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A117E" w14:textId="77777777" w:rsidR="008165BD" w:rsidRDefault="008165BD" w:rsidP="008165BD">
      <w:pPr>
        <w:tabs>
          <w:tab w:val="left" w:pos="-1440"/>
          <w:tab w:val="left" w:pos="-720"/>
          <w:tab w:val="left" w:pos="567"/>
          <w:tab w:val="left" w:pos="720"/>
        </w:tabs>
        <w:spacing w:line="260" w:lineRule="exact"/>
        <w:rPr>
          <w:b/>
          <w:sz w:val="22"/>
          <w:szCs w:val="22"/>
        </w:rPr>
      </w:pPr>
    </w:p>
    <w:p w14:paraId="5F0DD548" w14:textId="77777777" w:rsidR="008165BD" w:rsidRDefault="008165BD" w:rsidP="008165BD">
      <w:pPr>
        <w:keepNext/>
        <w:tabs>
          <w:tab w:val="left" w:pos="567"/>
          <w:tab w:val="left" w:pos="720"/>
        </w:tabs>
        <w:jc w:val="center"/>
        <w:outlineLvl w:val="1"/>
        <w:rPr>
          <w:b/>
          <w:bCs/>
          <w:iCs/>
          <w:sz w:val="22"/>
          <w:szCs w:val="22"/>
          <w:lang w:eastAsia="x-none"/>
        </w:rPr>
      </w:pPr>
    </w:p>
    <w:p w14:paraId="30BC0213" w14:textId="77777777" w:rsidR="008165BD" w:rsidRDefault="008165BD" w:rsidP="008165BD">
      <w:pPr>
        <w:keepNext/>
        <w:tabs>
          <w:tab w:val="left" w:pos="567"/>
          <w:tab w:val="left" w:pos="720"/>
        </w:tabs>
        <w:jc w:val="center"/>
        <w:outlineLvl w:val="1"/>
        <w:rPr>
          <w:b/>
          <w:bCs/>
          <w:iCs/>
          <w:sz w:val="22"/>
          <w:szCs w:val="22"/>
          <w:lang w:eastAsia="x-none"/>
        </w:rPr>
      </w:pPr>
    </w:p>
    <w:p w14:paraId="37A8615A" w14:textId="77777777" w:rsidR="008165BD" w:rsidRDefault="008165BD" w:rsidP="008165BD">
      <w:pPr>
        <w:keepNext/>
        <w:tabs>
          <w:tab w:val="left" w:pos="567"/>
          <w:tab w:val="left" w:pos="720"/>
        </w:tabs>
        <w:jc w:val="center"/>
        <w:outlineLvl w:val="1"/>
        <w:rPr>
          <w:b/>
          <w:bCs/>
          <w:iCs/>
          <w:sz w:val="22"/>
          <w:szCs w:val="22"/>
          <w:lang w:eastAsia="x-none"/>
        </w:rPr>
      </w:pPr>
    </w:p>
    <w:p w14:paraId="51AB9A5A" w14:textId="77777777" w:rsidR="008165BD" w:rsidRDefault="008165BD" w:rsidP="008165BD">
      <w:pPr>
        <w:keepNext/>
        <w:tabs>
          <w:tab w:val="left" w:pos="567"/>
          <w:tab w:val="left" w:pos="720"/>
        </w:tabs>
        <w:jc w:val="center"/>
        <w:outlineLvl w:val="1"/>
        <w:rPr>
          <w:b/>
          <w:bCs/>
          <w:iCs/>
          <w:sz w:val="22"/>
          <w:szCs w:val="22"/>
          <w:lang w:eastAsia="x-none"/>
        </w:rPr>
      </w:pPr>
    </w:p>
    <w:p w14:paraId="3F4D54AC" w14:textId="77777777" w:rsidR="008165BD" w:rsidRDefault="008165BD" w:rsidP="008165BD">
      <w:pPr>
        <w:keepNext/>
        <w:tabs>
          <w:tab w:val="left" w:pos="567"/>
          <w:tab w:val="left" w:pos="720"/>
        </w:tabs>
        <w:jc w:val="center"/>
        <w:outlineLvl w:val="1"/>
        <w:rPr>
          <w:b/>
          <w:bCs/>
          <w:iCs/>
          <w:sz w:val="22"/>
          <w:szCs w:val="22"/>
          <w:lang w:eastAsia="x-none"/>
        </w:rPr>
      </w:pPr>
    </w:p>
    <w:p w14:paraId="14B62C7E" w14:textId="77777777" w:rsidR="008165BD" w:rsidRDefault="008165BD" w:rsidP="008165BD">
      <w:pPr>
        <w:keepNext/>
        <w:tabs>
          <w:tab w:val="left" w:pos="567"/>
          <w:tab w:val="left" w:pos="720"/>
        </w:tabs>
        <w:jc w:val="center"/>
        <w:outlineLvl w:val="1"/>
        <w:rPr>
          <w:b/>
          <w:bCs/>
          <w:iCs/>
          <w:sz w:val="22"/>
          <w:szCs w:val="22"/>
          <w:lang w:eastAsia="x-none"/>
        </w:rPr>
      </w:pPr>
    </w:p>
    <w:p w14:paraId="2BD5A7BB" w14:textId="77777777" w:rsidR="008165BD" w:rsidRDefault="008165BD" w:rsidP="008165BD">
      <w:pPr>
        <w:keepNext/>
        <w:tabs>
          <w:tab w:val="left" w:pos="567"/>
          <w:tab w:val="left" w:pos="720"/>
        </w:tabs>
        <w:jc w:val="center"/>
        <w:outlineLvl w:val="1"/>
        <w:rPr>
          <w:b/>
          <w:bCs/>
          <w:iCs/>
          <w:sz w:val="22"/>
          <w:szCs w:val="22"/>
          <w:lang w:eastAsia="x-none"/>
        </w:rPr>
      </w:pPr>
    </w:p>
    <w:p w14:paraId="3E906F20" w14:textId="77777777" w:rsidR="008165BD" w:rsidRDefault="008165BD" w:rsidP="008165BD">
      <w:pPr>
        <w:keepNext/>
        <w:tabs>
          <w:tab w:val="left" w:pos="567"/>
          <w:tab w:val="left" w:pos="720"/>
        </w:tabs>
        <w:jc w:val="center"/>
        <w:outlineLvl w:val="1"/>
        <w:rPr>
          <w:b/>
          <w:bCs/>
          <w:iCs/>
          <w:sz w:val="22"/>
          <w:szCs w:val="22"/>
          <w:lang w:eastAsia="x-none"/>
        </w:rPr>
      </w:pPr>
    </w:p>
    <w:p w14:paraId="4603EF53" w14:textId="77777777" w:rsidR="008165BD" w:rsidRDefault="008165BD" w:rsidP="008165BD">
      <w:pPr>
        <w:keepNext/>
        <w:tabs>
          <w:tab w:val="left" w:pos="567"/>
          <w:tab w:val="left" w:pos="720"/>
        </w:tabs>
        <w:jc w:val="center"/>
        <w:outlineLvl w:val="1"/>
        <w:rPr>
          <w:b/>
          <w:bCs/>
          <w:iCs/>
          <w:sz w:val="22"/>
          <w:szCs w:val="22"/>
          <w:lang w:eastAsia="x-none"/>
        </w:rPr>
      </w:pPr>
    </w:p>
    <w:p w14:paraId="20010EAF" w14:textId="77777777" w:rsidR="008165BD" w:rsidRDefault="008165BD" w:rsidP="008165BD">
      <w:pPr>
        <w:keepNext/>
        <w:tabs>
          <w:tab w:val="left" w:pos="567"/>
          <w:tab w:val="left" w:pos="720"/>
        </w:tabs>
        <w:jc w:val="center"/>
        <w:outlineLvl w:val="1"/>
        <w:rPr>
          <w:b/>
          <w:bCs/>
          <w:iCs/>
          <w:sz w:val="22"/>
          <w:szCs w:val="22"/>
          <w:lang w:eastAsia="x-none"/>
        </w:rPr>
      </w:pPr>
    </w:p>
    <w:p w14:paraId="639D06A5" w14:textId="77777777" w:rsidR="008165BD" w:rsidRDefault="008165BD" w:rsidP="008165BD">
      <w:pPr>
        <w:keepNext/>
        <w:tabs>
          <w:tab w:val="left" w:pos="567"/>
          <w:tab w:val="left" w:pos="720"/>
        </w:tabs>
        <w:jc w:val="center"/>
        <w:outlineLvl w:val="1"/>
        <w:rPr>
          <w:b/>
          <w:bCs/>
          <w:iCs/>
          <w:sz w:val="22"/>
          <w:szCs w:val="22"/>
          <w:lang w:eastAsia="x-none"/>
        </w:rPr>
      </w:pPr>
    </w:p>
    <w:p w14:paraId="1A14D531" w14:textId="77777777" w:rsidR="008165BD" w:rsidRDefault="008165BD" w:rsidP="008165BD">
      <w:pPr>
        <w:keepNext/>
        <w:tabs>
          <w:tab w:val="left" w:pos="567"/>
          <w:tab w:val="left" w:pos="720"/>
        </w:tabs>
        <w:jc w:val="center"/>
        <w:outlineLvl w:val="1"/>
        <w:rPr>
          <w:b/>
          <w:bCs/>
          <w:iCs/>
          <w:sz w:val="22"/>
          <w:szCs w:val="22"/>
          <w:lang w:eastAsia="x-none"/>
        </w:rPr>
      </w:pPr>
    </w:p>
    <w:p w14:paraId="2C4365D6" w14:textId="77777777" w:rsidR="008165BD" w:rsidRDefault="008165BD" w:rsidP="008165BD">
      <w:pPr>
        <w:keepNext/>
        <w:tabs>
          <w:tab w:val="left" w:pos="567"/>
          <w:tab w:val="left" w:pos="720"/>
        </w:tabs>
        <w:jc w:val="center"/>
        <w:outlineLvl w:val="1"/>
        <w:rPr>
          <w:b/>
          <w:bCs/>
          <w:iCs/>
          <w:sz w:val="22"/>
          <w:szCs w:val="22"/>
          <w:lang w:eastAsia="x-none"/>
        </w:rPr>
      </w:pPr>
    </w:p>
    <w:p w14:paraId="30A67C97" w14:textId="77777777" w:rsidR="008165BD" w:rsidRDefault="008165BD" w:rsidP="008165BD">
      <w:pPr>
        <w:keepNext/>
        <w:tabs>
          <w:tab w:val="left" w:pos="567"/>
          <w:tab w:val="left" w:pos="720"/>
        </w:tabs>
        <w:jc w:val="center"/>
        <w:outlineLvl w:val="1"/>
        <w:rPr>
          <w:b/>
          <w:bCs/>
          <w:iCs/>
          <w:sz w:val="22"/>
          <w:szCs w:val="22"/>
          <w:lang w:eastAsia="x-none"/>
        </w:rPr>
      </w:pPr>
    </w:p>
    <w:p w14:paraId="7E066905" w14:textId="77777777" w:rsidR="008165BD" w:rsidRDefault="008165BD" w:rsidP="008165BD">
      <w:pPr>
        <w:keepNext/>
        <w:tabs>
          <w:tab w:val="left" w:pos="567"/>
          <w:tab w:val="left" w:pos="720"/>
        </w:tabs>
        <w:jc w:val="center"/>
        <w:outlineLvl w:val="1"/>
        <w:rPr>
          <w:b/>
          <w:bCs/>
          <w:iCs/>
          <w:sz w:val="22"/>
          <w:szCs w:val="22"/>
          <w:lang w:eastAsia="x-none"/>
        </w:rPr>
      </w:pPr>
    </w:p>
    <w:p w14:paraId="56F7DF8C" w14:textId="77777777" w:rsidR="008165BD" w:rsidRDefault="008165BD" w:rsidP="008165BD">
      <w:pPr>
        <w:keepNext/>
        <w:tabs>
          <w:tab w:val="left" w:pos="567"/>
          <w:tab w:val="left" w:pos="720"/>
        </w:tabs>
        <w:jc w:val="center"/>
        <w:outlineLvl w:val="1"/>
        <w:rPr>
          <w:b/>
          <w:bCs/>
          <w:iCs/>
          <w:sz w:val="22"/>
          <w:szCs w:val="22"/>
          <w:lang w:eastAsia="x-none"/>
        </w:rPr>
      </w:pPr>
    </w:p>
    <w:p w14:paraId="7E47EC13" w14:textId="77777777" w:rsidR="008165BD" w:rsidRDefault="008165BD" w:rsidP="008165BD">
      <w:pPr>
        <w:keepNext/>
        <w:tabs>
          <w:tab w:val="left" w:pos="567"/>
          <w:tab w:val="left" w:pos="720"/>
        </w:tabs>
        <w:jc w:val="center"/>
        <w:outlineLvl w:val="1"/>
        <w:rPr>
          <w:b/>
          <w:bCs/>
          <w:iCs/>
          <w:sz w:val="22"/>
          <w:szCs w:val="22"/>
          <w:lang w:eastAsia="x-none"/>
        </w:rPr>
      </w:pPr>
    </w:p>
    <w:p w14:paraId="28389C86" w14:textId="77777777" w:rsidR="008165BD" w:rsidRDefault="008165BD" w:rsidP="008165BD">
      <w:pPr>
        <w:keepNext/>
        <w:tabs>
          <w:tab w:val="left" w:pos="567"/>
          <w:tab w:val="left" w:pos="720"/>
        </w:tabs>
        <w:jc w:val="center"/>
        <w:outlineLvl w:val="1"/>
        <w:rPr>
          <w:b/>
          <w:bCs/>
          <w:iCs/>
          <w:sz w:val="22"/>
          <w:szCs w:val="22"/>
          <w:lang w:eastAsia="x-none"/>
        </w:rPr>
      </w:pPr>
    </w:p>
    <w:p w14:paraId="1ED991D4" w14:textId="77777777" w:rsidR="008165BD" w:rsidRDefault="008165BD" w:rsidP="008165BD">
      <w:pPr>
        <w:keepNext/>
        <w:tabs>
          <w:tab w:val="left" w:pos="567"/>
          <w:tab w:val="left" w:pos="720"/>
        </w:tabs>
        <w:jc w:val="center"/>
        <w:outlineLvl w:val="1"/>
        <w:rPr>
          <w:b/>
          <w:bCs/>
          <w:iCs/>
          <w:sz w:val="22"/>
          <w:szCs w:val="22"/>
          <w:lang w:eastAsia="x-none"/>
        </w:rPr>
      </w:pPr>
    </w:p>
    <w:p w14:paraId="1BBC40FE" w14:textId="77777777" w:rsidR="008165BD" w:rsidRDefault="008165BD" w:rsidP="008165BD">
      <w:pPr>
        <w:keepNext/>
        <w:tabs>
          <w:tab w:val="left" w:pos="567"/>
          <w:tab w:val="left" w:pos="720"/>
        </w:tabs>
        <w:jc w:val="center"/>
        <w:outlineLvl w:val="1"/>
        <w:rPr>
          <w:b/>
          <w:bCs/>
          <w:iCs/>
          <w:sz w:val="22"/>
          <w:szCs w:val="22"/>
          <w:lang w:eastAsia="x-none"/>
        </w:rPr>
      </w:pPr>
    </w:p>
    <w:p w14:paraId="201614FC" w14:textId="77777777" w:rsidR="008165BD" w:rsidRDefault="008165BD" w:rsidP="008165BD">
      <w:pPr>
        <w:keepNext/>
        <w:tabs>
          <w:tab w:val="left" w:pos="567"/>
          <w:tab w:val="left" w:pos="720"/>
        </w:tabs>
        <w:jc w:val="center"/>
        <w:outlineLvl w:val="1"/>
        <w:rPr>
          <w:b/>
          <w:bCs/>
          <w:iCs/>
          <w:sz w:val="22"/>
          <w:szCs w:val="22"/>
          <w:lang w:eastAsia="x-none"/>
        </w:rPr>
      </w:pPr>
    </w:p>
    <w:p w14:paraId="0A2FD0AE" w14:textId="77777777" w:rsidR="008165BD" w:rsidRDefault="008165BD" w:rsidP="008165BD">
      <w:pPr>
        <w:keepNext/>
        <w:tabs>
          <w:tab w:val="left" w:pos="567"/>
          <w:tab w:val="left" w:pos="720"/>
        </w:tabs>
        <w:jc w:val="center"/>
        <w:outlineLvl w:val="1"/>
        <w:rPr>
          <w:b/>
          <w:bCs/>
          <w:iCs/>
          <w:sz w:val="22"/>
          <w:szCs w:val="22"/>
          <w:lang w:eastAsia="x-none"/>
        </w:rPr>
      </w:pPr>
    </w:p>
    <w:p w14:paraId="37595CFD" w14:textId="77777777" w:rsidR="008165BD" w:rsidRDefault="008165BD" w:rsidP="008165BD">
      <w:pPr>
        <w:keepNext/>
        <w:tabs>
          <w:tab w:val="left" w:pos="567"/>
          <w:tab w:val="left" w:pos="720"/>
        </w:tabs>
        <w:jc w:val="center"/>
        <w:outlineLvl w:val="1"/>
        <w:rPr>
          <w:b/>
          <w:sz w:val="22"/>
          <w:szCs w:val="22"/>
          <w:lang w:eastAsia="x-none"/>
        </w:rPr>
      </w:pPr>
      <w:r>
        <w:rPr>
          <w:b/>
          <w:bCs/>
          <w:iCs/>
          <w:sz w:val="22"/>
          <w:szCs w:val="22"/>
          <w:lang w:eastAsia="x-none"/>
        </w:rPr>
        <w:t>I PRIEDAS</w:t>
      </w:r>
    </w:p>
    <w:p w14:paraId="7A511D50" w14:textId="77777777" w:rsidR="008165BD" w:rsidRDefault="008165BD" w:rsidP="008165BD">
      <w:pPr>
        <w:tabs>
          <w:tab w:val="left" w:pos="567"/>
          <w:tab w:val="left" w:pos="720"/>
        </w:tabs>
        <w:rPr>
          <w:sz w:val="22"/>
          <w:szCs w:val="22"/>
        </w:rPr>
      </w:pPr>
    </w:p>
    <w:p w14:paraId="14DE8A3D" w14:textId="77777777" w:rsidR="008165BD" w:rsidRDefault="008165BD" w:rsidP="008165BD">
      <w:pPr>
        <w:tabs>
          <w:tab w:val="left" w:pos="-1440"/>
          <w:tab w:val="left" w:pos="-720"/>
          <w:tab w:val="left" w:pos="567"/>
          <w:tab w:val="left" w:pos="720"/>
        </w:tabs>
        <w:spacing w:line="260" w:lineRule="exact"/>
        <w:jc w:val="center"/>
        <w:rPr>
          <w:b/>
          <w:sz w:val="22"/>
          <w:szCs w:val="22"/>
        </w:rPr>
      </w:pPr>
      <w:r>
        <w:rPr>
          <w:b/>
          <w:sz w:val="22"/>
          <w:szCs w:val="22"/>
        </w:rPr>
        <w:t>PREPARATO CHARAKTERISTIKŲ SANTRAUKA</w:t>
      </w:r>
    </w:p>
    <w:p w14:paraId="386A0985" w14:textId="77777777" w:rsidR="008165BD" w:rsidRDefault="008165BD" w:rsidP="008165BD">
      <w:pPr>
        <w:tabs>
          <w:tab w:val="left" w:pos="567"/>
          <w:tab w:val="left" w:pos="720"/>
        </w:tabs>
        <w:rPr>
          <w:b/>
          <w:bCs/>
          <w:sz w:val="22"/>
          <w:szCs w:val="22"/>
          <w:lang w:eastAsia="x-none"/>
        </w:rPr>
      </w:pPr>
      <w:r>
        <w:rPr>
          <w:b/>
          <w:bCs/>
          <w:sz w:val="22"/>
          <w:szCs w:val="22"/>
          <w:lang w:eastAsia="x-none"/>
        </w:rPr>
        <w:br w:type="page"/>
      </w:r>
    </w:p>
    <w:p w14:paraId="56FC1878" w14:textId="77777777" w:rsidR="008165BD" w:rsidRDefault="008165BD" w:rsidP="008165BD">
      <w:pPr>
        <w:keepNext/>
        <w:keepLines/>
        <w:tabs>
          <w:tab w:val="left" w:pos="567"/>
          <w:tab w:val="left" w:pos="720"/>
        </w:tabs>
        <w:outlineLvl w:val="2"/>
        <w:rPr>
          <w:b/>
          <w:bCs/>
          <w:sz w:val="22"/>
          <w:szCs w:val="22"/>
          <w:lang w:eastAsia="x-none"/>
        </w:rPr>
      </w:pPr>
      <w:r>
        <w:rPr>
          <w:b/>
          <w:bCs/>
          <w:sz w:val="22"/>
          <w:szCs w:val="22"/>
          <w:lang w:eastAsia="x-none"/>
        </w:rPr>
        <w:lastRenderedPageBreak/>
        <w:t>1.</w:t>
      </w:r>
      <w:r>
        <w:rPr>
          <w:b/>
          <w:bCs/>
          <w:sz w:val="22"/>
          <w:szCs w:val="22"/>
          <w:lang w:eastAsia="x-none"/>
        </w:rPr>
        <w:tab/>
        <w:t>VAISTINIO PREPARATO PAVADINIMAS</w:t>
      </w:r>
    </w:p>
    <w:p w14:paraId="204395AD" w14:textId="77777777" w:rsidR="008165BD" w:rsidRDefault="008165BD" w:rsidP="008165BD">
      <w:pPr>
        <w:tabs>
          <w:tab w:val="left" w:pos="567"/>
          <w:tab w:val="left" w:pos="720"/>
        </w:tabs>
        <w:spacing w:line="260" w:lineRule="exact"/>
        <w:rPr>
          <w:sz w:val="22"/>
          <w:szCs w:val="22"/>
        </w:rPr>
      </w:pPr>
    </w:p>
    <w:p w14:paraId="59FCBA47" w14:textId="738B7756" w:rsidR="008D3B35" w:rsidRPr="00BA62F2" w:rsidRDefault="00EA5C4A" w:rsidP="00BA62F2">
      <w:pPr>
        <w:jc w:val="both"/>
        <w:rPr>
          <w:noProof/>
          <w:sz w:val="22"/>
          <w:szCs w:val="22"/>
        </w:rPr>
      </w:pPr>
      <w:proofErr w:type="spellStart"/>
      <w:r>
        <w:rPr>
          <w:sz w:val="22"/>
          <w:szCs w:val="22"/>
        </w:rPr>
        <w:t>Quadrixam</w:t>
      </w:r>
      <w:proofErr w:type="spellEnd"/>
      <w:r w:rsidR="71CEDCD1" w:rsidRPr="71CEDCD1">
        <w:rPr>
          <w:sz w:val="22"/>
          <w:szCs w:val="22"/>
        </w:rPr>
        <w:t xml:space="preserve"> </w:t>
      </w:r>
      <w:r w:rsidR="71CEDCD1" w:rsidRPr="006678A0">
        <w:rPr>
          <w:noProof/>
          <w:sz w:val="22"/>
          <w:szCs w:val="22"/>
        </w:rPr>
        <w:t>10 mg/2,5 mg/</w:t>
      </w:r>
      <w:r w:rsidR="71CEDCD1" w:rsidRPr="71CEDCD1">
        <w:rPr>
          <w:sz w:val="22"/>
          <w:szCs w:val="22"/>
        </w:rPr>
        <w:t>10 mg</w:t>
      </w:r>
      <w:r w:rsidR="71CEDCD1" w:rsidRPr="006678A0">
        <w:rPr>
          <w:noProof/>
          <w:sz w:val="22"/>
          <w:szCs w:val="22"/>
        </w:rPr>
        <w:t>/5 mg kietosios kapsu</w:t>
      </w:r>
      <w:r w:rsidR="71CEDCD1" w:rsidRPr="71CEDCD1">
        <w:rPr>
          <w:noProof/>
          <w:sz w:val="22"/>
          <w:szCs w:val="22"/>
        </w:rPr>
        <w:t>lės</w:t>
      </w:r>
    </w:p>
    <w:p w14:paraId="4F832AE8" w14:textId="77777777" w:rsidR="008D3B35" w:rsidRDefault="008D3B35">
      <w:pPr>
        <w:tabs>
          <w:tab w:val="left" w:pos="567"/>
        </w:tabs>
        <w:spacing w:line="260" w:lineRule="exact"/>
        <w:rPr>
          <w:sz w:val="22"/>
          <w:szCs w:val="24"/>
        </w:rPr>
      </w:pPr>
    </w:p>
    <w:p w14:paraId="7611DC72" w14:textId="77777777" w:rsidR="008D3B35" w:rsidRDefault="008D3B35">
      <w:pPr>
        <w:tabs>
          <w:tab w:val="left" w:pos="567"/>
        </w:tabs>
        <w:spacing w:line="260" w:lineRule="exact"/>
        <w:rPr>
          <w:sz w:val="22"/>
          <w:szCs w:val="24"/>
        </w:rPr>
      </w:pPr>
    </w:p>
    <w:p w14:paraId="2642FD46" w14:textId="32B8BAC7" w:rsidR="008D3B35" w:rsidRDefault="00AB4978">
      <w:pPr>
        <w:keepNext/>
        <w:keepLines/>
        <w:tabs>
          <w:tab w:val="left" w:pos="567"/>
        </w:tabs>
        <w:outlineLvl w:val="2"/>
        <w:rPr>
          <w:b/>
          <w:bCs/>
          <w:sz w:val="22"/>
          <w:szCs w:val="26"/>
          <w:lang w:eastAsia="x-none"/>
        </w:rPr>
      </w:pPr>
      <w:r>
        <w:rPr>
          <w:b/>
          <w:bCs/>
          <w:sz w:val="22"/>
          <w:szCs w:val="26"/>
          <w:lang w:eastAsia="x-none"/>
        </w:rPr>
        <w:t>2.</w:t>
      </w:r>
      <w:r>
        <w:rPr>
          <w:b/>
          <w:bCs/>
          <w:sz w:val="22"/>
          <w:szCs w:val="26"/>
          <w:lang w:eastAsia="x-none"/>
        </w:rPr>
        <w:tab/>
        <w:t>KOKYBINĖ IR KIEKYBINĖ SUDĖTIS</w:t>
      </w:r>
    </w:p>
    <w:p w14:paraId="73E242ED" w14:textId="4A2E67BF" w:rsidR="00BA62F2" w:rsidRDefault="00BA62F2">
      <w:pPr>
        <w:keepNext/>
        <w:keepLines/>
        <w:tabs>
          <w:tab w:val="left" w:pos="567"/>
        </w:tabs>
        <w:outlineLvl w:val="2"/>
        <w:rPr>
          <w:b/>
          <w:bCs/>
          <w:sz w:val="22"/>
          <w:szCs w:val="26"/>
          <w:lang w:eastAsia="x-none"/>
        </w:rPr>
      </w:pPr>
    </w:p>
    <w:p w14:paraId="4D0B6201" w14:textId="486E19B9" w:rsidR="00BA62F2" w:rsidRPr="00597545" w:rsidRDefault="00EA5C4A" w:rsidP="00BA62F2">
      <w:pPr>
        <w:jc w:val="both"/>
        <w:rPr>
          <w:noProof/>
          <w:sz w:val="22"/>
          <w:szCs w:val="22"/>
          <w:u w:val="single"/>
        </w:rPr>
      </w:pPr>
      <w:proofErr w:type="spellStart"/>
      <w:r>
        <w:rPr>
          <w:sz w:val="22"/>
          <w:szCs w:val="22"/>
          <w:u w:val="single"/>
        </w:rPr>
        <w:t>Quadrixam</w:t>
      </w:r>
      <w:proofErr w:type="spellEnd"/>
      <w:r w:rsidR="00BA62F2" w:rsidRPr="00597545">
        <w:rPr>
          <w:sz w:val="22"/>
          <w:szCs w:val="22"/>
          <w:u w:val="single"/>
        </w:rPr>
        <w:t xml:space="preserve"> </w:t>
      </w:r>
      <w:r w:rsidR="00BA62F2" w:rsidRPr="00597545">
        <w:rPr>
          <w:noProof/>
          <w:sz w:val="22"/>
          <w:szCs w:val="22"/>
          <w:u w:val="single"/>
        </w:rPr>
        <w:t>10 mg/2,5 mg/</w:t>
      </w:r>
      <w:r w:rsidR="00BA62F2" w:rsidRPr="00597545">
        <w:rPr>
          <w:sz w:val="22"/>
          <w:szCs w:val="22"/>
          <w:u w:val="single"/>
        </w:rPr>
        <w:t>10</w:t>
      </w:r>
      <w:r w:rsidR="005B0230" w:rsidRPr="00597545">
        <w:rPr>
          <w:sz w:val="22"/>
          <w:szCs w:val="22"/>
          <w:u w:val="single"/>
        </w:rPr>
        <w:t> </w:t>
      </w:r>
      <w:r w:rsidR="00BA62F2" w:rsidRPr="00597545">
        <w:rPr>
          <w:sz w:val="22"/>
          <w:szCs w:val="22"/>
          <w:u w:val="single"/>
        </w:rPr>
        <w:t>mg</w:t>
      </w:r>
      <w:r w:rsidR="00BA62F2" w:rsidRPr="00597545">
        <w:rPr>
          <w:noProof/>
          <w:sz w:val="22"/>
          <w:szCs w:val="22"/>
          <w:u w:val="single"/>
        </w:rPr>
        <w:t>/5 mg kietoji kapsulė</w:t>
      </w:r>
    </w:p>
    <w:p w14:paraId="3CE50B85" w14:textId="5970DCCA" w:rsidR="00BA62F2" w:rsidRPr="00A0667B" w:rsidRDefault="00597545" w:rsidP="00BA62F2">
      <w:pPr>
        <w:jc w:val="both"/>
        <w:rPr>
          <w:sz w:val="22"/>
          <w:szCs w:val="22"/>
        </w:rPr>
      </w:pPr>
      <w:r>
        <w:rPr>
          <w:noProof/>
          <w:sz w:val="22"/>
          <w:szCs w:val="22"/>
        </w:rPr>
        <w:t>Kiekv</w:t>
      </w:r>
      <w:r w:rsidR="00BA62F2" w:rsidRPr="00A0667B">
        <w:rPr>
          <w:noProof/>
          <w:sz w:val="22"/>
          <w:szCs w:val="22"/>
        </w:rPr>
        <w:t>ienoje kietojoje kaps</w:t>
      </w:r>
      <w:r w:rsidR="00A0667B" w:rsidRPr="00A0667B">
        <w:rPr>
          <w:noProof/>
          <w:sz w:val="22"/>
          <w:szCs w:val="22"/>
        </w:rPr>
        <w:t>u</w:t>
      </w:r>
      <w:r w:rsidR="00BA62F2" w:rsidRPr="00A0667B">
        <w:rPr>
          <w:noProof/>
          <w:sz w:val="22"/>
          <w:szCs w:val="22"/>
        </w:rPr>
        <w:t>lėje yra 10 mg perindoprilio arginino</w:t>
      </w:r>
      <w:r w:rsidR="00EB0077">
        <w:rPr>
          <w:noProof/>
          <w:sz w:val="22"/>
          <w:szCs w:val="22"/>
        </w:rPr>
        <w:t>,</w:t>
      </w:r>
      <w:r w:rsidR="00BA62F2" w:rsidRPr="00A0667B">
        <w:rPr>
          <w:noProof/>
          <w:sz w:val="22"/>
          <w:szCs w:val="22"/>
        </w:rPr>
        <w:t xml:space="preserve"> </w:t>
      </w:r>
      <w:r w:rsidR="00732BB9" w:rsidRPr="00A0667B">
        <w:rPr>
          <w:sz w:val="22"/>
          <w:szCs w:val="22"/>
        </w:rPr>
        <w:t>atitinka</w:t>
      </w:r>
      <w:r w:rsidR="009F7840">
        <w:rPr>
          <w:sz w:val="22"/>
          <w:szCs w:val="22"/>
        </w:rPr>
        <w:t>nčio</w:t>
      </w:r>
      <w:r w:rsidR="00BA62F2" w:rsidRPr="00A0667B">
        <w:rPr>
          <w:noProof/>
          <w:sz w:val="22"/>
          <w:szCs w:val="22"/>
        </w:rPr>
        <w:t xml:space="preserve"> 6,79 mg perindoprilio, 2,5 mg indapamido, 13,</w:t>
      </w:r>
      <w:r w:rsidR="009F7840">
        <w:rPr>
          <w:noProof/>
          <w:sz w:val="22"/>
          <w:szCs w:val="22"/>
        </w:rPr>
        <w:t>87</w:t>
      </w:r>
      <w:r w:rsidR="00BA62F2" w:rsidRPr="00A0667B">
        <w:rPr>
          <w:noProof/>
          <w:sz w:val="22"/>
          <w:szCs w:val="22"/>
        </w:rPr>
        <w:t xml:space="preserve"> mg amlodipino besilato, </w:t>
      </w:r>
      <w:r w:rsidR="00D93B71" w:rsidRPr="00A0667B">
        <w:rPr>
          <w:sz w:val="22"/>
          <w:szCs w:val="22"/>
        </w:rPr>
        <w:t>atitinka</w:t>
      </w:r>
      <w:r w:rsidR="009F7840">
        <w:rPr>
          <w:sz w:val="22"/>
          <w:szCs w:val="22"/>
        </w:rPr>
        <w:t>nčio</w:t>
      </w:r>
      <w:r w:rsidR="00BA62F2" w:rsidRPr="00A0667B">
        <w:rPr>
          <w:noProof/>
          <w:sz w:val="22"/>
          <w:szCs w:val="22"/>
        </w:rPr>
        <w:t xml:space="preserve"> 10 mg amlodipino</w:t>
      </w:r>
      <w:r w:rsidR="00EB0077">
        <w:rPr>
          <w:noProof/>
          <w:sz w:val="22"/>
          <w:szCs w:val="22"/>
        </w:rPr>
        <w:t>,</w:t>
      </w:r>
      <w:r w:rsidR="00BA62F2" w:rsidRPr="00A0667B">
        <w:rPr>
          <w:noProof/>
          <w:sz w:val="22"/>
          <w:szCs w:val="22"/>
        </w:rPr>
        <w:t xml:space="preserve"> ir 5</w:t>
      </w:r>
      <w:r w:rsidR="00BA62F2" w:rsidRPr="00A0667B">
        <w:rPr>
          <w:sz w:val="22"/>
          <w:szCs w:val="22"/>
        </w:rPr>
        <w:t xml:space="preserve"> mg </w:t>
      </w:r>
      <w:proofErr w:type="spellStart"/>
      <w:r w:rsidR="00BA62F2" w:rsidRPr="00A0667B">
        <w:rPr>
          <w:sz w:val="22"/>
          <w:szCs w:val="22"/>
        </w:rPr>
        <w:t>bi</w:t>
      </w:r>
      <w:r w:rsidR="00BF0E9F">
        <w:rPr>
          <w:sz w:val="22"/>
          <w:szCs w:val="22"/>
        </w:rPr>
        <w:t>z</w:t>
      </w:r>
      <w:r w:rsidR="00BA62F2" w:rsidRPr="00A0667B">
        <w:rPr>
          <w:sz w:val="22"/>
          <w:szCs w:val="22"/>
        </w:rPr>
        <w:t>oprololio</w:t>
      </w:r>
      <w:proofErr w:type="spellEnd"/>
      <w:r w:rsidR="00BA62F2" w:rsidRPr="00A0667B">
        <w:rPr>
          <w:sz w:val="22"/>
          <w:szCs w:val="22"/>
        </w:rPr>
        <w:t xml:space="preserve"> </w:t>
      </w:r>
      <w:proofErr w:type="spellStart"/>
      <w:r w:rsidR="00BA62F2" w:rsidRPr="00A0667B">
        <w:rPr>
          <w:sz w:val="22"/>
          <w:szCs w:val="22"/>
        </w:rPr>
        <w:t>fumarato</w:t>
      </w:r>
      <w:proofErr w:type="spellEnd"/>
      <w:r w:rsidR="00BA62F2" w:rsidRPr="00A0667B">
        <w:rPr>
          <w:sz w:val="22"/>
          <w:szCs w:val="22"/>
        </w:rPr>
        <w:t>, atitinka</w:t>
      </w:r>
      <w:r w:rsidR="00321082">
        <w:rPr>
          <w:sz w:val="22"/>
          <w:szCs w:val="22"/>
        </w:rPr>
        <w:t>nčio</w:t>
      </w:r>
      <w:r w:rsidR="00BA62F2" w:rsidRPr="00A0667B">
        <w:rPr>
          <w:sz w:val="22"/>
          <w:szCs w:val="22"/>
        </w:rPr>
        <w:t xml:space="preserve"> 4</w:t>
      </w:r>
      <w:r w:rsidR="00732BB9">
        <w:rPr>
          <w:sz w:val="22"/>
          <w:szCs w:val="22"/>
        </w:rPr>
        <w:t>,</w:t>
      </w:r>
      <w:r w:rsidR="00BA62F2" w:rsidRPr="00A0667B">
        <w:rPr>
          <w:sz w:val="22"/>
          <w:szCs w:val="22"/>
        </w:rPr>
        <w:t xml:space="preserve">24 mg </w:t>
      </w:r>
      <w:proofErr w:type="spellStart"/>
      <w:r w:rsidR="00BA62F2" w:rsidRPr="00A0667B">
        <w:rPr>
          <w:sz w:val="22"/>
          <w:szCs w:val="22"/>
        </w:rPr>
        <w:t>bi</w:t>
      </w:r>
      <w:r w:rsidR="00BF0E9F">
        <w:rPr>
          <w:sz w:val="22"/>
          <w:szCs w:val="22"/>
        </w:rPr>
        <w:t>z</w:t>
      </w:r>
      <w:r w:rsidR="00BA62F2" w:rsidRPr="00A0667B">
        <w:rPr>
          <w:sz w:val="22"/>
          <w:szCs w:val="22"/>
        </w:rPr>
        <w:t>oprololio</w:t>
      </w:r>
      <w:proofErr w:type="spellEnd"/>
      <w:r w:rsidR="00BA62F2" w:rsidRPr="00A0667B">
        <w:rPr>
          <w:sz w:val="22"/>
          <w:szCs w:val="22"/>
        </w:rPr>
        <w:t>.</w:t>
      </w:r>
    </w:p>
    <w:p w14:paraId="547865CC" w14:textId="77777777" w:rsidR="00BA62F2" w:rsidRPr="00BA62F2" w:rsidRDefault="00BA62F2" w:rsidP="00BA62F2">
      <w:pPr>
        <w:jc w:val="both"/>
        <w:rPr>
          <w:noProof/>
          <w:sz w:val="22"/>
          <w:szCs w:val="22"/>
        </w:rPr>
      </w:pPr>
    </w:p>
    <w:p w14:paraId="284AB77E" w14:textId="1226DC19" w:rsidR="008D3B35" w:rsidRDefault="00AB4978">
      <w:pPr>
        <w:tabs>
          <w:tab w:val="left" w:pos="567"/>
        </w:tabs>
        <w:spacing w:line="260" w:lineRule="exact"/>
        <w:rPr>
          <w:sz w:val="22"/>
        </w:rPr>
      </w:pPr>
      <w:r>
        <w:rPr>
          <w:sz w:val="22"/>
        </w:rPr>
        <w:t>Visos pagalbinės medžiagos išvardytos 6.1</w:t>
      </w:r>
      <w:r w:rsidR="00AE7E39">
        <w:rPr>
          <w:sz w:val="22"/>
        </w:rPr>
        <w:t> </w:t>
      </w:r>
      <w:r>
        <w:rPr>
          <w:sz w:val="22"/>
        </w:rPr>
        <w:t>skyriuje.</w:t>
      </w:r>
    </w:p>
    <w:p w14:paraId="556E2B13" w14:textId="77777777" w:rsidR="008D3B35" w:rsidRDefault="008D3B35">
      <w:pPr>
        <w:tabs>
          <w:tab w:val="left" w:pos="567"/>
        </w:tabs>
        <w:spacing w:line="260" w:lineRule="exact"/>
        <w:rPr>
          <w:sz w:val="22"/>
          <w:szCs w:val="24"/>
        </w:rPr>
      </w:pPr>
    </w:p>
    <w:p w14:paraId="7E774A9F" w14:textId="77777777" w:rsidR="008D3B35" w:rsidRDefault="008D3B35">
      <w:pPr>
        <w:tabs>
          <w:tab w:val="left" w:pos="567"/>
        </w:tabs>
        <w:spacing w:line="260" w:lineRule="exact"/>
        <w:rPr>
          <w:sz w:val="22"/>
          <w:szCs w:val="24"/>
        </w:rPr>
      </w:pPr>
    </w:p>
    <w:p w14:paraId="4176A3FB" w14:textId="77777777" w:rsidR="008D3B35" w:rsidRDefault="00AB4978">
      <w:pPr>
        <w:keepNext/>
        <w:keepLines/>
        <w:tabs>
          <w:tab w:val="left" w:pos="567"/>
        </w:tabs>
        <w:outlineLvl w:val="2"/>
        <w:rPr>
          <w:b/>
          <w:bCs/>
          <w:sz w:val="22"/>
          <w:szCs w:val="26"/>
          <w:lang w:eastAsia="x-none"/>
        </w:rPr>
      </w:pPr>
      <w:r>
        <w:rPr>
          <w:b/>
          <w:bCs/>
          <w:sz w:val="22"/>
          <w:szCs w:val="26"/>
          <w:lang w:eastAsia="x-none"/>
        </w:rPr>
        <w:t>3.</w:t>
      </w:r>
      <w:r>
        <w:rPr>
          <w:b/>
          <w:bCs/>
          <w:sz w:val="22"/>
          <w:szCs w:val="26"/>
          <w:lang w:eastAsia="x-none"/>
        </w:rPr>
        <w:tab/>
        <w:t>FARMACINĖ FORMA</w:t>
      </w:r>
    </w:p>
    <w:p w14:paraId="7F7DB583" w14:textId="77777777" w:rsidR="008D3B35" w:rsidRDefault="008D3B35">
      <w:pPr>
        <w:tabs>
          <w:tab w:val="left" w:pos="567"/>
        </w:tabs>
        <w:spacing w:line="260" w:lineRule="exact"/>
        <w:rPr>
          <w:sz w:val="22"/>
          <w:szCs w:val="24"/>
        </w:rPr>
      </w:pPr>
    </w:p>
    <w:p w14:paraId="73DF6005" w14:textId="6B709778" w:rsidR="008D3B35" w:rsidRDefault="00EA5C4A">
      <w:pPr>
        <w:tabs>
          <w:tab w:val="left" w:pos="567"/>
        </w:tabs>
        <w:spacing w:line="260" w:lineRule="exact"/>
        <w:rPr>
          <w:noProof/>
          <w:sz w:val="22"/>
          <w:szCs w:val="22"/>
        </w:rPr>
      </w:pPr>
      <w:proofErr w:type="spellStart"/>
      <w:r>
        <w:rPr>
          <w:sz w:val="22"/>
          <w:szCs w:val="22"/>
        </w:rPr>
        <w:t>Quadrixam</w:t>
      </w:r>
      <w:proofErr w:type="spellEnd"/>
      <w:r w:rsidR="00EB0077" w:rsidRPr="00BA62F2">
        <w:rPr>
          <w:sz w:val="22"/>
          <w:szCs w:val="22"/>
        </w:rPr>
        <w:t xml:space="preserve"> </w:t>
      </w:r>
      <w:r w:rsidR="00EB0077" w:rsidRPr="006678A0">
        <w:rPr>
          <w:noProof/>
          <w:sz w:val="22"/>
          <w:szCs w:val="22"/>
        </w:rPr>
        <w:t>10 mg/2,5 mg/</w:t>
      </w:r>
      <w:r w:rsidR="00EB0077" w:rsidRPr="00BA62F2">
        <w:rPr>
          <w:sz w:val="22"/>
          <w:szCs w:val="22"/>
        </w:rPr>
        <w:t>10</w:t>
      </w:r>
      <w:r w:rsidR="005B0230">
        <w:rPr>
          <w:sz w:val="22"/>
          <w:szCs w:val="22"/>
        </w:rPr>
        <w:t> </w:t>
      </w:r>
      <w:r w:rsidR="00EB0077" w:rsidRPr="00BA62F2">
        <w:rPr>
          <w:sz w:val="22"/>
          <w:szCs w:val="22"/>
        </w:rPr>
        <w:t>mg</w:t>
      </w:r>
      <w:r w:rsidR="00EB0077" w:rsidRPr="006678A0">
        <w:rPr>
          <w:noProof/>
          <w:sz w:val="22"/>
          <w:szCs w:val="22"/>
        </w:rPr>
        <w:t xml:space="preserve">/5 mg kietoji </w:t>
      </w:r>
      <w:r w:rsidR="00620105">
        <w:rPr>
          <w:noProof/>
          <w:sz w:val="22"/>
          <w:szCs w:val="22"/>
        </w:rPr>
        <w:t xml:space="preserve">želatinos </w:t>
      </w:r>
      <w:r w:rsidR="00EB0077" w:rsidRPr="006678A0">
        <w:rPr>
          <w:noProof/>
          <w:sz w:val="22"/>
          <w:szCs w:val="22"/>
        </w:rPr>
        <w:t>kapsu</w:t>
      </w:r>
      <w:r w:rsidR="00EB0077" w:rsidRPr="00BA62F2">
        <w:rPr>
          <w:noProof/>
          <w:sz w:val="22"/>
          <w:szCs w:val="22"/>
        </w:rPr>
        <w:t>lė</w:t>
      </w:r>
      <w:r w:rsidR="00620105">
        <w:rPr>
          <w:noProof/>
          <w:sz w:val="22"/>
          <w:szCs w:val="22"/>
        </w:rPr>
        <w:t xml:space="preserve"> (maždaug 19 mm ilgio ir </w:t>
      </w:r>
      <w:r w:rsidR="00E92A5E">
        <w:rPr>
          <w:noProof/>
          <w:sz w:val="22"/>
          <w:szCs w:val="22"/>
        </w:rPr>
        <w:t xml:space="preserve">maždaug </w:t>
      </w:r>
      <w:r w:rsidR="00BD5AE5">
        <w:rPr>
          <w:noProof/>
          <w:sz w:val="22"/>
          <w:szCs w:val="22"/>
        </w:rPr>
        <w:t>7</w:t>
      </w:r>
      <w:r w:rsidR="00620105">
        <w:rPr>
          <w:noProof/>
          <w:sz w:val="22"/>
          <w:szCs w:val="22"/>
        </w:rPr>
        <w:t> mm skersmens) su juodu įspaudu „3“ and pilko korpuso ir žali</w:t>
      </w:r>
      <w:r w:rsidR="00677F10">
        <w:rPr>
          <w:noProof/>
          <w:sz w:val="22"/>
          <w:szCs w:val="22"/>
        </w:rPr>
        <w:t>u dangteliu</w:t>
      </w:r>
      <w:r w:rsidR="00D56120">
        <w:rPr>
          <w:noProof/>
          <w:sz w:val="22"/>
          <w:szCs w:val="22"/>
        </w:rPr>
        <w:t xml:space="preserve">, </w:t>
      </w:r>
      <w:r w:rsidR="00D56120" w:rsidRPr="00D56120">
        <w:rPr>
          <w:noProof/>
          <w:sz w:val="22"/>
          <w:szCs w:val="22"/>
        </w:rPr>
        <w:t>kurio</w:t>
      </w:r>
      <w:r w:rsidR="00D56120">
        <w:rPr>
          <w:noProof/>
          <w:sz w:val="22"/>
          <w:szCs w:val="22"/>
        </w:rPr>
        <w:t>s</w:t>
      </w:r>
      <w:r w:rsidR="00D56120" w:rsidRPr="00D56120">
        <w:rPr>
          <w:noProof/>
          <w:sz w:val="22"/>
          <w:szCs w:val="22"/>
        </w:rPr>
        <w:t xml:space="preserve"> viduje yra dvi baltos plėvele dengtos perindoprilio arginino / indapamido tabletės (atitinkančios 10</w:t>
      </w:r>
      <w:r w:rsidR="009751D3">
        <w:rPr>
          <w:noProof/>
          <w:sz w:val="22"/>
          <w:szCs w:val="22"/>
        </w:rPr>
        <w:t> </w:t>
      </w:r>
      <w:r w:rsidR="00D56120" w:rsidRPr="00D56120">
        <w:rPr>
          <w:noProof/>
          <w:sz w:val="22"/>
          <w:szCs w:val="22"/>
        </w:rPr>
        <w:t>mg perindoprilio arginino ir 2,5</w:t>
      </w:r>
      <w:r w:rsidR="009751D3">
        <w:rPr>
          <w:noProof/>
          <w:sz w:val="22"/>
          <w:szCs w:val="22"/>
        </w:rPr>
        <w:t> </w:t>
      </w:r>
      <w:r w:rsidR="00D56120" w:rsidRPr="00D56120">
        <w:rPr>
          <w:noProof/>
          <w:sz w:val="22"/>
          <w:szCs w:val="22"/>
        </w:rPr>
        <w:t>mg indapamido), 120</w:t>
      </w:r>
      <w:r w:rsidR="009751D3">
        <w:rPr>
          <w:noProof/>
          <w:sz w:val="22"/>
          <w:szCs w:val="22"/>
        </w:rPr>
        <w:t> </w:t>
      </w:r>
      <w:r w:rsidR="00D56120" w:rsidRPr="00D56120">
        <w:rPr>
          <w:noProof/>
          <w:sz w:val="22"/>
          <w:szCs w:val="22"/>
        </w:rPr>
        <w:t>mg amlodipino šviesiai gelsvai žalių greito atpalaidavimo dengtų granulių (atitinkančių 10</w:t>
      </w:r>
      <w:r w:rsidR="009751D3">
        <w:rPr>
          <w:noProof/>
          <w:sz w:val="22"/>
          <w:szCs w:val="22"/>
        </w:rPr>
        <w:t> </w:t>
      </w:r>
      <w:r w:rsidR="00D56120" w:rsidRPr="00D56120">
        <w:rPr>
          <w:noProof/>
          <w:sz w:val="22"/>
          <w:szCs w:val="22"/>
        </w:rPr>
        <w:t>mg amlodipino) ir 60</w:t>
      </w:r>
      <w:r w:rsidR="009751D3">
        <w:rPr>
          <w:noProof/>
          <w:sz w:val="22"/>
          <w:szCs w:val="22"/>
        </w:rPr>
        <w:t> </w:t>
      </w:r>
      <w:r w:rsidR="00D56120" w:rsidRPr="00D56120">
        <w:rPr>
          <w:noProof/>
          <w:sz w:val="22"/>
          <w:szCs w:val="22"/>
        </w:rPr>
        <w:t>mg bi</w:t>
      </w:r>
      <w:r w:rsidR="009751D3">
        <w:rPr>
          <w:noProof/>
          <w:sz w:val="22"/>
          <w:szCs w:val="22"/>
        </w:rPr>
        <w:t>z</w:t>
      </w:r>
      <w:r w:rsidR="00D56120" w:rsidRPr="00D56120">
        <w:rPr>
          <w:noProof/>
          <w:sz w:val="22"/>
          <w:szCs w:val="22"/>
        </w:rPr>
        <w:t>oprololio fumarato baltų arba beveik baltų greito atpalaidavimo dengtų granulių (atitinkančių 5</w:t>
      </w:r>
      <w:r w:rsidR="009751D3">
        <w:rPr>
          <w:noProof/>
          <w:sz w:val="22"/>
          <w:szCs w:val="22"/>
        </w:rPr>
        <w:t> </w:t>
      </w:r>
      <w:r w:rsidR="00D56120" w:rsidRPr="00D56120">
        <w:rPr>
          <w:noProof/>
          <w:sz w:val="22"/>
          <w:szCs w:val="22"/>
        </w:rPr>
        <w:t>mg bi</w:t>
      </w:r>
      <w:r w:rsidR="00A21A90">
        <w:rPr>
          <w:noProof/>
          <w:sz w:val="22"/>
          <w:szCs w:val="22"/>
        </w:rPr>
        <w:t>z</w:t>
      </w:r>
      <w:r w:rsidR="00D56120" w:rsidRPr="00D56120">
        <w:rPr>
          <w:noProof/>
          <w:sz w:val="22"/>
          <w:szCs w:val="22"/>
        </w:rPr>
        <w:t>oprololio fumarato).</w:t>
      </w:r>
    </w:p>
    <w:p w14:paraId="68EDEA03" w14:textId="0A375A8C" w:rsidR="00677F10" w:rsidRDefault="00677F10">
      <w:pPr>
        <w:tabs>
          <w:tab w:val="left" w:pos="567"/>
        </w:tabs>
        <w:spacing w:line="260" w:lineRule="exact"/>
        <w:rPr>
          <w:noProof/>
          <w:sz w:val="22"/>
          <w:szCs w:val="22"/>
        </w:rPr>
      </w:pPr>
    </w:p>
    <w:p w14:paraId="08995E17" w14:textId="77777777" w:rsidR="00677F10" w:rsidRDefault="00677F10">
      <w:pPr>
        <w:tabs>
          <w:tab w:val="left" w:pos="567"/>
        </w:tabs>
        <w:spacing w:line="260" w:lineRule="exact"/>
        <w:rPr>
          <w:sz w:val="22"/>
          <w:szCs w:val="24"/>
        </w:rPr>
      </w:pPr>
    </w:p>
    <w:p w14:paraId="5B738A4A" w14:textId="77777777" w:rsidR="008D3B35" w:rsidRDefault="00AB4978">
      <w:pPr>
        <w:keepNext/>
        <w:keepLines/>
        <w:tabs>
          <w:tab w:val="left" w:pos="567"/>
        </w:tabs>
        <w:outlineLvl w:val="2"/>
        <w:rPr>
          <w:b/>
          <w:bCs/>
          <w:sz w:val="22"/>
          <w:szCs w:val="26"/>
          <w:lang w:eastAsia="x-none"/>
        </w:rPr>
      </w:pPr>
      <w:r>
        <w:rPr>
          <w:b/>
          <w:bCs/>
          <w:sz w:val="22"/>
          <w:szCs w:val="26"/>
          <w:lang w:eastAsia="x-none"/>
        </w:rPr>
        <w:t>4.</w:t>
      </w:r>
      <w:r>
        <w:rPr>
          <w:b/>
          <w:bCs/>
          <w:sz w:val="22"/>
          <w:szCs w:val="26"/>
          <w:lang w:eastAsia="x-none"/>
        </w:rPr>
        <w:tab/>
        <w:t>KLINIKINĖ INFORMACIJA</w:t>
      </w:r>
    </w:p>
    <w:p w14:paraId="7A8D1710" w14:textId="77777777" w:rsidR="008D3B35" w:rsidRDefault="008D3B35">
      <w:pPr>
        <w:tabs>
          <w:tab w:val="left" w:pos="567"/>
        </w:tabs>
        <w:spacing w:line="260" w:lineRule="exact"/>
        <w:rPr>
          <w:sz w:val="22"/>
          <w:szCs w:val="24"/>
        </w:rPr>
      </w:pPr>
    </w:p>
    <w:p w14:paraId="11BACD62" w14:textId="77777777"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4.1</w:t>
      </w:r>
      <w:r>
        <w:rPr>
          <w:b/>
          <w:bCs/>
          <w:sz w:val="22"/>
          <w:szCs w:val="28"/>
          <w:lang w:eastAsia="x-none"/>
        </w:rPr>
        <w:tab/>
        <w:t>Terapinės indikacijos</w:t>
      </w:r>
    </w:p>
    <w:p w14:paraId="4665D2C9" w14:textId="605FE745" w:rsidR="008D3B35" w:rsidRDefault="008D3B35">
      <w:pPr>
        <w:tabs>
          <w:tab w:val="left" w:pos="567"/>
        </w:tabs>
        <w:spacing w:line="260" w:lineRule="exact"/>
        <w:rPr>
          <w:sz w:val="22"/>
          <w:szCs w:val="24"/>
        </w:rPr>
      </w:pPr>
    </w:p>
    <w:p w14:paraId="5A3831C9" w14:textId="4E7E8F45" w:rsidR="00677F10" w:rsidRPr="006678A0" w:rsidRDefault="00EA5C4A">
      <w:pPr>
        <w:tabs>
          <w:tab w:val="left" w:pos="567"/>
        </w:tabs>
        <w:spacing w:line="260" w:lineRule="exact"/>
        <w:rPr>
          <w:noProof/>
          <w:sz w:val="22"/>
          <w:szCs w:val="22"/>
        </w:rPr>
      </w:pPr>
      <w:proofErr w:type="spellStart"/>
      <w:r>
        <w:rPr>
          <w:sz w:val="22"/>
          <w:szCs w:val="22"/>
        </w:rPr>
        <w:t>Quadrixam</w:t>
      </w:r>
      <w:proofErr w:type="spellEnd"/>
      <w:r w:rsidR="00677F10" w:rsidRPr="00BA62F2">
        <w:rPr>
          <w:sz w:val="22"/>
          <w:szCs w:val="22"/>
        </w:rPr>
        <w:t xml:space="preserve"> </w:t>
      </w:r>
      <w:r w:rsidR="00677F10" w:rsidRPr="006678A0">
        <w:rPr>
          <w:noProof/>
          <w:sz w:val="22"/>
          <w:szCs w:val="22"/>
        </w:rPr>
        <w:t>10 mg/2,5 mg/</w:t>
      </w:r>
      <w:r w:rsidR="00677F10" w:rsidRPr="00BA62F2">
        <w:rPr>
          <w:sz w:val="22"/>
          <w:szCs w:val="22"/>
        </w:rPr>
        <w:t>10</w:t>
      </w:r>
      <w:r w:rsidR="005B0230">
        <w:rPr>
          <w:sz w:val="22"/>
          <w:szCs w:val="22"/>
        </w:rPr>
        <w:t> </w:t>
      </w:r>
      <w:r w:rsidR="00677F10" w:rsidRPr="00BA62F2">
        <w:rPr>
          <w:sz w:val="22"/>
          <w:szCs w:val="22"/>
        </w:rPr>
        <w:t>mg</w:t>
      </w:r>
      <w:r w:rsidR="00677F10" w:rsidRPr="006678A0">
        <w:rPr>
          <w:noProof/>
          <w:sz w:val="22"/>
          <w:szCs w:val="22"/>
        </w:rPr>
        <w:t>/5 mg yra skirtas:</w:t>
      </w:r>
    </w:p>
    <w:p w14:paraId="0D4E6672" w14:textId="0407F96B" w:rsidR="00677F10" w:rsidRDefault="00416F5C" w:rsidP="00E92A5E">
      <w:pPr>
        <w:pStyle w:val="Sraopastraipa"/>
        <w:numPr>
          <w:ilvl w:val="0"/>
          <w:numId w:val="1"/>
        </w:numPr>
        <w:ind w:left="567" w:hanging="567"/>
        <w:rPr>
          <w:sz w:val="22"/>
          <w:szCs w:val="18"/>
        </w:rPr>
      </w:pPr>
      <w:r>
        <w:rPr>
          <w:sz w:val="22"/>
          <w:szCs w:val="18"/>
        </w:rPr>
        <w:t>pakeičiamajam</w:t>
      </w:r>
      <w:r w:rsidRPr="00677F10">
        <w:rPr>
          <w:sz w:val="22"/>
          <w:szCs w:val="18"/>
        </w:rPr>
        <w:t xml:space="preserve"> </w:t>
      </w:r>
      <w:r w:rsidR="00677F10" w:rsidRPr="00677F10">
        <w:rPr>
          <w:sz w:val="22"/>
          <w:szCs w:val="18"/>
        </w:rPr>
        <w:t xml:space="preserve">pirminės arterinės hipertenzijos gydymui </w:t>
      </w:r>
      <w:r w:rsidR="00677F10">
        <w:rPr>
          <w:sz w:val="22"/>
          <w:szCs w:val="18"/>
        </w:rPr>
        <w:t xml:space="preserve">suaugusiems </w:t>
      </w:r>
      <w:r w:rsidR="00677F10" w:rsidRPr="00677F10">
        <w:rPr>
          <w:sz w:val="22"/>
          <w:szCs w:val="18"/>
        </w:rPr>
        <w:t xml:space="preserve">pacientams, kurių </w:t>
      </w:r>
      <w:r w:rsidR="001862CF">
        <w:rPr>
          <w:sz w:val="22"/>
          <w:szCs w:val="18"/>
        </w:rPr>
        <w:t>kraujospūdis tinkamai</w:t>
      </w:r>
      <w:r w:rsidR="001862CF" w:rsidRPr="00677F10">
        <w:rPr>
          <w:sz w:val="22"/>
          <w:szCs w:val="18"/>
        </w:rPr>
        <w:t xml:space="preserve"> </w:t>
      </w:r>
      <w:r w:rsidR="001862CF">
        <w:rPr>
          <w:sz w:val="22"/>
          <w:szCs w:val="18"/>
        </w:rPr>
        <w:t>reguliuojamas</w:t>
      </w:r>
      <w:r w:rsidR="001862CF" w:rsidRPr="00677F10">
        <w:rPr>
          <w:sz w:val="22"/>
          <w:szCs w:val="18"/>
        </w:rPr>
        <w:t xml:space="preserve"> </w:t>
      </w:r>
      <w:r w:rsidR="001862CF">
        <w:rPr>
          <w:sz w:val="22"/>
          <w:szCs w:val="18"/>
        </w:rPr>
        <w:t xml:space="preserve">kartu vartojant tokias pačias </w:t>
      </w:r>
      <w:proofErr w:type="spellStart"/>
      <w:r w:rsidR="00677F10" w:rsidRPr="00677F10">
        <w:rPr>
          <w:sz w:val="22"/>
          <w:szCs w:val="18"/>
        </w:rPr>
        <w:t>perindoprilio</w:t>
      </w:r>
      <w:proofErr w:type="spellEnd"/>
      <w:r w:rsidR="00677F10" w:rsidRPr="00677F10">
        <w:rPr>
          <w:sz w:val="22"/>
          <w:szCs w:val="18"/>
        </w:rPr>
        <w:t xml:space="preserve">, </w:t>
      </w:r>
      <w:proofErr w:type="spellStart"/>
      <w:r w:rsidR="00677F10" w:rsidRPr="00677F10">
        <w:rPr>
          <w:sz w:val="22"/>
          <w:szCs w:val="18"/>
        </w:rPr>
        <w:t>indapamido</w:t>
      </w:r>
      <w:proofErr w:type="spellEnd"/>
      <w:r w:rsidR="00677F10" w:rsidRPr="00677F10">
        <w:rPr>
          <w:sz w:val="22"/>
          <w:szCs w:val="18"/>
        </w:rPr>
        <w:t xml:space="preserve">, </w:t>
      </w:r>
      <w:proofErr w:type="spellStart"/>
      <w:r w:rsidR="00677F10" w:rsidRPr="00677F10">
        <w:rPr>
          <w:sz w:val="22"/>
          <w:szCs w:val="18"/>
        </w:rPr>
        <w:t>amlodipino</w:t>
      </w:r>
      <w:proofErr w:type="spellEnd"/>
      <w:r w:rsidR="00677F10" w:rsidRPr="00677F10">
        <w:rPr>
          <w:sz w:val="22"/>
          <w:szCs w:val="18"/>
        </w:rPr>
        <w:t xml:space="preserve"> ir </w:t>
      </w:r>
      <w:proofErr w:type="spellStart"/>
      <w:r w:rsidR="00677F10" w:rsidRPr="00677F10">
        <w:rPr>
          <w:sz w:val="22"/>
          <w:szCs w:val="18"/>
        </w:rPr>
        <w:t>bi</w:t>
      </w:r>
      <w:r w:rsidR="00BF0E9F">
        <w:rPr>
          <w:sz w:val="22"/>
          <w:szCs w:val="18"/>
        </w:rPr>
        <w:t>z</w:t>
      </w:r>
      <w:r w:rsidR="00677F10" w:rsidRPr="00677F10">
        <w:rPr>
          <w:sz w:val="22"/>
          <w:szCs w:val="18"/>
        </w:rPr>
        <w:t>oprololio</w:t>
      </w:r>
      <w:proofErr w:type="spellEnd"/>
      <w:r w:rsidR="00677F10" w:rsidRPr="00677F10">
        <w:rPr>
          <w:sz w:val="22"/>
          <w:szCs w:val="18"/>
        </w:rPr>
        <w:t xml:space="preserve"> </w:t>
      </w:r>
      <w:r w:rsidR="001862CF">
        <w:rPr>
          <w:sz w:val="22"/>
          <w:szCs w:val="18"/>
        </w:rPr>
        <w:t xml:space="preserve">dozes </w:t>
      </w:r>
      <w:r w:rsidR="00677F10">
        <w:rPr>
          <w:sz w:val="22"/>
          <w:szCs w:val="18"/>
        </w:rPr>
        <w:t xml:space="preserve">atskirais </w:t>
      </w:r>
      <w:r w:rsidR="00677F10" w:rsidRPr="00677F10">
        <w:rPr>
          <w:sz w:val="22"/>
          <w:szCs w:val="18"/>
        </w:rPr>
        <w:t>vaistiniais preparatais</w:t>
      </w:r>
      <w:r w:rsidR="00A31EAF">
        <w:rPr>
          <w:sz w:val="22"/>
          <w:szCs w:val="18"/>
        </w:rPr>
        <w:t>;</w:t>
      </w:r>
    </w:p>
    <w:p w14:paraId="3C046204" w14:textId="2AE844FD" w:rsidR="00677F10" w:rsidRPr="00677F10" w:rsidRDefault="00677F10" w:rsidP="00E92A5E">
      <w:pPr>
        <w:pStyle w:val="Sraopastraipa"/>
        <w:numPr>
          <w:ilvl w:val="0"/>
          <w:numId w:val="1"/>
        </w:numPr>
        <w:ind w:left="567" w:hanging="567"/>
        <w:rPr>
          <w:sz w:val="22"/>
          <w:szCs w:val="18"/>
        </w:rPr>
      </w:pPr>
      <w:r>
        <w:rPr>
          <w:sz w:val="22"/>
          <w:szCs w:val="18"/>
        </w:rPr>
        <w:t xml:space="preserve">papildomam atsparios pirminės arterinės hipertenzijos gydymui suaugusiems pacientams, kurių arterinis </w:t>
      </w:r>
      <w:r w:rsidR="00E86348">
        <w:rPr>
          <w:sz w:val="22"/>
          <w:szCs w:val="18"/>
        </w:rPr>
        <w:t>kraujospūdis</w:t>
      </w:r>
      <w:r w:rsidR="00A31EAF">
        <w:rPr>
          <w:sz w:val="22"/>
          <w:szCs w:val="18"/>
        </w:rPr>
        <w:t xml:space="preserve"> nėra tinkamai </w:t>
      </w:r>
      <w:r w:rsidR="000A2693">
        <w:rPr>
          <w:sz w:val="22"/>
          <w:szCs w:val="18"/>
        </w:rPr>
        <w:t>sureguliuojamas</w:t>
      </w:r>
      <w:r w:rsidR="00A31EAF">
        <w:rPr>
          <w:sz w:val="22"/>
          <w:szCs w:val="18"/>
        </w:rPr>
        <w:t xml:space="preserve">, vartojant 10 mg </w:t>
      </w:r>
      <w:proofErr w:type="spellStart"/>
      <w:r w:rsidR="00A31EAF">
        <w:rPr>
          <w:sz w:val="22"/>
          <w:szCs w:val="18"/>
        </w:rPr>
        <w:t>perindoprilio</w:t>
      </w:r>
      <w:proofErr w:type="spellEnd"/>
      <w:r w:rsidR="00A31EAF">
        <w:rPr>
          <w:sz w:val="22"/>
          <w:szCs w:val="18"/>
        </w:rPr>
        <w:t xml:space="preserve">, 2,5 mg </w:t>
      </w:r>
      <w:proofErr w:type="spellStart"/>
      <w:r w:rsidR="00A31EAF">
        <w:rPr>
          <w:sz w:val="22"/>
          <w:szCs w:val="18"/>
        </w:rPr>
        <w:t>indapamido</w:t>
      </w:r>
      <w:proofErr w:type="spellEnd"/>
      <w:r w:rsidR="00A31EAF">
        <w:rPr>
          <w:sz w:val="22"/>
          <w:szCs w:val="18"/>
        </w:rPr>
        <w:t xml:space="preserve"> ir didžiausią toleruojamą</w:t>
      </w:r>
      <w:r w:rsidR="00550523">
        <w:rPr>
          <w:sz w:val="22"/>
          <w:szCs w:val="18"/>
        </w:rPr>
        <w:t xml:space="preserve"> 10 mg</w:t>
      </w:r>
      <w:r w:rsidR="00A31EAF">
        <w:rPr>
          <w:sz w:val="22"/>
          <w:szCs w:val="18"/>
        </w:rPr>
        <w:t xml:space="preserve"> </w:t>
      </w:r>
      <w:proofErr w:type="spellStart"/>
      <w:r w:rsidR="00A31EAF">
        <w:rPr>
          <w:sz w:val="22"/>
          <w:szCs w:val="18"/>
        </w:rPr>
        <w:t>amlodipino</w:t>
      </w:r>
      <w:proofErr w:type="spellEnd"/>
      <w:r w:rsidR="00A31EAF">
        <w:rPr>
          <w:sz w:val="22"/>
          <w:szCs w:val="18"/>
        </w:rPr>
        <w:t xml:space="preserve"> dozę.</w:t>
      </w:r>
    </w:p>
    <w:p w14:paraId="744A45AD" w14:textId="77777777" w:rsidR="00677F10" w:rsidRDefault="00677F10">
      <w:pPr>
        <w:tabs>
          <w:tab w:val="left" w:pos="567"/>
        </w:tabs>
        <w:spacing w:line="260" w:lineRule="exact"/>
        <w:rPr>
          <w:sz w:val="22"/>
          <w:szCs w:val="24"/>
        </w:rPr>
      </w:pPr>
    </w:p>
    <w:p w14:paraId="6F56FB1E" w14:textId="77777777"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4.2</w:t>
      </w:r>
      <w:r>
        <w:rPr>
          <w:b/>
          <w:bCs/>
          <w:sz w:val="22"/>
          <w:szCs w:val="28"/>
          <w:lang w:eastAsia="x-none"/>
        </w:rPr>
        <w:tab/>
        <w:t>Dozavimas ir vartojimo metodas</w:t>
      </w:r>
    </w:p>
    <w:p w14:paraId="76ECB30B" w14:textId="77777777" w:rsidR="008D3B35" w:rsidRDefault="008D3B35">
      <w:pPr>
        <w:tabs>
          <w:tab w:val="left" w:pos="567"/>
        </w:tabs>
        <w:spacing w:line="260" w:lineRule="exact"/>
        <w:rPr>
          <w:sz w:val="22"/>
          <w:szCs w:val="24"/>
        </w:rPr>
      </w:pPr>
    </w:p>
    <w:p w14:paraId="719DA4A7" w14:textId="77777777" w:rsidR="008D3B35" w:rsidRDefault="00AB4978">
      <w:pPr>
        <w:tabs>
          <w:tab w:val="left" w:pos="567"/>
        </w:tabs>
        <w:spacing w:line="260" w:lineRule="exact"/>
        <w:rPr>
          <w:sz w:val="22"/>
          <w:szCs w:val="24"/>
          <w:u w:val="single"/>
        </w:rPr>
      </w:pPr>
      <w:r>
        <w:rPr>
          <w:sz w:val="22"/>
          <w:szCs w:val="24"/>
          <w:u w:val="single"/>
        </w:rPr>
        <w:t>Dozavimas</w:t>
      </w:r>
    </w:p>
    <w:p w14:paraId="47C29E04" w14:textId="77777777" w:rsidR="008D3B35" w:rsidRDefault="008D3B35">
      <w:pPr>
        <w:tabs>
          <w:tab w:val="left" w:pos="567"/>
        </w:tabs>
        <w:spacing w:line="260" w:lineRule="exact"/>
        <w:rPr>
          <w:sz w:val="22"/>
          <w:szCs w:val="24"/>
        </w:rPr>
      </w:pPr>
    </w:p>
    <w:p w14:paraId="1034E954" w14:textId="6E838B41" w:rsidR="008D3B35" w:rsidRDefault="009422DA">
      <w:pPr>
        <w:tabs>
          <w:tab w:val="left" w:pos="567"/>
        </w:tabs>
        <w:spacing w:line="260" w:lineRule="exact"/>
        <w:rPr>
          <w:i/>
          <w:sz w:val="22"/>
          <w:szCs w:val="24"/>
        </w:rPr>
      </w:pPr>
      <w:r>
        <w:rPr>
          <w:i/>
          <w:sz w:val="22"/>
          <w:szCs w:val="24"/>
        </w:rPr>
        <w:t>Suaugusiesiems</w:t>
      </w:r>
    </w:p>
    <w:p w14:paraId="47822729" w14:textId="1A1C3DFE" w:rsidR="009422DA" w:rsidRDefault="009422DA">
      <w:pPr>
        <w:tabs>
          <w:tab w:val="left" w:pos="567"/>
        </w:tabs>
        <w:spacing w:line="260" w:lineRule="exact"/>
        <w:rPr>
          <w:iCs/>
          <w:sz w:val="22"/>
          <w:szCs w:val="24"/>
        </w:rPr>
      </w:pPr>
      <w:r>
        <w:rPr>
          <w:iCs/>
          <w:sz w:val="22"/>
          <w:szCs w:val="24"/>
        </w:rPr>
        <w:t>Įprasta dozė yra viena kapsulė kartą per parą ryte prieš pusryčius.</w:t>
      </w:r>
    </w:p>
    <w:p w14:paraId="48830B78" w14:textId="665BDE65" w:rsidR="00B00A73" w:rsidRDefault="00B00A73">
      <w:pPr>
        <w:tabs>
          <w:tab w:val="left" w:pos="567"/>
        </w:tabs>
        <w:spacing w:line="260" w:lineRule="exact"/>
        <w:rPr>
          <w:iCs/>
          <w:sz w:val="22"/>
          <w:szCs w:val="24"/>
        </w:rPr>
      </w:pPr>
    </w:p>
    <w:p w14:paraId="2439B13A" w14:textId="5DDFE4DD" w:rsidR="00B00A73" w:rsidRDefault="00B00A73" w:rsidP="00B00A73">
      <w:pPr>
        <w:rPr>
          <w:sz w:val="22"/>
          <w:szCs w:val="18"/>
        </w:rPr>
      </w:pPr>
      <w:r w:rsidRPr="00B00A73">
        <w:rPr>
          <w:sz w:val="22"/>
          <w:szCs w:val="18"/>
        </w:rPr>
        <w:t>Fiksuotų dozių derinys nėra skirtas pradiniam gydymui.</w:t>
      </w:r>
    </w:p>
    <w:p w14:paraId="715BCB39" w14:textId="69903AD9" w:rsidR="00B00A73" w:rsidRDefault="00B00A73" w:rsidP="00B00A73">
      <w:pPr>
        <w:rPr>
          <w:sz w:val="22"/>
          <w:szCs w:val="18"/>
        </w:rPr>
      </w:pPr>
    </w:p>
    <w:p w14:paraId="55EFDF49" w14:textId="5526050A" w:rsidR="00B00A73" w:rsidRPr="00B00A73" w:rsidRDefault="00B00A73" w:rsidP="00B00A73">
      <w:pPr>
        <w:rPr>
          <w:sz w:val="22"/>
          <w:szCs w:val="18"/>
        </w:rPr>
      </w:pPr>
      <w:r w:rsidRPr="00B00A73">
        <w:rPr>
          <w:sz w:val="22"/>
          <w:szCs w:val="18"/>
        </w:rPr>
        <w:t>Jeigu reikia keisti dozavimą, vaistinio preparato dozę galima keisti tik titruojant atskir</w:t>
      </w:r>
      <w:r w:rsidR="00DE2344">
        <w:rPr>
          <w:sz w:val="22"/>
          <w:szCs w:val="18"/>
        </w:rPr>
        <w:t>a</w:t>
      </w:r>
      <w:r w:rsidRPr="00B00A73">
        <w:rPr>
          <w:sz w:val="22"/>
          <w:szCs w:val="18"/>
        </w:rPr>
        <w:t xml:space="preserve">s vaistinio preparato </w:t>
      </w:r>
      <w:r w:rsidR="00DE2344">
        <w:rPr>
          <w:sz w:val="22"/>
          <w:szCs w:val="18"/>
        </w:rPr>
        <w:t>sudedamąsias dalis</w:t>
      </w:r>
      <w:r w:rsidRPr="00B00A73">
        <w:rPr>
          <w:sz w:val="22"/>
          <w:szCs w:val="18"/>
        </w:rPr>
        <w:t>.</w:t>
      </w:r>
    </w:p>
    <w:p w14:paraId="5D2E7B76" w14:textId="77777777" w:rsidR="00B00A73" w:rsidRPr="00B00A73" w:rsidRDefault="00B00A73" w:rsidP="00B00A73">
      <w:pPr>
        <w:rPr>
          <w:sz w:val="22"/>
          <w:szCs w:val="18"/>
        </w:rPr>
      </w:pPr>
    </w:p>
    <w:p w14:paraId="4A3B5261" w14:textId="2AC0F4F8" w:rsidR="00B00A73" w:rsidRPr="00B00A73" w:rsidRDefault="00B00A73" w:rsidP="00B00A73">
      <w:pPr>
        <w:tabs>
          <w:tab w:val="left" w:pos="567"/>
        </w:tabs>
        <w:rPr>
          <w:color w:val="000000"/>
          <w:sz w:val="22"/>
          <w:szCs w:val="22"/>
          <w:lang w:eastAsia="sl-SI"/>
        </w:rPr>
      </w:pPr>
      <w:r>
        <w:rPr>
          <w:iCs/>
          <w:sz w:val="22"/>
          <w:szCs w:val="24"/>
        </w:rPr>
        <w:t xml:space="preserve">Jei svarstoma nutraukti gydymą, </w:t>
      </w:r>
      <w:r w:rsidRPr="00B00A73">
        <w:rPr>
          <w:color w:val="000000"/>
          <w:sz w:val="22"/>
          <w:szCs w:val="22"/>
          <w:lang w:eastAsia="sl-SI"/>
        </w:rPr>
        <w:t xml:space="preserve">rekomenduojama palaipsniui mažinti </w:t>
      </w:r>
      <w:r>
        <w:rPr>
          <w:color w:val="000000"/>
          <w:sz w:val="22"/>
          <w:szCs w:val="22"/>
          <w:lang w:eastAsia="sl-SI"/>
        </w:rPr>
        <w:t xml:space="preserve">atskirų veikliųjų medžiagų </w:t>
      </w:r>
      <w:r w:rsidRPr="00B00A73">
        <w:rPr>
          <w:color w:val="000000"/>
          <w:sz w:val="22"/>
          <w:szCs w:val="22"/>
          <w:lang w:eastAsia="sl-SI"/>
        </w:rPr>
        <w:t xml:space="preserve">dozę, nes staigus </w:t>
      </w:r>
      <w:proofErr w:type="spellStart"/>
      <w:r>
        <w:rPr>
          <w:color w:val="000000"/>
          <w:sz w:val="22"/>
          <w:szCs w:val="22"/>
          <w:lang w:eastAsia="sl-SI"/>
        </w:rPr>
        <w:t>bi</w:t>
      </w:r>
      <w:r w:rsidR="00BF0E9F">
        <w:rPr>
          <w:color w:val="000000"/>
          <w:sz w:val="22"/>
          <w:szCs w:val="22"/>
          <w:lang w:eastAsia="sl-SI"/>
        </w:rPr>
        <w:t>z</w:t>
      </w:r>
      <w:r>
        <w:rPr>
          <w:color w:val="000000"/>
          <w:sz w:val="22"/>
          <w:szCs w:val="22"/>
          <w:lang w:eastAsia="sl-SI"/>
        </w:rPr>
        <w:t>oprololio</w:t>
      </w:r>
      <w:proofErr w:type="spellEnd"/>
      <w:r>
        <w:rPr>
          <w:color w:val="000000"/>
          <w:sz w:val="22"/>
          <w:szCs w:val="22"/>
          <w:lang w:eastAsia="sl-SI"/>
        </w:rPr>
        <w:t xml:space="preserve"> </w:t>
      </w:r>
      <w:r w:rsidR="000E0253">
        <w:rPr>
          <w:color w:val="000000"/>
          <w:sz w:val="22"/>
          <w:szCs w:val="22"/>
          <w:lang w:eastAsia="sl-SI"/>
        </w:rPr>
        <w:t xml:space="preserve">vartojimo </w:t>
      </w:r>
      <w:r w:rsidRPr="00B00A73">
        <w:rPr>
          <w:color w:val="000000"/>
          <w:sz w:val="22"/>
          <w:szCs w:val="22"/>
          <w:lang w:eastAsia="sl-SI"/>
        </w:rPr>
        <w:t>nutraukimas gali sukelti</w:t>
      </w:r>
      <w:r w:rsidR="000E0253">
        <w:rPr>
          <w:color w:val="000000"/>
          <w:sz w:val="22"/>
          <w:szCs w:val="22"/>
          <w:lang w:eastAsia="sl-SI"/>
        </w:rPr>
        <w:t xml:space="preserve"> atoveiksmio fenomeną</w:t>
      </w:r>
      <w:r w:rsidRPr="00B00A73">
        <w:rPr>
          <w:color w:val="000000"/>
          <w:sz w:val="22"/>
          <w:szCs w:val="22"/>
          <w:lang w:eastAsia="sl-SI"/>
        </w:rPr>
        <w:t xml:space="preserve">. </w:t>
      </w:r>
    </w:p>
    <w:p w14:paraId="6D6FC6CB" w14:textId="228B0083" w:rsidR="00B00A73" w:rsidRDefault="00B00A73">
      <w:pPr>
        <w:tabs>
          <w:tab w:val="left" w:pos="567"/>
        </w:tabs>
        <w:spacing w:line="260" w:lineRule="exact"/>
        <w:rPr>
          <w:iCs/>
          <w:sz w:val="22"/>
          <w:szCs w:val="24"/>
        </w:rPr>
      </w:pPr>
    </w:p>
    <w:p w14:paraId="499F70CA" w14:textId="4F09C27A" w:rsidR="0063256A" w:rsidRPr="0063256A" w:rsidRDefault="0063256A">
      <w:pPr>
        <w:tabs>
          <w:tab w:val="left" w:pos="567"/>
        </w:tabs>
        <w:spacing w:line="260" w:lineRule="exact"/>
        <w:rPr>
          <w:iCs/>
          <w:sz w:val="22"/>
          <w:szCs w:val="24"/>
          <w:u w:val="single"/>
        </w:rPr>
      </w:pPr>
      <w:r>
        <w:rPr>
          <w:iCs/>
          <w:sz w:val="22"/>
          <w:szCs w:val="24"/>
          <w:u w:val="single"/>
        </w:rPr>
        <w:t>Ypatingos populiacijos</w:t>
      </w:r>
    </w:p>
    <w:p w14:paraId="133CFF5D" w14:textId="261D3DCC" w:rsidR="000E0253" w:rsidRDefault="000E0253">
      <w:pPr>
        <w:tabs>
          <w:tab w:val="left" w:pos="567"/>
        </w:tabs>
        <w:spacing w:line="260" w:lineRule="exact"/>
        <w:rPr>
          <w:iCs/>
          <w:sz w:val="22"/>
          <w:szCs w:val="24"/>
        </w:rPr>
      </w:pPr>
    </w:p>
    <w:p w14:paraId="6D9870D5" w14:textId="4273B854" w:rsidR="000E0253" w:rsidRDefault="000E0253" w:rsidP="000E0253">
      <w:pPr>
        <w:tabs>
          <w:tab w:val="left" w:pos="567"/>
        </w:tabs>
        <w:rPr>
          <w:i/>
          <w:color w:val="000000"/>
          <w:sz w:val="22"/>
        </w:rPr>
      </w:pPr>
      <w:r>
        <w:rPr>
          <w:i/>
          <w:color w:val="000000"/>
          <w:sz w:val="22"/>
        </w:rPr>
        <w:t>Senyviems pacientams</w:t>
      </w:r>
      <w:r w:rsidR="0063256A">
        <w:rPr>
          <w:i/>
          <w:color w:val="000000"/>
          <w:sz w:val="22"/>
        </w:rPr>
        <w:t xml:space="preserve"> (žr. 4.3, 4.4 ir 5.2 skyrius)</w:t>
      </w:r>
    </w:p>
    <w:p w14:paraId="7CC424A5" w14:textId="0384623B" w:rsidR="0063256A" w:rsidRDefault="0063256A" w:rsidP="0063256A">
      <w:r w:rsidRPr="0063256A">
        <w:rPr>
          <w:sz w:val="22"/>
          <w:szCs w:val="18"/>
        </w:rPr>
        <w:t xml:space="preserve">Senyviems </w:t>
      </w:r>
      <w:r w:rsidR="009C69CF">
        <w:rPr>
          <w:sz w:val="22"/>
          <w:szCs w:val="18"/>
        </w:rPr>
        <w:t>pacientams</w:t>
      </w:r>
      <w:r w:rsidR="009C69CF" w:rsidRPr="0063256A">
        <w:rPr>
          <w:sz w:val="22"/>
          <w:szCs w:val="18"/>
        </w:rPr>
        <w:t xml:space="preserve"> </w:t>
      </w:r>
      <w:proofErr w:type="spellStart"/>
      <w:r w:rsidRPr="0063256A">
        <w:rPr>
          <w:sz w:val="22"/>
          <w:szCs w:val="18"/>
        </w:rPr>
        <w:t>perindoprilato</w:t>
      </w:r>
      <w:proofErr w:type="spellEnd"/>
      <w:r w:rsidRPr="0063256A">
        <w:rPr>
          <w:sz w:val="22"/>
          <w:szCs w:val="18"/>
        </w:rPr>
        <w:t xml:space="preserve"> eliminacija yra susilpnėjusi.</w:t>
      </w:r>
    </w:p>
    <w:p w14:paraId="6C73497A" w14:textId="1DD6BACB" w:rsidR="0063256A" w:rsidRDefault="0063256A" w:rsidP="000E0253">
      <w:pPr>
        <w:tabs>
          <w:tab w:val="left" w:pos="567"/>
        </w:tabs>
        <w:rPr>
          <w:i/>
          <w:color w:val="000000"/>
          <w:sz w:val="22"/>
        </w:rPr>
      </w:pPr>
    </w:p>
    <w:p w14:paraId="51C8BFC2" w14:textId="684B270D" w:rsidR="0063256A" w:rsidRPr="0063256A" w:rsidRDefault="0063256A" w:rsidP="000E0253">
      <w:pPr>
        <w:tabs>
          <w:tab w:val="left" w:pos="567"/>
        </w:tabs>
        <w:rPr>
          <w:i/>
          <w:iCs/>
          <w:color w:val="000000"/>
          <w:sz w:val="20"/>
          <w:szCs w:val="18"/>
        </w:rPr>
      </w:pPr>
      <w:r w:rsidRPr="0063256A">
        <w:rPr>
          <w:sz w:val="22"/>
          <w:szCs w:val="18"/>
        </w:rPr>
        <w:t xml:space="preserve">Senyvi pacientai </w:t>
      </w:r>
      <w:proofErr w:type="spellStart"/>
      <w:r w:rsidR="00EA5C4A">
        <w:rPr>
          <w:sz w:val="22"/>
          <w:szCs w:val="18"/>
        </w:rPr>
        <w:t>Quadrixam</w:t>
      </w:r>
      <w:proofErr w:type="spellEnd"/>
      <w:r w:rsidRPr="0063256A">
        <w:rPr>
          <w:sz w:val="22"/>
          <w:szCs w:val="18"/>
        </w:rPr>
        <w:t xml:space="preserve"> gali būti gydomi atsižvelgiant į jų inkstų funkciją.</w:t>
      </w:r>
    </w:p>
    <w:p w14:paraId="354BF857" w14:textId="77777777" w:rsidR="0063256A" w:rsidRDefault="0063256A" w:rsidP="000E0253">
      <w:pPr>
        <w:tabs>
          <w:tab w:val="left" w:pos="567"/>
        </w:tabs>
        <w:rPr>
          <w:i/>
          <w:iCs/>
          <w:color w:val="000000"/>
          <w:sz w:val="22"/>
          <w:szCs w:val="22"/>
        </w:rPr>
      </w:pPr>
    </w:p>
    <w:p w14:paraId="369726F6" w14:textId="717847E4" w:rsidR="00436C4B" w:rsidRDefault="000E0253" w:rsidP="0014726C">
      <w:pPr>
        <w:keepNext/>
        <w:rPr>
          <w:i/>
          <w:iCs/>
          <w:sz w:val="22"/>
          <w:szCs w:val="18"/>
        </w:rPr>
      </w:pPr>
      <w:r w:rsidRPr="0063256A">
        <w:rPr>
          <w:i/>
          <w:iCs/>
          <w:sz w:val="22"/>
          <w:szCs w:val="18"/>
        </w:rPr>
        <w:t>Pacientams, kurių inkstų funkcija sutrikusi</w:t>
      </w:r>
      <w:r w:rsidR="0063256A" w:rsidRPr="0063256A">
        <w:rPr>
          <w:i/>
          <w:iCs/>
          <w:sz w:val="22"/>
          <w:szCs w:val="18"/>
        </w:rPr>
        <w:t xml:space="preserve"> (žr. 4.3, 4.4 skyrius)</w:t>
      </w:r>
    </w:p>
    <w:p w14:paraId="76614A36" w14:textId="08B914CE" w:rsidR="0063256A" w:rsidRDefault="0063256A" w:rsidP="0014726C">
      <w:pPr>
        <w:keepNext/>
        <w:rPr>
          <w:sz w:val="22"/>
          <w:szCs w:val="22"/>
        </w:rPr>
      </w:pPr>
      <w:r>
        <w:rPr>
          <w:sz w:val="22"/>
          <w:szCs w:val="22"/>
        </w:rPr>
        <w:t xml:space="preserve">Į įprastinį paciento būklės stebėjimą būtina įtraukti dažnus kreatinino ir kalio </w:t>
      </w:r>
      <w:r w:rsidR="002B580A">
        <w:rPr>
          <w:sz w:val="22"/>
          <w:szCs w:val="22"/>
        </w:rPr>
        <w:t xml:space="preserve">koncentracijos </w:t>
      </w:r>
      <w:r>
        <w:rPr>
          <w:sz w:val="22"/>
          <w:szCs w:val="22"/>
        </w:rPr>
        <w:t>kraujyje tyrimus.</w:t>
      </w:r>
    </w:p>
    <w:p w14:paraId="78AD4AE7" w14:textId="52A25E6F" w:rsidR="0063256A" w:rsidRDefault="0063256A" w:rsidP="0063256A">
      <w:pPr>
        <w:rPr>
          <w:i/>
          <w:iCs/>
          <w:sz w:val="22"/>
          <w:szCs w:val="18"/>
        </w:rPr>
      </w:pPr>
    </w:p>
    <w:p w14:paraId="2CAE0235" w14:textId="397765B4" w:rsidR="0063256A" w:rsidRDefault="0063256A" w:rsidP="0063256A">
      <w:pPr>
        <w:pStyle w:val="Pagrindiniotekstotrauka"/>
        <w:ind w:left="0"/>
        <w:jc w:val="left"/>
        <w:rPr>
          <w:sz w:val="22"/>
          <w:szCs w:val="22"/>
          <w:lang w:val="lt-LT"/>
        </w:rPr>
      </w:pPr>
      <w:r>
        <w:rPr>
          <w:sz w:val="22"/>
          <w:szCs w:val="22"/>
          <w:lang w:val="lt-LT"/>
        </w:rPr>
        <w:t>Esant sunkiam inkstų funkcijos sutrikimui (kreatinino klirensas mažesnis kaip 30 ml/min.), gydyti šiuo vaistiniu preparatu draudžiama.</w:t>
      </w:r>
    </w:p>
    <w:p w14:paraId="3485802F" w14:textId="00936418" w:rsidR="0063256A" w:rsidRDefault="0063256A" w:rsidP="0063256A">
      <w:pPr>
        <w:pStyle w:val="Pagrindiniotekstotrauka"/>
        <w:ind w:left="0"/>
        <w:jc w:val="left"/>
        <w:rPr>
          <w:sz w:val="22"/>
          <w:szCs w:val="22"/>
          <w:lang w:val="lt-LT"/>
        </w:rPr>
      </w:pPr>
    </w:p>
    <w:p w14:paraId="3173981A" w14:textId="26260786" w:rsidR="0063256A" w:rsidRPr="002C69C3" w:rsidRDefault="00510A17" w:rsidP="0063256A">
      <w:pPr>
        <w:pStyle w:val="Pagrindiniotekstotrauka"/>
        <w:ind w:left="0"/>
        <w:jc w:val="left"/>
        <w:rPr>
          <w:sz w:val="22"/>
          <w:szCs w:val="22"/>
          <w:lang w:val="lt-LT"/>
        </w:rPr>
      </w:pPr>
      <w:r w:rsidRPr="002C69C3">
        <w:rPr>
          <w:sz w:val="22"/>
          <w:szCs w:val="22"/>
          <w:lang w:val="lt-LT"/>
        </w:rPr>
        <w:t xml:space="preserve">Esant vidutiniam inkstų funkcijos sutrikimui (kreatinino klirensas 30–60 ml/min.), </w:t>
      </w:r>
      <w:proofErr w:type="spellStart"/>
      <w:r w:rsidR="00EA5C4A">
        <w:rPr>
          <w:sz w:val="22"/>
          <w:szCs w:val="22"/>
          <w:lang w:val="lt-LT"/>
        </w:rPr>
        <w:t>Quadrixam</w:t>
      </w:r>
      <w:proofErr w:type="spellEnd"/>
      <w:r w:rsidRPr="002C69C3">
        <w:rPr>
          <w:sz w:val="22"/>
          <w:szCs w:val="22"/>
          <w:lang w:val="lt-LT"/>
        </w:rPr>
        <w:t xml:space="preserve"> vartoti 10 mg / 2,5 mg / 5 mg </w:t>
      </w:r>
      <w:r w:rsidR="004412D1" w:rsidRPr="002C69C3">
        <w:rPr>
          <w:sz w:val="22"/>
          <w:szCs w:val="22"/>
          <w:lang w:val="lt-LT"/>
        </w:rPr>
        <w:t xml:space="preserve">/ 5 mg </w:t>
      </w:r>
      <w:r w:rsidRPr="002C69C3">
        <w:rPr>
          <w:sz w:val="22"/>
          <w:szCs w:val="22"/>
          <w:lang w:val="lt-LT"/>
        </w:rPr>
        <w:t xml:space="preserve">ir 10 mg / 2,5 mg / 10 mg </w:t>
      </w:r>
      <w:r w:rsidR="004412D1" w:rsidRPr="002C69C3">
        <w:rPr>
          <w:sz w:val="22"/>
          <w:szCs w:val="22"/>
          <w:lang w:val="lt-LT"/>
        </w:rPr>
        <w:t xml:space="preserve">/ 5 mg </w:t>
      </w:r>
      <w:r w:rsidRPr="002C69C3">
        <w:rPr>
          <w:sz w:val="22"/>
          <w:szCs w:val="22"/>
          <w:lang w:val="lt-LT"/>
        </w:rPr>
        <w:t>dozėmis</w:t>
      </w:r>
      <w:r w:rsidR="004412D1" w:rsidRPr="002C69C3">
        <w:rPr>
          <w:sz w:val="22"/>
          <w:szCs w:val="22"/>
          <w:lang w:val="lt-LT"/>
        </w:rPr>
        <w:t xml:space="preserve"> draudžiama.</w:t>
      </w:r>
    </w:p>
    <w:p w14:paraId="7B2C4A35" w14:textId="6D27C332" w:rsidR="004412D1" w:rsidRPr="002C69C3" w:rsidRDefault="004412D1" w:rsidP="0063256A">
      <w:pPr>
        <w:pStyle w:val="Pagrindiniotekstotrauka"/>
        <w:ind w:left="0"/>
        <w:jc w:val="left"/>
        <w:rPr>
          <w:sz w:val="22"/>
          <w:szCs w:val="22"/>
          <w:lang w:val="lt-LT"/>
        </w:rPr>
      </w:pPr>
    </w:p>
    <w:p w14:paraId="4AF01915" w14:textId="1BFB6571" w:rsidR="004412D1" w:rsidRPr="004412D1" w:rsidRDefault="00EA5C4A" w:rsidP="004412D1">
      <w:pPr>
        <w:shd w:val="clear" w:color="auto" w:fill="FFFFFF"/>
        <w:spacing w:line="260" w:lineRule="atLeast"/>
        <w:jc w:val="both"/>
        <w:rPr>
          <w:color w:val="222222"/>
          <w:sz w:val="22"/>
          <w:szCs w:val="18"/>
        </w:rPr>
      </w:pPr>
      <w:proofErr w:type="spellStart"/>
      <w:r>
        <w:rPr>
          <w:color w:val="222222"/>
          <w:sz w:val="22"/>
          <w:szCs w:val="18"/>
        </w:rPr>
        <w:t>Quadrixam</w:t>
      </w:r>
      <w:proofErr w:type="spellEnd"/>
      <w:r w:rsidR="004412D1" w:rsidRPr="004412D1">
        <w:rPr>
          <w:color w:val="222222"/>
          <w:sz w:val="22"/>
          <w:szCs w:val="18"/>
        </w:rPr>
        <w:t xml:space="preserve"> ir </w:t>
      </w:r>
      <w:proofErr w:type="spellStart"/>
      <w:r w:rsidR="004412D1" w:rsidRPr="004412D1">
        <w:rPr>
          <w:color w:val="222222"/>
          <w:sz w:val="22"/>
          <w:szCs w:val="18"/>
        </w:rPr>
        <w:t>aliskireno</w:t>
      </w:r>
      <w:proofErr w:type="spellEnd"/>
      <w:r w:rsidR="004412D1" w:rsidRPr="004412D1">
        <w:rPr>
          <w:color w:val="222222"/>
          <w:sz w:val="22"/>
          <w:szCs w:val="18"/>
        </w:rPr>
        <w:t xml:space="preserve"> tuo pačiu metu draudžiama vartoti pacientams, kurių inkstų funkcija sutrikusi (GFR </w:t>
      </w:r>
      <w:r w:rsidR="002712C1">
        <w:rPr>
          <w:color w:val="222222"/>
          <w:sz w:val="22"/>
          <w:szCs w:val="18"/>
        </w:rPr>
        <w:t xml:space="preserve">mažesnis kaip </w:t>
      </w:r>
      <w:r w:rsidR="004412D1" w:rsidRPr="004412D1">
        <w:rPr>
          <w:color w:val="222222"/>
          <w:sz w:val="22"/>
          <w:szCs w:val="18"/>
        </w:rPr>
        <w:t>60 ml/min./1,73</w:t>
      </w:r>
      <w:r w:rsidR="00FF0FD0">
        <w:rPr>
          <w:color w:val="222222"/>
          <w:sz w:val="22"/>
          <w:szCs w:val="18"/>
        </w:rPr>
        <w:t> </w:t>
      </w:r>
      <w:r w:rsidR="004412D1" w:rsidRPr="004412D1">
        <w:rPr>
          <w:color w:val="222222"/>
          <w:sz w:val="22"/>
          <w:szCs w:val="18"/>
        </w:rPr>
        <w:t>m</w:t>
      </w:r>
      <w:r w:rsidR="004412D1" w:rsidRPr="004412D1">
        <w:rPr>
          <w:color w:val="222222"/>
          <w:sz w:val="22"/>
          <w:szCs w:val="18"/>
          <w:vertAlign w:val="superscript"/>
        </w:rPr>
        <w:t>2</w:t>
      </w:r>
      <w:r w:rsidR="004412D1" w:rsidRPr="004412D1">
        <w:rPr>
          <w:color w:val="222222"/>
          <w:sz w:val="22"/>
          <w:szCs w:val="18"/>
        </w:rPr>
        <w:t>) (žr. 4.3</w:t>
      </w:r>
      <w:r w:rsidR="00FF0FD0">
        <w:rPr>
          <w:color w:val="222222"/>
          <w:sz w:val="22"/>
          <w:szCs w:val="18"/>
        </w:rPr>
        <w:t> </w:t>
      </w:r>
      <w:r w:rsidR="004412D1" w:rsidRPr="004412D1">
        <w:rPr>
          <w:color w:val="222222"/>
          <w:sz w:val="22"/>
          <w:szCs w:val="18"/>
        </w:rPr>
        <w:t>skyrių).</w:t>
      </w:r>
    </w:p>
    <w:p w14:paraId="29783D64" w14:textId="77777777" w:rsidR="004412D1" w:rsidRPr="00510A17" w:rsidRDefault="004412D1" w:rsidP="0063256A">
      <w:pPr>
        <w:pStyle w:val="Pagrindiniotekstotrauka"/>
        <w:ind w:left="0"/>
        <w:jc w:val="left"/>
        <w:rPr>
          <w:sz w:val="24"/>
          <w:szCs w:val="24"/>
          <w:lang w:val="lt-LT"/>
        </w:rPr>
      </w:pPr>
    </w:p>
    <w:p w14:paraId="2CB5967B" w14:textId="2CE0E6FA" w:rsidR="00436C4B" w:rsidRDefault="000E0253" w:rsidP="00436C4B">
      <w:pPr>
        <w:tabs>
          <w:tab w:val="left" w:pos="567"/>
        </w:tabs>
        <w:rPr>
          <w:i/>
          <w:color w:val="000000"/>
          <w:sz w:val="22"/>
        </w:rPr>
      </w:pPr>
      <w:r>
        <w:rPr>
          <w:i/>
          <w:color w:val="000000"/>
          <w:sz w:val="22"/>
        </w:rPr>
        <w:t>Pacientams, kurių kepenų funkcija sutrikusi</w:t>
      </w:r>
      <w:r w:rsidR="00436C4B" w:rsidRPr="00436C4B">
        <w:t xml:space="preserve"> </w:t>
      </w:r>
      <w:r w:rsidR="00436C4B">
        <w:rPr>
          <w:i/>
          <w:color w:val="000000"/>
          <w:sz w:val="22"/>
        </w:rPr>
        <w:t>(žr. 4.3, 4.4 ir 5.2 skyrius)</w:t>
      </w:r>
    </w:p>
    <w:p w14:paraId="4222A095" w14:textId="166F57A7" w:rsidR="00436C4B" w:rsidRDefault="00436C4B" w:rsidP="00436C4B">
      <w:pPr>
        <w:rPr>
          <w:sz w:val="22"/>
          <w:szCs w:val="18"/>
        </w:rPr>
      </w:pPr>
      <w:r w:rsidRPr="00436C4B">
        <w:rPr>
          <w:sz w:val="22"/>
          <w:szCs w:val="18"/>
        </w:rPr>
        <w:t xml:space="preserve">Esant sunkiam kepenų funkcijos sutrikimui, </w:t>
      </w:r>
      <w:proofErr w:type="spellStart"/>
      <w:r w:rsidR="00EA5C4A">
        <w:rPr>
          <w:sz w:val="22"/>
          <w:szCs w:val="18"/>
        </w:rPr>
        <w:t>Quadrixam</w:t>
      </w:r>
      <w:proofErr w:type="spellEnd"/>
      <w:r w:rsidRPr="00436C4B">
        <w:rPr>
          <w:sz w:val="22"/>
          <w:szCs w:val="18"/>
        </w:rPr>
        <w:t xml:space="preserve"> vartoti draudžiama.</w:t>
      </w:r>
    </w:p>
    <w:p w14:paraId="2AEF3517" w14:textId="35D48B79" w:rsidR="00436C4B" w:rsidRDefault="00436C4B" w:rsidP="00436C4B">
      <w:pPr>
        <w:rPr>
          <w:sz w:val="22"/>
          <w:szCs w:val="18"/>
        </w:rPr>
      </w:pPr>
    </w:p>
    <w:p w14:paraId="3BD5F78E" w14:textId="48824C9A" w:rsidR="00436C4B" w:rsidRPr="00436C4B" w:rsidRDefault="00436C4B" w:rsidP="00436C4B">
      <w:pPr>
        <w:rPr>
          <w:sz w:val="22"/>
          <w:szCs w:val="18"/>
        </w:rPr>
      </w:pPr>
      <w:r w:rsidRPr="00436C4B">
        <w:rPr>
          <w:sz w:val="22"/>
          <w:szCs w:val="18"/>
        </w:rPr>
        <w:t xml:space="preserve">Pacientams, kuriems yra lengvas ar vidutinio sunkumo kepenų funkcijos sutrikimas, </w:t>
      </w:r>
      <w:proofErr w:type="spellStart"/>
      <w:r w:rsidR="00EA5C4A">
        <w:rPr>
          <w:sz w:val="22"/>
          <w:szCs w:val="18"/>
        </w:rPr>
        <w:t>Quadrixam</w:t>
      </w:r>
      <w:proofErr w:type="spellEnd"/>
      <w:r w:rsidRPr="00436C4B">
        <w:rPr>
          <w:sz w:val="22"/>
          <w:szCs w:val="18"/>
        </w:rPr>
        <w:t xml:space="preserve"> skirti reikia atsargiai, nes šiems pacientams </w:t>
      </w:r>
      <w:proofErr w:type="spellStart"/>
      <w:r w:rsidRPr="00436C4B">
        <w:rPr>
          <w:sz w:val="22"/>
          <w:szCs w:val="18"/>
        </w:rPr>
        <w:t>amlodipino</w:t>
      </w:r>
      <w:proofErr w:type="spellEnd"/>
      <w:r w:rsidRPr="00436C4B">
        <w:rPr>
          <w:sz w:val="22"/>
          <w:szCs w:val="18"/>
        </w:rPr>
        <w:t xml:space="preserve"> dozavimo rekomendacijos nėra nustatytos. </w:t>
      </w:r>
    </w:p>
    <w:p w14:paraId="35F76BD0" w14:textId="77777777" w:rsidR="00436C4B" w:rsidRPr="00436C4B" w:rsidRDefault="00436C4B" w:rsidP="00436C4B">
      <w:pPr>
        <w:rPr>
          <w:sz w:val="22"/>
          <w:szCs w:val="18"/>
        </w:rPr>
      </w:pPr>
    </w:p>
    <w:p w14:paraId="4A608FC6" w14:textId="481950C9" w:rsidR="000E0253" w:rsidRDefault="00436C4B" w:rsidP="000E0253">
      <w:pPr>
        <w:tabs>
          <w:tab w:val="left" w:pos="567"/>
        </w:tabs>
        <w:rPr>
          <w:i/>
          <w:iCs/>
          <w:color w:val="000000"/>
          <w:sz w:val="22"/>
        </w:rPr>
      </w:pPr>
      <w:r>
        <w:rPr>
          <w:i/>
          <w:iCs/>
          <w:color w:val="000000"/>
          <w:sz w:val="22"/>
        </w:rPr>
        <w:t>Vaikų populiacija</w:t>
      </w:r>
    </w:p>
    <w:p w14:paraId="1321B3A2" w14:textId="49C18CDB" w:rsidR="00436C4B" w:rsidRDefault="00EA5C4A">
      <w:pPr>
        <w:tabs>
          <w:tab w:val="left" w:pos="567"/>
        </w:tabs>
        <w:spacing w:line="260" w:lineRule="exact"/>
        <w:rPr>
          <w:sz w:val="22"/>
          <w:szCs w:val="24"/>
        </w:rPr>
      </w:pPr>
      <w:proofErr w:type="spellStart"/>
      <w:r>
        <w:rPr>
          <w:sz w:val="22"/>
          <w:szCs w:val="24"/>
        </w:rPr>
        <w:t>Quadrixam</w:t>
      </w:r>
      <w:proofErr w:type="spellEnd"/>
      <w:r w:rsidR="00AB4978">
        <w:rPr>
          <w:sz w:val="22"/>
          <w:szCs w:val="24"/>
        </w:rPr>
        <w:t xml:space="preserve"> saugumas</w:t>
      </w:r>
      <w:r w:rsidR="00436C4B">
        <w:rPr>
          <w:sz w:val="22"/>
          <w:szCs w:val="24"/>
        </w:rPr>
        <w:t xml:space="preserve"> </w:t>
      </w:r>
      <w:r w:rsidR="00AB4978">
        <w:rPr>
          <w:sz w:val="22"/>
          <w:szCs w:val="24"/>
        </w:rPr>
        <w:t>ir</w:t>
      </w:r>
      <w:r w:rsidR="00436C4B">
        <w:rPr>
          <w:sz w:val="22"/>
          <w:szCs w:val="24"/>
        </w:rPr>
        <w:t xml:space="preserve"> </w:t>
      </w:r>
      <w:r w:rsidR="00AB4978">
        <w:rPr>
          <w:sz w:val="22"/>
          <w:szCs w:val="24"/>
        </w:rPr>
        <w:t xml:space="preserve">veiksmingumas vaikams </w:t>
      </w:r>
      <w:r w:rsidR="00436C4B">
        <w:rPr>
          <w:sz w:val="22"/>
          <w:szCs w:val="24"/>
        </w:rPr>
        <w:t xml:space="preserve">ir paaugliams </w:t>
      </w:r>
      <w:r w:rsidR="00AB4978">
        <w:rPr>
          <w:sz w:val="22"/>
          <w:szCs w:val="24"/>
        </w:rPr>
        <w:t>dar neištirti.</w:t>
      </w:r>
      <w:r w:rsidR="00436C4B">
        <w:rPr>
          <w:sz w:val="22"/>
          <w:szCs w:val="24"/>
        </w:rPr>
        <w:t xml:space="preserve"> Duomenų nėra. Todėl vartoti vaikams ir paaugliams nerekomenduojama. </w:t>
      </w:r>
    </w:p>
    <w:p w14:paraId="1CC8B626" w14:textId="77777777" w:rsidR="008D3B35" w:rsidRDefault="008D3B35">
      <w:pPr>
        <w:tabs>
          <w:tab w:val="left" w:pos="567"/>
        </w:tabs>
        <w:spacing w:line="260" w:lineRule="exact"/>
        <w:rPr>
          <w:sz w:val="22"/>
        </w:rPr>
      </w:pPr>
    </w:p>
    <w:p w14:paraId="5B009915" w14:textId="77777777" w:rsidR="008D3B35" w:rsidRDefault="00AB4978">
      <w:pPr>
        <w:tabs>
          <w:tab w:val="left" w:pos="567"/>
        </w:tabs>
        <w:spacing w:line="260" w:lineRule="exact"/>
        <w:rPr>
          <w:sz w:val="22"/>
          <w:szCs w:val="24"/>
          <w:u w:val="single"/>
        </w:rPr>
      </w:pPr>
      <w:r>
        <w:rPr>
          <w:sz w:val="22"/>
          <w:szCs w:val="24"/>
          <w:u w:val="single"/>
        </w:rPr>
        <w:t xml:space="preserve">Vartojimo metodas </w:t>
      </w:r>
    </w:p>
    <w:p w14:paraId="40FDAD32" w14:textId="77777777" w:rsidR="008D3B35" w:rsidRDefault="008D3B35">
      <w:pPr>
        <w:tabs>
          <w:tab w:val="left" w:pos="567"/>
        </w:tabs>
        <w:spacing w:line="260" w:lineRule="exact"/>
        <w:rPr>
          <w:sz w:val="22"/>
          <w:szCs w:val="24"/>
        </w:rPr>
      </w:pPr>
    </w:p>
    <w:p w14:paraId="5EEA2696" w14:textId="1B2F13E7" w:rsidR="008D3B35" w:rsidRPr="00436C4B" w:rsidRDefault="00436C4B">
      <w:pPr>
        <w:tabs>
          <w:tab w:val="left" w:pos="567"/>
        </w:tabs>
        <w:spacing w:line="260" w:lineRule="exact"/>
        <w:rPr>
          <w:iCs/>
          <w:sz w:val="22"/>
          <w:szCs w:val="24"/>
        </w:rPr>
      </w:pPr>
      <w:r w:rsidRPr="00436C4B">
        <w:rPr>
          <w:iCs/>
          <w:sz w:val="22"/>
          <w:szCs w:val="24"/>
        </w:rPr>
        <w:t xml:space="preserve">Vartoti per burną. </w:t>
      </w:r>
    </w:p>
    <w:p w14:paraId="4C6C6C6F" w14:textId="77777777" w:rsidR="008D3B35" w:rsidRDefault="008D3B35">
      <w:pPr>
        <w:tabs>
          <w:tab w:val="left" w:pos="567"/>
        </w:tabs>
        <w:spacing w:line="260" w:lineRule="exact"/>
        <w:rPr>
          <w:sz w:val="22"/>
          <w:szCs w:val="24"/>
        </w:rPr>
      </w:pPr>
    </w:p>
    <w:p w14:paraId="7688C74C" w14:textId="77777777"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4.3</w:t>
      </w:r>
      <w:r>
        <w:rPr>
          <w:b/>
          <w:bCs/>
          <w:sz w:val="22"/>
          <w:szCs w:val="28"/>
          <w:lang w:eastAsia="x-none"/>
        </w:rPr>
        <w:tab/>
        <w:t>Kontraindikacijos</w:t>
      </w:r>
    </w:p>
    <w:p w14:paraId="78529ACD" w14:textId="77777777" w:rsidR="008D3B35" w:rsidRPr="00D61BFE" w:rsidRDefault="008D3B35">
      <w:pPr>
        <w:tabs>
          <w:tab w:val="left" w:pos="567"/>
        </w:tabs>
        <w:spacing w:line="260" w:lineRule="exact"/>
        <w:rPr>
          <w:sz w:val="22"/>
          <w:szCs w:val="22"/>
        </w:rPr>
      </w:pPr>
    </w:p>
    <w:p w14:paraId="41396863" w14:textId="625A860E" w:rsidR="00912AE4" w:rsidRPr="00D61BFE" w:rsidRDefault="00912AE4" w:rsidP="00E6502C">
      <w:pPr>
        <w:pStyle w:val="a"/>
        <w:numPr>
          <w:ilvl w:val="0"/>
          <w:numId w:val="2"/>
        </w:numPr>
        <w:tabs>
          <w:tab w:val="center" w:pos="567"/>
        </w:tabs>
        <w:ind w:left="567" w:hanging="567"/>
        <w:rPr>
          <w:sz w:val="22"/>
          <w:szCs w:val="22"/>
          <w:lang w:val="lt-LT"/>
        </w:rPr>
      </w:pPr>
      <w:r w:rsidRPr="00D61BFE">
        <w:rPr>
          <w:sz w:val="22"/>
          <w:szCs w:val="22"/>
          <w:lang w:val="lt-LT"/>
        </w:rPr>
        <w:t xml:space="preserve">Padidėjęs jautrumas veikliosioms medžiagoms, kitiems </w:t>
      </w:r>
      <w:proofErr w:type="spellStart"/>
      <w:r w:rsidRPr="00D61BFE">
        <w:rPr>
          <w:sz w:val="22"/>
          <w:szCs w:val="22"/>
          <w:lang w:val="lt-LT"/>
        </w:rPr>
        <w:t>sulfonamidams</w:t>
      </w:r>
      <w:proofErr w:type="spellEnd"/>
      <w:r w:rsidRPr="00D61BFE">
        <w:rPr>
          <w:sz w:val="22"/>
          <w:szCs w:val="22"/>
          <w:lang w:val="lt-LT"/>
        </w:rPr>
        <w:t xml:space="preserve">, </w:t>
      </w:r>
      <w:proofErr w:type="spellStart"/>
      <w:r w:rsidRPr="00D61BFE">
        <w:rPr>
          <w:sz w:val="22"/>
          <w:szCs w:val="22"/>
          <w:lang w:val="lt-LT"/>
        </w:rPr>
        <w:t>dihidropiridino</w:t>
      </w:r>
      <w:proofErr w:type="spellEnd"/>
      <w:r w:rsidRPr="00D61BFE">
        <w:rPr>
          <w:sz w:val="22"/>
          <w:szCs w:val="22"/>
          <w:lang w:val="lt-LT"/>
        </w:rPr>
        <w:t xml:space="preserve"> dariniams, bet kokiam kitam AKF inhibitoriui arba bet kuriai 6.1</w:t>
      </w:r>
      <w:r w:rsidR="009605D3">
        <w:rPr>
          <w:sz w:val="22"/>
          <w:szCs w:val="22"/>
          <w:lang w:val="lt-LT"/>
        </w:rPr>
        <w:t> </w:t>
      </w:r>
      <w:r w:rsidRPr="00D61BFE">
        <w:rPr>
          <w:sz w:val="22"/>
          <w:szCs w:val="22"/>
          <w:lang w:val="lt-LT"/>
        </w:rPr>
        <w:t xml:space="preserve">skyriuje nurodytai pagalbinei medžiagai. </w:t>
      </w:r>
    </w:p>
    <w:p w14:paraId="19774C81" w14:textId="3F5FCC1F" w:rsidR="00912AE4" w:rsidRPr="00D61BFE" w:rsidRDefault="00912AE4" w:rsidP="00E6502C">
      <w:pPr>
        <w:pStyle w:val="a"/>
        <w:numPr>
          <w:ilvl w:val="0"/>
          <w:numId w:val="2"/>
        </w:numPr>
        <w:tabs>
          <w:tab w:val="center" w:pos="567"/>
        </w:tabs>
        <w:ind w:left="567" w:hanging="567"/>
        <w:rPr>
          <w:sz w:val="22"/>
          <w:szCs w:val="22"/>
          <w:lang w:val="lt-LT"/>
        </w:rPr>
      </w:pPr>
      <w:r w:rsidRPr="00D61BFE">
        <w:rPr>
          <w:sz w:val="22"/>
          <w:szCs w:val="22"/>
          <w:lang w:val="lt-LT"/>
        </w:rPr>
        <w:t xml:space="preserve">Ūminis širdies nepakankamumas arba širdies nepakankamumo </w:t>
      </w:r>
      <w:proofErr w:type="spellStart"/>
      <w:r w:rsidRPr="00D61BFE">
        <w:rPr>
          <w:sz w:val="22"/>
          <w:szCs w:val="22"/>
          <w:lang w:val="lt-LT"/>
        </w:rPr>
        <w:t>dekompensacijos</w:t>
      </w:r>
      <w:proofErr w:type="spellEnd"/>
      <w:r w:rsidRPr="00D61BFE">
        <w:rPr>
          <w:sz w:val="22"/>
          <w:szCs w:val="22"/>
          <w:lang w:val="lt-LT"/>
        </w:rPr>
        <w:t xml:space="preserve"> epizodai, k</w:t>
      </w:r>
      <w:r w:rsidR="006A375F">
        <w:rPr>
          <w:sz w:val="22"/>
          <w:szCs w:val="22"/>
          <w:lang w:val="lt-LT"/>
        </w:rPr>
        <w:t>ai</w:t>
      </w:r>
      <w:r w:rsidRPr="00D61BFE">
        <w:rPr>
          <w:sz w:val="22"/>
          <w:szCs w:val="22"/>
          <w:lang w:val="lt-LT"/>
        </w:rPr>
        <w:t xml:space="preserve"> reikalingas gydymas intraveniniais </w:t>
      </w:r>
      <w:proofErr w:type="spellStart"/>
      <w:r w:rsidRPr="00D61BFE">
        <w:rPr>
          <w:sz w:val="22"/>
          <w:szCs w:val="22"/>
          <w:lang w:val="lt-LT"/>
        </w:rPr>
        <w:t>inotropiniais</w:t>
      </w:r>
      <w:proofErr w:type="spellEnd"/>
      <w:r w:rsidRPr="00D61BFE">
        <w:rPr>
          <w:sz w:val="22"/>
          <w:szCs w:val="22"/>
          <w:lang w:val="lt-LT"/>
        </w:rPr>
        <w:t xml:space="preserve"> v</w:t>
      </w:r>
      <w:r w:rsidR="00D61BFE" w:rsidRPr="00D61BFE">
        <w:rPr>
          <w:sz w:val="22"/>
          <w:szCs w:val="22"/>
          <w:lang w:val="lt-LT"/>
        </w:rPr>
        <w:t>a</w:t>
      </w:r>
      <w:r w:rsidRPr="00D61BFE">
        <w:rPr>
          <w:sz w:val="22"/>
          <w:szCs w:val="22"/>
          <w:lang w:val="lt-LT"/>
        </w:rPr>
        <w:t>istiniais preparatais.</w:t>
      </w:r>
    </w:p>
    <w:p w14:paraId="75AAF3E5" w14:textId="77777777" w:rsidR="00026ABE" w:rsidRPr="00D61BFE" w:rsidRDefault="00912AE4" w:rsidP="00E6502C">
      <w:pPr>
        <w:pStyle w:val="a"/>
        <w:numPr>
          <w:ilvl w:val="0"/>
          <w:numId w:val="2"/>
        </w:numPr>
        <w:tabs>
          <w:tab w:val="center" w:pos="567"/>
        </w:tabs>
        <w:ind w:left="567" w:hanging="567"/>
        <w:rPr>
          <w:sz w:val="22"/>
          <w:szCs w:val="22"/>
          <w:lang w:val="lt-LT"/>
        </w:rPr>
      </w:pPr>
      <w:proofErr w:type="spellStart"/>
      <w:r w:rsidRPr="00D61BFE">
        <w:rPr>
          <w:sz w:val="22"/>
          <w:szCs w:val="22"/>
          <w:lang w:val="lt-LT"/>
        </w:rPr>
        <w:t>Hemodinamiškai</w:t>
      </w:r>
      <w:proofErr w:type="spellEnd"/>
      <w:r w:rsidRPr="00D61BFE">
        <w:rPr>
          <w:sz w:val="22"/>
          <w:szCs w:val="22"/>
          <w:lang w:val="lt-LT"/>
        </w:rPr>
        <w:t xml:space="preserve"> nestabilus širdies nepakankamumas po ūminio miokardo infarkto.</w:t>
      </w:r>
    </w:p>
    <w:p w14:paraId="3990B732" w14:textId="3A875A96" w:rsidR="00026ABE" w:rsidRPr="00D61BFE" w:rsidRDefault="00026ABE" w:rsidP="00E6502C">
      <w:pPr>
        <w:pStyle w:val="a"/>
        <w:numPr>
          <w:ilvl w:val="0"/>
          <w:numId w:val="2"/>
        </w:numPr>
        <w:tabs>
          <w:tab w:val="center" w:pos="567"/>
        </w:tabs>
        <w:ind w:left="567" w:hanging="567"/>
        <w:rPr>
          <w:sz w:val="22"/>
          <w:szCs w:val="22"/>
          <w:lang w:val="lt-LT"/>
        </w:rPr>
      </w:pPr>
      <w:r w:rsidRPr="00D61BFE">
        <w:rPr>
          <w:sz w:val="22"/>
          <w:szCs w:val="22"/>
          <w:lang w:val="lt-LT"/>
        </w:rPr>
        <w:t xml:space="preserve">Pacientai, sergantys negydytu </w:t>
      </w:r>
      <w:proofErr w:type="spellStart"/>
      <w:r w:rsidRPr="00D61BFE">
        <w:rPr>
          <w:sz w:val="22"/>
          <w:szCs w:val="22"/>
          <w:lang w:val="lt-LT"/>
        </w:rPr>
        <w:t>dekompensuotu</w:t>
      </w:r>
      <w:proofErr w:type="spellEnd"/>
      <w:r w:rsidRPr="00D61BFE">
        <w:rPr>
          <w:sz w:val="22"/>
          <w:szCs w:val="22"/>
          <w:lang w:val="lt-LT"/>
        </w:rPr>
        <w:t xml:space="preserve"> širdies nepakankamumu.</w:t>
      </w:r>
    </w:p>
    <w:p w14:paraId="01119CF9" w14:textId="59269E52" w:rsidR="00912AE4" w:rsidRPr="00D61BFE" w:rsidRDefault="00026ABE" w:rsidP="00E6502C">
      <w:pPr>
        <w:pStyle w:val="a"/>
        <w:numPr>
          <w:ilvl w:val="0"/>
          <w:numId w:val="2"/>
        </w:numPr>
        <w:tabs>
          <w:tab w:val="center" w:pos="567"/>
        </w:tabs>
        <w:ind w:left="567" w:hanging="567"/>
        <w:rPr>
          <w:sz w:val="22"/>
          <w:szCs w:val="22"/>
          <w:lang w:val="lt-LT"/>
        </w:rPr>
      </w:pPr>
      <w:r w:rsidRPr="00D61BFE">
        <w:rPr>
          <w:sz w:val="22"/>
          <w:szCs w:val="22"/>
          <w:lang w:val="lt-LT"/>
        </w:rPr>
        <w:t>Antro</w:t>
      </w:r>
      <w:r w:rsidR="00127223">
        <w:rPr>
          <w:sz w:val="22"/>
          <w:szCs w:val="22"/>
          <w:lang w:val="lt-LT"/>
        </w:rPr>
        <w:t>jo</w:t>
      </w:r>
      <w:r w:rsidRPr="00D61BFE">
        <w:rPr>
          <w:sz w:val="22"/>
          <w:szCs w:val="22"/>
          <w:lang w:val="lt-LT"/>
        </w:rPr>
        <w:t xml:space="preserve"> ar</w:t>
      </w:r>
      <w:r w:rsidR="00127223">
        <w:rPr>
          <w:sz w:val="22"/>
          <w:szCs w:val="22"/>
          <w:lang w:val="lt-LT"/>
        </w:rPr>
        <w:t>ba</w:t>
      </w:r>
      <w:r w:rsidRPr="00D61BFE">
        <w:rPr>
          <w:sz w:val="22"/>
          <w:szCs w:val="22"/>
          <w:lang w:val="lt-LT"/>
        </w:rPr>
        <w:t xml:space="preserve"> trečio</w:t>
      </w:r>
      <w:r w:rsidR="00127223">
        <w:rPr>
          <w:sz w:val="22"/>
          <w:szCs w:val="22"/>
          <w:lang w:val="lt-LT"/>
        </w:rPr>
        <w:t>jo</w:t>
      </w:r>
      <w:r w:rsidRPr="00D61BFE">
        <w:rPr>
          <w:sz w:val="22"/>
          <w:szCs w:val="22"/>
          <w:lang w:val="lt-LT"/>
        </w:rPr>
        <w:t xml:space="preserve"> laipsnio </w:t>
      </w:r>
      <w:proofErr w:type="spellStart"/>
      <w:r w:rsidR="00B67F2B" w:rsidRPr="00B67F2B">
        <w:rPr>
          <w:sz w:val="22"/>
          <w:szCs w:val="22"/>
          <w:lang w:val="lt-LT"/>
        </w:rPr>
        <w:t>atrioventrikulinė</w:t>
      </w:r>
      <w:proofErr w:type="spellEnd"/>
      <w:r w:rsidR="00B67F2B">
        <w:rPr>
          <w:sz w:val="22"/>
          <w:szCs w:val="22"/>
          <w:lang w:val="lt-LT"/>
        </w:rPr>
        <w:t xml:space="preserve"> (</w:t>
      </w:r>
      <w:r w:rsidRPr="00D61BFE">
        <w:rPr>
          <w:sz w:val="22"/>
          <w:szCs w:val="22"/>
          <w:lang w:val="lt-LT"/>
        </w:rPr>
        <w:t>AV</w:t>
      </w:r>
      <w:r w:rsidR="00B67F2B">
        <w:rPr>
          <w:sz w:val="22"/>
          <w:szCs w:val="22"/>
          <w:lang w:val="lt-LT"/>
        </w:rPr>
        <w:t>)</w:t>
      </w:r>
      <w:r w:rsidRPr="00D61BFE">
        <w:rPr>
          <w:sz w:val="22"/>
          <w:szCs w:val="22"/>
          <w:lang w:val="lt-LT"/>
        </w:rPr>
        <w:t xml:space="preserve"> blokada (</w:t>
      </w:r>
      <w:r w:rsidR="0067471A" w:rsidRPr="0067471A">
        <w:rPr>
          <w:sz w:val="22"/>
          <w:szCs w:val="22"/>
          <w:lang w:val="lt-LT"/>
        </w:rPr>
        <w:t xml:space="preserve"> </w:t>
      </w:r>
      <w:r w:rsidR="0067471A" w:rsidRPr="00B75E9E">
        <w:rPr>
          <w:sz w:val="22"/>
          <w:szCs w:val="22"/>
          <w:lang w:val="lt-LT"/>
        </w:rPr>
        <w:t xml:space="preserve">pacientams, kuriems neimplantuotas </w:t>
      </w:r>
      <w:proofErr w:type="spellStart"/>
      <w:r w:rsidR="0067471A" w:rsidRPr="00B75E9E">
        <w:rPr>
          <w:sz w:val="22"/>
          <w:szCs w:val="22"/>
          <w:lang w:val="lt-LT"/>
        </w:rPr>
        <w:t>elektrostimuliatorius</w:t>
      </w:r>
      <w:proofErr w:type="spellEnd"/>
      <w:r w:rsidRPr="00D61BFE">
        <w:rPr>
          <w:sz w:val="22"/>
          <w:szCs w:val="22"/>
          <w:lang w:val="lt-LT"/>
        </w:rPr>
        <w:t>).</w:t>
      </w:r>
    </w:p>
    <w:p w14:paraId="06660346" w14:textId="6B13AB30" w:rsidR="00912AE4" w:rsidRPr="00D61BFE" w:rsidRDefault="00026ABE" w:rsidP="00E6502C">
      <w:pPr>
        <w:pStyle w:val="a"/>
        <w:numPr>
          <w:ilvl w:val="0"/>
          <w:numId w:val="2"/>
        </w:numPr>
        <w:tabs>
          <w:tab w:val="center" w:pos="567"/>
        </w:tabs>
        <w:ind w:left="567" w:hanging="567"/>
        <w:rPr>
          <w:sz w:val="22"/>
          <w:szCs w:val="22"/>
          <w:lang w:val="lt-LT"/>
        </w:rPr>
      </w:pPr>
      <w:r w:rsidRPr="00D61BFE">
        <w:rPr>
          <w:sz w:val="22"/>
          <w:szCs w:val="22"/>
          <w:lang w:val="lt-LT"/>
        </w:rPr>
        <w:t xml:space="preserve">Sinusinio mazgo </w:t>
      </w:r>
      <w:r w:rsidR="00127223">
        <w:rPr>
          <w:sz w:val="22"/>
          <w:szCs w:val="22"/>
          <w:lang w:val="lt-LT"/>
        </w:rPr>
        <w:t>silpnumo sindromas</w:t>
      </w:r>
      <w:r w:rsidRPr="00D61BFE">
        <w:rPr>
          <w:sz w:val="22"/>
          <w:szCs w:val="22"/>
          <w:lang w:val="lt-LT"/>
        </w:rPr>
        <w:t>.</w:t>
      </w:r>
    </w:p>
    <w:p w14:paraId="4286B8EB" w14:textId="070DDAD9" w:rsidR="00026ABE" w:rsidRPr="00D61BFE" w:rsidRDefault="00026ABE" w:rsidP="00E6502C">
      <w:pPr>
        <w:pStyle w:val="a"/>
        <w:numPr>
          <w:ilvl w:val="0"/>
          <w:numId w:val="2"/>
        </w:numPr>
        <w:tabs>
          <w:tab w:val="center" w:pos="567"/>
        </w:tabs>
        <w:ind w:left="567" w:hanging="567"/>
        <w:rPr>
          <w:sz w:val="22"/>
          <w:szCs w:val="22"/>
          <w:lang w:val="lt-LT"/>
        </w:rPr>
      </w:pPr>
      <w:proofErr w:type="spellStart"/>
      <w:r w:rsidRPr="00D61BFE">
        <w:rPr>
          <w:sz w:val="22"/>
          <w:szCs w:val="22"/>
          <w:lang w:val="lt-LT"/>
        </w:rPr>
        <w:t>Sinoatrialinė</w:t>
      </w:r>
      <w:proofErr w:type="spellEnd"/>
      <w:r w:rsidRPr="00D61BFE">
        <w:rPr>
          <w:sz w:val="22"/>
          <w:szCs w:val="22"/>
          <w:lang w:val="lt-LT"/>
        </w:rPr>
        <w:t xml:space="preserve"> blokada.</w:t>
      </w:r>
    </w:p>
    <w:p w14:paraId="39917180" w14:textId="3994A08F" w:rsidR="00026ABE" w:rsidRPr="00D61BFE" w:rsidRDefault="00026ABE" w:rsidP="00E6502C">
      <w:pPr>
        <w:pStyle w:val="a"/>
        <w:numPr>
          <w:ilvl w:val="0"/>
          <w:numId w:val="2"/>
        </w:numPr>
        <w:tabs>
          <w:tab w:val="center" w:pos="567"/>
        </w:tabs>
        <w:ind w:left="567" w:hanging="567"/>
        <w:rPr>
          <w:sz w:val="22"/>
          <w:szCs w:val="22"/>
          <w:lang w:val="lt-LT"/>
        </w:rPr>
      </w:pPr>
      <w:r w:rsidRPr="00D61BFE">
        <w:rPr>
          <w:sz w:val="22"/>
          <w:szCs w:val="22"/>
          <w:lang w:val="lt-LT"/>
        </w:rPr>
        <w:t>Simptominė bradikardija (</w:t>
      </w:r>
      <w:r w:rsidR="00AB0AEB" w:rsidRPr="00D61BFE">
        <w:rPr>
          <w:sz w:val="22"/>
          <w:szCs w:val="22"/>
          <w:lang w:val="lt-LT"/>
        </w:rPr>
        <w:t xml:space="preserve">prieš pradedant gydymą </w:t>
      </w:r>
      <w:r w:rsidRPr="00D61BFE">
        <w:rPr>
          <w:sz w:val="22"/>
          <w:szCs w:val="22"/>
          <w:lang w:val="lt-LT"/>
        </w:rPr>
        <w:t>širdies susitraukimų dažnis mažesnis kaip 60</w:t>
      </w:r>
      <w:r w:rsidR="006564F2">
        <w:rPr>
          <w:sz w:val="22"/>
          <w:szCs w:val="22"/>
          <w:lang w:val="lt-LT"/>
        </w:rPr>
        <w:t> </w:t>
      </w:r>
      <w:r w:rsidRPr="00D61BFE">
        <w:rPr>
          <w:sz w:val="22"/>
          <w:szCs w:val="22"/>
          <w:lang w:val="lt-LT"/>
        </w:rPr>
        <w:t>k./min.).</w:t>
      </w:r>
    </w:p>
    <w:p w14:paraId="1323E5E0" w14:textId="595A0BD3" w:rsidR="00026ABE" w:rsidRPr="00D61BFE" w:rsidRDefault="00026ABE" w:rsidP="00E6502C">
      <w:pPr>
        <w:pStyle w:val="a"/>
        <w:numPr>
          <w:ilvl w:val="0"/>
          <w:numId w:val="2"/>
        </w:numPr>
        <w:tabs>
          <w:tab w:val="center" w:pos="567"/>
        </w:tabs>
        <w:ind w:left="567" w:hanging="567"/>
        <w:rPr>
          <w:sz w:val="22"/>
          <w:szCs w:val="22"/>
          <w:lang w:val="lt-LT"/>
        </w:rPr>
      </w:pPr>
      <w:r w:rsidRPr="00D61BFE">
        <w:rPr>
          <w:sz w:val="22"/>
          <w:szCs w:val="22"/>
          <w:lang w:val="lt-LT"/>
        </w:rPr>
        <w:t xml:space="preserve">Simptominė </w:t>
      </w:r>
      <w:proofErr w:type="spellStart"/>
      <w:r w:rsidRPr="00D61BFE">
        <w:rPr>
          <w:sz w:val="22"/>
          <w:szCs w:val="22"/>
          <w:lang w:val="lt-LT"/>
        </w:rPr>
        <w:t>hipotenzija</w:t>
      </w:r>
      <w:proofErr w:type="spellEnd"/>
      <w:r w:rsidRPr="00D61BFE">
        <w:rPr>
          <w:sz w:val="22"/>
          <w:szCs w:val="22"/>
          <w:lang w:val="lt-LT"/>
        </w:rPr>
        <w:t xml:space="preserve"> (</w:t>
      </w:r>
      <w:proofErr w:type="spellStart"/>
      <w:r w:rsidRPr="00D61BFE">
        <w:rPr>
          <w:sz w:val="22"/>
          <w:szCs w:val="22"/>
          <w:lang w:val="lt-LT"/>
        </w:rPr>
        <w:t>sistolinis</w:t>
      </w:r>
      <w:proofErr w:type="spellEnd"/>
      <w:r w:rsidRPr="00D61BFE">
        <w:rPr>
          <w:sz w:val="22"/>
          <w:szCs w:val="22"/>
          <w:lang w:val="lt-LT"/>
        </w:rPr>
        <w:t xml:space="preserve"> </w:t>
      </w:r>
      <w:r w:rsidR="00020319" w:rsidRPr="00D61BFE">
        <w:rPr>
          <w:sz w:val="22"/>
          <w:szCs w:val="22"/>
          <w:lang w:val="lt-LT"/>
        </w:rPr>
        <w:t>kraujo</w:t>
      </w:r>
      <w:r w:rsidR="00020319">
        <w:rPr>
          <w:sz w:val="22"/>
          <w:szCs w:val="22"/>
          <w:lang w:val="lt-LT"/>
        </w:rPr>
        <w:t>spūdis</w:t>
      </w:r>
      <w:r w:rsidRPr="00D61BFE">
        <w:rPr>
          <w:sz w:val="22"/>
          <w:szCs w:val="22"/>
          <w:lang w:val="lt-LT"/>
        </w:rPr>
        <w:t xml:space="preserve"> </w:t>
      </w:r>
      <w:r w:rsidR="009F677E">
        <w:rPr>
          <w:sz w:val="22"/>
          <w:szCs w:val="22"/>
          <w:lang w:val="lt-LT"/>
        </w:rPr>
        <w:t xml:space="preserve">mažesnis </w:t>
      </w:r>
      <w:r w:rsidR="00AB0AEB">
        <w:rPr>
          <w:sz w:val="22"/>
          <w:szCs w:val="22"/>
          <w:lang w:val="lt-LT"/>
        </w:rPr>
        <w:t xml:space="preserve">nei </w:t>
      </w:r>
      <w:r w:rsidRPr="00D61BFE">
        <w:rPr>
          <w:sz w:val="22"/>
          <w:szCs w:val="22"/>
          <w:lang w:val="lt-LT"/>
        </w:rPr>
        <w:t>100</w:t>
      </w:r>
      <w:r w:rsidR="006564F2">
        <w:rPr>
          <w:sz w:val="22"/>
          <w:szCs w:val="22"/>
          <w:lang w:val="lt-LT"/>
        </w:rPr>
        <w:t> </w:t>
      </w:r>
      <w:proofErr w:type="spellStart"/>
      <w:r w:rsidRPr="00D61BFE">
        <w:rPr>
          <w:sz w:val="22"/>
          <w:szCs w:val="22"/>
          <w:lang w:val="lt-LT"/>
        </w:rPr>
        <w:t>mmHg</w:t>
      </w:r>
      <w:proofErr w:type="spellEnd"/>
      <w:r w:rsidRPr="00D61BFE">
        <w:rPr>
          <w:sz w:val="22"/>
          <w:szCs w:val="22"/>
          <w:lang w:val="lt-LT"/>
        </w:rPr>
        <w:t>).</w:t>
      </w:r>
    </w:p>
    <w:p w14:paraId="69CC1607" w14:textId="77777777" w:rsidR="00026ABE" w:rsidRPr="00D61BFE" w:rsidRDefault="00026ABE" w:rsidP="00E6502C">
      <w:pPr>
        <w:pStyle w:val="a"/>
        <w:numPr>
          <w:ilvl w:val="0"/>
          <w:numId w:val="2"/>
        </w:numPr>
        <w:tabs>
          <w:tab w:val="center" w:pos="567"/>
        </w:tabs>
        <w:ind w:left="567" w:hanging="567"/>
        <w:rPr>
          <w:sz w:val="22"/>
          <w:szCs w:val="22"/>
          <w:lang w:val="lt-LT"/>
        </w:rPr>
      </w:pPr>
      <w:r w:rsidRPr="00D61BFE">
        <w:rPr>
          <w:sz w:val="22"/>
          <w:szCs w:val="22"/>
          <w:lang w:val="lt-LT"/>
        </w:rPr>
        <w:t xml:space="preserve">Šokas, įskaitant </w:t>
      </w:r>
      <w:proofErr w:type="spellStart"/>
      <w:r w:rsidRPr="00D61BFE">
        <w:rPr>
          <w:sz w:val="22"/>
          <w:szCs w:val="22"/>
          <w:lang w:val="lt-LT"/>
        </w:rPr>
        <w:t>kardiogeninį</w:t>
      </w:r>
      <w:proofErr w:type="spellEnd"/>
      <w:r w:rsidRPr="00D61BFE">
        <w:rPr>
          <w:sz w:val="22"/>
          <w:szCs w:val="22"/>
          <w:lang w:val="lt-LT"/>
        </w:rPr>
        <w:t xml:space="preserve"> šoką.</w:t>
      </w:r>
    </w:p>
    <w:p w14:paraId="66EC0623" w14:textId="6E8491CA" w:rsidR="00026ABE" w:rsidRPr="00D61BFE" w:rsidRDefault="00026ABE" w:rsidP="00E6502C">
      <w:pPr>
        <w:pStyle w:val="a"/>
        <w:numPr>
          <w:ilvl w:val="0"/>
          <w:numId w:val="2"/>
        </w:numPr>
        <w:tabs>
          <w:tab w:val="center" w:pos="567"/>
        </w:tabs>
        <w:ind w:left="567" w:hanging="567"/>
        <w:rPr>
          <w:sz w:val="22"/>
          <w:szCs w:val="22"/>
          <w:lang w:val="lt-LT"/>
        </w:rPr>
      </w:pPr>
      <w:r w:rsidRPr="00D61BFE">
        <w:rPr>
          <w:sz w:val="22"/>
          <w:szCs w:val="22"/>
          <w:lang w:val="lt-LT"/>
        </w:rPr>
        <w:t xml:space="preserve">Kairiojo skilvelio </w:t>
      </w:r>
      <w:r w:rsidR="00A21E09">
        <w:rPr>
          <w:sz w:val="22"/>
          <w:szCs w:val="22"/>
          <w:lang w:val="lt-LT"/>
        </w:rPr>
        <w:t>nutekamojo</w:t>
      </w:r>
      <w:r w:rsidR="00A21E09" w:rsidRPr="00D61BFE">
        <w:rPr>
          <w:sz w:val="22"/>
          <w:szCs w:val="22"/>
          <w:lang w:val="lt-LT"/>
        </w:rPr>
        <w:t xml:space="preserve"> </w:t>
      </w:r>
      <w:r w:rsidRPr="00D61BFE">
        <w:rPr>
          <w:sz w:val="22"/>
          <w:szCs w:val="22"/>
          <w:lang w:val="lt-LT"/>
        </w:rPr>
        <w:t>trakto obstrukcija (pvz., didelio laipsnio aortos stenozė).</w:t>
      </w:r>
    </w:p>
    <w:p w14:paraId="127E0B8E" w14:textId="7E88289A" w:rsidR="00026ABE" w:rsidRPr="00D61BFE" w:rsidRDefault="00026ABE" w:rsidP="00E6502C">
      <w:pPr>
        <w:pStyle w:val="a"/>
        <w:numPr>
          <w:ilvl w:val="0"/>
          <w:numId w:val="2"/>
        </w:numPr>
        <w:tabs>
          <w:tab w:val="center" w:pos="567"/>
        </w:tabs>
        <w:ind w:left="567" w:hanging="567"/>
        <w:rPr>
          <w:sz w:val="22"/>
          <w:szCs w:val="22"/>
          <w:lang w:val="lt-LT"/>
        </w:rPr>
      </w:pPr>
      <w:r w:rsidRPr="00D61BFE">
        <w:rPr>
          <w:sz w:val="22"/>
          <w:szCs w:val="22"/>
          <w:lang w:val="lt-LT"/>
        </w:rPr>
        <w:t xml:space="preserve">Sunki </w:t>
      </w:r>
      <w:r w:rsidR="00E106C8">
        <w:rPr>
          <w:sz w:val="22"/>
          <w:szCs w:val="22"/>
          <w:lang w:val="lt-LT"/>
        </w:rPr>
        <w:t xml:space="preserve">bronchinė </w:t>
      </w:r>
      <w:r w:rsidRPr="00D61BFE">
        <w:rPr>
          <w:sz w:val="22"/>
          <w:szCs w:val="22"/>
          <w:lang w:val="lt-LT"/>
        </w:rPr>
        <w:t>astma.</w:t>
      </w:r>
    </w:p>
    <w:p w14:paraId="437A515F" w14:textId="35B1087C" w:rsidR="00026ABE" w:rsidRPr="00D61BFE" w:rsidRDefault="009775A3" w:rsidP="00E6502C">
      <w:pPr>
        <w:pStyle w:val="a"/>
        <w:numPr>
          <w:ilvl w:val="0"/>
          <w:numId w:val="2"/>
        </w:numPr>
        <w:tabs>
          <w:tab w:val="center" w:pos="567"/>
        </w:tabs>
        <w:ind w:left="567" w:hanging="567"/>
        <w:rPr>
          <w:sz w:val="22"/>
          <w:szCs w:val="22"/>
          <w:lang w:val="lt-LT"/>
        </w:rPr>
      </w:pPr>
      <w:r w:rsidRPr="00D61BFE">
        <w:rPr>
          <w:sz w:val="22"/>
          <w:szCs w:val="22"/>
          <w:lang w:val="lt-LT"/>
        </w:rPr>
        <w:t xml:space="preserve">Sunkios periferinės arterijų </w:t>
      </w:r>
      <w:proofErr w:type="spellStart"/>
      <w:r w:rsidRPr="00D61BFE">
        <w:rPr>
          <w:sz w:val="22"/>
          <w:szCs w:val="22"/>
          <w:lang w:val="lt-LT"/>
        </w:rPr>
        <w:t>okliuzinės</w:t>
      </w:r>
      <w:proofErr w:type="spellEnd"/>
      <w:r w:rsidRPr="00D61BFE">
        <w:rPr>
          <w:sz w:val="22"/>
          <w:szCs w:val="22"/>
          <w:lang w:val="lt-LT"/>
        </w:rPr>
        <w:t xml:space="preserve"> ligos arba sunkios Reino (</w:t>
      </w:r>
      <w:proofErr w:type="spellStart"/>
      <w:r w:rsidRPr="00D61BFE">
        <w:rPr>
          <w:i/>
          <w:iCs/>
          <w:sz w:val="22"/>
          <w:szCs w:val="22"/>
          <w:lang w:val="lt-LT"/>
        </w:rPr>
        <w:t>Raynaud</w:t>
      </w:r>
      <w:proofErr w:type="spellEnd"/>
      <w:r w:rsidRPr="00D61BFE">
        <w:rPr>
          <w:sz w:val="22"/>
          <w:szCs w:val="22"/>
          <w:lang w:val="lt-LT"/>
        </w:rPr>
        <w:t>) sindromo formos.</w:t>
      </w:r>
    </w:p>
    <w:p w14:paraId="06BD9A09" w14:textId="6ED9E10D" w:rsidR="009775A3" w:rsidRPr="00D61BFE" w:rsidRDefault="009775A3" w:rsidP="00E6502C">
      <w:pPr>
        <w:pStyle w:val="a"/>
        <w:numPr>
          <w:ilvl w:val="0"/>
          <w:numId w:val="2"/>
        </w:numPr>
        <w:tabs>
          <w:tab w:val="center" w:pos="567"/>
        </w:tabs>
        <w:ind w:left="567" w:hanging="567"/>
        <w:rPr>
          <w:sz w:val="22"/>
          <w:szCs w:val="22"/>
          <w:lang w:val="lt-LT"/>
        </w:rPr>
      </w:pPr>
      <w:r w:rsidRPr="00D61BFE">
        <w:rPr>
          <w:sz w:val="22"/>
          <w:szCs w:val="22"/>
          <w:lang w:val="lt-LT"/>
        </w:rPr>
        <w:t xml:space="preserve">Negydyta </w:t>
      </w:r>
      <w:proofErr w:type="spellStart"/>
      <w:r w:rsidRPr="00D61BFE">
        <w:rPr>
          <w:sz w:val="22"/>
          <w:szCs w:val="22"/>
          <w:lang w:val="lt-LT"/>
        </w:rPr>
        <w:t>feochrom</w:t>
      </w:r>
      <w:r w:rsidR="0003273D">
        <w:rPr>
          <w:sz w:val="22"/>
          <w:szCs w:val="22"/>
          <w:lang w:val="lt-LT"/>
        </w:rPr>
        <w:t>o</w:t>
      </w:r>
      <w:r w:rsidRPr="00D61BFE">
        <w:rPr>
          <w:sz w:val="22"/>
          <w:szCs w:val="22"/>
          <w:lang w:val="lt-LT"/>
        </w:rPr>
        <w:t>citoma</w:t>
      </w:r>
      <w:proofErr w:type="spellEnd"/>
      <w:r w:rsidRPr="00D61BFE">
        <w:rPr>
          <w:sz w:val="22"/>
          <w:szCs w:val="22"/>
          <w:lang w:val="lt-LT"/>
        </w:rPr>
        <w:t xml:space="preserve"> (žr. 4.4 skyrių).</w:t>
      </w:r>
    </w:p>
    <w:p w14:paraId="369E647D" w14:textId="4DE5000D" w:rsidR="009775A3" w:rsidRPr="00D61BFE" w:rsidRDefault="009775A3" w:rsidP="00E6502C">
      <w:pPr>
        <w:pStyle w:val="a"/>
        <w:numPr>
          <w:ilvl w:val="0"/>
          <w:numId w:val="2"/>
        </w:numPr>
        <w:tabs>
          <w:tab w:val="center" w:pos="567"/>
        </w:tabs>
        <w:ind w:left="567" w:hanging="567"/>
        <w:rPr>
          <w:sz w:val="22"/>
          <w:szCs w:val="22"/>
          <w:lang w:val="lt-LT"/>
        </w:rPr>
      </w:pPr>
      <w:proofErr w:type="spellStart"/>
      <w:r w:rsidRPr="00D61BFE">
        <w:rPr>
          <w:sz w:val="22"/>
          <w:szCs w:val="22"/>
          <w:lang w:val="lt-LT"/>
        </w:rPr>
        <w:t>Metabolinė</w:t>
      </w:r>
      <w:proofErr w:type="spellEnd"/>
      <w:r w:rsidRPr="00D61BFE">
        <w:rPr>
          <w:sz w:val="22"/>
          <w:szCs w:val="22"/>
          <w:lang w:val="lt-LT"/>
        </w:rPr>
        <w:t xml:space="preserve"> </w:t>
      </w:r>
      <w:proofErr w:type="spellStart"/>
      <w:r w:rsidRPr="00D61BFE">
        <w:rPr>
          <w:sz w:val="22"/>
          <w:szCs w:val="22"/>
          <w:lang w:val="lt-LT"/>
        </w:rPr>
        <w:t>acidozė</w:t>
      </w:r>
      <w:proofErr w:type="spellEnd"/>
      <w:r w:rsidRPr="00D61BFE">
        <w:rPr>
          <w:sz w:val="22"/>
          <w:szCs w:val="22"/>
          <w:lang w:val="lt-LT"/>
        </w:rPr>
        <w:t>.</w:t>
      </w:r>
    </w:p>
    <w:p w14:paraId="48CA7063" w14:textId="77777777" w:rsidR="009775A3" w:rsidRPr="00D61BFE" w:rsidRDefault="009775A3" w:rsidP="00E6502C">
      <w:pPr>
        <w:pStyle w:val="a"/>
        <w:numPr>
          <w:ilvl w:val="0"/>
          <w:numId w:val="2"/>
        </w:numPr>
        <w:tabs>
          <w:tab w:val="center" w:pos="567"/>
        </w:tabs>
        <w:ind w:left="567" w:hanging="567"/>
        <w:rPr>
          <w:sz w:val="22"/>
          <w:szCs w:val="22"/>
          <w:lang w:val="lt-LT"/>
        </w:rPr>
      </w:pPr>
      <w:proofErr w:type="spellStart"/>
      <w:r w:rsidRPr="00D61BFE">
        <w:rPr>
          <w:sz w:val="22"/>
          <w:szCs w:val="22"/>
          <w:lang w:val="lt-LT"/>
        </w:rPr>
        <w:t>Dializuojami</w:t>
      </w:r>
      <w:proofErr w:type="spellEnd"/>
      <w:r w:rsidRPr="00D61BFE">
        <w:rPr>
          <w:sz w:val="22"/>
          <w:szCs w:val="22"/>
          <w:lang w:val="lt-LT"/>
        </w:rPr>
        <w:t xml:space="preserve"> pacientai.</w:t>
      </w:r>
    </w:p>
    <w:p w14:paraId="5E0FA6D9" w14:textId="33DED052" w:rsidR="00A56687" w:rsidRPr="00D61BFE" w:rsidRDefault="009775A3" w:rsidP="00E6502C">
      <w:pPr>
        <w:pStyle w:val="a"/>
        <w:numPr>
          <w:ilvl w:val="0"/>
          <w:numId w:val="2"/>
        </w:numPr>
        <w:tabs>
          <w:tab w:val="center" w:pos="567"/>
        </w:tabs>
        <w:ind w:left="567" w:hanging="567"/>
        <w:rPr>
          <w:sz w:val="22"/>
          <w:szCs w:val="22"/>
          <w:lang w:val="lt-LT"/>
        </w:rPr>
      </w:pPr>
      <w:proofErr w:type="spellStart"/>
      <w:r w:rsidRPr="00D61BFE">
        <w:rPr>
          <w:sz w:val="22"/>
          <w:szCs w:val="22"/>
          <w:lang w:val="lt-LT"/>
        </w:rPr>
        <w:t>Ekstrakorporinis</w:t>
      </w:r>
      <w:proofErr w:type="spellEnd"/>
      <w:r w:rsidRPr="00D61BFE">
        <w:rPr>
          <w:sz w:val="22"/>
          <w:szCs w:val="22"/>
          <w:lang w:val="lt-LT"/>
        </w:rPr>
        <w:t xml:space="preserve"> gydymas, dėl kurio kraujas sąveikauja su neigiamą krūvį turinčiais paviršiais (žr. 4.5</w:t>
      </w:r>
      <w:r w:rsidR="00022A1A">
        <w:rPr>
          <w:sz w:val="22"/>
          <w:szCs w:val="22"/>
          <w:lang w:val="lt-LT"/>
        </w:rPr>
        <w:t> </w:t>
      </w:r>
      <w:r w:rsidRPr="00D61BFE">
        <w:rPr>
          <w:sz w:val="22"/>
          <w:szCs w:val="22"/>
          <w:lang w:val="lt-LT"/>
        </w:rPr>
        <w:t>skyrių).</w:t>
      </w:r>
    </w:p>
    <w:p w14:paraId="78E0DC6E" w14:textId="77777777" w:rsidR="00A56687" w:rsidRPr="00D61BFE" w:rsidRDefault="00A56687" w:rsidP="00E6502C">
      <w:pPr>
        <w:pStyle w:val="a"/>
        <w:numPr>
          <w:ilvl w:val="0"/>
          <w:numId w:val="2"/>
        </w:numPr>
        <w:tabs>
          <w:tab w:val="center" w:pos="567"/>
        </w:tabs>
        <w:ind w:left="567" w:hanging="567"/>
        <w:rPr>
          <w:sz w:val="22"/>
          <w:szCs w:val="22"/>
          <w:lang w:val="lt-LT"/>
        </w:rPr>
      </w:pPr>
      <w:r w:rsidRPr="00D61BFE">
        <w:rPr>
          <w:sz w:val="22"/>
          <w:szCs w:val="22"/>
          <w:lang w:val="lt-LT"/>
        </w:rPr>
        <w:t xml:space="preserve">Sunkus inkstų funkcijos sutrikimas (kreatinino klirensas mažesnis kaip 30 ml/min.). </w:t>
      </w:r>
    </w:p>
    <w:p w14:paraId="25B31602" w14:textId="04C11636" w:rsidR="00A56687" w:rsidRPr="00D61BFE" w:rsidRDefault="00A56687" w:rsidP="00E6502C">
      <w:pPr>
        <w:pStyle w:val="a"/>
        <w:numPr>
          <w:ilvl w:val="0"/>
          <w:numId w:val="2"/>
        </w:numPr>
        <w:tabs>
          <w:tab w:val="center" w:pos="567"/>
        </w:tabs>
        <w:ind w:left="567" w:hanging="567"/>
        <w:rPr>
          <w:sz w:val="22"/>
          <w:szCs w:val="22"/>
          <w:lang w:val="lt-LT"/>
        </w:rPr>
      </w:pPr>
      <w:r w:rsidRPr="00D61BFE">
        <w:rPr>
          <w:sz w:val="22"/>
          <w:szCs w:val="22"/>
          <w:lang w:val="lt-LT"/>
        </w:rPr>
        <w:lastRenderedPageBreak/>
        <w:t xml:space="preserve">Vidutinis inkstų funkcijos sutrikimas (kreatinino klirensas mažesnis kaip 60 ml/min.), kai </w:t>
      </w:r>
      <w:r w:rsidRPr="00D61BFE">
        <w:rPr>
          <w:color w:val="1F1F1F"/>
          <w:sz w:val="22"/>
          <w:szCs w:val="22"/>
          <w:lang w:val="lt-LT" w:eastAsia="en-GB"/>
        </w:rPr>
        <w:t xml:space="preserve">vartojamos 10 mg / 2,5 mg / 5 mg / 5 mg ir 10 mg / 2,5 mg / 10 mg / 5 mg </w:t>
      </w:r>
      <w:proofErr w:type="spellStart"/>
      <w:r w:rsidRPr="00D61BFE">
        <w:rPr>
          <w:color w:val="1F1F1F"/>
          <w:sz w:val="22"/>
          <w:szCs w:val="22"/>
          <w:lang w:val="lt-LT" w:eastAsia="en-GB"/>
        </w:rPr>
        <w:t>perindoprilio</w:t>
      </w:r>
      <w:proofErr w:type="spellEnd"/>
      <w:r w:rsidRPr="00D61BFE">
        <w:rPr>
          <w:color w:val="1F1F1F"/>
          <w:sz w:val="22"/>
          <w:szCs w:val="22"/>
          <w:lang w:val="lt-LT" w:eastAsia="en-GB"/>
        </w:rPr>
        <w:t xml:space="preserve"> / </w:t>
      </w:r>
      <w:proofErr w:type="spellStart"/>
      <w:r w:rsidRPr="00D61BFE">
        <w:rPr>
          <w:color w:val="1F1F1F"/>
          <w:sz w:val="22"/>
          <w:szCs w:val="22"/>
          <w:lang w:val="lt-LT" w:eastAsia="en-GB"/>
        </w:rPr>
        <w:t>indapamido</w:t>
      </w:r>
      <w:proofErr w:type="spellEnd"/>
      <w:r w:rsidRPr="00D61BFE">
        <w:rPr>
          <w:color w:val="1F1F1F"/>
          <w:sz w:val="22"/>
          <w:szCs w:val="22"/>
          <w:lang w:val="lt-LT" w:eastAsia="en-GB"/>
        </w:rPr>
        <w:t xml:space="preserve"> / </w:t>
      </w:r>
      <w:proofErr w:type="spellStart"/>
      <w:r w:rsidRPr="00D61BFE">
        <w:rPr>
          <w:color w:val="1F1F1F"/>
          <w:sz w:val="22"/>
          <w:szCs w:val="22"/>
          <w:lang w:val="lt-LT" w:eastAsia="en-GB"/>
        </w:rPr>
        <w:t>amlodipino</w:t>
      </w:r>
      <w:proofErr w:type="spellEnd"/>
      <w:r w:rsidRPr="00D61BFE">
        <w:rPr>
          <w:color w:val="1F1F1F"/>
          <w:sz w:val="22"/>
          <w:szCs w:val="22"/>
          <w:lang w:val="lt-LT" w:eastAsia="en-GB"/>
        </w:rPr>
        <w:t xml:space="preserve"> / </w:t>
      </w:r>
      <w:proofErr w:type="spellStart"/>
      <w:r w:rsidRPr="00D61BFE">
        <w:rPr>
          <w:color w:val="1F1F1F"/>
          <w:sz w:val="22"/>
          <w:szCs w:val="22"/>
          <w:lang w:val="lt-LT" w:eastAsia="en-GB"/>
        </w:rPr>
        <w:t>bi</w:t>
      </w:r>
      <w:r w:rsidR="00BF0E9F">
        <w:rPr>
          <w:color w:val="1F1F1F"/>
          <w:sz w:val="22"/>
          <w:szCs w:val="22"/>
          <w:lang w:val="lt-LT" w:eastAsia="en-GB"/>
        </w:rPr>
        <w:t>z</w:t>
      </w:r>
      <w:r w:rsidRPr="00D61BFE">
        <w:rPr>
          <w:color w:val="1F1F1F"/>
          <w:sz w:val="22"/>
          <w:szCs w:val="22"/>
          <w:lang w:val="lt-LT" w:eastAsia="en-GB"/>
        </w:rPr>
        <w:t>oprololio</w:t>
      </w:r>
      <w:proofErr w:type="spellEnd"/>
      <w:r w:rsidRPr="00D61BFE">
        <w:rPr>
          <w:color w:val="1F1F1F"/>
          <w:sz w:val="22"/>
          <w:szCs w:val="22"/>
          <w:lang w:val="lt-LT" w:eastAsia="en-GB"/>
        </w:rPr>
        <w:t xml:space="preserve"> derinio dozės (t. y. </w:t>
      </w:r>
      <w:proofErr w:type="spellStart"/>
      <w:r w:rsidR="00EA5C4A">
        <w:rPr>
          <w:color w:val="1F1F1F"/>
          <w:sz w:val="22"/>
          <w:szCs w:val="22"/>
          <w:lang w:val="lt-LT" w:eastAsia="en-GB"/>
        </w:rPr>
        <w:t>Quadrixam</w:t>
      </w:r>
      <w:proofErr w:type="spellEnd"/>
      <w:r w:rsidRPr="00D61BFE">
        <w:rPr>
          <w:color w:val="1F1F1F"/>
          <w:sz w:val="22"/>
          <w:szCs w:val="22"/>
          <w:lang w:val="lt-LT" w:eastAsia="en-GB"/>
        </w:rPr>
        <w:t xml:space="preserve"> 10 mg/2,5 mg/10 mg/5 mg ir </w:t>
      </w:r>
      <w:proofErr w:type="spellStart"/>
      <w:r w:rsidR="00EA5C4A">
        <w:rPr>
          <w:color w:val="1F1F1F"/>
          <w:sz w:val="22"/>
          <w:szCs w:val="22"/>
          <w:lang w:val="lt-LT" w:eastAsia="en-GB"/>
        </w:rPr>
        <w:t>Quadrixam</w:t>
      </w:r>
      <w:proofErr w:type="spellEnd"/>
      <w:r w:rsidRPr="00D61BFE">
        <w:rPr>
          <w:color w:val="1F1F1F"/>
          <w:sz w:val="22"/>
          <w:szCs w:val="22"/>
          <w:lang w:val="lt-LT" w:eastAsia="en-GB"/>
        </w:rPr>
        <w:t xml:space="preserve"> 10 mg/2,5 mg/10 mg/5 mg)</w:t>
      </w:r>
      <w:r w:rsidR="004D7F5B" w:rsidRPr="00D61BFE">
        <w:rPr>
          <w:color w:val="1F1F1F"/>
          <w:sz w:val="22"/>
          <w:szCs w:val="22"/>
          <w:lang w:val="lt-LT" w:eastAsia="en-GB"/>
        </w:rPr>
        <w:t>.</w:t>
      </w:r>
    </w:p>
    <w:p w14:paraId="1BF675EA" w14:textId="021FF1A6" w:rsidR="00A56687" w:rsidRPr="00D61BFE" w:rsidRDefault="003D08E9" w:rsidP="00E6502C">
      <w:pPr>
        <w:pStyle w:val="a"/>
        <w:numPr>
          <w:ilvl w:val="0"/>
          <w:numId w:val="2"/>
        </w:numPr>
        <w:tabs>
          <w:tab w:val="center" w:pos="567"/>
        </w:tabs>
        <w:ind w:left="567" w:hanging="567"/>
        <w:rPr>
          <w:sz w:val="22"/>
          <w:szCs w:val="22"/>
          <w:lang w:val="lt-LT"/>
        </w:rPr>
      </w:pPr>
      <w:r w:rsidRPr="00D61BFE">
        <w:rPr>
          <w:sz w:val="22"/>
          <w:szCs w:val="22"/>
          <w:lang w:val="lt-LT"/>
        </w:rPr>
        <w:t>Reikšminga abiejų inkstų arterijų stenozė arba vienintelio funkcionuojančio inkstų arterijos stenozė (žr. 4.4</w:t>
      </w:r>
      <w:r w:rsidR="00972B09">
        <w:rPr>
          <w:sz w:val="22"/>
          <w:szCs w:val="22"/>
          <w:lang w:val="lt-LT"/>
        </w:rPr>
        <w:t> </w:t>
      </w:r>
      <w:r w:rsidRPr="00D61BFE">
        <w:rPr>
          <w:sz w:val="22"/>
          <w:szCs w:val="22"/>
          <w:lang w:val="lt-LT"/>
        </w:rPr>
        <w:t>skyrių).</w:t>
      </w:r>
    </w:p>
    <w:p w14:paraId="77D3E6D4" w14:textId="77777777" w:rsidR="003D08E9" w:rsidRPr="00D61BFE" w:rsidRDefault="003D08E9" w:rsidP="00E6502C">
      <w:pPr>
        <w:pStyle w:val="a"/>
        <w:numPr>
          <w:ilvl w:val="0"/>
          <w:numId w:val="2"/>
        </w:numPr>
        <w:tabs>
          <w:tab w:val="center" w:pos="567"/>
        </w:tabs>
        <w:ind w:left="567" w:hanging="567"/>
        <w:rPr>
          <w:sz w:val="22"/>
          <w:szCs w:val="22"/>
          <w:lang w:val="lt-LT"/>
        </w:rPr>
      </w:pPr>
      <w:proofErr w:type="spellStart"/>
      <w:r w:rsidRPr="00D61BFE">
        <w:rPr>
          <w:sz w:val="22"/>
          <w:szCs w:val="22"/>
          <w:lang w:val="lt-LT"/>
        </w:rPr>
        <w:t>Hipokalemija</w:t>
      </w:r>
      <w:proofErr w:type="spellEnd"/>
      <w:r w:rsidRPr="00D61BFE">
        <w:rPr>
          <w:sz w:val="22"/>
          <w:szCs w:val="22"/>
          <w:lang w:val="lt-LT"/>
        </w:rPr>
        <w:t>.</w:t>
      </w:r>
    </w:p>
    <w:p w14:paraId="24CB1728" w14:textId="24F87836" w:rsidR="003D08E9" w:rsidRPr="00D61BFE" w:rsidRDefault="003D08E9" w:rsidP="00E6502C">
      <w:pPr>
        <w:pStyle w:val="a"/>
        <w:numPr>
          <w:ilvl w:val="0"/>
          <w:numId w:val="2"/>
        </w:numPr>
        <w:tabs>
          <w:tab w:val="center" w:pos="567"/>
        </w:tabs>
        <w:ind w:left="567" w:hanging="567"/>
        <w:rPr>
          <w:sz w:val="22"/>
          <w:szCs w:val="22"/>
          <w:lang w:val="lt-LT"/>
        </w:rPr>
      </w:pPr>
      <w:r w:rsidRPr="00D61BFE">
        <w:rPr>
          <w:sz w:val="22"/>
          <w:szCs w:val="22"/>
          <w:lang w:val="lt-LT"/>
        </w:rPr>
        <w:t xml:space="preserve">Praeityje buvusi </w:t>
      </w:r>
      <w:proofErr w:type="spellStart"/>
      <w:r w:rsidRPr="00D61BFE">
        <w:rPr>
          <w:sz w:val="22"/>
          <w:szCs w:val="22"/>
          <w:lang w:val="lt-LT"/>
        </w:rPr>
        <w:t>angioneurozinė</w:t>
      </w:r>
      <w:proofErr w:type="spellEnd"/>
      <w:r w:rsidRPr="00D61BFE">
        <w:rPr>
          <w:sz w:val="22"/>
          <w:szCs w:val="22"/>
          <w:lang w:val="lt-LT"/>
        </w:rPr>
        <w:t xml:space="preserve"> edema (</w:t>
      </w:r>
      <w:proofErr w:type="spellStart"/>
      <w:r w:rsidRPr="00D61BFE">
        <w:rPr>
          <w:sz w:val="22"/>
          <w:szCs w:val="22"/>
          <w:lang w:val="lt-LT"/>
        </w:rPr>
        <w:t>Kvinkės</w:t>
      </w:r>
      <w:proofErr w:type="spellEnd"/>
      <w:r w:rsidRPr="00D61BFE">
        <w:rPr>
          <w:sz w:val="22"/>
          <w:szCs w:val="22"/>
          <w:lang w:val="lt-LT"/>
        </w:rPr>
        <w:t xml:space="preserve"> (</w:t>
      </w:r>
      <w:proofErr w:type="spellStart"/>
      <w:r w:rsidRPr="00D61BFE">
        <w:rPr>
          <w:i/>
          <w:sz w:val="22"/>
          <w:szCs w:val="22"/>
          <w:lang w:val="lt-LT"/>
        </w:rPr>
        <w:t>Quincke</w:t>
      </w:r>
      <w:proofErr w:type="spellEnd"/>
      <w:r w:rsidRPr="00D61BFE">
        <w:rPr>
          <w:sz w:val="22"/>
          <w:szCs w:val="22"/>
          <w:lang w:val="lt-LT"/>
        </w:rPr>
        <w:t>) edema) gydant AKF inhibitoriais (žr. 4.4</w:t>
      </w:r>
      <w:r w:rsidR="006564F2">
        <w:rPr>
          <w:sz w:val="22"/>
          <w:szCs w:val="22"/>
          <w:lang w:val="lt-LT"/>
        </w:rPr>
        <w:t> </w:t>
      </w:r>
      <w:r w:rsidRPr="00D61BFE">
        <w:rPr>
          <w:sz w:val="22"/>
          <w:szCs w:val="22"/>
          <w:lang w:val="lt-LT"/>
        </w:rPr>
        <w:t>skyrių).</w:t>
      </w:r>
    </w:p>
    <w:p w14:paraId="21AF7BD1" w14:textId="7E97E8CE" w:rsidR="003D08E9" w:rsidRPr="00D61BFE" w:rsidRDefault="003D08E9" w:rsidP="00E6502C">
      <w:pPr>
        <w:pStyle w:val="a"/>
        <w:numPr>
          <w:ilvl w:val="0"/>
          <w:numId w:val="2"/>
        </w:numPr>
        <w:tabs>
          <w:tab w:val="center" w:pos="567"/>
        </w:tabs>
        <w:ind w:left="567" w:hanging="567"/>
        <w:rPr>
          <w:sz w:val="22"/>
          <w:szCs w:val="22"/>
          <w:lang w:val="lt-LT"/>
        </w:rPr>
      </w:pPr>
      <w:r w:rsidRPr="00D61BFE">
        <w:rPr>
          <w:sz w:val="22"/>
          <w:szCs w:val="22"/>
          <w:lang w:val="lt-LT"/>
        </w:rPr>
        <w:t xml:space="preserve">Įgimta ar idiopatinė </w:t>
      </w:r>
      <w:proofErr w:type="spellStart"/>
      <w:r w:rsidRPr="00D61BFE">
        <w:rPr>
          <w:sz w:val="22"/>
          <w:szCs w:val="22"/>
          <w:lang w:val="lt-LT"/>
        </w:rPr>
        <w:t>angioneurozinė</w:t>
      </w:r>
      <w:proofErr w:type="spellEnd"/>
      <w:r w:rsidRPr="00D61BFE">
        <w:rPr>
          <w:sz w:val="22"/>
          <w:szCs w:val="22"/>
          <w:lang w:val="lt-LT"/>
        </w:rPr>
        <w:t xml:space="preserve"> edema.</w:t>
      </w:r>
    </w:p>
    <w:p w14:paraId="6C660AA5" w14:textId="09AA17C6" w:rsidR="003D08E9" w:rsidRPr="00D61BFE" w:rsidRDefault="003D08E9" w:rsidP="00E6502C">
      <w:pPr>
        <w:pStyle w:val="a"/>
        <w:numPr>
          <w:ilvl w:val="0"/>
          <w:numId w:val="2"/>
        </w:numPr>
        <w:tabs>
          <w:tab w:val="center" w:pos="567"/>
        </w:tabs>
        <w:ind w:left="567" w:hanging="567"/>
        <w:rPr>
          <w:sz w:val="22"/>
          <w:szCs w:val="22"/>
          <w:lang w:val="lt-LT"/>
        </w:rPr>
      </w:pPr>
      <w:r w:rsidRPr="00D61BFE">
        <w:rPr>
          <w:sz w:val="22"/>
          <w:szCs w:val="22"/>
          <w:lang w:val="lt-LT"/>
        </w:rPr>
        <w:t>Sunkus kepenų funkcijos sutrikimas.</w:t>
      </w:r>
    </w:p>
    <w:p w14:paraId="5D5EB9E1" w14:textId="33A79E7B" w:rsidR="003D08E9" w:rsidRPr="00D61BFE" w:rsidRDefault="00D61BFE" w:rsidP="00E6502C">
      <w:pPr>
        <w:pStyle w:val="a"/>
        <w:numPr>
          <w:ilvl w:val="0"/>
          <w:numId w:val="2"/>
        </w:numPr>
        <w:tabs>
          <w:tab w:val="center" w:pos="567"/>
        </w:tabs>
        <w:ind w:left="567" w:hanging="567"/>
        <w:rPr>
          <w:sz w:val="22"/>
          <w:szCs w:val="22"/>
          <w:lang w:val="lt-LT"/>
        </w:rPr>
      </w:pPr>
      <w:proofErr w:type="spellStart"/>
      <w:r w:rsidRPr="00D61BFE">
        <w:rPr>
          <w:sz w:val="22"/>
          <w:szCs w:val="22"/>
          <w:lang w:val="lt-LT"/>
        </w:rPr>
        <w:t>Hepatinė</w:t>
      </w:r>
      <w:proofErr w:type="spellEnd"/>
      <w:r w:rsidRPr="00D61BFE">
        <w:rPr>
          <w:sz w:val="22"/>
          <w:szCs w:val="22"/>
          <w:lang w:val="lt-LT"/>
        </w:rPr>
        <w:t xml:space="preserve"> </w:t>
      </w:r>
      <w:proofErr w:type="spellStart"/>
      <w:r w:rsidRPr="00D61BFE">
        <w:rPr>
          <w:sz w:val="22"/>
          <w:szCs w:val="22"/>
          <w:lang w:val="lt-LT"/>
        </w:rPr>
        <w:t>encefalopatija</w:t>
      </w:r>
      <w:proofErr w:type="spellEnd"/>
      <w:r w:rsidRPr="00D61BFE">
        <w:rPr>
          <w:sz w:val="22"/>
          <w:szCs w:val="22"/>
          <w:lang w:val="lt-LT"/>
        </w:rPr>
        <w:t xml:space="preserve">. </w:t>
      </w:r>
    </w:p>
    <w:p w14:paraId="63AA9969" w14:textId="7E7DCCD6" w:rsidR="00D61BFE" w:rsidRPr="00D61BFE" w:rsidRDefault="00D61BFE" w:rsidP="00E6502C">
      <w:pPr>
        <w:pStyle w:val="a"/>
        <w:numPr>
          <w:ilvl w:val="0"/>
          <w:numId w:val="2"/>
        </w:numPr>
        <w:tabs>
          <w:tab w:val="center" w:pos="567"/>
        </w:tabs>
        <w:ind w:left="567" w:hanging="567"/>
        <w:rPr>
          <w:sz w:val="22"/>
          <w:szCs w:val="22"/>
          <w:lang w:val="lt-LT"/>
        </w:rPr>
      </w:pPr>
      <w:r w:rsidRPr="00D61BFE">
        <w:rPr>
          <w:sz w:val="22"/>
          <w:szCs w:val="22"/>
          <w:lang w:val="lt-LT"/>
        </w:rPr>
        <w:t xml:space="preserve">Pacientams, vartojantiems </w:t>
      </w:r>
      <w:proofErr w:type="spellStart"/>
      <w:r w:rsidR="00EA5C4A">
        <w:rPr>
          <w:sz w:val="22"/>
          <w:szCs w:val="22"/>
          <w:lang w:val="lt-LT"/>
        </w:rPr>
        <w:t>Quadrixam</w:t>
      </w:r>
      <w:proofErr w:type="spellEnd"/>
      <w:r w:rsidRPr="00D61BFE">
        <w:rPr>
          <w:sz w:val="22"/>
          <w:szCs w:val="22"/>
          <w:lang w:val="lt-LT"/>
        </w:rPr>
        <w:t>, sergantiems cukriniu diabetu ar inkstų nepakankamumu (</w:t>
      </w:r>
      <w:proofErr w:type="spellStart"/>
      <w:r w:rsidRPr="00D61BFE">
        <w:rPr>
          <w:sz w:val="22"/>
          <w:szCs w:val="22"/>
          <w:lang w:val="lt-LT"/>
        </w:rPr>
        <w:t>glomerulų</w:t>
      </w:r>
      <w:proofErr w:type="spellEnd"/>
      <w:r w:rsidRPr="00D61BFE">
        <w:rPr>
          <w:sz w:val="22"/>
          <w:szCs w:val="22"/>
          <w:lang w:val="lt-LT"/>
        </w:rPr>
        <w:t xml:space="preserve"> filtracijos greitis </w:t>
      </w:r>
      <w:r w:rsidR="002712C1">
        <w:rPr>
          <w:sz w:val="22"/>
          <w:szCs w:val="22"/>
          <w:lang w:val="lt-LT"/>
        </w:rPr>
        <w:t xml:space="preserve">mažesnis kaip </w:t>
      </w:r>
      <w:r w:rsidRPr="00D61BFE">
        <w:rPr>
          <w:sz w:val="22"/>
          <w:szCs w:val="22"/>
          <w:lang w:val="lt-LT"/>
        </w:rPr>
        <w:t>60 ml/min. / 1,73 m</w:t>
      </w:r>
      <w:r w:rsidRPr="00D61BFE">
        <w:rPr>
          <w:sz w:val="22"/>
          <w:szCs w:val="22"/>
          <w:vertAlign w:val="superscript"/>
          <w:lang w:val="lt-LT"/>
        </w:rPr>
        <w:t>2</w:t>
      </w:r>
      <w:r w:rsidRPr="00D61BFE">
        <w:rPr>
          <w:sz w:val="22"/>
          <w:szCs w:val="22"/>
          <w:lang w:val="lt-LT"/>
        </w:rPr>
        <w:t xml:space="preserve">), tuo pat metu vartojantiems </w:t>
      </w:r>
      <w:proofErr w:type="spellStart"/>
      <w:r w:rsidRPr="00D61BFE">
        <w:rPr>
          <w:sz w:val="22"/>
          <w:szCs w:val="22"/>
          <w:lang w:val="lt-LT"/>
        </w:rPr>
        <w:t>aliskireno</w:t>
      </w:r>
      <w:proofErr w:type="spellEnd"/>
      <w:r w:rsidRPr="00D61BFE">
        <w:rPr>
          <w:sz w:val="22"/>
          <w:szCs w:val="22"/>
          <w:lang w:val="lt-LT"/>
        </w:rPr>
        <w:t xml:space="preserve"> (žr. 4.5 ir 5.1 skyrius).</w:t>
      </w:r>
    </w:p>
    <w:p w14:paraId="0B3DB83F" w14:textId="3B2828ED" w:rsidR="00D61BFE" w:rsidRPr="00D61BFE" w:rsidRDefault="00D61BFE" w:rsidP="00E6502C">
      <w:pPr>
        <w:pStyle w:val="a"/>
        <w:numPr>
          <w:ilvl w:val="0"/>
          <w:numId w:val="2"/>
        </w:numPr>
        <w:tabs>
          <w:tab w:val="center" w:pos="567"/>
        </w:tabs>
        <w:ind w:left="567" w:hanging="567"/>
        <w:rPr>
          <w:sz w:val="22"/>
          <w:szCs w:val="22"/>
          <w:lang w:val="lt-LT"/>
        </w:rPr>
      </w:pPr>
      <w:r w:rsidRPr="00B96297">
        <w:rPr>
          <w:sz w:val="22"/>
          <w:szCs w:val="22"/>
          <w:lang w:val="lt-LT"/>
        </w:rPr>
        <w:t xml:space="preserve">Vartojimas gydymo </w:t>
      </w:r>
      <w:proofErr w:type="spellStart"/>
      <w:r w:rsidRPr="00B96297">
        <w:rPr>
          <w:sz w:val="22"/>
          <w:szCs w:val="22"/>
          <w:lang w:val="lt-LT"/>
        </w:rPr>
        <w:t>sakubitrilu</w:t>
      </w:r>
      <w:proofErr w:type="spellEnd"/>
      <w:r w:rsidRPr="00B96297">
        <w:rPr>
          <w:sz w:val="22"/>
          <w:szCs w:val="22"/>
          <w:lang w:val="lt-LT"/>
        </w:rPr>
        <w:t xml:space="preserve"> / </w:t>
      </w:r>
      <w:proofErr w:type="spellStart"/>
      <w:r w:rsidRPr="00B96297">
        <w:rPr>
          <w:sz w:val="22"/>
          <w:szCs w:val="22"/>
          <w:lang w:val="lt-LT"/>
        </w:rPr>
        <w:t>valsartanu</w:t>
      </w:r>
      <w:proofErr w:type="spellEnd"/>
      <w:r w:rsidRPr="00B96297">
        <w:rPr>
          <w:sz w:val="22"/>
          <w:szCs w:val="22"/>
          <w:lang w:val="lt-LT"/>
        </w:rPr>
        <w:t xml:space="preserve"> metu.</w:t>
      </w:r>
      <w:r w:rsidRPr="00B96297">
        <w:rPr>
          <w:sz w:val="22"/>
          <w:szCs w:val="22"/>
          <w:lang w:val="lt-LT" w:eastAsia="en-GB"/>
        </w:rPr>
        <w:t xml:space="preserve"> </w:t>
      </w:r>
      <w:proofErr w:type="spellStart"/>
      <w:r w:rsidR="00EA5C4A" w:rsidRPr="00B96297">
        <w:rPr>
          <w:sz w:val="22"/>
          <w:szCs w:val="22"/>
          <w:lang w:val="lt-LT" w:eastAsia="en-GB"/>
        </w:rPr>
        <w:t>Quadrixam</w:t>
      </w:r>
      <w:proofErr w:type="spellEnd"/>
      <w:r w:rsidRPr="00B96297">
        <w:rPr>
          <w:sz w:val="22"/>
          <w:szCs w:val="22"/>
          <w:lang w:val="lt-LT" w:eastAsia="en-GB"/>
        </w:rPr>
        <w:t xml:space="preserve"> negalima pradėti vartoti tol, kol nepraėjo 36</w:t>
      </w:r>
      <w:r w:rsidR="0072438E" w:rsidRPr="00B96297">
        <w:rPr>
          <w:sz w:val="22"/>
          <w:szCs w:val="22"/>
          <w:lang w:val="lt-LT" w:eastAsia="en-GB"/>
        </w:rPr>
        <w:t> </w:t>
      </w:r>
      <w:r w:rsidRPr="00B96297">
        <w:rPr>
          <w:sz w:val="22"/>
          <w:szCs w:val="22"/>
          <w:lang w:val="lt-LT" w:eastAsia="en-GB"/>
        </w:rPr>
        <w:t xml:space="preserve">valandos po paskutinės </w:t>
      </w:r>
      <w:proofErr w:type="spellStart"/>
      <w:r w:rsidRPr="00B96297">
        <w:rPr>
          <w:sz w:val="22"/>
          <w:szCs w:val="22"/>
          <w:lang w:val="lt-LT" w:eastAsia="en-GB"/>
        </w:rPr>
        <w:t>sakubitrilo</w:t>
      </w:r>
      <w:proofErr w:type="spellEnd"/>
      <w:r w:rsidRPr="00B96297">
        <w:rPr>
          <w:sz w:val="22"/>
          <w:szCs w:val="22"/>
          <w:lang w:val="lt-LT" w:eastAsia="en-GB"/>
        </w:rPr>
        <w:t xml:space="preserve"> / </w:t>
      </w:r>
      <w:proofErr w:type="spellStart"/>
      <w:r w:rsidRPr="00B96297">
        <w:rPr>
          <w:sz w:val="22"/>
          <w:szCs w:val="22"/>
          <w:lang w:val="lt-LT" w:eastAsia="en-GB"/>
        </w:rPr>
        <w:t>valsartano</w:t>
      </w:r>
      <w:proofErr w:type="spellEnd"/>
      <w:r w:rsidRPr="00B96297">
        <w:rPr>
          <w:sz w:val="22"/>
          <w:szCs w:val="22"/>
          <w:lang w:val="lt-LT" w:eastAsia="en-GB"/>
        </w:rPr>
        <w:t xml:space="preserve"> dozės suvartojimo</w:t>
      </w:r>
      <w:r w:rsidRPr="00B96297">
        <w:rPr>
          <w:sz w:val="22"/>
          <w:szCs w:val="22"/>
          <w:lang w:val="lt-LT"/>
        </w:rPr>
        <w:t xml:space="preserve"> (žr. 4.4 ir 4.5 skyrius).</w:t>
      </w:r>
    </w:p>
    <w:p w14:paraId="60C6D544" w14:textId="03928601" w:rsidR="00D61BFE" w:rsidRPr="00D61BFE" w:rsidRDefault="00D61BFE" w:rsidP="00E6502C">
      <w:pPr>
        <w:pStyle w:val="a"/>
        <w:numPr>
          <w:ilvl w:val="0"/>
          <w:numId w:val="2"/>
        </w:numPr>
        <w:tabs>
          <w:tab w:val="center" w:pos="567"/>
        </w:tabs>
        <w:ind w:left="567" w:hanging="567"/>
        <w:rPr>
          <w:sz w:val="22"/>
          <w:szCs w:val="22"/>
          <w:lang w:val="lt-LT"/>
        </w:rPr>
      </w:pPr>
      <w:r w:rsidRPr="00D61BFE">
        <w:rPr>
          <w:sz w:val="22"/>
          <w:szCs w:val="22"/>
          <w:lang w:val="lt-LT"/>
        </w:rPr>
        <w:t>Antrasis ir trečiasis nėštumo trimestras</w:t>
      </w:r>
      <w:r>
        <w:rPr>
          <w:sz w:val="22"/>
          <w:szCs w:val="22"/>
          <w:lang w:val="lt-LT"/>
        </w:rPr>
        <w:t xml:space="preserve"> (žr. 4.4 ir 4.6</w:t>
      </w:r>
      <w:r w:rsidR="0072438E">
        <w:rPr>
          <w:sz w:val="22"/>
          <w:szCs w:val="22"/>
          <w:lang w:val="lt-LT"/>
        </w:rPr>
        <w:t> </w:t>
      </w:r>
      <w:r>
        <w:rPr>
          <w:sz w:val="22"/>
          <w:szCs w:val="22"/>
          <w:lang w:val="lt-LT"/>
        </w:rPr>
        <w:t>skyrius).</w:t>
      </w:r>
    </w:p>
    <w:p w14:paraId="538EED74" w14:textId="77777777" w:rsidR="008D3B35" w:rsidRDefault="008D3B35">
      <w:pPr>
        <w:tabs>
          <w:tab w:val="left" w:pos="567"/>
        </w:tabs>
        <w:spacing w:line="260" w:lineRule="exact"/>
        <w:rPr>
          <w:sz w:val="22"/>
          <w:szCs w:val="24"/>
        </w:rPr>
      </w:pPr>
    </w:p>
    <w:p w14:paraId="2D385F65" w14:textId="77777777" w:rsidR="008D3B35" w:rsidRDefault="00AB4978">
      <w:pPr>
        <w:tabs>
          <w:tab w:val="left" w:pos="567"/>
        </w:tabs>
        <w:spacing w:line="260" w:lineRule="exact"/>
        <w:rPr>
          <w:sz w:val="22"/>
        </w:rPr>
      </w:pPr>
      <w:r>
        <w:rPr>
          <w:b/>
          <w:sz w:val="22"/>
        </w:rPr>
        <w:t>4.4</w:t>
      </w:r>
      <w:r>
        <w:rPr>
          <w:b/>
          <w:sz w:val="22"/>
        </w:rPr>
        <w:tab/>
        <w:t>Specialūs įspėjimai ir atsargumo priemonės</w:t>
      </w:r>
    </w:p>
    <w:p w14:paraId="66B080E1" w14:textId="77777777" w:rsidR="008D3B35" w:rsidRDefault="008D3B35">
      <w:pPr>
        <w:tabs>
          <w:tab w:val="left" w:pos="567"/>
        </w:tabs>
        <w:spacing w:line="260" w:lineRule="exact"/>
        <w:rPr>
          <w:sz w:val="22"/>
        </w:rPr>
      </w:pPr>
    </w:p>
    <w:p w14:paraId="14CB4AF4" w14:textId="0EB6D741" w:rsidR="00FA7BD4" w:rsidRDefault="00FA7BD4" w:rsidP="00FA7BD4">
      <w:pPr>
        <w:rPr>
          <w:sz w:val="22"/>
          <w:szCs w:val="18"/>
        </w:rPr>
      </w:pPr>
      <w:r w:rsidRPr="00FA7BD4">
        <w:rPr>
          <w:sz w:val="22"/>
          <w:szCs w:val="18"/>
        </w:rPr>
        <w:t xml:space="preserve">Toliau išvardyti su kiekvienu vaistinio preparato komponentu susiję įspėjimai taip pat tinka ir fiksuotų dozių deriniui </w:t>
      </w:r>
      <w:proofErr w:type="spellStart"/>
      <w:r w:rsidR="00EA5C4A">
        <w:rPr>
          <w:sz w:val="22"/>
          <w:szCs w:val="18"/>
        </w:rPr>
        <w:t>Quadrixam</w:t>
      </w:r>
      <w:proofErr w:type="spellEnd"/>
      <w:r w:rsidRPr="00FA7BD4">
        <w:rPr>
          <w:sz w:val="22"/>
          <w:szCs w:val="18"/>
        </w:rPr>
        <w:t xml:space="preserve">. </w:t>
      </w:r>
    </w:p>
    <w:p w14:paraId="0812FB36" w14:textId="5B3C0628" w:rsidR="00FA7BD4" w:rsidRDefault="00FA7BD4" w:rsidP="00FA7BD4">
      <w:pPr>
        <w:rPr>
          <w:sz w:val="22"/>
          <w:szCs w:val="18"/>
        </w:rPr>
      </w:pPr>
    </w:p>
    <w:p w14:paraId="28C50792" w14:textId="7D0E4072" w:rsidR="00FA7BD4" w:rsidRDefault="00FA7BD4" w:rsidP="00FA7BD4">
      <w:pPr>
        <w:rPr>
          <w:sz w:val="22"/>
          <w:szCs w:val="18"/>
        </w:rPr>
      </w:pPr>
      <w:r>
        <w:rPr>
          <w:sz w:val="22"/>
          <w:szCs w:val="18"/>
        </w:rPr>
        <w:t xml:space="preserve">Skiriant kaip papildomą gydymą, pradėti galima tik įsitikinus, kad pacientas laikosi esamo trigubo gydymo režimo. </w:t>
      </w:r>
    </w:p>
    <w:p w14:paraId="26CB40F0" w14:textId="5E8703D6" w:rsidR="00B153AB" w:rsidRDefault="00B153AB" w:rsidP="00FA7BD4">
      <w:pPr>
        <w:rPr>
          <w:sz w:val="22"/>
          <w:szCs w:val="18"/>
        </w:rPr>
      </w:pPr>
    </w:p>
    <w:p w14:paraId="7CAB21F9" w14:textId="5CA22757" w:rsidR="00B153AB" w:rsidRDefault="00B153AB" w:rsidP="00FA7BD4">
      <w:pPr>
        <w:rPr>
          <w:sz w:val="22"/>
          <w:szCs w:val="18"/>
          <w:u w:val="single"/>
        </w:rPr>
      </w:pPr>
      <w:r>
        <w:rPr>
          <w:sz w:val="22"/>
          <w:szCs w:val="18"/>
          <w:u w:val="single"/>
        </w:rPr>
        <w:t>Gydymo nutraukimas</w:t>
      </w:r>
    </w:p>
    <w:p w14:paraId="241ACD4C" w14:textId="725EBE17" w:rsidR="00BB7997" w:rsidRDefault="00B153AB" w:rsidP="00BB7997">
      <w:pPr>
        <w:tabs>
          <w:tab w:val="left" w:pos="567"/>
        </w:tabs>
        <w:rPr>
          <w:color w:val="000000"/>
          <w:sz w:val="22"/>
          <w:szCs w:val="22"/>
          <w:lang w:eastAsia="sl-SI"/>
        </w:rPr>
      </w:pPr>
      <w:r w:rsidRPr="00B153AB">
        <w:rPr>
          <w:sz w:val="22"/>
          <w:szCs w:val="18"/>
        </w:rPr>
        <w:t xml:space="preserve">Gydymo </w:t>
      </w:r>
      <w:proofErr w:type="spellStart"/>
      <w:r w:rsidRPr="00B153AB">
        <w:rPr>
          <w:sz w:val="22"/>
          <w:szCs w:val="18"/>
        </w:rPr>
        <w:t>bi</w:t>
      </w:r>
      <w:r w:rsidR="00BF0E9F">
        <w:rPr>
          <w:sz w:val="22"/>
          <w:szCs w:val="18"/>
        </w:rPr>
        <w:t>z</w:t>
      </w:r>
      <w:r w:rsidRPr="00B153AB">
        <w:rPr>
          <w:sz w:val="22"/>
          <w:szCs w:val="18"/>
        </w:rPr>
        <w:t>oprololiu</w:t>
      </w:r>
      <w:proofErr w:type="spellEnd"/>
      <w:r w:rsidRPr="00B153AB">
        <w:rPr>
          <w:sz w:val="22"/>
          <w:szCs w:val="18"/>
        </w:rPr>
        <w:t xml:space="preserve"> </w:t>
      </w:r>
      <w:r>
        <w:rPr>
          <w:sz w:val="22"/>
          <w:szCs w:val="18"/>
        </w:rPr>
        <w:t xml:space="preserve">negalima nutraukti staiga, ypatingai pacientams, sergantiems išemine širdies liga, išskyrus tuos atvejus, kai neabejotinai būtina, nes tai gali laikinai pabloginti širdies būklę. Pradedant ir nutraukiant gydymą </w:t>
      </w:r>
      <w:proofErr w:type="spellStart"/>
      <w:r>
        <w:rPr>
          <w:sz w:val="22"/>
          <w:szCs w:val="18"/>
        </w:rPr>
        <w:t>bi</w:t>
      </w:r>
      <w:r w:rsidR="00BF0E9F">
        <w:rPr>
          <w:sz w:val="22"/>
          <w:szCs w:val="18"/>
        </w:rPr>
        <w:t>z</w:t>
      </w:r>
      <w:r>
        <w:rPr>
          <w:sz w:val="22"/>
          <w:szCs w:val="18"/>
        </w:rPr>
        <w:t>oprololiu</w:t>
      </w:r>
      <w:proofErr w:type="spellEnd"/>
      <w:r>
        <w:rPr>
          <w:sz w:val="22"/>
          <w:szCs w:val="18"/>
        </w:rPr>
        <w:t>, būtina regu</w:t>
      </w:r>
      <w:r w:rsidR="00BB7997">
        <w:rPr>
          <w:sz w:val="22"/>
          <w:szCs w:val="18"/>
        </w:rPr>
        <w:t>liar</w:t>
      </w:r>
      <w:r>
        <w:rPr>
          <w:sz w:val="22"/>
          <w:szCs w:val="18"/>
        </w:rPr>
        <w:t xml:space="preserve">iai stebėti paciento būklę. </w:t>
      </w:r>
      <w:r w:rsidR="00BB7997">
        <w:rPr>
          <w:color w:val="000000"/>
          <w:sz w:val="22"/>
          <w:szCs w:val="22"/>
          <w:lang w:eastAsia="sl-SI"/>
        </w:rPr>
        <w:t xml:space="preserve">Reikia </w:t>
      </w:r>
      <w:r w:rsidR="00BB7997" w:rsidRPr="00B00A73">
        <w:rPr>
          <w:color w:val="000000"/>
          <w:sz w:val="22"/>
          <w:szCs w:val="22"/>
          <w:lang w:eastAsia="sl-SI"/>
        </w:rPr>
        <w:t xml:space="preserve">palaipsniui mažinti </w:t>
      </w:r>
      <w:r w:rsidR="00BB7997">
        <w:rPr>
          <w:color w:val="000000"/>
          <w:sz w:val="22"/>
          <w:szCs w:val="22"/>
          <w:lang w:eastAsia="sl-SI"/>
        </w:rPr>
        <w:t xml:space="preserve">atskirų veikliųjų medžiagų </w:t>
      </w:r>
      <w:r w:rsidR="00BB7997" w:rsidRPr="00B00A73">
        <w:rPr>
          <w:color w:val="000000"/>
          <w:sz w:val="22"/>
          <w:szCs w:val="22"/>
          <w:lang w:eastAsia="sl-SI"/>
        </w:rPr>
        <w:t>dozę</w:t>
      </w:r>
      <w:r w:rsidR="00BB7997">
        <w:rPr>
          <w:color w:val="000000"/>
          <w:sz w:val="22"/>
          <w:szCs w:val="22"/>
          <w:lang w:eastAsia="sl-SI"/>
        </w:rPr>
        <w:t xml:space="preserve">, geriausiu atveju per dvi savaites, tuo pačiu metu pradedant pakaitinę terapiją, esant poreikiui. </w:t>
      </w:r>
    </w:p>
    <w:p w14:paraId="61BE5273" w14:textId="5D6E0381" w:rsidR="00BB7997" w:rsidRDefault="00BB7997" w:rsidP="00BB7997">
      <w:pPr>
        <w:tabs>
          <w:tab w:val="left" w:pos="567"/>
        </w:tabs>
        <w:rPr>
          <w:color w:val="000000"/>
          <w:sz w:val="22"/>
          <w:szCs w:val="22"/>
          <w:lang w:eastAsia="sl-SI"/>
        </w:rPr>
      </w:pPr>
    </w:p>
    <w:p w14:paraId="6089641F" w14:textId="58112E78" w:rsidR="00BB7997" w:rsidRDefault="00BB7997" w:rsidP="00BB7997">
      <w:pPr>
        <w:tabs>
          <w:tab w:val="left" w:pos="567"/>
        </w:tabs>
        <w:rPr>
          <w:color w:val="000000"/>
          <w:sz w:val="22"/>
          <w:szCs w:val="22"/>
          <w:u w:val="single"/>
          <w:lang w:eastAsia="sl-SI"/>
        </w:rPr>
      </w:pPr>
      <w:r>
        <w:rPr>
          <w:color w:val="000000"/>
          <w:sz w:val="22"/>
          <w:szCs w:val="22"/>
          <w:u w:val="single"/>
          <w:lang w:eastAsia="sl-SI"/>
        </w:rPr>
        <w:t>Širdies nepakankamumas</w:t>
      </w:r>
      <w:r w:rsidR="0072438E">
        <w:rPr>
          <w:color w:val="000000"/>
          <w:sz w:val="22"/>
          <w:szCs w:val="22"/>
          <w:u w:val="single"/>
          <w:lang w:eastAsia="sl-SI"/>
        </w:rPr>
        <w:t xml:space="preserve"> /</w:t>
      </w:r>
      <w:r>
        <w:rPr>
          <w:color w:val="000000"/>
          <w:sz w:val="22"/>
          <w:szCs w:val="22"/>
          <w:u w:val="single"/>
          <w:lang w:eastAsia="sl-SI"/>
        </w:rPr>
        <w:t xml:space="preserve"> sunkus širdies nepakankamumas</w:t>
      </w:r>
    </w:p>
    <w:p w14:paraId="248309E6" w14:textId="77777777" w:rsidR="00DB3DBD" w:rsidRPr="00DB3DBD" w:rsidRDefault="00DB3DBD" w:rsidP="00DB3DBD">
      <w:pPr>
        <w:rPr>
          <w:iCs/>
          <w:sz w:val="22"/>
          <w:szCs w:val="18"/>
        </w:rPr>
      </w:pPr>
      <w:r w:rsidRPr="00DB3DBD">
        <w:rPr>
          <w:iCs/>
          <w:sz w:val="22"/>
          <w:szCs w:val="18"/>
        </w:rPr>
        <w:t xml:space="preserve">Pacientus, kuriems nustatytas širdies nepakankamumas, reikia gydyti atsargiai. </w:t>
      </w:r>
    </w:p>
    <w:p w14:paraId="521F8409" w14:textId="0FE96C84" w:rsidR="00DB3DBD" w:rsidRDefault="00DB3DBD" w:rsidP="00DB3DBD">
      <w:pPr>
        <w:rPr>
          <w:iCs/>
          <w:sz w:val="22"/>
          <w:szCs w:val="18"/>
        </w:rPr>
      </w:pPr>
      <w:r>
        <w:rPr>
          <w:iCs/>
          <w:sz w:val="22"/>
          <w:szCs w:val="18"/>
        </w:rPr>
        <w:t>Ilgalaikio</w:t>
      </w:r>
      <w:r w:rsidRPr="00DB3DBD">
        <w:rPr>
          <w:iCs/>
          <w:sz w:val="22"/>
          <w:szCs w:val="18"/>
        </w:rPr>
        <w:t xml:space="preserve"> placebu kontroliuojamo tyrimo, kuriame dalyvavo pacientai, sergantys sunkiu širdies nepakankamumu (NYHA III ir IV klasės), aprašytas plaučių edemos dažnis buvo didesnis pacientų, gydytų </w:t>
      </w:r>
      <w:proofErr w:type="spellStart"/>
      <w:r w:rsidRPr="00DB3DBD">
        <w:rPr>
          <w:iCs/>
          <w:sz w:val="22"/>
          <w:szCs w:val="18"/>
        </w:rPr>
        <w:t>amlodipinu</w:t>
      </w:r>
      <w:proofErr w:type="spellEnd"/>
      <w:r w:rsidRPr="00DB3DBD">
        <w:rPr>
          <w:iCs/>
          <w:sz w:val="22"/>
          <w:szCs w:val="18"/>
        </w:rPr>
        <w:t xml:space="preserve">, grupėje, palyginti su gavusiais placebo. Pacientams, kuriems diagnozuotas </w:t>
      </w:r>
      <w:proofErr w:type="spellStart"/>
      <w:r w:rsidRPr="00DB3DBD">
        <w:rPr>
          <w:iCs/>
          <w:sz w:val="22"/>
          <w:szCs w:val="18"/>
        </w:rPr>
        <w:t>stazinis</w:t>
      </w:r>
      <w:proofErr w:type="spellEnd"/>
      <w:r w:rsidRPr="00DB3DBD">
        <w:rPr>
          <w:iCs/>
          <w:sz w:val="22"/>
          <w:szCs w:val="18"/>
        </w:rPr>
        <w:t xml:space="preserve"> širdies nepakankamumas, reikia atsargiai skirti kalcio kanalų blokatorių, įskaitant </w:t>
      </w:r>
      <w:proofErr w:type="spellStart"/>
      <w:r w:rsidRPr="00DB3DBD">
        <w:rPr>
          <w:iCs/>
          <w:sz w:val="22"/>
          <w:szCs w:val="18"/>
        </w:rPr>
        <w:t>amlodipin</w:t>
      </w:r>
      <w:r>
        <w:rPr>
          <w:iCs/>
          <w:sz w:val="22"/>
          <w:szCs w:val="18"/>
        </w:rPr>
        <w:t>o</w:t>
      </w:r>
      <w:proofErr w:type="spellEnd"/>
      <w:r w:rsidRPr="00DB3DBD">
        <w:rPr>
          <w:iCs/>
          <w:sz w:val="22"/>
          <w:szCs w:val="18"/>
        </w:rPr>
        <w:t>, nes jie gali padidinti širdies ir kraujagyslių sistemos įvykių bei mir</w:t>
      </w:r>
      <w:r>
        <w:rPr>
          <w:iCs/>
          <w:sz w:val="22"/>
          <w:szCs w:val="18"/>
        </w:rPr>
        <w:t>tingumo</w:t>
      </w:r>
      <w:r w:rsidRPr="00DB3DBD">
        <w:rPr>
          <w:iCs/>
          <w:sz w:val="22"/>
          <w:szCs w:val="18"/>
        </w:rPr>
        <w:t xml:space="preserve"> riziką ateityje.</w:t>
      </w:r>
    </w:p>
    <w:p w14:paraId="5A39A3FF" w14:textId="77777777" w:rsidR="00C0363D" w:rsidRPr="00DB3DBD" w:rsidRDefault="00C0363D" w:rsidP="00DB3DBD">
      <w:pPr>
        <w:rPr>
          <w:iCs/>
          <w:sz w:val="22"/>
          <w:szCs w:val="18"/>
        </w:rPr>
      </w:pPr>
    </w:p>
    <w:p w14:paraId="1E193D8D" w14:textId="7FBD9E3E" w:rsidR="00DB3DBD" w:rsidRDefault="00DB3DBD" w:rsidP="00DB3DBD">
      <w:pPr>
        <w:tabs>
          <w:tab w:val="left" w:pos="0"/>
          <w:tab w:val="left" w:pos="284"/>
        </w:tabs>
        <w:rPr>
          <w:sz w:val="22"/>
          <w:szCs w:val="18"/>
        </w:rPr>
      </w:pPr>
      <w:r w:rsidRPr="00DB3DBD">
        <w:rPr>
          <w:sz w:val="22"/>
          <w:szCs w:val="18"/>
        </w:rPr>
        <w:t>Pacientams, sergantiems sunkiu širdies nepakankamumu (IV</w:t>
      </w:r>
      <w:r w:rsidR="006F7D57">
        <w:rPr>
          <w:sz w:val="22"/>
          <w:szCs w:val="18"/>
        </w:rPr>
        <w:t> </w:t>
      </w:r>
      <w:r w:rsidRPr="00DB3DBD">
        <w:rPr>
          <w:sz w:val="22"/>
          <w:szCs w:val="18"/>
        </w:rPr>
        <w:t>klasės), gydymą reikia pradėti prižiūrint gydytojui ir mažesne pradine doze. Pacientų, sergančių hipertenzija ir širdies vainikinės kraujotakos nepakankamumu, gydymo beta</w:t>
      </w:r>
      <w:r w:rsidR="00D83BC5">
        <w:rPr>
          <w:sz w:val="22"/>
          <w:szCs w:val="18"/>
        </w:rPr>
        <w:t xml:space="preserve"> </w:t>
      </w:r>
      <w:proofErr w:type="spellStart"/>
      <w:r w:rsidRPr="00DB3DBD">
        <w:rPr>
          <w:sz w:val="22"/>
          <w:szCs w:val="18"/>
        </w:rPr>
        <w:t>adrenoblokatoriais</w:t>
      </w:r>
      <w:proofErr w:type="spellEnd"/>
      <w:r w:rsidRPr="00DB3DBD">
        <w:rPr>
          <w:sz w:val="22"/>
          <w:szCs w:val="18"/>
        </w:rPr>
        <w:t xml:space="preserve"> nutraukti nereikia –</w:t>
      </w:r>
      <w:r w:rsidR="006F7D57">
        <w:rPr>
          <w:sz w:val="22"/>
          <w:szCs w:val="18"/>
        </w:rPr>
        <w:t xml:space="preserve"> </w:t>
      </w:r>
      <w:r w:rsidRPr="00DB3DBD">
        <w:rPr>
          <w:sz w:val="22"/>
          <w:szCs w:val="18"/>
        </w:rPr>
        <w:t>gydymą beta</w:t>
      </w:r>
      <w:r w:rsidR="00D83BC5">
        <w:rPr>
          <w:sz w:val="22"/>
          <w:szCs w:val="18"/>
        </w:rPr>
        <w:t xml:space="preserve"> </w:t>
      </w:r>
      <w:proofErr w:type="spellStart"/>
      <w:r w:rsidRPr="00DB3DBD">
        <w:rPr>
          <w:sz w:val="22"/>
          <w:szCs w:val="18"/>
        </w:rPr>
        <w:t>adrenoblokatoriais</w:t>
      </w:r>
      <w:proofErr w:type="spellEnd"/>
      <w:r w:rsidRPr="00DB3DBD">
        <w:rPr>
          <w:sz w:val="22"/>
          <w:szCs w:val="18"/>
        </w:rPr>
        <w:t xml:space="preserve"> reikia papildyti AKF inhibitoriais. </w:t>
      </w:r>
    </w:p>
    <w:p w14:paraId="5E1B9E71" w14:textId="649A413F" w:rsidR="00A62A1C" w:rsidRDefault="00A62A1C" w:rsidP="00DB3DBD">
      <w:pPr>
        <w:tabs>
          <w:tab w:val="left" w:pos="0"/>
          <w:tab w:val="left" w:pos="284"/>
        </w:tabs>
        <w:rPr>
          <w:sz w:val="22"/>
          <w:szCs w:val="18"/>
        </w:rPr>
      </w:pPr>
    </w:p>
    <w:p w14:paraId="2101091B" w14:textId="77777777" w:rsidR="00A62A1C" w:rsidRPr="00A62A1C" w:rsidRDefault="00A62A1C" w:rsidP="00A62A1C">
      <w:pPr>
        <w:rPr>
          <w:iCs/>
          <w:sz w:val="22"/>
          <w:szCs w:val="18"/>
          <w:u w:val="single"/>
        </w:rPr>
      </w:pPr>
      <w:r w:rsidRPr="00A62A1C">
        <w:rPr>
          <w:iCs/>
          <w:sz w:val="22"/>
          <w:szCs w:val="18"/>
          <w:u w:val="single"/>
        </w:rPr>
        <w:t xml:space="preserve">Aortos ar </w:t>
      </w:r>
      <w:proofErr w:type="spellStart"/>
      <w:r w:rsidRPr="00A62A1C">
        <w:rPr>
          <w:iCs/>
          <w:sz w:val="22"/>
          <w:szCs w:val="18"/>
          <w:u w:val="single"/>
        </w:rPr>
        <w:t>mitralinio</w:t>
      </w:r>
      <w:proofErr w:type="spellEnd"/>
      <w:r w:rsidRPr="00A62A1C">
        <w:rPr>
          <w:iCs/>
          <w:sz w:val="22"/>
          <w:szCs w:val="18"/>
          <w:u w:val="single"/>
        </w:rPr>
        <w:t xml:space="preserve"> vožtuvo stenozė ir </w:t>
      </w:r>
      <w:proofErr w:type="spellStart"/>
      <w:r w:rsidRPr="00A62A1C">
        <w:rPr>
          <w:iCs/>
          <w:sz w:val="22"/>
          <w:szCs w:val="18"/>
          <w:u w:val="single"/>
        </w:rPr>
        <w:t>hipertrofinė</w:t>
      </w:r>
      <w:proofErr w:type="spellEnd"/>
      <w:r w:rsidRPr="00A62A1C">
        <w:rPr>
          <w:iCs/>
          <w:sz w:val="22"/>
          <w:szCs w:val="18"/>
          <w:u w:val="single"/>
        </w:rPr>
        <w:t xml:space="preserve"> kardiomiopatija</w:t>
      </w:r>
    </w:p>
    <w:p w14:paraId="53CC1569" w14:textId="669CD82D" w:rsidR="00B153AB" w:rsidRDefault="00A62A1C" w:rsidP="00FA7BD4">
      <w:pPr>
        <w:rPr>
          <w:sz w:val="22"/>
          <w:szCs w:val="18"/>
        </w:rPr>
      </w:pPr>
      <w:r w:rsidRPr="00A62A1C">
        <w:rPr>
          <w:sz w:val="22"/>
          <w:szCs w:val="18"/>
        </w:rPr>
        <w:t>AKF inhibitori</w:t>
      </w:r>
      <w:r>
        <w:rPr>
          <w:sz w:val="22"/>
          <w:szCs w:val="18"/>
        </w:rPr>
        <w:t>ų</w:t>
      </w:r>
      <w:r w:rsidRPr="00A62A1C">
        <w:rPr>
          <w:sz w:val="22"/>
          <w:szCs w:val="18"/>
        </w:rPr>
        <w:t xml:space="preserve"> reikia atsargiai vartoti pacientams, kuriems yra</w:t>
      </w:r>
      <w:r w:rsidR="00647DDB">
        <w:rPr>
          <w:sz w:val="22"/>
          <w:szCs w:val="18"/>
        </w:rPr>
        <w:t xml:space="preserve"> </w:t>
      </w:r>
      <w:r w:rsidRPr="00A62A1C">
        <w:rPr>
          <w:sz w:val="22"/>
          <w:szCs w:val="18"/>
        </w:rPr>
        <w:t xml:space="preserve"> kairiojo skilvelio</w:t>
      </w:r>
      <w:r w:rsidR="001A4FEE">
        <w:rPr>
          <w:sz w:val="22"/>
          <w:szCs w:val="18"/>
        </w:rPr>
        <w:t xml:space="preserve"> </w:t>
      </w:r>
      <w:r w:rsidR="00FF391A">
        <w:rPr>
          <w:sz w:val="22"/>
          <w:szCs w:val="22"/>
        </w:rPr>
        <w:t>nutekamojo</w:t>
      </w:r>
      <w:r w:rsidR="00FF391A" w:rsidRPr="00D61BFE">
        <w:rPr>
          <w:sz w:val="22"/>
          <w:szCs w:val="22"/>
        </w:rPr>
        <w:t xml:space="preserve"> trakto obstrukcija</w:t>
      </w:r>
      <w:r>
        <w:rPr>
          <w:sz w:val="22"/>
          <w:szCs w:val="18"/>
        </w:rPr>
        <w:t xml:space="preserve">, pavyzdžiui, aortos stenozės ar </w:t>
      </w:r>
      <w:proofErr w:type="spellStart"/>
      <w:r>
        <w:rPr>
          <w:sz w:val="22"/>
          <w:szCs w:val="18"/>
        </w:rPr>
        <w:t>hipertrofinės</w:t>
      </w:r>
      <w:proofErr w:type="spellEnd"/>
      <w:r>
        <w:rPr>
          <w:sz w:val="22"/>
          <w:szCs w:val="18"/>
        </w:rPr>
        <w:t xml:space="preserve"> kardiomiopatijos atveju. </w:t>
      </w:r>
    </w:p>
    <w:p w14:paraId="21EF875F" w14:textId="7D291210" w:rsidR="00CB1A98" w:rsidRDefault="00CB1A98" w:rsidP="00FA7BD4">
      <w:pPr>
        <w:rPr>
          <w:sz w:val="22"/>
          <w:szCs w:val="18"/>
        </w:rPr>
      </w:pPr>
    </w:p>
    <w:p w14:paraId="2BA6E5C0" w14:textId="45489D2C" w:rsidR="00CB1A98" w:rsidRDefault="00CB1A98" w:rsidP="00FA7BD4">
      <w:pPr>
        <w:rPr>
          <w:sz w:val="22"/>
          <w:szCs w:val="18"/>
          <w:u w:val="single"/>
        </w:rPr>
      </w:pPr>
      <w:r>
        <w:rPr>
          <w:sz w:val="22"/>
          <w:szCs w:val="18"/>
          <w:u w:val="single"/>
        </w:rPr>
        <w:t>Pirmo laipsnio AV blokada</w:t>
      </w:r>
    </w:p>
    <w:p w14:paraId="0DC267B8" w14:textId="5FFECB26" w:rsidR="00CB1A98" w:rsidRDefault="00CB1A98" w:rsidP="00FA7BD4">
      <w:pPr>
        <w:rPr>
          <w:sz w:val="22"/>
          <w:szCs w:val="18"/>
        </w:rPr>
      </w:pPr>
      <w:r>
        <w:rPr>
          <w:sz w:val="22"/>
          <w:szCs w:val="18"/>
        </w:rPr>
        <w:t xml:space="preserve">Pacientams, sergantiems pirmojo laipsnio AV blokada, </w:t>
      </w:r>
      <w:proofErr w:type="spellStart"/>
      <w:r>
        <w:rPr>
          <w:sz w:val="22"/>
          <w:szCs w:val="18"/>
        </w:rPr>
        <w:t>bi</w:t>
      </w:r>
      <w:r w:rsidR="00BF0E9F">
        <w:rPr>
          <w:sz w:val="22"/>
          <w:szCs w:val="18"/>
        </w:rPr>
        <w:t>z</w:t>
      </w:r>
      <w:r>
        <w:rPr>
          <w:sz w:val="22"/>
          <w:szCs w:val="18"/>
        </w:rPr>
        <w:t>oprololio</w:t>
      </w:r>
      <w:proofErr w:type="spellEnd"/>
      <w:r>
        <w:rPr>
          <w:sz w:val="22"/>
          <w:szCs w:val="18"/>
        </w:rPr>
        <w:t xml:space="preserve"> reikia skirti atsargiai. </w:t>
      </w:r>
    </w:p>
    <w:p w14:paraId="5E5B9AED" w14:textId="7B5362AA" w:rsidR="00CB1A98" w:rsidRDefault="00CB1A98" w:rsidP="00FA7BD4">
      <w:pPr>
        <w:rPr>
          <w:sz w:val="22"/>
          <w:szCs w:val="18"/>
        </w:rPr>
      </w:pPr>
    </w:p>
    <w:p w14:paraId="48FD1B87" w14:textId="06FE3F3A" w:rsidR="00CB1A98" w:rsidRDefault="00CB1A98" w:rsidP="00FA7BD4">
      <w:pPr>
        <w:rPr>
          <w:color w:val="000000"/>
          <w:sz w:val="22"/>
          <w:szCs w:val="22"/>
          <w:u w:val="single"/>
          <w:shd w:val="clear" w:color="auto" w:fill="FFFFFF"/>
        </w:rPr>
      </w:pPr>
      <w:proofErr w:type="spellStart"/>
      <w:r w:rsidRPr="00CB1A98">
        <w:rPr>
          <w:color w:val="000000"/>
          <w:sz w:val="22"/>
          <w:szCs w:val="22"/>
          <w:u w:val="single"/>
          <w:shd w:val="clear" w:color="auto" w:fill="FFFFFF"/>
        </w:rPr>
        <w:t>Princmetalo</w:t>
      </w:r>
      <w:proofErr w:type="spellEnd"/>
      <w:r w:rsidRPr="00CB1A98">
        <w:rPr>
          <w:color w:val="000000"/>
          <w:sz w:val="22"/>
          <w:szCs w:val="22"/>
          <w:u w:val="single"/>
          <w:shd w:val="clear" w:color="auto" w:fill="FFFFFF"/>
        </w:rPr>
        <w:t xml:space="preserve"> (</w:t>
      </w:r>
      <w:proofErr w:type="spellStart"/>
      <w:r w:rsidRPr="00CB1A98">
        <w:rPr>
          <w:rStyle w:val="resultoftext"/>
          <w:i/>
          <w:iCs/>
          <w:sz w:val="22"/>
          <w:szCs w:val="22"/>
          <w:u w:val="single"/>
        </w:rPr>
        <w:t>Prinzmetal</w:t>
      </w:r>
      <w:proofErr w:type="spellEnd"/>
      <w:r w:rsidRPr="00CB1A98">
        <w:rPr>
          <w:color w:val="000000"/>
          <w:sz w:val="22"/>
          <w:szCs w:val="22"/>
          <w:u w:val="single"/>
          <w:shd w:val="clear" w:color="auto" w:fill="FFFFFF"/>
        </w:rPr>
        <w:t>) angina</w:t>
      </w:r>
    </w:p>
    <w:p w14:paraId="62CC4273" w14:textId="22A3FFC7" w:rsidR="00CB1A98" w:rsidRDefault="00CB1A98" w:rsidP="00FA7BD4">
      <w:pPr>
        <w:rPr>
          <w:sz w:val="22"/>
          <w:szCs w:val="22"/>
        </w:rPr>
      </w:pPr>
      <w:r>
        <w:rPr>
          <w:sz w:val="22"/>
          <w:szCs w:val="22"/>
        </w:rPr>
        <w:lastRenderedPageBreak/>
        <w:t xml:space="preserve">Buvo pastebėta vainikinių kraujagyslių spazmo atvejų. Nepaisant didelio </w:t>
      </w:r>
      <w:r w:rsidR="005E263F">
        <w:rPr>
          <w:sz w:val="22"/>
          <w:szCs w:val="22"/>
        </w:rPr>
        <w:t>β</w:t>
      </w:r>
      <w:r>
        <w:rPr>
          <w:sz w:val="22"/>
          <w:szCs w:val="22"/>
        </w:rPr>
        <w:t xml:space="preserve">1 receptorių selektyvumo, </w:t>
      </w:r>
      <w:proofErr w:type="spellStart"/>
      <w:r>
        <w:rPr>
          <w:sz w:val="22"/>
          <w:szCs w:val="22"/>
        </w:rPr>
        <w:t>bi</w:t>
      </w:r>
      <w:r w:rsidR="00BF0E9F">
        <w:rPr>
          <w:sz w:val="22"/>
          <w:szCs w:val="22"/>
        </w:rPr>
        <w:t>z</w:t>
      </w:r>
      <w:r>
        <w:rPr>
          <w:sz w:val="22"/>
          <w:szCs w:val="22"/>
        </w:rPr>
        <w:t>oprololio</w:t>
      </w:r>
      <w:proofErr w:type="spellEnd"/>
      <w:r>
        <w:rPr>
          <w:sz w:val="22"/>
          <w:szCs w:val="22"/>
        </w:rPr>
        <w:t xml:space="preserve"> skiriant pacientams, sergantiems </w:t>
      </w:r>
      <w:proofErr w:type="spellStart"/>
      <w:r>
        <w:rPr>
          <w:sz w:val="22"/>
          <w:szCs w:val="22"/>
        </w:rPr>
        <w:t>Princmetalo</w:t>
      </w:r>
      <w:proofErr w:type="spellEnd"/>
      <w:r>
        <w:rPr>
          <w:sz w:val="22"/>
          <w:szCs w:val="22"/>
        </w:rPr>
        <w:t xml:space="preserve"> (</w:t>
      </w:r>
      <w:proofErr w:type="spellStart"/>
      <w:r w:rsidRPr="00CB1A98">
        <w:rPr>
          <w:i/>
          <w:iCs/>
          <w:sz w:val="22"/>
          <w:szCs w:val="22"/>
        </w:rPr>
        <w:t>Prinzmetal</w:t>
      </w:r>
      <w:proofErr w:type="spellEnd"/>
      <w:r>
        <w:rPr>
          <w:sz w:val="22"/>
          <w:szCs w:val="22"/>
        </w:rPr>
        <w:t xml:space="preserve">) angina, negalima visiškai atmesti krūtinės anginos priepuolių. </w:t>
      </w:r>
    </w:p>
    <w:p w14:paraId="7DF9A87E" w14:textId="6DC1D42B" w:rsidR="00CA224D" w:rsidRDefault="00CA224D" w:rsidP="00FA7BD4">
      <w:pPr>
        <w:rPr>
          <w:sz w:val="22"/>
          <w:szCs w:val="22"/>
        </w:rPr>
      </w:pPr>
    </w:p>
    <w:p w14:paraId="464E760E" w14:textId="77777777" w:rsidR="00CA224D" w:rsidRPr="00CA224D" w:rsidRDefault="00CA224D" w:rsidP="00CA224D">
      <w:pPr>
        <w:tabs>
          <w:tab w:val="left" w:pos="0"/>
          <w:tab w:val="left" w:pos="284"/>
        </w:tabs>
        <w:rPr>
          <w:sz w:val="22"/>
          <w:szCs w:val="18"/>
        </w:rPr>
      </w:pPr>
      <w:proofErr w:type="spellStart"/>
      <w:r w:rsidRPr="00CA224D">
        <w:rPr>
          <w:sz w:val="22"/>
          <w:szCs w:val="18"/>
          <w:u w:val="single"/>
        </w:rPr>
        <w:t>Hipertenzinė</w:t>
      </w:r>
      <w:proofErr w:type="spellEnd"/>
      <w:r w:rsidRPr="00CA224D">
        <w:rPr>
          <w:sz w:val="22"/>
          <w:szCs w:val="18"/>
          <w:u w:val="single"/>
        </w:rPr>
        <w:t xml:space="preserve"> krizė</w:t>
      </w:r>
    </w:p>
    <w:p w14:paraId="4B13D259" w14:textId="77777777" w:rsidR="00CA224D" w:rsidRPr="00CA224D" w:rsidRDefault="00CA224D" w:rsidP="00CA224D">
      <w:pPr>
        <w:tabs>
          <w:tab w:val="left" w:pos="0"/>
          <w:tab w:val="left" w:pos="284"/>
        </w:tabs>
        <w:rPr>
          <w:sz w:val="22"/>
          <w:szCs w:val="18"/>
        </w:rPr>
      </w:pPr>
      <w:proofErr w:type="spellStart"/>
      <w:r w:rsidRPr="00CA224D">
        <w:rPr>
          <w:sz w:val="22"/>
          <w:szCs w:val="18"/>
        </w:rPr>
        <w:t>Amlodipino</w:t>
      </w:r>
      <w:proofErr w:type="spellEnd"/>
      <w:r w:rsidRPr="00CA224D">
        <w:rPr>
          <w:sz w:val="22"/>
          <w:szCs w:val="18"/>
        </w:rPr>
        <w:t xml:space="preserve"> saugumas ir veiksmingumas, gydant </w:t>
      </w:r>
      <w:proofErr w:type="spellStart"/>
      <w:r w:rsidRPr="00CA224D">
        <w:rPr>
          <w:sz w:val="22"/>
          <w:szCs w:val="18"/>
        </w:rPr>
        <w:t>hipertenzinę</w:t>
      </w:r>
      <w:proofErr w:type="spellEnd"/>
      <w:r w:rsidRPr="00CA224D">
        <w:rPr>
          <w:sz w:val="22"/>
          <w:szCs w:val="18"/>
        </w:rPr>
        <w:t xml:space="preserve"> krizę, nėra nustatyti.</w:t>
      </w:r>
    </w:p>
    <w:p w14:paraId="3FF57320" w14:textId="009AC69A" w:rsidR="00CA224D" w:rsidRDefault="00CA224D" w:rsidP="00FA7BD4">
      <w:pPr>
        <w:rPr>
          <w:sz w:val="22"/>
          <w:szCs w:val="22"/>
        </w:rPr>
      </w:pPr>
    </w:p>
    <w:p w14:paraId="4CC1A011" w14:textId="039D628A" w:rsidR="00CA224D" w:rsidRPr="00CA224D" w:rsidRDefault="00CA224D" w:rsidP="00FA7BD4">
      <w:pPr>
        <w:rPr>
          <w:sz w:val="22"/>
          <w:szCs w:val="22"/>
          <w:u w:val="single"/>
        </w:rPr>
      </w:pPr>
      <w:r w:rsidRPr="00CA224D">
        <w:rPr>
          <w:sz w:val="22"/>
          <w:szCs w:val="22"/>
          <w:u w:val="single"/>
        </w:rPr>
        <w:t xml:space="preserve">Periferinė </w:t>
      </w:r>
      <w:proofErr w:type="spellStart"/>
      <w:r w:rsidRPr="00CA224D">
        <w:rPr>
          <w:sz w:val="22"/>
          <w:szCs w:val="22"/>
          <w:u w:val="single"/>
        </w:rPr>
        <w:t>okliuzinė</w:t>
      </w:r>
      <w:proofErr w:type="spellEnd"/>
      <w:r w:rsidRPr="00CA224D">
        <w:rPr>
          <w:sz w:val="22"/>
          <w:szCs w:val="22"/>
          <w:u w:val="single"/>
        </w:rPr>
        <w:t xml:space="preserve"> </w:t>
      </w:r>
      <w:r>
        <w:rPr>
          <w:sz w:val="22"/>
          <w:szCs w:val="22"/>
          <w:u w:val="single"/>
        </w:rPr>
        <w:t xml:space="preserve">arterijų </w:t>
      </w:r>
      <w:r w:rsidRPr="00CA224D">
        <w:rPr>
          <w:sz w:val="22"/>
          <w:szCs w:val="22"/>
          <w:u w:val="single"/>
        </w:rPr>
        <w:t>liga</w:t>
      </w:r>
    </w:p>
    <w:p w14:paraId="73B79CE7" w14:textId="2A1E22D8" w:rsidR="008D3B35" w:rsidRDefault="00370169">
      <w:pPr>
        <w:tabs>
          <w:tab w:val="left" w:pos="567"/>
        </w:tabs>
        <w:spacing w:line="260" w:lineRule="exact"/>
        <w:rPr>
          <w:sz w:val="22"/>
          <w:szCs w:val="24"/>
        </w:rPr>
      </w:pPr>
      <w:r w:rsidRPr="00370169">
        <w:rPr>
          <w:sz w:val="22"/>
          <w:szCs w:val="18"/>
        </w:rPr>
        <w:t xml:space="preserve"> </w:t>
      </w:r>
      <w:r w:rsidRPr="00B75E9E">
        <w:rPr>
          <w:sz w:val="22"/>
          <w:szCs w:val="18"/>
        </w:rPr>
        <w:t>Gali sustiprėti nusiskundimai, ypač gydymo pradžioje</w:t>
      </w:r>
      <w:r w:rsidR="00CA224D">
        <w:rPr>
          <w:sz w:val="22"/>
          <w:szCs w:val="24"/>
        </w:rPr>
        <w:t xml:space="preserve">. </w:t>
      </w:r>
    </w:p>
    <w:p w14:paraId="05150DF9" w14:textId="3AF5E6AA" w:rsidR="00CA224D" w:rsidRDefault="00CA224D">
      <w:pPr>
        <w:tabs>
          <w:tab w:val="left" w:pos="567"/>
        </w:tabs>
        <w:spacing w:line="260" w:lineRule="exact"/>
        <w:rPr>
          <w:sz w:val="22"/>
          <w:szCs w:val="24"/>
        </w:rPr>
      </w:pPr>
    </w:p>
    <w:p w14:paraId="069EEABE" w14:textId="04D8D98E" w:rsidR="00CA224D" w:rsidRPr="00CA224D" w:rsidRDefault="00CA224D">
      <w:pPr>
        <w:tabs>
          <w:tab w:val="left" w:pos="567"/>
        </w:tabs>
        <w:spacing w:line="260" w:lineRule="exact"/>
        <w:rPr>
          <w:sz w:val="22"/>
          <w:szCs w:val="24"/>
          <w:u w:val="single"/>
        </w:rPr>
      </w:pPr>
      <w:r w:rsidRPr="00CA224D">
        <w:rPr>
          <w:sz w:val="22"/>
          <w:szCs w:val="24"/>
          <w:u w:val="single"/>
        </w:rPr>
        <w:t>Aterosklerozė</w:t>
      </w:r>
    </w:p>
    <w:p w14:paraId="28ED3A44" w14:textId="6C425F00" w:rsidR="00CA224D" w:rsidRDefault="00CA224D" w:rsidP="00CA224D">
      <w:pPr>
        <w:tabs>
          <w:tab w:val="left" w:pos="0"/>
          <w:tab w:val="left" w:pos="284"/>
        </w:tabs>
        <w:rPr>
          <w:sz w:val="22"/>
          <w:szCs w:val="18"/>
        </w:rPr>
      </w:pPr>
      <w:r w:rsidRPr="00CA224D">
        <w:rPr>
          <w:sz w:val="22"/>
          <w:szCs w:val="18"/>
        </w:rPr>
        <w:t xml:space="preserve">Visiems pacientams yra </w:t>
      </w:r>
      <w:proofErr w:type="spellStart"/>
      <w:r w:rsidRPr="00CA224D">
        <w:rPr>
          <w:sz w:val="22"/>
          <w:szCs w:val="18"/>
        </w:rPr>
        <w:t>hipotenzijos</w:t>
      </w:r>
      <w:proofErr w:type="spellEnd"/>
      <w:r w:rsidRPr="00CA224D">
        <w:rPr>
          <w:sz w:val="22"/>
          <w:szCs w:val="18"/>
        </w:rPr>
        <w:t xml:space="preserve"> pavojus, bet reikia būti ypač atsargiems skiriant gydymą sergantiesiems išemine širdies liga ar galvos smegenų kraujotakos nepakankamumu ir tokių pacientų gydymą pradėti mažesne doze.</w:t>
      </w:r>
    </w:p>
    <w:p w14:paraId="2B366983" w14:textId="69800B64" w:rsidR="00CA224D" w:rsidRDefault="00CA224D" w:rsidP="00CA224D">
      <w:pPr>
        <w:tabs>
          <w:tab w:val="left" w:pos="0"/>
          <w:tab w:val="left" w:pos="284"/>
        </w:tabs>
        <w:rPr>
          <w:sz w:val="22"/>
          <w:szCs w:val="18"/>
        </w:rPr>
      </w:pPr>
    </w:p>
    <w:p w14:paraId="7041FAEE" w14:textId="3AAE2BEB" w:rsidR="00CA224D" w:rsidRDefault="00CA224D" w:rsidP="00CA224D">
      <w:pPr>
        <w:tabs>
          <w:tab w:val="left" w:pos="0"/>
          <w:tab w:val="left" w:pos="284"/>
        </w:tabs>
        <w:rPr>
          <w:sz w:val="22"/>
          <w:szCs w:val="18"/>
          <w:u w:val="single"/>
        </w:rPr>
      </w:pPr>
      <w:r w:rsidRPr="00CA224D">
        <w:rPr>
          <w:sz w:val="22"/>
          <w:szCs w:val="18"/>
          <w:u w:val="single"/>
        </w:rPr>
        <w:t>Bronch</w:t>
      </w:r>
      <w:r w:rsidR="00C32488">
        <w:rPr>
          <w:sz w:val="22"/>
          <w:szCs w:val="18"/>
          <w:u w:val="single"/>
        </w:rPr>
        <w:t xml:space="preserve">ų </w:t>
      </w:r>
      <w:r w:rsidRPr="00CA224D">
        <w:rPr>
          <w:sz w:val="22"/>
          <w:szCs w:val="18"/>
          <w:u w:val="single"/>
        </w:rPr>
        <w:t>spazmas</w:t>
      </w:r>
      <w:r w:rsidR="0011487F">
        <w:rPr>
          <w:sz w:val="22"/>
          <w:szCs w:val="18"/>
          <w:u w:val="single"/>
        </w:rPr>
        <w:t xml:space="preserve"> (astma, obstrukcinės kvėpavimo takų ligos)</w:t>
      </w:r>
    </w:p>
    <w:p w14:paraId="48BDBA07" w14:textId="5FAFB156" w:rsidR="0011487F" w:rsidRDefault="0011487F" w:rsidP="00CA224D">
      <w:pPr>
        <w:tabs>
          <w:tab w:val="left" w:pos="0"/>
          <w:tab w:val="left" w:pos="284"/>
        </w:tabs>
        <w:rPr>
          <w:sz w:val="22"/>
          <w:szCs w:val="18"/>
        </w:rPr>
      </w:pPr>
      <w:r w:rsidRPr="0011487F">
        <w:rPr>
          <w:sz w:val="22"/>
          <w:szCs w:val="18"/>
        </w:rPr>
        <w:t xml:space="preserve">Nors </w:t>
      </w:r>
      <w:proofErr w:type="spellStart"/>
      <w:r w:rsidRPr="0011487F">
        <w:rPr>
          <w:sz w:val="22"/>
          <w:szCs w:val="18"/>
        </w:rPr>
        <w:t>kardio</w:t>
      </w:r>
      <w:r>
        <w:rPr>
          <w:sz w:val="22"/>
          <w:szCs w:val="18"/>
        </w:rPr>
        <w:t>selektyvūs</w:t>
      </w:r>
      <w:proofErr w:type="spellEnd"/>
      <w:r>
        <w:rPr>
          <w:sz w:val="22"/>
          <w:szCs w:val="18"/>
        </w:rPr>
        <w:t xml:space="preserve"> (</w:t>
      </w:r>
      <w:r w:rsidR="005E263F">
        <w:rPr>
          <w:sz w:val="22"/>
          <w:szCs w:val="18"/>
        </w:rPr>
        <w:t>β</w:t>
      </w:r>
      <w:r w:rsidRPr="00D62750">
        <w:rPr>
          <w:sz w:val="22"/>
          <w:szCs w:val="18"/>
          <w:vertAlign w:val="subscript"/>
        </w:rPr>
        <w:t>1</w:t>
      </w:r>
      <w:r>
        <w:rPr>
          <w:sz w:val="22"/>
          <w:szCs w:val="18"/>
        </w:rPr>
        <w:t>) beta</w:t>
      </w:r>
      <w:r w:rsidR="00D83BC5">
        <w:rPr>
          <w:sz w:val="22"/>
          <w:szCs w:val="18"/>
        </w:rPr>
        <w:t xml:space="preserve"> </w:t>
      </w:r>
      <w:proofErr w:type="spellStart"/>
      <w:r>
        <w:rPr>
          <w:sz w:val="22"/>
          <w:szCs w:val="18"/>
        </w:rPr>
        <w:t>adrenoblokatoriai</w:t>
      </w:r>
      <w:proofErr w:type="spellEnd"/>
      <w:r>
        <w:rPr>
          <w:sz w:val="22"/>
          <w:szCs w:val="18"/>
        </w:rPr>
        <w:t xml:space="preserve"> gali turėti mažesnį poveikį plaučių funkcijai nei neselektyvūs beta</w:t>
      </w:r>
      <w:r w:rsidR="00D83BC5">
        <w:rPr>
          <w:sz w:val="22"/>
          <w:szCs w:val="18"/>
        </w:rPr>
        <w:t xml:space="preserve"> </w:t>
      </w:r>
      <w:proofErr w:type="spellStart"/>
      <w:r>
        <w:rPr>
          <w:sz w:val="22"/>
          <w:szCs w:val="18"/>
        </w:rPr>
        <w:t>adrenoblokatoriai</w:t>
      </w:r>
      <w:proofErr w:type="spellEnd"/>
      <w:r w:rsidR="00202475">
        <w:rPr>
          <w:sz w:val="22"/>
          <w:szCs w:val="18"/>
        </w:rPr>
        <w:t>, kaip ir visų beta</w:t>
      </w:r>
      <w:r w:rsidR="00D83BC5">
        <w:rPr>
          <w:sz w:val="22"/>
          <w:szCs w:val="18"/>
        </w:rPr>
        <w:t xml:space="preserve"> </w:t>
      </w:r>
      <w:proofErr w:type="spellStart"/>
      <w:r w:rsidR="00202475">
        <w:rPr>
          <w:sz w:val="22"/>
          <w:szCs w:val="18"/>
        </w:rPr>
        <w:t>adrenoblokatorių</w:t>
      </w:r>
      <w:proofErr w:type="spellEnd"/>
      <w:r w:rsidR="00202475">
        <w:rPr>
          <w:sz w:val="22"/>
          <w:szCs w:val="18"/>
        </w:rPr>
        <w:t xml:space="preserve"> atveju, jų reikėtų vengti pacientams, sergantiems obstrukcinėmis kvėpavimo takų ligomis, nebent yra įtikinamų priežasčių jų vartoti. Jei</w:t>
      </w:r>
      <w:r w:rsidR="005E263F">
        <w:rPr>
          <w:sz w:val="22"/>
          <w:szCs w:val="18"/>
        </w:rPr>
        <w:t xml:space="preserve"> </w:t>
      </w:r>
      <w:r w:rsidR="00202475">
        <w:rPr>
          <w:sz w:val="22"/>
          <w:szCs w:val="18"/>
        </w:rPr>
        <w:t>tokių priežasčių</w:t>
      </w:r>
      <w:r w:rsidR="005E263F">
        <w:rPr>
          <w:sz w:val="22"/>
          <w:szCs w:val="18"/>
        </w:rPr>
        <w:t xml:space="preserve"> yra</w:t>
      </w:r>
      <w:r w:rsidR="00202475">
        <w:rPr>
          <w:sz w:val="22"/>
          <w:szCs w:val="18"/>
        </w:rPr>
        <w:t xml:space="preserve">, </w:t>
      </w:r>
      <w:proofErr w:type="spellStart"/>
      <w:r w:rsidR="00EA5C4A">
        <w:rPr>
          <w:sz w:val="22"/>
          <w:szCs w:val="18"/>
        </w:rPr>
        <w:t>Quadrixam</w:t>
      </w:r>
      <w:proofErr w:type="spellEnd"/>
      <w:r w:rsidR="00202475">
        <w:rPr>
          <w:sz w:val="22"/>
          <w:szCs w:val="18"/>
        </w:rPr>
        <w:t xml:space="preserve"> vartoti reikia atsargiai. Pacientams, sergantiems obstrukcinėmis kvėpavimo takų ligomis, gydymą </w:t>
      </w:r>
      <w:proofErr w:type="spellStart"/>
      <w:r w:rsidR="00202475">
        <w:rPr>
          <w:sz w:val="22"/>
          <w:szCs w:val="18"/>
        </w:rPr>
        <w:t>bi</w:t>
      </w:r>
      <w:r w:rsidR="00BF0E9F">
        <w:rPr>
          <w:sz w:val="22"/>
          <w:szCs w:val="18"/>
        </w:rPr>
        <w:t>z</w:t>
      </w:r>
      <w:r w:rsidR="00202475">
        <w:rPr>
          <w:sz w:val="22"/>
          <w:szCs w:val="18"/>
        </w:rPr>
        <w:t>oprololiu</w:t>
      </w:r>
      <w:proofErr w:type="spellEnd"/>
      <w:r w:rsidR="00202475">
        <w:rPr>
          <w:sz w:val="22"/>
          <w:szCs w:val="18"/>
        </w:rPr>
        <w:t xml:space="preserve"> reikia pradėti mažiausia doze. Šie pacientai turėtų būti atidžiai stebimi dėl naujų simptomų (pvz., </w:t>
      </w:r>
      <w:proofErr w:type="spellStart"/>
      <w:r w:rsidR="00202475">
        <w:rPr>
          <w:sz w:val="22"/>
          <w:szCs w:val="18"/>
        </w:rPr>
        <w:t>dispnėjos</w:t>
      </w:r>
      <w:proofErr w:type="spellEnd"/>
      <w:r w:rsidR="00202475">
        <w:rPr>
          <w:sz w:val="22"/>
          <w:szCs w:val="18"/>
        </w:rPr>
        <w:t xml:space="preserve">, fizinio krūvio netoleravimo, kosulio). Sergant </w:t>
      </w:r>
      <w:r w:rsidR="005957CA">
        <w:rPr>
          <w:sz w:val="22"/>
          <w:szCs w:val="18"/>
        </w:rPr>
        <w:t xml:space="preserve">bronchine </w:t>
      </w:r>
      <w:r w:rsidR="00202475">
        <w:rPr>
          <w:sz w:val="22"/>
          <w:szCs w:val="18"/>
        </w:rPr>
        <w:t xml:space="preserve">astma ar kita obstrukcine plaučių liga, kuri gali sukelti simptomų, kartu reikia skirti gydymą bronchus plečiančiais vaistiniais preparatais. Kartais pacientams, sergantiems </w:t>
      </w:r>
      <w:r w:rsidR="005957CA">
        <w:rPr>
          <w:sz w:val="22"/>
          <w:szCs w:val="18"/>
        </w:rPr>
        <w:t xml:space="preserve">bronchine </w:t>
      </w:r>
      <w:r w:rsidR="00202475">
        <w:rPr>
          <w:sz w:val="22"/>
          <w:szCs w:val="18"/>
        </w:rPr>
        <w:t xml:space="preserve">astma, gali padidėti kvėpavimo takų </w:t>
      </w:r>
      <w:r w:rsidR="005957CA">
        <w:rPr>
          <w:sz w:val="22"/>
          <w:szCs w:val="18"/>
        </w:rPr>
        <w:t>pasipriešinimas</w:t>
      </w:r>
      <w:r w:rsidR="005D0E75">
        <w:rPr>
          <w:sz w:val="22"/>
          <w:szCs w:val="18"/>
        </w:rPr>
        <w:t>, todėl gali tekti padidinti beta</w:t>
      </w:r>
      <w:r w:rsidR="005D0E75" w:rsidRPr="00D62750">
        <w:rPr>
          <w:sz w:val="22"/>
          <w:szCs w:val="18"/>
          <w:vertAlign w:val="subscript"/>
        </w:rPr>
        <w:t>2</w:t>
      </w:r>
      <w:r w:rsidR="005D0E75">
        <w:rPr>
          <w:sz w:val="22"/>
          <w:szCs w:val="18"/>
        </w:rPr>
        <w:t xml:space="preserve">-agonistų dozę. </w:t>
      </w:r>
    </w:p>
    <w:p w14:paraId="20BDF2AB" w14:textId="32134A30" w:rsidR="00DA6878" w:rsidRDefault="00DA6878" w:rsidP="00CA224D">
      <w:pPr>
        <w:tabs>
          <w:tab w:val="left" w:pos="0"/>
          <w:tab w:val="left" w:pos="284"/>
        </w:tabs>
        <w:rPr>
          <w:sz w:val="22"/>
          <w:szCs w:val="18"/>
        </w:rPr>
      </w:pPr>
    </w:p>
    <w:p w14:paraId="2BC65CA3" w14:textId="77777777" w:rsidR="00DA6878" w:rsidRPr="00DA6878" w:rsidRDefault="00DA6878" w:rsidP="00DA6878">
      <w:pPr>
        <w:tabs>
          <w:tab w:val="left" w:pos="0"/>
          <w:tab w:val="left" w:pos="284"/>
          <w:tab w:val="left" w:pos="709"/>
        </w:tabs>
        <w:rPr>
          <w:iCs/>
          <w:sz w:val="22"/>
          <w:szCs w:val="18"/>
          <w:u w:val="single"/>
        </w:rPr>
      </w:pPr>
      <w:r w:rsidRPr="00DA6878">
        <w:rPr>
          <w:iCs/>
          <w:sz w:val="22"/>
          <w:szCs w:val="18"/>
          <w:u w:val="single"/>
        </w:rPr>
        <w:t>Kosulys</w:t>
      </w:r>
    </w:p>
    <w:p w14:paraId="73DC99A6" w14:textId="0670EE47" w:rsidR="00DA6878" w:rsidRPr="00DA6878" w:rsidRDefault="00DA6878" w:rsidP="00DA6878">
      <w:pPr>
        <w:tabs>
          <w:tab w:val="left" w:pos="0"/>
          <w:tab w:val="left" w:pos="284"/>
        </w:tabs>
        <w:rPr>
          <w:sz w:val="22"/>
          <w:szCs w:val="18"/>
        </w:rPr>
      </w:pPr>
      <w:r w:rsidRPr="00DA6878">
        <w:rPr>
          <w:sz w:val="22"/>
          <w:szCs w:val="18"/>
        </w:rPr>
        <w:t xml:space="preserve">Pranešama, kad, vartojant </w:t>
      </w:r>
      <w:r>
        <w:rPr>
          <w:sz w:val="22"/>
          <w:szCs w:val="18"/>
        </w:rPr>
        <w:t>AKF</w:t>
      </w:r>
      <w:r w:rsidRPr="00DA6878">
        <w:rPr>
          <w:sz w:val="22"/>
          <w:szCs w:val="18"/>
        </w:rPr>
        <w:t xml:space="preserve"> inhibitori</w:t>
      </w:r>
      <w:r>
        <w:rPr>
          <w:sz w:val="22"/>
          <w:szCs w:val="18"/>
        </w:rPr>
        <w:t>ų</w:t>
      </w:r>
      <w:r w:rsidRPr="00DA6878">
        <w:rPr>
          <w:sz w:val="22"/>
          <w:szCs w:val="18"/>
        </w:rPr>
        <w:t xml:space="preserve">, gali atsirasti sausas kosulys. Būdinga, kad kosulys būna nuolatinis, bet praeina nutraukus gydymą. Reikia pagalvoti ir apie </w:t>
      </w:r>
      <w:proofErr w:type="spellStart"/>
      <w:r w:rsidRPr="00DA6878">
        <w:rPr>
          <w:sz w:val="22"/>
          <w:szCs w:val="18"/>
        </w:rPr>
        <w:t>jatrogeninę</w:t>
      </w:r>
      <w:proofErr w:type="spellEnd"/>
      <w:r w:rsidRPr="00DA6878">
        <w:rPr>
          <w:sz w:val="22"/>
          <w:szCs w:val="18"/>
        </w:rPr>
        <w:t xml:space="preserve"> šio simptomo etiologiją. Manant, kad vis dar reikia vartoti </w:t>
      </w:r>
      <w:r>
        <w:rPr>
          <w:sz w:val="22"/>
          <w:szCs w:val="18"/>
        </w:rPr>
        <w:t>AKF</w:t>
      </w:r>
      <w:r w:rsidRPr="00DA6878">
        <w:rPr>
          <w:sz w:val="22"/>
          <w:szCs w:val="18"/>
        </w:rPr>
        <w:t xml:space="preserve"> inhibitorių, reikia apsvarstyti galimybę tęsti gydymą.</w:t>
      </w:r>
    </w:p>
    <w:p w14:paraId="2366D494" w14:textId="0B70E480" w:rsidR="00CA224D" w:rsidRDefault="00CA224D">
      <w:pPr>
        <w:tabs>
          <w:tab w:val="left" w:pos="567"/>
        </w:tabs>
        <w:spacing w:line="260" w:lineRule="exact"/>
        <w:rPr>
          <w:sz w:val="22"/>
          <w:szCs w:val="24"/>
        </w:rPr>
      </w:pPr>
    </w:p>
    <w:p w14:paraId="3A8A1514" w14:textId="5903A729" w:rsidR="00DA6878" w:rsidRPr="00160570" w:rsidRDefault="00DA6878" w:rsidP="00DA6878">
      <w:pPr>
        <w:tabs>
          <w:tab w:val="left" w:pos="993"/>
        </w:tabs>
        <w:rPr>
          <w:iCs/>
          <w:sz w:val="22"/>
          <w:szCs w:val="22"/>
          <w:u w:val="single"/>
        </w:rPr>
      </w:pPr>
      <w:r w:rsidRPr="00160570">
        <w:rPr>
          <w:iCs/>
          <w:sz w:val="22"/>
          <w:szCs w:val="22"/>
          <w:u w:val="single"/>
        </w:rPr>
        <w:t xml:space="preserve">Operacija </w:t>
      </w:r>
      <w:r w:rsidR="00160570" w:rsidRPr="00160570">
        <w:rPr>
          <w:iCs/>
          <w:sz w:val="22"/>
          <w:szCs w:val="22"/>
          <w:u w:val="single"/>
        </w:rPr>
        <w:t>/</w:t>
      </w:r>
      <w:r w:rsidRPr="00160570">
        <w:rPr>
          <w:iCs/>
          <w:sz w:val="22"/>
          <w:szCs w:val="22"/>
          <w:u w:val="single"/>
        </w:rPr>
        <w:t xml:space="preserve"> </w:t>
      </w:r>
      <w:r w:rsidR="00160570" w:rsidRPr="00160570">
        <w:rPr>
          <w:iCs/>
          <w:sz w:val="22"/>
          <w:szCs w:val="22"/>
          <w:u w:val="single"/>
        </w:rPr>
        <w:t>anestezija</w:t>
      </w:r>
    </w:p>
    <w:p w14:paraId="362BA337" w14:textId="72330F06" w:rsidR="00C32488" w:rsidRDefault="00C32488" w:rsidP="00DA6878">
      <w:pPr>
        <w:tabs>
          <w:tab w:val="left" w:pos="993"/>
        </w:tabs>
        <w:rPr>
          <w:iCs/>
          <w:sz w:val="22"/>
          <w:szCs w:val="22"/>
        </w:rPr>
      </w:pPr>
      <w:r>
        <w:rPr>
          <w:iCs/>
          <w:sz w:val="22"/>
          <w:szCs w:val="22"/>
        </w:rPr>
        <w:t xml:space="preserve">Pacientams, kuriems skiriama bendroji anestezija, beta </w:t>
      </w:r>
      <w:proofErr w:type="spellStart"/>
      <w:r>
        <w:rPr>
          <w:iCs/>
          <w:sz w:val="22"/>
          <w:szCs w:val="22"/>
        </w:rPr>
        <w:t>adrenoreceptorių</w:t>
      </w:r>
      <w:proofErr w:type="spellEnd"/>
      <w:r>
        <w:rPr>
          <w:iCs/>
          <w:sz w:val="22"/>
          <w:szCs w:val="22"/>
        </w:rPr>
        <w:t xml:space="preserve"> blokada sumažina aritmijų ir miokardo išemijos dažnį anestezijos indukcijos ir </w:t>
      </w:r>
      <w:proofErr w:type="spellStart"/>
      <w:r>
        <w:rPr>
          <w:iCs/>
          <w:sz w:val="22"/>
          <w:szCs w:val="22"/>
        </w:rPr>
        <w:t>intubacijos</w:t>
      </w:r>
      <w:proofErr w:type="spellEnd"/>
      <w:r>
        <w:rPr>
          <w:iCs/>
          <w:sz w:val="22"/>
          <w:szCs w:val="22"/>
        </w:rPr>
        <w:t xml:space="preserve"> metu bei pooperaciniu laikotarpiu. </w:t>
      </w:r>
      <w:r w:rsidR="008E6B03">
        <w:rPr>
          <w:iCs/>
          <w:sz w:val="22"/>
          <w:szCs w:val="22"/>
        </w:rPr>
        <w:t xml:space="preserve">Gydytojas </w:t>
      </w:r>
      <w:r w:rsidR="00DA154A">
        <w:rPr>
          <w:iCs/>
          <w:sz w:val="22"/>
          <w:szCs w:val="22"/>
        </w:rPr>
        <w:t>A</w:t>
      </w:r>
      <w:r w:rsidR="008E6B03">
        <w:rPr>
          <w:iCs/>
          <w:sz w:val="22"/>
          <w:szCs w:val="22"/>
        </w:rPr>
        <w:t>nesteziologas turi žinoti apie beta</w:t>
      </w:r>
      <w:r w:rsidR="00D83BC5">
        <w:rPr>
          <w:iCs/>
          <w:sz w:val="22"/>
          <w:szCs w:val="22"/>
        </w:rPr>
        <w:t xml:space="preserve"> </w:t>
      </w:r>
      <w:proofErr w:type="spellStart"/>
      <w:r w:rsidR="008E6B03">
        <w:rPr>
          <w:iCs/>
          <w:sz w:val="22"/>
          <w:szCs w:val="22"/>
        </w:rPr>
        <w:t>adrenoblokatorių</w:t>
      </w:r>
      <w:proofErr w:type="spellEnd"/>
      <w:r w:rsidR="008E6B03">
        <w:rPr>
          <w:iCs/>
          <w:sz w:val="22"/>
          <w:szCs w:val="22"/>
        </w:rPr>
        <w:t xml:space="preserve"> vartojimą dėl galimų sąveikų su kitais vaistiniais preparatais, dėl kurių gali pasireikšti </w:t>
      </w:r>
      <w:proofErr w:type="spellStart"/>
      <w:r w:rsidR="008E6B03">
        <w:rPr>
          <w:iCs/>
          <w:sz w:val="22"/>
          <w:szCs w:val="22"/>
        </w:rPr>
        <w:t>bradiaritmija</w:t>
      </w:r>
      <w:proofErr w:type="spellEnd"/>
      <w:r w:rsidR="008E6B03">
        <w:rPr>
          <w:iCs/>
          <w:sz w:val="22"/>
          <w:szCs w:val="22"/>
        </w:rPr>
        <w:t>, susilpnėti refleksinė tachikardija ir sumažėti refleksinis gebėjimas kompensuoti kraujo netekimą. Jei manoma, kad prieš operaciją būtina nutraukti gydymą beta</w:t>
      </w:r>
      <w:r w:rsidR="00D83BC5">
        <w:rPr>
          <w:iCs/>
          <w:sz w:val="22"/>
          <w:szCs w:val="22"/>
        </w:rPr>
        <w:t xml:space="preserve"> </w:t>
      </w:r>
      <w:proofErr w:type="spellStart"/>
      <w:r w:rsidR="008E6B03">
        <w:rPr>
          <w:iCs/>
          <w:sz w:val="22"/>
          <w:szCs w:val="22"/>
        </w:rPr>
        <w:t>adrenoblokatoriais</w:t>
      </w:r>
      <w:proofErr w:type="spellEnd"/>
      <w:r w:rsidR="008E6B03">
        <w:rPr>
          <w:iCs/>
          <w:sz w:val="22"/>
          <w:szCs w:val="22"/>
        </w:rPr>
        <w:t>, tai atlikti reikia laipsniškai ir užbaigti likus maždaug 48 val. iki anestezijos.</w:t>
      </w:r>
    </w:p>
    <w:p w14:paraId="317CD06B" w14:textId="77777777" w:rsidR="008E6B03" w:rsidRPr="00C32488" w:rsidRDefault="008E6B03" w:rsidP="00DA6878">
      <w:pPr>
        <w:tabs>
          <w:tab w:val="left" w:pos="993"/>
        </w:tabs>
        <w:rPr>
          <w:iCs/>
          <w:sz w:val="22"/>
          <w:szCs w:val="22"/>
        </w:rPr>
      </w:pPr>
    </w:p>
    <w:p w14:paraId="5E5774C9" w14:textId="2BD450C4" w:rsidR="00DA6878" w:rsidRPr="00DA6878" w:rsidRDefault="00DA6878" w:rsidP="00DA6878">
      <w:pPr>
        <w:pStyle w:val="Pagrindiniotekstotrauka"/>
        <w:ind w:left="0"/>
        <w:jc w:val="left"/>
        <w:rPr>
          <w:sz w:val="22"/>
          <w:szCs w:val="22"/>
          <w:lang w:val="lt-LT"/>
        </w:rPr>
      </w:pPr>
      <w:r>
        <w:rPr>
          <w:sz w:val="22"/>
          <w:szCs w:val="22"/>
          <w:lang w:val="lt-LT"/>
        </w:rPr>
        <w:t>AKF</w:t>
      </w:r>
      <w:r w:rsidRPr="00DA6878">
        <w:rPr>
          <w:sz w:val="22"/>
          <w:szCs w:val="22"/>
          <w:lang w:val="lt-LT"/>
        </w:rPr>
        <w:t xml:space="preserve"> inhibitoriai gali sukelti </w:t>
      </w:r>
      <w:proofErr w:type="spellStart"/>
      <w:r w:rsidRPr="00DA6878">
        <w:rPr>
          <w:sz w:val="22"/>
          <w:szCs w:val="22"/>
          <w:lang w:val="lt-LT"/>
        </w:rPr>
        <w:t>hipotenziją</w:t>
      </w:r>
      <w:proofErr w:type="spellEnd"/>
      <w:r w:rsidRPr="00DA6878">
        <w:rPr>
          <w:sz w:val="22"/>
          <w:szCs w:val="22"/>
          <w:lang w:val="lt-LT"/>
        </w:rPr>
        <w:t xml:space="preserve"> </w:t>
      </w:r>
      <w:r w:rsidR="00C852E5">
        <w:rPr>
          <w:sz w:val="22"/>
          <w:szCs w:val="22"/>
          <w:lang w:val="lt-LT"/>
        </w:rPr>
        <w:t>anestezijos</w:t>
      </w:r>
      <w:r w:rsidR="00C852E5" w:rsidRPr="00DA6878">
        <w:rPr>
          <w:sz w:val="22"/>
          <w:szCs w:val="22"/>
          <w:lang w:val="lt-LT"/>
        </w:rPr>
        <w:t xml:space="preserve"> </w:t>
      </w:r>
      <w:r w:rsidRPr="00DA6878">
        <w:rPr>
          <w:sz w:val="22"/>
          <w:szCs w:val="22"/>
          <w:lang w:val="lt-LT"/>
        </w:rPr>
        <w:t>metu, ypač jei vartojamas anestetikas, kuris mažina kraujospūdį.</w:t>
      </w:r>
      <w:r w:rsidR="00C32488">
        <w:rPr>
          <w:sz w:val="22"/>
          <w:szCs w:val="22"/>
          <w:lang w:val="lt-LT"/>
        </w:rPr>
        <w:t xml:space="preserve"> Šiuo metu rekomenduojama tęsti beta</w:t>
      </w:r>
      <w:r w:rsidR="00D83BC5">
        <w:rPr>
          <w:sz w:val="22"/>
          <w:szCs w:val="22"/>
          <w:lang w:val="lt-LT"/>
        </w:rPr>
        <w:t xml:space="preserve"> </w:t>
      </w:r>
      <w:proofErr w:type="spellStart"/>
      <w:r w:rsidR="00C32488">
        <w:rPr>
          <w:sz w:val="22"/>
          <w:szCs w:val="22"/>
          <w:lang w:val="lt-LT"/>
        </w:rPr>
        <w:t>adrenoblokatorių</w:t>
      </w:r>
      <w:proofErr w:type="spellEnd"/>
      <w:r w:rsidR="00C32488">
        <w:rPr>
          <w:sz w:val="22"/>
          <w:szCs w:val="22"/>
          <w:lang w:val="lt-LT"/>
        </w:rPr>
        <w:t xml:space="preserve"> vartojimą pooperaciniu laikotarpiu. </w:t>
      </w:r>
    </w:p>
    <w:p w14:paraId="5C2818A9" w14:textId="0A344C12" w:rsidR="00DA6878" w:rsidRDefault="00DA6878" w:rsidP="00DA6878">
      <w:pPr>
        <w:pStyle w:val="Pagrindiniotekstotrauka"/>
        <w:ind w:left="0"/>
        <w:jc w:val="left"/>
        <w:rPr>
          <w:sz w:val="22"/>
          <w:szCs w:val="22"/>
          <w:lang w:val="lt-LT"/>
        </w:rPr>
      </w:pPr>
      <w:r w:rsidRPr="00DA6878">
        <w:rPr>
          <w:sz w:val="22"/>
          <w:szCs w:val="22"/>
          <w:lang w:val="lt-LT"/>
        </w:rPr>
        <w:t xml:space="preserve">Dėl šios priežasties rekomenduojama, jei galima, gydymą tokiais ilgai veikiančiais </w:t>
      </w:r>
      <w:r w:rsidR="00932755">
        <w:rPr>
          <w:sz w:val="22"/>
          <w:szCs w:val="22"/>
          <w:lang w:val="lt-LT"/>
        </w:rPr>
        <w:t>AKF</w:t>
      </w:r>
      <w:r w:rsidRPr="00DA6878">
        <w:rPr>
          <w:sz w:val="22"/>
          <w:szCs w:val="22"/>
          <w:lang w:val="lt-LT"/>
        </w:rPr>
        <w:t xml:space="preserve"> inhibitoriais kaip </w:t>
      </w:r>
      <w:proofErr w:type="spellStart"/>
      <w:r w:rsidRPr="00DA6878">
        <w:rPr>
          <w:sz w:val="22"/>
          <w:szCs w:val="22"/>
          <w:lang w:val="lt-LT"/>
        </w:rPr>
        <w:t>perindoprilis</w:t>
      </w:r>
      <w:proofErr w:type="spellEnd"/>
      <w:r w:rsidRPr="00DA6878">
        <w:rPr>
          <w:sz w:val="22"/>
          <w:szCs w:val="22"/>
          <w:lang w:val="lt-LT"/>
        </w:rPr>
        <w:t xml:space="preserve"> nutraukti likus parai iki operacijos. </w:t>
      </w:r>
    </w:p>
    <w:p w14:paraId="15310ED5" w14:textId="1612C365" w:rsidR="00C32488" w:rsidRDefault="00C32488" w:rsidP="00DA6878">
      <w:pPr>
        <w:pStyle w:val="Pagrindiniotekstotrauka"/>
        <w:ind w:left="0"/>
        <w:jc w:val="left"/>
        <w:rPr>
          <w:sz w:val="22"/>
          <w:szCs w:val="22"/>
          <w:lang w:val="lt-LT"/>
        </w:rPr>
      </w:pPr>
    </w:p>
    <w:p w14:paraId="18B7B66B" w14:textId="6709C3CA" w:rsidR="008E6B03" w:rsidRPr="008E6B03" w:rsidRDefault="008E6B03" w:rsidP="008E6B03">
      <w:pPr>
        <w:tabs>
          <w:tab w:val="left" w:pos="567"/>
        </w:tabs>
        <w:rPr>
          <w:snapToGrid w:val="0"/>
          <w:sz w:val="22"/>
          <w:szCs w:val="22"/>
          <w:u w:val="single"/>
        </w:rPr>
      </w:pPr>
      <w:r w:rsidRPr="008E6B03">
        <w:rPr>
          <w:snapToGrid w:val="0"/>
          <w:sz w:val="22"/>
          <w:szCs w:val="22"/>
          <w:u w:val="single"/>
        </w:rPr>
        <w:t>Vartojimas kartu su kalcio kanalų blokatoriais, I</w:t>
      </w:r>
      <w:r w:rsidR="00052BDF">
        <w:rPr>
          <w:snapToGrid w:val="0"/>
          <w:sz w:val="22"/>
          <w:szCs w:val="22"/>
          <w:u w:val="single"/>
        </w:rPr>
        <w:t> </w:t>
      </w:r>
      <w:r w:rsidRPr="008E6B03">
        <w:rPr>
          <w:snapToGrid w:val="0"/>
          <w:sz w:val="22"/>
          <w:szCs w:val="22"/>
          <w:u w:val="single"/>
        </w:rPr>
        <w:t xml:space="preserve">klasės </w:t>
      </w:r>
      <w:proofErr w:type="spellStart"/>
      <w:r w:rsidRPr="008E6B03">
        <w:rPr>
          <w:snapToGrid w:val="0"/>
          <w:sz w:val="22"/>
          <w:szCs w:val="22"/>
          <w:u w:val="single"/>
        </w:rPr>
        <w:t>antiaritminiais</w:t>
      </w:r>
      <w:proofErr w:type="spellEnd"/>
      <w:r w:rsidRPr="008E6B03">
        <w:rPr>
          <w:snapToGrid w:val="0"/>
          <w:sz w:val="22"/>
          <w:szCs w:val="22"/>
          <w:u w:val="single"/>
        </w:rPr>
        <w:t xml:space="preserve"> vaistiniais preparatais ir centrinio poveikio </w:t>
      </w:r>
      <w:proofErr w:type="spellStart"/>
      <w:r w:rsidRPr="008E6B03">
        <w:rPr>
          <w:snapToGrid w:val="0"/>
          <w:sz w:val="22"/>
          <w:szCs w:val="22"/>
          <w:u w:val="single"/>
        </w:rPr>
        <w:t>antihipertenziniais</w:t>
      </w:r>
      <w:proofErr w:type="spellEnd"/>
      <w:r w:rsidRPr="008E6B03">
        <w:rPr>
          <w:snapToGrid w:val="0"/>
          <w:sz w:val="22"/>
          <w:szCs w:val="22"/>
          <w:u w:val="single"/>
        </w:rPr>
        <w:t xml:space="preserve"> vaistiniais preparatais</w:t>
      </w:r>
    </w:p>
    <w:p w14:paraId="5ADDED27" w14:textId="792018B2" w:rsidR="008E6B03" w:rsidRDefault="008E6B03" w:rsidP="008E6B03">
      <w:pPr>
        <w:tabs>
          <w:tab w:val="left" w:pos="567"/>
        </w:tabs>
        <w:rPr>
          <w:snapToGrid w:val="0"/>
          <w:sz w:val="22"/>
          <w:szCs w:val="22"/>
        </w:rPr>
      </w:pPr>
      <w:proofErr w:type="spellStart"/>
      <w:r w:rsidRPr="008E6B03">
        <w:rPr>
          <w:snapToGrid w:val="0"/>
          <w:sz w:val="22"/>
          <w:szCs w:val="22"/>
        </w:rPr>
        <w:t>Bi</w:t>
      </w:r>
      <w:r w:rsidR="00BF0E9F">
        <w:rPr>
          <w:snapToGrid w:val="0"/>
          <w:sz w:val="22"/>
          <w:szCs w:val="22"/>
        </w:rPr>
        <w:t>z</w:t>
      </w:r>
      <w:r w:rsidRPr="008E6B03">
        <w:rPr>
          <w:snapToGrid w:val="0"/>
          <w:sz w:val="22"/>
          <w:szCs w:val="22"/>
        </w:rPr>
        <w:t>oprololio</w:t>
      </w:r>
      <w:proofErr w:type="spellEnd"/>
      <w:r w:rsidRPr="008E6B03">
        <w:rPr>
          <w:snapToGrid w:val="0"/>
          <w:sz w:val="22"/>
          <w:szCs w:val="22"/>
        </w:rPr>
        <w:t xml:space="preserve"> paprastai nerekomenduojama vartoti kartu su </w:t>
      </w:r>
      <w:proofErr w:type="spellStart"/>
      <w:r w:rsidRPr="008E6B03">
        <w:rPr>
          <w:snapToGrid w:val="0"/>
          <w:sz w:val="22"/>
          <w:szCs w:val="22"/>
        </w:rPr>
        <w:t>verapamilio</w:t>
      </w:r>
      <w:proofErr w:type="spellEnd"/>
      <w:r w:rsidRPr="008E6B03">
        <w:rPr>
          <w:snapToGrid w:val="0"/>
          <w:sz w:val="22"/>
          <w:szCs w:val="22"/>
        </w:rPr>
        <w:t xml:space="preserve"> ar </w:t>
      </w:r>
      <w:proofErr w:type="spellStart"/>
      <w:r w:rsidRPr="008E6B03">
        <w:rPr>
          <w:snapToGrid w:val="0"/>
          <w:sz w:val="22"/>
          <w:szCs w:val="22"/>
        </w:rPr>
        <w:t>diltiazemo</w:t>
      </w:r>
      <w:proofErr w:type="spellEnd"/>
      <w:r w:rsidRPr="008E6B03">
        <w:rPr>
          <w:snapToGrid w:val="0"/>
          <w:sz w:val="22"/>
          <w:szCs w:val="22"/>
        </w:rPr>
        <w:t xml:space="preserve"> tipo kalcio kanalų blokatoriais, I</w:t>
      </w:r>
      <w:r w:rsidR="00052BDF">
        <w:rPr>
          <w:snapToGrid w:val="0"/>
          <w:sz w:val="22"/>
          <w:szCs w:val="22"/>
        </w:rPr>
        <w:t> </w:t>
      </w:r>
      <w:r w:rsidRPr="008E6B03">
        <w:rPr>
          <w:snapToGrid w:val="0"/>
          <w:sz w:val="22"/>
          <w:szCs w:val="22"/>
        </w:rPr>
        <w:t xml:space="preserve">klasės </w:t>
      </w:r>
      <w:proofErr w:type="spellStart"/>
      <w:r w:rsidRPr="008E6B03">
        <w:rPr>
          <w:snapToGrid w:val="0"/>
          <w:sz w:val="22"/>
          <w:szCs w:val="22"/>
        </w:rPr>
        <w:t>antiaritminiais</w:t>
      </w:r>
      <w:proofErr w:type="spellEnd"/>
      <w:r w:rsidRPr="008E6B03">
        <w:rPr>
          <w:snapToGrid w:val="0"/>
          <w:sz w:val="22"/>
          <w:szCs w:val="22"/>
        </w:rPr>
        <w:t xml:space="preserve"> vaistiniais preparatais ir centrinio poveikio </w:t>
      </w:r>
      <w:proofErr w:type="spellStart"/>
      <w:r w:rsidRPr="008E6B03">
        <w:rPr>
          <w:snapToGrid w:val="0"/>
          <w:sz w:val="22"/>
          <w:szCs w:val="22"/>
        </w:rPr>
        <w:t>antihipertenziniais</w:t>
      </w:r>
      <w:proofErr w:type="spellEnd"/>
      <w:r w:rsidRPr="008E6B03">
        <w:rPr>
          <w:snapToGrid w:val="0"/>
          <w:sz w:val="22"/>
          <w:szCs w:val="22"/>
        </w:rPr>
        <w:t xml:space="preserve"> vaistiniais preparatais (žr. 4.5 skyrių).</w:t>
      </w:r>
    </w:p>
    <w:p w14:paraId="6945649C" w14:textId="2631AA76" w:rsidR="008E6B03" w:rsidRDefault="008E6B03" w:rsidP="008E6B03">
      <w:pPr>
        <w:tabs>
          <w:tab w:val="left" w:pos="567"/>
        </w:tabs>
        <w:rPr>
          <w:snapToGrid w:val="0"/>
          <w:sz w:val="22"/>
          <w:szCs w:val="22"/>
        </w:rPr>
      </w:pPr>
    </w:p>
    <w:p w14:paraId="5A653906" w14:textId="649E8FAC" w:rsidR="008E6B03" w:rsidRDefault="008E6B03" w:rsidP="008E6B03">
      <w:pPr>
        <w:tabs>
          <w:tab w:val="left" w:pos="567"/>
        </w:tabs>
        <w:rPr>
          <w:snapToGrid w:val="0"/>
          <w:sz w:val="22"/>
          <w:szCs w:val="22"/>
          <w:u w:val="single"/>
        </w:rPr>
      </w:pPr>
      <w:r>
        <w:rPr>
          <w:snapToGrid w:val="0"/>
          <w:sz w:val="22"/>
          <w:szCs w:val="22"/>
          <w:u w:val="single"/>
        </w:rPr>
        <w:t>Litis</w:t>
      </w:r>
    </w:p>
    <w:p w14:paraId="6CEA8703" w14:textId="1526F5C5" w:rsidR="008E6B03" w:rsidRPr="008E6B03" w:rsidRDefault="008E6B03" w:rsidP="008E6B03">
      <w:pPr>
        <w:tabs>
          <w:tab w:val="left" w:pos="284"/>
          <w:tab w:val="left" w:pos="709"/>
          <w:tab w:val="left" w:pos="993"/>
        </w:tabs>
        <w:rPr>
          <w:sz w:val="22"/>
          <w:szCs w:val="18"/>
        </w:rPr>
      </w:pPr>
      <w:r w:rsidRPr="008E6B03">
        <w:rPr>
          <w:sz w:val="22"/>
          <w:szCs w:val="18"/>
        </w:rPr>
        <w:t xml:space="preserve">Paprastai su </w:t>
      </w:r>
      <w:proofErr w:type="spellStart"/>
      <w:r w:rsidRPr="008E6B03">
        <w:rPr>
          <w:sz w:val="22"/>
          <w:szCs w:val="18"/>
        </w:rPr>
        <w:t>perindoprilio</w:t>
      </w:r>
      <w:proofErr w:type="spellEnd"/>
      <w:r w:rsidRPr="008E6B03">
        <w:rPr>
          <w:sz w:val="22"/>
          <w:szCs w:val="18"/>
        </w:rPr>
        <w:t xml:space="preserve"> ir </w:t>
      </w:r>
      <w:proofErr w:type="spellStart"/>
      <w:r w:rsidRPr="008E6B03">
        <w:rPr>
          <w:sz w:val="22"/>
          <w:szCs w:val="18"/>
        </w:rPr>
        <w:t>indapamido</w:t>
      </w:r>
      <w:proofErr w:type="spellEnd"/>
      <w:r w:rsidRPr="008E6B03">
        <w:rPr>
          <w:sz w:val="22"/>
          <w:szCs w:val="18"/>
        </w:rPr>
        <w:t xml:space="preserve"> deriniu nerekomenduojama skirti vartoti ličio (žr. 4.5</w:t>
      </w:r>
      <w:r w:rsidR="006264A7">
        <w:rPr>
          <w:sz w:val="22"/>
          <w:szCs w:val="18"/>
        </w:rPr>
        <w:t> </w:t>
      </w:r>
      <w:r w:rsidRPr="008E6B03">
        <w:rPr>
          <w:sz w:val="22"/>
          <w:szCs w:val="18"/>
        </w:rPr>
        <w:t>skyrių).</w:t>
      </w:r>
    </w:p>
    <w:p w14:paraId="31FA96C5" w14:textId="77777777" w:rsidR="008E6B03" w:rsidRPr="008E6B03" w:rsidRDefault="008E6B03" w:rsidP="008E6B03">
      <w:pPr>
        <w:tabs>
          <w:tab w:val="left" w:pos="567"/>
        </w:tabs>
        <w:rPr>
          <w:snapToGrid w:val="0"/>
          <w:sz w:val="22"/>
          <w:szCs w:val="22"/>
        </w:rPr>
      </w:pPr>
    </w:p>
    <w:p w14:paraId="26E7D560" w14:textId="77777777" w:rsidR="006264A7" w:rsidRPr="006264A7" w:rsidRDefault="006264A7" w:rsidP="006264A7">
      <w:pPr>
        <w:rPr>
          <w:sz w:val="22"/>
          <w:szCs w:val="18"/>
          <w:u w:val="single"/>
        </w:rPr>
      </w:pPr>
      <w:r w:rsidRPr="006264A7">
        <w:rPr>
          <w:sz w:val="22"/>
          <w:szCs w:val="18"/>
          <w:u w:val="single"/>
        </w:rPr>
        <w:t xml:space="preserve">Dviguba </w:t>
      </w:r>
      <w:proofErr w:type="spellStart"/>
      <w:r w:rsidRPr="006264A7">
        <w:rPr>
          <w:sz w:val="22"/>
          <w:szCs w:val="18"/>
          <w:u w:val="single"/>
        </w:rPr>
        <w:t>renino-angiotenzino-aldosterono</w:t>
      </w:r>
      <w:proofErr w:type="spellEnd"/>
      <w:r w:rsidRPr="006264A7">
        <w:rPr>
          <w:sz w:val="22"/>
          <w:szCs w:val="18"/>
          <w:u w:val="single"/>
        </w:rPr>
        <w:t xml:space="preserve"> sistemos (RAAS) blokada</w:t>
      </w:r>
    </w:p>
    <w:p w14:paraId="174F2D6F" w14:textId="0B2B4526" w:rsidR="006264A7" w:rsidRPr="006264A7" w:rsidRDefault="006264A7" w:rsidP="006264A7">
      <w:pPr>
        <w:rPr>
          <w:sz w:val="22"/>
          <w:szCs w:val="18"/>
        </w:rPr>
      </w:pPr>
      <w:r w:rsidRPr="006264A7">
        <w:rPr>
          <w:sz w:val="22"/>
          <w:szCs w:val="18"/>
        </w:rPr>
        <w:lastRenderedPageBreak/>
        <w:t xml:space="preserve">Turima įrodymų, kad kartu vartojant AKF inhibitorių, </w:t>
      </w:r>
      <w:proofErr w:type="spellStart"/>
      <w:r w:rsidRPr="006264A7">
        <w:rPr>
          <w:sz w:val="22"/>
          <w:szCs w:val="18"/>
        </w:rPr>
        <w:t>angiotenzino</w:t>
      </w:r>
      <w:proofErr w:type="spellEnd"/>
      <w:r w:rsidRPr="006264A7">
        <w:rPr>
          <w:sz w:val="22"/>
          <w:szCs w:val="18"/>
        </w:rPr>
        <w:t xml:space="preserve"> II receptorių blokatorių ar </w:t>
      </w:r>
      <w:proofErr w:type="spellStart"/>
      <w:r w:rsidRPr="006264A7">
        <w:rPr>
          <w:sz w:val="22"/>
          <w:szCs w:val="18"/>
        </w:rPr>
        <w:t>aliskiren</w:t>
      </w:r>
      <w:r>
        <w:rPr>
          <w:sz w:val="22"/>
          <w:szCs w:val="18"/>
        </w:rPr>
        <w:t>o</w:t>
      </w:r>
      <w:proofErr w:type="spellEnd"/>
      <w:r w:rsidRPr="006264A7">
        <w:rPr>
          <w:sz w:val="22"/>
          <w:szCs w:val="18"/>
        </w:rPr>
        <w:t xml:space="preserve"> padidėja </w:t>
      </w:r>
      <w:proofErr w:type="spellStart"/>
      <w:r w:rsidRPr="006264A7">
        <w:rPr>
          <w:sz w:val="22"/>
          <w:szCs w:val="18"/>
        </w:rPr>
        <w:t>hipotenzijos</w:t>
      </w:r>
      <w:proofErr w:type="spellEnd"/>
      <w:r w:rsidRPr="006264A7">
        <w:rPr>
          <w:sz w:val="22"/>
          <w:szCs w:val="18"/>
        </w:rPr>
        <w:t xml:space="preserve">, </w:t>
      </w:r>
      <w:proofErr w:type="spellStart"/>
      <w:r w:rsidRPr="006264A7">
        <w:rPr>
          <w:sz w:val="22"/>
          <w:szCs w:val="18"/>
        </w:rPr>
        <w:t>hiperkalemijos</w:t>
      </w:r>
      <w:proofErr w:type="spellEnd"/>
      <w:r w:rsidRPr="006264A7">
        <w:rPr>
          <w:sz w:val="22"/>
          <w:szCs w:val="18"/>
        </w:rPr>
        <w:t xml:space="preserve"> ir inkstų funkcijos susilpnėjimo (įskaitant ūminį inkstų nepakankamumą) rizika. Todėl nerekomenduojama dvigubai slopinti RAAS, vartojant AKF inhibitorių, </w:t>
      </w:r>
      <w:proofErr w:type="spellStart"/>
      <w:r w:rsidRPr="006264A7">
        <w:rPr>
          <w:sz w:val="22"/>
          <w:szCs w:val="18"/>
        </w:rPr>
        <w:t>angiotenzino</w:t>
      </w:r>
      <w:proofErr w:type="spellEnd"/>
      <w:r w:rsidRPr="006264A7">
        <w:rPr>
          <w:sz w:val="22"/>
          <w:szCs w:val="18"/>
        </w:rPr>
        <w:t xml:space="preserve"> II receptorių blokatorių ar </w:t>
      </w:r>
      <w:proofErr w:type="spellStart"/>
      <w:r w:rsidRPr="006264A7">
        <w:rPr>
          <w:sz w:val="22"/>
          <w:szCs w:val="18"/>
        </w:rPr>
        <w:t>aliskireno</w:t>
      </w:r>
      <w:proofErr w:type="spellEnd"/>
      <w:r w:rsidRPr="006264A7">
        <w:rPr>
          <w:sz w:val="22"/>
          <w:szCs w:val="18"/>
        </w:rPr>
        <w:t xml:space="preserve"> derin</w:t>
      </w:r>
      <w:r>
        <w:rPr>
          <w:sz w:val="22"/>
          <w:szCs w:val="18"/>
        </w:rPr>
        <w:t>io</w:t>
      </w:r>
      <w:r w:rsidRPr="006264A7">
        <w:rPr>
          <w:sz w:val="22"/>
          <w:szCs w:val="18"/>
        </w:rPr>
        <w:t xml:space="preserve"> (žr. 4.5 ir 5.1</w:t>
      </w:r>
      <w:r>
        <w:rPr>
          <w:sz w:val="22"/>
          <w:szCs w:val="18"/>
        </w:rPr>
        <w:t> </w:t>
      </w:r>
      <w:r w:rsidRPr="006264A7">
        <w:rPr>
          <w:sz w:val="22"/>
          <w:szCs w:val="18"/>
        </w:rPr>
        <w:t>skyrius).</w:t>
      </w:r>
    </w:p>
    <w:p w14:paraId="538EC68D" w14:textId="16088365" w:rsidR="006264A7" w:rsidRPr="006264A7" w:rsidRDefault="006264A7" w:rsidP="006264A7">
      <w:pPr>
        <w:rPr>
          <w:sz w:val="22"/>
          <w:szCs w:val="18"/>
        </w:rPr>
      </w:pPr>
      <w:r w:rsidRPr="006264A7">
        <w:rPr>
          <w:sz w:val="22"/>
          <w:szCs w:val="18"/>
        </w:rPr>
        <w:t>Vis dėlto, jei dvigubas slopinimas laikomas absoliučiai būtinu, šis gydymas turi būti atliekamas tik prižiūrint specialistams ir dažnai bei atidžiai tiriant inkstų funkciją, elektrolitų koncentraciją bei kraujospūdį.</w:t>
      </w:r>
    </w:p>
    <w:p w14:paraId="2763F726" w14:textId="77777777" w:rsidR="006264A7" w:rsidRPr="006264A7" w:rsidRDefault="006264A7" w:rsidP="006264A7">
      <w:pPr>
        <w:rPr>
          <w:sz w:val="22"/>
          <w:szCs w:val="18"/>
          <w:u w:val="single"/>
        </w:rPr>
      </w:pPr>
      <w:r w:rsidRPr="006264A7">
        <w:rPr>
          <w:sz w:val="22"/>
          <w:szCs w:val="18"/>
        </w:rPr>
        <w:t xml:space="preserve">Pacientams, sergantiems diabetine </w:t>
      </w:r>
      <w:proofErr w:type="spellStart"/>
      <w:r w:rsidRPr="006264A7">
        <w:rPr>
          <w:sz w:val="22"/>
          <w:szCs w:val="18"/>
        </w:rPr>
        <w:t>nefropatija</w:t>
      </w:r>
      <w:proofErr w:type="spellEnd"/>
      <w:r w:rsidRPr="006264A7">
        <w:rPr>
          <w:sz w:val="22"/>
          <w:szCs w:val="18"/>
        </w:rPr>
        <w:t xml:space="preserve">, negalima kartu vartoti AKF inhibitorių ir </w:t>
      </w:r>
      <w:proofErr w:type="spellStart"/>
      <w:r w:rsidRPr="006264A7">
        <w:rPr>
          <w:sz w:val="22"/>
          <w:szCs w:val="18"/>
        </w:rPr>
        <w:t>angiotenzino</w:t>
      </w:r>
      <w:proofErr w:type="spellEnd"/>
      <w:r w:rsidRPr="006264A7">
        <w:rPr>
          <w:sz w:val="22"/>
          <w:szCs w:val="18"/>
        </w:rPr>
        <w:t xml:space="preserve"> II receptorių blokatorių.</w:t>
      </w:r>
    </w:p>
    <w:p w14:paraId="68DEAE24" w14:textId="00CB035A" w:rsidR="00C32488" w:rsidRPr="006264A7" w:rsidRDefault="00C32488" w:rsidP="00DA6878">
      <w:pPr>
        <w:pStyle w:val="Pagrindiniotekstotrauka"/>
        <w:ind w:left="0"/>
        <w:jc w:val="left"/>
        <w:rPr>
          <w:sz w:val="22"/>
          <w:szCs w:val="22"/>
          <w:lang w:val="lt-LT"/>
        </w:rPr>
      </w:pPr>
    </w:p>
    <w:p w14:paraId="0CB7A009" w14:textId="1DC004C3" w:rsidR="006264A7" w:rsidRPr="006264A7" w:rsidRDefault="006264A7" w:rsidP="006264A7">
      <w:pPr>
        <w:pStyle w:val="Antrat7"/>
        <w:tabs>
          <w:tab w:val="clear" w:pos="-720"/>
          <w:tab w:val="clear" w:pos="4536"/>
          <w:tab w:val="left" w:pos="284"/>
          <w:tab w:val="left" w:pos="709"/>
          <w:tab w:val="left" w:pos="993"/>
        </w:tabs>
        <w:suppressAutoHyphens w:val="0"/>
        <w:spacing w:line="240" w:lineRule="auto"/>
        <w:jc w:val="left"/>
        <w:rPr>
          <w:bCs/>
          <w:i w:val="0"/>
          <w:iCs/>
          <w:sz w:val="22"/>
          <w:szCs w:val="22"/>
          <w:u w:val="single"/>
          <w:lang w:val="lt-LT"/>
        </w:rPr>
      </w:pPr>
      <w:r w:rsidRPr="006264A7">
        <w:rPr>
          <w:i w:val="0"/>
          <w:iCs/>
          <w:sz w:val="22"/>
          <w:szCs w:val="22"/>
          <w:u w:val="single"/>
          <w:lang w:val="lt-LT"/>
        </w:rPr>
        <w:t>Kalį organizme sulaikantys vaist</w:t>
      </w:r>
      <w:r w:rsidR="00DF7E80">
        <w:rPr>
          <w:i w:val="0"/>
          <w:iCs/>
          <w:sz w:val="22"/>
          <w:szCs w:val="22"/>
          <w:u w:val="single"/>
          <w:lang w:val="lt-LT"/>
        </w:rPr>
        <w:t>iniai preparat</w:t>
      </w:r>
      <w:r w:rsidRPr="006264A7">
        <w:rPr>
          <w:i w:val="0"/>
          <w:iCs/>
          <w:sz w:val="22"/>
          <w:szCs w:val="22"/>
          <w:u w:val="single"/>
          <w:lang w:val="lt-LT"/>
        </w:rPr>
        <w:t>ai, kalio papildai ar kalio turintys druskos pakaitalai</w:t>
      </w:r>
    </w:p>
    <w:p w14:paraId="7B83319D" w14:textId="0AFF3D1D" w:rsidR="006264A7" w:rsidRPr="006264A7" w:rsidRDefault="006264A7" w:rsidP="006264A7">
      <w:pPr>
        <w:tabs>
          <w:tab w:val="left" w:pos="284"/>
          <w:tab w:val="left" w:pos="709"/>
          <w:tab w:val="left" w:pos="993"/>
        </w:tabs>
        <w:rPr>
          <w:sz w:val="22"/>
          <w:szCs w:val="22"/>
        </w:rPr>
      </w:pPr>
      <w:r w:rsidRPr="006264A7">
        <w:rPr>
          <w:sz w:val="22"/>
          <w:szCs w:val="22"/>
        </w:rPr>
        <w:t xml:space="preserve">Paprastai nerekomenduojama kartu skirti </w:t>
      </w:r>
      <w:proofErr w:type="spellStart"/>
      <w:r w:rsidRPr="006264A7">
        <w:rPr>
          <w:sz w:val="22"/>
          <w:szCs w:val="22"/>
        </w:rPr>
        <w:t>perindoprilio</w:t>
      </w:r>
      <w:proofErr w:type="spellEnd"/>
      <w:r w:rsidRPr="006264A7">
        <w:rPr>
          <w:sz w:val="22"/>
          <w:szCs w:val="22"/>
        </w:rPr>
        <w:t xml:space="preserve"> ir kalį </w:t>
      </w:r>
      <w:r w:rsidRPr="006264A7">
        <w:rPr>
          <w:iCs/>
          <w:sz w:val="22"/>
          <w:szCs w:val="22"/>
        </w:rPr>
        <w:t>organizme sulaikančių</w:t>
      </w:r>
      <w:r>
        <w:rPr>
          <w:iCs/>
          <w:sz w:val="22"/>
          <w:szCs w:val="22"/>
        </w:rPr>
        <w:t xml:space="preserve"> vaistinių </w:t>
      </w:r>
      <w:r w:rsidRPr="006264A7">
        <w:rPr>
          <w:sz w:val="22"/>
          <w:szCs w:val="22"/>
        </w:rPr>
        <w:t>preparatų, kalio papildų ar kalio turinčių druskos pakaitalų (žr. 4.5</w:t>
      </w:r>
      <w:r>
        <w:rPr>
          <w:sz w:val="22"/>
          <w:szCs w:val="22"/>
        </w:rPr>
        <w:t> </w:t>
      </w:r>
      <w:r w:rsidRPr="006264A7">
        <w:rPr>
          <w:sz w:val="22"/>
          <w:szCs w:val="22"/>
        </w:rPr>
        <w:t>skyrių).</w:t>
      </w:r>
    </w:p>
    <w:p w14:paraId="074C3CFC" w14:textId="77777777" w:rsidR="006264A7" w:rsidRPr="00DA6878" w:rsidRDefault="006264A7" w:rsidP="00DA6878">
      <w:pPr>
        <w:pStyle w:val="Pagrindiniotekstotrauka"/>
        <w:ind w:left="0"/>
        <w:jc w:val="left"/>
        <w:rPr>
          <w:sz w:val="22"/>
          <w:szCs w:val="22"/>
          <w:lang w:val="lt-LT"/>
        </w:rPr>
      </w:pPr>
    </w:p>
    <w:p w14:paraId="71D22172" w14:textId="299269E3" w:rsidR="008841AD" w:rsidRPr="008841AD" w:rsidRDefault="008841AD" w:rsidP="008841AD">
      <w:pPr>
        <w:tabs>
          <w:tab w:val="left" w:pos="0"/>
          <w:tab w:val="left" w:pos="284"/>
          <w:tab w:val="left" w:pos="709"/>
        </w:tabs>
        <w:rPr>
          <w:iCs/>
          <w:sz w:val="22"/>
          <w:szCs w:val="18"/>
          <w:u w:val="single"/>
        </w:rPr>
      </w:pPr>
      <w:proofErr w:type="spellStart"/>
      <w:r w:rsidRPr="008841AD">
        <w:rPr>
          <w:iCs/>
          <w:sz w:val="22"/>
          <w:szCs w:val="18"/>
          <w:u w:val="single"/>
        </w:rPr>
        <w:t>Neutropenija</w:t>
      </w:r>
      <w:proofErr w:type="spellEnd"/>
      <w:r w:rsidR="008034CC">
        <w:rPr>
          <w:iCs/>
          <w:sz w:val="22"/>
          <w:szCs w:val="18"/>
          <w:u w:val="single"/>
        </w:rPr>
        <w:t xml:space="preserve"> /</w:t>
      </w:r>
      <w:r w:rsidRPr="008841AD">
        <w:rPr>
          <w:iCs/>
          <w:sz w:val="22"/>
          <w:szCs w:val="18"/>
          <w:u w:val="single"/>
        </w:rPr>
        <w:t xml:space="preserve"> </w:t>
      </w:r>
      <w:proofErr w:type="spellStart"/>
      <w:r w:rsidRPr="008841AD">
        <w:rPr>
          <w:iCs/>
          <w:sz w:val="22"/>
          <w:szCs w:val="18"/>
          <w:u w:val="single"/>
        </w:rPr>
        <w:t>agranulocitozė</w:t>
      </w:r>
      <w:proofErr w:type="spellEnd"/>
      <w:r w:rsidR="008034CC">
        <w:rPr>
          <w:iCs/>
          <w:sz w:val="22"/>
          <w:szCs w:val="18"/>
          <w:u w:val="single"/>
        </w:rPr>
        <w:t xml:space="preserve"> /</w:t>
      </w:r>
      <w:r w:rsidRPr="008841AD">
        <w:rPr>
          <w:iCs/>
          <w:sz w:val="22"/>
          <w:szCs w:val="18"/>
          <w:u w:val="single"/>
        </w:rPr>
        <w:t xml:space="preserve"> </w:t>
      </w:r>
      <w:proofErr w:type="spellStart"/>
      <w:r w:rsidRPr="008841AD">
        <w:rPr>
          <w:iCs/>
          <w:sz w:val="22"/>
          <w:szCs w:val="18"/>
          <w:u w:val="single"/>
        </w:rPr>
        <w:t>trombocitopenija</w:t>
      </w:r>
      <w:proofErr w:type="spellEnd"/>
      <w:r w:rsidR="008034CC">
        <w:rPr>
          <w:iCs/>
          <w:sz w:val="22"/>
          <w:szCs w:val="18"/>
          <w:u w:val="single"/>
        </w:rPr>
        <w:t xml:space="preserve"> /</w:t>
      </w:r>
      <w:r w:rsidRPr="008841AD">
        <w:rPr>
          <w:iCs/>
          <w:sz w:val="22"/>
          <w:szCs w:val="18"/>
          <w:u w:val="single"/>
        </w:rPr>
        <w:t xml:space="preserve"> anemija</w:t>
      </w:r>
    </w:p>
    <w:p w14:paraId="2C822574" w14:textId="7603F5E2" w:rsidR="008841AD" w:rsidRDefault="008841AD" w:rsidP="008841AD">
      <w:pPr>
        <w:tabs>
          <w:tab w:val="left" w:pos="0"/>
        </w:tabs>
        <w:outlineLvl w:val="0"/>
        <w:rPr>
          <w:sz w:val="22"/>
          <w:szCs w:val="18"/>
          <w:lang w:eastAsia="en-GB"/>
        </w:rPr>
      </w:pPr>
      <w:r w:rsidRPr="008841AD">
        <w:rPr>
          <w:sz w:val="22"/>
          <w:szCs w:val="18"/>
          <w:lang w:eastAsia="en-GB"/>
        </w:rPr>
        <w:t xml:space="preserve">Pacientams, gydomiems AKF inhibitoriais, aprašyta </w:t>
      </w:r>
      <w:proofErr w:type="spellStart"/>
      <w:r w:rsidRPr="008841AD">
        <w:rPr>
          <w:sz w:val="22"/>
          <w:szCs w:val="18"/>
          <w:lang w:eastAsia="en-GB"/>
        </w:rPr>
        <w:t>neutropenijos</w:t>
      </w:r>
      <w:proofErr w:type="spellEnd"/>
      <w:r w:rsidR="00AE7E56">
        <w:rPr>
          <w:sz w:val="22"/>
          <w:szCs w:val="18"/>
          <w:lang w:eastAsia="en-GB"/>
        </w:rPr>
        <w:t xml:space="preserve"> /</w:t>
      </w:r>
      <w:r w:rsidRPr="008841AD">
        <w:rPr>
          <w:sz w:val="22"/>
          <w:szCs w:val="18"/>
          <w:lang w:eastAsia="en-GB"/>
        </w:rPr>
        <w:t xml:space="preserve"> </w:t>
      </w:r>
      <w:proofErr w:type="spellStart"/>
      <w:r w:rsidRPr="008841AD">
        <w:rPr>
          <w:sz w:val="22"/>
          <w:szCs w:val="18"/>
          <w:lang w:eastAsia="en-GB"/>
        </w:rPr>
        <w:t>agranulocitozės</w:t>
      </w:r>
      <w:proofErr w:type="spellEnd"/>
      <w:r w:rsidRPr="008841AD">
        <w:rPr>
          <w:sz w:val="22"/>
          <w:szCs w:val="18"/>
          <w:lang w:eastAsia="en-GB"/>
        </w:rPr>
        <w:t xml:space="preserve">, </w:t>
      </w:r>
      <w:proofErr w:type="spellStart"/>
      <w:r w:rsidRPr="008841AD">
        <w:rPr>
          <w:sz w:val="22"/>
          <w:szCs w:val="18"/>
          <w:lang w:eastAsia="en-GB"/>
        </w:rPr>
        <w:t>trombocitopenijos</w:t>
      </w:r>
      <w:proofErr w:type="spellEnd"/>
      <w:r w:rsidRPr="008841AD">
        <w:rPr>
          <w:sz w:val="22"/>
          <w:szCs w:val="18"/>
          <w:lang w:eastAsia="en-GB"/>
        </w:rPr>
        <w:t xml:space="preserve"> ir anemijos atvejų. </w:t>
      </w:r>
      <w:proofErr w:type="spellStart"/>
      <w:r w:rsidRPr="008841AD">
        <w:rPr>
          <w:sz w:val="22"/>
          <w:szCs w:val="18"/>
          <w:lang w:eastAsia="en-GB"/>
        </w:rPr>
        <w:t>Neutropenija</w:t>
      </w:r>
      <w:proofErr w:type="spellEnd"/>
      <w:r w:rsidRPr="008841AD">
        <w:rPr>
          <w:sz w:val="22"/>
          <w:szCs w:val="18"/>
          <w:lang w:eastAsia="en-GB"/>
        </w:rPr>
        <w:t xml:space="preserve"> retai pasitaiko pacientams, kurių inkstų funkcija normali ir nėra kitų sunkinančių veiksnių. </w:t>
      </w:r>
    </w:p>
    <w:p w14:paraId="1153AEAF" w14:textId="77777777" w:rsidR="008841AD" w:rsidRDefault="008841AD" w:rsidP="008841AD">
      <w:pPr>
        <w:tabs>
          <w:tab w:val="left" w:pos="0"/>
        </w:tabs>
        <w:outlineLvl w:val="0"/>
        <w:rPr>
          <w:sz w:val="22"/>
          <w:szCs w:val="18"/>
          <w:lang w:eastAsia="en-GB"/>
        </w:rPr>
      </w:pPr>
    </w:p>
    <w:p w14:paraId="255A0355" w14:textId="24E8F23C" w:rsidR="008841AD" w:rsidRPr="008841AD" w:rsidRDefault="008841AD" w:rsidP="008841AD">
      <w:pPr>
        <w:tabs>
          <w:tab w:val="left" w:pos="0"/>
        </w:tabs>
        <w:outlineLvl w:val="0"/>
        <w:rPr>
          <w:sz w:val="22"/>
          <w:szCs w:val="18"/>
        </w:rPr>
      </w:pPr>
      <w:r w:rsidRPr="008841AD">
        <w:rPr>
          <w:sz w:val="22"/>
          <w:szCs w:val="18"/>
          <w:lang w:eastAsia="en-GB"/>
        </w:rPr>
        <w:t xml:space="preserve">Ypač atsargiai </w:t>
      </w:r>
      <w:proofErr w:type="spellStart"/>
      <w:r w:rsidRPr="008841AD">
        <w:rPr>
          <w:sz w:val="22"/>
          <w:szCs w:val="18"/>
          <w:lang w:eastAsia="en-GB"/>
        </w:rPr>
        <w:t>perindopril</w:t>
      </w:r>
      <w:r>
        <w:rPr>
          <w:sz w:val="22"/>
          <w:szCs w:val="18"/>
          <w:lang w:eastAsia="en-GB"/>
        </w:rPr>
        <w:t>io</w:t>
      </w:r>
      <w:proofErr w:type="spellEnd"/>
      <w:r w:rsidRPr="008841AD">
        <w:rPr>
          <w:sz w:val="22"/>
          <w:szCs w:val="18"/>
          <w:lang w:eastAsia="en-GB"/>
        </w:rPr>
        <w:t xml:space="preserve"> reikia skirti pacientams, sergantiems </w:t>
      </w:r>
      <w:proofErr w:type="spellStart"/>
      <w:r w:rsidRPr="008841AD">
        <w:rPr>
          <w:sz w:val="22"/>
          <w:szCs w:val="18"/>
          <w:lang w:eastAsia="en-GB"/>
        </w:rPr>
        <w:t>kolagenozėmis</w:t>
      </w:r>
      <w:proofErr w:type="spellEnd"/>
      <w:r w:rsidRPr="008841AD">
        <w:rPr>
          <w:sz w:val="22"/>
          <w:szCs w:val="18"/>
          <w:lang w:eastAsia="en-GB"/>
        </w:rPr>
        <w:t xml:space="preserve">, gydomiems </w:t>
      </w:r>
      <w:proofErr w:type="spellStart"/>
      <w:r w:rsidRPr="008841AD">
        <w:rPr>
          <w:sz w:val="22"/>
          <w:szCs w:val="18"/>
          <w:lang w:eastAsia="en-GB"/>
        </w:rPr>
        <w:t>imunosupresantais</w:t>
      </w:r>
      <w:proofErr w:type="spellEnd"/>
      <w:r w:rsidRPr="008841AD">
        <w:rPr>
          <w:sz w:val="22"/>
          <w:szCs w:val="18"/>
          <w:lang w:eastAsia="en-GB"/>
        </w:rPr>
        <w:t xml:space="preserve">, </w:t>
      </w:r>
      <w:proofErr w:type="spellStart"/>
      <w:r w:rsidRPr="008841AD">
        <w:rPr>
          <w:sz w:val="22"/>
          <w:szCs w:val="18"/>
          <w:lang w:eastAsia="en-GB"/>
        </w:rPr>
        <w:t>alopurinoliu</w:t>
      </w:r>
      <w:proofErr w:type="spellEnd"/>
      <w:r w:rsidRPr="008841AD">
        <w:rPr>
          <w:sz w:val="22"/>
          <w:szCs w:val="18"/>
          <w:lang w:eastAsia="en-GB"/>
        </w:rPr>
        <w:t xml:space="preserve"> ar </w:t>
      </w:r>
      <w:proofErr w:type="spellStart"/>
      <w:r w:rsidRPr="008841AD">
        <w:rPr>
          <w:sz w:val="22"/>
          <w:szCs w:val="18"/>
          <w:lang w:eastAsia="en-GB"/>
        </w:rPr>
        <w:t>prokainamidu</w:t>
      </w:r>
      <w:proofErr w:type="spellEnd"/>
      <w:r w:rsidRPr="008841AD">
        <w:rPr>
          <w:sz w:val="22"/>
          <w:szCs w:val="18"/>
          <w:lang w:eastAsia="en-GB"/>
        </w:rPr>
        <w:t xml:space="preserve">, arba jei yra keli iš šių paminėtų komplikuojančių veiksnių, ypač jei yra sutrikusi inkstų funkcija. Kai kuriems iš šių pacientų </w:t>
      </w:r>
      <w:r w:rsidR="003A3356">
        <w:rPr>
          <w:sz w:val="22"/>
          <w:szCs w:val="18"/>
          <w:lang w:eastAsia="en-GB"/>
        </w:rPr>
        <w:t>išsivystė</w:t>
      </w:r>
      <w:r w:rsidR="003A3356" w:rsidRPr="008841AD">
        <w:rPr>
          <w:sz w:val="22"/>
          <w:szCs w:val="18"/>
          <w:lang w:eastAsia="en-GB"/>
        </w:rPr>
        <w:t xml:space="preserve"> </w:t>
      </w:r>
      <w:r w:rsidRPr="008841AD">
        <w:rPr>
          <w:sz w:val="22"/>
          <w:szCs w:val="18"/>
          <w:lang w:eastAsia="en-GB"/>
        </w:rPr>
        <w:t>sunki</w:t>
      </w:r>
      <w:r w:rsidR="003A3356">
        <w:rPr>
          <w:sz w:val="22"/>
          <w:szCs w:val="18"/>
          <w:lang w:eastAsia="en-GB"/>
        </w:rPr>
        <w:t>os</w:t>
      </w:r>
      <w:r w:rsidRPr="008841AD">
        <w:rPr>
          <w:sz w:val="22"/>
          <w:szCs w:val="18"/>
          <w:lang w:eastAsia="en-GB"/>
        </w:rPr>
        <w:t xml:space="preserve"> infekcij</w:t>
      </w:r>
      <w:r w:rsidR="003A3356">
        <w:rPr>
          <w:sz w:val="22"/>
          <w:szCs w:val="18"/>
          <w:lang w:eastAsia="en-GB"/>
        </w:rPr>
        <w:t>os</w:t>
      </w:r>
      <w:r w:rsidRPr="008841AD">
        <w:rPr>
          <w:sz w:val="22"/>
          <w:szCs w:val="18"/>
          <w:lang w:eastAsia="en-GB"/>
        </w:rPr>
        <w:t>, kurios keletu atvejų</w:t>
      </w:r>
      <w:r w:rsidR="008E3375" w:rsidRPr="008E3375">
        <w:rPr>
          <w:sz w:val="22"/>
          <w:szCs w:val="18"/>
          <w:lang w:eastAsia="en-GB"/>
        </w:rPr>
        <w:t xml:space="preserve"> </w:t>
      </w:r>
      <w:r w:rsidR="00D8319E">
        <w:rPr>
          <w:sz w:val="22"/>
          <w:szCs w:val="18"/>
          <w:lang w:eastAsia="en-GB"/>
        </w:rPr>
        <w:t>neišgydytos</w:t>
      </w:r>
      <w:r w:rsidR="008E3375">
        <w:rPr>
          <w:sz w:val="22"/>
          <w:szCs w:val="18"/>
          <w:lang w:eastAsia="en-GB"/>
        </w:rPr>
        <w:t xml:space="preserve"> </w:t>
      </w:r>
      <w:r w:rsidR="00756274">
        <w:rPr>
          <w:sz w:val="22"/>
          <w:szCs w:val="18"/>
          <w:lang w:eastAsia="en-GB"/>
        </w:rPr>
        <w:t xml:space="preserve">skiriant </w:t>
      </w:r>
      <w:r w:rsidR="008E3375">
        <w:rPr>
          <w:sz w:val="22"/>
          <w:szCs w:val="18"/>
          <w:lang w:eastAsia="en-GB"/>
        </w:rPr>
        <w:t>intensyvi</w:t>
      </w:r>
      <w:r w:rsidR="00756274">
        <w:rPr>
          <w:sz w:val="22"/>
          <w:szCs w:val="18"/>
          <w:lang w:eastAsia="en-GB"/>
        </w:rPr>
        <w:t>ą</w:t>
      </w:r>
      <w:r w:rsidR="008E3375">
        <w:rPr>
          <w:sz w:val="22"/>
          <w:szCs w:val="18"/>
          <w:lang w:eastAsia="en-GB"/>
        </w:rPr>
        <w:t xml:space="preserve"> antibiotikoterapij</w:t>
      </w:r>
      <w:r w:rsidR="00756274">
        <w:rPr>
          <w:sz w:val="22"/>
          <w:szCs w:val="18"/>
          <w:lang w:eastAsia="en-GB"/>
        </w:rPr>
        <w:t>ą</w:t>
      </w:r>
      <w:r w:rsidRPr="008841AD">
        <w:rPr>
          <w:sz w:val="22"/>
          <w:szCs w:val="18"/>
          <w:lang w:eastAsia="en-GB"/>
        </w:rPr>
        <w:t xml:space="preserve">. Tokiems pacientams paskyrus vartoti </w:t>
      </w:r>
      <w:proofErr w:type="spellStart"/>
      <w:r w:rsidRPr="008841AD">
        <w:rPr>
          <w:sz w:val="22"/>
          <w:szCs w:val="18"/>
          <w:lang w:eastAsia="en-GB"/>
        </w:rPr>
        <w:t>perindopril</w:t>
      </w:r>
      <w:r>
        <w:rPr>
          <w:sz w:val="22"/>
          <w:szCs w:val="18"/>
          <w:lang w:eastAsia="en-GB"/>
        </w:rPr>
        <w:t>io</w:t>
      </w:r>
      <w:proofErr w:type="spellEnd"/>
      <w:r w:rsidRPr="008841AD">
        <w:rPr>
          <w:sz w:val="22"/>
          <w:szCs w:val="18"/>
          <w:lang w:eastAsia="en-GB"/>
        </w:rPr>
        <w:t xml:space="preserve">, reikia periodiškai </w:t>
      </w:r>
      <w:r w:rsidR="00AF2FEB">
        <w:rPr>
          <w:sz w:val="22"/>
          <w:szCs w:val="18"/>
          <w:lang w:eastAsia="en-GB"/>
        </w:rPr>
        <w:t xml:space="preserve">tirti </w:t>
      </w:r>
      <w:r w:rsidRPr="008841AD">
        <w:rPr>
          <w:sz w:val="22"/>
          <w:szCs w:val="18"/>
          <w:lang w:eastAsia="en-GB"/>
        </w:rPr>
        <w:t>baltųjų kraujo ląstelių (leukocitų) skaičių, o pacientams paaiškinti, kad praneštų apie bet kokį infekcijos požymį (pvz., ryklės skausmą, karščiavimą) (žr.</w:t>
      </w:r>
      <w:r w:rsidR="00AE7E56">
        <w:rPr>
          <w:sz w:val="22"/>
          <w:szCs w:val="18"/>
          <w:lang w:eastAsia="en-GB"/>
        </w:rPr>
        <w:t xml:space="preserve"> </w:t>
      </w:r>
      <w:r>
        <w:rPr>
          <w:sz w:val="22"/>
          <w:szCs w:val="18"/>
          <w:lang w:eastAsia="en-GB"/>
        </w:rPr>
        <w:t>4.5 ir</w:t>
      </w:r>
      <w:r w:rsidRPr="008841AD">
        <w:rPr>
          <w:sz w:val="22"/>
          <w:szCs w:val="18"/>
          <w:lang w:eastAsia="en-GB"/>
        </w:rPr>
        <w:t xml:space="preserve"> 4.8</w:t>
      </w:r>
      <w:r>
        <w:rPr>
          <w:sz w:val="22"/>
          <w:szCs w:val="18"/>
          <w:lang w:eastAsia="en-GB"/>
        </w:rPr>
        <w:t> </w:t>
      </w:r>
      <w:r w:rsidRPr="008841AD">
        <w:rPr>
          <w:sz w:val="22"/>
          <w:szCs w:val="18"/>
          <w:lang w:eastAsia="en-GB"/>
        </w:rPr>
        <w:t>skyrių).</w:t>
      </w:r>
    </w:p>
    <w:p w14:paraId="04FAAF50" w14:textId="6CFA814F" w:rsidR="00DA6878" w:rsidRDefault="00DA6878">
      <w:pPr>
        <w:tabs>
          <w:tab w:val="left" w:pos="567"/>
        </w:tabs>
        <w:spacing w:line="260" w:lineRule="exact"/>
        <w:rPr>
          <w:sz w:val="22"/>
          <w:szCs w:val="24"/>
        </w:rPr>
      </w:pPr>
    </w:p>
    <w:p w14:paraId="04358F12" w14:textId="29C99740" w:rsidR="008841AD" w:rsidRPr="008841AD" w:rsidRDefault="008841AD" w:rsidP="008841AD">
      <w:pPr>
        <w:rPr>
          <w:iCs/>
          <w:sz w:val="22"/>
          <w:szCs w:val="18"/>
          <w:u w:val="single"/>
        </w:rPr>
      </w:pPr>
      <w:r w:rsidRPr="008841AD">
        <w:rPr>
          <w:iCs/>
          <w:sz w:val="22"/>
          <w:szCs w:val="18"/>
          <w:u w:val="single"/>
        </w:rPr>
        <w:t>Padidėjęs jautrumas</w:t>
      </w:r>
      <w:r w:rsidR="00AE7E56">
        <w:rPr>
          <w:iCs/>
          <w:sz w:val="22"/>
          <w:szCs w:val="18"/>
          <w:u w:val="single"/>
        </w:rPr>
        <w:t xml:space="preserve"> /</w:t>
      </w:r>
      <w:r w:rsidRPr="008841AD">
        <w:rPr>
          <w:iCs/>
          <w:sz w:val="22"/>
          <w:szCs w:val="18"/>
          <w:u w:val="single"/>
        </w:rPr>
        <w:t xml:space="preserve"> </w:t>
      </w:r>
      <w:proofErr w:type="spellStart"/>
      <w:r w:rsidRPr="008841AD">
        <w:rPr>
          <w:iCs/>
          <w:sz w:val="22"/>
          <w:szCs w:val="18"/>
          <w:u w:val="single"/>
        </w:rPr>
        <w:t>angioneurozinė</w:t>
      </w:r>
      <w:proofErr w:type="spellEnd"/>
      <w:r w:rsidRPr="008841AD">
        <w:rPr>
          <w:iCs/>
          <w:sz w:val="22"/>
          <w:szCs w:val="18"/>
          <w:u w:val="single"/>
        </w:rPr>
        <w:t xml:space="preserve"> edema</w:t>
      </w:r>
    </w:p>
    <w:p w14:paraId="15BE4623" w14:textId="326C08F3" w:rsidR="008841AD" w:rsidRDefault="008841AD" w:rsidP="008841AD">
      <w:pPr>
        <w:autoSpaceDE w:val="0"/>
        <w:autoSpaceDN w:val="0"/>
        <w:adjustRightInd w:val="0"/>
        <w:rPr>
          <w:sz w:val="22"/>
          <w:szCs w:val="18"/>
        </w:rPr>
      </w:pPr>
      <w:r w:rsidRPr="008841AD">
        <w:rPr>
          <w:bCs/>
          <w:sz w:val="22"/>
          <w:szCs w:val="18"/>
        </w:rPr>
        <w:t xml:space="preserve">Pranešama apie retus veido, galūnių, lūpų, liežuvio, balso klosčių ir (ar) gerklų </w:t>
      </w:r>
      <w:proofErr w:type="spellStart"/>
      <w:r w:rsidRPr="008841AD">
        <w:rPr>
          <w:bCs/>
          <w:sz w:val="22"/>
          <w:szCs w:val="18"/>
        </w:rPr>
        <w:t>angio</w:t>
      </w:r>
      <w:r>
        <w:rPr>
          <w:bCs/>
          <w:sz w:val="22"/>
          <w:szCs w:val="18"/>
        </w:rPr>
        <w:t>neurozinės</w:t>
      </w:r>
      <w:proofErr w:type="spellEnd"/>
      <w:r>
        <w:rPr>
          <w:bCs/>
          <w:sz w:val="22"/>
          <w:szCs w:val="18"/>
        </w:rPr>
        <w:t xml:space="preserve"> </w:t>
      </w:r>
      <w:r w:rsidRPr="008841AD">
        <w:rPr>
          <w:bCs/>
          <w:sz w:val="22"/>
          <w:szCs w:val="18"/>
        </w:rPr>
        <w:t xml:space="preserve">edemos atvejus pacientams, gydomiems </w:t>
      </w:r>
      <w:r>
        <w:rPr>
          <w:bCs/>
          <w:sz w:val="22"/>
          <w:szCs w:val="18"/>
        </w:rPr>
        <w:t>AKF</w:t>
      </w:r>
      <w:r w:rsidRPr="008841AD">
        <w:rPr>
          <w:bCs/>
          <w:sz w:val="22"/>
          <w:szCs w:val="18"/>
        </w:rPr>
        <w:t xml:space="preserve"> inhibitoriais, įskaitant </w:t>
      </w:r>
      <w:proofErr w:type="spellStart"/>
      <w:r w:rsidRPr="008841AD">
        <w:rPr>
          <w:bCs/>
          <w:sz w:val="22"/>
          <w:szCs w:val="18"/>
        </w:rPr>
        <w:t>perindoprilį</w:t>
      </w:r>
      <w:proofErr w:type="spellEnd"/>
      <w:r>
        <w:rPr>
          <w:bCs/>
          <w:sz w:val="22"/>
          <w:szCs w:val="18"/>
        </w:rPr>
        <w:t xml:space="preserve"> (žr. 4.8 skyrių)</w:t>
      </w:r>
      <w:r w:rsidRPr="008841AD">
        <w:rPr>
          <w:bCs/>
          <w:sz w:val="22"/>
          <w:szCs w:val="18"/>
        </w:rPr>
        <w:t xml:space="preserve">. Tai gali įvykti bet kuriuo metu gydant šiais vaistiniais preparatais. Jei tai įvyksta, reikia tuoj pat nutraukti gydymą </w:t>
      </w:r>
      <w:proofErr w:type="spellStart"/>
      <w:r w:rsidRPr="008841AD">
        <w:rPr>
          <w:bCs/>
          <w:sz w:val="22"/>
          <w:szCs w:val="18"/>
        </w:rPr>
        <w:t>perindopriliu</w:t>
      </w:r>
      <w:proofErr w:type="spellEnd"/>
      <w:r w:rsidRPr="008841AD">
        <w:rPr>
          <w:bCs/>
          <w:sz w:val="22"/>
          <w:szCs w:val="18"/>
        </w:rPr>
        <w:t xml:space="preserve"> ir taikyti atitinkamas stebėjimo bei gydymo priemones, kad </w:t>
      </w:r>
      <w:proofErr w:type="spellStart"/>
      <w:r w:rsidRPr="008841AD">
        <w:rPr>
          <w:bCs/>
          <w:sz w:val="22"/>
          <w:szCs w:val="18"/>
        </w:rPr>
        <w:t>angioneurozinės</w:t>
      </w:r>
      <w:proofErr w:type="spellEnd"/>
      <w:r w:rsidRPr="008841AD">
        <w:rPr>
          <w:bCs/>
          <w:sz w:val="22"/>
          <w:szCs w:val="18"/>
        </w:rPr>
        <w:t xml:space="preserve"> edemos simptomai visiškai išnyktų prieš pacientui išvykstant iš gydymo įstaigos</w:t>
      </w:r>
      <w:r>
        <w:rPr>
          <w:bCs/>
          <w:sz w:val="22"/>
          <w:szCs w:val="18"/>
        </w:rPr>
        <w:t xml:space="preserve"> (dėl staigaus gydymo nutraukimo žr. poskyrį „Gydymo nutraukimas“)</w:t>
      </w:r>
      <w:r w:rsidRPr="008841AD">
        <w:rPr>
          <w:bCs/>
          <w:sz w:val="22"/>
          <w:szCs w:val="18"/>
        </w:rPr>
        <w:t xml:space="preserve">. </w:t>
      </w:r>
      <w:r w:rsidRPr="008841AD">
        <w:rPr>
          <w:sz w:val="22"/>
          <w:szCs w:val="18"/>
        </w:rPr>
        <w:t>T</w:t>
      </w:r>
      <w:r>
        <w:rPr>
          <w:sz w:val="22"/>
          <w:szCs w:val="18"/>
        </w:rPr>
        <w:t>ais atvejais, kai pasireiškia t</w:t>
      </w:r>
      <w:r w:rsidRPr="008841AD">
        <w:rPr>
          <w:sz w:val="22"/>
          <w:szCs w:val="18"/>
        </w:rPr>
        <w:t>ik veido ir lūpų patinimas</w:t>
      </w:r>
      <w:r>
        <w:rPr>
          <w:sz w:val="22"/>
          <w:szCs w:val="18"/>
        </w:rPr>
        <w:t>, tai</w:t>
      </w:r>
      <w:r w:rsidRPr="008841AD">
        <w:rPr>
          <w:sz w:val="22"/>
          <w:szCs w:val="18"/>
        </w:rPr>
        <w:t xml:space="preserve"> paprastai praeina negyd</w:t>
      </w:r>
      <w:r>
        <w:rPr>
          <w:sz w:val="22"/>
          <w:szCs w:val="18"/>
        </w:rPr>
        <w:t>ant</w:t>
      </w:r>
      <w:r w:rsidRPr="008841AD">
        <w:rPr>
          <w:sz w:val="22"/>
          <w:szCs w:val="18"/>
        </w:rPr>
        <w:t>, nors</w:t>
      </w:r>
      <w:r>
        <w:rPr>
          <w:sz w:val="22"/>
          <w:szCs w:val="18"/>
        </w:rPr>
        <w:t>,</w:t>
      </w:r>
      <w:r w:rsidRPr="008841AD">
        <w:rPr>
          <w:sz w:val="22"/>
          <w:szCs w:val="18"/>
        </w:rPr>
        <w:t xml:space="preserve"> siekiant palengvinti simptomus</w:t>
      </w:r>
      <w:r w:rsidR="00AC0B64">
        <w:rPr>
          <w:sz w:val="22"/>
          <w:szCs w:val="18"/>
        </w:rPr>
        <w:t>,</w:t>
      </w:r>
      <w:r>
        <w:rPr>
          <w:sz w:val="22"/>
          <w:szCs w:val="18"/>
        </w:rPr>
        <w:t xml:space="preserve"> </w:t>
      </w:r>
      <w:r w:rsidRPr="008841AD">
        <w:rPr>
          <w:sz w:val="22"/>
          <w:szCs w:val="18"/>
        </w:rPr>
        <w:t xml:space="preserve">galima </w:t>
      </w:r>
      <w:r w:rsidR="00AC0B64">
        <w:rPr>
          <w:sz w:val="22"/>
          <w:szCs w:val="18"/>
        </w:rPr>
        <w:t>skirti</w:t>
      </w:r>
      <w:r w:rsidR="00AC0B64" w:rsidRPr="008841AD">
        <w:rPr>
          <w:sz w:val="22"/>
          <w:szCs w:val="18"/>
        </w:rPr>
        <w:t xml:space="preserve"> </w:t>
      </w:r>
      <w:proofErr w:type="spellStart"/>
      <w:r w:rsidRPr="008841AD">
        <w:rPr>
          <w:sz w:val="22"/>
          <w:szCs w:val="18"/>
        </w:rPr>
        <w:t>antihistaminini</w:t>
      </w:r>
      <w:r>
        <w:rPr>
          <w:sz w:val="22"/>
          <w:szCs w:val="18"/>
        </w:rPr>
        <w:t>ų</w:t>
      </w:r>
      <w:proofErr w:type="spellEnd"/>
      <w:r>
        <w:rPr>
          <w:sz w:val="22"/>
          <w:szCs w:val="18"/>
        </w:rPr>
        <w:t xml:space="preserve"> vaistinių</w:t>
      </w:r>
      <w:r w:rsidRPr="008841AD">
        <w:rPr>
          <w:sz w:val="22"/>
          <w:szCs w:val="18"/>
        </w:rPr>
        <w:t xml:space="preserve"> preparat</w:t>
      </w:r>
      <w:r>
        <w:rPr>
          <w:sz w:val="22"/>
          <w:szCs w:val="18"/>
        </w:rPr>
        <w:t>ų.</w:t>
      </w:r>
      <w:r w:rsidRPr="008841AD">
        <w:rPr>
          <w:sz w:val="22"/>
          <w:szCs w:val="18"/>
        </w:rPr>
        <w:t xml:space="preserve"> </w:t>
      </w:r>
    </w:p>
    <w:p w14:paraId="6139FFB6" w14:textId="77777777" w:rsidR="008841AD" w:rsidRPr="008841AD" w:rsidRDefault="008841AD" w:rsidP="008841AD">
      <w:pPr>
        <w:autoSpaceDE w:val="0"/>
        <w:autoSpaceDN w:val="0"/>
        <w:adjustRightInd w:val="0"/>
        <w:rPr>
          <w:bCs/>
          <w:sz w:val="22"/>
          <w:szCs w:val="18"/>
        </w:rPr>
      </w:pPr>
    </w:p>
    <w:p w14:paraId="3F9560B7" w14:textId="75A025E5" w:rsidR="008841AD" w:rsidRPr="008841AD" w:rsidRDefault="008841AD" w:rsidP="008841AD">
      <w:pPr>
        <w:rPr>
          <w:bCs/>
          <w:sz w:val="22"/>
          <w:szCs w:val="18"/>
        </w:rPr>
      </w:pPr>
      <w:proofErr w:type="spellStart"/>
      <w:r w:rsidRPr="008841AD">
        <w:rPr>
          <w:sz w:val="22"/>
          <w:szCs w:val="18"/>
        </w:rPr>
        <w:t>Angioneurozinė</w:t>
      </w:r>
      <w:proofErr w:type="spellEnd"/>
      <w:r w:rsidRPr="008841AD">
        <w:rPr>
          <w:sz w:val="22"/>
          <w:szCs w:val="18"/>
        </w:rPr>
        <w:t xml:space="preserve"> edema, apėmusi gerklas, gali būti mirtina.</w:t>
      </w:r>
      <w:r w:rsidRPr="008841AD">
        <w:rPr>
          <w:bCs/>
          <w:sz w:val="22"/>
          <w:szCs w:val="18"/>
        </w:rPr>
        <w:t xml:space="preserve"> Jeigu edema apima l</w:t>
      </w:r>
      <w:r w:rsidRPr="008841AD">
        <w:rPr>
          <w:sz w:val="22"/>
          <w:szCs w:val="18"/>
        </w:rPr>
        <w:t xml:space="preserve">iežuvį, balso </w:t>
      </w:r>
      <w:r w:rsidR="00865E1C">
        <w:rPr>
          <w:sz w:val="22"/>
          <w:szCs w:val="18"/>
        </w:rPr>
        <w:t>plyšį</w:t>
      </w:r>
      <w:r w:rsidR="00865E1C" w:rsidRPr="008841AD">
        <w:rPr>
          <w:sz w:val="22"/>
          <w:szCs w:val="18"/>
        </w:rPr>
        <w:t xml:space="preserve"> </w:t>
      </w:r>
      <w:r w:rsidRPr="008841AD">
        <w:rPr>
          <w:sz w:val="22"/>
          <w:szCs w:val="18"/>
        </w:rPr>
        <w:t xml:space="preserve">ar gerklas, gali atsirasti kvėpavimo takų obstrukcija, todėl tokiu atveju reikia skubiai po oda sušvirkšti 1:1000 (0,3–0,5 ml) </w:t>
      </w:r>
      <w:proofErr w:type="spellStart"/>
      <w:r w:rsidR="00C87801">
        <w:rPr>
          <w:sz w:val="22"/>
          <w:szCs w:val="18"/>
        </w:rPr>
        <w:t>epinefr</w:t>
      </w:r>
      <w:r w:rsidR="00B56F56">
        <w:rPr>
          <w:sz w:val="22"/>
          <w:szCs w:val="18"/>
        </w:rPr>
        <w:t>ino</w:t>
      </w:r>
      <w:proofErr w:type="spellEnd"/>
      <w:r w:rsidRPr="008841AD">
        <w:rPr>
          <w:sz w:val="22"/>
          <w:szCs w:val="18"/>
        </w:rPr>
        <w:t xml:space="preserve"> tirpalo ir (arba) imtis kitų tinkamų priemonių, kad kvėpavimo takai būtų atlaisvinti.</w:t>
      </w:r>
    </w:p>
    <w:p w14:paraId="60AC2891" w14:textId="77777777" w:rsidR="008841AD" w:rsidRPr="008841AD" w:rsidRDefault="008841AD" w:rsidP="008841AD">
      <w:pPr>
        <w:pStyle w:val="EMEAEnBodyText"/>
        <w:tabs>
          <w:tab w:val="left" w:pos="567"/>
        </w:tabs>
        <w:spacing w:before="0" w:after="0"/>
        <w:jc w:val="left"/>
        <w:rPr>
          <w:bCs/>
          <w:sz w:val="20"/>
          <w:lang w:val="lt-LT"/>
        </w:rPr>
      </w:pPr>
    </w:p>
    <w:p w14:paraId="479D2595" w14:textId="0A29559E" w:rsidR="008841AD" w:rsidRPr="008841AD" w:rsidRDefault="008841AD" w:rsidP="008841AD">
      <w:pPr>
        <w:rPr>
          <w:bCs/>
          <w:sz w:val="22"/>
          <w:szCs w:val="18"/>
        </w:rPr>
      </w:pPr>
      <w:r w:rsidRPr="008841AD">
        <w:rPr>
          <w:bCs/>
          <w:sz w:val="22"/>
          <w:szCs w:val="18"/>
        </w:rPr>
        <w:t xml:space="preserve">Pranešama, kad juodaodžiams pacientams, gydomiems AKF inhibitoriais, </w:t>
      </w:r>
      <w:proofErr w:type="spellStart"/>
      <w:r w:rsidRPr="008841AD">
        <w:rPr>
          <w:bCs/>
          <w:sz w:val="22"/>
          <w:szCs w:val="18"/>
        </w:rPr>
        <w:t>angioneurozinė</w:t>
      </w:r>
      <w:proofErr w:type="spellEnd"/>
      <w:r w:rsidRPr="008841AD">
        <w:rPr>
          <w:bCs/>
          <w:sz w:val="22"/>
          <w:szCs w:val="18"/>
        </w:rPr>
        <w:t xml:space="preserve"> edema atsiranda dažniau negu kitų rasių </w:t>
      </w:r>
      <w:r w:rsidR="00011D9B">
        <w:rPr>
          <w:bCs/>
          <w:sz w:val="22"/>
          <w:szCs w:val="18"/>
        </w:rPr>
        <w:t>pacientams</w:t>
      </w:r>
      <w:r w:rsidRPr="008841AD">
        <w:rPr>
          <w:bCs/>
          <w:sz w:val="22"/>
          <w:szCs w:val="18"/>
        </w:rPr>
        <w:t>.</w:t>
      </w:r>
    </w:p>
    <w:p w14:paraId="72B795F9" w14:textId="77777777" w:rsidR="008841AD" w:rsidRPr="008841AD" w:rsidRDefault="008841AD" w:rsidP="008841AD">
      <w:pPr>
        <w:tabs>
          <w:tab w:val="left" w:pos="284"/>
          <w:tab w:val="left" w:pos="709"/>
        </w:tabs>
        <w:rPr>
          <w:sz w:val="22"/>
          <w:szCs w:val="18"/>
        </w:rPr>
      </w:pPr>
    </w:p>
    <w:p w14:paraId="0801714A" w14:textId="5593F862" w:rsidR="008841AD" w:rsidRDefault="008841AD" w:rsidP="008841AD">
      <w:pPr>
        <w:rPr>
          <w:bCs/>
          <w:sz w:val="22"/>
          <w:szCs w:val="18"/>
        </w:rPr>
      </w:pPr>
      <w:r w:rsidRPr="008841AD">
        <w:rPr>
          <w:bCs/>
          <w:sz w:val="22"/>
          <w:szCs w:val="18"/>
        </w:rPr>
        <w:t xml:space="preserve">Pacientams, kuriems anksčiau yra buvusi su AKF vartojimu nesusijusi </w:t>
      </w:r>
      <w:proofErr w:type="spellStart"/>
      <w:r w:rsidRPr="008841AD">
        <w:rPr>
          <w:bCs/>
          <w:sz w:val="22"/>
          <w:szCs w:val="18"/>
        </w:rPr>
        <w:t>angioneurozinė</w:t>
      </w:r>
      <w:proofErr w:type="spellEnd"/>
      <w:r w:rsidRPr="008841AD">
        <w:rPr>
          <w:bCs/>
          <w:sz w:val="22"/>
          <w:szCs w:val="18"/>
        </w:rPr>
        <w:t xml:space="preserve"> edema, yra didesnis pavojus, kad </w:t>
      </w:r>
      <w:proofErr w:type="spellStart"/>
      <w:r w:rsidRPr="008841AD">
        <w:rPr>
          <w:bCs/>
          <w:sz w:val="22"/>
          <w:szCs w:val="18"/>
        </w:rPr>
        <w:t>angioneurozinė</w:t>
      </w:r>
      <w:proofErr w:type="spellEnd"/>
      <w:r w:rsidRPr="008841AD">
        <w:rPr>
          <w:bCs/>
          <w:sz w:val="22"/>
          <w:szCs w:val="18"/>
        </w:rPr>
        <w:t xml:space="preserve"> edema gali atsirasti gydant AKF inhibitori</w:t>
      </w:r>
      <w:r w:rsidR="00011D9B">
        <w:rPr>
          <w:bCs/>
          <w:sz w:val="22"/>
          <w:szCs w:val="18"/>
        </w:rPr>
        <w:t>ais</w:t>
      </w:r>
      <w:r w:rsidRPr="008841AD">
        <w:rPr>
          <w:bCs/>
          <w:sz w:val="22"/>
          <w:szCs w:val="18"/>
        </w:rPr>
        <w:t xml:space="preserve"> (žr. 4.3</w:t>
      </w:r>
      <w:r w:rsidR="0017091E">
        <w:rPr>
          <w:bCs/>
          <w:sz w:val="22"/>
          <w:szCs w:val="18"/>
        </w:rPr>
        <w:t> </w:t>
      </w:r>
      <w:r w:rsidRPr="008841AD">
        <w:rPr>
          <w:bCs/>
          <w:sz w:val="22"/>
          <w:szCs w:val="18"/>
        </w:rPr>
        <w:t>skyrių).</w:t>
      </w:r>
    </w:p>
    <w:p w14:paraId="5093B6F8" w14:textId="77777777" w:rsidR="00011D9B" w:rsidRPr="008841AD" w:rsidRDefault="00011D9B" w:rsidP="008841AD">
      <w:pPr>
        <w:rPr>
          <w:bCs/>
          <w:sz w:val="22"/>
          <w:szCs w:val="18"/>
        </w:rPr>
      </w:pPr>
    </w:p>
    <w:p w14:paraId="3A63D2DD" w14:textId="00AC09E2" w:rsidR="008841AD" w:rsidRDefault="00011D9B" w:rsidP="008841AD">
      <w:pPr>
        <w:rPr>
          <w:sz w:val="22"/>
          <w:szCs w:val="18"/>
          <w:lang w:eastAsia="en-GB"/>
        </w:rPr>
      </w:pPr>
      <w:proofErr w:type="spellStart"/>
      <w:r w:rsidRPr="008841AD">
        <w:rPr>
          <w:sz w:val="22"/>
          <w:szCs w:val="18"/>
          <w:lang w:eastAsia="en-GB"/>
        </w:rPr>
        <w:t>Perindoprilio</w:t>
      </w:r>
      <w:proofErr w:type="spellEnd"/>
      <w:r w:rsidRPr="008841AD">
        <w:rPr>
          <w:sz w:val="22"/>
          <w:szCs w:val="18"/>
          <w:lang w:eastAsia="en-GB"/>
        </w:rPr>
        <w:t xml:space="preserve"> </w:t>
      </w:r>
      <w:r>
        <w:rPr>
          <w:sz w:val="22"/>
          <w:szCs w:val="18"/>
          <w:lang w:eastAsia="en-GB"/>
        </w:rPr>
        <w:t>draudžiama</w:t>
      </w:r>
      <w:r w:rsidRPr="008841AD">
        <w:rPr>
          <w:sz w:val="22"/>
          <w:szCs w:val="18"/>
          <w:lang w:eastAsia="en-GB"/>
        </w:rPr>
        <w:t xml:space="preserve"> vartoti kartu su </w:t>
      </w:r>
      <w:proofErr w:type="spellStart"/>
      <w:r w:rsidRPr="008841AD">
        <w:rPr>
          <w:sz w:val="22"/>
          <w:szCs w:val="18"/>
          <w:lang w:eastAsia="en-GB"/>
        </w:rPr>
        <w:t>sakubitrilu</w:t>
      </w:r>
      <w:proofErr w:type="spellEnd"/>
      <w:r w:rsidRPr="008841AD">
        <w:rPr>
          <w:sz w:val="22"/>
          <w:szCs w:val="18"/>
          <w:lang w:eastAsia="en-GB"/>
        </w:rPr>
        <w:t xml:space="preserve"> / </w:t>
      </w:r>
      <w:proofErr w:type="spellStart"/>
      <w:r w:rsidRPr="008841AD">
        <w:rPr>
          <w:sz w:val="22"/>
          <w:szCs w:val="18"/>
          <w:lang w:eastAsia="en-GB"/>
        </w:rPr>
        <w:t>valsartanu</w:t>
      </w:r>
      <w:proofErr w:type="spellEnd"/>
      <w:r w:rsidRPr="008841AD">
        <w:rPr>
          <w:sz w:val="22"/>
          <w:szCs w:val="18"/>
          <w:lang w:eastAsia="en-GB"/>
        </w:rPr>
        <w:t xml:space="preserve"> dėl padidėjusios </w:t>
      </w:r>
      <w:proofErr w:type="spellStart"/>
      <w:r w:rsidRPr="008841AD">
        <w:rPr>
          <w:sz w:val="22"/>
          <w:szCs w:val="18"/>
          <w:lang w:eastAsia="en-GB"/>
        </w:rPr>
        <w:t>angioneurozinės</w:t>
      </w:r>
      <w:proofErr w:type="spellEnd"/>
      <w:r w:rsidRPr="008841AD">
        <w:rPr>
          <w:sz w:val="22"/>
          <w:szCs w:val="18"/>
          <w:lang w:eastAsia="en-GB"/>
        </w:rPr>
        <w:t xml:space="preserve"> edemos rizikos (žr. 4.3 skyrių). </w:t>
      </w:r>
      <w:proofErr w:type="spellStart"/>
      <w:r w:rsidRPr="008841AD">
        <w:rPr>
          <w:sz w:val="22"/>
          <w:szCs w:val="18"/>
          <w:lang w:eastAsia="en-GB"/>
        </w:rPr>
        <w:t>Sakubitrilo</w:t>
      </w:r>
      <w:proofErr w:type="spellEnd"/>
      <w:r w:rsidRPr="008841AD">
        <w:rPr>
          <w:sz w:val="22"/>
          <w:szCs w:val="18"/>
          <w:lang w:eastAsia="en-GB"/>
        </w:rPr>
        <w:t xml:space="preserve"> / </w:t>
      </w:r>
      <w:proofErr w:type="spellStart"/>
      <w:r w:rsidRPr="008841AD">
        <w:rPr>
          <w:sz w:val="22"/>
          <w:szCs w:val="18"/>
          <w:lang w:eastAsia="en-GB"/>
        </w:rPr>
        <w:t>valsartano</w:t>
      </w:r>
      <w:proofErr w:type="spellEnd"/>
      <w:r w:rsidRPr="008841AD">
        <w:rPr>
          <w:sz w:val="22"/>
          <w:szCs w:val="18"/>
          <w:lang w:eastAsia="en-GB"/>
        </w:rPr>
        <w:t xml:space="preserve"> negalima pradėti vartoti tol, kol nepraėjo 36 valandos po paskutinės </w:t>
      </w:r>
      <w:proofErr w:type="spellStart"/>
      <w:r w:rsidRPr="008841AD">
        <w:rPr>
          <w:sz w:val="22"/>
          <w:szCs w:val="18"/>
          <w:lang w:eastAsia="en-GB"/>
        </w:rPr>
        <w:t>perindoprilio</w:t>
      </w:r>
      <w:proofErr w:type="spellEnd"/>
      <w:r w:rsidRPr="008841AD">
        <w:rPr>
          <w:sz w:val="22"/>
          <w:szCs w:val="18"/>
          <w:lang w:eastAsia="en-GB"/>
        </w:rPr>
        <w:t xml:space="preserve"> dozės suvartojimo. Nutraukus </w:t>
      </w:r>
      <w:proofErr w:type="spellStart"/>
      <w:r w:rsidRPr="008841AD">
        <w:rPr>
          <w:sz w:val="22"/>
          <w:szCs w:val="18"/>
          <w:lang w:eastAsia="en-GB"/>
        </w:rPr>
        <w:t>sakubitrilo</w:t>
      </w:r>
      <w:proofErr w:type="spellEnd"/>
      <w:r w:rsidRPr="008841AD">
        <w:rPr>
          <w:sz w:val="22"/>
          <w:szCs w:val="18"/>
          <w:lang w:eastAsia="en-GB"/>
        </w:rPr>
        <w:t xml:space="preserve"> / </w:t>
      </w:r>
      <w:proofErr w:type="spellStart"/>
      <w:r w:rsidRPr="008841AD">
        <w:rPr>
          <w:sz w:val="22"/>
          <w:szCs w:val="18"/>
          <w:lang w:eastAsia="en-GB"/>
        </w:rPr>
        <w:t>valsartano</w:t>
      </w:r>
      <w:proofErr w:type="spellEnd"/>
      <w:r w:rsidRPr="008841AD">
        <w:rPr>
          <w:sz w:val="22"/>
          <w:szCs w:val="18"/>
          <w:lang w:eastAsia="en-GB"/>
        </w:rPr>
        <w:t xml:space="preserve"> vartojimą, gydymo </w:t>
      </w:r>
      <w:proofErr w:type="spellStart"/>
      <w:r w:rsidRPr="008841AD">
        <w:rPr>
          <w:sz w:val="22"/>
          <w:szCs w:val="18"/>
          <w:lang w:eastAsia="en-GB"/>
        </w:rPr>
        <w:t>perindopriliu</w:t>
      </w:r>
      <w:proofErr w:type="spellEnd"/>
      <w:r w:rsidRPr="008841AD">
        <w:rPr>
          <w:sz w:val="22"/>
          <w:szCs w:val="18"/>
          <w:lang w:eastAsia="en-GB"/>
        </w:rPr>
        <w:t xml:space="preserve"> negalima pradėti tol, kol nepraėjo 36</w:t>
      </w:r>
      <w:r w:rsidR="0017091E">
        <w:rPr>
          <w:sz w:val="22"/>
          <w:szCs w:val="18"/>
          <w:lang w:eastAsia="en-GB"/>
        </w:rPr>
        <w:t> </w:t>
      </w:r>
      <w:r w:rsidRPr="008841AD">
        <w:rPr>
          <w:sz w:val="22"/>
          <w:szCs w:val="18"/>
          <w:lang w:eastAsia="en-GB"/>
        </w:rPr>
        <w:t xml:space="preserve">valandos po paskutinės </w:t>
      </w:r>
      <w:proofErr w:type="spellStart"/>
      <w:r w:rsidRPr="008841AD">
        <w:rPr>
          <w:sz w:val="22"/>
          <w:szCs w:val="18"/>
          <w:lang w:eastAsia="en-GB"/>
        </w:rPr>
        <w:t>sakubitrilo</w:t>
      </w:r>
      <w:proofErr w:type="spellEnd"/>
      <w:r w:rsidRPr="008841AD">
        <w:rPr>
          <w:sz w:val="22"/>
          <w:szCs w:val="18"/>
          <w:lang w:eastAsia="en-GB"/>
        </w:rPr>
        <w:t xml:space="preserve"> / </w:t>
      </w:r>
      <w:proofErr w:type="spellStart"/>
      <w:r w:rsidRPr="008841AD">
        <w:rPr>
          <w:sz w:val="22"/>
          <w:szCs w:val="18"/>
          <w:lang w:eastAsia="en-GB"/>
        </w:rPr>
        <w:t>valsartano</w:t>
      </w:r>
      <w:proofErr w:type="spellEnd"/>
      <w:r w:rsidRPr="008841AD">
        <w:rPr>
          <w:sz w:val="22"/>
          <w:szCs w:val="18"/>
          <w:lang w:eastAsia="en-GB"/>
        </w:rPr>
        <w:t xml:space="preserve"> dozės suvartojimo (žr. 4.3 ir 4.5 skyrius).</w:t>
      </w:r>
    </w:p>
    <w:p w14:paraId="60660991" w14:textId="77777777" w:rsidR="00011D9B" w:rsidRDefault="00011D9B" w:rsidP="008841AD">
      <w:pPr>
        <w:rPr>
          <w:sz w:val="22"/>
          <w:szCs w:val="18"/>
          <w:lang w:eastAsia="en-GB"/>
        </w:rPr>
      </w:pPr>
    </w:p>
    <w:p w14:paraId="267672EE" w14:textId="002FEB91" w:rsidR="00011D9B" w:rsidRPr="008841AD" w:rsidRDefault="00011D9B" w:rsidP="00011D9B">
      <w:pPr>
        <w:tabs>
          <w:tab w:val="left" w:pos="0"/>
        </w:tabs>
        <w:autoSpaceDE w:val="0"/>
        <w:autoSpaceDN w:val="0"/>
        <w:adjustRightInd w:val="0"/>
        <w:rPr>
          <w:sz w:val="22"/>
          <w:szCs w:val="18"/>
          <w:lang w:eastAsia="en-GB"/>
        </w:rPr>
      </w:pPr>
      <w:r w:rsidRPr="008841AD">
        <w:rPr>
          <w:sz w:val="22"/>
          <w:szCs w:val="18"/>
          <w:lang w:eastAsia="en-GB"/>
        </w:rPr>
        <w:t>AKF inhibitori</w:t>
      </w:r>
      <w:r>
        <w:rPr>
          <w:sz w:val="22"/>
          <w:szCs w:val="18"/>
          <w:lang w:eastAsia="en-GB"/>
        </w:rPr>
        <w:t>ų</w:t>
      </w:r>
      <w:r w:rsidRPr="008841AD">
        <w:rPr>
          <w:sz w:val="22"/>
          <w:szCs w:val="18"/>
          <w:lang w:eastAsia="en-GB"/>
        </w:rPr>
        <w:t xml:space="preserve"> vartojant kartu su NEP inhibitoriais (pvz., </w:t>
      </w:r>
      <w:proofErr w:type="spellStart"/>
      <w:r w:rsidRPr="008841AD">
        <w:rPr>
          <w:sz w:val="22"/>
          <w:szCs w:val="18"/>
          <w:lang w:eastAsia="en-GB"/>
        </w:rPr>
        <w:t>racekadotriliu</w:t>
      </w:r>
      <w:proofErr w:type="spellEnd"/>
      <w:r w:rsidRPr="008841AD">
        <w:rPr>
          <w:sz w:val="22"/>
          <w:szCs w:val="18"/>
          <w:lang w:eastAsia="en-GB"/>
        </w:rPr>
        <w:t xml:space="preserve">), </w:t>
      </w:r>
      <w:proofErr w:type="spellStart"/>
      <w:r w:rsidRPr="008841AD">
        <w:rPr>
          <w:sz w:val="22"/>
          <w:szCs w:val="18"/>
          <w:lang w:eastAsia="en-GB"/>
        </w:rPr>
        <w:t>mTOR</w:t>
      </w:r>
      <w:proofErr w:type="spellEnd"/>
      <w:r w:rsidRPr="008841AD">
        <w:rPr>
          <w:sz w:val="22"/>
          <w:szCs w:val="18"/>
          <w:lang w:eastAsia="en-GB"/>
        </w:rPr>
        <w:t xml:space="preserve"> inhibitoriais (pvz.</w:t>
      </w:r>
      <w:r w:rsidR="0017091E">
        <w:rPr>
          <w:sz w:val="22"/>
          <w:szCs w:val="18"/>
          <w:lang w:eastAsia="en-GB"/>
        </w:rPr>
        <w:t>,</w:t>
      </w:r>
      <w:r w:rsidRPr="008841AD">
        <w:rPr>
          <w:sz w:val="22"/>
          <w:szCs w:val="18"/>
          <w:lang w:eastAsia="en-GB"/>
        </w:rPr>
        <w:t xml:space="preserve"> </w:t>
      </w:r>
      <w:proofErr w:type="spellStart"/>
      <w:r w:rsidRPr="008841AD">
        <w:rPr>
          <w:sz w:val="22"/>
          <w:szCs w:val="18"/>
          <w:lang w:eastAsia="en-GB"/>
        </w:rPr>
        <w:t>sirolimuzu</w:t>
      </w:r>
      <w:proofErr w:type="spellEnd"/>
      <w:r w:rsidRPr="008841AD">
        <w:rPr>
          <w:sz w:val="22"/>
          <w:szCs w:val="18"/>
          <w:lang w:eastAsia="en-GB"/>
        </w:rPr>
        <w:t xml:space="preserve">, </w:t>
      </w:r>
      <w:proofErr w:type="spellStart"/>
      <w:r w:rsidRPr="008841AD">
        <w:rPr>
          <w:sz w:val="22"/>
          <w:szCs w:val="18"/>
          <w:lang w:eastAsia="en-GB"/>
        </w:rPr>
        <w:t>everolimuzu</w:t>
      </w:r>
      <w:proofErr w:type="spellEnd"/>
      <w:r w:rsidRPr="008841AD">
        <w:rPr>
          <w:sz w:val="22"/>
          <w:szCs w:val="18"/>
          <w:lang w:eastAsia="en-GB"/>
        </w:rPr>
        <w:t xml:space="preserve">, </w:t>
      </w:r>
      <w:proofErr w:type="spellStart"/>
      <w:r w:rsidRPr="008841AD">
        <w:rPr>
          <w:sz w:val="22"/>
          <w:szCs w:val="18"/>
          <w:lang w:eastAsia="en-GB"/>
        </w:rPr>
        <w:t>temsirolimuzu</w:t>
      </w:r>
      <w:proofErr w:type="spellEnd"/>
      <w:r w:rsidRPr="008841AD">
        <w:rPr>
          <w:sz w:val="22"/>
          <w:szCs w:val="18"/>
          <w:lang w:eastAsia="en-GB"/>
        </w:rPr>
        <w:t xml:space="preserve">) ir </w:t>
      </w:r>
      <w:proofErr w:type="spellStart"/>
      <w:r w:rsidRPr="008841AD">
        <w:rPr>
          <w:sz w:val="22"/>
          <w:szCs w:val="18"/>
          <w:lang w:eastAsia="en-GB"/>
        </w:rPr>
        <w:t>gliptinais</w:t>
      </w:r>
      <w:proofErr w:type="spellEnd"/>
      <w:r w:rsidRPr="008841AD">
        <w:rPr>
          <w:sz w:val="22"/>
          <w:szCs w:val="18"/>
          <w:lang w:eastAsia="en-GB"/>
        </w:rPr>
        <w:t xml:space="preserve"> (pvz.</w:t>
      </w:r>
      <w:r w:rsidR="0017091E">
        <w:rPr>
          <w:sz w:val="22"/>
          <w:szCs w:val="18"/>
          <w:lang w:eastAsia="en-GB"/>
        </w:rPr>
        <w:t>,</w:t>
      </w:r>
      <w:r w:rsidRPr="008841AD">
        <w:rPr>
          <w:sz w:val="22"/>
          <w:szCs w:val="18"/>
          <w:lang w:eastAsia="en-GB"/>
        </w:rPr>
        <w:t xml:space="preserve"> </w:t>
      </w:r>
      <w:proofErr w:type="spellStart"/>
      <w:r w:rsidRPr="008841AD">
        <w:rPr>
          <w:sz w:val="22"/>
          <w:szCs w:val="18"/>
          <w:lang w:eastAsia="en-GB"/>
        </w:rPr>
        <w:t>linagliptinu</w:t>
      </w:r>
      <w:proofErr w:type="spellEnd"/>
      <w:r w:rsidRPr="008841AD">
        <w:rPr>
          <w:sz w:val="22"/>
          <w:szCs w:val="18"/>
          <w:lang w:eastAsia="en-GB"/>
        </w:rPr>
        <w:t xml:space="preserve">, </w:t>
      </w:r>
      <w:proofErr w:type="spellStart"/>
      <w:r w:rsidRPr="008841AD">
        <w:rPr>
          <w:sz w:val="22"/>
          <w:szCs w:val="18"/>
          <w:lang w:eastAsia="en-GB"/>
        </w:rPr>
        <w:t>saksagliptinu</w:t>
      </w:r>
      <w:proofErr w:type="spellEnd"/>
      <w:r w:rsidRPr="008841AD">
        <w:rPr>
          <w:sz w:val="22"/>
          <w:szCs w:val="18"/>
          <w:lang w:eastAsia="en-GB"/>
        </w:rPr>
        <w:t xml:space="preserve">, </w:t>
      </w:r>
      <w:proofErr w:type="spellStart"/>
      <w:r w:rsidRPr="008841AD">
        <w:rPr>
          <w:sz w:val="22"/>
          <w:szCs w:val="18"/>
          <w:lang w:eastAsia="en-GB"/>
        </w:rPr>
        <w:t>sitagliptinu</w:t>
      </w:r>
      <w:proofErr w:type="spellEnd"/>
      <w:r w:rsidRPr="008841AD">
        <w:rPr>
          <w:sz w:val="22"/>
          <w:szCs w:val="18"/>
          <w:lang w:eastAsia="en-GB"/>
        </w:rPr>
        <w:t xml:space="preserve">, </w:t>
      </w:r>
      <w:proofErr w:type="spellStart"/>
      <w:r w:rsidRPr="008841AD">
        <w:rPr>
          <w:sz w:val="22"/>
          <w:szCs w:val="18"/>
          <w:lang w:eastAsia="en-GB"/>
        </w:rPr>
        <w:t>vildagliptinu</w:t>
      </w:r>
      <w:proofErr w:type="spellEnd"/>
      <w:r w:rsidRPr="008841AD">
        <w:rPr>
          <w:sz w:val="22"/>
          <w:szCs w:val="18"/>
          <w:lang w:eastAsia="en-GB"/>
        </w:rPr>
        <w:t xml:space="preserve">) gali būti didesnė </w:t>
      </w:r>
      <w:proofErr w:type="spellStart"/>
      <w:r w:rsidRPr="008841AD">
        <w:rPr>
          <w:sz w:val="22"/>
          <w:szCs w:val="18"/>
          <w:lang w:eastAsia="en-GB"/>
        </w:rPr>
        <w:t>angioneurozinės</w:t>
      </w:r>
      <w:proofErr w:type="spellEnd"/>
      <w:r w:rsidRPr="008841AD">
        <w:rPr>
          <w:sz w:val="22"/>
          <w:szCs w:val="18"/>
          <w:lang w:eastAsia="en-GB"/>
        </w:rPr>
        <w:t xml:space="preserve"> edemos (pvz.</w:t>
      </w:r>
      <w:r w:rsidR="00F1445E">
        <w:rPr>
          <w:sz w:val="22"/>
          <w:szCs w:val="18"/>
          <w:lang w:eastAsia="en-GB"/>
        </w:rPr>
        <w:t>,</w:t>
      </w:r>
      <w:r w:rsidRPr="008841AD">
        <w:rPr>
          <w:sz w:val="22"/>
          <w:szCs w:val="18"/>
          <w:lang w:eastAsia="en-GB"/>
        </w:rPr>
        <w:t xml:space="preserve"> kvėpavimo takų ir liežuvio patinimo su </w:t>
      </w:r>
      <w:r w:rsidRPr="008841AD">
        <w:rPr>
          <w:sz w:val="22"/>
          <w:szCs w:val="18"/>
          <w:lang w:eastAsia="en-GB"/>
        </w:rPr>
        <w:lastRenderedPageBreak/>
        <w:t xml:space="preserve">kvėpavimo sutrikimu arba be kvėpavimo sutrikimo) atsiradimo rizika (žr. 4.5 skyrių). Reikia imtis atsargumo priemonių, pradedant gydymą </w:t>
      </w:r>
      <w:proofErr w:type="spellStart"/>
      <w:r w:rsidRPr="008841AD">
        <w:rPr>
          <w:sz w:val="22"/>
          <w:szCs w:val="18"/>
          <w:lang w:eastAsia="en-GB"/>
        </w:rPr>
        <w:t>racekadotriliu</w:t>
      </w:r>
      <w:proofErr w:type="spellEnd"/>
      <w:r w:rsidRPr="008841AD">
        <w:rPr>
          <w:sz w:val="22"/>
          <w:szCs w:val="18"/>
          <w:lang w:eastAsia="en-GB"/>
        </w:rPr>
        <w:t xml:space="preserve">, </w:t>
      </w:r>
      <w:proofErr w:type="spellStart"/>
      <w:r w:rsidRPr="008841AD">
        <w:rPr>
          <w:sz w:val="22"/>
          <w:szCs w:val="18"/>
          <w:lang w:eastAsia="en-GB"/>
        </w:rPr>
        <w:t>mTOR</w:t>
      </w:r>
      <w:proofErr w:type="spellEnd"/>
      <w:r w:rsidRPr="008841AD">
        <w:rPr>
          <w:sz w:val="22"/>
          <w:szCs w:val="18"/>
          <w:lang w:eastAsia="en-GB"/>
        </w:rPr>
        <w:t xml:space="preserve"> inhibitoriais (pvz.</w:t>
      </w:r>
      <w:r w:rsidR="00F1445E">
        <w:rPr>
          <w:sz w:val="22"/>
          <w:szCs w:val="18"/>
          <w:lang w:eastAsia="en-GB"/>
        </w:rPr>
        <w:t>,</w:t>
      </w:r>
      <w:r w:rsidRPr="008841AD">
        <w:rPr>
          <w:sz w:val="22"/>
          <w:szCs w:val="18"/>
          <w:lang w:eastAsia="en-GB"/>
        </w:rPr>
        <w:t xml:space="preserve"> </w:t>
      </w:r>
      <w:proofErr w:type="spellStart"/>
      <w:r w:rsidRPr="008841AD">
        <w:rPr>
          <w:sz w:val="22"/>
          <w:szCs w:val="18"/>
          <w:lang w:eastAsia="en-GB"/>
        </w:rPr>
        <w:t>sirolimuzu</w:t>
      </w:r>
      <w:proofErr w:type="spellEnd"/>
      <w:r w:rsidRPr="008841AD">
        <w:rPr>
          <w:sz w:val="22"/>
          <w:szCs w:val="18"/>
          <w:lang w:eastAsia="en-GB"/>
        </w:rPr>
        <w:t xml:space="preserve">, </w:t>
      </w:r>
      <w:proofErr w:type="spellStart"/>
      <w:r w:rsidRPr="008841AD">
        <w:rPr>
          <w:sz w:val="22"/>
          <w:szCs w:val="18"/>
          <w:lang w:eastAsia="en-GB"/>
        </w:rPr>
        <w:t>everolimuzu</w:t>
      </w:r>
      <w:proofErr w:type="spellEnd"/>
      <w:r w:rsidRPr="008841AD">
        <w:rPr>
          <w:sz w:val="22"/>
          <w:szCs w:val="18"/>
          <w:lang w:eastAsia="en-GB"/>
        </w:rPr>
        <w:t xml:space="preserve">, </w:t>
      </w:r>
      <w:proofErr w:type="spellStart"/>
      <w:r w:rsidRPr="008841AD">
        <w:rPr>
          <w:sz w:val="22"/>
          <w:szCs w:val="18"/>
          <w:lang w:eastAsia="en-GB"/>
        </w:rPr>
        <w:t>temsirolimuzu</w:t>
      </w:r>
      <w:proofErr w:type="spellEnd"/>
      <w:r w:rsidRPr="008841AD">
        <w:rPr>
          <w:sz w:val="22"/>
          <w:szCs w:val="18"/>
          <w:lang w:eastAsia="en-GB"/>
        </w:rPr>
        <w:t xml:space="preserve">) ir </w:t>
      </w:r>
      <w:proofErr w:type="spellStart"/>
      <w:r w:rsidRPr="008841AD">
        <w:rPr>
          <w:sz w:val="22"/>
          <w:szCs w:val="18"/>
          <w:lang w:eastAsia="en-GB"/>
        </w:rPr>
        <w:t>gliptinais</w:t>
      </w:r>
      <w:proofErr w:type="spellEnd"/>
      <w:r w:rsidRPr="008841AD">
        <w:rPr>
          <w:sz w:val="22"/>
          <w:szCs w:val="18"/>
          <w:lang w:eastAsia="en-GB"/>
        </w:rPr>
        <w:t xml:space="preserve"> (pvz.</w:t>
      </w:r>
      <w:r w:rsidR="00F1445E">
        <w:rPr>
          <w:sz w:val="22"/>
          <w:szCs w:val="18"/>
          <w:lang w:eastAsia="en-GB"/>
        </w:rPr>
        <w:t>,</w:t>
      </w:r>
      <w:r w:rsidRPr="008841AD">
        <w:rPr>
          <w:sz w:val="22"/>
          <w:szCs w:val="18"/>
          <w:lang w:eastAsia="en-GB"/>
        </w:rPr>
        <w:t xml:space="preserve"> </w:t>
      </w:r>
      <w:proofErr w:type="spellStart"/>
      <w:r w:rsidRPr="008841AD">
        <w:rPr>
          <w:sz w:val="22"/>
          <w:szCs w:val="18"/>
          <w:lang w:eastAsia="en-GB"/>
        </w:rPr>
        <w:t>linagliptinu</w:t>
      </w:r>
      <w:proofErr w:type="spellEnd"/>
      <w:r w:rsidRPr="008841AD">
        <w:rPr>
          <w:sz w:val="22"/>
          <w:szCs w:val="18"/>
          <w:lang w:eastAsia="en-GB"/>
        </w:rPr>
        <w:t xml:space="preserve">, </w:t>
      </w:r>
      <w:proofErr w:type="spellStart"/>
      <w:r w:rsidRPr="008841AD">
        <w:rPr>
          <w:sz w:val="22"/>
          <w:szCs w:val="18"/>
          <w:lang w:eastAsia="en-GB"/>
        </w:rPr>
        <w:t>saksagliptinu</w:t>
      </w:r>
      <w:proofErr w:type="spellEnd"/>
      <w:r w:rsidRPr="008841AD">
        <w:rPr>
          <w:sz w:val="22"/>
          <w:szCs w:val="18"/>
          <w:lang w:eastAsia="en-GB"/>
        </w:rPr>
        <w:t xml:space="preserve">, </w:t>
      </w:r>
      <w:proofErr w:type="spellStart"/>
      <w:r w:rsidRPr="008841AD">
        <w:rPr>
          <w:sz w:val="22"/>
          <w:szCs w:val="18"/>
          <w:lang w:eastAsia="en-GB"/>
        </w:rPr>
        <w:t>sitagliptinu</w:t>
      </w:r>
      <w:proofErr w:type="spellEnd"/>
      <w:r w:rsidRPr="008841AD">
        <w:rPr>
          <w:sz w:val="22"/>
          <w:szCs w:val="18"/>
          <w:lang w:eastAsia="en-GB"/>
        </w:rPr>
        <w:t xml:space="preserve">, </w:t>
      </w:r>
      <w:proofErr w:type="spellStart"/>
      <w:r w:rsidRPr="008841AD">
        <w:rPr>
          <w:sz w:val="22"/>
          <w:szCs w:val="18"/>
          <w:lang w:eastAsia="en-GB"/>
        </w:rPr>
        <w:t>vildagliptinu</w:t>
      </w:r>
      <w:proofErr w:type="spellEnd"/>
      <w:r w:rsidRPr="008841AD">
        <w:rPr>
          <w:sz w:val="22"/>
          <w:szCs w:val="18"/>
          <w:lang w:eastAsia="en-GB"/>
        </w:rPr>
        <w:t>) pacientams, kurie jau vartoja AKF inhibitoriaus</w:t>
      </w:r>
      <w:r w:rsidR="00F1445E">
        <w:rPr>
          <w:sz w:val="22"/>
          <w:szCs w:val="18"/>
          <w:lang w:eastAsia="en-GB"/>
        </w:rPr>
        <w:t>.</w:t>
      </w:r>
    </w:p>
    <w:p w14:paraId="028A91FE" w14:textId="77777777" w:rsidR="00011D9B" w:rsidRPr="008841AD" w:rsidRDefault="00011D9B" w:rsidP="008841AD">
      <w:pPr>
        <w:rPr>
          <w:bCs/>
          <w:sz w:val="22"/>
          <w:szCs w:val="18"/>
        </w:rPr>
      </w:pPr>
    </w:p>
    <w:p w14:paraId="229D3DDB" w14:textId="77777777" w:rsidR="008841AD" w:rsidRPr="008841AD" w:rsidRDefault="008841AD" w:rsidP="008841AD">
      <w:pPr>
        <w:tabs>
          <w:tab w:val="left" w:pos="0"/>
        </w:tabs>
        <w:outlineLvl w:val="0"/>
        <w:rPr>
          <w:bCs/>
          <w:sz w:val="22"/>
          <w:szCs w:val="18"/>
        </w:rPr>
      </w:pPr>
      <w:r w:rsidRPr="008841AD">
        <w:rPr>
          <w:bCs/>
          <w:sz w:val="22"/>
          <w:szCs w:val="18"/>
        </w:rPr>
        <w:t xml:space="preserve">Gydant AKF inhibitoriais retais atvejais aprašyti žarnyno </w:t>
      </w:r>
      <w:proofErr w:type="spellStart"/>
      <w:r w:rsidRPr="008841AD">
        <w:rPr>
          <w:bCs/>
          <w:sz w:val="22"/>
          <w:szCs w:val="18"/>
        </w:rPr>
        <w:t>angioneurozinės</w:t>
      </w:r>
      <w:proofErr w:type="spellEnd"/>
      <w:r w:rsidRPr="008841AD">
        <w:rPr>
          <w:bCs/>
          <w:sz w:val="22"/>
          <w:szCs w:val="18"/>
        </w:rPr>
        <w:t xml:space="preserve"> edemos atvejai. Tokiems pacientams skaudėdavo pilvą (su pykinimu ar vėmimu arba be jų); kai kuriais atvejais prieš tai nebuvo veido </w:t>
      </w:r>
      <w:proofErr w:type="spellStart"/>
      <w:r w:rsidRPr="008841AD">
        <w:rPr>
          <w:bCs/>
          <w:sz w:val="22"/>
          <w:szCs w:val="18"/>
        </w:rPr>
        <w:t>angioneurozinės</w:t>
      </w:r>
      <w:proofErr w:type="spellEnd"/>
      <w:r w:rsidRPr="008841AD">
        <w:rPr>
          <w:bCs/>
          <w:sz w:val="22"/>
          <w:szCs w:val="18"/>
        </w:rPr>
        <w:t xml:space="preserve"> edemos, o C-1 </w:t>
      </w:r>
      <w:proofErr w:type="spellStart"/>
      <w:r w:rsidRPr="008841AD">
        <w:rPr>
          <w:bCs/>
          <w:sz w:val="22"/>
          <w:szCs w:val="18"/>
        </w:rPr>
        <w:t>esterazės</w:t>
      </w:r>
      <w:proofErr w:type="spellEnd"/>
      <w:r w:rsidRPr="008841AD">
        <w:rPr>
          <w:bCs/>
          <w:sz w:val="22"/>
          <w:szCs w:val="18"/>
        </w:rPr>
        <w:t xml:space="preserve"> aktyvumas buvo normalus. </w:t>
      </w:r>
      <w:proofErr w:type="spellStart"/>
      <w:r w:rsidRPr="008841AD">
        <w:rPr>
          <w:bCs/>
          <w:sz w:val="22"/>
          <w:szCs w:val="18"/>
        </w:rPr>
        <w:t>Angioneurozinė</w:t>
      </w:r>
      <w:proofErr w:type="spellEnd"/>
      <w:r w:rsidRPr="008841AD">
        <w:rPr>
          <w:bCs/>
          <w:sz w:val="22"/>
          <w:szCs w:val="18"/>
        </w:rPr>
        <w:t xml:space="preserve"> edema būdavo diagnozuojama atliekant pilvo srities KT (kompiuterinę tomografiją), ultragarsinį tyrimą arba chirurginės operacijos metu, o simptomai praeidavo nutraukus AKF inhibitoriaus vartojimą. Diferencijuojant pilvo skausmus pacientams, gydomiems AKF inhibitoriais, reikia atsižvelgti į žarnyno </w:t>
      </w:r>
      <w:proofErr w:type="spellStart"/>
      <w:r w:rsidRPr="008841AD">
        <w:rPr>
          <w:bCs/>
          <w:sz w:val="22"/>
          <w:szCs w:val="18"/>
        </w:rPr>
        <w:t>angioneurozinės</w:t>
      </w:r>
      <w:proofErr w:type="spellEnd"/>
      <w:r w:rsidRPr="008841AD">
        <w:rPr>
          <w:bCs/>
          <w:sz w:val="22"/>
          <w:szCs w:val="18"/>
        </w:rPr>
        <w:t xml:space="preserve"> edemos galimybę.</w:t>
      </w:r>
    </w:p>
    <w:p w14:paraId="055ABEAC" w14:textId="77777777" w:rsidR="008841AD" w:rsidRPr="008841AD" w:rsidRDefault="008841AD" w:rsidP="008841AD">
      <w:pPr>
        <w:tabs>
          <w:tab w:val="left" w:pos="0"/>
        </w:tabs>
        <w:outlineLvl w:val="0"/>
        <w:rPr>
          <w:bCs/>
          <w:sz w:val="22"/>
          <w:szCs w:val="18"/>
        </w:rPr>
      </w:pPr>
    </w:p>
    <w:p w14:paraId="752C4671" w14:textId="77777777" w:rsidR="0022701B" w:rsidRPr="0022701B" w:rsidRDefault="0022701B" w:rsidP="0022701B">
      <w:pPr>
        <w:rPr>
          <w:iCs/>
          <w:sz w:val="22"/>
          <w:szCs w:val="18"/>
          <w:u w:val="single"/>
        </w:rPr>
      </w:pPr>
      <w:proofErr w:type="spellStart"/>
      <w:r w:rsidRPr="0022701B">
        <w:rPr>
          <w:iCs/>
          <w:sz w:val="22"/>
          <w:szCs w:val="18"/>
          <w:u w:val="single"/>
        </w:rPr>
        <w:t>Anafilaktoidinės</w:t>
      </w:r>
      <w:proofErr w:type="spellEnd"/>
      <w:r w:rsidRPr="0022701B">
        <w:rPr>
          <w:iCs/>
          <w:sz w:val="22"/>
          <w:szCs w:val="18"/>
          <w:u w:val="single"/>
        </w:rPr>
        <w:t xml:space="preserve"> reakcijos </w:t>
      </w:r>
      <w:proofErr w:type="spellStart"/>
      <w:r w:rsidRPr="0022701B">
        <w:rPr>
          <w:iCs/>
          <w:sz w:val="22"/>
          <w:szCs w:val="18"/>
          <w:u w:val="single"/>
        </w:rPr>
        <w:t>desensibilizuojamojo</w:t>
      </w:r>
      <w:proofErr w:type="spellEnd"/>
      <w:r w:rsidRPr="0022701B">
        <w:rPr>
          <w:iCs/>
          <w:sz w:val="22"/>
          <w:szCs w:val="18"/>
          <w:u w:val="single"/>
        </w:rPr>
        <w:t xml:space="preserve"> gydymo metu</w:t>
      </w:r>
    </w:p>
    <w:p w14:paraId="3E975A42" w14:textId="15D02BE6" w:rsidR="0022701B" w:rsidRPr="002C69C3" w:rsidRDefault="0022701B" w:rsidP="0022701B">
      <w:pPr>
        <w:pStyle w:val="Pagrindiniotekstotrauka"/>
        <w:tabs>
          <w:tab w:val="left" w:pos="0"/>
        </w:tabs>
        <w:ind w:left="0"/>
        <w:jc w:val="left"/>
        <w:rPr>
          <w:bCs/>
          <w:sz w:val="22"/>
          <w:szCs w:val="18"/>
          <w:lang w:val="lt-LT"/>
        </w:rPr>
      </w:pPr>
      <w:r w:rsidRPr="005F6DEF">
        <w:rPr>
          <w:sz w:val="22"/>
          <w:szCs w:val="22"/>
          <w:lang w:val="lt-LT"/>
        </w:rPr>
        <w:t xml:space="preserve">Pranešama apie atskirus atvejus, kai pacientams, gydomiems AKF inhibitoriais, taikant </w:t>
      </w:r>
      <w:proofErr w:type="spellStart"/>
      <w:r w:rsidRPr="005F6DEF">
        <w:rPr>
          <w:sz w:val="22"/>
          <w:szCs w:val="22"/>
          <w:lang w:val="lt-LT"/>
        </w:rPr>
        <w:t>desensibilizuojamąjį</w:t>
      </w:r>
      <w:proofErr w:type="spellEnd"/>
      <w:r w:rsidRPr="005F6DEF">
        <w:rPr>
          <w:sz w:val="22"/>
          <w:szCs w:val="22"/>
          <w:lang w:val="lt-LT"/>
        </w:rPr>
        <w:t xml:space="preserve"> gydymą plėviasparnių (bičių, vapsvų) nuodais</w:t>
      </w:r>
      <w:r>
        <w:rPr>
          <w:sz w:val="22"/>
          <w:szCs w:val="22"/>
          <w:lang w:val="lt-LT"/>
        </w:rPr>
        <w:t>,</w:t>
      </w:r>
      <w:r w:rsidRPr="005F6DEF">
        <w:rPr>
          <w:sz w:val="22"/>
          <w:szCs w:val="22"/>
          <w:lang w:val="lt-LT"/>
        </w:rPr>
        <w:t xml:space="preserve"> pasireiškė ilgai trunkančios gyvybei pavojingos </w:t>
      </w:r>
      <w:proofErr w:type="spellStart"/>
      <w:r w:rsidRPr="005F6DEF">
        <w:rPr>
          <w:sz w:val="22"/>
          <w:szCs w:val="22"/>
          <w:lang w:val="lt-LT"/>
        </w:rPr>
        <w:t>anafilaktoidinės</w:t>
      </w:r>
      <w:proofErr w:type="spellEnd"/>
      <w:r w:rsidRPr="005F6DEF">
        <w:rPr>
          <w:sz w:val="22"/>
          <w:szCs w:val="22"/>
          <w:lang w:val="lt-LT"/>
        </w:rPr>
        <w:t xml:space="preserve"> reakcijos. AKF inhibitori</w:t>
      </w:r>
      <w:r>
        <w:rPr>
          <w:sz w:val="22"/>
          <w:szCs w:val="22"/>
          <w:lang w:val="lt-LT"/>
        </w:rPr>
        <w:t>ų</w:t>
      </w:r>
      <w:r w:rsidRPr="005F6DEF">
        <w:rPr>
          <w:sz w:val="22"/>
          <w:szCs w:val="22"/>
          <w:lang w:val="lt-LT"/>
        </w:rPr>
        <w:t xml:space="preserve"> reikia atsargiai skirti alergiškiems pacientams, gydomiems </w:t>
      </w:r>
      <w:proofErr w:type="spellStart"/>
      <w:r w:rsidRPr="005F6DEF">
        <w:rPr>
          <w:sz w:val="22"/>
          <w:szCs w:val="22"/>
          <w:lang w:val="lt-LT"/>
        </w:rPr>
        <w:t>desensibilizacija</w:t>
      </w:r>
      <w:proofErr w:type="spellEnd"/>
      <w:r w:rsidRPr="005F6DEF">
        <w:rPr>
          <w:sz w:val="22"/>
          <w:szCs w:val="22"/>
          <w:lang w:val="lt-LT"/>
        </w:rPr>
        <w:t xml:space="preserve">, ir vengti skirti tiems, kuriems taikoma nuodų imunoterapija. Šių reakcijų galima išvengti, jeigu pacientai, kuriuos reikia gydyti AKF inhibitoriais ir </w:t>
      </w:r>
      <w:proofErr w:type="spellStart"/>
      <w:r w:rsidRPr="005F6DEF">
        <w:rPr>
          <w:sz w:val="22"/>
          <w:szCs w:val="22"/>
          <w:lang w:val="lt-LT"/>
        </w:rPr>
        <w:t>desensibilizuoti</w:t>
      </w:r>
      <w:proofErr w:type="spellEnd"/>
      <w:r w:rsidRPr="005F6DEF">
        <w:rPr>
          <w:sz w:val="22"/>
          <w:szCs w:val="22"/>
          <w:lang w:val="lt-LT"/>
        </w:rPr>
        <w:t xml:space="preserve">, prieš pradėdami </w:t>
      </w:r>
      <w:proofErr w:type="spellStart"/>
      <w:r w:rsidRPr="005F6DEF">
        <w:rPr>
          <w:sz w:val="22"/>
          <w:szCs w:val="22"/>
          <w:lang w:val="lt-LT"/>
        </w:rPr>
        <w:t>desensibilizaciją</w:t>
      </w:r>
      <w:proofErr w:type="spellEnd"/>
      <w:r w:rsidRPr="005F6DEF">
        <w:rPr>
          <w:sz w:val="22"/>
          <w:szCs w:val="22"/>
          <w:lang w:val="lt-LT"/>
        </w:rPr>
        <w:t xml:space="preserve"> mažiausiai 24 val. nevartotų AKF inhibitorių</w:t>
      </w:r>
      <w:r>
        <w:rPr>
          <w:sz w:val="22"/>
          <w:szCs w:val="22"/>
          <w:lang w:val="lt-LT"/>
        </w:rPr>
        <w:t xml:space="preserve"> (</w:t>
      </w:r>
      <w:r w:rsidR="00831143" w:rsidRPr="002C69C3">
        <w:rPr>
          <w:bCs/>
          <w:sz w:val="22"/>
          <w:szCs w:val="18"/>
          <w:lang w:val="lt-LT"/>
        </w:rPr>
        <w:t>dėl staigaus gydymo nutraukimo žr. poskyrį „Gydymo nutraukimas“).</w:t>
      </w:r>
    </w:p>
    <w:p w14:paraId="6E30DF88" w14:textId="63FC6176" w:rsidR="00831143" w:rsidRPr="002C69C3" w:rsidRDefault="00831143" w:rsidP="0022701B">
      <w:pPr>
        <w:pStyle w:val="Pagrindiniotekstotrauka"/>
        <w:tabs>
          <w:tab w:val="left" w:pos="0"/>
        </w:tabs>
        <w:ind w:left="0"/>
        <w:jc w:val="left"/>
        <w:rPr>
          <w:bCs/>
          <w:sz w:val="22"/>
          <w:szCs w:val="18"/>
          <w:lang w:val="lt-LT"/>
        </w:rPr>
      </w:pPr>
    </w:p>
    <w:p w14:paraId="2D4257E7" w14:textId="3292275E" w:rsidR="00831143" w:rsidRPr="00831143" w:rsidRDefault="00831143" w:rsidP="00831143">
      <w:pPr>
        <w:tabs>
          <w:tab w:val="left" w:pos="567"/>
        </w:tabs>
        <w:rPr>
          <w:snapToGrid w:val="0"/>
          <w:sz w:val="22"/>
          <w:szCs w:val="22"/>
        </w:rPr>
      </w:pPr>
      <w:proofErr w:type="spellStart"/>
      <w:r w:rsidRPr="00831143">
        <w:rPr>
          <w:snapToGrid w:val="0"/>
          <w:sz w:val="22"/>
          <w:szCs w:val="22"/>
        </w:rPr>
        <w:t>Bi</w:t>
      </w:r>
      <w:r w:rsidR="00BF0E9F">
        <w:rPr>
          <w:snapToGrid w:val="0"/>
          <w:sz w:val="22"/>
          <w:szCs w:val="22"/>
        </w:rPr>
        <w:t>z</w:t>
      </w:r>
      <w:r w:rsidRPr="00831143">
        <w:rPr>
          <w:snapToGrid w:val="0"/>
          <w:sz w:val="22"/>
          <w:szCs w:val="22"/>
        </w:rPr>
        <w:t>oprololis</w:t>
      </w:r>
      <w:proofErr w:type="spellEnd"/>
      <w:r w:rsidRPr="00831143">
        <w:rPr>
          <w:snapToGrid w:val="0"/>
          <w:sz w:val="22"/>
          <w:szCs w:val="22"/>
        </w:rPr>
        <w:t>, kaip ir kiti beta</w:t>
      </w:r>
      <w:r w:rsidR="00D83BC5">
        <w:rPr>
          <w:snapToGrid w:val="0"/>
          <w:sz w:val="22"/>
          <w:szCs w:val="22"/>
        </w:rPr>
        <w:t xml:space="preserve"> </w:t>
      </w:r>
      <w:proofErr w:type="spellStart"/>
      <w:r w:rsidRPr="00831143">
        <w:rPr>
          <w:snapToGrid w:val="0"/>
          <w:sz w:val="22"/>
          <w:szCs w:val="22"/>
        </w:rPr>
        <w:t>adren</w:t>
      </w:r>
      <w:r>
        <w:rPr>
          <w:snapToGrid w:val="0"/>
          <w:sz w:val="22"/>
          <w:szCs w:val="22"/>
        </w:rPr>
        <w:t>o</w:t>
      </w:r>
      <w:r w:rsidRPr="00831143">
        <w:rPr>
          <w:snapToGrid w:val="0"/>
          <w:sz w:val="22"/>
          <w:szCs w:val="22"/>
        </w:rPr>
        <w:t>blokatoriai</w:t>
      </w:r>
      <w:proofErr w:type="spellEnd"/>
      <w:r w:rsidRPr="00831143">
        <w:rPr>
          <w:snapToGrid w:val="0"/>
          <w:sz w:val="22"/>
          <w:szCs w:val="22"/>
        </w:rPr>
        <w:t xml:space="preserve">, gali ir didinti jautrumą alergenams ir sunkinti </w:t>
      </w:r>
      <w:proofErr w:type="spellStart"/>
      <w:r w:rsidRPr="00831143">
        <w:rPr>
          <w:snapToGrid w:val="0"/>
          <w:sz w:val="22"/>
          <w:szCs w:val="22"/>
        </w:rPr>
        <w:t>anafilak</w:t>
      </w:r>
      <w:r>
        <w:rPr>
          <w:snapToGrid w:val="0"/>
          <w:sz w:val="22"/>
          <w:szCs w:val="22"/>
        </w:rPr>
        <w:t>toidines</w:t>
      </w:r>
      <w:proofErr w:type="spellEnd"/>
      <w:r w:rsidRPr="00831143">
        <w:rPr>
          <w:snapToGrid w:val="0"/>
          <w:sz w:val="22"/>
          <w:szCs w:val="22"/>
        </w:rPr>
        <w:t xml:space="preserve"> reakcijas. Gydymas </w:t>
      </w:r>
      <w:proofErr w:type="spellStart"/>
      <w:r w:rsidR="00C87801">
        <w:rPr>
          <w:snapToGrid w:val="0"/>
          <w:sz w:val="22"/>
          <w:szCs w:val="22"/>
        </w:rPr>
        <w:t>epinefrinu</w:t>
      </w:r>
      <w:proofErr w:type="spellEnd"/>
      <w:r w:rsidRPr="00831143">
        <w:rPr>
          <w:snapToGrid w:val="0"/>
          <w:sz w:val="22"/>
          <w:szCs w:val="22"/>
        </w:rPr>
        <w:t xml:space="preserve"> ne visada sukelia laukiamą gydomąjį poveikį.</w:t>
      </w:r>
    </w:p>
    <w:p w14:paraId="6433CBD9" w14:textId="77777777" w:rsidR="00831143" w:rsidRPr="005F6DEF" w:rsidRDefault="00831143" w:rsidP="0022701B">
      <w:pPr>
        <w:pStyle w:val="Pagrindiniotekstotrauka"/>
        <w:tabs>
          <w:tab w:val="left" w:pos="0"/>
        </w:tabs>
        <w:ind w:left="0"/>
        <w:jc w:val="left"/>
        <w:rPr>
          <w:sz w:val="22"/>
          <w:szCs w:val="22"/>
          <w:lang w:val="lt-LT"/>
        </w:rPr>
      </w:pPr>
    </w:p>
    <w:p w14:paraId="32D900E7" w14:textId="77777777" w:rsidR="00365050" w:rsidRPr="00365050" w:rsidRDefault="00365050" w:rsidP="00365050">
      <w:pPr>
        <w:rPr>
          <w:iCs/>
          <w:sz w:val="22"/>
          <w:szCs w:val="22"/>
          <w:u w:val="single"/>
          <w:lang w:eastAsia="en-GB"/>
        </w:rPr>
      </w:pPr>
      <w:proofErr w:type="spellStart"/>
      <w:r w:rsidRPr="00365050">
        <w:rPr>
          <w:iCs/>
          <w:sz w:val="22"/>
          <w:szCs w:val="22"/>
          <w:u w:val="single"/>
        </w:rPr>
        <w:t>Anafilaktoidinės</w:t>
      </w:r>
      <w:proofErr w:type="spellEnd"/>
      <w:r w:rsidRPr="00365050">
        <w:rPr>
          <w:iCs/>
          <w:sz w:val="22"/>
          <w:szCs w:val="22"/>
          <w:u w:val="single"/>
        </w:rPr>
        <w:t xml:space="preserve"> reakcijos MTL (mažo tankio lipoproteinų) </w:t>
      </w:r>
      <w:proofErr w:type="spellStart"/>
      <w:r w:rsidRPr="00365050">
        <w:rPr>
          <w:iCs/>
          <w:sz w:val="22"/>
          <w:szCs w:val="22"/>
          <w:u w:val="single"/>
        </w:rPr>
        <w:t>aferezės</w:t>
      </w:r>
      <w:proofErr w:type="spellEnd"/>
      <w:r w:rsidRPr="00365050">
        <w:rPr>
          <w:iCs/>
          <w:sz w:val="22"/>
          <w:szCs w:val="22"/>
          <w:u w:val="single"/>
        </w:rPr>
        <w:t xml:space="preserve"> metu</w:t>
      </w:r>
    </w:p>
    <w:p w14:paraId="613FAA7F" w14:textId="448BB7A6" w:rsidR="008841AD" w:rsidRDefault="00365050" w:rsidP="00365050">
      <w:pPr>
        <w:rPr>
          <w:bCs/>
          <w:sz w:val="22"/>
          <w:szCs w:val="18"/>
        </w:rPr>
      </w:pPr>
      <w:r w:rsidRPr="00365050">
        <w:rPr>
          <w:sz w:val="22"/>
          <w:szCs w:val="22"/>
          <w:lang w:eastAsia="en-GB"/>
        </w:rPr>
        <w:t xml:space="preserve">Retais atvejais pacientams, gydomiems AKF inhibitoriais, atliekant mažo tankio lipoproteinų (MTL) </w:t>
      </w:r>
      <w:proofErr w:type="spellStart"/>
      <w:r w:rsidRPr="00365050">
        <w:rPr>
          <w:sz w:val="22"/>
          <w:szCs w:val="22"/>
          <w:lang w:eastAsia="en-GB"/>
        </w:rPr>
        <w:t>aferezę</w:t>
      </w:r>
      <w:proofErr w:type="spellEnd"/>
      <w:r w:rsidRPr="00365050">
        <w:rPr>
          <w:sz w:val="22"/>
          <w:szCs w:val="22"/>
          <w:lang w:eastAsia="en-GB"/>
        </w:rPr>
        <w:t xml:space="preserve"> su </w:t>
      </w:r>
      <w:proofErr w:type="spellStart"/>
      <w:r w:rsidRPr="00365050">
        <w:rPr>
          <w:sz w:val="22"/>
          <w:szCs w:val="22"/>
          <w:lang w:eastAsia="en-GB"/>
        </w:rPr>
        <w:t>dekstrano</w:t>
      </w:r>
      <w:proofErr w:type="spellEnd"/>
      <w:r w:rsidRPr="00365050">
        <w:rPr>
          <w:sz w:val="22"/>
          <w:szCs w:val="22"/>
          <w:lang w:eastAsia="en-GB"/>
        </w:rPr>
        <w:t xml:space="preserve"> sulfatu atsirado gyvybei pavojingų </w:t>
      </w:r>
      <w:proofErr w:type="spellStart"/>
      <w:r w:rsidRPr="00365050">
        <w:rPr>
          <w:sz w:val="22"/>
          <w:szCs w:val="22"/>
          <w:lang w:eastAsia="en-GB"/>
        </w:rPr>
        <w:t>anafilaktoidinių</w:t>
      </w:r>
      <w:proofErr w:type="spellEnd"/>
      <w:r w:rsidRPr="00365050">
        <w:rPr>
          <w:sz w:val="22"/>
          <w:szCs w:val="22"/>
          <w:lang w:eastAsia="en-GB"/>
        </w:rPr>
        <w:t xml:space="preserve"> reakcijų. Šių reakcijų galima išvengti laikinai nutraukus gydymą AKF inhibitoriais prieš atliekant kiekvieną </w:t>
      </w:r>
      <w:proofErr w:type="spellStart"/>
      <w:r w:rsidRPr="00365050">
        <w:rPr>
          <w:sz w:val="22"/>
          <w:szCs w:val="22"/>
          <w:lang w:eastAsia="en-GB"/>
        </w:rPr>
        <w:t>aferezės</w:t>
      </w:r>
      <w:proofErr w:type="spellEnd"/>
      <w:r w:rsidRPr="00365050">
        <w:rPr>
          <w:sz w:val="22"/>
          <w:szCs w:val="22"/>
          <w:lang w:eastAsia="en-GB"/>
        </w:rPr>
        <w:t xml:space="preserve"> procedūrą</w:t>
      </w:r>
      <w:r>
        <w:rPr>
          <w:sz w:val="22"/>
          <w:szCs w:val="22"/>
          <w:lang w:eastAsia="en-GB"/>
        </w:rPr>
        <w:t xml:space="preserve"> (</w:t>
      </w:r>
      <w:r>
        <w:rPr>
          <w:bCs/>
          <w:sz w:val="22"/>
          <w:szCs w:val="18"/>
        </w:rPr>
        <w:t>dėl staigaus gydymo nutraukimo žr. poskyrį „Gydymo nutraukimas“).</w:t>
      </w:r>
    </w:p>
    <w:p w14:paraId="3F113B10" w14:textId="1313B3E6" w:rsidR="00680D52" w:rsidRDefault="00680D52" w:rsidP="00365050">
      <w:pPr>
        <w:rPr>
          <w:bCs/>
          <w:sz w:val="22"/>
          <w:szCs w:val="18"/>
        </w:rPr>
      </w:pPr>
    </w:p>
    <w:p w14:paraId="1113ED58" w14:textId="7228C60D" w:rsidR="00680D52" w:rsidRPr="00680D52" w:rsidRDefault="00680D52" w:rsidP="00680D52">
      <w:pPr>
        <w:rPr>
          <w:sz w:val="22"/>
          <w:szCs w:val="18"/>
          <w:u w:val="single"/>
          <w:lang w:eastAsia="en-GB"/>
        </w:rPr>
      </w:pPr>
      <w:proofErr w:type="spellStart"/>
      <w:r>
        <w:rPr>
          <w:sz w:val="22"/>
          <w:szCs w:val="18"/>
          <w:u w:val="single"/>
          <w:lang w:eastAsia="en-GB"/>
        </w:rPr>
        <w:t>Anafilaktoidinės</w:t>
      </w:r>
      <w:proofErr w:type="spellEnd"/>
      <w:r>
        <w:rPr>
          <w:sz w:val="22"/>
          <w:szCs w:val="18"/>
          <w:u w:val="single"/>
          <w:lang w:eastAsia="en-GB"/>
        </w:rPr>
        <w:t xml:space="preserve"> reakcijos p</w:t>
      </w:r>
      <w:r w:rsidRPr="00680D52">
        <w:rPr>
          <w:sz w:val="22"/>
          <w:szCs w:val="18"/>
          <w:u w:val="single"/>
          <w:lang w:eastAsia="en-GB"/>
        </w:rPr>
        <w:t>acienta</w:t>
      </w:r>
      <w:r>
        <w:rPr>
          <w:sz w:val="22"/>
          <w:szCs w:val="18"/>
          <w:u w:val="single"/>
          <w:lang w:eastAsia="en-GB"/>
        </w:rPr>
        <w:t>ms</w:t>
      </w:r>
      <w:r w:rsidRPr="00680D52">
        <w:rPr>
          <w:sz w:val="22"/>
          <w:szCs w:val="18"/>
          <w:u w:val="single"/>
          <w:lang w:eastAsia="en-GB"/>
        </w:rPr>
        <w:t>, kuriems atliekama hemodializė</w:t>
      </w:r>
    </w:p>
    <w:p w14:paraId="44850B21" w14:textId="59784C00" w:rsidR="00680D52" w:rsidRDefault="00680D52" w:rsidP="00680D52">
      <w:pPr>
        <w:pStyle w:val="EMEAEnBodyText"/>
        <w:tabs>
          <w:tab w:val="left" w:pos="567"/>
        </w:tabs>
        <w:spacing w:before="0" w:after="0"/>
        <w:jc w:val="left"/>
        <w:rPr>
          <w:szCs w:val="22"/>
          <w:lang w:val="lt-LT" w:eastAsia="en-GB"/>
        </w:rPr>
      </w:pPr>
      <w:r w:rsidRPr="005F6DEF">
        <w:rPr>
          <w:szCs w:val="22"/>
          <w:lang w:val="lt-LT"/>
        </w:rPr>
        <w:t xml:space="preserve">Gauta pranešimų apie </w:t>
      </w:r>
      <w:proofErr w:type="spellStart"/>
      <w:r w:rsidRPr="005F6DEF">
        <w:rPr>
          <w:szCs w:val="22"/>
          <w:lang w:val="lt-LT"/>
        </w:rPr>
        <w:t>anafilaktoidines</w:t>
      </w:r>
      <w:proofErr w:type="spellEnd"/>
      <w:r w:rsidRPr="005F6DEF">
        <w:rPr>
          <w:szCs w:val="22"/>
          <w:lang w:val="lt-LT"/>
        </w:rPr>
        <w:t xml:space="preserve"> reakcijas, kurios AKF inhibitoriais gydomiems pacientams pasireiškė atliekant dializę su aukšto pralaidumo membranomis (pvz., </w:t>
      </w:r>
      <w:r w:rsidRPr="005F6DEF">
        <w:rPr>
          <w:szCs w:val="22"/>
          <w:lang w:val="lt-LT" w:eastAsia="en-GB"/>
        </w:rPr>
        <w:t>AN 69</w:t>
      </w:r>
      <w:r w:rsidRPr="00942A82">
        <w:rPr>
          <w:szCs w:val="22"/>
          <w:vertAlign w:val="superscript"/>
          <w:lang w:val="lt-LT" w:eastAsia="en-GB"/>
        </w:rPr>
        <w:t>®</w:t>
      </w:r>
      <w:r w:rsidRPr="005F6DEF">
        <w:rPr>
          <w:szCs w:val="22"/>
          <w:lang w:val="lt-LT" w:eastAsia="en-GB"/>
        </w:rPr>
        <w:t>). Gydant tokius pacientus reikia apsvarstyti galimybę naudoti kitokias dializės membranas arba</w:t>
      </w:r>
      <w:r w:rsidR="004A47E6">
        <w:rPr>
          <w:szCs w:val="22"/>
          <w:lang w:val="lt-LT" w:eastAsia="en-GB"/>
        </w:rPr>
        <w:t xml:space="preserve"> vartoti</w:t>
      </w:r>
      <w:r w:rsidRPr="005F6DEF">
        <w:rPr>
          <w:szCs w:val="22"/>
          <w:lang w:val="lt-LT" w:eastAsia="en-GB"/>
        </w:rPr>
        <w:t xml:space="preserve"> kitos grupės vaistini</w:t>
      </w:r>
      <w:r w:rsidR="004A47E6">
        <w:rPr>
          <w:szCs w:val="22"/>
          <w:lang w:val="lt-LT" w:eastAsia="en-GB"/>
        </w:rPr>
        <w:t>ų</w:t>
      </w:r>
      <w:r w:rsidRPr="005F6DEF">
        <w:rPr>
          <w:szCs w:val="22"/>
          <w:lang w:val="lt-LT" w:eastAsia="en-GB"/>
        </w:rPr>
        <w:t xml:space="preserve"> preparat</w:t>
      </w:r>
      <w:r w:rsidR="004A47E6">
        <w:rPr>
          <w:szCs w:val="22"/>
          <w:lang w:val="lt-LT" w:eastAsia="en-GB"/>
        </w:rPr>
        <w:t>ų</w:t>
      </w:r>
      <w:r w:rsidRPr="005F6DEF">
        <w:rPr>
          <w:szCs w:val="22"/>
          <w:lang w:val="lt-LT" w:eastAsia="en-GB"/>
        </w:rPr>
        <w:t xml:space="preserve"> nuo hipertenzijos.</w:t>
      </w:r>
    </w:p>
    <w:p w14:paraId="59E72CB3" w14:textId="14AAAC9E" w:rsidR="004A47E6" w:rsidRPr="00EB366B" w:rsidRDefault="004A47E6" w:rsidP="00680D52">
      <w:pPr>
        <w:pStyle w:val="EMEAEnBodyText"/>
        <w:tabs>
          <w:tab w:val="left" w:pos="567"/>
        </w:tabs>
        <w:spacing w:before="0" w:after="0"/>
        <w:jc w:val="left"/>
        <w:rPr>
          <w:szCs w:val="22"/>
          <w:lang w:val="lt-LT" w:eastAsia="en-GB"/>
        </w:rPr>
      </w:pPr>
    </w:p>
    <w:p w14:paraId="042BFC22" w14:textId="7A82E952" w:rsidR="00CD6C61" w:rsidRPr="00CD6C61" w:rsidRDefault="00EB366B" w:rsidP="00CD6C61">
      <w:pPr>
        <w:keepNext/>
        <w:tabs>
          <w:tab w:val="left" w:pos="0"/>
          <w:tab w:val="left" w:pos="284"/>
          <w:tab w:val="left" w:pos="709"/>
        </w:tabs>
        <w:rPr>
          <w:iCs/>
          <w:color w:val="000000"/>
          <w:sz w:val="22"/>
          <w:szCs w:val="22"/>
          <w:u w:val="single"/>
        </w:rPr>
      </w:pPr>
      <w:r w:rsidRPr="00EB366B">
        <w:rPr>
          <w:iCs/>
          <w:color w:val="000000"/>
          <w:sz w:val="22"/>
          <w:szCs w:val="22"/>
          <w:u w:val="single"/>
        </w:rPr>
        <w:t>Sutrikusi inkstų funkcija</w:t>
      </w:r>
    </w:p>
    <w:p w14:paraId="204F59BA" w14:textId="41C5D18C" w:rsidR="00CD6C61" w:rsidRDefault="00EA5C4A" w:rsidP="00567E9C">
      <w:pPr>
        <w:pStyle w:val="Sraopastraipa"/>
        <w:keepNext/>
        <w:numPr>
          <w:ilvl w:val="0"/>
          <w:numId w:val="6"/>
        </w:numPr>
        <w:tabs>
          <w:tab w:val="left" w:pos="540"/>
        </w:tabs>
        <w:ind w:left="567" w:hanging="567"/>
        <w:rPr>
          <w:sz w:val="22"/>
          <w:szCs w:val="22"/>
        </w:rPr>
      </w:pPr>
      <w:proofErr w:type="spellStart"/>
      <w:r>
        <w:rPr>
          <w:sz w:val="22"/>
          <w:szCs w:val="22"/>
        </w:rPr>
        <w:t>Quadrixam</w:t>
      </w:r>
      <w:proofErr w:type="spellEnd"/>
      <w:r w:rsidR="00CD6C61" w:rsidRPr="00CD6C61">
        <w:rPr>
          <w:sz w:val="22"/>
          <w:szCs w:val="22"/>
        </w:rPr>
        <w:t xml:space="preserve"> fiksuoto dozių derinio poveikis esant inkstų veiklos sutrikimui netirtas. Esant inkstų funkcijos sutrikimui </w:t>
      </w:r>
      <w:proofErr w:type="spellStart"/>
      <w:r>
        <w:rPr>
          <w:sz w:val="22"/>
          <w:szCs w:val="22"/>
        </w:rPr>
        <w:t>Quadrixam</w:t>
      </w:r>
      <w:proofErr w:type="spellEnd"/>
      <w:r w:rsidR="00CD6C61" w:rsidRPr="00CD6C61">
        <w:rPr>
          <w:sz w:val="22"/>
          <w:szCs w:val="22"/>
        </w:rPr>
        <w:t xml:space="preserve"> </w:t>
      </w:r>
      <w:r w:rsidR="005C5207" w:rsidRPr="00EB366B">
        <w:rPr>
          <w:sz w:val="22"/>
          <w:szCs w:val="22"/>
        </w:rPr>
        <w:t>dozės turi atitikti tinkamas atskirais vaistiniais preparatais kartu vartojamų komponentų dozes</w:t>
      </w:r>
      <w:r w:rsidR="00CD6C61" w:rsidRPr="00CD6C61">
        <w:rPr>
          <w:sz w:val="22"/>
          <w:szCs w:val="22"/>
        </w:rPr>
        <w:t>.</w:t>
      </w:r>
    </w:p>
    <w:p w14:paraId="2526F0F4" w14:textId="7A72357E" w:rsidR="00CD6C61" w:rsidRDefault="00EB366B" w:rsidP="00C93733">
      <w:pPr>
        <w:pStyle w:val="Sraopastraipa"/>
        <w:keepNext/>
        <w:numPr>
          <w:ilvl w:val="0"/>
          <w:numId w:val="6"/>
        </w:numPr>
        <w:tabs>
          <w:tab w:val="left" w:pos="540"/>
        </w:tabs>
        <w:ind w:left="567" w:hanging="567"/>
        <w:rPr>
          <w:sz w:val="22"/>
          <w:szCs w:val="22"/>
        </w:rPr>
      </w:pPr>
      <w:r w:rsidRPr="00CD6C61">
        <w:rPr>
          <w:sz w:val="22"/>
          <w:szCs w:val="22"/>
        </w:rPr>
        <w:t>Esan</w:t>
      </w:r>
      <w:r w:rsidR="00CD6C61" w:rsidRPr="00CD6C61">
        <w:rPr>
          <w:sz w:val="22"/>
          <w:szCs w:val="22"/>
        </w:rPr>
        <w:t xml:space="preserve">t </w:t>
      </w:r>
      <w:r w:rsidRPr="00CD6C61">
        <w:rPr>
          <w:sz w:val="22"/>
          <w:szCs w:val="22"/>
        </w:rPr>
        <w:t xml:space="preserve">sunkiam inkstų funkcijos sutrikimui (kreatinino klirensas mažesnis kaip 30 ml/min.), gydyti šiuo vaistiniu preparatu </w:t>
      </w:r>
      <w:r w:rsidR="00CD6C61" w:rsidRPr="00CD6C61">
        <w:rPr>
          <w:sz w:val="22"/>
          <w:szCs w:val="22"/>
        </w:rPr>
        <w:t>draudžiama</w:t>
      </w:r>
      <w:r w:rsidRPr="00CD6C61">
        <w:rPr>
          <w:sz w:val="22"/>
          <w:szCs w:val="22"/>
        </w:rPr>
        <w:t>.</w:t>
      </w:r>
    </w:p>
    <w:p w14:paraId="4EBBC5BC" w14:textId="185FDA88" w:rsidR="00746D18" w:rsidRDefault="00CD6C61" w:rsidP="00746D18">
      <w:pPr>
        <w:pStyle w:val="Sraopastraipa"/>
        <w:keepNext/>
        <w:numPr>
          <w:ilvl w:val="0"/>
          <w:numId w:val="6"/>
        </w:numPr>
        <w:tabs>
          <w:tab w:val="left" w:pos="540"/>
        </w:tabs>
        <w:ind w:left="567" w:hanging="567"/>
        <w:rPr>
          <w:sz w:val="22"/>
          <w:szCs w:val="22"/>
        </w:rPr>
      </w:pPr>
      <w:r>
        <w:rPr>
          <w:sz w:val="22"/>
          <w:szCs w:val="22"/>
        </w:rPr>
        <w:t>Pacientams, kuriems yra</w:t>
      </w:r>
      <w:r w:rsidR="00EB366B" w:rsidRPr="00CD6C61">
        <w:rPr>
          <w:sz w:val="22"/>
          <w:szCs w:val="22"/>
        </w:rPr>
        <w:t xml:space="preserve"> vidutini</w:t>
      </w:r>
      <w:r>
        <w:rPr>
          <w:sz w:val="22"/>
          <w:szCs w:val="22"/>
        </w:rPr>
        <w:t>s</w:t>
      </w:r>
      <w:r w:rsidR="00EB366B" w:rsidRPr="00CD6C61">
        <w:rPr>
          <w:sz w:val="22"/>
          <w:szCs w:val="22"/>
        </w:rPr>
        <w:t xml:space="preserve"> inkstų funkcijos sutrikim</w:t>
      </w:r>
      <w:r>
        <w:rPr>
          <w:sz w:val="22"/>
          <w:szCs w:val="22"/>
        </w:rPr>
        <w:t>as</w:t>
      </w:r>
      <w:r w:rsidR="00EB366B" w:rsidRPr="00CD6C61">
        <w:rPr>
          <w:sz w:val="22"/>
          <w:szCs w:val="22"/>
        </w:rPr>
        <w:t xml:space="preserve"> (kreatinino klirensas mažesnis kaip 60 ml/min.), </w:t>
      </w:r>
      <w:r>
        <w:rPr>
          <w:sz w:val="22"/>
          <w:szCs w:val="22"/>
        </w:rPr>
        <w:t>draudžiama</w:t>
      </w:r>
      <w:r w:rsidR="00EB366B" w:rsidRPr="00CD6C61">
        <w:rPr>
          <w:sz w:val="22"/>
          <w:szCs w:val="22"/>
        </w:rPr>
        <w:t xml:space="preserve"> skirti gydym</w:t>
      </w:r>
      <w:r>
        <w:rPr>
          <w:sz w:val="22"/>
          <w:szCs w:val="22"/>
        </w:rPr>
        <w:t>ą</w:t>
      </w:r>
      <w:r w:rsidR="00EB366B" w:rsidRPr="00CD6C61">
        <w:rPr>
          <w:sz w:val="22"/>
          <w:szCs w:val="22"/>
        </w:rPr>
        <w:t xml:space="preserve"> </w:t>
      </w:r>
      <w:proofErr w:type="spellStart"/>
      <w:r w:rsidR="00EA5C4A">
        <w:rPr>
          <w:sz w:val="22"/>
          <w:szCs w:val="22"/>
        </w:rPr>
        <w:t>Quadrixam</w:t>
      </w:r>
      <w:proofErr w:type="spellEnd"/>
      <w:r w:rsidR="00EB366B" w:rsidRPr="00CD6C61">
        <w:rPr>
          <w:sz w:val="22"/>
          <w:szCs w:val="22"/>
        </w:rPr>
        <w:t xml:space="preserve"> dozėmis, kuriose yra 10 mg / 2,5 mg </w:t>
      </w:r>
      <w:r w:rsidR="00746D18">
        <w:rPr>
          <w:sz w:val="22"/>
          <w:szCs w:val="22"/>
        </w:rPr>
        <w:t xml:space="preserve">/ 5 mg / 5 mg ir </w:t>
      </w:r>
      <w:r w:rsidR="00746D18" w:rsidRPr="00CD6C61">
        <w:rPr>
          <w:sz w:val="22"/>
          <w:szCs w:val="22"/>
        </w:rPr>
        <w:t xml:space="preserve">10 mg / 2,5 mg </w:t>
      </w:r>
      <w:r w:rsidR="00746D18">
        <w:rPr>
          <w:sz w:val="22"/>
          <w:szCs w:val="22"/>
        </w:rPr>
        <w:t xml:space="preserve">/ 10 mg / 5 mg </w:t>
      </w:r>
      <w:proofErr w:type="spellStart"/>
      <w:r w:rsidR="00EB366B" w:rsidRPr="00CD6C61">
        <w:rPr>
          <w:sz w:val="22"/>
          <w:szCs w:val="22"/>
        </w:rPr>
        <w:t>perindoprilio</w:t>
      </w:r>
      <w:proofErr w:type="spellEnd"/>
      <w:r w:rsidR="00EB366B" w:rsidRPr="00CD6C61">
        <w:rPr>
          <w:sz w:val="22"/>
          <w:szCs w:val="22"/>
        </w:rPr>
        <w:t xml:space="preserve"> </w:t>
      </w:r>
      <w:r w:rsidR="00746D18">
        <w:rPr>
          <w:sz w:val="22"/>
          <w:szCs w:val="22"/>
        </w:rPr>
        <w:t xml:space="preserve">/ </w:t>
      </w:r>
      <w:proofErr w:type="spellStart"/>
      <w:r w:rsidR="00746D18">
        <w:rPr>
          <w:sz w:val="22"/>
          <w:szCs w:val="22"/>
        </w:rPr>
        <w:t>indapamido</w:t>
      </w:r>
      <w:proofErr w:type="spellEnd"/>
      <w:r w:rsidR="00746D18">
        <w:rPr>
          <w:sz w:val="22"/>
          <w:szCs w:val="22"/>
        </w:rPr>
        <w:t xml:space="preserve"> / </w:t>
      </w:r>
      <w:proofErr w:type="spellStart"/>
      <w:r w:rsidR="00746D18">
        <w:rPr>
          <w:sz w:val="22"/>
          <w:szCs w:val="22"/>
        </w:rPr>
        <w:t>amlodipino</w:t>
      </w:r>
      <w:proofErr w:type="spellEnd"/>
      <w:r w:rsidR="00746D18">
        <w:rPr>
          <w:sz w:val="22"/>
          <w:szCs w:val="22"/>
        </w:rPr>
        <w:t xml:space="preserve"> / </w:t>
      </w:r>
      <w:proofErr w:type="spellStart"/>
      <w:r w:rsidR="00746D18">
        <w:rPr>
          <w:sz w:val="22"/>
          <w:szCs w:val="22"/>
        </w:rPr>
        <w:t>bi</w:t>
      </w:r>
      <w:r w:rsidR="00BF0E9F">
        <w:rPr>
          <w:sz w:val="22"/>
          <w:szCs w:val="22"/>
        </w:rPr>
        <w:t>z</w:t>
      </w:r>
      <w:r w:rsidR="00746D18">
        <w:rPr>
          <w:sz w:val="22"/>
          <w:szCs w:val="22"/>
        </w:rPr>
        <w:t>oprololio</w:t>
      </w:r>
      <w:proofErr w:type="spellEnd"/>
      <w:r w:rsidR="00746D18">
        <w:rPr>
          <w:sz w:val="22"/>
          <w:szCs w:val="22"/>
        </w:rPr>
        <w:t xml:space="preserve"> derinio </w:t>
      </w:r>
      <w:r w:rsidR="00EB366B" w:rsidRPr="00CD6C61">
        <w:rPr>
          <w:sz w:val="22"/>
          <w:szCs w:val="22"/>
        </w:rPr>
        <w:t xml:space="preserve">(t. y. </w:t>
      </w:r>
      <w:proofErr w:type="spellStart"/>
      <w:r w:rsidR="00EA5C4A">
        <w:rPr>
          <w:sz w:val="22"/>
          <w:szCs w:val="22"/>
        </w:rPr>
        <w:t>Quadrixam</w:t>
      </w:r>
      <w:proofErr w:type="spellEnd"/>
      <w:r w:rsidR="00EB366B" w:rsidRPr="00CD6C61">
        <w:rPr>
          <w:sz w:val="22"/>
          <w:szCs w:val="22"/>
        </w:rPr>
        <w:t xml:space="preserve"> 10 mg / 2,5 mg / 5 mg</w:t>
      </w:r>
      <w:r w:rsidR="00746D18">
        <w:rPr>
          <w:sz w:val="22"/>
          <w:szCs w:val="22"/>
        </w:rPr>
        <w:t xml:space="preserve"> / 5 mg</w:t>
      </w:r>
      <w:r w:rsidR="00EB366B" w:rsidRPr="00CD6C61">
        <w:rPr>
          <w:sz w:val="22"/>
          <w:szCs w:val="22"/>
        </w:rPr>
        <w:t xml:space="preserve"> ir 10 mg / 2,5 mg / 10 mg</w:t>
      </w:r>
      <w:r w:rsidR="00746D18">
        <w:rPr>
          <w:sz w:val="22"/>
          <w:szCs w:val="22"/>
        </w:rPr>
        <w:t xml:space="preserve"> / 5 mg</w:t>
      </w:r>
      <w:r w:rsidR="00EB366B" w:rsidRPr="00CD6C61">
        <w:rPr>
          <w:sz w:val="22"/>
          <w:szCs w:val="22"/>
        </w:rPr>
        <w:t>).</w:t>
      </w:r>
    </w:p>
    <w:p w14:paraId="22091565" w14:textId="30B70194" w:rsidR="00746D18" w:rsidRDefault="00746D18" w:rsidP="00746D18">
      <w:pPr>
        <w:pStyle w:val="Sraopastraipa"/>
        <w:keepNext/>
        <w:numPr>
          <w:ilvl w:val="0"/>
          <w:numId w:val="6"/>
        </w:numPr>
        <w:tabs>
          <w:tab w:val="left" w:pos="540"/>
        </w:tabs>
        <w:ind w:left="567" w:hanging="567"/>
        <w:rPr>
          <w:sz w:val="22"/>
          <w:szCs w:val="22"/>
        </w:rPr>
      </w:pPr>
      <w:r w:rsidRPr="00746D18">
        <w:rPr>
          <w:sz w:val="22"/>
          <w:szCs w:val="22"/>
        </w:rPr>
        <w:t>Jeigu prieš pradedant gydyti hipertenzija sergančius pacientus aiškaus inkstų pažeidimo jiems nebuvo, tačiau kraujo tyrim</w:t>
      </w:r>
      <w:r w:rsidR="0083258B">
        <w:rPr>
          <w:sz w:val="22"/>
          <w:szCs w:val="22"/>
        </w:rPr>
        <w:t>ų</w:t>
      </w:r>
      <w:r w:rsidRPr="00746D18">
        <w:rPr>
          <w:sz w:val="22"/>
          <w:szCs w:val="22"/>
        </w:rPr>
        <w:t xml:space="preserve"> </w:t>
      </w:r>
      <w:r w:rsidR="0083258B">
        <w:rPr>
          <w:sz w:val="22"/>
          <w:szCs w:val="22"/>
        </w:rPr>
        <w:t xml:space="preserve">rodikliai </w:t>
      </w:r>
      <w:r w:rsidRPr="00746D18">
        <w:rPr>
          <w:sz w:val="22"/>
          <w:szCs w:val="22"/>
        </w:rPr>
        <w:t>rodo funkcinį inkstų nepakankamumą, gydymą reikia pritaikyti (</w:t>
      </w:r>
      <w:r w:rsidRPr="00746D18">
        <w:rPr>
          <w:bCs/>
          <w:sz w:val="22"/>
          <w:szCs w:val="18"/>
        </w:rPr>
        <w:t>dėl staigaus gydymo nutraukimo žr. poskyrį „Gydymo nutraukimas“).</w:t>
      </w:r>
      <w:r w:rsidRPr="00746D18">
        <w:rPr>
          <w:sz w:val="22"/>
          <w:szCs w:val="22"/>
        </w:rPr>
        <w:t xml:space="preserve"> </w:t>
      </w:r>
      <w:r w:rsidR="00EB366B" w:rsidRPr="00746D18">
        <w:rPr>
          <w:sz w:val="22"/>
          <w:szCs w:val="22"/>
        </w:rPr>
        <w:t xml:space="preserve">Reikia dažniau tirti tokių pacientų kalio ir kreatinino </w:t>
      </w:r>
      <w:r w:rsidR="00166AF9">
        <w:rPr>
          <w:sz w:val="22"/>
          <w:szCs w:val="22"/>
        </w:rPr>
        <w:t>koncentracijas</w:t>
      </w:r>
      <w:r w:rsidR="00166AF9" w:rsidRPr="00746D18">
        <w:rPr>
          <w:sz w:val="22"/>
          <w:szCs w:val="22"/>
        </w:rPr>
        <w:t xml:space="preserve"> </w:t>
      </w:r>
      <w:r w:rsidR="00EB366B" w:rsidRPr="00746D18">
        <w:rPr>
          <w:sz w:val="22"/>
          <w:szCs w:val="22"/>
        </w:rPr>
        <w:t>– po dviejų savaičių gydymo ir vėliau kas du mėnesius, tęsiant gydymą pastoviomis vaist</w:t>
      </w:r>
      <w:r w:rsidR="00B06E7F">
        <w:rPr>
          <w:sz w:val="22"/>
          <w:szCs w:val="22"/>
        </w:rPr>
        <w:t>i</w:t>
      </w:r>
      <w:r w:rsidR="00DF7E80">
        <w:rPr>
          <w:sz w:val="22"/>
          <w:szCs w:val="22"/>
        </w:rPr>
        <w:t>n</w:t>
      </w:r>
      <w:r w:rsidR="00B06E7F">
        <w:rPr>
          <w:sz w:val="22"/>
          <w:szCs w:val="22"/>
        </w:rPr>
        <w:t>ių preparat</w:t>
      </w:r>
      <w:r w:rsidR="00EB366B" w:rsidRPr="00746D18">
        <w:rPr>
          <w:sz w:val="22"/>
          <w:szCs w:val="22"/>
        </w:rPr>
        <w:t>ų dozėmis. Inkstų nepakankamumas dažniausiai atsirado pacientams, sergantiems sunkiu širdies nepakankamumu ar jau esamu inkstų nepakankamumu, įskaitant inkstų arterijos stenozę.</w:t>
      </w:r>
    </w:p>
    <w:p w14:paraId="3BBDEEE9" w14:textId="44B8FB74" w:rsidR="00EB366B" w:rsidRPr="005C5207" w:rsidRDefault="00EB366B" w:rsidP="005C5207">
      <w:pPr>
        <w:pStyle w:val="Sraopastraipa"/>
        <w:keepNext/>
        <w:numPr>
          <w:ilvl w:val="0"/>
          <w:numId w:val="6"/>
        </w:numPr>
        <w:tabs>
          <w:tab w:val="left" w:pos="540"/>
        </w:tabs>
        <w:ind w:left="567" w:hanging="567"/>
        <w:rPr>
          <w:sz w:val="22"/>
          <w:szCs w:val="22"/>
        </w:rPr>
      </w:pPr>
      <w:r w:rsidRPr="00746D18">
        <w:rPr>
          <w:sz w:val="22"/>
          <w:szCs w:val="22"/>
        </w:rPr>
        <w:t xml:space="preserve">Staigi </w:t>
      </w:r>
      <w:proofErr w:type="spellStart"/>
      <w:r w:rsidRPr="00746D18">
        <w:rPr>
          <w:sz w:val="22"/>
          <w:szCs w:val="22"/>
        </w:rPr>
        <w:t>hipotenzijos</w:t>
      </w:r>
      <w:proofErr w:type="spellEnd"/>
      <w:r w:rsidRPr="00746D18">
        <w:rPr>
          <w:sz w:val="22"/>
          <w:szCs w:val="22"/>
        </w:rPr>
        <w:t xml:space="preserve"> ir (arba) inkstų nepakankamumo rizika (esant širdies nepakankamumui, vandens ir elektrolitų stokai ir kt.): </w:t>
      </w:r>
      <w:proofErr w:type="spellStart"/>
      <w:r w:rsidRPr="00746D18">
        <w:rPr>
          <w:sz w:val="22"/>
          <w:szCs w:val="22"/>
        </w:rPr>
        <w:t>perindoprilio</w:t>
      </w:r>
      <w:proofErr w:type="spellEnd"/>
      <w:r w:rsidRPr="00746D18">
        <w:rPr>
          <w:sz w:val="22"/>
          <w:szCs w:val="22"/>
        </w:rPr>
        <w:t xml:space="preserve"> vartojantiems pacientams pastebėta ryški </w:t>
      </w:r>
      <w:proofErr w:type="spellStart"/>
      <w:r w:rsidRPr="00746D18">
        <w:rPr>
          <w:sz w:val="22"/>
          <w:szCs w:val="22"/>
        </w:rPr>
        <w:lastRenderedPageBreak/>
        <w:t>renino-angiotenzino-aldosterono</w:t>
      </w:r>
      <w:proofErr w:type="spellEnd"/>
      <w:r w:rsidRPr="00746D18">
        <w:rPr>
          <w:sz w:val="22"/>
          <w:szCs w:val="22"/>
        </w:rPr>
        <w:t xml:space="preserve"> sistemos stimuliacija, ypač esant ryškiai vandens ir elektrolitų stokai (kai laikomasi dietos su griežtai ribojamu natrio kiekiu ar ilgą laiką vartojant diuretikų), pacientams, kurių kraujospūdis jau prieš pradedant gydymą buvo </w:t>
      </w:r>
      <w:r w:rsidR="006C12DF">
        <w:rPr>
          <w:sz w:val="22"/>
          <w:szCs w:val="22"/>
        </w:rPr>
        <w:t>mažas</w:t>
      </w:r>
      <w:r w:rsidRPr="00746D18">
        <w:rPr>
          <w:sz w:val="22"/>
          <w:szCs w:val="22"/>
        </w:rPr>
        <w:t xml:space="preserve">, esant inkstų arterijų stenozei, </w:t>
      </w:r>
      <w:proofErr w:type="spellStart"/>
      <w:r w:rsidRPr="00746D18">
        <w:rPr>
          <w:sz w:val="22"/>
          <w:szCs w:val="22"/>
        </w:rPr>
        <w:t>staziniam</w:t>
      </w:r>
      <w:proofErr w:type="spellEnd"/>
      <w:r w:rsidRPr="00746D18">
        <w:rPr>
          <w:sz w:val="22"/>
          <w:szCs w:val="22"/>
        </w:rPr>
        <w:t xml:space="preserve"> širdies nepakankamumui arba cirozei su edema ir </w:t>
      </w:r>
      <w:proofErr w:type="spellStart"/>
      <w:r w:rsidRPr="00746D18">
        <w:rPr>
          <w:sz w:val="22"/>
          <w:szCs w:val="22"/>
        </w:rPr>
        <w:t>ascitu</w:t>
      </w:r>
      <w:proofErr w:type="spellEnd"/>
      <w:r w:rsidRPr="00746D18">
        <w:rPr>
          <w:sz w:val="22"/>
          <w:szCs w:val="22"/>
        </w:rPr>
        <w:t>.</w:t>
      </w:r>
      <w:r w:rsidR="005C5207">
        <w:rPr>
          <w:sz w:val="22"/>
          <w:szCs w:val="22"/>
        </w:rPr>
        <w:t xml:space="preserve"> </w:t>
      </w:r>
      <w:r w:rsidRPr="005C5207">
        <w:rPr>
          <w:sz w:val="22"/>
          <w:szCs w:val="22"/>
        </w:rPr>
        <w:t xml:space="preserve">Šią sistemą blokuojant </w:t>
      </w:r>
      <w:r w:rsidR="005C5207">
        <w:rPr>
          <w:sz w:val="22"/>
          <w:szCs w:val="22"/>
        </w:rPr>
        <w:t>AKF</w:t>
      </w:r>
      <w:r w:rsidRPr="005C5207">
        <w:rPr>
          <w:sz w:val="22"/>
          <w:szCs w:val="22"/>
        </w:rPr>
        <w:t xml:space="preserve"> inhibitoriumi, ypač jo skiriant pirmą kartą ir per pirmąsias dvi gydymo savaites, gali staiga kristi kraujospūdis ir (arba) padidėti kreatinino koncentracija kraujo plazmoje – tai rodo funkcinį inkstų nepakankamumą. Retkarčiais, nors ir retai, šie reiškiniai gali prasidėti ūmiai, taip pat gali praeiti skirtingas laiko tarpas nuo gydymo pradžios iki jų pasireiškimo.</w:t>
      </w:r>
    </w:p>
    <w:p w14:paraId="6B562F2A" w14:textId="10675370" w:rsidR="00041A58" w:rsidRDefault="00EB366B" w:rsidP="00041A58">
      <w:pPr>
        <w:tabs>
          <w:tab w:val="left" w:pos="0"/>
          <w:tab w:val="left" w:pos="284"/>
        </w:tabs>
        <w:ind w:left="567"/>
        <w:rPr>
          <w:sz w:val="22"/>
          <w:szCs w:val="22"/>
        </w:rPr>
      </w:pPr>
      <w:r w:rsidRPr="00EB366B">
        <w:rPr>
          <w:sz w:val="22"/>
          <w:szCs w:val="22"/>
        </w:rPr>
        <w:t>Šiais atvejais gydymą reikia pradėti mažesne doze, kuri turėtų būti laipsniškai didinama. Pacientams, sergantiems išemine širdies ar smegenų kraujagyslių liga, pernelyg didelis kraujospūdžio kritimas gali sukelti miokardo infarktą ar insultą.</w:t>
      </w:r>
    </w:p>
    <w:p w14:paraId="60778B2D" w14:textId="29137AAE" w:rsidR="00EB366B" w:rsidRPr="00041A58" w:rsidRDefault="00EB366B" w:rsidP="00041A58">
      <w:pPr>
        <w:pStyle w:val="Sraopastraipa"/>
        <w:numPr>
          <w:ilvl w:val="0"/>
          <w:numId w:val="6"/>
        </w:numPr>
        <w:tabs>
          <w:tab w:val="left" w:pos="0"/>
          <w:tab w:val="left" w:pos="567"/>
        </w:tabs>
        <w:ind w:left="567" w:hanging="567"/>
        <w:rPr>
          <w:sz w:val="22"/>
          <w:szCs w:val="22"/>
        </w:rPr>
      </w:pPr>
      <w:r w:rsidRPr="00041A58">
        <w:rPr>
          <w:sz w:val="22"/>
          <w:szCs w:val="22"/>
        </w:rPr>
        <w:t xml:space="preserve">Visas </w:t>
      </w:r>
      <w:proofErr w:type="spellStart"/>
      <w:r w:rsidRPr="00041A58">
        <w:rPr>
          <w:sz w:val="22"/>
          <w:szCs w:val="22"/>
        </w:rPr>
        <w:t>tiazidinių</w:t>
      </w:r>
      <w:proofErr w:type="spellEnd"/>
      <w:r w:rsidRPr="00041A58">
        <w:rPr>
          <w:sz w:val="22"/>
          <w:szCs w:val="22"/>
        </w:rPr>
        <w:t xml:space="preserve"> ir į juos panašių diuretikų poveikis pasireiškia tik tada, kai inkstų funkcija yra</w:t>
      </w:r>
      <w:r w:rsidR="00041A58" w:rsidRPr="00041A58">
        <w:rPr>
          <w:sz w:val="22"/>
          <w:szCs w:val="22"/>
        </w:rPr>
        <w:t xml:space="preserve"> </w:t>
      </w:r>
      <w:r w:rsidRPr="00041A58">
        <w:rPr>
          <w:sz w:val="22"/>
          <w:szCs w:val="22"/>
        </w:rPr>
        <w:t>normali arba tik nestipriai sutrikusi (kreatinino koncentracija mažesnė kaip maždaug 25 mg/l, t. y. 220 µ</w:t>
      </w:r>
      <w:proofErr w:type="spellStart"/>
      <w:r w:rsidRPr="00041A58">
        <w:rPr>
          <w:sz w:val="22"/>
          <w:szCs w:val="22"/>
        </w:rPr>
        <w:t>mol</w:t>
      </w:r>
      <w:proofErr w:type="spellEnd"/>
      <w:r w:rsidRPr="00041A58">
        <w:rPr>
          <w:sz w:val="22"/>
          <w:szCs w:val="22"/>
        </w:rPr>
        <w:t>/l suaugusiam žmogui).</w:t>
      </w:r>
      <w:r w:rsidR="005C5207" w:rsidRPr="00041A58">
        <w:rPr>
          <w:sz w:val="22"/>
          <w:szCs w:val="22"/>
        </w:rPr>
        <w:t xml:space="preserve"> </w:t>
      </w:r>
      <w:r w:rsidRPr="00041A58">
        <w:rPr>
          <w:sz w:val="22"/>
          <w:szCs w:val="22"/>
        </w:rPr>
        <w:t xml:space="preserve">Senyvo amžiaus pacientams kreatinino koncentracija kraujo plazmoje turi būti įvertinta atsižvelgiant į jų amžių, svorį ir lytį. </w:t>
      </w:r>
    </w:p>
    <w:p w14:paraId="261B4214" w14:textId="77777777" w:rsidR="00041A58" w:rsidRDefault="00EB366B" w:rsidP="00041A58">
      <w:pPr>
        <w:tabs>
          <w:tab w:val="left" w:pos="567"/>
        </w:tabs>
        <w:ind w:left="567"/>
        <w:rPr>
          <w:sz w:val="22"/>
          <w:szCs w:val="22"/>
        </w:rPr>
      </w:pPr>
      <w:r w:rsidRPr="00EB366B">
        <w:rPr>
          <w:sz w:val="22"/>
          <w:szCs w:val="22"/>
        </w:rPr>
        <w:t xml:space="preserve">Dėl vandens ir natrio netekimo, kurį sukelia diuretiko vartojimas gydymo pradžioje, atsiradusi </w:t>
      </w:r>
      <w:proofErr w:type="spellStart"/>
      <w:r w:rsidRPr="00EB366B">
        <w:rPr>
          <w:sz w:val="22"/>
          <w:szCs w:val="22"/>
        </w:rPr>
        <w:t>hipovolemija</w:t>
      </w:r>
      <w:proofErr w:type="spellEnd"/>
      <w:r w:rsidRPr="00EB366B">
        <w:rPr>
          <w:sz w:val="22"/>
          <w:szCs w:val="22"/>
        </w:rPr>
        <w:t xml:space="preserve"> sukelia </w:t>
      </w:r>
      <w:proofErr w:type="spellStart"/>
      <w:r w:rsidRPr="00EB366B">
        <w:rPr>
          <w:sz w:val="22"/>
          <w:szCs w:val="22"/>
        </w:rPr>
        <w:t>glomerulų</w:t>
      </w:r>
      <w:proofErr w:type="spellEnd"/>
      <w:r w:rsidRPr="00EB366B">
        <w:rPr>
          <w:sz w:val="22"/>
          <w:szCs w:val="22"/>
        </w:rPr>
        <w:t xml:space="preserve"> filtracijos sumažėjimą. Dėl to gali padidėti šlapalo ir kreatinino koncentracija kraujyje. Šis laikinas funkcinis inkstų nepakankamumas neturi nepageidaujamų pasekmių pacientams, kurių inkstų funkcija normali, tačiau gali pabloginti būklę, jei jau anksčiau buvo inkstų funkcijos pažeidimas.</w:t>
      </w:r>
    </w:p>
    <w:p w14:paraId="72ACD7DA" w14:textId="3AC9593F" w:rsidR="004A47E6" w:rsidRPr="00041A58" w:rsidRDefault="00EB366B" w:rsidP="00041A58">
      <w:pPr>
        <w:pStyle w:val="Sraopastraipa"/>
        <w:numPr>
          <w:ilvl w:val="0"/>
          <w:numId w:val="6"/>
        </w:numPr>
        <w:tabs>
          <w:tab w:val="left" w:pos="567"/>
        </w:tabs>
        <w:ind w:left="567" w:hanging="567"/>
        <w:rPr>
          <w:sz w:val="22"/>
          <w:szCs w:val="22"/>
        </w:rPr>
      </w:pPr>
      <w:r w:rsidRPr="00041A58">
        <w:rPr>
          <w:sz w:val="22"/>
          <w:szCs w:val="22"/>
        </w:rPr>
        <w:t xml:space="preserve">Pacientams, kuriems yra inkstų nepakankamumas, </w:t>
      </w:r>
      <w:proofErr w:type="spellStart"/>
      <w:r w:rsidRPr="00041A58">
        <w:rPr>
          <w:sz w:val="22"/>
          <w:szCs w:val="22"/>
        </w:rPr>
        <w:t>amlodipino</w:t>
      </w:r>
      <w:proofErr w:type="spellEnd"/>
      <w:r w:rsidRPr="00041A58">
        <w:rPr>
          <w:sz w:val="22"/>
          <w:szCs w:val="22"/>
        </w:rPr>
        <w:t xml:space="preserve"> galima vartoti normaliomis dozėmis.</w:t>
      </w:r>
      <w:r w:rsidR="00041A58">
        <w:rPr>
          <w:sz w:val="22"/>
          <w:szCs w:val="22"/>
        </w:rPr>
        <w:t xml:space="preserve"> </w:t>
      </w:r>
      <w:proofErr w:type="spellStart"/>
      <w:r w:rsidRPr="00041A58">
        <w:rPr>
          <w:sz w:val="22"/>
          <w:szCs w:val="22"/>
        </w:rPr>
        <w:t>Amlodipino</w:t>
      </w:r>
      <w:proofErr w:type="spellEnd"/>
      <w:r w:rsidRPr="00041A58">
        <w:rPr>
          <w:sz w:val="22"/>
          <w:szCs w:val="22"/>
        </w:rPr>
        <w:t xml:space="preserve"> koncentracijos kraujo plazmoje pokyčiai su inkstų funkcijos pažeidimu nekoreliuoja.</w:t>
      </w:r>
    </w:p>
    <w:p w14:paraId="3ABA5B77" w14:textId="1A53C710" w:rsidR="00041A58" w:rsidRDefault="00041A58" w:rsidP="008277C0">
      <w:pPr>
        <w:tabs>
          <w:tab w:val="left" w:pos="540"/>
        </w:tabs>
        <w:ind w:left="567" w:hanging="567"/>
        <w:rPr>
          <w:sz w:val="22"/>
          <w:szCs w:val="22"/>
        </w:rPr>
      </w:pPr>
    </w:p>
    <w:p w14:paraId="7DCAA5BC" w14:textId="77777777" w:rsidR="006B38A9" w:rsidRDefault="006B38A9" w:rsidP="006B38A9">
      <w:pPr>
        <w:tabs>
          <w:tab w:val="left" w:pos="0"/>
          <w:tab w:val="left" w:pos="284"/>
        </w:tabs>
        <w:rPr>
          <w:sz w:val="22"/>
          <w:szCs w:val="18"/>
          <w:u w:val="single"/>
        </w:rPr>
      </w:pPr>
      <w:proofErr w:type="spellStart"/>
      <w:r w:rsidRPr="006B38A9">
        <w:rPr>
          <w:sz w:val="22"/>
          <w:szCs w:val="18"/>
          <w:u w:val="single"/>
        </w:rPr>
        <w:t>Hipotenzija</w:t>
      </w:r>
      <w:proofErr w:type="spellEnd"/>
      <w:r w:rsidRPr="006B38A9">
        <w:rPr>
          <w:sz w:val="22"/>
          <w:szCs w:val="18"/>
          <w:u w:val="single"/>
        </w:rPr>
        <w:t xml:space="preserve"> ir vandens bei natrio stoka</w:t>
      </w:r>
    </w:p>
    <w:p w14:paraId="66B54163" w14:textId="2B48AA0C" w:rsidR="00532DD0" w:rsidRDefault="005B3B10" w:rsidP="00532DD0">
      <w:pPr>
        <w:pStyle w:val="Sraopastraipa"/>
        <w:numPr>
          <w:ilvl w:val="0"/>
          <w:numId w:val="6"/>
        </w:numPr>
        <w:tabs>
          <w:tab w:val="left" w:pos="0"/>
          <w:tab w:val="left" w:pos="567"/>
        </w:tabs>
        <w:ind w:left="567" w:hanging="567"/>
        <w:rPr>
          <w:sz w:val="22"/>
          <w:szCs w:val="18"/>
        </w:rPr>
      </w:pPr>
      <w:r>
        <w:rPr>
          <w:sz w:val="22"/>
          <w:szCs w:val="18"/>
        </w:rPr>
        <w:t>E</w:t>
      </w:r>
      <w:r w:rsidR="006B38A9" w:rsidRPr="006B38A9">
        <w:rPr>
          <w:sz w:val="22"/>
          <w:szCs w:val="18"/>
        </w:rPr>
        <w:t xml:space="preserve">sant natrio stokai </w:t>
      </w:r>
      <w:r>
        <w:rPr>
          <w:sz w:val="22"/>
          <w:szCs w:val="18"/>
        </w:rPr>
        <w:t>didėja</w:t>
      </w:r>
      <w:r w:rsidRPr="006B38A9">
        <w:rPr>
          <w:sz w:val="22"/>
          <w:szCs w:val="18"/>
        </w:rPr>
        <w:t xml:space="preserve"> </w:t>
      </w:r>
      <w:r w:rsidR="006B38A9" w:rsidRPr="006B38A9">
        <w:rPr>
          <w:sz w:val="22"/>
          <w:szCs w:val="18"/>
        </w:rPr>
        <w:t xml:space="preserve">staigios </w:t>
      </w:r>
      <w:proofErr w:type="spellStart"/>
      <w:r w:rsidR="006B38A9" w:rsidRPr="006B38A9">
        <w:rPr>
          <w:sz w:val="22"/>
          <w:szCs w:val="18"/>
        </w:rPr>
        <w:t>hipotenzijos</w:t>
      </w:r>
      <w:proofErr w:type="spellEnd"/>
      <w:r w:rsidR="006B38A9" w:rsidRPr="006B38A9">
        <w:rPr>
          <w:sz w:val="22"/>
          <w:szCs w:val="18"/>
        </w:rPr>
        <w:t xml:space="preserve"> rizika (ypač sergant inkstų arterijų stenoze). Šiuo atveju reikia atlikti sisteminius tyrimus ir stebėti, ar neatsiranda klinikinių skysčių ir elektrolitų trūkumo požymių, ypač viduriuojant ar vemiant. Tokiems pacientams reikia reguliariai tirti plazmos elektrolitų </w:t>
      </w:r>
      <w:r>
        <w:rPr>
          <w:sz w:val="22"/>
          <w:szCs w:val="18"/>
        </w:rPr>
        <w:t>koncentraciją</w:t>
      </w:r>
      <w:r w:rsidR="006B38A9" w:rsidRPr="006B38A9">
        <w:rPr>
          <w:sz w:val="22"/>
          <w:szCs w:val="18"/>
        </w:rPr>
        <w:t>.</w:t>
      </w:r>
    </w:p>
    <w:p w14:paraId="53A3577E" w14:textId="77777777" w:rsidR="00532DD0" w:rsidRDefault="006B38A9" w:rsidP="00532DD0">
      <w:pPr>
        <w:pStyle w:val="Sraopastraipa"/>
        <w:tabs>
          <w:tab w:val="left" w:pos="0"/>
          <w:tab w:val="left" w:pos="567"/>
        </w:tabs>
        <w:ind w:left="567"/>
        <w:rPr>
          <w:sz w:val="22"/>
          <w:szCs w:val="18"/>
        </w:rPr>
      </w:pPr>
      <w:r w:rsidRPr="00532DD0">
        <w:rPr>
          <w:sz w:val="22"/>
          <w:szCs w:val="18"/>
        </w:rPr>
        <w:t xml:space="preserve">Esant </w:t>
      </w:r>
      <w:r w:rsidR="00532DD0">
        <w:rPr>
          <w:sz w:val="22"/>
          <w:szCs w:val="18"/>
        </w:rPr>
        <w:t>žymiai</w:t>
      </w:r>
      <w:r w:rsidRPr="00532DD0">
        <w:rPr>
          <w:sz w:val="22"/>
          <w:szCs w:val="18"/>
        </w:rPr>
        <w:t xml:space="preserve"> </w:t>
      </w:r>
      <w:proofErr w:type="spellStart"/>
      <w:r w:rsidRPr="00532DD0">
        <w:rPr>
          <w:sz w:val="22"/>
          <w:szCs w:val="18"/>
        </w:rPr>
        <w:t>hipotenzijai</w:t>
      </w:r>
      <w:proofErr w:type="spellEnd"/>
      <w:r w:rsidRPr="00532DD0">
        <w:rPr>
          <w:sz w:val="22"/>
          <w:szCs w:val="18"/>
        </w:rPr>
        <w:t xml:space="preserve"> gali prireikti infuzijos būdu į veną leisti fiziologinį tirpalą. </w:t>
      </w:r>
      <w:r w:rsidRPr="006B38A9">
        <w:rPr>
          <w:sz w:val="22"/>
          <w:szCs w:val="18"/>
        </w:rPr>
        <w:t xml:space="preserve">Laikina </w:t>
      </w:r>
      <w:proofErr w:type="spellStart"/>
      <w:r w:rsidRPr="006B38A9">
        <w:rPr>
          <w:sz w:val="22"/>
          <w:szCs w:val="18"/>
        </w:rPr>
        <w:t>hipotenzija</w:t>
      </w:r>
      <w:proofErr w:type="spellEnd"/>
      <w:r w:rsidRPr="006B38A9">
        <w:rPr>
          <w:sz w:val="22"/>
          <w:szCs w:val="18"/>
        </w:rPr>
        <w:t xml:space="preserve"> nėra kontraindikacija tęsti gydymą. Atkūrus pakankamą kraujo tūrį ir kraujospūdį, vėl galima pradėti gydymą mažesne doze arba tik viena vaistinio preparato veikliąja medžiaga.</w:t>
      </w:r>
    </w:p>
    <w:p w14:paraId="2DF9EADE" w14:textId="5B9C9EAD" w:rsidR="006B38A9" w:rsidRPr="00D60E51" w:rsidRDefault="006B38A9" w:rsidP="00942A82">
      <w:pPr>
        <w:pStyle w:val="Sraopastraipa"/>
        <w:numPr>
          <w:ilvl w:val="0"/>
          <w:numId w:val="6"/>
        </w:numPr>
        <w:tabs>
          <w:tab w:val="left" w:pos="0"/>
          <w:tab w:val="left" w:pos="567"/>
        </w:tabs>
        <w:ind w:left="578" w:hanging="578"/>
        <w:rPr>
          <w:sz w:val="22"/>
          <w:szCs w:val="18"/>
        </w:rPr>
      </w:pPr>
      <w:r w:rsidRPr="00D60E51">
        <w:rPr>
          <w:sz w:val="22"/>
          <w:szCs w:val="18"/>
        </w:rPr>
        <w:t>Natrio koncentracijos sumažėjimas iš pradžių gali nepasireikšti jokiais simptomais, todėl būtina</w:t>
      </w:r>
      <w:r w:rsidR="00532DD0" w:rsidRPr="00D60E51">
        <w:rPr>
          <w:sz w:val="22"/>
          <w:szCs w:val="18"/>
        </w:rPr>
        <w:t xml:space="preserve"> </w:t>
      </w:r>
      <w:r w:rsidRPr="00D60E51">
        <w:rPr>
          <w:sz w:val="22"/>
          <w:szCs w:val="18"/>
        </w:rPr>
        <w:t>reguliariai atlikti tyrimus. Tyrimai turi būti dažniau atliekami senyvo amžiaus ir ciroze sergantiems pacientams (žr. 4.8 ir 4.9</w:t>
      </w:r>
      <w:r w:rsidR="00942A82">
        <w:rPr>
          <w:sz w:val="22"/>
          <w:szCs w:val="18"/>
        </w:rPr>
        <w:t> </w:t>
      </w:r>
      <w:r w:rsidRPr="00D60E51">
        <w:rPr>
          <w:sz w:val="22"/>
          <w:szCs w:val="18"/>
        </w:rPr>
        <w:t>skyrius).</w:t>
      </w:r>
      <w:r w:rsidR="00D60E51" w:rsidRPr="00D60E51">
        <w:rPr>
          <w:sz w:val="22"/>
          <w:szCs w:val="18"/>
        </w:rPr>
        <w:t xml:space="preserve"> </w:t>
      </w:r>
      <w:r w:rsidRPr="00D60E51">
        <w:rPr>
          <w:sz w:val="22"/>
          <w:szCs w:val="18"/>
        </w:rPr>
        <w:t xml:space="preserve">Gydymas bet kuriais diuretikais gali sukelti </w:t>
      </w:r>
      <w:proofErr w:type="spellStart"/>
      <w:r w:rsidRPr="00D60E51">
        <w:rPr>
          <w:sz w:val="22"/>
          <w:szCs w:val="18"/>
        </w:rPr>
        <w:t>hiponatremiją</w:t>
      </w:r>
      <w:proofErr w:type="spellEnd"/>
      <w:r w:rsidRPr="00D60E51">
        <w:rPr>
          <w:sz w:val="22"/>
          <w:szCs w:val="18"/>
        </w:rPr>
        <w:t xml:space="preserve">, dėl kurios gali atsirasti labai sunkių komplikacijų. Dėl </w:t>
      </w:r>
      <w:proofErr w:type="spellStart"/>
      <w:r w:rsidRPr="00D60E51">
        <w:rPr>
          <w:sz w:val="22"/>
          <w:szCs w:val="18"/>
        </w:rPr>
        <w:t>hiponatremijos</w:t>
      </w:r>
      <w:proofErr w:type="spellEnd"/>
      <w:r w:rsidRPr="00D60E51">
        <w:rPr>
          <w:sz w:val="22"/>
          <w:szCs w:val="18"/>
        </w:rPr>
        <w:t xml:space="preserve"> su </w:t>
      </w:r>
      <w:proofErr w:type="spellStart"/>
      <w:r w:rsidRPr="00D60E51">
        <w:rPr>
          <w:sz w:val="22"/>
          <w:szCs w:val="18"/>
        </w:rPr>
        <w:t>hipovolemija</w:t>
      </w:r>
      <w:proofErr w:type="spellEnd"/>
      <w:r w:rsidRPr="00D60E51">
        <w:rPr>
          <w:sz w:val="22"/>
          <w:szCs w:val="18"/>
        </w:rPr>
        <w:t xml:space="preserve"> gali pasireikšti dehidratacija ir </w:t>
      </w:r>
      <w:proofErr w:type="spellStart"/>
      <w:r w:rsidRPr="00D60E51">
        <w:rPr>
          <w:sz w:val="22"/>
          <w:szCs w:val="18"/>
        </w:rPr>
        <w:t>ortostatinė</w:t>
      </w:r>
      <w:proofErr w:type="spellEnd"/>
      <w:r w:rsidRPr="00D60E51">
        <w:rPr>
          <w:sz w:val="22"/>
          <w:szCs w:val="18"/>
        </w:rPr>
        <w:t xml:space="preserve"> </w:t>
      </w:r>
      <w:proofErr w:type="spellStart"/>
      <w:r w:rsidRPr="00D60E51">
        <w:rPr>
          <w:sz w:val="22"/>
          <w:szCs w:val="18"/>
        </w:rPr>
        <w:t>hipotenzija</w:t>
      </w:r>
      <w:proofErr w:type="spellEnd"/>
      <w:r w:rsidRPr="00D60E51">
        <w:rPr>
          <w:sz w:val="22"/>
          <w:szCs w:val="18"/>
        </w:rPr>
        <w:t xml:space="preserve">. Kartu pasireiškiantis chlorido jonų netekimas gali sukelti antrinę kompensacinę </w:t>
      </w:r>
      <w:proofErr w:type="spellStart"/>
      <w:r w:rsidRPr="00D60E51">
        <w:rPr>
          <w:sz w:val="22"/>
          <w:szCs w:val="18"/>
        </w:rPr>
        <w:t>metabolinę</w:t>
      </w:r>
      <w:proofErr w:type="spellEnd"/>
      <w:r w:rsidRPr="00D60E51">
        <w:rPr>
          <w:sz w:val="22"/>
          <w:szCs w:val="18"/>
        </w:rPr>
        <w:t xml:space="preserve"> </w:t>
      </w:r>
      <w:proofErr w:type="spellStart"/>
      <w:r w:rsidRPr="00D60E51">
        <w:rPr>
          <w:sz w:val="22"/>
          <w:szCs w:val="18"/>
        </w:rPr>
        <w:t>alkalozę</w:t>
      </w:r>
      <w:proofErr w:type="spellEnd"/>
      <w:r w:rsidRPr="00D60E51">
        <w:rPr>
          <w:sz w:val="22"/>
          <w:szCs w:val="18"/>
        </w:rPr>
        <w:t>: toks poveikis pasireiškia retai ir būna nesunkus.</w:t>
      </w:r>
    </w:p>
    <w:p w14:paraId="1B087AB2" w14:textId="77777777" w:rsidR="00041A58" w:rsidRPr="008277C0" w:rsidRDefault="00041A58" w:rsidP="008277C0">
      <w:pPr>
        <w:tabs>
          <w:tab w:val="left" w:pos="540"/>
        </w:tabs>
        <w:ind w:left="567" w:hanging="567"/>
        <w:rPr>
          <w:sz w:val="22"/>
          <w:szCs w:val="22"/>
        </w:rPr>
      </w:pPr>
    </w:p>
    <w:p w14:paraId="5505D342" w14:textId="77777777" w:rsidR="006D095E" w:rsidRPr="006D095E" w:rsidRDefault="006D095E" w:rsidP="006D095E">
      <w:pPr>
        <w:tabs>
          <w:tab w:val="left" w:pos="0"/>
        </w:tabs>
        <w:rPr>
          <w:iCs/>
          <w:sz w:val="22"/>
          <w:szCs w:val="18"/>
          <w:u w:val="single"/>
        </w:rPr>
      </w:pPr>
      <w:proofErr w:type="spellStart"/>
      <w:r w:rsidRPr="006D095E">
        <w:rPr>
          <w:iCs/>
          <w:sz w:val="22"/>
          <w:szCs w:val="18"/>
          <w:u w:val="single"/>
        </w:rPr>
        <w:t>Renovaskulinė</w:t>
      </w:r>
      <w:proofErr w:type="spellEnd"/>
      <w:r w:rsidRPr="006D095E">
        <w:rPr>
          <w:iCs/>
          <w:sz w:val="22"/>
          <w:szCs w:val="18"/>
          <w:u w:val="single"/>
        </w:rPr>
        <w:t xml:space="preserve"> hipertenzija</w:t>
      </w:r>
    </w:p>
    <w:p w14:paraId="5B867081" w14:textId="54314F5E" w:rsidR="006D095E" w:rsidRDefault="006D095E" w:rsidP="006D095E">
      <w:pPr>
        <w:pStyle w:val="EMEAEnBodyText"/>
        <w:tabs>
          <w:tab w:val="left" w:pos="0"/>
          <w:tab w:val="left" w:pos="284"/>
          <w:tab w:val="left" w:pos="567"/>
        </w:tabs>
        <w:spacing w:before="0" w:after="0"/>
        <w:jc w:val="left"/>
        <w:rPr>
          <w:szCs w:val="22"/>
          <w:lang w:val="lt-LT"/>
        </w:rPr>
      </w:pPr>
      <w:proofErr w:type="spellStart"/>
      <w:r w:rsidRPr="005F6DEF">
        <w:rPr>
          <w:szCs w:val="22"/>
          <w:lang w:val="lt-LT"/>
        </w:rPr>
        <w:t>Renovaskulinės</w:t>
      </w:r>
      <w:proofErr w:type="spellEnd"/>
      <w:r w:rsidRPr="005F6DEF">
        <w:rPr>
          <w:szCs w:val="22"/>
          <w:lang w:val="lt-LT"/>
        </w:rPr>
        <w:t xml:space="preserve"> hipertenzijos gydymas yra </w:t>
      </w:r>
      <w:proofErr w:type="spellStart"/>
      <w:r w:rsidRPr="005F6DEF">
        <w:rPr>
          <w:szCs w:val="22"/>
          <w:lang w:val="lt-LT"/>
        </w:rPr>
        <w:t>revaskuliarizacija</w:t>
      </w:r>
      <w:proofErr w:type="spellEnd"/>
      <w:r w:rsidRPr="005F6DEF">
        <w:rPr>
          <w:szCs w:val="22"/>
          <w:lang w:val="lt-LT"/>
        </w:rPr>
        <w:t xml:space="preserve">. </w:t>
      </w:r>
      <w:r>
        <w:rPr>
          <w:szCs w:val="22"/>
          <w:lang w:val="lt-LT"/>
        </w:rPr>
        <w:t>AKF</w:t>
      </w:r>
      <w:r w:rsidRPr="005F6DEF">
        <w:rPr>
          <w:szCs w:val="22"/>
          <w:lang w:val="lt-LT"/>
        </w:rPr>
        <w:t xml:space="preserve"> inhibitoriai gali būti naudingi sergantiems </w:t>
      </w:r>
      <w:proofErr w:type="spellStart"/>
      <w:r w:rsidRPr="005F6DEF">
        <w:rPr>
          <w:szCs w:val="22"/>
          <w:lang w:val="lt-LT"/>
        </w:rPr>
        <w:t>renovaskuline</w:t>
      </w:r>
      <w:proofErr w:type="spellEnd"/>
      <w:r w:rsidRPr="005F6DEF">
        <w:rPr>
          <w:szCs w:val="22"/>
          <w:lang w:val="lt-LT"/>
        </w:rPr>
        <w:t xml:space="preserve"> hipertenzija ir laukiantiems chirurginio gydymo bei tiems pacientams, kuriems chirurginis gydymas nėra galimas.</w:t>
      </w:r>
    </w:p>
    <w:p w14:paraId="02BEAE28" w14:textId="77777777" w:rsidR="006D095E" w:rsidRDefault="006D095E" w:rsidP="006D095E">
      <w:pPr>
        <w:pStyle w:val="EMEAEnBodyText"/>
        <w:tabs>
          <w:tab w:val="left" w:pos="0"/>
          <w:tab w:val="left" w:pos="284"/>
          <w:tab w:val="left" w:pos="567"/>
        </w:tabs>
        <w:spacing w:before="0" w:after="0"/>
        <w:jc w:val="left"/>
        <w:rPr>
          <w:szCs w:val="22"/>
          <w:lang w:val="lt-LT"/>
        </w:rPr>
      </w:pPr>
    </w:p>
    <w:p w14:paraId="03DE28BA" w14:textId="712DD7C1" w:rsidR="006D095E" w:rsidRPr="006D095E" w:rsidRDefault="006D095E" w:rsidP="006D095E">
      <w:pPr>
        <w:tabs>
          <w:tab w:val="left" w:pos="0"/>
        </w:tabs>
        <w:autoSpaceDE w:val="0"/>
        <w:autoSpaceDN w:val="0"/>
        <w:adjustRightInd w:val="0"/>
        <w:rPr>
          <w:sz w:val="22"/>
          <w:szCs w:val="22"/>
          <w:lang w:eastAsia="en-GB"/>
        </w:rPr>
      </w:pPr>
      <w:r w:rsidRPr="006D095E">
        <w:rPr>
          <w:sz w:val="22"/>
          <w:szCs w:val="22"/>
          <w:lang w:eastAsia="en-GB"/>
        </w:rPr>
        <w:t>AKF inhibitori</w:t>
      </w:r>
      <w:r>
        <w:rPr>
          <w:sz w:val="22"/>
          <w:szCs w:val="22"/>
          <w:lang w:eastAsia="en-GB"/>
        </w:rPr>
        <w:t>ų</w:t>
      </w:r>
      <w:r w:rsidRPr="006D095E">
        <w:rPr>
          <w:sz w:val="22"/>
          <w:szCs w:val="22"/>
          <w:lang w:eastAsia="en-GB"/>
        </w:rPr>
        <w:t xml:space="preserve"> vartojantiems pacientams, kuriems yra abiejų inkstų arterijų stenozė arba vienintelio funkcionuojančio inksto arterijos stenozė, būna didesnė </w:t>
      </w:r>
      <w:proofErr w:type="spellStart"/>
      <w:r w:rsidRPr="006D095E">
        <w:rPr>
          <w:sz w:val="22"/>
          <w:szCs w:val="22"/>
          <w:lang w:eastAsia="en-GB"/>
        </w:rPr>
        <w:t>hipotenzijos</w:t>
      </w:r>
      <w:proofErr w:type="spellEnd"/>
      <w:r w:rsidRPr="006D095E">
        <w:rPr>
          <w:sz w:val="22"/>
          <w:szCs w:val="22"/>
          <w:lang w:eastAsia="en-GB"/>
        </w:rPr>
        <w:t xml:space="preserve"> ir inkstų nepakankamumo rizika (žr. 4.3</w:t>
      </w:r>
      <w:r>
        <w:rPr>
          <w:sz w:val="22"/>
          <w:szCs w:val="22"/>
          <w:lang w:eastAsia="en-GB"/>
        </w:rPr>
        <w:t> </w:t>
      </w:r>
      <w:r w:rsidRPr="006D095E">
        <w:rPr>
          <w:sz w:val="22"/>
          <w:szCs w:val="22"/>
          <w:lang w:eastAsia="en-GB"/>
        </w:rPr>
        <w:t>skyrių). Gydymas diuretikais gali būti papildomas veiksnys. Gali silpnėti inkstų funkcija, pasireiškiant tik mažiems kreatinino koncentracijos serume pokyčiams net kai yra vieno paciento inksto arterijos stenozė.</w:t>
      </w:r>
    </w:p>
    <w:p w14:paraId="4F96E36C" w14:textId="12BCE829" w:rsidR="006D095E" w:rsidRDefault="006D095E" w:rsidP="006D095E">
      <w:pPr>
        <w:pStyle w:val="EMEAEnBodyText"/>
        <w:tabs>
          <w:tab w:val="left" w:pos="0"/>
          <w:tab w:val="left" w:pos="284"/>
          <w:tab w:val="left" w:pos="567"/>
        </w:tabs>
        <w:spacing w:before="0" w:after="0"/>
        <w:jc w:val="left"/>
        <w:rPr>
          <w:szCs w:val="22"/>
          <w:lang w:val="lt-LT"/>
        </w:rPr>
      </w:pPr>
      <w:r w:rsidRPr="005F6DEF">
        <w:rPr>
          <w:szCs w:val="22"/>
          <w:lang w:val="lt-LT"/>
        </w:rPr>
        <w:t xml:space="preserve">Jeigu </w:t>
      </w:r>
      <w:proofErr w:type="spellStart"/>
      <w:r w:rsidR="00EA5C4A">
        <w:rPr>
          <w:szCs w:val="22"/>
          <w:lang w:val="lt-LT"/>
        </w:rPr>
        <w:t>Quadrixam</w:t>
      </w:r>
      <w:proofErr w:type="spellEnd"/>
      <w:r w:rsidRPr="005F6DEF">
        <w:rPr>
          <w:szCs w:val="22"/>
          <w:lang w:val="lt-LT"/>
        </w:rPr>
        <w:t xml:space="preserve"> skiriama pacientams, kuriems yra arba įtariama inkstų arterijos stenozė, jų gydymą reikia pradėti ligoninėje mažesne doze, taip pat reikia </w:t>
      </w:r>
      <w:r w:rsidR="00A2597B">
        <w:rPr>
          <w:szCs w:val="22"/>
          <w:lang w:val="lt-LT"/>
        </w:rPr>
        <w:t>tirti</w:t>
      </w:r>
      <w:r w:rsidR="00A2597B" w:rsidRPr="005F6DEF">
        <w:rPr>
          <w:szCs w:val="22"/>
          <w:lang w:val="lt-LT"/>
        </w:rPr>
        <w:t xml:space="preserve"> </w:t>
      </w:r>
      <w:r w:rsidRPr="005F6DEF">
        <w:rPr>
          <w:szCs w:val="22"/>
          <w:lang w:val="lt-LT"/>
        </w:rPr>
        <w:t xml:space="preserve">jų inkstų funkciją bei kalio koncentraciją kraujyje, nes kai kuriems pacientams atsirado funkcinis inkstų nepakankamumas, kuris išnyko </w:t>
      </w:r>
      <w:r w:rsidR="00BA4FBE" w:rsidRPr="005F6DEF">
        <w:rPr>
          <w:szCs w:val="22"/>
          <w:lang w:val="lt-LT"/>
        </w:rPr>
        <w:t xml:space="preserve">nutraukus </w:t>
      </w:r>
      <w:r w:rsidRPr="005F6DEF">
        <w:rPr>
          <w:szCs w:val="22"/>
          <w:lang w:val="lt-LT"/>
        </w:rPr>
        <w:t xml:space="preserve">gydymą. </w:t>
      </w:r>
    </w:p>
    <w:p w14:paraId="4E7692CB" w14:textId="35EA6816" w:rsidR="006D095E" w:rsidRDefault="006D095E" w:rsidP="006D095E">
      <w:pPr>
        <w:pStyle w:val="EMEAEnBodyText"/>
        <w:tabs>
          <w:tab w:val="left" w:pos="0"/>
          <w:tab w:val="left" w:pos="284"/>
          <w:tab w:val="left" w:pos="567"/>
        </w:tabs>
        <w:spacing w:before="0" w:after="0"/>
        <w:jc w:val="left"/>
        <w:rPr>
          <w:szCs w:val="22"/>
          <w:lang w:val="lt-LT"/>
        </w:rPr>
      </w:pPr>
    </w:p>
    <w:p w14:paraId="2B7ED0D6" w14:textId="74232A55" w:rsidR="006D095E" w:rsidRPr="006D095E" w:rsidRDefault="006D095E" w:rsidP="006D095E">
      <w:pPr>
        <w:tabs>
          <w:tab w:val="left" w:pos="0"/>
          <w:tab w:val="left" w:pos="284"/>
        </w:tabs>
        <w:rPr>
          <w:iCs/>
          <w:sz w:val="22"/>
          <w:szCs w:val="18"/>
          <w:u w:val="single"/>
        </w:rPr>
      </w:pPr>
      <w:r w:rsidRPr="006D095E">
        <w:rPr>
          <w:iCs/>
          <w:sz w:val="22"/>
          <w:szCs w:val="18"/>
          <w:u w:val="single"/>
        </w:rPr>
        <w:t xml:space="preserve">Kalio </w:t>
      </w:r>
      <w:r w:rsidR="00242DBC">
        <w:rPr>
          <w:iCs/>
          <w:sz w:val="22"/>
          <w:szCs w:val="18"/>
          <w:u w:val="single"/>
        </w:rPr>
        <w:t>koncentracija</w:t>
      </w:r>
    </w:p>
    <w:p w14:paraId="3B1E69C0" w14:textId="40C51DFF" w:rsidR="006D095E" w:rsidRPr="006D095E" w:rsidRDefault="006D095E" w:rsidP="006D095E">
      <w:pPr>
        <w:pStyle w:val="Sraopastraipa"/>
        <w:numPr>
          <w:ilvl w:val="0"/>
          <w:numId w:val="14"/>
        </w:numPr>
        <w:tabs>
          <w:tab w:val="left" w:pos="540"/>
        </w:tabs>
        <w:ind w:left="567" w:hanging="567"/>
        <w:rPr>
          <w:sz w:val="22"/>
          <w:szCs w:val="18"/>
        </w:rPr>
      </w:pPr>
      <w:proofErr w:type="spellStart"/>
      <w:r w:rsidRPr="006D095E">
        <w:rPr>
          <w:sz w:val="22"/>
          <w:szCs w:val="18"/>
        </w:rPr>
        <w:lastRenderedPageBreak/>
        <w:t>Indapamido</w:t>
      </w:r>
      <w:proofErr w:type="spellEnd"/>
      <w:r w:rsidRPr="006D095E">
        <w:rPr>
          <w:sz w:val="22"/>
          <w:szCs w:val="18"/>
        </w:rPr>
        <w:t xml:space="preserve"> derinys su </w:t>
      </w:r>
      <w:proofErr w:type="spellStart"/>
      <w:r w:rsidRPr="006D095E">
        <w:rPr>
          <w:sz w:val="22"/>
          <w:szCs w:val="18"/>
        </w:rPr>
        <w:t>perindopriliu</w:t>
      </w:r>
      <w:proofErr w:type="spellEnd"/>
      <w:r w:rsidR="00DF3367">
        <w:rPr>
          <w:sz w:val="22"/>
          <w:szCs w:val="18"/>
        </w:rPr>
        <w:t xml:space="preserve">, </w:t>
      </w:r>
      <w:proofErr w:type="spellStart"/>
      <w:r w:rsidRPr="006D095E">
        <w:rPr>
          <w:sz w:val="22"/>
          <w:szCs w:val="18"/>
        </w:rPr>
        <w:t>amlodipinu</w:t>
      </w:r>
      <w:proofErr w:type="spellEnd"/>
      <w:r w:rsidRPr="006D095E">
        <w:rPr>
          <w:sz w:val="22"/>
          <w:szCs w:val="18"/>
        </w:rPr>
        <w:t xml:space="preserve"> </w:t>
      </w:r>
      <w:r w:rsidR="00DF3367">
        <w:rPr>
          <w:sz w:val="22"/>
          <w:szCs w:val="18"/>
        </w:rPr>
        <w:t xml:space="preserve">ir </w:t>
      </w:r>
      <w:proofErr w:type="spellStart"/>
      <w:r w:rsidR="00DF3367">
        <w:rPr>
          <w:sz w:val="22"/>
          <w:szCs w:val="18"/>
        </w:rPr>
        <w:t>bi</w:t>
      </w:r>
      <w:r w:rsidR="00BF0E9F">
        <w:rPr>
          <w:sz w:val="22"/>
          <w:szCs w:val="18"/>
        </w:rPr>
        <w:t>z</w:t>
      </w:r>
      <w:r w:rsidR="00DF3367">
        <w:rPr>
          <w:sz w:val="22"/>
          <w:szCs w:val="18"/>
        </w:rPr>
        <w:t>oprololiu</w:t>
      </w:r>
      <w:proofErr w:type="spellEnd"/>
      <w:r w:rsidR="00DF3367">
        <w:rPr>
          <w:sz w:val="22"/>
          <w:szCs w:val="18"/>
        </w:rPr>
        <w:t xml:space="preserve"> </w:t>
      </w:r>
      <w:r w:rsidRPr="006D095E">
        <w:rPr>
          <w:sz w:val="22"/>
          <w:szCs w:val="18"/>
        </w:rPr>
        <w:t xml:space="preserve">neapsaugo nuo </w:t>
      </w:r>
      <w:proofErr w:type="spellStart"/>
      <w:r w:rsidRPr="006D095E">
        <w:rPr>
          <w:sz w:val="22"/>
          <w:szCs w:val="18"/>
        </w:rPr>
        <w:t>hipokalemijos</w:t>
      </w:r>
      <w:proofErr w:type="spellEnd"/>
      <w:r w:rsidRPr="006D095E">
        <w:rPr>
          <w:sz w:val="22"/>
          <w:szCs w:val="18"/>
        </w:rPr>
        <w:t xml:space="preserve"> atsiradimo, </w:t>
      </w:r>
      <w:r w:rsidR="00DF3367">
        <w:rPr>
          <w:sz w:val="22"/>
          <w:szCs w:val="18"/>
        </w:rPr>
        <w:t>ypatingai</w:t>
      </w:r>
      <w:r w:rsidRPr="006D095E">
        <w:rPr>
          <w:sz w:val="22"/>
          <w:szCs w:val="18"/>
        </w:rPr>
        <w:t xml:space="preserve"> pacient</w:t>
      </w:r>
      <w:r w:rsidR="00DF3367">
        <w:rPr>
          <w:sz w:val="22"/>
          <w:szCs w:val="18"/>
        </w:rPr>
        <w:t>ams</w:t>
      </w:r>
      <w:r w:rsidRPr="006D095E">
        <w:rPr>
          <w:sz w:val="22"/>
          <w:szCs w:val="18"/>
        </w:rPr>
        <w:t>, sergan</w:t>
      </w:r>
      <w:r w:rsidR="00DF3367">
        <w:rPr>
          <w:sz w:val="22"/>
          <w:szCs w:val="18"/>
        </w:rPr>
        <w:t>tiems cukriniu</w:t>
      </w:r>
      <w:r w:rsidRPr="006D095E">
        <w:rPr>
          <w:sz w:val="22"/>
          <w:szCs w:val="18"/>
        </w:rPr>
        <w:t xml:space="preserve"> diabetu ar inkstų nepakankamumu. Gydant šiuo vaistiniu preparatu, kaip ir kitais </w:t>
      </w:r>
      <w:proofErr w:type="spellStart"/>
      <w:r w:rsidRPr="006D095E">
        <w:rPr>
          <w:sz w:val="22"/>
          <w:szCs w:val="18"/>
        </w:rPr>
        <w:t>antihipertenzinių</w:t>
      </w:r>
      <w:proofErr w:type="spellEnd"/>
      <w:r w:rsidRPr="006D095E">
        <w:rPr>
          <w:sz w:val="22"/>
          <w:szCs w:val="18"/>
        </w:rPr>
        <w:t xml:space="preserve"> </w:t>
      </w:r>
      <w:r w:rsidR="00DF3367">
        <w:rPr>
          <w:sz w:val="22"/>
          <w:szCs w:val="18"/>
        </w:rPr>
        <w:t xml:space="preserve">vaistinių </w:t>
      </w:r>
      <w:r w:rsidRPr="006D095E">
        <w:rPr>
          <w:sz w:val="22"/>
          <w:szCs w:val="18"/>
        </w:rPr>
        <w:t xml:space="preserve">preparatų ir diuretikų deriniais, reikia reguliariai </w:t>
      </w:r>
      <w:r w:rsidR="008876A5">
        <w:rPr>
          <w:sz w:val="22"/>
          <w:szCs w:val="18"/>
        </w:rPr>
        <w:t>tirti</w:t>
      </w:r>
      <w:r w:rsidR="00BF35DA" w:rsidRPr="006D095E">
        <w:rPr>
          <w:sz w:val="22"/>
          <w:szCs w:val="18"/>
        </w:rPr>
        <w:t xml:space="preserve"> </w:t>
      </w:r>
      <w:r w:rsidRPr="006D095E">
        <w:rPr>
          <w:sz w:val="22"/>
          <w:szCs w:val="18"/>
        </w:rPr>
        <w:t xml:space="preserve">kalio </w:t>
      </w:r>
      <w:r w:rsidR="00BF35DA">
        <w:rPr>
          <w:sz w:val="22"/>
          <w:szCs w:val="18"/>
        </w:rPr>
        <w:t>koncentraciją</w:t>
      </w:r>
      <w:r w:rsidR="00BF35DA" w:rsidRPr="006D095E">
        <w:rPr>
          <w:sz w:val="22"/>
          <w:szCs w:val="18"/>
        </w:rPr>
        <w:t xml:space="preserve"> </w:t>
      </w:r>
      <w:r w:rsidRPr="006D095E">
        <w:rPr>
          <w:sz w:val="22"/>
          <w:szCs w:val="18"/>
        </w:rPr>
        <w:t>kraujyje.</w:t>
      </w:r>
    </w:p>
    <w:p w14:paraId="7C66D117" w14:textId="163E433A" w:rsidR="006D095E" w:rsidRDefault="006D095E" w:rsidP="006D095E">
      <w:pPr>
        <w:pStyle w:val="Sraopastraipa"/>
        <w:numPr>
          <w:ilvl w:val="0"/>
          <w:numId w:val="16"/>
        </w:numPr>
        <w:tabs>
          <w:tab w:val="left" w:pos="540"/>
        </w:tabs>
        <w:ind w:left="567" w:hanging="567"/>
        <w:rPr>
          <w:sz w:val="22"/>
          <w:szCs w:val="18"/>
        </w:rPr>
      </w:pPr>
      <w:r w:rsidRPr="006D095E">
        <w:rPr>
          <w:sz w:val="22"/>
          <w:szCs w:val="18"/>
        </w:rPr>
        <w:t xml:space="preserve">Kai kuriems pacientams, gydomiems AKF inhibitoriais, įskaitant </w:t>
      </w:r>
      <w:proofErr w:type="spellStart"/>
      <w:r w:rsidRPr="006D095E">
        <w:rPr>
          <w:sz w:val="22"/>
          <w:szCs w:val="18"/>
        </w:rPr>
        <w:t>perindoprilį</w:t>
      </w:r>
      <w:proofErr w:type="spellEnd"/>
      <w:r w:rsidRPr="006D095E">
        <w:rPr>
          <w:sz w:val="22"/>
          <w:szCs w:val="18"/>
        </w:rPr>
        <w:t xml:space="preserve">, buvo pastebėtas kalio koncentracijos kraujo serume padidėjimas. AKF inhibitoriai gali sukelti </w:t>
      </w:r>
      <w:proofErr w:type="spellStart"/>
      <w:r w:rsidRPr="006D095E">
        <w:rPr>
          <w:sz w:val="22"/>
          <w:szCs w:val="18"/>
        </w:rPr>
        <w:t>hiperkalemiją</w:t>
      </w:r>
      <w:proofErr w:type="spellEnd"/>
      <w:r w:rsidRPr="006D095E">
        <w:rPr>
          <w:sz w:val="22"/>
          <w:szCs w:val="18"/>
        </w:rPr>
        <w:t xml:space="preserve">, nes jie slopina </w:t>
      </w:r>
      <w:proofErr w:type="spellStart"/>
      <w:r w:rsidRPr="006D095E">
        <w:rPr>
          <w:sz w:val="22"/>
          <w:szCs w:val="18"/>
        </w:rPr>
        <w:t>aldosterono</w:t>
      </w:r>
      <w:proofErr w:type="spellEnd"/>
      <w:r w:rsidRPr="006D095E">
        <w:rPr>
          <w:sz w:val="22"/>
          <w:szCs w:val="18"/>
        </w:rPr>
        <w:t xml:space="preserve"> išskyrimą. Paprastai pacientams, kurių inkstų funkcija normali, poveikis nėra reikšmingas. </w:t>
      </w:r>
      <w:proofErr w:type="spellStart"/>
      <w:r w:rsidRPr="006D095E">
        <w:rPr>
          <w:sz w:val="22"/>
          <w:szCs w:val="18"/>
        </w:rPr>
        <w:t>Hiperkalemijos</w:t>
      </w:r>
      <w:proofErr w:type="spellEnd"/>
      <w:r w:rsidRPr="006D095E">
        <w:rPr>
          <w:sz w:val="22"/>
          <w:szCs w:val="18"/>
        </w:rPr>
        <w:t xml:space="preserve"> atsiradimo rizikos veiksniai yra inkstų nepakankamumas, inkstų funkcijos blogėjimas, </w:t>
      </w:r>
      <w:r w:rsidR="00DF3367">
        <w:rPr>
          <w:sz w:val="22"/>
          <w:szCs w:val="18"/>
        </w:rPr>
        <w:t>didesnis</w:t>
      </w:r>
      <w:r w:rsidRPr="006D095E">
        <w:rPr>
          <w:sz w:val="22"/>
          <w:szCs w:val="18"/>
        </w:rPr>
        <w:t xml:space="preserve"> kaip 70</w:t>
      </w:r>
      <w:r w:rsidR="00942A82">
        <w:rPr>
          <w:sz w:val="22"/>
          <w:szCs w:val="18"/>
        </w:rPr>
        <w:t> </w:t>
      </w:r>
      <w:r w:rsidRPr="006D095E">
        <w:rPr>
          <w:sz w:val="22"/>
          <w:szCs w:val="18"/>
        </w:rPr>
        <w:t xml:space="preserve">metų amžius, cukrinis diabetas, tuo pat metu esantys kiti sveikatos sutrikimai, ypač </w:t>
      </w:r>
      <w:proofErr w:type="spellStart"/>
      <w:r w:rsidRPr="006D095E">
        <w:rPr>
          <w:sz w:val="22"/>
          <w:szCs w:val="18"/>
        </w:rPr>
        <w:t>dehidracija</w:t>
      </w:r>
      <w:proofErr w:type="spellEnd"/>
      <w:r w:rsidRPr="006D095E">
        <w:rPr>
          <w:sz w:val="22"/>
          <w:szCs w:val="18"/>
        </w:rPr>
        <w:t xml:space="preserve">, ūminė širdies </w:t>
      </w:r>
      <w:proofErr w:type="spellStart"/>
      <w:r w:rsidRPr="006D095E">
        <w:rPr>
          <w:sz w:val="22"/>
          <w:szCs w:val="18"/>
        </w:rPr>
        <w:t>dekompensacija</w:t>
      </w:r>
      <w:proofErr w:type="spellEnd"/>
      <w:r w:rsidRPr="006D095E">
        <w:rPr>
          <w:sz w:val="22"/>
          <w:szCs w:val="18"/>
        </w:rPr>
        <w:t xml:space="preserve">, </w:t>
      </w:r>
      <w:proofErr w:type="spellStart"/>
      <w:r w:rsidRPr="006D095E">
        <w:rPr>
          <w:sz w:val="22"/>
          <w:szCs w:val="18"/>
        </w:rPr>
        <w:t>metabolinė</w:t>
      </w:r>
      <w:proofErr w:type="spellEnd"/>
      <w:r w:rsidRPr="006D095E">
        <w:rPr>
          <w:sz w:val="22"/>
          <w:szCs w:val="18"/>
        </w:rPr>
        <w:t xml:space="preserve"> </w:t>
      </w:r>
      <w:proofErr w:type="spellStart"/>
      <w:r w:rsidRPr="006D095E">
        <w:rPr>
          <w:sz w:val="22"/>
          <w:szCs w:val="18"/>
        </w:rPr>
        <w:t>acidozė</w:t>
      </w:r>
      <w:proofErr w:type="spellEnd"/>
      <w:r w:rsidRPr="006D095E">
        <w:rPr>
          <w:sz w:val="22"/>
          <w:szCs w:val="18"/>
        </w:rPr>
        <w:t xml:space="preserve"> ir kalį organizme sulaikančių diuretikų (pvz., </w:t>
      </w:r>
      <w:proofErr w:type="spellStart"/>
      <w:r w:rsidRPr="006D095E">
        <w:rPr>
          <w:sz w:val="22"/>
          <w:szCs w:val="18"/>
        </w:rPr>
        <w:t>spironolaktono</w:t>
      </w:r>
      <w:proofErr w:type="spellEnd"/>
      <w:r w:rsidRPr="006D095E">
        <w:rPr>
          <w:sz w:val="22"/>
          <w:szCs w:val="18"/>
        </w:rPr>
        <w:t xml:space="preserve">, </w:t>
      </w:r>
      <w:proofErr w:type="spellStart"/>
      <w:r w:rsidRPr="006D095E">
        <w:rPr>
          <w:sz w:val="22"/>
          <w:szCs w:val="18"/>
        </w:rPr>
        <w:t>eplerenono</w:t>
      </w:r>
      <w:proofErr w:type="spellEnd"/>
      <w:r w:rsidRPr="006D095E">
        <w:rPr>
          <w:sz w:val="22"/>
          <w:szCs w:val="18"/>
        </w:rPr>
        <w:t xml:space="preserve">, </w:t>
      </w:r>
      <w:proofErr w:type="spellStart"/>
      <w:r w:rsidRPr="006D095E">
        <w:rPr>
          <w:sz w:val="22"/>
          <w:szCs w:val="18"/>
        </w:rPr>
        <w:t>triamtereno</w:t>
      </w:r>
      <w:proofErr w:type="spellEnd"/>
      <w:r w:rsidRPr="006D095E">
        <w:rPr>
          <w:sz w:val="22"/>
          <w:szCs w:val="18"/>
        </w:rPr>
        <w:t xml:space="preserve"> arba </w:t>
      </w:r>
      <w:proofErr w:type="spellStart"/>
      <w:r w:rsidRPr="006D095E">
        <w:rPr>
          <w:sz w:val="22"/>
          <w:szCs w:val="18"/>
        </w:rPr>
        <w:t>amilorido</w:t>
      </w:r>
      <w:proofErr w:type="spellEnd"/>
      <w:r w:rsidRPr="006D095E">
        <w:rPr>
          <w:sz w:val="22"/>
          <w:szCs w:val="18"/>
        </w:rPr>
        <w:t xml:space="preserve">), kalio papildų ar kalio turinčių druskų pakaitalų vartojimas tuo pat metu, taip pat pacientams vartojant kitų vaistinių preparatų, susijusių su kalio koncentracijos kraujo serume padidėjimu (pvz., heparino, </w:t>
      </w:r>
      <w:bookmarkStart w:id="0" w:name="_Hlk505796528"/>
      <w:proofErr w:type="spellStart"/>
      <w:r w:rsidRPr="006D095E">
        <w:rPr>
          <w:sz w:val="22"/>
          <w:szCs w:val="18"/>
          <w:lang w:eastAsia="en-GB"/>
        </w:rPr>
        <w:t>kotrimoksazolo</w:t>
      </w:r>
      <w:proofErr w:type="spellEnd"/>
      <w:r w:rsidRPr="006D095E">
        <w:rPr>
          <w:sz w:val="22"/>
          <w:szCs w:val="18"/>
          <w:lang w:eastAsia="en-GB"/>
        </w:rPr>
        <w:t xml:space="preserve">, kuris dar vadinamas </w:t>
      </w:r>
      <w:proofErr w:type="spellStart"/>
      <w:r w:rsidRPr="006D095E">
        <w:rPr>
          <w:sz w:val="22"/>
          <w:szCs w:val="18"/>
          <w:lang w:eastAsia="en-GB"/>
        </w:rPr>
        <w:t>trimetoprimu</w:t>
      </w:r>
      <w:proofErr w:type="spellEnd"/>
      <w:r w:rsidRPr="006D095E">
        <w:rPr>
          <w:sz w:val="22"/>
          <w:szCs w:val="18"/>
          <w:lang w:eastAsia="en-GB"/>
        </w:rPr>
        <w:t xml:space="preserve"> / </w:t>
      </w:r>
      <w:proofErr w:type="spellStart"/>
      <w:r w:rsidRPr="006D095E">
        <w:rPr>
          <w:sz w:val="22"/>
          <w:szCs w:val="18"/>
          <w:lang w:eastAsia="en-GB"/>
        </w:rPr>
        <w:t>sulfametoksazolu</w:t>
      </w:r>
      <w:bookmarkEnd w:id="0"/>
      <w:proofErr w:type="spellEnd"/>
      <w:r w:rsidRPr="006D095E">
        <w:rPr>
          <w:sz w:val="22"/>
          <w:szCs w:val="18"/>
        </w:rPr>
        <w:t>)</w:t>
      </w:r>
      <w:r w:rsidRPr="006D095E">
        <w:rPr>
          <w:bCs/>
          <w:sz w:val="22"/>
          <w:szCs w:val="18"/>
        </w:rPr>
        <w:t xml:space="preserve"> </w:t>
      </w:r>
      <w:r w:rsidRPr="006D095E">
        <w:rPr>
          <w:sz w:val="22"/>
          <w:szCs w:val="18"/>
        </w:rPr>
        <w:t xml:space="preserve">ir ypač </w:t>
      </w:r>
      <w:proofErr w:type="spellStart"/>
      <w:r w:rsidRPr="006D095E">
        <w:rPr>
          <w:sz w:val="22"/>
          <w:szCs w:val="18"/>
        </w:rPr>
        <w:t>aldosterono</w:t>
      </w:r>
      <w:proofErr w:type="spellEnd"/>
      <w:r w:rsidRPr="006D095E">
        <w:rPr>
          <w:sz w:val="22"/>
          <w:szCs w:val="18"/>
        </w:rPr>
        <w:t xml:space="preserve"> antagonistų ar </w:t>
      </w:r>
      <w:proofErr w:type="spellStart"/>
      <w:r w:rsidRPr="006D095E">
        <w:rPr>
          <w:sz w:val="22"/>
          <w:szCs w:val="18"/>
        </w:rPr>
        <w:t>angiotenzino</w:t>
      </w:r>
      <w:proofErr w:type="spellEnd"/>
      <w:r w:rsidRPr="006D095E">
        <w:rPr>
          <w:sz w:val="22"/>
          <w:szCs w:val="18"/>
        </w:rPr>
        <w:t xml:space="preserve"> receptorių blokatorių. Kalio papildų, kalį organizme sulaikančių diuretikų ar kalio turinčių druskų pakaitalų vartojimas, ypač pacientams, kurių inkstų funkcija sutrikusi, gali sukelti reikšmingą kalio koncentracijos kraujo serume padidėjimą. </w:t>
      </w:r>
      <w:proofErr w:type="spellStart"/>
      <w:r w:rsidRPr="006D095E">
        <w:rPr>
          <w:sz w:val="22"/>
          <w:szCs w:val="18"/>
        </w:rPr>
        <w:t>Hiperkalemija</w:t>
      </w:r>
      <w:proofErr w:type="spellEnd"/>
      <w:r w:rsidRPr="006D095E">
        <w:rPr>
          <w:sz w:val="22"/>
          <w:szCs w:val="18"/>
        </w:rPr>
        <w:t xml:space="preserve"> gali sukelti pavojingas, kartais mirtinas aritmijas. Kalį tausojantys diuretikai ir </w:t>
      </w:r>
      <w:proofErr w:type="spellStart"/>
      <w:r w:rsidRPr="006D095E">
        <w:rPr>
          <w:sz w:val="22"/>
          <w:szCs w:val="18"/>
        </w:rPr>
        <w:t>angiotenzino</w:t>
      </w:r>
      <w:proofErr w:type="spellEnd"/>
      <w:r w:rsidRPr="006D095E">
        <w:rPr>
          <w:sz w:val="22"/>
          <w:szCs w:val="18"/>
        </w:rPr>
        <w:t xml:space="preserve"> receptorių blokatoriai turi būti vartojami atsargiai, matuojant kalio koncentraciją serume ir </w:t>
      </w:r>
      <w:r w:rsidR="00985E4E">
        <w:rPr>
          <w:sz w:val="22"/>
          <w:szCs w:val="18"/>
        </w:rPr>
        <w:t>ste</w:t>
      </w:r>
      <w:r w:rsidR="00482C12">
        <w:rPr>
          <w:sz w:val="22"/>
          <w:szCs w:val="18"/>
        </w:rPr>
        <w:t>bint</w:t>
      </w:r>
      <w:r w:rsidR="00985E4E" w:rsidRPr="006D095E">
        <w:rPr>
          <w:sz w:val="22"/>
          <w:szCs w:val="18"/>
        </w:rPr>
        <w:t xml:space="preserve"> </w:t>
      </w:r>
      <w:r w:rsidRPr="006D095E">
        <w:rPr>
          <w:sz w:val="22"/>
          <w:szCs w:val="18"/>
        </w:rPr>
        <w:t xml:space="preserve">inkstų funkciją. Jeigu manoma, kad pirmiau minėtų </w:t>
      </w:r>
      <w:r w:rsidR="00DF3367">
        <w:rPr>
          <w:sz w:val="22"/>
          <w:szCs w:val="18"/>
        </w:rPr>
        <w:t xml:space="preserve">vaistinių </w:t>
      </w:r>
      <w:r w:rsidRPr="006D095E">
        <w:rPr>
          <w:sz w:val="22"/>
          <w:szCs w:val="18"/>
        </w:rPr>
        <w:t xml:space="preserve">preparatų skyrimas yra tikslingas, jų vartoti reikia atsargiai ir gydymo metu dažnai </w:t>
      </w:r>
      <w:r w:rsidR="00482C12">
        <w:rPr>
          <w:sz w:val="22"/>
          <w:szCs w:val="18"/>
        </w:rPr>
        <w:t>atlikti</w:t>
      </w:r>
      <w:r w:rsidR="00482C12" w:rsidRPr="006D095E">
        <w:rPr>
          <w:sz w:val="22"/>
          <w:szCs w:val="18"/>
        </w:rPr>
        <w:t xml:space="preserve"> </w:t>
      </w:r>
      <w:r w:rsidRPr="006D095E">
        <w:rPr>
          <w:sz w:val="22"/>
          <w:szCs w:val="18"/>
        </w:rPr>
        <w:t>kalio koncentracijos kraujo serume tyrimus (žr. 4.5</w:t>
      </w:r>
      <w:r w:rsidR="00DF3367">
        <w:rPr>
          <w:sz w:val="22"/>
          <w:szCs w:val="18"/>
        </w:rPr>
        <w:t> </w:t>
      </w:r>
      <w:r w:rsidRPr="006D095E">
        <w:rPr>
          <w:sz w:val="22"/>
          <w:szCs w:val="18"/>
        </w:rPr>
        <w:t>skyrių).</w:t>
      </w:r>
    </w:p>
    <w:p w14:paraId="59B523E2" w14:textId="74D3D7C7" w:rsidR="006D095E" w:rsidRPr="006D095E" w:rsidRDefault="006D095E" w:rsidP="006D095E">
      <w:pPr>
        <w:pStyle w:val="Sraopastraipa"/>
        <w:numPr>
          <w:ilvl w:val="0"/>
          <w:numId w:val="16"/>
        </w:numPr>
        <w:tabs>
          <w:tab w:val="left" w:pos="540"/>
        </w:tabs>
        <w:ind w:left="567" w:hanging="567"/>
        <w:rPr>
          <w:sz w:val="22"/>
          <w:szCs w:val="18"/>
        </w:rPr>
      </w:pPr>
      <w:r w:rsidRPr="006D095E">
        <w:rPr>
          <w:sz w:val="22"/>
          <w:szCs w:val="18"/>
        </w:rPr>
        <w:t xml:space="preserve">Kalio stokos ir kartu </w:t>
      </w:r>
      <w:proofErr w:type="spellStart"/>
      <w:r w:rsidRPr="006D095E">
        <w:rPr>
          <w:sz w:val="22"/>
          <w:szCs w:val="18"/>
        </w:rPr>
        <w:t>hipokalemijos</w:t>
      </w:r>
      <w:proofErr w:type="spellEnd"/>
      <w:r w:rsidRPr="006D095E">
        <w:rPr>
          <w:sz w:val="22"/>
          <w:szCs w:val="18"/>
        </w:rPr>
        <w:t xml:space="preserve"> rizika, vartojant </w:t>
      </w:r>
      <w:proofErr w:type="spellStart"/>
      <w:r w:rsidRPr="006D095E">
        <w:rPr>
          <w:sz w:val="22"/>
          <w:szCs w:val="18"/>
        </w:rPr>
        <w:t>tiazidinių</w:t>
      </w:r>
      <w:proofErr w:type="spellEnd"/>
      <w:r w:rsidRPr="006D095E">
        <w:rPr>
          <w:sz w:val="22"/>
          <w:szCs w:val="18"/>
        </w:rPr>
        <w:t xml:space="preserve"> ir į juos panašių diuretikų, yra didelė. </w:t>
      </w:r>
      <w:proofErr w:type="spellStart"/>
      <w:r w:rsidRPr="006D095E">
        <w:rPr>
          <w:sz w:val="22"/>
          <w:szCs w:val="18"/>
        </w:rPr>
        <w:t>Hipokalemija</w:t>
      </w:r>
      <w:proofErr w:type="spellEnd"/>
      <w:r w:rsidRPr="006D095E">
        <w:rPr>
          <w:sz w:val="22"/>
          <w:szCs w:val="18"/>
        </w:rPr>
        <w:t xml:space="preserve"> gali sukelti raumenų sutrikimus. Pranešta apie </w:t>
      </w:r>
      <w:proofErr w:type="spellStart"/>
      <w:r w:rsidRPr="006D095E">
        <w:rPr>
          <w:sz w:val="22"/>
          <w:szCs w:val="18"/>
        </w:rPr>
        <w:t>rabdomiolizės</w:t>
      </w:r>
      <w:proofErr w:type="spellEnd"/>
      <w:r w:rsidRPr="006D095E">
        <w:rPr>
          <w:sz w:val="22"/>
          <w:szCs w:val="18"/>
        </w:rPr>
        <w:t xml:space="preserve"> atvejus, daugiausia esant sunkiai </w:t>
      </w:r>
      <w:proofErr w:type="spellStart"/>
      <w:r w:rsidRPr="006D095E">
        <w:rPr>
          <w:sz w:val="22"/>
          <w:szCs w:val="18"/>
        </w:rPr>
        <w:t>hipokalemijai</w:t>
      </w:r>
      <w:proofErr w:type="spellEnd"/>
      <w:r w:rsidRPr="006D095E">
        <w:rPr>
          <w:sz w:val="22"/>
          <w:szCs w:val="18"/>
        </w:rPr>
        <w:t xml:space="preserve">. Nuo </w:t>
      </w:r>
      <w:proofErr w:type="spellStart"/>
      <w:r w:rsidRPr="006D095E">
        <w:rPr>
          <w:sz w:val="22"/>
          <w:szCs w:val="18"/>
        </w:rPr>
        <w:t>hipokalemijos</w:t>
      </w:r>
      <w:proofErr w:type="spellEnd"/>
      <w:r w:rsidRPr="006D095E">
        <w:rPr>
          <w:sz w:val="22"/>
          <w:szCs w:val="18"/>
        </w:rPr>
        <w:t xml:space="preserve"> (&lt;</w:t>
      </w:r>
      <w:r w:rsidR="00D50423">
        <w:rPr>
          <w:sz w:val="22"/>
          <w:szCs w:val="18"/>
        </w:rPr>
        <w:t> </w:t>
      </w:r>
      <w:r w:rsidRPr="006D095E">
        <w:rPr>
          <w:sz w:val="22"/>
          <w:szCs w:val="18"/>
        </w:rPr>
        <w:t>3,4 </w:t>
      </w:r>
      <w:proofErr w:type="spellStart"/>
      <w:r w:rsidRPr="006D095E">
        <w:rPr>
          <w:sz w:val="22"/>
          <w:szCs w:val="18"/>
        </w:rPr>
        <w:t>mmol</w:t>
      </w:r>
      <w:proofErr w:type="spellEnd"/>
      <w:r w:rsidRPr="006D095E">
        <w:rPr>
          <w:sz w:val="22"/>
          <w:szCs w:val="18"/>
        </w:rPr>
        <w:t>/l) pasireiškimo pavojaus reikia apsaugoti kai kurių didelės rizikos grupių pacientus: senyvus ir (arba) dėl blogos mitybos išsekusius asmenis, nesvarbu, ar jie yra gydomi keliais vaist</w:t>
      </w:r>
      <w:r w:rsidR="00DF3367">
        <w:rPr>
          <w:sz w:val="22"/>
          <w:szCs w:val="18"/>
        </w:rPr>
        <w:t>iniais preparat</w:t>
      </w:r>
      <w:r w:rsidRPr="006D095E">
        <w:rPr>
          <w:sz w:val="22"/>
          <w:szCs w:val="18"/>
        </w:rPr>
        <w:t>ais, ar ne</w:t>
      </w:r>
      <w:r w:rsidR="00DF3367">
        <w:rPr>
          <w:sz w:val="22"/>
          <w:szCs w:val="18"/>
        </w:rPr>
        <w:t>,</w:t>
      </w:r>
      <w:r w:rsidRPr="006D095E">
        <w:rPr>
          <w:sz w:val="22"/>
          <w:szCs w:val="18"/>
        </w:rPr>
        <w:t xml:space="preserve"> pacientus, sergančius kepenų ciroze su patinimais ir </w:t>
      </w:r>
      <w:proofErr w:type="spellStart"/>
      <w:r w:rsidRPr="006D095E">
        <w:rPr>
          <w:sz w:val="22"/>
          <w:szCs w:val="18"/>
        </w:rPr>
        <w:t>ascitu</w:t>
      </w:r>
      <w:proofErr w:type="spellEnd"/>
      <w:r w:rsidRPr="006D095E">
        <w:rPr>
          <w:sz w:val="22"/>
          <w:szCs w:val="18"/>
        </w:rPr>
        <w:t xml:space="preserve">, koronarine (išemine) širdies liga ar širdies nepakankamumu. </w:t>
      </w:r>
    </w:p>
    <w:p w14:paraId="152E7D41" w14:textId="77777777" w:rsidR="006D095E" w:rsidRPr="006D095E" w:rsidRDefault="006D095E" w:rsidP="006D095E">
      <w:pPr>
        <w:ind w:left="567"/>
        <w:rPr>
          <w:sz w:val="22"/>
          <w:szCs w:val="18"/>
        </w:rPr>
      </w:pPr>
      <w:r w:rsidRPr="006D095E">
        <w:rPr>
          <w:sz w:val="22"/>
          <w:szCs w:val="18"/>
        </w:rPr>
        <w:t xml:space="preserve">Šiais atvejais </w:t>
      </w:r>
      <w:proofErr w:type="spellStart"/>
      <w:r w:rsidRPr="006D095E">
        <w:rPr>
          <w:sz w:val="22"/>
          <w:szCs w:val="18"/>
        </w:rPr>
        <w:t>hipokalemija</w:t>
      </w:r>
      <w:proofErr w:type="spellEnd"/>
      <w:r w:rsidRPr="006D095E">
        <w:rPr>
          <w:sz w:val="22"/>
          <w:szCs w:val="18"/>
        </w:rPr>
        <w:t xml:space="preserve"> sustiprina širdį veikiančių glikozidų toksinį poveikį ir padidina širdies ritmo sutrikimų pavojų.</w:t>
      </w:r>
    </w:p>
    <w:p w14:paraId="3387EC86" w14:textId="77777777" w:rsidR="006D095E" w:rsidRPr="006D095E" w:rsidRDefault="006D095E" w:rsidP="006D095E">
      <w:pPr>
        <w:ind w:left="567"/>
        <w:rPr>
          <w:sz w:val="22"/>
          <w:szCs w:val="18"/>
        </w:rPr>
      </w:pPr>
      <w:r w:rsidRPr="006D095E">
        <w:rPr>
          <w:sz w:val="22"/>
          <w:szCs w:val="18"/>
        </w:rPr>
        <w:t xml:space="preserve">Didesnis pavojus yra ir pacientams, kurių ilgas QT intervalas – įgimtas ar </w:t>
      </w:r>
      <w:proofErr w:type="spellStart"/>
      <w:r w:rsidRPr="006D095E">
        <w:rPr>
          <w:sz w:val="22"/>
          <w:szCs w:val="18"/>
        </w:rPr>
        <w:t>jatrogeninis</w:t>
      </w:r>
      <w:proofErr w:type="spellEnd"/>
      <w:r w:rsidRPr="006D095E">
        <w:rPr>
          <w:sz w:val="22"/>
          <w:szCs w:val="18"/>
        </w:rPr>
        <w:t xml:space="preserve">. </w:t>
      </w:r>
      <w:proofErr w:type="spellStart"/>
      <w:r w:rsidRPr="006D095E">
        <w:rPr>
          <w:sz w:val="22"/>
          <w:szCs w:val="18"/>
        </w:rPr>
        <w:t>Hipokalemija</w:t>
      </w:r>
      <w:proofErr w:type="spellEnd"/>
      <w:r w:rsidRPr="006D095E">
        <w:rPr>
          <w:sz w:val="22"/>
          <w:szCs w:val="18"/>
        </w:rPr>
        <w:t xml:space="preserve"> su bradikardija gali sukelti sunkius ritmo sutrikimus, ypač </w:t>
      </w:r>
      <w:proofErr w:type="spellStart"/>
      <w:r w:rsidRPr="006D095E">
        <w:rPr>
          <w:sz w:val="22"/>
          <w:szCs w:val="18"/>
        </w:rPr>
        <w:t>polimorfinę</w:t>
      </w:r>
      <w:proofErr w:type="spellEnd"/>
      <w:r w:rsidRPr="006D095E">
        <w:rPr>
          <w:sz w:val="22"/>
          <w:szCs w:val="18"/>
        </w:rPr>
        <w:t xml:space="preserve"> </w:t>
      </w:r>
      <w:proofErr w:type="spellStart"/>
      <w:r w:rsidRPr="006D095E">
        <w:rPr>
          <w:sz w:val="22"/>
          <w:szCs w:val="18"/>
        </w:rPr>
        <w:t>skilvelinę</w:t>
      </w:r>
      <w:proofErr w:type="spellEnd"/>
      <w:r w:rsidRPr="006D095E">
        <w:rPr>
          <w:sz w:val="22"/>
          <w:szCs w:val="18"/>
        </w:rPr>
        <w:t xml:space="preserve"> </w:t>
      </w:r>
      <w:proofErr w:type="spellStart"/>
      <w:r w:rsidRPr="006D095E">
        <w:rPr>
          <w:sz w:val="22"/>
          <w:szCs w:val="18"/>
        </w:rPr>
        <w:t>paroksizminę</w:t>
      </w:r>
      <w:proofErr w:type="spellEnd"/>
      <w:r w:rsidRPr="006D095E">
        <w:rPr>
          <w:sz w:val="22"/>
          <w:szCs w:val="18"/>
        </w:rPr>
        <w:t xml:space="preserve"> tachikardiją (</w:t>
      </w:r>
      <w:proofErr w:type="spellStart"/>
      <w:r w:rsidRPr="006D095E">
        <w:rPr>
          <w:i/>
          <w:sz w:val="22"/>
          <w:szCs w:val="18"/>
        </w:rPr>
        <w:t>torsades</w:t>
      </w:r>
      <w:proofErr w:type="spellEnd"/>
      <w:r w:rsidRPr="006D095E">
        <w:rPr>
          <w:i/>
          <w:sz w:val="22"/>
          <w:szCs w:val="18"/>
        </w:rPr>
        <w:t xml:space="preserve"> de </w:t>
      </w:r>
      <w:proofErr w:type="spellStart"/>
      <w:r w:rsidRPr="006D095E">
        <w:rPr>
          <w:i/>
          <w:sz w:val="22"/>
          <w:szCs w:val="18"/>
        </w:rPr>
        <w:t>pointes</w:t>
      </w:r>
      <w:proofErr w:type="spellEnd"/>
      <w:r w:rsidRPr="006D095E">
        <w:rPr>
          <w:i/>
          <w:sz w:val="22"/>
          <w:szCs w:val="18"/>
        </w:rPr>
        <w:t>)</w:t>
      </w:r>
      <w:r w:rsidRPr="006D095E">
        <w:rPr>
          <w:iCs/>
          <w:sz w:val="22"/>
          <w:szCs w:val="18"/>
        </w:rPr>
        <w:t xml:space="preserve">, </w:t>
      </w:r>
      <w:r w:rsidRPr="006D095E">
        <w:rPr>
          <w:sz w:val="22"/>
          <w:szCs w:val="18"/>
        </w:rPr>
        <w:t>kuri gali būti mirtina.</w:t>
      </w:r>
    </w:p>
    <w:p w14:paraId="00899638" w14:textId="0B520D70" w:rsidR="006D095E" w:rsidRPr="006D095E" w:rsidRDefault="006D095E" w:rsidP="006D095E">
      <w:pPr>
        <w:ind w:left="567"/>
        <w:rPr>
          <w:sz w:val="22"/>
          <w:szCs w:val="18"/>
        </w:rPr>
      </w:pPr>
      <w:r w:rsidRPr="006D095E">
        <w:rPr>
          <w:sz w:val="22"/>
          <w:szCs w:val="18"/>
        </w:rPr>
        <w:t xml:space="preserve">Visais šiais atvejais reikia dažniau tirti kalio </w:t>
      </w:r>
      <w:r w:rsidR="00DF19DC">
        <w:rPr>
          <w:sz w:val="22"/>
          <w:szCs w:val="18"/>
        </w:rPr>
        <w:t>koncentraciją</w:t>
      </w:r>
      <w:r w:rsidR="00DF19DC" w:rsidRPr="006D095E">
        <w:rPr>
          <w:sz w:val="22"/>
          <w:szCs w:val="18"/>
        </w:rPr>
        <w:t xml:space="preserve"> </w:t>
      </w:r>
      <w:r w:rsidRPr="006D095E">
        <w:rPr>
          <w:sz w:val="22"/>
          <w:szCs w:val="18"/>
        </w:rPr>
        <w:t xml:space="preserve">kraujyje. Pradėjus gydymą, pirmą kartą kalio </w:t>
      </w:r>
      <w:r w:rsidR="00DF19DC">
        <w:rPr>
          <w:sz w:val="22"/>
          <w:szCs w:val="18"/>
        </w:rPr>
        <w:t>koncentraciją</w:t>
      </w:r>
      <w:r w:rsidR="00DF19DC" w:rsidRPr="006D095E">
        <w:rPr>
          <w:sz w:val="22"/>
          <w:szCs w:val="18"/>
        </w:rPr>
        <w:t xml:space="preserve"> </w:t>
      </w:r>
      <w:r w:rsidRPr="006D095E">
        <w:rPr>
          <w:sz w:val="22"/>
          <w:szCs w:val="18"/>
        </w:rPr>
        <w:t>plazmoje reikia nustatyti pirmąją gydymo savaitę.</w:t>
      </w:r>
    </w:p>
    <w:p w14:paraId="39548509" w14:textId="7796CCA8" w:rsidR="006D095E" w:rsidRPr="006D095E" w:rsidRDefault="006D095E" w:rsidP="006D095E">
      <w:pPr>
        <w:tabs>
          <w:tab w:val="left" w:pos="0"/>
          <w:tab w:val="left" w:pos="284"/>
        </w:tabs>
        <w:ind w:left="567"/>
        <w:rPr>
          <w:sz w:val="22"/>
          <w:szCs w:val="18"/>
        </w:rPr>
      </w:pPr>
      <w:r w:rsidRPr="006D095E">
        <w:rPr>
          <w:sz w:val="22"/>
          <w:szCs w:val="18"/>
        </w:rPr>
        <w:t xml:space="preserve">Jei nustatoma maža kalio </w:t>
      </w:r>
      <w:r w:rsidR="004219A8">
        <w:rPr>
          <w:sz w:val="22"/>
          <w:szCs w:val="18"/>
        </w:rPr>
        <w:t>koncentracija</w:t>
      </w:r>
      <w:r w:rsidRPr="006D095E">
        <w:rPr>
          <w:sz w:val="22"/>
          <w:szCs w:val="18"/>
        </w:rPr>
        <w:t>, reikia j</w:t>
      </w:r>
      <w:r w:rsidR="004219A8">
        <w:rPr>
          <w:sz w:val="22"/>
          <w:szCs w:val="18"/>
        </w:rPr>
        <w:t>ą</w:t>
      </w:r>
      <w:r w:rsidRPr="006D095E">
        <w:rPr>
          <w:sz w:val="22"/>
          <w:szCs w:val="18"/>
        </w:rPr>
        <w:t xml:space="preserve"> koreguoti. </w:t>
      </w:r>
      <w:proofErr w:type="spellStart"/>
      <w:r w:rsidRPr="006D095E">
        <w:rPr>
          <w:sz w:val="22"/>
          <w:szCs w:val="18"/>
        </w:rPr>
        <w:t>Hipokalemija</w:t>
      </w:r>
      <w:proofErr w:type="spellEnd"/>
      <w:r w:rsidRPr="006D095E">
        <w:rPr>
          <w:sz w:val="22"/>
          <w:szCs w:val="18"/>
        </w:rPr>
        <w:t xml:space="preserve">, </w:t>
      </w:r>
      <w:r w:rsidR="005F3C99">
        <w:rPr>
          <w:sz w:val="22"/>
          <w:szCs w:val="18"/>
        </w:rPr>
        <w:t>ištirta</w:t>
      </w:r>
      <w:r w:rsidR="005F3C99" w:rsidRPr="006D095E">
        <w:rPr>
          <w:sz w:val="22"/>
          <w:szCs w:val="18"/>
        </w:rPr>
        <w:t xml:space="preserve"> </w:t>
      </w:r>
      <w:r w:rsidRPr="006D095E">
        <w:rPr>
          <w:sz w:val="22"/>
          <w:szCs w:val="18"/>
        </w:rPr>
        <w:t>kartu su maža magnio koncentracija serume, gali būti atspari gydymui, nebent magnio koncentracija serume yra koreguota.</w:t>
      </w:r>
    </w:p>
    <w:p w14:paraId="75E94549" w14:textId="44A92B69" w:rsidR="00680D52" w:rsidRDefault="00680D52" w:rsidP="00365050">
      <w:pPr>
        <w:rPr>
          <w:sz w:val="22"/>
          <w:szCs w:val="22"/>
          <w:lang w:eastAsia="en-GB"/>
        </w:rPr>
      </w:pPr>
    </w:p>
    <w:p w14:paraId="684943A7" w14:textId="6F365392" w:rsidR="00DF3367" w:rsidRPr="00DF3367" w:rsidRDefault="00DF3367" w:rsidP="00DF3367">
      <w:pPr>
        <w:tabs>
          <w:tab w:val="left" w:pos="0"/>
          <w:tab w:val="left" w:pos="284"/>
        </w:tabs>
        <w:rPr>
          <w:iCs/>
          <w:sz w:val="22"/>
          <w:szCs w:val="22"/>
          <w:u w:val="single"/>
        </w:rPr>
      </w:pPr>
      <w:r w:rsidRPr="00DF3367">
        <w:rPr>
          <w:iCs/>
          <w:sz w:val="22"/>
          <w:szCs w:val="22"/>
          <w:u w:val="single"/>
        </w:rPr>
        <w:t xml:space="preserve">Kalcio </w:t>
      </w:r>
      <w:r w:rsidR="0061560F">
        <w:rPr>
          <w:iCs/>
          <w:sz w:val="22"/>
          <w:szCs w:val="22"/>
          <w:u w:val="single"/>
        </w:rPr>
        <w:t>koncentracija</w:t>
      </w:r>
    </w:p>
    <w:p w14:paraId="5DB53AE1" w14:textId="2CE40FB3" w:rsidR="00DF3367" w:rsidRDefault="00DF3367" w:rsidP="00DF3367">
      <w:pPr>
        <w:tabs>
          <w:tab w:val="left" w:pos="0"/>
          <w:tab w:val="left" w:pos="284"/>
        </w:tabs>
        <w:rPr>
          <w:sz w:val="22"/>
          <w:szCs w:val="22"/>
        </w:rPr>
      </w:pPr>
      <w:proofErr w:type="spellStart"/>
      <w:r w:rsidRPr="00DF3367">
        <w:rPr>
          <w:sz w:val="22"/>
          <w:szCs w:val="22"/>
        </w:rPr>
        <w:t>Tiazidiniai</w:t>
      </w:r>
      <w:proofErr w:type="spellEnd"/>
      <w:r w:rsidRPr="00DF3367">
        <w:rPr>
          <w:sz w:val="22"/>
          <w:szCs w:val="22"/>
        </w:rPr>
        <w:t xml:space="preserve"> ir į juos panašūs diuretikai gali sumažinti kalcio išskyrimą su šlapimu, dėl to gali laikinai nedaug padidėti kalcio </w:t>
      </w:r>
      <w:r w:rsidR="0061560F">
        <w:rPr>
          <w:sz w:val="22"/>
          <w:szCs w:val="22"/>
        </w:rPr>
        <w:t>koncentracija</w:t>
      </w:r>
      <w:r w:rsidR="0061560F" w:rsidRPr="00DF3367">
        <w:rPr>
          <w:sz w:val="22"/>
          <w:szCs w:val="22"/>
        </w:rPr>
        <w:t xml:space="preserve"> </w:t>
      </w:r>
      <w:r w:rsidRPr="00DF3367">
        <w:rPr>
          <w:sz w:val="22"/>
          <w:szCs w:val="22"/>
        </w:rPr>
        <w:t>plazmoje. Gerokai padidėj</w:t>
      </w:r>
      <w:r w:rsidR="0061560F">
        <w:rPr>
          <w:sz w:val="22"/>
          <w:szCs w:val="22"/>
        </w:rPr>
        <w:t>usi</w:t>
      </w:r>
      <w:r w:rsidRPr="00DF3367">
        <w:rPr>
          <w:sz w:val="22"/>
          <w:szCs w:val="22"/>
        </w:rPr>
        <w:t xml:space="preserve"> kalcio </w:t>
      </w:r>
      <w:r w:rsidR="0061560F">
        <w:rPr>
          <w:sz w:val="22"/>
          <w:szCs w:val="22"/>
        </w:rPr>
        <w:t>koncentracija</w:t>
      </w:r>
      <w:r w:rsidR="0061560F" w:rsidRPr="00DF3367">
        <w:rPr>
          <w:sz w:val="22"/>
          <w:szCs w:val="22"/>
        </w:rPr>
        <w:t xml:space="preserve"> </w:t>
      </w:r>
      <w:r w:rsidRPr="00DF3367">
        <w:rPr>
          <w:sz w:val="22"/>
          <w:szCs w:val="22"/>
        </w:rPr>
        <w:t>gali būti susij</w:t>
      </w:r>
      <w:r w:rsidR="0022539F">
        <w:rPr>
          <w:sz w:val="22"/>
          <w:szCs w:val="22"/>
        </w:rPr>
        <w:t>u</w:t>
      </w:r>
      <w:r w:rsidRPr="00DF3367">
        <w:rPr>
          <w:sz w:val="22"/>
          <w:szCs w:val="22"/>
        </w:rPr>
        <w:t>s</w:t>
      </w:r>
      <w:r w:rsidR="0022539F">
        <w:rPr>
          <w:sz w:val="22"/>
          <w:szCs w:val="22"/>
        </w:rPr>
        <w:t>i</w:t>
      </w:r>
      <w:r w:rsidRPr="00DF3367">
        <w:rPr>
          <w:sz w:val="22"/>
          <w:szCs w:val="22"/>
        </w:rPr>
        <w:t xml:space="preserve"> su nediagnozuota </w:t>
      </w:r>
      <w:proofErr w:type="spellStart"/>
      <w:r w:rsidRPr="00DF3367">
        <w:rPr>
          <w:sz w:val="22"/>
          <w:szCs w:val="22"/>
        </w:rPr>
        <w:t>hiperparatiroze</w:t>
      </w:r>
      <w:proofErr w:type="spellEnd"/>
      <w:r w:rsidRPr="00DF3367">
        <w:rPr>
          <w:sz w:val="22"/>
          <w:szCs w:val="22"/>
        </w:rPr>
        <w:t xml:space="preserve">. Tokiais atvejais gydymą reikia nutraukti, kol nebus ištirta </w:t>
      </w:r>
      <w:proofErr w:type="spellStart"/>
      <w:r w:rsidRPr="00DF3367">
        <w:rPr>
          <w:sz w:val="22"/>
          <w:szCs w:val="22"/>
        </w:rPr>
        <w:t>prieskydinės</w:t>
      </w:r>
      <w:proofErr w:type="spellEnd"/>
      <w:r w:rsidRPr="00DF3367">
        <w:rPr>
          <w:sz w:val="22"/>
          <w:szCs w:val="22"/>
        </w:rPr>
        <w:t xml:space="preserve"> liaukos funkcija (žr. 4.8</w:t>
      </w:r>
      <w:r w:rsidR="006B0095">
        <w:rPr>
          <w:sz w:val="22"/>
          <w:szCs w:val="22"/>
        </w:rPr>
        <w:t> </w:t>
      </w:r>
      <w:r w:rsidRPr="00DF3367">
        <w:rPr>
          <w:sz w:val="22"/>
          <w:szCs w:val="22"/>
        </w:rPr>
        <w:t>skyrių).</w:t>
      </w:r>
    </w:p>
    <w:p w14:paraId="46AF8AAD" w14:textId="5767DA73" w:rsidR="006B0095" w:rsidRDefault="006B0095" w:rsidP="00DF3367">
      <w:pPr>
        <w:tabs>
          <w:tab w:val="left" w:pos="0"/>
          <w:tab w:val="left" w:pos="284"/>
        </w:tabs>
        <w:rPr>
          <w:sz w:val="22"/>
          <w:szCs w:val="22"/>
        </w:rPr>
      </w:pPr>
    </w:p>
    <w:p w14:paraId="4D683E47" w14:textId="77777777" w:rsidR="006B0095" w:rsidRPr="006B0095" w:rsidRDefault="006B0095" w:rsidP="006B0095">
      <w:pPr>
        <w:tabs>
          <w:tab w:val="left" w:pos="0"/>
          <w:tab w:val="left" w:pos="284"/>
        </w:tabs>
        <w:rPr>
          <w:sz w:val="22"/>
          <w:szCs w:val="18"/>
          <w:u w:val="single"/>
        </w:rPr>
      </w:pPr>
      <w:r w:rsidRPr="006B0095">
        <w:rPr>
          <w:sz w:val="22"/>
          <w:szCs w:val="18"/>
          <w:u w:val="single"/>
        </w:rPr>
        <w:t>Magnio koncentracija plazmoje</w:t>
      </w:r>
    </w:p>
    <w:p w14:paraId="3329F7B8" w14:textId="395D44ED" w:rsidR="006B0095" w:rsidRPr="006B0095" w:rsidRDefault="006B0095" w:rsidP="006B0095">
      <w:pPr>
        <w:tabs>
          <w:tab w:val="left" w:pos="0"/>
          <w:tab w:val="left" w:pos="284"/>
        </w:tabs>
        <w:rPr>
          <w:sz w:val="22"/>
          <w:szCs w:val="18"/>
        </w:rPr>
      </w:pPr>
      <w:r w:rsidRPr="006B0095">
        <w:rPr>
          <w:sz w:val="22"/>
          <w:szCs w:val="18"/>
        </w:rPr>
        <w:t xml:space="preserve">Įrodyta, kad </w:t>
      </w:r>
      <w:proofErr w:type="spellStart"/>
      <w:r w:rsidRPr="006B0095">
        <w:rPr>
          <w:sz w:val="22"/>
          <w:szCs w:val="18"/>
        </w:rPr>
        <w:t>tiazidiniai</w:t>
      </w:r>
      <w:proofErr w:type="spellEnd"/>
      <w:r w:rsidRPr="006B0095">
        <w:rPr>
          <w:sz w:val="22"/>
          <w:szCs w:val="18"/>
        </w:rPr>
        <w:t xml:space="preserve"> ir </w:t>
      </w:r>
      <w:r>
        <w:rPr>
          <w:sz w:val="22"/>
          <w:szCs w:val="18"/>
        </w:rPr>
        <w:t>į juos panašūs</w:t>
      </w:r>
      <w:r w:rsidRPr="006B0095">
        <w:rPr>
          <w:sz w:val="22"/>
          <w:szCs w:val="18"/>
        </w:rPr>
        <w:t xml:space="preserve"> diuretikai, įskaitant </w:t>
      </w:r>
      <w:proofErr w:type="spellStart"/>
      <w:r w:rsidRPr="006B0095">
        <w:rPr>
          <w:sz w:val="22"/>
          <w:szCs w:val="18"/>
        </w:rPr>
        <w:t>indapamidą</w:t>
      </w:r>
      <w:proofErr w:type="spellEnd"/>
      <w:r w:rsidRPr="006B0095">
        <w:rPr>
          <w:sz w:val="22"/>
          <w:szCs w:val="18"/>
        </w:rPr>
        <w:t xml:space="preserve">, didina magnio šalinimą su šlapimu, todėl gali sukelti </w:t>
      </w:r>
      <w:proofErr w:type="spellStart"/>
      <w:r w:rsidRPr="006B0095">
        <w:rPr>
          <w:sz w:val="22"/>
          <w:szCs w:val="18"/>
        </w:rPr>
        <w:t>hipomagnezemiją</w:t>
      </w:r>
      <w:proofErr w:type="spellEnd"/>
      <w:r w:rsidRPr="006B0095">
        <w:rPr>
          <w:sz w:val="22"/>
          <w:szCs w:val="18"/>
        </w:rPr>
        <w:t xml:space="preserve"> (žr. 4.5 ir 4.8</w:t>
      </w:r>
      <w:r>
        <w:rPr>
          <w:sz w:val="22"/>
          <w:szCs w:val="18"/>
        </w:rPr>
        <w:t> </w:t>
      </w:r>
      <w:r w:rsidRPr="006B0095">
        <w:rPr>
          <w:sz w:val="22"/>
          <w:szCs w:val="18"/>
        </w:rPr>
        <w:t>skyrius).</w:t>
      </w:r>
    </w:p>
    <w:p w14:paraId="4634522E" w14:textId="77777777" w:rsidR="006B0095" w:rsidRPr="00DF3367" w:rsidRDefault="006B0095" w:rsidP="00DF3367">
      <w:pPr>
        <w:tabs>
          <w:tab w:val="left" w:pos="0"/>
          <w:tab w:val="left" w:pos="284"/>
        </w:tabs>
        <w:rPr>
          <w:sz w:val="22"/>
          <w:szCs w:val="22"/>
        </w:rPr>
      </w:pPr>
    </w:p>
    <w:p w14:paraId="7F080900" w14:textId="77777777" w:rsidR="006B0095" w:rsidRPr="006B0095" w:rsidRDefault="006B0095" w:rsidP="006B0095">
      <w:pPr>
        <w:rPr>
          <w:sz w:val="22"/>
          <w:szCs w:val="18"/>
          <w:u w:val="single"/>
        </w:rPr>
      </w:pPr>
      <w:r w:rsidRPr="006B0095">
        <w:rPr>
          <w:sz w:val="22"/>
          <w:szCs w:val="18"/>
          <w:u w:val="single"/>
        </w:rPr>
        <w:t>Kepenų nepakankamumas</w:t>
      </w:r>
    </w:p>
    <w:p w14:paraId="33FA8D31" w14:textId="5A63EFFC" w:rsidR="006B0095" w:rsidRDefault="00EA5C4A" w:rsidP="006B0095">
      <w:pPr>
        <w:rPr>
          <w:sz w:val="22"/>
          <w:szCs w:val="18"/>
        </w:rPr>
      </w:pPr>
      <w:proofErr w:type="spellStart"/>
      <w:r>
        <w:rPr>
          <w:sz w:val="22"/>
          <w:szCs w:val="18"/>
        </w:rPr>
        <w:t>Quadrixam</w:t>
      </w:r>
      <w:proofErr w:type="spellEnd"/>
      <w:r w:rsidR="006B0095">
        <w:rPr>
          <w:sz w:val="22"/>
          <w:szCs w:val="18"/>
        </w:rPr>
        <w:t xml:space="preserve"> fiksuotų dozių</w:t>
      </w:r>
      <w:r w:rsidR="006B0095" w:rsidRPr="006B0095">
        <w:rPr>
          <w:sz w:val="22"/>
          <w:szCs w:val="18"/>
        </w:rPr>
        <w:t xml:space="preserve"> derinio poveikis nebuvo tiriamas pacientams, kuriems yra sutrikusi kepenų funkcija. Atsižvelgiant į kiekvieno atskiro šio derinio komponento poveikį, </w:t>
      </w:r>
      <w:proofErr w:type="spellStart"/>
      <w:r>
        <w:rPr>
          <w:sz w:val="22"/>
          <w:szCs w:val="18"/>
        </w:rPr>
        <w:t>Quadrixam</w:t>
      </w:r>
      <w:proofErr w:type="spellEnd"/>
      <w:r w:rsidR="00932755">
        <w:rPr>
          <w:sz w:val="22"/>
          <w:szCs w:val="18"/>
        </w:rPr>
        <w:t xml:space="preserve"> </w:t>
      </w:r>
      <w:r w:rsidR="006B0095">
        <w:rPr>
          <w:sz w:val="22"/>
          <w:szCs w:val="18"/>
        </w:rPr>
        <w:t>draudžiama</w:t>
      </w:r>
      <w:r w:rsidR="006B0095" w:rsidRPr="006B0095">
        <w:rPr>
          <w:sz w:val="22"/>
          <w:szCs w:val="18"/>
        </w:rPr>
        <w:t xml:space="preserve"> skirti pacientams, kuriems yra sunkus kepenų nepakankamumas, jo atsargiai reikia skirti pacientams, sergantiems lengvu ar vidutinio sunkumo kepenų nepakankamumu.</w:t>
      </w:r>
    </w:p>
    <w:p w14:paraId="6C64B8DA" w14:textId="77777777" w:rsidR="006B0095" w:rsidRPr="006B0095" w:rsidRDefault="006B0095" w:rsidP="006B0095">
      <w:pPr>
        <w:rPr>
          <w:sz w:val="22"/>
          <w:szCs w:val="18"/>
        </w:rPr>
      </w:pPr>
    </w:p>
    <w:p w14:paraId="724E3397" w14:textId="5BF3CD9D" w:rsidR="006B0095" w:rsidRDefault="006B0095" w:rsidP="006B0095">
      <w:pPr>
        <w:rPr>
          <w:sz w:val="22"/>
          <w:szCs w:val="18"/>
        </w:rPr>
      </w:pPr>
      <w:r w:rsidRPr="006B0095">
        <w:rPr>
          <w:bCs/>
          <w:iCs/>
          <w:sz w:val="22"/>
          <w:szCs w:val="18"/>
        </w:rPr>
        <w:lastRenderedPageBreak/>
        <w:t xml:space="preserve">Retais atvejais AKF inhibitoriai gali sukelti sindromą, kuris prasideda </w:t>
      </w:r>
      <w:proofErr w:type="spellStart"/>
      <w:r w:rsidRPr="006B0095">
        <w:rPr>
          <w:bCs/>
          <w:iCs/>
          <w:sz w:val="22"/>
          <w:szCs w:val="18"/>
        </w:rPr>
        <w:t>cholesta</w:t>
      </w:r>
      <w:r w:rsidR="00B06E7F">
        <w:rPr>
          <w:bCs/>
          <w:iCs/>
          <w:sz w:val="22"/>
          <w:szCs w:val="18"/>
        </w:rPr>
        <w:t>t</w:t>
      </w:r>
      <w:r w:rsidRPr="006B0095">
        <w:rPr>
          <w:bCs/>
          <w:iCs/>
          <w:sz w:val="22"/>
          <w:szCs w:val="18"/>
        </w:rPr>
        <w:t>ine</w:t>
      </w:r>
      <w:proofErr w:type="spellEnd"/>
      <w:r w:rsidRPr="006B0095">
        <w:rPr>
          <w:bCs/>
          <w:iCs/>
          <w:sz w:val="22"/>
          <w:szCs w:val="18"/>
        </w:rPr>
        <w:t xml:space="preserve"> gelta, progresuoja į žaibinę kepenų nekrozę ir (kartais) baigiasi mirtimi. Šio sindromo mechanizmas neaiškus. </w:t>
      </w:r>
      <w:r w:rsidRPr="006B0095">
        <w:rPr>
          <w:sz w:val="22"/>
          <w:szCs w:val="18"/>
        </w:rPr>
        <w:t>Jei pacientams, gydomiems AKF inhibitoriais, atsiranda gelta ar labai padidėja kepenų fermentų aktyvumas, reikia nutraukti AKF inhibitorių vartojimą ir imtis tinkamų gydymo priemonių (žr. 4.8</w:t>
      </w:r>
      <w:r>
        <w:rPr>
          <w:sz w:val="22"/>
          <w:szCs w:val="18"/>
        </w:rPr>
        <w:t> </w:t>
      </w:r>
      <w:r w:rsidRPr="006B0095">
        <w:rPr>
          <w:sz w:val="22"/>
          <w:szCs w:val="18"/>
        </w:rPr>
        <w:t>skyrių).</w:t>
      </w:r>
    </w:p>
    <w:p w14:paraId="60555061" w14:textId="77777777" w:rsidR="006B0095" w:rsidRPr="006B0095" w:rsidRDefault="006B0095" w:rsidP="006B0095">
      <w:pPr>
        <w:rPr>
          <w:bCs/>
          <w:iCs/>
          <w:sz w:val="22"/>
          <w:szCs w:val="18"/>
        </w:rPr>
      </w:pPr>
    </w:p>
    <w:p w14:paraId="3D1E2BF4" w14:textId="22587EBD" w:rsidR="006B0095" w:rsidRDefault="006B0095" w:rsidP="006B0095">
      <w:pPr>
        <w:rPr>
          <w:sz w:val="22"/>
          <w:szCs w:val="18"/>
        </w:rPr>
      </w:pPr>
      <w:r w:rsidRPr="006B0095">
        <w:rPr>
          <w:sz w:val="22"/>
          <w:szCs w:val="18"/>
        </w:rPr>
        <w:t xml:space="preserve">Pacientų, kuriems yra sutrikusi kepenų funkcija, organizme </w:t>
      </w:r>
      <w:proofErr w:type="spellStart"/>
      <w:r w:rsidRPr="006B0095">
        <w:rPr>
          <w:sz w:val="22"/>
          <w:szCs w:val="18"/>
        </w:rPr>
        <w:t>amlodipino</w:t>
      </w:r>
      <w:proofErr w:type="spellEnd"/>
      <w:r w:rsidRPr="006B0095">
        <w:rPr>
          <w:sz w:val="22"/>
          <w:szCs w:val="18"/>
        </w:rPr>
        <w:t xml:space="preserve"> pusinės eliminacijos laikotarpis yra ilgesnis ir </w:t>
      </w:r>
      <w:r w:rsidRPr="006B0095">
        <w:rPr>
          <w:i/>
          <w:iCs/>
          <w:sz w:val="22"/>
          <w:szCs w:val="18"/>
        </w:rPr>
        <w:t>AUC</w:t>
      </w:r>
      <w:r w:rsidRPr="006B0095">
        <w:rPr>
          <w:sz w:val="22"/>
          <w:szCs w:val="18"/>
        </w:rPr>
        <w:t xml:space="preserve"> vertės didesnės. Dozavimo rekomendacijos nėra nustatytos. Šiuo atveju </w:t>
      </w:r>
      <w:proofErr w:type="spellStart"/>
      <w:r w:rsidRPr="006B0095">
        <w:rPr>
          <w:sz w:val="22"/>
          <w:szCs w:val="18"/>
        </w:rPr>
        <w:t>amlodipin</w:t>
      </w:r>
      <w:r>
        <w:rPr>
          <w:sz w:val="22"/>
          <w:szCs w:val="18"/>
        </w:rPr>
        <w:t>o</w:t>
      </w:r>
      <w:proofErr w:type="spellEnd"/>
      <w:r w:rsidRPr="006B0095">
        <w:rPr>
          <w:sz w:val="22"/>
          <w:szCs w:val="18"/>
        </w:rPr>
        <w:t xml:space="preserve"> reikia skirti pradedant nuo mažiausios gydomosios dozės ir būti atsargiems tiek pradedant gydymą, tiek didinant dozę.</w:t>
      </w:r>
    </w:p>
    <w:p w14:paraId="3802CD7C" w14:textId="5E91EA0F" w:rsidR="006B0095" w:rsidRDefault="006B0095" w:rsidP="006B0095">
      <w:pPr>
        <w:rPr>
          <w:sz w:val="22"/>
          <w:szCs w:val="18"/>
        </w:rPr>
      </w:pPr>
    </w:p>
    <w:p w14:paraId="42C3E1F8" w14:textId="77777777" w:rsidR="006B0095" w:rsidRPr="006B0095" w:rsidRDefault="006B0095" w:rsidP="006B0095">
      <w:pPr>
        <w:tabs>
          <w:tab w:val="left" w:pos="0"/>
          <w:tab w:val="left" w:pos="284"/>
          <w:tab w:val="left" w:pos="709"/>
        </w:tabs>
        <w:rPr>
          <w:iCs/>
          <w:sz w:val="22"/>
          <w:szCs w:val="22"/>
          <w:u w:val="single"/>
        </w:rPr>
      </w:pPr>
      <w:proofErr w:type="spellStart"/>
      <w:r w:rsidRPr="006B0095">
        <w:rPr>
          <w:iCs/>
          <w:sz w:val="22"/>
          <w:szCs w:val="22"/>
          <w:u w:val="single"/>
        </w:rPr>
        <w:t>Hepatinė</w:t>
      </w:r>
      <w:proofErr w:type="spellEnd"/>
      <w:r w:rsidRPr="006B0095">
        <w:rPr>
          <w:iCs/>
          <w:sz w:val="22"/>
          <w:szCs w:val="22"/>
          <w:u w:val="single"/>
        </w:rPr>
        <w:t xml:space="preserve"> </w:t>
      </w:r>
      <w:proofErr w:type="spellStart"/>
      <w:r w:rsidRPr="006B0095">
        <w:rPr>
          <w:iCs/>
          <w:sz w:val="22"/>
          <w:szCs w:val="22"/>
          <w:u w:val="single"/>
        </w:rPr>
        <w:t>encefalopatija</w:t>
      </w:r>
      <w:proofErr w:type="spellEnd"/>
    </w:p>
    <w:p w14:paraId="6FC0B6AA" w14:textId="46FA8DC2" w:rsidR="006B0095" w:rsidRPr="006B0095" w:rsidRDefault="006B0095" w:rsidP="006B0095">
      <w:pPr>
        <w:tabs>
          <w:tab w:val="left" w:pos="0"/>
          <w:tab w:val="left" w:pos="284"/>
          <w:tab w:val="left" w:pos="709"/>
        </w:tabs>
        <w:rPr>
          <w:sz w:val="22"/>
          <w:szCs w:val="22"/>
        </w:rPr>
      </w:pPr>
      <w:r w:rsidRPr="006B0095">
        <w:rPr>
          <w:sz w:val="22"/>
          <w:szCs w:val="22"/>
        </w:rPr>
        <w:t xml:space="preserve">Esant sutrikusiai kepenų funkcijai </w:t>
      </w:r>
      <w:proofErr w:type="spellStart"/>
      <w:r w:rsidRPr="006B0095">
        <w:rPr>
          <w:sz w:val="22"/>
          <w:szCs w:val="22"/>
        </w:rPr>
        <w:t>tiazidai</w:t>
      </w:r>
      <w:proofErr w:type="spellEnd"/>
      <w:r w:rsidRPr="006B0095">
        <w:rPr>
          <w:sz w:val="22"/>
          <w:szCs w:val="22"/>
        </w:rPr>
        <w:t xml:space="preserve"> ir </w:t>
      </w:r>
      <w:r>
        <w:rPr>
          <w:sz w:val="22"/>
          <w:szCs w:val="22"/>
        </w:rPr>
        <w:t>į juos panašūs</w:t>
      </w:r>
      <w:r w:rsidRPr="006B0095">
        <w:rPr>
          <w:sz w:val="22"/>
          <w:szCs w:val="22"/>
        </w:rPr>
        <w:t xml:space="preserve"> diuretikai</w:t>
      </w:r>
      <w:r>
        <w:rPr>
          <w:sz w:val="22"/>
          <w:szCs w:val="22"/>
        </w:rPr>
        <w:t>,</w:t>
      </w:r>
      <w:r w:rsidRPr="006B0095">
        <w:rPr>
          <w:sz w:val="22"/>
          <w:szCs w:val="22"/>
        </w:rPr>
        <w:t xml:space="preserve"> ypač esant elektrolitų pusiausvyros sutrikimui, gali sukelti </w:t>
      </w:r>
      <w:proofErr w:type="spellStart"/>
      <w:r w:rsidRPr="006B0095">
        <w:rPr>
          <w:sz w:val="22"/>
          <w:szCs w:val="22"/>
        </w:rPr>
        <w:t>hepatinę</w:t>
      </w:r>
      <w:proofErr w:type="spellEnd"/>
      <w:r w:rsidRPr="006B0095">
        <w:rPr>
          <w:sz w:val="22"/>
          <w:szCs w:val="22"/>
        </w:rPr>
        <w:t xml:space="preserve"> </w:t>
      </w:r>
      <w:proofErr w:type="spellStart"/>
      <w:r w:rsidRPr="006B0095">
        <w:rPr>
          <w:sz w:val="22"/>
          <w:szCs w:val="22"/>
        </w:rPr>
        <w:t>encefalopatiją</w:t>
      </w:r>
      <w:proofErr w:type="spellEnd"/>
      <w:r w:rsidRPr="006B0095">
        <w:rPr>
          <w:sz w:val="22"/>
          <w:szCs w:val="22"/>
        </w:rPr>
        <w:t xml:space="preserve">, kuri gali progresuoti iki </w:t>
      </w:r>
      <w:proofErr w:type="spellStart"/>
      <w:r w:rsidRPr="006B0095">
        <w:rPr>
          <w:sz w:val="22"/>
          <w:szCs w:val="22"/>
        </w:rPr>
        <w:t>hepatinės</w:t>
      </w:r>
      <w:proofErr w:type="spellEnd"/>
      <w:r w:rsidRPr="006B0095">
        <w:rPr>
          <w:sz w:val="22"/>
          <w:szCs w:val="22"/>
        </w:rPr>
        <w:t xml:space="preserve"> komos.</w:t>
      </w:r>
      <w:r>
        <w:rPr>
          <w:sz w:val="22"/>
          <w:szCs w:val="22"/>
        </w:rPr>
        <w:t xml:space="preserve"> Taip atsitikus,</w:t>
      </w:r>
      <w:r w:rsidRPr="006B0095">
        <w:rPr>
          <w:sz w:val="22"/>
          <w:szCs w:val="22"/>
        </w:rPr>
        <w:t xml:space="preserve"> </w:t>
      </w:r>
      <w:r>
        <w:rPr>
          <w:sz w:val="22"/>
          <w:szCs w:val="22"/>
        </w:rPr>
        <w:t xml:space="preserve">reikia nedelsiant nutraukti </w:t>
      </w:r>
      <w:proofErr w:type="spellStart"/>
      <w:r w:rsidR="00EA5C4A">
        <w:rPr>
          <w:sz w:val="22"/>
          <w:szCs w:val="22"/>
        </w:rPr>
        <w:t>Quadrixam</w:t>
      </w:r>
      <w:proofErr w:type="spellEnd"/>
      <w:r>
        <w:rPr>
          <w:sz w:val="22"/>
          <w:szCs w:val="22"/>
        </w:rPr>
        <w:t xml:space="preserve"> vartojimą (</w:t>
      </w:r>
      <w:r>
        <w:rPr>
          <w:bCs/>
          <w:sz w:val="22"/>
          <w:szCs w:val="18"/>
        </w:rPr>
        <w:t>dėl staigaus gydymo nutraukimo žr. poskyrį „Gydymo nutraukimas“).</w:t>
      </w:r>
    </w:p>
    <w:p w14:paraId="1ECD1D63" w14:textId="77777777" w:rsidR="006B0095" w:rsidRPr="006B0095" w:rsidRDefault="006B0095" w:rsidP="006B0095">
      <w:pPr>
        <w:rPr>
          <w:sz w:val="22"/>
          <w:szCs w:val="18"/>
        </w:rPr>
      </w:pPr>
    </w:p>
    <w:p w14:paraId="014B6838" w14:textId="77777777" w:rsidR="00FF6F8C" w:rsidRPr="00FF6F8C" w:rsidRDefault="00FF6F8C" w:rsidP="00FF6F8C">
      <w:pPr>
        <w:tabs>
          <w:tab w:val="left" w:pos="0"/>
          <w:tab w:val="left" w:pos="284"/>
          <w:tab w:val="left" w:pos="993"/>
        </w:tabs>
        <w:rPr>
          <w:iCs/>
          <w:sz w:val="22"/>
          <w:szCs w:val="18"/>
          <w:u w:val="single"/>
        </w:rPr>
      </w:pPr>
      <w:r w:rsidRPr="00FF6F8C">
        <w:rPr>
          <w:iCs/>
          <w:sz w:val="22"/>
          <w:szCs w:val="18"/>
          <w:u w:val="single"/>
        </w:rPr>
        <w:t>Šlapimo rūgštis</w:t>
      </w:r>
    </w:p>
    <w:p w14:paraId="44E9D960" w14:textId="443B0A36" w:rsidR="00FF6F8C" w:rsidRDefault="00FF6F8C" w:rsidP="00FF6F8C">
      <w:pPr>
        <w:tabs>
          <w:tab w:val="left" w:pos="0"/>
          <w:tab w:val="left" w:pos="284"/>
        </w:tabs>
        <w:rPr>
          <w:sz w:val="22"/>
          <w:szCs w:val="18"/>
        </w:rPr>
      </w:pPr>
      <w:r w:rsidRPr="00FF6F8C">
        <w:rPr>
          <w:sz w:val="22"/>
          <w:szCs w:val="18"/>
        </w:rPr>
        <w:t xml:space="preserve">Pacientams, kurių kraujyje padidėja šlapimo rūgšties </w:t>
      </w:r>
      <w:r w:rsidR="0010646C">
        <w:rPr>
          <w:sz w:val="22"/>
          <w:szCs w:val="18"/>
        </w:rPr>
        <w:t>koncentracija</w:t>
      </w:r>
      <w:r w:rsidRPr="00FF6F8C">
        <w:rPr>
          <w:sz w:val="22"/>
          <w:szCs w:val="18"/>
        </w:rPr>
        <w:t>, gali padažnėti podagros priepuoliai.</w:t>
      </w:r>
    </w:p>
    <w:p w14:paraId="1396BEA6" w14:textId="191CAADE" w:rsidR="0092649C" w:rsidRDefault="0092649C" w:rsidP="00FF6F8C">
      <w:pPr>
        <w:tabs>
          <w:tab w:val="left" w:pos="0"/>
          <w:tab w:val="left" w:pos="284"/>
        </w:tabs>
        <w:rPr>
          <w:sz w:val="22"/>
          <w:szCs w:val="18"/>
        </w:rPr>
      </w:pPr>
    </w:p>
    <w:p w14:paraId="43400032" w14:textId="77777777" w:rsidR="0092649C" w:rsidRPr="0092649C" w:rsidRDefault="0092649C" w:rsidP="0092649C">
      <w:pPr>
        <w:tabs>
          <w:tab w:val="left" w:pos="567"/>
        </w:tabs>
        <w:jc w:val="both"/>
        <w:rPr>
          <w:snapToGrid w:val="0"/>
          <w:sz w:val="22"/>
          <w:szCs w:val="22"/>
          <w:u w:val="single"/>
        </w:rPr>
      </w:pPr>
      <w:proofErr w:type="spellStart"/>
      <w:r w:rsidRPr="0092649C">
        <w:rPr>
          <w:snapToGrid w:val="0"/>
          <w:sz w:val="22"/>
          <w:szCs w:val="22"/>
          <w:u w:val="single"/>
        </w:rPr>
        <w:t>Feochromocitoma</w:t>
      </w:r>
      <w:proofErr w:type="spellEnd"/>
    </w:p>
    <w:p w14:paraId="09545CA7" w14:textId="2731F44C" w:rsidR="0092649C" w:rsidRPr="0092649C" w:rsidRDefault="0092649C" w:rsidP="0092649C">
      <w:pPr>
        <w:tabs>
          <w:tab w:val="left" w:pos="567"/>
        </w:tabs>
        <w:rPr>
          <w:snapToGrid w:val="0"/>
          <w:sz w:val="22"/>
          <w:szCs w:val="22"/>
        </w:rPr>
      </w:pPr>
      <w:r w:rsidRPr="0092649C">
        <w:rPr>
          <w:snapToGrid w:val="0"/>
          <w:sz w:val="22"/>
          <w:szCs w:val="22"/>
        </w:rPr>
        <w:t>Pacientams, kurie</w:t>
      </w:r>
      <w:r>
        <w:rPr>
          <w:snapToGrid w:val="0"/>
          <w:sz w:val="22"/>
          <w:szCs w:val="22"/>
        </w:rPr>
        <w:t xml:space="preserve"> serga </w:t>
      </w:r>
      <w:proofErr w:type="spellStart"/>
      <w:r w:rsidRPr="0092649C">
        <w:rPr>
          <w:snapToGrid w:val="0"/>
          <w:sz w:val="22"/>
          <w:szCs w:val="22"/>
        </w:rPr>
        <w:t>feochromocitoma</w:t>
      </w:r>
      <w:proofErr w:type="spellEnd"/>
      <w:r w:rsidRPr="0092649C">
        <w:rPr>
          <w:snapToGrid w:val="0"/>
          <w:sz w:val="22"/>
          <w:szCs w:val="22"/>
        </w:rPr>
        <w:t xml:space="preserve">, </w:t>
      </w:r>
      <w:proofErr w:type="spellStart"/>
      <w:r>
        <w:rPr>
          <w:snapToGrid w:val="0"/>
          <w:sz w:val="22"/>
          <w:szCs w:val="22"/>
        </w:rPr>
        <w:t>bi</w:t>
      </w:r>
      <w:r w:rsidR="00BF0E9F">
        <w:rPr>
          <w:snapToGrid w:val="0"/>
          <w:sz w:val="22"/>
          <w:szCs w:val="22"/>
        </w:rPr>
        <w:t>z</w:t>
      </w:r>
      <w:r>
        <w:rPr>
          <w:snapToGrid w:val="0"/>
          <w:sz w:val="22"/>
          <w:szCs w:val="22"/>
        </w:rPr>
        <w:t>oprololio</w:t>
      </w:r>
      <w:proofErr w:type="spellEnd"/>
      <w:r>
        <w:rPr>
          <w:snapToGrid w:val="0"/>
          <w:sz w:val="22"/>
          <w:szCs w:val="22"/>
        </w:rPr>
        <w:t xml:space="preserve"> negalima skirti tol, kol nebus nutraukta</w:t>
      </w:r>
      <w:r w:rsidRPr="0092649C">
        <w:rPr>
          <w:snapToGrid w:val="0"/>
          <w:sz w:val="22"/>
          <w:szCs w:val="22"/>
        </w:rPr>
        <w:t xml:space="preserve"> alfa</w:t>
      </w:r>
      <w:r>
        <w:rPr>
          <w:snapToGrid w:val="0"/>
          <w:sz w:val="22"/>
          <w:szCs w:val="22"/>
        </w:rPr>
        <w:t>-</w:t>
      </w:r>
      <w:proofErr w:type="spellStart"/>
      <w:r w:rsidRPr="0092649C">
        <w:rPr>
          <w:snapToGrid w:val="0"/>
          <w:sz w:val="22"/>
          <w:szCs w:val="22"/>
        </w:rPr>
        <w:t>adrenoreceptorių</w:t>
      </w:r>
      <w:proofErr w:type="spellEnd"/>
      <w:r w:rsidRPr="0092649C">
        <w:rPr>
          <w:snapToGrid w:val="0"/>
          <w:sz w:val="22"/>
          <w:szCs w:val="22"/>
        </w:rPr>
        <w:t xml:space="preserve"> bloka</w:t>
      </w:r>
      <w:r>
        <w:rPr>
          <w:snapToGrid w:val="0"/>
          <w:sz w:val="22"/>
          <w:szCs w:val="22"/>
        </w:rPr>
        <w:t>da</w:t>
      </w:r>
      <w:r w:rsidRPr="0092649C">
        <w:rPr>
          <w:snapToGrid w:val="0"/>
          <w:sz w:val="22"/>
          <w:szCs w:val="22"/>
        </w:rPr>
        <w:t>.</w:t>
      </w:r>
    </w:p>
    <w:p w14:paraId="7BD3C1D7" w14:textId="77777777" w:rsidR="0092649C" w:rsidRPr="005F6DEF" w:rsidRDefault="0092649C" w:rsidP="00FF6F8C">
      <w:pPr>
        <w:tabs>
          <w:tab w:val="left" w:pos="0"/>
          <w:tab w:val="left" w:pos="284"/>
        </w:tabs>
      </w:pPr>
    </w:p>
    <w:p w14:paraId="2B7BE637" w14:textId="77777777" w:rsidR="00266733" w:rsidRPr="00266733" w:rsidRDefault="00266733" w:rsidP="00266733">
      <w:pPr>
        <w:keepNext/>
        <w:rPr>
          <w:sz w:val="22"/>
          <w:szCs w:val="18"/>
          <w:u w:val="single"/>
        </w:rPr>
      </w:pPr>
      <w:r w:rsidRPr="00266733">
        <w:rPr>
          <w:sz w:val="22"/>
          <w:szCs w:val="18"/>
          <w:u w:val="single"/>
        </w:rPr>
        <w:t xml:space="preserve">Pirminis </w:t>
      </w:r>
      <w:proofErr w:type="spellStart"/>
      <w:r w:rsidRPr="00266733">
        <w:rPr>
          <w:sz w:val="22"/>
          <w:szCs w:val="18"/>
          <w:u w:val="single"/>
        </w:rPr>
        <w:t>aldosteronizmas</w:t>
      </w:r>
      <w:proofErr w:type="spellEnd"/>
    </w:p>
    <w:p w14:paraId="4B3B9B41" w14:textId="24533EA8" w:rsidR="00266733" w:rsidRDefault="00266733" w:rsidP="00266733">
      <w:pPr>
        <w:tabs>
          <w:tab w:val="left" w:pos="0"/>
        </w:tabs>
        <w:autoSpaceDE w:val="0"/>
        <w:autoSpaceDN w:val="0"/>
        <w:adjustRightInd w:val="0"/>
        <w:rPr>
          <w:sz w:val="22"/>
          <w:szCs w:val="18"/>
          <w:lang w:eastAsia="en-GB"/>
        </w:rPr>
      </w:pPr>
      <w:r w:rsidRPr="00266733">
        <w:rPr>
          <w:sz w:val="22"/>
          <w:szCs w:val="18"/>
          <w:lang w:eastAsia="en-GB"/>
        </w:rPr>
        <w:t xml:space="preserve">Pacientai, kuriems pasireiškia pirminis </w:t>
      </w:r>
      <w:proofErr w:type="spellStart"/>
      <w:r w:rsidRPr="00266733">
        <w:rPr>
          <w:sz w:val="22"/>
          <w:szCs w:val="18"/>
          <w:lang w:eastAsia="en-GB"/>
        </w:rPr>
        <w:t>hiperaldosteronizmas</w:t>
      </w:r>
      <w:proofErr w:type="spellEnd"/>
      <w:r w:rsidRPr="00266733">
        <w:rPr>
          <w:sz w:val="22"/>
          <w:szCs w:val="18"/>
          <w:lang w:eastAsia="en-GB"/>
        </w:rPr>
        <w:t xml:space="preserve">, paprastai nereaguoja į </w:t>
      </w:r>
      <w:proofErr w:type="spellStart"/>
      <w:r w:rsidRPr="00266733">
        <w:rPr>
          <w:sz w:val="22"/>
          <w:szCs w:val="18"/>
          <w:lang w:eastAsia="en-GB"/>
        </w:rPr>
        <w:t>antihipertenzinius</w:t>
      </w:r>
      <w:proofErr w:type="spellEnd"/>
      <w:r w:rsidRPr="00266733">
        <w:rPr>
          <w:sz w:val="22"/>
          <w:szCs w:val="18"/>
          <w:lang w:eastAsia="en-GB"/>
        </w:rPr>
        <w:t xml:space="preserve"> vaistinius preparatus, slopinančius </w:t>
      </w:r>
      <w:proofErr w:type="spellStart"/>
      <w:r w:rsidRPr="00266733">
        <w:rPr>
          <w:sz w:val="22"/>
          <w:szCs w:val="18"/>
          <w:lang w:eastAsia="en-GB"/>
        </w:rPr>
        <w:t>renino</w:t>
      </w:r>
      <w:proofErr w:type="spellEnd"/>
      <w:r w:rsidRPr="00266733">
        <w:rPr>
          <w:sz w:val="22"/>
          <w:szCs w:val="18"/>
          <w:lang w:eastAsia="en-GB"/>
        </w:rPr>
        <w:t xml:space="preserve"> ir </w:t>
      </w:r>
      <w:proofErr w:type="spellStart"/>
      <w:r w:rsidRPr="00266733">
        <w:rPr>
          <w:sz w:val="22"/>
          <w:szCs w:val="18"/>
          <w:lang w:eastAsia="en-GB"/>
        </w:rPr>
        <w:t>angiotenzino</w:t>
      </w:r>
      <w:proofErr w:type="spellEnd"/>
      <w:r w:rsidRPr="00266733">
        <w:rPr>
          <w:sz w:val="22"/>
          <w:szCs w:val="18"/>
          <w:lang w:eastAsia="en-GB"/>
        </w:rPr>
        <w:t xml:space="preserve"> sistemą. Todėl šio vaistinio preparato vartoti nerekomenduojama.</w:t>
      </w:r>
    </w:p>
    <w:p w14:paraId="289771BF" w14:textId="54F38780" w:rsidR="00F928AC" w:rsidRDefault="00F928AC" w:rsidP="00266733">
      <w:pPr>
        <w:tabs>
          <w:tab w:val="left" w:pos="0"/>
        </w:tabs>
        <w:autoSpaceDE w:val="0"/>
        <w:autoSpaceDN w:val="0"/>
        <w:adjustRightInd w:val="0"/>
        <w:rPr>
          <w:sz w:val="22"/>
          <w:szCs w:val="18"/>
          <w:lang w:eastAsia="en-GB"/>
        </w:rPr>
      </w:pPr>
    </w:p>
    <w:p w14:paraId="63404CA4" w14:textId="77777777" w:rsidR="00F928AC" w:rsidRPr="00F928AC" w:rsidRDefault="00F928AC" w:rsidP="00F928AC">
      <w:pPr>
        <w:autoSpaceDE w:val="0"/>
        <w:autoSpaceDN w:val="0"/>
        <w:adjustRightInd w:val="0"/>
        <w:rPr>
          <w:sz w:val="22"/>
          <w:szCs w:val="22"/>
          <w:u w:val="single"/>
          <w:lang w:eastAsia="nl-BE"/>
        </w:rPr>
      </w:pPr>
      <w:r w:rsidRPr="00F928AC">
        <w:rPr>
          <w:sz w:val="22"/>
          <w:szCs w:val="22"/>
          <w:u w:val="single"/>
          <w:lang w:eastAsia="nl-BE"/>
        </w:rPr>
        <w:t xml:space="preserve">Pacientai, sergantys cukriniu diabetu </w:t>
      </w:r>
    </w:p>
    <w:p w14:paraId="34C91C86" w14:textId="77777777" w:rsidR="00F928AC" w:rsidRPr="00F928AC" w:rsidRDefault="00F928AC" w:rsidP="00F928AC">
      <w:pPr>
        <w:autoSpaceDE w:val="0"/>
        <w:autoSpaceDN w:val="0"/>
        <w:adjustRightInd w:val="0"/>
        <w:rPr>
          <w:sz w:val="22"/>
          <w:szCs w:val="22"/>
        </w:rPr>
      </w:pPr>
      <w:r w:rsidRPr="00F928AC">
        <w:rPr>
          <w:bCs/>
          <w:sz w:val="22"/>
          <w:szCs w:val="22"/>
          <w:lang w:eastAsia="nl-BE"/>
        </w:rPr>
        <w:t xml:space="preserve">Nuo insulino priklausomu cukriniu diabetu sergantiems pacientams (esant spontaniniam polinkiui didėti kalio koncentracijai kraujyje) gydymą </w:t>
      </w:r>
      <w:r w:rsidRPr="00F928AC">
        <w:rPr>
          <w:sz w:val="22"/>
          <w:szCs w:val="22"/>
        </w:rPr>
        <w:t>reikia pradėti prižiūrint gydytojui ir mažesne pradine doze.</w:t>
      </w:r>
    </w:p>
    <w:p w14:paraId="22581E91" w14:textId="70AF5B36" w:rsidR="00F928AC" w:rsidRPr="00F928AC" w:rsidRDefault="00A74387" w:rsidP="00F928AC">
      <w:pPr>
        <w:rPr>
          <w:bCs/>
          <w:iCs/>
          <w:sz w:val="22"/>
          <w:szCs w:val="22"/>
        </w:rPr>
      </w:pPr>
      <w:r>
        <w:rPr>
          <w:bCs/>
          <w:iCs/>
          <w:sz w:val="22"/>
          <w:szCs w:val="22"/>
        </w:rPr>
        <w:t>Cukriniu d</w:t>
      </w:r>
      <w:r w:rsidR="00F928AC" w:rsidRPr="00F928AC">
        <w:rPr>
          <w:bCs/>
          <w:iCs/>
          <w:sz w:val="22"/>
          <w:szCs w:val="22"/>
        </w:rPr>
        <w:t>iabetu sergantiems pacientams, kurie vartoja geriamųjų vaist</w:t>
      </w:r>
      <w:r w:rsidR="00F928AC">
        <w:rPr>
          <w:bCs/>
          <w:iCs/>
          <w:sz w:val="22"/>
          <w:szCs w:val="22"/>
        </w:rPr>
        <w:t>inių preparat</w:t>
      </w:r>
      <w:r w:rsidR="00F928AC" w:rsidRPr="00F928AC">
        <w:rPr>
          <w:bCs/>
          <w:iCs/>
          <w:sz w:val="22"/>
          <w:szCs w:val="22"/>
        </w:rPr>
        <w:t xml:space="preserve">ų nuo </w:t>
      </w:r>
      <w:r>
        <w:rPr>
          <w:bCs/>
          <w:iCs/>
          <w:sz w:val="22"/>
          <w:szCs w:val="22"/>
        </w:rPr>
        <w:t xml:space="preserve">cukrinio </w:t>
      </w:r>
      <w:r w:rsidR="00F928AC" w:rsidRPr="00F928AC">
        <w:rPr>
          <w:bCs/>
          <w:iCs/>
          <w:sz w:val="22"/>
          <w:szCs w:val="22"/>
        </w:rPr>
        <w:t>diabeto arba insulin</w:t>
      </w:r>
      <w:r w:rsidR="00F928AC">
        <w:rPr>
          <w:bCs/>
          <w:iCs/>
          <w:sz w:val="22"/>
          <w:szCs w:val="22"/>
        </w:rPr>
        <w:t>o</w:t>
      </w:r>
      <w:r w:rsidR="00F928AC" w:rsidRPr="00F928AC">
        <w:rPr>
          <w:bCs/>
          <w:iCs/>
          <w:sz w:val="22"/>
          <w:szCs w:val="22"/>
        </w:rPr>
        <w:t xml:space="preserve">, reikia atidžiai kontroliuoti </w:t>
      </w:r>
      <w:proofErr w:type="spellStart"/>
      <w:r w:rsidR="00F928AC" w:rsidRPr="00F928AC">
        <w:rPr>
          <w:bCs/>
          <w:iCs/>
          <w:sz w:val="22"/>
          <w:szCs w:val="22"/>
        </w:rPr>
        <w:t>glikemiją</w:t>
      </w:r>
      <w:proofErr w:type="spellEnd"/>
      <w:r w:rsidR="00F928AC" w:rsidRPr="00F928AC">
        <w:rPr>
          <w:bCs/>
          <w:iCs/>
          <w:sz w:val="22"/>
          <w:szCs w:val="22"/>
        </w:rPr>
        <w:t xml:space="preserve"> pirmąjį gydymosi AKF inhibitoriumi mėnesį.</w:t>
      </w:r>
    </w:p>
    <w:p w14:paraId="58132677" w14:textId="3EF1F591" w:rsidR="0059498F" w:rsidRPr="0059498F" w:rsidRDefault="00F928AC" w:rsidP="0059498F">
      <w:pPr>
        <w:tabs>
          <w:tab w:val="left" w:pos="567"/>
        </w:tabs>
        <w:rPr>
          <w:snapToGrid w:val="0"/>
          <w:sz w:val="22"/>
          <w:szCs w:val="22"/>
        </w:rPr>
      </w:pPr>
      <w:r w:rsidRPr="00F928AC">
        <w:rPr>
          <w:sz w:val="22"/>
          <w:szCs w:val="22"/>
        </w:rPr>
        <w:t xml:space="preserve">Gliukozės </w:t>
      </w:r>
      <w:r w:rsidR="00246284">
        <w:rPr>
          <w:sz w:val="22"/>
          <w:szCs w:val="22"/>
        </w:rPr>
        <w:t>koncentraciją</w:t>
      </w:r>
      <w:r w:rsidR="00246284" w:rsidRPr="00F928AC">
        <w:rPr>
          <w:sz w:val="22"/>
          <w:szCs w:val="22"/>
        </w:rPr>
        <w:t xml:space="preserve"> </w:t>
      </w:r>
      <w:r w:rsidRPr="00F928AC">
        <w:rPr>
          <w:sz w:val="22"/>
          <w:szCs w:val="22"/>
        </w:rPr>
        <w:t xml:space="preserve">kraujyje svarbu </w:t>
      </w:r>
      <w:r w:rsidR="007C7587">
        <w:rPr>
          <w:sz w:val="22"/>
          <w:szCs w:val="22"/>
        </w:rPr>
        <w:t>tirti</w:t>
      </w:r>
      <w:r w:rsidR="007C7587" w:rsidRPr="00F928AC">
        <w:rPr>
          <w:sz w:val="22"/>
          <w:szCs w:val="22"/>
        </w:rPr>
        <w:t xml:space="preserve"> </w:t>
      </w:r>
      <w:r w:rsidRPr="00F928AC">
        <w:rPr>
          <w:sz w:val="22"/>
          <w:szCs w:val="22"/>
        </w:rPr>
        <w:t xml:space="preserve">gydant </w:t>
      </w:r>
      <w:r w:rsidR="0059498F" w:rsidRPr="00033002">
        <w:rPr>
          <w:sz w:val="22"/>
        </w:rPr>
        <w:t xml:space="preserve">cukriniu </w:t>
      </w:r>
      <w:r w:rsidRPr="00F928AC">
        <w:rPr>
          <w:sz w:val="22"/>
          <w:szCs w:val="22"/>
        </w:rPr>
        <w:t xml:space="preserve">diabetu sergančius pacientus, ypač jei jiems nustatyta maža kalio </w:t>
      </w:r>
      <w:r w:rsidR="00995D06">
        <w:rPr>
          <w:sz w:val="22"/>
          <w:szCs w:val="22"/>
        </w:rPr>
        <w:t>koncentracija</w:t>
      </w:r>
      <w:r w:rsidRPr="00F928AC">
        <w:rPr>
          <w:sz w:val="22"/>
          <w:szCs w:val="22"/>
        </w:rPr>
        <w:t>.</w:t>
      </w:r>
      <w:r w:rsidR="0059498F">
        <w:rPr>
          <w:szCs w:val="22"/>
        </w:rPr>
        <w:t xml:space="preserve"> </w:t>
      </w:r>
      <w:proofErr w:type="spellStart"/>
      <w:r w:rsidR="0059498F">
        <w:rPr>
          <w:bCs/>
          <w:iCs/>
          <w:snapToGrid w:val="0"/>
          <w:sz w:val="22"/>
          <w:szCs w:val="22"/>
        </w:rPr>
        <w:t>Bi</w:t>
      </w:r>
      <w:r w:rsidR="00BF0E9F">
        <w:rPr>
          <w:bCs/>
          <w:iCs/>
          <w:snapToGrid w:val="0"/>
          <w:sz w:val="22"/>
          <w:szCs w:val="22"/>
        </w:rPr>
        <w:t>z</w:t>
      </w:r>
      <w:r w:rsidR="0059498F">
        <w:rPr>
          <w:bCs/>
          <w:iCs/>
          <w:snapToGrid w:val="0"/>
          <w:sz w:val="22"/>
          <w:szCs w:val="22"/>
        </w:rPr>
        <w:t>oprololis</w:t>
      </w:r>
      <w:proofErr w:type="spellEnd"/>
      <w:r w:rsidR="0059498F">
        <w:rPr>
          <w:bCs/>
          <w:iCs/>
          <w:snapToGrid w:val="0"/>
          <w:sz w:val="22"/>
          <w:szCs w:val="22"/>
        </w:rPr>
        <w:t xml:space="preserve"> </w:t>
      </w:r>
      <w:r w:rsidR="0059498F" w:rsidRPr="0059498F">
        <w:rPr>
          <w:snapToGrid w:val="0"/>
          <w:sz w:val="22"/>
          <w:szCs w:val="22"/>
        </w:rPr>
        <w:t xml:space="preserve">gali </w:t>
      </w:r>
      <w:r w:rsidR="0059498F">
        <w:rPr>
          <w:snapToGrid w:val="0"/>
          <w:sz w:val="22"/>
          <w:szCs w:val="22"/>
        </w:rPr>
        <w:t>maskuoti</w:t>
      </w:r>
      <w:r w:rsidR="0059498F" w:rsidRPr="0059498F">
        <w:rPr>
          <w:snapToGrid w:val="0"/>
          <w:sz w:val="22"/>
          <w:szCs w:val="22"/>
        </w:rPr>
        <w:t xml:space="preserve"> hipoglikemijos simptomus</w:t>
      </w:r>
      <w:r w:rsidR="0059498F">
        <w:rPr>
          <w:snapToGrid w:val="0"/>
          <w:sz w:val="22"/>
          <w:szCs w:val="22"/>
        </w:rPr>
        <w:t xml:space="preserve"> (pvz., tachikardiją ar širdies plakimo pojūtį).</w:t>
      </w:r>
    </w:p>
    <w:p w14:paraId="29996B02" w14:textId="71B7896E" w:rsidR="00F928AC" w:rsidRPr="00F928AC" w:rsidRDefault="00F928AC" w:rsidP="00F928AC">
      <w:pPr>
        <w:pStyle w:val="EMEAEnBodyText"/>
        <w:tabs>
          <w:tab w:val="left" w:pos="0"/>
          <w:tab w:val="left" w:pos="284"/>
          <w:tab w:val="left" w:pos="567"/>
        </w:tabs>
        <w:spacing w:before="0" w:after="0"/>
        <w:jc w:val="left"/>
        <w:rPr>
          <w:szCs w:val="22"/>
          <w:lang w:val="lt-LT"/>
        </w:rPr>
      </w:pPr>
    </w:p>
    <w:p w14:paraId="3E23AC9E" w14:textId="77777777" w:rsidR="00042D62" w:rsidRPr="00042D62" w:rsidRDefault="00042D62" w:rsidP="00042D62">
      <w:pPr>
        <w:keepNext/>
        <w:tabs>
          <w:tab w:val="left" w:pos="567"/>
        </w:tabs>
        <w:jc w:val="both"/>
        <w:rPr>
          <w:snapToGrid w:val="0"/>
          <w:sz w:val="22"/>
          <w:szCs w:val="22"/>
        </w:rPr>
      </w:pPr>
      <w:r w:rsidRPr="00042D62">
        <w:rPr>
          <w:snapToGrid w:val="0"/>
          <w:sz w:val="22"/>
          <w:szCs w:val="22"/>
          <w:u w:val="single"/>
        </w:rPr>
        <w:t>Badavimas</w:t>
      </w:r>
    </w:p>
    <w:p w14:paraId="79A20B7A" w14:textId="77777777" w:rsidR="00042D62" w:rsidRPr="00042D62" w:rsidRDefault="00042D62" w:rsidP="00042D62">
      <w:pPr>
        <w:tabs>
          <w:tab w:val="left" w:pos="567"/>
        </w:tabs>
        <w:rPr>
          <w:snapToGrid w:val="0"/>
          <w:sz w:val="22"/>
          <w:szCs w:val="22"/>
        </w:rPr>
      </w:pPr>
      <w:r w:rsidRPr="00042D62">
        <w:rPr>
          <w:snapToGrid w:val="0"/>
          <w:sz w:val="22"/>
          <w:szCs w:val="22"/>
        </w:rPr>
        <w:t>Bado dietos besilaikančius pacientus gydyti reikia atsargiai.</w:t>
      </w:r>
    </w:p>
    <w:p w14:paraId="1DA20E8C" w14:textId="77777777" w:rsidR="00F928AC" w:rsidRPr="00266733" w:rsidRDefault="00F928AC" w:rsidP="00266733">
      <w:pPr>
        <w:tabs>
          <w:tab w:val="left" w:pos="0"/>
        </w:tabs>
        <w:autoSpaceDE w:val="0"/>
        <w:autoSpaceDN w:val="0"/>
        <w:adjustRightInd w:val="0"/>
        <w:rPr>
          <w:sz w:val="22"/>
          <w:szCs w:val="18"/>
          <w:lang w:eastAsia="en-GB"/>
        </w:rPr>
      </w:pPr>
    </w:p>
    <w:p w14:paraId="7B88BE20" w14:textId="77777777" w:rsidR="00341994" w:rsidRPr="00341994" w:rsidRDefault="00341994" w:rsidP="00341994">
      <w:pPr>
        <w:tabs>
          <w:tab w:val="left" w:pos="0"/>
          <w:tab w:val="left" w:pos="284"/>
          <w:tab w:val="left" w:pos="709"/>
        </w:tabs>
        <w:rPr>
          <w:sz w:val="22"/>
          <w:szCs w:val="18"/>
          <w:u w:val="single"/>
          <w:lang w:eastAsia="en-GB"/>
        </w:rPr>
      </w:pPr>
      <w:r w:rsidRPr="00341994">
        <w:rPr>
          <w:sz w:val="22"/>
          <w:szCs w:val="18"/>
          <w:u w:val="single"/>
          <w:lang w:eastAsia="en-GB"/>
        </w:rPr>
        <w:t>Padidėjęs jautrumas šviesai</w:t>
      </w:r>
    </w:p>
    <w:p w14:paraId="47F2BB6C" w14:textId="13A78B82" w:rsidR="00341994" w:rsidRDefault="00341994" w:rsidP="00341994">
      <w:pPr>
        <w:rPr>
          <w:sz w:val="22"/>
          <w:szCs w:val="18"/>
          <w:lang w:eastAsia="en-GB"/>
        </w:rPr>
      </w:pPr>
      <w:r w:rsidRPr="00341994">
        <w:rPr>
          <w:sz w:val="22"/>
          <w:szCs w:val="18"/>
          <w:lang w:eastAsia="en-GB"/>
        </w:rPr>
        <w:t xml:space="preserve">Pranešama, kad vartojant </w:t>
      </w:r>
      <w:proofErr w:type="spellStart"/>
      <w:r w:rsidRPr="00341994">
        <w:rPr>
          <w:sz w:val="22"/>
          <w:szCs w:val="18"/>
          <w:lang w:eastAsia="en-GB"/>
        </w:rPr>
        <w:t>tiazidini</w:t>
      </w:r>
      <w:r>
        <w:rPr>
          <w:sz w:val="22"/>
          <w:szCs w:val="18"/>
          <w:lang w:eastAsia="en-GB"/>
        </w:rPr>
        <w:t>ų</w:t>
      </w:r>
      <w:proofErr w:type="spellEnd"/>
      <w:r w:rsidRPr="00341994">
        <w:rPr>
          <w:sz w:val="22"/>
          <w:szCs w:val="18"/>
          <w:lang w:eastAsia="en-GB"/>
        </w:rPr>
        <w:t xml:space="preserve"> ir į juos panaši</w:t>
      </w:r>
      <w:r>
        <w:rPr>
          <w:sz w:val="22"/>
          <w:szCs w:val="18"/>
          <w:lang w:eastAsia="en-GB"/>
        </w:rPr>
        <w:t>ų</w:t>
      </w:r>
      <w:r w:rsidRPr="00341994">
        <w:rPr>
          <w:sz w:val="22"/>
          <w:szCs w:val="18"/>
          <w:lang w:eastAsia="en-GB"/>
        </w:rPr>
        <w:t xml:space="preserve"> diuretik</w:t>
      </w:r>
      <w:r>
        <w:rPr>
          <w:sz w:val="22"/>
          <w:szCs w:val="18"/>
          <w:lang w:eastAsia="en-GB"/>
        </w:rPr>
        <w:t>ų</w:t>
      </w:r>
      <w:r w:rsidRPr="00341994">
        <w:rPr>
          <w:sz w:val="22"/>
          <w:szCs w:val="18"/>
          <w:lang w:eastAsia="en-GB"/>
        </w:rPr>
        <w:t xml:space="preserve"> yra </w:t>
      </w:r>
      <w:r>
        <w:rPr>
          <w:sz w:val="22"/>
          <w:szCs w:val="18"/>
          <w:lang w:eastAsia="en-GB"/>
        </w:rPr>
        <w:t>pranešta apie</w:t>
      </w:r>
      <w:r w:rsidRPr="00341994">
        <w:rPr>
          <w:sz w:val="22"/>
          <w:szCs w:val="18"/>
          <w:lang w:eastAsia="en-GB"/>
        </w:rPr>
        <w:t xml:space="preserve"> padidėjusio jautrumo šviesai reakcij</w:t>
      </w:r>
      <w:r>
        <w:rPr>
          <w:sz w:val="22"/>
          <w:szCs w:val="18"/>
          <w:lang w:eastAsia="en-GB"/>
        </w:rPr>
        <w:t>as</w:t>
      </w:r>
      <w:r w:rsidRPr="00341994">
        <w:rPr>
          <w:sz w:val="22"/>
          <w:szCs w:val="18"/>
          <w:lang w:eastAsia="en-GB"/>
        </w:rPr>
        <w:t xml:space="preserve"> (žr. 4.8</w:t>
      </w:r>
      <w:r>
        <w:rPr>
          <w:sz w:val="22"/>
          <w:szCs w:val="18"/>
          <w:lang w:eastAsia="en-GB"/>
        </w:rPr>
        <w:t> </w:t>
      </w:r>
      <w:r w:rsidRPr="00341994">
        <w:rPr>
          <w:sz w:val="22"/>
          <w:szCs w:val="18"/>
          <w:lang w:eastAsia="en-GB"/>
        </w:rPr>
        <w:t>skyrių). Jei gydymo metu pasireiškia padidėjusio jautrumo šviesai reakcija, gydymą rekomenduojama nutraukti</w:t>
      </w:r>
      <w:r>
        <w:rPr>
          <w:sz w:val="22"/>
          <w:szCs w:val="18"/>
          <w:lang w:eastAsia="en-GB"/>
        </w:rPr>
        <w:t xml:space="preserve"> (</w:t>
      </w:r>
      <w:r>
        <w:rPr>
          <w:bCs/>
          <w:sz w:val="22"/>
          <w:szCs w:val="18"/>
        </w:rPr>
        <w:t>dėl staigaus gydymo nutraukimo žr. poskyrį „Gydymo nutraukimas“)</w:t>
      </w:r>
      <w:r w:rsidRPr="00341994">
        <w:rPr>
          <w:sz w:val="22"/>
          <w:szCs w:val="18"/>
          <w:lang w:eastAsia="en-GB"/>
        </w:rPr>
        <w:t>. Jei reikia vėl vartoti diuretik</w:t>
      </w:r>
      <w:r>
        <w:rPr>
          <w:sz w:val="22"/>
          <w:szCs w:val="18"/>
          <w:lang w:eastAsia="en-GB"/>
        </w:rPr>
        <w:t>ų</w:t>
      </w:r>
      <w:r w:rsidRPr="00341994">
        <w:rPr>
          <w:sz w:val="22"/>
          <w:szCs w:val="18"/>
          <w:lang w:eastAsia="en-GB"/>
        </w:rPr>
        <w:t>, rekomenduojama atviras kūno vietas apsaugoti nuo saulės ar dirbtinių UVA spindulių.</w:t>
      </w:r>
    </w:p>
    <w:p w14:paraId="1D9FBFFD" w14:textId="14950483" w:rsidR="00341994" w:rsidRDefault="00341994" w:rsidP="00341994">
      <w:pPr>
        <w:rPr>
          <w:sz w:val="22"/>
          <w:szCs w:val="18"/>
          <w:lang w:eastAsia="en-GB"/>
        </w:rPr>
      </w:pPr>
    </w:p>
    <w:p w14:paraId="65D9825D" w14:textId="77777777" w:rsidR="00341994" w:rsidRPr="00341994" w:rsidRDefault="00341994" w:rsidP="00341994">
      <w:pPr>
        <w:tabs>
          <w:tab w:val="left" w:pos="567"/>
        </w:tabs>
        <w:jc w:val="both"/>
        <w:rPr>
          <w:snapToGrid w:val="0"/>
          <w:sz w:val="22"/>
          <w:szCs w:val="22"/>
          <w:u w:val="single"/>
        </w:rPr>
      </w:pPr>
      <w:r w:rsidRPr="00341994">
        <w:rPr>
          <w:snapToGrid w:val="0"/>
          <w:sz w:val="22"/>
          <w:szCs w:val="22"/>
          <w:u w:val="single"/>
        </w:rPr>
        <w:t>Žvynelinė</w:t>
      </w:r>
    </w:p>
    <w:p w14:paraId="646B2710" w14:textId="23C57E57" w:rsidR="00341994" w:rsidRPr="00341994" w:rsidRDefault="00341994" w:rsidP="00341994">
      <w:pPr>
        <w:tabs>
          <w:tab w:val="left" w:pos="567"/>
        </w:tabs>
        <w:rPr>
          <w:snapToGrid w:val="0"/>
          <w:sz w:val="22"/>
          <w:szCs w:val="22"/>
        </w:rPr>
      </w:pPr>
      <w:r w:rsidRPr="00341994">
        <w:rPr>
          <w:snapToGrid w:val="0"/>
          <w:sz w:val="22"/>
          <w:szCs w:val="22"/>
        </w:rPr>
        <w:t>Pacientams, kurie serga arba anksčiau sirgo žvyneline, vartoti beta</w:t>
      </w:r>
      <w:r w:rsidR="00D83BC5">
        <w:rPr>
          <w:snapToGrid w:val="0"/>
          <w:sz w:val="22"/>
          <w:szCs w:val="22"/>
        </w:rPr>
        <w:t xml:space="preserve"> </w:t>
      </w:r>
      <w:proofErr w:type="spellStart"/>
      <w:r w:rsidRPr="00341994">
        <w:rPr>
          <w:snapToGrid w:val="0"/>
          <w:sz w:val="22"/>
          <w:szCs w:val="22"/>
        </w:rPr>
        <w:t>adrenoblokatori</w:t>
      </w:r>
      <w:r>
        <w:rPr>
          <w:snapToGrid w:val="0"/>
          <w:sz w:val="22"/>
          <w:szCs w:val="22"/>
        </w:rPr>
        <w:t>ų</w:t>
      </w:r>
      <w:proofErr w:type="spellEnd"/>
      <w:r w:rsidRPr="00341994">
        <w:rPr>
          <w:snapToGrid w:val="0"/>
          <w:sz w:val="22"/>
          <w:szCs w:val="22"/>
        </w:rPr>
        <w:t xml:space="preserve"> galima tik atidžiai įvertinus naudos ir rizikos santykį.</w:t>
      </w:r>
    </w:p>
    <w:p w14:paraId="33DAC086" w14:textId="77777777" w:rsidR="00341994" w:rsidRPr="00341994" w:rsidRDefault="00341994" w:rsidP="00341994">
      <w:pPr>
        <w:rPr>
          <w:sz w:val="22"/>
          <w:szCs w:val="18"/>
          <w:lang w:eastAsia="en-GB"/>
        </w:rPr>
      </w:pPr>
    </w:p>
    <w:p w14:paraId="49ECADB3" w14:textId="77777777" w:rsidR="00341994" w:rsidRPr="00341994" w:rsidRDefault="00341994" w:rsidP="00341994">
      <w:pPr>
        <w:tabs>
          <w:tab w:val="left" w:pos="567"/>
        </w:tabs>
        <w:jc w:val="both"/>
        <w:rPr>
          <w:snapToGrid w:val="0"/>
          <w:sz w:val="22"/>
          <w:szCs w:val="22"/>
          <w:u w:val="single"/>
        </w:rPr>
      </w:pPr>
      <w:proofErr w:type="spellStart"/>
      <w:r w:rsidRPr="00341994">
        <w:rPr>
          <w:snapToGrid w:val="0"/>
          <w:sz w:val="22"/>
          <w:szCs w:val="22"/>
          <w:u w:val="single"/>
        </w:rPr>
        <w:t>Tirotoksikozė</w:t>
      </w:r>
      <w:proofErr w:type="spellEnd"/>
    </w:p>
    <w:p w14:paraId="17D09B73" w14:textId="451068F7" w:rsidR="00341994" w:rsidRPr="00341994" w:rsidRDefault="00341994" w:rsidP="00341994">
      <w:pPr>
        <w:tabs>
          <w:tab w:val="left" w:pos="567"/>
        </w:tabs>
        <w:jc w:val="both"/>
        <w:rPr>
          <w:snapToGrid w:val="0"/>
          <w:sz w:val="22"/>
          <w:szCs w:val="22"/>
        </w:rPr>
      </w:pPr>
      <w:r w:rsidRPr="00341994">
        <w:rPr>
          <w:snapToGrid w:val="0"/>
          <w:sz w:val="22"/>
          <w:szCs w:val="22"/>
        </w:rPr>
        <w:t xml:space="preserve">Gydymas </w:t>
      </w:r>
      <w:proofErr w:type="spellStart"/>
      <w:r w:rsidRPr="00341994">
        <w:rPr>
          <w:snapToGrid w:val="0"/>
          <w:sz w:val="22"/>
          <w:szCs w:val="22"/>
        </w:rPr>
        <w:t>bi</w:t>
      </w:r>
      <w:r w:rsidR="00BF0E9F">
        <w:rPr>
          <w:snapToGrid w:val="0"/>
          <w:sz w:val="22"/>
          <w:szCs w:val="22"/>
        </w:rPr>
        <w:t>z</w:t>
      </w:r>
      <w:r w:rsidRPr="00341994">
        <w:rPr>
          <w:snapToGrid w:val="0"/>
          <w:sz w:val="22"/>
          <w:szCs w:val="22"/>
        </w:rPr>
        <w:t>oprololiu</w:t>
      </w:r>
      <w:proofErr w:type="spellEnd"/>
      <w:r w:rsidRPr="00341994">
        <w:rPr>
          <w:snapToGrid w:val="0"/>
          <w:sz w:val="22"/>
          <w:szCs w:val="22"/>
        </w:rPr>
        <w:t xml:space="preserve"> gali </w:t>
      </w:r>
      <w:r>
        <w:rPr>
          <w:snapToGrid w:val="0"/>
          <w:sz w:val="22"/>
          <w:szCs w:val="22"/>
        </w:rPr>
        <w:t>maskuoti</w:t>
      </w:r>
      <w:r w:rsidRPr="00341994">
        <w:rPr>
          <w:snapToGrid w:val="0"/>
          <w:sz w:val="22"/>
          <w:szCs w:val="22"/>
        </w:rPr>
        <w:t xml:space="preserve"> </w:t>
      </w:r>
      <w:proofErr w:type="spellStart"/>
      <w:r w:rsidRPr="00341994">
        <w:rPr>
          <w:snapToGrid w:val="0"/>
          <w:sz w:val="22"/>
          <w:szCs w:val="22"/>
        </w:rPr>
        <w:t>tirotoksikozės</w:t>
      </w:r>
      <w:proofErr w:type="spellEnd"/>
      <w:r w:rsidRPr="00341994">
        <w:rPr>
          <w:snapToGrid w:val="0"/>
          <w:sz w:val="22"/>
          <w:szCs w:val="22"/>
        </w:rPr>
        <w:t xml:space="preserve"> simptomus.</w:t>
      </w:r>
    </w:p>
    <w:p w14:paraId="28F337E8" w14:textId="77777777" w:rsidR="00DF3367" w:rsidRPr="00365050" w:rsidRDefault="00DF3367" w:rsidP="00365050">
      <w:pPr>
        <w:rPr>
          <w:sz w:val="22"/>
          <w:szCs w:val="22"/>
          <w:lang w:eastAsia="en-GB"/>
        </w:rPr>
      </w:pPr>
    </w:p>
    <w:p w14:paraId="4F9388D5" w14:textId="77777777" w:rsidR="00A94797" w:rsidRPr="00A94797" w:rsidRDefault="00A94797" w:rsidP="00A94797">
      <w:pPr>
        <w:rPr>
          <w:bCs/>
          <w:sz w:val="22"/>
          <w:szCs w:val="18"/>
        </w:rPr>
      </w:pPr>
      <w:r w:rsidRPr="00A94797">
        <w:rPr>
          <w:bCs/>
          <w:sz w:val="22"/>
          <w:szCs w:val="18"/>
          <w:u w:val="single"/>
        </w:rPr>
        <w:t xml:space="preserve">Skysčio susikaupimas tarp akies </w:t>
      </w:r>
      <w:proofErr w:type="spellStart"/>
      <w:r w:rsidRPr="00A94797">
        <w:rPr>
          <w:bCs/>
          <w:sz w:val="22"/>
          <w:szCs w:val="18"/>
          <w:u w:val="single"/>
        </w:rPr>
        <w:t>gyslainės</w:t>
      </w:r>
      <w:proofErr w:type="spellEnd"/>
      <w:r w:rsidRPr="00A94797">
        <w:rPr>
          <w:bCs/>
          <w:sz w:val="22"/>
          <w:szCs w:val="18"/>
          <w:u w:val="single"/>
        </w:rPr>
        <w:t xml:space="preserve"> ir </w:t>
      </w:r>
      <w:proofErr w:type="spellStart"/>
      <w:r w:rsidRPr="00A94797">
        <w:rPr>
          <w:bCs/>
          <w:sz w:val="22"/>
          <w:szCs w:val="18"/>
          <w:u w:val="single"/>
        </w:rPr>
        <w:t>skleros</w:t>
      </w:r>
      <w:proofErr w:type="spellEnd"/>
      <w:r w:rsidRPr="00A94797">
        <w:rPr>
          <w:bCs/>
          <w:sz w:val="22"/>
          <w:szCs w:val="18"/>
          <w:u w:val="single"/>
        </w:rPr>
        <w:t xml:space="preserve">, ūminė </w:t>
      </w:r>
      <w:proofErr w:type="spellStart"/>
      <w:r w:rsidRPr="00A94797">
        <w:rPr>
          <w:bCs/>
          <w:sz w:val="22"/>
          <w:szCs w:val="18"/>
          <w:u w:val="single"/>
        </w:rPr>
        <w:t>miopija</w:t>
      </w:r>
      <w:proofErr w:type="spellEnd"/>
      <w:r w:rsidRPr="00A94797">
        <w:rPr>
          <w:bCs/>
          <w:sz w:val="22"/>
          <w:szCs w:val="18"/>
          <w:u w:val="single"/>
        </w:rPr>
        <w:t xml:space="preserve"> ir antrinė uždaro kampo glaukoma</w:t>
      </w:r>
    </w:p>
    <w:p w14:paraId="69F54053" w14:textId="77777777" w:rsidR="00A94797" w:rsidRPr="00A94797" w:rsidRDefault="00A94797" w:rsidP="00A94797">
      <w:pPr>
        <w:rPr>
          <w:bCs/>
          <w:iCs/>
          <w:sz w:val="22"/>
          <w:szCs w:val="18"/>
        </w:rPr>
      </w:pPr>
      <w:proofErr w:type="spellStart"/>
      <w:r w:rsidRPr="00A94797">
        <w:rPr>
          <w:bCs/>
          <w:iCs/>
          <w:sz w:val="22"/>
          <w:szCs w:val="18"/>
        </w:rPr>
        <w:t>Sulfamidų</w:t>
      </w:r>
      <w:proofErr w:type="spellEnd"/>
      <w:r w:rsidRPr="00A94797">
        <w:rPr>
          <w:bCs/>
          <w:iCs/>
          <w:sz w:val="22"/>
          <w:szCs w:val="18"/>
        </w:rPr>
        <w:t xml:space="preserve"> grupės vaistiniai preparatai ar </w:t>
      </w:r>
      <w:proofErr w:type="spellStart"/>
      <w:r w:rsidRPr="00A94797">
        <w:rPr>
          <w:bCs/>
          <w:iCs/>
          <w:sz w:val="22"/>
          <w:szCs w:val="18"/>
        </w:rPr>
        <w:t>sulfamidų</w:t>
      </w:r>
      <w:proofErr w:type="spellEnd"/>
      <w:r w:rsidRPr="00A94797">
        <w:rPr>
          <w:bCs/>
          <w:iCs/>
          <w:sz w:val="22"/>
          <w:szCs w:val="18"/>
        </w:rPr>
        <w:t xml:space="preserve"> dariniai gali sukelti </w:t>
      </w:r>
      <w:proofErr w:type="spellStart"/>
      <w:r w:rsidRPr="00A94797">
        <w:rPr>
          <w:bCs/>
          <w:iCs/>
          <w:sz w:val="22"/>
          <w:szCs w:val="18"/>
        </w:rPr>
        <w:t>idiosinkrazinę</w:t>
      </w:r>
      <w:proofErr w:type="spellEnd"/>
      <w:r w:rsidRPr="00A94797">
        <w:rPr>
          <w:bCs/>
          <w:iCs/>
          <w:sz w:val="22"/>
          <w:szCs w:val="18"/>
        </w:rPr>
        <w:t xml:space="preserve"> reakciją ir dėl to gali pasireikšti skysčio susikaupimas tarp akies </w:t>
      </w:r>
      <w:proofErr w:type="spellStart"/>
      <w:r w:rsidRPr="00A94797">
        <w:rPr>
          <w:bCs/>
          <w:iCs/>
          <w:sz w:val="22"/>
          <w:szCs w:val="18"/>
        </w:rPr>
        <w:t>gyslainės</w:t>
      </w:r>
      <w:proofErr w:type="spellEnd"/>
      <w:r w:rsidRPr="00A94797">
        <w:rPr>
          <w:bCs/>
          <w:iCs/>
          <w:sz w:val="22"/>
          <w:szCs w:val="18"/>
        </w:rPr>
        <w:t xml:space="preserve"> ir </w:t>
      </w:r>
      <w:proofErr w:type="spellStart"/>
      <w:r w:rsidRPr="00A94797">
        <w:rPr>
          <w:bCs/>
          <w:iCs/>
          <w:sz w:val="22"/>
          <w:szCs w:val="18"/>
        </w:rPr>
        <w:t>skleros</w:t>
      </w:r>
      <w:proofErr w:type="spellEnd"/>
      <w:r w:rsidRPr="00A94797">
        <w:rPr>
          <w:bCs/>
          <w:iCs/>
          <w:sz w:val="22"/>
          <w:szCs w:val="18"/>
        </w:rPr>
        <w:t xml:space="preserve"> su regėjimo lauko defektu, praeinanti </w:t>
      </w:r>
      <w:proofErr w:type="spellStart"/>
      <w:r w:rsidRPr="00A94797">
        <w:rPr>
          <w:bCs/>
          <w:iCs/>
          <w:sz w:val="22"/>
          <w:szCs w:val="18"/>
        </w:rPr>
        <w:t>miopija</w:t>
      </w:r>
      <w:proofErr w:type="spellEnd"/>
      <w:r w:rsidRPr="00A94797">
        <w:rPr>
          <w:bCs/>
          <w:iCs/>
          <w:sz w:val="22"/>
          <w:szCs w:val="18"/>
        </w:rPr>
        <w:t xml:space="preserve"> ir ūminė uždaro kampo glaukoma. Ūmūs simptomai, kaip regėjimo aštrumo sumažėjimas ar akių skausmas, kurie paprastai pasireiškia per kelias valandas ar savaites nuo vaistinio preparato vartojimo pradžios. Negydoma ūminė uždaro kampo glaukoma, gali sukelti negrįžtamą regėjimo netekimą. Pagrindinis gydymas yra kiek galima greičiau nutraukti vaistinio preparato vartojimą. Gali tekti spręsti dėl skubaus gydymo vaistiniais preparatais ar chirurginio gydymo, jeigu akispūdis ir toliau išlieka nekontroliuojamas. Ūminės uždaro kampo glaukomos atsiradimo rizikos veiksniai gali būti buvusi alergija </w:t>
      </w:r>
      <w:proofErr w:type="spellStart"/>
      <w:r w:rsidRPr="00A94797">
        <w:rPr>
          <w:bCs/>
          <w:iCs/>
          <w:sz w:val="22"/>
          <w:szCs w:val="18"/>
        </w:rPr>
        <w:t>sulfamidams</w:t>
      </w:r>
      <w:proofErr w:type="spellEnd"/>
      <w:r w:rsidRPr="00A94797">
        <w:rPr>
          <w:bCs/>
          <w:iCs/>
          <w:sz w:val="22"/>
          <w:szCs w:val="18"/>
        </w:rPr>
        <w:t xml:space="preserve"> arba penicilinui.</w:t>
      </w:r>
    </w:p>
    <w:p w14:paraId="657FDEE6" w14:textId="0BC7D5BC" w:rsidR="008841AD" w:rsidRDefault="008841AD">
      <w:pPr>
        <w:tabs>
          <w:tab w:val="left" w:pos="567"/>
        </w:tabs>
        <w:spacing w:line="260" w:lineRule="exact"/>
        <w:rPr>
          <w:sz w:val="22"/>
          <w:szCs w:val="24"/>
        </w:rPr>
      </w:pPr>
    </w:p>
    <w:p w14:paraId="0C5F3251" w14:textId="3C0A0935" w:rsidR="000C4D8D" w:rsidRPr="000C4D8D" w:rsidRDefault="000C4D8D">
      <w:pPr>
        <w:tabs>
          <w:tab w:val="left" w:pos="567"/>
        </w:tabs>
        <w:spacing w:line="260" w:lineRule="exact"/>
        <w:rPr>
          <w:sz w:val="22"/>
          <w:szCs w:val="24"/>
          <w:u w:val="single"/>
        </w:rPr>
      </w:pPr>
      <w:r w:rsidRPr="000C4D8D">
        <w:rPr>
          <w:sz w:val="22"/>
          <w:szCs w:val="24"/>
          <w:u w:val="single"/>
        </w:rPr>
        <w:t>Nėštumas</w:t>
      </w:r>
    </w:p>
    <w:p w14:paraId="6BD4393F" w14:textId="4A6BC438" w:rsidR="000C4D8D" w:rsidRPr="005F6DEF" w:rsidRDefault="000C4D8D" w:rsidP="000C4D8D">
      <w:pPr>
        <w:pStyle w:val="EMEAEnBodyText"/>
        <w:tabs>
          <w:tab w:val="left" w:pos="567"/>
        </w:tabs>
        <w:spacing w:before="0" w:after="0"/>
        <w:jc w:val="left"/>
        <w:rPr>
          <w:iCs/>
          <w:szCs w:val="22"/>
          <w:lang w:val="lt-LT"/>
        </w:rPr>
      </w:pPr>
      <w:r w:rsidRPr="005F6DEF">
        <w:rPr>
          <w:iCs/>
          <w:szCs w:val="22"/>
          <w:lang w:val="lt-LT"/>
        </w:rPr>
        <w:t>Nėštumo metu pradėti gydyti AKF inhibitoriais negalima. Kai manoma, kad pacientes, kurios ruošiasi pastoti, būtina toliau gydyti AKF inhibitoriais, gydymą nuo hipertenzijos reikia keisti kitu alternatyviu gydymu, kuris yra saugus nėštumo metu. Nustačius nėštumą reikia tuoj pat nutraukti AKF inhibitorių vartojimą ir pradėti gydyti kitais tinkamais vaistiniais preparatais (žr. 4.3 ir 4.6</w:t>
      </w:r>
      <w:r>
        <w:rPr>
          <w:iCs/>
          <w:szCs w:val="22"/>
          <w:lang w:val="lt-LT"/>
        </w:rPr>
        <w:t> </w:t>
      </w:r>
      <w:r w:rsidRPr="005F6DEF">
        <w:rPr>
          <w:iCs/>
          <w:szCs w:val="22"/>
          <w:lang w:val="lt-LT"/>
        </w:rPr>
        <w:t>skyrius).</w:t>
      </w:r>
    </w:p>
    <w:p w14:paraId="4747DD8D" w14:textId="30D82A61" w:rsidR="000C4D8D" w:rsidRDefault="000C4D8D">
      <w:pPr>
        <w:tabs>
          <w:tab w:val="left" w:pos="567"/>
        </w:tabs>
        <w:spacing w:line="260" w:lineRule="exact"/>
        <w:rPr>
          <w:sz w:val="22"/>
          <w:szCs w:val="24"/>
        </w:rPr>
      </w:pPr>
    </w:p>
    <w:p w14:paraId="4ABAAA16" w14:textId="77777777" w:rsidR="00DF5A91" w:rsidRPr="00DF5A91" w:rsidRDefault="00DF5A91" w:rsidP="00DF5A91">
      <w:pPr>
        <w:autoSpaceDE w:val="0"/>
        <w:autoSpaceDN w:val="0"/>
        <w:adjustRightInd w:val="0"/>
        <w:rPr>
          <w:bCs/>
          <w:sz w:val="22"/>
          <w:szCs w:val="18"/>
          <w:u w:val="single"/>
          <w:lang w:eastAsia="nl-BE"/>
        </w:rPr>
      </w:pPr>
      <w:r w:rsidRPr="00DF5A91">
        <w:rPr>
          <w:bCs/>
          <w:sz w:val="22"/>
          <w:szCs w:val="18"/>
          <w:u w:val="single"/>
          <w:lang w:eastAsia="nl-BE"/>
        </w:rPr>
        <w:t>Etniniai skirtumai</w:t>
      </w:r>
    </w:p>
    <w:p w14:paraId="6FDEA05B" w14:textId="2A1D4E31" w:rsidR="00DF5A91" w:rsidRDefault="00DF5A91" w:rsidP="00DF5A91">
      <w:pPr>
        <w:rPr>
          <w:bCs/>
          <w:iCs/>
          <w:sz w:val="22"/>
          <w:szCs w:val="18"/>
        </w:rPr>
      </w:pPr>
      <w:r w:rsidRPr="00DF5A91">
        <w:rPr>
          <w:bCs/>
          <w:sz w:val="22"/>
          <w:szCs w:val="18"/>
          <w:lang w:eastAsia="nl-BE"/>
        </w:rPr>
        <w:t xml:space="preserve">Kaip ir gydant kitais </w:t>
      </w:r>
      <w:r w:rsidR="00C82735">
        <w:rPr>
          <w:bCs/>
          <w:sz w:val="22"/>
          <w:szCs w:val="18"/>
          <w:lang w:eastAsia="nl-BE"/>
        </w:rPr>
        <w:t>AKF</w:t>
      </w:r>
      <w:r w:rsidRPr="00DF5A91">
        <w:rPr>
          <w:bCs/>
          <w:sz w:val="22"/>
          <w:szCs w:val="18"/>
          <w:lang w:eastAsia="nl-BE"/>
        </w:rPr>
        <w:t xml:space="preserve"> inhibitoriais, juodaodžiams pacientams </w:t>
      </w:r>
      <w:proofErr w:type="spellStart"/>
      <w:r w:rsidRPr="00DF5A91">
        <w:rPr>
          <w:bCs/>
          <w:sz w:val="22"/>
          <w:szCs w:val="18"/>
          <w:lang w:eastAsia="nl-BE"/>
        </w:rPr>
        <w:t>perindoprilis</w:t>
      </w:r>
      <w:proofErr w:type="spellEnd"/>
      <w:r w:rsidRPr="00DF5A91">
        <w:rPr>
          <w:bCs/>
          <w:sz w:val="22"/>
          <w:szCs w:val="18"/>
          <w:lang w:eastAsia="nl-BE"/>
        </w:rPr>
        <w:t xml:space="preserve"> kraujospūdį mažina silpniau negu kitų rasių </w:t>
      </w:r>
      <w:r w:rsidR="00C82735">
        <w:rPr>
          <w:bCs/>
          <w:sz w:val="22"/>
          <w:szCs w:val="18"/>
          <w:lang w:eastAsia="nl-BE"/>
        </w:rPr>
        <w:t>pacientams</w:t>
      </w:r>
      <w:r w:rsidRPr="00DF5A91">
        <w:rPr>
          <w:bCs/>
          <w:sz w:val="22"/>
          <w:szCs w:val="18"/>
          <w:lang w:eastAsia="nl-BE"/>
        </w:rPr>
        <w:t xml:space="preserve">, </w:t>
      </w:r>
      <w:r w:rsidRPr="00DF5A91">
        <w:rPr>
          <w:bCs/>
          <w:iCs/>
          <w:sz w:val="22"/>
          <w:szCs w:val="18"/>
        </w:rPr>
        <w:t xml:space="preserve">tikriausiai dėl to, kad hipertenzija sergantiems juodaodžiams dažniau pasitaiko būklės, kai yra mažas </w:t>
      </w:r>
      <w:proofErr w:type="spellStart"/>
      <w:r w:rsidRPr="00DF5A91">
        <w:rPr>
          <w:bCs/>
          <w:iCs/>
          <w:sz w:val="22"/>
          <w:szCs w:val="18"/>
        </w:rPr>
        <w:t>renino</w:t>
      </w:r>
      <w:proofErr w:type="spellEnd"/>
      <w:r w:rsidRPr="00DF5A91">
        <w:rPr>
          <w:bCs/>
          <w:iCs/>
          <w:sz w:val="22"/>
          <w:szCs w:val="18"/>
        </w:rPr>
        <w:t xml:space="preserve"> kiekis.</w:t>
      </w:r>
    </w:p>
    <w:p w14:paraId="414D80E6" w14:textId="5556BBE3" w:rsidR="00C82735" w:rsidRDefault="00C82735" w:rsidP="00DF5A91">
      <w:pPr>
        <w:rPr>
          <w:bCs/>
          <w:iCs/>
          <w:sz w:val="22"/>
          <w:szCs w:val="18"/>
        </w:rPr>
      </w:pPr>
    </w:p>
    <w:p w14:paraId="66EBA481" w14:textId="77777777" w:rsidR="00396640" w:rsidRPr="00396640" w:rsidRDefault="00396640" w:rsidP="00396640">
      <w:pPr>
        <w:keepNext/>
        <w:tabs>
          <w:tab w:val="left" w:pos="0"/>
          <w:tab w:val="left" w:pos="284"/>
        </w:tabs>
        <w:rPr>
          <w:iCs/>
          <w:smallCaps/>
          <w:sz w:val="22"/>
          <w:szCs w:val="18"/>
          <w:u w:val="single"/>
        </w:rPr>
      </w:pPr>
      <w:r w:rsidRPr="00396640">
        <w:rPr>
          <w:iCs/>
          <w:sz w:val="22"/>
          <w:szCs w:val="18"/>
          <w:u w:val="single"/>
        </w:rPr>
        <w:t>Senyvi pacientai</w:t>
      </w:r>
    </w:p>
    <w:p w14:paraId="7912DAD3" w14:textId="63669849" w:rsidR="00396640" w:rsidRPr="00396640" w:rsidRDefault="00396640" w:rsidP="00396640">
      <w:pPr>
        <w:keepNext/>
        <w:tabs>
          <w:tab w:val="left" w:pos="0"/>
          <w:tab w:val="left" w:pos="284"/>
        </w:tabs>
        <w:rPr>
          <w:sz w:val="22"/>
          <w:szCs w:val="18"/>
        </w:rPr>
      </w:pPr>
      <w:r w:rsidRPr="00396640">
        <w:rPr>
          <w:sz w:val="22"/>
          <w:szCs w:val="18"/>
        </w:rPr>
        <w:t xml:space="preserve">Prieš pradedant gydymą reikia ištirti inkstų funkciją ir kalio </w:t>
      </w:r>
      <w:r w:rsidR="00FB58FD">
        <w:rPr>
          <w:sz w:val="22"/>
          <w:szCs w:val="18"/>
        </w:rPr>
        <w:t>koncentraciją</w:t>
      </w:r>
      <w:r w:rsidRPr="00396640">
        <w:rPr>
          <w:sz w:val="22"/>
          <w:szCs w:val="18"/>
        </w:rPr>
        <w:t xml:space="preserve">. Siekiant išvengti staigios </w:t>
      </w:r>
      <w:proofErr w:type="spellStart"/>
      <w:r w:rsidRPr="00396640">
        <w:rPr>
          <w:sz w:val="22"/>
          <w:szCs w:val="18"/>
        </w:rPr>
        <w:t>hipotenzijos</w:t>
      </w:r>
      <w:proofErr w:type="spellEnd"/>
      <w:r w:rsidRPr="00396640">
        <w:rPr>
          <w:sz w:val="22"/>
          <w:szCs w:val="18"/>
        </w:rPr>
        <w:t>, pradinė dozė vėliau koreguojama pagal kraujospūdžio pokyčius, ypač tais atvejais, kai yra skysčių ir elektrolitų stoka.</w:t>
      </w:r>
    </w:p>
    <w:p w14:paraId="6361DB6B" w14:textId="66CAAFD1" w:rsidR="00396640" w:rsidRDefault="00396640" w:rsidP="00396640">
      <w:pPr>
        <w:outlineLvl w:val="0"/>
        <w:rPr>
          <w:iCs/>
          <w:sz w:val="22"/>
          <w:szCs w:val="18"/>
        </w:rPr>
      </w:pPr>
      <w:proofErr w:type="spellStart"/>
      <w:r w:rsidRPr="00396640">
        <w:rPr>
          <w:iCs/>
          <w:sz w:val="22"/>
          <w:szCs w:val="18"/>
        </w:rPr>
        <w:t>Amlodipino</w:t>
      </w:r>
      <w:proofErr w:type="spellEnd"/>
      <w:r w:rsidRPr="00396640">
        <w:rPr>
          <w:iCs/>
          <w:sz w:val="22"/>
          <w:szCs w:val="18"/>
        </w:rPr>
        <w:t xml:space="preserve"> dozę senyvo amžiaus pacientams reikia didinti atsargiai (žr. 4.2 ir 5.2</w:t>
      </w:r>
      <w:r>
        <w:rPr>
          <w:iCs/>
          <w:sz w:val="22"/>
          <w:szCs w:val="18"/>
        </w:rPr>
        <w:t> </w:t>
      </w:r>
      <w:r w:rsidRPr="00396640">
        <w:rPr>
          <w:iCs/>
          <w:sz w:val="22"/>
          <w:szCs w:val="18"/>
        </w:rPr>
        <w:t>skyrius).</w:t>
      </w:r>
    </w:p>
    <w:p w14:paraId="08C7C570" w14:textId="72EE0B5D" w:rsidR="00396640" w:rsidRPr="00396640" w:rsidRDefault="00396640" w:rsidP="00396640">
      <w:pPr>
        <w:outlineLvl w:val="0"/>
        <w:rPr>
          <w:iCs/>
          <w:sz w:val="20"/>
          <w:szCs w:val="16"/>
        </w:rPr>
      </w:pPr>
    </w:p>
    <w:p w14:paraId="23B196EA" w14:textId="77777777" w:rsidR="00396640" w:rsidRPr="00396640" w:rsidRDefault="00396640" w:rsidP="00396640">
      <w:pPr>
        <w:widowControl w:val="0"/>
        <w:rPr>
          <w:sz w:val="22"/>
          <w:szCs w:val="18"/>
          <w:u w:val="single"/>
        </w:rPr>
      </w:pPr>
      <w:bookmarkStart w:id="1" w:name="_Hlk68801418"/>
      <w:r w:rsidRPr="00396640">
        <w:rPr>
          <w:sz w:val="22"/>
          <w:szCs w:val="18"/>
          <w:u w:val="single"/>
        </w:rPr>
        <w:t>Sportininkai</w:t>
      </w:r>
    </w:p>
    <w:p w14:paraId="6EF75789" w14:textId="1E447F53" w:rsidR="00396640" w:rsidRDefault="00396640" w:rsidP="00396640">
      <w:pPr>
        <w:rPr>
          <w:sz w:val="22"/>
          <w:szCs w:val="18"/>
        </w:rPr>
      </w:pPr>
      <w:r w:rsidRPr="00396640">
        <w:rPr>
          <w:sz w:val="22"/>
          <w:szCs w:val="18"/>
        </w:rPr>
        <w:t>Sportininka</w:t>
      </w:r>
      <w:r w:rsidR="00033002">
        <w:rPr>
          <w:sz w:val="22"/>
          <w:szCs w:val="18"/>
        </w:rPr>
        <w:t>ms</w:t>
      </w:r>
      <w:r w:rsidRPr="00396640">
        <w:rPr>
          <w:sz w:val="22"/>
          <w:szCs w:val="18"/>
        </w:rPr>
        <w:t xml:space="preserve"> </w:t>
      </w:r>
      <w:r w:rsidR="00033002">
        <w:rPr>
          <w:sz w:val="22"/>
          <w:szCs w:val="18"/>
        </w:rPr>
        <w:t>svarbu</w:t>
      </w:r>
      <w:r w:rsidRPr="00396640">
        <w:rPr>
          <w:sz w:val="22"/>
          <w:szCs w:val="18"/>
        </w:rPr>
        <w:t xml:space="preserve"> žinoti, kad šio vaistinio preparato sudėtyje yra veikliosios medžiagos, dėl kurios gali būti teigiamas dopingo testas</w:t>
      </w:r>
      <w:bookmarkEnd w:id="1"/>
      <w:r w:rsidRPr="00396640">
        <w:rPr>
          <w:sz w:val="22"/>
          <w:szCs w:val="18"/>
        </w:rPr>
        <w:t>.</w:t>
      </w:r>
    </w:p>
    <w:p w14:paraId="30D752E3" w14:textId="65DA8B68" w:rsidR="00A94797" w:rsidRDefault="00A94797">
      <w:pPr>
        <w:tabs>
          <w:tab w:val="left" w:pos="567"/>
        </w:tabs>
        <w:spacing w:line="260" w:lineRule="exact"/>
        <w:rPr>
          <w:sz w:val="22"/>
          <w:szCs w:val="24"/>
        </w:rPr>
      </w:pPr>
    </w:p>
    <w:p w14:paraId="0C2302C8" w14:textId="74731ADE" w:rsidR="00396640" w:rsidRDefault="00396640">
      <w:pPr>
        <w:tabs>
          <w:tab w:val="left" w:pos="567"/>
        </w:tabs>
        <w:spacing w:line="260" w:lineRule="exact"/>
        <w:rPr>
          <w:sz w:val="22"/>
          <w:szCs w:val="24"/>
          <w:u w:val="single"/>
        </w:rPr>
      </w:pPr>
      <w:r w:rsidRPr="00396640">
        <w:rPr>
          <w:sz w:val="22"/>
          <w:szCs w:val="24"/>
          <w:u w:val="single"/>
        </w:rPr>
        <w:t>Pagalbinės medžiagos</w:t>
      </w:r>
    </w:p>
    <w:p w14:paraId="5A0A9A4D" w14:textId="71ED15D6" w:rsidR="008D3B35" w:rsidRPr="0072725E" w:rsidRDefault="00C90A9D">
      <w:pPr>
        <w:tabs>
          <w:tab w:val="left" w:pos="567"/>
        </w:tabs>
        <w:spacing w:line="260" w:lineRule="exact"/>
        <w:rPr>
          <w:sz w:val="22"/>
          <w:szCs w:val="18"/>
        </w:rPr>
      </w:pPr>
      <w:r>
        <w:rPr>
          <w:sz w:val="22"/>
          <w:szCs w:val="18"/>
        </w:rPr>
        <w:t>Kiek</w:t>
      </w:r>
      <w:r w:rsidR="0068625A">
        <w:rPr>
          <w:sz w:val="22"/>
          <w:szCs w:val="18"/>
        </w:rPr>
        <w:t>vienoje</w:t>
      </w:r>
      <w:r w:rsidR="0072725E" w:rsidRPr="0072725E">
        <w:rPr>
          <w:sz w:val="22"/>
          <w:szCs w:val="18"/>
        </w:rPr>
        <w:t xml:space="preserve"> </w:t>
      </w:r>
      <w:proofErr w:type="spellStart"/>
      <w:r w:rsidR="0093005A" w:rsidRPr="0093005A">
        <w:rPr>
          <w:sz w:val="22"/>
          <w:szCs w:val="18"/>
        </w:rPr>
        <w:t>Quadrixam</w:t>
      </w:r>
      <w:proofErr w:type="spellEnd"/>
      <w:r w:rsidR="0093005A" w:rsidRPr="0093005A">
        <w:rPr>
          <w:sz w:val="22"/>
          <w:szCs w:val="18"/>
        </w:rPr>
        <w:t xml:space="preserve"> </w:t>
      </w:r>
      <w:r w:rsidR="0072725E" w:rsidRPr="0072725E">
        <w:rPr>
          <w:sz w:val="22"/>
          <w:szCs w:val="18"/>
        </w:rPr>
        <w:t>kapsulėje yra mažiau kaip 1</w:t>
      </w:r>
      <w:r w:rsidR="0068625A">
        <w:rPr>
          <w:sz w:val="22"/>
          <w:szCs w:val="18"/>
        </w:rPr>
        <w:t> </w:t>
      </w:r>
      <w:proofErr w:type="spellStart"/>
      <w:r w:rsidR="0072725E" w:rsidRPr="0072725E">
        <w:rPr>
          <w:sz w:val="22"/>
          <w:szCs w:val="18"/>
        </w:rPr>
        <w:t>mmol</w:t>
      </w:r>
      <w:proofErr w:type="spellEnd"/>
      <w:r w:rsidR="0072725E" w:rsidRPr="0072725E">
        <w:rPr>
          <w:sz w:val="22"/>
          <w:szCs w:val="18"/>
        </w:rPr>
        <w:t xml:space="preserve"> (23</w:t>
      </w:r>
      <w:r w:rsidR="0068625A">
        <w:rPr>
          <w:sz w:val="22"/>
          <w:szCs w:val="18"/>
        </w:rPr>
        <w:t> </w:t>
      </w:r>
      <w:r w:rsidR="0072725E" w:rsidRPr="0072725E">
        <w:rPr>
          <w:sz w:val="22"/>
          <w:szCs w:val="18"/>
        </w:rPr>
        <w:t>mg) natrio, t.</w:t>
      </w:r>
      <w:r w:rsidR="0068625A">
        <w:rPr>
          <w:sz w:val="22"/>
          <w:szCs w:val="18"/>
        </w:rPr>
        <w:t xml:space="preserve"> </w:t>
      </w:r>
      <w:r w:rsidR="0072725E" w:rsidRPr="0072725E">
        <w:rPr>
          <w:sz w:val="22"/>
          <w:szCs w:val="18"/>
        </w:rPr>
        <w:t>y. jis beveik neturi reikšmės.</w:t>
      </w:r>
    </w:p>
    <w:p w14:paraId="06ABEB80" w14:textId="77777777" w:rsidR="0072725E" w:rsidRDefault="0072725E">
      <w:pPr>
        <w:tabs>
          <w:tab w:val="left" w:pos="567"/>
        </w:tabs>
        <w:spacing w:line="260" w:lineRule="exact"/>
        <w:rPr>
          <w:sz w:val="22"/>
          <w:szCs w:val="24"/>
        </w:rPr>
      </w:pPr>
    </w:p>
    <w:p w14:paraId="63CE5F2D" w14:textId="77777777"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4.5</w:t>
      </w:r>
      <w:r>
        <w:rPr>
          <w:b/>
          <w:bCs/>
          <w:sz w:val="22"/>
          <w:szCs w:val="28"/>
          <w:lang w:eastAsia="x-none"/>
        </w:rPr>
        <w:tab/>
        <w:t>Sąveika su kitais vaistiniais preparatais ir kitokia sąveika</w:t>
      </w:r>
    </w:p>
    <w:p w14:paraId="7F262E11" w14:textId="77777777" w:rsidR="008D3B35" w:rsidRDefault="008D3B35">
      <w:pPr>
        <w:tabs>
          <w:tab w:val="left" w:pos="567"/>
        </w:tabs>
        <w:spacing w:line="260" w:lineRule="exact"/>
        <w:rPr>
          <w:sz w:val="22"/>
          <w:szCs w:val="24"/>
        </w:rPr>
      </w:pPr>
    </w:p>
    <w:p w14:paraId="0CE38B14" w14:textId="55015BDB" w:rsidR="007E5ED4" w:rsidRDefault="007E5ED4" w:rsidP="007E5ED4">
      <w:pPr>
        <w:tabs>
          <w:tab w:val="left" w:pos="284"/>
          <w:tab w:val="left" w:pos="709"/>
        </w:tabs>
        <w:rPr>
          <w:sz w:val="22"/>
          <w:szCs w:val="18"/>
        </w:rPr>
      </w:pPr>
      <w:r w:rsidRPr="007E5ED4">
        <w:rPr>
          <w:sz w:val="22"/>
          <w:szCs w:val="18"/>
        </w:rPr>
        <w:t xml:space="preserve">Klinikinių tyrimų duomenys parodė, kad, palyginti su vieno RAAS veikiančio </w:t>
      </w:r>
      <w:r w:rsidR="00023BB6">
        <w:rPr>
          <w:sz w:val="22"/>
          <w:szCs w:val="18"/>
        </w:rPr>
        <w:t xml:space="preserve">vaistinio </w:t>
      </w:r>
      <w:r w:rsidRPr="007E5ED4">
        <w:rPr>
          <w:sz w:val="22"/>
          <w:szCs w:val="18"/>
        </w:rPr>
        <w:t xml:space="preserve">preparato vartojimu, dvigubas </w:t>
      </w:r>
      <w:proofErr w:type="spellStart"/>
      <w:r w:rsidRPr="007E5ED4">
        <w:rPr>
          <w:sz w:val="22"/>
          <w:szCs w:val="18"/>
        </w:rPr>
        <w:t>renino</w:t>
      </w:r>
      <w:proofErr w:type="spellEnd"/>
      <w:r w:rsidRPr="007E5ED4">
        <w:rPr>
          <w:sz w:val="22"/>
          <w:szCs w:val="18"/>
        </w:rPr>
        <w:t xml:space="preserve">, </w:t>
      </w:r>
      <w:proofErr w:type="spellStart"/>
      <w:r w:rsidRPr="007E5ED4">
        <w:rPr>
          <w:sz w:val="22"/>
          <w:szCs w:val="18"/>
        </w:rPr>
        <w:t>angiotenzino</w:t>
      </w:r>
      <w:proofErr w:type="spellEnd"/>
      <w:r w:rsidRPr="007E5ED4">
        <w:rPr>
          <w:sz w:val="22"/>
          <w:szCs w:val="18"/>
        </w:rPr>
        <w:t xml:space="preserve"> ir </w:t>
      </w:r>
      <w:proofErr w:type="spellStart"/>
      <w:r w:rsidRPr="007E5ED4">
        <w:rPr>
          <w:sz w:val="22"/>
          <w:szCs w:val="18"/>
        </w:rPr>
        <w:t>aldosterono</w:t>
      </w:r>
      <w:proofErr w:type="spellEnd"/>
      <w:r w:rsidRPr="007E5ED4">
        <w:rPr>
          <w:sz w:val="22"/>
          <w:szCs w:val="18"/>
        </w:rPr>
        <w:t xml:space="preserve"> sistemos (RAAS) nuslopinimas, kai vartojamas AKF inhibitorių, </w:t>
      </w:r>
      <w:proofErr w:type="spellStart"/>
      <w:r w:rsidRPr="007E5ED4">
        <w:rPr>
          <w:sz w:val="22"/>
          <w:szCs w:val="18"/>
        </w:rPr>
        <w:t>angiotenzino</w:t>
      </w:r>
      <w:proofErr w:type="spellEnd"/>
      <w:r w:rsidRPr="007E5ED4">
        <w:rPr>
          <w:sz w:val="22"/>
          <w:szCs w:val="18"/>
        </w:rPr>
        <w:t xml:space="preserve"> II receptorių blokatorių ar </w:t>
      </w:r>
      <w:proofErr w:type="spellStart"/>
      <w:r w:rsidRPr="007E5ED4">
        <w:rPr>
          <w:sz w:val="22"/>
          <w:szCs w:val="18"/>
        </w:rPr>
        <w:t>aliskireno</w:t>
      </w:r>
      <w:proofErr w:type="spellEnd"/>
      <w:r w:rsidRPr="007E5ED4">
        <w:rPr>
          <w:sz w:val="22"/>
          <w:szCs w:val="18"/>
        </w:rPr>
        <w:t xml:space="preserve"> derinys, siejamas su dažniau pasitaikančiais nepageidaujamais reiškiniais, tokiais kaip </w:t>
      </w:r>
      <w:proofErr w:type="spellStart"/>
      <w:r w:rsidRPr="007E5ED4">
        <w:rPr>
          <w:sz w:val="22"/>
          <w:szCs w:val="18"/>
        </w:rPr>
        <w:t>hipotenzija</w:t>
      </w:r>
      <w:proofErr w:type="spellEnd"/>
      <w:r w:rsidRPr="007E5ED4">
        <w:rPr>
          <w:sz w:val="22"/>
          <w:szCs w:val="18"/>
        </w:rPr>
        <w:t xml:space="preserve">, </w:t>
      </w:r>
      <w:proofErr w:type="spellStart"/>
      <w:r w:rsidRPr="007E5ED4">
        <w:rPr>
          <w:sz w:val="22"/>
          <w:szCs w:val="18"/>
        </w:rPr>
        <w:t>hiperkalemija</w:t>
      </w:r>
      <w:proofErr w:type="spellEnd"/>
      <w:r w:rsidRPr="007E5ED4">
        <w:rPr>
          <w:sz w:val="22"/>
          <w:szCs w:val="18"/>
        </w:rPr>
        <w:t xml:space="preserve"> ir inkstų funkcijos </w:t>
      </w:r>
      <w:r w:rsidR="007958FA">
        <w:rPr>
          <w:sz w:val="22"/>
          <w:szCs w:val="18"/>
        </w:rPr>
        <w:t>sutrikimas</w:t>
      </w:r>
      <w:r w:rsidR="007958FA" w:rsidRPr="007E5ED4">
        <w:rPr>
          <w:sz w:val="22"/>
          <w:szCs w:val="18"/>
        </w:rPr>
        <w:t xml:space="preserve"> </w:t>
      </w:r>
      <w:r w:rsidRPr="007E5ED4">
        <w:rPr>
          <w:sz w:val="22"/>
          <w:szCs w:val="18"/>
        </w:rPr>
        <w:t>(įskaitant ūminį inkstų nepakankamumą)</w:t>
      </w:r>
      <w:r>
        <w:rPr>
          <w:sz w:val="22"/>
          <w:szCs w:val="18"/>
        </w:rPr>
        <w:t xml:space="preserve"> </w:t>
      </w:r>
      <w:r w:rsidRPr="007E5ED4">
        <w:rPr>
          <w:sz w:val="22"/>
          <w:szCs w:val="18"/>
        </w:rPr>
        <w:t>(žr. 4.3, 4.4 ir 5.1</w:t>
      </w:r>
      <w:r>
        <w:rPr>
          <w:sz w:val="22"/>
          <w:szCs w:val="18"/>
        </w:rPr>
        <w:t> </w:t>
      </w:r>
      <w:r w:rsidRPr="007E5ED4">
        <w:rPr>
          <w:sz w:val="22"/>
          <w:szCs w:val="18"/>
        </w:rPr>
        <w:t>skyrius).</w:t>
      </w:r>
    </w:p>
    <w:p w14:paraId="77F45312" w14:textId="7323C1FC" w:rsidR="00597C95" w:rsidRDefault="00597C95" w:rsidP="007E5ED4">
      <w:pPr>
        <w:tabs>
          <w:tab w:val="left" w:pos="284"/>
          <w:tab w:val="left" w:pos="709"/>
        </w:tabs>
        <w:rPr>
          <w:sz w:val="22"/>
          <w:szCs w:val="18"/>
        </w:rPr>
      </w:pPr>
    </w:p>
    <w:p w14:paraId="328B70E1" w14:textId="77777777" w:rsidR="00597C95" w:rsidRPr="00597C95" w:rsidRDefault="00597C95" w:rsidP="00597C95">
      <w:pPr>
        <w:pStyle w:val="Antrat6"/>
        <w:rPr>
          <w:rFonts w:ascii="Times New Roman" w:eastAsia="Times New Roman" w:hAnsi="Times New Roman" w:cs="Times New Roman"/>
          <w:iCs/>
          <w:snapToGrid w:val="0"/>
          <w:color w:val="auto"/>
          <w:sz w:val="22"/>
          <w:szCs w:val="22"/>
          <w:u w:val="single"/>
        </w:rPr>
      </w:pPr>
      <w:r w:rsidRPr="00597C95">
        <w:rPr>
          <w:rFonts w:ascii="Times New Roman" w:eastAsia="Times New Roman" w:hAnsi="Times New Roman" w:cs="Times New Roman"/>
          <w:iCs/>
          <w:snapToGrid w:val="0"/>
          <w:color w:val="auto"/>
          <w:sz w:val="22"/>
          <w:szCs w:val="22"/>
          <w:u w:val="single"/>
        </w:rPr>
        <w:t xml:space="preserve">Vaistiniai preparatai, didinantys </w:t>
      </w:r>
      <w:proofErr w:type="spellStart"/>
      <w:r w:rsidRPr="00597C95">
        <w:rPr>
          <w:rFonts w:ascii="Times New Roman" w:eastAsia="Times New Roman" w:hAnsi="Times New Roman" w:cs="Times New Roman"/>
          <w:iCs/>
          <w:snapToGrid w:val="0"/>
          <w:color w:val="auto"/>
          <w:sz w:val="22"/>
          <w:szCs w:val="22"/>
          <w:u w:val="single"/>
        </w:rPr>
        <w:t>angioneurozinės</w:t>
      </w:r>
      <w:proofErr w:type="spellEnd"/>
      <w:r w:rsidRPr="00597C95">
        <w:rPr>
          <w:rFonts w:ascii="Times New Roman" w:eastAsia="Times New Roman" w:hAnsi="Times New Roman" w:cs="Times New Roman"/>
          <w:iCs/>
          <w:snapToGrid w:val="0"/>
          <w:color w:val="auto"/>
          <w:sz w:val="22"/>
          <w:szCs w:val="22"/>
          <w:u w:val="single"/>
        </w:rPr>
        <w:t xml:space="preserve"> edemos riziką</w:t>
      </w:r>
    </w:p>
    <w:p w14:paraId="2A76264E" w14:textId="151D24F2" w:rsidR="00597C95" w:rsidRDefault="00597C95" w:rsidP="00597C95">
      <w:pPr>
        <w:tabs>
          <w:tab w:val="left" w:pos="0"/>
        </w:tabs>
        <w:autoSpaceDE w:val="0"/>
        <w:autoSpaceDN w:val="0"/>
        <w:adjustRightInd w:val="0"/>
        <w:rPr>
          <w:sz w:val="22"/>
          <w:szCs w:val="22"/>
          <w:lang w:eastAsia="en-GB"/>
        </w:rPr>
      </w:pPr>
      <w:r w:rsidRPr="00597C95">
        <w:rPr>
          <w:sz w:val="22"/>
          <w:szCs w:val="22"/>
          <w:lang w:eastAsia="en-GB"/>
        </w:rPr>
        <w:t xml:space="preserve">AKF inhibitorių </w:t>
      </w:r>
      <w:r w:rsidR="00982B3A">
        <w:rPr>
          <w:sz w:val="22"/>
          <w:szCs w:val="22"/>
          <w:lang w:eastAsia="en-GB"/>
        </w:rPr>
        <w:t>draudžiama</w:t>
      </w:r>
      <w:r w:rsidRPr="00597C95">
        <w:rPr>
          <w:sz w:val="22"/>
          <w:szCs w:val="22"/>
          <w:lang w:eastAsia="en-GB"/>
        </w:rPr>
        <w:t xml:space="preserve"> vartoti kartu su </w:t>
      </w:r>
      <w:proofErr w:type="spellStart"/>
      <w:r w:rsidRPr="00597C95">
        <w:rPr>
          <w:sz w:val="22"/>
          <w:szCs w:val="22"/>
          <w:lang w:eastAsia="en-GB"/>
        </w:rPr>
        <w:t>sakubitrilu</w:t>
      </w:r>
      <w:proofErr w:type="spellEnd"/>
      <w:r w:rsidRPr="00597C95">
        <w:rPr>
          <w:sz w:val="22"/>
          <w:szCs w:val="22"/>
          <w:lang w:eastAsia="en-GB"/>
        </w:rPr>
        <w:t xml:space="preserve"> / </w:t>
      </w:r>
      <w:proofErr w:type="spellStart"/>
      <w:r w:rsidRPr="00597C95">
        <w:rPr>
          <w:sz w:val="22"/>
          <w:szCs w:val="22"/>
          <w:lang w:eastAsia="en-GB"/>
        </w:rPr>
        <w:t>valsartanu</w:t>
      </w:r>
      <w:proofErr w:type="spellEnd"/>
      <w:r w:rsidRPr="00597C95">
        <w:rPr>
          <w:sz w:val="22"/>
          <w:szCs w:val="22"/>
          <w:lang w:eastAsia="en-GB"/>
        </w:rPr>
        <w:t xml:space="preserve"> dėl padidėjusios </w:t>
      </w:r>
      <w:proofErr w:type="spellStart"/>
      <w:r w:rsidRPr="00597C95">
        <w:rPr>
          <w:sz w:val="22"/>
          <w:szCs w:val="22"/>
          <w:lang w:eastAsia="en-GB"/>
        </w:rPr>
        <w:t>angioneurozinės</w:t>
      </w:r>
      <w:proofErr w:type="spellEnd"/>
      <w:r w:rsidRPr="00597C95">
        <w:rPr>
          <w:sz w:val="22"/>
          <w:szCs w:val="22"/>
          <w:lang w:eastAsia="en-GB"/>
        </w:rPr>
        <w:t xml:space="preserve"> edemos rizikos (žr. 4.3 ir </w:t>
      </w:r>
      <w:r w:rsidRPr="002C69C3">
        <w:rPr>
          <w:sz w:val="22"/>
          <w:szCs w:val="22"/>
          <w:lang w:eastAsia="en-GB"/>
        </w:rPr>
        <w:t>4.4</w:t>
      </w:r>
      <w:r w:rsidR="00982B3A">
        <w:rPr>
          <w:sz w:val="22"/>
          <w:szCs w:val="22"/>
          <w:lang w:eastAsia="en-GB"/>
        </w:rPr>
        <w:t> </w:t>
      </w:r>
      <w:r w:rsidRPr="00597C95">
        <w:rPr>
          <w:sz w:val="22"/>
          <w:szCs w:val="22"/>
          <w:lang w:eastAsia="en-GB"/>
        </w:rPr>
        <w:t xml:space="preserve">skyrius). </w:t>
      </w:r>
      <w:proofErr w:type="spellStart"/>
      <w:r w:rsidRPr="00597C95">
        <w:rPr>
          <w:sz w:val="22"/>
          <w:szCs w:val="22"/>
          <w:lang w:eastAsia="en-GB"/>
        </w:rPr>
        <w:t>Sakubitrilo</w:t>
      </w:r>
      <w:proofErr w:type="spellEnd"/>
      <w:r w:rsidRPr="00597C95">
        <w:rPr>
          <w:sz w:val="22"/>
          <w:szCs w:val="22"/>
          <w:lang w:eastAsia="en-GB"/>
        </w:rPr>
        <w:t xml:space="preserve"> / </w:t>
      </w:r>
      <w:proofErr w:type="spellStart"/>
      <w:r w:rsidRPr="00597C95">
        <w:rPr>
          <w:sz w:val="22"/>
          <w:szCs w:val="22"/>
          <w:lang w:eastAsia="en-GB"/>
        </w:rPr>
        <w:t>valsartano</w:t>
      </w:r>
      <w:proofErr w:type="spellEnd"/>
      <w:r w:rsidRPr="00597C95">
        <w:rPr>
          <w:sz w:val="22"/>
          <w:szCs w:val="22"/>
          <w:lang w:eastAsia="en-GB"/>
        </w:rPr>
        <w:t xml:space="preserve"> negalima pradėti vartoti tol, kol nepraėjo 36</w:t>
      </w:r>
      <w:r w:rsidR="0068625A">
        <w:rPr>
          <w:sz w:val="22"/>
          <w:szCs w:val="22"/>
          <w:lang w:eastAsia="en-GB"/>
        </w:rPr>
        <w:t> </w:t>
      </w:r>
      <w:r w:rsidRPr="00597C95">
        <w:rPr>
          <w:sz w:val="22"/>
          <w:szCs w:val="22"/>
          <w:lang w:eastAsia="en-GB"/>
        </w:rPr>
        <w:t xml:space="preserve">valandos po paskutinės </w:t>
      </w:r>
      <w:proofErr w:type="spellStart"/>
      <w:r w:rsidRPr="00597C95">
        <w:rPr>
          <w:sz w:val="22"/>
          <w:szCs w:val="22"/>
          <w:lang w:eastAsia="en-GB"/>
        </w:rPr>
        <w:t>perindoprilio</w:t>
      </w:r>
      <w:proofErr w:type="spellEnd"/>
      <w:r w:rsidRPr="00597C95">
        <w:rPr>
          <w:sz w:val="22"/>
          <w:szCs w:val="22"/>
          <w:lang w:eastAsia="en-GB"/>
        </w:rPr>
        <w:t xml:space="preserve"> dozės suvartojimo. </w:t>
      </w:r>
      <w:proofErr w:type="spellStart"/>
      <w:r w:rsidR="00EA5C4A">
        <w:rPr>
          <w:sz w:val="22"/>
          <w:szCs w:val="22"/>
          <w:lang w:eastAsia="en-GB"/>
        </w:rPr>
        <w:t>Quadrixam</w:t>
      </w:r>
      <w:proofErr w:type="spellEnd"/>
      <w:r w:rsidR="00982B3A">
        <w:rPr>
          <w:sz w:val="22"/>
          <w:szCs w:val="22"/>
          <w:lang w:eastAsia="en-GB"/>
        </w:rPr>
        <w:t xml:space="preserve"> negalima pradėti vartoti</w:t>
      </w:r>
      <w:r w:rsidRPr="00597C95">
        <w:rPr>
          <w:sz w:val="22"/>
          <w:szCs w:val="22"/>
          <w:lang w:eastAsia="en-GB"/>
        </w:rPr>
        <w:t xml:space="preserve"> kol nepraėjo 36</w:t>
      </w:r>
      <w:r w:rsidR="0068625A">
        <w:rPr>
          <w:sz w:val="22"/>
          <w:szCs w:val="22"/>
          <w:lang w:eastAsia="en-GB"/>
        </w:rPr>
        <w:t> </w:t>
      </w:r>
      <w:r w:rsidRPr="00597C95">
        <w:rPr>
          <w:sz w:val="22"/>
          <w:szCs w:val="22"/>
          <w:lang w:eastAsia="en-GB"/>
        </w:rPr>
        <w:t xml:space="preserve">valandos po paskutinės </w:t>
      </w:r>
      <w:proofErr w:type="spellStart"/>
      <w:r w:rsidRPr="00597C95">
        <w:rPr>
          <w:sz w:val="22"/>
          <w:szCs w:val="22"/>
          <w:lang w:eastAsia="en-GB"/>
        </w:rPr>
        <w:t>sakubitrilo</w:t>
      </w:r>
      <w:proofErr w:type="spellEnd"/>
      <w:r w:rsidRPr="00597C95">
        <w:rPr>
          <w:sz w:val="22"/>
          <w:szCs w:val="22"/>
          <w:lang w:eastAsia="en-GB"/>
        </w:rPr>
        <w:t xml:space="preserve"> / </w:t>
      </w:r>
      <w:proofErr w:type="spellStart"/>
      <w:r w:rsidRPr="00597C95">
        <w:rPr>
          <w:sz w:val="22"/>
          <w:szCs w:val="22"/>
          <w:lang w:eastAsia="en-GB"/>
        </w:rPr>
        <w:t>valsartano</w:t>
      </w:r>
      <w:proofErr w:type="spellEnd"/>
      <w:r w:rsidRPr="00597C95">
        <w:rPr>
          <w:sz w:val="22"/>
          <w:szCs w:val="22"/>
          <w:lang w:eastAsia="en-GB"/>
        </w:rPr>
        <w:t xml:space="preserve"> dozės suvartojimo (žr. 4.3 ir 4.4</w:t>
      </w:r>
      <w:r w:rsidR="00982B3A">
        <w:rPr>
          <w:sz w:val="22"/>
          <w:szCs w:val="22"/>
          <w:lang w:eastAsia="en-GB"/>
        </w:rPr>
        <w:t> </w:t>
      </w:r>
      <w:r w:rsidRPr="00597C95">
        <w:rPr>
          <w:sz w:val="22"/>
          <w:szCs w:val="22"/>
          <w:lang w:eastAsia="en-GB"/>
        </w:rPr>
        <w:t xml:space="preserve">skyrius). </w:t>
      </w:r>
    </w:p>
    <w:p w14:paraId="53E41D97" w14:textId="77777777" w:rsidR="00982B3A" w:rsidRPr="00597C95" w:rsidRDefault="00982B3A" w:rsidP="00597C95">
      <w:pPr>
        <w:tabs>
          <w:tab w:val="left" w:pos="0"/>
        </w:tabs>
        <w:autoSpaceDE w:val="0"/>
        <w:autoSpaceDN w:val="0"/>
        <w:adjustRightInd w:val="0"/>
        <w:rPr>
          <w:sz w:val="22"/>
          <w:szCs w:val="22"/>
          <w:lang w:eastAsia="en-GB"/>
        </w:rPr>
      </w:pPr>
    </w:p>
    <w:p w14:paraId="11A84B84" w14:textId="58E9CD26" w:rsidR="00597C95" w:rsidRDefault="00597C95" w:rsidP="00597C95">
      <w:pPr>
        <w:tabs>
          <w:tab w:val="left" w:pos="0"/>
        </w:tabs>
        <w:autoSpaceDE w:val="0"/>
        <w:autoSpaceDN w:val="0"/>
        <w:adjustRightInd w:val="0"/>
        <w:rPr>
          <w:sz w:val="22"/>
          <w:szCs w:val="22"/>
          <w:lang w:eastAsia="en-GB"/>
        </w:rPr>
      </w:pPr>
      <w:r w:rsidRPr="00597C95">
        <w:rPr>
          <w:sz w:val="22"/>
          <w:szCs w:val="22"/>
          <w:lang w:eastAsia="en-GB"/>
        </w:rPr>
        <w:t xml:space="preserve">Kartu </w:t>
      </w:r>
      <w:r w:rsidR="00C567BD" w:rsidRPr="00597C95">
        <w:rPr>
          <w:sz w:val="22"/>
          <w:szCs w:val="22"/>
          <w:lang w:eastAsia="en-GB"/>
        </w:rPr>
        <w:t xml:space="preserve">su </w:t>
      </w:r>
      <w:proofErr w:type="spellStart"/>
      <w:r w:rsidR="00C567BD" w:rsidRPr="00597C95">
        <w:rPr>
          <w:sz w:val="22"/>
          <w:szCs w:val="22"/>
          <w:lang w:eastAsia="en-GB"/>
        </w:rPr>
        <w:t>racekadotriliu</w:t>
      </w:r>
      <w:proofErr w:type="spellEnd"/>
      <w:r w:rsidR="00C567BD">
        <w:rPr>
          <w:sz w:val="22"/>
          <w:szCs w:val="22"/>
          <w:lang w:eastAsia="en-GB"/>
        </w:rPr>
        <w:t xml:space="preserve">, </w:t>
      </w:r>
      <w:proofErr w:type="spellStart"/>
      <w:r w:rsidR="00C567BD" w:rsidRPr="00597C95">
        <w:rPr>
          <w:sz w:val="22"/>
          <w:szCs w:val="22"/>
          <w:lang w:eastAsia="en-GB"/>
        </w:rPr>
        <w:t>mTOR</w:t>
      </w:r>
      <w:proofErr w:type="spellEnd"/>
      <w:r w:rsidR="00C567BD" w:rsidRPr="00597C95">
        <w:rPr>
          <w:sz w:val="22"/>
          <w:szCs w:val="22"/>
          <w:lang w:eastAsia="en-GB"/>
        </w:rPr>
        <w:t xml:space="preserve"> inhibitoriais (pvz.</w:t>
      </w:r>
      <w:r w:rsidR="0068625A">
        <w:rPr>
          <w:sz w:val="22"/>
          <w:szCs w:val="22"/>
          <w:lang w:eastAsia="en-GB"/>
        </w:rPr>
        <w:t>,</w:t>
      </w:r>
      <w:r w:rsidR="00C567BD" w:rsidRPr="00597C95">
        <w:rPr>
          <w:sz w:val="22"/>
          <w:szCs w:val="22"/>
          <w:lang w:eastAsia="en-GB"/>
        </w:rPr>
        <w:t xml:space="preserve"> </w:t>
      </w:r>
      <w:proofErr w:type="spellStart"/>
      <w:r w:rsidR="00C567BD" w:rsidRPr="00597C95">
        <w:rPr>
          <w:sz w:val="22"/>
          <w:szCs w:val="22"/>
          <w:lang w:eastAsia="en-GB"/>
        </w:rPr>
        <w:t>sirolimuzu</w:t>
      </w:r>
      <w:proofErr w:type="spellEnd"/>
      <w:r w:rsidR="00C567BD" w:rsidRPr="00597C95">
        <w:rPr>
          <w:sz w:val="22"/>
          <w:szCs w:val="22"/>
          <w:lang w:eastAsia="en-GB"/>
        </w:rPr>
        <w:t xml:space="preserve">, </w:t>
      </w:r>
      <w:proofErr w:type="spellStart"/>
      <w:r w:rsidR="00C567BD" w:rsidRPr="00597C95">
        <w:rPr>
          <w:sz w:val="22"/>
          <w:szCs w:val="22"/>
          <w:lang w:eastAsia="en-GB"/>
        </w:rPr>
        <w:t>everolimuzu</w:t>
      </w:r>
      <w:proofErr w:type="spellEnd"/>
      <w:r w:rsidR="00C567BD" w:rsidRPr="00597C95">
        <w:rPr>
          <w:sz w:val="22"/>
          <w:szCs w:val="22"/>
          <w:lang w:eastAsia="en-GB"/>
        </w:rPr>
        <w:t xml:space="preserve">, </w:t>
      </w:r>
      <w:proofErr w:type="spellStart"/>
      <w:r w:rsidR="00C567BD" w:rsidRPr="00597C95">
        <w:rPr>
          <w:sz w:val="22"/>
          <w:szCs w:val="22"/>
          <w:lang w:eastAsia="en-GB"/>
        </w:rPr>
        <w:t>temsirolimuzu</w:t>
      </w:r>
      <w:proofErr w:type="spellEnd"/>
      <w:r w:rsidR="00C567BD" w:rsidRPr="00597C95">
        <w:rPr>
          <w:sz w:val="22"/>
          <w:szCs w:val="22"/>
          <w:lang w:eastAsia="en-GB"/>
        </w:rPr>
        <w:t xml:space="preserve">) ir </w:t>
      </w:r>
      <w:proofErr w:type="spellStart"/>
      <w:r w:rsidR="00C567BD" w:rsidRPr="00597C95">
        <w:rPr>
          <w:sz w:val="22"/>
          <w:szCs w:val="22"/>
          <w:lang w:eastAsia="en-GB"/>
        </w:rPr>
        <w:t>gliptinais</w:t>
      </w:r>
      <w:proofErr w:type="spellEnd"/>
      <w:r w:rsidR="00C567BD" w:rsidRPr="00597C95">
        <w:rPr>
          <w:sz w:val="22"/>
          <w:szCs w:val="22"/>
          <w:lang w:eastAsia="en-GB"/>
        </w:rPr>
        <w:t xml:space="preserve"> (pvz.</w:t>
      </w:r>
      <w:r w:rsidR="0068625A">
        <w:rPr>
          <w:sz w:val="22"/>
          <w:szCs w:val="22"/>
          <w:lang w:eastAsia="en-GB"/>
        </w:rPr>
        <w:t>,</w:t>
      </w:r>
      <w:r w:rsidR="00C567BD" w:rsidRPr="00597C95">
        <w:rPr>
          <w:sz w:val="22"/>
          <w:szCs w:val="22"/>
          <w:lang w:eastAsia="en-GB"/>
        </w:rPr>
        <w:t xml:space="preserve"> </w:t>
      </w:r>
      <w:proofErr w:type="spellStart"/>
      <w:r w:rsidR="00C567BD" w:rsidRPr="00597C95">
        <w:rPr>
          <w:sz w:val="22"/>
          <w:szCs w:val="22"/>
          <w:lang w:eastAsia="en-GB"/>
        </w:rPr>
        <w:t>linagliptinu</w:t>
      </w:r>
      <w:proofErr w:type="spellEnd"/>
      <w:r w:rsidR="00C567BD" w:rsidRPr="00597C95">
        <w:rPr>
          <w:sz w:val="22"/>
          <w:szCs w:val="22"/>
          <w:lang w:eastAsia="en-GB"/>
        </w:rPr>
        <w:t xml:space="preserve">, </w:t>
      </w:r>
      <w:proofErr w:type="spellStart"/>
      <w:r w:rsidR="00C567BD" w:rsidRPr="00597C95">
        <w:rPr>
          <w:sz w:val="22"/>
          <w:szCs w:val="22"/>
          <w:lang w:eastAsia="en-GB"/>
        </w:rPr>
        <w:t>saksagliptinu</w:t>
      </w:r>
      <w:proofErr w:type="spellEnd"/>
      <w:r w:rsidR="00C567BD" w:rsidRPr="00597C95">
        <w:rPr>
          <w:sz w:val="22"/>
          <w:szCs w:val="22"/>
          <w:lang w:eastAsia="en-GB"/>
        </w:rPr>
        <w:t xml:space="preserve">, </w:t>
      </w:r>
      <w:proofErr w:type="spellStart"/>
      <w:r w:rsidR="00C567BD" w:rsidRPr="00597C95">
        <w:rPr>
          <w:sz w:val="22"/>
          <w:szCs w:val="22"/>
          <w:lang w:eastAsia="en-GB"/>
        </w:rPr>
        <w:t>sitagliptinu</w:t>
      </w:r>
      <w:proofErr w:type="spellEnd"/>
      <w:r w:rsidR="00C567BD" w:rsidRPr="00597C95">
        <w:rPr>
          <w:sz w:val="22"/>
          <w:szCs w:val="22"/>
          <w:lang w:eastAsia="en-GB"/>
        </w:rPr>
        <w:t xml:space="preserve">, </w:t>
      </w:r>
      <w:proofErr w:type="spellStart"/>
      <w:r w:rsidR="00C567BD" w:rsidRPr="00597C95">
        <w:rPr>
          <w:sz w:val="22"/>
          <w:szCs w:val="22"/>
          <w:lang w:eastAsia="en-GB"/>
        </w:rPr>
        <w:t>vildagliptinu</w:t>
      </w:r>
      <w:proofErr w:type="spellEnd"/>
      <w:r w:rsidR="00C567BD" w:rsidRPr="00597C95">
        <w:rPr>
          <w:sz w:val="22"/>
          <w:szCs w:val="22"/>
          <w:lang w:eastAsia="en-GB"/>
        </w:rPr>
        <w:t xml:space="preserve">) </w:t>
      </w:r>
      <w:r w:rsidRPr="00597C95">
        <w:rPr>
          <w:sz w:val="22"/>
          <w:szCs w:val="22"/>
          <w:lang w:eastAsia="en-GB"/>
        </w:rPr>
        <w:t>vartojant AKF inhibitori</w:t>
      </w:r>
      <w:r w:rsidR="00C567BD">
        <w:rPr>
          <w:sz w:val="22"/>
          <w:szCs w:val="22"/>
          <w:lang w:eastAsia="en-GB"/>
        </w:rPr>
        <w:t>ų</w:t>
      </w:r>
      <w:r w:rsidRPr="00597C95">
        <w:rPr>
          <w:sz w:val="22"/>
          <w:szCs w:val="22"/>
          <w:lang w:eastAsia="en-GB"/>
        </w:rPr>
        <w:t xml:space="preserve">, gali būti didesnė </w:t>
      </w:r>
      <w:proofErr w:type="spellStart"/>
      <w:r w:rsidRPr="00597C95">
        <w:rPr>
          <w:sz w:val="22"/>
          <w:szCs w:val="22"/>
          <w:lang w:eastAsia="en-GB"/>
        </w:rPr>
        <w:t>angioneurozinės</w:t>
      </w:r>
      <w:proofErr w:type="spellEnd"/>
      <w:r w:rsidRPr="00597C95">
        <w:rPr>
          <w:sz w:val="22"/>
          <w:szCs w:val="22"/>
          <w:lang w:eastAsia="en-GB"/>
        </w:rPr>
        <w:t xml:space="preserve"> edemos atsiradimo rizika (žr. 4.</w:t>
      </w:r>
      <w:r w:rsidRPr="002C69C3">
        <w:rPr>
          <w:sz w:val="22"/>
          <w:szCs w:val="22"/>
          <w:lang w:eastAsia="en-GB"/>
        </w:rPr>
        <w:t>4</w:t>
      </w:r>
      <w:r w:rsidRPr="00597C95">
        <w:rPr>
          <w:sz w:val="22"/>
          <w:szCs w:val="22"/>
          <w:lang w:eastAsia="en-GB"/>
        </w:rPr>
        <w:t> skyrių).</w:t>
      </w:r>
    </w:p>
    <w:p w14:paraId="7AD82BDB" w14:textId="52176AD7" w:rsidR="00FA1C6C" w:rsidRDefault="00FA1C6C" w:rsidP="00597C95">
      <w:pPr>
        <w:tabs>
          <w:tab w:val="left" w:pos="0"/>
        </w:tabs>
        <w:autoSpaceDE w:val="0"/>
        <w:autoSpaceDN w:val="0"/>
        <w:adjustRightInd w:val="0"/>
        <w:rPr>
          <w:sz w:val="22"/>
          <w:szCs w:val="22"/>
          <w:lang w:eastAsia="en-GB"/>
        </w:rPr>
      </w:pPr>
    </w:p>
    <w:p w14:paraId="7AE3056B" w14:textId="77777777" w:rsidR="0057032C" w:rsidRPr="00DD1F58" w:rsidRDefault="0057032C" w:rsidP="0057032C">
      <w:pPr>
        <w:pStyle w:val="Antrat6"/>
        <w:rPr>
          <w:rFonts w:ascii="Times New Roman" w:eastAsia="Times New Roman" w:hAnsi="Times New Roman" w:cs="Times New Roman"/>
          <w:iCs/>
          <w:snapToGrid w:val="0"/>
          <w:color w:val="auto"/>
          <w:sz w:val="22"/>
          <w:szCs w:val="22"/>
          <w:u w:val="single"/>
        </w:rPr>
      </w:pPr>
      <w:r w:rsidRPr="00DD1F58">
        <w:rPr>
          <w:rFonts w:ascii="Times New Roman" w:eastAsia="Times New Roman" w:hAnsi="Times New Roman" w:cs="Times New Roman"/>
          <w:iCs/>
          <w:snapToGrid w:val="0"/>
          <w:color w:val="auto"/>
          <w:sz w:val="22"/>
          <w:szCs w:val="22"/>
          <w:u w:val="single"/>
        </w:rPr>
        <w:lastRenderedPageBreak/>
        <w:t xml:space="preserve">Vaistiniai preparatai, sukeliantys </w:t>
      </w:r>
      <w:proofErr w:type="spellStart"/>
      <w:r w:rsidRPr="00DD1F58">
        <w:rPr>
          <w:rFonts w:ascii="Times New Roman" w:eastAsia="Times New Roman" w:hAnsi="Times New Roman" w:cs="Times New Roman"/>
          <w:iCs/>
          <w:snapToGrid w:val="0"/>
          <w:color w:val="auto"/>
          <w:sz w:val="22"/>
          <w:szCs w:val="22"/>
          <w:u w:val="single"/>
        </w:rPr>
        <w:t>hiperkalemiją</w:t>
      </w:r>
      <w:proofErr w:type="spellEnd"/>
    </w:p>
    <w:p w14:paraId="7253E370" w14:textId="687F4841" w:rsidR="0057032C" w:rsidRPr="00DD1F58" w:rsidRDefault="0057032C" w:rsidP="0057032C">
      <w:pPr>
        <w:rPr>
          <w:sz w:val="22"/>
          <w:szCs w:val="22"/>
        </w:rPr>
      </w:pPr>
      <w:r w:rsidRPr="00DD1F58">
        <w:rPr>
          <w:sz w:val="22"/>
          <w:szCs w:val="22"/>
        </w:rPr>
        <w:t xml:space="preserve">Nors kalio koncentracija kraujyje paprastai neviršija normos, kai kuriems pacientams, gydomiems </w:t>
      </w:r>
      <w:proofErr w:type="spellStart"/>
      <w:r w:rsidR="00EA5C4A">
        <w:rPr>
          <w:sz w:val="22"/>
          <w:szCs w:val="22"/>
        </w:rPr>
        <w:t>Quadrixam</w:t>
      </w:r>
      <w:proofErr w:type="spellEnd"/>
      <w:r w:rsidRPr="00DD1F58">
        <w:rPr>
          <w:sz w:val="22"/>
          <w:szCs w:val="22"/>
        </w:rPr>
        <w:t xml:space="preserve">, gali pasireikšti </w:t>
      </w:r>
      <w:proofErr w:type="spellStart"/>
      <w:r w:rsidRPr="00DD1F58">
        <w:rPr>
          <w:sz w:val="22"/>
          <w:szCs w:val="22"/>
        </w:rPr>
        <w:t>hiperkalemija</w:t>
      </w:r>
      <w:proofErr w:type="spellEnd"/>
      <w:r w:rsidRPr="00DD1F58">
        <w:rPr>
          <w:sz w:val="22"/>
          <w:szCs w:val="22"/>
        </w:rPr>
        <w:t>. Kai kurie vaistiniai preparatai ar</w:t>
      </w:r>
      <w:r w:rsidR="00DD1F58">
        <w:rPr>
          <w:sz w:val="22"/>
          <w:szCs w:val="22"/>
        </w:rPr>
        <w:t xml:space="preserve"> vaistinių</w:t>
      </w:r>
      <w:r w:rsidRPr="00DD1F58">
        <w:rPr>
          <w:sz w:val="22"/>
          <w:szCs w:val="22"/>
        </w:rPr>
        <w:t xml:space="preserve"> preparatų klasės gali padidinti </w:t>
      </w:r>
      <w:proofErr w:type="spellStart"/>
      <w:r w:rsidRPr="00DD1F58">
        <w:rPr>
          <w:sz w:val="22"/>
          <w:szCs w:val="22"/>
        </w:rPr>
        <w:t>hiperkalemijos</w:t>
      </w:r>
      <w:proofErr w:type="spellEnd"/>
      <w:r w:rsidRPr="00DD1F58">
        <w:rPr>
          <w:sz w:val="22"/>
          <w:szCs w:val="22"/>
        </w:rPr>
        <w:t xml:space="preserve"> riziką: tai </w:t>
      </w:r>
      <w:proofErr w:type="spellStart"/>
      <w:r w:rsidRPr="00DD1F58">
        <w:rPr>
          <w:sz w:val="22"/>
          <w:szCs w:val="22"/>
        </w:rPr>
        <w:t>aliskirenas</w:t>
      </w:r>
      <w:proofErr w:type="spellEnd"/>
      <w:r w:rsidRPr="00DD1F58">
        <w:rPr>
          <w:sz w:val="22"/>
          <w:szCs w:val="22"/>
        </w:rPr>
        <w:t xml:space="preserve">, kalio druskos, kalį organizme sulaikantys diuretikai (pvz., </w:t>
      </w:r>
      <w:proofErr w:type="spellStart"/>
      <w:r w:rsidRPr="00DD1F58">
        <w:rPr>
          <w:sz w:val="22"/>
          <w:szCs w:val="22"/>
        </w:rPr>
        <w:t>spirinolaktonas</w:t>
      </w:r>
      <w:proofErr w:type="spellEnd"/>
      <w:r w:rsidRPr="00DD1F58">
        <w:rPr>
          <w:sz w:val="22"/>
          <w:szCs w:val="22"/>
        </w:rPr>
        <w:t xml:space="preserve">, </w:t>
      </w:r>
      <w:proofErr w:type="spellStart"/>
      <w:r w:rsidRPr="00DD1F58">
        <w:rPr>
          <w:sz w:val="22"/>
          <w:szCs w:val="22"/>
        </w:rPr>
        <w:t>triamterenas</w:t>
      </w:r>
      <w:proofErr w:type="spellEnd"/>
      <w:r w:rsidRPr="00DD1F58">
        <w:rPr>
          <w:sz w:val="22"/>
          <w:szCs w:val="22"/>
        </w:rPr>
        <w:t xml:space="preserve"> ar </w:t>
      </w:r>
      <w:proofErr w:type="spellStart"/>
      <w:r w:rsidRPr="00DD1F58">
        <w:rPr>
          <w:sz w:val="22"/>
          <w:szCs w:val="22"/>
        </w:rPr>
        <w:t>amiloridas</w:t>
      </w:r>
      <w:proofErr w:type="spellEnd"/>
      <w:r w:rsidRPr="00DD1F58">
        <w:rPr>
          <w:sz w:val="22"/>
          <w:szCs w:val="22"/>
        </w:rPr>
        <w:t xml:space="preserve">), AKF inhibitoriai, </w:t>
      </w:r>
      <w:proofErr w:type="spellStart"/>
      <w:r w:rsidRPr="00DD1F58">
        <w:rPr>
          <w:sz w:val="22"/>
          <w:szCs w:val="22"/>
        </w:rPr>
        <w:t>angiotenzino</w:t>
      </w:r>
      <w:proofErr w:type="spellEnd"/>
      <w:r w:rsidRPr="00DD1F58">
        <w:rPr>
          <w:sz w:val="22"/>
          <w:szCs w:val="22"/>
        </w:rPr>
        <w:t xml:space="preserve"> II receptorių blokatoriai, nesteroidiniai vaistiniai preparatai nuo uždegimo (NV</w:t>
      </w:r>
      <w:r w:rsidR="00DD1F58">
        <w:rPr>
          <w:sz w:val="22"/>
          <w:szCs w:val="22"/>
        </w:rPr>
        <w:t>P</w:t>
      </w:r>
      <w:r w:rsidRPr="00DD1F58">
        <w:rPr>
          <w:sz w:val="22"/>
          <w:szCs w:val="22"/>
        </w:rPr>
        <w:t>NU), heparinai, imunosupresiniai</w:t>
      </w:r>
      <w:r w:rsidR="00DD1F58">
        <w:rPr>
          <w:sz w:val="22"/>
          <w:szCs w:val="22"/>
        </w:rPr>
        <w:t xml:space="preserve"> vaistiniai</w:t>
      </w:r>
      <w:r w:rsidRPr="00DD1F58">
        <w:rPr>
          <w:sz w:val="22"/>
          <w:szCs w:val="22"/>
        </w:rPr>
        <w:t xml:space="preserve"> preparatai, pvz., </w:t>
      </w:r>
      <w:proofErr w:type="spellStart"/>
      <w:r w:rsidRPr="00DD1F58">
        <w:rPr>
          <w:sz w:val="22"/>
          <w:szCs w:val="22"/>
        </w:rPr>
        <w:t>ciklosporinas</w:t>
      </w:r>
      <w:proofErr w:type="spellEnd"/>
      <w:r w:rsidRPr="00DD1F58">
        <w:rPr>
          <w:sz w:val="22"/>
          <w:szCs w:val="22"/>
        </w:rPr>
        <w:t xml:space="preserve"> ar </w:t>
      </w:r>
      <w:proofErr w:type="spellStart"/>
      <w:r w:rsidRPr="00DD1F58">
        <w:rPr>
          <w:sz w:val="22"/>
          <w:szCs w:val="22"/>
        </w:rPr>
        <w:t>takrolimuzas</w:t>
      </w:r>
      <w:proofErr w:type="spellEnd"/>
      <w:r w:rsidRPr="00DD1F58">
        <w:rPr>
          <w:sz w:val="22"/>
          <w:szCs w:val="22"/>
        </w:rPr>
        <w:t xml:space="preserve">, </w:t>
      </w:r>
      <w:proofErr w:type="spellStart"/>
      <w:r w:rsidRPr="00DD1F58">
        <w:rPr>
          <w:sz w:val="22"/>
          <w:szCs w:val="22"/>
        </w:rPr>
        <w:t>trimetoprimas</w:t>
      </w:r>
      <w:proofErr w:type="spellEnd"/>
      <w:r w:rsidRPr="00DD1F58">
        <w:rPr>
          <w:sz w:val="22"/>
          <w:szCs w:val="22"/>
        </w:rPr>
        <w:t xml:space="preserve"> ir </w:t>
      </w:r>
      <w:proofErr w:type="spellStart"/>
      <w:r w:rsidRPr="00DD1F58">
        <w:rPr>
          <w:sz w:val="22"/>
          <w:szCs w:val="22"/>
        </w:rPr>
        <w:t>kotrimoksazolas</w:t>
      </w:r>
      <w:proofErr w:type="spellEnd"/>
      <w:r w:rsidRPr="00DD1F58">
        <w:rPr>
          <w:sz w:val="22"/>
          <w:szCs w:val="22"/>
        </w:rPr>
        <w:t xml:space="preserve"> (</w:t>
      </w:r>
      <w:proofErr w:type="spellStart"/>
      <w:r w:rsidRPr="00DD1F58">
        <w:rPr>
          <w:sz w:val="22"/>
          <w:szCs w:val="22"/>
        </w:rPr>
        <w:t>trimetoprimas</w:t>
      </w:r>
      <w:proofErr w:type="spellEnd"/>
      <w:r w:rsidR="005A4D56">
        <w:rPr>
          <w:sz w:val="22"/>
          <w:szCs w:val="22"/>
        </w:rPr>
        <w:t xml:space="preserve"> </w:t>
      </w:r>
      <w:r w:rsidRPr="00DD1F58">
        <w:rPr>
          <w:sz w:val="22"/>
          <w:szCs w:val="22"/>
        </w:rPr>
        <w:t>/</w:t>
      </w:r>
      <w:r w:rsidR="005A4D56">
        <w:rPr>
          <w:sz w:val="22"/>
          <w:szCs w:val="22"/>
        </w:rPr>
        <w:t xml:space="preserve"> </w:t>
      </w:r>
      <w:proofErr w:type="spellStart"/>
      <w:r w:rsidRPr="00DD1F58">
        <w:rPr>
          <w:sz w:val="22"/>
          <w:szCs w:val="22"/>
        </w:rPr>
        <w:t>sulfametoksazolas</w:t>
      </w:r>
      <w:proofErr w:type="spellEnd"/>
      <w:r w:rsidRPr="00DD1F58">
        <w:rPr>
          <w:sz w:val="22"/>
          <w:szCs w:val="22"/>
        </w:rPr>
        <w:t xml:space="preserve">), nes žinoma, kad </w:t>
      </w:r>
      <w:proofErr w:type="spellStart"/>
      <w:r w:rsidRPr="00DD1F58">
        <w:rPr>
          <w:sz w:val="22"/>
          <w:szCs w:val="22"/>
        </w:rPr>
        <w:t>trimetoprimas</w:t>
      </w:r>
      <w:proofErr w:type="spellEnd"/>
      <w:r w:rsidRPr="00DD1F58">
        <w:rPr>
          <w:sz w:val="22"/>
          <w:szCs w:val="22"/>
        </w:rPr>
        <w:t xml:space="preserve"> veikia kaip kalį tausojantis diuretikas, panašiai kaip </w:t>
      </w:r>
      <w:proofErr w:type="spellStart"/>
      <w:r w:rsidRPr="00DD1F58">
        <w:rPr>
          <w:sz w:val="22"/>
          <w:szCs w:val="22"/>
        </w:rPr>
        <w:t>amiloridas</w:t>
      </w:r>
      <w:proofErr w:type="spellEnd"/>
      <w:r w:rsidRPr="00DD1F58">
        <w:rPr>
          <w:sz w:val="22"/>
          <w:szCs w:val="22"/>
        </w:rPr>
        <w:t xml:space="preserve">. Šių vaistinių preparatų derinys didina </w:t>
      </w:r>
      <w:proofErr w:type="spellStart"/>
      <w:r w:rsidRPr="00DD1F58">
        <w:rPr>
          <w:sz w:val="22"/>
          <w:szCs w:val="22"/>
        </w:rPr>
        <w:t>hiperkalemijos</w:t>
      </w:r>
      <w:proofErr w:type="spellEnd"/>
      <w:r w:rsidRPr="00DD1F58">
        <w:rPr>
          <w:sz w:val="22"/>
          <w:szCs w:val="22"/>
        </w:rPr>
        <w:t xml:space="preserve"> riziką. Todėl </w:t>
      </w:r>
      <w:proofErr w:type="spellStart"/>
      <w:r w:rsidR="00EA5C4A">
        <w:rPr>
          <w:sz w:val="22"/>
          <w:szCs w:val="22"/>
        </w:rPr>
        <w:t>Quadrixam</w:t>
      </w:r>
      <w:proofErr w:type="spellEnd"/>
      <w:r w:rsidRPr="00DD1F58">
        <w:rPr>
          <w:sz w:val="22"/>
          <w:szCs w:val="22"/>
        </w:rPr>
        <w:t xml:space="preserve"> vartoti kartu su aukščiau išvardintais vaistiniais preparatais nerekomenduojama. Jeigu vis dėlto vartoti kartu yra būtina, juos reikia vartoti atsargiai ir dažnai </w:t>
      </w:r>
      <w:r w:rsidR="00AA6B9B">
        <w:rPr>
          <w:sz w:val="22"/>
          <w:szCs w:val="22"/>
        </w:rPr>
        <w:t>tirti</w:t>
      </w:r>
      <w:r w:rsidR="008B4A08" w:rsidRPr="00DD1F58">
        <w:rPr>
          <w:sz w:val="22"/>
          <w:szCs w:val="22"/>
        </w:rPr>
        <w:t xml:space="preserve"> </w:t>
      </w:r>
      <w:r w:rsidRPr="00DD1F58">
        <w:rPr>
          <w:sz w:val="22"/>
          <w:szCs w:val="22"/>
        </w:rPr>
        <w:t xml:space="preserve">kalio </w:t>
      </w:r>
      <w:r w:rsidR="008B4A08">
        <w:rPr>
          <w:sz w:val="22"/>
          <w:szCs w:val="22"/>
        </w:rPr>
        <w:t>koncentraciją</w:t>
      </w:r>
      <w:r w:rsidR="008B4A08" w:rsidRPr="00DD1F58">
        <w:rPr>
          <w:sz w:val="22"/>
          <w:szCs w:val="22"/>
        </w:rPr>
        <w:t xml:space="preserve"> </w:t>
      </w:r>
      <w:r w:rsidRPr="00DD1F58">
        <w:rPr>
          <w:sz w:val="22"/>
          <w:szCs w:val="22"/>
        </w:rPr>
        <w:t>serume.</w:t>
      </w:r>
    </w:p>
    <w:p w14:paraId="676AA4BA" w14:textId="77777777" w:rsidR="00FA1C6C" w:rsidRPr="00597C95" w:rsidRDefault="00FA1C6C" w:rsidP="00597C95">
      <w:pPr>
        <w:tabs>
          <w:tab w:val="left" w:pos="0"/>
        </w:tabs>
        <w:autoSpaceDE w:val="0"/>
        <w:autoSpaceDN w:val="0"/>
        <w:adjustRightInd w:val="0"/>
        <w:rPr>
          <w:sz w:val="22"/>
          <w:szCs w:val="22"/>
        </w:rPr>
      </w:pPr>
    </w:p>
    <w:p w14:paraId="626BC263" w14:textId="659BC52B" w:rsidR="009E43C2" w:rsidRPr="009E43C2" w:rsidRDefault="009E43C2" w:rsidP="009E43C2">
      <w:pPr>
        <w:spacing w:line="259" w:lineRule="auto"/>
        <w:rPr>
          <w:rFonts w:eastAsia="Calibri"/>
          <w:sz w:val="22"/>
          <w:szCs w:val="22"/>
          <w:u w:val="single"/>
        </w:rPr>
      </w:pPr>
      <w:r w:rsidRPr="009E43C2">
        <w:rPr>
          <w:rFonts w:eastAsia="Calibri"/>
          <w:sz w:val="22"/>
          <w:szCs w:val="22"/>
          <w:u w:val="single"/>
        </w:rPr>
        <w:t>Kartu vartoti draudžiama (žr. 4.3</w:t>
      </w:r>
      <w:r>
        <w:rPr>
          <w:rFonts w:eastAsia="Calibri"/>
          <w:sz w:val="22"/>
          <w:szCs w:val="22"/>
          <w:u w:val="single"/>
        </w:rPr>
        <w:t> </w:t>
      </w:r>
      <w:r w:rsidRPr="009E43C2">
        <w:rPr>
          <w:rFonts w:eastAsia="Calibri"/>
          <w:sz w:val="22"/>
          <w:szCs w:val="22"/>
          <w:u w:val="single"/>
        </w:rPr>
        <w:t>skyrių)</w:t>
      </w:r>
    </w:p>
    <w:p w14:paraId="5B0D48AC" w14:textId="412D4EAC" w:rsidR="009E43C2" w:rsidRPr="009E43C2" w:rsidRDefault="009E43C2" w:rsidP="009E43C2">
      <w:pPr>
        <w:spacing w:line="259" w:lineRule="auto"/>
        <w:rPr>
          <w:rFonts w:eastAsia="Calibri"/>
          <w:sz w:val="22"/>
          <w:szCs w:val="22"/>
        </w:rPr>
      </w:pPr>
      <w:proofErr w:type="spellStart"/>
      <w:r w:rsidRPr="009E43C2">
        <w:rPr>
          <w:rFonts w:eastAsia="Calibri"/>
          <w:sz w:val="22"/>
          <w:szCs w:val="22"/>
        </w:rPr>
        <w:t>Aliskirenas</w:t>
      </w:r>
      <w:proofErr w:type="spellEnd"/>
      <w:r w:rsidRPr="009E43C2">
        <w:rPr>
          <w:rFonts w:eastAsia="Calibri"/>
          <w:sz w:val="22"/>
          <w:szCs w:val="22"/>
        </w:rPr>
        <w:t>: pacientams, sergantiems</w:t>
      </w:r>
      <w:r>
        <w:rPr>
          <w:rFonts w:eastAsia="Calibri"/>
          <w:sz w:val="22"/>
          <w:szCs w:val="22"/>
        </w:rPr>
        <w:t xml:space="preserve"> cukriniu</w:t>
      </w:r>
      <w:r w:rsidRPr="009E43C2">
        <w:rPr>
          <w:rFonts w:eastAsia="Calibri"/>
          <w:sz w:val="22"/>
          <w:szCs w:val="22"/>
        </w:rPr>
        <w:t xml:space="preserve"> diabetu arba esant sutrikusiai inkstų funkcijai, padidėja </w:t>
      </w:r>
      <w:proofErr w:type="spellStart"/>
      <w:r w:rsidRPr="009E43C2">
        <w:rPr>
          <w:rFonts w:eastAsia="Calibri"/>
          <w:sz w:val="22"/>
          <w:szCs w:val="22"/>
        </w:rPr>
        <w:t>hiperkalemijos</w:t>
      </w:r>
      <w:proofErr w:type="spellEnd"/>
      <w:r w:rsidRPr="009E43C2">
        <w:rPr>
          <w:rFonts w:eastAsia="Calibri"/>
          <w:sz w:val="22"/>
          <w:szCs w:val="22"/>
        </w:rPr>
        <w:t xml:space="preserve"> rizika, pablogėja inkstų funkcija, padidėja sergamumas širdies ir kraujagyslių sistemos ligomis bei mir</w:t>
      </w:r>
      <w:r w:rsidR="00C366D8">
        <w:rPr>
          <w:rFonts w:eastAsia="Calibri"/>
          <w:sz w:val="22"/>
          <w:szCs w:val="22"/>
        </w:rPr>
        <w:t>tingumas</w:t>
      </w:r>
      <w:r w:rsidRPr="009E43C2">
        <w:rPr>
          <w:rFonts w:eastAsia="Calibri"/>
          <w:sz w:val="22"/>
          <w:szCs w:val="22"/>
        </w:rPr>
        <w:t xml:space="preserve"> nuo jų.</w:t>
      </w:r>
    </w:p>
    <w:p w14:paraId="27A9E03A" w14:textId="77777777" w:rsidR="009E43C2" w:rsidRPr="009E43C2" w:rsidRDefault="009E43C2" w:rsidP="009E43C2">
      <w:pPr>
        <w:spacing w:line="259" w:lineRule="auto"/>
        <w:rPr>
          <w:rFonts w:eastAsia="Calibri"/>
          <w:sz w:val="22"/>
          <w:szCs w:val="22"/>
        </w:rPr>
      </w:pPr>
    </w:p>
    <w:p w14:paraId="3B0BE092" w14:textId="18B89BEF" w:rsidR="009E43C2" w:rsidRPr="009E43C2" w:rsidRDefault="009E43C2" w:rsidP="009E43C2">
      <w:pPr>
        <w:tabs>
          <w:tab w:val="left" w:pos="0"/>
        </w:tabs>
        <w:autoSpaceDE w:val="0"/>
        <w:autoSpaceDN w:val="0"/>
        <w:adjustRightInd w:val="0"/>
        <w:rPr>
          <w:sz w:val="22"/>
          <w:szCs w:val="22"/>
          <w:lang w:eastAsia="en-GB"/>
        </w:rPr>
      </w:pPr>
      <w:bookmarkStart w:id="2" w:name="_Hlk505796652"/>
      <w:proofErr w:type="spellStart"/>
      <w:r w:rsidRPr="009E43C2">
        <w:rPr>
          <w:sz w:val="22"/>
          <w:szCs w:val="22"/>
        </w:rPr>
        <w:t>Ekstrakorporinio</w:t>
      </w:r>
      <w:proofErr w:type="spellEnd"/>
      <w:r w:rsidRPr="009E43C2">
        <w:rPr>
          <w:sz w:val="22"/>
          <w:szCs w:val="22"/>
        </w:rPr>
        <w:t xml:space="preserve"> gydymo, dėl kurio kraujas sąveikauja su neigiamą krūvį turinčiais paviršiais, pavyzdžiui, dializės arba </w:t>
      </w:r>
      <w:proofErr w:type="spellStart"/>
      <w:r w:rsidRPr="009E43C2">
        <w:rPr>
          <w:sz w:val="22"/>
          <w:szCs w:val="22"/>
        </w:rPr>
        <w:t>hemofiltracijos</w:t>
      </w:r>
      <w:proofErr w:type="spellEnd"/>
      <w:r w:rsidRPr="009E43C2">
        <w:rPr>
          <w:sz w:val="22"/>
          <w:szCs w:val="22"/>
        </w:rPr>
        <w:t xml:space="preserve"> metu naudojant tam tikras didelio pralaidumo membranas (pvz., </w:t>
      </w:r>
      <w:proofErr w:type="spellStart"/>
      <w:r w:rsidRPr="009E43C2">
        <w:rPr>
          <w:sz w:val="22"/>
          <w:szCs w:val="22"/>
        </w:rPr>
        <w:t>poliakrilonitrilo</w:t>
      </w:r>
      <w:proofErr w:type="spellEnd"/>
      <w:r w:rsidRPr="009E43C2">
        <w:rPr>
          <w:sz w:val="22"/>
          <w:szCs w:val="22"/>
        </w:rPr>
        <w:t xml:space="preserve"> membranas) ar atliekant mažo tankio lipoproteinų </w:t>
      </w:r>
      <w:proofErr w:type="spellStart"/>
      <w:r w:rsidRPr="009E43C2">
        <w:rPr>
          <w:sz w:val="22"/>
          <w:szCs w:val="22"/>
        </w:rPr>
        <w:t>aferezę</w:t>
      </w:r>
      <w:proofErr w:type="spellEnd"/>
      <w:r w:rsidRPr="009E43C2">
        <w:rPr>
          <w:sz w:val="22"/>
          <w:szCs w:val="22"/>
        </w:rPr>
        <w:t xml:space="preserve"> su </w:t>
      </w:r>
      <w:proofErr w:type="spellStart"/>
      <w:r w:rsidRPr="009E43C2">
        <w:rPr>
          <w:sz w:val="22"/>
          <w:szCs w:val="22"/>
        </w:rPr>
        <w:t>dekstrano</w:t>
      </w:r>
      <w:proofErr w:type="spellEnd"/>
      <w:r w:rsidRPr="009E43C2">
        <w:rPr>
          <w:sz w:val="22"/>
          <w:szCs w:val="22"/>
        </w:rPr>
        <w:t xml:space="preserve"> sulfatu, metu gali padidėti sunkių </w:t>
      </w:r>
      <w:proofErr w:type="spellStart"/>
      <w:r w:rsidRPr="009E43C2">
        <w:rPr>
          <w:sz w:val="22"/>
          <w:szCs w:val="22"/>
        </w:rPr>
        <w:t>anafilaktoidinių</w:t>
      </w:r>
      <w:proofErr w:type="spellEnd"/>
      <w:r w:rsidRPr="009E43C2">
        <w:rPr>
          <w:sz w:val="22"/>
          <w:szCs w:val="22"/>
        </w:rPr>
        <w:t xml:space="preserve"> reakcijų rizika (žr. 4.3 skyrių). Jeigu reikia tokio gydymo, reikia apgalvotai naudoti kitokio tipo dializės membraną arba skirti kitos grupės </w:t>
      </w:r>
      <w:proofErr w:type="spellStart"/>
      <w:r w:rsidRPr="009E43C2">
        <w:rPr>
          <w:sz w:val="22"/>
          <w:szCs w:val="22"/>
        </w:rPr>
        <w:t>antihipertenzinį</w:t>
      </w:r>
      <w:proofErr w:type="spellEnd"/>
      <w:r w:rsidRPr="009E43C2">
        <w:rPr>
          <w:sz w:val="22"/>
          <w:szCs w:val="22"/>
        </w:rPr>
        <w:t xml:space="preserve"> vaistinį preparatą.</w:t>
      </w:r>
      <w:bookmarkEnd w:id="2"/>
    </w:p>
    <w:p w14:paraId="73BB24C9" w14:textId="77777777" w:rsidR="000239B9" w:rsidRPr="000239B9" w:rsidRDefault="000239B9" w:rsidP="000239B9">
      <w:pPr>
        <w:rPr>
          <w:sz w:val="22"/>
          <w:szCs w:val="22"/>
        </w:rPr>
      </w:pPr>
    </w:p>
    <w:tbl>
      <w:tblPr>
        <w:tblW w:w="0" w:type="auto"/>
        <w:tblBorders>
          <w:top w:val="single" w:sz="4" w:space="0" w:color="auto"/>
        </w:tblBorders>
        <w:tblLook w:val="0000" w:firstRow="0" w:lastRow="0" w:firstColumn="0" w:lastColumn="0" w:noHBand="0" w:noVBand="0"/>
      </w:tblPr>
      <w:tblGrid>
        <w:gridCol w:w="1650"/>
        <w:gridCol w:w="2068"/>
        <w:gridCol w:w="16"/>
        <w:gridCol w:w="14"/>
        <w:gridCol w:w="5312"/>
      </w:tblGrid>
      <w:tr w:rsidR="00901376" w14:paraId="17E2CB82" w14:textId="77777777" w:rsidTr="00DA3A88">
        <w:trPr>
          <w:trHeight w:val="100"/>
        </w:trPr>
        <w:tc>
          <w:tcPr>
            <w:tcW w:w="9286" w:type="dxa"/>
            <w:gridSpan w:val="5"/>
            <w:tcBorders>
              <w:left w:val="single" w:sz="4" w:space="0" w:color="auto"/>
              <w:right w:val="single" w:sz="4" w:space="0" w:color="auto"/>
            </w:tcBorders>
            <w:shd w:val="clear" w:color="auto" w:fill="D9D9D9" w:themeFill="background1" w:themeFillShade="D9"/>
          </w:tcPr>
          <w:p w14:paraId="695C602F" w14:textId="67F7CFBC" w:rsidR="00901376" w:rsidRPr="00F558CD" w:rsidRDefault="00901376" w:rsidP="00963644">
            <w:pPr>
              <w:pStyle w:val="Antrat6"/>
              <w:rPr>
                <w:rFonts w:ascii="Times New Roman" w:eastAsia="Times New Roman" w:hAnsi="Times New Roman" w:cs="Times New Roman"/>
                <w:b/>
                <w:bCs/>
                <w:i/>
                <w:snapToGrid w:val="0"/>
                <w:color w:val="auto"/>
                <w:sz w:val="22"/>
                <w:szCs w:val="22"/>
                <w:u w:val="single"/>
              </w:rPr>
            </w:pPr>
            <w:r w:rsidRPr="00F558CD">
              <w:rPr>
                <w:rFonts w:ascii="Times New Roman" w:eastAsia="Times New Roman" w:hAnsi="Times New Roman" w:cs="Times New Roman"/>
                <w:b/>
                <w:bCs/>
                <w:i/>
                <w:snapToGrid w:val="0"/>
                <w:color w:val="auto"/>
                <w:sz w:val="22"/>
                <w:szCs w:val="22"/>
                <w:u w:val="single"/>
              </w:rPr>
              <w:t>Kartu vartoti nerekomenduojama</w:t>
            </w:r>
          </w:p>
        </w:tc>
      </w:tr>
      <w:tr w:rsidR="004E5748" w:rsidRPr="000239B9" w14:paraId="6E138A31" w14:textId="77777777" w:rsidTr="00A2705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c>
          <w:tcPr>
            <w:tcW w:w="1656" w:type="dxa"/>
          </w:tcPr>
          <w:p w14:paraId="6D7F262F" w14:textId="77777777" w:rsidR="000239B9" w:rsidRPr="000239B9" w:rsidRDefault="000239B9" w:rsidP="00963644">
            <w:pPr>
              <w:rPr>
                <w:b/>
                <w:bCs/>
                <w:i/>
                <w:iCs/>
                <w:sz w:val="22"/>
                <w:szCs w:val="22"/>
              </w:rPr>
            </w:pPr>
            <w:r w:rsidRPr="000239B9">
              <w:rPr>
                <w:b/>
                <w:bCs/>
                <w:i/>
                <w:iCs/>
                <w:sz w:val="22"/>
                <w:szCs w:val="22"/>
              </w:rPr>
              <w:t>Komponentas</w:t>
            </w:r>
          </w:p>
        </w:tc>
        <w:tc>
          <w:tcPr>
            <w:tcW w:w="2068" w:type="dxa"/>
          </w:tcPr>
          <w:p w14:paraId="41E8B9F5" w14:textId="77777777" w:rsidR="000239B9" w:rsidRPr="000239B9" w:rsidRDefault="000239B9" w:rsidP="00963644">
            <w:pPr>
              <w:rPr>
                <w:b/>
                <w:bCs/>
                <w:i/>
                <w:iCs/>
                <w:sz w:val="22"/>
                <w:szCs w:val="22"/>
              </w:rPr>
            </w:pPr>
            <w:r w:rsidRPr="000239B9">
              <w:rPr>
                <w:b/>
                <w:bCs/>
                <w:i/>
                <w:iCs/>
                <w:sz w:val="22"/>
                <w:szCs w:val="22"/>
              </w:rPr>
              <w:t>Žinoma sąveika su šiuo vaistiniu preparatu</w:t>
            </w:r>
          </w:p>
        </w:tc>
        <w:tc>
          <w:tcPr>
            <w:tcW w:w="5562" w:type="dxa"/>
            <w:gridSpan w:val="3"/>
          </w:tcPr>
          <w:p w14:paraId="1832C09A" w14:textId="77777777" w:rsidR="000239B9" w:rsidRPr="000239B9" w:rsidRDefault="000239B9" w:rsidP="00963644">
            <w:pPr>
              <w:rPr>
                <w:b/>
                <w:bCs/>
                <w:i/>
                <w:iCs/>
                <w:sz w:val="22"/>
                <w:szCs w:val="22"/>
              </w:rPr>
            </w:pPr>
            <w:r w:rsidRPr="000239B9">
              <w:rPr>
                <w:b/>
                <w:bCs/>
                <w:i/>
                <w:iCs/>
                <w:sz w:val="22"/>
                <w:szCs w:val="22"/>
              </w:rPr>
              <w:t>Sąveika su kitais vaistiniais preparatais</w:t>
            </w:r>
          </w:p>
        </w:tc>
      </w:tr>
      <w:tr w:rsidR="004E5748" w:rsidRPr="000239B9" w14:paraId="00CABC4A" w14:textId="77777777" w:rsidTr="00A2705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c>
          <w:tcPr>
            <w:tcW w:w="1656" w:type="dxa"/>
          </w:tcPr>
          <w:p w14:paraId="7EA9671E" w14:textId="77777777" w:rsidR="000239B9" w:rsidRPr="000239B9" w:rsidRDefault="000239B9" w:rsidP="00963644">
            <w:pPr>
              <w:rPr>
                <w:sz w:val="22"/>
                <w:szCs w:val="22"/>
              </w:rPr>
            </w:pPr>
            <w:proofErr w:type="spellStart"/>
            <w:r w:rsidRPr="000239B9">
              <w:rPr>
                <w:sz w:val="22"/>
                <w:szCs w:val="22"/>
              </w:rPr>
              <w:t>Perindoprilis</w:t>
            </w:r>
            <w:proofErr w:type="spellEnd"/>
            <w:r w:rsidRPr="000239B9">
              <w:rPr>
                <w:sz w:val="22"/>
                <w:szCs w:val="22"/>
              </w:rPr>
              <w:t xml:space="preserve"> ir </w:t>
            </w:r>
            <w:proofErr w:type="spellStart"/>
            <w:r w:rsidRPr="000239B9">
              <w:rPr>
                <w:sz w:val="22"/>
                <w:szCs w:val="22"/>
              </w:rPr>
              <w:t>indapamidas</w:t>
            </w:r>
            <w:proofErr w:type="spellEnd"/>
          </w:p>
        </w:tc>
        <w:tc>
          <w:tcPr>
            <w:tcW w:w="2068" w:type="dxa"/>
          </w:tcPr>
          <w:p w14:paraId="43E5EAB3" w14:textId="77777777" w:rsidR="000239B9" w:rsidRPr="008079A0" w:rsidRDefault="000239B9" w:rsidP="00963644">
            <w:pPr>
              <w:rPr>
                <w:i/>
                <w:iCs/>
                <w:sz w:val="22"/>
                <w:szCs w:val="22"/>
              </w:rPr>
            </w:pPr>
            <w:r w:rsidRPr="008079A0">
              <w:rPr>
                <w:i/>
                <w:iCs/>
                <w:sz w:val="22"/>
                <w:szCs w:val="22"/>
              </w:rPr>
              <w:t>Litis</w:t>
            </w:r>
          </w:p>
        </w:tc>
        <w:tc>
          <w:tcPr>
            <w:tcW w:w="5562" w:type="dxa"/>
            <w:gridSpan w:val="3"/>
          </w:tcPr>
          <w:p w14:paraId="6669B828" w14:textId="0CD3E8C7" w:rsidR="000239B9" w:rsidRPr="000239B9" w:rsidRDefault="000239B9" w:rsidP="00963644">
            <w:pPr>
              <w:rPr>
                <w:sz w:val="22"/>
                <w:szCs w:val="22"/>
              </w:rPr>
            </w:pPr>
            <w:r w:rsidRPr="000239B9">
              <w:rPr>
                <w:sz w:val="22"/>
                <w:szCs w:val="22"/>
              </w:rPr>
              <w:t>Kartu vartojant li</w:t>
            </w:r>
            <w:r w:rsidR="00C23B48">
              <w:rPr>
                <w:sz w:val="22"/>
                <w:szCs w:val="22"/>
              </w:rPr>
              <w:t>čio</w:t>
            </w:r>
            <w:r w:rsidRPr="000239B9">
              <w:rPr>
                <w:sz w:val="22"/>
                <w:szCs w:val="22"/>
              </w:rPr>
              <w:t xml:space="preserve"> ir AKF inhibitori</w:t>
            </w:r>
            <w:r w:rsidR="00C23B48">
              <w:rPr>
                <w:sz w:val="22"/>
                <w:szCs w:val="22"/>
              </w:rPr>
              <w:t>ų</w:t>
            </w:r>
            <w:r w:rsidRPr="000239B9">
              <w:rPr>
                <w:sz w:val="22"/>
                <w:szCs w:val="22"/>
              </w:rPr>
              <w:t xml:space="preserve">, pastebėtas laikinas ličio koncentracijos serume padidėjimas ir toksinio poveikio sustiprėjimas. </w:t>
            </w:r>
            <w:proofErr w:type="spellStart"/>
            <w:r w:rsidRPr="000239B9">
              <w:rPr>
                <w:sz w:val="22"/>
                <w:szCs w:val="22"/>
              </w:rPr>
              <w:t>Perindoprilio</w:t>
            </w:r>
            <w:proofErr w:type="spellEnd"/>
            <w:r w:rsidRPr="000239B9">
              <w:rPr>
                <w:sz w:val="22"/>
                <w:szCs w:val="22"/>
              </w:rPr>
              <w:t xml:space="preserve"> ir </w:t>
            </w:r>
            <w:proofErr w:type="spellStart"/>
            <w:r w:rsidRPr="000239B9">
              <w:rPr>
                <w:sz w:val="22"/>
                <w:szCs w:val="22"/>
              </w:rPr>
              <w:t>indapamido</w:t>
            </w:r>
            <w:proofErr w:type="spellEnd"/>
            <w:r w:rsidRPr="000239B9">
              <w:rPr>
                <w:sz w:val="22"/>
                <w:szCs w:val="22"/>
              </w:rPr>
              <w:t xml:space="preserve"> derinio nerekomenduojama vartoti kartu su ličiu, bet jei toks gydymas yra būtinas, reikia </w:t>
            </w:r>
            <w:r w:rsidR="00CD7F98">
              <w:rPr>
                <w:sz w:val="22"/>
                <w:szCs w:val="22"/>
              </w:rPr>
              <w:t>tirti</w:t>
            </w:r>
            <w:r w:rsidRPr="000239B9">
              <w:rPr>
                <w:sz w:val="22"/>
                <w:szCs w:val="22"/>
              </w:rPr>
              <w:t xml:space="preserve"> ličio </w:t>
            </w:r>
            <w:r w:rsidR="008307EA">
              <w:rPr>
                <w:sz w:val="22"/>
                <w:szCs w:val="22"/>
              </w:rPr>
              <w:t>koncentraciją</w:t>
            </w:r>
            <w:r w:rsidR="008307EA" w:rsidRPr="000239B9">
              <w:rPr>
                <w:sz w:val="22"/>
                <w:szCs w:val="22"/>
              </w:rPr>
              <w:t xml:space="preserve"> </w:t>
            </w:r>
            <w:r w:rsidRPr="000239B9">
              <w:rPr>
                <w:sz w:val="22"/>
                <w:szCs w:val="22"/>
              </w:rPr>
              <w:t>serume (žr. 4.4</w:t>
            </w:r>
            <w:r w:rsidR="00C23B48">
              <w:rPr>
                <w:sz w:val="22"/>
                <w:szCs w:val="22"/>
              </w:rPr>
              <w:t> </w:t>
            </w:r>
            <w:r w:rsidRPr="000239B9">
              <w:rPr>
                <w:sz w:val="22"/>
                <w:szCs w:val="22"/>
              </w:rPr>
              <w:t>skyrių).</w:t>
            </w:r>
          </w:p>
        </w:tc>
      </w:tr>
      <w:tr w:rsidR="004E5748" w:rsidRPr="000239B9" w14:paraId="15C4F503" w14:textId="77777777" w:rsidTr="00A2705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cantSplit/>
          <w:trHeight w:val="207"/>
        </w:trPr>
        <w:tc>
          <w:tcPr>
            <w:tcW w:w="1656" w:type="dxa"/>
            <w:vMerge w:val="restart"/>
          </w:tcPr>
          <w:p w14:paraId="7CA6099E" w14:textId="77777777" w:rsidR="000239B9" w:rsidRPr="000239B9" w:rsidRDefault="000239B9" w:rsidP="00963644">
            <w:pPr>
              <w:rPr>
                <w:sz w:val="22"/>
                <w:szCs w:val="22"/>
              </w:rPr>
            </w:pPr>
            <w:proofErr w:type="spellStart"/>
            <w:r w:rsidRPr="000239B9">
              <w:rPr>
                <w:sz w:val="22"/>
                <w:szCs w:val="22"/>
              </w:rPr>
              <w:t>Perindoprilis</w:t>
            </w:r>
            <w:proofErr w:type="spellEnd"/>
          </w:p>
        </w:tc>
        <w:tc>
          <w:tcPr>
            <w:tcW w:w="2068" w:type="dxa"/>
          </w:tcPr>
          <w:p w14:paraId="08CBEF15" w14:textId="77777777" w:rsidR="000239B9" w:rsidRPr="008079A0" w:rsidRDefault="000239B9" w:rsidP="00963644">
            <w:pPr>
              <w:rPr>
                <w:i/>
                <w:iCs/>
                <w:sz w:val="22"/>
                <w:szCs w:val="22"/>
              </w:rPr>
            </w:pPr>
            <w:proofErr w:type="spellStart"/>
            <w:r w:rsidRPr="008079A0">
              <w:rPr>
                <w:i/>
                <w:iCs/>
                <w:sz w:val="22"/>
                <w:szCs w:val="22"/>
              </w:rPr>
              <w:t>Aliskirenas</w:t>
            </w:r>
            <w:proofErr w:type="spellEnd"/>
          </w:p>
        </w:tc>
        <w:tc>
          <w:tcPr>
            <w:tcW w:w="5562" w:type="dxa"/>
            <w:gridSpan w:val="3"/>
          </w:tcPr>
          <w:p w14:paraId="129FC13D" w14:textId="2EFDD061" w:rsidR="000239B9" w:rsidRPr="000239B9" w:rsidRDefault="00C23B48" w:rsidP="00963644">
            <w:pPr>
              <w:rPr>
                <w:sz w:val="22"/>
                <w:szCs w:val="22"/>
              </w:rPr>
            </w:pPr>
            <w:r>
              <w:rPr>
                <w:sz w:val="22"/>
                <w:szCs w:val="22"/>
              </w:rPr>
              <w:t>Cukriniu d</w:t>
            </w:r>
            <w:r w:rsidR="000239B9" w:rsidRPr="000239B9">
              <w:rPr>
                <w:sz w:val="22"/>
                <w:szCs w:val="22"/>
              </w:rPr>
              <w:t xml:space="preserve">iabetu nesergantiems pacientams bei pacientams, kurių inkstų funkcija </w:t>
            </w:r>
            <w:r>
              <w:rPr>
                <w:sz w:val="22"/>
                <w:szCs w:val="22"/>
              </w:rPr>
              <w:t>y</w:t>
            </w:r>
            <w:r w:rsidR="000239B9" w:rsidRPr="000239B9">
              <w:rPr>
                <w:sz w:val="22"/>
                <w:szCs w:val="22"/>
              </w:rPr>
              <w:t xml:space="preserve">ra sutrikusi, padidėja </w:t>
            </w:r>
            <w:proofErr w:type="spellStart"/>
            <w:r w:rsidR="000239B9" w:rsidRPr="000239B9">
              <w:rPr>
                <w:sz w:val="22"/>
                <w:szCs w:val="22"/>
              </w:rPr>
              <w:t>hiperkalemijos</w:t>
            </w:r>
            <w:proofErr w:type="spellEnd"/>
            <w:r w:rsidR="000239B9" w:rsidRPr="000239B9">
              <w:rPr>
                <w:sz w:val="22"/>
                <w:szCs w:val="22"/>
              </w:rPr>
              <w:t>, inkstų funkcijos pablogėjimo ir sergamumo bei mir</w:t>
            </w:r>
            <w:r w:rsidR="00C366D8">
              <w:rPr>
                <w:sz w:val="22"/>
                <w:szCs w:val="22"/>
              </w:rPr>
              <w:t>ting</w:t>
            </w:r>
            <w:r w:rsidR="000239B9" w:rsidRPr="000239B9">
              <w:rPr>
                <w:sz w:val="22"/>
                <w:szCs w:val="22"/>
              </w:rPr>
              <w:t>umo nuo širdies ir kraujagyslių sistemos ligų rizika (žr. 4.4</w:t>
            </w:r>
            <w:r>
              <w:rPr>
                <w:sz w:val="22"/>
                <w:szCs w:val="22"/>
              </w:rPr>
              <w:t> </w:t>
            </w:r>
            <w:r w:rsidR="000239B9" w:rsidRPr="000239B9">
              <w:rPr>
                <w:sz w:val="22"/>
                <w:szCs w:val="22"/>
              </w:rPr>
              <w:t>skyrių).</w:t>
            </w:r>
          </w:p>
        </w:tc>
      </w:tr>
      <w:tr w:rsidR="004E5748" w:rsidRPr="000239B9" w14:paraId="7391D19D" w14:textId="77777777" w:rsidTr="00A2705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cantSplit/>
          <w:trHeight w:val="207"/>
        </w:trPr>
        <w:tc>
          <w:tcPr>
            <w:tcW w:w="1656" w:type="dxa"/>
            <w:vMerge/>
          </w:tcPr>
          <w:p w14:paraId="3FF8423E" w14:textId="77777777" w:rsidR="000239B9" w:rsidRPr="000239B9" w:rsidRDefault="000239B9" w:rsidP="00963644">
            <w:pPr>
              <w:rPr>
                <w:sz w:val="22"/>
                <w:szCs w:val="22"/>
              </w:rPr>
            </w:pPr>
          </w:p>
        </w:tc>
        <w:tc>
          <w:tcPr>
            <w:tcW w:w="2068" w:type="dxa"/>
          </w:tcPr>
          <w:p w14:paraId="3212094F" w14:textId="77777777" w:rsidR="000239B9" w:rsidRPr="008079A0" w:rsidRDefault="000239B9" w:rsidP="00963644">
            <w:pPr>
              <w:rPr>
                <w:i/>
                <w:iCs/>
                <w:sz w:val="22"/>
                <w:szCs w:val="22"/>
              </w:rPr>
            </w:pPr>
            <w:r w:rsidRPr="008079A0">
              <w:rPr>
                <w:i/>
                <w:iCs/>
                <w:sz w:val="22"/>
                <w:szCs w:val="22"/>
              </w:rPr>
              <w:t xml:space="preserve">Kartu skiriamas AKF inhibitorius ir </w:t>
            </w:r>
            <w:proofErr w:type="spellStart"/>
            <w:r w:rsidRPr="008079A0">
              <w:rPr>
                <w:i/>
                <w:iCs/>
                <w:sz w:val="22"/>
                <w:szCs w:val="22"/>
              </w:rPr>
              <w:t>angiotenzino</w:t>
            </w:r>
            <w:proofErr w:type="spellEnd"/>
            <w:r w:rsidRPr="008079A0">
              <w:rPr>
                <w:i/>
                <w:iCs/>
                <w:sz w:val="22"/>
                <w:szCs w:val="22"/>
              </w:rPr>
              <w:t xml:space="preserve"> receptorių blokatorius</w:t>
            </w:r>
          </w:p>
        </w:tc>
        <w:tc>
          <w:tcPr>
            <w:tcW w:w="5562" w:type="dxa"/>
            <w:gridSpan w:val="3"/>
          </w:tcPr>
          <w:p w14:paraId="78FBEBCB" w14:textId="54EB0F61" w:rsidR="000239B9" w:rsidRPr="000239B9" w:rsidRDefault="000239B9" w:rsidP="00963644">
            <w:pPr>
              <w:rPr>
                <w:sz w:val="22"/>
                <w:szCs w:val="22"/>
              </w:rPr>
            </w:pPr>
            <w:r w:rsidRPr="000239B9">
              <w:rPr>
                <w:sz w:val="22"/>
                <w:szCs w:val="22"/>
              </w:rPr>
              <w:t xml:space="preserve">Literatūroje aprašyta, kad pacientams, sergantiems nustatyta aterosklerozine liga, širdies nepakankamumu arba </w:t>
            </w:r>
            <w:r w:rsidR="0021008B">
              <w:rPr>
                <w:sz w:val="22"/>
                <w:szCs w:val="22"/>
              </w:rPr>
              <w:t xml:space="preserve">cukriniu </w:t>
            </w:r>
            <w:r w:rsidRPr="000239B9">
              <w:rPr>
                <w:sz w:val="22"/>
                <w:szCs w:val="22"/>
              </w:rPr>
              <w:t xml:space="preserve">diabetu su terminaliniu organų pažeidimu, AKF inhibitoriaus ir </w:t>
            </w:r>
            <w:proofErr w:type="spellStart"/>
            <w:r w:rsidRPr="000239B9">
              <w:rPr>
                <w:sz w:val="22"/>
                <w:szCs w:val="22"/>
              </w:rPr>
              <w:t>angiotenzino</w:t>
            </w:r>
            <w:proofErr w:type="spellEnd"/>
            <w:r w:rsidRPr="000239B9">
              <w:rPr>
                <w:sz w:val="22"/>
                <w:szCs w:val="22"/>
              </w:rPr>
              <w:t xml:space="preserve"> receptorių blokatoriaus derinio skyrimas yra susijęs su dažnesne </w:t>
            </w:r>
            <w:proofErr w:type="spellStart"/>
            <w:r w:rsidRPr="000239B9">
              <w:rPr>
                <w:sz w:val="22"/>
                <w:szCs w:val="22"/>
              </w:rPr>
              <w:t>hipotenzija</w:t>
            </w:r>
            <w:proofErr w:type="spellEnd"/>
            <w:r w:rsidRPr="000239B9">
              <w:rPr>
                <w:sz w:val="22"/>
                <w:szCs w:val="22"/>
              </w:rPr>
              <w:t xml:space="preserve">, apalpimu (sinkope), </w:t>
            </w:r>
            <w:proofErr w:type="spellStart"/>
            <w:r w:rsidRPr="000239B9">
              <w:rPr>
                <w:sz w:val="22"/>
                <w:szCs w:val="22"/>
              </w:rPr>
              <w:t>hiperkalemija</w:t>
            </w:r>
            <w:proofErr w:type="spellEnd"/>
            <w:r w:rsidRPr="000239B9">
              <w:rPr>
                <w:sz w:val="22"/>
                <w:szCs w:val="22"/>
              </w:rPr>
              <w:t xml:space="preserve"> ir </w:t>
            </w:r>
            <w:r w:rsidR="00067CBF">
              <w:rPr>
                <w:sz w:val="22"/>
                <w:szCs w:val="22"/>
              </w:rPr>
              <w:t xml:space="preserve">pablogėjusia </w:t>
            </w:r>
            <w:r w:rsidRPr="000239B9">
              <w:rPr>
                <w:sz w:val="22"/>
                <w:szCs w:val="22"/>
              </w:rPr>
              <w:t>inkstų funkcij</w:t>
            </w:r>
            <w:r w:rsidR="00067CBF">
              <w:rPr>
                <w:sz w:val="22"/>
                <w:szCs w:val="22"/>
              </w:rPr>
              <w:t>a</w:t>
            </w:r>
            <w:r w:rsidRPr="000239B9">
              <w:rPr>
                <w:sz w:val="22"/>
                <w:szCs w:val="22"/>
              </w:rPr>
              <w:t xml:space="preserve"> (įskaitant ūminį inkstų nepakankamumą), palyginti su vienu </w:t>
            </w:r>
            <w:proofErr w:type="spellStart"/>
            <w:r w:rsidRPr="000239B9">
              <w:rPr>
                <w:sz w:val="22"/>
                <w:szCs w:val="22"/>
              </w:rPr>
              <w:t>renino-angiotenzino-aldosterono</w:t>
            </w:r>
            <w:proofErr w:type="spellEnd"/>
            <w:r w:rsidRPr="000239B9">
              <w:rPr>
                <w:sz w:val="22"/>
                <w:szCs w:val="22"/>
              </w:rPr>
              <w:t xml:space="preserve"> sistemą veikiančiu</w:t>
            </w:r>
            <w:r w:rsidR="00067CBF">
              <w:rPr>
                <w:sz w:val="22"/>
                <w:szCs w:val="22"/>
              </w:rPr>
              <w:t xml:space="preserve"> vaistiniu</w:t>
            </w:r>
            <w:r w:rsidRPr="000239B9">
              <w:rPr>
                <w:sz w:val="22"/>
                <w:szCs w:val="22"/>
              </w:rPr>
              <w:t xml:space="preserve"> preparatu. Dvigubą blokadą (t. y. AKF inhibitoriaus ir </w:t>
            </w:r>
            <w:proofErr w:type="spellStart"/>
            <w:r w:rsidRPr="000239B9">
              <w:rPr>
                <w:sz w:val="22"/>
                <w:szCs w:val="22"/>
              </w:rPr>
              <w:t>angiotenzino</w:t>
            </w:r>
            <w:proofErr w:type="spellEnd"/>
            <w:r w:rsidRPr="000239B9">
              <w:rPr>
                <w:sz w:val="22"/>
                <w:szCs w:val="22"/>
              </w:rPr>
              <w:t xml:space="preserve"> II receptoriaus blokatoriaus derinį) reikia apriboti iki individualiai apibrėžtų atvejų, atidžiai stebint inkstų funkciją, kalio koncentraciją ir kraujospūdį (žr. 4.4</w:t>
            </w:r>
            <w:r w:rsidR="00067CBF">
              <w:rPr>
                <w:sz w:val="22"/>
                <w:szCs w:val="22"/>
              </w:rPr>
              <w:t> </w:t>
            </w:r>
            <w:r w:rsidRPr="000239B9">
              <w:rPr>
                <w:sz w:val="22"/>
                <w:szCs w:val="22"/>
              </w:rPr>
              <w:t>skyrių).</w:t>
            </w:r>
          </w:p>
        </w:tc>
      </w:tr>
      <w:tr w:rsidR="004E5748" w:rsidRPr="000239B9" w14:paraId="7F140DD0" w14:textId="77777777" w:rsidTr="00A2705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cantSplit/>
          <w:trHeight w:val="207"/>
        </w:trPr>
        <w:tc>
          <w:tcPr>
            <w:tcW w:w="1656" w:type="dxa"/>
            <w:vMerge/>
          </w:tcPr>
          <w:p w14:paraId="3C237271" w14:textId="77777777" w:rsidR="000239B9" w:rsidRPr="000239B9" w:rsidRDefault="000239B9" w:rsidP="00963644">
            <w:pPr>
              <w:rPr>
                <w:sz w:val="22"/>
                <w:szCs w:val="22"/>
              </w:rPr>
            </w:pPr>
          </w:p>
        </w:tc>
        <w:tc>
          <w:tcPr>
            <w:tcW w:w="2068" w:type="dxa"/>
          </w:tcPr>
          <w:p w14:paraId="36EA1D03" w14:textId="77777777" w:rsidR="000239B9" w:rsidRPr="008079A0" w:rsidRDefault="000239B9" w:rsidP="00963644">
            <w:pPr>
              <w:rPr>
                <w:i/>
                <w:iCs/>
                <w:sz w:val="22"/>
                <w:szCs w:val="22"/>
              </w:rPr>
            </w:pPr>
            <w:proofErr w:type="spellStart"/>
            <w:r w:rsidRPr="008079A0">
              <w:rPr>
                <w:i/>
                <w:iCs/>
                <w:sz w:val="22"/>
                <w:szCs w:val="22"/>
              </w:rPr>
              <w:t>Estramustinas</w:t>
            </w:r>
            <w:proofErr w:type="spellEnd"/>
          </w:p>
        </w:tc>
        <w:tc>
          <w:tcPr>
            <w:tcW w:w="5562" w:type="dxa"/>
            <w:gridSpan w:val="3"/>
          </w:tcPr>
          <w:p w14:paraId="4E67CC43" w14:textId="266FE7AE" w:rsidR="000239B9" w:rsidRPr="000239B9" w:rsidRDefault="000239B9" w:rsidP="00963644">
            <w:pPr>
              <w:rPr>
                <w:sz w:val="22"/>
                <w:szCs w:val="22"/>
              </w:rPr>
            </w:pPr>
            <w:r w:rsidRPr="000239B9">
              <w:rPr>
                <w:sz w:val="22"/>
                <w:szCs w:val="22"/>
              </w:rPr>
              <w:t xml:space="preserve">Sustiprėjusio nepageidaujamo poveikio, pvz., </w:t>
            </w:r>
            <w:proofErr w:type="spellStart"/>
            <w:r w:rsidRPr="000239B9">
              <w:rPr>
                <w:sz w:val="22"/>
                <w:szCs w:val="22"/>
              </w:rPr>
              <w:t>angioneurozinės</w:t>
            </w:r>
            <w:proofErr w:type="spellEnd"/>
            <w:r w:rsidRPr="000239B9">
              <w:rPr>
                <w:sz w:val="22"/>
                <w:szCs w:val="22"/>
              </w:rPr>
              <w:t xml:space="preserve"> edemos, rizika.</w:t>
            </w:r>
          </w:p>
        </w:tc>
      </w:tr>
      <w:tr w:rsidR="004E5748" w:rsidRPr="000239B9" w14:paraId="0ED4136A" w14:textId="77777777" w:rsidTr="00A2705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cantSplit/>
          <w:trHeight w:val="207"/>
        </w:trPr>
        <w:tc>
          <w:tcPr>
            <w:tcW w:w="1656" w:type="dxa"/>
            <w:vMerge/>
          </w:tcPr>
          <w:p w14:paraId="3F62DED9" w14:textId="77777777" w:rsidR="000239B9" w:rsidRPr="000239B9" w:rsidRDefault="000239B9" w:rsidP="00963644">
            <w:pPr>
              <w:rPr>
                <w:sz w:val="22"/>
                <w:szCs w:val="22"/>
              </w:rPr>
            </w:pPr>
          </w:p>
        </w:tc>
        <w:tc>
          <w:tcPr>
            <w:tcW w:w="2068" w:type="dxa"/>
          </w:tcPr>
          <w:p w14:paraId="4F0BEF17" w14:textId="77777777" w:rsidR="000239B9" w:rsidRPr="008079A0" w:rsidRDefault="000239B9" w:rsidP="00963644">
            <w:pPr>
              <w:rPr>
                <w:i/>
                <w:iCs/>
                <w:sz w:val="22"/>
                <w:szCs w:val="22"/>
              </w:rPr>
            </w:pPr>
            <w:r w:rsidRPr="008079A0">
              <w:rPr>
                <w:i/>
                <w:iCs/>
                <w:sz w:val="22"/>
                <w:szCs w:val="22"/>
              </w:rPr>
              <w:t xml:space="preserve">Kalį organizme sulaikantys vaistiniai preparatai (pvz., </w:t>
            </w:r>
            <w:proofErr w:type="spellStart"/>
            <w:r w:rsidRPr="008079A0">
              <w:rPr>
                <w:i/>
                <w:iCs/>
                <w:sz w:val="22"/>
                <w:szCs w:val="22"/>
              </w:rPr>
              <w:t>triamterenas</w:t>
            </w:r>
            <w:proofErr w:type="spellEnd"/>
            <w:r w:rsidRPr="008079A0">
              <w:rPr>
                <w:i/>
                <w:iCs/>
                <w:sz w:val="22"/>
                <w:szCs w:val="22"/>
              </w:rPr>
              <w:t xml:space="preserve">, </w:t>
            </w:r>
            <w:proofErr w:type="spellStart"/>
            <w:r w:rsidRPr="008079A0">
              <w:rPr>
                <w:i/>
                <w:iCs/>
                <w:sz w:val="22"/>
                <w:szCs w:val="22"/>
              </w:rPr>
              <w:t>amiloridas</w:t>
            </w:r>
            <w:proofErr w:type="spellEnd"/>
            <w:r w:rsidRPr="008079A0">
              <w:rPr>
                <w:i/>
                <w:iCs/>
                <w:sz w:val="22"/>
                <w:szCs w:val="22"/>
              </w:rPr>
              <w:t xml:space="preserve"> ir kt.), kalis (druskos)</w:t>
            </w:r>
          </w:p>
        </w:tc>
        <w:tc>
          <w:tcPr>
            <w:tcW w:w="5562" w:type="dxa"/>
            <w:gridSpan w:val="3"/>
          </w:tcPr>
          <w:p w14:paraId="17E03168" w14:textId="6493E0CA" w:rsidR="000239B9" w:rsidRPr="000239B9" w:rsidRDefault="000239B9" w:rsidP="00963644">
            <w:pPr>
              <w:pStyle w:val="Porat"/>
              <w:rPr>
                <w:sz w:val="22"/>
                <w:szCs w:val="22"/>
              </w:rPr>
            </w:pPr>
            <w:proofErr w:type="spellStart"/>
            <w:r w:rsidRPr="000239B9">
              <w:rPr>
                <w:sz w:val="22"/>
                <w:szCs w:val="22"/>
              </w:rPr>
              <w:t>Hiperkalemija</w:t>
            </w:r>
            <w:proofErr w:type="spellEnd"/>
            <w:r w:rsidRPr="000239B9">
              <w:rPr>
                <w:sz w:val="22"/>
                <w:szCs w:val="22"/>
              </w:rPr>
              <w:t xml:space="preserve"> (galimai mirtina), ypač esant inkstų funkcijos sutrikimui (papildantis </w:t>
            </w:r>
            <w:proofErr w:type="spellStart"/>
            <w:r w:rsidRPr="000239B9">
              <w:rPr>
                <w:sz w:val="22"/>
                <w:szCs w:val="22"/>
              </w:rPr>
              <w:t>hiperkaleminis</w:t>
            </w:r>
            <w:proofErr w:type="spellEnd"/>
            <w:r w:rsidRPr="000239B9">
              <w:rPr>
                <w:sz w:val="22"/>
                <w:szCs w:val="22"/>
              </w:rPr>
              <w:t xml:space="preserve"> poveikis). Minėtų vaistinių preparatų kartu su </w:t>
            </w:r>
            <w:proofErr w:type="spellStart"/>
            <w:r w:rsidRPr="000239B9">
              <w:rPr>
                <w:sz w:val="22"/>
                <w:szCs w:val="22"/>
              </w:rPr>
              <w:t>perindopriliu</w:t>
            </w:r>
            <w:proofErr w:type="spellEnd"/>
            <w:r w:rsidRPr="000239B9">
              <w:rPr>
                <w:sz w:val="22"/>
                <w:szCs w:val="22"/>
              </w:rPr>
              <w:t xml:space="preserve"> vartoti nerekomenduojama (žr. 4.4</w:t>
            </w:r>
            <w:r w:rsidR="008962DC">
              <w:rPr>
                <w:sz w:val="22"/>
                <w:szCs w:val="22"/>
              </w:rPr>
              <w:t> </w:t>
            </w:r>
            <w:r w:rsidRPr="000239B9">
              <w:rPr>
                <w:sz w:val="22"/>
                <w:szCs w:val="22"/>
              </w:rPr>
              <w:t xml:space="preserve">skyrių). Jeigu vis dėlto šie </w:t>
            </w:r>
            <w:r w:rsidR="00023BB6">
              <w:rPr>
                <w:sz w:val="22"/>
                <w:szCs w:val="22"/>
              </w:rPr>
              <w:t xml:space="preserve">vaistiniai </w:t>
            </w:r>
            <w:r w:rsidRPr="000239B9">
              <w:rPr>
                <w:sz w:val="22"/>
                <w:szCs w:val="22"/>
              </w:rPr>
              <w:t xml:space="preserve">preparatai būtini, jų reikia vartoti atsargiai ir dažnai </w:t>
            </w:r>
            <w:r w:rsidR="005354D9">
              <w:rPr>
                <w:sz w:val="22"/>
                <w:szCs w:val="22"/>
              </w:rPr>
              <w:t>tirti</w:t>
            </w:r>
            <w:r w:rsidR="005354D9" w:rsidRPr="000239B9">
              <w:rPr>
                <w:sz w:val="22"/>
                <w:szCs w:val="22"/>
              </w:rPr>
              <w:t xml:space="preserve"> </w:t>
            </w:r>
            <w:r w:rsidRPr="000239B9">
              <w:rPr>
                <w:sz w:val="22"/>
                <w:szCs w:val="22"/>
              </w:rPr>
              <w:t xml:space="preserve">kalio </w:t>
            </w:r>
            <w:r w:rsidR="005354D9">
              <w:rPr>
                <w:sz w:val="22"/>
                <w:szCs w:val="22"/>
              </w:rPr>
              <w:t>koncentraciją</w:t>
            </w:r>
            <w:r w:rsidR="005354D9" w:rsidRPr="000239B9">
              <w:rPr>
                <w:sz w:val="22"/>
                <w:szCs w:val="22"/>
              </w:rPr>
              <w:t xml:space="preserve"> </w:t>
            </w:r>
            <w:r w:rsidRPr="000239B9">
              <w:rPr>
                <w:sz w:val="22"/>
                <w:szCs w:val="22"/>
              </w:rPr>
              <w:t xml:space="preserve">kraujo serume. Apie </w:t>
            </w:r>
            <w:proofErr w:type="spellStart"/>
            <w:r w:rsidRPr="000239B9">
              <w:rPr>
                <w:sz w:val="22"/>
                <w:szCs w:val="22"/>
              </w:rPr>
              <w:t>spironolaktono</w:t>
            </w:r>
            <w:proofErr w:type="spellEnd"/>
            <w:r w:rsidRPr="000239B9">
              <w:rPr>
                <w:sz w:val="22"/>
                <w:szCs w:val="22"/>
              </w:rPr>
              <w:t xml:space="preserve"> vartojimą, esant širdies funkcijos nepakankamumui, žr. skyrių „Reikia specialių atsargumo priemonių kartu vartojant“.</w:t>
            </w:r>
          </w:p>
        </w:tc>
      </w:tr>
      <w:tr w:rsidR="004E5748" w:rsidRPr="000239B9" w14:paraId="19C29A86" w14:textId="77777777" w:rsidTr="00A2705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cantSplit/>
          <w:trHeight w:val="128"/>
        </w:trPr>
        <w:tc>
          <w:tcPr>
            <w:tcW w:w="1656" w:type="dxa"/>
            <w:vMerge w:val="restart"/>
          </w:tcPr>
          <w:p w14:paraId="6A01838D" w14:textId="77777777" w:rsidR="000239B9" w:rsidRPr="000239B9" w:rsidRDefault="000239B9" w:rsidP="00963644">
            <w:pPr>
              <w:rPr>
                <w:sz w:val="22"/>
                <w:szCs w:val="22"/>
              </w:rPr>
            </w:pPr>
            <w:proofErr w:type="spellStart"/>
            <w:r w:rsidRPr="000239B9">
              <w:rPr>
                <w:sz w:val="22"/>
                <w:szCs w:val="22"/>
              </w:rPr>
              <w:t>Amlodipinas</w:t>
            </w:r>
            <w:proofErr w:type="spellEnd"/>
          </w:p>
        </w:tc>
        <w:tc>
          <w:tcPr>
            <w:tcW w:w="2068" w:type="dxa"/>
          </w:tcPr>
          <w:p w14:paraId="57209F06" w14:textId="77777777" w:rsidR="000239B9" w:rsidRPr="008079A0" w:rsidRDefault="000239B9" w:rsidP="00963644">
            <w:pPr>
              <w:rPr>
                <w:i/>
                <w:iCs/>
                <w:sz w:val="22"/>
                <w:szCs w:val="22"/>
              </w:rPr>
            </w:pPr>
            <w:proofErr w:type="spellStart"/>
            <w:r w:rsidRPr="008079A0">
              <w:rPr>
                <w:i/>
                <w:iCs/>
                <w:sz w:val="22"/>
                <w:szCs w:val="22"/>
              </w:rPr>
              <w:t>Dantrolenas</w:t>
            </w:r>
            <w:proofErr w:type="spellEnd"/>
            <w:r w:rsidRPr="008079A0">
              <w:rPr>
                <w:i/>
                <w:iCs/>
                <w:sz w:val="22"/>
                <w:szCs w:val="22"/>
              </w:rPr>
              <w:t xml:space="preserve"> (infuzija)</w:t>
            </w:r>
          </w:p>
        </w:tc>
        <w:tc>
          <w:tcPr>
            <w:tcW w:w="5562" w:type="dxa"/>
            <w:gridSpan w:val="3"/>
          </w:tcPr>
          <w:p w14:paraId="19818B1D" w14:textId="77777777" w:rsidR="000239B9" w:rsidRPr="000239B9" w:rsidRDefault="000239B9" w:rsidP="00963644">
            <w:pPr>
              <w:rPr>
                <w:sz w:val="22"/>
                <w:szCs w:val="22"/>
              </w:rPr>
            </w:pPr>
            <w:r w:rsidRPr="000239B9">
              <w:rPr>
                <w:sz w:val="22"/>
                <w:szCs w:val="22"/>
              </w:rPr>
              <w:t xml:space="preserve">Atliekant bandymus su gyvūnais buvo pastebėta, kad, esant </w:t>
            </w:r>
            <w:proofErr w:type="spellStart"/>
            <w:r w:rsidRPr="000239B9">
              <w:rPr>
                <w:sz w:val="22"/>
                <w:szCs w:val="22"/>
              </w:rPr>
              <w:t>hiperkalemijai</w:t>
            </w:r>
            <w:proofErr w:type="spellEnd"/>
            <w:r w:rsidRPr="000239B9">
              <w:rPr>
                <w:sz w:val="22"/>
                <w:szCs w:val="22"/>
              </w:rPr>
              <w:t xml:space="preserve"> ir pavartojus </w:t>
            </w:r>
            <w:proofErr w:type="spellStart"/>
            <w:r w:rsidRPr="000239B9">
              <w:rPr>
                <w:sz w:val="22"/>
                <w:szCs w:val="22"/>
              </w:rPr>
              <w:t>verapamilio</w:t>
            </w:r>
            <w:proofErr w:type="spellEnd"/>
            <w:r w:rsidRPr="000239B9">
              <w:rPr>
                <w:sz w:val="22"/>
                <w:szCs w:val="22"/>
              </w:rPr>
              <w:t xml:space="preserve"> bei į veną suleidus </w:t>
            </w:r>
            <w:proofErr w:type="spellStart"/>
            <w:r w:rsidRPr="000239B9">
              <w:rPr>
                <w:sz w:val="22"/>
                <w:szCs w:val="22"/>
              </w:rPr>
              <w:t>dantroleno</w:t>
            </w:r>
            <w:proofErr w:type="spellEnd"/>
            <w:r w:rsidRPr="000239B9">
              <w:rPr>
                <w:sz w:val="22"/>
                <w:szCs w:val="22"/>
              </w:rPr>
              <w:t xml:space="preserve">, prasidėjo mirtinas skilvelių virpėjimas ir širdies ir kraujagyslių sistemos </w:t>
            </w:r>
            <w:proofErr w:type="spellStart"/>
            <w:r w:rsidRPr="000239B9">
              <w:rPr>
                <w:sz w:val="22"/>
                <w:szCs w:val="22"/>
              </w:rPr>
              <w:t>kolapsas</w:t>
            </w:r>
            <w:proofErr w:type="spellEnd"/>
            <w:r w:rsidRPr="000239B9">
              <w:rPr>
                <w:sz w:val="22"/>
                <w:szCs w:val="22"/>
              </w:rPr>
              <w:t xml:space="preserve">. Dėl </w:t>
            </w:r>
            <w:proofErr w:type="spellStart"/>
            <w:r w:rsidRPr="000239B9">
              <w:rPr>
                <w:sz w:val="22"/>
                <w:szCs w:val="22"/>
              </w:rPr>
              <w:t>hiperkalemijos</w:t>
            </w:r>
            <w:proofErr w:type="spellEnd"/>
            <w:r w:rsidRPr="000239B9">
              <w:rPr>
                <w:sz w:val="22"/>
                <w:szCs w:val="22"/>
              </w:rPr>
              <w:t xml:space="preserve"> rizikos rekomenduojama, kad pacientams, linkusiems į piktybinę hipertermiją bei gydant piktybinę hipertermiją, būtų vengiama tuo pat metu skirti kalcio kanalų blokatorių, pvz., </w:t>
            </w:r>
            <w:proofErr w:type="spellStart"/>
            <w:r w:rsidRPr="000239B9">
              <w:rPr>
                <w:sz w:val="22"/>
                <w:szCs w:val="22"/>
              </w:rPr>
              <w:t>amlodipino</w:t>
            </w:r>
            <w:proofErr w:type="spellEnd"/>
            <w:r w:rsidRPr="000239B9">
              <w:rPr>
                <w:sz w:val="22"/>
                <w:szCs w:val="22"/>
              </w:rPr>
              <w:t>.</w:t>
            </w:r>
          </w:p>
        </w:tc>
      </w:tr>
      <w:tr w:rsidR="004E5748" w:rsidRPr="000239B9" w14:paraId="74042687" w14:textId="77777777" w:rsidTr="00A2705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cantSplit/>
          <w:trHeight w:val="127"/>
        </w:trPr>
        <w:tc>
          <w:tcPr>
            <w:tcW w:w="1656" w:type="dxa"/>
            <w:vMerge/>
          </w:tcPr>
          <w:p w14:paraId="59AEC8FD" w14:textId="77777777" w:rsidR="000239B9" w:rsidRPr="000239B9" w:rsidRDefault="000239B9" w:rsidP="00963644">
            <w:pPr>
              <w:rPr>
                <w:sz w:val="22"/>
                <w:szCs w:val="22"/>
              </w:rPr>
            </w:pPr>
          </w:p>
        </w:tc>
        <w:tc>
          <w:tcPr>
            <w:tcW w:w="2068" w:type="dxa"/>
          </w:tcPr>
          <w:p w14:paraId="21618899" w14:textId="77777777" w:rsidR="000239B9" w:rsidRPr="008079A0" w:rsidRDefault="000239B9" w:rsidP="00963644">
            <w:pPr>
              <w:rPr>
                <w:i/>
                <w:iCs/>
                <w:sz w:val="22"/>
                <w:szCs w:val="22"/>
              </w:rPr>
            </w:pPr>
            <w:r w:rsidRPr="008079A0">
              <w:rPr>
                <w:i/>
                <w:iCs/>
                <w:sz w:val="22"/>
                <w:szCs w:val="22"/>
              </w:rPr>
              <w:t>Greipfrutai ar greipfrutų sultys</w:t>
            </w:r>
          </w:p>
        </w:tc>
        <w:tc>
          <w:tcPr>
            <w:tcW w:w="5562" w:type="dxa"/>
            <w:gridSpan w:val="3"/>
          </w:tcPr>
          <w:p w14:paraId="35C224A2" w14:textId="77777777" w:rsidR="000239B9" w:rsidRPr="000239B9" w:rsidRDefault="000239B9" w:rsidP="00963644">
            <w:pPr>
              <w:rPr>
                <w:sz w:val="22"/>
                <w:szCs w:val="22"/>
              </w:rPr>
            </w:pPr>
            <w:r w:rsidRPr="000239B9">
              <w:rPr>
                <w:sz w:val="22"/>
                <w:szCs w:val="22"/>
              </w:rPr>
              <w:t>Kai kuriems pacientams gali padidėti biologinis prieinamumas ir dėl to sustiprėti kraujospūdį mažinantis poveikis.</w:t>
            </w:r>
          </w:p>
        </w:tc>
      </w:tr>
      <w:tr w:rsidR="007A07C3" w:rsidRPr="000239B9" w14:paraId="2CD9356C" w14:textId="77777777" w:rsidTr="00A2705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cantSplit/>
          <w:trHeight w:val="127"/>
        </w:trPr>
        <w:tc>
          <w:tcPr>
            <w:tcW w:w="1656" w:type="dxa"/>
            <w:vMerge w:val="restart"/>
          </w:tcPr>
          <w:p w14:paraId="78767871" w14:textId="52F3D57C" w:rsidR="007A07C3" w:rsidRPr="000239B9" w:rsidRDefault="007A07C3" w:rsidP="00963644">
            <w:pPr>
              <w:rPr>
                <w:sz w:val="22"/>
                <w:szCs w:val="22"/>
              </w:rPr>
            </w:pPr>
            <w:proofErr w:type="spellStart"/>
            <w:r>
              <w:rPr>
                <w:sz w:val="22"/>
                <w:szCs w:val="22"/>
              </w:rPr>
              <w:t>Bizoprololis</w:t>
            </w:r>
            <w:proofErr w:type="spellEnd"/>
          </w:p>
        </w:tc>
        <w:tc>
          <w:tcPr>
            <w:tcW w:w="2068" w:type="dxa"/>
          </w:tcPr>
          <w:p w14:paraId="73F79124" w14:textId="47F5A7BB" w:rsidR="007A07C3" w:rsidRPr="000239B9" w:rsidRDefault="007A07C3" w:rsidP="00963644">
            <w:pPr>
              <w:keepNext/>
              <w:keepLines/>
              <w:tabs>
                <w:tab w:val="left" w:pos="567"/>
              </w:tabs>
              <w:rPr>
                <w:sz w:val="22"/>
                <w:szCs w:val="22"/>
              </w:rPr>
            </w:pPr>
            <w:r w:rsidRPr="005F6275">
              <w:rPr>
                <w:i/>
                <w:snapToGrid w:val="0"/>
                <w:sz w:val="22"/>
                <w:szCs w:val="22"/>
              </w:rPr>
              <w:t xml:space="preserve">Centrinio poveikio </w:t>
            </w:r>
            <w:proofErr w:type="spellStart"/>
            <w:r w:rsidRPr="005F6275">
              <w:rPr>
                <w:i/>
                <w:snapToGrid w:val="0"/>
                <w:sz w:val="22"/>
                <w:szCs w:val="22"/>
              </w:rPr>
              <w:t>antihipertenziniai</w:t>
            </w:r>
            <w:proofErr w:type="spellEnd"/>
            <w:r w:rsidRPr="005F6275">
              <w:rPr>
                <w:i/>
                <w:snapToGrid w:val="0"/>
                <w:sz w:val="22"/>
                <w:szCs w:val="22"/>
              </w:rPr>
              <w:t xml:space="preserve"> vaistiniai preparatai, pavyzdžiui, </w:t>
            </w:r>
            <w:proofErr w:type="spellStart"/>
            <w:r w:rsidRPr="005F6275">
              <w:rPr>
                <w:i/>
                <w:snapToGrid w:val="0"/>
                <w:sz w:val="22"/>
                <w:szCs w:val="22"/>
              </w:rPr>
              <w:t>klonidinas</w:t>
            </w:r>
            <w:proofErr w:type="spellEnd"/>
            <w:r w:rsidRPr="005F6275">
              <w:rPr>
                <w:i/>
                <w:snapToGrid w:val="0"/>
                <w:sz w:val="22"/>
                <w:szCs w:val="22"/>
              </w:rPr>
              <w:t xml:space="preserve"> ar kiti (pvz.</w:t>
            </w:r>
            <w:r w:rsidR="009461CF">
              <w:rPr>
                <w:i/>
                <w:snapToGrid w:val="0"/>
                <w:sz w:val="22"/>
                <w:szCs w:val="22"/>
              </w:rPr>
              <w:t>,</w:t>
            </w:r>
            <w:r w:rsidRPr="005F6275">
              <w:rPr>
                <w:i/>
                <w:snapToGrid w:val="0"/>
                <w:sz w:val="22"/>
                <w:szCs w:val="22"/>
              </w:rPr>
              <w:t xml:space="preserve"> </w:t>
            </w:r>
            <w:proofErr w:type="spellStart"/>
            <w:r w:rsidRPr="005F6275">
              <w:rPr>
                <w:i/>
                <w:snapToGrid w:val="0"/>
                <w:sz w:val="22"/>
                <w:szCs w:val="22"/>
              </w:rPr>
              <w:t>metildopa</w:t>
            </w:r>
            <w:proofErr w:type="spellEnd"/>
            <w:r w:rsidRPr="005F6275">
              <w:rPr>
                <w:i/>
                <w:snapToGrid w:val="0"/>
                <w:sz w:val="22"/>
                <w:szCs w:val="22"/>
              </w:rPr>
              <w:t xml:space="preserve">, </w:t>
            </w:r>
            <w:proofErr w:type="spellStart"/>
            <w:r w:rsidRPr="005F6275">
              <w:rPr>
                <w:i/>
                <w:snapToGrid w:val="0"/>
                <w:sz w:val="22"/>
                <w:szCs w:val="22"/>
              </w:rPr>
              <w:t>moksonidinas</w:t>
            </w:r>
            <w:proofErr w:type="spellEnd"/>
            <w:r w:rsidRPr="005F6275">
              <w:rPr>
                <w:i/>
                <w:snapToGrid w:val="0"/>
                <w:sz w:val="22"/>
                <w:szCs w:val="22"/>
              </w:rPr>
              <w:t xml:space="preserve">, </w:t>
            </w:r>
            <w:proofErr w:type="spellStart"/>
            <w:r w:rsidRPr="005F6275">
              <w:rPr>
                <w:i/>
                <w:snapToGrid w:val="0"/>
                <w:sz w:val="22"/>
                <w:szCs w:val="22"/>
              </w:rPr>
              <w:t>rilmenidinas</w:t>
            </w:r>
            <w:proofErr w:type="spellEnd"/>
            <w:r w:rsidRPr="005F6275">
              <w:rPr>
                <w:i/>
                <w:snapToGrid w:val="0"/>
                <w:sz w:val="22"/>
                <w:szCs w:val="22"/>
              </w:rPr>
              <w:t>)</w:t>
            </w:r>
          </w:p>
        </w:tc>
        <w:tc>
          <w:tcPr>
            <w:tcW w:w="5562" w:type="dxa"/>
            <w:gridSpan w:val="3"/>
          </w:tcPr>
          <w:p w14:paraId="7B880949" w14:textId="2E594E1A" w:rsidR="007A07C3" w:rsidRPr="005F6275" w:rsidRDefault="007A07C3" w:rsidP="00963644">
            <w:pPr>
              <w:tabs>
                <w:tab w:val="left" w:pos="567"/>
              </w:tabs>
              <w:rPr>
                <w:snapToGrid w:val="0"/>
                <w:sz w:val="22"/>
                <w:szCs w:val="22"/>
              </w:rPr>
            </w:pPr>
            <w:r>
              <w:rPr>
                <w:snapToGrid w:val="0"/>
                <w:sz w:val="22"/>
                <w:szCs w:val="22"/>
              </w:rPr>
              <w:t>Kartu vartojami c</w:t>
            </w:r>
            <w:r w:rsidRPr="005F6275">
              <w:rPr>
                <w:snapToGrid w:val="0"/>
                <w:sz w:val="22"/>
                <w:szCs w:val="22"/>
              </w:rPr>
              <w:t xml:space="preserve">entrinio poveikio </w:t>
            </w:r>
            <w:proofErr w:type="spellStart"/>
            <w:r w:rsidRPr="005F6275">
              <w:rPr>
                <w:snapToGrid w:val="0"/>
                <w:sz w:val="22"/>
                <w:szCs w:val="22"/>
              </w:rPr>
              <w:t>antihipertenzini</w:t>
            </w:r>
            <w:r>
              <w:rPr>
                <w:snapToGrid w:val="0"/>
                <w:sz w:val="22"/>
                <w:szCs w:val="22"/>
              </w:rPr>
              <w:t>ai</w:t>
            </w:r>
            <w:proofErr w:type="spellEnd"/>
            <w:r w:rsidRPr="005F6275">
              <w:rPr>
                <w:snapToGrid w:val="0"/>
                <w:sz w:val="22"/>
                <w:szCs w:val="22"/>
              </w:rPr>
              <w:t xml:space="preserve"> vaistini</w:t>
            </w:r>
            <w:r>
              <w:rPr>
                <w:snapToGrid w:val="0"/>
                <w:sz w:val="22"/>
                <w:szCs w:val="22"/>
              </w:rPr>
              <w:t>ai</w:t>
            </w:r>
            <w:r w:rsidRPr="005F6275">
              <w:rPr>
                <w:snapToGrid w:val="0"/>
                <w:sz w:val="22"/>
                <w:szCs w:val="22"/>
              </w:rPr>
              <w:t xml:space="preserve"> preparat</w:t>
            </w:r>
            <w:r>
              <w:rPr>
                <w:snapToGrid w:val="0"/>
                <w:sz w:val="22"/>
                <w:szCs w:val="22"/>
              </w:rPr>
              <w:t>ai</w:t>
            </w:r>
            <w:r w:rsidRPr="005F6275">
              <w:rPr>
                <w:snapToGrid w:val="0"/>
                <w:sz w:val="22"/>
                <w:szCs w:val="22"/>
              </w:rPr>
              <w:t xml:space="preserve"> gali sunkinti širdies nepakankamumą dėl centrinio simpatinės sistemos aktyvumo sumažėjimo (širdies susitraukimų dažnio ir minutinio širdies tūrio sumažėjimas, </w:t>
            </w:r>
            <w:proofErr w:type="spellStart"/>
            <w:r w:rsidRPr="005F6275">
              <w:rPr>
                <w:snapToGrid w:val="0"/>
                <w:sz w:val="22"/>
                <w:szCs w:val="22"/>
              </w:rPr>
              <w:t>vazodilatacija</w:t>
            </w:r>
            <w:proofErr w:type="spellEnd"/>
            <w:r w:rsidRPr="005F6275">
              <w:rPr>
                <w:snapToGrid w:val="0"/>
                <w:sz w:val="22"/>
                <w:szCs w:val="22"/>
              </w:rPr>
              <w:t>). Staigus vartojimo nutraukimas, ypač prieš palaipsniui sumažinant beta</w:t>
            </w:r>
            <w:r w:rsidR="00D83BC5">
              <w:rPr>
                <w:snapToGrid w:val="0"/>
                <w:sz w:val="22"/>
                <w:szCs w:val="22"/>
              </w:rPr>
              <w:t xml:space="preserve"> </w:t>
            </w:r>
            <w:proofErr w:type="spellStart"/>
            <w:r>
              <w:rPr>
                <w:snapToGrid w:val="0"/>
                <w:sz w:val="22"/>
                <w:szCs w:val="22"/>
              </w:rPr>
              <w:t>adrenoblokatoriaus</w:t>
            </w:r>
            <w:proofErr w:type="spellEnd"/>
            <w:r>
              <w:rPr>
                <w:snapToGrid w:val="0"/>
                <w:sz w:val="22"/>
                <w:szCs w:val="22"/>
              </w:rPr>
              <w:t xml:space="preserve"> </w:t>
            </w:r>
            <w:r w:rsidRPr="005F6275">
              <w:rPr>
                <w:snapToGrid w:val="0"/>
                <w:sz w:val="22"/>
                <w:szCs w:val="22"/>
              </w:rPr>
              <w:t>dozę, gali didinti atoveiksmio hipertenzijos riziką.</w:t>
            </w:r>
          </w:p>
        </w:tc>
      </w:tr>
      <w:tr w:rsidR="007A07C3" w:rsidRPr="000239B9" w14:paraId="4F0CC46C" w14:textId="77777777" w:rsidTr="00A2705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cantSplit/>
          <w:trHeight w:val="127"/>
        </w:trPr>
        <w:tc>
          <w:tcPr>
            <w:tcW w:w="1656" w:type="dxa"/>
            <w:vMerge/>
          </w:tcPr>
          <w:p w14:paraId="5F216781" w14:textId="77777777" w:rsidR="007A07C3" w:rsidRDefault="007A07C3" w:rsidP="00963644">
            <w:pPr>
              <w:rPr>
                <w:sz w:val="22"/>
                <w:szCs w:val="22"/>
              </w:rPr>
            </w:pPr>
          </w:p>
        </w:tc>
        <w:tc>
          <w:tcPr>
            <w:tcW w:w="2068" w:type="dxa"/>
          </w:tcPr>
          <w:p w14:paraId="1F8C9E5A" w14:textId="065E5860" w:rsidR="007A07C3" w:rsidRPr="005F6275" w:rsidRDefault="007A07C3" w:rsidP="00963644">
            <w:pPr>
              <w:tabs>
                <w:tab w:val="left" w:pos="567"/>
              </w:tabs>
              <w:rPr>
                <w:i/>
                <w:snapToGrid w:val="0"/>
                <w:sz w:val="22"/>
                <w:szCs w:val="22"/>
              </w:rPr>
            </w:pPr>
            <w:r w:rsidRPr="005F6275">
              <w:rPr>
                <w:i/>
                <w:snapToGrid w:val="0"/>
                <w:sz w:val="22"/>
                <w:szCs w:val="22"/>
              </w:rPr>
              <w:t>I</w:t>
            </w:r>
            <w:r w:rsidR="009461CF">
              <w:rPr>
                <w:i/>
                <w:snapToGrid w:val="0"/>
                <w:sz w:val="22"/>
                <w:szCs w:val="22"/>
              </w:rPr>
              <w:t> </w:t>
            </w:r>
            <w:r w:rsidRPr="005F6275">
              <w:rPr>
                <w:i/>
                <w:snapToGrid w:val="0"/>
                <w:sz w:val="22"/>
                <w:szCs w:val="22"/>
              </w:rPr>
              <w:t xml:space="preserve">klasės </w:t>
            </w:r>
            <w:proofErr w:type="spellStart"/>
            <w:r w:rsidRPr="005F6275">
              <w:rPr>
                <w:i/>
                <w:snapToGrid w:val="0"/>
                <w:sz w:val="22"/>
                <w:szCs w:val="22"/>
              </w:rPr>
              <w:t>antiaritminiai</w:t>
            </w:r>
            <w:proofErr w:type="spellEnd"/>
            <w:r w:rsidRPr="005F6275">
              <w:rPr>
                <w:i/>
                <w:snapToGrid w:val="0"/>
                <w:sz w:val="22"/>
                <w:szCs w:val="22"/>
              </w:rPr>
              <w:t xml:space="preserve"> vaistiniai preparatai (pvz.</w:t>
            </w:r>
            <w:r w:rsidR="009461CF">
              <w:rPr>
                <w:i/>
                <w:snapToGrid w:val="0"/>
                <w:sz w:val="22"/>
                <w:szCs w:val="22"/>
              </w:rPr>
              <w:t>,</w:t>
            </w:r>
            <w:r w:rsidRPr="005F6275">
              <w:rPr>
                <w:i/>
                <w:snapToGrid w:val="0"/>
                <w:sz w:val="22"/>
                <w:szCs w:val="22"/>
              </w:rPr>
              <w:t xml:space="preserve"> </w:t>
            </w:r>
            <w:proofErr w:type="spellStart"/>
            <w:r w:rsidRPr="005F6275">
              <w:rPr>
                <w:i/>
                <w:snapToGrid w:val="0"/>
                <w:sz w:val="22"/>
                <w:szCs w:val="22"/>
              </w:rPr>
              <w:t>chinidinas</w:t>
            </w:r>
            <w:proofErr w:type="spellEnd"/>
            <w:r w:rsidRPr="005F6275">
              <w:rPr>
                <w:i/>
                <w:snapToGrid w:val="0"/>
                <w:sz w:val="22"/>
                <w:szCs w:val="22"/>
              </w:rPr>
              <w:t xml:space="preserve">, </w:t>
            </w:r>
            <w:proofErr w:type="spellStart"/>
            <w:r w:rsidRPr="005F6275">
              <w:rPr>
                <w:i/>
                <w:snapToGrid w:val="0"/>
                <w:sz w:val="22"/>
                <w:szCs w:val="22"/>
              </w:rPr>
              <w:t>dizopiramidas</w:t>
            </w:r>
            <w:proofErr w:type="spellEnd"/>
            <w:r w:rsidRPr="005F6275">
              <w:rPr>
                <w:i/>
                <w:snapToGrid w:val="0"/>
                <w:sz w:val="22"/>
                <w:szCs w:val="22"/>
              </w:rPr>
              <w:t xml:space="preserve">, </w:t>
            </w:r>
            <w:proofErr w:type="spellStart"/>
            <w:r w:rsidRPr="005F6275">
              <w:rPr>
                <w:i/>
                <w:snapToGrid w:val="0"/>
                <w:sz w:val="22"/>
                <w:szCs w:val="22"/>
              </w:rPr>
              <w:t>lidokainas</w:t>
            </w:r>
            <w:proofErr w:type="spellEnd"/>
            <w:r w:rsidRPr="005F6275">
              <w:rPr>
                <w:i/>
                <w:snapToGrid w:val="0"/>
                <w:sz w:val="22"/>
                <w:szCs w:val="22"/>
              </w:rPr>
              <w:t xml:space="preserve">, </w:t>
            </w:r>
            <w:proofErr w:type="spellStart"/>
            <w:r w:rsidRPr="005F6275">
              <w:rPr>
                <w:i/>
                <w:snapToGrid w:val="0"/>
                <w:sz w:val="22"/>
                <w:szCs w:val="22"/>
              </w:rPr>
              <w:t>fenitoinas</w:t>
            </w:r>
            <w:proofErr w:type="spellEnd"/>
            <w:r w:rsidRPr="005F6275">
              <w:rPr>
                <w:i/>
                <w:snapToGrid w:val="0"/>
                <w:sz w:val="22"/>
                <w:szCs w:val="22"/>
              </w:rPr>
              <w:t xml:space="preserve">, </w:t>
            </w:r>
            <w:proofErr w:type="spellStart"/>
            <w:r w:rsidRPr="005F6275">
              <w:rPr>
                <w:i/>
                <w:snapToGrid w:val="0"/>
                <w:sz w:val="22"/>
                <w:szCs w:val="22"/>
              </w:rPr>
              <w:t>flekainidas</w:t>
            </w:r>
            <w:proofErr w:type="spellEnd"/>
            <w:r w:rsidRPr="005F6275">
              <w:rPr>
                <w:i/>
                <w:snapToGrid w:val="0"/>
                <w:sz w:val="22"/>
                <w:szCs w:val="22"/>
              </w:rPr>
              <w:t xml:space="preserve">, </w:t>
            </w:r>
            <w:proofErr w:type="spellStart"/>
            <w:r w:rsidRPr="005F6275">
              <w:rPr>
                <w:i/>
                <w:snapToGrid w:val="0"/>
                <w:sz w:val="22"/>
                <w:szCs w:val="22"/>
              </w:rPr>
              <w:t>propafenonas</w:t>
            </w:r>
            <w:proofErr w:type="spellEnd"/>
            <w:r w:rsidRPr="005F6275">
              <w:rPr>
                <w:i/>
                <w:snapToGrid w:val="0"/>
                <w:sz w:val="22"/>
                <w:szCs w:val="22"/>
              </w:rPr>
              <w:t>)</w:t>
            </w:r>
          </w:p>
        </w:tc>
        <w:tc>
          <w:tcPr>
            <w:tcW w:w="5562" w:type="dxa"/>
            <w:gridSpan w:val="3"/>
          </w:tcPr>
          <w:p w14:paraId="70A3980B" w14:textId="4A7BD43A" w:rsidR="007A07C3" w:rsidRPr="005F6275" w:rsidRDefault="007A07C3" w:rsidP="00963644">
            <w:pPr>
              <w:tabs>
                <w:tab w:val="left" w:pos="567"/>
              </w:tabs>
              <w:rPr>
                <w:snapToGrid w:val="0"/>
                <w:sz w:val="22"/>
                <w:szCs w:val="22"/>
              </w:rPr>
            </w:pPr>
            <w:r w:rsidRPr="005F6275">
              <w:rPr>
                <w:snapToGrid w:val="0"/>
                <w:sz w:val="22"/>
                <w:szCs w:val="22"/>
              </w:rPr>
              <w:t xml:space="preserve">Gali padidėti poveikis </w:t>
            </w:r>
            <w:proofErr w:type="spellStart"/>
            <w:r w:rsidRPr="005F6275">
              <w:rPr>
                <w:snapToGrid w:val="0"/>
                <w:sz w:val="22"/>
                <w:szCs w:val="22"/>
              </w:rPr>
              <w:t>atrioventrikulinio</w:t>
            </w:r>
            <w:proofErr w:type="spellEnd"/>
            <w:r w:rsidRPr="005F6275">
              <w:rPr>
                <w:snapToGrid w:val="0"/>
                <w:sz w:val="22"/>
                <w:szCs w:val="22"/>
              </w:rPr>
              <w:t xml:space="preserve"> laidumo laikui ir sustiprėti neigiamas </w:t>
            </w:r>
            <w:proofErr w:type="spellStart"/>
            <w:r w:rsidRPr="005F6275">
              <w:rPr>
                <w:snapToGrid w:val="0"/>
                <w:sz w:val="22"/>
                <w:szCs w:val="22"/>
              </w:rPr>
              <w:t>inotropinis</w:t>
            </w:r>
            <w:proofErr w:type="spellEnd"/>
            <w:r w:rsidRPr="005F6275">
              <w:rPr>
                <w:snapToGrid w:val="0"/>
                <w:sz w:val="22"/>
                <w:szCs w:val="22"/>
              </w:rPr>
              <w:t xml:space="preserve"> poveikis.</w:t>
            </w:r>
          </w:p>
        </w:tc>
      </w:tr>
      <w:tr w:rsidR="007A07C3" w:rsidRPr="000239B9" w14:paraId="3718633E" w14:textId="77777777" w:rsidTr="00395FE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cantSplit/>
          <w:trHeight w:val="127"/>
        </w:trPr>
        <w:tc>
          <w:tcPr>
            <w:tcW w:w="1656" w:type="dxa"/>
            <w:vMerge/>
          </w:tcPr>
          <w:p w14:paraId="187B2B5A" w14:textId="77777777" w:rsidR="007A07C3" w:rsidRDefault="007A07C3" w:rsidP="00963644">
            <w:pPr>
              <w:rPr>
                <w:sz w:val="22"/>
                <w:szCs w:val="22"/>
              </w:rPr>
            </w:pPr>
          </w:p>
        </w:tc>
        <w:tc>
          <w:tcPr>
            <w:tcW w:w="2068" w:type="dxa"/>
          </w:tcPr>
          <w:p w14:paraId="483ADF0E" w14:textId="28A28A92" w:rsidR="007A07C3" w:rsidRPr="005F6275" w:rsidRDefault="007A07C3" w:rsidP="00963644">
            <w:pPr>
              <w:tabs>
                <w:tab w:val="left" w:pos="567"/>
              </w:tabs>
              <w:jc w:val="both"/>
              <w:rPr>
                <w:i/>
                <w:snapToGrid w:val="0"/>
                <w:sz w:val="22"/>
                <w:szCs w:val="22"/>
              </w:rPr>
            </w:pPr>
            <w:proofErr w:type="spellStart"/>
            <w:r w:rsidRPr="005F6275">
              <w:rPr>
                <w:i/>
                <w:snapToGrid w:val="0"/>
                <w:sz w:val="22"/>
                <w:szCs w:val="22"/>
              </w:rPr>
              <w:t>Verapamilio</w:t>
            </w:r>
            <w:proofErr w:type="spellEnd"/>
            <w:r w:rsidRPr="005F6275">
              <w:rPr>
                <w:i/>
                <w:snapToGrid w:val="0"/>
                <w:sz w:val="22"/>
                <w:szCs w:val="22"/>
              </w:rPr>
              <w:t xml:space="preserve"> tipo kalcio kanalų blokatoriai ir mažesniu mastu </w:t>
            </w:r>
            <w:proofErr w:type="spellStart"/>
            <w:r w:rsidRPr="005F6275">
              <w:rPr>
                <w:i/>
                <w:snapToGrid w:val="0"/>
                <w:sz w:val="22"/>
                <w:szCs w:val="22"/>
              </w:rPr>
              <w:t>diltiazemo</w:t>
            </w:r>
            <w:proofErr w:type="spellEnd"/>
            <w:r w:rsidRPr="005F6275">
              <w:rPr>
                <w:i/>
                <w:snapToGrid w:val="0"/>
                <w:sz w:val="22"/>
                <w:szCs w:val="22"/>
              </w:rPr>
              <w:t xml:space="preserve"> tipo kanalų blokatoriai</w:t>
            </w:r>
          </w:p>
        </w:tc>
        <w:tc>
          <w:tcPr>
            <w:tcW w:w="5562" w:type="dxa"/>
            <w:gridSpan w:val="3"/>
            <w:tcBorders>
              <w:right w:val="single" w:sz="4" w:space="0" w:color="auto"/>
            </w:tcBorders>
          </w:tcPr>
          <w:p w14:paraId="158C013E" w14:textId="6CDD357F" w:rsidR="007A07C3" w:rsidRPr="005F6275" w:rsidRDefault="007A07C3" w:rsidP="00963644">
            <w:pPr>
              <w:tabs>
                <w:tab w:val="left" w:pos="567"/>
              </w:tabs>
              <w:rPr>
                <w:snapToGrid w:val="0"/>
                <w:sz w:val="22"/>
                <w:szCs w:val="22"/>
              </w:rPr>
            </w:pPr>
            <w:r w:rsidRPr="005F6275">
              <w:rPr>
                <w:snapToGrid w:val="0"/>
                <w:sz w:val="22"/>
                <w:szCs w:val="22"/>
              </w:rPr>
              <w:t xml:space="preserve">Galimas nepalankus poveikis </w:t>
            </w:r>
            <w:r w:rsidRPr="005F6275">
              <w:rPr>
                <w:rFonts w:eastAsia="SimSun"/>
                <w:snapToGrid w:val="0"/>
                <w:sz w:val="22"/>
                <w:szCs w:val="22"/>
              </w:rPr>
              <w:t xml:space="preserve">miokardo </w:t>
            </w:r>
            <w:proofErr w:type="spellStart"/>
            <w:r w:rsidRPr="005F6275">
              <w:rPr>
                <w:iCs/>
                <w:snapToGrid w:val="0"/>
                <w:sz w:val="22"/>
                <w:szCs w:val="22"/>
              </w:rPr>
              <w:t>kontraktiliškumui</w:t>
            </w:r>
            <w:proofErr w:type="spellEnd"/>
            <w:r w:rsidRPr="005F6275" w:rsidDel="000C19DB">
              <w:rPr>
                <w:snapToGrid w:val="0"/>
                <w:sz w:val="22"/>
                <w:szCs w:val="22"/>
              </w:rPr>
              <w:t xml:space="preserve"> </w:t>
            </w:r>
            <w:r w:rsidRPr="005F6275">
              <w:rPr>
                <w:snapToGrid w:val="0"/>
                <w:sz w:val="22"/>
                <w:szCs w:val="22"/>
              </w:rPr>
              <w:t xml:space="preserve">ir </w:t>
            </w:r>
            <w:proofErr w:type="spellStart"/>
            <w:r w:rsidRPr="005F6275">
              <w:rPr>
                <w:snapToGrid w:val="0"/>
                <w:sz w:val="22"/>
                <w:szCs w:val="22"/>
              </w:rPr>
              <w:t>atrioventrikuliniam</w:t>
            </w:r>
            <w:proofErr w:type="spellEnd"/>
            <w:r w:rsidRPr="005F6275">
              <w:rPr>
                <w:snapToGrid w:val="0"/>
                <w:sz w:val="22"/>
                <w:szCs w:val="22"/>
              </w:rPr>
              <w:t xml:space="preserve"> laidumui. </w:t>
            </w:r>
            <w:proofErr w:type="spellStart"/>
            <w:r w:rsidRPr="005F6275">
              <w:rPr>
                <w:snapToGrid w:val="0"/>
                <w:sz w:val="22"/>
                <w:szCs w:val="22"/>
              </w:rPr>
              <w:t>Verapamilio</w:t>
            </w:r>
            <w:proofErr w:type="spellEnd"/>
            <w:r w:rsidRPr="005F6275">
              <w:rPr>
                <w:snapToGrid w:val="0"/>
                <w:sz w:val="22"/>
                <w:szCs w:val="22"/>
              </w:rPr>
              <w:t xml:space="preserve"> suleidimas į veną pacientams, gydomiems beta</w:t>
            </w:r>
            <w:r w:rsidR="00D83BC5">
              <w:rPr>
                <w:snapToGrid w:val="0"/>
                <w:sz w:val="22"/>
                <w:szCs w:val="22"/>
              </w:rPr>
              <w:t xml:space="preserve"> </w:t>
            </w:r>
            <w:proofErr w:type="spellStart"/>
            <w:r w:rsidRPr="005F6275">
              <w:rPr>
                <w:snapToGrid w:val="0"/>
                <w:sz w:val="22"/>
                <w:szCs w:val="22"/>
              </w:rPr>
              <w:t>adrenorblokatoriais</w:t>
            </w:r>
            <w:proofErr w:type="spellEnd"/>
            <w:r w:rsidRPr="005F6275">
              <w:rPr>
                <w:snapToGrid w:val="0"/>
                <w:sz w:val="22"/>
                <w:szCs w:val="22"/>
              </w:rPr>
              <w:t xml:space="preserve">, gali sukelti didelę </w:t>
            </w:r>
            <w:proofErr w:type="spellStart"/>
            <w:r w:rsidRPr="005F6275">
              <w:rPr>
                <w:snapToGrid w:val="0"/>
                <w:sz w:val="22"/>
                <w:szCs w:val="22"/>
              </w:rPr>
              <w:t>hipotenziją</w:t>
            </w:r>
            <w:proofErr w:type="spellEnd"/>
            <w:r w:rsidRPr="005F6275">
              <w:rPr>
                <w:snapToGrid w:val="0"/>
                <w:sz w:val="22"/>
                <w:szCs w:val="22"/>
              </w:rPr>
              <w:t xml:space="preserve"> ir </w:t>
            </w:r>
            <w:proofErr w:type="spellStart"/>
            <w:r w:rsidRPr="005F6275">
              <w:rPr>
                <w:snapToGrid w:val="0"/>
                <w:sz w:val="22"/>
                <w:szCs w:val="22"/>
              </w:rPr>
              <w:t>atrioventrikulinę</w:t>
            </w:r>
            <w:proofErr w:type="spellEnd"/>
            <w:r w:rsidRPr="005F6275">
              <w:rPr>
                <w:snapToGrid w:val="0"/>
                <w:sz w:val="22"/>
                <w:szCs w:val="22"/>
              </w:rPr>
              <w:t xml:space="preserve"> blokadą.</w:t>
            </w:r>
          </w:p>
        </w:tc>
      </w:tr>
      <w:tr w:rsidR="00F558CD" w14:paraId="6AC4AF5D" w14:textId="77777777" w:rsidTr="00DA3A88">
        <w:tblPrEx>
          <w:tblBorders>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9286" w:type="dxa"/>
            <w:gridSpan w:val="5"/>
            <w:shd w:val="clear" w:color="auto" w:fill="D9D9D9" w:themeFill="background1" w:themeFillShade="D9"/>
          </w:tcPr>
          <w:p w14:paraId="1A953FFE" w14:textId="4B18CEB2" w:rsidR="00F558CD" w:rsidRPr="00452E56" w:rsidRDefault="00452E56" w:rsidP="00963644">
            <w:pPr>
              <w:tabs>
                <w:tab w:val="left" w:pos="567"/>
              </w:tabs>
              <w:spacing w:line="260" w:lineRule="exact"/>
              <w:ind w:left="108"/>
              <w:rPr>
                <w:b/>
                <w:bCs/>
                <w:i/>
                <w:iCs/>
                <w:sz w:val="22"/>
                <w:szCs w:val="18"/>
                <w:u w:val="single"/>
              </w:rPr>
            </w:pPr>
            <w:r w:rsidRPr="00452E56">
              <w:rPr>
                <w:b/>
                <w:bCs/>
                <w:i/>
                <w:iCs/>
                <w:sz w:val="22"/>
                <w:szCs w:val="18"/>
                <w:u w:val="single"/>
              </w:rPr>
              <w:t>Reikia specialių atsargumo priemonių kartu vartojant:</w:t>
            </w:r>
          </w:p>
        </w:tc>
      </w:tr>
      <w:tr w:rsidR="005977E2" w14:paraId="36AF2B20" w14:textId="1587082F" w:rsidTr="00A27053">
        <w:tblPrEx>
          <w:tblBorders>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1656" w:type="dxa"/>
            <w:tcBorders>
              <w:bottom w:val="single" w:sz="4" w:space="0" w:color="auto"/>
            </w:tcBorders>
          </w:tcPr>
          <w:p w14:paraId="53607682" w14:textId="0ADFE138" w:rsidR="00F558CD" w:rsidRPr="00F558CD" w:rsidRDefault="00F558CD" w:rsidP="00963644">
            <w:pPr>
              <w:tabs>
                <w:tab w:val="left" w:pos="567"/>
              </w:tabs>
              <w:spacing w:line="260" w:lineRule="exact"/>
              <w:ind w:left="108"/>
              <w:rPr>
                <w:b/>
                <w:bCs/>
                <w:i/>
                <w:iCs/>
                <w:sz w:val="22"/>
                <w:szCs w:val="24"/>
                <w:u w:val="single"/>
              </w:rPr>
            </w:pPr>
            <w:r w:rsidRPr="000239B9">
              <w:rPr>
                <w:b/>
                <w:bCs/>
                <w:i/>
                <w:iCs/>
                <w:sz w:val="22"/>
                <w:szCs w:val="22"/>
              </w:rPr>
              <w:t>Komponentas</w:t>
            </w:r>
          </w:p>
        </w:tc>
        <w:tc>
          <w:tcPr>
            <w:tcW w:w="2084" w:type="dxa"/>
            <w:gridSpan w:val="2"/>
          </w:tcPr>
          <w:p w14:paraId="657616F8" w14:textId="49CFDE99" w:rsidR="00F558CD" w:rsidRPr="00F558CD" w:rsidRDefault="00F558CD" w:rsidP="00963644">
            <w:pPr>
              <w:tabs>
                <w:tab w:val="left" w:pos="567"/>
              </w:tabs>
              <w:spacing w:line="260" w:lineRule="exact"/>
              <w:ind w:left="108"/>
              <w:rPr>
                <w:b/>
                <w:bCs/>
                <w:i/>
                <w:iCs/>
                <w:sz w:val="22"/>
                <w:szCs w:val="24"/>
                <w:u w:val="single"/>
              </w:rPr>
            </w:pPr>
            <w:r w:rsidRPr="000239B9">
              <w:rPr>
                <w:b/>
                <w:bCs/>
                <w:i/>
                <w:iCs/>
                <w:sz w:val="22"/>
                <w:szCs w:val="22"/>
              </w:rPr>
              <w:t>Žinoma sąveika su šiuo vaistiniu preparatu</w:t>
            </w:r>
          </w:p>
        </w:tc>
        <w:tc>
          <w:tcPr>
            <w:tcW w:w="5546" w:type="dxa"/>
            <w:gridSpan w:val="2"/>
          </w:tcPr>
          <w:p w14:paraId="7851AD5E" w14:textId="469B6D15" w:rsidR="00F558CD" w:rsidRPr="00F558CD" w:rsidRDefault="00F558CD" w:rsidP="00963644">
            <w:pPr>
              <w:tabs>
                <w:tab w:val="left" w:pos="567"/>
              </w:tabs>
              <w:spacing w:line="260" w:lineRule="exact"/>
              <w:ind w:left="108"/>
              <w:rPr>
                <w:b/>
                <w:bCs/>
                <w:i/>
                <w:iCs/>
                <w:sz w:val="22"/>
                <w:szCs w:val="24"/>
                <w:u w:val="single"/>
              </w:rPr>
            </w:pPr>
            <w:r w:rsidRPr="000239B9">
              <w:rPr>
                <w:b/>
                <w:bCs/>
                <w:i/>
                <w:iCs/>
                <w:sz w:val="22"/>
                <w:szCs w:val="22"/>
              </w:rPr>
              <w:t>Sąveika su kitais vaistiniais preparatais</w:t>
            </w:r>
          </w:p>
        </w:tc>
      </w:tr>
      <w:tr w:rsidR="007A07C3" w14:paraId="34ECC380" w14:textId="77777777" w:rsidTr="00D33AE9">
        <w:tblPrEx>
          <w:tblBorders>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1656" w:type="dxa"/>
            <w:vMerge w:val="restart"/>
          </w:tcPr>
          <w:p w14:paraId="640C60F6" w14:textId="43EF1324" w:rsidR="007A07C3" w:rsidRPr="0022374B" w:rsidRDefault="007A07C3" w:rsidP="00963644">
            <w:pPr>
              <w:tabs>
                <w:tab w:val="left" w:pos="567"/>
              </w:tabs>
              <w:spacing w:line="260" w:lineRule="exact"/>
              <w:ind w:left="108"/>
              <w:rPr>
                <w:sz w:val="22"/>
                <w:szCs w:val="22"/>
              </w:rPr>
            </w:pPr>
            <w:proofErr w:type="spellStart"/>
            <w:r>
              <w:rPr>
                <w:sz w:val="22"/>
                <w:szCs w:val="22"/>
              </w:rPr>
              <w:t>Perindoprilis</w:t>
            </w:r>
            <w:proofErr w:type="spellEnd"/>
            <w:r>
              <w:rPr>
                <w:sz w:val="22"/>
                <w:szCs w:val="22"/>
              </w:rPr>
              <w:t xml:space="preserve"> ir </w:t>
            </w:r>
            <w:proofErr w:type="spellStart"/>
            <w:r>
              <w:rPr>
                <w:sz w:val="22"/>
                <w:szCs w:val="22"/>
              </w:rPr>
              <w:t>indapamidas</w:t>
            </w:r>
            <w:proofErr w:type="spellEnd"/>
          </w:p>
        </w:tc>
        <w:tc>
          <w:tcPr>
            <w:tcW w:w="2084" w:type="dxa"/>
            <w:gridSpan w:val="2"/>
          </w:tcPr>
          <w:p w14:paraId="49F0AF2F" w14:textId="46964494" w:rsidR="007A07C3" w:rsidRPr="0022374B" w:rsidRDefault="007A07C3" w:rsidP="00963644">
            <w:pPr>
              <w:tabs>
                <w:tab w:val="left" w:pos="567"/>
              </w:tabs>
              <w:spacing w:line="260" w:lineRule="exact"/>
              <w:ind w:left="108"/>
              <w:rPr>
                <w:b/>
                <w:bCs/>
                <w:i/>
                <w:iCs/>
                <w:sz w:val="22"/>
                <w:szCs w:val="22"/>
              </w:rPr>
            </w:pPr>
            <w:proofErr w:type="spellStart"/>
            <w:r w:rsidRPr="0022374B">
              <w:rPr>
                <w:bCs/>
                <w:i/>
                <w:iCs/>
                <w:sz w:val="22"/>
                <w:szCs w:val="18"/>
              </w:rPr>
              <w:t>Baklofenas</w:t>
            </w:r>
            <w:proofErr w:type="spellEnd"/>
          </w:p>
        </w:tc>
        <w:tc>
          <w:tcPr>
            <w:tcW w:w="5546" w:type="dxa"/>
            <w:gridSpan w:val="2"/>
          </w:tcPr>
          <w:p w14:paraId="317D748B" w14:textId="23E68782" w:rsidR="007A07C3" w:rsidRPr="000239B9" w:rsidRDefault="007A07C3" w:rsidP="00F447FE">
            <w:pPr>
              <w:tabs>
                <w:tab w:val="left" w:pos="567"/>
              </w:tabs>
              <w:spacing w:line="260" w:lineRule="exact"/>
              <w:rPr>
                <w:b/>
                <w:bCs/>
                <w:i/>
                <w:iCs/>
                <w:sz w:val="22"/>
                <w:szCs w:val="22"/>
              </w:rPr>
            </w:pPr>
            <w:r w:rsidRPr="00452E56">
              <w:rPr>
                <w:sz w:val="22"/>
                <w:szCs w:val="18"/>
              </w:rPr>
              <w:t xml:space="preserve">Sustiprėja </w:t>
            </w:r>
            <w:proofErr w:type="spellStart"/>
            <w:r w:rsidRPr="00452E56">
              <w:rPr>
                <w:sz w:val="22"/>
                <w:szCs w:val="18"/>
              </w:rPr>
              <w:t>antihipertenzinis</w:t>
            </w:r>
            <w:proofErr w:type="spellEnd"/>
            <w:r w:rsidRPr="00452E56">
              <w:rPr>
                <w:sz w:val="22"/>
                <w:szCs w:val="18"/>
              </w:rPr>
              <w:t xml:space="preserve"> poveikis. Būtina stebėti kraujospūdį ir prireikus koreguoti </w:t>
            </w:r>
            <w:proofErr w:type="spellStart"/>
            <w:r w:rsidRPr="00452E56">
              <w:rPr>
                <w:sz w:val="22"/>
                <w:szCs w:val="18"/>
              </w:rPr>
              <w:t>antihipertenzinių</w:t>
            </w:r>
            <w:proofErr w:type="spellEnd"/>
            <w:r w:rsidRPr="00452E56">
              <w:rPr>
                <w:sz w:val="22"/>
                <w:szCs w:val="18"/>
              </w:rPr>
              <w:t xml:space="preserve"> vaistinių preparatų dozę.</w:t>
            </w:r>
          </w:p>
        </w:tc>
      </w:tr>
      <w:tr w:rsidR="007A07C3" w14:paraId="5C1A6D96" w14:textId="77777777" w:rsidTr="00D33AE9">
        <w:tblPrEx>
          <w:tblBorders>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1656" w:type="dxa"/>
            <w:vMerge/>
            <w:tcBorders>
              <w:bottom w:val="single" w:sz="4" w:space="0" w:color="auto"/>
            </w:tcBorders>
          </w:tcPr>
          <w:p w14:paraId="6426ECB9" w14:textId="77777777" w:rsidR="007A07C3" w:rsidRDefault="007A07C3" w:rsidP="00963644">
            <w:pPr>
              <w:tabs>
                <w:tab w:val="left" w:pos="567"/>
              </w:tabs>
              <w:spacing w:line="260" w:lineRule="exact"/>
              <w:ind w:left="108"/>
              <w:rPr>
                <w:sz w:val="22"/>
                <w:szCs w:val="22"/>
              </w:rPr>
            </w:pPr>
          </w:p>
        </w:tc>
        <w:tc>
          <w:tcPr>
            <w:tcW w:w="2084" w:type="dxa"/>
            <w:gridSpan w:val="2"/>
          </w:tcPr>
          <w:p w14:paraId="445464C6" w14:textId="45B1E93F" w:rsidR="007A07C3" w:rsidRPr="00452E56" w:rsidRDefault="007A07C3" w:rsidP="00963644">
            <w:pPr>
              <w:tabs>
                <w:tab w:val="left" w:pos="567"/>
              </w:tabs>
              <w:spacing w:line="260" w:lineRule="exact"/>
              <w:ind w:left="108"/>
              <w:rPr>
                <w:bCs/>
                <w:i/>
                <w:iCs/>
              </w:rPr>
            </w:pPr>
            <w:r w:rsidRPr="00452E56">
              <w:rPr>
                <w:i/>
                <w:iCs/>
                <w:sz w:val="22"/>
                <w:szCs w:val="18"/>
              </w:rPr>
              <w:t xml:space="preserve">Nesteroidiniai vaistiniai preparatai nuo uždegimo (įskaitant dideles </w:t>
            </w:r>
            <w:proofErr w:type="spellStart"/>
            <w:r w:rsidRPr="00452E56">
              <w:rPr>
                <w:i/>
                <w:iCs/>
                <w:sz w:val="22"/>
                <w:szCs w:val="18"/>
              </w:rPr>
              <w:lastRenderedPageBreak/>
              <w:t>acetilsalicilo</w:t>
            </w:r>
            <w:proofErr w:type="spellEnd"/>
            <w:r w:rsidRPr="00452E56">
              <w:rPr>
                <w:i/>
                <w:iCs/>
                <w:sz w:val="22"/>
                <w:szCs w:val="18"/>
              </w:rPr>
              <w:t xml:space="preserve"> rūgšties dozes)</w:t>
            </w:r>
          </w:p>
        </w:tc>
        <w:tc>
          <w:tcPr>
            <w:tcW w:w="5546" w:type="dxa"/>
            <w:gridSpan w:val="2"/>
            <w:tcBorders>
              <w:bottom w:val="single" w:sz="4" w:space="0" w:color="auto"/>
            </w:tcBorders>
          </w:tcPr>
          <w:p w14:paraId="74AAEB86" w14:textId="18239B8C" w:rsidR="007A07C3" w:rsidRPr="005F6DEF" w:rsidRDefault="007A07C3" w:rsidP="00F447FE">
            <w:pPr>
              <w:tabs>
                <w:tab w:val="left" w:pos="567"/>
              </w:tabs>
              <w:spacing w:line="260" w:lineRule="exact"/>
              <w:rPr>
                <w:bCs/>
              </w:rPr>
            </w:pPr>
            <w:r w:rsidRPr="00452E56">
              <w:rPr>
                <w:bCs/>
                <w:sz w:val="22"/>
                <w:szCs w:val="18"/>
              </w:rPr>
              <w:lastRenderedPageBreak/>
              <w:t xml:space="preserve">AKF inhibitorių vartojant kartu su nesteroidiniais vaistiniais preparatais nuo uždegimo (t. y. </w:t>
            </w:r>
            <w:proofErr w:type="spellStart"/>
            <w:r w:rsidRPr="00452E56">
              <w:rPr>
                <w:bCs/>
                <w:sz w:val="22"/>
                <w:szCs w:val="18"/>
              </w:rPr>
              <w:t>acetilsalicilo</w:t>
            </w:r>
            <w:proofErr w:type="spellEnd"/>
            <w:r w:rsidRPr="00452E56">
              <w:rPr>
                <w:bCs/>
                <w:sz w:val="22"/>
                <w:szCs w:val="18"/>
              </w:rPr>
              <w:t xml:space="preserve"> rūgšties dozėmis nuo uždegimo, COX-2 inhibitorių ir neselektyvių NVPNU) gali susilpnėti kraujospūdį mažinantis poveikis. Kartu vartojant AKF inhibitorių ir </w:t>
            </w:r>
            <w:r w:rsidRPr="00452E56">
              <w:rPr>
                <w:bCs/>
                <w:sz w:val="22"/>
                <w:szCs w:val="18"/>
              </w:rPr>
              <w:lastRenderedPageBreak/>
              <w:t xml:space="preserve">NVPNU, gali padidėti inkstų funkcijos pablogėjimo rizika, įskaitant ūminio inkstų nepakankamumo galimybę, ir serume padaugėti kalio, ypač tiems pacientams, kurių inkstų funkcija ir anksčiau buvo bloga. Šį derinį reikia skirti atsargiai, ypač senyvo amžiaus pacientams. </w:t>
            </w:r>
            <w:r w:rsidRPr="00452E56">
              <w:rPr>
                <w:sz w:val="22"/>
                <w:szCs w:val="18"/>
              </w:rPr>
              <w:t xml:space="preserve">Pacientai turi gauti pakankamai skysčių, o inkstų funkciją reikia </w:t>
            </w:r>
            <w:r w:rsidR="00BA67C7">
              <w:rPr>
                <w:sz w:val="22"/>
                <w:szCs w:val="18"/>
              </w:rPr>
              <w:t>tirti</w:t>
            </w:r>
            <w:r w:rsidR="00BA67C7" w:rsidRPr="00452E56">
              <w:rPr>
                <w:sz w:val="22"/>
                <w:szCs w:val="18"/>
              </w:rPr>
              <w:t xml:space="preserve"> </w:t>
            </w:r>
            <w:r w:rsidRPr="00452E56">
              <w:rPr>
                <w:sz w:val="22"/>
                <w:szCs w:val="18"/>
              </w:rPr>
              <w:t>pradėjus gydymą šiais deriniais ir periodiškai jį tęsiant.</w:t>
            </w:r>
          </w:p>
        </w:tc>
      </w:tr>
      <w:tr w:rsidR="007E2214" w14:paraId="5C746833" w14:textId="77777777" w:rsidTr="001E7201">
        <w:tblPrEx>
          <w:tblBorders>
            <w:left w:val="single" w:sz="4" w:space="0" w:color="auto"/>
            <w:bottom w:val="single" w:sz="4" w:space="0" w:color="auto"/>
            <w:right w:val="single" w:sz="4" w:space="0" w:color="auto"/>
            <w:insideH w:val="single" w:sz="4" w:space="0" w:color="auto"/>
            <w:insideV w:val="single" w:sz="4" w:space="0" w:color="auto"/>
          </w:tblBorders>
        </w:tblPrEx>
        <w:trPr>
          <w:trHeight w:val="5374"/>
        </w:trPr>
        <w:tc>
          <w:tcPr>
            <w:tcW w:w="1656" w:type="dxa"/>
            <w:vMerge w:val="restart"/>
            <w:tcBorders>
              <w:top w:val="single" w:sz="4" w:space="0" w:color="auto"/>
              <w:bottom w:val="single" w:sz="4" w:space="0" w:color="auto"/>
            </w:tcBorders>
          </w:tcPr>
          <w:p w14:paraId="6129CFA7" w14:textId="3115A435" w:rsidR="007E2214" w:rsidRDefault="007E2214" w:rsidP="00963644">
            <w:pPr>
              <w:tabs>
                <w:tab w:val="left" w:pos="567"/>
              </w:tabs>
              <w:spacing w:line="260" w:lineRule="exact"/>
              <w:rPr>
                <w:sz w:val="22"/>
                <w:szCs w:val="22"/>
              </w:rPr>
            </w:pPr>
            <w:proofErr w:type="spellStart"/>
            <w:r>
              <w:rPr>
                <w:sz w:val="22"/>
                <w:szCs w:val="22"/>
              </w:rPr>
              <w:lastRenderedPageBreak/>
              <w:t>Perindoprilis</w:t>
            </w:r>
            <w:proofErr w:type="spellEnd"/>
          </w:p>
        </w:tc>
        <w:tc>
          <w:tcPr>
            <w:tcW w:w="2084" w:type="dxa"/>
            <w:gridSpan w:val="2"/>
            <w:tcBorders>
              <w:bottom w:val="single" w:sz="4" w:space="0" w:color="auto"/>
            </w:tcBorders>
          </w:tcPr>
          <w:p w14:paraId="1C101E4D" w14:textId="3267B679" w:rsidR="007E2214" w:rsidRPr="00367B56" w:rsidRDefault="007E2214" w:rsidP="00963644">
            <w:pPr>
              <w:tabs>
                <w:tab w:val="left" w:pos="567"/>
              </w:tabs>
              <w:spacing w:line="260" w:lineRule="exact"/>
              <w:ind w:left="108"/>
              <w:rPr>
                <w:i/>
                <w:iCs/>
                <w:sz w:val="22"/>
                <w:szCs w:val="18"/>
              </w:rPr>
            </w:pPr>
            <w:r w:rsidRPr="00367B56">
              <w:rPr>
                <w:i/>
                <w:iCs/>
                <w:sz w:val="22"/>
                <w:szCs w:val="18"/>
              </w:rPr>
              <w:t>Kalio organizme nesulaikantys diuretikai</w:t>
            </w:r>
          </w:p>
        </w:tc>
        <w:tc>
          <w:tcPr>
            <w:tcW w:w="5546" w:type="dxa"/>
            <w:gridSpan w:val="2"/>
            <w:tcBorders>
              <w:bottom w:val="single" w:sz="4" w:space="0" w:color="auto"/>
            </w:tcBorders>
          </w:tcPr>
          <w:p w14:paraId="05A0F9B5" w14:textId="41FBD018" w:rsidR="007E2214" w:rsidRPr="00367B56" w:rsidRDefault="007E2214" w:rsidP="00A27053">
            <w:pPr>
              <w:rPr>
                <w:bCs/>
                <w:iCs/>
                <w:sz w:val="22"/>
                <w:szCs w:val="18"/>
              </w:rPr>
            </w:pPr>
            <w:r w:rsidRPr="00367B56">
              <w:rPr>
                <w:bCs/>
                <w:iCs/>
                <w:sz w:val="22"/>
                <w:szCs w:val="18"/>
              </w:rPr>
              <w:t>Pacientams, vartojantiems diuretik</w:t>
            </w:r>
            <w:r>
              <w:rPr>
                <w:bCs/>
                <w:iCs/>
                <w:sz w:val="22"/>
                <w:szCs w:val="18"/>
              </w:rPr>
              <w:t>ų</w:t>
            </w:r>
            <w:r w:rsidRPr="00367B56">
              <w:rPr>
                <w:bCs/>
                <w:iCs/>
                <w:sz w:val="22"/>
                <w:szCs w:val="18"/>
              </w:rPr>
              <w:t xml:space="preserve">, ypač tiems, kuriems yra kraujo tūrio ir (arba) druskos stoka, pradėjus gydymą AKF inhibitoriais gali </w:t>
            </w:r>
            <w:r>
              <w:rPr>
                <w:bCs/>
                <w:iCs/>
                <w:sz w:val="22"/>
                <w:szCs w:val="18"/>
              </w:rPr>
              <w:t>ženkliai</w:t>
            </w:r>
            <w:r w:rsidRPr="00367B56">
              <w:rPr>
                <w:bCs/>
                <w:iCs/>
                <w:sz w:val="22"/>
                <w:szCs w:val="18"/>
              </w:rPr>
              <w:t xml:space="preserve"> sumažėti kraujospūdis. </w:t>
            </w:r>
            <w:proofErr w:type="spellStart"/>
            <w:r w:rsidRPr="00367B56">
              <w:rPr>
                <w:bCs/>
                <w:iCs/>
                <w:sz w:val="22"/>
                <w:szCs w:val="18"/>
              </w:rPr>
              <w:t>Hipotenzinio</w:t>
            </w:r>
            <w:proofErr w:type="spellEnd"/>
            <w:r w:rsidRPr="00367B56">
              <w:rPr>
                <w:bCs/>
                <w:iCs/>
                <w:sz w:val="22"/>
                <w:szCs w:val="18"/>
              </w:rPr>
              <w:t xml:space="preserve"> poveikio galimybę galima sumažinti nutraukiant diuretiko vartojimą, padidinant kraujo tūrį ar pavartojus daugiau druskos prieš pradedant gydymą mažomis, palaipsniui didinamomis </w:t>
            </w:r>
            <w:proofErr w:type="spellStart"/>
            <w:r w:rsidRPr="00367B56">
              <w:rPr>
                <w:bCs/>
                <w:iCs/>
                <w:sz w:val="22"/>
                <w:szCs w:val="18"/>
              </w:rPr>
              <w:t>perindoprilio</w:t>
            </w:r>
            <w:proofErr w:type="spellEnd"/>
            <w:r w:rsidRPr="00367B56">
              <w:rPr>
                <w:bCs/>
                <w:iCs/>
                <w:sz w:val="22"/>
                <w:szCs w:val="18"/>
              </w:rPr>
              <w:t xml:space="preserve"> dozėmis.</w:t>
            </w:r>
          </w:p>
          <w:p w14:paraId="0B983773" w14:textId="77777777" w:rsidR="007E2214" w:rsidRPr="00367B56" w:rsidRDefault="007E2214" w:rsidP="00A27053">
            <w:pPr>
              <w:rPr>
                <w:sz w:val="22"/>
                <w:szCs w:val="18"/>
              </w:rPr>
            </w:pPr>
            <w:r w:rsidRPr="00367B56">
              <w:rPr>
                <w:sz w:val="22"/>
                <w:szCs w:val="18"/>
              </w:rPr>
              <w:t>Esant arterinei hipertenzijai, jei anksčiau skirtas gydymas diuretikais sukėlė druskos ar kraujo tūrio stoką, prieš pradedant gydymą AKF inhibitoriais būtina nutraukti diuretiko vartojimą – tokiu atveju vėliau galima skirti kalio organizme nesulaikančio diuretiko arba AKF inhibitorių būtina pradėti vartoti maža doze, vėliau ją palaipsniui didinant.</w:t>
            </w:r>
          </w:p>
          <w:p w14:paraId="6993EE12" w14:textId="77777777" w:rsidR="007E2214" w:rsidRPr="00367B56" w:rsidRDefault="007E2214" w:rsidP="00A27053">
            <w:pPr>
              <w:rPr>
                <w:sz w:val="22"/>
                <w:szCs w:val="18"/>
              </w:rPr>
            </w:pPr>
            <w:r w:rsidRPr="00367B56">
              <w:rPr>
                <w:sz w:val="22"/>
                <w:szCs w:val="18"/>
              </w:rPr>
              <w:t xml:space="preserve">Esant diuretikais gydomam </w:t>
            </w:r>
            <w:proofErr w:type="spellStart"/>
            <w:r w:rsidRPr="00367B56">
              <w:rPr>
                <w:sz w:val="22"/>
                <w:szCs w:val="18"/>
              </w:rPr>
              <w:t>staziniam</w:t>
            </w:r>
            <w:proofErr w:type="spellEnd"/>
            <w:r w:rsidRPr="00367B56">
              <w:rPr>
                <w:sz w:val="22"/>
                <w:szCs w:val="18"/>
              </w:rPr>
              <w:t xml:space="preserve"> širdies nepakankamumui, AKF inhibitorių reikia pradėti vartoti labai maža doze, galimai po to, kai bus sumažinta susijusio kalio organizme nesulaikančio diuretiko dozė.</w:t>
            </w:r>
          </w:p>
          <w:p w14:paraId="31672147" w14:textId="29130E7F" w:rsidR="007E2214" w:rsidRPr="00367B56" w:rsidRDefault="007E2214" w:rsidP="00A27053">
            <w:pPr>
              <w:tabs>
                <w:tab w:val="left" w:pos="567"/>
              </w:tabs>
              <w:spacing w:line="260" w:lineRule="exact"/>
              <w:rPr>
                <w:sz w:val="22"/>
                <w:szCs w:val="18"/>
              </w:rPr>
            </w:pPr>
            <w:r w:rsidRPr="00367B56">
              <w:rPr>
                <w:sz w:val="22"/>
                <w:szCs w:val="18"/>
              </w:rPr>
              <w:t xml:space="preserve">Visais atvejais pirmąsias kelias gydymo AKF inhibitoriumi savaites būtina </w:t>
            </w:r>
            <w:r w:rsidR="00B6645C">
              <w:rPr>
                <w:sz w:val="22"/>
                <w:szCs w:val="18"/>
              </w:rPr>
              <w:t>tirti</w:t>
            </w:r>
            <w:r w:rsidR="00B6645C" w:rsidRPr="00367B56">
              <w:rPr>
                <w:sz w:val="22"/>
                <w:szCs w:val="18"/>
              </w:rPr>
              <w:t xml:space="preserve"> </w:t>
            </w:r>
            <w:r w:rsidRPr="00367B56">
              <w:rPr>
                <w:sz w:val="22"/>
                <w:szCs w:val="18"/>
              </w:rPr>
              <w:t>inkstų funkciją (kreatinino koncentraciją).</w:t>
            </w:r>
          </w:p>
        </w:tc>
      </w:tr>
      <w:tr w:rsidR="007E2214" w14:paraId="45CA9330" w14:textId="77777777" w:rsidTr="00D84CB8">
        <w:tblPrEx>
          <w:tblBorders>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1656" w:type="dxa"/>
            <w:vMerge/>
          </w:tcPr>
          <w:p w14:paraId="630297B5" w14:textId="77777777" w:rsidR="007E2214" w:rsidRDefault="007E2214" w:rsidP="00963644">
            <w:pPr>
              <w:tabs>
                <w:tab w:val="left" w:pos="567"/>
              </w:tabs>
              <w:spacing w:line="260" w:lineRule="exact"/>
              <w:rPr>
                <w:sz w:val="22"/>
                <w:szCs w:val="22"/>
              </w:rPr>
            </w:pPr>
          </w:p>
        </w:tc>
        <w:tc>
          <w:tcPr>
            <w:tcW w:w="2084" w:type="dxa"/>
            <w:gridSpan w:val="2"/>
          </w:tcPr>
          <w:p w14:paraId="7582D976" w14:textId="52734FD6" w:rsidR="007E2214" w:rsidRPr="002C3AF9" w:rsidRDefault="007E2214" w:rsidP="00963644">
            <w:pPr>
              <w:tabs>
                <w:tab w:val="left" w:pos="567"/>
              </w:tabs>
              <w:spacing w:line="260" w:lineRule="exact"/>
              <w:ind w:left="108"/>
              <w:rPr>
                <w:i/>
                <w:iCs/>
                <w:sz w:val="22"/>
                <w:szCs w:val="18"/>
              </w:rPr>
            </w:pPr>
            <w:r w:rsidRPr="002C3AF9">
              <w:rPr>
                <w:i/>
                <w:iCs/>
                <w:sz w:val="22"/>
                <w:szCs w:val="18"/>
              </w:rPr>
              <w:t>Kalį organizme sulaikantys diuretikai (</w:t>
            </w:r>
            <w:proofErr w:type="spellStart"/>
            <w:r w:rsidRPr="002C3AF9">
              <w:rPr>
                <w:i/>
                <w:iCs/>
                <w:sz w:val="22"/>
                <w:szCs w:val="18"/>
              </w:rPr>
              <w:t>eplerenonas</w:t>
            </w:r>
            <w:proofErr w:type="spellEnd"/>
            <w:r w:rsidRPr="002C3AF9">
              <w:rPr>
                <w:i/>
                <w:iCs/>
                <w:sz w:val="22"/>
                <w:szCs w:val="18"/>
              </w:rPr>
              <w:t xml:space="preserve">, </w:t>
            </w:r>
            <w:proofErr w:type="spellStart"/>
            <w:r w:rsidRPr="002C3AF9">
              <w:rPr>
                <w:i/>
                <w:iCs/>
                <w:sz w:val="22"/>
                <w:szCs w:val="18"/>
              </w:rPr>
              <w:t>spironolaktonas</w:t>
            </w:r>
            <w:proofErr w:type="spellEnd"/>
            <w:r w:rsidRPr="002C3AF9">
              <w:rPr>
                <w:i/>
                <w:iCs/>
                <w:sz w:val="22"/>
                <w:szCs w:val="18"/>
              </w:rPr>
              <w:t>)</w:t>
            </w:r>
          </w:p>
        </w:tc>
        <w:tc>
          <w:tcPr>
            <w:tcW w:w="5546" w:type="dxa"/>
            <w:gridSpan w:val="2"/>
          </w:tcPr>
          <w:p w14:paraId="2CB21B5A" w14:textId="455DC334" w:rsidR="007E2214" w:rsidRPr="002C3AF9" w:rsidRDefault="007E2214" w:rsidP="00963644">
            <w:pPr>
              <w:rPr>
                <w:sz w:val="22"/>
                <w:szCs w:val="18"/>
              </w:rPr>
            </w:pPr>
            <w:r w:rsidRPr="002C3AF9">
              <w:rPr>
                <w:sz w:val="22"/>
                <w:szCs w:val="18"/>
              </w:rPr>
              <w:t xml:space="preserve">Kai </w:t>
            </w:r>
            <w:proofErr w:type="spellStart"/>
            <w:r w:rsidRPr="002C3AF9">
              <w:rPr>
                <w:sz w:val="22"/>
                <w:szCs w:val="18"/>
              </w:rPr>
              <w:t>eplerenono</w:t>
            </w:r>
            <w:proofErr w:type="spellEnd"/>
            <w:r w:rsidRPr="002C3AF9">
              <w:rPr>
                <w:sz w:val="22"/>
                <w:szCs w:val="18"/>
              </w:rPr>
              <w:t xml:space="preserve"> ar </w:t>
            </w:r>
            <w:proofErr w:type="spellStart"/>
            <w:r w:rsidRPr="002C3AF9">
              <w:rPr>
                <w:sz w:val="22"/>
                <w:szCs w:val="18"/>
              </w:rPr>
              <w:t>spironolaktono</w:t>
            </w:r>
            <w:proofErr w:type="spellEnd"/>
            <w:r w:rsidRPr="002C3AF9">
              <w:rPr>
                <w:sz w:val="22"/>
                <w:szCs w:val="18"/>
              </w:rPr>
              <w:t xml:space="preserve"> vartojama nuo 12,5 mg iki 50 mg per parą dozėmis, kartu vartojant mažas AKF inhibitorių dozes, gydant II–IV klasių (pagal NYHA) širdies nepakankamumą, kai išstūmimo frakcija &lt;40</w:t>
            </w:r>
            <w:r>
              <w:rPr>
                <w:sz w:val="22"/>
                <w:szCs w:val="18"/>
              </w:rPr>
              <w:t> </w:t>
            </w:r>
            <w:r w:rsidRPr="002C3AF9">
              <w:rPr>
                <w:sz w:val="22"/>
                <w:szCs w:val="18"/>
              </w:rPr>
              <w:t xml:space="preserve">%, anksčiau vartojus AKF inhibitorių ir kilpinių diuretikų, yra </w:t>
            </w:r>
            <w:proofErr w:type="spellStart"/>
            <w:r w:rsidRPr="002C3AF9">
              <w:rPr>
                <w:sz w:val="22"/>
                <w:szCs w:val="18"/>
              </w:rPr>
              <w:t>hiperkalemijos</w:t>
            </w:r>
            <w:proofErr w:type="spellEnd"/>
            <w:r w:rsidRPr="002C3AF9">
              <w:rPr>
                <w:sz w:val="22"/>
                <w:szCs w:val="18"/>
              </w:rPr>
              <w:t>, galimai mirtinos, rizika, ypač jeigu nestebima, kaip pacientai laikosi šio derinio vartojimo rekomendacijų.</w:t>
            </w:r>
          </w:p>
          <w:p w14:paraId="47D00F95" w14:textId="77777777" w:rsidR="007E2214" w:rsidRPr="002C3AF9" w:rsidRDefault="007E2214" w:rsidP="00963644">
            <w:pPr>
              <w:rPr>
                <w:sz w:val="22"/>
                <w:szCs w:val="18"/>
              </w:rPr>
            </w:pPr>
            <w:r w:rsidRPr="002C3AF9">
              <w:rPr>
                <w:sz w:val="22"/>
                <w:szCs w:val="18"/>
              </w:rPr>
              <w:t xml:space="preserve">Prieš pradėdami gydyti šiuo deriniu patikrinkite, ar nėra </w:t>
            </w:r>
            <w:proofErr w:type="spellStart"/>
            <w:r w:rsidRPr="002C3AF9">
              <w:rPr>
                <w:sz w:val="22"/>
                <w:szCs w:val="18"/>
              </w:rPr>
              <w:t>hiperkalemijos</w:t>
            </w:r>
            <w:proofErr w:type="spellEnd"/>
            <w:r w:rsidRPr="002C3AF9">
              <w:rPr>
                <w:sz w:val="22"/>
                <w:szCs w:val="18"/>
              </w:rPr>
              <w:t xml:space="preserve"> ir inkstų funkcijos sutrikimo.</w:t>
            </w:r>
          </w:p>
          <w:p w14:paraId="37DD747C" w14:textId="70ECAC5B" w:rsidR="007E2214" w:rsidRPr="00367B56" w:rsidRDefault="007E2214" w:rsidP="00963644">
            <w:pPr>
              <w:rPr>
                <w:bCs/>
                <w:iCs/>
                <w:sz w:val="22"/>
                <w:szCs w:val="18"/>
              </w:rPr>
            </w:pPr>
            <w:r w:rsidRPr="002C3AF9">
              <w:rPr>
                <w:sz w:val="22"/>
                <w:szCs w:val="18"/>
              </w:rPr>
              <w:t xml:space="preserve">Pirmąjį gydymo mėnesį rekomenduojamas atidus kalio ir kreatinino </w:t>
            </w:r>
            <w:r w:rsidR="0055545F">
              <w:rPr>
                <w:sz w:val="22"/>
                <w:szCs w:val="18"/>
              </w:rPr>
              <w:t>koncentracijų</w:t>
            </w:r>
            <w:r w:rsidR="0055545F" w:rsidRPr="002C3AF9">
              <w:rPr>
                <w:sz w:val="22"/>
                <w:szCs w:val="18"/>
              </w:rPr>
              <w:t xml:space="preserve"> </w:t>
            </w:r>
            <w:r w:rsidRPr="002C3AF9">
              <w:rPr>
                <w:sz w:val="22"/>
                <w:szCs w:val="18"/>
              </w:rPr>
              <w:t xml:space="preserve">kraujyje </w:t>
            </w:r>
            <w:r w:rsidR="0055545F">
              <w:rPr>
                <w:sz w:val="22"/>
                <w:szCs w:val="18"/>
              </w:rPr>
              <w:t>tyrimas</w:t>
            </w:r>
            <w:r w:rsidR="0055545F" w:rsidRPr="002C3AF9">
              <w:rPr>
                <w:sz w:val="22"/>
                <w:szCs w:val="18"/>
              </w:rPr>
              <w:t xml:space="preserve"> </w:t>
            </w:r>
            <w:r w:rsidRPr="002C3AF9">
              <w:rPr>
                <w:sz w:val="22"/>
                <w:szCs w:val="18"/>
              </w:rPr>
              <w:t>kartą per savaitę gydymo pradžioje ir kartą per mėnesį – vėliau.</w:t>
            </w:r>
          </w:p>
        </w:tc>
      </w:tr>
      <w:tr w:rsidR="007E2214" w14:paraId="20B63E08" w14:textId="77777777" w:rsidTr="00D84CB8">
        <w:tblPrEx>
          <w:tblBorders>
            <w:left w:val="single" w:sz="4" w:space="0" w:color="auto"/>
            <w:bottom w:val="single" w:sz="4" w:space="0" w:color="auto"/>
            <w:right w:val="single" w:sz="4" w:space="0" w:color="auto"/>
            <w:insideH w:val="single" w:sz="4" w:space="0" w:color="auto"/>
            <w:insideV w:val="single" w:sz="4" w:space="0" w:color="auto"/>
          </w:tblBorders>
        </w:tblPrEx>
        <w:trPr>
          <w:trHeight w:val="2090"/>
        </w:trPr>
        <w:tc>
          <w:tcPr>
            <w:tcW w:w="1656" w:type="dxa"/>
            <w:vMerge/>
            <w:tcBorders>
              <w:bottom w:val="single" w:sz="4" w:space="0" w:color="auto"/>
            </w:tcBorders>
          </w:tcPr>
          <w:p w14:paraId="3DB1E7F5" w14:textId="77777777" w:rsidR="007E2214" w:rsidRDefault="007E2214" w:rsidP="00963644">
            <w:pPr>
              <w:tabs>
                <w:tab w:val="left" w:pos="567"/>
              </w:tabs>
              <w:spacing w:line="260" w:lineRule="exact"/>
              <w:rPr>
                <w:sz w:val="22"/>
                <w:szCs w:val="22"/>
              </w:rPr>
            </w:pPr>
          </w:p>
        </w:tc>
        <w:tc>
          <w:tcPr>
            <w:tcW w:w="2084" w:type="dxa"/>
            <w:gridSpan w:val="2"/>
            <w:tcBorders>
              <w:bottom w:val="single" w:sz="4" w:space="0" w:color="auto"/>
            </w:tcBorders>
          </w:tcPr>
          <w:p w14:paraId="6D1C825C" w14:textId="30D7DA03" w:rsidR="007E2214" w:rsidRPr="002223BB" w:rsidRDefault="007E2214" w:rsidP="00963644">
            <w:pPr>
              <w:tabs>
                <w:tab w:val="left" w:pos="567"/>
              </w:tabs>
              <w:spacing w:line="260" w:lineRule="exact"/>
              <w:ind w:left="108"/>
              <w:rPr>
                <w:i/>
                <w:iCs/>
                <w:sz w:val="22"/>
                <w:szCs w:val="18"/>
              </w:rPr>
            </w:pPr>
            <w:r w:rsidRPr="002223BB">
              <w:rPr>
                <w:i/>
                <w:iCs/>
                <w:sz w:val="22"/>
                <w:szCs w:val="18"/>
              </w:rPr>
              <w:t>Vaistiniai preparatai nuo cukrinio diabeto (insulinas, geriamieji hipoglikeminiai vaistiniai preparatai)</w:t>
            </w:r>
          </w:p>
        </w:tc>
        <w:tc>
          <w:tcPr>
            <w:tcW w:w="5546" w:type="dxa"/>
            <w:gridSpan w:val="2"/>
            <w:tcBorders>
              <w:bottom w:val="single" w:sz="4" w:space="0" w:color="auto"/>
            </w:tcBorders>
          </w:tcPr>
          <w:p w14:paraId="79C1F3E3" w14:textId="6BE1AC33" w:rsidR="007E2214" w:rsidRPr="002C3AF9" w:rsidRDefault="007E2214" w:rsidP="00963644">
            <w:pPr>
              <w:rPr>
                <w:sz w:val="22"/>
                <w:szCs w:val="18"/>
              </w:rPr>
            </w:pPr>
            <w:r w:rsidRPr="002223BB">
              <w:rPr>
                <w:sz w:val="22"/>
                <w:szCs w:val="18"/>
              </w:rPr>
              <w:t xml:space="preserve">Epidemiologinių tyrimų duomenimis, kartu vartojant </w:t>
            </w:r>
            <w:r>
              <w:rPr>
                <w:sz w:val="22"/>
                <w:szCs w:val="18"/>
              </w:rPr>
              <w:t>AKF</w:t>
            </w:r>
            <w:r w:rsidRPr="002223BB">
              <w:rPr>
                <w:sz w:val="22"/>
                <w:szCs w:val="18"/>
              </w:rPr>
              <w:t xml:space="preserve"> inhibitorių ir </w:t>
            </w:r>
            <w:r>
              <w:rPr>
                <w:sz w:val="22"/>
                <w:szCs w:val="18"/>
              </w:rPr>
              <w:t xml:space="preserve">vaistinių </w:t>
            </w:r>
            <w:r w:rsidRPr="002223BB">
              <w:rPr>
                <w:sz w:val="22"/>
                <w:szCs w:val="18"/>
              </w:rPr>
              <w:t xml:space="preserve">preparatų nuo cukrinio diabeto (insulinų, geriamųjų hipoglikeminių </w:t>
            </w:r>
            <w:r>
              <w:rPr>
                <w:sz w:val="22"/>
                <w:szCs w:val="18"/>
              </w:rPr>
              <w:t xml:space="preserve">vaistinių </w:t>
            </w:r>
            <w:r w:rsidRPr="002223BB">
              <w:rPr>
                <w:sz w:val="22"/>
                <w:szCs w:val="18"/>
              </w:rPr>
              <w:t xml:space="preserve">preparatų), gali sustiprėti gliukozės koncentraciją kraujyje mažinantis poveikis. Didesnė tikimybė, kad šis fenomenas pasireikš pirmąsias kombinuoto gydymo savaites bei pacientams, kurių inkstų funkcija sutrikusi. </w:t>
            </w:r>
          </w:p>
        </w:tc>
      </w:tr>
      <w:tr w:rsidR="00D70D61" w14:paraId="464B739A" w14:textId="77777777" w:rsidTr="004844A4">
        <w:tblPrEx>
          <w:tblBorders>
            <w:left w:val="single" w:sz="4" w:space="0" w:color="auto"/>
            <w:bottom w:val="single" w:sz="4" w:space="0" w:color="auto"/>
            <w:right w:val="single" w:sz="4" w:space="0" w:color="auto"/>
            <w:insideH w:val="single" w:sz="4" w:space="0" w:color="auto"/>
            <w:insideV w:val="single" w:sz="4" w:space="0" w:color="auto"/>
          </w:tblBorders>
        </w:tblPrEx>
        <w:trPr>
          <w:trHeight w:val="5323"/>
        </w:trPr>
        <w:tc>
          <w:tcPr>
            <w:tcW w:w="1656" w:type="dxa"/>
            <w:vMerge w:val="restart"/>
            <w:tcBorders>
              <w:top w:val="single" w:sz="4" w:space="0" w:color="auto"/>
            </w:tcBorders>
          </w:tcPr>
          <w:p w14:paraId="26FC352B" w14:textId="396A28D4" w:rsidR="00D70D61" w:rsidRDefault="00D70D61" w:rsidP="00963644">
            <w:pPr>
              <w:tabs>
                <w:tab w:val="left" w:pos="567"/>
              </w:tabs>
              <w:spacing w:line="260" w:lineRule="exact"/>
              <w:rPr>
                <w:sz w:val="22"/>
                <w:szCs w:val="22"/>
              </w:rPr>
            </w:pPr>
            <w:proofErr w:type="spellStart"/>
            <w:r>
              <w:rPr>
                <w:sz w:val="22"/>
                <w:szCs w:val="22"/>
              </w:rPr>
              <w:lastRenderedPageBreak/>
              <w:t>Indapamidas</w:t>
            </w:r>
            <w:proofErr w:type="spellEnd"/>
          </w:p>
        </w:tc>
        <w:tc>
          <w:tcPr>
            <w:tcW w:w="2084" w:type="dxa"/>
            <w:gridSpan w:val="2"/>
            <w:tcBorders>
              <w:bottom w:val="single" w:sz="4" w:space="0" w:color="auto"/>
            </w:tcBorders>
          </w:tcPr>
          <w:p w14:paraId="349073BC" w14:textId="3FDA0AFF" w:rsidR="00D70D61" w:rsidRPr="003D142F" w:rsidRDefault="00D70D61" w:rsidP="00963644">
            <w:pPr>
              <w:tabs>
                <w:tab w:val="left" w:pos="567"/>
              </w:tabs>
              <w:spacing w:line="260" w:lineRule="exact"/>
              <w:ind w:left="108"/>
              <w:rPr>
                <w:i/>
                <w:sz w:val="22"/>
                <w:szCs w:val="18"/>
              </w:rPr>
            </w:pPr>
            <w:proofErr w:type="spellStart"/>
            <w:r w:rsidRPr="003D142F">
              <w:rPr>
                <w:i/>
                <w:sz w:val="22"/>
                <w:szCs w:val="18"/>
              </w:rPr>
              <w:t>Polimorfinę</w:t>
            </w:r>
            <w:proofErr w:type="spellEnd"/>
            <w:r w:rsidRPr="003D142F">
              <w:rPr>
                <w:i/>
                <w:sz w:val="22"/>
                <w:szCs w:val="18"/>
              </w:rPr>
              <w:t xml:space="preserve"> </w:t>
            </w:r>
            <w:proofErr w:type="spellStart"/>
            <w:r w:rsidRPr="003D142F">
              <w:rPr>
                <w:i/>
                <w:sz w:val="22"/>
                <w:szCs w:val="18"/>
              </w:rPr>
              <w:t>skilvelinę</w:t>
            </w:r>
            <w:proofErr w:type="spellEnd"/>
            <w:r w:rsidRPr="003D142F">
              <w:rPr>
                <w:i/>
                <w:sz w:val="22"/>
                <w:szCs w:val="18"/>
              </w:rPr>
              <w:t xml:space="preserve"> </w:t>
            </w:r>
            <w:proofErr w:type="spellStart"/>
            <w:r w:rsidRPr="003D142F">
              <w:rPr>
                <w:i/>
                <w:sz w:val="22"/>
                <w:szCs w:val="18"/>
              </w:rPr>
              <w:t>paroksizminę</w:t>
            </w:r>
            <w:proofErr w:type="spellEnd"/>
            <w:r w:rsidRPr="003D142F">
              <w:rPr>
                <w:i/>
                <w:sz w:val="22"/>
                <w:szCs w:val="18"/>
              </w:rPr>
              <w:t xml:space="preserve"> tachikardiją (</w:t>
            </w:r>
            <w:proofErr w:type="spellStart"/>
            <w:r w:rsidRPr="003D142F">
              <w:rPr>
                <w:i/>
                <w:sz w:val="22"/>
                <w:szCs w:val="18"/>
              </w:rPr>
              <w:t>torsades</w:t>
            </w:r>
            <w:proofErr w:type="spellEnd"/>
            <w:r w:rsidRPr="003D142F">
              <w:rPr>
                <w:i/>
                <w:sz w:val="22"/>
                <w:szCs w:val="18"/>
              </w:rPr>
              <w:t xml:space="preserve"> de </w:t>
            </w:r>
            <w:proofErr w:type="spellStart"/>
            <w:r w:rsidRPr="003D142F">
              <w:rPr>
                <w:i/>
                <w:sz w:val="22"/>
                <w:szCs w:val="18"/>
              </w:rPr>
              <w:t>pointes</w:t>
            </w:r>
            <w:proofErr w:type="spellEnd"/>
            <w:r w:rsidRPr="003D142F">
              <w:rPr>
                <w:i/>
                <w:sz w:val="22"/>
                <w:szCs w:val="18"/>
              </w:rPr>
              <w:t xml:space="preserve">) sukeliantys </w:t>
            </w:r>
            <w:r>
              <w:rPr>
                <w:i/>
                <w:sz w:val="22"/>
                <w:szCs w:val="18"/>
              </w:rPr>
              <w:t xml:space="preserve">vaistiniai </w:t>
            </w:r>
            <w:r w:rsidRPr="003D142F">
              <w:rPr>
                <w:i/>
                <w:sz w:val="22"/>
                <w:szCs w:val="18"/>
              </w:rPr>
              <w:t>preparatai</w:t>
            </w:r>
          </w:p>
        </w:tc>
        <w:tc>
          <w:tcPr>
            <w:tcW w:w="5546" w:type="dxa"/>
            <w:gridSpan w:val="2"/>
            <w:tcBorders>
              <w:bottom w:val="single" w:sz="4" w:space="0" w:color="auto"/>
            </w:tcBorders>
          </w:tcPr>
          <w:p w14:paraId="1EA4BFBE" w14:textId="77777777" w:rsidR="00D70D61" w:rsidRPr="00C0023B" w:rsidRDefault="00D70D61" w:rsidP="00963644">
            <w:pPr>
              <w:rPr>
                <w:iCs/>
                <w:sz w:val="22"/>
                <w:szCs w:val="18"/>
              </w:rPr>
            </w:pPr>
            <w:r w:rsidRPr="00C0023B">
              <w:rPr>
                <w:iCs/>
                <w:sz w:val="22"/>
                <w:szCs w:val="18"/>
              </w:rPr>
              <w:t xml:space="preserve">Dėl </w:t>
            </w:r>
            <w:proofErr w:type="spellStart"/>
            <w:r w:rsidRPr="00C0023B">
              <w:rPr>
                <w:iCs/>
                <w:sz w:val="22"/>
                <w:szCs w:val="18"/>
              </w:rPr>
              <w:t>hipokalemijos</w:t>
            </w:r>
            <w:proofErr w:type="spellEnd"/>
            <w:r w:rsidRPr="00C0023B">
              <w:rPr>
                <w:iCs/>
                <w:sz w:val="22"/>
                <w:szCs w:val="18"/>
              </w:rPr>
              <w:t xml:space="preserve"> rizikos </w:t>
            </w:r>
            <w:proofErr w:type="spellStart"/>
            <w:r w:rsidRPr="00C0023B">
              <w:rPr>
                <w:iCs/>
                <w:sz w:val="22"/>
                <w:szCs w:val="18"/>
              </w:rPr>
              <w:t>indapamido</w:t>
            </w:r>
            <w:proofErr w:type="spellEnd"/>
            <w:r w:rsidRPr="00C0023B">
              <w:rPr>
                <w:iCs/>
                <w:sz w:val="22"/>
                <w:szCs w:val="18"/>
              </w:rPr>
              <w:t xml:space="preserve"> reikia atsargiai skirti kartu su vaistiniais preparatais, kurie sukelia </w:t>
            </w:r>
            <w:proofErr w:type="spellStart"/>
            <w:r w:rsidRPr="00C0023B">
              <w:rPr>
                <w:iCs/>
                <w:sz w:val="22"/>
                <w:szCs w:val="18"/>
              </w:rPr>
              <w:t>polimorfinę</w:t>
            </w:r>
            <w:proofErr w:type="spellEnd"/>
            <w:r w:rsidRPr="00C0023B">
              <w:rPr>
                <w:iCs/>
                <w:sz w:val="22"/>
                <w:szCs w:val="18"/>
              </w:rPr>
              <w:t xml:space="preserve"> </w:t>
            </w:r>
            <w:proofErr w:type="spellStart"/>
            <w:r w:rsidRPr="00C0023B">
              <w:rPr>
                <w:iCs/>
                <w:sz w:val="22"/>
                <w:szCs w:val="18"/>
              </w:rPr>
              <w:t>skilvelinę</w:t>
            </w:r>
            <w:proofErr w:type="spellEnd"/>
            <w:r w:rsidRPr="00C0023B">
              <w:rPr>
                <w:iCs/>
                <w:sz w:val="22"/>
                <w:szCs w:val="18"/>
              </w:rPr>
              <w:t xml:space="preserve"> </w:t>
            </w:r>
            <w:proofErr w:type="spellStart"/>
            <w:r w:rsidRPr="00C0023B">
              <w:rPr>
                <w:iCs/>
                <w:sz w:val="22"/>
                <w:szCs w:val="18"/>
              </w:rPr>
              <w:t>paroksizminę</w:t>
            </w:r>
            <w:proofErr w:type="spellEnd"/>
            <w:r w:rsidRPr="00C0023B">
              <w:rPr>
                <w:iCs/>
                <w:sz w:val="22"/>
                <w:szCs w:val="18"/>
              </w:rPr>
              <w:t xml:space="preserve"> tachikardiją </w:t>
            </w:r>
            <w:r w:rsidRPr="00C0023B">
              <w:rPr>
                <w:i/>
                <w:iCs/>
                <w:sz w:val="22"/>
                <w:szCs w:val="18"/>
              </w:rPr>
              <w:t>(</w:t>
            </w:r>
            <w:proofErr w:type="spellStart"/>
            <w:r w:rsidRPr="00C0023B">
              <w:rPr>
                <w:i/>
                <w:iCs/>
                <w:sz w:val="22"/>
                <w:szCs w:val="18"/>
              </w:rPr>
              <w:t>torsades</w:t>
            </w:r>
            <w:proofErr w:type="spellEnd"/>
            <w:r w:rsidRPr="00C0023B">
              <w:rPr>
                <w:i/>
                <w:iCs/>
                <w:sz w:val="22"/>
                <w:szCs w:val="18"/>
              </w:rPr>
              <w:t xml:space="preserve"> de </w:t>
            </w:r>
            <w:proofErr w:type="spellStart"/>
            <w:r w:rsidRPr="00C0023B">
              <w:rPr>
                <w:i/>
                <w:iCs/>
                <w:sz w:val="22"/>
                <w:szCs w:val="18"/>
              </w:rPr>
              <w:t>pointes</w:t>
            </w:r>
            <w:proofErr w:type="spellEnd"/>
            <w:r w:rsidRPr="00C0023B">
              <w:rPr>
                <w:i/>
                <w:iCs/>
                <w:sz w:val="22"/>
                <w:szCs w:val="18"/>
              </w:rPr>
              <w:t xml:space="preserve">) </w:t>
            </w:r>
            <w:r w:rsidRPr="00C0023B">
              <w:rPr>
                <w:sz w:val="22"/>
                <w:szCs w:val="18"/>
              </w:rPr>
              <w:t>(sąrašas nėra baigtinis):</w:t>
            </w:r>
          </w:p>
          <w:p w14:paraId="315CA84D" w14:textId="68FE19E8" w:rsidR="00D70D61" w:rsidRPr="00C0023B" w:rsidRDefault="00D70D61" w:rsidP="00963644">
            <w:pPr>
              <w:tabs>
                <w:tab w:val="left" w:pos="466"/>
              </w:tabs>
              <w:ind w:hanging="466"/>
              <w:rPr>
                <w:iCs/>
                <w:sz w:val="22"/>
                <w:szCs w:val="18"/>
              </w:rPr>
            </w:pPr>
            <w:r w:rsidRPr="00C0023B">
              <w:rPr>
                <w:iCs/>
                <w:sz w:val="22"/>
                <w:szCs w:val="18"/>
              </w:rPr>
              <w:t>–</w:t>
            </w:r>
            <w:r w:rsidRPr="00C0023B">
              <w:rPr>
                <w:iCs/>
                <w:sz w:val="22"/>
                <w:szCs w:val="18"/>
              </w:rPr>
              <w:tab/>
            </w:r>
            <w:r w:rsidR="002843C1">
              <w:rPr>
                <w:iCs/>
                <w:sz w:val="22"/>
                <w:szCs w:val="18"/>
              </w:rPr>
              <w:t xml:space="preserve">- </w:t>
            </w:r>
            <w:proofErr w:type="spellStart"/>
            <w:r w:rsidRPr="00C0023B">
              <w:rPr>
                <w:iCs/>
                <w:sz w:val="22"/>
                <w:szCs w:val="18"/>
              </w:rPr>
              <w:t>Ia</w:t>
            </w:r>
            <w:proofErr w:type="spellEnd"/>
            <w:r w:rsidR="004F398E">
              <w:rPr>
                <w:iCs/>
                <w:sz w:val="22"/>
                <w:szCs w:val="18"/>
              </w:rPr>
              <w:t> </w:t>
            </w:r>
            <w:r w:rsidRPr="00C0023B">
              <w:rPr>
                <w:iCs/>
                <w:sz w:val="22"/>
                <w:szCs w:val="18"/>
              </w:rPr>
              <w:t xml:space="preserve">klasės vaistiniais preparatais nuo širdies aritmijos (pvz., </w:t>
            </w:r>
            <w:proofErr w:type="spellStart"/>
            <w:r w:rsidRPr="00C0023B">
              <w:rPr>
                <w:iCs/>
                <w:sz w:val="22"/>
                <w:szCs w:val="18"/>
              </w:rPr>
              <w:t>chinidinu</w:t>
            </w:r>
            <w:proofErr w:type="spellEnd"/>
            <w:r w:rsidRPr="00C0023B">
              <w:rPr>
                <w:iCs/>
                <w:sz w:val="22"/>
                <w:szCs w:val="18"/>
              </w:rPr>
              <w:t xml:space="preserve">, </w:t>
            </w:r>
            <w:proofErr w:type="spellStart"/>
            <w:r w:rsidRPr="00C0023B">
              <w:rPr>
                <w:iCs/>
                <w:sz w:val="22"/>
                <w:szCs w:val="18"/>
              </w:rPr>
              <w:t>hidrochinidinu</w:t>
            </w:r>
            <w:proofErr w:type="spellEnd"/>
            <w:r w:rsidRPr="00C0023B">
              <w:rPr>
                <w:iCs/>
                <w:sz w:val="22"/>
                <w:szCs w:val="18"/>
              </w:rPr>
              <w:t xml:space="preserve">, </w:t>
            </w:r>
            <w:proofErr w:type="spellStart"/>
            <w:r w:rsidRPr="00C0023B">
              <w:rPr>
                <w:iCs/>
                <w:sz w:val="22"/>
                <w:szCs w:val="18"/>
              </w:rPr>
              <w:t>dizopiramidu</w:t>
            </w:r>
            <w:proofErr w:type="spellEnd"/>
            <w:r w:rsidRPr="00C0023B">
              <w:rPr>
                <w:iCs/>
                <w:sz w:val="22"/>
                <w:szCs w:val="18"/>
              </w:rPr>
              <w:t>);</w:t>
            </w:r>
          </w:p>
          <w:p w14:paraId="4AB1685D" w14:textId="41CD389D" w:rsidR="00D70D61" w:rsidRPr="00C0023B" w:rsidRDefault="00D70D61" w:rsidP="00963644">
            <w:pPr>
              <w:tabs>
                <w:tab w:val="left" w:pos="466"/>
              </w:tabs>
              <w:ind w:hanging="466"/>
              <w:rPr>
                <w:iCs/>
                <w:sz w:val="22"/>
                <w:szCs w:val="18"/>
              </w:rPr>
            </w:pPr>
            <w:r w:rsidRPr="00C0023B">
              <w:rPr>
                <w:iCs/>
                <w:sz w:val="22"/>
                <w:szCs w:val="18"/>
              </w:rPr>
              <w:t>–</w:t>
            </w:r>
            <w:r w:rsidRPr="00C0023B">
              <w:rPr>
                <w:iCs/>
                <w:sz w:val="22"/>
                <w:szCs w:val="18"/>
              </w:rPr>
              <w:tab/>
            </w:r>
            <w:r w:rsidR="002843C1">
              <w:rPr>
                <w:iCs/>
                <w:sz w:val="22"/>
                <w:szCs w:val="18"/>
              </w:rPr>
              <w:t xml:space="preserve">- </w:t>
            </w:r>
            <w:r w:rsidRPr="00C0023B">
              <w:rPr>
                <w:iCs/>
                <w:sz w:val="22"/>
                <w:szCs w:val="18"/>
              </w:rPr>
              <w:t>III</w:t>
            </w:r>
            <w:r w:rsidR="004F398E">
              <w:rPr>
                <w:iCs/>
                <w:sz w:val="22"/>
                <w:szCs w:val="18"/>
              </w:rPr>
              <w:t> </w:t>
            </w:r>
            <w:r w:rsidRPr="00C0023B">
              <w:rPr>
                <w:iCs/>
                <w:sz w:val="22"/>
                <w:szCs w:val="18"/>
              </w:rPr>
              <w:t xml:space="preserve">klasės vaistiniais preparatais nuo širdies aritmijos (pvz., </w:t>
            </w:r>
            <w:proofErr w:type="spellStart"/>
            <w:r w:rsidRPr="00C0023B">
              <w:rPr>
                <w:iCs/>
                <w:sz w:val="22"/>
                <w:szCs w:val="18"/>
              </w:rPr>
              <w:t>amjodaronu</w:t>
            </w:r>
            <w:proofErr w:type="spellEnd"/>
            <w:r w:rsidRPr="00C0023B">
              <w:rPr>
                <w:iCs/>
                <w:sz w:val="22"/>
                <w:szCs w:val="18"/>
              </w:rPr>
              <w:t xml:space="preserve">, </w:t>
            </w:r>
            <w:proofErr w:type="spellStart"/>
            <w:r w:rsidRPr="00C0023B">
              <w:rPr>
                <w:iCs/>
                <w:sz w:val="22"/>
                <w:szCs w:val="18"/>
              </w:rPr>
              <w:t>dofetilidu</w:t>
            </w:r>
            <w:proofErr w:type="spellEnd"/>
            <w:r w:rsidRPr="00C0023B">
              <w:rPr>
                <w:iCs/>
                <w:sz w:val="22"/>
                <w:szCs w:val="18"/>
              </w:rPr>
              <w:t xml:space="preserve">, </w:t>
            </w:r>
            <w:proofErr w:type="spellStart"/>
            <w:r w:rsidRPr="00C0023B">
              <w:rPr>
                <w:iCs/>
                <w:sz w:val="22"/>
                <w:szCs w:val="18"/>
              </w:rPr>
              <w:t>ibutilidu</w:t>
            </w:r>
            <w:proofErr w:type="spellEnd"/>
            <w:r w:rsidRPr="00C0023B">
              <w:rPr>
                <w:iCs/>
                <w:sz w:val="22"/>
                <w:szCs w:val="18"/>
              </w:rPr>
              <w:t xml:space="preserve">, </w:t>
            </w:r>
            <w:proofErr w:type="spellStart"/>
            <w:r w:rsidRPr="00C0023B">
              <w:rPr>
                <w:iCs/>
                <w:sz w:val="22"/>
                <w:szCs w:val="18"/>
              </w:rPr>
              <w:t>bretiliu</w:t>
            </w:r>
            <w:proofErr w:type="spellEnd"/>
            <w:r w:rsidRPr="00C0023B">
              <w:rPr>
                <w:iCs/>
                <w:sz w:val="22"/>
                <w:szCs w:val="18"/>
              </w:rPr>
              <w:t xml:space="preserve">, </w:t>
            </w:r>
            <w:proofErr w:type="spellStart"/>
            <w:r w:rsidRPr="00C0023B">
              <w:rPr>
                <w:iCs/>
                <w:sz w:val="22"/>
                <w:szCs w:val="18"/>
              </w:rPr>
              <w:t>sotaloliu</w:t>
            </w:r>
            <w:proofErr w:type="spellEnd"/>
            <w:r w:rsidRPr="00C0023B">
              <w:rPr>
                <w:iCs/>
                <w:sz w:val="22"/>
                <w:szCs w:val="18"/>
              </w:rPr>
              <w:t>);</w:t>
            </w:r>
          </w:p>
          <w:p w14:paraId="599FA712" w14:textId="1E3B6C44" w:rsidR="002843C1" w:rsidRDefault="00D70D61" w:rsidP="00963644">
            <w:pPr>
              <w:tabs>
                <w:tab w:val="left" w:pos="466"/>
              </w:tabs>
              <w:ind w:hanging="466"/>
              <w:rPr>
                <w:iCs/>
                <w:sz w:val="22"/>
                <w:szCs w:val="18"/>
              </w:rPr>
            </w:pPr>
            <w:r w:rsidRPr="00C0023B">
              <w:rPr>
                <w:i/>
                <w:sz w:val="22"/>
                <w:szCs w:val="18"/>
              </w:rPr>
              <w:t>–</w:t>
            </w:r>
            <w:r w:rsidRPr="00C0023B">
              <w:rPr>
                <w:i/>
                <w:sz w:val="22"/>
                <w:szCs w:val="18"/>
              </w:rPr>
              <w:tab/>
            </w:r>
            <w:r w:rsidR="002843C1">
              <w:rPr>
                <w:i/>
                <w:sz w:val="22"/>
                <w:szCs w:val="18"/>
              </w:rPr>
              <w:t xml:space="preserve">- </w:t>
            </w:r>
            <w:r w:rsidRPr="00C0023B">
              <w:rPr>
                <w:iCs/>
                <w:sz w:val="22"/>
                <w:szCs w:val="18"/>
              </w:rPr>
              <w:t xml:space="preserve">kai kuriais </w:t>
            </w:r>
            <w:proofErr w:type="spellStart"/>
            <w:r w:rsidRPr="00C0023B">
              <w:rPr>
                <w:iCs/>
                <w:sz w:val="22"/>
                <w:szCs w:val="18"/>
              </w:rPr>
              <w:t>antipsicho</w:t>
            </w:r>
            <w:r>
              <w:rPr>
                <w:iCs/>
                <w:sz w:val="22"/>
                <w:szCs w:val="18"/>
              </w:rPr>
              <w:t>t</w:t>
            </w:r>
            <w:r w:rsidRPr="00C0023B">
              <w:rPr>
                <w:iCs/>
                <w:sz w:val="22"/>
                <w:szCs w:val="18"/>
              </w:rPr>
              <w:t>iniais</w:t>
            </w:r>
            <w:proofErr w:type="spellEnd"/>
            <w:r w:rsidRPr="00C0023B">
              <w:rPr>
                <w:iCs/>
                <w:sz w:val="22"/>
                <w:szCs w:val="18"/>
              </w:rPr>
              <w:t xml:space="preserve"> vaistiniais preparatais</w:t>
            </w:r>
            <w:r w:rsidR="002843C1">
              <w:rPr>
                <w:iCs/>
                <w:sz w:val="22"/>
                <w:szCs w:val="18"/>
              </w:rPr>
              <w:t>:</w:t>
            </w:r>
          </w:p>
          <w:p w14:paraId="12FDA230" w14:textId="5E759062" w:rsidR="00D70D61" w:rsidRPr="00C0023B" w:rsidRDefault="002843C1" w:rsidP="00963644">
            <w:pPr>
              <w:tabs>
                <w:tab w:val="left" w:pos="466"/>
              </w:tabs>
              <w:ind w:hanging="466"/>
              <w:rPr>
                <w:iCs/>
                <w:sz w:val="22"/>
                <w:szCs w:val="18"/>
              </w:rPr>
            </w:pPr>
            <w:r>
              <w:rPr>
                <w:iCs/>
                <w:sz w:val="22"/>
                <w:szCs w:val="18"/>
              </w:rPr>
              <w:t xml:space="preserve">       </w:t>
            </w:r>
            <w:r w:rsidR="00D70D61" w:rsidRPr="00C0023B">
              <w:rPr>
                <w:iCs/>
                <w:sz w:val="22"/>
                <w:szCs w:val="18"/>
              </w:rPr>
              <w:t xml:space="preserve"> </w:t>
            </w:r>
            <w:r>
              <w:rPr>
                <w:iCs/>
                <w:sz w:val="22"/>
                <w:szCs w:val="18"/>
              </w:rPr>
              <w:t xml:space="preserve"> </w:t>
            </w:r>
            <w:proofErr w:type="spellStart"/>
            <w:r w:rsidR="00D56120">
              <w:rPr>
                <w:iCs/>
                <w:sz w:val="22"/>
                <w:szCs w:val="18"/>
              </w:rPr>
              <w:t>Fenotiazinais</w:t>
            </w:r>
            <w:proofErr w:type="spellEnd"/>
            <w:r w:rsidR="00D56120">
              <w:rPr>
                <w:iCs/>
                <w:sz w:val="22"/>
                <w:szCs w:val="18"/>
              </w:rPr>
              <w:t xml:space="preserve"> </w:t>
            </w:r>
            <w:r w:rsidR="00D70D61" w:rsidRPr="00C0023B">
              <w:rPr>
                <w:iCs/>
                <w:sz w:val="22"/>
                <w:szCs w:val="18"/>
              </w:rPr>
              <w:t xml:space="preserve">(pvz., </w:t>
            </w:r>
            <w:proofErr w:type="spellStart"/>
            <w:r w:rsidR="00D70D61" w:rsidRPr="00C0023B">
              <w:rPr>
                <w:iCs/>
                <w:sz w:val="22"/>
                <w:szCs w:val="18"/>
              </w:rPr>
              <w:t>chlorpromazinu</w:t>
            </w:r>
            <w:proofErr w:type="spellEnd"/>
            <w:r w:rsidR="00D70D61" w:rsidRPr="00C0023B">
              <w:rPr>
                <w:iCs/>
                <w:sz w:val="22"/>
                <w:szCs w:val="18"/>
              </w:rPr>
              <w:t xml:space="preserve">, </w:t>
            </w:r>
            <w:proofErr w:type="spellStart"/>
            <w:r w:rsidR="00D70D61" w:rsidRPr="00C0023B">
              <w:rPr>
                <w:iCs/>
                <w:sz w:val="22"/>
                <w:szCs w:val="18"/>
              </w:rPr>
              <w:t>ciamemazinu</w:t>
            </w:r>
            <w:proofErr w:type="spellEnd"/>
            <w:r w:rsidR="00D70D61" w:rsidRPr="00C0023B">
              <w:rPr>
                <w:iCs/>
                <w:sz w:val="22"/>
                <w:szCs w:val="18"/>
              </w:rPr>
              <w:t xml:space="preserve">, </w:t>
            </w:r>
            <w:proofErr w:type="spellStart"/>
            <w:r w:rsidR="00D70D61" w:rsidRPr="00C0023B">
              <w:rPr>
                <w:iCs/>
                <w:sz w:val="22"/>
                <w:szCs w:val="18"/>
              </w:rPr>
              <w:t>levomepromazinu</w:t>
            </w:r>
            <w:proofErr w:type="spellEnd"/>
            <w:r w:rsidR="00D70D61" w:rsidRPr="00C0023B">
              <w:rPr>
                <w:iCs/>
                <w:sz w:val="22"/>
                <w:szCs w:val="18"/>
              </w:rPr>
              <w:t xml:space="preserve">, </w:t>
            </w:r>
            <w:proofErr w:type="spellStart"/>
            <w:r w:rsidR="00D70D61" w:rsidRPr="00C0023B">
              <w:rPr>
                <w:iCs/>
                <w:sz w:val="22"/>
                <w:szCs w:val="18"/>
              </w:rPr>
              <w:t>tioridazinu</w:t>
            </w:r>
            <w:proofErr w:type="spellEnd"/>
            <w:r w:rsidR="00D70D61" w:rsidRPr="00C0023B">
              <w:rPr>
                <w:iCs/>
                <w:sz w:val="22"/>
                <w:szCs w:val="18"/>
              </w:rPr>
              <w:t xml:space="preserve">, </w:t>
            </w:r>
            <w:proofErr w:type="spellStart"/>
            <w:r w:rsidR="00D70D61" w:rsidRPr="00C0023B">
              <w:rPr>
                <w:iCs/>
                <w:sz w:val="22"/>
                <w:szCs w:val="18"/>
              </w:rPr>
              <w:t>trifluoperazinu</w:t>
            </w:r>
            <w:proofErr w:type="spellEnd"/>
            <w:r w:rsidR="00D70D61" w:rsidRPr="00C0023B">
              <w:rPr>
                <w:iCs/>
                <w:sz w:val="22"/>
                <w:szCs w:val="18"/>
              </w:rPr>
              <w:t xml:space="preserve">), </w:t>
            </w:r>
            <w:proofErr w:type="spellStart"/>
            <w:r w:rsidR="00D70D61" w:rsidRPr="00C0023B">
              <w:rPr>
                <w:iCs/>
                <w:sz w:val="22"/>
                <w:szCs w:val="18"/>
              </w:rPr>
              <w:t>benzamidais</w:t>
            </w:r>
            <w:proofErr w:type="spellEnd"/>
            <w:r w:rsidR="00D70D61" w:rsidRPr="00C0023B">
              <w:rPr>
                <w:iCs/>
                <w:sz w:val="22"/>
                <w:szCs w:val="18"/>
              </w:rPr>
              <w:t xml:space="preserve"> (pvz., </w:t>
            </w:r>
            <w:proofErr w:type="spellStart"/>
            <w:r w:rsidR="00D70D61" w:rsidRPr="00C0023B">
              <w:rPr>
                <w:iCs/>
                <w:sz w:val="22"/>
                <w:szCs w:val="18"/>
              </w:rPr>
              <w:t>amisulpridu</w:t>
            </w:r>
            <w:proofErr w:type="spellEnd"/>
            <w:r w:rsidR="00D70D61" w:rsidRPr="00C0023B">
              <w:rPr>
                <w:iCs/>
                <w:sz w:val="22"/>
                <w:szCs w:val="18"/>
              </w:rPr>
              <w:t xml:space="preserve">, </w:t>
            </w:r>
            <w:proofErr w:type="spellStart"/>
            <w:r w:rsidR="00D70D61" w:rsidRPr="00C0023B">
              <w:rPr>
                <w:iCs/>
                <w:sz w:val="22"/>
                <w:szCs w:val="18"/>
              </w:rPr>
              <w:t>sulpiridu</w:t>
            </w:r>
            <w:proofErr w:type="spellEnd"/>
            <w:r w:rsidR="00D70D61" w:rsidRPr="00C0023B">
              <w:rPr>
                <w:iCs/>
                <w:sz w:val="22"/>
                <w:szCs w:val="18"/>
              </w:rPr>
              <w:t xml:space="preserve">, </w:t>
            </w:r>
            <w:proofErr w:type="spellStart"/>
            <w:r w:rsidR="00D70D61" w:rsidRPr="00C0023B">
              <w:rPr>
                <w:iCs/>
                <w:sz w:val="22"/>
                <w:szCs w:val="18"/>
              </w:rPr>
              <w:t>sultopridu</w:t>
            </w:r>
            <w:proofErr w:type="spellEnd"/>
            <w:r w:rsidR="00D70D61" w:rsidRPr="00C0023B">
              <w:rPr>
                <w:iCs/>
                <w:sz w:val="22"/>
                <w:szCs w:val="18"/>
              </w:rPr>
              <w:t xml:space="preserve">, </w:t>
            </w:r>
            <w:proofErr w:type="spellStart"/>
            <w:r w:rsidR="00D70D61" w:rsidRPr="00C0023B">
              <w:rPr>
                <w:iCs/>
                <w:sz w:val="22"/>
                <w:szCs w:val="18"/>
              </w:rPr>
              <w:t>tiapridu</w:t>
            </w:r>
            <w:proofErr w:type="spellEnd"/>
            <w:r w:rsidR="00D70D61" w:rsidRPr="00C0023B">
              <w:rPr>
                <w:iCs/>
                <w:sz w:val="22"/>
                <w:szCs w:val="18"/>
              </w:rPr>
              <w:t xml:space="preserve">), </w:t>
            </w:r>
            <w:proofErr w:type="spellStart"/>
            <w:r w:rsidR="00D70D61" w:rsidRPr="00C0023B">
              <w:rPr>
                <w:iCs/>
                <w:sz w:val="22"/>
                <w:szCs w:val="18"/>
              </w:rPr>
              <w:t>butirofenonais</w:t>
            </w:r>
            <w:proofErr w:type="spellEnd"/>
            <w:r w:rsidR="00D70D61" w:rsidRPr="00C0023B">
              <w:rPr>
                <w:iCs/>
                <w:sz w:val="22"/>
                <w:szCs w:val="18"/>
              </w:rPr>
              <w:t xml:space="preserve"> (pvz., </w:t>
            </w:r>
            <w:proofErr w:type="spellStart"/>
            <w:r w:rsidR="00D70D61" w:rsidRPr="00C0023B">
              <w:rPr>
                <w:iCs/>
                <w:sz w:val="22"/>
                <w:szCs w:val="18"/>
              </w:rPr>
              <w:t>droperidoliu</w:t>
            </w:r>
            <w:proofErr w:type="spellEnd"/>
            <w:r w:rsidR="00D70D61" w:rsidRPr="00C0023B">
              <w:rPr>
                <w:iCs/>
                <w:sz w:val="22"/>
                <w:szCs w:val="18"/>
              </w:rPr>
              <w:t xml:space="preserve">, </w:t>
            </w:r>
            <w:proofErr w:type="spellStart"/>
            <w:r w:rsidR="00D70D61" w:rsidRPr="00C0023B">
              <w:rPr>
                <w:iCs/>
                <w:sz w:val="22"/>
                <w:szCs w:val="18"/>
              </w:rPr>
              <w:t>haloperidoliu</w:t>
            </w:r>
            <w:proofErr w:type="spellEnd"/>
            <w:r w:rsidR="00D70D61" w:rsidRPr="00C0023B">
              <w:rPr>
                <w:iCs/>
                <w:sz w:val="22"/>
                <w:szCs w:val="18"/>
              </w:rPr>
              <w:t xml:space="preserve">), kitais </w:t>
            </w:r>
            <w:proofErr w:type="spellStart"/>
            <w:r w:rsidR="00D70D61" w:rsidRPr="00C0023B">
              <w:rPr>
                <w:iCs/>
                <w:sz w:val="22"/>
                <w:szCs w:val="18"/>
              </w:rPr>
              <w:t>antipsicho</w:t>
            </w:r>
            <w:r w:rsidR="00D70D61">
              <w:rPr>
                <w:iCs/>
                <w:sz w:val="22"/>
                <w:szCs w:val="18"/>
              </w:rPr>
              <w:t>t</w:t>
            </w:r>
            <w:r w:rsidR="00D70D61" w:rsidRPr="00C0023B">
              <w:rPr>
                <w:iCs/>
                <w:sz w:val="22"/>
                <w:szCs w:val="18"/>
              </w:rPr>
              <w:t>iniais</w:t>
            </w:r>
            <w:proofErr w:type="spellEnd"/>
            <w:r w:rsidR="00D70D61" w:rsidRPr="00C0023B">
              <w:rPr>
                <w:iCs/>
                <w:sz w:val="22"/>
                <w:szCs w:val="18"/>
              </w:rPr>
              <w:t xml:space="preserve"> vaistiniais preparatais (pvz., </w:t>
            </w:r>
            <w:proofErr w:type="spellStart"/>
            <w:r w:rsidR="00D70D61" w:rsidRPr="00C0023B">
              <w:rPr>
                <w:iCs/>
                <w:sz w:val="22"/>
                <w:szCs w:val="18"/>
              </w:rPr>
              <w:t>pimozidu</w:t>
            </w:r>
            <w:proofErr w:type="spellEnd"/>
            <w:r w:rsidR="00D70D61" w:rsidRPr="00C0023B">
              <w:rPr>
                <w:iCs/>
                <w:sz w:val="22"/>
                <w:szCs w:val="18"/>
              </w:rPr>
              <w:t>);</w:t>
            </w:r>
          </w:p>
          <w:p w14:paraId="2743BC38" w14:textId="50FEDFFC" w:rsidR="00D70D61" w:rsidRPr="00C0023B" w:rsidRDefault="00D70D61" w:rsidP="00963644">
            <w:pPr>
              <w:tabs>
                <w:tab w:val="left" w:pos="466"/>
              </w:tabs>
              <w:ind w:hanging="466"/>
              <w:rPr>
                <w:iCs/>
                <w:sz w:val="22"/>
                <w:szCs w:val="18"/>
              </w:rPr>
            </w:pPr>
            <w:r w:rsidRPr="00C0023B">
              <w:rPr>
                <w:iCs/>
                <w:sz w:val="22"/>
                <w:szCs w:val="18"/>
              </w:rPr>
              <w:t>–</w:t>
            </w:r>
            <w:r w:rsidRPr="00C0023B">
              <w:rPr>
                <w:iCs/>
                <w:sz w:val="22"/>
                <w:szCs w:val="18"/>
              </w:rPr>
              <w:tab/>
            </w:r>
            <w:r w:rsidR="002843C1">
              <w:rPr>
                <w:iCs/>
                <w:sz w:val="22"/>
                <w:szCs w:val="18"/>
              </w:rPr>
              <w:t xml:space="preserve">- </w:t>
            </w:r>
            <w:r w:rsidRPr="00C0023B">
              <w:rPr>
                <w:iCs/>
                <w:sz w:val="22"/>
                <w:szCs w:val="18"/>
              </w:rPr>
              <w:t xml:space="preserve">kitomis medžiagomis (pvz., </w:t>
            </w:r>
            <w:proofErr w:type="spellStart"/>
            <w:r w:rsidRPr="00C0023B">
              <w:rPr>
                <w:iCs/>
                <w:sz w:val="22"/>
                <w:szCs w:val="18"/>
              </w:rPr>
              <w:t>bepridiliu</w:t>
            </w:r>
            <w:proofErr w:type="spellEnd"/>
            <w:r w:rsidRPr="00C0023B">
              <w:rPr>
                <w:iCs/>
                <w:sz w:val="22"/>
                <w:szCs w:val="18"/>
              </w:rPr>
              <w:t xml:space="preserve">, </w:t>
            </w:r>
            <w:proofErr w:type="spellStart"/>
            <w:r w:rsidRPr="00C0023B">
              <w:rPr>
                <w:iCs/>
                <w:sz w:val="22"/>
                <w:szCs w:val="18"/>
              </w:rPr>
              <w:t>cisapridu</w:t>
            </w:r>
            <w:proofErr w:type="spellEnd"/>
            <w:r w:rsidRPr="00C0023B">
              <w:rPr>
                <w:iCs/>
                <w:sz w:val="22"/>
                <w:szCs w:val="18"/>
              </w:rPr>
              <w:t xml:space="preserve">, </w:t>
            </w:r>
            <w:proofErr w:type="spellStart"/>
            <w:r w:rsidRPr="00C0023B">
              <w:rPr>
                <w:iCs/>
                <w:sz w:val="22"/>
                <w:szCs w:val="18"/>
              </w:rPr>
              <w:t>difemaniliu</w:t>
            </w:r>
            <w:proofErr w:type="spellEnd"/>
            <w:r w:rsidRPr="00C0023B">
              <w:rPr>
                <w:iCs/>
                <w:sz w:val="22"/>
                <w:szCs w:val="18"/>
              </w:rPr>
              <w:t xml:space="preserve">, į veną leidžiamais </w:t>
            </w:r>
            <w:proofErr w:type="spellStart"/>
            <w:r w:rsidRPr="00C0023B">
              <w:rPr>
                <w:iCs/>
                <w:sz w:val="22"/>
                <w:szCs w:val="18"/>
              </w:rPr>
              <w:t>eritromicino</w:t>
            </w:r>
            <w:proofErr w:type="spellEnd"/>
            <w:r w:rsidRPr="00C0023B">
              <w:rPr>
                <w:iCs/>
                <w:sz w:val="22"/>
                <w:szCs w:val="18"/>
              </w:rPr>
              <w:t xml:space="preserve"> </w:t>
            </w:r>
            <w:r>
              <w:rPr>
                <w:iCs/>
                <w:sz w:val="22"/>
                <w:szCs w:val="18"/>
              </w:rPr>
              <w:t xml:space="preserve">vaistiniais </w:t>
            </w:r>
            <w:r w:rsidRPr="00C0023B">
              <w:rPr>
                <w:iCs/>
                <w:sz w:val="22"/>
                <w:szCs w:val="18"/>
              </w:rPr>
              <w:t xml:space="preserve">preparatais, </w:t>
            </w:r>
            <w:proofErr w:type="spellStart"/>
            <w:r w:rsidRPr="00C0023B">
              <w:rPr>
                <w:iCs/>
                <w:sz w:val="22"/>
                <w:szCs w:val="18"/>
              </w:rPr>
              <w:t>halofantrinu</w:t>
            </w:r>
            <w:proofErr w:type="spellEnd"/>
            <w:r w:rsidRPr="00C0023B">
              <w:rPr>
                <w:iCs/>
                <w:sz w:val="22"/>
                <w:szCs w:val="18"/>
              </w:rPr>
              <w:t xml:space="preserve">, </w:t>
            </w:r>
            <w:proofErr w:type="spellStart"/>
            <w:r w:rsidRPr="00C0023B">
              <w:rPr>
                <w:iCs/>
                <w:sz w:val="22"/>
                <w:szCs w:val="18"/>
              </w:rPr>
              <w:t>mizolastinu</w:t>
            </w:r>
            <w:proofErr w:type="spellEnd"/>
            <w:r w:rsidRPr="00C0023B">
              <w:rPr>
                <w:iCs/>
                <w:sz w:val="22"/>
                <w:szCs w:val="18"/>
              </w:rPr>
              <w:t xml:space="preserve">, </w:t>
            </w:r>
            <w:proofErr w:type="spellStart"/>
            <w:r w:rsidRPr="00C0023B">
              <w:rPr>
                <w:iCs/>
                <w:sz w:val="22"/>
                <w:szCs w:val="18"/>
              </w:rPr>
              <w:t>moksifloksacinu</w:t>
            </w:r>
            <w:proofErr w:type="spellEnd"/>
            <w:r w:rsidRPr="00C0023B">
              <w:rPr>
                <w:iCs/>
                <w:sz w:val="22"/>
                <w:szCs w:val="18"/>
              </w:rPr>
              <w:t xml:space="preserve">, </w:t>
            </w:r>
            <w:proofErr w:type="spellStart"/>
            <w:r w:rsidRPr="00C0023B">
              <w:rPr>
                <w:iCs/>
                <w:sz w:val="22"/>
                <w:szCs w:val="18"/>
              </w:rPr>
              <w:t>pentamidinu</w:t>
            </w:r>
            <w:proofErr w:type="spellEnd"/>
            <w:r w:rsidRPr="00C0023B">
              <w:rPr>
                <w:iCs/>
                <w:sz w:val="22"/>
                <w:szCs w:val="18"/>
              </w:rPr>
              <w:t xml:space="preserve">, </w:t>
            </w:r>
            <w:proofErr w:type="spellStart"/>
            <w:r w:rsidRPr="00C0023B">
              <w:rPr>
                <w:iCs/>
                <w:sz w:val="22"/>
                <w:szCs w:val="18"/>
              </w:rPr>
              <w:t>sparfloksacinu</w:t>
            </w:r>
            <w:proofErr w:type="spellEnd"/>
            <w:r w:rsidRPr="00C0023B">
              <w:rPr>
                <w:iCs/>
                <w:sz w:val="22"/>
                <w:szCs w:val="18"/>
              </w:rPr>
              <w:t xml:space="preserve">, į veną leidžiamais </w:t>
            </w:r>
            <w:proofErr w:type="spellStart"/>
            <w:r w:rsidRPr="00C0023B">
              <w:rPr>
                <w:iCs/>
                <w:sz w:val="22"/>
                <w:szCs w:val="18"/>
              </w:rPr>
              <w:t>vinkamino</w:t>
            </w:r>
            <w:proofErr w:type="spellEnd"/>
            <w:r w:rsidRPr="00C0023B">
              <w:rPr>
                <w:iCs/>
                <w:sz w:val="22"/>
                <w:szCs w:val="18"/>
              </w:rPr>
              <w:t xml:space="preserve"> </w:t>
            </w:r>
            <w:r>
              <w:rPr>
                <w:iCs/>
                <w:sz w:val="22"/>
                <w:szCs w:val="18"/>
              </w:rPr>
              <w:t xml:space="preserve">vaistiniais </w:t>
            </w:r>
            <w:r w:rsidRPr="00C0023B">
              <w:rPr>
                <w:iCs/>
                <w:sz w:val="22"/>
                <w:szCs w:val="18"/>
              </w:rPr>
              <w:t xml:space="preserve">preparatais, metadonu, </w:t>
            </w:r>
            <w:proofErr w:type="spellStart"/>
            <w:r w:rsidRPr="00C0023B">
              <w:rPr>
                <w:iCs/>
                <w:sz w:val="22"/>
                <w:szCs w:val="18"/>
              </w:rPr>
              <w:t>astemizolu</w:t>
            </w:r>
            <w:proofErr w:type="spellEnd"/>
            <w:r w:rsidRPr="00C0023B">
              <w:rPr>
                <w:iCs/>
                <w:sz w:val="22"/>
                <w:szCs w:val="18"/>
              </w:rPr>
              <w:t xml:space="preserve">, </w:t>
            </w:r>
            <w:proofErr w:type="spellStart"/>
            <w:r w:rsidRPr="00C0023B">
              <w:rPr>
                <w:iCs/>
                <w:sz w:val="22"/>
                <w:szCs w:val="18"/>
              </w:rPr>
              <w:t>terfenadinu</w:t>
            </w:r>
            <w:proofErr w:type="spellEnd"/>
            <w:r w:rsidRPr="00C0023B">
              <w:rPr>
                <w:iCs/>
                <w:sz w:val="22"/>
                <w:szCs w:val="18"/>
              </w:rPr>
              <w:t>).</w:t>
            </w:r>
          </w:p>
          <w:p w14:paraId="24B4C738" w14:textId="6C986D55" w:rsidR="00D70D61" w:rsidRPr="00C0023B" w:rsidRDefault="00D70D61" w:rsidP="00963644">
            <w:pPr>
              <w:rPr>
                <w:sz w:val="22"/>
                <w:szCs w:val="18"/>
              </w:rPr>
            </w:pPr>
            <w:r w:rsidRPr="00C0023B">
              <w:rPr>
                <w:iCs/>
                <w:sz w:val="22"/>
                <w:szCs w:val="18"/>
              </w:rPr>
              <w:t xml:space="preserve">Būtina vengti žemos kalio koncentracijos, prireikus – koreguoti; stebėti QT intervalą. </w:t>
            </w:r>
          </w:p>
        </w:tc>
      </w:tr>
      <w:tr w:rsidR="00D70D61" w14:paraId="4210D7B0" w14:textId="77777777" w:rsidTr="004844A4">
        <w:tblPrEx>
          <w:tblBorders>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1656" w:type="dxa"/>
            <w:vMerge/>
          </w:tcPr>
          <w:p w14:paraId="6941423B" w14:textId="77777777" w:rsidR="00D70D61" w:rsidRDefault="00D70D61" w:rsidP="00963644">
            <w:pPr>
              <w:tabs>
                <w:tab w:val="left" w:pos="567"/>
              </w:tabs>
              <w:spacing w:line="260" w:lineRule="exact"/>
              <w:rPr>
                <w:sz w:val="22"/>
                <w:szCs w:val="22"/>
              </w:rPr>
            </w:pPr>
          </w:p>
        </w:tc>
        <w:tc>
          <w:tcPr>
            <w:tcW w:w="2084" w:type="dxa"/>
            <w:gridSpan w:val="2"/>
          </w:tcPr>
          <w:p w14:paraId="0796BC83" w14:textId="2002A2A3" w:rsidR="00D70D61" w:rsidRPr="00E9048B" w:rsidRDefault="00D70D61" w:rsidP="00963644">
            <w:pPr>
              <w:tabs>
                <w:tab w:val="left" w:pos="567"/>
              </w:tabs>
              <w:spacing w:line="260" w:lineRule="exact"/>
              <w:ind w:left="108"/>
              <w:rPr>
                <w:i/>
                <w:iCs/>
                <w:sz w:val="22"/>
                <w:szCs w:val="18"/>
              </w:rPr>
            </w:pPr>
            <w:proofErr w:type="spellStart"/>
            <w:r w:rsidRPr="00E9048B">
              <w:rPr>
                <w:i/>
                <w:iCs/>
                <w:sz w:val="22"/>
                <w:szCs w:val="18"/>
              </w:rPr>
              <w:t>Amfotericinas</w:t>
            </w:r>
            <w:proofErr w:type="spellEnd"/>
            <w:r w:rsidRPr="00E9048B">
              <w:rPr>
                <w:i/>
                <w:iCs/>
                <w:sz w:val="22"/>
                <w:szCs w:val="18"/>
              </w:rPr>
              <w:t xml:space="preserve"> B (į veną leidžiami </w:t>
            </w:r>
            <w:r>
              <w:rPr>
                <w:i/>
                <w:iCs/>
                <w:sz w:val="22"/>
                <w:szCs w:val="18"/>
              </w:rPr>
              <w:t xml:space="preserve">vaistiniai </w:t>
            </w:r>
            <w:r w:rsidRPr="00E9048B">
              <w:rPr>
                <w:i/>
                <w:iCs/>
                <w:sz w:val="22"/>
                <w:szCs w:val="18"/>
              </w:rPr>
              <w:t xml:space="preserve">preparatai), </w:t>
            </w:r>
            <w:proofErr w:type="spellStart"/>
            <w:r w:rsidRPr="00E9048B">
              <w:rPr>
                <w:i/>
                <w:iCs/>
                <w:sz w:val="22"/>
                <w:szCs w:val="18"/>
              </w:rPr>
              <w:t>gliukokortikoidai</w:t>
            </w:r>
            <w:proofErr w:type="spellEnd"/>
            <w:r w:rsidRPr="00E9048B">
              <w:rPr>
                <w:i/>
                <w:iCs/>
                <w:sz w:val="22"/>
                <w:szCs w:val="18"/>
              </w:rPr>
              <w:t xml:space="preserve"> ir </w:t>
            </w:r>
            <w:proofErr w:type="spellStart"/>
            <w:r w:rsidRPr="00E9048B">
              <w:rPr>
                <w:i/>
                <w:iCs/>
                <w:sz w:val="22"/>
                <w:szCs w:val="18"/>
              </w:rPr>
              <w:t>mineralokortikoidai</w:t>
            </w:r>
            <w:proofErr w:type="spellEnd"/>
            <w:r w:rsidRPr="00E9048B">
              <w:rPr>
                <w:i/>
                <w:iCs/>
                <w:sz w:val="22"/>
                <w:szCs w:val="18"/>
              </w:rPr>
              <w:t xml:space="preserve"> (sisteminio poveikio), </w:t>
            </w:r>
            <w:proofErr w:type="spellStart"/>
            <w:r w:rsidRPr="00E9048B">
              <w:rPr>
                <w:i/>
                <w:iCs/>
                <w:sz w:val="22"/>
                <w:szCs w:val="18"/>
              </w:rPr>
              <w:t>tetrakozaktidas</w:t>
            </w:r>
            <w:proofErr w:type="spellEnd"/>
            <w:r w:rsidRPr="00E9048B">
              <w:rPr>
                <w:i/>
                <w:iCs/>
                <w:sz w:val="22"/>
                <w:szCs w:val="18"/>
              </w:rPr>
              <w:t xml:space="preserve">, stimuliuojamieji vidurių laisvinamieji </w:t>
            </w:r>
            <w:r>
              <w:rPr>
                <w:i/>
                <w:iCs/>
                <w:sz w:val="22"/>
                <w:szCs w:val="18"/>
              </w:rPr>
              <w:t xml:space="preserve">vaistiniai </w:t>
            </w:r>
            <w:r w:rsidRPr="00E9048B">
              <w:rPr>
                <w:i/>
                <w:iCs/>
                <w:sz w:val="22"/>
                <w:szCs w:val="18"/>
              </w:rPr>
              <w:t>preparatai</w:t>
            </w:r>
          </w:p>
        </w:tc>
        <w:tc>
          <w:tcPr>
            <w:tcW w:w="5546" w:type="dxa"/>
            <w:gridSpan w:val="2"/>
          </w:tcPr>
          <w:p w14:paraId="3CCA905B" w14:textId="1FEC5F12" w:rsidR="00D70D61" w:rsidRPr="00E9048B" w:rsidRDefault="00D70D61" w:rsidP="00963644">
            <w:pPr>
              <w:rPr>
                <w:iCs/>
                <w:sz w:val="22"/>
                <w:szCs w:val="18"/>
              </w:rPr>
            </w:pPr>
            <w:r w:rsidRPr="00E9048B">
              <w:rPr>
                <w:sz w:val="22"/>
                <w:szCs w:val="18"/>
              </w:rPr>
              <w:t xml:space="preserve">Didesnė kalio </w:t>
            </w:r>
            <w:r w:rsidR="00E424E9">
              <w:rPr>
                <w:sz w:val="22"/>
                <w:szCs w:val="18"/>
              </w:rPr>
              <w:t>koncentracijos</w:t>
            </w:r>
            <w:r w:rsidR="00E424E9" w:rsidRPr="00E9048B">
              <w:rPr>
                <w:sz w:val="22"/>
                <w:szCs w:val="18"/>
              </w:rPr>
              <w:t xml:space="preserve"> </w:t>
            </w:r>
            <w:r w:rsidRPr="00E9048B">
              <w:rPr>
                <w:sz w:val="22"/>
                <w:szCs w:val="18"/>
              </w:rPr>
              <w:t xml:space="preserve">sumažėjimo rizika (suminis poveikis). Būtina tikrinti kalio </w:t>
            </w:r>
            <w:r w:rsidR="00E424E9">
              <w:rPr>
                <w:sz w:val="22"/>
                <w:szCs w:val="18"/>
              </w:rPr>
              <w:t>koncentraciją</w:t>
            </w:r>
            <w:r w:rsidR="00E424E9" w:rsidRPr="00E9048B">
              <w:rPr>
                <w:sz w:val="22"/>
                <w:szCs w:val="18"/>
              </w:rPr>
              <w:t xml:space="preserve"> </w:t>
            </w:r>
            <w:r w:rsidRPr="00E9048B">
              <w:rPr>
                <w:sz w:val="22"/>
                <w:szCs w:val="18"/>
              </w:rPr>
              <w:t>ir, jei reikia, j</w:t>
            </w:r>
            <w:r w:rsidR="00E424E9">
              <w:rPr>
                <w:sz w:val="22"/>
                <w:szCs w:val="18"/>
              </w:rPr>
              <w:t>ą</w:t>
            </w:r>
            <w:r w:rsidRPr="00E9048B">
              <w:rPr>
                <w:sz w:val="22"/>
                <w:szCs w:val="18"/>
              </w:rPr>
              <w:t xml:space="preserve"> koreguoti. Ypač atsargiai reikia gydyti kartu su širdį veikiančiais glikozidais. Reikia skirti nestimuliuojamųjų vidurių laisvinamųjų </w:t>
            </w:r>
            <w:r>
              <w:rPr>
                <w:sz w:val="22"/>
                <w:szCs w:val="18"/>
              </w:rPr>
              <w:t xml:space="preserve">vaistinių </w:t>
            </w:r>
            <w:r w:rsidRPr="00E9048B">
              <w:rPr>
                <w:sz w:val="22"/>
                <w:szCs w:val="18"/>
              </w:rPr>
              <w:t>preparatų.</w:t>
            </w:r>
          </w:p>
        </w:tc>
      </w:tr>
      <w:tr w:rsidR="00D70D61" w14:paraId="1EC82258" w14:textId="77777777" w:rsidTr="004844A4">
        <w:tblPrEx>
          <w:tblBorders>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1656" w:type="dxa"/>
            <w:vMerge/>
          </w:tcPr>
          <w:p w14:paraId="647EB975" w14:textId="77777777" w:rsidR="00D70D61" w:rsidRDefault="00D70D61" w:rsidP="00963644">
            <w:pPr>
              <w:tabs>
                <w:tab w:val="left" w:pos="567"/>
              </w:tabs>
              <w:spacing w:line="260" w:lineRule="exact"/>
              <w:rPr>
                <w:sz w:val="22"/>
                <w:szCs w:val="22"/>
              </w:rPr>
            </w:pPr>
          </w:p>
        </w:tc>
        <w:tc>
          <w:tcPr>
            <w:tcW w:w="2084" w:type="dxa"/>
            <w:gridSpan w:val="2"/>
          </w:tcPr>
          <w:p w14:paraId="6C9D9A90" w14:textId="38E984B9" w:rsidR="00D70D61" w:rsidRPr="00161C9F" w:rsidRDefault="00D70D61" w:rsidP="00963644">
            <w:pPr>
              <w:tabs>
                <w:tab w:val="left" w:pos="567"/>
              </w:tabs>
              <w:spacing w:line="260" w:lineRule="exact"/>
              <w:ind w:left="108"/>
              <w:rPr>
                <w:i/>
                <w:iCs/>
                <w:sz w:val="22"/>
                <w:szCs w:val="18"/>
              </w:rPr>
            </w:pPr>
            <w:r w:rsidRPr="00161C9F">
              <w:rPr>
                <w:i/>
                <w:iCs/>
                <w:sz w:val="22"/>
                <w:szCs w:val="18"/>
              </w:rPr>
              <w:t>Širdį veikiantys glikozidai</w:t>
            </w:r>
          </w:p>
        </w:tc>
        <w:tc>
          <w:tcPr>
            <w:tcW w:w="5546" w:type="dxa"/>
            <w:gridSpan w:val="2"/>
          </w:tcPr>
          <w:p w14:paraId="753F7714" w14:textId="4A07F2E8" w:rsidR="00D70D61" w:rsidRPr="00161C9F" w:rsidRDefault="00D70D61" w:rsidP="00963644">
            <w:pPr>
              <w:rPr>
                <w:sz w:val="22"/>
                <w:szCs w:val="18"/>
              </w:rPr>
            </w:pPr>
            <w:proofErr w:type="spellStart"/>
            <w:r w:rsidRPr="00161C9F">
              <w:rPr>
                <w:sz w:val="22"/>
                <w:szCs w:val="18"/>
              </w:rPr>
              <w:t>Hipokalemija</w:t>
            </w:r>
            <w:proofErr w:type="spellEnd"/>
            <w:r w:rsidRPr="00161C9F">
              <w:rPr>
                <w:sz w:val="22"/>
                <w:szCs w:val="18"/>
              </w:rPr>
              <w:t xml:space="preserve"> ir (arba) </w:t>
            </w:r>
            <w:proofErr w:type="spellStart"/>
            <w:r w:rsidRPr="00161C9F">
              <w:rPr>
                <w:sz w:val="22"/>
                <w:szCs w:val="18"/>
              </w:rPr>
              <w:t>hipomagnezemija</w:t>
            </w:r>
            <w:proofErr w:type="spellEnd"/>
            <w:r w:rsidRPr="00161C9F">
              <w:rPr>
                <w:sz w:val="22"/>
                <w:szCs w:val="18"/>
              </w:rPr>
              <w:t xml:space="preserve"> didina toksinio rusmenės </w:t>
            </w:r>
            <w:r>
              <w:rPr>
                <w:sz w:val="22"/>
                <w:szCs w:val="18"/>
              </w:rPr>
              <w:t xml:space="preserve">vaistinių </w:t>
            </w:r>
            <w:r w:rsidRPr="00161C9F">
              <w:rPr>
                <w:sz w:val="22"/>
                <w:szCs w:val="18"/>
              </w:rPr>
              <w:t xml:space="preserve">preparatų poveikio tikimybę. Reikia </w:t>
            </w:r>
            <w:r w:rsidR="00C449A6">
              <w:rPr>
                <w:sz w:val="22"/>
                <w:szCs w:val="18"/>
              </w:rPr>
              <w:t>tirti</w:t>
            </w:r>
            <w:r w:rsidR="00C449A6" w:rsidRPr="00161C9F">
              <w:rPr>
                <w:sz w:val="22"/>
                <w:szCs w:val="18"/>
              </w:rPr>
              <w:t xml:space="preserve"> </w:t>
            </w:r>
            <w:r w:rsidRPr="00161C9F">
              <w:rPr>
                <w:sz w:val="22"/>
                <w:szCs w:val="18"/>
              </w:rPr>
              <w:t>kalio ir magnio koncentracijas plazmoje, registruoti EKG ir, jei reikia, keisti gydymą.</w:t>
            </w:r>
          </w:p>
        </w:tc>
      </w:tr>
      <w:tr w:rsidR="00D70D61" w14:paraId="7A57AA3D" w14:textId="77777777" w:rsidTr="004844A4">
        <w:tblPrEx>
          <w:tblBorders>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1656" w:type="dxa"/>
            <w:vMerge/>
            <w:tcBorders>
              <w:bottom w:val="single" w:sz="4" w:space="0" w:color="auto"/>
            </w:tcBorders>
          </w:tcPr>
          <w:p w14:paraId="4B613001" w14:textId="77777777" w:rsidR="00D70D61" w:rsidRDefault="00D70D61" w:rsidP="00963644">
            <w:pPr>
              <w:tabs>
                <w:tab w:val="left" w:pos="567"/>
              </w:tabs>
              <w:spacing w:line="260" w:lineRule="exact"/>
              <w:rPr>
                <w:sz w:val="22"/>
                <w:szCs w:val="22"/>
              </w:rPr>
            </w:pPr>
          </w:p>
        </w:tc>
        <w:tc>
          <w:tcPr>
            <w:tcW w:w="2084" w:type="dxa"/>
            <w:gridSpan w:val="2"/>
          </w:tcPr>
          <w:p w14:paraId="6A7B7D8A" w14:textId="39F90B30" w:rsidR="00D70D61" w:rsidRPr="00161C9F" w:rsidRDefault="00D70D61" w:rsidP="00963644">
            <w:pPr>
              <w:tabs>
                <w:tab w:val="left" w:pos="567"/>
              </w:tabs>
              <w:spacing w:line="260" w:lineRule="exact"/>
              <w:ind w:left="108"/>
              <w:rPr>
                <w:i/>
                <w:iCs/>
                <w:sz w:val="22"/>
                <w:szCs w:val="22"/>
              </w:rPr>
            </w:pPr>
            <w:proofErr w:type="spellStart"/>
            <w:r w:rsidRPr="00161C9F">
              <w:rPr>
                <w:i/>
                <w:iCs/>
                <w:sz w:val="22"/>
                <w:szCs w:val="22"/>
              </w:rPr>
              <w:t>Alopurinolis</w:t>
            </w:r>
            <w:proofErr w:type="spellEnd"/>
          </w:p>
        </w:tc>
        <w:tc>
          <w:tcPr>
            <w:tcW w:w="5546" w:type="dxa"/>
            <w:gridSpan w:val="2"/>
          </w:tcPr>
          <w:p w14:paraId="1E8BF58B" w14:textId="58C1AB7D" w:rsidR="00D70D61" w:rsidRPr="00161C9F" w:rsidRDefault="00D70D61" w:rsidP="00963644">
            <w:pPr>
              <w:rPr>
                <w:sz w:val="22"/>
                <w:szCs w:val="22"/>
              </w:rPr>
            </w:pPr>
            <w:r w:rsidRPr="00161C9F">
              <w:rPr>
                <w:sz w:val="22"/>
                <w:szCs w:val="22"/>
              </w:rPr>
              <w:t xml:space="preserve">Gali padažnėti padidėjusio jautrumo reakcijos </w:t>
            </w:r>
            <w:proofErr w:type="spellStart"/>
            <w:r w:rsidRPr="00161C9F">
              <w:rPr>
                <w:sz w:val="22"/>
                <w:szCs w:val="22"/>
              </w:rPr>
              <w:t>alopurinoliui</w:t>
            </w:r>
            <w:proofErr w:type="spellEnd"/>
            <w:r w:rsidRPr="00161C9F">
              <w:rPr>
                <w:sz w:val="22"/>
                <w:szCs w:val="22"/>
              </w:rPr>
              <w:t xml:space="preserve">, kai jis vartojamas </w:t>
            </w:r>
            <w:r>
              <w:rPr>
                <w:sz w:val="22"/>
                <w:szCs w:val="22"/>
              </w:rPr>
              <w:t>kartu</w:t>
            </w:r>
            <w:r w:rsidRPr="00161C9F">
              <w:rPr>
                <w:sz w:val="22"/>
                <w:szCs w:val="22"/>
              </w:rPr>
              <w:t xml:space="preserve"> su </w:t>
            </w:r>
            <w:proofErr w:type="spellStart"/>
            <w:r w:rsidRPr="00161C9F">
              <w:rPr>
                <w:sz w:val="22"/>
                <w:szCs w:val="22"/>
              </w:rPr>
              <w:t>indapamidu</w:t>
            </w:r>
            <w:proofErr w:type="spellEnd"/>
            <w:r w:rsidRPr="00161C9F">
              <w:rPr>
                <w:sz w:val="22"/>
                <w:szCs w:val="22"/>
              </w:rPr>
              <w:t>.</w:t>
            </w:r>
          </w:p>
        </w:tc>
      </w:tr>
      <w:tr w:rsidR="007A07C3" w14:paraId="29E9A980" w14:textId="77777777" w:rsidTr="00A27053">
        <w:tblPrEx>
          <w:tblBorders>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1656" w:type="dxa"/>
            <w:vMerge w:val="restart"/>
            <w:tcBorders>
              <w:top w:val="single" w:sz="4" w:space="0" w:color="auto"/>
            </w:tcBorders>
          </w:tcPr>
          <w:p w14:paraId="6B117A61" w14:textId="2F695C19" w:rsidR="007A07C3" w:rsidRDefault="007A07C3" w:rsidP="00963644">
            <w:pPr>
              <w:tabs>
                <w:tab w:val="left" w:pos="567"/>
              </w:tabs>
              <w:spacing w:line="260" w:lineRule="exact"/>
              <w:rPr>
                <w:sz w:val="22"/>
                <w:szCs w:val="22"/>
              </w:rPr>
            </w:pPr>
            <w:proofErr w:type="spellStart"/>
            <w:r>
              <w:rPr>
                <w:sz w:val="22"/>
                <w:szCs w:val="22"/>
              </w:rPr>
              <w:t>Amlodipinas</w:t>
            </w:r>
            <w:proofErr w:type="spellEnd"/>
          </w:p>
        </w:tc>
        <w:tc>
          <w:tcPr>
            <w:tcW w:w="2084" w:type="dxa"/>
            <w:gridSpan w:val="2"/>
          </w:tcPr>
          <w:p w14:paraId="1890C14B" w14:textId="3C9B2326" w:rsidR="007A07C3" w:rsidRPr="009A5F88" w:rsidRDefault="007A07C3" w:rsidP="00963644">
            <w:pPr>
              <w:tabs>
                <w:tab w:val="left" w:pos="567"/>
              </w:tabs>
              <w:spacing w:line="260" w:lineRule="exact"/>
              <w:ind w:left="108"/>
              <w:rPr>
                <w:i/>
                <w:iCs/>
                <w:sz w:val="22"/>
                <w:szCs w:val="18"/>
              </w:rPr>
            </w:pPr>
            <w:r w:rsidRPr="009A5F88">
              <w:rPr>
                <w:i/>
                <w:iCs/>
                <w:sz w:val="22"/>
                <w:szCs w:val="18"/>
              </w:rPr>
              <w:t xml:space="preserve">CYP3A4 </w:t>
            </w:r>
            <w:proofErr w:type="spellStart"/>
            <w:r w:rsidRPr="009A5F88">
              <w:rPr>
                <w:i/>
                <w:iCs/>
                <w:sz w:val="22"/>
                <w:szCs w:val="18"/>
              </w:rPr>
              <w:t>induktoriai</w:t>
            </w:r>
            <w:proofErr w:type="spellEnd"/>
          </w:p>
        </w:tc>
        <w:tc>
          <w:tcPr>
            <w:tcW w:w="5546" w:type="dxa"/>
            <w:gridSpan w:val="2"/>
            <w:tcBorders>
              <w:bottom w:val="single" w:sz="4" w:space="0" w:color="auto"/>
            </w:tcBorders>
          </w:tcPr>
          <w:p w14:paraId="04541D03" w14:textId="45533D35" w:rsidR="007A07C3" w:rsidRPr="009A5F88" w:rsidRDefault="007A07C3" w:rsidP="00963644">
            <w:pPr>
              <w:rPr>
                <w:sz w:val="22"/>
                <w:szCs w:val="18"/>
              </w:rPr>
            </w:pPr>
            <w:r w:rsidRPr="009A5F88">
              <w:rPr>
                <w:sz w:val="22"/>
                <w:szCs w:val="18"/>
                <w:lang w:eastAsia="lt-LT"/>
              </w:rPr>
              <w:t xml:space="preserve">Kartu vartojant žinomų CYP3A4 </w:t>
            </w:r>
            <w:proofErr w:type="spellStart"/>
            <w:r w:rsidRPr="009A5F88">
              <w:rPr>
                <w:sz w:val="22"/>
                <w:szCs w:val="18"/>
                <w:lang w:eastAsia="lt-LT"/>
              </w:rPr>
              <w:t>induktorių</w:t>
            </w:r>
            <w:proofErr w:type="spellEnd"/>
            <w:r w:rsidRPr="009A5F88">
              <w:rPr>
                <w:sz w:val="22"/>
                <w:szCs w:val="18"/>
                <w:lang w:eastAsia="lt-LT"/>
              </w:rPr>
              <w:t xml:space="preserve">, </w:t>
            </w:r>
            <w:proofErr w:type="spellStart"/>
            <w:r w:rsidRPr="009A5F88">
              <w:rPr>
                <w:sz w:val="22"/>
                <w:szCs w:val="18"/>
                <w:lang w:eastAsia="lt-LT"/>
              </w:rPr>
              <w:t>amlodipino</w:t>
            </w:r>
            <w:proofErr w:type="spellEnd"/>
            <w:r w:rsidRPr="009A5F88">
              <w:rPr>
                <w:sz w:val="22"/>
                <w:szCs w:val="18"/>
                <w:lang w:eastAsia="lt-LT"/>
              </w:rPr>
              <w:t xml:space="preserve"> koncentracija kraujo plazmoje gali kisti, todėl reikia stebėti kraujospūdį ir įvertinti dozės koregavimo poreikį vartojant šių vaistinių preparatų kartu ir po jų pavartojimo, ypač jeigu kartu vartojama stiprių CYP3A4 </w:t>
            </w:r>
            <w:proofErr w:type="spellStart"/>
            <w:r w:rsidRPr="009A5F88">
              <w:rPr>
                <w:sz w:val="22"/>
                <w:szCs w:val="18"/>
                <w:lang w:eastAsia="lt-LT"/>
              </w:rPr>
              <w:t>induktorių</w:t>
            </w:r>
            <w:proofErr w:type="spellEnd"/>
            <w:r w:rsidRPr="009A5F88">
              <w:rPr>
                <w:sz w:val="22"/>
                <w:szCs w:val="18"/>
                <w:lang w:eastAsia="lt-LT"/>
              </w:rPr>
              <w:t xml:space="preserve"> (pvz., </w:t>
            </w:r>
            <w:proofErr w:type="spellStart"/>
            <w:r w:rsidRPr="009A5F88">
              <w:rPr>
                <w:sz w:val="22"/>
                <w:szCs w:val="18"/>
                <w:lang w:eastAsia="lt-LT"/>
              </w:rPr>
              <w:t>rifampicino</w:t>
            </w:r>
            <w:proofErr w:type="spellEnd"/>
            <w:r w:rsidRPr="009A5F88">
              <w:rPr>
                <w:sz w:val="22"/>
                <w:szCs w:val="18"/>
                <w:lang w:eastAsia="lt-LT"/>
              </w:rPr>
              <w:t xml:space="preserve"> ar paprastosios jonažolės </w:t>
            </w:r>
            <w:r w:rsidRPr="009A5F88">
              <w:rPr>
                <w:i/>
                <w:sz w:val="22"/>
                <w:szCs w:val="18"/>
                <w:lang w:eastAsia="lt-LT"/>
              </w:rPr>
              <w:t>[</w:t>
            </w:r>
            <w:proofErr w:type="spellStart"/>
            <w:r w:rsidRPr="009A5F88">
              <w:rPr>
                <w:i/>
                <w:sz w:val="22"/>
                <w:szCs w:val="18"/>
                <w:lang w:eastAsia="lt-LT"/>
              </w:rPr>
              <w:t>Hypericum</w:t>
            </w:r>
            <w:proofErr w:type="spellEnd"/>
            <w:r w:rsidRPr="009A5F88">
              <w:rPr>
                <w:i/>
                <w:sz w:val="22"/>
                <w:szCs w:val="18"/>
                <w:lang w:eastAsia="lt-LT"/>
              </w:rPr>
              <w:t xml:space="preserve"> </w:t>
            </w:r>
            <w:proofErr w:type="spellStart"/>
            <w:r w:rsidRPr="009A5F88">
              <w:rPr>
                <w:i/>
                <w:sz w:val="22"/>
                <w:szCs w:val="18"/>
                <w:lang w:eastAsia="lt-LT"/>
              </w:rPr>
              <w:t>perforatum</w:t>
            </w:r>
            <w:proofErr w:type="spellEnd"/>
            <w:r w:rsidRPr="009A5F88">
              <w:rPr>
                <w:i/>
                <w:sz w:val="22"/>
                <w:szCs w:val="18"/>
                <w:lang w:eastAsia="lt-LT"/>
              </w:rPr>
              <w:t xml:space="preserve">] </w:t>
            </w:r>
            <w:r w:rsidRPr="009A5F88">
              <w:rPr>
                <w:iCs/>
                <w:sz w:val="22"/>
                <w:szCs w:val="18"/>
                <w:lang w:eastAsia="lt-LT"/>
              </w:rPr>
              <w:t xml:space="preserve">vaistinių </w:t>
            </w:r>
            <w:r w:rsidRPr="009A5F88">
              <w:rPr>
                <w:sz w:val="22"/>
                <w:szCs w:val="18"/>
                <w:lang w:eastAsia="lt-LT"/>
              </w:rPr>
              <w:t>preparatų).</w:t>
            </w:r>
          </w:p>
        </w:tc>
      </w:tr>
      <w:tr w:rsidR="007A07C3" w14:paraId="427193AB" w14:textId="77777777" w:rsidTr="002A7337">
        <w:tblPrEx>
          <w:tblBorders>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1656" w:type="dxa"/>
            <w:vMerge/>
            <w:tcBorders>
              <w:bottom w:val="single" w:sz="4" w:space="0" w:color="auto"/>
            </w:tcBorders>
          </w:tcPr>
          <w:p w14:paraId="3C564E04" w14:textId="77777777" w:rsidR="007A07C3" w:rsidRDefault="007A07C3" w:rsidP="00963644">
            <w:pPr>
              <w:tabs>
                <w:tab w:val="left" w:pos="567"/>
              </w:tabs>
              <w:spacing w:line="260" w:lineRule="exact"/>
              <w:rPr>
                <w:sz w:val="22"/>
                <w:szCs w:val="22"/>
              </w:rPr>
            </w:pPr>
          </w:p>
        </w:tc>
        <w:tc>
          <w:tcPr>
            <w:tcW w:w="2084" w:type="dxa"/>
            <w:gridSpan w:val="2"/>
          </w:tcPr>
          <w:p w14:paraId="55FBCED6" w14:textId="1A3AF113" w:rsidR="007A07C3" w:rsidRPr="009A5F88" w:rsidRDefault="007A07C3" w:rsidP="00963644">
            <w:pPr>
              <w:tabs>
                <w:tab w:val="left" w:pos="567"/>
              </w:tabs>
              <w:spacing w:line="260" w:lineRule="exact"/>
              <w:ind w:left="108"/>
              <w:rPr>
                <w:i/>
                <w:iCs/>
                <w:sz w:val="22"/>
                <w:szCs w:val="18"/>
              </w:rPr>
            </w:pPr>
            <w:r w:rsidRPr="009A5F88">
              <w:rPr>
                <w:i/>
                <w:iCs/>
                <w:sz w:val="22"/>
                <w:szCs w:val="18"/>
              </w:rPr>
              <w:t>CYP3A4 inhibitoriai</w:t>
            </w:r>
          </w:p>
        </w:tc>
        <w:tc>
          <w:tcPr>
            <w:tcW w:w="5546" w:type="dxa"/>
            <w:gridSpan w:val="2"/>
          </w:tcPr>
          <w:p w14:paraId="623F133B" w14:textId="5461C4B1" w:rsidR="007A07C3" w:rsidRPr="009A5F88" w:rsidRDefault="007A07C3" w:rsidP="00963644">
            <w:pPr>
              <w:rPr>
                <w:iCs/>
                <w:sz w:val="22"/>
                <w:szCs w:val="18"/>
              </w:rPr>
            </w:pPr>
            <w:r w:rsidRPr="009A5F88">
              <w:rPr>
                <w:iCs/>
                <w:sz w:val="22"/>
                <w:szCs w:val="18"/>
              </w:rPr>
              <w:t xml:space="preserve">Kartu su </w:t>
            </w:r>
            <w:proofErr w:type="spellStart"/>
            <w:r w:rsidRPr="009A5F88">
              <w:rPr>
                <w:iCs/>
                <w:sz w:val="22"/>
                <w:szCs w:val="18"/>
              </w:rPr>
              <w:t>amlodipinu</w:t>
            </w:r>
            <w:proofErr w:type="spellEnd"/>
            <w:r w:rsidRPr="009A5F88">
              <w:rPr>
                <w:iCs/>
                <w:sz w:val="22"/>
                <w:szCs w:val="18"/>
              </w:rPr>
              <w:t xml:space="preserve"> vartojant stiprių ar vidutinio stiprumo CYP3A4 inhibitorių (proteazių inhibitorių, </w:t>
            </w:r>
            <w:proofErr w:type="spellStart"/>
            <w:r w:rsidRPr="009A5F88">
              <w:rPr>
                <w:iCs/>
                <w:sz w:val="22"/>
                <w:szCs w:val="18"/>
              </w:rPr>
              <w:t>azol</w:t>
            </w:r>
            <w:r>
              <w:rPr>
                <w:iCs/>
                <w:sz w:val="22"/>
                <w:szCs w:val="18"/>
              </w:rPr>
              <w:t>o</w:t>
            </w:r>
            <w:proofErr w:type="spellEnd"/>
            <w:r w:rsidRPr="009A5F88">
              <w:rPr>
                <w:iCs/>
                <w:sz w:val="22"/>
                <w:szCs w:val="18"/>
              </w:rPr>
              <w:t xml:space="preserve"> priešgrybelinių </w:t>
            </w:r>
            <w:r>
              <w:rPr>
                <w:iCs/>
                <w:sz w:val="22"/>
                <w:szCs w:val="18"/>
              </w:rPr>
              <w:t xml:space="preserve">vaistinių </w:t>
            </w:r>
            <w:r w:rsidRPr="009A5F88">
              <w:rPr>
                <w:iCs/>
                <w:sz w:val="22"/>
                <w:szCs w:val="18"/>
              </w:rPr>
              <w:t xml:space="preserve">preparatų, </w:t>
            </w:r>
            <w:proofErr w:type="spellStart"/>
            <w:r w:rsidRPr="009A5F88">
              <w:rPr>
                <w:iCs/>
                <w:sz w:val="22"/>
                <w:szCs w:val="18"/>
              </w:rPr>
              <w:t>makrolidų</w:t>
            </w:r>
            <w:proofErr w:type="spellEnd"/>
            <w:r w:rsidRPr="009A5F88">
              <w:rPr>
                <w:iCs/>
                <w:sz w:val="22"/>
                <w:szCs w:val="18"/>
              </w:rPr>
              <w:t xml:space="preserve">, pvz., </w:t>
            </w:r>
            <w:proofErr w:type="spellStart"/>
            <w:r w:rsidRPr="009A5F88">
              <w:rPr>
                <w:iCs/>
                <w:sz w:val="22"/>
                <w:szCs w:val="18"/>
              </w:rPr>
              <w:t>eritromicino</w:t>
            </w:r>
            <w:proofErr w:type="spellEnd"/>
            <w:r w:rsidRPr="009A5F88">
              <w:rPr>
                <w:iCs/>
                <w:sz w:val="22"/>
                <w:szCs w:val="18"/>
              </w:rPr>
              <w:t xml:space="preserve"> ar </w:t>
            </w:r>
            <w:proofErr w:type="spellStart"/>
            <w:r w:rsidRPr="009A5F88">
              <w:rPr>
                <w:iCs/>
                <w:sz w:val="22"/>
                <w:szCs w:val="18"/>
              </w:rPr>
              <w:t>klaritromicino</w:t>
            </w:r>
            <w:proofErr w:type="spellEnd"/>
            <w:r w:rsidRPr="009A5F88">
              <w:rPr>
                <w:iCs/>
                <w:sz w:val="22"/>
                <w:szCs w:val="18"/>
              </w:rPr>
              <w:t xml:space="preserve">, </w:t>
            </w:r>
            <w:proofErr w:type="spellStart"/>
            <w:r w:rsidRPr="009A5F88">
              <w:rPr>
                <w:iCs/>
                <w:sz w:val="22"/>
                <w:szCs w:val="18"/>
              </w:rPr>
              <w:t>verapamilio</w:t>
            </w:r>
            <w:proofErr w:type="spellEnd"/>
            <w:r w:rsidRPr="009A5F88">
              <w:rPr>
                <w:iCs/>
                <w:sz w:val="22"/>
                <w:szCs w:val="18"/>
              </w:rPr>
              <w:t xml:space="preserve"> ar </w:t>
            </w:r>
            <w:proofErr w:type="spellStart"/>
            <w:r w:rsidRPr="009A5F88">
              <w:rPr>
                <w:iCs/>
                <w:sz w:val="22"/>
                <w:szCs w:val="18"/>
              </w:rPr>
              <w:t>diltiazemo</w:t>
            </w:r>
            <w:proofErr w:type="spellEnd"/>
            <w:r w:rsidRPr="009A5F88">
              <w:rPr>
                <w:iCs/>
                <w:sz w:val="22"/>
                <w:szCs w:val="18"/>
              </w:rPr>
              <w:t xml:space="preserve">) gali reikšmingai padidėti </w:t>
            </w:r>
            <w:proofErr w:type="spellStart"/>
            <w:r w:rsidRPr="009A5F88">
              <w:rPr>
                <w:iCs/>
                <w:sz w:val="22"/>
                <w:szCs w:val="18"/>
              </w:rPr>
              <w:t>amlodipino</w:t>
            </w:r>
            <w:proofErr w:type="spellEnd"/>
            <w:r w:rsidRPr="009A5F88">
              <w:rPr>
                <w:iCs/>
                <w:sz w:val="22"/>
                <w:szCs w:val="18"/>
              </w:rPr>
              <w:t xml:space="preserve"> </w:t>
            </w:r>
            <w:r w:rsidRPr="009A5F88">
              <w:rPr>
                <w:iCs/>
                <w:sz w:val="22"/>
                <w:szCs w:val="18"/>
              </w:rPr>
              <w:lastRenderedPageBreak/>
              <w:t xml:space="preserve">koncentracija plazmoje. Kliniškai šie farmakokinetikos ypatumai gali būti ryškesni senyvo amžiaus pacientams. Taigi gali prireikti klinikinio stebėjimo ir dozės koregavimo. </w:t>
            </w:r>
          </w:p>
          <w:p w14:paraId="383ACA59" w14:textId="7D222336" w:rsidR="007A07C3" w:rsidRPr="009A5F88" w:rsidRDefault="007A07C3" w:rsidP="00963644">
            <w:pPr>
              <w:rPr>
                <w:sz w:val="22"/>
                <w:szCs w:val="18"/>
                <w:lang w:eastAsia="lt-LT"/>
              </w:rPr>
            </w:pPr>
            <w:r w:rsidRPr="009A5F88">
              <w:rPr>
                <w:bCs/>
                <w:iCs/>
                <w:sz w:val="22"/>
                <w:szCs w:val="18"/>
              </w:rPr>
              <w:t xml:space="preserve">Padidėja </w:t>
            </w:r>
            <w:proofErr w:type="spellStart"/>
            <w:r w:rsidRPr="009A5F88">
              <w:rPr>
                <w:bCs/>
                <w:iCs/>
                <w:sz w:val="22"/>
                <w:szCs w:val="18"/>
              </w:rPr>
              <w:t>hipotenzijos</w:t>
            </w:r>
            <w:proofErr w:type="spellEnd"/>
            <w:r w:rsidRPr="009A5F88">
              <w:rPr>
                <w:bCs/>
                <w:iCs/>
                <w:sz w:val="22"/>
                <w:szCs w:val="18"/>
              </w:rPr>
              <w:t xml:space="preserve"> rizika pacientams, kurie </w:t>
            </w:r>
            <w:proofErr w:type="spellStart"/>
            <w:r w:rsidRPr="009A5F88">
              <w:rPr>
                <w:bCs/>
                <w:iCs/>
                <w:sz w:val="22"/>
                <w:szCs w:val="18"/>
              </w:rPr>
              <w:t>klaritromicin</w:t>
            </w:r>
            <w:r>
              <w:rPr>
                <w:bCs/>
                <w:iCs/>
                <w:sz w:val="22"/>
                <w:szCs w:val="18"/>
              </w:rPr>
              <w:t>o</w:t>
            </w:r>
            <w:proofErr w:type="spellEnd"/>
            <w:r w:rsidRPr="009A5F88">
              <w:rPr>
                <w:bCs/>
                <w:iCs/>
                <w:sz w:val="22"/>
                <w:szCs w:val="18"/>
              </w:rPr>
              <w:t xml:space="preserve"> vartoja kartu su </w:t>
            </w:r>
            <w:proofErr w:type="spellStart"/>
            <w:r w:rsidRPr="009A5F88">
              <w:rPr>
                <w:bCs/>
                <w:iCs/>
                <w:sz w:val="22"/>
                <w:szCs w:val="18"/>
              </w:rPr>
              <w:t>amlodipinu</w:t>
            </w:r>
            <w:proofErr w:type="spellEnd"/>
            <w:r w:rsidRPr="009A5F88">
              <w:rPr>
                <w:bCs/>
                <w:iCs/>
                <w:sz w:val="22"/>
                <w:szCs w:val="18"/>
              </w:rPr>
              <w:t xml:space="preserve">. Rekomenduojama atidžiai stebėti pacientus </w:t>
            </w:r>
            <w:proofErr w:type="spellStart"/>
            <w:r w:rsidRPr="009A5F88">
              <w:rPr>
                <w:bCs/>
                <w:iCs/>
                <w:sz w:val="22"/>
                <w:szCs w:val="18"/>
              </w:rPr>
              <w:t>amlodipino</w:t>
            </w:r>
            <w:proofErr w:type="spellEnd"/>
            <w:r w:rsidRPr="009A5F88">
              <w:rPr>
                <w:bCs/>
                <w:iCs/>
                <w:sz w:val="22"/>
                <w:szCs w:val="18"/>
              </w:rPr>
              <w:t xml:space="preserve"> vartojimo kartu su </w:t>
            </w:r>
            <w:proofErr w:type="spellStart"/>
            <w:r w:rsidRPr="009A5F88">
              <w:rPr>
                <w:bCs/>
                <w:iCs/>
                <w:sz w:val="22"/>
                <w:szCs w:val="18"/>
              </w:rPr>
              <w:t>klaritromicinu</w:t>
            </w:r>
            <w:proofErr w:type="spellEnd"/>
            <w:r w:rsidRPr="009A5F88">
              <w:rPr>
                <w:bCs/>
                <w:iCs/>
                <w:sz w:val="22"/>
                <w:szCs w:val="18"/>
              </w:rPr>
              <w:t xml:space="preserve"> metu.</w:t>
            </w:r>
          </w:p>
        </w:tc>
      </w:tr>
      <w:tr w:rsidR="007A07C3" w14:paraId="38455B11" w14:textId="77777777" w:rsidTr="008D795C">
        <w:tblPrEx>
          <w:tblBorders>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1656" w:type="dxa"/>
            <w:vMerge w:val="restart"/>
            <w:tcBorders>
              <w:top w:val="single" w:sz="4" w:space="0" w:color="auto"/>
            </w:tcBorders>
          </w:tcPr>
          <w:p w14:paraId="4FA88532" w14:textId="319DFDC2" w:rsidR="007A07C3" w:rsidRDefault="007A07C3" w:rsidP="00963644">
            <w:pPr>
              <w:tabs>
                <w:tab w:val="left" w:pos="567"/>
              </w:tabs>
              <w:spacing w:line="260" w:lineRule="exact"/>
              <w:rPr>
                <w:sz w:val="22"/>
                <w:szCs w:val="22"/>
              </w:rPr>
            </w:pPr>
            <w:proofErr w:type="spellStart"/>
            <w:r>
              <w:rPr>
                <w:sz w:val="22"/>
                <w:szCs w:val="22"/>
              </w:rPr>
              <w:lastRenderedPageBreak/>
              <w:t>Bizoprololis</w:t>
            </w:r>
            <w:proofErr w:type="spellEnd"/>
          </w:p>
        </w:tc>
        <w:tc>
          <w:tcPr>
            <w:tcW w:w="2084" w:type="dxa"/>
            <w:gridSpan w:val="2"/>
          </w:tcPr>
          <w:p w14:paraId="0F0AAC27" w14:textId="14B1922C" w:rsidR="007A07C3" w:rsidRPr="009A5F88" w:rsidRDefault="007A07C3" w:rsidP="004106DA">
            <w:pPr>
              <w:tabs>
                <w:tab w:val="left" w:pos="567"/>
              </w:tabs>
              <w:spacing w:line="260" w:lineRule="exact"/>
              <w:ind w:left="47"/>
              <w:rPr>
                <w:i/>
                <w:iCs/>
                <w:sz w:val="22"/>
                <w:szCs w:val="18"/>
              </w:rPr>
            </w:pPr>
            <w:r>
              <w:rPr>
                <w:i/>
                <w:iCs/>
                <w:sz w:val="22"/>
                <w:szCs w:val="18"/>
              </w:rPr>
              <w:t>III</w:t>
            </w:r>
            <w:r w:rsidR="004106DA">
              <w:rPr>
                <w:i/>
                <w:iCs/>
                <w:sz w:val="22"/>
                <w:szCs w:val="18"/>
              </w:rPr>
              <w:t> </w:t>
            </w:r>
            <w:r>
              <w:rPr>
                <w:i/>
                <w:iCs/>
                <w:sz w:val="22"/>
                <w:szCs w:val="18"/>
              </w:rPr>
              <w:t xml:space="preserve">klasės </w:t>
            </w:r>
            <w:proofErr w:type="spellStart"/>
            <w:r>
              <w:rPr>
                <w:i/>
                <w:iCs/>
                <w:sz w:val="22"/>
                <w:szCs w:val="18"/>
              </w:rPr>
              <w:t>antiaritminiai</w:t>
            </w:r>
            <w:proofErr w:type="spellEnd"/>
            <w:r>
              <w:rPr>
                <w:i/>
                <w:iCs/>
                <w:sz w:val="22"/>
                <w:szCs w:val="18"/>
              </w:rPr>
              <w:t xml:space="preserve"> vaistiniai preparatai (pvz., </w:t>
            </w:r>
            <w:proofErr w:type="spellStart"/>
            <w:r>
              <w:rPr>
                <w:i/>
                <w:iCs/>
                <w:sz w:val="22"/>
                <w:szCs w:val="18"/>
              </w:rPr>
              <w:t>amjodaronas</w:t>
            </w:r>
            <w:proofErr w:type="spellEnd"/>
            <w:r>
              <w:rPr>
                <w:i/>
                <w:iCs/>
                <w:sz w:val="22"/>
                <w:szCs w:val="18"/>
              </w:rPr>
              <w:t>)</w:t>
            </w:r>
          </w:p>
        </w:tc>
        <w:tc>
          <w:tcPr>
            <w:tcW w:w="5546" w:type="dxa"/>
            <w:gridSpan w:val="2"/>
          </w:tcPr>
          <w:p w14:paraId="46131459" w14:textId="0F8D6F0A" w:rsidR="007A07C3" w:rsidRPr="009A5F88" w:rsidRDefault="007A07C3" w:rsidP="00963644">
            <w:pPr>
              <w:tabs>
                <w:tab w:val="left" w:pos="567"/>
              </w:tabs>
              <w:jc w:val="both"/>
              <w:rPr>
                <w:snapToGrid w:val="0"/>
                <w:sz w:val="22"/>
                <w:szCs w:val="22"/>
              </w:rPr>
            </w:pPr>
            <w:r>
              <w:rPr>
                <w:snapToGrid w:val="0"/>
                <w:sz w:val="22"/>
                <w:szCs w:val="22"/>
              </w:rPr>
              <w:t>Vartojant kartu, g</w:t>
            </w:r>
            <w:r w:rsidRPr="009A5F88">
              <w:rPr>
                <w:snapToGrid w:val="0"/>
                <w:sz w:val="22"/>
                <w:szCs w:val="22"/>
              </w:rPr>
              <w:t xml:space="preserve">ali </w:t>
            </w:r>
            <w:r>
              <w:rPr>
                <w:snapToGrid w:val="0"/>
                <w:sz w:val="22"/>
                <w:szCs w:val="22"/>
              </w:rPr>
              <w:t>pailgėti</w:t>
            </w:r>
            <w:r w:rsidRPr="009A5F88">
              <w:rPr>
                <w:snapToGrid w:val="0"/>
                <w:sz w:val="22"/>
                <w:szCs w:val="22"/>
              </w:rPr>
              <w:t xml:space="preserve"> </w:t>
            </w:r>
            <w:r>
              <w:rPr>
                <w:snapToGrid w:val="0"/>
                <w:sz w:val="22"/>
                <w:szCs w:val="22"/>
              </w:rPr>
              <w:t>prieširdžių ir skilvelių laidumo laikas ir padidėti bradikardijos rizika.</w:t>
            </w:r>
          </w:p>
          <w:p w14:paraId="277B179B" w14:textId="77777777" w:rsidR="007A07C3" w:rsidRPr="009A5F88" w:rsidRDefault="007A07C3" w:rsidP="00963644">
            <w:pPr>
              <w:rPr>
                <w:iCs/>
                <w:sz w:val="22"/>
                <w:szCs w:val="18"/>
              </w:rPr>
            </w:pPr>
          </w:p>
        </w:tc>
      </w:tr>
      <w:tr w:rsidR="007A07C3" w14:paraId="7AC46C46" w14:textId="77777777" w:rsidTr="008D795C">
        <w:tblPrEx>
          <w:tblBorders>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1656" w:type="dxa"/>
            <w:vMerge/>
          </w:tcPr>
          <w:p w14:paraId="73197D99" w14:textId="77777777" w:rsidR="007A07C3" w:rsidRDefault="007A07C3" w:rsidP="00963644">
            <w:pPr>
              <w:tabs>
                <w:tab w:val="left" w:pos="567"/>
              </w:tabs>
              <w:spacing w:line="260" w:lineRule="exact"/>
              <w:rPr>
                <w:sz w:val="22"/>
                <w:szCs w:val="22"/>
              </w:rPr>
            </w:pPr>
          </w:p>
        </w:tc>
        <w:tc>
          <w:tcPr>
            <w:tcW w:w="2084" w:type="dxa"/>
            <w:gridSpan w:val="2"/>
            <w:tcBorders>
              <w:bottom w:val="single" w:sz="4" w:space="0" w:color="auto"/>
            </w:tcBorders>
          </w:tcPr>
          <w:p w14:paraId="33F44F71" w14:textId="5BA430C9" w:rsidR="007A07C3" w:rsidRDefault="007A07C3" w:rsidP="004106DA">
            <w:pPr>
              <w:tabs>
                <w:tab w:val="left" w:pos="567"/>
              </w:tabs>
              <w:spacing w:line="260" w:lineRule="exact"/>
              <w:ind w:left="47"/>
              <w:rPr>
                <w:i/>
                <w:iCs/>
                <w:sz w:val="22"/>
                <w:szCs w:val="18"/>
              </w:rPr>
            </w:pPr>
            <w:r w:rsidRPr="009A5F88">
              <w:rPr>
                <w:i/>
                <w:snapToGrid w:val="0"/>
                <w:sz w:val="22"/>
                <w:szCs w:val="18"/>
              </w:rPr>
              <w:t>Parasimpatinio poveikio vaistiniai preparatai</w:t>
            </w:r>
          </w:p>
        </w:tc>
        <w:tc>
          <w:tcPr>
            <w:tcW w:w="5546" w:type="dxa"/>
            <w:gridSpan w:val="2"/>
            <w:tcBorders>
              <w:bottom w:val="single" w:sz="4" w:space="0" w:color="auto"/>
            </w:tcBorders>
          </w:tcPr>
          <w:p w14:paraId="3E987B71" w14:textId="2DFE7F0E" w:rsidR="007A07C3" w:rsidRPr="009A5F88" w:rsidRDefault="007A07C3" w:rsidP="00963644">
            <w:pPr>
              <w:tabs>
                <w:tab w:val="left" w:pos="567"/>
              </w:tabs>
              <w:rPr>
                <w:snapToGrid w:val="0"/>
                <w:sz w:val="22"/>
                <w:szCs w:val="22"/>
              </w:rPr>
            </w:pPr>
            <w:r w:rsidRPr="009A5F88">
              <w:rPr>
                <w:snapToGrid w:val="0"/>
                <w:sz w:val="22"/>
                <w:szCs w:val="22"/>
              </w:rPr>
              <w:t xml:space="preserve">Vartojant kartu, gali pailgėti </w:t>
            </w:r>
            <w:r w:rsidR="003E47EF">
              <w:rPr>
                <w:snapToGrid w:val="0"/>
                <w:sz w:val="22"/>
                <w:szCs w:val="22"/>
              </w:rPr>
              <w:t>laidumo</w:t>
            </w:r>
            <w:r w:rsidR="003E47EF" w:rsidRPr="009A5F88">
              <w:rPr>
                <w:snapToGrid w:val="0"/>
                <w:sz w:val="22"/>
                <w:szCs w:val="22"/>
              </w:rPr>
              <w:t xml:space="preserve"> </w:t>
            </w:r>
            <w:r w:rsidRPr="009A5F88">
              <w:rPr>
                <w:snapToGrid w:val="0"/>
                <w:sz w:val="22"/>
                <w:szCs w:val="22"/>
              </w:rPr>
              <w:t>plitimo prieširdžiais į skilvelius laikas ir kilti bradikardijos rizika.</w:t>
            </w:r>
          </w:p>
        </w:tc>
      </w:tr>
      <w:tr w:rsidR="00C055AC" w14:paraId="007E1A09" w14:textId="77777777" w:rsidTr="004106DA">
        <w:tblPrEx>
          <w:tblBorders>
            <w:left w:val="single" w:sz="4" w:space="0" w:color="auto"/>
            <w:bottom w:val="single" w:sz="4" w:space="0" w:color="auto"/>
            <w:right w:val="single" w:sz="4" w:space="0" w:color="auto"/>
            <w:insideH w:val="single" w:sz="4" w:space="0" w:color="auto"/>
            <w:insideV w:val="single" w:sz="4" w:space="0" w:color="auto"/>
          </w:tblBorders>
        </w:tblPrEx>
        <w:trPr>
          <w:trHeight w:val="1408"/>
        </w:trPr>
        <w:tc>
          <w:tcPr>
            <w:tcW w:w="1656" w:type="dxa"/>
            <w:vMerge/>
          </w:tcPr>
          <w:p w14:paraId="4B2CA106" w14:textId="77777777" w:rsidR="00C055AC" w:rsidRDefault="00C055AC" w:rsidP="00963644">
            <w:pPr>
              <w:tabs>
                <w:tab w:val="left" w:pos="567"/>
              </w:tabs>
              <w:spacing w:line="260" w:lineRule="exact"/>
              <w:rPr>
                <w:sz w:val="22"/>
                <w:szCs w:val="22"/>
              </w:rPr>
            </w:pPr>
          </w:p>
        </w:tc>
        <w:tc>
          <w:tcPr>
            <w:tcW w:w="2084" w:type="dxa"/>
            <w:gridSpan w:val="2"/>
            <w:tcBorders>
              <w:top w:val="single" w:sz="4" w:space="0" w:color="auto"/>
            </w:tcBorders>
          </w:tcPr>
          <w:p w14:paraId="0A2A33F5" w14:textId="7EA7EED7" w:rsidR="00C055AC" w:rsidRPr="009A5F88" w:rsidRDefault="00C055AC" w:rsidP="004106DA">
            <w:pPr>
              <w:tabs>
                <w:tab w:val="left" w:pos="567"/>
              </w:tabs>
              <w:rPr>
                <w:i/>
                <w:snapToGrid w:val="0"/>
                <w:sz w:val="22"/>
                <w:szCs w:val="18"/>
              </w:rPr>
            </w:pPr>
            <w:r w:rsidRPr="004E5748">
              <w:rPr>
                <w:i/>
                <w:snapToGrid w:val="0"/>
                <w:sz w:val="22"/>
                <w:szCs w:val="22"/>
              </w:rPr>
              <w:t xml:space="preserve">Lokalaus poveikio </w:t>
            </w:r>
            <w:r w:rsidRPr="00D83BC5">
              <w:rPr>
                <w:i/>
                <w:snapToGrid w:val="0"/>
                <w:sz w:val="22"/>
                <w:szCs w:val="22"/>
              </w:rPr>
              <w:t xml:space="preserve">beta </w:t>
            </w:r>
            <w:proofErr w:type="spellStart"/>
            <w:r w:rsidRPr="00D83BC5">
              <w:rPr>
                <w:i/>
                <w:snapToGrid w:val="0"/>
                <w:sz w:val="22"/>
                <w:szCs w:val="22"/>
              </w:rPr>
              <w:t>adrenoblokatoriai</w:t>
            </w:r>
            <w:proofErr w:type="spellEnd"/>
            <w:r w:rsidRPr="00D83BC5">
              <w:rPr>
                <w:i/>
                <w:snapToGrid w:val="0"/>
                <w:sz w:val="22"/>
                <w:szCs w:val="22"/>
              </w:rPr>
              <w:t xml:space="preserve"> (pvz., akių</w:t>
            </w:r>
            <w:r w:rsidRPr="004E5748">
              <w:rPr>
                <w:i/>
                <w:snapToGrid w:val="0"/>
                <w:sz w:val="22"/>
                <w:szCs w:val="22"/>
              </w:rPr>
              <w:t xml:space="preserve"> lašai glaukomai gydyti)</w:t>
            </w:r>
          </w:p>
        </w:tc>
        <w:tc>
          <w:tcPr>
            <w:tcW w:w="5546" w:type="dxa"/>
            <w:gridSpan w:val="2"/>
            <w:tcBorders>
              <w:top w:val="single" w:sz="4" w:space="0" w:color="auto"/>
            </w:tcBorders>
          </w:tcPr>
          <w:p w14:paraId="1017EA24" w14:textId="0B89F49F" w:rsidR="00C055AC" w:rsidRPr="009A5F88" w:rsidRDefault="00C055AC" w:rsidP="00963644">
            <w:pPr>
              <w:tabs>
                <w:tab w:val="left" w:pos="567"/>
              </w:tabs>
              <w:rPr>
                <w:snapToGrid w:val="0"/>
                <w:sz w:val="22"/>
                <w:szCs w:val="22"/>
              </w:rPr>
            </w:pPr>
            <w:r w:rsidRPr="004E5748">
              <w:rPr>
                <w:snapToGrid w:val="0"/>
                <w:sz w:val="22"/>
                <w:szCs w:val="18"/>
              </w:rPr>
              <w:t xml:space="preserve">Vartojant kartu, gali prisidėti prie sisteminio </w:t>
            </w:r>
            <w:proofErr w:type="spellStart"/>
            <w:r w:rsidRPr="004E5748">
              <w:rPr>
                <w:snapToGrid w:val="0"/>
                <w:sz w:val="22"/>
                <w:szCs w:val="18"/>
              </w:rPr>
              <w:t>bi</w:t>
            </w:r>
            <w:r>
              <w:rPr>
                <w:snapToGrid w:val="0"/>
                <w:sz w:val="22"/>
                <w:szCs w:val="18"/>
              </w:rPr>
              <w:t>z</w:t>
            </w:r>
            <w:r w:rsidRPr="004E5748">
              <w:rPr>
                <w:snapToGrid w:val="0"/>
                <w:sz w:val="22"/>
                <w:szCs w:val="18"/>
              </w:rPr>
              <w:t>oprololio</w:t>
            </w:r>
            <w:proofErr w:type="spellEnd"/>
            <w:r w:rsidRPr="004E5748">
              <w:rPr>
                <w:snapToGrid w:val="0"/>
                <w:sz w:val="22"/>
                <w:szCs w:val="18"/>
              </w:rPr>
              <w:t xml:space="preserve"> poveikio</w:t>
            </w:r>
            <w:r>
              <w:rPr>
                <w:snapToGrid w:val="0"/>
                <w:sz w:val="22"/>
                <w:szCs w:val="18"/>
              </w:rPr>
              <w:t>.</w:t>
            </w:r>
          </w:p>
        </w:tc>
      </w:tr>
      <w:tr w:rsidR="007A07C3" w14:paraId="2F146FC5" w14:textId="77777777" w:rsidTr="008D795C">
        <w:tblPrEx>
          <w:tblBorders>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1656" w:type="dxa"/>
            <w:vMerge/>
          </w:tcPr>
          <w:p w14:paraId="19AD9D36" w14:textId="77777777" w:rsidR="007A07C3" w:rsidRDefault="007A07C3" w:rsidP="00963644">
            <w:pPr>
              <w:tabs>
                <w:tab w:val="left" w:pos="567"/>
              </w:tabs>
              <w:spacing w:line="260" w:lineRule="exact"/>
              <w:rPr>
                <w:sz w:val="22"/>
                <w:szCs w:val="22"/>
              </w:rPr>
            </w:pPr>
          </w:p>
        </w:tc>
        <w:tc>
          <w:tcPr>
            <w:tcW w:w="2084" w:type="dxa"/>
            <w:gridSpan w:val="2"/>
          </w:tcPr>
          <w:p w14:paraId="3474DAEA" w14:textId="65D5F688" w:rsidR="007A07C3" w:rsidRPr="004E5748" w:rsidRDefault="007A07C3" w:rsidP="00963644">
            <w:pPr>
              <w:tabs>
                <w:tab w:val="left" w:pos="567"/>
              </w:tabs>
              <w:rPr>
                <w:i/>
                <w:snapToGrid w:val="0"/>
                <w:sz w:val="22"/>
                <w:szCs w:val="22"/>
              </w:rPr>
            </w:pPr>
            <w:r>
              <w:rPr>
                <w:i/>
                <w:snapToGrid w:val="0"/>
                <w:sz w:val="22"/>
                <w:szCs w:val="22"/>
              </w:rPr>
              <w:t>Rusmenės glikozidai</w:t>
            </w:r>
          </w:p>
        </w:tc>
        <w:tc>
          <w:tcPr>
            <w:tcW w:w="5546" w:type="dxa"/>
            <w:gridSpan w:val="2"/>
          </w:tcPr>
          <w:p w14:paraId="01FF02A0" w14:textId="175D0E96" w:rsidR="007A07C3" w:rsidRPr="004E5748" w:rsidRDefault="007A07C3" w:rsidP="00963644">
            <w:pPr>
              <w:tabs>
                <w:tab w:val="left" w:pos="567"/>
              </w:tabs>
              <w:jc w:val="both"/>
              <w:rPr>
                <w:snapToGrid w:val="0"/>
                <w:sz w:val="22"/>
                <w:szCs w:val="22"/>
              </w:rPr>
            </w:pPr>
            <w:r w:rsidRPr="004E5748">
              <w:rPr>
                <w:snapToGrid w:val="0"/>
                <w:sz w:val="22"/>
                <w:szCs w:val="22"/>
              </w:rPr>
              <w:t xml:space="preserve">Širdies susitraukimų dažnio suretėjimas, </w:t>
            </w:r>
            <w:r w:rsidR="003E47EF">
              <w:rPr>
                <w:snapToGrid w:val="0"/>
                <w:sz w:val="22"/>
                <w:szCs w:val="22"/>
              </w:rPr>
              <w:t>laidumo</w:t>
            </w:r>
            <w:r w:rsidR="003E47EF" w:rsidRPr="004E5748">
              <w:rPr>
                <w:snapToGrid w:val="0"/>
                <w:sz w:val="22"/>
                <w:szCs w:val="22"/>
              </w:rPr>
              <w:t xml:space="preserve"> </w:t>
            </w:r>
            <w:r w:rsidRPr="004E5748">
              <w:rPr>
                <w:snapToGrid w:val="0"/>
                <w:sz w:val="22"/>
                <w:szCs w:val="22"/>
              </w:rPr>
              <w:t>plitimo prieširdžiais į skilvelius laiko pailgėjimas.</w:t>
            </w:r>
          </w:p>
        </w:tc>
      </w:tr>
      <w:tr w:rsidR="007A07C3" w14:paraId="6E988AF7" w14:textId="77777777" w:rsidTr="008D795C">
        <w:tblPrEx>
          <w:tblBorders>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1656" w:type="dxa"/>
            <w:vMerge/>
          </w:tcPr>
          <w:p w14:paraId="56955EB6" w14:textId="77777777" w:rsidR="007A07C3" w:rsidRDefault="007A07C3" w:rsidP="00963644">
            <w:pPr>
              <w:tabs>
                <w:tab w:val="left" w:pos="567"/>
              </w:tabs>
              <w:spacing w:line="260" w:lineRule="exact"/>
              <w:rPr>
                <w:sz w:val="22"/>
                <w:szCs w:val="22"/>
              </w:rPr>
            </w:pPr>
          </w:p>
        </w:tc>
        <w:tc>
          <w:tcPr>
            <w:tcW w:w="2084" w:type="dxa"/>
            <w:gridSpan w:val="2"/>
          </w:tcPr>
          <w:p w14:paraId="3B5F3F4A" w14:textId="7219EEB6" w:rsidR="007A07C3" w:rsidRPr="004E5748" w:rsidRDefault="007A07C3" w:rsidP="00963644">
            <w:pPr>
              <w:tabs>
                <w:tab w:val="left" w:pos="567"/>
              </w:tabs>
              <w:rPr>
                <w:snapToGrid w:val="0"/>
                <w:sz w:val="22"/>
                <w:szCs w:val="22"/>
              </w:rPr>
            </w:pPr>
            <w:proofErr w:type="spellStart"/>
            <w:r w:rsidRPr="004E5748">
              <w:rPr>
                <w:i/>
                <w:snapToGrid w:val="0"/>
                <w:sz w:val="22"/>
                <w:szCs w:val="22"/>
              </w:rPr>
              <w:t>Dihidropiridinų</w:t>
            </w:r>
            <w:proofErr w:type="spellEnd"/>
            <w:r w:rsidRPr="004E5748">
              <w:rPr>
                <w:i/>
                <w:snapToGrid w:val="0"/>
                <w:sz w:val="22"/>
                <w:szCs w:val="22"/>
              </w:rPr>
              <w:t xml:space="preserve"> tipo kalcio kanalų blokatoriai (pvz.: </w:t>
            </w:r>
            <w:proofErr w:type="spellStart"/>
            <w:r w:rsidRPr="004E5748">
              <w:rPr>
                <w:i/>
                <w:snapToGrid w:val="0"/>
                <w:sz w:val="22"/>
                <w:szCs w:val="22"/>
              </w:rPr>
              <w:t>felodipinas</w:t>
            </w:r>
            <w:proofErr w:type="spellEnd"/>
            <w:r w:rsidRPr="004E5748">
              <w:rPr>
                <w:i/>
                <w:snapToGrid w:val="0"/>
                <w:sz w:val="22"/>
                <w:szCs w:val="22"/>
              </w:rPr>
              <w:t xml:space="preserve"> ir </w:t>
            </w:r>
            <w:proofErr w:type="spellStart"/>
            <w:r w:rsidRPr="004E5748">
              <w:rPr>
                <w:i/>
                <w:snapToGrid w:val="0"/>
                <w:sz w:val="22"/>
                <w:szCs w:val="22"/>
              </w:rPr>
              <w:t>amlodipinas</w:t>
            </w:r>
            <w:proofErr w:type="spellEnd"/>
            <w:r w:rsidRPr="004E5748">
              <w:rPr>
                <w:i/>
                <w:snapToGrid w:val="0"/>
                <w:sz w:val="22"/>
                <w:szCs w:val="22"/>
              </w:rPr>
              <w:t>)</w:t>
            </w:r>
          </w:p>
        </w:tc>
        <w:tc>
          <w:tcPr>
            <w:tcW w:w="5546" w:type="dxa"/>
            <w:gridSpan w:val="2"/>
          </w:tcPr>
          <w:p w14:paraId="0A579D6B" w14:textId="77777777" w:rsidR="007A07C3" w:rsidRPr="004E5748" w:rsidRDefault="007A07C3" w:rsidP="00963644">
            <w:pPr>
              <w:tabs>
                <w:tab w:val="left" w:pos="567"/>
              </w:tabs>
              <w:rPr>
                <w:snapToGrid w:val="0"/>
                <w:sz w:val="22"/>
                <w:szCs w:val="22"/>
              </w:rPr>
            </w:pPr>
            <w:r w:rsidRPr="004E5748">
              <w:rPr>
                <w:snapToGrid w:val="0"/>
                <w:sz w:val="22"/>
                <w:szCs w:val="22"/>
              </w:rPr>
              <w:t xml:space="preserve">Vartojant kartu, gali padidėti </w:t>
            </w:r>
            <w:proofErr w:type="spellStart"/>
            <w:r w:rsidRPr="004E5748">
              <w:rPr>
                <w:snapToGrid w:val="0"/>
                <w:sz w:val="22"/>
                <w:szCs w:val="22"/>
              </w:rPr>
              <w:t>hipotenzijos</w:t>
            </w:r>
            <w:proofErr w:type="spellEnd"/>
            <w:r w:rsidRPr="004E5748">
              <w:rPr>
                <w:snapToGrid w:val="0"/>
                <w:sz w:val="22"/>
                <w:szCs w:val="22"/>
              </w:rPr>
              <w:t xml:space="preserve"> rizika ir negalima paneigti tolimesnio skilvelių funkcijos blogėjimo rizikos širdies nepakankamumu sergantiems pacientams.</w:t>
            </w:r>
          </w:p>
          <w:p w14:paraId="500BC52F" w14:textId="77777777" w:rsidR="007A07C3" w:rsidRPr="004E5748" w:rsidRDefault="007A07C3" w:rsidP="00963644">
            <w:pPr>
              <w:tabs>
                <w:tab w:val="left" w:pos="567"/>
              </w:tabs>
              <w:jc w:val="both"/>
              <w:rPr>
                <w:snapToGrid w:val="0"/>
                <w:sz w:val="22"/>
                <w:szCs w:val="22"/>
              </w:rPr>
            </w:pPr>
          </w:p>
        </w:tc>
      </w:tr>
      <w:tr w:rsidR="007A07C3" w14:paraId="2EF6DC8F" w14:textId="77777777" w:rsidTr="008D795C">
        <w:tblPrEx>
          <w:tblBorders>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1656" w:type="dxa"/>
            <w:vMerge/>
          </w:tcPr>
          <w:p w14:paraId="00DC1191" w14:textId="77777777" w:rsidR="007A07C3" w:rsidRDefault="007A07C3" w:rsidP="00963644">
            <w:pPr>
              <w:tabs>
                <w:tab w:val="left" w:pos="567"/>
              </w:tabs>
              <w:spacing w:line="260" w:lineRule="exact"/>
              <w:rPr>
                <w:sz w:val="22"/>
                <w:szCs w:val="22"/>
              </w:rPr>
            </w:pPr>
          </w:p>
        </w:tc>
        <w:tc>
          <w:tcPr>
            <w:tcW w:w="2084" w:type="dxa"/>
            <w:gridSpan w:val="2"/>
          </w:tcPr>
          <w:p w14:paraId="159A9B74" w14:textId="7DC38703" w:rsidR="007A07C3" w:rsidRPr="004E5748" w:rsidRDefault="007A07C3" w:rsidP="00963644">
            <w:pPr>
              <w:tabs>
                <w:tab w:val="left" w:pos="567"/>
              </w:tabs>
              <w:rPr>
                <w:i/>
                <w:snapToGrid w:val="0"/>
                <w:sz w:val="22"/>
                <w:szCs w:val="18"/>
              </w:rPr>
            </w:pPr>
            <w:r w:rsidRPr="004E5748">
              <w:rPr>
                <w:i/>
                <w:snapToGrid w:val="0"/>
                <w:sz w:val="22"/>
                <w:szCs w:val="18"/>
              </w:rPr>
              <w:t xml:space="preserve">Insulinas, </w:t>
            </w:r>
            <w:r w:rsidRPr="004E5748">
              <w:rPr>
                <w:i/>
                <w:snapToGrid w:val="0"/>
                <w:color w:val="000000"/>
                <w:sz w:val="22"/>
                <w:szCs w:val="18"/>
              </w:rPr>
              <w:t>geriamieji gliukozės koncentracijas kraujyje mažinantys vaistiniai preparatai</w:t>
            </w:r>
          </w:p>
        </w:tc>
        <w:tc>
          <w:tcPr>
            <w:tcW w:w="5546" w:type="dxa"/>
            <w:gridSpan w:val="2"/>
          </w:tcPr>
          <w:p w14:paraId="2F876B3A" w14:textId="0A71CF27" w:rsidR="007A07C3" w:rsidRPr="00ED42F2" w:rsidRDefault="007A07C3" w:rsidP="00963644">
            <w:pPr>
              <w:tabs>
                <w:tab w:val="left" w:pos="567"/>
              </w:tabs>
              <w:rPr>
                <w:snapToGrid w:val="0"/>
                <w:sz w:val="22"/>
                <w:szCs w:val="22"/>
              </w:rPr>
            </w:pPr>
            <w:r>
              <w:rPr>
                <w:sz w:val="22"/>
                <w:szCs w:val="18"/>
              </w:rPr>
              <w:t>G</w:t>
            </w:r>
            <w:r w:rsidRPr="002223BB">
              <w:rPr>
                <w:sz w:val="22"/>
                <w:szCs w:val="18"/>
              </w:rPr>
              <w:t>ali sustiprėti gliukozės koncentraciją kraujyje mažinantis poveikis</w:t>
            </w:r>
            <w:r>
              <w:rPr>
                <w:sz w:val="22"/>
                <w:szCs w:val="18"/>
              </w:rPr>
              <w:t>.</w:t>
            </w:r>
            <w:r>
              <w:rPr>
                <w:bCs/>
                <w:iCs/>
                <w:snapToGrid w:val="0"/>
                <w:sz w:val="22"/>
                <w:szCs w:val="22"/>
              </w:rPr>
              <w:t xml:space="preserve"> </w:t>
            </w:r>
            <w:r w:rsidRPr="00ED42F2">
              <w:rPr>
                <w:snapToGrid w:val="0"/>
                <w:sz w:val="22"/>
                <w:szCs w:val="22"/>
              </w:rPr>
              <w:t>Beta</w:t>
            </w:r>
            <w:r w:rsidR="00D83BC5">
              <w:rPr>
                <w:snapToGrid w:val="0"/>
                <w:sz w:val="22"/>
                <w:szCs w:val="22"/>
              </w:rPr>
              <w:t xml:space="preserve"> </w:t>
            </w:r>
            <w:proofErr w:type="spellStart"/>
            <w:r w:rsidRPr="00ED42F2">
              <w:rPr>
                <w:snapToGrid w:val="0"/>
                <w:sz w:val="22"/>
                <w:szCs w:val="22"/>
              </w:rPr>
              <w:t>adrenoreceptorių</w:t>
            </w:r>
            <w:proofErr w:type="spellEnd"/>
            <w:r w:rsidRPr="00ED42F2">
              <w:rPr>
                <w:snapToGrid w:val="0"/>
                <w:sz w:val="22"/>
                <w:szCs w:val="22"/>
              </w:rPr>
              <w:t xml:space="preserve"> blokada gali </w:t>
            </w:r>
            <w:r>
              <w:rPr>
                <w:snapToGrid w:val="0"/>
                <w:sz w:val="22"/>
                <w:szCs w:val="22"/>
              </w:rPr>
              <w:t>maskuoti</w:t>
            </w:r>
            <w:r w:rsidRPr="00ED42F2">
              <w:rPr>
                <w:snapToGrid w:val="0"/>
                <w:sz w:val="22"/>
                <w:szCs w:val="22"/>
              </w:rPr>
              <w:t xml:space="preserve"> hipoglikemijos simptomus.</w:t>
            </w:r>
          </w:p>
          <w:p w14:paraId="674A7852" w14:textId="79294C16" w:rsidR="007A07C3" w:rsidRPr="004E5748" w:rsidRDefault="007A07C3" w:rsidP="00963644">
            <w:pPr>
              <w:tabs>
                <w:tab w:val="left" w:pos="567"/>
              </w:tabs>
              <w:rPr>
                <w:snapToGrid w:val="0"/>
                <w:sz w:val="22"/>
                <w:szCs w:val="22"/>
              </w:rPr>
            </w:pPr>
          </w:p>
        </w:tc>
      </w:tr>
      <w:tr w:rsidR="007A07C3" w14:paraId="6BD9F05F" w14:textId="77777777" w:rsidTr="008D795C">
        <w:tblPrEx>
          <w:tblBorders>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1656" w:type="dxa"/>
            <w:vMerge/>
          </w:tcPr>
          <w:p w14:paraId="72592FD7" w14:textId="77777777" w:rsidR="007A07C3" w:rsidRDefault="007A07C3" w:rsidP="00963644">
            <w:pPr>
              <w:tabs>
                <w:tab w:val="left" w:pos="567"/>
              </w:tabs>
              <w:spacing w:line="260" w:lineRule="exact"/>
              <w:rPr>
                <w:sz w:val="22"/>
                <w:szCs w:val="22"/>
              </w:rPr>
            </w:pPr>
          </w:p>
        </w:tc>
        <w:tc>
          <w:tcPr>
            <w:tcW w:w="2084" w:type="dxa"/>
            <w:gridSpan w:val="2"/>
          </w:tcPr>
          <w:p w14:paraId="628D44A3" w14:textId="3888BAC1" w:rsidR="007A07C3" w:rsidRPr="004E5748" w:rsidRDefault="007A07C3" w:rsidP="00963644">
            <w:pPr>
              <w:tabs>
                <w:tab w:val="left" w:pos="567"/>
              </w:tabs>
              <w:rPr>
                <w:i/>
                <w:snapToGrid w:val="0"/>
                <w:sz w:val="22"/>
                <w:szCs w:val="18"/>
              </w:rPr>
            </w:pPr>
            <w:r>
              <w:rPr>
                <w:i/>
                <w:snapToGrid w:val="0"/>
                <w:sz w:val="22"/>
                <w:szCs w:val="18"/>
              </w:rPr>
              <w:t>Anestetikai</w:t>
            </w:r>
          </w:p>
        </w:tc>
        <w:tc>
          <w:tcPr>
            <w:tcW w:w="5546" w:type="dxa"/>
            <w:gridSpan w:val="2"/>
          </w:tcPr>
          <w:p w14:paraId="608F1307" w14:textId="5883FDB2" w:rsidR="007A07C3" w:rsidRDefault="007A07C3" w:rsidP="00963644">
            <w:pPr>
              <w:tabs>
                <w:tab w:val="left" w:pos="567"/>
              </w:tabs>
              <w:rPr>
                <w:sz w:val="22"/>
                <w:szCs w:val="18"/>
              </w:rPr>
            </w:pPr>
            <w:r>
              <w:rPr>
                <w:snapToGrid w:val="0"/>
                <w:sz w:val="22"/>
                <w:szCs w:val="22"/>
              </w:rPr>
              <w:t>G</w:t>
            </w:r>
            <w:r w:rsidRPr="00ED42F2">
              <w:rPr>
                <w:snapToGrid w:val="0"/>
                <w:sz w:val="22"/>
                <w:szCs w:val="22"/>
              </w:rPr>
              <w:t xml:space="preserve">ali sumažėti refleksinė tachikardija ir padidėti </w:t>
            </w:r>
            <w:proofErr w:type="spellStart"/>
            <w:r w:rsidRPr="00ED42F2">
              <w:rPr>
                <w:snapToGrid w:val="0"/>
                <w:sz w:val="22"/>
                <w:szCs w:val="22"/>
              </w:rPr>
              <w:t>hipotenzijos</w:t>
            </w:r>
            <w:proofErr w:type="spellEnd"/>
            <w:r w:rsidRPr="00ED42F2">
              <w:rPr>
                <w:snapToGrid w:val="0"/>
                <w:sz w:val="22"/>
                <w:szCs w:val="22"/>
              </w:rPr>
              <w:t xml:space="preserve"> rizika</w:t>
            </w:r>
            <w:r>
              <w:rPr>
                <w:snapToGrid w:val="0"/>
                <w:sz w:val="22"/>
                <w:szCs w:val="22"/>
              </w:rPr>
              <w:t xml:space="preserve"> (daugiau informacijos apie bendrąją anesteziją žr. 4.4 skyriuje).</w:t>
            </w:r>
          </w:p>
        </w:tc>
      </w:tr>
      <w:tr w:rsidR="007A07C3" w14:paraId="31AD8564" w14:textId="77777777" w:rsidTr="008D795C">
        <w:tblPrEx>
          <w:tblBorders>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1656" w:type="dxa"/>
            <w:vMerge/>
          </w:tcPr>
          <w:p w14:paraId="0F321773" w14:textId="77777777" w:rsidR="007A07C3" w:rsidRDefault="007A07C3" w:rsidP="00963644">
            <w:pPr>
              <w:tabs>
                <w:tab w:val="left" w:pos="567"/>
              </w:tabs>
              <w:spacing w:line="260" w:lineRule="exact"/>
              <w:rPr>
                <w:sz w:val="22"/>
                <w:szCs w:val="22"/>
              </w:rPr>
            </w:pPr>
          </w:p>
        </w:tc>
        <w:tc>
          <w:tcPr>
            <w:tcW w:w="2084" w:type="dxa"/>
            <w:gridSpan w:val="2"/>
          </w:tcPr>
          <w:p w14:paraId="0FBA5E7D" w14:textId="13AD525E" w:rsidR="007A07C3" w:rsidRDefault="007A07C3" w:rsidP="00963644">
            <w:pPr>
              <w:tabs>
                <w:tab w:val="left" w:pos="567"/>
              </w:tabs>
              <w:rPr>
                <w:i/>
                <w:snapToGrid w:val="0"/>
                <w:sz w:val="22"/>
                <w:szCs w:val="18"/>
              </w:rPr>
            </w:pPr>
            <w:r w:rsidRPr="005977E2">
              <w:rPr>
                <w:i/>
                <w:snapToGrid w:val="0"/>
                <w:sz w:val="22"/>
                <w:szCs w:val="18"/>
              </w:rPr>
              <w:t>Nesteroidiniai vaistiniai preparatai nuo uždegimo (NV</w:t>
            </w:r>
            <w:r>
              <w:rPr>
                <w:i/>
                <w:snapToGrid w:val="0"/>
                <w:sz w:val="22"/>
                <w:szCs w:val="18"/>
              </w:rPr>
              <w:t>P</w:t>
            </w:r>
            <w:r w:rsidRPr="005977E2">
              <w:rPr>
                <w:i/>
                <w:snapToGrid w:val="0"/>
                <w:sz w:val="22"/>
                <w:szCs w:val="18"/>
              </w:rPr>
              <w:t>NU)</w:t>
            </w:r>
          </w:p>
        </w:tc>
        <w:tc>
          <w:tcPr>
            <w:tcW w:w="5546" w:type="dxa"/>
            <w:gridSpan w:val="2"/>
          </w:tcPr>
          <w:p w14:paraId="7BC78E5D" w14:textId="59CDBE54" w:rsidR="007A07C3" w:rsidRPr="005977E2" w:rsidRDefault="007A07C3" w:rsidP="00963644">
            <w:pPr>
              <w:tabs>
                <w:tab w:val="left" w:pos="567"/>
              </w:tabs>
              <w:rPr>
                <w:snapToGrid w:val="0"/>
                <w:sz w:val="22"/>
                <w:szCs w:val="22"/>
              </w:rPr>
            </w:pPr>
            <w:r w:rsidRPr="005977E2">
              <w:rPr>
                <w:snapToGrid w:val="0"/>
                <w:sz w:val="22"/>
                <w:szCs w:val="22"/>
              </w:rPr>
              <w:t xml:space="preserve">NVPNU gali sumažinti </w:t>
            </w:r>
            <w:proofErr w:type="spellStart"/>
            <w:r w:rsidRPr="005977E2">
              <w:rPr>
                <w:snapToGrid w:val="0"/>
                <w:sz w:val="22"/>
                <w:szCs w:val="22"/>
              </w:rPr>
              <w:t>bi</w:t>
            </w:r>
            <w:r>
              <w:rPr>
                <w:snapToGrid w:val="0"/>
                <w:sz w:val="22"/>
                <w:szCs w:val="22"/>
              </w:rPr>
              <w:t>z</w:t>
            </w:r>
            <w:r w:rsidRPr="005977E2">
              <w:rPr>
                <w:snapToGrid w:val="0"/>
                <w:sz w:val="22"/>
                <w:szCs w:val="22"/>
              </w:rPr>
              <w:t>oprololio</w:t>
            </w:r>
            <w:proofErr w:type="spellEnd"/>
            <w:r w:rsidRPr="005977E2">
              <w:rPr>
                <w:snapToGrid w:val="0"/>
                <w:sz w:val="22"/>
                <w:szCs w:val="22"/>
              </w:rPr>
              <w:t xml:space="preserve"> </w:t>
            </w:r>
            <w:proofErr w:type="spellStart"/>
            <w:r w:rsidRPr="005977E2">
              <w:rPr>
                <w:snapToGrid w:val="0"/>
                <w:sz w:val="22"/>
                <w:szCs w:val="22"/>
              </w:rPr>
              <w:t>hipotenzinį</w:t>
            </w:r>
            <w:proofErr w:type="spellEnd"/>
            <w:r w:rsidRPr="005977E2">
              <w:rPr>
                <w:snapToGrid w:val="0"/>
                <w:sz w:val="22"/>
                <w:szCs w:val="22"/>
              </w:rPr>
              <w:t xml:space="preserve"> poveikį. </w:t>
            </w:r>
          </w:p>
        </w:tc>
      </w:tr>
      <w:tr w:rsidR="007A07C3" w14:paraId="3DC0ED74" w14:textId="77777777" w:rsidTr="008D795C">
        <w:tblPrEx>
          <w:tblBorders>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1656" w:type="dxa"/>
            <w:vMerge/>
          </w:tcPr>
          <w:p w14:paraId="317F5E83" w14:textId="77777777" w:rsidR="007A07C3" w:rsidRDefault="007A07C3" w:rsidP="00963644">
            <w:pPr>
              <w:tabs>
                <w:tab w:val="left" w:pos="567"/>
              </w:tabs>
              <w:spacing w:line="260" w:lineRule="exact"/>
              <w:rPr>
                <w:sz w:val="22"/>
                <w:szCs w:val="22"/>
              </w:rPr>
            </w:pPr>
          </w:p>
        </w:tc>
        <w:tc>
          <w:tcPr>
            <w:tcW w:w="2084" w:type="dxa"/>
            <w:gridSpan w:val="2"/>
          </w:tcPr>
          <w:p w14:paraId="7E599F54" w14:textId="596C33C5" w:rsidR="007A07C3" w:rsidRPr="005977E2" w:rsidRDefault="007A07C3" w:rsidP="008322C8">
            <w:pPr>
              <w:tabs>
                <w:tab w:val="left" w:pos="567"/>
              </w:tabs>
              <w:jc w:val="both"/>
              <w:rPr>
                <w:i/>
                <w:snapToGrid w:val="0"/>
                <w:sz w:val="22"/>
                <w:szCs w:val="18"/>
              </w:rPr>
            </w:pPr>
            <w:proofErr w:type="spellStart"/>
            <w:r w:rsidRPr="005977E2">
              <w:rPr>
                <w:i/>
                <w:snapToGrid w:val="0"/>
                <w:sz w:val="22"/>
                <w:szCs w:val="22"/>
              </w:rPr>
              <w:t>Simpatomimetiniai</w:t>
            </w:r>
            <w:proofErr w:type="spellEnd"/>
            <w:r w:rsidRPr="005977E2">
              <w:rPr>
                <w:i/>
                <w:snapToGrid w:val="0"/>
                <w:sz w:val="22"/>
                <w:szCs w:val="22"/>
              </w:rPr>
              <w:t xml:space="preserve"> vaistiniai preparatai</w:t>
            </w:r>
            <w:r w:rsidR="008322C8">
              <w:rPr>
                <w:i/>
                <w:snapToGrid w:val="0"/>
                <w:sz w:val="22"/>
                <w:szCs w:val="22"/>
              </w:rPr>
              <w:t xml:space="preserve"> </w:t>
            </w:r>
            <w:r>
              <w:rPr>
                <w:i/>
                <w:snapToGrid w:val="0"/>
                <w:sz w:val="22"/>
                <w:szCs w:val="18"/>
              </w:rPr>
              <w:t>(pvz.</w:t>
            </w:r>
            <w:r w:rsidR="009D3196">
              <w:rPr>
                <w:i/>
                <w:snapToGrid w:val="0"/>
                <w:sz w:val="22"/>
                <w:szCs w:val="18"/>
              </w:rPr>
              <w:t>,</w:t>
            </w:r>
            <w:r>
              <w:rPr>
                <w:i/>
                <w:snapToGrid w:val="0"/>
                <w:sz w:val="22"/>
                <w:szCs w:val="18"/>
              </w:rPr>
              <w:t xml:space="preserve"> </w:t>
            </w:r>
            <w:proofErr w:type="spellStart"/>
            <w:r>
              <w:rPr>
                <w:i/>
                <w:snapToGrid w:val="0"/>
                <w:sz w:val="22"/>
                <w:szCs w:val="18"/>
              </w:rPr>
              <w:t>izoprenalinas</w:t>
            </w:r>
            <w:proofErr w:type="spellEnd"/>
            <w:r>
              <w:rPr>
                <w:i/>
                <w:snapToGrid w:val="0"/>
                <w:sz w:val="22"/>
                <w:szCs w:val="18"/>
              </w:rPr>
              <w:t xml:space="preserve">, </w:t>
            </w:r>
            <w:proofErr w:type="spellStart"/>
            <w:r>
              <w:rPr>
                <w:i/>
                <w:snapToGrid w:val="0"/>
                <w:sz w:val="22"/>
                <w:szCs w:val="18"/>
              </w:rPr>
              <w:t>dobutaminas</w:t>
            </w:r>
            <w:proofErr w:type="spellEnd"/>
            <w:r>
              <w:rPr>
                <w:i/>
                <w:snapToGrid w:val="0"/>
                <w:sz w:val="22"/>
                <w:szCs w:val="18"/>
              </w:rPr>
              <w:t>)</w:t>
            </w:r>
          </w:p>
        </w:tc>
        <w:tc>
          <w:tcPr>
            <w:tcW w:w="5546" w:type="dxa"/>
            <w:gridSpan w:val="2"/>
          </w:tcPr>
          <w:p w14:paraId="3053BDAF" w14:textId="657D3F12" w:rsidR="007A07C3" w:rsidRPr="005977E2" w:rsidRDefault="007A07C3" w:rsidP="00963644">
            <w:pPr>
              <w:tabs>
                <w:tab w:val="left" w:pos="567"/>
              </w:tabs>
              <w:rPr>
                <w:snapToGrid w:val="0"/>
                <w:sz w:val="22"/>
                <w:szCs w:val="22"/>
              </w:rPr>
            </w:pPr>
            <w:r>
              <w:rPr>
                <w:snapToGrid w:val="0"/>
                <w:sz w:val="22"/>
                <w:szCs w:val="22"/>
              </w:rPr>
              <w:t>Vartojant k</w:t>
            </w:r>
            <w:r w:rsidRPr="005977E2">
              <w:rPr>
                <w:snapToGrid w:val="0"/>
                <w:sz w:val="22"/>
                <w:szCs w:val="22"/>
              </w:rPr>
              <w:t xml:space="preserve">artu su </w:t>
            </w:r>
            <w:proofErr w:type="spellStart"/>
            <w:r w:rsidRPr="005977E2">
              <w:rPr>
                <w:snapToGrid w:val="0"/>
                <w:sz w:val="22"/>
                <w:szCs w:val="22"/>
              </w:rPr>
              <w:t>bi</w:t>
            </w:r>
            <w:r>
              <w:rPr>
                <w:snapToGrid w:val="0"/>
                <w:sz w:val="22"/>
                <w:szCs w:val="22"/>
              </w:rPr>
              <w:t>z</w:t>
            </w:r>
            <w:r w:rsidRPr="005977E2">
              <w:rPr>
                <w:snapToGrid w:val="0"/>
                <w:sz w:val="22"/>
                <w:szCs w:val="22"/>
              </w:rPr>
              <w:t>oprololiu</w:t>
            </w:r>
            <w:proofErr w:type="spellEnd"/>
            <w:r w:rsidRPr="005977E2">
              <w:rPr>
                <w:snapToGrid w:val="0"/>
                <w:sz w:val="22"/>
                <w:szCs w:val="22"/>
              </w:rPr>
              <w:t>, gali sumažėti abiejų vaistinių preparatų poveikis.</w:t>
            </w:r>
          </w:p>
          <w:p w14:paraId="4F424E41" w14:textId="77777777" w:rsidR="007A07C3" w:rsidRPr="005977E2" w:rsidRDefault="007A07C3" w:rsidP="00963644">
            <w:pPr>
              <w:tabs>
                <w:tab w:val="left" w:pos="567"/>
              </w:tabs>
              <w:rPr>
                <w:snapToGrid w:val="0"/>
                <w:sz w:val="22"/>
                <w:szCs w:val="22"/>
              </w:rPr>
            </w:pPr>
          </w:p>
        </w:tc>
      </w:tr>
      <w:tr w:rsidR="007A07C3" w14:paraId="7514980A" w14:textId="77777777" w:rsidTr="008D795C">
        <w:tblPrEx>
          <w:tblBorders>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1656" w:type="dxa"/>
            <w:vMerge/>
          </w:tcPr>
          <w:p w14:paraId="39BA28A1" w14:textId="77777777" w:rsidR="007A07C3" w:rsidRDefault="007A07C3" w:rsidP="00963644">
            <w:pPr>
              <w:tabs>
                <w:tab w:val="left" w:pos="567"/>
              </w:tabs>
              <w:spacing w:line="260" w:lineRule="exact"/>
              <w:rPr>
                <w:sz w:val="22"/>
                <w:szCs w:val="22"/>
              </w:rPr>
            </w:pPr>
          </w:p>
        </w:tc>
        <w:tc>
          <w:tcPr>
            <w:tcW w:w="2084" w:type="dxa"/>
            <w:gridSpan w:val="2"/>
            <w:tcBorders>
              <w:bottom w:val="single" w:sz="4" w:space="0" w:color="auto"/>
            </w:tcBorders>
          </w:tcPr>
          <w:p w14:paraId="35B57D62" w14:textId="55599B9E" w:rsidR="007A07C3" w:rsidRPr="005977E2" w:rsidRDefault="007A07C3" w:rsidP="00963644">
            <w:pPr>
              <w:tabs>
                <w:tab w:val="left" w:pos="567"/>
              </w:tabs>
              <w:rPr>
                <w:i/>
                <w:iCs/>
                <w:snapToGrid w:val="0"/>
                <w:sz w:val="22"/>
                <w:szCs w:val="22"/>
              </w:rPr>
            </w:pPr>
            <w:proofErr w:type="spellStart"/>
            <w:r w:rsidRPr="005977E2">
              <w:rPr>
                <w:i/>
                <w:iCs/>
                <w:snapToGrid w:val="0"/>
                <w:sz w:val="22"/>
                <w:szCs w:val="18"/>
              </w:rPr>
              <w:t>Simpatomimetiniai</w:t>
            </w:r>
            <w:proofErr w:type="spellEnd"/>
            <w:r w:rsidRPr="005977E2">
              <w:rPr>
                <w:i/>
                <w:iCs/>
                <w:snapToGrid w:val="0"/>
                <w:sz w:val="22"/>
                <w:szCs w:val="18"/>
              </w:rPr>
              <w:t xml:space="preserve"> vaistiniai preparatai, kurie sužadina ir beta, ir alfa </w:t>
            </w:r>
            <w:proofErr w:type="spellStart"/>
            <w:r w:rsidRPr="005977E2">
              <w:rPr>
                <w:i/>
                <w:iCs/>
                <w:snapToGrid w:val="0"/>
                <w:sz w:val="22"/>
                <w:szCs w:val="18"/>
              </w:rPr>
              <w:t>adrenoreceptorius</w:t>
            </w:r>
            <w:proofErr w:type="spellEnd"/>
            <w:r w:rsidRPr="005977E2">
              <w:rPr>
                <w:i/>
                <w:iCs/>
                <w:snapToGrid w:val="0"/>
                <w:sz w:val="22"/>
                <w:szCs w:val="18"/>
              </w:rPr>
              <w:t xml:space="preserve"> (pvz.</w:t>
            </w:r>
            <w:r w:rsidR="004F398E">
              <w:rPr>
                <w:i/>
                <w:iCs/>
                <w:snapToGrid w:val="0"/>
                <w:sz w:val="22"/>
                <w:szCs w:val="18"/>
              </w:rPr>
              <w:t>,</w:t>
            </w:r>
            <w:r w:rsidRPr="005977E2">
              <w:rPr>
                <w:i/>
                <w:iCs/>
                <w:snapToGrid w:val="0"/>
                <w:sz w:val="22"/>
                <w:szCs w:val="18"/>
              </w:rPr>
              <w:t xml:space="preserve"> </w:t>
            </w:r>
            <w:proofErr w:type="spellStart"/>
            <w:r w:rsidRPr="005977E2">
              <w:rPr>
                <w:i/>
                <w:iCs/>
                <w:snapToGrid w:val="0"/>
                <w:sz w:val="22"/>
                <w:szCs w:val="18"/>
              </w:rPr>
              <w:t>norepinefrinas</w:t>
            </w:r>
            <w:proofErr w:type="spellEnd"/>
            <w:r w:rsidRPr="005977E2">
              <w:rPr>
                <w:i/>
                <w:iCs/>
                <w:snapToGrid w:val="0"/>
                <w:sz w:val="22"/>
                <w:szCs w:val="18"/>
              </w:rPr>
              <w:t xml:space="preserve">, </w:t>
            </w:r>
            <w:proofErr w:type="spellStart"/>
            <w:r w:rsidRPr="005977E2">
              <w:rPr>
                <w:i/>
                <w:iCs/>
                <w:snapToGrid w:val="0"/>
                <w:sz w:val="22"/>
                <w:szCs w:val="18"/>
              </w:rPr>
              <w:t>epinefrinas</w:t>
            </w:r>
            <w:proofErr w:type="spellEnd"/>
            <w:r w:rsidRPr="005977E2">
              <w:rPr>
                <w:i/>
                <w:iCs/>
                <w:snapToGrid w:val="0"/>
                <w:sz w:val="22"/>
                <w:szCs w:val="18"/>
              </w:rPr>
              <w:t>)</w:t>
            </w:r>
          </w:p>
        </w:tc>
        <w:tc>
          <w:tcPr>
            <w:tcW w:w="5546" w:type="dxa"/>
            <w:gridSpan w:val="2"/>
          </w:tcPr>
          <w:p w14:paraId="7C3D8BE8" w14:textId="5DAC7ADA" w:rsidR="007A07C3" w:rsidRPr="005977E2" w:rsidRDefault="007A07C3" w:rsidP="00963644">
            <w:pPr>
              <w:tabs>
                <w:tab w:val="left" w:pos="567"/>
              </w:tabs>
              <w:rPr>
                <w:snapToGrid w:val="0"/>
                <w:sz w:val="22"/>
                <w:szCs w:val="22"/>
              </w:rPr>
            </w:pPr>
            <w:r>
              <w:rPr>
                <w:snapToGrid w:val="0"/>
                <w:sz w:val="22"/>
                <w:szCs w:val="22"/>
              </w:rPr>
              <w:t>V</w:t>
            </w:r>
            <w:r w:rsidRPr="005977E2">
              <w:rPr>
                <w:snapToGrid w:val="0"/>
                <w:sz w:val="22"/>
                <w:szCs w:val="22"/>
              </w:rPr>
              <w:t xml:space="preserve">artojant kartu su </w:t>
            </w:r>
            <w:proofErr w:type="spellStart"/>
            <w:r w:rsidRPr="005977E2">
              <w:rPr>
                <w:snapToGrid w:val="0"/>
                <w:sz w:val="22"/>
                <w:szCs w:val="22"/>
              </w:rPr>
              <w:t>bi</w:t>
            </w:r>
            <w:r>
              <w:rPr>
                <w:snapToGrid w:val="0"/>
                <w:sz w:val="22"/>
                <w:szCs w:val="22"/>
              </w:rPr>
              <w:t>z</w:t>
            </w:r>
            <w:r w:rsidRPr="005977E2">
              <w:rPr>
                <w:snapToGrid w:val="0"/>
                <w:sz w:val="22"/>
                <w:szCs w:val="22"/>
              </w:rPr>
              <w:t>oprololiu</w:t>
            </w:r>
            <w:proofErr w:type="spellEnd"/>
            <w:r w:rsidRPr="005977E2">
              <w:rPr>
                <w:snapToGrid w:val="0"/>
                <w:sz w:val="22"/>
                <w:szCs w:val="22"/>
              </w:rPr>
              <w:t xml:space="preserve">, gali pasireikšti šių vaistinių preparatų </w:t>
            </w:r>
            <w:proofErr w:type="spellStart"/>
            <w:r w:rsidRPr="005977E2">
              <w:rPr>
                <w:snapToGrid w:val="0"/>
                <w:sz w:val="22"/>
                <w:szCs w:val="22"/>
              </w:rPr>
              <w:t>vazokonstrikcinis</w:t>
            </w:r>
            <w:proofErr w:type="spellEnd"/>
            <w:r w:rsidRPr="005977E2">
              <w:rPr>
                <w:snapToGrid w:val="0"/>
                <w:sz w:val="22"/>
                <w:szCs w:val="22"/>
              </w:rPr>
              <w:t xml:space="preserve"> poveikis dėl alfa</w:t>
            </w:r>
            <w:r>
              <w:rPr>
                <w:snapToGrid w:val="0"/>
                <w:sz w:val="22"/>
                <w:szCs w:val="22"/>
              </w:rPr>
              <w:t>-</w:t>
            </w:r>
            <w:proofErr w:type="spellStart"/>
            <w:r w:rsidRPr="005977E2">
              <w:rPr>
                <w:snapToGrid w:val="0"/>
                <w:sz w:val="22"/>
                <w:szCs w:val="22"/>
              </w:rPr>
              <w:t>adrenoreceptorių</w:t>
            </w:r>
            <w:proofErr w:type="spellEnd"/>
            <w:r w:rsidRPr="005977E2">
              <w:rPr>
                <w:snapToGrid w:val="0"/>
                <w:sz w:val="22"/>
                <w:szCs w:val="22"/>
              </w:rPr>
              <w:t xml:space="preserve"> sužadinimo ir dėl to padidėti kraujospūdis bei paūmėti protarpinis šlub</w:t>
            </w:r>
            <w:r>
              <w:rPr>
                <w:snapToGrid w:val="0"/>
                <w:sz w:val="22"/>
                <w:szCs w:val="22"/>
              </w:rPr>
              <w:t>avi</w:t>
            </w:r>
            <w:r w:rsidRPr="005977E2">
              <w:rPr>
                <w:snapToGrid w:val="0"/>
                <w:sz w:val="22"/>
                <w:szCs w:val="22"/>
              </w:rPr>
              <w:t>mas. Numatoma, kad tokia sąveika dažniau pasireiškia vartojant kartu su neselektyviaisiais beta</w:t>
            </w:r>
            <w:r w:rsidR="00D83BC5">
              <w:rPr>
                <w:snapToGrid w:val="0"/>
                <w:sz w:val="22"/>
                <w:szCs w:val="22"/>
              </w:rPr>
              <w:t xml:space="preserve"> </w:t>
            </w:r>
            <w:proofErr w:type="spellStart"/>
            <w:r w:rsidRPr="005977E2">
              <w:rPr>
                <w:snapToGrid w:val="0"/>
                <w:sz w:val="22"/>
                <w:szCs w:val="22"/>
              </w:rPr>
              <w:t>adrenoblokatoriais</w:t>
            </w:r>
            <w:proofErr w:type="spellEnd"/>
            <w:r w:rsidRPr="005977E2">
              <w:rPr>
                <w:snapToGrid w:val="0"/>
                <w:sz w:val="22"/>
                <w:szCs w:val="22"/>
              </w:rPr>
              <w:t>.</w:t>
            </w:r>
          </w:p>
          <w:p w14:paraId="0E97EABA" w14:textId="77777777" w:rsidR="007A07C3" w:rsidRDefault="007A07C3" w:rsidP="00963644">
            <w:pPr>
              <w:tabs>
                <w:tab w:val="left" w:pos="567"/>
              </w:tabs>
              <w:rPr>
                <w:snapToGrid w:val="0"/>
                <w:sz w:val="22"/>
                <w:szCs w:val="22"/>
              </w:rPr>
            </w:pPr>
          </w:p>
        </w:tc>
      </w:tr>
      <w:tr w:rsidR="007A07C3" w14:paraId="37759EE8" w14:textId="77777777" w:rsidTr="008D795C">
        <w:tblPrEx>
          <w:tblBorders>
            <w:left w:val="single" w:sz="4" w:space="0" w:color="auto"/>
            <w:bottom w:val="single" w:sz="4" w:space="0" w:color="auto"/>
            <w:right w:val="single" w:sz="4" w:space="0" w:color="auto"/>
            <w:insideH w:val="single" w:sz="4" w:space="0" w:color="auto"/>
            <w:insideV w:val="single" w:sz="4" w:space="0" w:color="auto"/>
          </w:tblBorders>
        </w:tblPrEx>
        <w:tc>
          <w:tcPr>
            <w:tcW w:w="1656" w:type="dxa"/>
            <w:vMerge/>
          </w:tcPr>
          <w:p w14:paraId="7FF9DFEC" w14:textId="77777777" w:rsidR="007A07C3" w:rsidRDefault="007A07C3" w:rsidP="00963644">
            <w:pPr>
              <w:tabs>
                <w:tab w:val="left" w:pos="567"/>
              </w:tabs>
              <w:spacing w:line="260" w:lineRule="exact"/>
              <w:rPr>
                <w:sz w:val="22"/>
                <w:szCs w:val="22"/>
              </w:rPr>
            </w:pPr>
          </w:p>
        </w:tc>
        <w:tc>
          <w:tcPr>
            <w:tcW w:w="2084" w:type="dxa"/>
            <w:gridSpan w:val="2"/>
            <w:tcBorders>
              <w:top w:val="single" w:sz="4" w:space="0" w:color="auto"/>
              <w:bottom w:val="single" w:sz="4" w:space="0" w:color="auto"/>
            </w:tcBorders>
          </w:tcPr>
          <w:p w14:paraId="30105613" w14:textId="6E0FCB11" w:rsidR="007A07C3" w:rsidRPr="005977E2" w:rsidRDefault="007A07C3" w:rsidP="00963644">
            <w:pPr>
              <w:tabs>
                <w:tab w:val="left" w:pos="567"/>
              </w:tabs>
              <w:rPr>
                <w:i/>
                <w:iCs/>
                <w:snapToGrid w:val="0"/>
                <w:sz w:val="22"/>
                <w:szCs w:val="18"/>
              </w:rPr>
            </w:pPr>
            <w:r>
              <w:rPr>
                <w:i/>
                <w:iCs/>
                <w:snapToGrid w:val="0"/>
                <w:sz w:val="22"/>
                <w:szCs w:val="18"/>
              </w:rPr>
              <w:t xml:space="preserve">Vartojimas kartu su </w:t>
            </w:r>
            <w:proofErr w:type="spellStart"/>
            <w:r>
              <w:rPr>
                <w:i/>
                <w:iCs/>
                <w:snapToGrid w:val="0"/>
                <w:sz w:val="22"/>
                <w:szCs w:val="18"/>
              </w:rPr>
              <w:t>antihipertenziniais</w:t>
            </w:r>
            <w:proofErr w:type="spellEnd"/>
            <w:r>
              <w:rPr>
                <w:i/>
                <w:iCs/>
                <w:snapToGrid w:val="0"/>
                <w:sz w:val="22"/>
                <w:szCs w:val="18"/>
              </w:rPr>
              <w:t xml:space="preserve"> vaistiniais preparatais, taip pat </w:t>
            </w:r>
            <w:r>
              <w:rPr>
                <w:i/>
                <w:iCs/>
                <w:snapToGrid w:val="0"/>
                <w:sz w:val="22"/>
                <w:szCs w:val="18"/>
              </w:rPr>
              <w:lastRenderedPageBreak/>
              <w:t xml:space="preserve">kitais vaistiniais preparatais, galinčiais mažinti kraujospūdį (pvz.: </w:t>
            </w:r>
            <w:proofErr w:type="spellStart"/>
            <w:r>
              <w:rPr>
                <w:i/>
                <w:iCs/>
                <w:snapToGrid w:val="0"/>
                <w:sz w:val="22"/>
                <w:szCs w:val="18"/>
              </w:rPr>
              <w:t>tricikliais</w:t>
            </w:r>
            <w:proofErr w:type="spellEnd"/>
            <w:r>
              <w:rPr>
                <w:i/>
                <w:iCs/>
                <w:snapToGrid w:val="0"/>
                <w:sz w:val="22"/>
                <w:szCs w:val="18"/>
              </w:rPr>
              <w:t xml:space="preserve"> antidepresantais, barbitūratais, </w:t>
            </w:r>
            <w:proofErr w:type="spellStart"/>
            <w:r>
              <w:rPr>
                <w:i/>
                <w:iCs/>
                <w:snapToGrid w:val="0"/>
                <w:sz w:val="22"/>
                <w:szCs w:val="18"/>
              </w:rPr>
              <w:t>fenotiazinais</w:t>
            </w:r>
            <w:proofErr w:type="spellEnd"/>
            <w:r>
              <w:rPr>
                <w:i/>
                <w:iCs/>
                <w:snapToGrid w:val="0"/>
                <w:sz w:val="22"/>
                <w:szCs w:val="18"/>
              </w:rPr>
              <w:t>)</w:t>
            </w:r>
          </w:p>
        </w:tc>
        <w:tc>
          <w:tcPr>
            <w:tcW w:w="5546" w:type="dxa"/>
            <w:gridSpan w:val="2"/>
          </w:tcPr>
          <w:p w14:paraId="7DC2DBC2" w14:textId="509AA8F8" w:rsidR="007A07C3" w:rsidRDefault="007A07C3" w:rsidP="00963644">
            <w:pPr>
              <w:tabs>
                <w:tab w:val="left" w:pos="567"/>
              </w:tabs>
              <w:rPr>
                <w:snapToGrid w:val="0"/>
                <w:sz w:val="22"/>
                <w:szCs w:val="22"/>
              </w:rPr>
            </w:pPr>
            <w:r>
              <w:rPr>
                <w:snapToGrid w:val="0"/>
                <w:sz w:val="22"/>
                <w:szCs w:val="22"/>
              </w:rPr>
              <w:lastRenderedPageBreak/>
              <w:t xml:space="preserve">Gali didinti </w:t>
            </w:r>
            <w:proofErr w:type="spellStart"/>
            <w:r>
              <w:rPr>
                <w:snapToGrid w:val="0"/>
                <w:sz w:val="22"/>
                <w:szCs w:val="22"/>
              </w:rPr>
              <w:t>hipotenzijos</w:t>
            </w:r>
            <w:proofErr w:type="spellEnd"/>
            <w:r>
              <w:rPr>
                <w:snapToGrid w:val="0"/>
                <w:sz w:val="22"/>
                <w:szCs w:val="22"/>
              </w:rPr>
              <w:t xml:space="preserve"> riziką. </w:t>
            </w:r>
          </w:p>
        </w:tc>
      </w:tr>
      <w:tr w:rsidR="00963644" w14:paraId="4C11CDA3" w14:textId="77777777" w:rsidTr="004F398E">
        <w:tblPrEx>
          <w:tblBorders>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9286" w:type="dxa"/>
            <w:gridSpan w:val="5"/>
            <w:tcBorders>
              <w:left w:val="single" w:sz="4" w:space="0" w:color="auto"/>
            </w:tcBorders>
            <w:shd w:val="clear" w:color="auto" w:fill="D9D9D9" w:themeFill="background1" w:themeFillShade="D9"/>
          </w:tcPr>
          <w:p w14:paraId="29F58C3D" w14:textId="57A5038A" w:rsidR="00963644" w:rsidRPr="00963644" w:rsidRDefault="00963644" w:rsidP="00963644">
            <w:pPr>
              <w:tabs>
                <w:tab w:val="left" w:pos="567"/>
              </w:tabs>
              <w:spacing w:line="260" w:lineRule="exact"/>
              <w:ind w:left="108"/>
              <w:rPr>
                <w:b/>
                <w:bCs/>
                <w:i/>
                <w:iCs/>
                <w:sz w:val="22"/>
                <w:szCs w:val="24"/>
                <w:u w:val="single"/>
              </w:rPr>
            </w:pPr>
            <w:r w:rsidRPr="00963644">
              <w:rPr>
                <w:b/>
                <w:bCs/>
                <w:i/>
                <w:iCs/>
                <w:sz w:val="22"/>
                <w:szCs w:val="24"/>
                <w:u w:val="single"/>
              </w:rPr>
              <w:t xml:space="preserve">Atsargiai vartoti kartu su: </w:t>
            </w:r>
          </w:p>
        </w:tc>
      </w:tr>
      <w:tr w:rsidR="00827631" w14:paraId="06E53FC5" w14:textId="414ECB34" w:rsidTr="00A27053">
        <w:tblPrEx>
          <w:tblBorders>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656" w:type="dxa"/>
            <w:tcBorders>
              <w:left w:val="single" w:sz="4" w:space="0" w:color="auto"/>
              <w:right w:val="single" w:sz="4" w:space="0" w:color="auto"/>
            </w:tcBorders>
          </w:tcPr>
          <w:p w14:paraId="3716F5EC" w14:textId="75C87169" w:rsidR="00827631" w:rsidRPr="00963644" w:rsidRDefault="00827631" w:rsidP="00827631">
            <w:pPr>
              <w:tabs>
                <w:tab w:val="left" w:pos="567"/>
              </w:tabs>
              <w:spacing w:line="260" w:lineRule="exact"/>
              <w:ind w:left="108"/>
              <w:rPr>
                <w:b/>
                <w:bCs/>
                <w:i/>
                <w:iCs/>
                <w:sz w:val="22"/>
                <w:szCs w:val="24"/>
                <w:u w:val="single"/>
              </w:rPr>
            </w:pPr>
            <w:r w:rsidRPr="000239B9">
              <w:rPr>
                <w:b/>
                <w:bCs/>
                <w:i/>
                <w:iCs/>
                <w:sz w:val="22"/>
                <w:szCs w:val="22"/>
              </w:rPr>
              <w:t>Komponentas</w:t>
            </w:r>
          </w:p>
        </w:tc>
        <w:tc>
          <w:tcPr>
            <w:tcW w:w="2098" w:type="dxa"/>
            <w:gridSpan w:val="3"/>
            <w:tcBorders>
              <w:left w:val="single" w:sz="4" w:space="0" w:color="auto"/>
            </w:tcBorders>
          </w:tcPr>
          <w:p w14:paraId="255F260F" w14:textId="25B3AFCC" w:rsidR="00827631" w:rsidRPr="00963644" w:rsidRDefault="00827631" w:rsidP="00827631">
            <w:pPr>
              <w:tabs>
                <w:tab w:val="left" w:pos="567"/>
              </w:tabs>
              <w:spacing w:line="260" w:lineRule="exact"/>
              <w:ind w:left="108"/>
              <w:rPr>
                <w:b/>
                <w:bCs/>
                <w:i/>
                <w:iCs/>
                <w:sz w:val="22"/>
                <w:szCs w:val="24"/>
                <w:u w:val="single"/>
              </w:rPr>
            </w:pPr>
            <w:r w:rsidRPr="000239B9">
              <w:rPr>
                <w:b/>
                <w:bCs/>
                <w:i/>
                <w:iCs/>
                <w:sz w:val="22"/>
                <w:szCs w:val="22"/>
              </w:rPr>
              <w:t>Žinoma sąveika su šiuo vaistiniu preparatu</w:t>
            </w:r>
          </w:p>
        </w:tc>
        <w:tc>
          <w:tcPr>
            <w:tcW w:w="5532" w:type="dxa"/>
            <w:tcBorders>
              <w:left w:val="single" w:sz="4" w:space="0" w:color="auto"/>
            </w:tcBorders>
          </w:tcPr>
          <w:p w14:paraId="06D652A6" w14:textId="796BF940" w:rsidR="00827631" w:rsidRPr="00963644" w:rsidRDefault="00827631" w:rsidP="00827631">
            <w:pPr>
              <w:tabs>
                <w:tab w:val="left" w:pos="567"/>
              </w:tabs>
              <w:spacing w:line="260" w:lineRule="exact"/>
              <w:ind w:left="108"/>
              <w:rPr>
                <w:b/>
                <w:bCs/>
                <w:i/>
                <w:iCs/>
                <w:sz w:val="22"/>
                <w:szCs w:val="24"/>
                <w:u w:val="single"/>
              </w:rPr>
            </w:pPr>
            <w:r w:rsidRPr="000239B9">
              <w:rPr>
                <w:b/>
                <w:bCs/>
                <w:i/>
                <w:iCs/>
                <w:sz w:val="22"/>
                <w:szCs w:val="22"/>
              </w:rPr>
              <w:t>Sąveika su kitais vaistiniais preparatais</w:t>
            </w:r>
          </w:p>
        </w:tc>
      </w:tr>
      <w:tr w:rsidR="00BC47E0" w14:paraId="03D97684" w14:textId="77777777" w:rsidTr="00A27053">
        <w:tblPrEx>
          <w:tblBorders>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656" w:type="dxa"/>
            <w:tcBorders>
              <w:left w:val="single" w:sz="4" w:space="0" w:color="auto"/>
              <w:right w:val="single" w:sz="4" w:space="0" w:color="auto"/>
            </w:tcBorders>
          </w:tcPr>
          <w:p w14:paraId="686ECBB5" w14:textId="54B38E7F" w:rsidR="00BC47E0" w:rsidRPr="00BC47E0" w:rsidRDefault="00BC47E0" w:rsidP="00BC47E0">
            <w:pPr>
              <w:tabs>
                <w:tab w:val="left" w:pos="567"/>
              </w:tabs>
              <w:spacing w:line="260" w:lineRule="exact"/>
              <w:ind w:left="108"/>
              <w:rPr>
                <w:sz w:val="22"/>
                <w:szCs w:val="22"/>
              </w:rPr>
            </w:pPr>
            <w:proofErr w:type="spellStart"/>
            <w:r>
              <w:rPr>
                <w:sz w:val="22"/>
                <w:szCs w:val="22"/>
              </w:rPr>
              <w:t>Perindoprilis</w:t>
            </w:r>
            <w:proofErr w:type="spellEnd"/>
            <w:r>
              <w:rPr>
                <w:sz w:val="22"/>
                <w:szCs w:val="22"/>
              </w:rPr>
              <w:t xml:space="preserve"> ir </w:t>
            </w:r>
            <w:proofErr w:type="spellStart"/>
            <w:r>
              <w:rPr>
                <w:sz w:val="22"/>
                <w:szCs w:val="22"/>
              </w:rPr>
              <w:t>indapamidas</w:t>
            </w:r>
            <w:proofErr w:type="spellEnd"/>
          </w:p>
        </w:tc>
        <w:tc>
          <w:tcPr>
            <w:tcW w:w="2098" w:type="dxa"/>
            <w:gridSpan w:val="3"/>
            <w:tcBorders>
              <w:left w:val="single" w:sz="4" w:space="0" w:color="auto"/>
            </w:tcBorders>
          </w:tcPr>
          <w:p w14:paraId="7D89D955" w14:textId="04F3F154" w:rsidR="00BC47E0" w:rsidRPr="00BC47E0" w:rsidRDefault="00BC47E0" w:rsidP="00C36E79">
            <w:pPr>
              <w:tabs>
                <w:tab w:val="left" w:pos="567"/>
              </w:tabs>
              <w:spacing w:line="260" w:lineRule="exact"/>
              <w:rPr>
                <w:b/>
                <w:bCs/>
                <w:i/>
                <w:iCs/>
                <w:sz w:val="22"/>
                <w:szCs w:val="18"/>
              </w:rPr>
            </w:pPr>
            <w:proofErr w:type="spellStart"/>
            <w:r w:rsidRPr="00BC47E0">
              <w:rPr>
                <w:bCs/>
                <w:i/>
                <w:iCs/>
                <w:sz w:val="22"/>
                <w:szCs w:val="18"/>
              </w:rPr>
              <w:t>Imipramino</w:t>
            </w:r>
            <w:proofErr w:type="spellEnd"/>
            <w:r w:rsidRPr="00BC47E0">
              <w:rPr>
                <w:bCs/>
                <w:i/>
                <w:iCs/>
                <w:sz w:val="22"/>
                <w:szCs w:val="18"/>
              </w:rPr>
              <w:t xml:space="preserve"> tipo antidepresantai (</w:t>
            </w:r>
            <w:proofErr w:type="spellStart"/>
            <w:r w:rsidRPr="00BC47E0">
              <w:rPr>
                <w:bCs/>
                <w:i/>
                <w:iCs/>
                <w:sz w:val="22"/>
                <w:szCs w:val="18"/>
              </w:rPr>
              <w:t>tricikliai</w:t>
            </w:r>
            <w:proofErr w:type="spellEnd"/>
            <w:r w:rsidRPr="00BC47E0">
              <w:rPr>
                <w:bCs/>
                <w:i/>
                <w:iCs/>
                <w:sz w:val="22"/>
                <w:szCs w:val="18"/>
              </w:rPr>
              <w:t xml:space="preserve">), </w:t>
            </w:r>
            <w:proofErr w:type="spellStart"/>
            <w:r w:rsidRPr="00BC47E0">
              <w:rPr>
                <w:bCs/>
                <w:i/>
                <w:iCs/>
                <w:sz w:val="22"/>
                <w:szCs w:val="18"/>
              </w:rPr>
              <w:t>neuroleptikai</w:t>
            </w:r>
            <w:proofErr w:type="spellEnd"/>
          </w:p>
        </w:tc>
        <w:tc>
          <w:tcPr>
            <w:tcW w:w="5532" w:type="dxa"/>
            <w:tcBorders>
              <w:left w:val="single" w:sz="4" w:space="0" w:color="auto"/>
            </w:tcBorders>
          </w:tcPr>
          <w:p w14:paraId="2C639860" w14:textId="1D7DD7E5" w:rsidR="00BC47E0" w:rsidRPr="00BC47E0" w:rsidRDefault="00BC47E0" w:rsidP="00F447FE">
            <w:pPr>
              <w:tabs>
                <w:tab w:val="left" w:pos="567"/>
              </w:tabs>
              <w:spacing w:line="260" w:lineRule="exact"/>
              <w:rPr>
                <w:b/>
                <w:bCs/>
                <w:i/>
                <w:iCs/>
                <w:sz w:val="22"/>
                <w:szCs w:val="18"/>
              </w:rPr>
            </w:pPr>
            <w:r w:rsidRPr="00BC47E0">
              <w:rPr>
                <w:bCs/>
                <w:sz w:val="22"/>
                <w:szCs w:val="18"/>
              </w:rPr>
              <w:t>S</w:t>
            </w:r>
            <w:r w:rsidRPr="00BC47E0">
              <w:rPr>
                <w:sz w:val="22"/>
                <w:szCs w:val="18"/>
              </w:rPr>
              <w:t xml:space="preserve">ustiprėja </w:t>
            </w:r>
            <w:proofErr w:type="spellStart"/>
            <w:r w:rsidRPr="00BC47E0">
              <w:rPr>
                <w:sz w:val="22"/>
                <w:szCs w:val="18"/>
              </w:rPr>
              <w:t>antihipertenzinis</w:t>
            </w:r>
            <w:proofErr w:type="spellEnd"/>
            <w:r w:rsidRPr="00BC47E0">
              <w:rPr>
                <w:sz w:val="22"/>
                <w:szCs w:val="18"/>
              </w:rPr>
              <w:t xml:space="preserve"> poveikis, padidėja </w:t>
            </w:r>
            <w:proofErr w:type="spellStart"/>
            <w:r w:rsidRPr="00BC47E0">
              <w:rPr>
                <w:sz w:val="22"/>
                <w:szCs w:val="18"/>
              </w:rPr>
              <w:t>ortostatinės</w:t>
            </w:r>
            <w:proofErr w:type="spellEnd"/>
            <w:r w:rsidRPr="00BC47E0">
              <w:rPr>
                <w:sz w:val="22"/>
                <w:szCs w:val="18"/>
              </w:rPr>
              <w:t xml:space="preserve"> </w:t>
            </w:r>
            <w:proofErr w:type="spellStart"/>
            <w:r w:rsidRPr="00BC47E0">
              <w:rPr>
                <w:sz w:val="22"/>
                <w:szCs w:val="18"/>
              </w:rPr>
              <w:t>hipotenzijos</w:t>
            </w:r>
            <w:proofErr w:type="spellEnd"/>
            <w:r w:rsidRPr="00BC47E0">
              <w:rPr>
                <w:sz w:val="22"/>
                <w:szCs w:val="18"/>
              </w:rPr>
              <w:t xml:space="preserve"> rizika (suminis poveikis).</w:t>
            </w:r>
          </w:p>
        </w:tc>
      </w:tr>
      <w:tr w:rsidR="00454AB6" w14:paraId="6A2A7B3E" w14:textId="77777777" w:rsidTr="00133B30">
        <w:tblPrEx>
          <w:tblBorders>
            <w:left w:val="single" w:sz="4" w:space="0" w:color="auto"/>
            <w:bottom w:val="single" w:sz="4" w:space="0" w:color="auto"/>
            <w:right w:val="single" w:sz="4" w:space="0" w:color="auto"/>
            <w:insideH w:val="single" w:sz="4" w:space="0" w:color="auto"/>
            <w:insideV w:val="single" w:sz="4" w:space="0" w:color="auto"/>
          </w:tblBorders>
        </w:tblPrEx>
        <w:trPr>
          <w:trHeight w:val="1340"/>
        </w:trPr>
        <w:tc>
          <w:tcPr>
            <w:tcW w:w="1656" w:type="dxa"/>
            <w:vMerge w:val="restart"/>
            <w:tcBorders>
              <w:left w:val="single" w:sz="4" w:space="0" w:color="auto"/>
              <w:bottom w:val="single" w:sz="4" w:space="0" w:color="auto"/>
              <w:right w:val="single" w:sz="4" w:space="0" w:color="auto"/>
            </w:tcBorders>
          </w:tcPr>
          <w:p w14:paraId="21CAED10" w14:textId="4D88C75B" w:rsidR="00454AB6" w:rsidRDefault="00454AB6" w:rsidP="00BC47E0">
            <w:pPr>
              <w:tabs>
                <w:tab w:val="left" w:pos="567"/>
              </w:tabs>
              <w:spacing w:line="260" w:lineRule="exact"/>
              <w:ind w:left="108"/>
              <w:rPr>
                <w:sz w:val="22"/>
                <w:szCs w:val="22"/>
              </w:rPr>
            </w:pPr>
            <w:proofErr w:type="spellStart"/>
            <w:r>
              <w:rPr>
                <w:sz w:val="22"/>
                <w:szCs w:val="22"/>
              </w:rPr>
              <w:t>Perindoprilis</w:t>
            </w:r>
            <w:proofErr w:type="spellEnd"/>
          </w:p>
        </w:tc>
        <w:tc>
          <w:tcPr>
            <w:tcW w:w="2098" w:type="dxa"/>
            <w:gridSpan w:val="3"/>
            <w:tcBorders>
              <w:left w:val="single" w:sz="4" w:space="0" w:color="auto"/>
              <w:bottom w:val="single" w:sz="4" w:space="0" w:color="auto"/>
            </w:tcBorders>
          </w:tcPr>
          <w:p w14:paraId="00F538F6" w14:textId="38258FB0" w:rsidR="00454AB6" w:rsidRPr="00BC47E0" w:rsidRDefault="00454AB6" w:rsidP="009D3196">
            <w:pPr>
              <w:tabs>
                <w:tab w:val="left" w:pos="567"/>
              </w:tabs>
              <w:spacing w:line="260" w:lineRule="exact"/>
              <w:rPr>
                <w:bCs/>
                <w:i/>
                <w:iCs/>
                <w:sz w:val="22"/>
                <w:szCs w:val="18"/>
              </w:rPr>
            </w:pPr>
            <w:proofErr w:type="spellStart"/>
            <w:r w:rsidRPr="00BC47E0">
              <w:rPr>
                <w:i/>
                <w:iCs/>
                <w:color w:val="222222"/>
                <w:sz w:val="22"/>
                <w:szCs w:val="18"/>
              </w:rPr>
              <w:t>Antihipertenziniai</w:t>
            </w:r>
            <w:proofErr w:type="spellEnd"/>
            <w:r w:rsidRPr="00BC47E0">
              <w:rPr>
                <w:i/>
                <w:iCs/>
                <w:color w:val="222222"/>
                <w:sz w:val="22"/>
                <w:szCs w:val="18"/>
              </w:rPr>
              <w:t xml:space="preserve"> ir kraujagysles plečiantys vaistiniai preparatai</w:t>
            </w:r>
          </w:p>
        </w:tc>
        <w:tc>
          <w:tcPr>
            <w:tcW w:w="5532" w:type="dxa"/>
            <w:tcBorders>
              <w:left w:val="single" w:sz="4" w:space="0" w:color="auto"/>
              <w:bottom w:val="single" w:sz="4" w:space="0" w:color="auto"/>
            </w:tcBorders>
          </w:tcPr>
          <w:p w14:paraId="5A96E70B" w14:textId="46744A84" w:rsidR="00454AB6" w:rsidRPr="00BC47E0" w:rsidRDefault="00454AB6" w:rsidP="004F398E">
            <w:pPr>
              <w:tabs>
                <w:tab w:val="left" w:pos="567"/>
              </w:tabs>
              <w:spacing w:line="260" w:lineRule="exact"/>
              <w:rPr>
                <w:bCs/>
                <w:sz w:val="22"/>
                <w:szCs w:val="18"/>
              </w:rPr>
            </w:pPr>
            <w:r w:rsidRPr="00BC47E0">
              <w:rPr>
                <w:color w:val="222222"/>
                <w:sz w:val="22"/>
                <w:szCs w:val="18"/>
              </w:rPr>
              <w:t>Kartu vartojam</w:t>
            </w:r>
            <w:r>
              <w:rPr>
                <w:color w:val="222222"/>
                <w:sz w:val="22"/>
                <w:szCs w:val="18"/>
              </w:rPr>
              <w:t xml:space="preserve">i </w:t>
            </w:r>
            <w:proofErr w:type="spellStart"/>
            <w:r>
              <w:rPr>
                <w:color w:val="222222"/>
                <w:sz w:val="22"/>
                <w:szCs w:val="18"/>
              </w:rPr>
              <w:t>antihipertenziniai</w:t>
            </w:r>
            <w:proofErr w:type="spellEnd"/>
            <w:r>
              <w:rPr>
                <w:color w:val="222222"/>
                <w:sz w:val="22"/>
                <w:szCs w:val="18"/>
              </w:rPr>
              <w:t xml:space="preserve"> ir kraujagysles plečiantys vaistiniai preparatai (tokie kaip</w:t>
            </w:r>
            <w:r w:rsidRPr="00BC47E0">
              <w:rPr>
                <w:color w:val="222222"/>
                <w:sz w:val="22"/>
                <w:szCs w:val="18"/>
              </w:rPr>
              <w:t xml:space="preserve"> nitroglicerinas</w:t>
            </w:r>
            <w:r>
              <w:rPr>
                <w:color w:val="222222"/>
                <w:sz w:val="22"/>
                <w:szCs w:val="18"/>
              </w:rPr>
              <w:t xml:space="preserve">, </w:t>
            </w:r>
            <w:r w:rsidRPr="00BC47E0">
              <w:rPr>
                <w:color w:val="222222"/>
                <w:sz w:val="22"/>
                <w:szCs w:val="18"/>
              </w:rPr>
              <w:t>kiti nitratai arba kiti kraujagysl</w:t>
            </w:r>
            <w:r>
              <w:rPr>
                <w:color w:val="222222"/>
                <w:sz w:val="22"/>
                <w:szCs w:val="18"/>
              </w:rPr>
              <w:t>es</w:t>
            </w:r>
            <w:r w:rsidRPr="00BC47E0">
              <w:rPr>
                <w:color w:val="222222"/>
                <w:sz w:val="22"/>
                <w:szCs w:val="18"/>
              </w:rPr>
              <w:t xml:space="preserve"> plečia</w:t>
            </w:r>
            <w:r>
              <w:rPr>
                <w:color w:val="222222"/>
                <w:sz w:val="22"/>
                <w:szCs w:val="18"/>
              </w:rPr>
              <w:t>ntys vaistiniai</w:t>
            </w:r>
            <w:r w:rsidRPr="00BC47E0">
              <w:rPr>
                <w:color w:val="222222"/>
                <w:sz w:val="22"/>
                <w:szCs w:val="18"/>
              </w:rPr>
              <w:t xml:space="preserve"> preparatai</w:t>
            </w:r>
            <w:r>
              <w:rPr>
                <w:color w:val="222222"/>
                <w:sz w:val="22"/>
                <w:szCs w:val="18"/>
              </w:rPr>
              <w:t>)</w:t>
            </w:r>
            <w:r w:rsidRPr="00BC47E0">
              <w:rPr>
                <w:color w:val="222222"/>
                <w:sz w:val="22"/>
                <w:szCs w:val="18"/>
              </w:rPr>
              <w:t xml:space="preserve"> </w:t>
            </w:r>
            <w:r>
              <w:rPr>
                <w:color w:val="222222"/>
                <w:sz w:val="22"/>
                <w:szCs w:val="18"/>
              </w:rPr>
              <w:t xml:space="preserve">gali padidinti </w:t>
            </w:r>
            <w:proofErr w:type="spellStart"/>
            <w:r>
              <w:rPr>
                <w:color w:val="222222"/>
                <w:sz w:val="22"/>
                <w:szCs w:val="18"/>
              </w:rPr>
              <w:t>perindoprilio</w:t>
            </w:r>
            <w:proofErr w:type="spellEnd"/>
            <w:r>
              <w:rPr>
                <w:color w:val="222222"/>
                <w:sz w:val="22"/>
                <w:szCs w:val="18"/>
              </w:rPr>
              <w:t xml:space="preserve"> </w:t>
            </w:r>
            <w:proofErr w:type="spellStart"/>
            <w:r>
              <w:rPr>
                <w:color w:val="222222"/>
                <w:sz w:val="22"/>
                <w:szCs w:val="18"/>
              </w:rPr>
              <w:t>hipotenzinio</w:t>
            </w:r>
            <w:proofErr w:type="spellEnd"/>
            <w:r>
              <w:rPr>
                <w:color w:val="222222"/>
                <w:sz w:val="22"/>
                <w:szCs w:val="18"/>
              </w:rPr>
              <w:t xml:space="preserve"> poveikio riziką.</w:t>
            </w:r>
          </w:p>
        </w:tc>
      </w:tr>
      <w:tr w:rsidR="00454AB6" w14:paraId="1738E3CA" w14:textId="77777777" w:rsidTr="00133B30">
        <w:tblPrEx>
          <w:tblBorders>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656" w:type="dxa"/>
            <w:vMerge/>
            <w:tcBorders>
              <w:left w:val="single" w:sz="4" w:space="0" w:color="auto"/>
              <w:right w:val="single" w:sz="4" w:space="0" w:color="auto"/>
            </w:tcBorders>
          </w:tcPr>
          <w:p w14:paraId="3FBBEF7C" w14:textId="77777777" w:rsidR="00454AB6" w:rsidRDefault="00454AB6" w:rsidP="00BC47E0">
            <w:pPr>
              <w:tabs>
                <w:tab w:val="left" w:pos="567"/>
              </w:tabs>
              <w:spacing w:line="260" w:lineRule="exact"/>
              <w:ind w:left="108"/>
              <w:rPr>
                <w:sz w:val="22"/>
                <w:szCs w:val="22"/>
              </w:rPr>
            </w:pPr>
          </w:p>
        </w:tc>
        <w:tc>
          <w:tcPr>
            <w:tcW w:w="2098" w:type="dxa"/>
            <w:gridSpan w:val="3"/>
            <w:tcBorders>
              <w:left w:val="single" w:sz="4" w:space="0" w:color="auto"/>
            </w:tcBorders>
          </w:tcPr>
          <w:p w14:paraId="27DF3932" w14:textId="7F615518" w:rsidR="00454AB6" w:rsidRPr="00BC47E0" w:rsidRDefault="00454AB6" w:rsidP="00C36E79">
            <w:pPr>
              <w:tabs>
                <w:tab w:val="left" w:pos="567"/>
              </w:tabs>
              <w:spacing w:line="260" w:lineRule="exact"/>
              <w:rPr>
                <w:i/>
                <w:iCs/>
                <w:color w:val="222222"/>
                <w:sz w:val="22"/>
                <w:szCs w:val="18"/>
              </w:rPr>
            </w:pPr>
            <w:proofErr w:type="spellStart"/>
            <w:r w:rsidRPr="00BC47E0">
              <w:rPr>
                <w:i/>
                <w:iCs/>
                <w:sz w:val="22"/>
                <w:szCs w:val="18"/>
              </w:rPr>
              <w:t>Alopurinolis</w:t>
            </w:r>
            <w:proofErr w:type="spellEnd"/>
            <w:r w:rsidRPr="00BC47E0">
              <w:rPr>
                <w:i/>
                <w:iCs/>
                <w:sz w:val="22"/>
                <w:szCs w:val="18"/>
              </w:rPr>
              <w:t xml:space="preserve">, </w:t>
            </w:r>
            <w:proofErr w:type="spellStart"/>
            <w:r w:rsidRPr="00BC47E0">
              <w:rPr>
                <w:i/>
                <w:iCs/>
                <w:sz w:val="22"/>
                <w:szCs w:val="18"/>
              </w:rPr>
              <w:t>citostatikai</w:t>
            </w:r>
            <w:proofErr w:type="spellEnd"/>
            <w:r w:rsidRPr="00BC47E0">
              <w:rPr>
                <w:i/>
                <w:iCs/>
                <w:sz w:val="22"/>
                <w:szCs w:val="18"/>
              </w:rPr>
              <w:t xml:space="preserve"> arba </w:t>
            </w:r>
            <w:proofErr w:type="spellStart"/>
            <w:r w:rsidRPr="00BC47E0">
              <w:rPr>
                <w:i/>
                <w:iCs/>
                <w:sz w:val="22"/>
                <w:szCs w:val="18"/>
              </w:rPr>
              <w:t>imunosupresantai</w:t>
            </w:r>
            <w:proofErr w:type="spellEnd"/>
            <w:r w:rsidRPr="00BC47E0">
              <w:rPr>
                <w:i/>
                <w:iCs/>
                <w:sz w:val="22"/>
                <w:szCs w:val="18"/>
              </w:rPr>
              <w:t xml:space="preserve">, sisteminio poveikio kortikosteroidai ar </w:t>
            </w:r>
            <w:proofErr w:type="spellStart"/>
            <w:r w:rsidRPr="00BC47E0">
              <w:rPr>
                <w:i/>
                <w:iCs/>
                <w:sz w:val="22"/>
                <w:szCs w:val="18"/>
              </w:rPr>
              <w:t>prokainamidas</w:t>
            </w:r>
            <w:proofErr w:type="spellEnd"/>
          </w:p>
        </w:tc>
        <w:tc>
          <w:tcPr>
            <w:tcW w:w="5532" w:type="dxa"/>
            <w:tcBorders>
              <w:left w:val="single" w:sz="4" w:space="0" w:color="auto"/>
            </w:tcBorders>
          </w:tcPr>
          <w:p w14:paraId="39A20224" w14:textId="58E81991" w:rsidR="00454AB6" w:rsidRPr="00BC47E0" w:rsidRDefault="00454AB6" w:rsidP="00F447FE">
            <w:pPr>
              <w:tabs>
                <w:tab w:val="left" w:pos="567"/>
              </w:tabs>
              <w:spacing w:line="260" w:lineRule="exact"/>
              <w:rPr>
                <w:color w:val="222222"/>
                <w:sz w:val="22"/>
                <w:szCs w:val="18"/>
              </w:rPr>
            </w:pPr>
            <w:r w:rsidRPr="00BC47E0">
              <w:rPr>
                <w:sz w:val="22"/>
                <w:szCs w:val="18"/>
              </w:rPr>
              <w:t xml:space="preserve">Vartojant kartu su AKF inhibitoriais gali padidėti </w:t>
            </w:r>
            <w:proofErr w:type="spellStart"/>
            <w:r w:rsidRPr="00BC47E0">
              <w:rPr>
                <w:sz w:val="22"/>
                <w:szCs w:val="18"/>
              </w:rPr>
              <w:t>leukopenijos</w:t>
            </w:r>
            <w:proofErr w:type="spellEnd"/>
            <w:r w:rsidRPr="00BC47E0">
              <w:rPr>
                <w:sz w:val="22"/>
                <w:szCs w:val="18"/>
              </w:rPr>
              <w:t xml:space="preserve"> rizika.</w:t>
            </w:r>
          </w:p>
        </w:tc>
      </w:tr>
      <w:tr w:rsidR="00454AB6" w14:paraId="1EF9E600" w14:textId="77777777" w:rsidTr="00133B30">
        <w:tblPrEx>
          <w:tblBorders>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656" w:type="dxa"/>
            <w:vMerge/>
            <w:tcBorders>
              <w:left w:val="single" w:sz="4" w:space="0" w:color="auto"/>
              <w:right w:val="single" w:sz="4" w:space="0" w:color="auto"/>
            </w:tcBorders>
          </w:tcPr>
          <w:p w14:paraId="33EBE5BF" w14:textId="77777777" w:rsidR="00454AB6" w:rsidRDefault="00454AB6" w:rsidP="00BC47E0">
            <w:pPr>
              <w:tabs>
                <w:tab w:val="left" w:pos="567"/>
              </w:tabs>
              <w:spacing w:line="260" w:lineRule="exact"/>
              <w:ind w:left="108"/>
              <w:rPr>
                <w:sz w:val="22"/>
                <w:szCs w:val="22"/>
              </w:rPr>
            </w:pPr>
          </w:p>
        </w:tc>
        <w:tc>
          <w:tcPr>
            <w:tcW w:w="2098" w:type="dxa"/>
            <w:gridSpan w:val="3"/>
            <w:tcBorders>
              <w:left w:val="single" w:sz="4" w:space="0" w:color="auto"/>
            </w:tcBorders>
          </w:tcPr>
          <w:p w14:paraId="7BD9A521" w14:textId="60D4C3E2" w:rsidR="00454AB6" w:rsidRPr="00BC47E0" w:rsidRDefault="00454AB6" w:rsidP="00C36E79">
            <w:pPr>
              <w:tabs>
                <w:tab w:val="left" w:pos="567"/>
              </w:tabs>
              <w:spacing w:line="260" w:lineRule="exact"/>
              <w:rPr>
                <w:i/>
                <w:iCs/>
                <w:sz w:val="22"/>
                <w:szCs w:val="18"/>
              </w:rPr>
            </w:pPr>
            <w:r w:rsidRPr="00BC47E0">
              <w:rPr>
                <w:i/>
                <w:iCs/>
                <w:sz w:val="22"/>
                <w:szCs w:val="18"/>
              </w:rPr>
              <w:t>Anestetikai</w:t>
            </w:r>
          </w:p>
        </w:tc>
        <w:tc>
          <w:tcPr>
            <w:tcW w:w="5532" w:type="dxa"/>
            <w:tcBorders>
              <w:left w:val="single" w:sz="4" w:space="0" w:color="auto"/>
            </w:tcBorders>
          </w:tcPr>
          <w:p w14:paraId="67A0CD89" w14:textId="7379B4FF" w:rsidR="00454AB6" w:rsidRPr="00BC47E0" w:rsidRDefault="00454AB6" w:rsidP="00F447FE">
            <w:pPr>
              <w:tabs>
                <w:tab w:val="left" w:pos="567"/>
              </w:tabs>
              <w:spacing w:line="260" w:lineRule="exact"/>
              <w:rPr>
                <w:sz w:val="22"/>
                <w:szCs w:val="18"/>
              </w:rPr>
            </w:pPr>
            <w:r w:rsidRPr="00BC47E0">
              <w:rPr>
                <w:sz w:val="22"/>
                <w:szCs w:val="18"/>
              </w:rPr>
              <w:t xml:space="preserve">AKF inhibitoriai gali sustiprinti kai kurių anestetikų </w:t>
            </w:r>
            <w:proofErr w:type="spellStart"/>
            <w:r w:rsidRPr="00BC47E0">
              <w:rPr>
                <w:sz w:val="22"/>
                <w:szCs w:val="18"/>
              </w:rPr>
              <w:t>hipotenzinį</w:t>
            </w:r>
            <w:proofErr w:type="spellEnd"/>
            <w:r w:rsidRPr="00BC47E0">
              <w:rPr>
                <w:sz w:val="22"/>
                <w:szCs w:val="18"/>
              </w:rPr>
              <w:t xml:space="preserve"> poveikį.</w:t>
            </w:r>
          </w:p>
        </w:tc>
      </w:tr>
      <w:tr w:rsidR="00454AB6" w14:paraId="2F81AE0C" w14:textId="77777777" w:rsidTr="00133B30">
        <w:tblPrEx>
          <w:tblBorders>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656" w:type="dxa"/>
            <w:vMerge/>
            <w:tcBorders>
              <w:left w:val="single" w:sz="4" w:space="0" w:color="auto"/>
              <w:right w:val="single" w:sz="4" w:space="0" w:color="auto"/>
            </w:tcBorders>
          </w:tcPr>
          <w:p w14:paraId="12434661" w14:textId="77777777" w:rsidR="00454AB6" w:rsidRDefault="00454AB6" w:rsidP="00BC47E0">
            <w:pPr>
              <w:tabs>
                <w:tab w:val="left" w:pos="567"/>
              </w:tabs>
              <w:spacing w:line="260" w:lineRule="exact"/>
              <w:ind w:left="108"/>
              <w:rPr>
                <w:sz w:val="22"/>
                <w:szCs w:val="22"/>
              </w:rPr>
            </w:pPr>
          </w:p>
        </w:tc>
        <w:tc>
          <w:tcPr>
            <w:tcW w:w="2098" w:type="dxa"/>
            <w:gridSpan w:val="3"/>
            <w:tcBorders>
              <w:left w:val="single" w:sz="4" w:space="0" w:color="auto"/>
            </w:tcBorders>
          </w:tcPr>
          <w:p w14:paraId="39EFB13C" w14:textId="230F4A50" w:rsidR="00454AB6" w:rsidRPr="00BC47E0" w:rsidRDefault="00454AB6" w:rsidP="00C36E79">
            <w:pPr>
              <w:tabs>
                <w:tab w:val="left" w:pos="567"/>
              </w:tabs>
              <w:spacing w:line="260" w:lineRule="exact"/>
              <w:rPr>
                <w:i/>
                <w:iCs/>
                <w:sz w:val="22"/>
                <w:szCs w:val="18"/>
              </w:rPr>
            </w:pPr>
            <w:r w:rsidRPr="00BC47E0">
              <w:rPr>
                <w:i/>
                <w:iCs/>
                <w:sz w:val="22"/>
                <w:szCs w:val="18"/>
              </w:rPr>
              <w:t>Diuretikai (</w:t>
            </w:r>
            <w:proofErr w:type="spellStart"/>
            <w:r w:rsidRPr="00BC47E0">
              <w:rPr>
                <w:i/>
                <w:iCs/>
                <w:sz w:val="22"/>
                <w:szCs w:val="18"/>
              </w:rPr>
              <w:t>tiazidiniai</w:t>
            </w:r>
            <w:proofErr w:type="spellEnd"/>
            <w:r w:rsidRPr="00BC47E0">
              <w:rPr>
                <w:i/>
                <w:iCs/>
                <w:sz w:val="22"/>
                <w:szCs w:val="18"/>
              </w:rPr>
              <w:t xml:space="preserve"> ar kilpiniai diuretikai)</w:t>
            </w:r>
          </w:p>
        </w:tc>
        <w:tc>
          <w:tcPr>
            <w:tcW w:w="5532" w:type="dxa"/>
            <w:tcBorders>
              <w:left w:val="single" w:sz="4" w:space="0" w:color="auto"/>
            </w:tcBorders>
          </w:tcPr>
          <w:p w14:paraId="3B6F14E7" w14:textId="6AB2C0F7" w:rsidR="00454AB6" w:rsidRPr="00BC47E0" w:rsidRDefault="00454AB6" w:rsidP="00F447FE">
            <w:pPr>
              <w:tabs>
                <w:tab w:val="left" w:pos="567"/>
              </w:tabs>
              <w:spacing w:line="260" w:lineRule="exact"/>
              <w:rPr>
                <w:sz w:val="22"/>
                <w:szCs w:val="18"/>
              </w:rPr>
            </w:pPr>
            <w:r w:rsidRPr="00BC47E0">
              <w:rPr>
                <w:sz w:val="22"/>
                <w:szCs w:val="18"/>
              </w:rPr>
              <w:t xml:space="preserve">Ankstesnis gydymas didelėmis diuretikų dozėmis gali sumažinti skysčių tūrį ir pradėjus gydyti </w:t>
            </w:r>
            <w:proofErr w:type="spellStart"/>
            <w:r w:rsidRPr="00BC47E0">
              <w:rPr>
                <w:sz w:val="22"/>
                <w:szCs w:val="18"/>
              </w:rPr>
              <w:t>perindopriliu</w:t>
            </w:r>
            <w:proofErr w:type="spellEnd"/>
            <w:r w:rsidRPr="00BC47E0">
              <w:rPr>
                <w:sz w:val="22"/>
                <w:szCs w:val="18"/>
              </w:rPr>
              <w:t xml:space="preserve"> kelti </w:t>
            </w:r>
            <w:proofErr w:type="spellStart"/>
            <w:r w:rsidRPr="00BC47E0">
              <w:rPr>
                <w:sz w:val="22"/>
                <w:szCs w:val="18"/>
              </w:rPr>
              <w:t>hipotenzijos</w:t>
            </w:r>
            <w:proofErr w:type="spellEnd"/>
            <w:r w:rsidRPr="00BC47E0">
              <w:rPr>
                <w:sz w:val="22"/>
                <w:szCs w:val="18"/>
              </w:rPr>
              <w:t xml:space="preserve"> riziką.</w:t>
            </w:r>
          </w:p>
        </w:tc>
      </w:tr>
      <w:tr w:rsidR="00454AB6" w14:paraId="2D1F6403" w14:textId="77777777" w:rsidTr="00133B30">
        <w:tblPrEx>
          <w:tblBorders>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656" w:type="dxa"/>
            <w:vMerge/>
            <w:tcBorders>
              <w:left w:val="single" w:sz="4" w:space="0" w:color="auto"/>
              <w:right w:val="single" w:sz="4" w:space="0" w:color="auto"/>
            </w:tcBorders>
          </w:tcPr>
          <w:p w14:paraId="3ED014FB" w14:textId="77777777" w:rsidR="00454AB6" w:rsidRDefault="00454AB6" w:rsidP="003740DD">
            <w:pPr>
              <w:tabs>
                <w:tab w:val="left" w:pos="567"/>
              </w:tabs>
              <w:spacing w:line="260" w:lineRule="exact"/>
              <w:ind w:left="108"/>
              <w:rPr>
                <w:sz w:val="22"/>
                <w:szCs w:val="22"/>
              </w:rPr>
            </w:pPr>
          </w:p>
        </w:tc>
        <w:tc>
          <w:tcPr>
            <w:tcW w:w="2098" w:type="dxa"/>
            <w:gridSpan w:val="3"/>
            <w:tcBorders>
              <w:left w:val="single" w:sz="4" w:space="0" w:color="auto"/>
            </w:tcBorders>
          </w:tcPr>
          <w:p w14:paraId="4FC1C3A4" w14:textId="716034B3" w:rsidR="00454AB6" w:rsidRPr="003740DD" w:rsidRDefault="00454AB6" w:rsidP="00C36E79">
            <w:pPr>
              <w:tabs>
                <w:tab w:val="left" w:pos="567"/>
              </w:tabs>
              <w:spacing w:line="260" w:lineRule="exact"/>
              <w:rPr>
                <w:i/>
                <w:iCs/>
                <w:sz w:val="22"/>
                <w:szCs w:val="18"/>
              </w:rPr>
            </w:pPr>
            <w:proofErr w:type="spellStart"/>
            <w:r w:rsidRPr="003740DD">
              <w:rPr>
                <w:i/>
                <w:iCs/>
                <w:sz w:val="22"/>
                <w:szCs w:val="18"/>
              </w:rPr>
              <w:t>Simpatomimetikai</w:t>
            </w:r>
            <w:proofErr w:type="spellEnd"/>
          </w:p>
        </w:tc>
        <w:tc>
          <w:tcPr>
            <w:tcW w:w="5532" w:type="dxa"/>
            <w:tcBorders>
              <w:left w:val="single" w:sz="4" w:space="0" w:color="auto"/>
            </w:tcBorders>
          </w:tcPr>
          <w:p w14:paraId="577B37FA" w14:textId="0D8A7562" w:rsidR="00454AB6" w:rsidRPr="00BC47E0" w:rsidRDefault="00454AB6" w:rsidP="00F447FE">
            <w:pPr>
              <w:tabs>
                <w:tab w:val="left" w:pos="567"/>
              </w:tabs>
              <w:spacing w:line="260" w:lineRule="exact"/>
              <w:rPr>
                <w:sz w:val="22"/>
                <w:szCs w:val="18"/>
              </w:rPr>
            </w:pPr>
            <w:proofErr w:type="spellStart"/>
            <w:r w:rsidRPr="003740DD">
              <w:rPr>
                <w:sz w:val="22"/>
                <w:szCs w:val="18"/>
              </w:rPr>
              <w:t>Simpatomimetikai</w:t>
            </w:r>
            <w:proofErr w:type="spellEnd"/>
            <w:r w:rsidRPr="003740DD">
              <w:rPr>
                <w:sz w:val="22"/>
                <w:szCs w:val="18"/>
              </w:rPr>
              <w:t xml:space="preserve"> gali susilpninti </w:t>
            </w:r>
            <w:proofErr w:type="spellStart"/>
            <w:r w:rsidRPr="003740DD">
              <w:rPr>
                <w:sz w:val="22"/>
                <w:szCs w:val="18"/>
              </w:rPr>
              <w:t>antihipertenzinį</w:t>
            </w:r>
            <w:proofErr w:type="spellEnd"/>
            <w:r w:rsidRPr="003740DD">
              <w:rPr>
                <w:sz w:val="22"/>
                <w:szCs w:val="18"/>
              </w:rPr>
              <w:t xml:space="preserve"> AKF inhibitorių poveikį.</w:t>
            </w:r>
          </w:p>
        </w:tc>
      </w:tr>
      <w:tr w:rsidR="00454AB6" w14:paraId="59C31C4F" w14:textId="77777777" w:rsidTr="00133B30">
        <w:tblPrEx>
          <w:tblBorders>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656" w:type="dxa"/>
            <w:vMerge/>
            <w:tcBorders>
              <w:left w:val="single" w:sz="4" w:space="0" w:color="auto"/>
              <w:bottom w:val="single" w:sz="4" w:space="0" w:color="auto"/>
              <w:right w:val="single" w:sz="4" w:space="0" w:color="auto"/>
            </w:tcBorders>
          </w:tcPr>
          <w:p w14:paraId="209BC0D4" w14:textId="77777777" w:rsidR="00454AB6" w:rsidRDefault="00454AB6" w:rsidP="003740DD">
            <w:pPr>
              <w:tabs>
                <w:tab w:val="left" w:pos="567"/>
              </w:tabs>
              <w:spacing w:line="260" w:lineRule="exact"/>
              <w:ind w:left="108"/>
              <w:rPr>
                <w:sz w:val="22"/>
                <w:szCs w:val="22"/>
              </w:rPr>
            </w:pPr>
          </w:p>
        </w:tc>
        <w:tc>
          <w:tcPr>
            <w:tcW w:w="2098" w:type="dxa"/>
            <w:gridSpan w:val="3"/>
            <w:tcBorders>
              <w:left w:val="single" w:sz="4" w:space="0" w:color="auto"/>
            </w:tcBorders>
          </w:tcPr>
          <w:p w14:paraId="1241447C" w14:textId="10AB5859" w:rsidR="00454AB6" w:rsidRPr="003740DD" w:rsidRDefault="00454AB6" w:rsidP="00C36E79">
            <w:pPr>
              <w:tabs>
                <w:tab w:val="left" w:pos="567"/>
              </w:tabs>
              <w:spacing w:line="260" w:lineRule="exact"/>
              <w:rPr>
                <w:i/>
                <w:sz w:val="22"/>
                <w:szCs w:val="18"/>
              </w:rPr>
            </w:pPr>
            <w:r w:rsidRPr="003740DD">
              <w:rPr>
                <w:i/>
                <w:sz w:val="22"/>
                <w:szCs w:val="22"/>
              </w:rPr>
              <w:t xml:space="preserve">Aukso </w:t>
            </w:r>
            <w:r>
              <w:rPr>
                <w:i/>
                <w:sz w:val="22"/>
                <w:szCs w:val="22"/>
              </w:rPr>
              <w:t xml:space="preserve">vaistiniai </w:t>
            </w:r>
            <w:r w:rsidRPr="003740DD">
              <w:rPr>
                <w:i/>
                <w:sz w:val="22"/>
                <w:szCs w:val="22"/>
              </w:rPr>
              <w:t>preparatai</w:t>
            </w:r>
          </w:p>
        </w:tc>
        <w:tc>
          <w:tcPr>
            <w:tcW w:w="5532" w:type="dxa"/>
            <w:tcBorders>
              <w:left w:val="single" w:sz="4" w:space="0" w:color="auto"/>
            </w:tcBorders>
          </w:tcPr>
          <w:p w14:paraId="6CECF6C0" w14:textId="14B4F07B" w:rsidR="00454AB6" w:rsidRPr="003740DD" w:rsidRDefault="00454AB6" w:rsidP="00F447FE">
            <w:pPr>
              <w:tabs>
                <w:tab w:val="left" w:pos="567"/>
              </w:tabs>
              <w:spacing w:line="260" w:lineRule="exact"/>
              <w:rPr>
                <w:sz w:val="22"/>
                <w:szCs w:val="18"/>
              </w:rPr>
            </w:pPr>
            <w:r w:rsidRPr="003740DD">
              <w:rPr>
                <w:sz w:val="22"/>
                <w:szCs w:val="18"/>
              </w:rPr>
              <w:t xml:space="preserve">Retais atvejais pranešta apie pacientams, kurie gydomi injekciniais aukso </w:t>
            </w:r>
            <w:r>
              <w:rPr>
                <w:sz w:val="22"/>
                <w:szCs w:val="18"/>
              </w:rPr>
              <w:t xml:space="preserve">vaistiniais </w:t>
            </w:r>
            <w:r w:rsidRPr="003740DD">
              <w:rPr>
                <w:sz w:val="22"/>
                <w:szCs w:val="18"/>
              </w:rPr>
              <w:t xml:space="preserve">preparatais (natrio </w:t>
            </w:r>
            <w:proofErr w:type="spellStart"/>
            <w:r w:rsidRPr="003740DD">
              <w:rPr>
                <w:sz w:val="22"/>
                <w:szCs w:val="18"/>
              </w:rPr>
              <w:t>aurotiomalatu</w:t>
            </w:r>
            <w:proofErr w:type="spellEnd"/>
            <w:r w:rsidRPr="003740DD">
              <w:rPr>
                <w:sz w:val="22"/>
                <w:szCs w:val="18"/>
              </w:rPr>
              <w:t xml:space="preserve">) ir kartu vartoja AKF inhibitorių, įskaitant </w:t>
            </w:r>
            <w:proofErr w:type="spellStart"/>
            <w:r w:rsidRPr="003740DD">
              <w:rPr>
                <w:sz w:val="22"/>
                <w:szCs w:val="18"/>
              </w:rPr>
              <w:t>perindopril</w:t>
            </w:r>
            <w:r>
              <w:rPr>
                <w:sz w:val="22"/>
                <w:szCs w:val="18"/>
              </w:rPr>
              <w:t>io</w:t>
            </w:r>
            <w:proofErr w:type="spellEnd"/>
            <w:r w:rsidRPr="003740DD">
              <w:rPr>
                <w:sz w:val="22"/>
                <w:szCs w:val="18"/>
              </w:rPr>
              <w:t xml:space="preserve">, pasireiškusias </w:t>
            </w:r>
            <w:proofErr w:type="spellStart"/>
            <w:r w:rsidRPr="003740DD">
              <w:rPr>
                <w:sz w:val="22"/>
                <w:szCs w:val="18"/>
              </w:rPr>
              <w:t>nitritoidines</w:t>
            </w:r>
            <w:proofErr w:type="spellEnd"/>
            <w:r w:rsidRPr="003740DD">
              <w:rPr>
                <w:sz w:val="22"/>
                <w:szCs w:val="18"/>
              </w:rPr>
              <w:t xml:space="preserve"> reakcijas (simptomai: veido paraudimas, pykinimas, vėmimas ir </w:t>
            </w:r>
            <w:proofErr w:type="spellStart"/>
            <w:r w:rsidRPr="003740DD">
              <w:rPr>
                <w:sz w:val="22"/>
                <w:szCs w:val="18"/>
              </w:rPr>
              <w:t>hipotenzija</w:t>
            </w:r>
            <w:proofErr w:type="spellEnd"/>
            <w:r w:rsidRPr="003740DD">
              <w:rPr>
                <w:sz w:val="22"/>
                <w:szCs w:val="18"/>
              </w:rPr>
              <w:t>).</w:t>
            </w:r>
          </w:p>
        </w:tc>
      </w:tr>
      <w:tr w:rsidR="00A61B24" w14:paraId="4858507B" w14:textId="77777777" w:rsidTr="00AC36D5">
        <w:tblPrEx>
          <w:tblBorders>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656" w:type="dxa"/>
            <w:vMerge w:val="restart"/>
            <w:tcBorders>
              <w:top w:val="single" w:sz="4" w:space="0" w:color="auto"/>
              <w:left w:val="single" w:sz="4" w:space="0" w:color="auto"/>
              <w:right w:val="single" w:sz="4" w:space="0" w:color="auto"/>
            </w:tcBorders>
          </w:tcPr>
          <w:p w14:paraId="5C205C56" w14:textId="2798444B" w:rsidR="00A61B24" w:rsidRDefault="00A61B24" w:rsidP="003740DD">
            <w:pPr>
              <w:tabs>
                <w:tab w:val="left" w:pos="567"/>
              </w:tabs>
              <w:spacing w:line="260" w:lineRule="exact"/>
              <w:ind w:left="108"/>
              <w:rPr>
                <w:sz w:val="22"/>
                <w:szCs w:val="22"/>
              </w:rPr>
            </w:pPr>
            <w:proofErr w:type="spellStart"/>
            <w:r>
              <w:rPr>
                <w:sz w:val="22"/>
                <w:szCs w:val="22"/>
              </w:rPr>
              <w:t>Indapamidas</w:t>
            </w:r>
            <w:proofErr w:type="spellEnd"/>
          </w:p>
        </w:tc>
        <w:tc>
          <w:tcPr>
            <w:tcW w:w="2098" w:type="dxa"/>
            <w:gridSpan w:val="3"/>
            <w:tcBorders>
              <w:left w:val="single" w:sz="4" w:space="0" w:color="auto"/>
            </w:tcBorders>
          </w:tcPr>
          <w:p w14:paraId="60833764" w14:textId="2679927B" w:rsidR="00A61B24" w:rsidRPr="003740DD" w:rsidRDefault="00A61B24" w:rsidP="00C36E79">
            <w:pPr>
              <w:tabs>
                <w:tab w:val="left" w:pos="567"/>
              </w:tabs>
              <w:spacing w:line="260" w:lineRule="exact"/>
              <w:rPr>
                <w:i/>
                <w:sz w:val="22"/>
                <w:szCs w:val="22"/>
              </w:rPr>
            </w:pPr>
            <w:r>
              <w:rPr>
                <w:i/>
                <w:sz w:val="22"/>
                <w:szCs w:val="22"/>
              </w:rPr>
              <w:t>Metforminas</w:t>
            </w:r>
          </w:p>
        </w:tc>
        <w:tc>
          <w:tcPr>
            <w:tcW w:w="5532" w:type="dxa"/>
            <w:tcBorders>
              <w:left w:val="single" w:sz="4" w:space="0" w:color="auto"/>
            </w:tcBorders>
          </w:tcPr>
          <w:p w14:paraId="24F0E39A" w14:textId="68054371" w:rsidR="00A61B24" w:rsidRPr="003740DD" w:rsidRDefault="00A61B24" w:rsidP="00F447FE">
            <w:pPr>
              <w:tabs>
                <w:tab w:val="left" w:pos="567"/>
              </w:tabs>
              <w:spacing w:line="260" w:lineRule="exact"/>
              <w:rPr>
                <w:sz w:val="22"/>
                <w:szCs w:val="18"/>
              </w:rPr>
            </w:pPr>
            <w:proofErr w:type="spellStart"/>
            <w:r w:rsidRPr="003740DD">
              <w:rPr>
                <w:sz w:val="22"/>
                <w:szCs w:val="18"/>
              </w:rPr>
              <w:t>Metformino</w:t>
            </w:r>
            <w:proofErr w:type="spellEnd"/>
            <w:r w:rsidRPr="003740DD">
              <w:rPr>
                <w:sz w:val="22"/>
                <w:szCs w:val="18"/>
              </w:rPr>
              <w:t xml:space="preserve"> sukelta pieno rūgšties </w:t>
            </w:r>
            <w:proofErr w:type="spellStart"/>
            <w:r w:rsidRPr="003740DD">
              <w:rPr>
                <w:sz w:val="22"/>
                <w:szCs w:val="18"/>
              </w:rPr>
              <w:t>acidozė</w:t>
            </w:r>
            <w:proofErr w:type="spellEnd"/>
            <w:r w:rsidRPr="003740DD">
              <w:rPr>
                <w:sz w:val="22"/>
                <w:szCs w:val="18"/>
              </w:rPr>
              <w:t xml:space="preserve"> gali sukelti funkcinį inkstų nepakankamumą, susijusį su diuretikų ir ypač kilpinių diuretikų vartojimu. Nevartoti </w:t>
            </w:r>
            <w:proofErr w:type="spellStart"/>
            <w:r w:rsidRPr="003740DD">
              <w:rPr>
                <w:sz w:val="22"/>
                <w:szCs w:val="18"/>
              </w:rPr>
              <w:t>metformino</w:t>
            </w:r>
            <w:proofErr w:type="spellEnd"/>
            <w:r w:rsidRPr="003740DD">
              <w:rPr>
                <w:sz w:val="22"/>
                <w:szCs w:val="18"/>
              </w:rPr>
              <w:t xml:space="preserve">, kai kreatinino </w:t>
            </w:r>
            <w:r w:rsidR="0088653A">
              <w:rPr>
                <w:sz w:val="22"/>
                <w:szCs w:val="18"/>
              </w:rPr>
              <w:t>koncentracija</w:t>
            </w:r>
            <w:r w:rsidR="0088653A" w:rsidRPr="003740DD">
              <w:rPr>
                <w:sz w:val="22"/>
                <w:szCs w:val="18"/>
              </w:rPr>
              <w:t xml:space="preserve"> </w:t>
            </w:r>
            <w:r w:rsidRPr="003740DD">
              <w:rPr>
                <w:sz w:val="22"/>
                <w:szCs w:val="18"/>
              </w:rPr>
              <w:t>plazmoje viršija 15 mg/l (135</w:t>
            </w:r>
            <w:r>
              <w:rPr>
                <w:sz w:val="22"/>
                <w:szCs w:val="18"/>
              </w:rPr>
              <w:t> µ</w:t>
            </w:r>
            <w:proofErr w:type="spellStart"/>
            <w:r>
              <w:rPr>
                <w:sz w:val="22"/>
                <w:szCs w:val="18"/>
              </w:rPr>
              <w:t>mol</w:t>
            </w:r>
            <w:proofErr w:type="spellEnd"/>
            <w:r w:rsidRPr="003740DD">
              <w:rPr>
                <w:sz w:val="22"/>
                <w:szCs w:val="18"/>
              </w:rPr>
              <w:t>/l) vyrams ir 12 mg/l (110</w:t>
            </w:r>
            <w:r>
              <w:rPr>
                <w:sz w:val="22"/>
                <w:szCs w:val="18"/>
              </w:rPr>
              <w:t> µ</w:t>
            </w:r>
            <w:proofErr w:type="spellStart"/>
            <w:r>
              <w:rPr>
                <w:sz w:val="22"/>
                <w:szCs w:val="18"/>
              </w:rPr>
              <w:t>mol</w:t>
            </w:r>
            <w:proofErr w:type="spellEnd"/>
            <w:r w:rsidRPr="003740DD">
              <w:rPr>
                <w:sz w:val="22"/>
                <w:szCs w:val="18"/>
              </w:rPr>
              <w:t>/l) moterims.</w:t>
            </w:r>
          </w:p>
        </w:tc>
      </w:tr>
      <w:tr w:rsidR="00A61B24" w14:paraId="0D7FE019" w14:textId="77777777" w:rsidTr="00AC36D5">
        <w:tblPrEx>
          <w:tblBorders>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656" w:type="dxa"/>
            <w:vMerge/>
            <w:tcBorders>
              <w:left w:val="single" w:sz="4" w:space="0" w:color="auto"/>
              <w:right w:val="single" w:sz="4" w:space="0" w:color="auto"/>
            </w:tcBorders>
          </w:tcPr>
          <w:p w14:paraId="5498D0BC" w14:textId="77777777" w:rsidR="00A61B24" w:rsidRDefault="00A61B24" w:rsidP="003740DD">
            <w:pPr>
              <w:tabs>
                <w:tab w:val="left" w:pos="567"/>
              </w:tabs>
              <w:spacing w:line="260" w:lineRule="exact"/>
              <w:ind w:left="108"/>
              <w:rPr>
                <w:sz w:val="22"/>
                <w:szCs w:val="22"/>
              </w:rPr>
            </w:pPr>
          </w:p>
        </w:tc>
        <w:tc>
          <w:tcPr>
            <w:tcW w:w="2098" w:type="dxa"/>
            <w:gridSpan w:val="3"/>
            <w:tcBorders>
              <w:left w:val="single" w:sz="4" w:space="0" w:color="auto"/>
            </w:tcBorders>
          </w:tcPr>
          <w:p w14:paraId="058C9DDB" w14:textId="1951B35A" w:rsidR="00A61B24" w:rsidRPr="003740DD" w:rsidRDefault="00A61B24" w:rsidP="00C36E79">
            <w:pPr>
              <w:tabs>
                <w:tab w:val="left" w:pos="567"/>
              </w:tabs>
              <w:spacing w:line="260" w:lineRule="exact"/>
              <w:rPr>
                <w:i/>
                <w:iCs/>
                <w:sz w:val="22"/>
                <w:szCs w:val="22"/>
              </w:rPr>
            </w:pPr>
            <w:r w:rsidRPr="003740DD">
              <w:rPr>
                <w:i/>
                <w:iCs/>
                <w:sz w:val="22"/>
                <w:szCs w:val="18"/>
              </w:rPr>
              <w:t>Jodo turintys kontrastiniai vaistiniai preparatai</w:t>
            </w:r>
          </w:p>
        </w:tc>
        <w:tc>
          <w:tcPr>
            <w:tcW w:w="5532" w:type="dxa"/>
            <w:tcBorders>
              <w:left w:val="single" w:sz="4" w:space="0" w:color="auto"/>
            </w:tcBorders>
          </w:tcPr>
          <w:p w14:paraId="7E90A110" w14:textId="1089904C" w:rsidR="00A61B24" w:rsidRPr="003740DD" w:rsidRDefault="00A61B24" w:rsidP="00F447FE">
            <w:pPr>
              <w:tabs>
                <w:tab w:val="left" w:pos="567"/>
              </w:tabs>
              <w:spacing w:line="260" w:lineRule="exact"/>
              <w:rPr>
                <w:sz w:val="22"/>
                <w:szCs w:val="18"/>
              </w:rPr>
            </w:pPr>
            <w:r w:rsidRPr="003740DD">
              <w:rPr>
                <w:sz w:val="22"/>
                <w:szCs w:val="18"/>
              </w:rPr>
              <w:t xml:space="preserve">Diuretikų sukeltos </w:t>
            </w:r>
            <w:proofErr w:type="spellStart"/>
            <w:r w:rsidRPr="003740DD">
              <w:rPr>
                <w:sz w:val="22"/>
                <w:szCs w:val="18"/>
              </w:rPr>
              <w:t>dehidracijos</w:t>
            </w:r>
            <w:proofErr w:type="spellEnd"/>
            <w:r w:rsidRPr="003740DD">
              <w:rPr>
                <w:sz w:val="22"/>
                <w:szCs w:val="18"/>
              </w:rPr>
              <w:t xml:space="preserve"> atvejais padidėja ūminio inkstų nepakankamumo rizika, ypač tada, kai vartojamos didelės jodo turinčių kontrastinių </w:t>
            </w:r>
            <w:r>
              <w:rPr>
                <w:sz w:val="22"/>
                <w:szCs w:val="18"/>
              </w:rPr>
              <w:t xml:space="preserve">vaistinių </w:t>
            </w:r>
            <w:r w:rsidRPr="003740DD">
              <w:rPr>
                <w:sz w:val="22"/>
                <w:szCs w:val="18"/>
              </w:rPr>
              <w:t>preparatų dozės. Prieš skiriant vartoti toki</w:t>
            </w:r>
            <w:r>
              <w:rPr>
                <w:sz w:val="22"/>
                <w:szCs w:val="18"/>
              </w:rPr>
              <w:t xml:space="preserve">ų vaistinių </w:t>
            </w:r>
            <w:r w:rsidRPr="003740DD">
              <w:rPr>
                <w:sz w:val="22"/>
                <w:szCs w:val="18"/>
              </w:rPr>
              <w:t>preparat</w:t>
            </w:r>
            <w:r>
              <w:rPr>
                <w:sz w:val="22"/>
                <w:szCs w:val="18"/>
              </w:rPr>
              <w:t>ų</w:t>
            </w:r>
            <w:r w:rsidRPr="003740DD">
              <w:rPr>
                <w:sz w:val="22"/>
                <w:szCs w:val="18"/>
              </w:rPr>
              <w:t>, organizme reikia atkurti skysčių kiekį.</w:t>
            </w:r>
          </w:p>
        </w:tc>
      </w:tr>
      <w:tr w:rsidR="00A61B24" w14:paraId="2FED0234" w14:textId="77777777" w:rsidTr="00AC36D5">
        <w:tblPrEx>
          <w:tblBorders>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656" w:type="dxa"/>
            <w:vMerge/>
            <w:tcBorders>
              <w:left w:val="single" w:sz="4" w:space="0" w:color="auto"/>
              <w:right w:val="single" w:sz="4" w:space="0" w:color="auto"/>
            </w:tcBorders>
          </w:tcPr>
          <w:p w14:paraId="0E2A7E6D" w14:textId="77777777" w:rsidR="00A61B24" w:rsidRPr="003740DD" w:rsidRDefault="00A61B24" w:rsidP="003740DD">
            <w:pPr>
              <w:tabs>
                <w:tab w:val="left" w:pos="567"/>
              </w:tabs>
              <w:spacing w:line="260" w:lineRule="exact"/>
              <w:ind w:left="108"/>
              <w:rPr>
                <w:sz w:val="22"/>
                <w:szCs w:val="18"/>
              </w:rPr>
            </w:pPr>
          </w:p>
        </w:tc>
        <w:tc>
          <w:tcPr>
            <w:tcW w:w="2098" w:type="dxa"/>
            <w:gridSpan w:val="3"/>
            <w:tcBorders>
              <w:left w:val="single" w:sz="4" w:space="0" w:color="auto"/>
            </w:tcBorders>
          </w:tcPr>
          <w:p w14:paraId="0F40D705" w14:textId="13B89529" w:rsidR="00A61B24" w:rsidRPr="003740DD" w:rsidRDefault="00A61B24" w:rsidP="00C36E79">
            <w:pPr>
              <w:tabs>
                <w:tab w:val="left" w:pos="567"/>
              </w:tabs>
              <w:spacing w:line="260" w:lineRule="exact"/>
              <w:rPr>
                <w:i/>
                <w:iCs/>
                <w:sz w:val="22"/>
                <w:szCs w:val="18"/>
              </w:rPr>
            </w:pPr>
            <w:r w:rsidRPr="003740DD">
              <w:rPr>
                <w:i/>
                <w:iCs/>
                <w:sz w:val="22"/>
                <w:szCs w:val="18"/>
              </w:rPr>
              <w:t>Kalcis (druskos)</w:t>
            </w:r>
          </w:p>
        </w:tc>
        <w:tc>
          <w:tcPr>
            <w:tcW w:w="5532" w:type="dxa"/>
            <w:tcBorders>
              <w:left w:val="single" w:sz="4" w:space="0" w:color="auto"/>
            </w:tcBorders>
          </w:tcPr>
          <w:p w14:paraId="45858FDE" w14:textId="2CF933AC" w:rsidR="00A61B24" w:rsidRPr="003740DD" w:rsidRDefault="00A61B24" w:rsidP="00F447FE">
            <w:pPr>
              <w:tabs>
                <w:tab w:val="left" w:pos="567"/>
              </w:tabs>
              <w:spacing w:line="260" w:lineRule="exact"/>
              <w:rPr>
                <w:sz w:val="22"/>
                <w:szCs w:val="18"/>
              </w:rPr>
            </w:pPr>
            <w:r w:rsidRPr="003740DD">
              <w:rPr>
                <w:sz w:val="22"/>
                <w:szCs w:val="18"/>
              </w:rPr>
              <w:t xml:space="preserve">Kalcio </w:t>
            </w:r>
            <w:r w:rsidR="0088653A">
              <w:rPr>
                <w:sz w:val="22"/>
                <w:szCs w:val="18"/>
              </w:rPr>
              <w:t>koncentracijos</w:t>
            </w:r>
            <w:r w:rsidR="0088653A" w:rsidRPr="003740DD">
              <w:rPr>
                <w:sz w:val="22"/>
                <w:szCs w:val="18"/>
              </w:rPr>
              <w:t xml:space="preserve"> </w:t>
            </w:r>
            <w:r w:rsidRPr="003740DD">
              <w:rPr>
                <w:sz w:val="22"/>
                <w:szCs w:val="18"/>
              </w:rPr>
              <w:t>padidėjimo rizika, nes sumažėja jo išskyrimas su šlapimu.</w:t>
            </w:r>
          </w:p>
        </w:tc>
      </w:tr>
      <w:tr w:rsidR="00A61B24" w14:paraId="41C3A95C" w14:textId="77777777" w:rsidTr="00AC36D5">
        <w:tblPrEx>
          <w:tblBorders>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656" w:type="dxa"/>
            <w:vMerge/>
            <w:tcBorders>
              <w:left w:val="single" w:sz="4" w:space="0" w:color="auto"/>
              <w:bottom w:val="single" w:sz="4" w:space="0" w:color="auto"/>
              <w:right w:val="single" w:sz="4" w:space="0" w:color="auto"/>
            </w:tcBorders>
          </w:tcPr>
          <w:p w14:paraId="0A364BDE" w14:textId="77777777" w:rsidR="00A61B24" w:rsidRPr="003740DD" w:rsidRDefault="00A61B24" w:rsidP="003740DD">
            <w:pPr>
              <w:tabs>
                <w:tab w:val="left" w:pos="567"/>
              </w:tabs>
              <w:spacing w:line="260" w:lineRule="exact"/>
              <w:ind w:left="108"/>
              <w:rPr>
                <w:sz w:val="22"/>
                <w:szCs w:val="18"/>
              </w:rPr>
            </w:pPr>
          </w:p>
        </w:tc>
        <w:tc>
          <w:tcPr>
            <w:tcW w:w="2098" w:type="dxa"/>
            <w:gridSpan w:val="3"/>
            <w:tcBorders>
              <w:left w:val="single" w:sz="4" w:space="0" w:color="auto"/>
            </w:tcBorders>
          </w:tcPr>
          <w:p w14:paraId="6009383F" w14:textId="0A450245" w:rsidR="00A61B24" w:rsidRPr="003740DD" w:rsidRDefault="00A61B24" w:rsidP="00C36E79">
            <w:pPr>
              <w:tabs>
                <w:tab w:val="left" w:pos="567"/>
              </w:tabs>
              <w:spacing w:line="260" w:lineRule="exact"/>
              <w:rPr>
                <w:i/>
                <w:iCs/>
                <w:sz w:val="22"/>
                <w:szCs w:val="18"/>
              </w:rPr>
            </w:pPr>
            <w:proofErr w:type="spellStart"/>
            <w:r w:rsidRPr="003740DD">
              <w:rPr>
                <w:bCs/>
                <w:i/>
                <w:iCs/>
                <w:sz w:val="22"/>
                <w:szCs w:val="18"/>
              </w:rPr>
              <w:t>Ciklosporinas</w:t>
            </w:r>
            <w:proofErr w:type="spellEnd"/>
          </w:p>
        </w:tc>
        <w:tc>
          <w:tcPr>
            <w:tcW w:w="5532" w:type="dxa"/>
            <w:tcBorders>
              <w:left w:val="single" w:sz="4" w:space="0" w:color="auto"/>
            </w:tcBorders>
          </w:tcPr>
          <w:p w14:paraId="5CBFB65B" w14:textId="3793B0A9" w:rsidR="00A61B24" w:rsidRPr="003740DD" w:rsidRDefault="00A61B24" w:rsidP="00F447FE">
            <w:pPr>
              <w:tabs>
                <w:tab w:val="left" w:pos="567"/>
              </w:tabs>
              <w:spacing w:line="260" w:lineRule="exact"/>
              <w:rPr>
                <w:sz w:val="22"/>
                <w:szCs w:val="18"/>
              </w:rPr>
            </w:pPr>
            <w:r w:rsidRPr="003740DD">
              <w:rPr>
                <w:sz w:val="22"/>
                <w:szCs w:val="18"/>
              </w:rPr>
              <w:t xml:space="preserve">Kreatinino </w:t>
            </w:r>
            <w:r w:rsidR="0088653A">
              <w:rPr>
                <w:sz w:val="22"/>
                <w:szCs w:val="18"/>
              </w:rPr>
              <w:t>koncentracijos</w:t>
            </w:r>
            <w:r w:rsidR="0088653A" w:rsidRPr="003740DD">
              <w:rPr>
                <w:sz w:val="22"/>
                <w:szCs w:val="18"/>
              </w:rPr>
              <w:t xml:space="preserve"> </w:t>
            </w:r>
            <w:r w:rsidRPr="003740DD">
              <w:rPr>
                <w:sz w:val="22"/>
                <w:szCs w:val="18"/>
              </w:rPr>
              <w:t>padidėjimo rizika, nekintant cirkuliuojanči</w:t>
            </w:r>
            <w:r w:rsidR="0088653A">
              <w:rPr>
                <w:sz w:val="22"/>
                <w:szCs w:val="18"/>
              </w:rPr>
              <w:t>ai</w:t>
            </w:r>
            <w:r w:rsidRPr="003740DD">
              <w:rPr>
                <w:sz w:val="22"/>
                <w:szCs w:val="18"/>
              </w:rPr>
              <w:t xml:space="preserve"> </w:t>
            </w:r>
            <w:proofErr w:type="spellStart"/>
            <w:r w:rsidRPr="003740DD">
              <w:rPr>
                <w:sz w:val="22"/>
                <w:szCs w:val="18"/>
              </w:rPr>
              <w:t>ciklosporino</w:t>
            </w:r>
            <w:proofErr w:type="spellEnd"/>
            <w:r w:rsidRPr="003740DD">
              <w:rPr>
                <w:sz w:val="22"/>
                <w:szCs w:val="18"/>
              </w:rPr>
              <w:t xml:space="preserve"> </w:t>
            </w:r>
            <w:r w:rsidR="0088653A">
              <w:rPr>
                <w:sz w:val="22"/>
                <w:szCs w:val="18"/>
              </w:rPr>
              <w:t>koncentracijai</w:t>
            </w:r>
            <w:r w:rsidRPr="003740DD">
              <w:rPr>
                <w:sz w:val="22"/>
                <w:szCs w:val="18"/>
              </w:rPr>
              <w:t>, net jei nėra druskų ir skysčio trūkumo.</w:t>
            </w:r>
          </w:p>
        </w:tc>
      </w:tr>
      <w:tr w:rsidR="007E2214" w14:paraId="46266454" w14:textId="77777777" w:rsidTr="00A27053">
        <w:tblPrEx>
          <w:tblBorders>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656" w:type="dxa"/>
            <w:vMerge w:val="restart"/>
            <w:tcBorders>
              <w:top w:val="single" w:sz="4" w:space="0" w:color="auto"/>
              <w:left w:val="single" w:sz="4" w:space="0" w:color="auto"/>
              <w:right w:val="single" w:sz="4" w:space="0" w:color="auto"/>
            </w:tcBorders>
          </w:tcPr>
          <w:p w14:paraId="610166B2" w14:textId="77FEEA76" w:rsidR="007E2214" w:rsidRPr="003740DD" w:rsidRDefault="007E2214" w:rsidP="003740DD">
            <w:pPr>
              <w:tabs>
                <w:tab w:val="left" w:pos="567"/>
              </w:tabs>
              <w:spacing w:line="260" w:lineRule="exact"/>
              <w:ind w:left="108"/>
              <w:rPr>
                <w:sz w:val="22"/>
                <w:szCs w:val="18"/>
              </w:rPr>
            </w:pPr>
            <w:proofErr w:type="spellStart"/>
            <w:r>
              <w:rPr>
                <w:sz w:val="22"/>
                <w:szCs w:val="18"/>
              </w:rPr>
              <w:lastRenderedPageBreak/>
              <w:t>Amlodipinas</w:t>
            </w:r>
            <w:proofErr w:type="spellEnd"/>
          </w:p>
        </w:tc>
        <w:tc>
          <w:tcPr>
            <w:tcW w:w="2098" w:type="dxa"/>
            <w:gridSpan w:val="3"/>
            <w:tcBorders>
              <w:left w:val="single" w:sz="4" w:space="0" w:color="auto"/>
            </w:tcBorders>
          </w:tcPr>
          <w:p w14:paraId="0DCD9255" w14:textId="59BE99AD" w:rsidR="007E2214" w:rsidRPr="003740DD" w:rsidRDefault="007E2214" w:rsidP="00C36E79">
            <w:pPr>
              <w:tabs>
                <w:tab w:val="left" w:pos="567"/>
              </w:tabs>
              <w:spacing w:line="260" w:lineRule="exact"/>
              <w:rPr>
                <w:bCs/>
                <w:i/>
                <w:iCs/>
                <w:sz w:val="22"/>
                <w:szCs w:val="18"/>
              </w:rPr>
            </w:pPr>
            <w:proofErr w:type="spellStart"/>
            <w:r w:rsidRPr="003740DD">
              <w:rPr>
                <w:i/>
                <w:iCs/>
                <w:sz w:val="22"/>
                <w:szCs w:val="18"/>
              </w:rPr>
              <w:t>Atorvastatinas</w:t>
            </w:r>
            <w:proofErr w:type="spellEnd"/>
            <w:r w:rsidRPr="003740DD">
              <w:rPr>
                <w:i/>
                <w:iCs/>
                <w:sz w:val="22"/>
                <w:szCs w:val="18"/>
              </w:rPr>
              <w:t xml:space="preserve">, </w:t>
            </w:r>
            <w:proofErr w:type="spellStart"/>
            <w:r w:rsidRPr="003740DD">
              <w:rPr>
                <w:i/>
                <w:iCs/>
                <w:sz w:val="22"/>
                <w:szCs w:val="18"/>
              </w:rPr>
              <w:t>digoksinas</w:t>
            </w:r>
            <w:proofErr w:type="spellEnd"/>
            <w:r w:rsidRPr="003740DD">
              <w:rPr>
                <w:i/>
                <w:iCs/>
                <w:sz w:val="22"/>
                <w:szCs w:val="18"/>
              </w:rPr>
              <w:t xml:space="preserve"> arba varfarinas</w:t>
            </w:r>
          </w:p>
        </w:tc>
        <w:tc>
          <w:tcPr>
            <w:tcW w:w="5532" w:type="dxa"/>
            <w:tcBorders>
              <w:left w:val="single" w:sz="4" w:space="0" w:color="auto"/>
            </w:tcBorders>
          </w:tcPr>
          <w:p w14:paraId="22738E4A" w14:textId="001A6043" w:rsidR="007E2214" w:rsidRPr="003740DD" w:rsidRDefault="007E2214" w:rsidP="00F447FE">
            <w:pPr>
              <w:tabs>
                <w:tab w:val="left" w:pos="567"/>
              </w:tabs>
              <w:spacing w:line="260" w:lineRule="exact"/>
              <w:rPr>
                <w:sz w:val="22"/>
              </w:rPr>
            </w:pPr>
            <w:r w:rsidRPr="003740DD">
              <w:rPr>
                <w:sz w:val="22"/>
              </w:rPr>
              <w:t xml:space="preserve">Klinikiniuose sąveikos tyrimuose </w:t>
            </w:r>
            <w:proofErr w:type="spellStart"/>
            <w:r w:rsidRPr="003740DD">
              <w:rPr>
                <w:sz w:val="22"/>
              </w:rPr>
              <w:t>amlodipinas</w:t>
            </w:r>
            <w:proofErr w:type="spellEnd"/>
            <w:r w:rsidRPr="003740DD">
              <w:rPr>
                <w:sz w:val="22"/>
              </w:rPr>
              <w:t xml:space="preserve"> neveikė </w:t>
            </w:r>
            <w:proofErr w:type="spellStart"/>
            <w:r w:rsidRPr="003740DD">
              <w:rPr>
                <w:sz w:val="22"/>
              </w:rPr>
              <w:t>atorvastatino</w:t>
            </w:r>
            <w:proofErr w:type="spellEnd"/>
            <w:r w:rsidRPr="003740DD">
              <w:rPr>
                <w:sz w:val="22"/>
              </w:rPr>
              <w:t xml:space="preserve">, </w:t>
            </w:r>
            <w:proofErr w:type="spellStart"/>
            <w:r w:rsidRPr="003740DD">
              <w:rPr>
                <w:sz w:val="22"/>
              </w:rPr>
              <w:t>digoksino</w:t>
            </w:r>
            <w:proofErr w:type="spellEnd"/>
            <w:r w:rsidRPr="003740DD">
              <w:rPr>
                <w:sz w:val="22"/>
              </w:rPr>
              <w:t xml:space="preserve"> arba varfarino farmakokinetikos. </w:t>
            </w:r>
          </w:p>
        </w:tc>
      </w:tr>
      <w:tr w:rsidR="007E2214" w14:paraId="40ED9C35" w14:textId="77777777" w:rsidTr="002F7617">
        <w:tblPrEx>
          <w:tblBorders>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656" w:type="dxa"/>
            <w:vMerge/>
            <w:tcBorders>
              <w:left w:val="single" w:sz="4" w:space="0" w:color="auto"/>
              <w:right w:val="single" w:sz="4" w:space="0" w:color="auto"/>
            </w:tcBorders>
          </w:tcPr>
          <w:p w14:paraId="35377A1E" w14:textId="77777777" w:rsidR="007E2214" w:rsidRDefault="007E2214" w:rsidP="003740DD">
            <w:pPr>
              <w:tabs>
                <w:tab w:val="left" w:pos="567"/>
              </w:tabs>
              <w:spacing w:line="260" w:lineRule="exact"/>
              <w:ind w:left="108"/>
              <w:rPr>
                <w:sz w:val="22"/>
                <w:szCs w:val="18"/>
              </w:rPr>
            </w:pPr>
          </w:p>
        </w:tc>
        <w:tc>
          <w:tcPr>
            <w:tcW w:w="2098" w:type="dxa"/>
            <w:gridSpan w:val="3"/>
            <w:tcBorders>
              <w:left w:val="single" w:sz="4" w:space="0" w:color="auto"/>
            </w:tcBorders>
          </w:tcPr>
          <w:p w14:paraId="2C5490BD" w14:textId="768E82EE" w:rsidR="007E2214" w:rsidRPr="003740DD" w:rsidRDefault="007E2214" w:rsidP="00C36E79">
            <w:pPr>
              <w:tabs>
                <w:tab w:val="left" w:pos="567"/>
              </w:tabs>
              <w:spacing w:line="260" w:lineRule="exact"/>
              <w:rPr>
                <w:i/>
                <w:iCs/>
                <w:sz w:val="22"/>
                <w:szCs w:val="18"/>
              </w:rPr>
            </w:pPr>
            <w:proofErr w:type="spellStart"/>
            <w:r w:rsidRPr="003740DD">
              <w:rPr>
                <w:i/>
                <w:iCs/>
                <w:sz w:val="22"/>
                <w:szCs w:val="18"/>
              </w:rPr>
              <w:t>Takrolimuzas</w:t>
            </w:r>
            <w:proofErr w:type="spellEnd"/>
          </w:p>
        </w:tc>
        <w:tc>
          <w:tcPr>
            <w:tcW w:w="5532" w:type="dxa"/>
            <w:tcBorders>
              <w:left w:val="single" w:sz="4" w:space="0" w:color="auto"/>
            </w:tcBorders>
          </w:tcPr>
          <w:p w14:paraId="43417335" w14:textId="37ED0D20" w:rsidR="007E2214" w:rsidRPr="003740DD" w:rsidRDefault="007E2214" w:rsidP="00F447FE">
            <w:pPr>
              <w:tabs>
                <w:tab w:val="left" w:pos="567"/>
              </w:tabs>
              <w:spacing w:line="260" w:lineRule="exact"/>
              <w:rPr>
                <w:sz w:val="22"/>
              </w:rPr>
            </w:pPr>
            <w:r w:rsidRPr="003740DD">
              <w:rPr>
                <w:sz w:val="22"/>
              </w:rPr>
              <w:t xml:space="preserve">Kyla kartu su </w:t>
            </w:r>
            <w:proofErr w:type="spellStart"/>
            <w:r w:rsidRPr="003740DD">
              <w:rPr>
                <w:sz w:val="22"/>
              </w:rPr>
              <w:t>amlodipinu</w:t>
            </w:r>
            <w:proofErr w:type="spellEnd"/>
            <w:r w:rsidRPr="003740DD">
              <w:rPr>
                <w:sz w:val="22"/>
              </w:rPr>
              <w:t xml:space="preserve"> vartojamo </w:t>
            </w:r>
            <w:proofErr w:type="spellStart"/>
            <w:r w:rsidRPr="003740DD">
              <w:rPr>
                <w:sz w:val="22"/>
              </w:rPr>
              <w:t>takrolimuzo</w:t>
            </w:r>
            <w:proofErr w:type="spellEnd"/>
            <w:r w:rsidRPr="003740DD">
              <w:rPr>
                <w:sz w:val="22"/>
              </w:rPr>
              <w:t xml:space="preserve"> koncentracijų kraujyje padidėjimo rizika. Norint išvengti </w:t>
            </w:r>
            <w:proofErr w:type="spellStart"/>
            <w:r w:rsidRPr="003740DD">
              <w:rPr>
                <w:sz w:val="22"/>
              </w:rPr>
              <w:t>takrolimuzo</w:t>
            </w:r>
            <w:proofErr w:type="spellEnd"/>
            <w:r w:rsidRPr="003740DD">
              <w:rPr>
                <w:sz w:val="22"/>
              </w:rPr>
              <w:t xml:space="preserve"> toksinio poveikio, </w:t>
            </w:r>
            <w:proofErr w:type="spellStart"/>
            <w:r w:rsidRPr="003740DD">
              <w:rPr>
                <w:sz w:val="22"/>
              </w:rPr>
              <w:t>takrolimuzu</w:t>
            </w:r>
            <w:proofErr w:type="spellEnd"/>
            <w:r w:rsidRPr="003740DD">
              <w:rPr>
                <w:sz w:val="22"/>
              </w:rPr>
              <w:t xml:space="preserve"> gydomiems pacientams, vartojantiems </w:t>
            </w:r>
            <w:proofErr w:type="spellStart"/>
            <w:r w:rsidRPr="003740DD">
              <w:rPr>
                <w:sz w:val="22"/>
              </w:rPr>
              <w:t>amlodipin</w:t>
            </w:r>
            <w:r>
              <w:rPr>
                <w:sz w:val="22"/>
              </w:rPr>
              <w:t>o</w:t>
            </w:r>
            <w:proofErr w:type="spellEnd"/>
            <w:r w:rsidRPr="003740DD">
              <w:rPr>
                <w:sz w:val="22"/>
              </w:rPr>
              <w:t xml:space="preserve">, reikia </w:t>
            </w:r>
            <w:r w:rsidR="00AA6B9B">
              <w:rPr>
                <w:sz w:val="22"/>
              </w:rPr>
              <w:t>tirti</w:t>
            </w:r>
            <w:r w:rsidR="00AA6B9B" w:rsidRPr="003740DD">
              <w:rPr>
                <w:sz w:val="22"/>
              </w:rPr>
              <w:t xml:space="preserve"> </w:t>
            </w:r>
            <w:proofErr w:type="spellStart"/>
            <w:r w:rsidRPr="003740DD">
              <w:rPr>
                <w:sz w:val="22"/>
              </w:rPr>
              <w:t>takrolimuzo</w:t>
            </w:r>
            <w:proofErr w:type="spellEnd"/>
            <w:r w:rsidRPr="003740DD">
              <w:rPr>
                <w:sz w:val="22"/>
              </w:rPr>
              <w:t xml:space="preserve"> koncentracijas kraujyje ir, jeigu reikia, keisti </w:t>
            </w:r>
            <w:proofErr w:type="spellStart"/>
            <w:r w:rsidRPr="003740DD">
              <w:rPr>
                <w:sz w:val="22"/>
              </w:rPr>
              <w:t>takrolimuzo</w:t>
            </w:r>
            <w:proofErr w:type="spellEnd"/>
            <w:r w:rsidRPr="003740DD">
              <w:rPr>
                <w:sz w:val="22"/>
              </w:rPr>
              <w:t xml:space="preserve"> dozę.</w:t>
            </w:r>
          </w:p>
        </w:tc>
      </w:tr>
      <w:tr w:rsidR="007E2214" w14:paraId="1B81E59D" w14:textId="77777777" w:rsidTr="002F7617">
        <w:tblPrEx>
          <w:tblBorders>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656" w:type="dxa"/>
            <w:vMerge/>
            <w:tcBorders>
              <w:left w:val="single" w:sz="4" w:space="0" w:color="auto"/>
              <w:right w:val="single" w:sz="4" w:space="0" w:color="auto"/>
            </w:tcBorders>
          </w:tcPr>
          <w:p w14:paraId="7828E12E" w14:textId="77777777" w:rsidR="007E2214" w:rsidRDefault="007E2214" w:rsidP="003740DD">
            <w:pPr>
              <w:tabs>
                <w:tab w:val="left" w:pos="567"/>
              </w:tabs>
              <w:spacing w:line="260" w:lineRule="exact"/>
              <w:ind w:left="108"/>
              <w:rPr>
                <w:sz w:val="22"/>
                <w:szCs w:val="18"/>
              </w:rPr>
            </w:pPr>
          </w:p>
        </w:tc>
        <w:tc>
          <w:tcPr>
            <w:tcW w:w="2098" w:type="dxa"/>
            <w:gridSpan w:val="3"/>
            <w:tcBorders>
              <w:left w:val="single" w:sz="4" w:space="0" w:color="auto"/>
            </w:tcBorders>
          </w:tcPr>
          <w:p w14:paraId="535395C7" w14:textId="1D65B254" w:rsidR="007E2214" w:rsidRPr="003740DD" w:rsidRDefault="007E2214" w:rsidP="00C36E79">
            <w:pPr>
              <w:tabs>
                <w:tab w:val="left" w:pos="567"/>
              </w:tabs>
              <w:spacing w:line="260" w:lineRule="exact"/>
              <w:rPr>
                <w:i/>
                <w:iCs/>
                <w:sz w:val="22"/>
                <w:szCs w:val="18"/>
              </w:rPr>
            </w:pPr>
            <w:r w:rsidRPr="003740DD">
              <w:rPr>
                <w:i/>
                <w:iCs/>
                <w:sz w:val="22"/>
                <w:szCs w:val="18"/>
              </w:rPr>
              <w:t xml:space="preserve">Žinduolių </w:t>
            </w:r>
            <w:proofErr w:type="spellStart"/>
            <w:r w:rsidRPr="003740DD">
              <w:rPr>
                <w:i/>
                <w:iCs/>
                <w:sz w:val="22"/>
                <w:szCs w:val="18"/>
              </w:rPr>
              <w:t>rapamicino</w:t>
            </w:r>
            <w:proofErr w:type="spellEnd"/>
            <w:r w:rsidRPr="003740DD">
              <w:rPr>
                <w:i/>
                <w:iCs/>
                <w:sz w:val="22"/>
                <w:szCs w:val="18"/>
              </w:rPr>
              <w:t xml:space="preserve"> taikinio (</w:t>
            </w:r>
            <w:proofErr w:type="spellStart"/>
            <w:r w:rsidRPr="003740DD">
              <w:rPr>
                <w:i/>
                <w:iCs/>
                <w:sz w:val="22"/>
                <w:szCs w:val="18"/>
              </w:rPr>
              <w:t>mTOR</w:t>
            </w:r>
            <w:proofErr w:type="spellEnd"/>
            <w:r w:rsidRPr="003740DD">
              <w:rPr>
                <w:i/>
                <w:iCs/>
                <w:sz w:val="22"/>
                <w:szCs w:val="18"/>
              </w:rPr>
              <w:t>) inhibitoriai</w:t>
            </w:r>
          </w:p>
        </w:tc>
        <w:tc>
          <w:tcPr>
            <w:tcW w:w="5532" w:type="dxa"/>
            <w:tcBorders>
              <w:left w:val="single" w:sz="4" w:space="0" w:color="auto"/>
            </w:tcBorders>
          </w:tcPr>
          <w:p w14:paraId="48A5CBA2" w14:textId="1FF5A80B" w:rsidR="007E2214" w:rsidRPr="003740DD" w:rsidRDefault="007E2214" w:rsidP="00F447FE">
            <w:pPr>
              <w:tabs>
                <w:tab w:val="left" w:pos="567"/>
              </w:tabs>
              <w:spacing w:line="260" w:lineRule="exact"/>
              <w:rPr>
                <w:sz w:val="22"/>
              </w:rPr>
            </w:pPr>
            <w:proofErr w:type="spellStart"/>
            <w:r w:rsidRPr="003740DD">
              <w:rPr>
                <w:sz w:val="22"/>
              </w:rPr>
              <w:t>mTOR</w:t>
            </w:r>
            <w:proofErr w:type="spellEnd"/>
            <w:r w:rsidRPr="003740DD">
              <w:rPr>
                <w:sz w:val="22"/>
              </w:rPr>
              <w:t xml:space="preserve"> inhibitoriai, tokie kaip </w:t>
            </w:r>
            <w:proofErr w:type="spellStart"/>
            <w:r w:rsidRPr="003740DD">
              <w:rPr>
                <w:sz w:val="22"/>
              </w:rPr>
              <w:t>sirolimuzas</w:t>
            </w:r>
            <w:proofErr w:type="spellEnd"/>
            <w:r w:rsidRPr="003740DD">
              <w:rPr>
                <w:sz w:val="22"/>
              </w:rPr>
              <w:t xml:space="preserve">, </w:t>
            </w:r>
            <w:proofErr w:type="spellStart"/>
            <w:r w:rsidRPr="003740DD">
              <w:rPr>
                <w:sz w:val="22"/>
              </w:rPr>
              <w:t>temsirolimuzas</w:t>
            </w:r>
            <w:proofErr w:type="spellEnd"/>
            <w:r w:rsidRPr="003740DD">
              <w:rPr>
                <w:sz w:val="22"/>
              </w:rPr>
              <w:t xml:space="preserve"> ir </w:t>
            </w:r>
            <w:proofErr w:type="spellStart"/>
            <w:r w:rsidRPr="003740DD">
              <w:rPr>
                <w:sz w:val="22"/>
              </w:rPr>
              <w:t>everolimuzas</w:t>
            </w:r>
            <w:proofErr w:type="spellEnd"/>
            <w:r w:rsidRPr="003740DD">
              <w:rPr>
                <w:sz w:val="22"/>
              </w:rPr>
              <w:t xml:space="preserve"> yra CYP3A substratai. </w:t>
            </w:r>
            <w:proofErr w:type="spellStart"/>
            <w:r w:rsidRPr="003740DD">
              <w:rPr>
                <w:sz w:val="22"/>
              </w:rPr>
              <w:t>Amlodipinas</w:t>
            </w:r>
            <w:proofErr w:type="spellEnd"/>
            <w:r w:rsidRPr="003740DD">
              <w:rPr>
                <w:sz w:val="22"/>
              </w:rPr>
              <w:t xml:space="preserve"> yra silpnas CYP3A inhibitorius. </w:t>
            </w:r>
            <w:proofErr w:type="spellStart"/>
            <w:r w:rsidRPr="003740DD">
              <w:rPr>
                <w:sz w:val="22"/>
              </w:rPr>
              <w:t>Amlodipinas</w:t>
            </w:r>
            <w:proofErr w:type="spellEnd"/>
            <w:r w:rsidRPr="003740DD">
              <w:rPr>
                <w:sz w:val="22"/>
              </w:rPr>
              <w:t xml:space="preserve">, vartojamas kartu su </w:t>
            </w:r>
            <w:proofErr w:type="spellStart"/>
            <w:r w:rsidRPr="003740DD">
              <w:rPr>
                <w:sz w:val="22"/>
              </w:rPr>
              <w:t>mTOR</w:t>
            </w:r>
            <w:proofErr w:type="spellEnd"/>
            <w:r w:rsidRPr="003740DD">
              <w:rPr>
                <w:sz w:val="22"/>
              </w:rPr>
              <w:t xml:space="preserve"> inhibitoriais, gali padidinti </w:t>
            </w:r>
            <w:proofErr w:type="spellStart"/>
            <w:r w:rsidRPr="003740DD">
              <w:rPr>
                <w:sz w:val="22"/>
              </w:rPr>
              <w:t>mTOR</w:t>
            </w:r>
            <w:proofErr w:type="spellEnd"/>
            <w:r w:rsidRPr="003740DD">
              <w:rPr>
                <w:sz w:val="22"/>
              </w:rPr>
              <w:t xml:space="preserve"> inhibitorių </w:t>
            </w:r>
            <w:r>
              <w:rPr>
                <w:sz w:val="22"/>
              </w:rPr>
              <w:t>ekspoziciją</w:t>
            </w:r>
            <w:r w:rsidRPr="003740DD">
              <w:rPr>
                <w:sz w:val="22"/>
              </w:rPr>
              <w:t xml:space="preserve">. </w:t>
            </w:r>
          </w:p>
        </w:tc>
      </w:tr>
      <w:tr w:rsidR="007E2214" w14:paraId="1488BFA9" w14:textId="77777777" w:rsidTr="00F60E21">
        <w:tblPrEx>
          <w:tblBorders>
            <w:left w:val="single" w:sz="4" w:space="0" w:color="auto"/>
            <w:bottom w:val="single" w:sz="4" w:space="0" w:color="auto"/>
            <w:right w:val="single" w:sz="4" w:space="0" w:color="auto"/>
            <w:insideH w:val="single" w:sz="4" w:space="0" w:color="auto"/>
            <w:insideV w:val="single" w:sz="4" w:space="0" w:color="auto"/>
          </w:tblBorders>
        </w:tblPrEx>
        <w:trPr>
          <w:trHeight w:val="2120"/>
        </w:trPr>
        <w:tc>
          <w:tcPr>
            <w:tcW w:w="1656" w:type="dxa"/>
            <w:vMerge/>
            <w:tcBorders>
              <w:left w:val="single" w:sz="4" w:space="0" w:color="auto"/>
              <w:right w:val="single" w:sz="4" w:space="0" w:color="auto"/>
            </w:tcBorders>
          </w:tcPr>
          <w:p w14:paraId="1F9DFCBC" w14:textId="77777777" w:rsidR="007E2214" w:rsidRDefault="007E2214" w:rsidP="003740DD">
            <w:pPr>
              <w:tabs>
                <w:tab w:val="left" w:pos="567"/>
              </w:tabs>
              <w:spacing w:line="260" w:lineRule="exact"/>
              <w:ind w:left="108"/>
              <w:rPr>
                <w:sz w:val="22"/>
                <w:szCs w:val="18"/>
              </w:rPr>
            </w:pPr>
          </w:p>
        </w:tc>
        <w:tc>
          <w:tcPr>
            <w:tcW w:w="2098" w:type="dxa"/>
            <w:gridSpan w:val="3"/>
            <w:tcBorders>
              <w:left w:val="single" w:sz="4" w:space="0" w:color="auto"/>
            </w:tcBorders>
          </w:tcPr>
          <w:p w14:paraId="0AF582DB" w14:textId="7F00786F" w:rsidR="007E2214" w:rsidRPr="003740DD" w:rsidRDefault="007E2214" w:rsidP="00C36E79">
            <w:pPr>
              <w:tabs>
                <w:tab w:val="left" w:pos="567"/>
              </w:tabs>
              <w:spacing w:line="260" w:lineRule="exact"/>
              <w:rPr>
                <w:i/>
                <w:iCs/>
                <w:sz w:val="22"/>
                <w:szCs w:val="18"/>
              </w:rPr>
            </w:pPr>
            <w:proofErr w:type="spellStart"/>
            <w:r w:rsidRPr="003740DD">
              <w:rPr>
                <w:i/>
                <w:iCs/>
                <w:sz w:val="22"/>
                <w:szCs w:val="18"/>
              </w:rPr>
              <w:t>Ciklosporinas</w:t>
            </w:r>
            <w:proofErr w:type="spellEnd"/>
          </w:p>
        </w:tc>
        <w:tc>
          <w:tcPr>
            <w:tcW w:w="5532" w:type="dxa"/>
            <w:tcBorders>
              <w:left w:val="single" w:sz="4" w:space="0" w:color="auto"/>
            </w:tcBorders>
          </w:tcPr>
          <w:p w14:paraId="07A9B4C6" w14:textId="0417705A" w:rsidR="007E2214" w:rsidRPr="003740DD" w:rsidRDefault="007E2214" w:rsidP="00841466">
            <w:pPr>
              <w:tabs>
                <w:tab w:val="left" w:pos="567"/>
              </w:tabs>
              <w:spacing w:line="260" w:lineRule="exact"/>
              <w:rPr>
                <w:sz w:val="22"/>
              </w:rPr>
            </w:pPr>
            <w:proofErr w:type="spellStart"/>
            <w:r w:rsidRPr="003740DD">
              <w:rPr>
                <w:sz w:val="22"/>
              </w:rPr>
              <w:t>Ciklosporino</w:t>
            </w:r>
            <w:proofErr w:type="spellEnd"/>
            <w:r w:rsidRPr="003740DD">
              <w:rPr>
                <w:sz w:val="22"/>
              </w:rPr>
              <w:t xml:space="preserve"> ir </w:t>
            </w:r>
            <w:proofErr w:type="spellStart"/>
            <w:r w:rsidRPr="003740DD">
              <w:rPr>
                <w:sz w:val="22"/>
              </w:rPr>
              <w:t>amlodipino</w:t>
            </w:r>
            <w:proofErr w:type="spellEnd"/>
            <w:r w:rsidRPr="003740DD">
              <w:rPr>
                <w:sz w:val="22"/>
              </w:rPr>
              <w:t xml:space="preserve"> sąveikos tyrimų su sveikais savanoriais ar kitomis populiacijomis neatlikta, išskyrus pacientus po inkstų </w:t>
            </w:r>
            <w:r w:rsidR="00742BA6">
              <w:rPr>
                <w:sz w:val="22"/>
              </w:rPr>
              <w:t>transplantacijos</w:t>
            </w:r>
            <w:r w:rsidRPr="003740DD">
              <w:rPr>
                <w:sz w:val="22"/>
              </w:rPr>
              <w:t xml:space="preserve">, kuriems buvo </w:t>
            </w:r>
            <w:r w:rsidR="005F3C99">
              <w:rPr>
                <w:sz w:val="22"/>
              </w:rPr>
              <w:t>ištirtos</w:t>
            </w:r>
            <w:r w:rsidR="005F3C99" w:rsidRPr="003740DD">
              <w:rPr>
                <w:sz w:val="22"/>
              </w:rPr>
              <w:t xml:space="preserve"> </w:t>
            </w:r>
            <w:r w:rsidRPr="003740DD">
              <w:rPr>
                <w:sz w:val="22"/>
              </w:rPr>
              <w:t xml:space="preserve">didesnės mažiausiosios </w:t>
            </w:r>
            <w:proofErr w:type="spellStart"/>
            <w:r w:rsidRPr="003740DD">
              <w:rPr>
                <w:sz w:val="22"/>
              </w:rPr>
              <w:t>ciklosporino</w:t>
            </w:r>
            <w:proofErr w:type="spellEnd"/>
            <w:r w:rsidRPr="003740DD">
              <w:rPr>
                <w:sz w:val="22"/>
              </w:rPr>
              <w:t xml:space="preserve"> koncentracijos (vidutiniškai 0</w:t>
            </w:r>
            <w:r>
              <w:rPr>
                <w:sz w:val="22"/>
              </w:rPr>
              <w:t> </w:t>
            </w:r>
            <w:r w:rsidRPr="003740DD">
              <w:rPr>
                <w:sz w:val="22"/>
              </w:rPr>
              <w:t xml:space="preserve">% </w:t>
            </w:r>
            <w:r w:rsidRPr="003740DD">
              <w:rPr>
                <w:sz w:val="22"/>
              </w:rPr>
              <w:noBreakHyphen/>
              <w:t xml:space="preserve"> 40</w:t>
            </w:r>
            <w:r>
              <w:rPr>
                <w:sz w:val="22"/>
              </w:rPr>
              <w:t> </w:t>
            </w:r>
            <w:r w:rsidRPr="003740DD">
              <w:rPr>
                <w:sz w:val="22"/>
              </w:rPr>
              <w:t xml:space="preserve">%). Pacientams, kuriems buvo </w:t>
            </w:r>
            <w:r w:rsidR="00FF5B61">
              <w:rPr>
                <w:sz w:val="22"/>
              </w:rPr>
              <w:t>transplantuoti</w:t>
            </w:r>
            <w:r w:rsidR="00FF5B61" w:rsidRPr="003740DD">
              <w:rPr>
                <w:sz w:val="22"/>
              </w:rPr>
              <w:t xml:space="preserve"> </w:t>
            </w:r>
            <w:r w:rsidRPr="003740DD">
              <w:rPr>
                <w:sz w:val="22"/>
              </w:rPr>
              <w:t xml:space="preserve">inkstai, vartojantiems </w:t>
            </w:r>
            <w:proofErr w:type="spellStart"/>
            <w:r w:rsidRPr="003740DD">
              <w:rPr>
                <w:sz w:val="22"/>
              </w:rPr>
              <w:t>amlodipin</w:t>
            </w:r>
            <w:r>
              <w:rPr>
                <w:sz w:val="22"/>
              </w:rPr>
              <w:t>o</w:t>
            </w:r>
            <w:proofErr w:type="spellEnd"/>
            <w:r w:rsidRPr="003740DD">
              <w:rPr>
                <w:sz w:val="22"/>
              </w:rPr>
              <w:t xml:space="preserve">, reikia apgalvotai </w:t>
            </w:r>
            <w:r w:rsidR="00FF5B61">
              <w:rPr>
                <w:sz w:val="22"/>
              </w:rPr>
              <w:t>tirti</w:t>
            </w:r>
            <w:r w:rsidR="00FF5B61" w:rsidRPr="003740DD">
              <w:rPr>
                <w:sz w:val="22"/>
              </w:rPr>
              <w:t xml:space="preserve"> </w:t>
            </w:r>
            <w:proofErr w:type="spellStart"/>
            <w:r w:rsidRPr="003740DD">
              <w:rPr>
                <w:sz w:val="22"/>
              </w:rPr>
              <w:t>ciklosporino</w:t>
            </w:r>
            <w:proofErr w:type="spellEnd"/>
            <w:r w:rsidRPr="003740DD">
              <w:rPr>
                <w:sz w:val="22"/>
              </w:rPr>
              <w:t xml:space="preserve"> koncentracijas ir, prireikus, mažinti </w:t>
            </w:r>
            <w:proofErr w:type="spellStart"/>
            <w:r w:rsidRPr="003740DD">
              <w:rPr>
                <w:sz w:val="22"/>
              </w:rPr>
              <w:t>ciklosporino</w:t>
            </w:r>
            <w:proofErr w:type="spellEnd"/>
            <w:r w:rsidRPr="003740DD">
              <w:rPr>
                <w:sz w:val="22"/>
              </w:rPr>
              <w:t xml:space="preserve"> dozę.</w:t>
            </w:r>
          </w:p>
        </w:tc>
      </w:tr>
      <w:tr w:rsidR="007E2214" w14:paraId="3844F9C5" w14:textId="77777777" w:rsidTr="00B45924">
        <w:tblPrEx>
          <w:tblBorders>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656" w:type="dxa"/>
            <w:vMerge/>
            <w:tcBorders>
              <w:left w:val="single" w:sz="4" w:space="0" w:color="auto"/>
              <w:bottom w:val="single" w:sz="4" w:space="0" w:color="auto"/>
              <w:right w:val="single" w:sz="4" w:space="0" w:color="auto"/>
            </w:tcBorders>
          </w:tcPr>
          <w:p w14:paraId="26ED15AF" w14:textId="77777777" w:rsidR="007E2214" w:rsidRDefault="007E2214" w:rsidP="003740DD">
            <w:pPr>
              <w:tabs>
                <w:tab w:val="left" w:pos="567"/>
              </w:tabs>
              <w:spacing w:line="260" w:lineRule="exact"/>
              <w:ind w:left="108"/>
              <w:rPr>
                <w:sz w:val="22"/>
                <w:szCs w:val="18"/>
              </w:rPr>
            </w:pPr>
          </w:p>
        </w:tc>
        <w:tc>
          <w:tcPr>
            <w:tcW w:w="2098" w:type="dxa"/>
            <w:gridSpan w:val="3"/>
            <w:tcBorders>
              <w:left w:val="single" w:sz="4" w:space="0" w:color="auto"/>
            </w:tcBorders>
          </w:tcPr>
          <w:p w14:paraId="7065952A" w14:textId="492ECCFD" w:rsidR="007E2214" w:rsidRPr="003740DD" w:rsidRDefault="007E2214" w:rsidP="00C36E79">
            <w:pPr>
              <w:tabs>
                <w:tab w:val="left" w:pos="567"/>
              </w:tabs>
              <w:spacing w:line="260" w:lineRule="exact"/>
              <w:rPr>
                <w:i/>
                <w:iCs/>
                <w:sz w:val="22"/>
                <w:szCs w:val="18"/>
              </w:rPr>
            </w:pPr>
            <w:proofErr w:type="spellStart"/>
            <w:r w:rsidRPr="003740DD">
              <w:rPr>
                <w:i/>
                <w:iCs/>
                <w:sz w:val="22"/>
                <w:szCs w:val="18"/>
              </w:rPr>
              <w:t>Simvastatinas</w:t>
            </w:r>
            <w:proofErr w:type="spellEnd"/>
          </w:p>
        </w:tc>
        <w:tc>
          <w:tcPr>
            <w:tcW w:w="5532" w:type="dxa"/>
            <w:tcBorders>
              <w:left w:val="single" w:sz="4" w:space="0" w:color="auto"/>
            </w:tcBorders>
          </w:tcPr>
          <w:p w14:paraId="04186E1D" w14:textId="00BBF1EC" w:rsidR="007E2214" w:rsidRPr="003740DD" w:rsidRDefault="007E2214" w:rsidP="00F447FE">
            <w:pPr>
              <w:tabs>
                <w:tab w:val="left" w:pos="567"/>
              </w:tabs>
              <w:spacing w:line="260" w:lineRule="exact"/>
              <w:rPr>
                <w:sz w:val="22"/>
              </w:rPr>
            </w:pPr>
            <w:r w:rsidRPr="003740DD">
              <w:rPr>
                <w:sz w:val="22"/>
              </w:rPr>
              <w:t xml:space="preserve">Daug kartų skiriant 10 mg </w:t>
            </w:r>
            <w:proofErr w:type="spellStart"/>
            <w:r w:rsidRPr="003740DD">
              <w:rPr>
                <w:sz w:val="22"/>
              </w:rPr>
              <w:t>amlodipino</w:t>
            </w:r>
            <w:proofErr w:type="spellEnd"/>
            <w:r w:rsidRPr="003740DD">
              <w:rPr>
                <w:sz w:val="22"/>
              </w:rPr>
              <w:t xml:space="preserve"> ir 80 mg </w:t>
            </w:r>
            <w:proofErr w:type="spellStart"/>
            <w:r w:rsidRPr="003740DD">
              <w:rPr>
                <w:sz w:val="22"/>
              </w:rPr>
              <w:t>simvastatino</w:t>
            </w:r>
            <w:proofErr w:type="spellEnd"/>
            <w:r w:rsidRPr="003740DD">
              <w:rPr>
                <w:sz w:val="22"/>
              </w:rPr>
              <w:t xml:space="preserve"> derin</w:t>
            </w:r>
            <w:r>
              <w:rPr>
                <w:sz w:val="22"/>
              </w:rPr>
              <w:t>io</w:t>
            </w:r>
            <w:r w:rsidRPr="003740DD">
              <w:rPr>
                <w:sz w:val="22"/>
              </w:rPr>
              <w:t xml:space="preserve"> </w:t>
            </w:r>
            <w:proofErr w:type="spellStart"/>
            <w:r w:rsidRPr="003740DD">
              <w:rPr>
                <w:sz w:val="22"/>
              </w:rPr>
              <w:t>simvastatino</w:t>
            </w:r>
            <w:proofErr w:type="spellEnd"/>
            <w:r w:rsidRPr="003740DD">
              <w:rPr>
                <w:sz w:val="22"/>
              </w:rPr>
              <w:t xml:space="preserve"> koncentracija padidėjo </w:t>
            </w:r>
            <w:r w:rsidRPr="007E2214">
              <w:rPr>
                <w:sz w:val="22"/>
                <w:szCs w:val="22"/>
              </w:rPr>
              <w:t>77 %,</w:t>
            </w:r>
            <w:r w:rsidRPr="003740DD">
              <w:rPr>
                <w:sz w:val="22"/>
              </w:rPr>
              <w:t xml:space="preserve"> palyginti su vieno </w:t>
            </w:r>
            <w:proofErr w:type="spellStart"/>
            <w:r w:rsidRPr="003740DD">
              <w:rPr>
                <w:sz w:val="22"/>
              </w:rPr>
              <w:t>simvastatino</w:t>
            </w:r>
            <w:proofErr w:type="spellEnd"/>
            <w:r w:rsidRPr="003740DD">
              <w:rPr>
                <w:sz w:val="22"/>
              </w:rPr>
              <w:t xml:space="preserve"> vartojimu. Pacientams, gydomiems </w:t>
            </w:r>
            <w:proofErr w:type="spellStart"/>
            <w:r w:rsidRPr="003740DD">
              <w:rPr>
                <w:sz w:val="22"/>
              </w:rPr>
              <w:t>amlodipinu</w:t>
            </w:r>
            <w:proofErr w:type="spellEnd"/>
            <w:r w:rsidRPr="003740DD">
              <w:rPr>
                <w:sz w:val="22"/>
              </w:rPr>
              <w:t xml:space="preserve">, </w:t>
            </w:r>
            <w:proofErr w:type="spellStart"/>
            <w:r w:rsidRPr="003740DD">
              <w:rPr>
                <w:sz w:val="22"/>
              </w:rPr>
              <w:t>simvastatino</w:t>
            </w:r>
            <w:proofErr w:type="spellEnd"/>
            <w:r w:rsidRPr="003740DD">
              <w:rPr>
                <w:sz w:val="22"/>
              </w:rPr>
              <w:t xml:space="preserve"> dozė turi būti apribota iki 20 mg per parą.</w:t>
            </w:r>
          </w:p>
        </w:tc>
      </w:tr>
      <w:tr w:rsidR="00C36E79" w14:paraId="599DE959" w14:textId="77777777" w:rsidTr="00A27053">
        <w:tblPrEx>
          <w:tblBorders>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656" w:type="dxa"/>
            <w:tcBorders>
              <w:top w:val="single" w:sz="4" w:space="0" w:color="auto"/>
              <w:left w:val="single" w:sz="4" w:space="0" w:color="auto"/>
              <w:bottom w:val="nil"/>
              <w:right w:val="single" w:sz="4" w:space="0" w:color="auto"/>
            </w:tcBorders>
          </w:tcPr>
          <w:p w14:paraId="74C636F1" w14:textId="3D751508" w:rsidR="00C36E79" w:rsidRDefault="00C36E79" w:rsidP="003740DD">
            <w:pPr>
              <w:tabs>
                <w:tab w:val="left" w:pos="567"/>
              </w:tabs>
              <w:spacing w:line="260" w:lineRule="exact"/>
              <w:ind w:left="108"/>
              <w:rPr>
                <w:sz w:val="22"/>
                <w:szCs w:val="18"/>
              </w:rPr>
            </w:pPr>
            <w:proofErr w:type="spellStart"/>
            <w:r>
              <w:rPr>
                <w:sz w:val="22"/>
                <w:szCs w:val="18"/>
              </w:rPr>
              <w:t>Bi</w:t>
            </w:r>
            <w:r w:rsidR="00BF0E9F">
              <w:rPr>
                <w:sz w:val="22"/>
                <w:szCs w:val="18"/>
              </w:rPr>
              <w:t>z</w:t>
            </w:r>
            <w:r>
              <w:rPr>
                <w:sz w:val="22"/>
                <w:szCs w:val="18"/>
              </w:rPr>
              <w:t>oprololis</w:t>
            </w:r>
            <w:proofErr w:type="spellEnd"/>
          </w:p>
        </w:tc>
        <w:tc>
          <w:tcPr>
            <w:tcW w:w="2098" w:type="dxa"/>
            <w:gridSpan w:val="3"/>
            <w:tcBorders>
              <w:left w:val="single" w:sz="4" w:space="0" w:color="auto"/>
            </w:tcBorders>
          </w:tcPr>
          <w:p w14:paraId="7336AD5D" w14:textId="1710A2AE" w:rsidR="00C36E79" w:rsidRPr="003740DD" w:rsidRDefault="00C36E79" w:rsidP="00C36E79">
            <w:pPr>
              <w:tabs>
                <w:tab w:val="left" w:pos="567"/>
              </w:tabs>
              <w:spacing w:line="260" w:lineRule="exact"/>
              <w:rPr>
                <w:i/>
                <w:iCs/>
                <w:sz w:val="22"/>
                <w:szCs w:val="18"/>
              </w:rPr>
            </w:pPr>
            <w:proofErr w:type="spellStart"/>
            <w:r>
              <w:rPr>
                <w:i/>
                <w:iCs/>
                <w:sz w:val="22"/>
                <w:szCs w:val="18"/>
              </w:rPr>
              <w:t>Meflokvinas</w:t>
            </w:r>
            <w:proofErr w:type="spellEnd"/>
          </w:p>
        </w:tc>
        <w:tc>
          <w:tcPr>
            <w:tcW w:w="5532" w:type="dxa"/>
            <w:tcBorders>
              <w:left w:val="single" w:sz="4" w:space="0" w:color="auto"/>
            </w:tcBorders>
          </w:tcPr>
          <w:p w14:paraId="13A5C5B2" w14:textId="25DF4CFC" w:rsidR="00C36E79" w:rsidRPr="003740DD" w:rsidRDefault="00C36E79" w:rsidP="00F447FE">
            <w:pPr>
              <w:tabs>
                <w:tab w:val="left" w:pos="567"/>
              </w:tabs>
              <w:spacing w:line="260" w:lineRule="exact"/>
              <w:rPr>
                <w:sz w:val="22"/>
              </w:rPr>
            </w:pPr>
            <w:r>
              <w:rPr>
                <w:sz w:val="22"/>
              </w:rPr>
              <w:t>Bradikardijos rizikos padidėjimas.</w:t>
            </w:r>
          </w:p>
        </w:tc>
      </w:tr>
      <w:tr w:rsidR="00C36E79" w14:paraId="3AF6A3D1" w14:textId="77777777" w:rsidTr="00A27053">
        <w:tblPrEx>
          <w:tblBorders>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656" w:type="dxa"/>
            <w:tcBorders>
              <w:top w:val="nil"/>
              <w:left w:val="single" w:sz="4" w:space="0" w:color="auto"/>
              <w:right w:val="single" w:sz="4" w:space="0" w:color="auto"/>
            </w:tcBorders>
          </w:tcPr>
          <w:p w14:paraId="15F64304" w14:textId="77777777" w:rsidR="00C36E79" w:rsidRDefault="00C36E79" w:rsidP="003740DD">
            <w:pPr>
              <w:tabs>
                <w:tab w:val="left" w:pos="567"/>
              </w:tabs>
              <w:spacing w:line="260" w:lineRule="exact"/>
              <w:ind w:left="108"/>
              <w:rPr>
                <w:sz w:val="22"/>
                <w:szCs w:val="18"/>
              </w:rPr>
            </w:pPr>
          </w:p>
        </w:tc>
        <w:tc>
          <w:tcPr>
            <w:tcW w:w="2098" w:type="dxa"/>
            <w:gridSpan w:val="3"/>
            <w:tcBorders>
              <w:left w:val="single" w:sz="4" w:space="0" w:color="auto"/>
            </w:tcBorders>
          </w:tcPr>
          <w:p w14:paraId="2984E4BD" w14:textId="737F0BBB" w:rsidR="00C36E79" w:rsidRPr="00841466" w:rsidRDefault="00C36E79" w:rsidP="00C36E79">
            <w:pPr>
              <w:tabs>
                <w:tab w:val="left" w:pos="567"/>
              </w:tabs>
              <w:rPr>
                <w:iCs/>
                <w:snapToGrid w:val="0"/>
                <w:sz w:val="22"/>
                <w:szCs w:val="22"/>
              </w:rPr>
            </w:pPr>
            <w:r w:rsidRPr="00841466">
              <w:rPr>
                <w:iCs/>
                <w:snapToGrid w:val="0"/>
                <w:sz w:val="22"/>
                <w:szCs w:val="22"/>
              </w:rPr>
              <w:t>MAO inhibitoriai (išskyrus MAO-B inhibitorius)</w:t>
            </w:r>
          </w:p>
          <w:p w14:paraId="23759DB6" w14:textId="77777777" w:rsidR="00C36E79" w:rsidRDefault="00C36E79" w:rsidP="003740DD">
            <w:pPr>
              <w:tabs>
                <w:tab w:val="left" w:pos="567"/>
              </w:tabs>
              <w:spacing w:line="260" w:lineRule="exact"/>
              <w:ind w:left="108"/>
              <w:rPr>
                <w:i/>
                <w:iCs/>
                <w:sz w:val="22"/>
                <w:szCs w:val="18"/>
              </w:rPr>
            </w:pPr>
          </w:p>
        </w:tc>
        <w:tc>
          <w:tcPr>
            <w:tcW w:w="5532" w:type="dxa"/>
            <w:tcBorders>
              <w:left w:val="single" w:sz="4" w:space="0" w:color="auto"/>
            </w:tcBorders>
          </w:tcPr>
          <w:p w14:paraId="299B64E7" w14:textId="254C0083" w:rsidR="006D02ED" w:rsidRPr="006D02ED" w:rsidRDefault="006D02ED" w:rsidP="006D02ED">
            <w:pPr>
              <w:tabs>
                <w:tab w:val="left" w:pos="567"/>
              </w:tabs>
              <w:rPr>
                <w:snapToGrid w:val="0"/>
                <w:sz w:val="22"/>
                <w:szCs w:val="22"/>
              </w:rPr>
            </w:pPr>
            <w:r w:rsidRPr="006D02ED">
              <w:rPr>
                <w:snapToGrid w:val="0"/>
                <w:sz w:val="22"/>
                <w:szCs w:val="22"/>
              </w:rPr>
              <w:t>Beta</w:t>
            </w:r>
            <w:r w:rsidR="00D83BC5">
              <w:rPr>
                <w:snapToGrid w:val="0"/>
                <w:sz w:val="22"/>
                <w:szCs w:val="22"/>
              </w:rPr>
              <w:t xml:space="preserve"> </w:t>
            </w:r>
            <w:proofErr w:type="spellStart"/>
            <w:r w:rsidRPr="006D02ED">
              <w:rPr>
                <w:snapToGrid w:val="0"/>
                <w:sz w:val="22"/>
                <w:szCs w:val="22"/>
              </w:rPr>
              <w:t>adrenoblokatorių</w:t>
            </w:r>
            <w:proofErr w:type="spellEnd"/>
            <w:r w:rsidRPr="006D02ED">
              <w:rPr>
                <w:snapToGrid w:val="0"/>
                <w:sz w:val="22"/>
                <w:szCs w:val="22"/>
              </w:rPr>
              <w:t xml:space="preserve"> </w:t>
            </w:r>
            <w:proofErr w:type="spellStart"/>
            <w:r w:rsidRPr="006D02ED">
              <w:rPr>
                <w:snapToGrid w:val="0"/>
                <w:sz w:val="22"/>
                <w:szCs w:val="22"/>
              </w:rPr>
              <w:t>hipotenzinio</w:t>
            </w:r>
            <w:proofErr w:type="spellEnd"/>
            <w:r w:rsidRPr="006D02ED">
              <w:rPr>
                <w:snapToGrid w:val="0"/>
                <w:sz w:val="22"/>
                <w:szCs w:val="22"/>
              </w:rPr>
              <w:t xml:space="preserve"> poveikio sustiprėjimas, bet taip pat gali pasireikšti ir </w:t>
            </w:r>
            <w:proofErr w:type="spellStart"/>
            <w:r w:rsidRPr="006D02ED">
              <w:rPr>
                <w:snapToGrid w:val="0"/>
                <w:sz w:val="22"/>
                <w:szCs w:val="22"/>
              </w:rPr>
              <w:t>hipertenzinė</w:t>
            </w:r>
            <w:proofErr w:type="spellEnd"/>
            <w:r w:rsidRPr="006D02ED">
              <w:rPr>
                <w:snapToGrid w:val="0"/>
                <w:sz w:val="22"/>
                <w:szCs w:val="22"/>
              </w:rPr>
              <w:t xml:space="preserve"> krizė.</w:t>
            </w:r>
          </w:p>
          <w:p w14:paraId="72301DDD" w14:textId="77777777" w:rsidR="00C36E79" w:rsidRDefault="00C36E79" w:rsidP="003740DD">
            <w:pPr>
              <w:tabs>
                <w:tab w:val="left" w:pos="567"/>
              </w:tabs>
              <w:spacing w:line="260" w:lineRule="exact"/>
              <w:ind w:left="108"/>
              <w:rPr>
                <w:sz w:val="22"/>
              </w:rPr>
            </w:pPr>
          </w:p>
        </w:tc>
      </w:tr>
    </w:tbl>
    <w:p w14:paraId="5504F4B1" w14:textId="0EA6E5EB" w:rsidR="00963644" w:rsidRDefault="00963644">
      <w:pPr>
        <w:tabs>
          <w:tab w:val="left" w:pos="567"/>
        </w:tabs>
        <w:spacing w:line="260" w:lineRule="exact"/>
        <w:rPr>
          <w:sz w:val="22"/>
          <w:szCs w:val="24"/>
        </w:rPr>
      </w:pPr>
    </w:p>
    <w:p w14:paraId="73C3474F" w14:textId="56345145"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4.6</w:t>
      </w:r>
      <w:r>
        <w:rPr>
          <w:b/>
          <w:bCs/>
          <w:sz w:val="22"/>
          <w:szCs w:val="28"/>
          <w:lang w:eastAsia="x-none"/>
        </w:rPr>
        <w:tab/>
        <w:t>Vaisingumas, nėštumo ir žindymo laikotarpis</w:t>
      </w:r>
    </w:p>
    <w:p w14:paraId="301E99B6" w14:textId="20FBA633" w:rsidR="00B938F7" w:rsidRDefault="00B938F7">
      <w:pPr>
        <w:keepNext/>
        <w:tabs>
          <w:tab w:val="left" w:pos="567"/>
        </w:tabs>
        <w:spacing w:line="260" w:lineRule="exact"/>
        <w:jc w:val="both"/>
        <w:outlineLvl w:val="3"/>
        <w:rPr>
          <w:b/>
          <w:bCs/>
          <w:sz w:val="22"/>
          <w:szCs w:val="28"/>
          <w:lang w:eastAsia="x-none"/>
        </w:rPr>
      </w:pPr>
    </w:p>
    <w:p w14:paraId="7FAA05C6" w14:textId="609F27FB" w:rsidR="00B938F7" w:rsidRDefault="00B938F7" w:rsidP="00B938F7">
      <w:pPr>
        <w:rPr>
          <w:sz w:val="22"/>
          <w:szCs w:val="18"/>
        </w:rPr>
      </w:pPr>
      <w:r w:rsidRPr="00B938F7">
        <w:rPr>
          <w:sz w:val="22"/>
          <w:szCs w:val="18"/>
        </w:rPr>
        <w:t>Atsižvelgiant į šio sudėtinio vaistinio preparato sudedamųjų dalių poveikį nėštum</w:t>
      </w:r>
      <w:r>
        <w:rPr>
          <w:sz w:val="22"/>
          <w:szCs w:val="18"/>
        </w:rPr>
        <w:t xml:space="preserve">ui </w:t>
      </w:r>
      <w:proofErr w:type="spellStart"/>
      <w:r w:rsidR="00EA5C4A">
        <w:rPr>
          <w:sz w:val="22"/>
          <w:szCs w:val="18"/>
        </w:rPr>
        <w:t>Quadrixam</w:t>
      </w:r>
      <w:proofErr w:type="spellEnd"/>
      <w:r w:rsidRPr="00B938F7">
        <w:rPr>
          <w:sz w:val="22"/>
          <w:szCs w:val="18"/>
        </w:rPr>
        <w:t xml:space="preserve"> nerekomenduojama vartoti pirmąjį nėštumo trimestrą</w:t>
      </w:r>
      <w:r>
        <w:rPr>
          <w:sz w:val="22"/>
          <w:szCs w:val="18"/>
        </w:rPr>
        <w:t xml:space="preserve">, nebent moters klinikinė būklė reikalauja gydymo fiksuotų dozių </w:t>
      </w:r>
      <w:proofErr w:type="spellStart"/>
      <w:r>
        <w:rPr>
          <w:sz w:val="22"/>
          <w:szCs w:val="18"/>
        </w:rPr>
        <w:t>perindoprilio</w:t>
      </w:r>
      <w:proofErr w:type="spellEnd"/>
      <w:r>
        <w:rPr>
          <w:sz w:val="22"/>
          <w:szCs w:val="18"/>
        </w:rPr>
        <w:t xml:space="preserve">, </w:t>
      </w:r>
      <w:proofErr w:type="spellStart"/>
      <w:r>
        <w:rPr>
          <w:sz w:val="22"/>
          <w:szCs w:val="18"/>
        </w:rPr>
        <w:t>indapamido</w:t>
      </w:r>
      <w:proofErr w:type="spellEnd"/>
      <w:r>
        <w:rPr>
          <w:sz w:val="22"/>
          <w:szCs w:val="18"/>
        </w:rPr>
        <w:t xml:space="preserve">, </w:t>
      </w:r>
      <w:proofErr w:type="spellStart"/>
      <w:r>
        <w:rPr>
          <w:sz w:val="22"/>
          <w:szCs w:val="18"/>
        </w:rPr>
        <w:t>amlodipino</w:t>
      </w:r>
      <w:proofErr w:type="spellEnd"/>
      <w:r>
        <w:rPr>
          <w:sz w:val="22"/>
          <w:szCs w:val="18"/>
        </w:rPr>
        <w:t xml:space="preserve"> ir </w:t>
      </w:r>
      <w:proofErr w:type="spellStart"/>
      <w:r>
        <w:rPr>
          <w:sz w:val="22"/>
          <w:szCs w:val="18"/>
        </w:rPr>
        <w:t>bi</w:t>
      </w:r>
      <w:r w:rsidR="00BF0E9F">
        <w:rPr>
          <w:sz w:val="22"/>
          <w:szCs w:val="18"/>
        </w:rPr>
        <w:t>z</w:t>
      </w:r>
      <w:r>
        <w:rPr>
          <w:sz w:val="22"/>
          <w:szCs w:val="18"/>
        </w:rPr>
        <w:t>oprololio</w:t>
      </w:r>
      <w:proofErr w:type="spellEnd"/>
      <w:r>
        <w:rPr>
          <w:sz w:val="22"/>
          <w:szCs w:val="18"/>
        </w:rPr>
        <w:t xml:space="preserve"> deriniu</w:t>
      </w:r>
      <w:r w:rsidRPr="00B938F7">
        <w:rPr>
          <w:sz w:val="22"/>
          <w:szCs w:val="18"/>
        </w:rPr>
        <w:t xml:space="preserve">. </w:t>
      </w:r>
      <w:proofErr w:type="spellStart"/>
      <w:r w:rsidR="00EA5C4A">
        <w:rPr>
          <w:sz w:val="22"/>
          <w:szCs w:val="18"/>
        </w:rPr>
        <w:t>Quadrixam</w:t>
      </w:r>
      <w:proofErr w:type="spellEnd"/>
      <w:r w:rsidRPr="00B938F7">
        <w:rPr>
          <w:sz w:val="22"/>
          <w:szCs w:val="18"/>
        </w:rPr>
        <w:t xml:space="preserve"> draudžiama vartoti antrąjį ir trečiąjį nėštumo trimestrus.</w:t>
      </w:r>
    </w:p>
    <w:p w14:paraId="38A2A440" w14:textId="77777777" w:rsidR="00B938F7" w:rsidRPr="00B938F7" w:rsidRDefault="00B938F7" w:rsidP="00B938F7">
      <w:pPr>
        <w:rPr>
          <w:sz w:val="22"/>
          <w:szCs w:val="18"/>
        </w:rPr>
      </w:pPr>
    </w:p>
    <w:p w14:paraId="38AC7471" w14:textId="71AAD362" w:rsidR="00B938F7" w:rsidRPr="00B938F7" w:rsidRDefault="00EA5C4A" w:rsidP="00B938F7">
      <w:pPr>
        <w:rPr>
          <w:sz w:val="22"/>
          <w:szCs w:val="18"/>
        </w:rPr>
      </w:pPr>
      <w:proofErr w:type="spellStart"/>
      <w:r>
        <w:rPr>
          <w:sz w:val="22"/>
          <w:szCs w:val="18"/>
        </w:rPr>
        <w:t>Quadrixam</w:t>
      </w:r>
      <w:proofErr w:type="spellEnd"/>
      <w:r w:rsidR="00B938F7" w:rsidRPr="00B938F7">
        <w:rPr>
          <w:sz w:val="22"/>
          <w:szCs w:val="18"/>
        </w:rPr>
        <w:t xml:space="preserve"> nerekomenduojama vartoti žindymo laikotarpiu. </w:t>
      </w:r>
      <w:r w:rsidR="00B938F7">
        <w:rPr>
          <w:sz w:val="22"/>
          <w:szCs w:val="18"/>
        </w:rPr>
        <w:t>Atsižvelgiant į žindymo naudą vaikui ir gydymo naudą moteriai, r</w:t>
      </w:r>
      <w:r w:rsidR="00B938F7" w:rsidRPr="00B938F7">
        <w:rPr>
          <w:sz w:val="22"/>
          <w:szCs w:val="18"/>
        </w:rPr>
        <w:t>eikia nuspręsti, ar nustoti žindyti, ar nustoti vartoti</w:t>
      </w:r>
      <w:r w:rsidR="00B938F7">
        <w:rPr>
          <w:sz w:val="22"/>
          <w:szCs w:val="18"/>
        </w:rPr>
        <w:t xml:space="preserve"> / susilaikyti nuo gydymo</w:t>
      </w:r>
      <w:r w:rsidR="00B938F7" w:rsidRPr="00B938F7">
        <w:rPr>
          <w:sz w:val="22"/>
          <w:szCs w:val="18"/>
        </w:rPr>
        <w:t xml:space="preserve"> </w:t>
      </w:r>
      <w:proofErr w:type="spellStart"/>
      <w:r>
        <w:rPr>
          <w:sz w:val="22"/>
          <w:szCs w:val="18"/>
        </w:rPr>
        <w:t>Quadrixam</w:t>
      </w:r>
      <w:proofErr w:type="spellEnd"/>
      <w:r w:rsidR="00B938F7">
        <w:rPr>
          <w:sz w:val="22"/>
          <w:szCs w:val="18"/>
        </w:rPr>
        <w:t>.</w:t>
      </w:r>
    </w:p>
    <w:p w14:paraId="4AFBE21A" w14:textId="77777777" w:rsidR="00B938F7" w:rsidRPr="005F6DEF" w:rsidRDefault="00B938F7" w:rsidP="00B938F7"/>
    <w:p w14:paraId="3C1DCB20" w14:textId="0DD2E903" w:rsidR="00B938F7" w:rsidRDefault="00B938F7" w:rsidP="00B938F7">
      <w:pPr>
        <w:rPr>
          <w:color w:val="0D0D0D"/>
          <w:sz w:val="22"/>
          <w:szCs w:val="18"/>
          <w:u w:val="single"/>
        </w:rPr>
      </w:pPr>
      <w:r w:rsidRPr="007C5EFD">
        <w:rPr>
          <w:color w:val="0D0D0D"/>
          <w:sz w:val="22"/>
          <w:szCs w:val="18"/>
          <w:u w:val="single"/>
        </w:rPr>
        <w:t>Nėštumas</w:t>
      </w:r>
    </w:p>
    <w:p w14:paraId="3A56728E" w14:textId="77777777" w:rsidR="000222CB" w:rsidRDefault="000222CB" w:rsidP="00B938F7">
      <w:pPr>
        <w:rPr>
          <w:color w:val="0D0D0D"/>
          <w:sz w:val="22"/>
          <w:szCs w:val="18"/>
          <w:u w:val="single"/>
        </w:rPr>
      </w:pPr>
    </w:p>
    <w:p w14:paraId="5E064FA2" w14:textId="579E6277" w:rsidR="00B938F7" w:rsidRPr="002A2C7F" w:rsidRDefault="007A42FF" w:rsidP="00B938F7">
      <w:pPr>
        <w:rPr>
          <w:i/>
          <w:iCs/>
          <w:sz w:val="22"/>
          <w:szCs w:val="18"/>
        </w:rPr>
      </w:pPr>
      <w:proofErr w:type="spellStart"/>
      <w:r w:rsidRPr="002A2C7F">
        <w:rPr>
          <w:i/>
          <w:iCs/>
          <w:sz w:val="22"/>
          <w:szCs w:val="18"/>
        </w:rPr>
        <w:t>Perindoprilis</w:t>
      </w:r>
      <w:proofErr w:type="spellEnd"/>
    </w:p>
    <w:p w14:paraId="37F20DD7" w14:textId="77777777" w:rsidR="007A42FF" w:rsidRPr="002C69C3" w:rsidRDefault="007A42FF" w:rsidP="007A42FF">
      <w:pPr>
        <w:jc w:val="both"/>
        <w:rPr>
          <w:szCs w:val="22"/>
          <w:lang w:eastAsia="en-GB"/>
        </w:rPr>
      </w:pPr>
    </w:p>
    <w:p w14:paraId="0C5574F0" w14:textId="78875600" w:rsidR="007A42FF" w:rsidRPr="007A42FF" w:rsidRDefault="007A42FF" w:rsidP="007A42FF">
      <w:pPr>
        <w:pBdr>
          <w:top w:val="single" w:sz="4" w:space="1" w:color="auto"/>
          <w:left w:val="single" w:sz="4" w:space="4" w:color="auto"/>
          <w:bottom w:val="single" w:sz="4" w:space="1" w:color="auto"/>
          <w:right w:val="single" w:sz="4" w:space="4" w:color="auto"/>
        </w:pBdr>
        <w:jc w:val="both"/>
        <w:rPr>
          <w:b/>
          <w:bCs/>
          <w:sz w:val="22"/>
          <w:szCs w:val="18"/>
        </w:rPr>
      </w:pPr>
      <w:r w:rsidRPr="007A42FF">
        <w:rPr>
          <w:b/>
          <w:bCs/>
          <w:sz w:val="22"/>
          <w:szCs w:val="18"/>
        </w:rPr>
        <w:t>Pirmąjį nėštumo trimestrą AKF inhibitorių vartoti nerekomenduojama (žr. 4.4</w:t>
      </w:r>
      <w:r>
        <w:rPr>
          <w:b/>
          <w:bCs/>
          <w:sz w:val="22"/>
          <w:szCs w:val="18"/>
        </w:rPr>
        <w:t> </w:t>
      </w:r>
      <w:r w:rsidRPr="007A42FF">
        <w:rPr>
          <w:b/>
          <w:bCs/>
          <w:sz w:val="22"/>
          <w:szCs w:val="18"/>
        </w:rPr>
        <w:t xml:space="preserve">skyrių). Antrąjį ir trečiąjį nėštumo trimestrus </w:t>
      </w:r>
      <w:r>
        <w:rPr>
          <w:b/>
          <w:bCs/>
          <w:sz w:val="22"/>
          <w:szCs w:val="18"/>
        </w:rPr>
        <w:t>AKF inhibitorių</w:t>
      </w:r>
      <w:r w:rsidRPr="007A42FF">
        <w:rPr>
          <w:b/>
          <w:bCs/>
          <w:sz w:val="22"/>
          <w:szCs w:val="18"/>
        </w:rPr>
        <w:t xml:space="preserve"> vartoti draudžiama (žr. 4.3 ir 4.4</w:t>
      </w:r>
      <w:r>
        <w:rPr>
          <w:b/>
          <w:bCs/>
          <w:sz w:val="22"/>
          <w:szCs w:val="18"/>
        </w:rPr>
        <w:t> </w:t>
      </w:r>
      <w:r w:rsidRPr="007A42FF">
        <w:rPr>
          <w:b/>
          <w:bCs/>
          <w:sz w:val="22"/>
          <w:szCs w:val="18"/>
        </w:rPr>
        <w:t>skyrius).</w:t>
      </w:r>
    </w:p>
    <w:p w14:paraId="02C4AA7B" w14:textId="77777777" w:rsidR="007A42FF" w:rsidRPr="007A42FF" w:rsidRDefault="007A42FF" w:rsidP="00B938F7">
      <w:pPr>
        <w:rPr>
          <w:i/>
          <w:iCs/>
          <w:color w:val="0D0D0D"/>
        </w:rPr>
      </w:pPr>
    </w:p>
    <w:p w14:paraId="28E908D0" w14:textId="7F6E1582" w:rsidR="007A42FF" w:rsidRDefault="007A42FF" w:rsidP="007A42FF">
      <w:pPr>
        <w:rPr>
          <w:sz w:val="22"/>
          <w:szCs w:val="18"/>
        </w:rPr>
      </w:pPr>
      <w:r w:rsidRPr="007A42FF">
        <w:rPr>
          <w:sz w:val="22"/>
          <w:szCs w:val="18"/>
        </w:rPr>
        <w:t xml:space="preserve">Epidemiologinių duomenų apie pirmąjį nėštumo trimestrą vartojamų AKF inhibitorių </w:t>
      </w:r>
      <w:proofErr w:type="spellStart"/>
      <w:r w:rsidRPr="007A42FF">
        <w:rPr>
          <w:sz w:val="22"/>
          <w:szCs w:val="18"/>
        </w:rPr>
        <w:t>teratogeninio</w:t>
      </w:r>
      <w:proofErr w:type="spellEnd"/>
      <w:r w:rsidRPr="007A42FF">
        <w:rPr>
          <w:sz w:val="22"/>
          <w:szCs w:val="18"/>
        </w:rPr>
        <w:t xml:space="preserve"> poveikio riziką nepakanka</w:t>
      </w:r>
      <w:r>
        <w:rPr>
          <w:sz w:val="22"/>
          <w:szCs w:val="18"/>
        </w:rPr>
        <w:t>,</w:t>
      </w:r>
      <w:r w:rsidRPr="007A42FF">
        <w:rPr>
          <w:sz w:val="22"/>
          <w:szCs w:val="18"/>
        </w:rPr>
        <w:t xml:space="preserve"> tačiau negalima paneigti nedidelės rizikos. Išskyrus atvejus, kai tolesnis gydymas AKF inhibitoriais yra būtinas, pastoti planuojančioms moterims juos reikia keisti kitokiais </w:t>
      </w:r>
      <w:proofErr w:type="spellStart"/>
      <w:r w:rsidRPr="007A42FF">
        <w:rPr>
          <w:sz w:val="22"/>
          <w:szCs w:val="18"/>
        </w:rPr>
        <w:t>antihipertenziniais</w:t>
      </w:r>
      <w:proofErr w:type="spellEnd"/>
      <w:r w:rsidRPr="007A42FF">
        <w:rPr>
          <w:sz w:val="22"/>
          <w:szCs w:val="18"/>
        </w:rPr>
        <w:t xml:space="preserve"> vaistiniais preparatais, kurių vartojimo nėštumo metu saugumas ištirtas. Nustačius </w:t>
      </w:r>
      <w:r w:rsidRPr="007A42FF">
        <w:rPr>
          <w:sz w:val="22"/>
          <w:szCs w:val="18"/>
        </w:rPr>
        <w:lastRenderedPageBreak/>
        <w:t>nėštumą, AKF inhibitorių vartojimą būtina nedelsiant nutraukti ir, jei reikia, skirti kitokį tinkamą gydymą.</w:t>
      </w:r>
    </w:p>
    <w:p w14:paraId="282E8E34" w14:textId="1D121BC9" w:rsidR="007A42FF" w:rsidRDefault="007A42FF" w:rsidP="007A42FF">
      <w:pPr>
        <w:rPr>
          <w:sz w:val="22"/>
          <w:szCs w:val="18"/>
        </w:rPr>
      </w:pPr>
    </w:p>
    <w:p w14:paraId="71518E48" w14:textId="71262FAF" w:rsidR="007A42FF" w:rsidRPr="007A42FF" w:rsidRDefault="007A42FF" w:rsidP="007A42FF">
      <w:pPr>
        <w:jc w:val="both"/>
        <w:rPr>
          <w:sz w:val="22"/>
          <w:szCs w:val="18"/>
        </w:rPr>
      </w:pPr>
      <w:r w:rsidRPr="007A42FF">
        <w:rPr>
          <w:sz w:val="22"/>
          <w:szCs w:val="18"/>
        </w:rPr>
        <w:t xml:space="preserve">Žinoma, kad antrąjį arba trečiąjį nėštumo trimestrą vartojami AKF inhibitoriai sukelia toksinį poveikį žmogaus vaisiui (inkstų funkcijos susilpnėjimą, </w:t>
      </w:r>
      <w:proofErr w:type="spellStart"/>
      <w:r w:rsidRPr="007A42FF">
        <w:rPr>
          <w:sz w:val="22"/>
          <w:szCs w:val="18"/>
        </w:rPr>
        <w:t>oligohidramnioną</w:t>
      </w:r>
      <w:proofErr w:type="spellEnd"/>
      <w:r w:rsidRPr="007A42FF">
        <w:rPr>
          <w:sz w:val="22"/>
          <w:szCs w:val="18"/>
        </w:rPr>
        <w:t xml:space="preserve">, kaukolės kaulėjimo sulėtėjimą) ir naujagimiui (inkstų nepakankamumą, </w:t>
      </w:r>
      <w:proofErr w:type="spellStart"/>
      <w:r w:rsidRPr="007A42FF">
        <w:rPr>
          <w:sz w:val="22"/>
          <w:szCs w:val="18"/>
        </w:rPr>
        <w:t>hipotenziją</w:t>
      </w:r>
      <w:proofErr w:type="spellEnd"/>
      <w:r w:rsidRPr="007A42FF">
        <w:rPr>
          <w:sz w:val="22"/>
          <w:szCs w:val="18"/>
        </w:rPr>
        <w:t xml:space="preserve">, </w:t>
      </w:r>
      <w:proofErr w:type="spellStart"/>
      <w:r w:rsidRPr="007A42FF">
        <w:rPr>
          <w:sz w:val="22"/>
          <w:szCs w:val="18"/>
        </w:rPr>
        <w:t>hiperkalemiją</w:t>
      </w:r>
      <w:proofErr w:type="spellEnd"/>
      <w:r w:rsidRPr="007A42FF">
        <w:rPr>
          <w:sz w:val="22"/>
          <w:szCs w:val="18"/>
        </w:rPr>
        <w:t>) (žr. 5.3</w:t>
      </w:r>
      <w:r>
        <w:rPr>
          <w:sz w:val="22"/>
          <w:szCs w:val="18"/>
        </w:rPr>
        <w:t> </w:t>
      </w:r>
      <w:r w:rsidRPr="007A42FF">
        <w:rPr>
          <w:sz w:val="22"/>
          <w:szCs w:val="18"/>
        </w:rPr>
        <w:t>skyrių).</w:t>
      </w:r>
    </w:p>
    <w:p w14:paraId="5AC0BF04" w14:textId="77777777" w:rsidR="007A42FF" w:rsidRPr="007A42FF" w:rsidRDefault="007A42FF" w:rsidP="007A42FF">
      <w:pPr>
        <w:rPr>
          <w:sz w:val="22"/>
          <w:szCs w:val="18"/>
        </w:rPr>
      </w:pPr>
    </w:p>
    <w:p w14:paraId="2A8EA79B" w14:textId="2980E0CB" w:rsidR="00D35690" w:rsidRPr="00D35690" w:rsidRDefault="00D35690" w:rsidP="00D35690">
      <w:pPr>
        <w:rPr>
          <w:sz w:val="22"/>
          <w:szCs w:val="18"/>
        </w:rPr>
      </w:pPr>
      <w:r w:rsidRPr="00D35690">
        <w:rPr>
          <w:sz w:val="22"/>
          <w:szCs w:val="18"/>
        </w:rPr>
        <w:t>Jeigu AKF inhibitorių buvo vartota nuo antrojo nėštumo trimestro, rekomenduojama atlikti ultragarsinį inkstų funkcijos ir kaukolės tyrimą.</w:t>
      </w:r>
    </w:p>
    <w:p w14:paraId="503C89DC" w14:textId="77777777" w:rsidR="00D35690" w:rsidRPr="00D35690" w:rsidRDefault="00D35690" w:rsidP="00D35690">
      <w:pPr>
        <w:rPr>
          <w:sz w:val="22"/>
          <w:szCs w:val="18"/>
        </w:rPr>
      </w:pPr>
    </w:p>
    <w:p w14:paraId="3DC09CAE" w14:textId="0FA9DB91" w:rsidR="00D35690" w:rsidRDefault="00D35690" w:rsidP="00D35690">
      <w:pPr>
        <w:rPr>
          <w:sz w:val="22"/>
          <w:szCs w:val="18"/>
        </w:rPr>
      </w:pPr>
      <w:r w:rsidRPr="00D35690">
        <w:rPr>
          <w:sz w:val="22"/>
          <w:szCs w:val="18"/>
        </w:rPr>
        <w:t xml:space="preserve">Kūdikius, kurių motinos vartojo AKF inhibitorių, reikia atidžiai stebėti dėl </w:t>
      </w:r>
      <w:proofErr w:type="spellStart"/>
      <w:r w:rsidRPr="00D35690">
        <w:rPr>
          <w:sz w:val="22"/>
          <w:szCs w:val="18"/>
        </w:rPr>
        <w:t>hipotenzijos</w:t>
      </w:r>
      <w:proofErr w:type="spellEnd"/>
      <w:r w:rsidRPr="00D35690">
        <w:rPr>
          <w:sz w:val="22"/>
          <w:szCs w:val="18"/>
        </w:rPr>
        <w:t xml:space="preserve"> (žr. 4.3 ir 4.4</w:t>
      </w:r>
      <w:r>
        <w:rPr>
          <w:sz w:val="22"/>
          <w:szCs w:val="18"/>
        </w:rPr>
        <w:t> </w:t>
      </w:r>
      <w:r w:rsidRPr="00D35690">
        <w:rPr>
          <w:sz w:val="22"/>
          <w:szCs w:val="18"/>
        </w:rPr>
        <w:t xml:space="preserve">skyrius). </w:t>
      </w:r>
    </w:p>
    <w:p w14:paraId="0258F5E3" w14:textId="29DDBF63" w:rsidR="00D35690" w:rsidRDefault="00D35690" w:rsidP="00D35690">
      <w:pPr>
        <w:rPr>
          <w:sz w:val="22"/>
          <w:szCs w:val="18"/>
        </w:rPr>
      </w:pPr>
    </w:p>
    <w:p w14:paraId="3B03FC1B" w14:textId="5EE3A159" w:rsidR="00D35690" w:rsidRDefault="00D35690" w:rsidP="00D35690">
      <w:pPr>
        <w:rPr>
          <w:i/>
          <w:iCs/>
          <w:sz w:val="22"/>
          <w:szCs w:val="18"/>
        </w:rPr>
      </w:pPr>
      <w:proofErr w:type="spellStart"/>
      <w:r>
        <w:rPr>
          <w:i/>
          <w:iCs/>
          <w:sz w:val="22"/>
          <w:szCs w:val="18"/>
        </w:rPr>
        <w:t>Indapamidas</w:t>
      </w:r>
      <w:proofErr w:type="spellEnd"/>
    </w:p>
    <w:p w14:paraId="51C067EA" w14:textId="5822B956" w:rsidR="00D35690" w:rsidRDefault="00D35690" w:rsidP="00D35690">
      <w:pPr>
        <w:rPr>
          <w:sz w:val="22"/>
        </w:rPr>
      </w:pPr>
      <w:r w:rsidRPr="00D35690">
        <w:rPr>
          <w:sz w:val="22"/>
        </w:rPr>
        <w:t xml:space="preserve">Duomenų apie </w:t>
      </w:r>
      <w:proofErr w:type="spellStart"/>
      <w:r w:rsidRPr="00D35690">
        <w:rPr>
          <w:sz w:val="22"/>
        </w:rPr>
        <w:t>indapamido</w:t>
      </w:r>
      <w:proofErr w:type="spellEnd"/>
      <w:r w:rsidRPr="00D35690">
        <w:rPr>
          <w:sz w:val="22"/>
        </w:rPr>
        <w:t xml:space="preserve"> vartojimą nėštumo metu nėra arba jų nepakanka (duomenų yra mažiau kaip apie 300 nėštumų baigtis).</w:t>
      </w:r>
    </w:p>
    <w:p w14:paraId="472D0650" w14:textId="25581563" w:rsidR="00D35690" w:rsidRDefault="00D35690" w:rsidP="00D35690">
      <w:pPr>
        <w:rPr>
          <w:sz w:val="22"/>
        </w:rPr>
      </w:pPr>
    </w:p>
    <w:p w14:paraId="77E5C4F4" w14:textId="367F97E8" w:rsidR="00D35690" w:rsidRDefault="00D35690" w:rsidP="00D35690">
      <w:pPr>
        <w:pStyle w:val="EMEAEnBodyText"/>
        <w:tabs>
          <w:tab w:val="left" w:pos="284"/>
          <w:tab w:val="left" w:pos="567"/>
          <w:tab w:val="left" w:pos="709"/>
        </w:tabs>
        <w:spacing w:before="0" w:after="0"/>
        <w:jc w:val="left"/>
        <w:rPr>
          <w:szCs w:val="22"/>
          <w:lang w:val="lt-LT"/>
        </w:rPr>
      </w:pPr>
      <w:r w:rsidRPr="00D35690">
        <w:rPr>
          <w:szCs w:val="22"/>
          <w:lang w:val="lt-LT"/>
        </w:rPr>
        <w:t xml:space="preserve">Ilgalaikė ekspozicija </w:t>
      </w:r>
      <w:proofErr w:type="spellStart"/>
      <w:r w:rsidRPr="00D35690">
        <w:rPr>
          <w:szCs w:val="22"/>
          <w:lang w:val="lt-LT"/>
        </w:rPr>
        <w:t>tiazidiniams</w:t>
      </w:r>
      <w:proofErr w:type="spellEnd"/>
      <w:r w:rsidRPr="00D35690">
        <w:rPr>
          <w:szCs w:val="22"/>
          <w:lang w:val="lt-LT"/>
        </w:rPr>
        <w:t xml:space="preserve"> diuretikams trečiąjį nėštumo trimestrą gali sumažinti motinos plazmos tūrį ir gimdos </w:t>
      </w:r>
      <w:r>
        <w:rPr>
          <w:szCs w:val="22"/>
          <w:lang w:val="lt-LT"/>
        </w:rPr>
        <w:t>bei</w:t>
      </w:r>
      <w:r w:rsidRPr="00D35690">
        <w:rPr>
          <w:szCs w:val="22"/>
          <w:lang w:val="lt-LT"/>
        </w:rPr>
        <w:t xml:space="preserve"> placent</w:t>
      </w:r>
      <w:r>
        <w:rPr>
          <w:szCs w:val="22"/>
          <w:lang w:val="lt-LT"/>
        </w:rPr>
        <w:t>os kraujotaką</w:t>
      </w:r>
      <w:r w:rsidRPr="00D35690">
        <w:rPr>
          <w:szCs w:val="22"/>
          <w:lang w:val="lt-LT"/>
        </w:rPr>
        <w:t>, o tai gali sukelti vaisiaus ir placentos išemiją ir augimo atsilikimą.</w:t>
      </w:r>
      <w:r w:rsidRPr="00D35690">
        <w:rPr>
          <w:bCs/>
          <w:szCs w:val="22"/>
          <w:lang w:val="lt-LT"/>
        </w:rPr>
        <w:t xml:space="preserve"> </w:t>
      </w:r>
      <w:r w:rsidRPr="00D35690">
        <w:rPr>
          <w:szCs w:val="22"/>
          <w:lang w:val="lt-LT"/>
        </w:rPr>
        <w:t xml:space="preserve">Be to, yra duomenų apie naujagimių hipoglikemiją ir </w:t>
      </w:r>
      <w:proofErr w:type="spellStart"/>
      <w:r w:rsidRPr="00D35690">
        <w:rPr>
          <w:szCs w:val="22"/>
          <w:lang w:val="lt-LT"/>
        </w:rPr>
        <w:t>trombocitopeniją</w:t>
      </w:r>
      <w:proofErr w:type="spellEnd"/>
      <w:r w:rsidRPr="00D35690">
        <w:rPr>
          <w:szCs w:val="22"/>
          <w:lang w:val="lt-LT"/>
        </w:rPr>
        <w:t xml:space="preserve">, kai </w:t>
      </w:r>
      <w:proofErr w:type="spellStart"/>
      <w:r w:rsidRPr="00D35690">
        <w:rPr>
          <w:szCs w:val="22"/>
          <w:lang w:val="lt-LT"/>
        </w:rPr>
        <w:t>tiazidinių</w:t>
      </w:r>
      <w:proofErr w:type="spellEnd"/>
      <w:r w:rsidRPr="00D35690">
        <w:rPr>
          <w:szCs w:val="22"/>
          <w:lang w:val="lt-LT"/>
        </w:rPr>
        <w:t xml:space="preserve"> diuretikų buvo vartojama iki gimdymo likus nedaug laiko.</w:t>
      </w:r>
    </w:p>
    <w:p w14:paraId="57F3620B" w14:textId="77777777" w:rsidR="00D35690" w:rsidRPr="00D35690" w:rsidRDefault="00D35690" w:rsidP="00D35690">
      <w:pPr>
        <w:pStyle w:val="EMEAEnBodyText"/>
        <w:tabs>
          <w:tab w:val="left" w:pos="284"/>
          <w:tab w:val="left" w:pos="567"/>
          <w:tab w:val="left" w:pos="709"/>
        </w:tabs>
        <w:spacing w:before="0" w:after="0"/>
        <w:jc w:val="left"/>
        <w:rPr>
          <w:bCs/>
          <w:szCs w:val="22"/>
          <w:lang w:val="lt-LT"/>
        </w:rPr>
      </w:pPr>
    </w:p>
    <w:p w14:paraId="3F394723" w14:textId="755EDCE0" w:rsidR="00D35690" w:rsidRPr="00D35690" w:rsidRDefault="00D35690" w:rsidP="00D35690">
      <w:pPr>
        <w:rPr>
          <w:sz w:val="22"/>
          <w:szCs w:val="22"/>
        </w:rPr>
      </w:pPr>
      <w:r w:rsidRPr="00D35690">
        <w:rPr>
          <w:bCs/>
          <w:iCs/>
          <w:sz w:val="22"/>
          <w:szCs w:val="22"/>
        </w:rPr>
        <w:t>Tyrimai su gyvūnais tiesioginio ar netiesioginio kenksmingo toksinio poveikio reprodukcijai neparodė</w:t>
      </w:r>
      <w:r>
        <w:rPr>
          <w:bCs/>
          <w:iCs/>
          <w:sz w:val="22"/>
          <w:szCs w:val="22"/>
        </w:rPr>
        <w:t xml:space="preserve"> (žr. 5.3 skyrių). </w:t>
      </w:r>
    </w:p>
    <w:p w14:paraId="7123A626" w14:textId="607F2B30" w:rsidR="00B938F7" w:rsidRDefault="00B938F7">
      <w:pPr>
        <w:keepNext/>
        <w:tabs>
          <w:tab w:val="left" w:pos="567"/>
        </w:tabs>
        <w:spacing w:line="260" w:lineRule="exact"/>
        <w:jc w:val="both"/>
        <w:outlineLvl w:val="3"/>
        <w:rPr>
          <w:sz w:val="22"/>
          <w:szCs w:val="28"/>
          <w:lang w:eastAsia="x-none"/>
        </w:rPr>
      </w:pPr>
    </w:p>
    <w:p w14:paraId="26993777" w14:textId="77777777" w:rsidR="00D35690" w:rsidRPr="00D35690" w:rsidRDefault="00D35690" w:rsidP="00D35690">
      <w:pPr>
        <w:pStyle w:val="Antrat6"/>
        <w:rPr>
          <w:rFonts w:ascii="Times New Roman" w:eastAsia="Times New Roman" w:hAnsi="Times New Roman" w:cs="Times New Roman"/>
          <w:bCs/>
          <w:i/>
          <w:iCs/>
          <w:snapToGrid w:val="0"/>
          <w:color w:val="auto"/>
          <w:sz w:val="22"/>
          <w:szCs w:val="22"/>
        </w:rPr>
      </w:pPr>
      <w:proofErr w:type="spellStart"/>
      <w:r w:rsidRPr="00D35690">
        <w:rPr>
          <w:rFonts w:ascii="Times New Roman" w:eastAsia="Times New Roman" w:hAnsi="Times New Roman" w:cs="Times New Roman"/>
          <w:bCs/>
          <w:i/>
          <w:iCs/>
          <w:snapToGrid w:val="0"/>
          <w:color w:val="auto"/>
          <w:sz w:val="22"/>
          <w:szCs w:val="22"/>
        </w:rPr>
        <w:t>Amlodipinas</w:t>
      </w:r>
      <w:proofErr w:type="spellEnd"/>
    </w:p>
    <w:p w14:paraId="5EF1A99E" w14:textId="483BD9A1" w:rsidR="00D35690" w:rsidRDefault="00D35690" w:rsidP="00D35690">
      <w:pPr>
        <w:rPr>
          <w:sz w:val="22"/>
          <w:szCs w:val="18"/>
        </w:rPr>
      </w:pPr>
      <w:proofErr w:type="spellStart"/>
      <w:r w:rsidRPr="00D35690">
        <w:rPr>
          <w:sz w:val="22"/>
          <w:szCs w:val="18"/>
        </w:rPr>
        <w:t>Amlodipino</w:t>
      </w:r>
      <w:proofErr w:type="spellEnd"/>
      <w:r w:rsidRPr="00D35690">
        <w:rPr>
          <w:sz w:val="22"/>
          <w:szCs w:val="18"/>
        </w:rPr>
        <w:t xml:space="preserve"> saugumas moters nėštumui nenustatytas.</w:t>
      </w:r>
    </w:p>
    <w:p w14:paraId="3B18D373" w14:textId="77777777" w:rsidR="00D35690" w:rsidRPr="00D35690" w:rsidRDefault="00D35690" w:rsidP="00D35690">
      <w:pPr>
        <w:rPr>
          <w:sz w:val="22"/>
          <w:szCs w:val="18"/>
        </w:rPr>
      </w:pPr>
    </w:p>
    <w:p w14:paraId="780506FC" w14:textId="67442364" w:rsidR="00D35690" w:rsidRDefault="00D35690" w:rsidP="00D35690">
      <w:pPr>
        <w:rPr>
          <w:sz w:val="22"/>
          <w:szCs w:val="18"/>
        </w:rPr>
      </w:pPr>
      <w:r w:rsidRPr="00D35690">
        <w:rPr>
          <w:sz w:val="22"/>
          <w:szCs w:val="18"/>
        </w:rPr>
        <w:t xml:space="preserve">Su gyvūnais atlikti tyrimai, kai </w:t>
      </w:r>
      <w:proofErr w:type="spellStart"/>
      <w:r w:rsidRPr="00D35690">
        <w:rPr>
          <w:sz w:val="22"/>
          <w:szCs w:val="18"/>
        </w:rPr>
        <w:t>amlodipino</w:t>
      </w:r>
      <w:proofErr w:type="spellEnd"/>
      <w:r w:rsidRPr="00D35690">
        <w:rPr>
          <w:sz w:val="22"/>
          <w:szCs w:val="18"/>
        </w:rPr>
        <w:t xml:space="preserve"> buvo skiriama didelėmis dozėmis, parodė toksinį poveikį reprodukcijai (žr. 5.3</w:t>
      </w:r>
      <w:r>
        <w:rPr>
          <w:sz w:val="22"/>
          <w:szCs w:val="18"/>
        </w:rPr>
        <w:t> </w:t>
      </w:r>
      <w:r w:rsidRPr="00D35690">
        <w:rPr>
          <w:sz w:val="22"/>
          <w:szCs w:val="18"/>
        </w:rPr>
        <w:t>skyrių).</w:t>
      </w:r>
    </w:p>
    <w:p w14:paraId="3C0EA392" w14:textId="18A5F5A1" w:rsidR="00D35690" w:rsidRDefault="00D35690" w:rsidP="00D35690">
      <w:pPr>
        <w:rPr>
          <w:sz w:val="22"/>
          <w:szCs w:val="18"/>
        </w:rPr>
      </w:pPr>
    </w:p>
    <w:p w14:paraId="31CCCFF2" w14:textId="1AA78F60" w:rsidR="00D35690" w:rsidRDefault="00D35690" w:rsidP="00D35690">
      <w:pPr>
        <w:rPr>
          <w:i/>
          <w:iCs/>
          <w:sz w:val="22"/>
          <w:szCs w:val="18"/>
        </w:rPr>
      </w:pPr>
      <w:proofErr w:type="spellStart"/>
      <w:r>
        <w:rPr>
          <w:i/>
          <w:iCs/>
          <w:sz w:val="22"/>
          <w:szCs w:val="18"/>
        </w:rPr>
        <w:t>Bi</w:t>
      </w:r>
      <w:r w:rsidR="00BF0E9F">
        <w:rPr>
          <w:i/>
          <w:iCs/>
          <w:sz w:val="22"/>
          <w:szCs w:val="18"/>
        </w:rPr>
        <w:t>z</w:t>
      </w:r>
      <w:r>
        <w:rPr>
          <w:i/>
          <w:iCs/>
          <w:sz w:val="22"/>
          <w:szCs w:val="18"/>
        </w:rPr>
        <w:t>oprololis</w:t>
      </w:r>
      <w:proofErr w:type="spellEnd"/>
    </w:p>
    <w:p w14:paraId="3D53CFF9" w14:textId="35155E26" w:rsidR="00D35690" w:rsidRPr="00D35690" w:rsidRDefault="00D35690" w:rsidP="00D35690">
      <w:pPr>
        <w:tabs>
          <w:tab w:val="left" w:pos="0"/>
        </w:tabs>
        <w:rPr>
          <w:snapToGrid w:val="0"/>
          <w:sz w:val="22"/>
          <w:szCs w:val="22"/>
        </w:rPr>
      </w:pPr>
      <w:proofErr w:type="spellStart"/>
      <w:r w:rsidRPr="00D35690">
        <w:rPr>
          <w:snapToGrid w:val="0"/>
          <w:sz w:val="22"/>
          <w:szCs w:val="22"/>
        </w:rPr>
        <w:t>Bi</w:t>
      </w:r>
      <w:r w:rsidR="00BF0E9F">
        <w:rPr>
          <w:snapToGrid w:val="0"/>
          <w:sz w:val="22"/>
          <w:szCs w:val="22"/>
        </w:rPr>
        <w:t>z</w:t>
      </w:r>
      <w:r w:rsidRPr="00D35690">
        <w:rPr>
          <w:snapToGrid w:val="0"/>
          <w:sz w:val="22"/>
          <w:szCs w:val="22"/>
        </w:rPr>
        <w:t>oprololis</w:t>
      </w:r>
      <w:proofErr w:type="spellEnd"/>
      <w:r w:rsidRPr="00D35690">
        <w:rPr>
          <w:snapToGrid w:val="0"/>
          <w:sz w:val="22"/>
          <w:szCs w:val="22"/>
        </w:rPr>
        <w:t xml:space="preserve"> sukelia farmakologinį poveikį, kuris gali daryti kenksmingą poveikį nėštumui ir </w:t>
      </w:r>
      <w:r w:rsidR="004831B3">
        <w:rPr>
          <w:snapToGrid w:val="0"/>
          <w:sz w:val="22"/>
          <w:szCs w:val="22"/>
        </w:rPr>
        <w:t xml:space="preserve">/ </w:t>
      </w:r>
      <w:r w:rsidRPr="00D35690">
        <w:rPr>
          <w:snapToGrid w:val="0"/>
          <w:sz w:val="22"/>
          <w:szCs w:val="22"/>
        </w:rPr>
        <w:t>ar vaisiui arba naujagimiui</w:t>
      </w:r>
      <w:r w:rsidR="004831B3">
        <w:rPr>
          <w:snapToGrid w:val="0"/>
          <w:sz w:val="22"/>
          <w:szCs w:val="22"/>
        </w:rPr>
        <w:t>. Apskritai beta</w:t>
      </w:r>
      <w:r w:rsidR="00D83BC5">
        <w:rPr>
          <w:snapToGrid w:val="0"/>
          <w:sz w:val="22"/>
          <w:szCs w:val="22"/>
        </w:rPr>
        <w:t xml:space="preserve"> </w:t>
      </w:r>
      <w:proofErr w:type="spellStart"/>
      <w:r w:rsidR="004831B3">
        <w:rPr>
          <w:snapToGrid w:val="0"/>
          <w:sz w:val="22"/>
          <w:szCs w:val="22"/>
        </w:rPr>
        <w:t>adrenoblokatoriai</w:t>
      </w:r>
      <w:proofErr w:type="spellEnd"/>
      <w:r w:rsidR="004831B3">
        <w:rPr>
          <w:snapToGrid w:val="0"/>
          <w:sz w:val="22"/>
          <w:szCs w:val="22"/>
        </w:rPr>
        <w:t xml:space="preserve"> </w:t>
      </w:r>
      <w:r w:rsidRPr="00D35690">
        <w:rPr>
          <w:snapToGrid w:val="0"/>
          <w:sz w:val="22"/>
          <w:szCs w:val="22"/>
        </w:rPr>
        <w:t>mažina placentos kraujotaką, o tai yra susiję su vaisiaus augimo sulėtėjimu, žuvimu gimdoje, abortu ar priešlaikiniu gimdymu</w:t>
      </w:r>
      <w:r w:rsidR="004831B3">
        <w:rPr>
          <w:snapToGrid w:val="0"/>
          <w:sz w:val="22"/>
          <w:szCs w:val="22"/>
        </w:rPr>
        <w:t>.</w:t>
      </w:r>
      <w:r w:rsidR="007E2214">
        <w:rPr>
          <w:snapToGrid w:val="0"/>
          <w:sz w:val="22"/>
          <w:szCs w:val="22"/>
        </w:rPr>
        <w:t xml:space="preserve"> </w:t>
      </w:r>
      <w:r w:rsidR="004831B3">
        <w:rPr>
          <w:snapToGrid w:val="0"/>
          <w:sz w:val="22"/>
          <w:szCs w:val="22"/>
        </w:rPr>
        <w:t xml:space="preserve">Taip pat </w:t>
      </w:r>
      <w:r w:rsidR="004831B3" w:rsidRPr="00D35690">
        <w:rPr>
          <w:snapToGrid w:val="0"/>
          <w:sz w:val="22"/>
          <w:szCs w:val="22"/>
        </w:rPr>
        <w:t>vaisiui ir naujagimiui</w:t>
      </w:r>
      <w:r w:rsidR="004831B3">
        <w:rPr>
          <w:snapToGrid w:val="0"/>
          <w:sz w:val="22"/>
          <w:szCs w:val="22"/>
        </w:rPr>
        <w:t xml:space="preserve"> gali pasireikšti</w:t>
      </w:r>
      <w:r w:rsidRPr="00D35690">
        <w:rPr>
          <w:snapToGrid w:val="0"/>
          <w:sz w:val="22"/>
          <w:szCs w:val="22"/>
        </w:rPr>
        <w:t xml:space="preserve"> nepageidaujam</w:t>
      </w:r>
      <w:r w:rsidR="004831B3">
        <w:rPr>
          <w:snapToGrid w:val="0"/>
          <w:sz w:val="22"/>
          <w:szCs w:val="22"/>
        </w:rPr>
        <w:t>o poveikio</w:t>
      </w:r>
      <w:r w:rsidRPr="00D35690">
        <w:rPr>
          <w:snapToGrid w:val="0"/>
          <w:sz w:val="22"/>
          <w:szCs w:val="22"/>
        </w:rPr>
        <w:t xml:space="preserve"> reiškini</w:t>
      </w:r>
      <w:r w:rsidR="004831B3">
        <w:rPr>
          <w:snapToGrid w:val="0"/>
          <w:sz w:val="22"/>
          <w:szCs w:val="22"/>
        </w:rPr>
        <w:t>ai</w:t>
      </w:r>
      <w:r w:rsidRPr="00D35690">
        <w:rPr>
          <w:snapToGrid w:val="0"/>
          <w:sz w:val="22"/>
          <w:szCs w:val="22"/>
        </w:rPr>
        <w:t xml:space="preserve"> </w:t>
      </w:r>
      <w:r w:rsidR="004831B3">
        <w:rPr>
          <w:snapToGrid w:val="0"/>
          <w:sz w:val="22"/>
          <w:szCs w:val="22"/>
        </w:rPr>
        <w:t>(pvz.,</w:t>
      </w:r>
      <w:r w:rsidRPr="00D35690">
        <w:rPr>
          <w:snapToGrid w:val="0"/>
          <w:sz w:val="22"/>
          <w:szCs w:val="22"/>
        </w:rPr>
        <w:t xml:space="preserve"> hipoglikemij</w:t>
      </w:r>
      <w:r w:rsidR="004831B3">
        <w:rPr>
          <w:snapToGrid w:val="0"/>
          <w:sz w:val="22"/>
          <w:szCs w:val="22"/>
        </w:rPr>
        <w:t>a</w:t>
      </w:r>
      <w:r w:rsidRPr="00D35690">
        <w:rPr>
          <w:snapToGrid w:val="0"/>
          <w:sz w:val="22"/>
          <w:szCs w:val="22"/>
        </w:rPr>
        <w:t xml:space="preserve"> ir bradikardij</w:t>
      </w:r>
      <w:r w:rsidR="004831B3">
        <w:rPr>
          <w:snapToGrid w:val="0"/>
          <w:sz w:val="22"/>
          <w:szCs w:val="22"/>
        </w:rPr>
        <w:t>a)</w:t>
      </w:r>
      <w:r w:rsidRPr="00D35690">
        <w:rPr>
          <w:snapToGrid w:val="0"/>
          <w:sz w:val="22"/>
          <w:szCs w:val="22"/>
        </w:rPr>
        <w:t>. Jeigu gydyti beta</w:t>
      </w:r>
      <w:r w:rsidR="00D83BC5">
        <w:rPr>
          <w:snapToGrid w:val="0"/>
          <w:sz w:val="22"/>
          <w:szCs w:val="22"/>
        </w:rPr>
        <w:t xml:space="preserve"> </w:t>
      </w:r>
      <w:proofErr w:type="spellStart"/>
      <w:r w:rsidRPr="00D35690">
        <w:rPr>
          <w:snapToGrid w:val="0"/>
          <w:sz w:val="22"/>
          <w:szCs w:val="22"/>
        </w:rPr>
        <w:t>adrenoblokatoriais</w:t>
      </w:r>
      <w:proofErr w:type="spellEnd"/>
      <w:r w:rsidRPr="00D35690">
        <w:rPr>
          <w:snapToGrid w:val="0"/>
          <w:sz w:val="22"/>
          <w:szCs w:val="22"/>
        </w:rPr>
        <w:t xml:space="preserve"> būtina, geriau skirti selektyvi</w:t>
      </w:r>
      <w:r w:rsidR="004831B3">
        <w:rPr>
          <w:snapToGrid w:val="0"/>
          <w:sz w:val="22"/>
          <w:szCs w:val="22"/>
        </w:rPr>
        <w:t>ųjų</w:t>
      </w:r>
      <w:r w:rsidRPr="00D35690">
        <w:rPr>
          <w:snapToGrid w:val="0"/>
          <w:sz w:val="22"/>
          <w:szCs w:val="22"/>
        </w:rPr>
        <w:t xml:space="preserve"> beta</w:t>
      </w:r>
      <w:r w:rsidRPr="00D35690">
        <w:rPr>
          <w:snapToGrid w:val="0"/>
          <w:sz w:val="22"/>
          <w:szCs w:val="22"/>
          <w:vertAlign w:val="subscript"/>
        </w:rPr>
        <w:t>1</w:t>
      </w:r>
      <w:r w:rsidRPr="00D35690">
        <w:rPr>
          <w:snapToGrid w:val="0"/>
          <w:sz w:val="22"/>
          <w:szCs w:val="22"/>
        </w:rPr>
        <w:t xml:space="preserve"> </w:t>
      </w:r>
      <w:proofErr w:type="spellStart"/>
      <w:r w:rsidRPr="00D35690">
        <w:rPr>
          <w:snapToGrid w:val="0"/>
          <w:sz w:val="22"/>
          <w:szCs w:val="22"/>
        </w:rPr>
        <w:t>adrenoreceptorių</w:t>
      </w:r>
      <w:proofErr w:type="spellEnd"/>
      <w:r w:rsidRPr="00D35690">
        <w:rPr>
          <w:snapToGrid w:val="0"/>
          <w:sz w:val="22"/>
          <w:szCs w:val="22"/>
        </w:rPr>
        <w:t xml:space="preserve"> blokatori</w:t>
      </w:r>
      <w:r w:rsidR="004831B3">
        <w:rPr>
          <w:snapToGrid w:val="0"/>
          <w:sz w:val="22"/>
          <w:szCs w:val="22"/>
        </w:rPr>
        <w:t>ų</w:t>
      </w:r>
      <w:r w:rsidRPr="00D35690">
        <w:rPr>
          <w:snapToGrid w:val="0"/>
          <w:sz w:val="22"/>
          <w:szCs w:val="22"/>
        </w:rPr>
        <w:t>.</w:t>
      </w:r>
    </w:p>
    <w:p w14:paraId="535E6324" w14:textId="77777777" w:rsidR="00D35690" w:rsidRPr="00D35690" w:rsidRDefault="00D35690" w:rsidP="00D35690">
      <w:pPr>
        <w:tabs>
          <w:tab w:val="left" w:pos="0"/>
        </w:tabs>
        <w:rPr>
          <w:snapToGrid w:val="0"/>
          <w:sz w:val="22"/>
          <w:szCs w:val="22"/>
        </w:rPr>
      </w:pPr>
    </w:p>
    <w:p w14:paraId="670E3431" w14:textId="67F90D1E" w:rsidR="00D35690" w:rsidRPr="00D35690" w:rsidRDefault="00D35690" w:rsidP="00D35690">
      <w:pPr>
        <w:tabs>
          <w:tab w:val="left" w:pos="0"/>
        </w:tabs>
        <w:rPr>
          <w:snapToGrid w:val="0"/>
          <w:sz w:val="22"/>
          <w:szCs w:val="22"/>
        </w:rPr>
      </w:pPr>
      <w:proofErr w:type="spellStart"/>
      <w:r w:rsidRPr="00D35690">
        <w:rPr>
          <w:snapToGrid w:val="0"/>
          <w:sz w:val="22"/>
          <w:szCs w:val="22"/>
        </w:rPr>
        <w:t>Bi</w:t>
      </w:r>
      <w:r w:rsidR="00BF0E9F">
        <w:rPr>
          <w:snapToGrid w:val="0"/>
          <w:sz w:val="22"/>
          <w:szCs w:val="22"/>
        </w:rPr>
        <w:t>z</w:t>
      </w:r>
      <w:r w:rsidRPr="00D35690">
        <w:rPr>
          <w:snapToGrid w:val="0"/>
          <w:sz w:val="22"/>
          <w:szCs w:val="22"/>
        </w:rPr>
        <w:t>oprololio</w:t>
      </w:r>
      <w:proofErr w:type="spellEnd"/>
      <w:r w:rsidRPr="00D35690">
        <w:rPr>
          <w:snapToGrid w:val="0"/>
          <w:sz w:val="22"/>
          <w:szCs w:val="22"/>
        </w:rPr>
        <w:t xml:space="preserve"> vartoti nėštumo metu negalima, išskyrus neabejotinai būtinu atvejus. Nusprendus, kad būtina gydyti </w:t>
      </w:r>
      <w:proofErr w:type="spellStart"/>
      <w:r w:rsidRPr="00D35690">
        <w:rPr>
          <w:snapToGrid w:val="0"/>
          <w:sz w:val="22"/>
          <w:szCs w:val="22"/>
        </w:rPr>
        <w:t>bi</w:t>
      </w:r>
      <w:r w:rsidR="00BF0E9F">
        <w:rPr>
          <w:snapToGrid w:val="0"/>
          <w:sz w:val="22"/>
          <w:szCs w:val="22"/>
        </w:rPr>
        <w:t>z</w:t>
      </w:r>
      <w:r w:rsidRPr="00D35690">
        <w:rPr>
          <w:snapToGrid w:val="0"/>
          <w:sz w:val="22"/>
          <w:szCs w:val="22"/>
        </w:rPr>
        <w:t>oprololiu</w:t>
      </w:r>
      <w:proofErr w:type="spellEnd"/>
      <w:r w:rsidRPr="00D35690">
        <w:rPr>
          <w:snapToGrid w:val="0"/>
          <w:sz w:val="22"/>
          <w:szCs w:val="22"/>
        </w:rPr>
        <w:t xml:space="preserve">, reikia stebėti </w:t>
      </w:r>
      <w:r w:rsidR="008E1C9F">
        <w:rPr>
          <w:snapToGrid w:val="0"/>
          <w:sz w:val="22"/>
          <w:szCs w:val="22"/>
        </w:rPr>
        <w:t xml:space="preserve">gimdos ir </w:t>
      </w:r>
      <w:r w:rsidRPr="00D35690">
        <w:rPr>
          <w:snapToGrid w:val="0"/>
          <w:sz w:val="22"/>
          <w:szCs w:val="22"/>
        </w:rPr>
        <w:t>placent</w:t>
      </w:r>
      <w:r w:rsidR="008E1C9F">
        <w:rPr>
          <w:snapToGrid w:val="0"/>
          <w:sz w:val="22"/>
          <w:szCs w:val="22"/>
        </w:rPr>
        <w:t>os</w:t>
      </w:r>
      <w:r w:rsidRPr="00D35690">
        <w:rPr>
          <w:snapToGrid w:val="0"/>
          <w:sz w:val="22"/>
          <w:szCs w:val="22"/>
        </w:rPr>
        <w:t xml:space="preserve"> kraujotaką ir vaisiaus augimą. Pastebėjus kenksmingą poveikį nėštumui ar vaisiui, reikia apsvarstyti kitas gydymo galimybes. Reikia atidžiai stebėti naujagimį.</w:t>
      </w:r>
      <w:r w:rsidR="008E1C9F">
        <w:rPr>
          <w:snapToGrid w:val="0"/>
          <w:sz w:val="22"/>
          <w:szCs w:val="22"/>
        </w:rPr>
        <w:t xml:space="preserve"> Hipoglikemijos ir bradikardijos simptomų pasireiškimo paprastai tikimasi per pirmąsias 3</w:t>
      </w:r>
      <w:r w:rsidR="000222CB">
        <w:rPr>
          <w:snapToGrid w:val="0"/>
          <w:sz w:val="22"/>
          <w:szCs w:val="22"/>
        </w:rPr>
        <w:t> </w:t>
      </w:r>
      <w:r w:rsidR="002A2C7F">
        <w:rPr>
          <w:snapToGrid w:val="0"/>
          <w:sz w:val="22"/>
          <w:szCs w:val="22"/>
        </w:rPr>
        <w:t>paras</w:t>
      </w:r>
      <w:r w:rsidR="008E1C9F">
        <w:rPr>
          <w:snapToGrid w:val="0"/>
          <w:sz w:val="22"/>
          <w:szCs w:val="22"/>
        </w:rPr>
        <w:t xml:space="preserve">. </w:t>
      </w:r>
    </w:p>
    <w:p w14:paraId="09A8AA48" w14:textId="77777777" w:rsidR="00D35690" w:rsidRPr="00D35690" w:rsidRDefault="00D35690">
      <w:pPr>
        <w:keepNext/>
        <w:tabs>
          <w:tab w:val="left" w:pos="567"/>
        </w:tabs>
        <w:spacing w:line="260" w:lineRule="exact"/>
        <w:jc w:val="both"/>
        <w:outlineLvl w:val="3"/>
        <w:rPr>
          <w:sz w:val="22"/>
          <w:szCs w:val="28"/>
          <w:lang w:eastAsia="x-none"/>
        </w:rPr>
      </w:pPr>
    </w:p>
    <w:p w14:paraId="1042B608" w14:textId="6BD64978" w:rsidR="008D3B35" w:rsidRDefault="00AB4978">
      <w:pPr>
        <w:tabs>
          <w:tab w:val="left" w:pos="567"/>
        </w:tabs>
        <w:spacing w:line="260" w:lineRule="exact"/>
        <w:rPr>
          <w:color w:val="0D0D0D"/>
          <w:sz w:val="22"/>
          <w:u w:val="single"/>
        </w:rPr>
      </w:pPr>
      <w:r>
        <w:rPr>
          <w:color w:val="0D0D0D"/>
          <w:sz w:val="22"/>
          <w:u w:val="single"/>
        </w:rPr>
        <w:t>Žindymas</w:t>
      </w:r>
    </w:p>
    <w:p w14:paraId="16CD5E55" w14:textId="5FA89F58" w:rsidR="002A2C7F" w:rsidRDefault="002A2C7F">
      <w:pPr>
        <w:tabs>
          <w:tab w:val="left" w:pos="567"/>
        </w:tabs>
        <w:spacing w:line="260" w:lineRule="exact"/>
        <w:rPr>
          <w:color w:val="0D0D0D"/>
          <w:sz w:val="22"/>
          <w:u w:val="single"/>
        </w:rPr>
      </w:pPr>
    </w:p>
    <w:p w14:paraId="62F5E336" w14:textId="42E012FD" w:rsidR="002A2C7F" w:rsidRDefault="00D61D75">
      <w:pPr>
        <w:tabs>
          <w:tab w:val="left" w:pos="567"/>
        </w:tabs>
        <w:spacing w:line="260" w:lineRule="exact"/>
        <w:rPr>
          <w:i/>
          <w:iCs/>
          <w:color w:val="0D0D0D"/>
          <w:sz w:val="22"/>
        </w:rPr>
      </w:pPr>
      <w:proofErr w:type="spellStart"/>
      <w:r>
        <w:rPr>
          <w:i/>
          <w:iCs/>
          <w:color w:val="0D0D0D"/>
          <w:sz w:val="22"/>
        </w:rPr>
        <w:t>Perindoprilis</w:t>
      </w:r>
      <w:proofErr w:type="spellEnd"/>
    </w:p>
    <w:p w14:paraId="3F3C3018" w14:textId="12E8FCD1" w:rsidR="00D61D75" w:rsidRDefault="00D61D75" w:rsidP="00D61D75">
      <w:pPr>
        <w:rPr>
          <w:bCs/>
          <w:sz w:val="22"/>
          <w:szCs w:val="18"/>
        </w:rPr>
      </w:pPr>
      <w:r w:rsidRPr="00D61D75">
        <w:rPr>
          <w:bCs/>
          <w:sz w:val="22"/>
          <w:szCs w:val="18"/>
        </w:rPr>
        <w:t xml:space="preserve">Kadangi informacijos apie </w:t>
      </w:r>
      <w:proofErr w:type="spellStart"/>
      <w:r w:rsidRPr="00D61D75">
        <w:rPr>
          <w:bCs/>
          <w:sz w:val="22"/>
          <w:szCs w:val="18"/>
        </w:rPr>
        <w:t>perindoprilio</w:t>
      </w:r>
      <w:proofErr w:type="spellEnd"/>
      <w:r w:rsidRPr="00D61D75">
        <w:rPr>
          <w:bCs/>
          <w:sz w:val="22"/>
          <w:szCs w:val="18"/>
        </w:rPr>
        <w:t xml:space="preserve"> vartojimą žindymo laikotarpiu nėra, </w:t>
      </w:r>
      <w:proofErr w:type="spellStart"/>
      <w:r>
        <w:rPr>
          <w:bCs/>
          <w:sz w:val="22"/>
          <w:szCs w:val="18"/>
        </w:rPr>
        <w:t>perindoprilio</w:t>
      </w:r>
      <w:proofErr w:type="spellEnd"/>
      <w:r w:rsidRPr="00D61D75">
        <w:rPr>
          <w:bCs/>
          <w:sz w:val="22"/>
          <w:szCs w:val="18"/>
        </w:rPr>
        <w:t xml:space="preserve"> vartoti nerekomenduojama</w:t>
      </w:r>
      <w:r>
        <w:rPr>
          <w:bCs/>
          <w:sz w:val="22"/>
          <w:szCs w:val="18"/>
        </w:rPr>
        <w:t>, o pirmenybė teikiama skiriant</w:t>
      </w:r>
      <w:r w:rsidRPr="00D61D75">
        <w:rPr>
          <w:bCs/>
          <w:sz w:val="22"/>
          <w:szCs w:val="18"/>
        </w:rPr>
        <w:t xml:space="preserve"> alternatyvi</w:t>
      </w:r>
      <w:r w:rsidR="007E2214">
        <w:rPr>
          <w:bCs/>
          <w:sz w:val="22"/>
          <w:szCs w:val="18"/>
        </w:rPr>
        <w:t>ų</w:t>
      </w:r>
      <w:r w:rsidRPr="00D61D75">
        <w:rPr>
          <w:bCs/>
          <w:sz w:val="22"/>
          <w:szCs w:val="18"/>
        </w:rPr>
        <w:t xml:space="preserve"> vaist</w:t>
      </w:r>
      <w:r>
        <w:rPr>
          <w:bCs/>
          <w:sz w:val="22"/>
          <w:szCs w:val="18"/>
        </w:rPr>
        <w:t>ini</w:t>
      </w:r>
      <w:r w:rsidR="007E2214">
        <w:rPr>
          <w:bCs/>
          <w:sz w:val="22"/>
          <w:szCs w:val="18"/>
        </w:rPr>
        <w:t>ų</w:t>
      </w:r>
      <w:r>
        <w:rPr>
          <w:bCs/>
          <w:sz w:val="22"/>
          <w:szCs w:val="18"/>
        </w:rPr>
        <w:t xml:space="preserve"> preparat</w:t>
      </w:r>
      <w:r w:rsidR="007E2214">
        <w:rPr>
          <w:bCs/>
          <w:sz w:val="22"/>
          <w:szCs w:val="18"/>
        </w:rPr>
        <w:t>ų</w:t>
      </w:r>
      <w:r w:rsidRPr="00D61D75">
        <w:rPr>
          <w:bCs/>
          <w:sz w:val="22"/>
          <w:szCs w:val="18"/>
        </w:rPr>
        <w:t xml:space="preserve">, </w:t>
      </w:r>
      <w:r>
        <w:rPr>
          <w:bCs/>
          <w:sz w:val="22"/>
          <w:szCs w:val="18"/>
        </w:rPr>
        <w:t>kurių</w:t>
      </w:r>
      <w:r w:rsidRPr="00D61D75">
        <w:rPr>
          <w:bCs/>
          <w:sz w:val="22"/>
          <w:szCs w:val="18"/>
        </w:rPr>
        <w:t xml:space="preserve"> saugum</w:t>
      </w:r>
      <w:r>
        <w:rPr>
          <w:bCs/>
          <w:sz w:val="22"/>
          <w:szCs w:val="18"/>
        </w:rPr>
        <w:t>as žindymo metu geriau ištirtas,</w:t>
      </w:r>
      <w:r w:rsidRPr="00D61D75">
        <w:rPr>
          <w:bCs/>
          <w:sz w:val="22"/>
          <w:szCs w:val="18"/>
        </w:rPr>
        <w:t xml:space="preserve"> ypač žindant naujagimį arba neišnešiotą kūdikį. </w:t>
      </w:r>
    </w:p>
    <w:p w14:paraId="341957F1" w14:textId="4B4F9AC8" w:rsidR="00EA4045" w:rsidRDefault="00EA4045" w:rsidP="00D61D75">
      <w:pPr>
        <w:rPr>
          <w:bCs/>
          <w:sz w:val="22"/>
          <w:szCs w:val="18"/>
        </w:rPr>
      </w:pPr>
    </w:p>
    <w:p w14:paraId="47F1C984" w14:textId="19262B70" w:rsidR="00EA4045" w:rsidRDefault="00EA4045" w:rsidP="00D61D75">
      <w:pPr>
        <w:rPr>
          <w:bCs/>
          <w:i/>
          <w:iCs/>
          <w:sz w:val="22"/>
          <w:szCs w:val="18"/>
        </w:rPr>
      </w:pPr>
      <w:proofErr w:type="spellStart"/>
      <w:r>
        <w:rPr>
          <w:bCs/>
          <w:i/>
          <w:iCs/>
          <w:sz w:val="22"/>
          <w:szCs w:val="18"/>
        </w:rPr>
        <w:t>Indapamidas</w:t>
      </w:r>
      <w:proofErr w:type="spellEnd"/>
    </w:p>
    <w:p w14:paraId="19D66E6D" w14:textId="123DE4AB" w:rsidR="00EA4045" w:rsidRPr="005F6DEF" w:rsidRDefault="00EA4045" w:rsidP="00EA4045">
      <w:pPr>
        <w:pStyle w:val="Antrats"/>
        <w:tabs>
          <w:tab w:val="left" w:pos="567"/>
        </w:tabs>
        <w:rPr>
          <w:sz w:val="22"/>
          <w:szCs w:val="22"/>
        </w:rPr>
      </w:pPr>
      <w:r w:rsidRPr="005F6DEF">
        <w:rPr>
          <w:sz w:val="22"/>
          <w:szCs w:val="22"/>
        </w:rPr>
        <w:t xml:space="preserve">Nėra pakankamai informacijos apie tai, ar </w:t>
      </w:r>
      <w:proofErr w:type="spellStart"/>
      <w:r w:rsidRPr="005F6DEF">
        <w:rPr>
          <w:sz w:val="22"/>
          <w:szCs w:val="22"/>
        </w:rPr>
        <w:t>indapamido</w:t>
      </w:r>
      <w:proofErr w:type="spellEnd"/>
      <w:r w:rsidRPr="005F6DEF">
        <w:rPr>
          <w:sz w:val="22"/>
          <w:szCs w:val="22"/>
        </w:rPr>
        <w:t xml:space="preserve"> arba </w:t>
      </w:r>
      <w:proofErr w:type="spellStart"/>
      <w:r w:rsidRPr="005F6DEF">
        <w:rPr>
          <w:sz w:val="22"/>
          <w:szCs w:val="22"/>
        </w:rPr>
        <w:t>indapamido</w:t>
      </w:r>
      <w:proofErr w:type="spellEnd"/>
      <w:r w:rsidRPr="005F6DEF">
        <w:rPr>
          <w:sz w:val="22"/>
          <w:szCs w:val="22"/>
        </w:rPr>
        <w:t xml:space="preserve"> metabolitų išsiskiria </w:t>
      </w:r>
      <w:r w:rsidRPr="005F6DEF">
        <w:rPr>
          <w:bCs/>
          <w:sz w:val="22"/>
          <w:szCs w:val="22"/>
        </w:rPr>
        <w:t xml:space="preserve">į </w:t>
      </w:r>
      <w:r w:rsidR="00716627">
        <w:rPr>
          <w:bCs/>
          <w:sz w:val="22"/>
          <w:szCs w:val="22"/>
        </w:rPr>
        <w:t>gydytų moterų</w:t>
      </w:r>
      <w:r w:rsidR="00716627" w:rsidRPr="005F6DEF">
        <w:rPr>
          <w:bCs/>
          <w:sz w:val="22"/>
          <w:szCs w:val="22"/>
        </w:rPr>
        <w:t xml:space="preserve"> </w:t>
      </w:r>
      <w:r w:rsidRPr="005F6DEF">
        <w:rPr>
          <w:bCs/>
          <w:sz w:val="22"/>
          <w:szCs w:val="22"/>
        </w:rPr>
        <w:t xml:space="preserve">pieną. </w:t>
      </w:r>
      <w:r w:rsidRPr="005F6DEF">
        <w:rPr>
          <w:sz w:val="22"/>
          <w:szCs w:val="22"/>
        </w:rPr>
        <w:t xml:space="preserve">Gali pasireikšti padidėjęs jautrumas </w:t>
      </w:r>
      <w:proofErr w:type="spellStart"/>
      <w:r w:rsidRPr="005F6DEF">
        <w:rPr>
          <w:sz w:val="22"/>
          <w:szCs w:val="22"/>
        </w:rPr>
        <w:t>sulfonamidų</w:t>
      </w:r>
      <w:proofErr w:type="spellEnd"/>
      <w:r w:rsidRPr="005F6DEF">
        <w:rPr>
          <w:sz w:val="22"/>
          <w:szCs w:val="22"/>
        </w:rPr>
        <w:t xml:space="preserve"> dariniams ir </w:t>
      </w:r>
      <w:proofErr w:type="spellStart"/>
      <w:r w:rsidRPr="005F6DEF">
        <w:rPr>
          <w:sz w:val="22"/>
          <w:szCs w:val="22"/>
        </w:rPr>
        <w:t>hipokalemija</w:t>
      </w:r>
      <w:proofErr w:type="spellEnd"/>
      <w:r w:rsidRPr="005F6DEF">
        <w:rPr>
          <w:sz w:val="22"/>
          <w:szCs w:val="22"/>
        </w:rPr>
        <w:t xml:space="preserve">. Pavojaus naujagimiams ar kūdikiams atmesti negalima. </w:t>
      </w:r>
    </w:p>
    <w:p w14:paraId="685D2EA4" w14:textId="77777777" w:rsidR="00EA4045" w:rsidRPr="00EA4045" w:rsidRDefault="00EA4045" w:rsidP="00D61D75">
      <w:pPr>
        <w:rPr>
          <w:bCs/>
          <w:sz w:val="20"/>
          <w:szCs w:val="16"/>
        </w:rPr>
      </w:pPr>
    </w:p>
    <w:p w14:paraId="1FB70ECC" w14:textId="5FB54F11" w:rsidR="00EA4045" w:rsidRPr="00EA4045" w:rsidRDefault="00EA4045" w:rsidP="00EA4045">
      <w:pPr>
        <w:rPr>
          <w:bCs/>
          <w:sz w:val="22"/>
          <w:szCs w:val="18"/>
        </w:rPr>
      </w:pPr>
      <w:proofErr w:type="spellStart"/>
      <w:r w:rsidRPr="00EA4045">
        <w:rPr>
          <w:sz w:val="22"/>
          <w:szCs w:val="18"/>
        </w:rPr>
        <w:lastRenderedPageBreak/>
        <w:t>Indapamidas</w:t>
      </w:r>
      <w:proofErr w:type="spellEnd"/>
      <w:r w:rsidRPr="00EA4045">
        <w:rPr>
          <w:sz w:val="22"/>
          <w:szCs w:val="18"/>
        </w:rPr>
        <w:t xml:space="preserve"> yra labai panašus į </w:t>
      </w:r>
      <w:proofErr w:type="spellStart"/>
      <w:r w:rsidRPr="00EA4045">
        <w:rPr>
          <w:sz w:val="22"/>
          <w:szCs w:val="18"/>
        </w:rPr>
        <w:t>tiazidinius</w:t>
      </w:r>
      <w:proofErr w:type="spellEnd"/>
      <w:r w:rsidRPr="00EA4045">
        <w:rPr>
          <w:sz w:val="22"/>
          <w:szCs w:val="18"/>
        </w:rPr>
        <w:t xml:space="preserve"> diuretikus, kurie žindymo metu </w:t>
      </w:r>
      <w:r>
        <w:rPr>
          <w:sz w:val="22"/>
          <w:szCs w:val="18"/>
        </w:rPr>
        <w:t xml:space="preserve">buvo </w:t>
      </w:r>
      <w:r w:rsidRPr="00EA4045">
        <w:rPr>
          <w:sz w:val="22"/>
          <w:szCs w:val="18"/>
        </w:rPr>
        <w:t>siejami su sumažinta ar net nuslopinta pieno gamyba.</w:t>
      </w:r>
      <w:r w:rsidRPr="00EA4045">
        <w:rPr>
          <w:bCs/>
          <w:sz w:val="22"/>
          <w:szCs w:val="18"/>
        </w:rPr>
        <w:t xml:space="preserve"> </w:t>
      </w:r>
    </w:p>
    <w:p w14:paraId="26B5DBB6" w14:textId="49A72DFF" w:rsidR="002A2C7F" w:rsidRDefault="002A2C7F">
      <w:pPr>
        <w:tabs>
          <w:tab w:val="left" w:pos="567"/>
        </w:tabs>
        <w:spacing w:line="260" w:lineRule="exact"/>
        <w:rPr>
          <w:color w:val="0D0D0D"/>
          <w:sz w:val="22"/>
          <w:u w:val="single"/>
        </w:rPr>
      </w:pPr>
    </w:p>
    <w:p w14:paraId="2D9C5BEA" w14:textId="2BA89401" w:rsidR="00EA4045" w:rsidRPr="00EA4045" w:rsidRDefault="00EA4045">
      <w:pPr>
        <w:tabs>
          <w:tab w:val="left" w:pos="567"/>
        </w:tabs>
        <w:spacing w:line="260" w:lineRule="exact"/>
        <w:rPr>
          <w:i/>
          <w:iCs/>
          <w:color w:val="0D0D0D"/>
          <w:sz w:val="22"/>
        </w:rPr>
      </w:pPr>
      <w:proofErr w:type="spellStart"/>
      <w:r w:rsidRPr="00EA4045">
        <w:rPr>
          <w:i/>
          <w:iCs/>
          <w:color w:val="0D0D0D"/>
          <w:sz w:val="22"/>
        </w:rPr>
        <w:t>Amlodipinas</w:t>
      </w:r>
      <w:proofErr w:type="spellEnd"/>
    </w:p>
    <w:p w14:paraId="76B3FD7E" w14:textId="4C3EDCDC" w:rsidR="00EA4045" w:rsidRPr="00EA4045" w:rsidRDefault="00EA4045" w:rsidP="00EA4045">
      <w:pPr>
        <w:autoSpaceDE w:val="0"/>
        <w:autoSpaceDN w:val="0"/>
        <w:adjustRightInd w:val="0"/>
        <w:rPr>
          <w:sz w:val="22"/>
          <w:szCs w:val="18"/>
          <w:lang w:eastAsia="lt-LT"/>
        </w:rPr>
      </w:pPr>
      <w:proofErr w:type="spellStart"/>
      <w:r w:rsidRPr="00EA4045">
        <w:rPr>
          <w:sz w:val="22"/>
          <w:szCs w:val="18"/>
          <w:lang w:eastAsia="lt-LT"/>
        </w:rPr>
        <w:t>Amlodipinas</w:t>
      </w:r>
      <w:proofErr w:type="spellEnd"/>
      <w:r w:rsidRPr="00EA4045">
        <w:rPr>
          <w:sz w:val="22"/>
          <w:szCs w:val="18"/>
          <w:lang w:eastAsia="lt-LT"/>
        </w:rPr>
        <w:t xml:space="preserve"> išsiskiria į </w:t>
      </w:r>
      <w:r w:rsidR="00716627">
        <w:rPr>
          <w:sz w:val="22"/>
          <w:szCs w:val="18"/>
          <w:lang w:eastAsia="lt-LT"/>
        </w:rPr>
        <w:t>gydytų moterų</w:t>
      </w:r>
      <w:r w:rsidR="00716627" w:rsidRPr="00EA4045">
        <w:rPr>
          <w:sz w:val="22"/>
          <w:szCs w:val="18"/>
          <w:lang w:eastAsia="lt-LT"/>
        </w:rPr>
        <w:t xml:space="preserve"> </w:t>
      </w:r>
      <w:r w:rsidRPr="00EA4045">
        <w:rPr>
          <w:sz w:val="22"/>
          <w:szCs w:val="18"/>
          <w:lang w:eastAsia="lt-LT"/>
        </w:rPr>
        <w:t xml:space="preserve">pieną. Apskaičiuota </w:t>
      </w:r>
      <w:r w:rsidR="00716627">
        <w:rPr>
          <w:sz w:val="22"/>
          <w:szCs w:val="18"/>
          <w:lang w:eastAsia="lt-LT"/>
        </w:rPr>
        <w:t>gydytos moters</w:t>
      </w:r>
      <w:r w:rsidR="00716627" w:rsidRPr="00EA4045">
        <w:rPr>
          <w:sz w:val="22"/>
          <w:szCs w:val="18"/>
          <w:lang w:eastAsia="lt-LT"/>
        </w:rPr>
        <w:t xml:space="preserve"> </w:t>
      </w:r>
      <w:r w:rsidRPr="00EA4045">
        <w:rPr>
          <w:sz w:val="22"/>
          <w:szCs w:val="18"/>
          <w:lang w:eastAsia="lt-LT"/>
        </w:rPr>
        <w:t>suvartotos dozės dalis, kurią gauna</w:t>
      </w:r>
    </w:p>
    <w:p w14:paraId="7210CF52" w14:textId="71D65F03" w:rsidR="00EA4045" w:rsidRPr="00EA4045" w:rsidRDefault="00EA4045" w:rsidP="00EA4045">
      <w:pPr>
        <w:autoSpaceDE w:val="0"/>
        <w:autoSpaceDN w:val="0"/>
        <w:adjustRightInd w:val="0"/>
        <w:rPr>
          <w:sz w:val="22"/>
          <w:szCs w:val="18"/>
          <w:lang w:eastAsia="lt-LT"/>
        </w:rPr>
      </w:pPr>
      <w:r w:rsidRPr="00EA4045">
        <w:rPr>
          <w:sz w:val="22"/>
          <w:szCs w:val="18"/>
          <w:lang w:eastAsia="lt-LT"/>
        </w:rPr>
        <w:t>kūdikis, atitinka 3–7</w:t>
      </w:r>
      <w:r w:rsidR="00222C20">
        <w:rPr>
          <w:sz w:val="22"/>
          <w:szCs w:val="18"/>
          <w:lang w:eastAsia="lt-LT"/>
        </w:rPr>
        <w:t> </w:t>
      </w:r>
      <w:r w:rsidRPr="00EA4045">
        <w:rPr>
          <w:sz w:val="22"/>
          <w:szCs w:val="18"/>
          <w:lang w:eastAsia="lt-LT"/>
        </w:rPr>
        <w:t>% intervalą tarp kvartilių, o maksimalią dozę sudaro 15</w:t>
      </w:r>
      <w:r w:rsidR="00222C20">
        <w:rPr>
          <w:sz w:val="22"/>
          <w:szCs w:val="18"/>
          <w:lang w:eastAsia="lt-LT"/>
        </w:rPr>
        <w:t> </w:t>
      </w:r>
      <w:r w:rsidRPr="00EA4045">
        <w:rPr>
          <w:sz w:val="22"/>
          <w:szCs w:val="18"/>
          <w:lang w:eastAsia="lt-LT"/>
        </w:rPr>
        <w:t xml:space="preserve">%. </w:t>
      </w:r>
      <w:proofErr w:type="spellStart"/>
      <w:r w:rsidRPr="00EA4045">
        <w:rPr>
          <w:sz w:val="22"/>
          <w:szCs w:val="18"/>
          <w:lang w:eastAsia="lt-LT"/>
        </w:rPr>
        <w:t>Amlodipino</w:t>
      </w:r>
      <w:proofErr w:type="spellEnd"/>
      <w:r w:rsidRPr="00EA4045">
        <w:rPr>
          <w:sz w:val="22"/>
          <w:szCs w:val="18"/>
          <w:lang w:eastAsia="lt-LT"/>
        </w:rPr>
        <w:t xml:space="preserve"> poveikis</w:t>
      </w:r>
    </w:p>
    <w:p w14:paraId="09EE6312" w14:textId="77777777" w:rsidR="00EA4045" w:rsidRPr="00EA4045" w:rsidRDefault="00EA4045" w:rsidP="00EA4045">
      <w:pPr>
        <w:rPr>
          <w:sz w:val="22"/>
          <w:szCs w:val="18"/>
          <w:lang w:eastAsia="lt-LT"/>
        </w:rPr>
      </w:pPr>
      <w:r w:rsidRPr="00EA4045">
        <w:rPr>
          <w:sz w:val="22"/>
          <w:szCs w:val="18"/>
          <w:lang w:eastAsia="lt-LT"/>
        </w:rPr>
        <w:t>kūdikiams nežinomas.</w:t>
      </w:r>
    </w:p>
    <w:p w14:paraId="7D42B3A4" w14:textId="77777777" w:rsidR="00EA4045" w:rsidRPr="00EA4045" w:rsidRDefault="00EA4045">
      <w:pPr>
        <w:tabs>
          <w:tab w:val="left" w:pos="567"/>
        </w:tabs>
        <w:spacing w:line="260" w:lineRule="exact"/>
        <w:rPr>
          <w:color w:val="0D0D0D"/>
          <w:sz w:val="22"/>
          <w:u w:val="single"/>
        </w:rPr>
      </w:pPr>
    </w:p>
    <w:p w14:paraId="3BBF9174" w14:textId="449A82DE" w:rsidR="00EA4045" w:rsidRPr="00EA4045" w:rsidRDefault="00EA4045">
      <w:pPr>
        <w:tabs>
          <w:tab w:val="left" w:pos="567"/>
        </w:tabs>
        <w:spacing w:line="260" w:lineRule="exact"/>
        <w:rPr>
          <w:i/>
          <w:iCs/>
          <w:color w:val="0D0D0D"/>
          <w:sz w:val="22"/>
        </w:rPr>
      </w:pPr>
      <w:proofErr w:type="spellStart"/>
      <w:r w:rsidRPr="00EA4045">
        <w:rPr>
          <w:i/>
          <w:iCs/>
          <w:color w:val="0D0D0D"/>
          <w:sz w:val="22"/>
        </w:rPr>
        <w:t>Bi</w:t>
      </w:r>
      <w:r w:rsidR="00BF0E9F">
        <w:rPr>
          <w:i/>
          <w:iCs/>
          <w:color w:val="0D0D0D"/>
          <w:sz w:val="22"/>
        </w:rPr>
        <w:t>z</w:t>
      </w:r>
      <w:r w:rsidRPr="00EA4045">
        <w:rPr>
          <w:i/>
          <w:iCs/>
          <w:color w:val="0D0D0D"/>
          <w:sz w:val="22"/>
        </w:rPr>
        <w:t>oprololis</w:t>
      </w:r>
      <w:proofErr w:type="spellEnd"/>
    </w:p>
    <w:p w14:paraId="18DF4985" w14:textId="22ABC8B4" w:rsidR="00EA4045" w:rsidRPr="00EA4045" w:rsidRDefault="00EA4045" w:rsidP="00EA4045">
      <w:pPr>
        <w:tabs>
          <w:tab w:val="left" w:pos="567"/>
        </w:tabs>
        <w:spacing w:line="260" w:lineRule="exact"/>
        <w:rPr>
          <w:snapToGrid w:val="0"/>
          <w:color w:val="0D0D0D"/>
          <w:sz w:val="22"/>
          <w:szCs w:val="22"/>
        </w:rPr>
      </w:pPr>
      <w:r w:rsidRPr="00EA4045">
        <w:rPr>
          <w:snapToGrid w:val="0"/>
          <w:color w:val="0D0D0D"/>
          <w:sz w:val="22"/>
          <w:szCs w:val="22"/>
        </w:rPr>
        <w:t xml:space="preserve">Nežinoma, ar </w:t>
      </w:r>
      <w:proofErr w:type="spellStart"/>
      <w:r w:rsidRPr="00EA4045">
        <w:rPr>
          <w:snapToGrid w:val="0"/>
          <w:color w:val="0D0D0D"/>
          <w:sz w:val="22"/>
          <w:szCs w:val="22"/>
        </w:rPr>
        <w:t>bi</w:t>
      </w:r>
      <w:r w:rsidR="00BF0E9F">
        <w:rPr>
          <w:snapToGrid w:val="0"/>
          <w:color w:val="0D0D0D"/>
          <w:sz w:val="22"/>
          <w:szCs w:val="22"/>
        </w:rPr>
        <w:t>z</w:t>
      </w:r>
      <w:r w:rsidRPr="00EA4045">
        <w:rPr>
          <w:snapToGrid w:val="0"/>
          <w:color w:val="0D0D0D"/>
          <w:sz w:val="22"/>
          <w:szCs w:val="22"/>
        </w:rPr>
        <w:t>oprololio</w:t>
      </w:r>
      <w:proofErr w:type="spellEnd"/>
      <w:r w:rsidRPr="00EA4045">
        <w:rPr>
          <w:snapToGrid w:val="0"/>
          <w:color w:val="0D0D0D"/>
          <w:sz w:val="22"/>
          <w:szCs w:val="22"/>
        </w:rPr>
        <w:t xml:space="preserve"> išsiskiria į </w:t>
      </w:r>
      <w:r w:rsidR="00450F84">
        <w:rPr>
          <w:snapToGrid w:val="0"/>
          <w:color w:val="0D0D0D"/>
          <w:sz w:val="22"/>
          <w:szCs w:val="22"/>
        </w:rPr>
        <w:t>gydytų moterų</w:t>
      </w:r>
      <w:r w:rsidR="00450F84" w:rsidRPr="00EA4045">
        <w:rPr>
          <w:snapToGrid w:val="0"/>
          <w:color w:val="0D0D0D"/>
          <w:sz w:val="22"/>
          <w:szCs w:val="22"/>
        </w:rPr>
        <w:t xml:space="preserve"> </w:t>
      </w:r>
      <w:r w:rsidRPr="00EA4045">
        <w:rPr>
          <w:snapToGrid w:val="0"/>
          <w:color w:val="0D0D0D"/>
          <w:sz w:val="22"/>
          <w:szCs w:val="22"/>
        </w:rPr>
        <w:t xml:space="preserve">pieną. Todėl vartojant </w:t>
      </w:r>
      <w:proofErr w:type="spellStart"/>
      <w:r w:rsidRPr="00EA4045">
        <w:rPr>
          <w:snapToGrid w:val="0"/>
          <w:color w:val="0D0D0D"/>
          <w:sz w:val="22"/>
          <w:szCs w:val="22"/>
        </w:rPr>
        <w:t>bi</w:t>
      </w:r>
      <w:r w:rsidR="00BF0E9F">
        <w:rPr>
          <w:snapToGrid w:val="0"/>
          <w:color w:val="0D0D0D"/>
          <w:sz w:val="22"/>
          <w:szCs w:val="22"/>
        </w:rPr>
        <w:t>z</w:t>
      </w:r>
      <w:r w:rsidRPr="00EA4045">
        <w:rPr>
          <w:snapToGrid w:val="0"/>
          <w:color w:val="0D0D0D"/>
          <w:sz w:val="22"/>
          <w:szCs w:val="22"/>
        </w:rPr>
        <w:t>oprolol</w:t>
      </w:r>
      <w:r>
        <w:rPr>
          <w:snapToGrid w:val="0"/>
          <w:color w:val="0D0D0D"/>
          <w:sz w:val="22"/>
          <w:szCs w:val="22"/>
        </w:rPr>
        <w:t>io</w:t>
      </w:r>
      <w:proofErr w:type="spellEnd"/>
      <w:r w:rsidRPr="00EA4045">
        <w:rPr>
          <w:snapToGrid w:val="0"/>
          <w:color w:val="0D0D0D"/>
          <w:sz w:val="22"/>
          <w:szCs w:val="22"/>
        </w:rPr>
        <w:t>, žindyti nerekomenduojama.</w:t>
      </w:r>
    </w:p>
    <w:p w14:paraId="60B51BCA" w14:textId="77777777" w:rsidR="00EA4045" w:rsidRPr="00EA4045" w:rsidRDefault="00EA4045">
      <w:pPr>
        <w:tabs>
          <w:tab w:val="left" w:pos="567"/>
        </w:tabs>
        <w:spacing w:line="260" w:lineRule="exact"/>
        <w:rPr>
          <w:color w:val="0D0D0D"/>
          <w:sz w:val="22"/>
          <w:u w:val="single"/>
        </w:rPr>
      </w:pPr>
    </w:p>
    <w:p w14:paraId="6A4DFF6F" w14:textId="32D236B9" w:rsidR="008D3B35" w:rsidRDefault="00AB4978">
      <w:pPr>
        <w:tabs>
          <w:tab w:val="left" w:pos="567"/>
        </w:tabs>
        <w:spacing w:line="260" w:lineRule="exact"/>
        <w:rPr>
          <w:color w:val="0D0D0D"/>
          <w:sz w:val="22"/>
          <w:u w:val="single"/>
        </w:rPr>
      </w:pPr>
      <w:r>
        <w:rPr>
          <w:color w:val="0D0D0D"/>
          <w:sz w:val="22"/>
          <w:u w:val="single"/>
        </w:rPr>
        <w:t>Vaisingumas</w:t>
      </w:r>
    </w:p>
    <w:p w14:paraId="458A1BD7" w14:textId="77777777" w:rsidR="00EA4045" w:rsidRDefault="00EA4045">
      <w:pPr>
        <w:tabs>
          <w:tab w:val="left" w:pos="567"/>
        </w:tabs>
        <w:spacing w:line="260" w:lineRule="exact"/>
        <w:rPr>
          <w:color w:val="0D0D0D"/>
          <w:sz w:val="22"/>
          <w:szCs w:val="24"/>
          <w:u w:val="single"/>
        </w:rPr>
      </w:pPr>
    </w:p>
    <w:p w14:paraId="3035C3BF" w14:textId="2FDF576F" w:rsidR="00EA4045" w:rsidRDefault="00EA4045" w:rsidP="00EA4045">
      <w:pPr>
        <w:pStyle w:val="Antrat6"/>
        <w:rPr>
          <w:rFonts w:ascii="Times New Roman" w:eastAsia="Times New Roman" w:hAnsi="Times New Roman" w:cs="Times New Roman"/>
          <w:bCs/>
          <w:i/>
          <w:iCs/>
          <w:snapToGrid w:val="0"/>
          <w:color w:val="auto"/>
          <w:sz w:val="22"/>
          <w:szCs w:val="22"/>
        </w:rPr>
      </w:pPr>
      <w:r w:rsidRPr="00EA4045">
        <w:rPr>
          <w:rFonts w:ascii="Times New Roman" w:eastAsia="Times New Roman" w:hAnsi="Times New Roman" w:cs="Times New Roman"/>
          <w:bCs/>
          <w:i/>
          <w:iCs/>
          <w:snapToGrid w:val="0"/>
          <w:color w:val="auto"/>
          <w:sz w:val="22"/>
          <w:szCs w:val="22"/>
        </w:rPr>
        <w:t xml:space="preserve">Bendras </w:t>
      </w:r>
      <w:proofErr w:type="spellStart"/>
      <w:r w:rsidRPr="00EA4045">
        <w:rPr>
          <w:rFonts w:ascii="Times New Roman" w:eastAsia="Times New Roman" w:hAnsi="Times New Roman" w:cs="Times New Roman"/>
          <w:bCs/>
          <w:i/>
          <w:iCs/>
          <w:snapToGrid w:val="0"/>
          <w:color w:val="auto"/>
          <w:sz w:val="22"/>
          <w:szCs w:val="22"/>
        </w:rPr>
        <w:t>perindoprilio</w:t>
      </w:r>
      <w:proofErr w:type="spellEnd"/>
      <w:r w:rsidRPr="00EA4045">
        <w:rPr>
          <w:rFonts w:ascii="Times New Roman" w:eastAsia="Times New Roman" w:hAnsi="Times New Roman" w:cs="Times New Roman"/>
          <w:bCs/>
          <w:i/>
          <w:iCs/>
          <w:snapToGrid w:val="0"/>
          <w:color w:val="auto"/>
          <w:sz w:val="22"/>
          <w:szCs w:val="22"/>
        </w:rPr>
        <w:t xml:space="preserve"> ir </w:t>
      </w:r>
      <w:proofErr w:type="spellStart"/>
      <w:r w:rsidRPr="00EA4045">
        <w:rPr>
          <w:rFonts w:ascii="Times New Roman" w:eastAsia="Times New Roman" w:hAnsi="Times New Roman" w:cs="Times New Roman"/>
          <w:bCs/>
          <w:i/>
          <w:iCs/>
          <w:snapToGrid w:val="0"/>
          <w:color w:val="auto"/>
          <w:sz w:val="22"/>
          <w:szCs w:val="22"/>
        </w:rPr>
        <w:t>indapamido</w:t>
      </w:r>
      <w:proofErr w:type="spellEnd"/>
      <w:r w:rsidRPr="00EA4045">
        <w:rPr>
          <w:rFonts w:ascii="Times New Roman" w:eastAsia="Times New Roman" w:hAnsi="Times New Roman" w:cs="Times New Roman"/>
          <w:bCs/>
          <w:i/>
          <w:iCs/>
          <w:snapToGrid w:val="0"/>
          <w:color w:val="auto"/>
          <w:sz w:val="22"/>
          <w:szCs w:val="22"/>
        </w:rPr>
        <w:t xml:space="preserve"> poveikis</w:t>
      </w:r>
    </w:p>
    <w:p w14:paraId="4117FA2E" w14:textId="221D3D59" w:rsidR="00EA4045" w:rsidRPr="00EA4045" w:rsidRDefault="00EA4045" w:rsidP="00EA4045">
      <w:pPr>
        <w:shd w:val="clear" w:color="auto" w:fill="FFFFFF"/>
        <w:spacing w:line="260" w:lineRule="atLeast"/>
        <w:rPr>
          <w:bCs/>
          <w:iCs/>
          <w:sz w:val="22"/>
          <w:szCs w:val="18"/>
        </w:rPr>
      </w:pPr>
      <w:r w:rsidRPr="00EA4045">
        <w:rPr>
          <w:bCs/>
          <w:iCs/>
          <w:sz w:val="22"/>
          <w:szCs w:val="18"/>
        </w:rPr>
        <w:t>Reprodukcinio toksiškumo tyrimai neparodė jokio poveikio žiurkių patelių ir patinų vaisingumui (žr. 5.3 skyrių). Nenumatoma jokio poveikio žmonių vaisingumui.</w:t>
      </w:r>
    </w:p>
    <w:p w14:paraId="262A1BBC" w14:textId="77777777" w:rsidR="00EA4045" w:rsidRPr="00EA4045" w:rsidRDefault="00EA4045" w:rsidP="00EA4045"/>
    <w:p w14:paraId="38393422" w14:textId="77801D20" w:rsidR="008D3B35" w:rsidRPr="00EA4045" w:rsidRDefault="00EA4045">
      <w:pPr>
        <w:tabs>
          <w:tab w:val="left" w:pos="567"/>
        </w:tabs>
        <w:spacing w:line="260" w:lineRule="exact"/>
        <w:rPr>
          <w:i/>
          <w:iCs/>
          <w:color w:val="0D0D0D"/>
          <w:sz w:val="22"/>
        </w:rPr>
      </w:pPr>
      <w:proofErr w:type="spellStart"/>
      <w:r w:rsidRPr="00EA4045">
        <w:rPr>
          <w:i/>
          <w:iCs/>
          <w:color w:val="0D0D0D"/>
          <w:sz w:val="22"/>
        </w:rPr>
        <w:t>Amlodipinas</w:t>
      </w:r>
      <w:proofErr w:type="spellEnd"/>
    </w:p>
    <w:p w14:paraId="4703E3B0" w14:textId="5BD2ED7E" w:rsidR="00EA4045" w:rsidRDefault="00EA4045" w:rsidP="00EA4045">
      <w:pPr>
        <w:rPr>
          <w:bCs/>
          <w:iCs/>
          <w:sz w:val="22"/>
          <w:szCs w:val="18"/>
        </w:rPr>
      </w:pPr>
      <w:r w:rsidRPr="00EA4045">
        <w:rPr>
          <w:bCs/>
          <w:iCs/>
          <w:sz w:val="22"/>
          <w:szCs w:val="18"/>
        </w:rPr>
        <w:t xml:space="preserve">Gydant kalcio kanalų blokatoriais kai kuriems pacientams stebėti grįžtamieji spermatozoido galvutės biocheminiai pakitimai. Klinikinių duomenų vertinant galimą </w:t>
      </w:r>
      <w:proofErr w:type="spellStart"/>
      <w:r w:rsidRPr="00EA4045">
        <w:rPr>
          <w:bCs/>
          <w:iCs/>
          <w:sz w:val="22"/>
          <w:szCs w:val="18"/>
        </w:rPr>
        <w:t>amlodipino</w:t>
      </w:r>
      <w:proofErr w:type="spellEnd"/>
      <w:r w:rsidRPr="00EA4045">
        <w:rPr>
          <w:bCs/>
          <w:iCs/>
          <w:sz w:val="22"/>
          <w:szCs w:val="18"/>
        </w:rPr>
        <w:t xml:space="preserve"> poveikį vaisingumui nepakanka. Viename tyrime, atliktame su žiurkėmis, buvo nustatytas nepageidaujamas poveikis patinų vaisingumui (žr. 5.3</w:t>
      </w:r>
      <w:r>
        <w:rPr>
          <w:bCs/>
          <w:iCs/>
          <w:sz w:val="22"/>
          <w:szCs w:val="18"/>
        </w:rPr>
        <w:t> </w:t>
      </w:r>
      <w:r w:rsidRPr="00EA4045">
        <w:rPr>
          <w:bCs/>
          <w:iCs/>
          <w:sz w:val="22"/>
          <w:szCs w:val="18"/>
        </w:rPr>
        <w:t>skyrių).</w:t>
      </w:r>
    </w:p>
    <w:p w14:paraId="45EDD18A" w14:textId="4F8C8202" w:rsidR="00EA4045" w:rsidRDefault="00EA4045" w:rsidP="00EA4045">
      <w:pPr>
        <w:rPr>
          <w:bCs/>
          <w:iCs/>
          <w:sz w:val="22"/>
          <w:szCs w:val="18"/>
        </w:rPr>
      </w:pPr>
    </w:p>
    <w:p w14:paraId="5C646FA0" w14:textId="5944498F" w:rsidR="00EA4045" w:rsidRPr="00EA4045" w:rsidRDefault="00EA4045" w:rsidP="00EA4045">
      <w:pPr>
        <w:rPr>
          <w:bCs/>
          <w:i/>
          <w:sz w:val="22"/>
          <w:szCs w:val="18"/>
        </w:rPr>
      </w:pPr>
      <w:proofErr w:type="spellStart"/>
      <w:r>
        <w:rPr>
          <w:bCs/>
          <w:i/>
          <w:sz w:val="22"/>
          <w:szCs w:val="18"/>
        </w:rPr>
        <w:t>Bi</w:t>
      </w:r>
      <w:r w:rsidR="00BF0E9F">
        <w:rPr>
          <w:bCs/>
          <w:i/>
          <w:sz w:val="22"/>
          <w:szCs w:val="18"/>
        </w:rPr>
        <w:t>z</w:t>
      </w:r>
      <w:r>
        <w:rPr>
          <w:bCs/>
          <w:i/>
          <w:sz w:val="22"/>
          <w:szCs w:val="18"/>
        </w:rPr>
        <w:t>oprololis</w:t>
      </w:r>
      <w:proofErr w:type="spellEnd"/>
    </w:p>
    <w:p w14:paraId="08EA440C" w14:textId="047D3521" w:rsidR="00EA4045" w:rsidRPr="00EA4045" w:rsidRDefault="00EA4045">
      <w:pPr>
        <w:tabs>
          <w:tab w:val="left" w:pos="567"/>
        </w:tabs>
        <w:spacing w:line="260" w:lineRule="exact"/>
        <w:rPr>
          <w:color w:val="0D0D0D"/>
          <w:sz w:val="22"/>
        </w:rPr>
      </w:pPr>
      <w:r w:rsidRPr="00EA4045">
        <w:rPr>
          <w:color w:val="0D0D0D"/>
          <w:sz w:val="22"/>
        </w:rPr>
        <w:t xml:space="preserve">Klinikinių duomenų apie </w:t>
      </w:r>
      <w:proofErr w:type="spellStart"/>
      <w:r w:rsidRPr="00EA4045">
        <w:rPr>
          <w:color w:val="0D0D0D"/>
          <w:sz w:val="22"/>
        </w:rPr>
        <w:t>bi</w:t>
      </w:r>
      <w:r w:rsidR="00BF0E9F">
        <w:rPr>
          <w:color w:val="0D0D0D"/>
          <w:sz w:val="22"/>
        </w:rPr>
        <w:t>z</w:t>
      </w:r>
      <w:r w:rsidRPr="00EA4045">
        <w:rPr>
          <w:color w:val="0D0D0D"/>
          <w:sz w:val="22"/>
        </w:rPr>
        <w:t>oprololio</w:t>
      </w:r>
      <w:proofErr w:type="spellEnd"/>
      <w:r w:rsidRPr="00EA4045">
        <w:rPr>
          <w:color w:val="0D0D0D"/>
          <w:sz w:val="22"/>
        </w:rPr>
        <w:t xml:space="preserve"> įtaką vaisingumui nėra. </w:t>
      </w:r>
    </w:p>
    <w:p w14:paraId="73CBE423" w14:textId="77777777" w:rsidR="00EA4045" w:rsidRDefault="00EA4045">
      <w:pPr>
        <w:tabs>
          <w:tab w:val="left" w:pos="567"/>
        </w:tabs>
        <w:spacing w:line="260" w:lineRule="exact"/>
        <w:rPr>
          <w:sz w:val="22"/>
          <w:szCs w:val="24"/>
        </w:rPr>
      </w:pPr>
    </w:p>
    <w:p w14:paraId="0591CA5B" w14:textId="77777777"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4.7</w:t>
      </w:r>
      <w:r>
        <w:rPr>
          <w:b/>
          <w:bCs/>
          <w:sz w:val="22"/>
          <w:szCs w:val="28"/>
          <w:lang w:eastAsia="x-none"/>
        </w:rPr>
        <w:tab/>
        <w:t>Poveikis gebėjimui vairuoti ir valdyti mechanizmus</w:t>
      </w:r>
    </w:p>
    <w:p w14:paraId="450CBBE8" w14:textId="77777777" w:rsidR="008D3B35" w:rsidRDefault="008D3B35">
      <w:pPr>
        <w:tabs>
          <w:tab w:val="left" w:pos="567"/>
        </w:tabs>
        <w:spacing w:line="260" w:lineRule="exact"/>
        <w:rPr>
          <w:sz w:val="22"/>
          <w:szCs w:val="24"/>
        </w:rPr>
      </w:pPr>
    </w:p>
    <w:p w14:paraId="14918BA0" w14:textId="417C53BB" w:rsidR="008D3B35" w:rsidRDefault="00EA5C4A">
      <w:pPr>
        <w:tabs>
          <w:tab w:val="left" w:pos="567"/>
        </w:tabs>
        <w:spacing w:line="260" w:lineRule="exact"/>
        <w:rPr>
          <w:sz w:val="22"/>
          <w:szCs w:val="22"/>
        </w:rPr>
      </w:pPr>
      <w:proofErr w:type="spellStart"/>
      <w:r>
        <w:rPr>
          <w:sz w:val="22"/>
          <w:szCs w:val="22"/>
        </w:rPr>
        <w:t>Quadrixam</w:t>
      </w:r>
      <w:proofErr w:type="spellEnd"/>
      <w:r w:rsidR="009A2810" w:rsidRPr="009A2810">
        <w:rPr>
          <w:sz w:val="22"/>
          <w:szCs w:val="22"/>
        </w:rPr>
        <w:t xml:space="preserve"> poveikis gebėjimui vairuoti ir valdyti mechanizmus neištirtas.</w:t>
      </w:r>
    </w:p>
    <w:p w14:paraId="61B27CD7" w14:textId="176C3B3F" w:rsidR="009A2810" w:rsidRPr="009A2810" w:rsidRDefault="009A2810">
      <w:pPr>
        <w:tabs>
          <w:tab w:val="left" w:pos="567"/>
        </w:tabs>
        <w:spacing w:line="260" w:lineRule="exact"/>
        <w:rPr>
          <w:sz w:val="20"/>
        </w:rPr>
      </w:pPr>
    </w:p>
    <w:p w14:paraId="468E108C" w14:textId="0EC6084E" w:rsidR="009A2810" w:rsidRPr="009A2810" w:rsidRDefault="009A2810" w:rsidP="009A2810">
      <w:pPr>
        <w:rPr>
          <w:sz w:val="22"/>
          <w:szCs w:val="18"/>
        </w:rPr>
      </w:pPr>
      <w:proofErr w:type="spellStart"/>
      <w:r>
        <w:rPr>
          <w:sz w:val="22"/>
          <w:szCs w:val="18"/>
        </w:rPr>
        <w:t>Bi</w:t>
      </w:r>
      <w:r w:rsidR="00BF0E9F">
        <w:rPr>
          <w:sz w:val="22"/>
          <w:szCs w:val="18"/>
        </w:rPr>
        <w:t>z</w:t>
      </w:r>
      <w:r>
        <w:rPr>
          <w:sz w:val="22"/>
          <w:szCs w:val="18"/>
        </w:rPr>
        <w:t>oprololis</w:t>
      </w:r>
      <w:proofErr w:type="spellEnd"/>
      <w:r>
        <w:rPr>
          <w:sz w:val="22"/>
          <w:szCs w:val="18"/>
        </w:rPr>
        <w:t xml:space="preserve">, </w:t>
      </w:r>
      <w:proofErr w:type="spellStart"/>
      <w:r>
        <w:rPr>
          <w:sz w:val="22"/>
          <w:szCs w:val="18"/>
        </w:rPr>
        <w:t>p</w:t>
      </w:r>
      <w:r w:rsidRPr="009A2810">
        <w:rPr>
          <w:sz w:val="22"/>
          <w:szCs w:val="18"/>
        </w:rPr>
        <w:t>erindoprilis</w:t>
      </w:r>
      <w:proofErr w:type="spellEnd"/>
      <w:r w:rsidRPr="009A2810">
        <w:rPr>
          <w:sz w:val="22"/>
          <w:szCs w:val="18"/>
        </w:rPr>
        <w:t xml:space="preserve"> ir </w:t>
      </w:r>
      <w:proofErr w:type="spellStart"/>
      <w:r w:rsidRPr="009A2810">
        <w:rPr>
          <w:sz w:val="22"/>
          <w:szCs w:val="18"/>
        </w:rPr>
        <w:t>indapamidas</w:t>
      </w:r>
      <w:proofErr w:type="spellEnd"/>
      <w:r w:rsidRPr="009A2810">
        <w:rPr>
          <w:sz w:val="22"/>
          <w:szCs w:val="18"/>
        </w:rPr>
        <w:t xml:space="preserve"> nedaro </w:t>
      </w:r>
      <w:r>
        <w:rPr>
          <w:sz w:val="22"/>
          <w:szCs w:val="18"/>
        </w:rPr>
        <w:t xml:space="preserve">tiesioginės </w:t>
      </w:r>
      <w:r w:rsidRPr="009A2810">
        <w:rPr>
          <w:sz w:val="22"/>
          <w:szCs w:val="18"/>
        </w:rPr>
        <w:t>įtakos gebėjimui vairuoti ir valdyti mechanizmus</w:t>
      </w:r>
      <w:r>
        <w:rPr>
          <w:sz w:val="22"/>
          <w:szCs w:val="18"/>
        </w:rPr>
        <w:t>.</w:t>
      </w:r>
      <w:r w:rsidRPr="009A2810">
        <w:rPr>
          <w:sz w:val="22"/>
          <w:szCs w:val="18"/>
        </w:rPr>
        <w:t xml:space="preserve"> </w:t>
      </w:r>
      <w:r>
        <w:rPr>
          <w:sz w:val="22"/>
          <w:szCs w:val="18"/>
        </w:rPr>
        <w:t>T</w:t>
      </w:r>
      <w:r w:rsidRPr="009A2810">
        <w:rPr>
          <w:sz w:val="22"/>
          <w:szCs w:val="18"/>
        </w:rPr>
        <w:t>ačiau kai kuriems pacientams</w:t>
      </w:r>
      <w:r>
        <w:rPr>
          <w:sz w:val="22"/>
          <w:szCs w:val="18"/>
        </w:rPr>
        <w:t>, ypatingai gydymo pradžioje, pakeitus vartojamus vaistinius preparatus, ar kartu vartojant alkoholio,</w:t>
      </w:r>
      <w:r w:rsidRPr="009A2810">
        <w:rPr>
          <w:sz w:val="22"/>
          <w:szCs w:val="18"/>
        </w:rPr>
        <w:t xml:space="preserve"> dėl sumažėjusio kraujospūdžio gali būti individualių reakcijų</w:t>
      </w:r>
      <w:r>
        <w:rPr>
          <w:sz w:val="22"/>
          <w:szCs w:val="18"/>
        </w:rPr>
        <w:t xml:space="preserve">. </w:t>
      </w:r>
    </w:p>
    <w:p w14:paraId="2E298C05" w14:textId="77777777" w:rsidR="009A2810" w:rsidRPr="009A2810" w:rsidRDefault="009A2810">
      <w:pPr>
        <w:tabs>
          <w:tab w:val="left" w:pos="567"/>
        </w:tabs>
        <w:spacing w:line="260" w:lineRule="exact"/>
        <w:rPr>
          <w:sz w:val="22"/>
          <w:szCs w:val="22"/>
        </w:rPr>
      </w:pPr>
    </w:p>
    <w:p w14:paraId="5A42C561" w14:textId="095166CC" w:rsidR="009A2810" w:rsidRDefault="009A2810" w:rsidP="009A2810">
      <w:pPr>
        <w:rPr>
          <w:sz w:val="22"/>
          <w:szCs w:val="18"/>
        </w:rPr>
      </w:pPr>
      <w:proofErr w:type="spellStart"/>
      <w:r>
        <w:rPr>
          <w:sz w:val="22"/>
          <w:szCs w:val="24"/>
        </w:rPr>
        <w:t>Amlodipinas</w:t>
      </w:r>
      <w:proofErr w:type="spellEnd"/>
      <w:r>
        <w:rPr>
          <w:sz w:val="22"/>
          <w:szCs w:val="24"/>
        </w:rPr>
        <w:t xml:space="preserve"> </w:t>
      </w:r>
      <w:r w:rsidRPr="009A2810">
        <w:rPr>
          <w:sz w:val="22"/>
          <w:szCs w:val="18"/>
        </w:rPr>
        <w:t xml:space="preserve">gali </w:t>
      </w:r>
      <w:r>
        <w:rPr>
          <w:sz w:val="22"/>
          <w:szCs w:val="18"/>
        </w:rPr>
        <w:t>sukelti</w:t>
      </w:r>
      <w:r w:rsidRPr="009A2810">
        <w:rPr>
          <w:sz w:val="22"/>
          <w:szCs w:val="18"/>
        </w:rPr>
        <w:t xml:space="preserve"> silpną ar vidutinio stiprumo poveikį gebėjimui vairuoti ir valdyti mechanizmus. Jeigu pacientai patiria svaigulį, galvos skausmą, nuovargį ar pykinimą, jų gebėjimas reaguoti gali būti sutrikęs.</w:t>
      </w:r>
    </w:p>
    <w:p w14:paraId="12E15948" w14:textId="6A2AE955" w:rsidR="009A2810" w:rsidRPr="009A2810" w:rsidRDefault="009A2810" w:rsidP="009A2810">
      <w:pPr>
        <w:rPr>
          <w:sz w:val="20"/>
          <w:szCs w:val="16"/>
        </w:rPr>
      </w:pPr>
    </w:p>
    <w:p w14:paraId="75DBF126" w14:textId="59160365" w:rsidR="008D3B35" w:rsidRDefault="009A2810" w:rsidP="009A2810">
      <w:pPr>
        <w:rPr>
          <w:sz w:val="22"/>
          <w:szCs w:val="24"/>
        </w:rPr>
      </w:pPr>
      <w:r w:rsidRPr="009A2810">
        <w:rPr>
          <w:sz w:val="22"/>
          <w:szCs w:val="18"/>
        </w:rPr>
        <w:t>Dėl šių priežasčių gebėjimas vairuoti ir valdyti mechanizmus gali būti sutrikęs. Rekomenduojamas atsargumas, ypač pradedant gydymą.</w:t>
      </w:r>
    </w:p>
    <w:p w14:paraId="3C8D1DB9" w14:textId="77777777" w:rsidR="009A2810" w:rsidRDefault="009A2810" w:rsidP="009A2810">
      <w:pPr>
        <w:rPr>
          <w:sz w:val="22"/>
          <w:szCs w:val="24"/>
        </w:rPr>
      </w:pPr>
    </w:p>
    <w:p w14:paraId="11BF2AA1" w14:textId="77777777" w:rsidR="008D3B35" w:rsidRDefault="00AB4978">
      <w:pPr>
        <w:tabs>
          <w:tab w:val="left" w:pos="567"/>
        </w:tabs>
        <w:rPr>
          <w:sz w:val="22"/>
          <w:u w:val="single"/>
        </w:rPr>
      </w:pPr>
      <w:r>
        <w:rPr>
          <w:b/>
          <w:sz w:val="22"/>
        </w:rPr>
        <w:t>4.8</w:t>
      </w:r>
      <w:r>
        <w:rPr>
          <w:b/>
          <w:sz w:val="22"/>
        </w:rPr>
        <w:tab/>
        <w:t>Nepageidaujamas poveikis</w:t>
      </w:r>
    </w:p>
    <w:p w14:paraId="38C80C3D" w14:textId="77777777" w:rsidR="00725A2B" w:rsidRDefault="00725A2B">
      <w:pPr>
        <w:tabs>
          <w:tab w:val="left" w:pos="567"/>
        </w:tabs>
        <w:spacing w:line="260" w:lineRule="exact"/>
        <w:jc w:val="both"/>
        <w:rPr>
          <w:sz w:val="22"/>
          <w:szCs w:val="22"/>
          <w:u w:val="single"/>
        </w:rPr>
      </w:pPr>
    </w:p>
    <w:p w14:paraId="5831DD0E" w14:textId="628C3B33" w:rsidR="008D3B35" w:rsidRDefault="00AB4978">
      <w:pPr>
        <w:tabs>
          <w:tab w:val="left" w:pos="567"/>
        </w:tabs>
        <w:spacing w:line="260" w:lineRule="exact"/>
        <w:jc w:val="both"/>
        <w:rPr>
          <w:sz w:val="22"/>
          <w:szCs w:val="22"/>
          <w:u w:val="single"/>
        </w:rPr>
      </w:pPr>
      <w:r>
        <w:rPr>
          <w:sz w:val="22"/>
          <w:szCs w:val="22"/>
          <w:u w:val="single"/>
        </w:rPr>
        <w:t>Saugumo duomenų santrauka</w:t>
      </w:r>
    </w:p>
    <w:p w14:paraId="0FAD4C77" w14:textId="63452EC5" w:rsidR="000559CB" w:rsidRDefault="00F856EE">
      <w:pPr>
        <w:tabs>
          <w:tab w:val="left" w:pos="567"/>
        </w:tabs>
        <w:spacing w:line="260" w:lineRule="exact"/>
        <w:jc w:val="both"/>
        <w:rPr>
          <w:sz w:val="22"/>
          <w:szCs w:val="22"/>
          <w:u w:val="single"/>
        </w:rPr>
      </w:pPr>
      <w:r>
        <w:rPr>
          <w:sz w:val="22"/>
          <w:szCs w:val="22"/>
        </w:rPr>
        <w:t xml:space="preserve">Dažniausios nepageidaujamos reakcijos, apie kurias pranešta atskirai vartojant </w:t>
      </w:r>
      <w:proofErr w:type="spellStart"/>
      <w:r>
        <w:rPr>
          <w:sz w:val="22"/>
          <w:szCs w:val="22"/>
        </w:rPr>
        <w:t>perindoprilio</w:t>
      </w:r>
      <w:proofErr w:type="spellEnd"/>
      <w:r>
        <w:rPr>
          <w:sz w:val="22"/>
          <w:szCs w:val="22"/>
        </w:rPr>
        <w:t xml:space="preserve">, </w:t>
      </w:r>
      <w:proofErr w:type="spellStart"/>
      <w:r>
        <w:rPr>
          <w:sz w:val="22"/>
          <w:szCs w:val="22"/>
        </w:rPr>
        <w:t>indapamido</w:t>
      </w:r>
      <w:proofErr w:type="spellEnd"/>
      <w:r>
        <w:rPr>
          <w:sz w:val="22"/>
          <w:szCs w:val="22"/>
        </w:rPr>
        <w:t xml:space="preserve">, </w:t>
      </w:r>
      <w:proofErr w:type="spellStart"/>
      <w:r>
        <w:rPr>
          <w:sz w:val="22"/>
          <w:szCs w:val="22"/>
        </w:rPr>
        <w:t>amlodipino</w:t>
      </w:r>
      <w:proofErr w:type="spellEnd"/>
      <w:r>
        <w:rPr>
          <w:sz w:val="22"/>
          <w:szCs w:val="22"/>
        </w:rPr>
        <w:t xml:space="preserve"> ar </w:t>
      </w:r>
      <w:proofErr w:type="spellStart"/>
      <w:r>
        <w:rPr>
          <w:sz w:val="22"/>
          <w:szCs w:val="22"/>
        </w:rPr>
        <w:t>bi</w:t>
      </w:r>
      <w:r w:rsidR="00BF0E9F">
        <w:rPr>
          <w:sz w:val="22"/>
          <w:szCs w:val="22"/>
        </w:rPr>
        <w:t>z</w:t>
      </w:r>
      <w:r>
        <w:rPr>
          <w:sz w:val="22"/>
          <w:szCs w:val="22"/>
        </w:rPr>
        <w:t>oprololio</w:t>
      </w:r>
      <w:proofErr w:type="spellEnd"/>
      <w:r>
        <w:rPr>
          <w:sz w:val="22"/>
          <w:szCs w:val="22"/>
        </w:rPr>
        <w:t xml:space="preserve"> yra šios: svaigulys, galvos skausmas, </w:t>
      </w:r>
      <w:proofErr w:type="spellStart"/>
      <w:r>
        <w:rPr>
          <w:sz w:val="22"/>
          <w:szCs w:val="22"/>
        </w:rPr>
        <w:t>parestezija</w:t>
      </w:r>
      <w:proofErr w:type="spellEnd"/>
      <w:r>
        <w:rPr>
          <w:sz w:val="22"/>
          <w:szCs w:val="22"/>
        </w:rPr>
        <w:t>, mieguistumas, skonio pojūčio sutrikimas, regėjimo sutrikimas, dvejinimasis akyse, ūžesys</w:t>
      </w:r>
      <w:r w:rsidR="00450F84">
        <w:rPr>
          <w:sz w:val="22"/>
          <w:szCs w:val="22"/>
        </w:rPr>
        <w:t xml:space="preserve"> (</w:t>
      </w:r>
      <w:proofErr w:type="spellStart"/>
      <w:r w:rsidR="00450F84" w:rsidRPr="00B96297">
        <w:rPr>
          <w:i/>
          <w:iCs/>
          <w:sz w:val="22"/>
          <w:szCs w:val="22"/>
        </w:rPr>
        <w:t>tinnitus</w:t>
      </w:r>
      <w:proofErr w:type="spellEnd"/>
      <w:r w:rsidR="00450F84">
        <w:rPr>
          <w:sz w:val="22"/>
          <w:szCs w:val="22"/>
        </w:rPr>
        <w:t>)</w:t>
      </w:r>
      <w:r>
        <w:rPr>
          <w:sz w:val="22"/>
          <w:szCs w:val="22"/>
        </w:rPr>
        <w:t xml:space="preserve">, </w:t>
      </w:r>
      <w:r w:rsidR="00450F84">
        <w:rPr>
          <w:sz w:val="22"/>
          <w:szCs w:val="22"/>
        </w:rPr>
        <w:t xml:space="preserve">galvos </w:t>
      </w:r>
      <w:r>
        <w:rPr>
          <w:sz w:val="22"/>
          <w:szCs w:val="22"/>
        </w:rPr>
        <w:t>svaigimas</w:t>
      </w:r>
      <w:r w:rsidR="00450F84">
        <w:rPr>
          <w:sz w:val="22"/>
          <w:szCs w:val="22"/>
        </w:rPr>
        <w:t xml:space="preserve"> (</w:t>
      </w:r>
      <w:proofErr w:type="spellStart"/>
      <w:r w:rsidR="00450F84" w:rsidRPr="00B96297">
        <w:rPr>
          <w:i/>
          <w:iCs/>
          <w:sz w:val="22"/>
          <w:szCs w:val="22"/>
        </w:rPr>
        <w:t>vertigo</w:t>
      </w:r>
      <w:proofErr w:type="spellEnd"/>
      <w:r w:rsidR="00450F84">
        <w:rPr>
          <w:sz w:val="22"/>
          <w:szCs w:val="22"/>
        </w:rPr>
        <w:t>)</w:t>
      </w:r>
      <w:r>
        <w:rPr>
          <w:sz w:val="22"/>
          <w:szCs w:val="22"/>
        </w:rPr>
        <w:t xml:space="preserve">, širdies plakimo pojūtis, bradikardija, paraudimas, širdies nepakankamumo pablogėjimas, </w:t>
      </w:r>
      <w:proofErr w:type="spellStart"/>
      <w:r>
        <w:rPr>
          <w:sz w:val="22"/>
          <w:szCs w:val="22"/>
        </w:rPr>
        <w:t>hipotenzija</w:t>
      </w:r>
      <w:proofErr w:type="spellEnd"/>
      <w:r>
        <w:rPr>
          <w:sz w:val="22"/>
          <w:szCs w:val="22"/>
        </w:rPr>
        <w:t xml:space="preserve"> (ir su </w:t>
      </w:r>
      <w:proofErr w:type="spellStart"/>
      <w:r>
        <w:rPr>
          <w:sz w:val="22"/>
          <w:szCs w:val="22"/>
        </w:rPr>
        <w:t>hipotenzija</w:t>
      </w:r>
      <w:proofErr w:type="spellEnd"/>
      <w:r>
        <w:rPr>
          <w:sz w:val="22"/>
          <w:szCs w:val="22"/>
        </w:rPr>
        <w:t xml:space="preserve"> susijęs poveikis), kosulys, d</w:t>
      </w:r>
      <w:r w:rsidR="00406C2C">
        <w:rPr>
          <w:sz w:val="22"/>
          <w:szCs w:val="22"/>
        </w:rPr>
        <w:t>usulys</w:t>
      </w:r>
      <w:r>
        <w:rPr>
          <w:sz w:val="22"/>
          <w:szCs w:val="22"/>
        </w:rPr>
        <w:t xml:space="preserve">, virškinimo trakto sutrikimai (pilvo skausmas, vidurių užkietėjimas, viduriavimas, dispepsija, pykinimas, vėmimas, </w:t>
      </w:r>
      <w:r w:rsidR="00A16996">
        <w:rPr>
          <w:sz w:val="22"/>
          <w:szCs w:val="22"/>
        </w:rPr>
        <w:t xml:space="preserve">pasikeitę </w:t>
      </w:r>
      <w:r>
        <w:rPr>
          <w:sz w:val="22"/>
          <w:szCs w:val="22"/>
        </w:rPr>
        <w:t xml:space="preserve">tuštinimosi </w:t>
      </w:r>
      <w:r w:rsidR="00A16996">
        <w:rPr>
          <w:sz w:val="22"/>
          <w:szCs w:val="22"/>
        </w:rPr>
        <w:t>įpročiai</w:t>
      </w:r>
      <w:r>
        <w:rPr>
          <w:sz w:val="22"/>
          <w:szCs w:val="22"/>
        </w:rPr>
        <w:t xml:space="preserve">), niežėjimas, išbėrimas, </w:t>
      </w:r>
      <w:proofErr w:type="spellStart"/>
      <w:r>
        <w:rPr>
          <w:sz w:val="22"/>
          <w:szCs w:val="22"/>
        </w:rPr>
        <w:t>makulopapulinis</w:t>
      </w:r>
      <w:proofErr w:type="spellEnd"/>
      <w:r>
        <w:rPr>
          <w:sz w:val="22"/>
          <w:szCs w:val="22"/>
        </w:rPr>
        <w:t xml:space="preserve"> išbėrimas, šaltos galūnės, raumenų mėšlungis, kulkšnių patinimas, </w:t>
      </w:r>
      <w:proofErr w:type="spellStart"/>
      <w:r>
        <w:rPr>
          <w:sz w:val="22"/>
          <w:szCs w:val="22"/>
        </w:rPr>
        <w:t>astenija</w:t>
      </w:r>
      <w:proofErr w:type="spellEnd"/>
      <w:r>
        <w:rPr>
          <w:sz w:val="22"/>
          <w:szCs w:val="22"/>
        </w:rPr>
        <w:t xml:space="preserve">, </w:t>
      </w:r>
      <w:r w:rsidR="00C37718">
        <w:rPr>
          <w:sz w:val="22"/>
          <w:szCs w:val="22"/>
        </w:rPr>
        <w:t>pabrinkimas</w:t>
      </w:r>
      <w:r>
        <w:rPr>
          <w:sz w:val="22"/>
          <w:szCs w:val="22"/>
        </w:rPr>
        <w:t xml:space="preserve">, </w:t>
      </w:r>
      <w:r w:rsidR="00C37718">
        <w:rPr>
          <w:sz w:val="22"/>
          <w:szCs w:val="22"/>
        </w:rPr>
        <w:t>nuovargis</w:t>
      </w:r>
      <w:r w:rsidR="002843C1">
        <w:rPr>
          <w:sz w:val="22"/>
          <w:szCs w:val="22"/>
        </w:rPr>
        <w:t xml:space="preserve"> ir</w:t>
      </w:r>
      <w:r>
        <w:rPr>
          <w:sz w:val="22"/>
          <w:szCs w:val="22"/>
        </w:rPr>
        <w:t xml:space="preserve"> </w:t>
      </w:r>
      <w:proofErr w:type="spellStart"/>
      <w:r>
        <w:rPr>
          <w:sz w:val="22"/>
          <w:szCs w:val="22"/>
        </w:rPr>
        <w:t>hipokalemija</w:t>
      </w:r>
      <w:proofErr w:type="spellEnd"/>
      <w:r>
        <w:rPr>
          <w:sz w:val="22"/>
          <w:szCs w:val="22"/>
        </w:rPr>
        <w:t xml:space="preserve">. </w:t>
      </w:r>
    </w:p>
    <w:p w14:paraId="708811D7" w14:textId="77777777" w:rsidR="000559CB" w:rsidRDefault="000559CB">
      <w:pPr>
        <w:tabs>
          <w:tab w:val="left" w:pos="567"/>
        </w:tabs>
        <w:spacing w:line="260" w:lineRule="exact"/>
        <w:jc w:val="both"/>
        <w:rPr>
          <w:sz w:val="22"/>
          <w:szCs w:val="22"/>
          <w:u w:val="single"/>
        </w:rPr>
      </w:pPr>
    </w:p>
    <w:p w14:paraId="0BFA3988" w14:textId="0B93A7CE" w:rsidR="008D3B35" w:rsidRDefault="00AB4978">
      <w:pPr>
        <w:tabs>
          <w:tab w:val="left" w:pos="567"/>
        </w:tabs>
        <w:spacing w:line="260" w:lineRule="exact"/>
        <w:jc w:val="both"/>
        <w:rPr>
          <w:sz w:val="22"/>
          <w:szCs w:val="22"/>
          <w:u w:val="single"/>
        </w:rPr>
      </w:pPr>
      <w:r>
        <w:rPr>
          <w:sz w:val="22"/>
          <w:szCs w:val="22"/>
          <w:u w:val="single"/>
        </w:rPr>
        <w:lastRenderedPageBreak/>
        <w:t>Nepageidaujamų reakcijų santrauka lentelėje</w:t>
      </w:r>
    </w:p>
    <w:p w14:paraId="3A99439B" w14:textId="20438F3D" w:rsidR="00283AA7" w:rsidRPr="00283AA7" w:rsidRDefault="00283AA7">
      <w:pPr>
        <w:tabs>
          <w:tab w:val="left" w:pos="567"/>
        </w:tabs>
        <w:spacing w:line="260" w:lineRule="exact"/>
        <w:jc w:val="both"/>
        <w:rPr>
          <w:sz w:val="22"/>
          <w:szCs w:val="22"/>
        </w:rPr>
      </w:pPr>
      <w:r>
        <w:rPr>
          <w:sz w:val="22"/>
          <w:szCs w:val="22"/>
        </w:rPr>
        <w:t xml:space="preserve">Vartojant </w:t>
      </w:r>
      <w:proofErr w:type="spellStart"/>
      <w:r>
        <w:rPr>
          <w:sz w:val="22"/>
          <w:szCs w:val="22"/>
        </w:rPr>
        <w:t>perindoprilio</w:t>
      </w:r>
      <w:proofErr w:type="spellEnd"/>
      <w:r>
        <w:rPr>
          <w:sz w:val="22"/>
          <w:szCs w:val="22"/>
        </w:rPr>
        <w:t xml:space="preserve">, </w:t>
      </w:r>
      <w:proofErr w:type="spellStart"/>
      <w:r>
        <w:rPr>
          <w:sz w:val="22"/>
          <w:szCs w:val="22"/>
        </w:rPr>
        <w:t>indapamido</w:t>
      </w:r>
      <w:proofErr w:type="spellEnd"/>
      <w:r>
        <w:rPr>
          <w:sz w:val="22"/>
          <w:szCs w:val="22"/>
        </w:rPr>
        <w:t xml:space="preserve">, </w:t>
      </w:r>
      <w:proofErr w:type="spellStart"/>
      <w:r>
        <w:rPr>
          <w:sz w:val="22"/>
          <w:szCs w:val="22"/>
        </w:rPr>
        <w:t>amlodipino</w:t>
      </w:r>
      <w:proofErr w:type="spellEnd"/>
      <w:r>
        <w:rPr>
          <w:sz w:val="22"/>
          <w:szCs w:val="22"/>
        </w:rPr>
        <w:t xml:space="preserve"> arba </w:t>
      </w:r>
      <w:proofErr w:type="spellStart"/>
      <w:r>
        <w:rPr>
          <w:sz w:val="22"/>
          <w:szCs w:val="22"/>
        </w:rPr>
        <w:t>bi</w:t>
      </w:r>
      <w:r w:rsidR="00BF0E9F">
        <w:rPr>
          <w:sz w:val="22"/>
          <w:szCs w:val="22"/>
        </w:rPr>
        <w:t>z</w:t>
      </w:r>
      <w:r>
        <w:rPr>
          <w:sz w:val="22"/>
          <w:szCs w:val="22"/>
        </w:rPr>
        <w:t>oprololio</w:t>
      </w:r>
      <w:proofErr w:type="spellEnd"/>
      <w:r>
        <w:rPr>
          <w:sz w:val="22"/>
          <w:szCs w:val="22"/>
        </w:rPr>
        <w:t xml:space="preserve"> </w:t>
      </w:r>
      <w:r w:rsidR="005830C7">
        <w:rPr>
          <w:sz w:val="22"/>
          <w:szCs w:val="22"/>
        </w:rPr>
        <w:t xml:space="preserve">(klinikinių tyrimų metu ir / arba po vaistinių preparatų patekimo į rinką, vaistinių preparatų vartojant atskirai) </w:t>
      </w:r>
      <w:r>
        <w:rPr>
          <w:sz w:val="22"/>
          <w:szCs w:val="22"/>
        </w:rPr>
        <w:t>pastebėtas toliau išvardytas nepageidaujamas poveikis</w:t>
      </w:r>
      <w:r w:rsidR="000E20AC">
        <w:rPr>
          <w:sz w:val="22"/>
          <w:szCs w:val="22"/>
        </w:rPr>
        <w:t xml:space="preserve">, </w:t>
      </w:r>
      <w:r w:rsidR="000E20AC" w:rsidRPr="000E20AC">
        <w:rPr>
          <w:sz w:val="22"/>
          <w:szCs w:val="22"/>
        </w:rPr>
        <w:t xml:space="preserve">suskirstytas pagal </w:t>
      </w:r>
      <w:proofErr w:type="spellStart"/>
      <w:r w:rsidR="000E20AC" w:rsidRPr="000E20AC">
        <w:rPr>
          <w:sz w:val="22"/>
          <w:szCs w:val="22"/>
        </w:rPr>
        <w:t>MedDRA</w:t>
      </w:r>
      <w:proofErr w:type="spellEnd"/>
      <w:r w:rsidR="000E20AC" w:rsidRPr="000E20AC">
        <w:rPr>
          <w:sz w:val="22"/>
          <w:szCs w:val="22"/>
        </w:rPr>
        <w:t xml:space="preserve"> </w:t>
      </w:r>
      <w:r w:rsidR="00A12714" w:rsidRPr="00A12714">
        <w:rPr>
          <w:sz w:val="22"/>
          <w:szCs w:val="22"/>
        </w:rPr>
        <w:t xml:space="preserve">organų sistemų </w:t>
      </w:r>
      <w:r w:rsidR="000E20AC" w:rsidRPr="000E20AC">
        <w:rPr>
          <w:sz w:val="22"/>
          <w:szCs w:val="22"/>
        </w:rPr>
        <w:t>klasifikaciją</w:t>
      </w:r>
      <w:r w:rsidR="005830C7">
        <w:rPr>
          <w:sz w:val="22"/>
          <w:szCs w:val="22"/>
        </w:rPr>
        <w:t xml:space="preserve">. </w:t>
      </w:r>
    </w:p>
    <w:p w14:paraId="09915675" w14:textId="59DEB7C3" w:rsidR="008D3B35" w:rsidRDefault="00AB4978">
      <w:pPr>
        <w:tabs>
          <w:tab w:val="left" w:pos="567"/>
        </w:tabs>
        <w:spacing w:line="260" w:lineRule="exact"/>
        <w:jc w:val="both"/>
        <w:rPr>
          <w:sz w:val="22"/>
          <w:szCs w:val="22"/>
        </w:rPr>
      </w:pPr>
      <w:r>
        <w:rPr>
          <w:sz w:val="22"/>
          <w:szCs w:val="22"/>
        </w:rPr>
        <w:t xml:space="preserve">Nepageidaujamo poveikio dažnis apibūdinamas taip: labai dažnas (≥ 1/10), dažnas (nuo ≥ 1/100 iki &lt; 1/10), nedažnas (nuo ≥ 1/1 000 iki &lt; 1/100), retas (nuo ≥ 1/10 000 iki </w:t>
      </w:r>
      <w:r w:rsidR="00FC34E4">
        <w:rPr>
          <w:sz w:val="22"/>
          <w:szCs w:val="22"/>
        </w:rPr>
        <w:t>≤</w:t>
      </w:r>
      <w:r>
        <w:rPr>
          <w:sz w:val="22"/>
          <w:szCs w:val="22"/>
        </w:rPr>
        <w:t> 1/1 000), labai retas (&lt; 1/10 000) ir nežinomas (negali būti apskaičiuotas pagal turimus duomenis).</w:t>
      </w:r>
    </w:p>
    <w:p w14:paraId="27AE88BE" w14:textId="77777777" w:rsidR="008D3B35" w:rsidRDefault="008D3B35">
      <w:pPr>
        <w:tabs>
          <w:tab w:val="left" w:pos="567"/>
        </w:tabs>
        <w:spacing w:line="260" w:lineRule="exact"/>
        <w:jc w:val="both"/>
        <w:rPr>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3"/>
        <w:gridCol w:w="2423"/>
        <w:gridCol w:w="1395"/>
        <w:gridCol w:w="1393"/>
        <w:gridCol w:w="1361"/>
        <w:gridCol w:w="1355"/>
      </w:tblGrid>
      <w:tr w:rsidR="005830C7" w:rsidRPr="005830C7" w14:paraId="5C2FE355" w14:textId="46ED7DC1" w:rsidTr="00724D5A">
        <w:trPr>
          <w:cantSplit/>
          <w:tblHeader/>
          <w:jc w:val="center"/>
        </w:trPr>
        <w:tc>
          <w:tcPr>
            <w:tcW w:w="625" w:type="pct"/>
            <w:vMerge w:val="restart"/>
          </w:tcPr>
          <w:p w14:paraId="461C4093" w14:textId="77777777" w:rsidR="005830C7" w:rsidRPr="005830C7" w:rsidRDefault="005830C7" w:rsidP="00F7294C">
            <w:pPr>
              <w:jc w:val="center"/>
              <w:rPr>
                <w:b/>
                <w:bCs/>
                <w:sz w:val="22"/>
                <w:szCs w:val="22"/>
              </w:rPr>
            </w:pPr>
            <w:proofErr w:type="spellStart"/>
            <w:r w:rsidRPr="005830C7">
              <w:rPr>
                <w:b/>
                <w:bCs/>
                <w:sz w:val="22"/>
                <w:szCs w:val="22"/>
              </w:rPr>
              <w:t>MedDRA</w:t>
            </w:r>
            <w:proofErr w:type="spellEnd"/>
          </w:p>
          <w:p w14:paraId="44E62909" w14:textId="77777777" w:rsidR="005830C7" w:rsidRPr="005830C7" w:rsidRDefault="005830C7" w:rsidP="00F7294C">
            <w:pPr>
              <w:jc w:val="center"/>
              <w:rPr>
                <w:b/>
                <w:bCs/>
                <w:sz w:val="22"/>
                <w:szCs w:val="22"/>
              </w:rPr>
            </w:pPr>
            <w:r w:rsidRPr="005830C7">
              <w:rPr>
                <w:b/>
                <w:bCs/>
                <w:sz w:val="22"/>
                <w:szCs w:val="22"/>
              </w:rPr>
              <w:t>organų sistemų klasės</w:t>
            </w:r>
          </w:p>
        </w:tc>
        <w:tc>
          <w:tcPr>
            <w:tcW w:w="1337" w:type="pct"/>
            <w:vMerge w:val="restart"/>
          </w:tcPr>
          <w:p w14:paraId="4CC122BF" w14:textId="77777777" w:rsidR="005830C7" w:rsidRPr="005830C7" w:rsidRDefault="005830C7" w:rsidP="00F7294C">
            <w:pPr>
              <w:jc w:val="center"/>
              <w:rPr>
                <w:b/>
                <w:bCs/>
                <w:sz w:val="22"/>
                <w:szCs w:val="22"/>
              </w:rPr>
            </w:pPr>
            <w:r w:rsidRPr="005830C7">
              <w:rPr>
                <w:b/>
                <w:bCs/>
                <w:sz w:val="22"/>
                <w:szCs w:val="22"/>
              </w:rPr>
              <w:t>Nepageidaujamas poveikis</w:t>
            </w:r>
          </w:p>
        </w:tc>
        <w:tc>
          <w:tcPr>
            <w:tcW w:w="3038" w:type="pct"/>
            <w:gridSpan w:val="4"/>
          </w:tcPr>
          <w:p w14:paraId="1FFE33E6" w14:textId="6A75AE44" w:rsidR="005830C7" w:rsidRPr="005830C7" w:rsidRDefault="005830C7" w:rsidP="00F7294C">
            <w:pPr>
              <w:jc w:val="center"/>
              <w:rPr>
                <w:b/>
                <w:bCs/>
                <w:sz w:val="22"/>
                <w:szCs w:val="22"/>
              </w:rPr>
            </w:pPr>
            <w:r>
              <w:rPr>
                <w:b/>
                <w:bCs/>
                <w:sz w:val="22"/>
                <w:szCs w:val="22"/>
              </w:rPr>
              <w:t>Dažnis</w:t>
            </w:r>
          </w:p>
        </w:tc>
      </w:tr>
      <w:tr w:rsidR="005830C7" w:rsidRPr="005830C7" w14:paraId="69160553" w14:textId="7619CFC6" w:rsidTr="00724D5A">
        <w:trPr>
          <w:cantSplit/>
          <w:trHeight w:val="371"/>
          <w:tblHeader/>
          <w:jc w:val="center"/>
        </w:trPr>
        <w:tc>
          <w:tcPr>
            <w:tcW w:w="625" w:type="pct"/>
            <w:vMerge/>
          </w:tcPr>
          <w:p w14:paraId="343110F1" w14:textId="77777777" w:rsidR="005830C7" w:rsidRPr="005830C7" w:rsidRDefault="005830C7" w:rsidP="00F7294C">
            <w:pPr>
              <w:rPr>
                <w:sz w:val="22"/>
                <w:szCs w:val="22"/>
              </w:rPr>
            </w:pPr>
          </w:p>
        </w:tc>
        <w:tc>
          <w:tcPr>
            <w:tcW w:w="1337" w:type="pct"/>
            <w:vMerge/>
            <w:tcBorders>
              <w:bottom w:val="single" w:sz="4" w:space="0" w:color="auto"/>
            </w:tcBorders>
          </w:tcPr>
          <w:p w14:paraId="5963B7F4" w14:textId="77777777" w:rsidR="005830C7" w:rsidRPr="005830C7" w:rsidRDefault="005830C7" w:rsidP="00F7294C">
            <w:pPr>
              <w:rPr>
                <w:sz w:val="22"/>
                <w:szCs w:val="22"/>
              </w:rPr>
            </w:pPr>
          </w:p>
        </w:tc>
        <w:tc>
          <w:tcPr>
            <w:tcW w:w="770" w:type="pct"/>
          </w:tcPr>
          <w:p w14:paraId="6194F3A4" w14:textId="20D48C78" w:rsidR="005830C7" w:rsidRPr="005830C7" w:rsidRDefault="005830C7" w:rsidP="00F7294C">
            <w:pPr>
              <w:rPr>
                <w:b/>
                <w:bCs/>
                <w:sz w:val="22"/>
                <w:szCs w:val="22"/>
              </w:rPr>
            </w:pPr>
            <w:proofErr w:type="spellStart"/>
            <w:r w:rsidRPr="005830C7">
              <w:rPr>
                <w:b/>
                <w:bCs/>
                <w:sz w:val="22"/>
                <w:szCs w:val="22"/>
              </w:rPr>
              <w:t>Perindoprilis</w:t>
            </w:r>
            <w:proofErr w:type="spellEnd"/>
          </w:p>
        </w:tc>
        <w:tc>
          <w:tcPr>
            <w:tcW w:w="769" w:type="pct"/>
            <w:tcBorders>
              <w:bottom w:val="single" w:sz="4" w:space="0" w:color="auto"/>
            </w:tcBorders>
          </w:tcPr>
          <w:p w14:paraId="2A53B8EA" w14:textId="77777777" w:rsidR="005830C7" w:rsidRPr="005830C7" w:rsidRDefault="005830C7" w:rsidP="00F7294C">
            <w:pPr>
              <w:jc w:val="center"/>
              <w:rPr>
                <w:b/>
                <w:bCs/>
                <w:sz w:val="22"/>
                <w:szCs w:val="22"/>
              </w:rPr>
            </w:pPr>
            <w:proofErr w:type="spellStart"/>
            <w:r w:rsidRPr="005830C7">
              <w:rPr>
                <w:b/>
                <w:bCs/>
                <w:sz w:val="22"/>
                <w:szCs w:val="22"/>
              </w:rPr>
              <w:t>Indapamidas</w:t>
            </w:r>
            <w:proofErr w:type="spellEnd"/>
          </w:p>
        </w:tc>
        <w:tc>
          <w:tcPr>
            <w:tcW w:w="751" w:type="pct"/>
          </w:tcPr>
          <w:p w14:paraId="68E9B6C8" w14:textId="77777777" w:rsidR="005830C7" w:rsidRPr="005830C7" w:rsidRDefault="005830C7" w:rsidP="00F7294C">
            <w:pPr>
              <w:jc w:val="center"/>
              <w:rPr>
                <w:b/>
                <w:bCs/>
                <w:sz w:val="22"/>
                <w:szCs w:val="22"/>
              </w:rPr>
            </w:pPr>
            <w:proofErr w:type="spellStart"/>
            <w:r w:rsidRPr="005830C7">
              <w:rPr>
                <w:b/>
                <w:bCs/>
                <w:sz w:val="22"/>
                <w:szCs w:val="22"/>
              </w:rPr>
              <w:t>Amlodipinas</w:t>
            </w:r>
            <w:proofErr w:type="spellEnd"/>
          </w:p>
        </w:tc>
        <w:tc>
          <w:tcPr>
            <w:tcW w:w="748" w:type="pct"/>
          </w:tcPr>
          <w:p w14:paraId="5744DB3C" w14:textId="38397BB4" w:rsidR="005830C7" w:rsidRPr="005830C7" w:rsidRDefault="005830C7" w:rsidP="00F7294C">
            <w:pPr>
              <w:jc w:val="center"/>
              <w:rPr>
                <w:b/>
                <w:bCs/>
                <w:sz w:val="22"/>
                <w:szCs w:val="22"/>
              </w:rPr>
            </w:pPr>
            <w:proofErr w:type="spellStart"/>
            <w:r>
              <w:rPr>
                <w:b/>
                <w:bCs/>
                <w:sz w:val="22"/>
                <w:szCs w:val="22"/>
              </w:rPr>
              <w:t>Bi</w:t>
            </w:r>
            <w:r w:rsidR="00BF0E9F">
              <w:rPr>
                <w:b/>
                <w:bCs/>
                <w:sz w:val="22"/>
                <w:szCs w:val="22"/>
              </w:rPr>
              <w:t>z</w:t>
            </w:r>
            <w:r>
              <w:rPr>
                <w:b/>
                <w:bCs/>
                <w:sz w:val="22"/>
                <w:szCs w:val="22"/>
              </w:rPr>
              <w:t>oprololis</w:t>
            </w:r>
            <w:proofErr w:type="spellEnd"/>
          </w:p>
        </w:tc>
      </w:tr>
      <w:tr w:rsidR="005830C7" w:rsidRPr="005830C7" w14:paraId="10E25F97" w14:textId="079B73D4" w:rsidTr="00724D5A">
        <w:trPr>
          <w:cantSplit/>
          <w:trHeight w:val="278"/>
          <w:jc w:val="center"/>
        </w:trPr>
        <w:tc>
          <w:tcPr>
            <w:tcW w:w="625" w:type="pct"/>
          </w:tcPr>
          <w:p w14:paraId="0CD725DC" w14:textId="77777777" w:rsidR="005830C7" w:rsidRPr="005830C7" w:rsidRDefault="005830C7" w:rsidP="00F7294C">
            <w:pPr>
              <w:rPr>
                <w:b/>
                <w:bCs/>
                <w:sz w:val="22"/>
                <w:szCs w:val="22"/>
              </w:rPr>
            </w:pPr>
            <w:r w:rsidRPr="005830C7">
              <w:rPr>
                <w:b/>
                <w:bCs/>
                <w:color w:val="000000"/>
                <w:sz w:val="22"/>
                <w:szCs w:val="22"/>
              </w:rPr>
              <w:t xml:space="preserve">Infekcijos ir </w:t>
            </w:r>
            <w:proofErr w:type="spellStart"/>
            <w:r w:rsidRPr="005830C7">
              <w:rPr>
                <w:b/>
                <w:bCs/>
                <w:color w:val="000000"/>
                <w:sz w:val="22"/>
                <w:szCs w:val="22"/>
              </w:rPr>
              <w:t>infestacijos</w:t>
            </w:r>
            <w:proofErr w:type="spellEnd"/>
          </w:p>
        </w:tc>
        <w:tc>
          <w:tcPr>
            <w:tcW w:w="1337" w:type="pct"/>
          </w:tcPr>
          <w:p w14:paraId="34D42132" w14:textId="77777777" w:rsidR="005830C7" w:rsidRPr="005830C7" w:rsidRDefault="005830C7" w:rsidP="00F7294C">
            <w:pPr>
              <w:rPr>
                <w:sz w:val="22"/>
                <w:szCs w:val="22"/>
              </w:rPr>
            </w:pPr>
            <w:r w:rsidRPr="005830C7">
              <w:rPr>
                <w:sz w:val="22"/>
                <w:szCs w:val="22"/>
              </w:rPr>
              <w:t>Rinitas</w:t>
            </w:r>
          </w:p>
        </w:tc>
        <w:tc>
          <w:tcPr>
            <w:tcW w:w="770" w:type="pct"/>
          </w:tcPr>
          <w:p w14:paraId="490A3E73" w14:textId="51AC643F" w:rsidR="005830C7" w:rsidRPr="005830C7" w:rsidRDefault="005830C7" w:rsidP="005A3D7F">
            <w:pPr>
              <w:rPr>
                <w:sz w:val="22"/>
                <w:szCs w:val="22"/>
              </w:rPr>
            </w:pPr>
            <w:r w:rsidRPr="005830C7">
              <w:rPr>
                <w:sz w:val="22"/>
                <w:szCs w:val="22"/>
              </w:rPr>
              <w:t>Labai ret</w:t>
            </w:r>
            <w:r w:rsidR="003140A1">
              <w:rPr>
                <w:sz w:val="22"/>
                <w:szCs w:val="22"/>
              </w:rPr>
              <w:t>as</w:t>
            </w:r>
          </w:p>
        </w:tc>
        <w:tc>
          <w:tcPr>
            <w:tcW w:w="769" w:type="pct"/>
          </w:tcPr>
          <w:p w14:paraId="290A9FF7" w14:textId="77777777" w:rsidR="005830C7" w:rsidRPr="005830C7" w:rsidRDefault="005830C7" w:rsidP="005A3D7F">
            <w:pPr>
              <w:rPr>
                <w:sz w:val="22"/>
                <w:szCs w:val="22"/>
              </w:rPr>
            </w:pPr>
            <w:r w:rsidRPr="005830C7">
              <w:rPr>
                <w:sz w:val="22"/>
                <w:szCs w:val="22"/>
              </w:rPr>
              <w:t>–</w:t>
            </w:r>
          </w:p>
        </w:tc>
        <w:tc>
          <w:tcPr>
            <w:tcW w:w="751" w:type="pct"/>
          </w:tcPr>
          <w:p w14:paraId="17A78692" w14:textId="24480A7D" w:rsidR="005830C7" w:rsidRPr="005830C7" w:rsidRDefault="005830C7" w:rsidP="005A3D7F">
            <w:pPr>
              <w:rPr>
                <w:sz w:val="22"/>
                <w:szCs w:val="22"/>
              </w:rPr>
            </w:pPr>
            <w:r w:rsidRPr="005830C7">
              <w:rPr>
                <w:sz w:val="22"/>
                <w:szCs w:val="22"/>
              </w:rPr>
              <w:t>Nedažn</w:t>
            </w:r>
            <w:r w:rsidR="003140A1">
              <w:rPr>
                <w:sz w:val="22"/>
                <w:szCs w:val="22"/>
              </w:rPr>
              <w:t>as</w:t>
            </w:r>
          </w:p>
        </w:tc>
        <w:tc>
          <w:tcPr>
            <w:tcW w:w="748" w:type="pct"/>
          </w:tcPr>
          <w:p w14:paraId="71B7361F" w14:textId="5AD0A28F" w:rsidR="005830C7" w:rsidRPr="005830C7" w:rsidRDefault="003140A1" w:rsidP="005A3D7F">
            <w:pPr>
              <w:rPr>
                <w:sz w:val="22"/>
                <w:szCs w:val="22"/>
              </w:rPr>
            </w:pPr>
            <w:r>
              <w:rPr>
                <w:sz w:val="22"/>
                <w:szCs w:val="22"/>
              </w:rPr>
              <w:t>Retas</w:t>
            </w:r>
          </w:p>
        </w:tc>
      </w:tr>
      <w:tr w:rsidR="005830C7" w:rsidRPr="005830C7" w14:paraId="51818337" w14:textId="58F59F96" w:rsidTr="00724D5A">
        <w:trPr>
          <w:cantSplit/>
          <w:trHeight w:val="278"/>
          <w:jc w:val="center"/>
        </w:trPr>
        <w:tc>
          <w:tcPr>
            <w:tcW w:w="625" w:type="pct"/>
            <w:vMerge w:val="restart"/>
          </w:tcPr>
          <w:p w14:paraId="2711BE29" w14:textId="77777777" w:rsidR="005830C7" w:rsidRPr="005830C7" w:rsidRDefault="005830C7" w:rsidP="00F7294C">
            <w:pPr>
              <w:rPr>
                <w:b/>
                <w:bCs/>
                <w:sz w:val="22"/>
                <w:szCs w:val="22"/>
              </w:rPr>
            </w:pPr>
            <w:r w:rsidRPr="005830C7">
              <w:rPr>
                <w:b/>
                <w:bCs/>
                <w:sz w:val="22"/>
                <w:szCs w:val="22"/>
              </w:rPr>
              <w:t xml:space="preserve">Kraujo ir limfinės sistemos sutrikimai </w:t>
            </w:r>
          </w:p>
        </w:tc>
        <w:tc>
          <w:tcPr>
            <w:tcW w:w="1337" w:type="pct"/>
          </w:tcPr>
          <w:p w14:paraId="6EB8FD3D" w14:textId="77777777" w:rsidR="005830C7" w:rsidRPr="005830C7" w:rsidRDefault="005830C7" w:rsidP="00F7294C">
            <w:pPr>
              <w:rPr>
                <w:sz w:val="22"/>
                <w:szCs w:val="22"/>
              </w:rPr>
            </w:pPr>
            <w:proofErr w:type="spellStart"/>
            <w:r w:rsidRPr="005830C7">
              <w:rPr>
                <w:sz w:val="22"/>
                <w:szCs w:val="22"/>
              </w:rPr>
              <w:t>Eozinofilija</w:t>
            </w:r>
            <w:proofErr w:type="spellEnd"/>
          </w:p>
        </w:tc>
        <w:tc>
          <w:tcPr>
            <w:tcW w:w="770" w:type="pct"/>
          </w:tcPr>
          <w:p w14:paraId="49D7FEE7" w14:textId="5C6C10F4" w:rsidR="005830C7" w:rsidRPr="005830C7" w:rsidRDefault="005830C7" w:rsidP="005A3D7F">
            <w:pPr>
              <w:rPr>
                <w:sz w:val="22"/>
                <w:szCs w:val="22"/>
              </w:rPr>
            </w:pPr>
            <w:r w:rsidRPr="005830C7">
              <w:rPr>
                <w:sz w:val="22"/>
                <w:szCs w:val="22"/>
              </w:rPr>
              <w:t>Nedažn</w:t>
            </w:r>
            <w:r w:rsidR="0020401C">
              <w:rPr>
                <w:sz w:val="22"/>
                <w:szCs w:val="22"/>
              </w:rPr>
              <w:t>as</w:t>
            </w:r>
            <w:r w:rsidRPr="005830C7">
              <w:rPr>
                <w:sz w:val="22"/>
                <w:szCs w:val="22"/>
              </w:rPr>
              <w:t>*</w:t>
            </w:r>
          </w:p>
        </w:tc>
        <w:tc>
          <w:tcPr>
            <w:tcW w:w="769" w:type="pct"/>
          </w:tcPr>
          <w:p w14:paraId="7E5AB390" w14:textId="77777777" w:rsidR="005830C7" w:rsidRPr="005830C7" w:rsidRDefault="005830C7" w:rsidP="005A3D7F">
            <w:pPr>
              <w:rPr>
                <w:sz w:val="22"/>
                <w:szCs w:val="22"/>
              </w:rPr>
            </w:pPr>
            <w:r w:rsidRPr="005830C7">
              <w:rPr>
                <w:sz w:val="22"/>
                <w:szCs w:val="22"/>
              </w:rPr>
              <w:t>–</w:t>
            </w:r>
          </w:p>
        </w:tc>
        <w:tc>
          <w:tcPr>
            <w:tcW w:w="751" w:type="pct"/>
          </w:tcPr>
          <w:p w14:paraId="78A79EBC" w14:textId="77777777" w:rsidR="005830C7" w:rsidRPr="005830C7" w:rsidRDefault="005830C7" w:rsidP="005A3D7F">
            <w:pPr>
              <w:rPr>
                <w:sz w:val="22"/>
                <w:szCs w:val="22"/>
              </w:rPr>
            </w:pPr>
            <w:r w:rsidRPr="005830C7">
              <w:rPr>
                <w:sz w:val="22"/>
                <w:szCs w:val="22"/>
              </w:rPr>
              <w:t>–</w:t>
            </w:r>
          </w:p>
        </w:tc>
        <w:tc>
          <w:tcPr>
            <w:tcW w:w="748" w:type="pct"/>
          </w:tcPr>
          <w:p w14:paraId="61F81754" w14:textId="0FB85328" w:rsidR="005830C7" w:rsidRPr="005830C7" w:rsidRDefault="0020401C" w:rsidP="005A3D7F">
            <w:pPr>
              <w:rPr>
                <w:sz w:val="22"/>
                <w:szCs w:val="22"/>
              </w:rPr>
            </w:pPr>
            <w:r w:rsidRPr="005830C7">
              <w:rPr>
                <w:sz w:val="22"/>
                <w:szCs w:val="22"/>
              </w:rPr>
              <w:t>–</w:t>
            </w:r>
          </w:p>
        </w:tc>
      </w:tr>
      <w:tr w:rsidR="005830C7" w:rsidRPr="005830C7" w14:paraId="2DBE8471" w14:textId="05A3E98E" w:rsidTr="00724D5A">
        <w:trPr>
          <w:cantSplit/>
          <w:trHeight w:val="278"/>
          <w:jc w:val="center"/>
        </w:trPr>
        <w:tc>
          <w:tcPr>
            <w:tcW w:w="625" w:type="pct"/>
            <w:vMerge/>
          </w:tcPr>
          <w:p w14:paraId="7093A4A0" w14:textId="77777777" w:rsidR="005830C7" w:rsidRPr="005830C7" w:rsidRDefault="005830C7" w:rsidP="00F7294C">
            <w:pPr>
              <w:rPr>
                <w:b/>
                <w:bCs/>
                <w:sz w:val="22"/>
                <w:szCs w:val="22"/>
              </w:rPr>
            </w:pPr>
          </w:p>
        </w:tc>
        <w:tc>
          <w:tcPr>
            <w:tcW w:w="1337" w:type="pct"/>
          </w:tcPr>
          <w:p w14:paraId="6B1F918C" w14:textId="593E0686" w:rsidR="005830C7" w:rsidRPr="005830C7" w:rsidRDefault="005830C7" w:rsidP="00F7294C">
            <w:pPr>
              <w:rPr>
                <w:sz w:val="22"/>
                <w:szCs w:val="22"/>
              </w:rPr>
            </w:pPr>
            <w:proofErr w:type="spellStart"/>
            <w:r w:rsidRPr="005830C7">
              <w:rPr>
                <w:sz w:val="22"/>
                <w:szCs w:val="22"/>
              </w:rPr>
              <w:t>Agranulocitozė</w:t>
            </w:r>
            <w:proofErr w:type="spellEnd"/>
            <w:r w:rsidRPr="005830C7">
              <w:rPr>
                <w:sz w:val="22"/>
                <w:szCs w:val="22"/>
              </w:rPr>
              <w:t xml:space="preserve"> (žr. 4.4</w:t>
            </w:r>
            <w:r w:rsidR="0020401C">
              <w:rPr>
                <w:sz w:val="22"/>
                <w:szCs w:val="22"/>
              </w:rPr>
              <w:t> </w:t>
            </w:r>
            <w:r w:rsidRPr="005830C7">
              <w:rPr>
                <w:sz w:val="22"/>
                <w:szCs w:val="22"/>
              </w:rPr>
              <w:t>skyrių)</w:t>
            </w:r>
          </w:p>
        </w:tc>
        <w:tc>
          <w:tcPr>
            <w:tcW w:w="770" w:type="pct"/>
          </w:tcPr>
          <w:p w14:paraId="351F98C7" w14:textId="4D2A16A5" w:rsidR="005830C7" w:rsidRPr="005830C7" w:rsidRDefault="005830C7" w:rsidP="005A3D7F">
            <w:pPr>
              <w:rPr>
                <w:sz w:val="22"/>
                <w:szCs w:val="22"/>
              </w:rPr>
            </w:pPr>
            <w:r w:rsidRPr="005830C7">
              <w:rPr>
                <w:sz w:val="22"/>
                <w:szCs w:val="22"/>
              </w:rPr>
              <w:t>Labai ret</w:t>
            </w:r>
            <w:r w:rsidR="0020401C">
              <w:rPr>
                <w:sz w:val="22"/>
                <w:szCs w:val="22"/>
              </w:rPr>
              <w:t>as</w:t>
            </w:r>
          </w:p>
        </w:tc>
        <w:tc>
          <w:tcPr>
            <w:tcW w:w="769" w:type="pct"/>
          </w:tcPr>
          <w:p w14:paraId="1834D9F2" w14:textId="134D5396" w:rsidR="005830C7" w:rsidRPr="005830C7" w:rsidRDefault="005830C7" w:rsidP="005A3D7F">
            <w:pPr>
              <w:rPr>
                <w:sz w:val="22"/>
                <w:szCs w:val="22"/>
              </w:rPr>
            </w:pPr>
            <w:r w:rsidRPr="005830C7">
              <w:rPr>
                <w:sz w:val="22"/>
                <w:szCs w:val="22"/>
              </w:rPr>
              <w:t>Labai ret</w:t>
            </w:r>
            <w:r w:rsidR="0020401C">
              <w:rPr>
                <w:sz w:val="22"/>
                <w:szCs w:val="22"/>
              </w:rPr>
              <w:t>as</w:t>
            </w:r>
          </w:p>
        </w:tc>
        <w:tc>
          <w:tcPr>
            <w:tcW w:w="751" w:type="pct"/>
          </w:tcPr>
          <w:p w14:paraId="3E99CF9D" w14:textId="77777777" w:rsidR="005830C7" w:rsidRPr="005830C7" w:rsidRDefault="005830C7" w:rsidP="005A3D7F">
            <w:pPr>
              <w:rPr>
                <w:sz w:val="22"/>
                <w:szCs w:val="22"/>
              </w:rPr>
            </w:pPr>
            <w:r w:rsidRPr="005830C7">
              <w:rPr>
                <w:sz w:val="22"/>
                <w:szCs w:val="22"/>
              </w:rPr>
              <w:t>–</w:t>
            </w:r>
          </w:p>
        </w:tc>
        <w:tc>
          <w:tcPr>
            <w:tcW w:w="748" w:type="pct"/>
          </w:tcPr>
          <w:p w14:paraId="7C439F9C" w14:textId="2D5ADC61" w:rsidR="005830C7" w:rsidRPr="005830C7" w:rsidRDefault="0020401C" w:rsidP="005A3D7F">
            <w:pPr>
              <w:rPr>
                <w:sz w:val="22"/>
                <w:szCs w:val="22"/>
              </w:rPr>
            </w:pPr>
            <w:r w:rsidRPr="005830C7">
              <w:rPr>
                <w:sz w:val="22"/>
                <w:szCs w:val="22"/>
              </w:rPr>
              <w:t>–</w:t>
            </w:r>
          </w:p>
        </w:tc>
      </w:tr>
      <w:tr w:rsidR="005830C7" w:rsidRPr="005830C7" w14:paraId="1A9E8C78" w14:textId="494F1843" w:rsidTr="00724D5A">
        <w:trPr>
          <w:cantSplit/>
          <w:trHeight w:val="278"/>
          <w:jc w:val="center"/>
        </w:trPr>
        <w:tc>
          <w:tcPr>
            <w:tcW w:w="625" w:type="pct"/>
            <w:vMerge/>
          </w:tcPr>
          <w:p w14:paraId="00EBA4B1" w14:textId="77777777" w:rsidR="005830C7" w:rsidRPr="005830C7" w:rsidRDefault="005830C7" w:rsidP="00F7294C">
            <w:pPr>
              <w:rPr>
                <w:b/>
                <w:bCs/>
                <w:sz w:val="22"/>
                <w:szCs w:val="22"/>
              </w:rPr>
            </w:pPr>
          </w:p>
        </w:tc>
        <w:tc>
          <w:tcPr>
            <w:tcW w:w="1337" w:type="pct"/>
          </w:tcPr>
          <w:p w14:paraId="6B19D245" w14:textId="77777777" w:rsidR="005830C7" w:rsidRPr="005830C7" w:rsidRDefault="005830C7" w:rsidP="00F7294C">
            <w:pPr>
              <w:rPr>
                <w:sz w:val="22"/>
                <w:szCs w:val="22"/>
              </w:rPr>
            </w:pPr>
            <w:proofErr w:type="spellStart"/>
            <w:r w:rsidRPr="005830C7">
              <w:rPr>
                <w:sz w:val="22"/>
                <w:szCs w:val="22"/>
              </w:rPr>
              <w:t>Aplastinė</w:t>
            </w:r>
            <w:proofErr w:type="spellEnd"/>
            <w:r w:rsidRPr="005830C7">
              <w:rPr>
                <w:sz w:val="22"/>
                <w:szCs w:val="22"/>
              </w:rPr>
              <w:t xml:space="preserve"> anemija</w:t>
            </w:r>
          </w:p>
        </w:tc>
        <w:tc>
          <w:tcPr>
            <w:tcW w:w="770" w:type="pct"/>
          </w:tcPr>
          <w:p w14:paraId="58A49535" w14:textId="77777777" w:rsidR="005830C7" w:rsidRPr="005830C7" w:rsidRDefault="005830C7" w:rsidP="005A3D7F">
            <w:pPr>
              <w:rPr>
                <w:sz w:val="22"/>
                <w:szCs w:val="22"/>
              </w:rPr>
            </w:pPr>
            <w:r w:rsidRPr="005830C7">
              <w:rPr>
                <w:sz w:val="22"/>
                <w:szCs w:val="22"/>
              </w:rPr>
              <w:t>–</w:t>
            </w:r>
          </w:p>
        </w:tc>
        <w:tc>
          <w:tcPr>
            <w:tcW w:w="769" w:type="pct"/>
          </w:tcPr>
          <w:p w14:paraId="3CFCE619" w14:textId="207DC1EB" w:rsidR="005830C7" w:rsidRPr="005830C7" w:rsidRDefault="005830C7" w:rsidP="005A3D7F">
            <w:pPr>
              <w:rPr>
                <w:sz w:val="22"/>
                <w:szCs w:val="22"/>
              </w:rPr>
            </w:pPr>
            <w:r w:rsidRPr="005830C7">
              <w:rPr>
                <w:sz w:val="22"/>
                <w:szCs w:val="22"/>
              </w:rPr>
              <w:t>Labai ret</w:t>
            </w:r>
            <w:r w:rsidR="0020401C">
              <w:rPr>
                <w:sz w:val="22"/>
                <w:szCs w:val="22"/>
              </w:rPr>
              <w:t>as</w:t>
            </w:r>
          </w:p>
        </w:tc>
        <w:tc>
          <w:tcPr>
            <w:tcW w:w="751" w:type="pct"/>
          </w:tcPr>
          <w:p w14:paraId="4D1430BC" w14:textId="0489A1DB" w:rsidR="005830C7" w:rsidRPr="005830C7" w:rsidRDefault="0020401C" w:rsidP="005A3D7F">
            <w:pPr>
              <w:rPr>
                <w:sz w:val="22"/>
                <w:szCs w:val="22"/>
              </w:rPr>
            </w:pPr>
            <w:r w:rsidRPr="005830C7">
              <w:rPr>
                <w:sz w:val="22"/>
                <w:szCs w:val="22"/>
              </w:rPr>
              <w:t>–</w:t>
            </w:r>
          </w:p>
        </w:tc>
        <w:tc>
          <w:tcPr>
            <w:tcW w:w="748" w:type="pct"/>
          </w:tcPr>
          <w:p w14:paraId="7A628E17" w14:textId="2F12FE5D" w:rsidR="005830C7" w:rsidRPr="005830C7" w:rsidRDefault="0020401C" w:rsidP="005A3D7F">
            <w:pPr>
              <w:rPr>
                <w:sz w:val="22"/>
                <w:szCs w:val="22"/>
              </w:rPr>
            </w:pPr>
            <w:r w:rsidRPr="005830C7">
              <w:rPr>
                <w:sz w:val="22"/>
                <w:szCs w:val="22"/>
              </w:rPr>
              <w:t>–</w:t>
            </w:r>
          </w:p>
        </w:tc>
      </w:tr>
      <w:tr w:rsidR="005830C7" w:rsidRPr="005830C7" w14:paraId="0F9FBB3C" w14:textId="31F1FAB2" w:rsidTr="00724D5A">
        <w:trPr>
          <w:cantSplit/>
          <w:trHeight w:val="278"/>
          <w:jc w:val="center"/>
        </w:trPr>
        <w:tc>
          <w:tcPr>
            <w:tcW w:w="625" w:type="pct"/>
            <w:vMerge/>
          </w:tcPr>
          <w:p w14:paraId="4F7F87D9" w14:textId="77777777" w:rsidR="005830C7" w:rsidRPr="005830C7" w:rsidRDefault="005830C7" w:rsidP="00F7294C">
            <w:pPr>
              <w:rPr>
                <w:b/>
                <w:bCs/>
                <w:sz w:val="22"/>
                <w:szCs w:val="22"/>
              </w:rPr>
            </w:pPr>
          </w:p>
        </w:tc>
        <w:tc>
          <w:tcPr>
            <w:tcW w:w="1337" w:type="pct"/>
          </w:tcPr>
          <w:p w14:paraId="6A8B68C5" w14:textId="77777777" w:rsidR="005830C7" w:rsidRPr="005830C7" w:rsidRDefault="005830C7" w:rsidP="00F7294C">
            <w:pPr>
              <w:rPr>
                <w:sz w:val="22"/>
                <w:szCs w:val="22"/>
              </w:rPr>
            </w:pPr>
            <w:proofErr w:type="spellStart"/>
            <w:r w:rsidRPr="005830C7">
              <w:rPr>
                <w:sz w:val="22"/>
                <w:szCs w:val="22"/>
              </w:rPr>
              <w:t>Pancitopenija</w:t>
            </w:r>
            <w:proofErr w:type="spellEnd"/>
          </w:p>
        </w:tc>
        <w:tc>
          <w:tcPr>
            <w:tcW w:w="770" w:type="pct"/>
          </w:tcPr>
          <w:p w14:paraId="013F3EB6" w14:textId="79453DC7" w:rsidR="005830C7" w:rsidRPr="005830C7" w:rsidRDefault="005830C7" w:rsidP="005A3D7F">
            <w:pPr>
              <w:rPr>
                <w:sz w:val="22"/>
                <w:szCs w:val="22"/>
              </w:rPr>
            </w:pPr>
            <w:r w:rsidRPr="005830C7">
              <w:rPr>
                <w:sz w:val="22"/>
                <w:szCs w:val="22"/>
              </w:rPr>
              <w:t>Labai ret</w:t>
            </w:r>
            <w:r w:rsidR="0020401C">
              <w:rPr>
                <w:sz w:val="22"/>
                <w:szCs w:val="22"/>
              </w:rPr>
              <w:t>as</w:t>
            </w:r>
          </w:p>
        </w:tc>
        <w:tc>
          <w:tcPr>
            <w:tcW w:w="769" w:type="pct"/>
          </w:tcPr>
          <w:p w14:paraId="72558A3B" w14:textId="77777777" w:rsidR="005830C7" w:rsidRPr="005830C7" w:rsidRDefault="005830C7" w:rsidP="005A3D7F">
            <w:pPr>
              <w:rPr>
                <w:sz w:val="22"/>
                <w:szCs w:val="22"/>
              </w:rPr>
            </w:pPr>
            <w:r w:rsidRPr="005830C7">
              <w:rPr>
                <w:sz w:val="22"/>
                <w:szCs w:val="22"/>
              </w:rPr>
              <w:t>–</w:t>
            </w:r>
          </w:p>
        </w:tc>
        <w:tc>
          <w:tcPr>
            <w:tcW w:w="751" w:type="pct"/>
          </w:tcPr>
          <w:p w14:paraId="56A4E987" w14:textId="77777777" w:rsidR="005830C7" w:rsidRPr="005830C7" w:rsidRDefault="005830C7" w:rsidP="005A3D7F">
            <w:pPr>
              <w:rPr>
                <w:sz w:val="22"/>
                <w:szCs w:val="22"/>
              </w:rPr>
            </w:pPr>
            <w:r w:rsidRPr="005830C7">
              <w:rPr>
                <w:sz w:val="22"/>
                <w:szCs w:val="22"/>
              </w:rPr>
              <w:t>–</w:t>
            </w:r>
          </w:p>
        </w:tc>
        <w:tc>
          <w:tcPr>
            <w:tcW w:w="748" w:type="pct"/>
          </w:tcPr>
          <w:p w14:paraId="2B2B5FB3" w14:textId="06B50B48" w:rsidR="005830C7" w:rsidRPr="005830C7" w:rsidRDefault="0020401C" w:rsidP="005A3D7F">
            <w:pPr>
              <w:rPr>
                <w:sz w:val="22"/>
                <w:szCs w:val="22"/>
              </w:rPr>
            </w:pPr>
            <w:r w:rsidRPr="005830C7">
              <w:rPr>
                <w:sz w:val="22"/>
                <w:szCs w:val="22"/>
              </w:rPr>
              <w:t>–</w:t>
            </w:r>
          </w:p>
        </w:tc>
      </w:tr>
      <w:tr w:rsidR="005830C7" w:rsidRPr="005830C7" w14:paraId="4EA5621D" w14:textId="3A03121F" w:rsidTr="00724D5A">
        <w:trPr>
          <w:cantSplit/>
          <w:trHeight w:val="277"/>
          <w:jc w:val="center"/>
        </w:trPr>
        <w:tc>
          <w:tcPr>
            <w:tcW w:w="625" w:type="pct"/>
            <w:vMerge/>
          </w:tcPr>
          <w:p w14:paraId="7DDEA271" w14:textId="77777777" w:rsidR="005830C7" w:rsidRPr="005830C7" w:rsidRDefault="005830C7" w:rsidP="00F7294C">
            <w:pPr>
              <w:rPr>
                <w:sz w:val="22"/>
                <w:szCs w:val="22"/>
              </w:rPr>
            </w:pPr>
          </w:p>
        </w:tc>
        <w:tc>
          <w:tcPr>
            <w:tcW w:w="1337" w:type="pct"/>
          </w:tcPr>
          <w:p w14:paraId="610ACB59" w14:textId="12F2F3D8" w:rsidR="005830C7" w:rsidRPr="005830C7" w:rsidRDefault="005830C7" w:rsidP="00F7294C">
            <w:pPr>
              <w:rPr>
                <w:sz w:val="22"/>
                <w:szCs w:val="22"/>
              </w:rPr>
            </w:pPr>
            <w:proofErr w:type="spellStart"/>
            <w:r w:rsidRPr="005830C7">
              <w:rPr>
                <w:sz w:val="22"/>
                <w:szCs w:val="22"/>
              </w:rPr>
              <w:t>Leukopenija</w:t>
            </w:r>
            <w:proofErr w:type="spellEnd"/>
            <w:r w:rsidRPr="005830C7">
              <w:rPr>
                <w:sz w:val="22"/>
                <w:szCs w:val="22"/>
              </w:rPr>
              <w:t xml:space="preserve"> (žr. 4.4</w:t>
            </w:r>
            <w:r w:rsidR="0020401C">
              <w:rPr>
                <w:sz w:val="22"/>
                <w:szCs w:val="22"/>
              </w:rPr>
              <w:t> </w:t>
            </w:r>
            <w:r w:rsidRPr="005830C7">
              <w:rPr>
                <w:sz w:val="22"/>
                <w:szCs w:val="22"/>
              </w:rPr>
              <w:t>skyrių)</w:t>
            </w:r>
          </w:p>
        </w:tc>
        <w:tc>
          <w:tcPr>
            <w:tcW w:w="770" w:type="pct"/>
          </w:tcPr>
          <w:p w14:paraId="762810BC" w14:textId="350FA7FE" w:rsidR="005830C7" w:rsidRPr="005830C7" w:rsidRDefault="005830C7" w:rsidP="005A3D7F">
            <w:pPr>
              <w:rPr>
                <w:sz w:val="22"/>
                <w:szCs w:val="22"/>
              </w:rPr>
            </w:pPr>
            <w:r w:rsidRPr="005830C7">
              <w:rPr>
                <w:sz w:val="22"/>
                <w:szCs w:val="22"/>
              </w:rPr>
              <w:t>Labai ret</w:t>
            </w:r>
            <w:r w:rsidR="0020401C">
              <w:rPr>
                <w:sz w:val="22"/>
                <w:szCs w:val="22"/>
              </w:rPr>
              <w:t>as</w:t>
            </w:r>
          </w:p>
        </w:tc>
        <w:tc>
          <w:tcPr>
            <w:tcW w:w="769" w:type="pct"/>
          </w:tcPr>
          <w:p w14:paraId="7A1702B7" w14:textId="4019691B" w:rsidR="005830C7" w:rsidRPr="005830C7" w:rsidRDefault="005830C7" w:rsidP="005A3D7F">
            <w:pPr>
              <w:rPr>
                <w:sz w:val="22"/>
                <w:szCs w:val="22"/>
              </w:rPr>
            </w:pPr>
            <w:r w:rsidRPr="005830C7">
              <w:rPr>
                <w:sz w:val="22"/>
                <w:szCs w:val="22"/>
              </w:rPr>
              <w:t>Labai ret</w:t>
            </w:r>
            <w:r w:rsidR="0020401C">
              <w:rPr>
                <w:sz w:val="22"/>
                <w:szCs w:val="22"/>
              </w:rPr>
              <w:t>as</w:t>
            </w:r>
          </w:p>
        </w:tc>
        <w:tc>
          <w:tcPr>
            <w:tcW w:w="751" w:type="pct"/>
          </w:tcPr>
          <w:p w14:paraId="5FD02196" w14:textId="3E3EC782" w:rsidR="005830C7" w:rsidRPr="005830C7" w:rsidRDefault="005830C7" w:rsidP="005A3D7F">
            <w:pPr>
              <w:rPr>
                <w:sz w:val="22"/>
                <w:szCs w:val="22"/>
              </w:rPr>
            </w:pPr>
            <w:r w:rsidRPr="005830C7">
              <w:rPr>
                <w:sz w:val="22"/>
                <w:szCs w:val="22"/>
              </w:rPr>
              <w:t>Labai ret</w:t>
            </w:r>
            <w:r w:rsidR="0020401C">
              <w:rPr>
                <w:sz w:val="22"/>
                <w:szCs w:val="22"/>
              </w:rPr>
              <w:t>as</w:t>
            </w:r>
          </w:p>
        </w:tc>
        <w:tc>
          <w:tcPr>
            <w:tcW w:w="748" w:type="pct"/>
          </w:tcPr>
          <w:p w14:paraId="22DAFCAA" w14:textId="09788C96" w:rsidR="005830C7" w:rsidRPr="005830C7" w:rsidRDefault="0020401C" w:rsidP="005A3D7F">
            <w:pPr>
              <w:rPr>
                <w:sz w:val="22"/>
                <w:szCs w:val="22"/>
              </w:rPr>
            </w:pPr>
            <w:r w:rsidRPr="005830C7">
              <w:rPr>
                <w:sz w:val="22"/>
                <w:szCs w:val="22"/>
              </w:rPr>
              <w:t>–</w:t>
            </w:r>
          </w:p>
        </w:tc>
      </w:tr>
      <w:tr w:rsidR="005830C7" w:rsidRPr="005830C7" w14:paraId="5B610C17" w14:textId="461BD196" w:rsidTr="00724D5A">
        <w:trPr>
          <w:cantSplit/>
          <w:trHeight w:val="277"/>
          <w:jc w:val="center"/>
        </w:trPr>
        <w:tc>
          <w:tcPr>
            <w:tcW w:w="625" w:type="pct"/>
            <w:vMerge/>
          </w:tcPr>
          <w:p w14:paraId="39B1DE95" w14:textId="77777777" w:rsidR="005830C7" w:rsidRPr="005830C7" w:rsidRDefault="005830C7" w:rsidP="00F7294C">
            <w:pPr>
              <w:rPr>
                <w:sz w:val="22"/>
                <w:szCs w:val="22"/>
              </w:rPr>
            </w:pPr>
          </w:p>
        </w:tc>
        <w:tc>
          <w:tcPr>
            <w:tcW w:w="1337" w:type="pct"/>
          </w:tcPr>
          <w:p w14:paraId="77B4D11E" w14:textId="36FEA4EC" w:rsidR="005830C7" w:rsidRPr="005830C7" w:rsidRDefault="005830C7" w:rsidP="00F7294C">
            <w:pPr>
              <w:rPr>
                <w:sz w:val="22"/>
                <w:szCs w:val="22"/>
              </w:rPr>
            </w:pPr>
            <w:proofErr w:type="spellStart"/>
            <w:r w:rsidRPr="005830C7">
              <w:rPr>
                <w:sz w:val="22"/>
                <w:szCs w:val="22"/>
              </w:rPr>
              <w:t>Neutropenija</w:t>
            </w:r>
            <w:proofErr w:type="spellEnd"/>
            <w:r w:rsidRPr="005830C7">
              <w:rPr>
                <w:sz w:val="22"/>
                <w:szCs w:val="22"/>
              </w:rPr>
              <w:t xml:space="preserve"> (žr. 4.4</w:t>
            </w:r>
            <w:r w:rsidR="0020401C">
              <w:rPr>
                <w:sz w:val="22"/>
                <w:szCs w:val="22"/>
              </w:rPr>
              <w:t> </w:t>
            </w:r>
            <w:r w:rsidRPr="005830C7">
              <w:rPr>
                <w:sz w:val="22"/>
                <w:szCs w:val="22"/>
              </w:rPr>
              <w:t>skyrių)</w:t>
            </w:r>
          </w:p>
        </w:tc>
        <w:tc>
          <w:tcPr>
            <w:tcW w:w="770" w:type="pct"/>
          </w:tcPr>
          <w:p w14:paraId="6EC767AD" w14:textId="3A75FACD" w:rsidR="005830C7" w:rsidRPr="005830C7" w:rsidRDefault="005830C7" w:rsidP="005A3D7F">
            <w:pPr>
              <w:rPr>
                <w:sz w:val="22"/>
                <w:szCs w:val="22"/>
              </w:rPr>
            </w:pPr>
            <w:r w:rsidRPr="005830C7">
              <w:rPr>
                <w:sz w:val="22"/>
                <w:szCs w:val="22"/>
              </w:rPr>
              <w:t>Labai ret</w:t>
            </w:r>
            <w:r w:rsidR="003973AA">
              <w:rPr>
                <w:sz w:val="22"/>
                <w:szCs w:val="22"/>
              </w:rPr>
              <w:t>as</w:t>
            </w:r>
          </w:p>
        </w:tc>
        <w:tc>
          <w:tcPr>
            <w:tcW w:w="769" w:type="pct"/>
          </w:tcPr>
          <w:p w14:paraId="72E15ABF" w14:textId="77777777" w:rsidR="005830C7" w:rsidRPr="005830C7" w:rsidRDefault="005830C7" w:rsidP="005A3D7F">
            <w:pPr>
              <w:rPr>
                <w:sz w:val="22"/>
                <w:szCs w:val="22"/>
              </w:rPr>
            </w:pPr>
            <w:r w:rsidRPr="005830C7">
              <w:rPr>
                <w:sz w:val="22"/>
                <w:szCs w:val="22"/>
              </w:rPr>
              <w:t>–</w:t>
            </w:r>
          </w:p>
        </w:tc>
        <w:tc>
          <w:tcPr>
            <w:tcW w:w="751" w:type="pct"/>
          </w:tcPr>
          <w:p w14:paraId="4A6337D0" w14:textId="77777777" w:rsidR="005830C7" w:rsidRPr="005830C7" w:rsidRDefault="005830C7" w:rsidP="005A3D7F">
            <w:pPr>
              <w:rPr>
                <w:sz w:val="22"/>
                <w:szCs w:val="22"/>
              </w:rPr>
            </w:pPr>
            <w:r w:rsidRPr="005830C7">
              <w:rPr>
                <w:sz w:val="22"/>
                <w:szCs w:val="22"/>
              </w:rPr>
              <w:t>–</w:t>
            </w:r>
          </w:p>
        </w:tc>
        <w:tc>
          <w:tcPr>
            <w:tcW w:w="748" w:type="pct"/>
          </w:tcPr>
          <w:p w14:paraId="34443A70" w14:textId="5B2354A6" w:rsidR="005830C7" w:rsidRPr="005830C7" w:rsidRDefault="003973AA" w:rsidP="005A3D7F">
            <w:pPr>
              <w:rPr>
                <w:sz w:val="22"/>
                <w:szCs w:val="22"/>
              </w:rPr>
            </w:pPr>
            <w:r w:rsidRPr="005830C7">
              <w:rPr>
                <w:sz w:val="22"/>
                <w:szCs w:val="22"/>
              </w:rPr>
              <w:t>–</w:t>
            </w:r>
          </w:p>
        </w:tc>
      </w:tr>
      <w:tr w:rsidR="005830C7" w:rsidRPr="005830C7" w14:paraId="32C7DA67" w14:textId="3882B773" w:rsidTr="00724D5A">
        <w:trPr>
          <w:cantSplit/>
          <w:trHeight w:val="277"/>
          <w:jc w:val="center"/>
        </w:trPr>
        <w:tc>
          <w:tcPr>
            <w:tcW w:w="625" w:type="pct"/>
            <w:vMerge/>
          </w:tcPr>
          <w:p w14:paraId="3519ACEA" w14:textId="77777777" w:rsidR="005830C7" w:rsidRPr="005830C7" w:rsidRDefault="005830C7" w:rsidP="00F7294C">
            <w:pPr>
              <w:rPr>
                <w:sz w:val="22"/>
                <w:szCs w:val="22"/>
              </w:rPr>
            </w:pPr>
          </w:p>
        </w:tc>
        <w:tc>
          <w:tcPr>
            <w:tcW w:w="1337" w:type="pct"/>
          </w:tcPr>
          <w:p w14:paraId="350B6FB0" w14:textId="77777777" w:rsidR="005830C7" w:rsidRPr="005830C7" w:rsidRDefault="005830C7" w:rsidP="00F7294C">
            <w:pPr>
              <w:rPr>
                <w:sz w:val="22"/>
                <w:szCs w:val="22"/>
              </w:rPr>
            </w:pPr>
            <w:r w:rsidRPr="005830C7">
              <w:rPr>
                <w:sz w:val="22"/>
                <w:szCs w:val="22"/>
              </w:rPr>
              <w:t>Hemolizinė anemija</w:t>
            </w:r>
          </w:p>
        </w:tc>
        <w:tc>
          <w:tcPr>
            <w:tcW w:w="770" w:type="pct"/>
          </w:tcPr>
          <w:p w14:paraId="12C8953F" w14:textId="00DF36CA" w:rsidR="005830C7" w:rsidRPr="005830C7" w:rsidRDefault="005830C7" w:rsidP="005A3D7F">
            <w:pPr>
              <w:rPr>
                <w:sz w:val="22"/>
                <w:szCs w:val="22"/>
              </w:rPr>
            </w:pPr>
            <w:r w:rsidRPr="005830C7">
              <w:rPr>
                <w:sz w:val="22"/>
                <w:szCs w:val="22"/>
              </w:rPr>
              <w:t>Labai ret</w:t>
            </w:r>
            <w:r w:rsidR="003973AA">
              <w:rPr>
                <w:sz w:val="22"/>
                <w:szCs w:val="22"/>
              </w:rPr>
              <w:t>as</w:t>
            </w:r>
          </w:p>
        </w:tc>
        <w:tc>
          <w:tcPr>
            <w:tcW w:w="769" w:type="pct"/>
          </w:tcPr>
          <w:p w14:paraId="3412515A" w14:textId="67213D3E" w:rsidR="005830C7" w:rsidRPr="005830C7" w:rsidRDefault="005830C7" w:rsidP="005A3D7F">
            <w:pPr>
              <w:rPr>
                <w:sz w:val="22"/>
                <w:szCs w:val="22"/>
              </w:rPr>
            </w:pPr>
            <w:r w:rsidRPr="005830C7">
              <w:rPr>
                <w:sz w:val="22"/>
                <w:szCs w:val="22"/>
              </w:rPr>
              <w:t>Labai ret</w:t>
            </w:r>
            <w:r w:rsidR="003973AA">
              <w:rPr>
                <w:sz w:val="22"/>
                <w:szCs w:val="22"/>
              </w:rPr>
              <w:t>as</w:t>
            </w:r>
          </w:p>
        </w:tc>
        <w:tc>
          <w:tcPr>
            <w:tcW w:w="751" w:type="pct"/>
          </w:tcPr>
          <w:p w14:paraId="3DC7BDC4" w14:textId="77777777" w:rsidR="005830C7" w:rsidRPr="005830C7" w:rsidRDefault="005830C7" w:rsidP="005A3D7F">
            <w:pPr>
              <w:rPr>
                <w:sz w:val="22"/>
                <w:szCs w:val="22"/>
              </w:rPr>
            </w:pPr>
            <w:r w:rsidRPr="005830C7">
              <w:rPr>
                <w:sz w:val="22"/>
                <w:szCs w:val="22"/>
              </w:rPr>
              <w:t>–</w:t>
            </w:r>
          </w:p>
        </w:tc>
        <w:tc>
          <w:tcPr>
            <w:tcW w:w="748" w:type="pct"/>
          </w:tcPr>
          <w:p w14:paraId="09C48BAD" w14:textId="01376771" w:rsidR="005830C7" w:rsidRPr="005830C7" w:rsidRDefault="003973AA" w:rsidP="005A3D7F">
            <w:pPr>
              <w:rPr>
                <w:sz w:val="22"/>
                <w:szCs w:val="22"/>
              </w:rPr>
            </w:pPr>
            <w:r w:rsidRPr="005830C7">
              <w:rPr>
                <w:sz w:val="22"/>
                <w:szCs w:val="22"/>
              </w:rPr>
              <w:t>–</w:t>
            </w:r>
          </w:p>
        </w:tc>
      </w:tr>
      <w:tr w:rsidR="005830C7" w:rsidRPr="005830C7" w14:paraId="32765B70" w14:textId="542F179B" w:rsidTr="00724D5A">
        <w:trPr>
          <w:cantSplit/>
          <w:trHeight w:val="277"/>
          <w:jc w:val="center"/>
        </w:trPr>
        <w:tc>
          <w:tcPr>
            <w:tcW w:w="625" w:type="pct"/>
            <w:vMerge/>
          </w:tcPr>
          <w:p w14:paraId="38125EDC" w14:textId="77777777" w:rsidR="005830C7" w:rsidRPr="005830C7" w:rsidRDefault="005830C7" w:rsidP="00F7294C">
            <w:pPr>
              <w:rPr>
                <w:sz w:val="22"/>
                <w:szCs w:val="22"/>
              </w:rPr>
            </w:pPr>
          </w:p>
        </w:tc>
        <w:tc>
          <w:tcPr>
            <w:tcW w:w="1337" w:type="pct"/>
          </w:tcPr>
          <w:p w14:paraId="33CDF5AA" w14:textId="0F78E5D9" w:rsidR="005830C7" w:rsidRPr="005830C7" w:rsidRDefault="005830C7" w:rsidP="00F7294C">
            <w:pPr>
              <w:rPr>
                <w:sz w:val="22"/>
                <w:szCs w:val="22"/>
              </w:rPr>
            </w:pPr>
            <w:proofErr w:type="spellStart"/>
            <w:r w:rsidRPr="005830C7">
              <w:rPr>
                <w:sz w:val="22"/>
                <w:szCs w:val="22"/>
              </w:rPr>
              <w:t>Trombocitopenija</w:t>
            </w:r>
            <w:proofErr w:type="spellEnd"/>
            <w:r w:rsidRPr="005830C7">
              <w:rPr>
                <w:sz w:val="22"/>
                <w:szCs w:val="22"/>
              </w:rPr>
              <w:t xml:space="preserve"> (žr. 4.4</w:t>
            </w:r>
            <w:r w:rsidR="003973AA">
              <w:rPr>
                <w:sz w:val="22"/>
                <w:szCs w:val="22"/>
              </w:rPr>
              <w:t> </w:t>
            </w:r>
            <w:r w:rsidRPr="005830C7">
              <w:rPr>
                <w:sz w:val="22"/>
                <w:szCs w:val="22"/>
              </w:rPr>
              <w:t>skyrių)</w:t>
            </w:r>
          </w:p>
        </w:tc>
        <w:tc>
          <w:tcPr>
            <w:tcW w:w="770" w:type="pct"/>
          </w:tcPr>
          <w:p w14:paraId="7F564921" w14:textId="1FAD1CD1" w:rsidR="005830C7" w:rsidRPr="005830C7" w:rsidRDefault="005830C7" w:rsidP="005A3D7F">
            <w:pPr>
              <w:rPr>
                <w:sz w:val="22"/>
                <w:szCs w:val="22"/>
              </w:rPr>
            </w:pPr>
            <w:r w:rsidRPr="005830C7">
              <w:rPr>
                <w:sz w:val="22"/>
                <w:szCs w:val="22"/>
              </w:rPr>
              <w:t>Labai ret</w:t>
            </w:r>
            <w:r w:rsidR="003973AA">
              <w:rPr>
                <w:sz w:val="22"/>
                <w:szCs w:val="22"/>
              </w:rPr>
              <w:t>as</w:t>
            </w:r>
          </w:p>
        </w:tc>
        <w:tc>
          <w:tcPr>
            <w:tcW w:w="769" w:type="pct"/>
          </w:tcPr>
          <w:p w14:paraId="2C40770B" w14:textId="551AAC22" w:rsidR="005830C7" w:rsidRPr="005830C7" w:rsidRDefault="005830C7" w:rsidP="005A3D7F">
            <w:pPr>
              <w:rPr>
                <w:sz w:val="22"/>
                <w:szCs w:val="22"/>
              </w:rPr>
            </w:pPr>
            <w:r w:rsidRPr="005830C7">
              <w:rPr>
                <w:sz w:val="22"/>
                <w:szCs w:val="22"/>
              </w:rPr>
              <w:t>Labai ret</w:t>
            </w:r>
            <w:r w:rsidR="003973AA">
              <w:rPr>
                <w:sz w:val="22"/>
                <w:szCs w:val="22"/>
              </w:rPr>
              <w:t>as</w:t>
            </w:r>
          </w:p>
        </w:tc>
        <w:tc>
          <w:tcPr>
            <w:tcW w:w="751" w:type="pct"/>
          </w:tcPr>
          <w:p w14:paraId="4023A4CE" w14:textId="40283D40" w:rsidR="005830C7" w:rsidRPr="005830C7" w:rsidRDefault="005830C7" w:rsidP="005A3D7F">
            <w:pPr>
              <w:rPr>
                <w:sz w:val="22"/>
                <w:szCs w:val="22"/>
              </w:rPr>
            </w:pPr>
            <w:r w:rsidRPr="005830C7">
              <w:rPr>
                <w:sz w:val="22"/>
                <w:szCs w:val="22"/>
              </w:rPr>
              <w:t>Labai ret</w:t>
            </w:r>
            <w:r w:rsidR="003973AA">
              <w:rPr>
                <w:sz w:val="22"/>
                <w:szCs w:val="22"/>
              </w:rPr>
              <w:t>as</w:t>
            </w:r>
          </w:p>
        </w:tc>
        <w:tc>
          <w:tcPr>
            <w:tcW w:w="748" w:type="pct"/>
          </w:tcPr>
          <w:p w14:paraId="2DA97225" w14:textId="62C2A062" w:rsidR="005830C7" w:rsidRPr="005830C7" w:rsidRDefault="003973AA" w:rsidP="005A3D7F">
            <w:pPr>
              <w:rPr>
                <w:sz w:val="22"/>
                <w:szCs w:val="22"/>
              </w:rPr>
            </w:pPr>
            <w:r w:rsidRPr="005830C7">
              <w:rPr>
                <w:sz w:val="22"/>
                <w:szCs w:val="22"/>
              </w:rPr>
              <w:t>–</w:t>
            </w:r>
          </w:p>
        </w:tc>
      </w:tr>
      <w:tr w:rsidR="00762332" w:rsidRPr="005830C7" w14:paraId="1BF60D9B" w14:textId="77777777" w:rsidTr="00724D5A">
        <w:trPr>
          <w:cantSplit/>
          <w:trHeight w:val="277"/>
          <w:jc w:val="center"/>
        </w:trPr>
        <w:tc>
          <w:tcPr>
            <w:tcW w:w="625" w:type="pct"/>
          </w:tcPr>
          <w:p w14:paraId="2AFB2FB7" w14:textId="54430245" w:rsidR="00762332" w:rsidRPr="00762332" w:rsidRDefault="00762332" w:rsidP="00F7294C">
            <w:pPr>
              <w:rPr>
                <w:b/>
                <w:bCs/>
                <w:sz w:val="22"/>
                <w:szCs w:val="22"/>
              </w:rPr>
            </w:pPr>
            <w:r w:rsidRPr="00762332">
              <w:rPr>
                <w:b/>
                <w:bCs/>
                <w:color w:val="000000"/>
                <w:sz w:val="22"/>
                <w:szCs w:val="18"/>
                <w:shd w:val="clear" w:color="auto" w:fill="FFFFFF"/>
              </w:rPr>
              <w:t>Imuninės sistemos sutrikimai</w:t>
            </w:r>
          </w:p>
        </w:tc>
        <w:tc>
          <w:tcPr>
            <w:tcW w:w="1337" w:type="pct"/>
          </w:tcPr>
          <w:p w14:paraId="016258F3" w14:textId="2C265124" w:rsidR="00762332" w:rsidRPr="005830C7" w:rsidRDefault="00762332" w:rsidP="00F7294C">
            <w:pPr>
              <w:rPr>
                <w:sz w:val="22"/>
                <w:szCs w:val="22"/>
              </w:rPr>
            </w:pPr>
            <w:r w:rsidRPr="00762332">
              <w:rPr>
                <w:sz w:val="22"/>
                <w:szCs w:val="18"/>
              </w:rPr>
              <w:t>Padidėjęs jautrumas</w:t>
            </w:r>
          </w:p>
        </w:tc>
        <w:tc>
          <w:tcPr>
            <w:tcW w:w="770" w:type="pct"/>
          </w:tcPr>
          <w:p w14:paraId="34FB111C" w14:textId="6D51B9DF" w:rsidR="00762332" w:rsidRPr="00762332" w:rsidRDefault="00762332" w:rsidP="005A3D7F">
            <w:pPr>
              <w:rPr>
                <w:b/>
                <w:bCs/>
                <w:sz w:val="22"/>
                <w:szCs w:val="22"/>
              </w:rPr>
            </w:pPr>
            <w:r w:rsidRPr="005830C7">
              <w:rPr>
                <w:sz w:val="22"/>
                <w:szCs w:val="22"/>
              </w:rPr>
              <w:t>–</w:t>
            </w:r>
          </w:p>
        </w:tc>
        <w:tc>
          <w:tcPr>
            <w:tcW w:w="769" w:type="pct"/>
          </w:tcPr>
          <w:p w14:paraId="1ECC26CF" w14:textId="25BB3FAC" w:rsidR="00762332" w:rsidRPr="005830C7" w:rsidRDefault="00762332" w:rsidP="005A3D7F">
            <w:pPr>
              <w:rPr>
                <w:sz w:val="22"/>
                <w:szCs w:val="22"/>
              </w:rPr>
            </w:pPr>
            <w:r>
              <w:rPr>
                <w:sz w:val="22"/>
                <w:szCs w:val="22"/>
              </w:rPr>
              <w:t>Nedažnas</w:t>
            </w:r>
          </w:p>
        </w:tc>
        <w:tc>
          <w:tcPr>
            <w:tcW w:w="751" w:type="pct"/>
          </w:tcPr>
          <w:p w14:paraId="18F984B1" w14:textId="39CDC263" w:rsidR="00762332" w:rsidRPr="005830C7" w:rsidRDefault="00762332" w:rsidP="005A3D7F">
            <w:pPr>
              <w:rPr>
                <w:sz w:val="22"/>
                <w:szCs w:val="22"/>
              </w:rPr>
            </w:pPr>
            <w:r>
              <w:rPr>
                <w:sz w:val="22"/>
                <w:szCs w:val="22"/>
              </w:rPr>
              <w:t>Labai retas</w:t>
            </w:r>
          </w:p>
        </w:tc>
        <w:tc>
          <w:tcPr>
            <w:tcW w:w="748" w:type="pct"/>
          </w:tcPr>
          <w:p w14:paraId="37643FF3" w14:textId="33938ADD" w:rsidR="00762332" w:rsidRPr="005830C7" w:rsidRDefault="00762332" w:rsidP="005A3D7F">
            <w:pPr>
              <w:rPr>
                <w:sz w:val="22"/>
                <w:szCs w:val="22"/>
              </w:rPr>
            </w:pPr>
            <w:r>
              <w:rPr>
                <w:sz w:val="22"/>
                <w:szCs w:val="22"/>
              </w:rPr>
              <w:t>Retas</w:t>
            </w:r>
          </w:p>
        </w:tc>
      </w:tr>
      <w:tr w:rsidR="00DE2572" w:rsidRPr="005830C7" w14:paraId="089B3CD8" w14:textId="588CD14D" w:rsidTr="00724D5A">
        <w:trPr>
          <w:jc w:val="center"/>
        </w:trPr>
        <w:tc>
          <w:tcPr>
            <w:tcW w:w="625" w:type="pct"/>
          </w:tcPr>
          <w:p w14:paraId="019EA10C" w14:textId="3F75D733" w:rsidR="00DE2572" w:rsidRPr="005830C7" w:rsidRDefault="00DE2572" w:rsidP="00DE2572">
            <w:pPr>
              <w:rPr>
                <w:b/>
                <w:bCs/>
                <w:sz w:val="22"/>
                <w:szCs w:val="22"/>
              </w:rPr>
            </w:pPr>
            <w:r w:rsidRPr="005830C7">
              <w:rPr>
                <w:b/>
                <w:iCs/>
                <w:sz w:val="22"/>
                <w:szCs w:val="22"/>
              </w:rPr>
              <w:t>Endokrininiai sutrikimai</w:t>
            </w:r>
          </w:p>
        </w:tc>
        <w:tc>
          <w:tcPr>
            <w:tcW w:w="1337" w:type="pct"/>
          </w:tcPr>
          <w:p w14:paraId="3D94F62B" w14:textId="35E0DB15" w:rsidR="00DE2572" w:rsidRPr="005830C7" w:rsidRDefault="00DE2572" w:rsidP="00DE2572">
            <w:pPr>
              <w:rPr>
                <w:sz w:val="22"/>
                <w:szCs w:val="22"/>
              </w:rPr>
            </w:pPr>
            <w:r w:rsidRPr="005830C7">
              <w:rPr>
                <w:bCs/>
                <w:iCs/>
                <w:sz w:val="22"/>
                <w:szCs w:val="22"/>
              </w:rPr>
              <w:t xml:space="preserve">Sutrikusios </w:t>
            </w:r>
            <w:proofErr w:type="spellStart"/>
            <w:r w:rsidRPr="005830C7">
              <w:rPr>
                <w:bCs/>
                <w:iCs/>
                <w:sz w:val="22"/>
                <w:szCs w:val="22"/>
              </w:rPr>
              <w:t>antidiurezinio</w:t>
            </w:r>
            <w:proofErr w:type="spellEnd"/>
            <w:r w:rsidRPr="005830C7">
              <w:rPr>
                <w:bCs/>
                <w:iCs/>
                <w:sz w:val="22"/>
                <w:szCs w:val="22"/>
              </w:rPr>
              <w:t xml:space="preserve"> hormono sekrecijos sindromas (SAHSS)</w:t>
            </w:r>
          </w:p>
        </w:tc>
        <w:tc>
          <w:tcPr>
            <w:tcW w:w="770" w:type="pct"/>
            <w:tcBorders>
              <w:top w:val="single" w:sz="4" w:space="0" w:color="auto"/>
              <w:left w:val="single" w:sz="4" w:space="0" w:color="auto"/>
              <w:bottom w:val="single" w:sz="4" w:space="0" w:color="auto"/>
              <w:right w:val="single" w:sz="4" w:space="0" w:color="auto"/>
            </w:tcBorders>
          </w:tcPr>
          <w:p w14:paraId="16B49AEE" w14:textId="71353AD8" w:rsidR="00DE2572" w:rsidRPr="005830C7" w:rsidRDefault="00DE2572" w:rsidP="005A3D7F">
            <w:pPr>
              <w:rPr>
                <w:sz w:val="22"/>
                <w:szCs w:val="22"/>
              </w:rPr>
            </w:pPr>
            <w:r w:rsidRPr="005830C7">
              <w:rPr>
                <w:bCs/>
                <w:iCs/>
                <w:sz w:val="22"/>
                <w:szCs w:val="22"/>
              </w:rPr>
              <w:t>Ret</w:t>
            </w:r>
            <w:r>
              <w:rPr>
                <w:bCs/>
                <w:iCs/>
                <w:sz w:val="22"/>
                <w:szCs w:val="22"/>
              </w:rPr>
              <w:t>as</w:t>
            </w:r>
          </w:p>
        </w:tc>
        <w:tc>
          <w:tcPr>
            <w:tcW w:w="769" w:type="pct"/>
          </w:tcPr>
          <w:p w14:paraId="29A84A18" w14:textId="34BED0EC" w:rsidR="00DE2572" w:rsidRPr="005830C7" w:rsidRDefault="00DE2572" w:rsidP="005A3D7F">
            <w:pPr>
              <w:rPr>
                <w:sz w:val="22"/>
                <w:szCs w:val="22"/>
              </w:rPr>
            </w:pPr>
            <w:r w:rsidRPr="005830C7">
              <w:rPr>
                <w:sz w:val="22"/>
                <w:szCs w:val="22"/>
              </w:rPr>
              <w:t>–</w:t>
            </w:r>
          </w:p>
        </w:tc>
        <w:tc>
          <w:tcPr>
            <w:tcW w:w="751" w:type="pct"/>
            <w:tcBorders>
              <w:top w:val="single" w:sz="4" w:space="0" w:color="auto"/>
              <w:left w:val="single" w:sz="4" w:space="0" w:color="auto"/>
              <w:bottom w:val="single" w:sz="4" w:space="0" w:color="auto"/>
              <w:right w:val="single" w:sz="4" w:space="0" w:color="auto"/>
            </w:tcBorders>
          </w:tcPr>
          <w:p w14:paraId="382F45F3" w14:textId="29E7B708" w:rsidR="00DE2572" w:rsidRPr="005830C7" w:rsidRDefault="00DE2572" w:rsidP="005A3D7F">
            <w:pPr>
              <w:rPr>
                <w:sz w:val="22"/>
                <w:szCs w:val="22"/>
              </w:rPr>
            </w:pPr>
            <w:r w:rsidRPr="005830C7">
              <w:rPr>
                <w:sz w:val="22"/>
                <w:szCs w:val="22"/>
              </w:rPr>
              <w:t>–</w:t>
            </w:r>
          </w:p>
        </w:tc>
        <w:tc>
          <w:tcPr>
            <w:tcW w:w="748" w:type="pct"/>
            <w:tcBorders>
              <w:top w:val="single" w:sz="4" w:space="0" w:color="auto"/>
              <w:left w:val="single" w:sz="4" w:space="0" w:color="auto"/>
              <w:bottom w:val="single" w:sz="4" w:space="0" w:color="auto"/>
              <w:right w:val="single" w:sz="4" w:space="0" w:color="auto"/>
            </w:tcBorders>
          </w:tcPr>
          <w:p w14:paraId="2D466B56" w14:textId="6EE189AD" w:rsidR="00DE2572" w:rsidRPr="005830C7" w:rsidRDefault="00DE2572" w:rsidP="005A3D7F">
            <w:pPr>
              <w:rPr>
                <w:sz w:val="22"/>
                <w:szCs w:val="22"/>
              </w:rPr>
            </w:pPr>
            <w:r w:rsidRPr="00171B7C">
              <w:rPr>
                <w:sz w:val="22"/>
                <w:szCs w:val="22"/>
              </w:rPr>
              <w:t>–</w:t>
            </w:r>
          </w:p>
        </w:tc>
      </w:tr>
      <w:tr w:rsidR="00DE2572" w:rsidRPr="005830C7" w14:paraId="12798622" w14:textId="01909F75" w:rsidTr="00724D5A">
        <w:trPr>
          <w:cantSplit/>
          <w:jc w:val="center"/>
        </w:trPr>
        <w:tc>
          <w:tcPr>
            <w:tcW w:w="625" w:type="pct"/>
            <w:vMerge w:val="restart"/>
            <w:tcBorders>
              <w:top w:val="single" w:sz="4" w:space="0" w:color="auto"/>
              <w:left w:val="single" w:sz="4" w:space="0" w:color="auto"/>
              <w:right w:val="single" w:sz="4" w:space="0" w:color="auto"/>
            </w:tcBorders>
          </w:tcPr>
          <w:p w14:paraId="4679DB79" w14:textId="77777777" w:rsidR="00DE2572" w:rsidRPr="005830C7" w:rsidRDefault="00DE2572" w:rsidP="00DE2572">
            <w:pPr>
              <w:rPr>
                <w:b/>
                <w:bCs/>
                <w:sz w:val="22"/>
                <w:szCs w:val="22"/>
              </w:rPr>
            </w:pPr>
            <w:r w:rsidRPr="005830C7">
              <w:rPr>
                <w:b/>
                <w:bCs/>
                <w:sz w:val="22"/>
                <w:szCs w:val="22"/>
              </w:rPr>
              <w:t>Metabolizmo ir mitybos sutrikimai</w:t>
            </w:r>
          </w:p>
        </w:tc>
        <w:tc>
          <w:tcPr>
            <w:tcW w:w="1337" w:type="pct"/>
            <w:tcBorders>
              <w:top w:val="single" w:sz="4" w:space="0" w:color="auto"/>
              <w:left w:val="single" w:sz="4" w:space="0" w:color="auto"/>
              <w:bottom w:val="single" w:sz="4" w:space="0" w:color="auto"/>
              <w:right w:val="single" w:sz="4" w:space="0" w:color="auto"/>
            </w:tcBorders>
          </w:tcPr>
          <w:p w14:paraId="4BE582DA" w14:textId="36032E0B" w:rsidR="00DE2572" w:rsidRPr="005830C7" w:rsidRDefault="00DE2572" w:rsidP="00DE2572">
            <w:pPr>
              <w:rPr>
                <w:sz w:val="22"/>
                <w:szCs w:val="22"/>
              </w:rPr>
            </w:pPr>
            <w:r w:rsidRPr="005830C7">
              <w:rPr>
                <w:sz w:val="22"/>
                <w:szCs w:val="22"/>
              </w:rPr>
              <w:t>Hipoglikemija (žr. 4.4 ir 4.5</w:t>
            </w:r>
            <w:r>
              <w:rPr>
                <w:sz w:val="22"/>
                <w:szCs w:val="22"/>
              </w:rPr>
              <w:t> </w:t>
            </w:r>
            <w:r w:rsidRPr="005830C7">
              <w:rPr>
                <w:sz w:val="22"/>
                <w:szCs w:val="22"/>
              </w:rPr>
              <w:t>skyrius)</w:t>
            </w:r>
          </w:p>
        </w:tc>
        <w:tc>
          <w:tcPr>
            <w:tcW w:w="770" w:type="pct"/>
            <w:tcBorders>
              <w:top w:val="single" w:sz="4" w:space="0" w:color="auto"/>
              <w:left w:val="single" w:sz="4" w:space="0" w:color="auto"/>
              <w:bottom w:val="single" w:sz="4" w:space="0" w:color="auto"/>
              <w:right w:val="single" w:sz="4" w:space="0" w:color="auto"/>
            </w:tcBorders>
          </w:tcPr>
          <w:p w14:paraId="3ED9D37D" w14:textId="50DDFD50" w:rsidR="00DE2572" w:rsidRPr="005830C7" w:rsidRDefault="00DE2572" w:rsidP="005A3D7F">
            <w:pPr>
              <w:rPr>
                <w:sz w:val="22"/>
                <w:szCs w:val="22"/>
              </w:rPr>
            </w:pPr>
            <w:r>
              <w:rPr>
                <w:sz w:val="22"/>
                <w:szCs w:val="22"/>
              </w:rPr>
              <w:t>Nedažnas</w:t>
            </w:r>
          </w:p>
        </w:tc>
        <w:tc>
          <w:tcPr>
            <w:tcW w:w="769" w:type="pct"/>
            <w:tcBorders>
              <w:top w:val="single" w:sz="4" w:space="0" w:color="auto"/>
              <w:left w:val="single" w:sz="4" w:space="0" w:color="auto"/>
              <w:bottom w:val="single" w:sz="4" w:space="0" w:color="auto"/>
              <w:right w:val="single" w:sz="4" w:space="0" w:color="auto"/>
            </w:tcBorders>
          </w:tcPr>
          <w:p w14:paraId="45934AA3" w14:textId="4667459A" w:rsidR="00DE2572" w:rsidRPr="005830C7" w:rsidRDefault="00DE2572" w:rsidP="005A3D7F">
            <w:pPr>
              <w:rPr>
                <w:sz w:val="22"/>
                <w:szCs w:val="22"/>
              </w:rPr>
            </w:pPr>
            <w:r w:rsidRPr="005830C7">
              <w:rPr>
                <w:sz w:val="22"/>
                <w:szCs w:val="22"/>
              </w:rPr>
              <w:t>–</w:t>
            </w:r>
          </w:p>
        </w:tc>
        <w:tc>
          <w:tcPr>
            <w:tcW w:w="751" w:type="pct"/>
            <w:tcBorders>
              <w:top w:val="single" w:sz="4" w:space="0" w:color="auto"/>
              <w:left w:val="single" w:sz="4" w:space="0" w:color="auto"/>
              <w:bottom w:val="single" w:sz="4" w:space="0" w:color="auto"/>
              <w:right w:val="single" w:sz="4" w:space="0" w:color="auto"/>
            </w:tcBorders>
          </w:tcPr>
          <w:p w14:paraId="3EA31C17" w14:textId="77777777" w:rsidR="00DE2572" w:rsidRPr="005830C7" w:rsidRDefault="00DE2572" w:rsidP="005A3D7F">
            <w:pPr>
              <w:rPr>
                <w:sz w:val="22"/>
                <w:szCs w:val="22"/>
              </w:rPr>
            </w:pPr>
            <w:r w:rsidRPr="005830C7">
              <w:rPr>
                <w:sz w:val="22"/>
                <w:szCs w:val="22"/>
              </w:rPr>
              <w:t>–</w:t>
            </w:r>
          </w:p>
        </w:tc>
        <w:tc>
          <w:tcPr>
            <w:tcW w:w="748" w:type="pct"/>
            <w:tcBorders>
              <w:top w:val="single" w:sz="4" w:space="0" w:color="auto"/>
              <w:left w:val="single" w:sz="4" w:space="0" w:color="auto"/>
              <w:bottom w:val="single" w:sz="4" w:space="0" w:color="auto"/>
              <w:right w:val="single" w:sz="4" w:space="0" w:color="auto"/>
            </w:tcBorders>
          </w:tcPr>
          <w:p w14:paraId="2441FD7C" w14:textId="0713547A" w:rsidR="00DE2572" w:rsidRPr="005830C7" w:rsidRDefault="00DE2572" w:rsidP="005A3D7F">
            <w:pPr>
              <w:rPr>
                <w:sz w:val="22"/>
                <w:szCs w:val="22"/>
              </w:rPr>
            </w:pPr>
            <w:r w:rsidRPr="00171B7C">
              <w:rPr>
                <w:sz w:val="22"/>
                <w:szCs w:val="22"/>
              </w:rPr>
              <w:t>–</w:t>
            </w:r>
          </w:p>
        </w:tc>
      </w:tr>
      <w:tr w:rsidR="00DE2572" w:rsidRPr="005830C7" w14:paraId="626601DB" w14:textId="12A63772" w:rsidTr="00724D5A">
        <w:trPr>
          <w:cantSplit/>
          <w:jc w:val="center"/>
        </w:trPr>
        <w:tc>
          <w:tcPr>
            <w:tcW w:w="625" w:type="pct"/>
            <w:vMerge/>
            <w:tcBorders>
              <w:left w:val="single" w:sz="4" w:space="0" w:color="auto"/>
              <w:right w:val="single" w:sz="4" w:space="0" w:color="auto"/>
            </w:tcBorders>
          </w:tcPr>
          <w:p w14:paraId="5B1B8FC8" w14:textId="77777777" w:rsidR="00DE2572" w:rsidRPr="005830C7" w:rsidRDefault="00DE2572" w:rsidP="00DE2572">
            <w:pPr>
              <w:rPr>
                <w:b/>
                <w:bCs/>
                <w:sz w:val="22"/>
                <w:szCs w:val="22"/>
              </w:rPr>
            </w:pPr>
          </w:p>
        </w:tc>
        <w:tc>
          <w:tcPr>
            <w:tcW w:w="1337" w:type="pct"/>
            <w:tcBorders>
              <w:top w:val="single" w:sz="4" w:space="0" w:color="auto"/>
              <w:left w:val="single" w:sz="4" w:space="0" w:color="auto"/>
              <w:bottom w:val="single" w:sz="4" w:space="0" w:color="auto"/>
              <w:right w:val="single" w:sz="4" w:space="0" w:color="auto"/>
            </w:tcBorders>
          </w:tcPr>
          <w:p w14:paraId="4B67C5CB" w14:textId="7E5F4EE6" w:rsidR="00DE2572" w:rsidRPr="005830C7" w:rsidRDefault="00DE2572" w:rsidP="00DE2572">
            <w:pPr>
              <w:rPr>
                <w:sz w:val="22"/>
                <w:szCs w:val="22"/>
              </w:rPr>
            </w:pPr>
            <w:proofErr w:type="spellStart"/>
            <w:r w:rsidRPr="005830C7">
              <w:rPr>
                <w:sz w:val="22"/>
                <w:szCs w:val="22"/>
              </w:rPr>
              <w:t>Hiperkalemija</w:t>
            </w:r>
            <w:proofErr w:type="spellEnd"/>
            <w:r w:rsidRPr="005830C7">
              <w:rPr>
                <w:sz w:val="22"/>
                <w:szCs w:val="22"/>
              </w:rPr>
              <w:t>, praeinanti nutraukus gydymą (žr. 4.4</w:t>
            </w:r>
            <w:r>
              <w:rPr>
                <w:sz w:val="22"/>
                <w:szCs w:val="22"/>
              </w:rPr>
              <w:t> </w:t>
            </w:r>
            <w:r w:rsidRPr="005830C7">
              <w:rPr>
                <w:sz w:val="22"/>
                <w:szCs w:val="22"/>
              </w:rPr>
              <w:t>skyrių)</w:t>
            </w:r>
          </w:p>
        </w:tc>
        <w:tc>
          <w:tcPr>
            <w:tcW w:w="770" w:type="pct"/>
            <w:tcBorders>
              <w:top w:val="single" w:sz="4" w:space="0" w:color="auto"/>
              <w:left w:val="single" w:sz="4" w:space="0" w:color="auto"/>
              <w:bottom w:val="single" w:sz="4" w:space="0" w:color="auto"/>
              <w:right w:val="single" w:sz="4" w:space="0" w:color="auto"/>
            </w:tcBorders>
          </w:tcPr>
          <w:p w14:paraId="671BEA4A" w14:textId="5B1B03F2" w:rsidR="00DE2572" w:rsidRPr="005830C7" w:rsidRDefault="00DE2572" w:rsidP="005A3D7F">
            <w:pPr>
              <w:rPr>
                <w:sz w:val="22"/>
                <w:szCs w:val="22"/>
              </w:rPr>
            </w:pPr>
            <w:r w:rsidRPr="005830C7">
              <w:rPr>
                <w:sz w:val="22"/>
                <w:szCs w:val="22"/>
              </w:rPr>
              <w:t>Nedažn</w:t>
            </w:r>
            <w:r>
              <w:rPr>
                <w:sz w:val="22"/>
                <w:szCs w:val="22"/>
              </w:rPr>
              <w:t>as</w:t>
            </w:r>
            <w:r w:rsidRPr="005830C7">
              <w:rPr>
                <w:sz w:val="22"/>
                <w:szCs w:val="22"/>
              </w:rPr>
              <w:t>*</w:t>
            </w:r>
          </w:p>
        </w:tc>
        <w:tc>
          <w:tcPr>
            <w:tcW w:w="769" w:type="pct"/>
            <w:tcBorders>
              <w:top w:val="single" w:sz="4" w:space="0" w:color="auto"/>
              <w:left w:val="single" w:sz="4" w:space="0" w:color="auto"/>
              <w:bottom w:val="single" w:sz="4" w:space="0" w:color="auto"/>
              <w:right w:val="single" w:sz="4" w:space="0" w:color="auto"/>
            </w:tcBorders>
          </w:tcPr>
          <w:p w14:paraId="34F80827" w14:textId="41FDFFAC" w:rsidR="00DE2572" w:rsidRPr="005830C7" w:rsidRDefault="00DE2572" w:rsidP="005A3D7F">
            <w:pPr>
              <w:rPr>
                <w:sz w:val="22"/>
                <w:szCs w:val="22"/>
              </w:rPr>
            </w:pPr>
            <w:r w:rsidRPr="005830C7">
              <w:rPr>
                <w:sz w:val="22"/>
                <w:szCs w:val="22"/>
              </w:rPr>
              <w:t>–</w:t>
            </w:r>
          </w:p>
        </w:tc>
        <w:tc>
          <w:tcPr>
            <w:tcW w:w="751" w:type="pct"/>
            <w:tcBorders>
              <w:top w:val="single" w:sz="4" w:space="0" w:color="auto"/>
              <w:left w:val="single" w:sz="4" w:space="0" w:color="auto"/>
              <w:bottom w:val="single" w:sz="4" w:space="0" w:color="auto"/>
              <w:right w:val="single" w:sz="4" w:space="0" w:color="auto"/>
            </w:tcBorders>
          </w:tcPr>
          <w:p w14:paraId="2A5D8FE5" w14:textId="4AD3B5D9" w:rsidR="00DE2572" w:rsidRPr="005830C7" w:rsidRDefault="00DE2572" w:rsidP="005A3D7F">
            <w:pPr>
              <w:rPr>
                <w:sz w:val="22"/>
                <w:szCs w:val="22"/>
              </w:rPr>
            </w:pPr>
            <w:r w:rsidRPr="005830C7">
              <w:rPr>
                <w:sz w:val="22"/>
                <w:szCs w:val="22"/>
              </w:rPr>
              <w:t>–</w:t>
            </w:r>
          </w:p>
        </w:tc>
        <w:tc>
          <w:tcPr>
            <w:tcW w:w="748" w:type="pct"/>
            <w:tcBorders>
              <w:top w:val="single" w:sz="4" w:space="0" w:color="auto"/>
              <w:left w:val="single" w:sz="4" w:space="0" w:color="auto"/>
              <w:bottom w:val="single" w:sz="4" w:space="0" w:color="auto"/>
              <w:right w:val="single" w:sz="4" w:space="0" w:color="auto"/>
            </w:tcBorders>
          </w:tcPr>
          <w:p w14:paraId="0DA9D4A4" w14:textId="0E162454" w:rsidR="00DE2572" w:rsidRPr="005830C7" w:rsidRDefault="00DE2572" w:rsidP="005A3D7F">
            <w:pPr>
              <w:rPr>
                <w:sz w:val="22"/>
                <w:szCs w:val="22"/>
              </w:rPr>
            </w:pPr>
            <w:r w:rsidRPr="00171B7C">
              <w:rPr>
                <w:sz w:val="22"/>
                <w:szCs w:val="22"/>
              </w:rPr>
              <w:t>–</w:t>
            </w:r>
          </w:p>
        </w:tc>
      </w:tr>
      <w:tr w:rsidR="00DE2572" w:rsidRPr="005830C7" w14:paraId="772C8D27" w14:textId="474F4698" w:rsidTr="00724D5A">
        <w:trPr>
          <w:cantSplit/>
          <w:jc w:val="center"/>
        </w:trPr>
        <w:tc>
          <w:tcPr>
            <w:tcW w:w="625" w:type="pct"/>
            <w:vMerge/>
            <w:tcBorders>
              <w:left w:val="single" w:sz="4" w:space="0" w:color="auto"/>
              <w:right w:val="single" w:sz="4" w:space="0" w:color="auto"/>
            </w:tcBorders>
          </w:tcPr>
          <w:p w14:paraId="7E621B33" w14:textId="77777777" w:rsidR="00DE2572" w:rsidRPr="005830C7" w:rsidRDefault="00DE2572" w:rsidP="00DE2572">
            <w:pPr>
              <w:rPr>
                <w:b/>
                <w:bCs/>
                <w:sz w:val="22"/>
                <w:szCs w:val="22"/>
              </w:rPr>
            </w:pPr>
          </w:p>
        </w:tc>
        <w:tc>
          <w:tcPr>
            <w:tcW w:w="1337" w:type="pct"/>
            <w:tcBorders>
              <w:top w:val="single" w:sz="4" w:space="0" w:color="auto"/>
              <w:left w:val="single" w:sz="4" w:space="0" w:color="auto"/>
              <w:bottom w:val="single" w:sz="4" w:space="0" w:color="auto"/>
              <w:right w:val="single" w:sz="4" w:space="0" w:color="auto"/>
            </w:tcBorders>
          </w:tcPr>
          <w:p w14:paraId="14BA8245" w14:textId="305DB839" w:rsidR="00DE2572" w:rsidRPr="005830C7" w:rsidRDefault="00DE2572" w:rsidP="00DE2572">
            <w:pPr>
              <w:rPr>
                <w:sz w:val="22"/>
                <w:szCs w:val="22"/>
              </w:rPr>
            </w:pPr>
            <w:proofErr w:type="spellStart"/>
            <w:r w:rsidRPr="005830C7">
              <w:rPr>
                <w:sz w:val="22"/>
                <w:szCs w:val="22"/>
              </w:rPr>
              <w:t>Hiponatremija</w:t>
            </w:r>
            <w:proofErr w:type="spellEnd"/>
            <w:r w:rsidRPr="005830C7">
              <w:rPr>
                <w:sz w:val="22"/>
                <w:szCs w:val="22"/>
              </w:rPr>
              <w:t xml:space="preserve"> (žr. 4.4</w:t>
            </w:r>
            <w:r>
              <w:rPr>
                <w:sz w:val="22"/>
                <w:szCs w:val="22"/>
              </w:rPr>
              <w:t> </w:t>
            </w:r>
            <w:r w:rsidRPr="005830C7">
              <w:rPr>
                <w:sz w:val="22"/>
                <w:szCs w:val="22"/>
              </w:rPr>
              <w:t>skyrių)</w:t>
            </w:r>
          </w:p>
        </w:tc>
        <w:tc>
          <w:tcPr>
            <w:tcW w:w="770" w:type="pct"/>
            <w:tcBorders>
              <w:top w:val="single" w:sz="4" w:space="0" w:color="auto"/>
              <w:left w:val="single" w:sz="4" w:space="0" w:color="auto"/>
              <w:bottom w:val="single" w:sz="4" w:space="0" w:color="auto"/>
              <w:right w:val="single" w:sz="4" w:space="0" w:color="auto"/>
            </w:tcBorders>
          </w:tcPr>
          <w:p w14:paraId="52244597" w14:textId="017EED15" w:rsidR="00DE2572" w:rsidRPr="005830C7" w:rsidRDefault="00DE2572" w:rsidP="005A3D7F">
            <w:pPr>
              <w:rPr>
                <w:sz w:val="22"/>
                <w:szCs w:val="22"/>
              </w:rPr>
            </w:pPr>
            <w:r w:rsidRPr="005830C7">
              <w:rPr>
                <w:sz w:val="22"/>
                <w:szCs w:val="22"/>
              </w:rPr>
              <w:t>Nedažn</w:t>
            </w:r>
            <w:r>
              <w:rPr>
                <w:sz w:val="22"/>
                <w:szCs w:val="22"/>
              </w:rPr>
              <w:t>as</w:t>
            </w:r>
            <w:r w:rsidRPr="005830C7">
              <w:rPr>
                <w:sz w:val="22"/>
                <w:szCs w:val="22"/>
              </w:rPr>
              <w:t>*</w:t>
            </w:r>
          </w:p>
        </w:tc>
        <w:tc>
          <w:tcPr>
            <w:tcW w:w="769" w:type="pct"/>
            <w:tcBorders>
              <w:top w:val="single" w:sz="4" w:space="0" w:color="auto"/>
              <w:left w:val="single" w:sz="4" w:space="0" w:color="auto"/>
              <w:bottom w:val="single" w:sz="4" w:space="0" w:color="auto"/>
              <w:right w:val="single" w:sz="4" w:space="0" w:color="auto"/>
            </w:tcBorders>
          </w:tcPr>
          <w:p w14:paraId="548E985B" w14:textId="7608050B" w:rsidR="00DE2572" w:rsidRPr="005830C7" w:rsidRDefault="00DE2572" w:rsidP="005A3D7F">
            <w:pPr>
              <w:rPr>
                <w:sz w:val="22"/>
                <w:szCs w:val="22"/>
              </w:rPr>
            </w:pPr>
            <w:r w:rsidRPr="005830C7">
              <w:rPr>
                <w:sz w:val="22"/>
                <w:szCs w:val="22"/>
              </w:rPr>
              <w:t>Nedažn</w:t>
            </w:r>
            <w:r>
              <w:rPr>
                <w:sz w:val="22"/>
                <w:szCs w:val="22"/>
              </w:rPr>
              <w:t>as</w:t>
            </w:r>
          </w:p>
        </w:tc>
        <w:tc>
          <w:tcPr>
            <w:tcW w:w="751" w:type="pct"/>
            <w:tcBorders>
              <w:top w:val="single" w:sz="4" w:space="0" w:color="auto"/>
              <w:left w:val="single" w:sz="4" w:space="0" w:color="auto"/>
              <w:bottom w:val="single" w:sz="4" w:space="0" w:color="auto"/>
              <w:right w:val="single" w:sz="4" w:space="0" w:color="auto"/>
            </w:tcBorders>
          </w:tcPr>
          <w:p w14:paraId="7D77C77A" w14:textId="6B7B5A24" w:rsidR="00DE2572" w:rsidRPr="005830C7" w:rsidRDefault="00DE2572" w:rsidP="005A3D7F">
            <w:pPr>
              <w:rPr>
                <w:sz w:val="22"/>
                <w:szCs w:val="22"/>
              </w:rPr>
            </w:pPr>
            <w:r w:rsidRPr="00171B7C">
              <w:rPr>
                <w:sz w:val="22"/>
                <w:szCs w:val="22"/>
              </w:rPr>
              <w:t>–</w:t>
            </w:r>
          </w:p>
        </w:tc>
        <w:tc>
          <w:tcPr>
            <w:tcW w:w="748" w:type="pct"/>
            <w:tcBorders>
              <w:top w:val="single" w:sz="4" w:space="0" w:color="auto"/>
              <w:left w:val="single" w:sz="4" w:space="0" w:color="auto"/>
              <w:bottom w:val="single" w:sz="4" w:space="0" w:color="auto"/>
              <w:right w:val="single" w:sz="4" w:space="0" w:color="auto"/>
            </w:tcBorders>
          </w:tcPr>
          <w:p w14:paraId="47542174" w14:textId="039D639B" w:rsidR="00DE2572" w:rsidRPr="005830C7" w:rsidRDefault="00DE2572" w:rsidP="005A3D7F">
            <w:pPr>
              <w:rPr>
                <w:sz w:val="22"/>
                <w:szCs w:val="22"/>
              </w:rPr>
            </w:pPr>
            <w:r w:rsidRPr="00171B7C">
              <w:rPr>
                <w:sz w:val="22"/>
                <w:szCs w:val="22"/>
              </w:rPr>
              <w:t>–</w:t>
            </w:r>
          </w:p>
        </w:tc>
      </w:tr>
      <w:tr w:rsidR="00DE2572" w:rsidRPr="005830C7" w14:paraId="6BA2DCD1" w14:textId="0194346A" w:rsidTr="00724D5A">
        <w:trPr>
          <w:cantSplit/>
          <w:jc w:val="center"/>
        </w:trPr>
        <w:tc>
          <w:tcPr>
            <w:tcW w:w="625" w:type="pct"/>
            <w:vMerge/>
            <w:tcBorders>
              <w:left w:val="single" w:sz="4" w:space="0" w:color="auto"/>
              <w:right w:val="single" w:sz="4" w:space="0" w:color="auto"/>
            </w:tcBorders>
          </w:tcPr>
          <w:p w14:paraId="032FF880" w14:textId="77777777" w:rsidR="00DE2572" w:rsidRPr="005830C7" w:rsidRDefault="00DE2572" w:rsidP="00DE2572">
            <w:pPr>
              <w:rPr>
                <w:b/>
                <w:bCs/>
                <w:sz w:val="22"/>
                <w:szCs w:val="22"/>
              </w:rPr>
            </w:pPr>
          </w:p>
        </w:tc>
        <w:tc>
          <w:tcPr>
            <w:tcW w:w="1337" w:type="pct"/>
            <w:tcBorders>
              <w:top w:val="single" w:sz="4" w:space="0" w:color="auto"/>
              <w:left w:val="single" w:sz="4" w:space="0" w:color="auto"/>
              <w:bottom w:val="single" w:sz="4" w:space="0" w:color="auto"/>
              <w:right w:val="single" w:sz="4" w:space="0" w:color="auto"/>
            </w:tcBorders>
          </w:tcPr>
          <w:p w14:paraId="625CE631" w14:textId="1C64A2FF" w:rsidR="00DE2572" w:rsidRPr="005830C7" w:rsidRDefault="00DE2572" w:rsidP="00DE2572">
            <w:pPr>
              <w:rPr>
                <w:sz w:val="22"/>
                <w:szCs w:val="22"/>
              </w:rPr>
            </w:pPr>
            <w:r w:rsidRPr="005830C7">
              <w:rPr>
                <w:sz w:val="22"/>
                <w:szCs w:val="22"/>
              </w:rPr>
              <w:t>Hiperglikemija</w:t>
            </w:r>
          </w:p>
        </w:tc>
        <w:tc>
          <w:tcPr>
            <w:tcW w:w="770" w:type="pct"/>
            <w:tcBorders>
              <w:top w:val="single" w:sz="4" w:space="0" w:color="auto"/>
              <w:left w:val="single" w:sz="4" w:space="0" w:color="auto"/>
              <w:bottom w:val="single" w:sz="4" w:space="0" w:color="auto"/>
              <w:right w:val="single" w:sz="4" w:space="0" w:color="auto"/>
            </w:tcBorders>
          </w:tcPr>
          <w:p w14:paraId="20F7DFA4" w14:textId="7F98E1D3" w:rsidR="00DE2572" w:rsidRPr="005830C7" w:rsidRDefault="00DE2572" w:rsidP="005A3D7F">
            <w:pPr>
              <w:rPr>
                <w:sz w:val="22"/>
                <w:szCs w:val="22"/>
              </w:rPr>
            </w:pPr>
            <w:r w:rsidRPr="005830C7">
              <w:rPr>
                <w:sz w:val="22"/>
                <w:szCs w:val="22"/>
              </w:rPr>
              <w:t>–</w:t>
            </w:r>
          </w:p>
        </w:tc>
        <w:tc>
          <w:tcPr>
            <w:tcW w:w="769" w:type="pct"/>
            <w:tcBorders>
              <w:top w:val="single" w:sz="4" w:space="0" w:color="auto"/>
              <w:left w:val="single" w:sz="4" w:space="0" w:color="auto"/>
              <w:bottom w:val="single" w:sz="4" w:space="0" w:color="auto"/>
              <w:right w:val="single" w:sz="4" w:space="0" w:color="auto"/>
            </w:tcBorders>
          </w:tcPr>
          <w:p w14:paraId="604B4807" w14:textId="05F6F291" w:rsidR="00DE2572" w:rsidRPr="005830C7" w:rsidRDefault="00DE2572" w:rsidP="005A3D7F">
            <w:pPr>
              <w:rPr>
                <w:sz w:val="22"/>
                <w:szCs w:val="22"/>
              </w:rPr>
            </w:pPr>
            <w:r w:rsidRPr="005830C7">
              <w:rPr>
                <w:sz w:val="22"/>
                <w:szCs w:val="22"/>
              </w:rPr>
              <w:t>–</w:t>
            </w:r>
          </w:p>
        </w:tc>
        <w:tc>
          <w:tcPr>
            <w:tcW w:w="751" w:type="pct"/>
            <w:tcBorders>
              <w:top w:val="single" w:sz="4" w:space="0" w:color="auto"/>
              <w:left w:val="single" w:sz="4" w:space="0" w:color="auto"/>
              <w:bottom w:val="single" w:sz="4" w:space="0" w:color="auto"/>
              <w:right w:val="single" w:sz="4" w:space="0" w:color="auto"/>
            </w:tcBorders>
          </w:tcPr>
          <w:p w14:paraId="43173040" w14:textId="5035C65D" w:rsidR="00DE2572" w:rsidRPr="005830C7" w:rsidRDefault="00DE2572" w:rsidP="005A3D7F">
            <w:pPr>
              <w:rPr>
                <w:sz w:val="22"/>
                <w:szCs w:val="22"/>
              </w:rPr>
            </w:pPr>
            <w:r w:rsidRPr="005830C7">
              <w:rPr>
                <w:sz w:val="22"/>
                <w:szCs w:val="22"/>
              </w:rPr>
              <w:t>Labai ret</w:t>
            </w:r>
            <w:r>
              <w:rPr>
                <w:sz w:val="22"/>
                <w:szCs w:val="22"/>
              </w:rPr>
              <w:t>as</w:t>
            </w:r>
          </w:p>
        </w:tc>
        <w:tc>
          <w:tcPr>
            <w:tcW w:w="748" w:type="pct"/>
            <w:tcBorders>
              <w:top w:val="single" w:sz="4" w:space="0" w:color="auto"/>
              <w:left w:val="single" w:sz="4" w:space="0" w:color="auto"/>
              <w:bottom w:val="single" w:sz="4" w:space="0" w:color="auto"/>
              <w:right w:val="single" w:sz="4" w:space="0" w:color="auto"/>
            </w:tcBorders>
          </w:tcPr>
          <w:p w14:paraId="2DAB6EBF" w14:textId="5E5B0B07" w:rsidR="00DE2572" w:rsidRPr="005830C7" w:rsidRDefault="00DE2572" w:rsidP="005A3D7F">
            <w:pPr>
              <w:rPr>
                <w:sz w:val="22"/>
                <w:szCs w:val="22"/>
              </w:rPr>
            </w:pPr>
            <w:r w:rsidRPr="00171B7C">
              <w:rPr>
                <w:sz w:val="22"/>
                <w:szCs w:val="22"/>
              </w:rPr>
              <w:t>–</w:t>
            </w:r>
          </w:p>
        </w:tc>
      </w:tr>
      <w:tr w:rsidR="00DE2572" w:rsidRPr="005830C7" w14:paraId="6992C20E" w14:textId="24C45D9F" w:rsidTr="00724D5A">
        <w:trPr>
          <w:cantSplit/>
          <w:jc w:val="center"/>
        </w:trPr>
        <w:tc>
          <w:tcPr>
            <w:tcW w:w="625" w:type="pct"/>
            <w:vMerge/>
            <w:tcBorders>
              <w:left w:val="single" w:sz="4" w:space="0" w:color="auto"/>
              <w:right w:val="single" w:sz="4" w:space="0" w:color="auto"/>
            </w:tcBorders>
          </w:tcPr>
          <w:p w14:paraId="61FE2866" w14:textId="77777777" w:rsidR="00DE2572" w:rsidRPr="005830C7" w:rsidRDefault="00DE2572" w:rsidP="00DE2572">
            <w:pPr>
              <w:rPr>
                <w:b/>
                <w:bCs/>
                <w:sz w:val="22"/>
                <w:szCs w:val="22"/>
              </w:rPr>
            </w:pPr>
          </w:p>
        </w:tc>
        <w:tc>
          <w:tcPr>
            <w:tcW w:w="1337" w:type="pct"/>
            <w:tcBorders>
              <w:top w:val="single" w:sz="4" w:space="0" w:color="auto"/>
              <w:left w:val="single" w:sz="4" w:space="0" w:color="auto"/>
              <w:bottom w:val="single" w:sz="4" w:space="0" w:color="auto"/>
              <w:right w:val="single" w:sz="4" w:space="0" w:color="auto"/>
            </w:tcBorders>
          </w:tcPr>
          <w:p w14:paraId="6E60AF3D" w14:textId="289B6EE6" w:rsidR="00DE2572" w:rsidRPr="005830C7" w:rsidRDefault="00DE2572" w:rsidP="00DE2572">
            <w:pPr>
              <w:rPr>
                <w:sz w:val="22"/>
                <w:szCs w:val="22"/>
              </w:rPr>
            </w:pPr>
            <w:proofErr w:type="spellStart"/>
            <w:r w:rsidRPr="005830C7">
              <w:rPr>
                <w:sz w:val="22"/>
                <w:szCs w:val="22"/>
              </w:rPr>
              <w:t>Hiperkalcemija</w:t>
            </w:r>
            <w:proofErr w:type="spellEnd"/>
          </w:p>
        </w:tc>
        <w:tc>
          <w:tcPr>
            <w:tcW w:w="770" w:type="pct"/>
            <w:tcBorders>
              <w:top w:val="single" w:sz="4" w:space="0" w:color="auto"/>
              <w:left w:val="single" w:sz="4" w:space="0" w:color="auto"/>
              <w:bottom w:val="single" w:sz="4" w:space="0" w:color="auto"/>
              <w:right w:val="single" w:sz="4" w:space="0" w:color="auto"/>
            </w:tcBorders>
          </w:tcPr>
          <w:p w14:paraId="0E2F9D5E" w14:textId="3424AFCA" w:rsidR="00DE2572" w:rsidRPr="005830C7" w:rsidRDefault="00DE2572" w:rsidP="005A3D7F">
            <w:pPr>
              <w:rPr>
                <w:sz w:val="22"/>
                <w:szCs w:val="22"/>
              </w:rPr>
            </w:pPr>
            <w:r w:rsidRPr="005830C7">
              <w:rPr>
                <w:sz w:val="22"/>
                <w:szCs w:val="22"/>
              </w:rPr>
              <w:t>–</w:t>
            </w:r>
          </w:p>
        </w:tc>
        <w:tc>
          <w:tcPr>
            <w:tcW w:w="769" w:type="pct"/>
            <w:tcBorders>
              <w:top w:val="single" w:sz="4" w:space="0" w:color="auto"/>
              <w:left w:val="single" w:sz="4" w:space="0" w:color="auto"/>
              <w:bottom w:val="single" w:sz="4" w:space="0" w:color="auto"/>
              <w:right w:val="single" w:sz="4" w:space="0" w:color="auto"/>
            </w:tcBorders>
          </w:tcPr>
          <w:p w14:paraId="53B4C955" w14:textId="057AF380" w:rsidR="00DE2572" w:rsidRPr="005830C7" w:rsidRDefault="00DE2572" w:rsidP="005A3D7F">
            <w:pPr>
              <w:rPr>
                <w:sz w:val="22"/>
                <w:szCs w:val="22"/>
              </w:rPr>
            </w:pPr>
            <w:r w:rsidRPr="005830C7">
              <w:rPr>
                <w:sz w:val="22"/>
                <w:szCs w:val="22"/>
              </w:rPr>
              <w:t>Labai ret</w:t>
            </w:r>
            <w:r>
              <w:rPr>
                <w:sz w:val="22"/>
                <w:szCs w:val="22"/>
              </w:rPr>
              <w:t>as</w:t>
            </w:r>
          </w:p>
        </w:tc>
        <w:tc>
          <w:tcPr>
            <w:tcW w:w="751" w:type="pct"/>
            <w:tcBorders>
              <w:top w:val="single" w:sz="4" w:space="0" w:color="auto"/>
              <w:left w:val="single" w:sz="4" w:space="0" w:color="auto"/>
              <w:bottom w:val="single" w:sz="4" w:space="0" w:color="auto"/>
              <w:right w:val="single" w:sz="4" w:space="0" w:color="auto"/>
            </w:tcBorders>
          </w:tcPr>
          <w:p w14:paraId="599CA5D5" w14:textId="3EBB1869" w:rsidR="00DE2572" w:rsidRPr="005830C7" w:rsidRDefault="00DE2572" w:rsidP="005A3D7F">
            <w:pPr>
              <w:rPr>
                <w:sz w:val="22"/>
                <w:szCs w:val="22"/>
              </w:rPr>
            </w:pPr>
            <w:r w:rsidRPr="005830C7">
              <w:rPr>
                <w:sz w:val="22"/>
                <w:szCs w:val="22"/>
              </w:rPr>
              <w:t>–</w:t>
            </w:r>
          </w:p>
        </w:tc>
        <w:tc>
          <w:tcPr>
            <w:tcW w:w="748" w:type="pct"/>
            <w:tcBorders>
              <w:top w:val="single" w:sz="4" w:space="0" w:color="auto"/>
              <w:left w:val="single" w:sz="4" w:space="0" w:color="auto"/>
              <w:bottom w:val="single" w:sz="4" w:space="0" w:color="auto"/>
              <w:right w:val="single" w:sz="4" w:space="0" w:color="auto"/>
            </w:tcBorders>
          </w:tcPr>
          <w:p w14:paraId="1C485FA3" w14:textId="7B7EB7A8" w:rsidR="00DE2572" w:rsidRPr="005830C7" w:rsidRDefault="00DE2572" w:rsidP="005A3D7F">
            <w:pPr>
              <w:rPr>
                <w:sz w:val="22"/>
                <w:szCs w:val="22"/>
              </w:rPr>
            </w:pPr>
            <w:r w:rsidRPr="00171B7C">
              <w:rPr>
                <w:sz w:val="22"/>
                <w:szCs w:val="22"/>
              </w:rPr>
              <w:t>–</w:t>
            </w:r>
          </w:p>
        </w:tc>
      </w:tr>
      <w:tr w:rsidR="00DE2572" w:rsidRPr="005830C7" w14:paraId="711AEC1E" w14:textId="1F89BB42" w:rsidTr="00724D5A">
        <w:trPr>
          <w:cantSplit/>
          <w:jc w:val="center"/>
        </w:trPr>
        <w:tc>
          <w:tcPr>
            <w:tcW w:w="625" w:type="pct"/>
            <w:vMerge/>
            <w:tcBorders>
              <w:left w:val="single" w:sz="4" w:space="0" w:color="auto"/>
              <w:right w:val="single" w:sz="4" w:space="0" w:color="auto"/>
            </w:tcBorders>
          </w:tcPr>
          <w:p w14:paraId="3E2B7F95" w14:textId="77777777" w:rsidR="00DE2572" w:rsidRPr="005830C7" w:rsidRDefault="00DE2572" w:rsidP="00DE2572">
            <w:pPr>
              <w:rPr>
                <w:b/>
                <w:bCs/>
                <w:sz w:val="22"/>
                <w:szCs w:val="22"/>
              </w:rPr>
            </w:pPr>
          </w:p>
        </w:tc>
        <w:tc>
          <w:tcPr>
            <w:tcW w:w="1337" w:type="pct"/>
            <w:tcBorders>
              <w:top w:val="single" w:sz="4" w:space="0" w:color="auto"/>
              <w:left w:val="single" w:sz="4" w:space="0" w:color="auto"/>
              <w:bottom w:val="single" w:sz="4" w:space="0" w:color="auto"/>
              <w:right w:val="single" w:sz="4" w:space="0" w:color="auto"/>
            </w:tcBorders>
          </w:tcPr>
          <w:p w14:paraId="25CA5192" w14:textId="24D17B7D" w:rsidR="00DE2572" w:rsidRPr="005830C7" w:rsidRDefault="00DE2572" w:rsidP="00DE2572">
            <w:pPr>
              <w:rPr>
                <w:sz w:val="22"/>
                <w:szCs w:val="22"/>
              </w:rPr>
            </w:pPr>
            <w:proofErr w:type="spellStart"/>
            <w:r w:rsidRPr="005830C7">
              <w:rPr>
                <w:bCs/>
                <w:iCs/>
                <w:sz w:val="22"/>
                <w:szCs w:val="22"/>
              </w:rPr>
              <w:t>Hipo</w:t>
            </w:r>
            <w:r>
              <w:rPr>
                <w:bCs/>
                <w:iCs/>
                <w:sz w:val="22"/>
                <w:szCs w:val="22"/>
              </w:rPr>
              <w:t>kalemija</w:t>
            </w:r>
            <w:proofErr w:type="spellEnd"/>
            <w:r>
              <w:rPr>
                <w:bCs/>
                <w:iCs/>
                <w:sz w:val="22"/>
                <w:szCs w:val="22"/>
              </w:rPr>
              <w:t xml:space="preserve"> (žr.4.4 skyrių). </w:t>
            </w:r>
          </w:p>
        </w:tc>
        <w:tc>
          <w:tcPr>
            <w:tcW w:w="770" w:type="pct"/>
            <w:tcBorders>
              <w:top w:val="single" w:sz="4" w:space="0" w:color="auto"/>
              <w:left w:val="single" w:sz="4" w:space="0" w:color="auto"/>
              <w:bottom w:val="single" w:sz="4" w:space="0" w:color="auto"/>
              <w:right w:val="single" w:sz="4" w:space="0" w:color="auto"/>
            </w:tcBorders>
          </w:tcPr>
          <w:p w14:paraId="5DA80ABB" w14:textId="285D10ED" w:rsidR="00DE2572" w:rsidRPr="005830C7" w:rsidRDefault="00DE2572" w:rsidP="005A3D7F">
            <w:pPr>
              <w:rPr>
                <w:sz w:val="22"/>
                <w:szCs w:val="22"/>
              </w:rPr>
            </w:pPr>
            <w:r w:rsidRPr="005830C7">
              <w:rPr>
                <w:sz w:val="22"/>
                <w:szCs w:val="22"/>
              </w:rPr>
              <w:t>–</w:t>
            </w:r>
          </w:p>
        </w:tc>
        <w:tc>
          <w:tcPr>
            <w:tcW w:w="769" w:type="pct"/>
            <w:tcBorders>
              <w:top w:val="single" w:sz="4" w:space="0" w:color="auto"/>
              <w:left w:val="single" w:sz="4" w:space="0" w:color="auto"/>
              <w:bottom w:val="single" w:sz="4" w:space="0" w:color="auto"/>
              <w:right w:val="single" w:sz="4" w:space="0" w:color="auto"/>
            </w:tcBorders>
          </w:tcPr>
          <w:p w14:paraId="12B086B9" w14:textId="62B7C831" w:rsidR="00DE2572" w:rsidRPr="005830C7" w:rsidRDefault="00DE2572" w:rsidP="005A3D7F">
            <w:pPr>
              <w:rPr>
                <w:sz w:val="22"/>
                <w:szCs w:val="22"/>
              </w:rPr>
            </w:pPr>
            <w:r>
              <w:rPr>
                <w:sz w:val="22"/>
                <w:szCs w:val="22"/>
              </w:rPr>
              <w:t>Dažnas</w:t>
            </w:r>
          </w:p>
        </w:tc>
        <w:tc>
          <w:tcPr>
            <w:tcW w:w="751" w:type="pct"/>
            <w:tcBorders>
              <w:top w:val="single" w:sz="4" w:space="0" w:color="auto"/>
              <w:left w:val="single" w:sz="4" w:space="0" w:color="auto"/>
              <w:bottom w:val="single" w:sz="4" w:space="0" w:color="auto"/>
              <w:right w:val="single" w:sz="4" w:space="0" w:color="auto"/>
            </w:tcBorders>
          </w:tcPr>
          <w:p w14:paraId="192D1212" w14:textId="77777777" w:rsidR="00DE2572" w:rsidRPr="005830C7" w:rsidRDefault="00DE2572" w:rsidP="005A3D7F">
            <w:pPr>
              <w:rPr>
                <w:sz w:val="22"/>
                <w:szCs w:val="22"/>
              </w:rPr>
            </w:pPr>
            <w:r w:rsidRPr="005830C7">
              <w:rPr>
                <w:sz w:val="22"/>
                <w:szCs w:val="22"/>
              </w:rPr>
              <w:t>–</w:t>
            </w:r>
          </w:p>
        </w:tc>
        <w:tc>
          <w:tcPr>
            <w:tcW w:w="748" w:type="pct"/>
            <w:tcBorders>
              <w:top w:val="single" w:sz="4" w:space="0" w:color="auto"/>
              <w:left w:val="single" w:sz="4" w:space="0" w:color="auto"/>
              <w:bottom w:val="single" w:sz="4" w:space="0" w:color="auto"/>
              <w:right w:val="single" w:sz="4" w:space="0" w:color="auto"/>
            </w:tcBorders>
          </w:tcPr>
          <w:p w14:paraId="01E1964E" w14:textId="10ECDE46" w:rsidR="00DE2572" w:rsidRPr="005830C7" w:rsidRDefault="00DE2572" w:rsidP="005A3D7F">
            <w:pPr>
              <w:rPr>
                <w:sz w:val="22"/>
                <w:szCs w:val="22"/>
              </w:rPr>
            </w:pPr>
            <w:r w:rsidRPr="00171B7C">
              <w:rPr>
                <w:sz w:val="22"/>
                <w:szCs w:val="22"/>
              </w:rPr>
              <w:t>–</w:t>
            </w:r>
          </w:p>
        </w:tc>
      </w:tr>
      <w:tr w:rsidR="00DE2572" w:rsidRPr="005830C7" w14:paraId="09993F37" w14:textId="464FD676" w:rsidTr="00724D5A">
        <w:trPr>
          <w:cantSplit/>
          <w:jc w:val="center"/>
        </w:trPr>
        <w:tc>
          <w:tcPr>
            <w:tcW w:w="625" w:type="pct"/>
            <w:vMerge/>
            <w:tcBorders>
              <w:left w:val="single" w:sz="4" w:space="0" w:color="auto"/>
              <w:right w:val="single" w:sz="4" w:space="0" w:color="auto"/>
            </w:tcBorders>
          </w:tcPr>
          <w:p w14:paraId="30E121DA" w14:textId="77777777" w:rsidR="00DE2572" w:rsidRPr="005830C7" w:rsidRDefault="00DE2572" w:rsidP="00DE2572">
            <w:pPr>
              <w:rPr>
                <w:b/>
                <w:bCs/>
                <w:sz w:val="22"/>
                <w:szCs w:val="22"/>
              </w:rPr>
            </w:pPr>
          </w:p>
        </w:tc>
        <w:tc>
          <w:tcPr>
            <w:tcW w:w="1337" w:type="pct"/>
            <w:tcBorders>
              <w:top w:val="single" w:sz="4" w:space="0" w:color="auto"/>
              <w:left w:val="single" w:sz="4" w:space="0" w:color="auto"/>
              <w:bottom w:val="single" w:sz="4" w:space="0" w:color="auto"/>
              <w:right w:val="single" w:sz="4" w:space="0" w:color="auto"/>
            </w:tcBorders>
          </w:tcPr>
          <w:p w14:paraId="47DC71DA" w14:textId="3F4FCF90" w:rsidR="00DE2572" w:rsidRPr="005830C7" w:rsidRDefault="00DE2572" w:rsidP="00DE2572">
            <w:pPr>
              <w:rPr>
                <w:sz w:val="22"/>
                <w:szCs w:val="22"/>
              </w:rPr>
            </w:pPr>
            <w:proofErr w:type="spellStart"/>
            <w:r>
              <w:rPr>
                <w:sz w:val="22"/>
                <w:szCs w:val="22"/>
              </w:rPr>
              <w:t>Hipochloremija</w:t>
            </w:r>
            <w:proofErr w:type="spellEnd"/>
          </w:p>
        </w:tc>
        <w:tc>
          <w:tcPr>
            <w:tcW w:w="770" w:type="pct"/>
            <w:tcBorders>
              <w:top w:val="single" w:sz="4" w:space="0" w:color="auto"/>
              <w:left w:val="single" w:sz="4" w:space="0" w:color="auto"/>
              <w:bottom w:val="single" w:sz="4" w:space="0" w:color="auto"/>
              <w:right w:val="single" w:sz="4" w:space="0" w:color="auto"/>
            </w:tcBorders>
          </w:tcPr>
          <w:p w14:paraId="6F0880E0" w14:textId="77777777" w:rsidR="00DE2572" w:rsidRPr="005830C7" w:rsidRDefault="00DE2572" w:rsidP="005A3D7F">
            <w:pPr>
              <w:rPr>
                <w:sz w:val="22"/>
                <w:szCs w:val="22"/>
              </w:rPr>
            </w:pPr>
            <w:r w:rsidRPr="005830C7">
              <w:rPr>
                <w:sz w:val="22"/>
                <w:szCs w:val="22"/>
              </w:rPr>
              <w:t>–</w:t>
            </w:r>
          </w:p>
        </w:tc>
        <w:tc>
          <w:tcPr>
            <w:tcW w:w="769" w:type="pct"/>
            <w:tcBorders>
              <w:top w:val="single" w:sz="4" w:space="0" w:color="auto"/>
              <w:left w:val="single" w:sz="4" w:space="0" w:color="auto"/>
              <w:bottom w:val="single" w:sz="4" w:space="0" w:color="auto"/>
              <w:right w:val="single" w:sz="4" w:space="0" w:color="auto"/>
            </w:tcBorders>
          </w:tcPr>
          <w:p w14:paraId="3444F28F" w14:textId="7BAF0668" w:rsidR="00DE2572" w:rsidRPr="005830C7" w:rsidRDefault="00DE2572" w:rsidP="005A3D7F">
            <w:pPr>
              <w:rPr>
                <w:sz w:val="22"/>
                <w:szCs w:val="22"/>
              </w:rPr>
            </w:pPr>
            <w:r>
              <w:rPr>
                <w:sz w:val="22"/>
                <w:szCs w:val="22"/>
              </w:rPr>
              <w:t>Retas</w:t>
            </w:r>
          </w:p>
        </w:tc>
        <w:tc>
          <w:tcPr>
            <w:tcW w:w="751" w:type="pct"/>
            <w:tcBorders>
              <w:top w:val="single" w:sz="4" w:space="0" w:color="auto"/>
              <w:left w:val="single" w:sz="4" w:space="0" w:color="auto"/>
              <w:bottom w:val="single" w:sz="4" w:space="0" w:color="auto"/>
              <w:right w:val="single" w:sz="4" w:space="0" w:color="auto"/>
            </w:tcBorders>
          </w:tcPr>
          <w:p w14:paraId="541A220D" w14:textId="237BFF7E" w:rsidR="00DE2572" w:rsidRPr="005830C7" w:rsidRDefault="00DE2572" w:rsidP="005A3D7F">
            <w:pPr>
              <w:rPr>
                <w:sz w:val="22"/>
                <w:szCs w:val="22"/>
              </w:rPr>
            </w:pPr>
            <w:r w:rsidRPr="00171B7C">
              <w:rPr>
                <w:sz w:val="22"/>
                <w:szCs w:val="22"/>
              </w:rPr>
              <w:t>–</w:t>
            </w:r>
          </w:p>
        </w:tc>
        <w:tc>
          <w:tcPr>
            <w:tcW w:w="748" w:type="pct"/>
            <w:tcBorders>
              <w:top w:val="single" w:sz="4" w:space="0" w:color="auto"/>
              <w:left w:val="single" w:sz="4" w:space="0" w:color="auto"/>
              <w:bottom w:val="single" w:sz="4" w:space="0" w:color="auto"/>
              <w:right w:val="single" w:sz="4" w:space="0" w:color="auto"/>
            </w:tcBorders>
          </w:tcPr>
          <w:p w14:paraId="7FE33DD3" w14:textId="6A17D900" w:rsidR="00DE2572" w:rsidRPr="005830C7" w:rsidRDefault="00DE2572" w:rsidP="005A3D7F">
            <w:pPr>
              <w:rPr>
                <w:sz w:val="22"/>
                <w:szCs w:val="22"/>
              </w:rPr>
            </w:pPr>
            <w:r w:rsidRPr="00171B7C">
              <w:rPr>
                <w:sz w:val="22"/>
                <w:szCs w:val="22"/>
              </w:rPr>
              <w:t>–</w:t>
            </w:r>
          </w:p>
        </w:tc>
      </w:tr>
      <w:tr w:rsidR="00DE2572" w:rsidRPr="005830C7" w14:paraId="0197BF21" w14:textId="4BC7D5B7" w:rsidTr="00724D5A">
        <w:trPr>
          <w:cantSplit/>
          <w:jc w:val="center"/>
        </w:trPr>
        <w:tc>
          <w:tcPr>
            <w:tcW w:w="625" w:type="pct"/>
            <w:vMerge/>
            <w:tcBorders>
              <w:left w:val="single" w:sz="4" w:space="0" w:color="auto"/>
              <w:right w:val="single" w:sz="4" w:space="0" w:color="auto"/>
            </w:tcBorders>
          </w:tcPr>
          <w:p w14:paraId="571AE96F" w14:textId="77777777" w:rsidR="00DE2572" w:rsidRPr="005830C7" w:rsidRDefault="00DE2572" w:rsidP="00DE2572">
            <w:pPr>
              <w:rPr>
                <w:b/>
                <w:bCs/>
                <w:sz w:val="22"/>
                <w:szCs w:val="22"/>
              </w:rPr>
            </w:pPr>
          </w:p>
        </w:tc>
        <w:tc>
          <w:tcPr>
            <w:tcW w:w="1337" w:type="pct"/>
            <w:tcBorders>
              <w:top w:val="single" w:sz="4" w:space="0" w:color="auto"/>
              <w:left w:val="single" w:sz="4" w:space="0" w:color="auto"/>
              <w:bottom w:val="single" w:sz="4" w:space="0" w:color="auto"/>
              <w:right w:val="single" w:sz="4" w:space="0" w:color="auto"/>
            </w:tcBorders>
          </w:tcPr>
          <w:p w14:paraId="3E7A39F7" w14:textId="67455FEA" w:rsidR="00DE2572" w:rsidRPr="005830C7" w:rsidRDefault="00DE2572" w:rsidP="00DE2572">
            <w:pPr>
              <w:rPr>
                <w:sz w:val="22"/>
                <w:szCs w:val="22"/>
              </w:rPr>
            </w:pPr>
            <w:proofErr w:type="spellStart"/>
            <w:r>
              <w:rPr>
                <w:sz w:val="22"/>
                <w:szCs w:val="22"/>
              </w:rPr>
              <w:t>Hipomagnezemija</w:t>
            </w:r>
            <w:proofErr w:type="spellEnd"/>
          </w:p>
        </w:tc>
        <w:tc>
          <w:tcPr>
            <w:tcW w:w="770" w:type="pct"/>
            <w:tcBorders>
              <w:top w:val="single" w:sz="4" w:space="0" w:color="auto"/>
              <w:left w:val="single" w:sz="4" w:space="0" w:color="auto"/>
              <w:bottom w:val="single" w:sz="4" w:space="0" w:color="auto"/>
              <w:right w:val="single" w:sz="4" w:space="0" w:color="auto"/>
            </w:tcBorders>
          </w:tcPr>
          <w:p w14:paraId="720E8F1F" w14:textId="77777777" w:rsidR="00DE2572" w:rsidRPr="005830C7" w:rsidRDefault="00DE2572" w:rsidP="005A3D7F">
            <w:pPr>
              <w:rPr>
                <w:sz w:val="22"/>
                <w:szCs w:val="22"/>
              </w:rPr>
            </w:pPr>
            <w:r w:rsidRPr="005830C7">
              <w:rPr>
                <w:sz w:val="22"/>
                <w:szCs w:val="22"/>
              </w:rPr>
              <w:t>–</w:t>
            </w:r>
          </w:p>
        </w:tc>
        <w:tc>
          <w:tcPr>
            <w:tcW w:w="769" w:type="pct"/>
            <w:tcBorders>
              <w:top w:val="single" w:sz="4" w:space="0" w:color="auto"/>
              <w:left w:val="single" w:sz="4" w:space="0" w:color="auto"/>
              <w:bottom w:val="single" w:sz="4" w:space="0" w:color="auto"/>
              <w:right w:val="single" w:sz="4" w:space="0" w:color="auto"/>
            </w:tcBorders>
          </w:tcPr>
          <w:p w14:paraId="339582A9" w14:textId="3E8F6470" w:rsidR="00DE2572" w:rsidRPr="005830C7" w:rsidRDefault="00DE2572" w:rsidP="005A3D7F">
            <w:pPr>
              <w:rPr>
                <w:sz w:val="22"/>
                <w:szCs w:val="22"/>
              </w:rPr>
            </w:pPr>
            <w:r>
              <w:rPr>
                <w:sz w:val="22"/>
                <w:szCs w:val="22"/>
              </w:rPr>
              <w:t>Retas</w:t>
            </w:r>
          </w:p>
        </w:tc>
        <w:tc>
          <w:tcPr>
            <w:tcW w:w="751" w:type="pct"/>
            <w:tcBorders>
              <w:top w:val="single" w:sz="4" w:space="0" w:color="auto"/>
              <w:left w:val="single" w:sz="4" w:space="0" w:color="auto"/>
              <w:bottom w:val="single" w:sz="4" w:space="0" w:color="auto"/>
              <w:right w:val="single" w:sz="4" w:space="0" w:color="auto"/>
            </w:tcBorders>
          </w:tcPr>
          <w:p w14:paraId="09C2648A" w14:textId="77777777" w:rsidR="00DE2572" w:rsidRPr="005830C7" w:rsidRDefault="00DE2572" w:rsidP="005A3D7F">
            <w:pPr>
              <w:rPr>
                <w:sz w:val="22"/>
                <w:szCs w:val="22"/>
              </w:rPr>
            </w:pPr>
            <w:r w:rsidRPr="005830C7">
              <w:rPr>
                <w:sz w:val="22"/>
                <w:szCs w:val="22"/>
              </w:rPr>
              <w:t>–</w:t>
            </w:r>
          </w:p>
        </w:tc>
        <w:tc>
          <w:tcPr>
            <w:tcW w:w="748" w:type="pct"/>
            <w:tcBorders>
              <w:top w:val="single" w:sz="4" w:space="0" w:color="auto"/>
              <w:left w:val="single" w:sz="4" w:space="0" w:color="auto"/>
              <w:bottom w:val="single" w:sz="4" w:space="0" w:color="auto"/>
              <w:right w:val="single" w:sz="4" w:space="0" w:color="auto"/>
            </w:tcBorders>
          </w:tcPr>
          <w:p w14:paraId="4C5EB64E" w14:textId="2FECD055" w:rsidR="00DE2572" w:rsidRPr="005830C7" w:rsidRDefault="00DE2572" w:rsidP="005A3D7F">
            <w:pPr>
              <w:rPr>
                <w:sz w:val="22"/>
                <w:szCs w:val="22"/>
              </w:rPr>
            </w:pPr>
            <w:r w:rsidRPr="00171B7C">
              <w:rPr>
                <w:sz w:val="22"/>
                <w:szCs w:val="22"/>
              </w:rPr>
              <w:t>–</w:t>
            </w:r>
          </w:p>
        </w:tc>
      </w:tr>
      <w:tr w:rsidR="000C52B5" w:rsidRPr="005830C7" w14:paraId="4925C71E" w14:textId="6884AC98" w:rsidTr="00724D5A">
        <w:trPr>
          <w:cantSplit/>
          <w:jc w:val="center"/>
        </w:trPr>
        <w:tc>
          <w:tcPr>
            <w:tcW w:w="625" w:type="pct"/>
            <w:vMerge w:val="restart"/>
            <w:tcBorders>
              <w:left w:val="single" w:sz="4" w:space="0" w:color="auto"/>
              <w:right w:val="single" w:sz="4" w:space="0" w:color="auto"/>
            </w:tcBorders>
          </w:tcPr>
          <w:p w14:paraId="358C02EC" w14:textId="77777777" w:rsidR="000C52B5" w:rsidRPr="005830C7" w:rsidRDefault="000C52B5" w:rsidP="00DE2572">
            <w:pPr>
              <w:rPr>
                <w:b/>
                <w:bCs/>
                <w:sz w:val="22"/>
                <w:szCs w:val="22"/>
              </w:rPr>
            </w:pPr>
            <w:r w:rsidRPr="005830C7">
              <w:rPr>
                <w:b/>
                <w:bCs/>
                <w:sz w:val="22"/>
                <w:szCs w:val="22"/>
              </w:rPr>
              <w:t>Psichikos sutrikimai</w:t>
            </w:r>
          </w:p>
        </w:tc>
        <w:tc>
          <w:tcPr>
            <w:tcW w:w="1337" w:type="pct"/>
            <w:tcBorders>
              <w:top w:val="single" w:sz="4" w:space="0" w:color="auto"/>
              <w:left w:val="single" w:sz="4" w:space="0" w:color="auto"/>
              <w:bottom w:val="single" w:sz="4" w:space="0" w:color="auto"/>
              <w:right w:val="single" w:sz="4" w:space="0" w:color="auto"/>
            </w:tcBorders>
          </w:tcPr>
          <w:p w14:paraId="5758D879" w14:textId="77777777" w:rsidR="000C52B5" w:rsidRPr="005830C7" w:rsidRDefault="000C52B5" w:rsidP="00DE2572">
            <w:pPr>
              <w:rPr>
                <w:sz w:val="22"/>
                <w:szCs w:val="22"/>
              </w:rPr>
            </w:pPr>
            <w:r w:rsidRPr="005830C7">
              <w:rPr>
                <w:sz w:val="22"/>
                <w:szCs w:val="22"/>
              </w:rPr>
              <w:t>Nemiga</w:t>
            </w:r>
          </w:p>
        </w:tc>
        <w:tc>
          <w:tcPr>
            <w:tcW w:w="770" w:type="pct"/>
            <w:tcBorders>
              <w:top w:val="single" w:sz="4" w:space="0" w:color="auto"/>
              <w:left w:val="single" w:sz="4" w:space="0" w:color="auto"/>
              <w:bottom w:val="single" w:sz="4" w:space="0" w:color="auto"/>
              <w:right w:val="single" w:sz="4" w:space="0" w:color="auto"/>
            </w:tcBorders>
          </w:tcPr>
          <w:p w14:paraId="06757CDE" w14:textId="77777777" w:rsidR="000C52B5" w:rsidRPr="005830C7" w:rsidRDefault="000C52B5" w:rsidP="005A3D7F">
            <w:pPr>
              <w:rPr>
                <w:sz w:val="22"/>
                <w:szCs w:val="22"/>
              </w:rPr>
            </w:pPr>
            <w:r w:rsidRPr="005830C7">
              <w:rPr>
                <w:sz w:val="22"/>
                <w:szCs w:val="22"/>
              </w:rPr>
              <w:t>–</w:t>
            </w:r>
          </w:p>
        </w:tc>
        <w:tc>
          <w:tcPr>
            <w:tcW w:w="769" w:type="pct"/>
            <w:tcBorders>
              <w:top w:val="single" w:sz="4" w:space="0" w:color="auto"/>
              <w:left w:val="single" w:sz="4" w:space="0" w:color="auto"/>
              <w:bottom w:val="single" w:sz="4" w:space="0" w:color="auto"/>
              <w:right w:val="single" w:sz="4" w:space="0" w:color="auto"/>
            </w:tcBorders>
          </w:tcPr>
          <w:p w14:paraId="6443FB22" w14:textId="77777777" w:rsidR="000C52B5" w:rsidRPr="005830C7" w:rsidRDefault="000C52B5" w:rsidP="005A3D7F">
            <w:pPr>
              <w:rPr>
                <w:sz w:val="22"/>
                <w:szCs w:val="22"/>
              </w:rPr>
            </w:pPr>
            <w:r w:rsidRPr="005830C7">
              <w:rPr>
                <w:sz w:val="22"/>
                <w:szCs w:val="22"/>
              </w:rPr>
              <w:t>–</w:t>
            </w:r>
          </w:p>
        </w:tc>
        <w:tc>
          <w:tcPr>
            <w:tcW w:w="751" w:type="pct"/>
            <w:tcBorders>
              <w:top w:val="single" w:sz="4" w:space="0" w:color="auto"/>
              <w:left w:val="single" w:sz="4" w:space="0" w:color="auto"/>
              <w:bottom w:val="single" w:sz="4" w:space="0" w:color="auto"/>
              <w:right w:val="single" w:sz="4" w:space="0" w:color="auto"/>
            </w:tcBorders>
          </w:tcPr>
          <w:p w14:paraId="1F0620D1" w14:textId="1948687E" w:rsidR="000C52B5" w:rsidRPr="005830C7" w:rsidRDefault="000C52B5" w:rsidP="005A3D7F">
            <w:pPr>
              <w:rPr>
                <w:sz w:val="22"/>
                <w:szCs w:val="22"/>
              </w:rPr>
            </w:pPr>
            <w:r w:rsidRPr="005830C7">
              <w:rPr>
                <w:sz w:val="22"/>
                <w:szCs w:val="22"/>
              </w:rPr>
              <w:t>Nedažn</w:t>
            </w:r>
            <w:r>
              <w:rPr>
                <w:sz w:val="22"/>
                <w:szCs w:val="22"/>
              </w:rPr>
              <w:t>as</w:t>
            </w:r>
          </w:p>
        </w:tc>
        <w:tc>
          <w:tcPr>
            <w:tcW w:w="748" w:type="pct"/>
            <w:tcBorders>
              <w:top w:val="single" w:sz="4" w:space="0" w:color="auto"/>
              <w:left w:val="single" w:sz="4" w:space="0" w:color="auto"/>
              <w:bottom w:val="single" w:sz="4" w:space="0" w:color="auto"/>
              <w:right w:val="single" w:sz="4" w:space="0" w:color="auto"/>
            </w:tcBorders>
          </w:tcPr>
          <w:p w14:paraId="44DE3064" w14:textId="2B0125F8" w:rsidR="000C52B5" w:rsidRPr="005830C7" w:rsidRDefault="000C52B5" w:rsidP="005A3D7F">
            <w:pPr>
              <w:rPr>
                <w:sz w:val="22"/>
                <w:szCs w:val="22"/>
              </w:rPr>
            </w:pPr>
            <w:r w:rsidRPr="00171B7C">
              <w:rPr>
                <w:sz w:val="22"/>
                <w:szCs w:val="22"/>
              </w:rPr>
              <w:t>–</w:t>
            </w:r>
          </w:p>
        </w:tc>
      </w:tr>
      <w:tr w:rsidR="000C52B5" w:rsidRPr="005830C7" w14:paraId="43E0A4CF" w14:textId="1AF338C2" w:rsidTr="00724D5A">
        <w:trPr>
          <w:cantSplit/>
          <w:jc w:val="center"/>
        </w:trPr>
        <w:tc>
          <w:tcPr>
            <w:tcW w:w="625" w:type="pct"/>
            <w:vMerge/>
            <w:tcBorders>
              <w:left w:val="single" w:sz="4" w:space="0" w:color="auto"/>
              <w:right w:val="single" w:sz="4" w:space="0" w:color="auto"/>
            </w:tcBorders>
          </w:tcPr>
          <w:p w14:paraId="4954B7E5" w14:textId="77777777" w:rsidR="000C52B5" w:rsidRPr="005830C7" w:rsidRDefault="000C52B5" w:rsidP="00DE2572">
            <w:pPr>
              <w:rPr>
                <w:b/>
                <w:bCs/>
                <w:sz w:val="22"/>
                <w:szCs w:val="22"/>
              </w:rPr>
            </w:pPr>
          </w:p>
        </w:tc>
        <w:tc>
          <w:tcPr>
            <w:tcW w:w="1337" w:type="pct"/>
            <w:tcBorders>
              <w:top w:val="single" w:sz="4" w:space="0" w:color="auto"/>
              <w:left w:val="single" w:sz="4" w:space="0" w:color="auto"/>
              <w:bottom w:val="single" w:sz="4" w:space="0" w:color="auto"/>
              <w:right w:val="single" w:sz="4" w:space="0" w:color="auto"/>
            </w:tcBorders>
          </w:tcPr>
          <w:p w14:paraId="521F988B" w14:textId="77777777" w:rsidR="000C52B5" w:rsidRPr="005830C7" w:rsidRDefault="000C52B5" w:rsidP="00DE2572">
            <w:pPr>
              <w:rPr>
                <w:sz w:val="22"/>
                <w:szCs w:val="22"/>
              </w:rPr>
            </w:pPr>
            <w:r w:rsidRPr="005830C7">
              <w:rPr>
                <w:sz w:val="22"/>
                <w:szCs w:val="22"/>
              </w:rPr>
              <w:t>Pakitusi nuotaika (įskaitant nerimą)</w:t>
            </w:r>
          </w:p>
        </w:tc>
        <w:tc>
          <w:tcPr>
            <w:tcW w:w="770" w:type="pct"/>
            <w:tcBorders>
              <w:top w:val="single" w:sz="4" w:space="0" w:color="auto"/>
              <w:left w:val="single" w:sz="4" w:space="0" w:color="auto"/>
              <w:bottom w:val="single" w:sz="4" w:space="0" w:color="auto"/>
              <w:right w:val="single" w:sz="4" w:space="0" w:color="auto"/>
            </w:tcBorders>
          </w:tcPr>
          <w:p w14:paraId="212BE9DC" w14:textId="15D11ED7" w:rsidR="000C52B5" w:rsidRPr="005830C7" w:rsidRDefault="000C52B5" w:rsidP="005A3D7F">
            <w:pPr>
              <w:rPr>
                <w:sz w:val="22"/>
                <w:szCs w:val="22"/>
              </w:rPr>
            </w:pPr>
            <w:r w:rsidRPr="005830C7">
              <w:rPr>
                <w:sz w:val="22"/>
                <w:szCs w:val="22"/>
              </w:rPr>
              <w:t>Nedažn</w:t>
            </w:r>
            <w:r>
              <w:rPr>
                <w:sz w:val="22"/>
                <w:szCs w:val="22"/>
              </w:rPr>
              <w:t>as</w:t>
            </w:r>
          </w:p>
        </w:tc>
        <w:tc>
          <w:tcPr>
            <w:tcW w:w="769" w:type="pct"/>
            <w:tcBorders>
              <w:top w:val="single" w:sz="4" w:space="0" w:color="auto"/>
              <w:left w:val="single" w:sz="4" w:space="0" w:color="auto"/>
              <w:bottom w:val="single" w:sz="4" w:space="0" w:color="auto"/>
              <w:right w:val="single" w:sz="4" w:space="0" w:color="auto"/>
            </w:tcBorders>
          </w:tcPr>
          <w:p w14:paraId="2CB75CD6" w14:textId="77777777" w:rsidR="000C52B5" w:rsidRPr="005830C7" w:rsidRDefault="000C52B5" w:rsidP="005A3D7F">
            <w:pPr>
              <w:rPr>
                <w:sz w:val="22"/>
                <w:szCs w:val="22"/>
              </w:rPr>
            </w:pPr>
            <w:r w:rsidRPr="005830C7">
              <w:rPr>
                <w:sz w:val="22"/>
                <w:szCs w:val="22"/>
              </w:rPr>
              <w:t>–</w:t>
            </w:r>
          </w:p>
        </w:tc>
        <w:tc>
          <w:tcPr>
            <w:tcW w:w="751" w:type="pct"/>
            <w:tcBorders>
              <w:top w:val="single" w:sz="4" w:space="0" w:color="auto"/>
              <w:left w:val="single" w:sz="4" w:space="0" w:color="auto"/>
              <w:bottom w:val="single" w:sz="4" w:space="0" w:color="auto"/>
              <w:right w:val="single" w:sz="4" w:space="0" w:color="auto"/>
            </w:tcBorders>
          </w:tcPr>
          <w:p w14:paraId="11715543" w14:textId="6E5BF453" w:rsidR="000C52B5" w:rsidRPr="005830C7" w:rsidRDefault="000C52B5" w:rsidP="005A3D7F">
            <w:pPr>
              <w:rPr>
                <w:sz w:val="22"/>
                <w:szCs w:val="22"/>
              </w:rPr>
            </w:pPr>
            <w:r w:rsidRPr="005830C7">
              <w:rPr>
                <w:sz w:val="22"/>
                <w:szCs w:val="22"/>
              </w:rPr>
              <w:t>Nedažn</w:t>
            </w:r>
            <w:r>
              <w:rPr>
                <w:sz w:val="22"/>
                <w:szCs w:val="22"/>
              </w:rPr>
              <w:t>as</w:t>
            </w:r>
          </w:p>
        </w:tc>
        <w:tc>
          <w:tcPr>
            <w:tcW w:w="748" w:type="pct"/>
            <w:tcBorders>
              <w:top w:val="single" w:sz="4" w:space="0" w:color="auto"/>
              <w:left w:val="single" w:sz="4" w:space="0" w:color="auto"/>
              <w:bottom w:val="single" w:sz="4" w:space="0" w:color="auto"/>
              <w:right w:val="single" w:sz="4" w:space="0" w:color="auto"/>
            </w:tcBorders>
          </w:tcPr>
          <w:p w14:paraId="7FD52870" w14:textId="661A73CF" w:rsidR="000C52B5" w:rsidRPr="005830C7" w:rsidRDefault="000C52B5" w:rsidP="005A3D7F">
            <w:pPr>
              <w:rPr>
                <w:sz w:val="22"/>
                <w:szCs w:val="22"/>
              </w:rPr>
            </w:pPr>
            <w:r w:rsidRPr="00171B7C">
              <w:rPr>
                <w:sz w:val="22"/>
                <w:szCs w:val="22"/>
              </w:rPr>
              <w:t>–</w:t>
            </w:r>
          </w:p>
        </w:tc>
      </w:tr>
      <w:tr w:rsidR="000C52B5" w:rsidRPr="005830C7" w14:paraId="52DD6703" w14:textId="2F7D5935" w:rsidTr="00724D5A">
        <w:trPr>
          <w:cantSplit/>
          <w:jc w:val="center"/>
        </w:trPr>
        <w:tc>
          <w:tcPr>
            <w:tcW w:w="625" w:type="pct"/>
            <w:vMerge/>
            <w:tcBorders>
              <w:left w:val="single" w:sz="4" w:space="0" w:color="auto"/>
              <w:right w:val="single" w:sz="4" w:space="0" w:color="auto"/>
            </w:tcBorders>
          </w:tcPr>
          <w:p w14:paraId="1C1F7F41" w14:textId="77777777" w:rsidR="000C52B5" w:rsidRPr="005830C7" w:rsidRDefault="000C52B5" w:rsidP="00DE2572">
            <w:pPr>
              <w:rPr>
                <w:b/>
                <w:bCs/>
                <w:sz w:val="22"/>
                <w:szCs w:val="22"/>
              </w:rPr>
            </w:pPr>
          </w:p>
        </w:tc>
        <w:tc>
          <w:tcPr>
            <w:tcW w:w="1337" w:type="pct"/>
            <w:tcBorders>
              <w:top w:val="single" w:sz="4" w:space="0" w:color="auto"/>
              <w:left w:val="single" w:sz="4" w:space="0" w:color="auto"/>
              <w:bottom w:val="single" w:sz="4" w:space="0" w:color="auto"/>
              <w:right w:val="single" w:sz="4" w:space="0" w:color="auto"/>
            </w:tcBorders>
          </w:tcPr>
          <w:p w14:paraId="7F61A339" w14:textId="77777777" w:rsidR="000C52B5" w:rsidRPr="005830C7" w:rsidRDefault="000C52B5" w:rsidP="00DE2572">
            <w:pPr>
              <w:rPr>
                <w:sz w:val="22"/>
                <w:szCs w:val="22"/>
              </w:rPr>
            </w:pPr>
            <w:r w:rsidRPr="005830C7">
              <w:rPr>
                <w:sz w:val="22"/>
                <w:szCs w:val="22"/>
              </w:rPr>
              <w:t>Depresija</w:t>
            </w:r>
          </w:p>
        </w:tc>
        <w:tc>
          <w:tcPr>
            <w:tcW w:w="770" w:type="pct"/>
            <w:tcBorders>
              <w:top w:val="single" w:sz="4" w:space="0" w:color="auto"/>
              <w:left w:val="single" w:sz="4" w:space="0" w:color="auto"/>
              <w:bottom w:val="single" w:sz="4" w:space="0" w:color="auto"/>
              <w:right w:val="single" w:sz="4" w:space="0" w:color="auto"/>
            </w:tcBorders>
          </w:tcPr>
          <w:p w14:paraId="5FBFADE7" w14:textId="59815C5A" w:rsidR="000C52B5" w:rsidRPr="005830C7" w:rsidRDefault="000C52B5" w:rsidP="005A3D7F">
            <w:pPr>
              <w:rPr>
                <w:sz w:val="22"/>
                <w:szCs w:val="22"/>
              </w:rPr>
            </w:pPr>
            <w:r w:rsidRPr="005830C7">
              <w:rPr>
                <w:sz w:val="22"/>
                <w:szCs w:val="22"/>
              </w:rPr>
              <w:t>Nedažn</w:t>
            </w:r>
            <w:r>
              <w:rPr>
                <w:sz w:val="22"/>
                <w:szCs w:val="22"/>
              </w:rPr>
              <w:t>as</w:t>
            </w:r>
            <w:r w:rsidRPr="005830C7">
              <w:rPr>
                <w:sz w:val="22"/>
                <w:szCs w:val="22"/>
              </w:rPr>
              <w:t>*</w:t>
            </w:r>
          </w:p>
        </w:tc>
        <w:tc>
          <w:tcPr>
            <w:tcW w:w="769" w:type="pct"/>
            <w:tcBorders>
              <w:top w:val="single" w:sz="4" w:space="0" w:color="auto"/>
              <w:left w:val="single" w:sz="4" w:space="0" w:color="auto"/>
              <w:bottom w:val="single" w:sz="4" w:space="0" w:color="auto"/>
              <w:right w:val="single" w:sz="4" w:space="0" w:color="auto"/>
            </w:tcBorders>
          </w:tcPr>
          <w:p w14:paraId="577F5BD8" w14:textId="77777777" w:rsidR="000C52B5" w:rsidRPr="005830C7" w:rsidRDefault="000C52B5" w:rsidP="005A3D7F">
            <w:pPr>
              <w:rPr>
                <w:sz w:val="22"/>
                <w:szCs w:val="22"/>
              </w:rPr>
            </w:pPr>
            <w:r w:rsidRPr="005830C7">
              <w:rPr>
                <w:sz w:val="22"/>
                <w:szCs w:val="22"/>
              </w:rPr>
              <w:t>–</w:t>
            </w:r>
          </w:p>
        </w:tc>
        <w:tc>
          <w:tcPr>
            <w:tcW w:w="751" w:type="pct"/>
            <w:tcBorders>
              <w:top w:val="single" w:sz="4" w:space="0" w:color="auto"/>
              <w:left w:val="single" w:sz="4" w:space="0" w:color="auto"/>
              <w:bottom w:val="single" w:sz="4" w:space="0" w:color="auto"/>
              <w:right w:val="single" w:sz="4" w:space="0" w:color="auto"/>
            </w:tcBorders>
          </w:tcPr>
          <w:p w14:paraId="4BF36102" w14:textId="2CACA4EB" w:rsidR="000C52B5" w:rsidRPr="005830C7" w:rsidRDefault="000C52B5" w:rsidP="005A3D7F">
            <w:pPr>
              <w:rPr>
                <w:sz w:val="22"/>
                <w:szCs w:val="22"/>
              </w:rPr>
            </w:pPr>
            <w:r w:rsidRPr="005830C7">
              <w:rPr>
                <w:sz w:val="22"/>
                <w:szCs w:val="22"/>
              </w:rPr>
              <w:t>Nedažn</w:t>
            </w:r>
            <w:r>
              <w:rPr>
                <w:sz w:val="22"/>
                <w:szCs w:val="22"/>
              </w:rPr>
              <w:t>as</w:t>
            </w:r>
          </w:p>
        </w:tc>
        <w:tc>
          <w:tcPr>
            <w:tcW w:w="748" w:type="pct"/>
            <w:tcBorders>
              <w:top w:val="single" w:sz="4" w:space="0" w:color="auto"/>
              <w:left w:val="single" w:sz="4" w:space="0" w:color="auto"/>
              <w:bottom w:val="single" w:sz="4" w:space="0" w:color="auto"/>
              <w:right w:val="single" w:sz="4" w:space="0" w:color="auto"/>
            </w:tcBorders>
          </w:tcPr>
          <w:p w14:paraId="76D41E4B" w14:textId="3C66B2DD" w:rsidR="000C52B5" w:rsidRPr="005830C7" w:rsidRDefault="000C52B5" w:rsidP="005A3D7F">
            <w:pPr>
              <w:rPr>
                <w:sz w:val="22"/>
                <w:szCs w:val="22"/>
              </w:rPr>
            </w:pPr>
            <w:r>
              <w:rPr>
                <w:sz w:val="22"/>
                <w:szCs w:val="22"/>
              </w:rPr>
              <w:t>Nedažnas</w:t>
            </w:r>
          </w:p>
        </w:tc>
      </w:tr>
      <w:tr w:rsidR="000C52B5" w:rsidRPr="005830C7" w14:paraId="08671884" w14:textId="429B0D7F" w:rsidTr="00724D5A">
        <w:trPr>
          <w:cantSplit/>
          <w:jc w:val="center"/>
        </w:trPr>
        <w:tc>
          <w:tcPr>
            <w:tcW w:w="625" w:type="pct"/>
            <w:vMerge/>
            <w:tcBorders>
              <w:left w:val="single" w:sz="4" w:space="0" w:color="auto"/>
              <w:right w:val="single" w:sz="4" w:space="0" w:color="auto"/>
            </w:tcBorders>
          </w:tcPr>
          <w:p w14:paraId="12C5BD67" w14:textId="77777777" w:rsidR="000C52B5" w:rsidRPr="005830C7" w:rsidRDefault="000C52B5" w:rsidP="00DE2572">
            <w:pPr>
              <w:rPr>
                <w:b/>
                <w:bCs/>
                <w:sz w:val="22"/>
                <w:szCs w:val="22"/>
              </w:rPr>
            </w:pPr>
          </w:p>
        </w:tc>
        <w:tc>
          <w:tcPr>
            <w:tcW w:w="1337" w:type="pct"/>
            <w:tcBorders>
              <w:top w:val="single" w:sz="4" w:space="0" w:color="auto"/>
              <w:left w:val="single" w:sz="4" w:space="0" w:color="auto"/>
              <w:bottom w:val="single" w:sz="4" w:space="0" w:color="auto"/>
              <w:right w:val="single" w:sz="4" w:space="0" w:color="auto"/>
            </w:tcBorders>
          </w:tcPr>
          <w:p w14:paraId="46FFCDB1" w14:textId="77777777" w:rsidR="000C52B5" w:rsidRPr="005830C7" w:rsidRDefault="000C52B5" w:rsidP="00DE2572">
            <w:pPr>
              <w:rPr>
                <w:sz w:val="22"/>
                <w:szCs w:val="22"/>
              </w:rPr>
            </w:pPr>
            <w:r w:rsidRPr="005830C7">
              <w:rPr>
                <w:sz w:val="22"/>
                <w:szCs w:val="22"/>
              </w:rPr>
              <w:t>Miego sutrikimai</w:t>
            </w:r>
          </w:p>
        </w:tc>
        <w:tc>
          <w:tcPr>
            <w:tcW w:w="770" w:type="pct"/>
            <w:tcBorders>
              <w:top w:val="single" w:sz="4" w:space="0" w:color="auto"/>
              <w:left w:val="single" w:sz="4" w:space="0" w:color="auto"/>
              <w:bottom w:val="single" w:sz="4" w:space="0" w:color="auto"/>
              <w:right w:val="single" w:sz="4" w:space="0" w:color="auto"/>
            </w:tcBorders>
          </w:tcPr>
          <w:p w14:paraId="5E82DEC2" w14:textId="3D220EA1" w:rsidR="000C52B5" w:rsidRPr="005830C7" w:rsidRDefault="000C52B5" w:rsidP="005A3D7F">
            <w:pPr>
              <w:rPr>
                <w:sz w:val="22"/>
                <w:szCs w:val="22"/>
              </w:rPr>
            </w:pPr>
            <w:r w:rsidRPr="005830C7">
              <w:rPr>
                <w:sz w:val="22"/>
                <w:szCs w:val="22"/>
              </w:rPr>
              <w:t>Nedažn</w:t>
            </w:r>
            <w:r>
              <w:rPr>
                <w:sz w:val="22"/>
                <w:szCs w:val="22"/>
              </w:rPr>
              <w:t>as</w:t>
            </w:r>
          </w:p>
        </w:tc>
        <w:tc>
          <w:tcPr>
            <w:tcW w:w="769" w:type="pct"/>
            <w:tcBorders>
              <w:top w:val="single" w:sz="4" w:space="0" w:color="auto"/>
              <w:left w:val="single" w:sz="4" w:space="0" w:color="auto"/>
              <w:bottom w:val="single" w:sz="4" w:space="0" w:color="auto"/>
              <w:right w:val="single" w:sz="4" w:space="0" w:color="auto"/>
            </w:tcBorders>
          </w:tcPr>
          <w:p w14:paraId="5DA8A20D" w14:textId="77777777" w:rsidR="000C52B5" w:rsidRPr="005830C7" w:rsidRDefault="000C52B5" w:rsidP="005A3D7F">
            <w:pPr>
              <w:rPr>
                <w:sz w:val="22"/>
                <w:szCs w:val="22"/>
              </w:rPr>
            </w:pPr>
            <w:r w:rsidRPr="005830C7">
              <w:rPr>
                <w:sz w:val="22"/>
                <w:szCs w:val="22"/>
              </w:rPr>
              <w:t>–</w:t>
            </w:r>
          </w:p>
        </w:tc>
        <w:tc>
          <w:tcPr>
            <w:tcW w:w="751" w:type="pct"/>
            <w:tcBorders>
              <w:top w:val="single" w:sz="4" w:space="0" w:color="auto"/>
              <w:left w:val="single" w:sz="4" w:space="0" w:color="auto"/>
              <w:bottom w:val="single" w:sz="4" w:space="0" w:color="auto"/>
              <w:right w:val="single" w:sz="4" w:space="0" w:color="auto"/>
            </w:tcBorders>
          </w:tcPr>
          <w:p w14:paraId="295DA3F1" w14:textId="77777777" w:rsidR="000C52B5" w:rsidRPr="005830C7" w:rsidRDefault="000C52B5" w:rsidP="005A3D7F">
            <w:pPr>
              <w:rPr>
                <w:sz w:val="22"/>
                <w:szCs w:val="22"/>
              </w:rPr>
            </w:pPr>
            <w:r w:rsidRPr="005830C7">
              <w:rPr>
                <w:sz w:val="22"/>
                <w:szCs w:val="22"/>
              </w:rPr>
              <w:t>–</w:t>
            </w:r>
          </w:p>
        </w:tc>
        <w:tc>
          <w:tcPr>
            <w:tcW w:w="748" w:type="pct"/>
            <w:tcBorders>
              <w:top w:val="single" w:sz="4" w:space="0" w:color="auto"/>
              <w:left w:val="single" w:sz="4" w:space="0" w:color="auto"/>
              <w:bottom w:val="single" w:sz="4" w:space="0" w:color="auto"/>
              <w:right w:val="single" w:sz="4" w:space="0" w:color="auto"/>
            </w:tcBorders>
          </w:tcPr>
          <w:p w14:paraId="51618A7E" w14:textId="71320471" w:rsidR="000C52B5" w:rsidRPr="005830C7" w:rsidRDefault="000C52B5" w:rsidP="005A3D7F">
            <w:pPr>
              <w:rPr>
                <w:sz w:val="22"/>
                <w:szCs w:val="22"/>
              </w:rPr>
            </w:pPr>
            <w:r>
              <w:rPr>
                <w:sz w:val="22"/>
                <w:szCs w:val="22"/>
              </w:rPr>
              <w:t>Nedažnas</w:t>
            </w:r>
          </w:p>
        </w:tc>
      </w:tr>
      <w:tr w:rsidR="000C52B5" w:rsidRPr="005830C7" w14:paraId="3D2CF31D" w14:textId="260AD6F2" w:rsidTr="00724D5A">
        <w:trPr>
          <w:cantSplit/>
          <w:jc w:val="center"/>
        </w:trPr>
        <w:tc>
          <w:tcPr>
            <w:tcW w:w="625" w:type="pct"/>
            <w:vMerge/>
            <w:tcBorders>
              <w:left w:val="single" w:sz="4" w:space="0" w:color="auto"/>
              <w:right w:val="single" w:sz="4" w:space="0" w:color="auto"/>
            </w:tcBorders>
          </w:tcPr>
          <w:p w14:paraId="762429C3" w14:textId="77777777" w:rsidR="000C52B5" w:rsidRPr="005830C7" w:rsidRDefault="000C52B5" w:rsidP="008F7221">
            <w:pPr>
              <w:rPr>
                <w:b/>
                <w:bCs/>
                <w:sz w:val="22"/>
                <w:szCs w:val="22"/>
              </w:rPr>
            </w:pPr>
          </w:p>
        </w:tc>
        <w:tc>
          <w:tcPr>
            <w:tcW w:w="1337" w:type="pct"/>
            <w:tcBorders>
              <w:top w:val="single" w:sz="4" w:space="0" w:color="auto"/>
              <w:left w:val="single" w:sz="4" w:space="0" w:color="auto"/>
              <w:bottom w:val="single" w:sz="4" w:space="0" w:color="auto"/>
              <w:right w:val="single" w:sz="4" w:space="0" w:color="auto"/>
            </w:tcBorders>
          </w:tcPr>
          <w:p w14:paraId="64630550" w14:textId="11FF379E" w:rsidR="000C52B5" w:rsidRPr="005830C7" w:rsidRDefault="000C52B5" w:rsidP="008F7221">
            <w:pPr>
              <w:rPr>
                <w:sz w:val="22"/>
                <w:szCs w:val="22"/>
              </w:rPr>
            </w:pPr>
            <w:r>
              <w:rPr>
                <w:sz w:val="22"/>
                <w:szCs w:val="22"/>
              </w:rPr>
              <w:t>Košmarai</w:t>
            </w:r>
          </w:p>
        </w:tc>
        <w:tc>
          <w:tcPr>
            <w:tcW w:w="770" w:type="pct"/>
            <w:tcBorders>
              <w:top w:val="single" w:sz="4" w:space="0" w:color="auto"/>
              <w:left w:val="single" w:sz="4" w:space="0" w:color="auto"/>
              <w:bottom w:val="single" w:sz="4" w:space="0" w:color="auto"/>
              <w:right w:val="single" w:sz="4" w:space="0" w:color="auto"/>
            </w:tcBorders>
          </w:tcPr>
          <w:p w14:paraId="45CFC86C" w14:textId="7184C888" w:rsidR="000C52B5" w:rsidRPr="005830C7" w:rsidRDefault="000C52B5" w:rsidP="005A3D7F">
            <w:pPr>
              <w:rPr>
                <w:sz w:val="22"/>
                <w:szCs w:val="22"/>
              </w:rPr>
            </w:pPr>
            <w:r w:rsidRPr="006721EC">
              <w:rPr>
                <w:sz w:val="22"/>
                <w:szCs w:val="22"/>
              </w:rPr>
              <w:t>–</w:t>
            </w:r>
          </w:p>
        </w:tc>
        <w:tc>
          <w:tcPr>
            <w:tcW w:w="769" w:type="pct"/>
            <w:tcBorders>
              <w:top w:val="single" w:sz="4" w:space="0" w:color="auto"/>
              <w:left w:val="single" w:sz="4" w:space="0" w:color="auto"/>
              <w:bottom w:val="single" w:sz="4" w:space="0" w:color="auto"/>
              <w:right w:val="single" w:sz="4" w:space="0" w:color="auto"/>
            </w:tcBorders>
          </w:tcPr>
          <w:p w14:paraId="4F48A276" w14:textId="0E0DECEA" w:rsidR="000C52B5" w:rsidRPr="005830C7" w:rsidRDefault="000C52B5" w:rsidP="005A3D7F">
            <w:pPr>
              <w:rPr>
                <w:sz w:val="22"/>
                <w:szCs w:val="22"/>
              </w:rPr>
            </w:pPr>
            <w:r w:rsidRPr="006721EC">
              <w:rPr>
                <w:sz w:val="22"/>
                <w:szCs w:val="22"/>
              </w:rPr>
              <w:t>–</w:t>
            </w:r>
          </w:p>
        </w:tc>
        <w:tc>
          <w:tcPr>
            <w:tcW w:w="751" w:type="pct"/>
            <w:tcBorders>
              <w:top w:val="single" w:sz="4" w:space="0" w:color="auto"/>
              <w:left w:val="single" w:sz="4" w:space="0" w:color="auto"/>
              <w:bottom w:val="single" w:sz="4" w:space="0" w:color="auto"/>
              <w:right w:val="single" w:sz="4" w:space="0" w:color="auto"/>
            </w:tcBorders>
          </w:tcPr>
          <w:p w14:paraId="308D70CB" w14:textId="474688E0" w:rsidR="000C52B5" w:rsidRPr="005830C7" w:rsidRDefault="000C52B5" w:rsidP="005A3D7F">
            <w:pPr>
              <w:rPr>
                <w:sz w:val="22"/>
                <w:szCs w:val="22"/>
              </w:rPr>
            </w:pPr>
            <w:r w:rsidRPr="006721EC">
              <w:rPr>
                <w:sz w:val="22"/>
                <w:szCs w:val="22"/>
              </w:rPr>
              <w:t>–</w:t>
            </w:r>
          </w:p>
        </w:tc>
        <w:tc>
          <w:tcPr>
            <w:tcW w:w="748" w:type="pct"/>
            <w:tcBorders>
              <w:top w:val="single" w:sz="4" w:space="0" w:color="auto"/>
              <w:left w:val="single" w:sz="4" w:space="0" w:color="auto"/>
              <w:bottom w:val="single" w:sz="4" w:space="0" w:color="auto"/>
              <w:right w:val="single" w:sz="4" w:space="0" w:color="auto"/>
            </w:tcBorders>
          </w:tcPr>
          <w:p w14:paraId="08E4CD38" w14:textId="56E6B5DC" w:rsidR="000C52B5" w:rsidRPr="005830C7" w:rsidRDefault="000C52B5" w:rsidP="005A3D7F">
            <w:pPr>
              <w:rPr>
                <w:sz w:val="22"/>
                <w:szCs w:val="22"/>
              </w:rPr>
            </w:pPr>
            <w:r>
              <w:rPr>
                <w:sz w:val="22"/>
                <w:szCs w:val="22"/>
              </w:rPr>
              <w:t>Retas</w:t>
            </w:r>
          </w:p>
        </w:tc>
      </w:tr>
      <w:tr w:rsidR="000C52B5" w:rsidRPr="005830C7" w14:paraId="72ED515B" w14:textId="77777777" w:rsidTr="00724D5A">
        <w:trPr>
          <w:cantSplit/>
          <w:jc w:val="center"/>
        </w:trPr>
        <w:tc>
          <w:tcPr>
            <w:tcW w:w="625" w:type="pct"/>
            <w:vMerge/>
            <w:tcBorders>
              <w:left w:val="single" w:sz="4" w:space="0" w:color="auto"/>
              <w:right w:val="single" w:sz="4" w:space="0" w:color="auto"/>
            </w:tcBorders>
          </w:tcPr>
          <w:p w14:paraId="585F709D" w14:textId="77777777" w:rsidR="000C52B5" w:rsidRPr="005830C7" w:rsidRDefault="000C52B5" w:rsidP="008F7221">
            <w:pPr>
              <w:rPr>
                <w:b/>
                <w:bCs/>
                <w:sz w:val="22"/>
                <w:szCs w:val="22"/>
              </w:rPr>
            </w:pPr>
          </w:p>
        </w:tc>
        <w:tc>
          <w:tcPr>
            <w:tcW w:w="1337" w:type="pct"/>
            <w:tcBorders>
              <w:top w:val="single" w:sz="4" w:space="0" w:color="auto"/>
              <w:left w:val="single" w:sz="4" w:space="0" w:color="auto"/>
              <w:bottom w:val="single" w:sz="4" w:space="0" w:color="auto"/>
              <w:right w:val="single" w:sz="4" w:space="0" w:color="auto"/>
            </w:tcBorders>
          </w:tcPr>
          <w:p w14:paraId="60701418" w14:textId="7DFA9219" w:rsidR="000C52B5" w:rsidRDefault="000C52B5" w:rsidP="008F7221">
            <w:pPr>
              <w:rPr>
                <w:sz w:val="22"/>
                <w:szCs w:val="22"/>
              </w:rPr>
            </w:pPr>
            <w:r>
              <w:rPr>
                <w:sz w:val="22"/>
                <w:szCs w:val="22"/>
              </w:rPr>
              <w:t>Haliucinacijos</w:t>
            </w:r>
          </w:p>
        </w:tc>
        <w:tc>
          <w:tcPr>
            <w:tcW w:w="770" w:type="pct"/>
            <w:tcBorders>
              <w:top w:val="single" w:sz="4" w:space="0" w:color="auto"/>
              <w:left w:val="single" w:sz="4" w:space="0" w:color="auto"/>
              <w:bottom w:val="single" w:sz="4" w:space="0" w:color="auto"/>
              <w:right w:val="single" w:sz="4" w:space="0" w:color="auto"/>
            </w:tcBorders>
          </w:tcPr>
          <w:p w14:paraId="46BFCD7C" w14:textId="0CFB3342" w:rsidR="000C52B5" w:rsidRPr="006721EC" w:rsidRDefault="000C52B5" w:rsidP="005A3D7F">
            <w:pPr>
              <w:rPr>
                <w:sz w:val="22"/>
                <w:szCs w:val="22"/>
              </w:rPr>
            </w:pPr>
            <w:r w:rsidRPr="006721EC">
              <w:rPr>
                <w:sz w:val="22"/>
                <w:szCs w:val="22"/>
              </w:rPr>
              <w:t>–</w:t>
            </w:r>
          </w:p>
        </w:tc>
        <w:tc>
          <w:tcPr>
            <w:tcW w:w="769" w:type="pct"/>
            <w:tcBorders>
              <w:top w:val="single" w:sz="4" w:space="0" w:color="auto"/>
              <w:left w:val="single" w:sz="4" w:space="0" w:color="auto"/>
              <w:bottom w:val="single" w:sz="4" w:space="0" w:color="auto"/>
              <w:right w:val="single" w:sz="4" w:space="0" w:color="auto"/>
            </w:tcBorders>
          </w:tcPr>
          <w:p w14:paraId="473AF60C" w14:textId="1BEA34DC" w:rsidR="000C52B5" w:rsidRPr="006721EC" w:rsidRDefault="000C52B5" w:rsidP="005A3D7F">
            <w:pPr>
              <w:rPr>
                <w:sz w:val="22"/>
                <w:szCs w:val="22"/>
              </w:rPr>
            </w:pPr>
            <w:r w:rsidRPr="006721EC">
              <w:rPr>
                <w:sz w:val="22"/>
                <w:szCs w:val="22"/>
              </w:rPr>
              <w:t>–</w:t>
            </w:r>
          </w:p>
        </w:tc>
        <w:tc>
          <w:tcPr>
            <w:tcW w:w="751" w:type="pct"/>
            <w:tcBorders>
              <w:top w:val="single" w:sz="4" w:space="0" w:color="auto"/>
              <w:left w:val="single" w:sz="4" w:space="0" w:color="auto"/>
              <w:bottom w:val="single" w:sz="4" w:space="0" w:color="auto"/>
              <w:right w:val="single" w:sz="4" w:space="0" w:color="auto"/>
            </w:tcBorders>
          </w:tcPr>
          <w:p w14:paraId="3BFE08B2" w14:textId="02FA9326" w:rsidR="000C52B5" w:rsidRPr="006721EC" w:rsidRDefault="000C52B5" w:rsidP="005A3D7F">
            <w:pPr>
              <w:rPr>
                <w:sz w:val="22"/>
                <w:szCs w:val="22"/>
              </w:rPr>
            </w:pPr>
            <w:r w:rsidRPr="006721EC">
              <w:rPr>
                <w:sz w:val="22"/>
                <w:szCs w:val="22"/>
              </w:rPr>
              <w:t>–</w:t>
            </w:r>
          </w:p>
        </w:tc>
        <w:tc>
          <w:tcPr>
            <w:tcW w:w="748" w:type="pct"/>
            <w:tcBorders>
              <w:top w:val="single" w:sz="4" w:space="0" w:color="auto"/>
              <w:left w:val="single" w:sz="4" w:space="0" w:color="auto"/>
              <w:bottom w:val="single" w:sz="4" w:space="0" w:color="auto"/>
              <w:right w:val="single" w:sz="4" w:space="0" w:color="auto"/>
            </w:tcBorders>
          </w:tcPr>
          <w:p w14:paraId="1BA06271" w14:textId="61EBC742" w:rsidR="000C52B5" w:rsidRDefault="000C52B5" w:rsidP="005A3D7F">
            <w:pPr>
              <w:rPr>
                <w:sz w:val="22"/>
                <w:szCs w:val="22"/>
              </w:rPr>
            </w:pPr>
            <w:r>
              <w:rPr>
                <w:sz w:val="22"/>
                <w:szCs w:val="22"/>
              </w:rPr>
              <w:t>Retas</w:t>
            </w:r>
          </w:p>
        </w:tc>
      </w:tr>
      <w:tr w:rsidR="000C52B5" w:rsidRPr="005830C7" w14:paraId="31DA462C" w14:textId="77777777" w:rsidTr="00724D5A">
        <w:trPr>
          <w:cantSplit/>
          <w:jc w:val="center"/>
        </w:trPr>
        <w:tc>
          <w:tcPr>
            <w:tcW w:w="625" w:type="pct"/>
            <w:vMerge/>
            <w:tcBorders>
              <w:left w:val="single" w:sz="4" w:space="0" w:color="auto"/>
              <w:bottom w:val="single" w:sz="4" w:space="0" w:color="auto"/>
              <w:right w:val="single" w:sz="4" w:space="0" w:color="auto"/>
            </w:tcBorders>
          </w:tcPr>
          <w:p w14:paraId="3D83A282" w14:textId="77777777" w:rsidR="000C52B5" w:rsidRPr="005830C7" w:rsidRDefault="000C52B5" w:rsidP="000C52B5">
            <w:pPr>
              <w:rPr>
                <w:b/>
                <w:bCs/>
                <w:sz w:val="22"/>
                <w:szCs w:val="22"/>
              </w:rPr>
            </w:pPr>
          </w:p>
        </w:tc>
        <w:tc>
          <w:tcPr>
            <w:tcW w:w="1337" w:type="pct"/>
            <w:tcBorders>
              <w:top w:val="single" w:sz="4" w:space="0" w:color="auto"/>
              <w:left w:val="single" w:sz="4" w:space="0" w:color="auto"/>
              <w:bottom w:val="single" w:sz="4" w:space="0" w:color="auto"/>
              <w:right w:val="single" w:sz="4" w:space="0" w:color="auto"/>
            </w:tcBorders>
          </w:tcPr>
          <w:p w14:paraId="7DFE1942" w14:textId="1B71BD08" w:rsidR="000C52B5" w:rsidRPr="000C52B5" w:rsidRDefault="000C52B5" w:rsidP="000C52B5">
            <w:pPr>
              <w:rPr>
                <w:sz w:val="22"/>
                <w:szCs w:val="18"/>
              </w:rPr>
            </w:pPr>
            <w:r w:rsidRPr="000C52B5">
              <w:rPr>
                <w:sz w:val="22"/>
                <w:szCs w:val="18"/>
              </w:rPr>
              <w:t>Sumišimo būklė</w:t>
            </w:r>
          </w:p>
        </w:tc>
        <w:tc>
          <w:tcPr>
            <w:tcW w:w="770" w:type="pct"/>
            <w:tcBorders>
              <w:top w:val="single" w:sz="4" w:space="0" w:color="auto"/>
              <w:left w:val="single" w:sz="4" w:space="0" w:color="auto"/>
              <w:bottom w:val="single" w:sz="4" w:space="0" w:color="auto"/>
              <w:right w:val="single" w:sz="4" w:space="0" w:color="auto"/>
            </w:tcBorders>
          </w:tcPr>
          <w:p w14:paraId="181BF67C" w14:textId="35FF8722" w:rsidR="000C52B5" w:rsidRPr="006721EC" w:rsidRDefault="000C52B5" w:rsidP="005A3D7F">
            <w:pPr>
              <w:rPr>
                <w:sz w:val="22"/>
                <w:szCs w:val="22"/>
              </w:rPr>
            </w:pPr>
            <w:r>
              <w:rPr>
                <w:sz w:val="22"/>
                <w:szCs w:val="22"/>
              </w:rPr>
              <w:t>Labai retas</w:t>
            </w:r>
          </w:p>
        </w:tc>
        <w:tc>
          <w:tcPr>
            <w:tcW w:w="769" w:type="pct"/>
            <w:tcBorders>
              <w:top w:val="single" w:sz="4" w:space="0" w:color="auto"/>
              <w:left w:val="single" w:sz="4" w:space="0" w:color="auto"/>
              <w:bottom w:val="single" w:sz="4" w:space="0" w:color="auto"/>
              <w:right w:val="single" w:sz="4" w:space="0" w:color="auto"/>
            </w:tcBorders>
          </w:tcPr>
          <w:p w14:paraId="03CBB01E" w14:textId="5D1C51A4" w:rsidR="000C52B5" w:rsidRPr="006721EC" w:rsidRDefault="000C52B5" w:rsidP="005A3D7F">
            <w:pPr>
              <w:rPr>
                <w:sz w:val="22"/>
                <w:szCs w:val="22"/>
              </w:rPr>
            </w:pPr>
            <w:r w:rsidRPr="006721EC">
              <w:rPr>
                <w:sz w:val="22"/>
                <w:szCs w:val="22"/>
              </w:rPr>
              <w:t>–</w:t>
            </w:r>
          </w:p>
        </w:tc>
        <w:tc>
          <w:tcPr>
            <w:tcW w:w="751" w:type="pct"/>
            <w:tcBorders>
              <w:top w:val="single" w:sz="4" w:space="0" w:color="auto"/>
              <w:left w:val="single" w:sz="4" w:space="0" w:color="auto"/>
              <w:bottom w:val="single" w:sz="4" w:space="0" w:color="auto"/>
              <w:right w:val="single" w:sz="4" w:space="0" w:color="auto"/>
            </w:tcBorders>
          </w:tcPr>
          <w:p w14:paraId="383023CC" w14:textId="2EEC6C8D" w:rsidR="000C52B5" w:rsidRPr="006721EC" w:rsidRDefault="000C52B5" w:rsidP="005A3D7F">
            <w:pPr>
              <w:rPr>
                <w:sz w:val="22"/>
                <w:szCs w:val="22"/>
              </w:rPr>
            </w:pPr>
            <w:r>
              <w:rPr>
                <w:sz w:val="22"/>
                <w:szCs w:val="22"/>
              </w:rPr>
              <w:t>Retas</w:t>
            </w:r>
          </w:p>
        </w:tc>
        <w:tc>
          <w:tcPr>
            <w:tcW w:w="748" w:type="pct"/>
            <w:tcBorders>
              <w:top w:val="single" w:sz="4" w:space="0" w:color="auto"/>
              <w:left w:val="single" w:sz="4" w:space="0" w:color="auto"/>
              <w:bottom w:val="single" w:sz="4" w:space="0" w:color="auto"/>
              <w:right w:val="single" w:sz="4" w:space="0" w:color="auto"/>
            </w:tcBorders>
          </w:tcPr>
          <w:p w14:paraId="29DA2C17" w14:textId="3F0D1ABD" w:rsidR="000C52B5" w:rsidRDefault="000C52B5" w:rsidP="005A3D7F">
            <w:pPr>
              <w:rPr>
                <w:sz w:val="22"/>
                <w:szCs w:val="22"/>
              </w:rPr>
            </w:pPr>
            <w:r w:rsidRPr="006721EC">
              <w:rPr>
                <w:sz w:val="22"/>
                <w:szCs w:val="22"/>
              </w:rPr>
              <w:t>–</w:t>
            </w:r>
          </w:p>
        </w:tc>
      </w:tr>
      <w:tr w:rsidR="000C52B5" w:rsidRPr="005830C7" w14:paraId="09C824AF" w14:textId="4CA1A5E0" w:rsidTr="00724D5A">
        <w:trPr>
          <w:cantSplit/>
          <w:jc w:val="center"/>
        </w:trPr>
        <w:tc>
          <w:tcPr>
            <w:tcW w:w="625" w:type="pct"/>
            <w:vMerge w:val="restart"/>
            <w:tcBorders>
              <w:top w:val="single" w:sz="4" w:space="0" w:color="auto"/>
              <w:left w:val="single" w:sz="4" w:space="0" w:color="auto"/>
              <w:right w:val="single" w:sz="4" w:space="0" w:color="auto"/>
            </w:tcBorders>
          </w:tcPr>
          <w:p w14:paraId="00777170" w14:textId="77777777" w:rsidR="000C52B5" w:rsidRPr="005830C7" w:rsidRDefault="000C52B5" w:rsidP="000C52B5">
            <w:pPr>
              <w:rPr>
                <w:b/>
                <w:bCs/>
                <w:sz w:val="22"/>
                <w:szCs w:val="22"/>
              </w:rPr>
            </w:pPr>
            <w:r w:rsidRPr="005830C7">
              <w:rPr>
                <w:b/>
                <w:bCs/>
                <w:sz w:val="22"/>
                <w:szCs w:val="22"/>
              </w:rPr>
              <w:lastRenderedPageBreak/>
              <w:t>Nervų sistemos sutrikimai</w:t>
            </w:r>
          </w:p>
        </w:tc>
        <w:tc>
          <w:tcPr>
            <w:tcW w:w="1337" w:type="pct"/>
            <w:tcBorders>
              <w:top w:val="single" w:sz="4" w:space="0" w:color="auto"/>
              <w:left w:val="single" w:sz="4" w:space="0" w:color="auto"/>
              <w:bottom w:val="single" w:sz="4" w:space="0" w:color="auto"/>
              <w:right w:val="single" w:sz="4" w:space="0" w:color="auto"/>
            </w:tcBorders>
          </w:tcPr>
          <w:p w14:paraId="01477742" w14:textId="4F115100" w:rsidR="000C52B5" w:rsidRPr="005830C7" w:rsidRDefault="000C52B5" w:rsidP="000C52B5">
            <w:pPr>
              <w:rPr>
                <w:sz w:val="22"/>
                <w:szCs w:val="22"/>
              </w:rPr>
            </w:pPr>
            <w:r>
              <w:rPr>
                <w:sz w:val="22"/>
                <w:szCs w:val="22"/>
              </w:rPr>
              <w:t>Svaigulys</w:t>
            </w:r>
          </w:p>
        </w:tc>
        <w:tc>
          <w:tcPr>
            <w:tcW w:w="770" w:type="pct"/>
            <w:tcBorders>
              <w:top w:val="single" w:sz="4" w:space="0" w:color="auto"/>
              <w:left w:val="single" w:sz="4" w:space="0" w:color="auto"/>
              <w:bottom w:val="single" w:sz="4" w:space="0" w:color="auto"/>
              <w:right w:val="single" w:sz="4" w:space="0" w:color="auto"/>
            </w:tcBorders>
          </w:tcPr>
          <w:p w14:paraId="2DB6E0D7" w14:textId="5CAE565F" w:rsidR="000C52B5" w:rsidRPr="005830C7" w:rsidRDefault="000C52B5" w:rsidP="005A3D7F">
            <w:pPr>
              <w:rPr>
                <w:sz w:val="22"/>
                <w:szCs w:val="22"/>
              </w:rPr>
            </w:pPr>
            <w:r w:rsidRPr="005830C7">
              <w:rPr>
                <w:sz w:val="22"/>
                <w:szCs w:val="22"/>
              </w:rPr>
              <w:t>Dažn</w:t>
            </w:r>
            <w:r>
              <w:rPr>
                <w:sz w:val="22"/>
                <w:szCs w:val="22"/>
              </w:rPr>
              <w:t>as</w:t>
            </w:r>
          </w:p>
        </w:tc>
        <w:tc>
          <w:tcPr>
            <w:tcW w:w="769" w:type="pct"/>
            <w:tcBorders>
              <w:top w:val="single" w:sz="4" w:space="0" w:color="auto"/>
              <w:left w:val="single" w:sz="4" w:space="0" w:color="auto"/>
              <w:bottom w:val="single" w:sz="4" w:space="0" w:color="auto"/>
              <w:right w:val="single" w:sz="4" w:space="0" w:color="auto"/>
            </w:tcBorders>
          </w:tcPr>
          <w:p w14:paraId="5BDC707B" w14:textId="77777777" w:rsidR="000C52B5" w:rsidRPr="005830C7" w:rsidRDefault="000C52B5" w:rsidP="005A3D7F">
            <w:pPr>
              <w:rPr>
                <w:sz w:val="22"/>
                <w:szCs w:val="22"/>
              </w:rPr>
            </w:pPr>
            <w:r w:rsidRPr="005830C7">
              <w:rPr>
                <w:sz w:val="22"/>
                <w:szCs w:val="22"/>
              </w:rPr>
              <w:t>–</w:t>
            </w:r>
          </w:p>
        </w:tc>
        <w:tc>
          <w:tcPr>
            <w:tcW w:w="751" w:type="pct"/>
            <w:tcBorders>
              <w:top w:val="single" w:sz="4" w:space="0" w:color="auto"/>
              <w:left w:val="single" w:sz="4" w:space="0" w:color="auto"/>
              <w:bottom w:val="single" w:sz="4" w:space="0" w:color="auto"/>
              <w:right w:val="single" w:sz="4" w:space="0" w:color="auto"/>
            </w:tcBorders>
          </w:tcPr>
          <w:p w14:paraId="32D3FE1B" w14:textId="5D3A4AF0" w:rsidR="000C52B5" w:rsidRPr="005830C7" w:rsidRDefault="000C52B5" w:rsidP="005A3D7F">
            <w:pPr>
              <w:rPr>
                <w:sz w:val="22"/>
                <w:szCs w:val="22"/>
              </w:rPr>
            </w:pPr>
            <w:r w:rsidRPr="005830C7">
              <w:rPr>
                <w:sz w:val="22"/>
                <w:szCs w:val="22"/>
              </w:rPr>
              <w:t>Dažn</w:t>
            </w:r>
            <w:r>
              <w:rPr>
                <w:sz w:val="22"/>
                <w:szCs w:val="22"/>
              </w:rPr>
              <w:t>as</w:t>
            </w:r>
          </w:p>
        </w:tc>
        <w:tc>
          <w:tcPr>
            <w:tcW w:w="748" w:type="pct"/>
            <w:tcBorders>
              <w:top w:val="single" w:sz="4" w:space="0" w:color="auto"/>
              <w:left w:val="single" w:sz="4" w:space="0" w:color="auto"/>
              <w:bottom w:val="single" w:sz="4" w:space="0" w:color="auto"/>
              <w:right w:val="single" w:sz="4" w:space="0" w:color="auto"/>
            </w:tcBorders>
          </w:tcPr>
          <w:p w14:paraId="7065559E" w14:textId="564DAB96" w:rsidR="000C52B5" w:rsidRPr="005830C7" w:rsidRDefault="000C52B5" w:rsidP="005A3D7F">
            <w:pPr>
              <w:rPr>
                <w:sz w:val="22"/>
                <w:szCs w:val="22"/>
              </w:rPr>
            </w:pPr>
            <w:r>
              <w:rPr>
                <w:sz w:val="22"/>
                <w:szCs w:val="22"/>
              </w:rPr>
              <w:t>Dažnas</w:t>
            </w:r>
          </w:p>
        </w:tc>
      </w:tr>
      <w:tr w:rsidR="000C52B5" w:rsidRPr="005830C7" w14:paraId="02901CD6" w14:textId="7A928708" w:rsidTr="00724D5A">
        <w:trPr>
          <w:cantSplit/>
          <w:jc w:val="center"/>
        </w:trPr>
        <w:tc>
          <w:tcPr>
            <w:tcW w:w="625" w:type="pct"/>
            <w:vMerge/>
            <w:tcBorders>
              <w:left w:val="single" w:sz="4" w:space="0" w:color="auto"/>
              <w:right w:val="single" w:sz="4" w:space="0" w:color="auto"/>
            </w:tcBorders>
          </w:tcPr>
          <w:p w14:paraId="5E33FD01" w14:textId="77777777" w:rsidR="000C52B5" w:rsidRPr="005830C7" w:rsidRDefault="000C52B5" w:rsidP="000C52B5">
            <w:pPr>
              <w:rPr>
                <w:b/>
                <w:bCs/>
                <w:sz w:val="22"/>
                <w:szCs w:val="22"/>
              </w:rPr>
            </w:pPr>
          </w:p>
        </w:tc>
        <w:tc>
          <w:tcPr>
            <w:tcW w:w="1337" w:type="pct"/>
            <w:tcBorders>
              <w:top w:val="single" w:sz="4" w:space="0" w:color="auto"/>
              <w:left w:val="single" w:sz="4" w:space="0" w:color="auto"/>
              <w:bottom w:val="single" w:sz="4" w:space="0" w:color="auto"/>
              <w:right w:val="single" w:sz="4" w:space="0" w:color="auto"/>
            </w:tcBorders>
          </w:tcPr>
          <w:p w14:paraId="0B7DE862" w14:textId="77777777" w:rsidR="000C52B5" w:rsidRPr="005830C7" w:rsidRDefault="000C52B5" w:rsidP="000C52B5">
            <w:pPr>
              <w:rPr>
                <w:sz w:val="22"/>
                <w:szCs w:val="22"/>
              </w:rPr>
            </w:pPr>
            <w:r w:rsidRPr="005830C7">
              <w:rPr>
                <w:sz w:val="22"/>
                <w:szCs w:val="22"/>
              </w:rPr>
              <w:t>Galvos skausmas</w:t>
            </w:r>
          </w:p>
        </w:tc>
        <w:tc>
          <w:tcPr>
            <w:tcW w:w="770" w:type="pct"/>
            <w:tcBorders>
              <w:top w:val="single" w:sz="4" w:space="0" w:color="auto"/>
              <w:left w:val="single" w:sz="4" w:space="0" w:color="auto"/>
              <w:bottom w:val="single" w:sz="4" w:space="0" w:color="auto"/>
              <w:right w:val="single" w:sz="4" w:space="0" w:color="auto"/>
            </w:tcBorders>
          </w:tcPr>
          <w:p w14:paraId="7848A2FB" w14:textId="34A226CA" w:rsidR="000C52B5" w:rsidRPr="005830C7" w:rsidRDefault="000C52B5" w:rsidP="005A3D7F">
            <w:pPr>
              <w:rPr>
                <w:sz w:val="22"/>
                <w:szCs w:val="22"/>
              </w:rPr>
            </w:pPr>
            <w:r w:rsidRPr="005830C7">
              <w:rPr>
                <w:sz w:val="22"/>
                <w:szCs w:val="22"/>
              </w:rPr>
              <w:t>Dažn</w:t>
            </w:r>
            <w:r w:rsidR="00891CCE">
              <w:rPr>
                <w:sz w:val="22"/>
                <w:szCs w:val="22"/>
              </w:rPr>
              <w:t>as</w:t>
            </w:r>
          </w:p>
        </w:tc>
        <w:tc>
          <w:tcPr>
            <w:tcW w:w="769" w:type="pct"/>
            <w:tcBorders>
              <w:top w:val="single" w:sz="4" w:space="0" w:color="auto"/>
              <w:left w:val="single" w:sz="4" w:space="0" w:color="auto"/>
              <w:bottom w:val="single" w:sz="4" w:space="0" w:color="auto"/>
              <w:right w:val="single" w:sz="4" w:space="0" w:color="auto"/>
            </w:tcBorders>
          </w:tcPr>
          <w:p w14:paraId="15A17DE8" w14:textId="62AF8A12" w:rsidR="000C52B5" w:rsidRPr="005830C7" w:rsidRDefault="000C52B5" w:rsidP="005A3D7F">
            <w:pPr>
              <w:rPr>
                <w:sz w:val="22"/>
                <w:szCs w:val="22"/>
              </w:rPr>
            </w:pPr>
            <w:r w:rsidRPr="005830C7">
              <w:rPr>
                <w:sz w:val="22"/>
                <w:szCs w:val="22"/>
              </w:rPr>
              <w:t>Ret</w:t>
            </w:r>
            <w:r w:rsidR="00891CCE">
              <w:rPr>
                <w:sz w:val="22"/>
                <w:szCs w:val="22"/>
              </w:rPr>
              <w:t>as</w:t>
            </w:r>
          </w:p>
        </w:tc>
        <w:tc>
          <w:tcPr>
            <w:tcW w:w="751" w:type="pct"/>
            <w:tcBorders>
              <w:top w:val="single" w:sz="4" w:space="0" w:color="auto"/>
              <w:left w:val="single" w:sz="4" w:space="0" w:color="auto"/>
              <w:bottom w:val="single" w:sz="4" w:space="0" w:color="auto"/>
              <w:right w:val="single" w:sz="4" w:space="0" w:color="auto"/>
            </w:tcBorders>
          </w:tcPr>
          <w:p w14:paraId="6F67F788" w14:textId="1EF68F46" w:rsidR="000C52B5" w:rsidRPr="005830C7" w:rsidRDefault="000C52B5" w:rsidP="005A3D7F">
            <w:pPr>
              <w:rPr>
                <w:sz w:val="22"/>
                <w:szCs w:val="22"/>
              </w:rPr>
            </w:pPr>
            <w:r w:rsidRPr="005830C7">
              <w:rPr>
                <w:sz w:val="22"/>
                <w:szCs w:val="22"/>
              </w:rPr>
              <w:t>Dažn</w:t>
            </w:r>
            <w:r w:rsidR="00891CCE">
              <w:rPr>
                <w:sz w:val="22"/>
                <w:szCs w:val="22"/>
              </w:rPr>
              <w:t>as</w:t>
            </w:r>
          </w:p>
        </w:tc>
        <w:tc>
          <w:tcPr>
            <w:tcW w:w="748" w:type="pct"/>
            <w:tcBorders>
              <w:top w:val="single" w:sz="4" w:space="0" w:color="auto"/>
              <w:left w:val="single" w:sz="4" w:space="0" w:color="auto"/>
              <w:bottom w:val="single" w:sz="4" w:space="0" w:color="auto"/>
              <w:right w:val="single" w:sz="4" w:space="0" w:color="auto"/>
            </w:tcBorders>
          </w:tcPr>
          <w:p w14:paraId="625328D4" w14:textId="2A150DC5" w:rsidR="000C52B5" w:rsidRPr="005830C7" w:rsidRDefault="00891CCE" w:rsidP="005A3D7F">
            <w:pPr>
              <w:rPr>
                <w:sz w:val="22"/>
                <w:szCs w:val="22"/>
              </w:rPr>
            </w:pPr>
            <w:r>
              <w:rPr>
                <w:sz w:val="22"/>
                <w:szCs w:val="22"/>
              </w:rPr>
              <w:t>Dažnas</w:t>
            </w:r>
          </w:p>
        </w:tc>
      </w:tr>
      <w:tr w:rsidR="000C52B5" w:rsidRPr="005830C7" w14:paraId="1852421A" w14:textId="2B522EA6" w:rsidTr="00724D5A">
        <w:trPr>
          <w:cantSplit/>
          <w:jc w:val="center"/>
        </w:trPr>
        <w:tc>
          <w:tcPr>
            <w:tcW w:w="625" w:type="pct"/>
            <w:vMerge/>
            <w:tcBorders>
              <w:left w:val="single" w:sz="4" w:space="0" w:color="auto"/>
              <w:right w:val="single" w:sz="4" w:space="0" w:color="auto"/>
            </w:tcBorders>
          </w:tcPr>
          <w:p w14:paraId="6DAEFE1A" w14:textId="77777777" w:rsidR="000C52B5" w:rsidRPr="005830C7" w:rsidRDefault="000C52B5" w:rsidP="000C52B5">
            <w:pPr>
              <w:rPr>
                <w:b/>
                <w:bCs/>
                <w:sz w:val="22"/>
                <w:szCs w:val="22"/>
              </w:rPr>
            </w:pPr>
          </w:p>
        </w:tc>
        <w:tc>
          <w:tcPr>
            <w:tcW w:w="1337" w:type="pct"/>
            <w:tcBorders>
              <w:top w:val="single" w:sz="4" w:space="0" w:color="auto"/>
              <w:left w:val="single" w:sz="4" w:space="0" w:color="auto"/>
              <w:bottom w:val="single" w:sz="4" w:space="0" w:color="auto"/>
              <w:right w:val="single" w:sz="4" w:space="0" w:color="auto"/>
            </w:tcBorders>
          </w:tcPr>
          <w:p w14:paraId="6D572CC5" w14:textId="77777777" w:rsidR="000C52B5" w:rsidRPr="005830C7" w:rsidRDefault="000C52B5" w:rsidP="000C52B5">
            <w:pPr>
              <w:rPr>
                <w:sz w:val="22"/>
                <w:szCs w:val="22"/>
              </w:rPr>
            </w:pPr>
            <w:proofErr w:type="spellStart"/>
            <w:r w:rsidRPr="005830C7">
              <w:rPr>
                <w:sz w:val="22"/>
                <w:szCs w:val="22"/>
              </w:rPr>
              <w:t>Parestezija</w:t>
            </w:r>
            <w:proofErr w:type="spellEnd"/>
          </w:p>
        </w:tc>
        <w:tc>
          <w:tcPr>
            <w:tcW w:w="770" w:type="pct"/>
            <w:tcBorders>
              <w:top w:val="single" w:sz="4" w:space="0" w:color="auto"/>
              <w:left w:val="single" w:sz="4" w:space="0" w:color="auto"/>
              <w:bottom w:val="single" w:sz="4" w:space="0" w:color="auto"/>
              <w:right w:val="single" w:sz="4" w:space="0" w:color="auto"/>
            </w:tcBorders>
          </w:tcPr>
          <w:p w14:paraId="445D861D" w14:textId="430E8498" w:rsidR="000C52B5" w:rsidRPr="005830C7" w:rsidRDefault="000C52B5" w:rsidP="005A3D7F">
            <w:pPr>
              <w:rPr>
                <w:sz w:val="22"/>
                <w:szCs w:val="22"/>
              </w:rPr>
            </w:pPr>
            <w:r w:rsidRPr="005830C7">
              <w:rPr>
                <w:sz w:val="22"/>
                <w:szCs w:val="22"/>
              </w:rPr>
              <w:t>Dažn</w:t>
            </w:r>
            <w:r w:rsidR="00811FDC">
              <w:rPr>
                <w:sz w:val="22"/>
                <w:szCs w:val="22"/>
              </w:rPr>
              <w:t>as</w:t>
            </w:r>
          </w:p>
        </w:tc>
        <w:tc>
          <w:tcPr>
            <w:tcW w:w="769" w:type="pct"/>
            <w:tcBorders>
              <w:top w:val="single" w:sz="4" w:space="0" w:color="auto"/>
              <w:left w:val="single" w:sz="4" w:space="0" w:color="auto"/>
              <w:bottom w:val="single" w:sz="4" w:space="0" w:color="auto"/>
              <w:right w:val="single" w:sz="4" w:space="0" w:color="auto"/>
            </w:tcBorders>
          </w:tcPr>
          <w:p w14:paraId="52EEECD0" w14:textId="43C9B5F6" w:rsidR="000C52B5" w:rsidRPr="005830C7" w:rsidRDefault="000C52B5" w:rsidP="005A3D7F">
            <w:pPr>
              <w:rPr>
                <w:sz w:val="22"/>
                <w:szCs w:val="22"/>
              </w:rPr>
            </w:pPr>
            <w:r w:rsidRPr="005830C7">
              <w:rPr>
                <w:sz w:val="22"/>
                <w:szCs w:val="22"/>
              </w:rPr>
              <w:t>Ret</w:t>
            </w:r>
            <w:r w:rsidR="00811FDC">
              <w:rPr>
                <w:sz w:val="22"/>
                <w:szCs w:val="22"/>
              </w:rPr>
              <w:t>as</w:t>
            </w:r>
          </w:p>
        </w:tc>
        <w:tc>
          <w:tcPr>
            <w:tcW w:w="751" w:type="pct"/>
            <w:tcBorders>
              <w:top w:val="single" w:sz="4" w:space="0" w:color="auto"/>
              <w:left w:val="single" w:sz="4" w:space="0" w:color="auto"/>
              <w:bottom w:val="single" w:sz="4" w:space="0" w:color="auto"/>
              <w:right w:val="single" w:sz="4" w:space="0" w:color="auto"/>
            </w:tcBorders>
          </w:tcPr>
          <w:p w14:paraId="32FFBF14" w14:textId="04CF5768" w:rsidR="000C52B5" w:rsidRPr="005830C7" w:rsidRDefault="000C52B5" w:rsidP="005A3D7F">
            <w:pPr>
              <w:rPr>
                <w:sz w:val="22"/>
                <w:szCs w:val="22"/>
              </w:rPr>
            </w:pPr>
            <w:r w:rsidRPr="005830C7">
              <w:rPr>
                <w:sz w:val="22"/>
                <w:szCs w:val="22"/>
              </w:rPr>
              <w:t>Nedažn</w:t>
            </w:r>
            <w:r w:rsidR="00811FDC">
              <w:rPr>
                <w:sz w:val="22"/>
                <w:szCs w:val="22"/>
              </w:rPr>
              <w:t>as</w:t>
            </w:r>
          </w:p>
        </w:tc>
        <w:tc>
          <w:tcPr>
            <w:tcW w:w="748" w:type="pct"/>
            <w:tcBorders>
              <w:top w:val="single" w:sz="4" w:space="0" w:color="auto"/>
              <w:left w:val="single" w:sz="4" w:space="0" w:color="auto"/>
              <w:bottom w:val="single" w:sz="4" w:space="0" w:color="auto"/>
              <w:right w:val="single" w:sz="4" w:space="0" w:color="auto"/>
            </w:tcBorders>
          </w:tcPr>
          <w:p w14:paraId="0AD463C9" w14:textId="0FA4CB2A" w:rsidR="000C52B5" w:rsidRPr="005830C7" w:rsidRDefault="000C52B5" w:rsidP="005A3D7F">
            <w:pPr>
              <w:rPr>
                <w:sz w:val="22"/>
                <w:szCs w:val="22"/>
              </w:rPr>
            </w:pPr>
            <w:r w:rsidRPr="00171B7C">
              <w:rPr>
                <w:sz w:val="22"/>
                <w:szCs w:val="22"/>
              </w:rPr>
              <w:t>–</w:t>
            </w:r>
          </w:p>
        </w:tc>
      </w:tr>
      <w:tr w:rsidR="000C52B5" w:rsidRPr="005830C7" w14:paraId="25EA5A2D" w14:textId="0E3FA2DF" w:rsidTr="00724D5A">
        <w:trPr>
          <w:cantSplit/>
          <w:jc w:val="center"/>
        </w:trPr>
        <w:tc>
          <w:tcPr>
            <w:tcW w:w="625" w:type="pct"/>
            <w:vMerge/>
            <w:tcBorders>
              <w:left w:val="single" w:sz="4" w:space="0" w:color="auto"/>
              <w:right w:val="single" w:sz="4" w:space="0" w:color="auto"/>
            </w:tcBorders>
          </w:tcPr>
          <w:p w14:paraId="0EA17A79" w14:textId="77777777" w:rsidR="000C52B5" w:rsidRPr="005830C7" w:rsidRDefault="000C52B5" w:rsidP="000C52B5">
            <w:pPr>
              <w:rPr>
                <w:b/>
                <w:bCs/>
                <w:sz w:val="22"/>
                <w:szCs w:val="22"/>
              </w:rPr>
            </w:pPr>
          </w:p>
        </w:tc>
        <w:tc>
          <w:tcPr>
            <w:tcW w:w="1337" w:type="pct"/>
            <w:tcBorders>
              <w:top w:val="single" w:sz="4" w:space="0" w:color="auto"/>
              <w:left w:val="single" w:sz="4" w:space="0" w:color="auto"/>
              <w:bottom w:val="single" w:sz="4" w:space="0" w:color="auto"/>
              <w:right w:val="single" w:sz="4" w:space="0" w:color="auto"/>
            </w:tcBorders>
          </w:tcPr>
          <w:p w14:paraId="63E4293B" w14:textId="77777777" w:rsidR="000C52B5" w:rsidRPr="005830C7" w:rsidRDefault="000C52B5" w:rsidP="000C52B5">
            <w:pPr>
              <w:rPr>
                <w:sz w:val="22"/>
                <w:szCs w:val="22"/>
              </w:rPr>
            </w:pPr>
            <w:r w:rsidRPr="005830C7">
              <w:rPr>
                <w:sz w:val="22"/>
                <w:szCs w:val="22"/>
              </w:rPr>
              <w:t>Mieguistumas</w:t>
            </w:r>
          </w:p>
        </w:tc>
        <w:tc>
          <w:tcPr>
            <w:tcW w:w="770" w:type="pct"/>
            <w:tcBorders>
              <w:top w:val="single" w:sz="4" w:space="0" w:color="auto"/>
              <w:left w:val="single" w:sz="4" w:space="0" w:color="auto"/>
              <w:bottom w:val="single" w:sz="4" w:space="0" w:color="auto"/>
              <w:right w:val="single" w:sz="4" w:space="0" w:color="auto"/>
            </w:tcBorders>
          </w:tcPr>
          <w:p w14:paraId="430E9BE4" w14:textId="682BE9CF" w:rsidR="000C52B5" w:rsidRPr="005830C7" w:rsidRDefault="000C52B5" w:rsidP="005A3D7F">
            <w:pPr>
              <w:rPr>
                <w:sz w:val="22"/>
                <w:szCs w:val="22"/>
              </w:rPr>
            </w:pPr>
            <w:r w:rsidRPr="005830C7">
              <w:rPr>
                <w:sz w:val="22"/>
                <w:szCs w:val="22"/>
              </w:rPr>
              <w:t>Nedažn</w:t>
            </w:r>
            <w:r w:rsidR="00811FDC">
              <w:rPr>
                <w:sz w:val="22"/>
                <w:szCs w:val="22"/>
              </w:rPr>
              <w:t>as</w:t>
            </w:r>
            <w:r w:rsidRPr="005830C7">
              <w:rPr>
                <w:sz w:val="22"/>
                <w:szCs w:val="22"/>
              </w:rPr>
              <w:t>*</w:t>
            </w:r>
          </w:p>
        </w:tc>
        <w:tc>
          <w:tcPr>
            <w:tcW w:w="769" w:type="pct"/>
            <w:tcBorders>
              <w:top w:val="single" w:sz="4" w:space="0" w:color="auto"/>
              <w:left w:val="single" w:sz="4" w:space="0" w:color="auto"/>
              <w:bottom w:val="single" w:sz="4" w:space="0" w:color="auto"/>
              <w:right w:val="single" w:sz="4" w:space="0" w:color="auto"/>
            </w:tcBorders>
          </w:tcPr>
          <w:p w14:paraId="227F6367" w14:textId="77777777" w:rsidR="000C52B5" w:rsidRPr="005830C7" w:rsidRDefault="000C52B5" w:rsidP="005A3D7F">
            <w:pPr>
              <w:rPr>
                <w:sz w:val="22"/>
                <w:szCs w:val="22"/>
              </w:rPr>
            </w:pPr>
            <w:r w:rsidRPr="005830C7">
              <w:rPr>
                <w:sz w:val="22"/>
                <w:szCs w:val="22"/>
              </w:rPr>
              <w:t>–</w:t>
            </w:r>
          </w:p>
        </w:tc>
        <w:tc>
          <w:tcPr>
            <w:tcW w:w="751" w:type="pct"/>
            <w:tcBorders>
              <w:top w:val="single" w:sz="4" w:space="0" w:color="auto"/>
              <w:left w:val="single" w:sz="4" w:space="0" w:color="auto"/>
              <w:bottom w:val="single" w:sz="4" w:space="0" w:color="auto"/>
              <w:right w:val="single" w:sz="4" w:space="0" w:color="auto"/>
            </w:tcBorders>
          </w:tcPr>
          <w:p w14:paraId="0C153DA3" w14:textId="4812ED62" w:rsidR="000C52B5" w:rsidRPr="005830C7" w:rsidRDefault="000C52B5" w:rsidP="005A3D7F">
            <w:pPr>
              <w:rPr>
                <w:sz w:val="22"/>
                <w:szCs w:val="22"/>
              </w:rPr>
            </w:pPr>
            <w:r w:rsidRPr="005830C7">
              <w:rPr>
                <w:sz w:val="22"/>
                <w:szCs w:val="22"/>
              </w:rPr>
              <w:t>Dažn</w:t>
            </w:r>
            <w:r w:rsidR="00811FDC">
              <w:rPr>
                <w:sz w:val="22"/>
                <w:szCs w:val="22"/>
              </w:rPr>
              <w:t>as</w:t>
            </w:r>
          </w:p>
        </w:tc>
        <w:tc>
          <w:tcPr>
            <w:tcW w:w="748" w:type="pct"/>
            <w:tcBorders>
              <w:top w:val="single" w:sz="4" w:space="0" w:color="auto"/>
              <w:left w:val="single" w:sz="4" w:space="0" w:color="auto"/>
              <w:bottom w:val="single" w:sz="4" w:space="0" w:color="auto"/>
              <w:right w:val="single" w:sz="4" w:space="0" w:color="auto"/>
            </w:tcBorders>
          </w:tcPr>
          <w:p w14:paraId="3A57F019" w14:textId="289E5723" w:rsidR="000C52B5" w:rsidRPr="005830C7" w:rsidRDefault="000C52B5" w:rsidP="005A3D7F">
            <w:pPr>
              <w:rPr>
                <w:sz w:val="22"/>
                <w:szCs w:val="22"/>
              </w:rPr>
            </w:pPr>
            <w:r w:rsidRPr="00171B7C">
              <w:rPr>
                <w:sz w:val="22"/>
                <w:szCs w:val="22"/>
              </w:rPr>
              <w:t>–</w:t>
            </w:r>
          </w:p>
        </w:tc>
      </w:tr>
      <w:tr w:rsidR="000C52B5" w:rsidRPr="005830C7" w14:paraId="56610C62" w14:textId="5AA2B391" w:rsidTr="00724D5A">
        <w:trPr>
          <w:cantSplit/>
          <w:jc w:val="center"/>
        </w:trPr>
        <w:tc>
          <w:tcPr>
            <w:tcW w:w="625" w:type="pct"/>
            <w:vMerge/>
            <w:tcBorders>
              <w:left w:val="single" w:sz="4" w:space="0" w:color="auto"/>
              <w:right w:val="single" w:sz="4" w:space="0" w:color="auto"/>
            </w:tcBorders>
          </w:tcPr>
          <w:p w14:paraId="2A924086" w14:textId="77777777" w:rsidR="000C52B5" w:rsidRPr="005830C7" w:rsidRDefault="000C52B5" w:rsidP="000C52B5">
            <w:pPr>
              <w:rPr>
                <w:b/>
                <w:bCs/>
                <w:sz w:val="22"/>
                <w:szCs w:val="22"/>
              </w:rPr>
            </w:pPr>
          </w:p>
        </w:tc>
        <w:tc>
          <w:tcPr>
            <w:tcW w:w="1337" w:type="pct"/>
            <w:tcBorders>
              <w:top w:val="single" w:sz="4" w:space="0" w:color="auto"/>
              <w:left w:val="single" w:sz="4" w:space="0" w:color="auto"/>
              <w:bottom w:val="single" w:sz="4" w:space="0" w:color="auto"/>
              <w:right w:val="single" w:sz="4" w:space="0" w:color="auto"/>
            </w:tcBorders>
          </w:tcPr>
          <w:p w14:paraId="47C215CB" w14:textId="77777777" w:rsidR="000C52B5" w:rsidRPr="005830C7" w:rsidRDefault="000C52B5" w:rsidP="000C52B5">
            <w:pPr>
              <w:rPr>
                <w:sz w:val="22"/>
                <w:szCs w:val="22"/>
              </w:rPr>
            </w:pPr>
            <w:proofErr w:type="spellStart"/>
            <w:r w:rsidRPr="005830C7">
              <w:rPr>
                <w:sz w:val="22"/>
                <w:szCs w:val="22"/>
              </w:rPr>
              <w:t>Hipestezija</w:t>
            </w:r>
            <w:proofErr w:type="spellEnd"/>
          </w:p>
        </w:tc>
        <w:tc>
          <w:tcPr>
            <w:tcW w:w="770" w:type="pct"/>
            <w:tcBorders>
              <w:top w:val="single" w:sz="4" w:space="0" w:color="auto"/>
              <w:left w:val="single" w:sz="4" w:space="0" w:color="auto"/>
              <w:bottom w:val="single" w:sz="4" w:space="0" w:color="auto"/>
              <w:right w:val="single" w:sz="4" w:space="0" w:color="auto"/>
            </w:tcBorders>
          </w:tcPr>
          <w:p w14:paraId="7BCAE0AA" w14:textId="77777777" w:rsidR="000C52B5" w:rsidRPr="005830C7" w:rsidRDefault="000C52B5" w:rsidP="005A3D7F">
            <w:pPr>
              <w:rPr>
                <w:sz w:val="22"/>
                <w:szCs w:val="22"/>
              </w:rPr>
            </w:pPr>
            <w:r w:rsidRPr="005830C7">
              <w:rPr>
                <w:sz w:val="22"/>
                <w:szCs w:val="22"/>
              </w:rPr>
              <w:t>–</w:t>
            </w:r>
          </w:p>
        </w:tc>
        <w:tc>
          <w:tcPr>
            <w:tcW w:w="769" w:type="pct"/>
            <w:tcBorders>
              <w:top w:val="single" w:sz="4" w:space="0" w:color="auto"/>
              <w:left w:val="single" w:sz="4" w:space="0" w:color="auto"/>
              <w:bottom w:val="single" w:sz="4" w:space="0" w:color="auto"/>
              <w:right w:val="single" w:sz="4" w:space="0" w:color="auto"/>
            </w:tcBorders>
          </w:tcPr>
          <w:p w14:paraId="3119C462" w14:textId="77777777" w:rsidR="000C52B5" w:rsidRPr="005830C7" w:rsidRDefault="000C52B5" w:rsidP="005A3D7F">
            <w:pPr>
              <w:rPr>
                <w:sz w:val="22"/>
                <w:szCs w:val="22"/>
              </w:rPr>
            </w:pPr>
            <w:r w:rsidRPr="005830C7">
              <w:rPr>
                <w:sz w:val="22"/>
                <w:szCs w:val="22"/>
              </w:rPr>
              <w:t>–</w:t>
            </w:r>
          </w:p>
        </w:tc>
        <w:tc>
          <w:tcPr>
            <w:tcW w:w="751" w:type="pct"/>
            <w:tcBorders>
              <w:top w:val="single" w:sz="4" w:space="0" w:color="auto"/>
              <w:left w:val="single" w:sz="4" w:space="0" w:color="auto"/>
              <w:bottom w:val="single" w:sz="4" w:space="0" w:color="auto"/>
              <w:right w:val="single" w:sz="4" w:space="0" w:color="auto"/>
            </w:tcBorders>
          </w:tcPr>
          <w:p w14:paraId="448FA95C" w14:textId="29C9B446" w:rsidR="000C52B5" w:rsidRPr="005830C7" w:rsidRDefault="000C52B5" w:rsidP="005A3D7F">
            <w:pPr>
              <w:rPr>
                <w:sz w:val="22"/>
                <w:szCs w:val="22"/>
              </w:rPr>
            </w:pPr>
            <w:r w:rsidRPr="005830C7">
              <w:rPr>
                <w:sz w:val="22"/>
                <w:szCs w:val="22"/>
              </w:rPr>
              <w:t>Nedažn</w:t>
            </w:r>
            <w:r w:rsidR="00811FDC">
              <w:rPr>
                <w:sz w:val="22"/>
                <w:szCs w:val="22"/>
              </w:rPr>
              <w:t>as</w:t>
            </w:r>
          </w:p>
        </w:tc>
        <w:tc>
          <w:tcPr>
            <w:tcW w:w="748" w:type="pct"/>
            <w:tcBorders>
              <w:top w:val="single" w:sz="4" w:space="0" w:color="auto"/>
              <w:left w:val="single" w:sz="4" w:space="0" w:color="auto"/>
              <w:bottom w:val="single" w:sz="4" w:space="0" w:color="auto"/>
              <w:right w:val="single" w:sz="4" w:space="0" w:color="auto"/>
            </w:tcBorders>
          </w:tcPr>
          <w:p w14:paraId="2ECF9C44" w14:textId="5D819D26" w:rsidR="000C52B5" w:rsidRPr="005830C7" w:rsidRDefault="000C52B5" w:rsidP="005A3D7F">
            <w:pPr>
              <w:rPr>
                <w:sz w:val="22"/>
                <w:szCs w:val="22"/>
              </w:rPr>
            </w:pPr>
            <w:r w:rsidRPr="00171B7C">
              <w:rPr>
                <w:sz w:val="22"/>
                <w:szCs w:val="22"/>
              </w:rPr>
              <w:t>–</w:t>
            </w:r>
          </w:p>
        </w:tc>
      </w:tr>
      <w:tr w:rsidR="000C52B5" w:rsidRPr="005830C7" w14:paraId="0090D90D" w14:textId="6DAAA754" w:rsidTr="00724D5A">
        <w:trPr>
          <w:cantSplit/>
          <w:jc w:val="center"/>
        </w:trPr>
        <w:tc>
          <w:tcPr>
            <w:tcW w:w="625" w:type="pct"/>
            <w:vMerge/>
            <w:tcBorders>
              <w:left w:val="single" w:sz="4" w:space="0" w:color="auto"/>
              <w:right w:val="single" w:sz="4" w:space="0" w:color="auto"/>
            </w:tcBorders>
          </w:tcPr>
          <w:p w14:paraId="6424DCE6" w14:textId="77777777" w:rsidR="000C52B5" w:rsidRPr="005830C7" w:rsidRDefault="000C52B5" w:rsidP="000C52B5">
            <w:pPr>
              <w:rPr>
                <w:b/>
                <w:bCs/>
                <w:sz w:val="22"/>
                <w:szCs w:val="22"/>
              </w:rPr>
            </w:pPr>
          </w:p>
        </w:tc>
        <w:tc>
          <w:tcPr>
            <w:tcW w:w="1337" w:type="pct"/>
            <w:tcBorders>
              <w:top w:val="single" w:sz="4" w:space="0" w:color="auto"/>
              <w:left w:val="single" w:sz="4" w:space="0" w:color="auto"/>
              <w:bottom w:val="single" w:sz="4" w:space="0" w:color="auto"/>
              <w:right w:val="single" w:sz="4" w:space="0" w:color="auto"/>
            </w:tcBorders>
          </w:tcPr>
          <w:p w14:paraId="753B4076" w14:textId="77777777" w:rsidR="000C52B5" w:rsidRPr="005830C7" w:rsidRDefault="000C52B5" w:rsidP="000C52B5">
            <w:pPr>
              <w:rPr>
                <w:sz w:val="22"/>
                <w:szCs w:val="22"/>
              </w:rPr>
            </w:pPr>
            <w:r w:rsidRPr="005830C7">
              <w:rPr>
                <w:sz w:val="22"/>
                <w:szCs w:val="22"/>
              </w:rPr>
              <w:t>Skonio pokyčiai</w:t>
            </w:r>
          </w:p>
        </w:tc>
        <w:tc>
          <w:tcPr>
            <w:tcW w:w="770" w:type="pct"/>
            <w:tcBorders>
              <w:top w:val="single" w:sz="4" w:space="0" w:color="auto"/>
              <w:left w:val="single" w:sz="4" w:space="0" w:color="auto"/>
              <w:bottom w:val="single" w:sz="4" w:space="0" w:color="auto"/>
              <w:right w:val="single" w:sz="4" w:space="0" w:color="auto"/>
            </w:tcBorders>
          </w:tcPr>
          <w:p w14:paraId="7D24F80F" w14:textId="6254905C" w:rsidR="000C52B5" w:rsidRPr="005830C7" w:rsidRDefault="000C52B5" w:rsidP="005A3D7F">
            <w:pPr>
              <w:rPr>
                <w:sz w:val="22"/>
                <w:szCs w:val="22"/>
              </w:rPr>
            </w:pPr>
            <w:r w:rsidRPr="005830C7">
              <w:rPr>
                <w:sz w:val="22"/>
                <w:szCs w:val="22"/>
              </w:rPr>
              <w:t>Dažn</w:t>
            </w:r>
            <w:r w:rsidR="00811FDC">
              <w:rPr>
                <w:sz w:val="22"/>
                <w:szCs w:val="22"/>
              </w:rPr>
              <w:t>as</w:t>
            </w:r>
          </w:p>
        </w:tc>
        <w:tc>
          <w:tcPr>
            <w:tcW w:w="769" w:type="pct"/>
            <w:tcBorders>
              <w:top w:val="single" w:sz="4" w:space="0" w:color="auto"/>
              <w:left w:val="single" w:sz="4" w:space="0" w:color="auto"/>
              <w:bottom w:val="single" w:sz="4" w:space="0" w:color="auto"/>
              <w:right w:val="single" w:sz="4" w:space="0" w:color="auto"/>
            </w:tcBorders>
          </w:tcPr>
          <w:p w14:paraId="0E4D47C5" w14:textId="77777777" w:rsidR="000C52B5" w:rsidRPr="005830C7" w:rsidRDefault="000C52B5" w:rsidP="005A3D7F">
            <w:pPr>
              <w:rPr>
                <w:sz w:val="22"/>
                <w:szCs w:val="22"/>
              </w:rPr>
            </w:pPr>
            <w:r w:rsidRPr="005830C7">
              <w:rPr>
                <w:sz w:val="22"/>
                <w:szCs w:val="22"/>
              </w:rPr>
              <w:t>–</w:t>
            </w:r>
          </w:p>
        </w:tc>
        <w:tc>
          <w:tcPr>
            <w:tcW w:w="751" w:type="pct"/>
            <w:tcBorders>
              <w:top w:val="single" w:sz="4" w:space="0" w:color="auto"/>
              <w:left w:val="single" w:sz="4" w:space="0" w:color="auto"/>
              <w:bottom w:val="single" w:sz="4" w:space="0" w:color="auto"/>
              <w:right w:val="single" w:sz="4" w:space="0" w:color="auto"/>
            </w:tcBorders>
          </w:tcPr>
          <w:p w14:paraId="45C70ED5" w14:textId="706246E5" w:rsidR="000C52B5" w:rsidRPr="005830C7" w:rsidRDefault="000C52B5" w:rsidP="005A3D7F">
            <w:pPr>
              <w:rPr>
                <w:sz w:val="22"/>
                <w:szCs w:val="22"/>
              </w:rPr>
            </w:pPr>
            <w:r w:rsidRPr="005830C7">
              <w:rPr>
                <w:sz w:val="22"/>
                <w:szCs w:val="22"/>
              </w:rPr>
              <w:t>Nedažn</w:t>
            </w:r>
            <w:r w:rsidR="00811FDC">
              <w:rPr>
                <w:sz w:val="22"/>
                <w:szCs w:val="22"/>
              </w:rPr>
              <w:t>as</w:t>
            </w:r>
          </w:p>
        </w:tc>
        <w:tc>
          <w:tcPr>
            <w:tcW w:w="748" w:type="pct"/>
            <w:tcBorders>
              <w:top w:val="single" w:sz="4" w:space="0" w:color="auto"/>
              <w:left w:val="single" w:sz="4" w:space="0" w:color="auto"/>
              <w:bottom w:val="single" w:sz="4" w:space="0" w:color="auto"/>
              <w:right w:val="single" w:sz="4" w:space="0" w:color="auto"/>
            </w:tcBorders>
          </w:tcPr>
          <w:p w14:paraId="46E23E6C" w14:textId="5076A6ED" w:rsidR="000C52B5" w:rsidRPr="005830C7" w:rsidRDefault="000C52B5" w:rsidP="005A3D7F">
            <w:pPr>
              <w:rPr>
                <w:sz w:val="22"/>
                <w:szCs w:val="22"/>
              </w:rPr>
            </w:pPr>
            <w:r w:rsidRPr="00171B7C">
              <w:rPr>
                <w:sz w:val="22"/>
                <w:szCs w:val="22"/>
              </w:rPr>
              <w:t>–</w:t>
            </w:r>
          </w:p>
        </w:tc>
      </w:tr>
      <w:tr w:rsidR="000C52B5" w:rsidRPr="005830C7" w14:paraId="7772FB20" w14:textId="70818747" w:rsidTr="00724D5A">
        <w:trPr>
          <w:cantSplit/>
          <w:jc w:val="center"/>
        </w:trPr>
        <w:tc>
          <w:tcPr>
            <w:tcW w:w="625" w:type="pct"/>
            <w:vMerge/>
            <w:tcBorders>
              <w:left w:val="single" w:sz="4" w:space="0" w:color="auto"/>
              <w:right w:val="single" w:sz="4" w:space="0" w:color="auto"/>
            </w:tcBorders>
          </w:tcPr>
          <w:p w14:paraId="4FE368C4" w14:textId="77777777" w:rsidR="000C52B5" w:rsidRPr="005830C7" w:rsidRDefault="000C52B5" w:rsidP="000C52B5">
            <w:pPr>
              <w:rPr>
                <w:b/>
                <w:bCs/>
                <w:sz w:val="22"/>
                <w:szCs w:val="22"/>
              </w:rPr>
            </w:pPr>
          </w:p>
        </w:tc>
        <w:tc>
          <w:tcPr>
            <w:tcW w:w="1337" w:type="pct"/>
            <w:tcBorders>
              <w:top w:val="single" w:sz="4" w:space="0" w:color="auto"/>
              <w:left w:val="single" w:sz="4" w:space="0" w:color="auto"/>
              <w:bottom w:val="single" w:sz="4" w:space="0" w:color="auto"/>
              <w:right w:val="single" w:sz="4" w:space="0" w:color="auto"/>
            </w:tcBorders>
          </w:tcPr>
          <w:p w14:paraId="62370503" w14:textId="77777777" w:rsidR="000C52B5" w:rsidRPr="005830C7" w:rsidRDefault="000C52B5" w:rsidP="000C52B5">
            <w:pPr>
              <w:rPr>
                <w:sz w:val="22"/>
                <w:szCs w:val="22"/>
              </w:rPr>
            </w:pPr>
            <w:r w:rsidRPr="005830C7">
              <w:rPr>
                <w:sz w:val="22"/>
                <w:szCs w:val="22"/>
              </w:rPr>
              <w:t xml:space="preserve">Drebulys </w:t>
            </w:r>
          </w:p>
        </w:tc>
        <w:tc>
          <w:tcPr>
            <w:tcW w:w="770" w:type="pct"/>
            <w:tcBorders>
              <w:top w:val="single" w:sz="4" w:space="0" w:color="auto"/>
              <w:left w:val="single" w:sz="4" w:space="0" w:color="auto"/>
              <w:bottom w:val="single" w:sz="4" w:space="0" w:color="auto"/>
              <w:right w:val="single" w:sz="4" w:space="0" w:color="auto"/>
            </w:tcBorders>
          </w:tcPr>
          <w:p w14:paraId="73C83946" w14:textId="77777777" w:rsidR="000C52B5" w:rsidRPr="005830C7" w:rsidRDefault="000C52B5" w:rsidP="005A3D7F">
            <w:pPr>
              <w:rPr>
                <w:sz w:val="22"/>
                <w:szCs w:val="22"/>
              </w:rPr>
            </w:pPr>
            <w:r w:rsidRPr="005830C7">
              <w:rPr>
                <w:sz w:val="22"/>
                <w:szCs w:val="22"/>
              </w:rPr>
              <w:t>–</w:t>
            </w:r>
          </w:p>
        </w:tc>
        <w:tc>
          <w:tcPr>
            <w:tcW w:w="769" w:type="pct"/>
            <w:tcBorders>
              <w:top w:val="single" w:sz="4" w:space="0" w:color="auto"/>
              <w:left w:val="single" w:sz="4" w:space="0" w:color="auto"/>
              <w:bottom w:val="single" w:sz="4" w:space="0" w:color="auto"/>
              <w:right w:val="single" w:sz="4" w:space="0" w:color="auto"/>
            </w:tcBorders>
          </w:tcPr>
          <w:p w14:paraId="634A35ED" w14:textId="77777777" w:rsidR="000C52B5" w:rsidRPr="005830C7" w:rsidRDefault="000C52B5" w:rsidP="005A3D7F">
            <w:pPr>
              <w:rPr>
                <w:sz w:val="22"/>
                <w:szCs w:val="22"/>
              </w:rPr>
            </w:pPr>
            <w:r w:rsidRPr="005830C7">
              <w:rPr>
                <w:sz w:val="22"/>
                <w:szCs w:val="22"/>
              </w:rPr>
              <w:t>–</w:t>
            </w:r>
          </w:p>
        </w:tc>
        <w:tc>
          <w:tcPr>
            <w:tcW w:w="751" w:type="pct"/>
            <w:tcBorders>
              <w:top w:val="single" w:sz="4" w:space="0" w:color="auto"/>
              <w:left w:val="single" w:sz="4" w:space="0" w:color="auto"/>
              <w:bottom w:val="single" w:sz="4" w:space="0" w:color="auto"/>
              <w:right w:val="single" w:sz="4" w:space="0" w:color="auto"/>
            </w:tcBorders>
          </w:tcPr>
          <w:p w14:paraId="3103BCE9" w14:textId="540989E9" w:rsidR="000C52B5" w:rsidRPr="005830C7" w:rsidRDefault="000C52B5" w:rsidP="005A3D7F">
            <w:pPr>
              <w:rPr>
                <w:sz w:val="22"/>
                <w:szCs w:val="22"/>
              </w:rPr>
            </w:pPr>
            <w:r w:rsidRPr="005830C7">
              <w:rPr>
                <w:sz w:val="22"/>
                <w:szCs w:val="22"/>
              </w:rPr>
              <w:t>Nedažn</w:t>
            </w:r>
            <w:r w:rsidR="00811FDC">
              <w:rPr>
                <w:sz w:val="22"/>
                <w:szCs w:val="22"/>
              </w:rPr>
              <w:t>as</w:t>
            </w:r>
          </w:p>
        </w:tc>
        <w:tc>
          <w:tcPr>
            <w:tcW w:w="748" w:type="pct"/>
            <w:tcBorders>
              <w:top w:val="single" w:sz="4" w:space="0" w:color="auto"/>
              <w:left w:val="single" w:sz="4" w:space="0" w:color="auto"/>
              <w:bottom w:val="single" w:sz="4" w:space="0" w:color="auto"/>
              <w:right w:val="single" w:sz="4" w:space="0" w:color="auto"/>
            </w:tcBorders>
          </w:tcPr>
          <w:p w14:paraId="342FAB06" w14:textId="72EEB00E" w:rsidR="000C52B5" w:rsidRPr="005830C7" w:rsidRDefault="000C52B5" w:rsidP="005A3D7F">
            <w:pPr>
              <w:rPr>
                <w:sz w:val="22"/>
                <w:szCs w:val="22"/>
              </w:rPr>
            </w:pPr>
            <w:r w:rsidRPr="00171B7C">
              <w:rPr>
                <w:sz w:val="22"/>
                <w:szCs w:val="22"/>
              </w:rPr>
              <w:t>–</w:t>
            </w:r>
          </w:p>
        </w:tc>
      </w:tr>
      <w:tr w:rsidR="000C52B5" w:rsidRPr="005830C7" w14:paraId="34674FDB" w14:textId="23C0E551" w:rsidTr="00724D5A">
        <w:trPr>
          <w:cantSplit/>
          <w:jc w:val="center"/>
        </w:trPr>
        <w:tc>
          <w:tcPr>
            <w:tcW w:w="625" w:type="pct"/>
            <w:vMerge/>
            <w:tcBorders>
              <w:left w:val="single" w:sz="4" w:space="0" w:color="auto"/>
              <w:right w:val="single" w:sz="4" w:space="0" w:color="auto"/>
            </w:tcBorders>
          </w:tcPr>
          <w:p w14:paraId="1118FB94" w14:textId="77777777" w:rsidR="000C52B5" w:rsidRPr="005830C7" w:rsidRDefault="000C52B5" w:rsidP="000C52B5">
            <w:pPr>
              <w:rPr>
                <w:b/>
                <w:bCs/>
                <w:sz w:val="22"/>
                <w:szCs w:val="22"/>
              </w:rPr>
            </w:pPr>
          </w:p>
        </w:tc>
        <w:tc>
          <w:tcPr>
            <w:tcW w:w="1337" w:type="pct"/>
            <w:tcBorders>
              <w:top w:val="single" w:sz="4" w:space="0" w:color="auto"/>
              <w:left w:val="single" w:sz="4" w:space="0" w:color="auto"/>
              <w:bottom w:val="single" w:sz="4" w:space="0" w:color="auto"/>
              <w:right w:val="single" w:sz="4" w:space="0" w:color="auto"/>
            </w:tcBorders>
          </w:tcPr>
          <w:p w14:paraId="06782779" w14:textId="77777777" w:rsidR="000C52B5" w:rsidRPr="005830C7" w:rsidRDefault="000C52B5" w:rsidP="000C52B5">
            <w:pPr>
              <w:rPr>
                <w:sz w:val="22"/>
                <w:szCs w:val="22"/>
              </w:rPr>
            </w:pPr>
            <w:r w:rsidRPr="005830C7">
              <w:rPr>
                <w:sz w:val="22"/>
                <w:szCs w:val="22"/>
              </w:rPr>
              <w:t>Apalpimas (sinkopė)</w:t>
            </w:r>
          </w:p>
        </w:tc>
        <w:tc>
          <w:tcPr>
            <w:tcW w:w="770" w:type="pct"/>
            <w:tcBorders>
              <w:top w:val="single" w:sz="4" w:space="0" w:color="auto"/>
              <w:left w:val="single" w:sz="4" w:space="0" w:color="auto"/>
              <w:bottom w:val="single" w:sz="4" w:space="0" w:color="auto"/>
              <w:right w:val="single" w:sz="4" w:space="0" w:color="auto"/>
            </w:tcBorders>
          </w:tcPr>
          <w:p w14:paraId="4A8F041B" w14:textId="66CBE396" w:rsidR="000C52B5" w:rsidRPr="005830C7" w:rsidRDefault="000C52B5" w:rsidP="005A3D7F">
            <w:pPr>
              <w:rPr>
                <w:sz w:val="22"/>
                <w:szCs w:val="22"/>
              </w:rPr>
            </w:pPr>
            <w:r w:rsidRPr="005830C7">
              <w:rPr>
                <w:sz w:val="22"/>
                <w:szCs w:val="22"/>
              </w:rPr>
              <w:t>Nedažn</w:t>
            </w:r>
            <w:r w:rsidR="00811FDC">
              <w:rPr>
                <w:sz w:val="22"/>
                <w:szCs w:val="22"/>
              </w:rPr>
              <w:t>as</w:t>
            </w:r>
            <w:r w:rsidRPr="005830C7">
              <w:rPr>
                <w:sz w:val="22"/>
                <w:szCs w:val="22"/>
              </w:rPr>
              <w:t>*</w:t>
            </w:r>
          </w:p>
        </w:tc>
        <w:tc>
          <w:tcPr>
            <w:tcW w:w="769" w:type="pct"/>
            <w:tcBorders>
              <w:top w:val="single" w:sz="4" w:space="0" w:color="auto"/>
              <w:left w:val="single" w:sz="4" w:space="0" w:color="auto"/>
              <w:bottom w:val="single" w:sz="4" w:space="0" w:color="auto"/>
              <w:right w:val="single" w:sz="4" w:space="0" w:color="auto"/>
            </w:tcBorders>
          </w:tcPr>
          <w:p w14:paraId="6B9D4DA8" w14:textId="1E972214" w:rsidR="000C52B5" w:rsidRPr="005830C7" w:rsidRDefault="00811FDC" w:rsidP="005A3D7F">
            <w:pPr>
              <w:rPr>
                <w:sz w:val="22"/>
                <w:szCs w:val="22"/>
              </w:rPr>
            </w:pPr>
            <w:r>
              <w:rPr>
                <w:sz w:val="22"/>
                <w:szCs w:val="22"/>
              </w:rPr>
              <w:t>N</w:t>
            </w:r>
            <w:r w:rsidR="000C52B5" w:rsidRPr="005830C7">
              <w:rPr>
                <w:sz w:val="22"/>
                <w:szCs w:val="22"/>
              </w:rPr>
              <w:t>ežinomas</w:t>
            </w:r>
          </w:p>
        </w:tc>
        <w:tc>
          <w:tcPr>
            <w:tcW w:w="751" w:type="pct"/>
            <w:tcBorders>
              <w:top w:val="single" w:sz="4" w:space="0" w:color="auto"/>
              <w:left w:val="single" w:sz="4" w:space="0" w:color="auto"/>
              <w:bottom w:val="single" w:sz="4" w:space="0" w:color="auto"/>
              <w:right w:val="single" w:sz="4" w:space="0" w:color="auto"/>
            </w:tcBorders>
          </w:tcPr>
          <w:p w14:paraId="0CB91BAC" w14:textId="3C3D12E6" w:rsidR="000C52B5" w:rsidRPr="005830C7" w:rsidRDefault="000C52B5" w:rsidP="005A3D7F">
            <w:pPr>
              <w:rPr>
                <w:sz w:val="22"/>
                <w:szCs w:val="22"/>
              </w:rPr>
            </w:pPr>
            <w:r w:rsidRPr="005830C7">
              <w:rPr>
                <w:sz w:val="22"/>
                <w:szCs w:val="22"/>
              </w:rPr>
              <w:t>Nedažn</w:t>
            </w:r>
            <w:r w:rsidR="00811FDC">
              <w:rPr>
                <w:sz w:val="22"/>
                <w:szCs w:val="22"/>
              </w:rPr>
              <w:t>as</w:t>
            </w:r>
          </w:p>
        </w:tc>
        <w:tc>
          <w:tcPr>
            <w:tcW w:w="748" w:type="pct"/>
            <w:tcBorders>
              <w:top w:val="single" w:sz="4" w:space="0" w:color="auto"/>
              <w:left w:val="single" w:sz="4" w:space="0" w:color="auto"/>
              <w:bottom w:val="single" w:sz="4" w:space="0" w:color="auto"/>
              <w:right w:val="single" w:sz="4" w:space="0" w:color="auto"/>
            </w:tcBorders>
          </w:tcPr>
          <w:p w14:paraId="3A2A09A0" w14:textId="0054C154" w:rsidR="000C52B5" w:rsidRPr="005830C7" w:rsidRDefault="00811FDC" w:rsidP="005A3D7F">
            <w:pPr>
              <w:rPr>
                <w:sz w:val="22"/>
                <w:szCs w:val="22"/>
              </w:rPr>
            </w:pPr>
            <w:r>
              <w:rPr>
                <w:sz w:val="22"/>
                <w:szCs w:val="22"/>
              </w:rPr>
              <w:t>Retas</w:t>
            </w:r>
          </w:p>
        </w:tc>
      </w:tr>
      <w:tr w:rsidR="000C52B5" w:rsidRPr="005830C7" w14:paraId="63C066AF" w14:textId="79C0179D" w:rsidTr="00724D5A">
        <w:trPr>
          <w:cantSplit/>
          <w:jc w:val="center"/>
        </w:trPr>
        <w:tc>
          <w:tcPr>
            <w:tcW w:w="625" w:type="pct"/>
            <w:vMerge/>
            <w:tcBorders>
              <w:left w:val="single" w:sz="4" w:space="0" w:color="auto"/>
              <w:right w:val="single" w:sz="4" w:space="0" w:color="auto"/>
            </w:tcBorders>
          </w:tcPr>
          <w:p w14:paraId="7A6F4B23" w14:textId="77777777" w:rsidR="000C52B5" w:rsidRPr="005830C7" w:rsidRDefault="000C52B5" w:rsidP="000C52B5">
            <w:pPr>
              <w:rPr>
                <w:b/>
                <w:bCs/>
                <w:sz w:val="22"/>
                <w:szCs w:val="22"/>
              </w:rPr>
            </w:pPr>
          </w:p>
        </w:tc>
        <w:tc>
          <w:tcPr>
            <w:tcW w:w="1337" w:type="pct"/>
            <w:tcBorders>
              <w:top w:val="single" w:sz="4" w:space="0" w:color="auto"/>
              <w:left w:val="single" w:sz="4" w:space="0" w:color="auto"/>
              <w:bottom w:val="single" w:sz="4" w:space="0" w:color="auto"/>
              <w:right w:val="single" w:sz="4" w:space="0" w:color="auto"/>
            </w:tcBorders>
          </w:tcPr>
          <w:p w14:paraId="1AA281F7" w14:textId="77777777" w:rsidR="000C52B5" w:rsidRPr="005830C7" w:rsidRDefault="000C52B5" w:rsidP="000C52B5">
            <w:pPr>
              <w:rPr>
                <w:sz w:val="22"/>
                <w:szCs w:val="22"/>
              </w:rPr>
            </w:pPr>
            <w:r w:rsidRPr="005830C7">
              <w:rPr>
                <w:sz w:val="22"/>
                <w:szCs w:val="22"/>
              </w:rPr>
              <w:t>Hipertonija</w:t>
            </w:r>
          </w:p>
        </w:tc>
        <w:tc>
          <w:tcPr>
            <w:tcW w:w="770" w:type="pct"/>
            <w:tcBorders>
              <w:top w:val="single" w:sz="4" w:space="0" w:color="auto"/>
              <w:left w:val="single" w:sz="4" w:space="0" w:color="auto"/>
              <w:bottom w:val="single" w:sz="4" w:space="0" w:color="auto"/>
              <w:right w:val="single" w:sz="4" w:space="0" w:color="auto"/>
            </w:tcBorders>
          </w:tcPr>
          <w:p w14:paraId="6760AB22" w14:textId="77777777" w:rsidR="000C52B5" w:rsidRPr="005830C7" w:rsidRDefault="000C52B5" w:rsidP="005A3D7F">
            <w:pPr>
              <w:rPr>
                <w:sz w:val="22"/>
                <w:szCs w:val="22"/>
              </w:rPr>
            </w:pPr>
            <w:r w:rsidRPr="005830C7">
              <w:rPr>
                <w:sz w:val="22"/>
                <w:szCs w:val="22"/>
              </w:rPr>
              <w:t>–</w:t>
            </w:r>
          </w:p>
        </w:tc>
        <w:tc>
          <w:tcPr>
            <w:tcW w:w="769" w:type="pct"/>
            <w:tcBorders>
              <w:top w:val="single" w:sz="4" w:space="0" w:color="auto"/>
              <w:left w:val="single" w:sz="4" w:space="0" w:color="auto"/>
              <w:bottom w:val="single" w:sz="4" w:space="0" w:color="auto"/>
              <w:right w:val="single" w:sz="4" w:space="0" w:color="auto"/>
            </w:tcBorders>
          </w:tcPr>
          <w:p w14:paraId="02921F5B" w14:textId="77777777" w:rsidR="000C52B5" w:rsidRPr="005830C7" w:rsidRDefault="000C52B5" w:rsidP="005A3D7F">
            <w:pPr>
              <w:rPr>
                <w:sz w:val="22"/>
                <w:szCs w:val="22"/>
              </w:rPr>
            </w:pPr>
            <w:r w:rsidRPr="005830C7">
              <w:rPr>
                <w:sz w:val="22"/>
                <w:szCs w:val="22"/>
              </w:rPr>
              <w:t>–</w:t>
            </w:r>
          </w:p>
        </w:tc>
        <w:tc>
          <w:tcPr>
            <w:tcW w:w="751" w:type="pct"/>
            <w:tcBorders>
              <w:top w:val="single" w:sz="4" w:space="0" w:color="auto"/>
              <w:left w:val="single" w:sz="4" w:space="0" w:color="auto"/>
              <w:bottom w:val="single" w:sz="4" w:space="0" w:color="auto"/>
              <w:right w:val="single" w:sz="4" w:space="0" w:color="auto"/>
            </w:tcBorders>
          </w:tcPr>
          <w:p w14:paraId="3AC99E08" w14:textId="71A4B5B1" w:rsidR="000C52B5" w:rsidRPr="005830C7" w:rsidRDefault="000C52B5" w:rsidP="005A3D7F">
            <w:pPr>
              <w:rPr>
                <w:sz w:val="22"/>
                <w:szCs w:val="22"/>
              </w:rPr>
            </w:pPr>
            <w:r w:rsidRPr="005830C7">
              <w:rPr>
                <w:sz w:val="22"/>
                <w:szCs w:val="22"/>
              </w:rPr>
              <w:t>Labai ret</w:t>
            </w:r>
            <w:r w:rsidR="009A3F22">
              <w:rPr>
                <w:sz w:val="22"/>
                <w:szCs w:val="22"/>
              </w:rPr>
              <w:t>as</w:t>
            </w:r>
          </w:p>
        </w:tc>
        <w:tc>
          <w:tcPr>
            <w:tcW w:w="748" w:type="pct"/>
            <w:tcBorders>
              <w:top w:val="single" w:sz="4" w:space="0" w:color="auto"/>
              <w:left w:val="single" w:sz="4" w:space="0" w:color="auto"/>
              <w:bottom w:val="single" w:sz="4" w:space="0" w:color="auto"/>
              <w:right w:val="single" w:sz="4" w:space="0" w:color="auto"/>
            </w:tcBorders>
          </w:tcPr>
          <w:p w14:paraId="5956CFBB" w14:textId="715A7C5F" w:rsidR="000C52B5" w:rsidRPr="005830C7" w:rsidRDefault="000C52B5" w:rsidP="005A3D7F">
            <w:pPr>
              <w:rPr>
                <w:sz w:val="22"/>
                <w:szCs w:val="22"/>
              </w:rPr>
            </w:pPr>
            <w:r w:rsidRPr="00171B7C">
              <w:rPr>
                <w:sz w:val="22"/>
                <w:szCs w:val="22"/>
              </w:rPr>
              <w:t>–</w:t>
            </w:r>
          </w:p>
        </w:tc>
      </w:tr>
      <w:tr w:rsidR="000C52B5" w:rsidRPr="005830C7" w14:paraId="02A9D050" w14:textId="726C0FC6" w:rsidTr="00724D5A">
        <w:trPr>
          <w:cantSplit/>
          <w:jc w:val="center"/>
        </w:trPr>
        <w:tc>
          <w:tcPr>
            <w:tcW w:w="625" w:type="pct"/>
            <w:vMerge/>
            <w:tcBorders>
              <w:left w:val="single" w:sz="4" w:space="0" w:color="auto"/>
              <w:right w:val="single" w:sz="4" w:space="0" w:color="auto"/>
            </w:tcBorders>
          </w:tcPr>
          <w:p w14:paraId="673026E2" w14:textId="77777777" w:rsidR="000C52B5" w:rsidRPr="005830C7" w:rsidRDefault="000C52B5" w:rsidP="000C52B5">
            <w:pPr>
              <w:rPr>
                <w:b/>
                <w:bCs/>
                <w:sz w:val="22"/>
                <w:szCs w:val="22"/>
              </w:rPr>
            </w:pPr>
          </w:p>
        </w:tc>
        <w:tc>
          <w:tcPr>
            <w:tcW w:w="1337" w:type="pct"/>
            <w:tcBorders>
              <w:top w:val="single" w:sz="4" w:space="0" w:color="auto"/>
              <w:left w:val="single" w:sz="4" w:space="0" w:color="auto"/>
              <w:bottom w:val="single" w:sz="4" w:space="0" w:color="auto"/>
              <w:right w:val="single" w:sz="4" w:space="0" w:color="auto"/>
            </w:tcBorders>
          </w:tcPr>
          <w:p w14:paraId="3D5087BD" w14:textId="77777777" w:rsidR="000C52B5" w:rsidRPr="005830C7" w:rsidRDefault="000C52B5" w:rsidP="000C52B5">
            <w:pPr>
              <w:rPr>
                <w:sz w:val="22"/>
                <w:szCs w:val="22"/>
              </w:rPr>
            </w:pPr>
            <w:r w:rsidRPr="005830C7">
              <w:rPr>
                <w:sz w:val="22"/>
                <w:szCs w:val="22"/>
              </w:rPr>
              <w:t>Periferinė neuropatija</w:t>
            </w:r>
          </w:p>
        </w:tc>
        <w:tc>
          <w:tcPr>
            <w:tcW w:w="770" w:type="pct"/>
            <w:tcBorders>
              <w:top w:val="single" w:sz="4" w:space="0" w:color="auto"/>
              <w:left w:val="single" w:sz="4" w:space="0" w:color="auto"/>
              <w:bottom w:val="single" w:sz="4" w:space="0" w:color="auto"/>
              <w:right w:val="single" w:sz="4" w:space="0" w:color="auto"/>
            </w:tcBorders>
          </w:tcPr>
          <w:p w14:paraId="55743D1E" w14:textId="77777777" w:rsidR="000C52B5" w:rsidRPr="005830C7" w:rsidRDefault="000C52B5" w:rsidP="005A3D7F">
            <w:pPr>
              <w:rPr>
                <w:sz w:val="22"/>
                <w:szCs w:val="22"/>
              </w:rPr>
            </w:pPr>
            <w:r w:rsidRPr="005830C7">
              <w:rPr>
                <w:sz w:val="22"/>
                <w:szCs w:val="22"/>
              </w:rPr>
              <w:t>–</w:t>
            </w:r>
          </w:p>
        </w:tc>
        <w:tc>
          <w:tcPr>
            <w:tcW w:w="769" w:type="pct"/>
            <w:tcBorders>
              <w:top w:val="single" w:sz="4" w:space="0" w:color="auto"/>
              <w:left w:val="single" w:sz="4" w:space="0" w:color="auto"/>
              <w:bottom w:val="single" w:sz="4" w:space="0" w:color="auto"/>
              <w:right w:val="single" w:sz="4" w:space="0" w:color="auto"/>
            </w:tcBorders>
          </w:tcPr>
          <w:p w14:paraId="67599178" w14:textId="77777777" w:rsidR="000C52B5" w:rsidRPr="005830C7" w:rsidRDefault="000C52B5" w:rsidP="005A3D7F">
            <w:pPr>
              <w:rPr>
                <w:sz w:val="22"/>
                <w:szCs w:val="22"/>
              </w:rPr>
            </w:pPr>
            <w:r w:rsidRPr="005830C7">
              <w:rPr>
                <w:sz w:val="22"/>
                <w:szCs w:val="22"/>
              </w:rPr>
              <w:t>–</w:t>
            </w:r>
          </w:p>
        </w:tc>
        <w:tc>
          <w:tcPr>
            <w:tcW w:w="751" w:type="pct"/>
            <w:tcBorders>
              <w:top w:val="single" w:sz="4" w:space="0" w:color="auto"/>
              <w:left w:val="single" w:sz="4" w:space="0" w:color="auto"/>
              <w:bottom w:val="single" w:sz="4" w:space="0" w:color="auto"/>
              <w:right w:val="single" w:sz="4" w:space="0" w:color="auto"/>
            </w:tcBorders>
          </w:tcPr>
          <w:p w14:paraId="722EA62C" w14:textId="5DCB654F" w:rsidR="000C52B5" w:rsidRPr="005830C7" w:rsidRDefault="000C52B5" w:rsidP="005A3D7F">
            <w:pPr>
              <w:rPr>
                <w:sz w:val="22"/>
                <w:szCs w:val="22"/>
              </w:rPr>
            </w:pPr>
            <w:r w:rsidRPr="005830C7">
              <w:rPr>
                <w:sz w:val="22"/>
                <w:szCs w:val="22"/>
              </w:rPr>
              <w:t>Labai ret</w:t>
            </w:r>
            <w:r w:rsidR="009A3F22">
              <w:rPr>
                <w:sz w:val="22"/>
                <w:szCs w:val="22"/>
              </w:rPr>
              <w:t>as</w:t>
            </w:r>
          </w:p>
        </w:tc>
        <w:tc>
          <w:tcPr>
            <w:tcW w:w="748" w:type="pct"/>
            <w:tcBorders>
              <w:top w:val="single" w:sz="4" w:space="0" w:color="auto"/>
              <w:left w:val="single" w:sz="4" w:space="0" w:color="auto"/>
              <w:bottom w:val="single" w:sz="4" w:space="0" w:color="auto"/>
              <w:right w:val="single" w:sz="4" w:space="0" w:color="auto"/>
            </w:tcBorders>
          </w:tcPr>
          <w:p w14:paraId="36A60CC7" w14:textId="37623250" w:rsidR="000C52B5" w:rsidRPr="005830C7" w:rsidRDefault="000C52B5" w:rsidP="005A3D7F">
            <w:pPr>
              <w:rPr>
                <w:sz w:val="22"/>
                <w:szCs w:val="22"/>
              </w:rPr>
            </w:pPr>
            <w:r w:rsidRPr="00171B7C">
              <w:rPr>
                <w:sz w:val="22"/>
                <w:szCs w:val="22"/>
              </w:rPr>
              <w:t>–</w:t>
            </w:r>
          </w:p>
        </w:tc>
      </w:tr>
      <w:tr w:rsidR="000C52B5" w:rsidRPr="005830C7" w14:paraId="29A0C724" w14:textId="1B44ECDC" w:rsidTr="00724D5A">
        <w:trPr>
          <w:cantSplit/>
          <w:jc w:val="center"/>
        </w:trPr>
        <w:tc>
          <w:tcPr>
            <w:tcW w:w="625" w:type="pct"/>
            <w:vMerge/>
            <w:tcBorders>
              <w:left w:val="single" w:sz="4" w:space="0" w:color="auto"/>
              <w:right w:val="single" w:sz="4" w:space="0" w:color="auto"/>
            </w:tcBorders>
          </w:tcPr>
          <w:p w14:paraId="47A936F3" w14:textId="77777777" w:rsidR="000C52B5" w:rsidRPr="005830C7" w:rsidRDefault="000C52B5" w:rsidP="000C52B5">
            <w:pPr>
              <w:rPr>
                <w:b/>
                <w:bCs/>
                <w:sz w:val="22"/>
                <w:szCs w:val="22"/>
              </w:rPr>
            </w:pPr>
          </w:p>
        </w:tc>
        <w:tc>
          <w:tcPr>
            <w:tcW w:w="1337" w:type="pct"/>
            <w:tcBorders>
              <w:top w:val="single" w:sz="4" w:space="0" w:color="auto"/>
              <w:left w:val="single" w:sz="4" w:space="0" w:color="auto"/>
              <w:bottom w:val="single" w:sz="4" w:space="0" w:color="auto"/>
              <w:right w:val="single" w:sz="4" w:space="0" w:color="auto"/>
            </w:tcBorders>
          </w:tcPr>
          <w:p w14:paraId="41ADD05C" w14:textId="77777777" w:rsidR="000C52B5" w:rsidRPr="005830C7" w:rsidRDefault="000C52B5" w:rsidP="000C52B5">
            <w:pPr>
              <w:rPr>
                <w:sz w:val="22"/>
                <w:szCs w:val="22"/>
              </w:rPr>
            </w:pPr>
            <w:proofErr w:type="spellStart"/>
            <w:r w:rsidRPr="005830C7">
              <w:rPr>
                <w:sz w:val="22"/>
                <w:szCs w:val="22"/>
              </w:rPr>
              <w:t>Ekstrapiramidinis</w:t>
            </w:r>
            <w:proofErr w:type="spellEnd"/>
            <w:r w:rsidRPr="005830C7">
              <w:rPr>
                <w:sz w:val="22"/>
                <w:szCs w:val="22"/>
              </w:rPr>
              <w:t xml:space="preserve"> sutrikimas (</w:t>
            </w:r>
            <w:proofErr w:type="spellStart"/>
            <w:r w:rsidRPr="005830C7">
              <w:rPr>
                <w:sz w:val="22"/>
                <w:szCs w:val="22"/>
              </w:rPr>
              <w:t>ekstrapiramidinis</w:t>
            </w:r>
            <w:proofErr w:type="spellEnd"/>
            <w:r w:rsidRPr="005830C7">
              <w:rPr>
                <w:sz w:val="22"/>
                <w:szCs w:val="22"/>
              </w:rPr>
              <w:t xml:space="preserve"> sindromas)</w:t>
            </w:r>
          </w:p>
        </w:tc>
        <w:tc>
          <w:tcPr>
            <w:tcW w:w="770" w:type="pct"/>
            <w:tcBorders>
              <w:top w:val="single" w:sz="4" w:space="0" w:color="auto"/>
              <w:left w:val="single" w:sz="4" w:space="0" w:color="auto"/>
              <w:bottom w:val="single" w:sz="4" w:space="0" w:color="auto"/>
              <w:right w:val="single" w:sz="4" w:space="0" w:color="auto"/>
            </w:tcBorders>
          </w:tcPr>
          <w:p w14:paraId="441F4039" w14:textId="77777777" w:rsidR="000C52B5" w:rsidRPr="005830C7" w:rsidRDefault="000C52B5" w:rsidP="005A3D7F">
            <w:pPr>
              <w:rPr>
                <w:sz w:val="22"/>
                <w:szCs w:val="22"/>
              </w:rPr>
            </w:pPr>
            <w:r w:rsidRPr="005830C7">
              <w:rPr>
                <w:sz w:val="22"/>
                <w:szCs w:val="22"/>
              </w:rPr>
              <w:t>–</w:t>
            </w:r>
          </w:p>
        </w:tc>
        <w:tc>
          <w:tcPr>
            <w:tcW w:w="769" w:type="pct"/>
            <w:tcBorders>
              <w:top w:val="single" w:sz="4" w:space="0" w:color="auto"/>
              <w:left w:val="single" w:sz="4" w:space="0" w:color="auto"/>
              <w:bottom w:val="single" w:sz="4" w:space="0" w:color="auto"/>
              <w:right w:val="single" w:sz="4" w:space="0" w:color="auto"/>
            </w:tcBorders>
          </w:tcPr>
          <w:p w14:paraId="7DEFACA3" w14:textId="77777777" w:rsidR="000C52B5" w:rsidRPr="005830C7" w:rsidRDefault="000C52B5" w:rsidP="005A3D7F">
            <w:pPr>
              <w:rPr>
                <w:sz w:val="22"/>
                <w:szCs w:val="22"/>
              </w:rPr>
            </w:pPr>
            <w:r w:rsidRPr="005830C7">
              <w:rPr>
                <w:sz w:val="22"/>
                <w:szCs w:val="22"/>
              </w:rPr>
              <w:t>–</w:t>
            </w:r>
          </w:p>
        </w:tc>
        <w:tc>
          <w:tcPr>
            <w:tcW w:w="751" w:type="pct"/>
            <w:tcBorders>
              <w:top w:val="single" w:sz="4" w:space="0" w:color="auto"/>
              <w:left w:val="single" w:sz="4" w:space="0" w:color="auto"/>
              <w:bottom w:val="single" w:sz="4" w:space="0" w:color="auto"/>
              <w:right w:val="single" w:sz="4" w:space="0" w:color="auto"/>
            </w:tcBorders>
          </w:tcPr>
          <w:p w14:paraId="6EBED290" w14:textId="01F3DD5C" w:rsidR="000C52B5" w:rsidRPr="005830C7" w:rsidRDefault="009A3F22" w:rsidP="005A3D7F">
            <w:pPr>
              <w:rPr>
                <w:sz w:val="22"/>
                <w:szCs w:val="22"/>
              </w:rPr>
            </w:pPr>
            <w:r>
              <w:rPr>
                <w:sz w:val="22"/>
                <w:szCs w:val="22"/>
              </w:rPr>
              <w:t>N</w:t>
            </w:r>
            <w:r w:rsidR="000C52B5" w:rsidRPr="005830C7">
              <w:rPr>
                <w:sz w:val="22"/>
                <w:szCs w:val="22"/>
              </w:rPr>
              <w:t>ežinomas</w:t>
            </w:r>
          </w:p>
        </w:tc>
        <w:tc>
          <w:tcPr>
            <w:tcW w:w="748" w:type="pct"/>
            <w:tcBorders>
              <w:top w:val="single" w:sz="4" w:space="0" w:color="auto"/>
              <w:left w:val="single" w:sz="4" w:space="0" w:color="auto"/>
              <w:bottom w:val="single" w:sz="4" w:space="0" w:color="auto"/>
              <w:right w:val="single" w:sz="4" w:space="0" w:color="auto"/>
            </w:tcBorders>
          </w:tcPr>
          <w:p w14:paraId="3E3F8119" w14:textId="4D30ECD2" w:rsidR="000C52B5" w:rsidRPr="005830C7" w:rsidRDefault="000C52B5" w:rsidP="005A3D7F">
            <w:pPr>
              <w:rPr>
                <w:sz w:val="22"/>
                <w:szCs w:val="22"/>
              </w:rPr>
            </w:pPr>
            <w:r w:rsidRPr="00171B7C">
              <w:rPr>
                <w:sz w:val="22"/>
                <w:szCs w:val="22"/>
              </w:rPr>
              <w:t>–</w:t>
            </w:r>
          </w:p>
        </w:tc>
      </w:tr>
      <w:tr w:rsidR="000C52B5" w:rsidRPr="005830C7" w14:paraId="714A7FBD" w14:textId="2548795F" w:rsidTr="00724D5A">
        <w:trPr>
          <w:cantSplit/>
          <w:jc w:val="center"/>
        </w:trPr>
        <w:tc>
          <w:tcPr>
            <w:tcW w:w="625" w:type="pct"/>
            <w:vMerge/>
            <w:tcBorders>
              <w:left w:val="single" w:sz="4" w:space="0" w:color="auto"/>
              <w:right w:val="single" w:sz="4" w:space="0" w:color="auto"/>
            </w:tcBorders>
          </w:tcPr>
          <w:p w14:paraId="1804680D" w14:textId="77777777" w:rsidR="000C52B5" w:rsidRPr="005830C7" w:rsidRDefault="000C52B5" w:rsidP="000C52B5">
            <w:pPr>
              <w:rPr>
                <w:b/>
                <w:bCs/>
                <w:sz w:val="22"/>
                <w:szCs w:val="22"/>
              </w:rPr>
            </w:pPr>
          </w:p>
        </w:tc>
        <w:tc>
          <w:tcPr>
            <w:tcW w:w="1337" w:type="pct"/>
            <w:tcBorders>
              <w:top w:val="single" w:sz="4" w:space="0" w:color="auto"/>
              <w:left w:val="single" w:sz="4" w:space="0" w:color="auto"/>
              <w:bottom w:val="single" w:sz="4" w:space="0" w:color="auto"/>
              <w:right w:val="single" w:sz="4" w:space="0" w:color="auto"/>
            </w:tcBorders>
          </w:tcPr>
          <w:p w14:paraId="7C18887F" w14:textId="6778FD90" w:rsidR="000C52B5" w:rsidRPr="00D21292" w:rsidRDefault="000C52B5" w:rsidP="000C52B5">
            <w:pPr>
              <w:pStyle w:val="Default"/>
              <w:rPr>
                <w:color w:val="auto"/>
                <w:sz w:val="22"/>
                <w:szCs w:val="22"/>
                <w:highlight w:val="green"/>
                <w:lang w:val="lt-LT"/>
              </w:rPr>
            </w:pPr>
            <w:r w:rsidRPr="00D21292">
              <w:rPr>
                <w:color w:val="auto"/>
                <w:sz w:val="22"/>
                <w:szCs w:val="22"/>
                <w:lang w:val="lt-LT"/>
              </w:rPr>
              <w:t>Galvos smegenų kraujotakos sutrikimas, galimai antrinis dėl pernelyg stipriai nukritusio kraujospūdžio didelę riziką turintiems pacientams (žr. 4.4</w:t>
            </w:r>
            <w:r w:rsidR="0027474E" w:rsidRPr="00D21292">
              <w:rPr>
                <w:color w:val="auto"/>
                <w:sz w:val="22"/>
                <w:szCs w:val="22"/>
                <w:lang w:val="lt-LT"/>
              </w:rPr>
              <w:t> </w:t>
            </w:r>
            <w:r w:rsidRPr="00D21292">
              <w:rPr>
                <w:color w:val="auto"/>
                <w:sz w:val="22"/>
                <w:szCs w:val="22"/>
                <w:lang w:val="lt-LT"/>
              </w:rPr>
              <w:t>skyrių)</w:t>
            </w:r>
          </w:p>
        </w:tc>
        <w:tc>
          <w:tcPr>
            <w:tcW w:w="770" w:type="pct"/>
            <w:tcBorders>
              <w:top w:val="single" w:sz="4" w:space="0" w:color="auto"/>
              <w:left w:val="single" w:sz="4" w:space="0" w:color="auto"/>
              <w:bottom w:val="single" w:sz="4" w:space="0" w:color="auto"/>
              <w:right w:val="single" w:sz="4" w:space="0" w:color="auto"/>
            </w:tcBorders>
          </w:tcPr>
          <w:p w14:paraId="54395ECE" w14:textId="2246ABCB" w:rsidR="000C52B5" w:rsidRPr="005830C7" w:rsidRDefault="000C52B5" w:rsidP="005A3D7F">
            <w:pPr>
              <w:rPr>
                <w:sz w:val="22"/>
                <w:szCs w:val="22"/>
              </w:rPr>
            </w:pPr>
            <w:r w:rsidRPr="005830C7">
              <w:rPr>
                <w:sz w:val="22"/>
                <w:szCs w:val="22"/>
              </w:rPr>
              <w:t>Labai ret</w:t>
            </w:r>
            <w:r w:rsidR="0027474E">
              <w:rPr>
                <w:sz w:val="22"/>
                <w:szCs w:val="22"/>
              </w:rPr>
              <w:t>as</w:t>
            </w:r>
          </w:p>
        </w:tc>
        <w:tc>
          <w:tcPr>
            <w:tcW w:w="769" w:type="pct"/>
            <w:tcBorders>
              <w:top w:val="single" w:sz="4" w:space="0" w:color="auto"/>
              <w:left w:val="single" w:sz="4" w:space="0" w:color="auto"/>
              <w:bottom w:val="single" w:sz="4" w:space="0" w:color="auto"/>
              <w:right w:val="single" w:sz="4" w:space="0" w:color="auto"/>
            </w:tcBorders>
          </w:tcPr>
          <w:p w14:paraId="37F6E99E" w14:textId="77777777" w:rsidR="000C52B5" w:rsidRPr="005830C7" w:rsidRDefault="000C52B5" w:rsidP="005A3D7F">
            <w:pPr>
              <w:rPr>
                <w:sz w:val="22"/>
                <w:szCs w:val="22"/>
              </w:rPr>
            </w:pPr>
            <w:r w:rsidRPr="005830C7">
              <w:rPr>
                <w:sz w:val="22"/>
                <w:szCs w:val="22"/>
              </w:rPr>
              <w:t>–</w:t>
            </w:r>
          </w:p>
        </w:tc>
        <w:tc>
          <w:tcPr>
            <w:tcW w:w="751" w:type="pct"/>
            <w:tcBorders>
              <w:top w:val="single" w:sz="4" w:space="0" w:color="auto"/>
              <w:left w:val="single" w:sz="4" w:space="0" w:color="auto"/>
              <w:bottom w:val="single" w:sz="4" w:space="0" w:color="auto"/>
              <w:right w:val="single" w:sz="4" w:space="0" w:color="auto"/>
            </w:tcBorders>
          </w:tcPr>
          <w:p w14:paraId="166D11A4" w14:textId="77777777" w:rsidR="000C52B5" w:rsidRPr="005830C7" w:rsidRDefault="000C52B5" w:rsidP="005A3D7F">
            <w:pPr>
              <w:rPr>
                <w:sz w:val="22"/>
                <w:szCs w:val="22"/>
              </w:rPr>
            </w:pPr>
            <w:r w:rsidRPr="005830C7">
              <w:rPr>
                <w:sz w:val="22"/>
                <w:szCs w:val="22"/>
              </w:rPr>
              <w:t>–</w:t>
            </w:r>
          </w:p>
        </w:tc>
        <w:tc>
          <w:tcPr>
            <w:tcW w:w="748" w:type="pct"/>
            <w:tcBorders>
              <w:top w:val="single" w:sz="4" w:space="0" w:color="auto"/>
              <w:left w:val="single" w:sz="4" w:space="0" w:color="auto"/>
              <w:bottom w:val="single" w:sz="4" w:space="0" w:color="auto"/>
              <w:right w:val="single" w:sz="4" w:space="0" w:color="auto"/>
            </w:tcBorders>
          </w:tcPr>
          <w:p w14:paraId="6864EA75" w14:textId="68FA123F" w:rsidR="000C52B5" w:rsidRPr="005830C7" w:rsidRDefault="000C52B5" w:rsidP="005A3D7F">
            <w:pPr>
              <w:rPr>
                <w:sz w:val="22"/>
                <w:szCs w:val="22"/>
              </w:rPr>
            </w:pPr>
            <w:r w:rsidRPr="00171B7C">
              <w:rPr>
                <w:sz w:val="22"/>
                <w:szCs w:val="22"/>
              </w:rPr>
              <w:t>–</w:t>
            </w:r>
          </w:p>
        </w:tc>
      </w:tr>
      <w:tr w:rsidR="000C52B5" w:rsidRPr="005830C7" w14:paraId="3B908472" w14:textId="02836625" w:rsidTr="00724D5A">
        <w:trPr>
          <w:cantSplit/>
          <w:jc w:val="center"/>
        </w:trPr>
        <w:tc>
          <w:tcPr>
            <w:tcW w:w="625" w:type="pct"/>
            <w:vMerge/>
            <w:tcBorders>
              <w:left w:val="single" w:sz="4" w:space="0" w:color="auto"/>
              <w:right w:val="single" w:sz="4" w:space="0" w:color="auto"/>
            </w:tcBorders>
          </w:tcPr>
          <w:p w14:paraId="52137A95" w14:textId="77777777" w:rsidR="000C52B5" w:rsidRPr="005830C7" w:rsidRDefault="000C52B5" w:rsidP="000C52B5">
            <w:pPr>
              <w:rPr>
                <w:b/>
                <w:bCs/>
                <w:sz w:val="22"/>
                <w:szCs w:val="22"/>
              </w:rPr>
            </w:pPr>
          </w:p>
        </w:tc>
        <w:tc>
          <w:tcPr>
            <w:tcW w:w="1337" w:type="pct"/>
            <w:tcBorders>
              <w:top w:val="single" w:sz="4" w:space="0" w:color="auto"/>
              <w:left w:val="single" w:sz="4" w:space="0" w:color="auto"/>
              <w:bottom w:val="single" w:sz="4" w:space="0" w:color="auto"/>
              <w:right w:val="single" w:sz="4" w:space="0" w:color="auto"/>
            </w:tcBorders>
          </w:tcPr>
          <w:p w14:paraId="505288F5" w14:textId="77777777" w:rsidR="000C52B5" w:rsidRPr="00D21292" w:rsidRDefault="000C52B5" w:rsidP="000C52B5">
            <w:pPr>
              <w:pStyle w:val="Default"/>
              <w:rPr>
                <w:color w:val="auto"/>
                <w:sz w:val="22"/>
                <w:szCs w:val="22"/>
                <w:lang w:val="lt-LT"/>
              </w:rPr>
            </w:pPr>
            <w:r w:rsidRPr="00D21292">
              <w:rPr>
                <w:color w:val="auto"/>
                <w:sz w:val="22"/>
                <w:szCs w:val="22"/>
                <w:lang w:val="lt-LT" w:eastAsia="fr-FR"/>
              </w:rPr>
              <w:t xml:space="preserve">Jeigu yra kepenų funkcijos nepakankamumas, gali prasidėti </w:t>
            </w:r>
            <w:proofErr w:type="spellStart"/>
            <w:r w:rsidRPr="00D21292">
              <w:rPr>
                <w:color w:val="auto"/>
                <w:sz w:val="22"/>
                <w:szCs w:val="22"/>
                <w:lang w:val="lt-LT" w:eastAsia="fr-FR"/>
              </w:rPr>
              <w:t>hepatinė</w:t>
            </w:r>
            <w:proofErr w:type="spellEnd"/>
            <w:r w:rsidRPr="00D21292">
              <w:rPr>
                <w:color w:val="auto"/>
                <w:sz w:val="22"/>
                <w:szCs w:val="22"/>
                <w:lang w:val="lt-LT" w:eastAsia="fr-FR"/>
              </w:rPr>
              <w:t xml:space="preserve"> </w:t>
            </w:r>
            <w:proofErr w:type="spellStart"/>
            <w:r w:rsidRPr="00D21292">
              <w:rPr>
                <w:color w:val="auto"/>
                <w:sz w:val="22"/>
                <w:szCs w:val="22"/>
                <w:lang w:val="lt-LT" w:eastAsia="fr-FR"/>
              </w:rPr>
              <w:t>encefalopatija</w:t>
            </w:r>
            <w:proofErr w:type="spellEnd"/>
            <w:r w:rsidRPr="00D21292">
              <w:rPr>
                <w:color w:val="auto"/>
                <w:sz w:val="22"/>
                <w:szCs w:val="22"/>
                <w:lang w:val="lt-LT" w:eastAsia="fr-FR"/>
              </w:rPr>
              <w:t xml:space="preserve"> (žr. 4.3 ir 4.4 skyrius)</w:t>
            </w:r>
          </w:p>
        </w:tc>
        <w:tc>
          <w:tcPr>
            <w:tcW w:w="770" w:type="pct"/>
            <w:tcBorders>
              <w:top w:val="single" w:sz="4" w:space="0" w:color="auto"/>
              <w:left w:val="single" w:sz="4" w:space="0" w:color="auto"/>
              <w:bottom w:val="single" w:sz="4" w:space="0" w:color="auto"/>
              <w:right w:val="single" w:sz="4" w:space="0" w:color="auto"/>
            </w:tcBorders>
          </w:tcPr>
          <w:p w14:paraId="095D0F40" w14:textId="77777777" w:rsidR="000C52B5" w:rsidRPr="005830C7" w:rsidRDefault="000C52B5" w:rsidP="005A3D7F">
            <w:pPr>
              <w:rPr>
                <w:sz w:val="22"/>
                <w:szCs w:val="22"/>
              </w:rPr>
            </w:pPr>
            <w:r w:rsidRPr="005830C7">
              <w:rPr>
                <w:sz w:val="22"/>
                <w:szCs w:val="22"/>
              </w:rPr>
              <w:t>–</w:t>
            </w:r>
          </w:p>
        </w:tc>
        <w:tc>
          <w:tcPr>
            <w:tcW w:w="769" w:type="pct"/>
            <w:tcBorders>
              <w:top w:val="single" w:sz="4" w:space="0" w:color="auto"/>
              <w:left w:val="single" w:sz="4" w:space="0" w:color="auto"/>
              <w:bottom w:val="single" w:sz="4" w:space="0" w:color="auto"/>
              <w:right w:val="single" w:sz="4" w:space="0" w:color="auto"/>
            </w:tcBorders>
          </w:tcPr>
          <w:p w14:paraId="521EC179" w14:textId="0942F0E6" w:rsidR="000C52B5" w:rsidRPr="005830C7" w:rsidRDefault="0027474E" w:rsidP="005A3D7F">
            <w:pPr>
              <w:rPr>
                <w:sz w:val="22"/>
                <w:szCs w:val="22"/>
              </w:rPr>
            </w:pPr>
            <w:r>
              <w:rPr>
                <w:sz w:val="22"/>
                <w:szCs w:val="22"/>
              </w:rPr>
              <w:t>N</w:t>
            </w:r>
            <w:r w:rsidR="000C52B5" w:rsidRPr="005830C7">
              <w:rPr>
                <w:sz w:val="22"/>
                <w:szCs w:val="22"/>
              </w:rPr>
              <w:t>ežinomas</w:t>
            </w:r>
          </w:p>
        </w:tc>
        <w:tc>
          <w:tcPr>
            <w:tcW w:w="751" w:type="pct"/>
            <w:tcBorders>
              <w:top w:val="single" w:sz="4" w:space="0" w:color="auto"/>
              <w:left w:val="single" w:sz="4" w:space="0" w:color="auto"/>
              <w:bottom w:val="single" w:sz="4" w:space="0" w:color="auto"/>
              <w:right w:val="single" w:sz="4" w:space="0" w:color="auto"/>
            </w:tcBorders>
          </w:tcPr>
          <w:p w14:paraId="00F113C8" w14:textId="77777777" w:rsidR="000C52B5" w:rsidRPr="005830C7" w:rsidRDefault="000C52B5" w:rsidP="005A3D7F">
            <w:pPr>
              <w:rPr>
                <w:sz w:val="22"/>
                <w:szCs w:val="22"/>
              </w:rPr>
            </w:pPr>
            <w:r w:rsidRPr="005830C7">
              <w:rPr>
                <w:sz w:val="22"/>
                <w:szCs w:val="22"/>
              </w:rPr>
              <w:t>–</w:t>
            </w:r>
          </w:p>
        </w:tc>
        <w:tc>
          <w:tcPr>
            <w:tcW w:w="748" w:type="pct"/>
            <w:tcBorders>
              <w:top w:val="single" w:sz="4" w:space="0" w:color="auto"/>
              <w:left w:val="single" w:sz="4" w:space="0" w:color="auto"/>
              <w:bottom w:val="single" w:sz="4" w:space="0" w:color="auto"/>
              <w:right w:val="single" w:sz="4" w:space="0" w:color="auto"/>
            </w:tcBorders>
          </w:tcPr>
          <w:p w14:paraId="05F2528A" w14:textId="5C9AF28C" w:rsidR="000C52B5" w:rsidRPr="005830C7" w:rsidRDefault="000C52B5" w:rsidP="005A3D7F">
            <w:pPr>
              <w:rPr>
                <w:sz w:val="22"/>
                <w:szCs w:val="22"/>
              </w:rPr>
            </w:pPr>
            <w:r w:rsidRPr="00171B7C">
              <w:rPr>
                <w:sz w:val="22"/>
                <w:szCs w:val="22"/>
              </w:rPr>
              <w:t>–</w:t>
            </w:r>
          </w:p>
        </w:tc>
      </w:tr>
      <w:tr w:rsidR="00821ED7" w:rsidRPr="005830C7" w14:paraId="37649FC0" w14:textId="3C553B59" w:rsidTr="00724D5A">
        <w:trPr>
          <w:cantSplit/>
          <w:jc w:val="center"/>
        </w:trPr>
        <w:tc>
          <w:tcPr>
            <w:tcW w:w="625" w:type="pct"/>
            <w:vMerge w:val="restart"/>
            <w:tcBorders>
              <w:top w:val="single" w:sz="4" w:space="0" w:color="auto"/>
              <w:left w:val="single" w:sz="4" w:space="0" w:color="auto"/>
              <w:right w:val="single" w:sz="4" w:space="0" w:color="auto"/>
            </w:tcBorders>
          </w:tcPr>
          <w:p w14:paraId="3235EA60" w14:textId="77777777" w:rsidR="00821ED7" w:rsidRPr="005830C7" w:rsidRDefault="00821ED7" w:rsidP="000C52B5">
            <w:pPr>
              <w:rPr>
                <w:b/>
                <w:bCs/>
                <w:sz w:val="22"/>
                <w:szCs w:val="22"/>
              </w:rPr>
            </w:pPr>
            <w:r w:rsidRPr="005830C7">
              <w:rPr>
                <w:b/>
                <w:bCs/>
                <w:sz w:val="22"/>
                <w:szCs w:val="22"/>
              </w:rPr>
              <w:t xml:space="preserve">Akių sutrikimai </w:t>
            </w:r>
          </w:p>
        </w:tc>
        <w:tc>
          <w:tcPr>
            <w:tcW w:w="1337" w:type="pct"/>
            <w:tcBorders>
              <w:top w:val="single" w:sz="4" w:space="0" w:color="auto"/>
              <w:left w:val="single" w:sz="4" w:space="0" w:color="auto"/>
              <w:bottom w:val="single" w:sz="4" w:space="0" w:color="auto"/>
              <w:right w:val="single" w:sz="4" w:space="0" w:color="auto"/>
            </w:tcBorders>
          </w:tcPr>
          <w:p w14:paraId="596D2576" w14:textId="77777777" w:rsidR="00821ED7" w:rsidRPr="005830C7" w:rsidRDefault="00821ED7" w:rsidP="000C52B5">
            <w:pPr>
              <w:rPr>
                <w:sz w:val="22"/>
                <w:szCs w:val="22"/>
              </w:rPr>
            </w:pPr>
            <w:r w:rsidRPr="005830C7">
              <w:rPr>
                <w:sz w:val="22"/>
                <w:szCs w:val="22"/>
              </w:rPr>
              <w:t>Regėjimo sutrikimas</w:t>
            </w:r>
          </w:p>
        </w:tc>
        <w:tc>
          <w:tcPr>
            <w:tcW w:w="770" w:type="pct"/>
            <w:tcBorders>
              <w:top w:val="single" w:sz="4" w:space="0" w:color="auto"/>
              <w:left w:val="single" w:sz="4" w:space="0" w:color="auto"/>
              <w:bottom w:val="single" w:sz="4" w:space="0" w:color="auto"/>
              <w:right w:val="single" w:sz="4" w:space="0" w:color="auto"/>
            </w:tcBorders>
          </w:tcPr>
          <w:p w14:paraId="4B430FBC" w14:textId="4585DD9B" w:rsidR="00821ED7" w:rsidRPr="005830C7" w:rsidRDefault="00821ED7" w:rsidP="005A3D7F">
            <w:pPr>
              <w:rPr>
                <w:sz w:val="22"/>
                <w:szCs w:val="22"/>
              </w:rPr>
            </w:pPr>
            <w:r w:rsidRPr="005830C7">
              <w:rPr>
                <w:sz w:val="22"/>
                <w:szCs w:val="22"/>
              </w:rPr>
              <w:t>Dažn</w:t>
            </w:r>
            <w:r>
              <w:rPr>
                <w:sz w:val="22"/>
                <w:szCs w:val="22"/>
              </w:rPr>
              <w:t>as</w:t>
            </w:r>
          </w:p>
        </w:tc>
        <w:tc>
          <w:tcPr>
            <w:tcW w:w="769" w:type="pct"/>
            <w:tcBorders>
              <w:top w:val="single" w:sz="4" w:space="0" w:color="auto"/>
              <w:left w:val="single" w:sz="4" w:space="0" w:color="auto"/>
              <w:bottom w:val="single" w:sz="4" w:space="0" w:color="auto"/>
              <w:right w:val="single" w:sz="4" w:space="0" w:color="auto"/>
            </w:tcBorders>
          </w:tcPr>
          <w:p w14:paraId="66BF8067" w14:textId="1F2B5A27" w:rsidR="00821ED7" w:rsidRPr="005830C7" w:rsidRDefault="00821ED7" w:rsidP="005A3D7F">
            <w:pPr>
              <w:rPr>
                <w:sz w:val="22"/>
                <w:szCs w:val="22"/>
              </w:rPr>
            </w:pPr>
            <w:r>
              <w:rPr>
                <w:sz w:val="22"/>
                <w:szCs w:val="22"/>
              </w:rPr>
              <w:t>Nežinomas</w:t>
            </w:r>
          </w:p>
        </w:tc>
        <w:tc>
          <w:tcPr>
            <w:tcW w:w="751" w:type="pct"/>
            <w:tcBorders>
              <w:top w:val="single" w:sz="4" w:space="0" w:color="auto"/>
              <w:left w:val="single" w:sz="4" w:space="0" w:color="auto"/>
              <w:bottom w:val="single" w:sz="4" w:space="0" w:color="auto"/>
              <w:right w:val="single" w:sz="4" w:space="0" w:color="auto"/>
            </w:tcBorders>
          </w:tcPr>
          <w:p w14:paraId="5BADD8D7" w14:textId="59C0C46C" w:rsidR="00821ED7" w:rsidRPr="005830C7" w:rsidRDefault="00821ED7" w:rsidP="005A3D7F">
            <w:pPr>
              <w:rPr>
                <w:sz w:val="22"/>
                <w:szCs w:val="22"/>
              </w:rPr>
            </w:pPr>
            <w:r w:rsidRPr="005830C7">
              <w:rPr>
                <w:sz w:val="22"/>
                <w:szCs w:val="22"/>
              </w:rPr>
              <w:t>Dažn</w:t>
            </w:r>
            <w:r>
              <w:rPr>
                <w:sz w:val="22"/>
                <w:szCs w:val="22"/>
              </w:rPr>
              <w:t>as</w:t>
            </w:r>
          </w:p>
        </w:tc>
        <w:tc>
          <w:tcPr>
            <w:tcW w:w="748" w:type="pct"/>
            <w:tcBorders>
              <w:top w:val="single" w:sz="4" w:space="0" w:color="auto"/>
              <w:left w:val="single" w:sz="4" w:space="0" w:color="auto"/>
              <w:bottom w:val="single" w:sz="4" w:space="0" w:color="auto"/>
              <w:right w:val="single" w:sz="4" w:space="0" w:color="auto"/>
            </w:tcBorders>
          </w:tcPr>
          <w:p w14:paraId="2CD28D2E" w14:textId="3F57C1C5" w:rsidR="00821ED7" w:rsidRPr="005830C7" w:rsidRDefault="00821ED7" w:rsidP="005A3D7F">
            <w:pPr>
              <w:rPr>
                <w:sz w:val="22"/>
                <w:szCs w:val="22"/>
              </w:rPr>
            </w:pPr>
            <w:r w:rsidRPr="00171B7C">
              <w:rPr>
                <w:sz w:val="22"/>
                <w:szCs w:val="22"/>
              </w:rPr>
              <w:t>–</w:t>
            </w:r>
          </w:p>
        </w:tc>
      </w:tr>
      <w:tr w:rsidR="00821ED7" w:rsidRPr="005830C7" w14:paraId="30098DD4" w14:textId="247EEFAF" w:rsidTr="00724D5A">
        <w:trPr>
          <w:cantSplit/>
          <w:jc w:val="center"/>
        </w:trPr>
        <w:tc>
          <w:tcPr>
            <w:tcW w:w="625" w:type="pct"/>
            <w:vMerge/>
            <w:tcBorders>
              <w:left w:val="single" w:sz="4" w:space="0" w:color="auto"/>
              <w:right w:val="single" w:sz="4" w:space="0" w:color="auto"/>
            </w:tcBorders>
          </w:tcPr>
          <w:p w14:paraId="2A5154F4" w14:textId="77777777" w:rsidR="00821ED7" w:rsidRPr="005830C7" w:rsidRDefault="00821ED7" w:rsidP="000C52B5">
            <w:pPr>
              <w:rPr>
                <w:b/>
                <w:bCs/>
                <w:sz w:val="22"/>
                <w:szCs w:val="22"/>
              </w:rPr>
            </w:pPr>
          </w:p>
        </w:tc>
        <w:tc>
          <w:tcPr>
            <w:tcW w:w="1337" w:type="pct"/>
            <w:tcBorders>
              <w:top w:val="single" w:sz="4" w:space="0" w:color="auto"/>
              <w:left w:val="single" w:sz="4" w:space="0" w:color="auto"/>
              <w:bottom w:val="single" w:sz="4" w:space="0" w:color="auto"/>
              <w:right w:val="single" w:sz="4" w:space="0" w:color="auto"/>
            </w:tcBorders>
          </w:tcPr>
          <w:p w14:paraId="0D34E411" w14:textId="77777777" w:rsidR="00821ED7" w:rsidRPr="005830C7" w:rsidRDefault="00821ED7" w:rsidP="000C52B5">
            <w:pPr>
              <w:rPr>
                <w:sz w:val="22"/>
                <w:szCs w:val="22"/>
              </w:rPr>
            </w:pPr>
            <w:r w:rsidRPr="005830C7">
              <w:rPr>
                <w:sz w:val="22"/>
                <w:szCs w:val="22"/>
                <w:lang w:eastAsia="lt-LT"/>
              </w:rPr>
              <w:t>Ūminė uždaro kampo glaukoma</w:t>
            </w:r>
          </w:p>
        </w:tc>
        <w:tc>
          <w:tcPr>
            <w:tcW w:w="770" w:type="pct"/>
            <w:tcBorders>
              <w:top w:val="single" w:sz="4" w:space="0" w:color="auto"/>
              <w:left w:val="single" w:sz="4" w:space="0" w:color="auto"/>
              <w:bottom w:val="single" w:sz="4" w:space="0" w:color="auto"/>
              <w:right w:val="single" w:sz="4" w:space="0" w:color="auto"/>
            </w:tcBorders>
          </w:tcPr>
          <w:p w14:paraId="411E2855" w14:textId="77777777" w:rsidR="00821ED7" w:rsidRPr="005830C7" w:rsidRDefault="00821ED7" w:rsidP="005A3D7F">
            <w:pPr>
              <w:rPr>
                <w:sz w:val="22"/>
                <w:szCs w:val="22"/>
              </w:rPr>
            </w:pPr>
            <w:r w:rsidRPr="005830C7">
              <w:rPr>
                <w:sz w:val="22"/>
                <w:szCs w:val="22"/>
              </w:rPr>
              <w:t>–</w:t>
            </w:r>
          </w:p>
        </w:tc>
        <w:tc>
          <w:tcPr>
            <w:tcW w:w="769" w:type="pct"/>
            <w:tcBorders>
              <w:top w:val="single" w:sz="4" w:space="0" w:color="auto"/>
              <w:left w:val="single" w:sz="4" w:space="0" w:color="auto"/>
              <w:bottom w:val="single" w:sz="4" w:space="0" w:color="auto"/>
              <w:right w:val="single" w:sz="4" w:space="0" w:color="auto"/>
            </w:tcBorders>
          </w:tcPr>
          <w:p w14:paraId="3CFE1BA5" w14:textId="2012035E" w:rsidR="00821ED7" w:rsidRPr="005830C7" w:rsidRDefault="00821ED7" w:rsidP="005A3D7F">
            <w:pPr>
              <w:rPr>
                <w:sz w:val="22"/>
                <w:szCs w:val="22"/>
              </w:rPr>
            </w:pPr>
            <w:r>
              <w:rPr>
                <w:sz w:val="22"/>
                <w:szCs w:val="22"/>
                <w:lang w:eastAsia="lt-LT"/>
              </w:rPr>
              <w:t>N</w:t>
            </w:r>
            <w:r w:rsidRPr="005830C7">
              <w:rPr>
                <w:sz w:val="22"/>
                <w:szCs w:val="22"/>
                <w:lang w:eastAsia="lt-LT"/>
              </w:rPr>
              <w:t>ežinomas</w:t>
            </w:r>
          </w:p>
        </w:tc>
        <w:tc>
          <w:tcPr>
            <w:tcW w:w="751" w:type="pct"/>
            <w:tcBorders>
              <w:top w:val="single" w:sz="4" w:space="0" w:color="auto"/>
              <w:left w:val="single" w:sz="4" w:space="0" w:color="auto"/>
              <w:bottom w:val="single" w:sz="4" w:space="0" w:color="auto"/>
              <w:right w:val="single" w:sz="4" w:space="0" w:color="auto"/>
            </w:tcBorders>
          </w:tcPr>
          <w:p w14:paraId="7B776FD1" w14:textId="77777777" w:rsidR="00821ED7" w:rsidRPr="005830C7" w:rsidRDefault="00821ED7" w:rsidP="005A3D7F">
            <w:pPr>
              <w:rPr>
                <w:sz w:val="22"/>
                <w:szCs w:val="22"/>
              </w:rPr>
            </w:pPr>
            <w:r w:rsidRPr="005830C7">
              <w:rPr>
                <w:sz w:val="22"/>
                <w:szCs w:val="22"/>
              </w:rPr>
              <w:t>–</w:t>
            </w:r>
          </w:p>
        </w:tc>
        <w:tc>
          <w:tcPr>
            <w:tcW w:w="748" w:type="pct"/>
            <w:tcBorders>
              <w:top w:val="single" w:sz="4" w:space="0" w:color="auto"/>
              <w:left w:val="single" w:sz="4" w:space="0" w:color="auto"/>
              <w:bottom w:val="single" w:sz="4" w:space="0" w:color="auto"/>
              <w:right w:val="single" w:sz="4" w:space="0" w:color="auto"/>
            </w:tcBorders>
          </w:tcPr>
          <w:p w14:paraId="34BDDB7A" w14:textId="24B18566" w:rsidR="00821ED7" w:rsidRPr="005830C7" w:rsidRDefault="00821ED7" w:rsidP="005A3D7F">
            <w:pPr>
              <w:rPr>
                <w:sz w:val="22"/>
                <w:szCs w:val="22"/>
              </w:rPr>
            </w:pPr>
            <w:r w:rsidRPr="00171B7C">
              <w:rPr>
                <w:sz w:val="22"/>
                <w:szCs w:val="22"/>
              </w:rPr>
              <w:t>–</w:t>
            </w:r>
          </w:p>
        </w:tc>
      </w:tr>
      <w:tr w:rsidR="00821ED7" w:rsidRPr="005830C7" w14:paraId="497CE8A7" w14:textId="7299950F" w:rsidTr="00724D5A">
        <w:trPr>
          <w:cantSplit/>
          <w:jc w:val="center"/>
        </w:trPr>
        <w:tc>
          <w:tcPr>
            <w:tcW w:w="625" w:type="pct"/>
            <w:vMerge/>
            <w:tcBorders>
              <w:left w:val="single" w:sz="4" w:space="0" w:color="auto"/>
              <w:right w:val="single" w:sz="4" w:space="0" w:color="auto"/>
            </w:tcBorders>
          </w:tcPr>
          <w:p w14:paraId="7992BCE1" w14:textId="77777777" w:rsidR="00821ED7" w:rsidRPr="005830C7" w:rsidRDefault="00821ED7" w:rsidP="000C52B5">
            <w:pPr>
              <w:rPr>
                <w:b/>
                <w:bCs/>
                <w:sz w:val="22"/>
                <w:szCs w:val="22"/>
              </w:rPr>
            </w:pPr>
          </w:p>
        </w:tc>
        <w:tc>
          <w:tcPr>
            <w:tcW w:w="1337" w:type="pct"/>
            <w:tcBorders>
              <w:top w:val="single" w:sz="4" w:space="0" w:color="auto"/>
              <w:left w:val="single" w:sz="4" w:space="0" w:color="auto"/>
              <w:bottom w:val="single" w:sz="4" w:space="0" w:color="auto"/>
              <w:right w:val="single" w:sz="4" w:space="0" w:color="auto"/>
            </w:tcBorders>
          </w:tcPr>
          <w:p w14:paraId="0D64ECCB" w14:textId="77777777" w:rsidR="00821ED7" w:rsidRPr="005830C7" w:rsidRDefault="00821ED7" w:rsidP="000C52B5">
            <w:pPr>
              <w:rPr>
                <w:sz w:val="22"/>
                <w:szCs w:val="22"/>
              </w:rPr>
            </w:pPr>
            <w:r w:rsidRPr="005830C7">
              <w:rPr>
                <w:sz w:val="22"/>
                <w:szCs w:val="22"/>
                <w:lang w:eastAsia="lt-LT"/>
              </w:rPr>
              <w:t xml:space="preserve">Skysčio susikaupimas tarp akies </w:t>
            </w:r>
            <w:proofErr w:type="spellStart"/>
            <w:r w:rsidRPr="005830C7">
              <w:rPr>
                <w:sz w:val="22"/>
                <w:szCs w:val="22"/>
                <w:lang w:eastAsia="lt-LT"/>
              </w:rPr>
              <w:t>gyslainės</w:t>
            </w:r>
            <w:proofErr w:type="spellEnd"/>
            <w:r w:rsidRPr="005830C7">
              <w:rPr>
                <w:sz w:val="22"/>
                <w:szCs w:val="22"/>
                <w:lang w:eastAsia="lt-LT"/>
              </w:rPr>
              <w:t xml:space="preserve"> ir </w:t>
            </w:r>
            <w:proofErr w:type="spellStart"/>
            <w:r w:rsidRPr="005830C7">
              <w:rPr>
                <w:sz w:val="22"/>
                <w:szCs w:val="22"/>
                <w:lang w:eastAsia="lt-LT"/>
              </w:rPr>
              <w:t>skleros</w:t>
            </w:r>
            <w:proofErr w:type="spellEnd"/>
          </w:p>
        </w:tc>
        <w:tc>
          <w:tcPr>
            <w:tcW w:w="770" w:type="pct"/>
            <w:tcBorders>
              <w:top w:val="single" w:sz="4" w:space="0" w:color="auto"/>
              <w:left w:val="single" w:sz="4" w:space="0" w:color="auto"/>
              <w:bottom w:val="single" w:sz="4" w:space="0" w:color="auto"/>
              <w:right w:val="single" w:sz="4" w:space="0" w:color="auto"/>
            </w:tcBorders>
          </w:tcPr>
          <w:p w14:paraId="73DCCE55" w14:textId="77777777" w:rsidR="00821ED7" w:rsidRPr="005830C7" w:rsidRDefault="00821ED7" w:rsidP="005A3D7F">
            <w:pPr>
              <w:rPr>
                <w:sz w:val="22"/>
                <w:szCs w:val="22"/>
              </w:rPr>
            </w:pPr>
            <w:r w:rsidRPr="005830C7">
              <w:rPr>
                <w:sz w:val="22"/>
                <w:szCs w:val="22"/>
              </w:rPr>
              <w:t>–</w:t>
            </w:r>
          </w:p>
        </w:tc>
        <w:tc>
          <w:tcPr>
            <w:tcW w:w="769" w:type="pct"/>
            <w:tcBorders>
              <w:top w:val="single" w:sz="4" w:space="0" w:color="auto"/>
              <w:left w:val="single" w:sz="4" w:space="0" w:color="auto"/>
              <w:bottom w:val="single" w:sz="4" w:space="0" w:color="auto"/>
              <w:right w:val="single" w:sz="4" w:space="0" w:color="auto"/>
            </w:tcBorders>
          </w:tcPr>
          <w:p w14:paraId="78E4819F" w14:textId="3F9BA42A" w:rsidR="00821ED7" w:rsidRPr="005830C7" w:rsidRDefault="00821ED7" w:rsidP="005A3D7F">
            <w:pPr>
              <w:rPr>
                <w:sz w:val="22"/>
                <w:szCs w:val="22"/>
              </w:rPr>
            </w:pPr>
            <w:r>
              <w:rPr>
                <w:sz w:val="22"/>
                <w:szCs w:val="22"/>
                <w:lang w:eastAsia="lt-LT"/>
              </w:rPr>
              <w:t>N</w:t>
            </w:r>
            <w:r w:rsidRPr="005830C7">
              <w:rPr>
                <w:sz w:val="22"/>
                <w:szCs w:val="22"/>
                <w:lang w:eastAsia="lt-LT"/>
              </w:rPr>
              <w:t>ežinomas</w:t>
            </w:r>
          </w:p>
        </w:tc>
        <w:tc>
          <w:tcPr>
            <w:tcW w:w="751" w:type="pct"/>
            <w:tcBorders>
              <w:top w:val="single" w:sz="4" w:space="0" w:color="auto"/>
              <w:left w:val="single" w:sz="4" w:space="0" w:color="auto"/>
              <w:bottom w:val="single" w:sz="4" w:space="0" w:color="auto"/>
              <w:right w:val="single" w:sz="4" w:space="0" w:color="auto"/>
            </w:tcBorders>
          </w:tcPr>
          <w:p w14:paraId="714D9C95" w14:textId="77777777" w:rsidR="00821ED7" w:rsidRPr="005830C7" w:rsidRDefault="00821ED7" w:rsidP="005A3D7F">
            <w:pPr>
              <w:rPr>
                <w:sz w:val="22"/>
                <w:szCs w:val="22"/>
              </w:rPr>
            </w:pPr>
            <w:r w:rsidRPr="005830C7">
              <w:rPr>
                <w:sz w:val="22"/>
                <w:szCs w:val="22"/>
              </w:rPr>
              <w:t>–</w:t>
            </w:r>
          </w:p>
        </w:tc>
        <w:tc>
          <w:tcPr>
            <w:tcW w:w="748" w:type="pct"/>
            <w:tcBorders>
              <w:top w:val="single" w:sz="4" w:space="0" w:color="auto"/>
              <w:left w:val="single" w:sz="4" w:space="0" w:color="auto"/>
              <w:bottom w:val="single" w:sz="4" w:space="0" w:color="auto"/>
              <w:right w:val="single" w:sz="4" w:space="0" w:color="auto"/>
            </w:tcBorders>
          </w:tcPr>
          <w:p w14:paraId="08F85411" w14:textId="495763EF" w:rsidR="00821ED7" w:rsidRPr="005830C7" w:rsidRDefault="00821ED7" w:rsidP="005A3D7F">
            <w:pPr>
              <w:rPr>
                <w:sz w:val="22"/>
                <w:szCs w:val="22"/>
              </w:rPr>
            </w:pPr>
            <w:r w:rsidRPr="00171B7C">
              <w:rPr>
                <w:sz w:val="22"/>
                <w:szCs w:val="22"/>
              </w:rPr>
              <w:t>–</w:t>
            </w:r>
          </w:p>
        </w:tc>
      </w:tr>
      <w:tr w:rsidR="00821ED7" w:rsidRPr="005830C7" w14:paraId="2C3F32B9" w14:textId="39BDCE24" w:rsidTr="00724D5A">
        <w:trPr>
          <w:cantSplit/>
          <w:jc w:val="center"/>
        </w:trPr>
        <w:tc>
          <w:tcPr>
            <w:tcW w:w="625" w:type="pct"/>
            <w:vMerge/>
            <w:tcBorders>
              <w:left w:val="single" w:sz="4" w:space="0" w:color="auto"/>
              <w:right w:val="single" w:sz="4" w:space="0" w:color="auto"/>
            </w:tcBorders>
          </w:tcPr>
          <w:p w14:paraId="57F6377E" w14:textId="77777777" w:rsidR="00821ED7" w:rsidRPr="005830C7" w:rsidRDefault="00821ED7" w:rsidP="000C52B5">
            <w:pPr>
              <w:rPr>
                <w:b/>
                <w:bCs/>
                <w:sz w:val="22"/>
                <w:szCs w:val="22"/>
              </w:rPr>
            </w:pPr>
          </w:p>
        </w:tc>
        <w:tc>
          <w:tcPr>
            <w:tcW w:w="1337" w:type="pct"/>
            <w:tcBorders>
              <w:top w:val="single" w:sz="4" w:space="0" w:color="auto"/>
              <w:left w:val="single" w:sz="4" w:space="0" w:color="auto"/>
              <w:bottom w:val="single" w:sz="4" w:space="0" w:color="auto"/>
              <w:right w:val="single" w:sz="4" w:space="0" w:color="auto"/>
            </w:tcBorders>
          </w:tcPr>
          <w:p w14:paraId="1BBBBB09" w14:textId="77777777" w:rsidR="00821ED7" w:rsidRPr="005830C7" w:rsidRDefault="00821ED7" w:rsidP="000C52B5">
            <w:pPr>
              <w:rPr>
                <w:sz w:val="22"/>
                <w:szCs w:val="22"/>
              </w:rPr>
            </w:pPr>
            <w:r w:rsidRPr="005830C7">
              <w:rPr>
                <w:sz w:val="22"/>
                <w:szCs w:val="22"/>
              </w:rPr>
              <w:t>Dvejinimasis akyse</w:t>
            </w:r>
          </w:p>
        </w:tc>
        <w:tc>
          <w:tcPr>
            <w:tcW w:w="770" w:type="pct"/>
            <w:tcBorders>
              <w:top w:val="single" w:sz="4" w:space="0" w:color="auto"/>
              <w:left w:val="single" w:sz="4" w:space="0" w:color="auto"/>
              <w:bottom w:val="single" w:sz="4" w:space="0" w:color="auto"/>
              <w:right w:val="single" w:sz="4" w:space="0" w:color="auto"/>
            </w:tcBorders>
          </w:tcPr>
          <w:p w14:paraId="0C030F15" w14:textId="77777777" w:rsidR="00821ED7" w:rsidRPr="005830C7" w:rsidRDefault="00821ED7" w:rsidP="005A3D7F">
            <w:pPr>
              <w:rPr>
                <w:sz w:val="22"/>
                <w:szCs w:val="22"/>
              </w:rPr>
            </w:pPr>
            <w:r w:rsidRPr="005830C7">
              <w:rPr>
                <w:sz w:val="22"/>
                <w:szCs w:val="22"/>
              </w:rPr>
              <w:t>–</w:t>
            </w:r>
          </w:p>
        </w:tc>
        <w:tc>
          <w:tcPr>
            <w:tcW w:w="769" w:type="pct"/>
            <w:tcBorders>
              <w:top w:val="single" w:sz="4" w:space="0" w:color="auto"/>
              <w:left w:val="single" w:sz="4" w:space="0" w:color="auto"/>
              <w:bottom w:val="single" w:sz="4" w:space="0" w:color="auto"/>
              <w:right w:val="single" w:sz="4" w:space="0" w:color="auto"/>
            </w:tcBorders>
          </w:tcPr>
          <w:p w14:paraId="6C663EB1" w14:textId="77777777" w:rsidR="00821ED7" w:rsidRPr="005830C7" w:rsidRDefault="00821ED7" w:rsidP="005A3D7F">
            <w:pPr>
              <w:rPr>
                <w:sz w:val="22"/>
                <w:szCs w:val="22"/>
              </w:rPr>
            </w:pPr>
            <w:r w:rsidRPr="005830C7">
              <w:rPr>
                <w:sz w:val="22"/>
                <w:szCs w:val="22"/>
              </w:rPr>
              <w:t>–</w:t>
            </w:r>
          </w:p>
        </w:tc>
        <w:tc>
          <w:tcPr>
            <w:tcW w:w="751" w:type="pct"/>
            <w:tcBorders>
              <w:top w:val="single" w:sz="4" w:space="0" w:color="auto"/>
              <w:left w:val="single" w:sz="4" w:space="0" w:color="auto"/>
              <w:bottom w:val="single" w:sz="4" w:space="0" w:color="auto"/>
              <w:right w:val="single" w:sz="4" w:space="0" w:color="auto"/>
            </w:tcBorders>
          </w:tcPr>
          <w:p w14:paraId="297FF0A2" w14:textId="3261089A" w:rsidR="00821ED7" w:rsidRPr="005830C7" w:rsidRDefault="00821ED7" w:rsidP="005A3D7F">
            <w:pPr>
              <w:rPr>
                <w:sz w:val="22"/>
                <w:szCs w:val="22"/>
              </w:rPr>
            </w:pPr>
            <w:r w:rsidRPr="005830C7">
              <w:rPr>
                <w:sz w:val="22"/>
                <w:szCs w:val="22"/>
              </w:rPr>
              <w:t>Dažn</w:t>
            </w:r>
            <w:r>
              <w:rPr>
                <w:sz w:val="22"/>
                <w:szCs w:val="22"/>
              </w:rPr>
              <w:t>as</w:t>
            </w:r>
          </w:p>
        </w:tc>
        <w:tc>
          <w:tcPr>
            <w:tcW w:w="748" w:type="pct"/>
            <w:tcBorders>
              <w:top w:val="single" w:sz="4" w:space="0" w:color="auto"/>
              <w:left w:val="single" w:sz="4" w:space="0" w:color="auto"/>
              <w:bottom w:val="single" w:sz="4" w:space="0" w:color="auto"/>
              <w:right w:val="single" w:sz="4" w:space="0" w:color="auto"/>
            </w:tcBorders>
          </w:tcPr>
          <w:p w14:paraId="419A1D3C" w14:textId="38A1A569" w:rsidR="00821ED7" w:rsidRPr="005830C7" w:rsidRDefault="00821ED7" w:rsidP="005A3D7F">
            <w:pPr>
              <w:rPr>
                <w:sz w:val="22"/>
                <w:szCs w:val="22"/>
              </w:rPr>
            </w:pPr>
            <w:r w:rsidRPr="00171B7C">
              <w:rPr>
                <w:sz w:val="22"/>
                <w:szCs w:val="22"/>
              </w:rPr>
              <w:t>–</w:t>
            </w:r>
          </w:p>
        </w:tc>
      </w:tr>
      <w:tr w:rsidR="00821ED7" w:rsidRPr="005830C7" w14:paraId="171A7BC0" w14:textId="50605EB0" w:rsidTr="00724D5A">
        <w:trPr>
          <w:cantSplit/>
          <w:jc w:val="center"/>
        </w:trPr>
        <w:tc>
          <w:tcPr>
            <w:tcW w:w="625" w:type="pct"/>
            <w:vMerge/>
            <w:tcBorders>
              <w:left w:val="single" w:sz="4" w:space="0" w:color="auto"/>
              <w:right w:val="single" w:sz="4" w:space="0" w:color="auto"/>
            </w:tcBorders>
          </w:tcPr>
          <w:p w14:paraId="0F899BB5" w14:textId="77777777" w:rsidR="00821ED7" w:rsidRPr="005830C7" w:rsidRDefault="00821ED7" w:rsidP="000C52B5">
            <w:pPr>
              <w:rPr>
                <w:b/>
                <w:bCs/>
                <w:sz w:val="22"/>
                <w:szCs w:val="22"/>
              </w:rPr>
            </w:pPr>
          </w:p>
        </w:tc>
        <w:tc>
          <w:tcPr>
            <w:tcW w:w="1337" w:type="pct"/>
            <w:tcBorders>
              <w:top w:val="single" w:sz="4" w:space="0" w:color="auto"/>
              <w:left w:val="single" w:sz="4" w:space="0" w:color="auto"/>
              <w:bottom w:val="single" w:sz="4" w:space="0" w:color="auto"/>
              <w:right w:val="single" w:sz="4" w:space="0" w:color="auto"/>
            </w:tcBorders>
          </w:tcPr>
          <w:p w14:paraId="2D272095" w14:textId="77777777" w:rsidR="00821ED7" w:rsidRPr="005830C7" w:rsidRDefault="00821ED7" w:rsidP="000C52B5">
            <w:pPr>
              <w:rPr>
                <w:sz w:val="22"/>
                <w:szCs w:val="22"/>
              </w:rPr>
            </w:pPr>
            <w:r w:rsidRPr="005830C7">
              <w:rPr>
                <w:sz w:val="22"/>
                <w:szCs w:val="22"/>
              </w:rPr>
              <w:t>Trumparegystė</w:t>
            </w:r>
          </w:p>
        </w:tc>
        <w:tc>
          <w:tcPr>
            <w:tcW w:w="770" w:type="pct"/>
            <w:tcBorders>
              <w:top w:val="single" w:sz="4" w:space="0" w:color="auto"/>
              <w:left w:val="single" w:sz="4" w:space="0" w:color="auto"/>
              <w:bottom w:val="single" w:sz="4" w:space="0" w:color="auto"/>
              <w:right w:val="single" w:sz="4" w:space="0" w:color="auto"/>
            </w:tcBorders>
          </w:tcPr>
          <w:p w14:paraId="5119C5F3" w14:textId="77777777" w:rsidR="00821ED7" w:rsidRPr="005830C7" w:rsidRDefault="00821ED7" w:rsidP="005A3D7F">
            <w:pPr>
              <w:rPr>
                <w:sz w:val="22"/>
                <w:szCs w:val="22"/>
              </w:rPr>
            </w:pPr>
            <w:r w:rsidRPr="005830C7">
              <w:rPr>
                <w:sz w:val="22"/>
                <w:szCs w:val="22"/>
              </w:rPr>
              <w:t>–</w:t>
            </w:r>
          </w:p>
        </w:tc>
        <w:tc>
          <w:tcPr>
            <w:tcW w:w="769" w:type="pct"/>
            <w:tcBorders>
              <w:top w:val="single" w:sz="4" w:space="0" w:color="auto"/>
              <w:left w:val="single" w:sz="4" w:space="0" w:color="auto"/>
              <w:bottom w:val="single" w:sz="4" w:space="0" w:color="auto"/>
              <w:right w:val="single" w:sz="4" w:space="0" w:color="auto"/>
            </w:tcBorders>
          </w:tcPr>
          <w:p w14:paraId="64CBE29A" w14:textId="3E1B8232" w:rsidR="00821ED7" w:rsidRPr="005830C7" w:rsidRDefault="00821ED7" w:rsidP="005A3D7F">
            <w:pPr>
              <w:rPr>
                <w:sz w:val="22"/>
                <w:szCs w:val="22"/>
              </w:rPr>
            </w:pPr>
            <w:r>
              <w:rPr>
                <w:sz w:val="22"/>
                <w:szCs w:val="22"/>
              </w:rPr>
              <w:t>N</w:t>
            </w:r>
            <w:r w:rsidRPr="005830C7">
              <w:rPr>
                <w:sz w:val="22"/>
                <w:szCs w:val="22"/>
              </w:rPr>
              <w:t>ežinomas</w:t>
            </w:r>
          </w:p>
        </w:tc>
        <w:tc>
          <w:tcPr>
            <w:tcW w:w="751" w:type="pct"/>
            <w:tcBorders>
              <w:top w:val="single" w:sz="4" w:space="0" w:color="auto"/>
              <w:left w:val="single" w:sz="4" w:space="0" w:color="auto"/>
              <w:bottom w:val="single" w:sz="4" w:space="0" w:color="auto"/>
              <w:right w:val="single" w:sz="4" w:space="0" w:color="auto"/>
            </w:tcBorders>
          </w:tcPr>
          <w:p w14:paraId="7CC11A4A" w14:textId="77777777" w:rsidR="00821ED7" w:rsidRPr="005830C7" w:rsidRDefault="00821ED7" w:rsidP="005A3D7F">
            <w:pPr>
              <w:rPr>
                <w:sz w:val="22"/>
                <w:szCs w:val="22"/>
              </w:rPr>
            </w:pPr>
            <w:r w:rsidRPr="005830C7">
              <w:rPr>
                <w:sz w:val="22"/>
                <w:szCs w:val="22"/>
              </w:rPr>
              <w:t>–</w:t>
            </w:r>
          </w:p>
        </w:tc>
        <w:tc>
          <w:tcPr>
            <w:tcW w:w="748" w:type="pct"/>
            <w:tcBorders>
              <w:top w:val="single" w:sz="4" w:space="0" w:color="auto"/>
              <w:left w:val="single" w:sz="4" w:space="0" w:color="auto"/>
              <w:bottom w:val="single" w:sz="4" w:space="0" w:color="auto"/>
              <w:right w:val="single" w:sz="4" w:space="0" w:color="auto"/>
            </w:tcBorders>
          </w:tcPr>
          <w:p w14:paraId="1C1D6240" w14:textId="2C5381F7" w:rsidR="00821ED7" w:rsidRPr="005830C7" w:rsidRDefault="00821ED7" w:rsidP="005A3D7F">
            <w:pPr>
              <w:rPr>
                <w:sz w:val="22"/>
                <w:szCs w:val="22"/>
              </w:rPr>
            </w:pPr>
            <w:r w:rsidRPr="00171B7C">
              <w:rPr>
                <w:sz w:val="22"/>
                <w:szCs w:val="22"/>
              </w:rPr>
              <w:t>–</w:t>
            </w:r>
          </w:p>
        </w:tc>
      </w:tr>
      <w:tr w:rsidR="00821ED7" w:rsidRPr="005830C7" w14:paraId="7132F2CE" w14:textId="2E4F02B3" w:rsidTr="00724D5A">
        <w:trPr>
          <w:cantSplit/>
          <w:jc w:val="center"/>
        </w:trPr>
        <w:tc>
          <w:tcPr>
            <w:tcW w:w="625" w:type="pct"/>
            <w:vMerge/>
            <w:tcBorders>
              <w:left w:val="single" w:sz="4" w:space="0" w:color="auto"/>
              <w:right w:val="single" w:sz="4" w:space="0" w:color="auto"/>
            </w:tcBorders>
          </w:tcPr>
          <w:p w14:paraId="6E0A39C2" w14:textId="77777777" w:rsidR="00821ED7" w:rsidRPr="005830C7" w:rsidRDefault="00821ED7" w:rsidP="000C52B5">
            <w:pPr>
              <w:rPr>
                <w:b/>
                <w:bCs/>
                <w:sz w:val="22"/>
                <w:szCs w:val="22"/>
              </w:rPr>
            </w:pPr>
          </w:p>
        </w:tc>
        <w:tc>
          <w:tcPr>
            <w:tcW w:w="1337" w:type="pct"/>
            <w:tcBorders>
              <w:top w:val="single" w:sz="4" w:space="0" w:color="auto"/>
              <w:left w:val="single" w:sz="4" w:space="0" w:color="auto"/>
              <w:bottom w:val="single" w:sz="4" w:space="0" w:color="auto"/>
              <w:right w:val="single" w:sz="4" w:space="0" w:color="auto"/>
            </w:tcBorders>
          </w:tcPr>
          <w:p w14:paraId="1956AC7C" w14:textId="77777777" w:rsidR="00821ED7" w:rsidRPr="005830C7" w:rsidRDefault="00821ED7" w:rsidP="000C52B5">
            <w:pPr>
              <w:rPr>
                <w:sz w:val="22"/>
                <w:szCs w:val="22"/>
              </w:rPr>
            </w:pPr>
            <w:r w:rsidRPr="005830C7">
              <w:rPr>
                <w:sz w:val="22"/>
                <w:szCs w:val="22"/>
              </w:rPr>
              <w:t>Neryškus matymas</w:t>
            </w:r>
          </w:p>
        </w:tc>
        <w:tc>
          <w:tcPr>
            <w:tcW w:w="770" w:type="pct"/>
            <w:tcBorders>
              <w:top w:val="single" w:sz="4" w:space="0" w:color="auto"/>
              <w:left w:val="single" w:sz="4" w:space="0" w:color="auto"/>
              <w:bottom w:val="single" w:sz="4" w:space="0" w:color="auto"/>
              <w:right w:val="single" w:sz="4" w:space="0" w:color="auto"/>
            </w:tcBorders>
          </w:tcPr>
          <w:p w14:paraId="2D23BED4" w14:textId="77777777" w:rsidR="00821ED7" w:rsidRPr="005830C7" w:rsidRDefault="00821ED7" w:rsidP="005A3D7F">
            <w:pPr>
              <w:rPr>
                <w:sz w:val="22"/>
                <w:szCs w:val="22"/>
              </w:rPr>
            </w:pPr>
            <w:r w:rsidRPr="005830C7">
              <w:rPr>
                <w:sz w:val="22"/>
                <w:szCs w:val="22"/>
              </w:rPr>
              <w:t>–</w:t>
            </w:r>
          </w:p>
        </w:tc>
        <w:tc>
          <w:tcPr>
            <w:tcW w:w="769" w:type="pct"/>
            <w:tcBorders>
              <w:top w:val="single" w:sz="4" w:space="0" w:color="auto"/>
              <w:left w:val="single" w:sz="4" w:space="0" w:color="auto"/>
              <w:bottom w:val="single" w:sz="4" w:space="0" w:color="auto"/>
              <w:right w:val="single" w:sz="4" w:space="0" w:color="auto"/>
            </w:tcBorders>
          </w:tcPr>
          <w:p w14:paraId="4F5CA42E" w14:textId="0675FD00" w:rsidR="00821ED7" w:rsidRPr="005830C7" w:rsidRDefault="00821ED7" w:rsidP="005A3D7F">
            <w:pPr>
              <w:rPr>
                <w:sz w:val="22"/>
                <w:szCs w:val="22"/>
              </w:rPr>
            </w:pPr>
            <w:r>
              <w:rPr>
                <w:sz w:val="22"/>
                <w:szCs w:val="22"/>
              </w:rPr>
              <w:t>N</w:t>
            </w:r>
            <w:r w:rsidRPr="005830C7">
              <w:rPr>
                <w:sz w:val="22"/>
                <w:szCs w:val="22"/>
              </w:rPr>
              <w:t>ežinomas</w:t>
            </w:r>
          </w:p>
        </w:tc>
        <w:tc>
          <w:tcPr>
            <w:tcW w:w="751" w:type="pct"/>
            <w:tcBorders>
              <w:top w:val="single" w:sz="4" w:space="0" w:color="auto"/>
              <w:left w:val="single" w:sz="4" w:space="0" w:color="auto"/>
              <w:bottom w:val="single" w:sz="4" w:space="0" w:color="auto"/>
              <w:right w:val="single" w:sz="4" w:space="0" w:color="auto"/>
            </w:tcBorders>
          </w:tcPr>
          <w:p w14:paraId="30135865" w14:textId="77777777" w:rsidR="00821ED7" w:rsidRPr="005830C7" w:rsidRDefault="00821ED7" w:rsidP="005A3D7F">
            <w:pPr>
              <w:rPr>
                <w:sz w:val="22"/>
                <w:szCs w:val="22"/>
              </w:rPr>
            </w:pPr>
            <w:r w:rsidRPr="005830C7">
              <w:rPr>
                <w:sz w:val="22"/>
                <w:szCs w:val="22"/>
              </w:rPr>
              <w:t>–</w:t>
            </w:r>
          </w:p>
        </w:tc>
        <w:tc>
          <w:tcPr>
            <w:tcW w:w="748" w:type="pct"/>
            <w:tcBorders>
              <w:top w:val="single" w:sz="4" w:space="0" w:color="auto"/>
              <w:left w:val="single" w:sz="4" w:space="0" w:color="auto"/>
              <w:bottom w:val="single" w:sz="4" w:space="0" w:color="auto"/>
              <w:right w:val="single" w:sz="4" w:space="0" w:color="auto"/>
            </w:tcBorders>
          </w:tcPr>
          <w:p w14:paraId="28275183" w14:textId="1AADABE3" w:rsidR="00821ED7" w:rsidRPr="005830C7" w:rsidRDefault="00821ED7" w:rsidP="005A3D7F">
            <w:pPr>
              <w:rPr>
                <w:sz w:val="22"/>
                <w:szCs w:val="22"/>
              </w:rPr>
            </w:pPr>
            <w:r w:rsidRPr="00171B7C">
              <w:rPr>
                <w:sz w:val="22"/>
                <w:szCs w:val="22"/>
              </w:rPr>
              <w:t>–</w:t>
            </w:r>
          </w:p>
        </w:tc>
      </w:tr>
      <w:tr w:rsidR="00821ED7" w:rsidRPr="005830C7" w14:paraId="7C7CE53E" w14:textId="77777777" w:rsidTr="00724D5A">
        <w:trPr>
          <w:cantSplit/>
          <w:jc w:val="center"/>
        </w:trPr>
        <w:tc>
          <w:tcPr>
            <w:tcW w:w="625" w:type="pct"/>
            <w:vMerge/>
            <w:tcBorders>
              <w:left w:val="single" w:sz="4" w:space="0" w:color="auto"/>
              <w:right w:val="single" w:sz="4" w:space="0" w:color="auto"/>
            </w:tcBorders>
          </w:tcPr>
          <w:p w14:paraId="3BB57E1B" w14:textId="77777777" w:rsidR="00821ED7" w:rsidRPr="005830C7" w:rsidRDefault="00821ED7" w:rsidP="00821ED7">
            <w:pPr>
              <w:rPr>
                <w:b/>
                <w:bCs/>
                <w:sz w:val="22"/>
                <w:szCs w:val="22"/>
              </w:rPr>
            </w:pPr>
          </w:p>
        </w:tc>
        <w:tc>
          <w:tcPr>
            <w:tcW w:w="1337" w:type="pct"/>
            <w:tcBorders>
              <w:top w:val="single" w:sz="4" w:space="0" w:color="auto"/>
              <w:left w:val="single" w:sz="4" w:space="0" w:color="auto"/>
              <w:bottom w:val="single" w:sz="4" w:space="0" w:color="auto"/>
              <w:right w:val="single" w:sz="4" w:space="0" w:color="auto"/>
            </w:tcBorders>
          </w:tcPr>
          <w:p w14:paraId="3CB3B803" w14:textId="6A35CF9B" w:rsidR="00821ED7" w:rsidRPr="005830C7" w:rsidRDefault="00821ED7" w:rsidP="00821ED7">
            <w:pPr>
              <w:rPr>
                <w:sz w:val="22"/>
                <w:szCs w:val="22"/>
              </w:rPr>
            </w:pPr>
            <w:r w:rsidRPr="00821ED7">
              <w:rPr>
                <w:snapToGrid w:val="0"/>
                <w:sz w:val="22"/>
                <w:szCs w:val="18"/>
                <w:lang w:eastAsia="fr-FR"/>
              </w:rPr>
              <w:t>Ašarų sekrecijos sumažėjimas (reikia atsižvelgti pacientams, kurie nešioja kontaktinius lęšius)</w:t>
            </w:r>
          </w:p>
        </w:tc>
        <w:tc>
          <w:tcPr>
            <w:tcW w:w="770" w:type="pct"/>
            <w:tcBorders>
              <w:top w:val="single" w:sz="4" w:space="0" w:color="auto"/>
              <w:left w:val="single" w:sz="4" w:space="0" w:color="auto"/>
              <w:bottom w:val="single" w:sz="4" w:space="0" w:color="auto"/>
              <w:right w:val="single" w:sz="4" w:space="0" w:color="auto"/>
            </w:tcBorders>
          </w:tcPr>
          <w:p w14:paraId="55A71BA3" w14:textId="679EB5A6" w:rsidR="00821ED7" w:rsidRPr="005830C7" w:rsidRDefault="00821ED7" w:rsidP="005A3D7F">
            <w:pPr>
              <w:rPr>
                <w:sz w:val="22"/>
                <w:szCs w:val="22"/>
              </w:rPr>
            </w:pPr>
            <w:r w:rsidRPr="005830C7">
              <w:rPr>
                <w:sz w:val="22"/>
                <w:szCs w:val="22"/>
              </w:rPr>
              <w:t>–</w:t>
            </w:r>
          </w:p>
        </w:tc>
        <w:tc>
          <w:tcPr>
            <w:tcW w:w="769" w:type="pct"/>
            <w:tcBorders>
              <w:top w:val="single" w:sz="4" w:space="0" w:color="auto"/>
              <w:left w:val="single" w:sz="4" w:space="0" w:color="auto"/>
              <w:bottom w:val="single" w:sz="4" w:space="0" w:color="auto"/>
              <w:right w:val="single" w:sz="4" w:space="0" w:color="auto"/>
            </w:tcBorders>
          </w:tcPr>
          <w:p w14:paraId="06DC202C" w14:textId="274C01D3" w:rsidR="00821ED7" w:rsidRDefault="00821ED7" w:rsidP="005A3D7F">
            <w:pPr>
              <w:rPr>
                <w:sz w:val="22"/>
                <w:szCs w:val="22"/>
              </w:rPr>
            </w:pPr>
            <w:r w:rsidRPr="00171B7C">
              <w:rPr>
                <w:sz w:val="22"/>
                <w:szCs w:val="22"/>
              </w:rPr>
              <w:t>–</w:t>
            </w:r>
          </w:p>
        </w:tc>
        <w:tc>
          <w:tcPr>
            <w:tcW w:w="751" w:type="pct"/>
            <w:tcBorders>
              <w:top w:val="single" w:sz="4" w:space="0" w:color="auto"/>
              <w:left w:val="single" w:sz="4" w:space="0" w:color="auto"/>
              <w:bottom w:val="single" w:sz="4" w:space="0" w:color="auto"/>
              <w:right w:val="single" w:sz="4" w:space="0" w:color="auto"/>
            </w:tcBorders>
          </w:tcPr>
          <w:p w14:paraId="45CAF74C" w14:textId="053EFF31" w:rsidR="00821ED7" w:rsidRPr="005830C7" w:rsidRDefault="00821ED7" w:rsidP="005A3D7F">
            <w:pPr>
              <w:rPr>
                <w:sz w:val="22"/>
                <w:szCs w:val="22"/>
              </w:rPr>
            </w:pPr>
            <w:r w:rsidRPr="00171B7C">
              <w:rPr>
                <w:sz w:val="22"/>
                <w:szCs w:val="22"/>
              </w:rPr>
              <w:t>–</w:t>
            </w:r>
          </w:p>
        </w:tc>
        <w:tc>
          <w:tcPr>
            <w:tcW w:w="748" w:type="pct"/>
            <w:tcBorders>
              <w:top w:val="single" w:sz="4" w:space="0" w:color="auto"/>
              <w:left w:val="single" w:sz="4" w:space="0" w:color="auto"/>
              <w:bottom w:val="single" w:sz="4" w:space="0" w:color="auto"/>
              <w:right w:val="single" w:sz="4" w:space="0" w:color="auto"/>
            </w:tcBorders>
          </w:tcPr>
          <w:p w14:paraId="167E0B1C" w14:textId="744EAE65" w:rsidR="00821ED7" w:rsidRPr="00171B7C" w:rsidRDefault="00821ED7" w:rsidP="005A3D7F">
            <w:pPr>
              <w:rPr>
                <w:sz w:val="22"/>
                <w:szCs w:val="22"/>
              </w:rPr>
            </w:pPr>
            <w:r>
              <w:rPr>
                <w:sz w:val="22"/>
                <w:szCs w:val="22"/>
              </w:rPr>
              <w:t>Retas</w:t>
            </w:r>
          </w:p>
        </w:tc>
      </w:tr>
      <w:tr w:rsidR="00821ED7" w:rsidRPr="005830C7" w14:paraId="5FFD75BF" w14:textId="77777777" w:rsidTr="00724D5A">
        <w:trPr>
          <w:cantSplit/>
          <w:jc w:val="center"/>
        </w:trPr>
        <w:tc>
          <w:tcPr>
            <w:tcW w:w="625" w:type="pct"/>
            <w:vMerge/>
            <w:tcBorders>
              <w:left w:val="single" w:sz="4" w:space="0" w:color="auto"/>
              <w:bottom w:val="single" w:sz="4" w:space="0" w:color="auto"/>
              <w:right w:val="single" w:sz="4" w:space="0" w:color="auto"/>
            </w:tcBorders>
          </w:tcPr>
          <w:p w14:paraId="6D081638" w14:textId="77777777" w:rsidR="00821ED7" w:rsidRPr="005830C7" w:rsidRDefault="00821ED7" w:rsidP="00821ED7">
            <w:pPr>
              <w:rPr>
                <w:b/>
                <w:bCs/>
                <w:sz w:val="22"/>
                <w:szCs w:val="22"/>
              </w:rPr>
            </w:pPr>
          </w:p>
        </w:tc>
        <w:tc>
          <w:tcPr>
            <w:tcW w:w="1337" w:type="pct"/>
            <w:tcBorders>
              <w:top w:val="single" w:sz="4" w:space="0" w:color="auto"/>
              <w:left w:val="single" w:sz="4" w:space="0" w:color="auto"/>
              <w:bottom w:val="single" w:sz="4" w:space="0" w:color="auto"/>
              <w:right w:val="single" w:sz="4" w:space="0" w:color="auto"/>
            </w:tcBorders>
          </w:tcPr>
          <w:p w14:paraId="6A494F83" w14:textId="3BD47CDC" w:rsidR="00821ED7" w:rsidRPr="005830C7" w:rsidRDefault="00821ED7" w:rsidP="00821ED7">
            <w:pPr>
              <w:rPr>
                <w:sz w:val="22"/>
                <w:szCs w:val="22"/>
              </w:rPr>
            </w:pPr>
            <w:r>
              <w:rPr>
                <w:sz w:val="22"/>
                <w:szCs w:val="22"/>
              </w:rPr>
              <w:t>Konjunktyvitas</w:t>
            </w:r>
          </w:p>
        </w:tc>
        <w:tc>
          <w:tcPr>
            <w:tcW w:w="770" w:type="pct"/>
            <w:tcBorders>
              <w:top w:val="single" w:sz="4" w:space="0" w:color="auto"/>
              <w:left w:val="single" w:sz="4" w:space="0" w:color="auto"/>
              <w:bottom w:val="single" w:sz="4" w:space="0" w:color="auto"/>
              <w:right w:val="single" w:sz="4" w:space="0" w:color="auto"/>
            </w:tcBorders>
          </w:tcPr>
          <w:p w14:paraId="197C4775" w14:textId="0231DCF3" w:rsidR="00821ED7" w:rsidRPr="005830C7" w:rsidRDefault="00821ED7" w:rsidP="005A3D7F">
            <w:pPr>
              <w:rPr>
                <w:sz w:val="22"/>
                <w:szCs w:val="22"/>
              </w:rPr>
            </w:pPr>
            <w:r w:rsidRPr="005830C7">
              <w:rPr>
                <w:sz w:val="22"/>
                <w:szCs w:val="22"/>
              </w:rPr>
              <w:t>–</w:t>
            </w:r>
          </w:p>
        </w:tc>
        <w:tc>
          <w:tcPr>
            <w:tcW w:w="769" w:type="pct"/>
            <w:tcBorders>
              <w:top w:val="single" w:sz="4" w:space="0" w:color="auto"/>
              <w:left w:val="single" w:sz="4" w:space="0" w:color="auto"/>
              <w:bottom w:val="single" w:sz="4" w:space="0" w:color="auto"/>
              <w:right w:val="single" w:sz="4" w:space="0" w:color="auto"/>
            </w:tcBorders>
          </w:tcPr>
          <w:p w14:paraId="4FCE1870" w14:textId="4DF60555" w:rsidR="00821ED7" w:rsidRDefault="00821ED7" w:rsidP="005A3D7F">
            <w:pPr>
              <w:rPr>
                <w:sz w:val="22"/>
                <w:szCs w:val="22"/>
              </w:rPr>
            </w:pPr>
            <w:r w:rsidRPr="00171B7C">
              <w:rPr>
                <w:sz w:val="22"/>
                <w:szCs w:val="22"/>
              </w:rPr>
              <w:t>–</w:t>
            </w:r>
          </w:p>
        </w:tc>
        <w:tc>
          <w:tcPr>
            <w:tcW w:w="751" w:type="pct"/>
            <w:tcBorders>
              <w:top w:val="single" w:sz="4" w:space="0" w:color="auto"/>
              <w:left w:val="single" w:sz="4" w:space="0" w:color="auto"/>
              <w:bottom w:val="single" w:sz="4" w:space="0" w:color="auto"/>
              <w:right w:val="single" w:sz="4" w:space="0" w:color="auto"/>
            </w:tcBorders>
          </w:tcPr>
          <w:p w14:paraId="308C5EB9" w14:textId="72376A6A" w:rsidR="00821ED7" w:rsidRPr="005830C7" w:rsidRDefault="00821ED7" w:rsidP="005A3D7F">
            <w:pPr>
              <w:rPr>
                <w:sz w:val="22"/>
                <w:szCs w:val="22"/>
              </w:rPr>
            </w:pPr>
            <w:r w:rsidRPr="00171B7C">
              <w:rPr>
                <w:sz w:val="22"/>
                <w:szCs w:val="22"/>
              </w:rPr>
              <w:t>–</w:t>
            </w:r>
          </w:p>
        </w:tc>
        <w:tc>
          <w:tcPr>
            <w:tcW w:w="748" w:type="pct"/>
            <w:tcBorders>
              <w:top w:val="single" w:sz="4" w:space="0" w:color="auto"/>
              <w:left w:val="single" w:sz="4" w:space="0" w:color="auto"/>
              <w:bottom w:val="single" w:sz="4" w:space="0" w:color="auto"/>
              <w:right w:val="single" w:sz="4" w:space="0" w:color="auto"/>
            </w:tcBorders>
          </w:tcPr>
          <w:p w14:paraId="141AB77A" w14:textId="42BB2B52" w:rsidR="00821ED7" w:rsidRPr="00171B7C" w:rsidRDefault="00821ED7" w:rsidP="005A3D7F">
            <w:pPr>
              <w:rPr>
                <w:sz w:val="22"/>
                <w:szCs w:val="22"/>
              </w:rPr>
            </w:pPr>
            <w:r>
              <w:rPr>
                <w:sz w:val="22"/>
                <w:szCs w:val="22"/>
              </w:rPr>
              <w:t>Labai retas</w:t>
            </w:r>
          </w:p>
        </w:tc>
      </w:tr>
      <w:tr w:rsidR="00821ED7" w:rsidRPr="005830C7" w14:paraId="02E9DD4B" w14:textId="076EE92F" w:rsidTr="00724D5A">
        <w:trPr>
          <w:jc w:val="center"/>
        </w:trPr>
        <w:tc>
          <w:tcPr>
            <w:tcW w:w="625" w:type="pct"/>
            <w:vMerge w:val="restart"/>
            <w:tcBorders>
              <w:top w:val="single" w:sz="4" w:space="0" w:color="auto"/>
              <w:left w:val="single" w:sz="4" w:space="0" w:color="auto"/>
              <w:right w:val="single" w:sz="4" w:space="0" w:color="auto"/>
            </w:tcBorders>
          </w:tcPr>
          <w:p w14:paraId="4A99BA0D" w14:textId="77777777" w:rsidR="00821ED7" w:rsidRPr="005830C7" w:rsidRDefault="00821ED7" w:rsidP="00821ED7">
            <w:pPr>
              <w:rPr>
                <w:b/>
                <w:bCs/>
                <w:sz w:val="22"/>
                <w:szCs w:val="22"/>
              </w:rPr>
            </w:pPr>
            <w:r w:rsidRPr="005830C7">
              <w:rPr>
                <w:b/>
                <w:bCs/>
                <w:sz w:val="22"/>
                <w:szCs w:val="22"/>
              </w:rPr>
              <w:t>Ausų ir labirintų sutrikimai</w:t>
            </w:r>
          </w:p>
        </w:tc>
        <w:tc>
          <w:tcPr>
            <w:tcW w:w="1337" w:type="pct"/>
            <w:tcBorders>
              <w:top w:val="single" w:sz="4" w:space="0" w:color="auto"/>
              <w:left w:val="single" w:sz="4" w:space="0" w:color="auto"/>
              <w:bottom w:val="single" w:sz="4" w:space="0" w:color="auto"/>
              <w:right w:val="single" w:sz="4" w:space="0" w:color="auto"/>
            </w:tcBorders>
          </w:tcPr>
          <w:p w14:paraId="06837040" w14:textId="741953B8" w:rsidR="00821ED7" w:rsidRPr="005830C7" w:rsidRDefault="00821ED7" w:rsidP="00821ED7">
            <w:pPr>
              <w:rPr>
                <w:sz w:val="22"/>
                <w:szCs w:val="22"/>
              </w:rPr>
            </w:pPr>
            <w:r w:rsidRPr="005830C7">
              <w:rPr>
                <w:sz w:val="22"/>
                <w:szCs w:val="22"/>
              </w:rPr>
              <w:t>Ūžesys</w:t>
            </w:r>
            <w:r w:rsidR="006B4209">
              <w:rPr>
                <w:sz w:val="22"/>
                <w:szCs w:val="22"/>
              </w:rPr>
              <w:t xml:space="preserve"> (</w:t>
            </w:r>
            <w:proofErr w:type="spellStart"/>
            <w:r w:rsidR="006B4209" w:rsidRPr="00B96297">
              <w:rPr>
                <w:i/>
                <w:iCs/>
                <w:sz w:val="22"/>
                <w:szCs w:val="22"/>
              </w:rPr>
              <w:t>tinnitus</w:t>
            </w:r>
            <w:proofErr w:type="spellEnd"/>
            <w:r w:rsidR="006B4209">
              <w:rPr>
                <w:sz w:val="22"/>
                <w:szCs w:val="22"/>
              </w:rPr>
              <w:t>)</w:t>
            </w:r>
          </w:p>
        </w:tc>
        <w:tc>
          <w:tcPr>
            <w:tcW w:w="770" w:type="pct"/>
            <w:tcBorders>
              <w:top w:val="single" w:sz="4" w:space="0" w:color="auto"/>
              <w:left w:val="single" w:sz="4" w:space="0" w:color="auto"/>
              <w:bottom w:val="single" w:sz="4" w:space="0" w:color="auto"/>
              <w:right w:val="single" w:sz="4" w:space="0" w:color="auto"/>
            </w:tcBorders>
          </w:tcPr>
          <w:p w14:paraId="7B75ED76" w14:textId="10C4127D" w:rsidR="00821ED7" w:rsidRPr="005830C7" w:rsidRDefault="00821ED7" w:rsidP="005A3D7F">
            <w:pPr>
              <w:rPr>
                <w:sz w:val="22"/>
                <w:szCs w:val="22"/>
              </w:rPr>
            </w:pPr>
            <w:r w:rsidRPr="005830C7">
              <w:rPr>
                <w:sz w:val="22"/>
                <w:szCs w:val="22"/>
              </w:rPr>
              <w:t>Dažn</w:t>
            </w:r>
            <w:r w:rsidR="00E64D14">
              <w:rPr>
                <w:sz w:val="22"/>
                <w:szCs w:val="22"/>
              </w:rPr>
              <w:t>as</w:t>
            </w:r>
          </w:p>
        </w:tc>
        <w:tc>
          <w:tcPr>
            <w:tcW w:w="769" w:type="pct"/>
            <w:tcBorders>
              <w:top w:val="single" w:sz="4" w:space="0" w:color="auto"/>
              <w:left w:val="single" w:sz="4" w:space="0" w:color="auto"/>
              <w:bottom w:val="single" w:sz="4" w:space="0" w:color="auto"/>
              <w:right w:val="single" w:sz="4" w:space="0" w:color="auto"/>
            </w:tcBorders>
          </w:tcPr>
          <w:p w14:paraId="7623BA21" w14:textId="77777777" w:rsidR="00821ED7" w:rsidRPr="005830C7" w:rsidRDefault="00821ED7" w:rsidP="005A3D7F">
            <w:pPr>
              <w:rPr>
                <w:sz w:val="22"/>
                <w:szCs w:val="22"/>
              </w:rPr>
            </w:pPr>
            <w:r w:rsidRPr="005830C7">
              <w:rPr>
                <w:sz w:val="22"/>
                <w:szCs w:val="22"/>
              </w:rPr>
              <w:t>–</w:t>
            </w:r>
          </w:p>
        </w:tc>
        <w:tc>
          <w:tcPr>
            <w:tcW w:w="751" w:type="pct"/>
            <w:tcBorders>
              <w:top w:val="single" w:sz="4" w:space="0" w:color="auto"/>
              <w:left w:val="single" w:sz="4" w:space="0" w:color="auto"/>
              <w:bottom w:val="single" w:sz="4" w:space="0" w:color="auto"/>
              <w:right w:val="single" w:sz="4" w:space="0" w:color="auto"/>
            </w:tcBorders>
          </w:tcPr>
          <w:p w14:paraId="53A88457" w14:textId="50E6E0BE" w:rsidR="00821ED7" w:rsidRPr="005830C7" w:rsidRDefault="00821ED7" w:rsidP="005A3D7F">
            <w:pPr>
              <w:rPr>
                <w:sz w:val="22"/>
                <w:szCs w:val="22"/>
              </w:rPr>
            </w:pPr>
            <w:r w:rsidRPr="005830C7">
              <w:rPr>
                <w:sz w:val="22"/>
                <w:szCs w:val="22"/>
              </w:rPr>
              <w:t>Nedažn</w:t>
            </w:r>
            <w:r w:rsidR="00E64D14">
              <w:rPr>
                <w:sz w:val="22"/>
                <w:szCs w:val="22"/>
              </w:rPr>
              <w:t>as</w:t>
            </w:r>
          </w:p>
        </w:tc>
        <w:tc>
          <w:tcPr>
            <w:tcW w:w="748" w:type="pct"/>
            <w:tcBorders>
              <w:top w:val="single" w:sz="4" w:space="0" w:color="auto"/>
              <w:left w:val="single" w:sz="4" w:space="0" w:color="auto"/>
              <w:bottom w:val="single" w:sz="4" w:space="0" w:color="auto"/>
              <w:right w:val="single" w:sz="4" w:space="0" w:color="auto"/>
            </w:tcBorders>
          </w:tcPr>
          <w:p w14:paraId="44F45457" w14:textId="13A7DE10" w:rsidR="00821ED7" w:rsidRPr="005830C7" w:rsidRDefault="00821ED7" w:rsidP="005A3D7F">
            <w:pPr>
              <w:rPr>
                <w:sz w:val="22"/>
                <w:szCs w:val="22"/>
              </w:rPr>
            </w:pPr>
            <w:r w:rsidRPr="00171B7C">
              <w:rPr>
                <w:sz w:val="22"/>
                <w:szCs w:val="22"/>
              </w:rPr>
              <w:t>–</w:t>
            </w:r>
          </w:p>
        </w:tc>
      </w:tr>
      <w:tr w:rsidR="00821ED7" w:rsidRPr="005830C7" w14:paraId="2EC6784A" w14:textId="6C546425" w:rsidTr="00724D5A">
        <w:trPr>
          <w:jc w:val="center"/>
        </w:trPr>
        <w:tc>
          <w:tcPr>
            <w:tcW w:w="625" w:type="pct"/>
            <w:vMerge/>
            <w:tcBorders>
              <w:left w:val="single" w:sz="4" w:space="0" w:color="auto"/>
              <w:bottom w:val="single" w:sz="4" w:space="0" w:color="auto"/>
              <w:right w:val="single" w:sz="4" w:space="0" w:color="auto"/>
            </w:tcBorders>
          </w:tcPr>
          <w:p w14:paraId="60DB37FF" w14:textId="77777777" w:rsidR="00821ED7" w:rsidRPr="005830C7" w:rsidRDefault="00821ED7" w:rsidP="00821ED7">
            <w:pPr>
              <w:rPr>
                <w:b/>
                <w:bCs/>
                <w:sz w:val="22"/>
                <w:szCs w:val="22"/>
              </w:rPr>
            </w:pPr>
          </w:p>
        </w:tc>
        <w:tc>
          <w:tcPr>
            <w:tcW w:w="1337" w:type="pct"/>
            <w:tcBorders>
              <w:top w:val="single" w:sz="4" w:space="0" w:color="auto"/>
              <w:left w:val="single" w:sz="4" w:space="0" w:color="auto"/>
              <w:bottom w:val="single" w:sz="4" w:space="0" w:color="auto"/>
              <w:right w:val="single" w:sz="4" w:space="0" w:color="auto"/>
            </w:tcBorders>
          </w:tcPr>
          <w:p w14:paraId="550022DB" w14:textId="77777777" w:rsidR="00821ED7" w:rsidRPr="005830C7" w:rsidRDefault="00821ED7" w:rsidP="00821ED7">
            <w:pPr>
              <w:rPr>
                <w:sz w:val="22"/>
                <w:szCs w:val="22"/>
              </w:rPr>
            </w:pPr>
            <w:r w:rsidRPr="005830C7">
              <w:rPr>
                <w:sz w:val="22"/>
                <w:szCs w:val="22"/>
              </w:rPr>
              <w:t>Galvos svaigimas (</w:t>
            </w:r>
            <w:proofErr w:type="spellStart"/>
            <w:r w:rsidRPr="005830C7">
              <w:rPr>
                <w:i/>
                <w:sz w:val="22"/>
                <w:szCs w:val="22"/>
              </w:rPr>
              <w:t>vertigo</w:t>
            </w:r>
            <w:proofErr w:type="spellEnd"/>
            <w:r w:rsidRPr="005830C7">
              <w:rPr>
                <w:sz w:val="22"/>
                <w:szCs w:val="22"/>
              </w:rPr>
              <w:t>)</w:t>
            </w:r>
          </w:p>
        </w:tc>
        <w:tc>
          <w:tcPr>
            <w:tcW w:w="770" w:type="pct"/>
            <w:tcBorders>
              <w:top w:val="single" w:sz="4" w:space="0" w:color="auto"/>
              <w:left w:val="single" w:sz="4" w:space="0" w:color="auto"/>
              <w:bottom w:val="single" w:sz="4" w:space="0" w:color="auto"/>
              <w:right w:val="single" w:sz="4" w:space="0" w:color="auto"/>
            </w:tcBorders>
          </w:tcPr>
          <w:p w14:paraId="014607A6" w14:textId="60F24154" w:rsidR="00821ED7" w:rsidRPr="005830C7" w:rsidRDefault="00821ED7" w:rsidP="005A3D7F">
            <w:pPr>
              <w:rPr>
                <w:sz w:val="22"/>
                <w:szCs w:val="22"/>
              </w:rPr>
            </w:pPr>
            <w:r w:rsidRPr="005830C7">
              <w:rPr>
                <w:sz w:val="22"/>
                <w:szCs w:val="22"/>
              </w:rPr>
              <w:t>Dažn</w:t>
            </w:r>
            <w:r w:rsidR="00E64D14">
              <w:rPr>
                <w:sz w:val="22"/>
                <w:szCs w:val="22"/>
              </w:rPr>
              <w:t>as</w:t>
            </w:r>
          </w:p>
        </w:tc>
        <w:tc>
          <w:tcPr>
            <w:tcW w:w="769" w:type="pct"/>
            <w:tcBorders>
              <w:top w:val="single" w:sz="4" w:space="0" w:color="auto"/>
              <w:left w:val="single" w:sz="4" w:space="0" w:color="auto"/>
              <w:bottom w:val="single" w:sz="4" w:space="0" w:color="auto"/>
              <w:right w:val="single" w:sz="4" w:space="0" w:color="auto"/>
            </w:tcBorders>
          </w:tcPr>
          <w:p w14:paraId="76A027D8" w14:textId="78D86EF8" w:rsidR="00821ED7" w:rsidRPr="005830C7" w:rsidRDefault="00821ED7" w:rsidP="005A3D7F">
            <w:pPr>
              <w:rPr>
                <w:sz w:val="22"/>
                <w:szCs w:val="22"/>
              </w:rPr>
            </w:pPr>
            <w:r w:rsidRPr="005830C7">
              <w:rPr>
                <w:sz w:val="22"/>
                <w:szCs w:val="22"/>
              </w:rPr>
              <w:t>Ret</w:t>
            </w:r>
            <w:r w:rsidR="00E64D14">
              <w:rPr>
                <w:sz w:val="22"/>
                <w:szCs w:val="22"/>
              </w:rPr>
              <w:t>as</w:t>
            </w:r>
          </w:p>
        </w:tc>
        <w:tc>
          <w:tcPr>
            <w:tcW w:w="751" w:type="pct"/>
            <w:tcBorders>
              <w:top w:val="single" w:sz="4" w:space="0" w:color="auto"/>
              <w:left w:val="single" w:sz="4" w:space="0" w:color="auto"/>
              <w:bottom w:val="single" w:sz="4" w:space="0" w:color="auto"/>
              <w:right w:val="single" w:sz="4" w:space="0" w:color="auto"/>
            </w:tcBorders>
          </w:tcPr>
          <w:p w14:paraId="792580AD" w14:textId="77777777" w:rsidR="00821ED7" w:rsidRPr="005830C7" w:rsidRDefault="00821ED7" w:rsidP="005A3D7F">
            <w:pPr>
              <w:rPr>
                <w:sz w:val="22"/>
                <w:szCs w:val="22"/>
              </w:rPr>
            </w:pPr>
            <w:r w:rsidRPr="005830C7">
              <w:rPr>
                <w:sz w:val="22"/>
                <w:szCs w:val="22"/>
              </w:rPr>
              <w:t>–</w:t>
            </w:r>
          </w:p>
        </w:tc>
        <w:tc>
          <w:tcPr>
            <w:tcW w:w="748" w:type="pct"/>
            <w:tcBorders>
              <w:top w:val="single" w:sz="4" w:space="0" w:color="auto"/>
              <w:left w:val="single" w:sz="4" w:space="0" w:color="auto"/>
              <w:bottom w:val="single" w:sz="4" w:space="0" w:color="auto"/>
              <w:right w:val="single" w:sz="4" w:space="0" w:color="auto"/>
            </w:tcBorders>
          </w:tcPr>
          <w:p w14:paraId="7C92D7C6" w14:textId="29FEC0F0" w:rsidR="00821ED7" w:rsidRPr="005830C7" w:rsidRDefault="00821ED7" w:rsidP="005A3D7F">
            <w:pPr>
              <w:rPr>
                <w:sz w:val="22"/>
                <w:szCs w:val="22"/>
              </w:rPr>
            </w:pPr>
            <w:r w:rsidRPr="00171B7C">
              <w:rPr>
                <w:sz w:val="22"/>
                <w:szCs w:val="22"/>
              </w:rPr>
              <w:t>–</w:t>
            </w:r>
          </w:p>
        </w:tc>
      </w:tr>
      <w:tr w:rsidR="00821ED7" w:rsidRPr="005830C7" w14:paraId="601E18AA" w14:textId="286CBC58" w:rsidTr="00724D5A">
        <w:trPr>
          <w:cantSplit/>
          <w:jc w:val="center"/>
        </w:trPr>
        <w:tc>
          <w:tcPr>
            <w:tcW w:w="625" w:type="pct"/>
            <w:vMerge w:val="restart"/>
            <w:tcBorders>
              <w:top w:val="single" w:sz="4" w:space="0" w:color="auto"/>
              <w:left w:val="single" w:sz="4" w:space="0" w:color="auto"/>
              <w:right w:val="single" w:sz="4" w:space="0" w:color="auto"/>
            </w:tcBorders>
          </w:tcPr>
          <w:p w14:paraId="0F018A13" w14:textId="77777777" w:rsidR="00821ED7" w:rsidRPr="005830C7" w:rsidRDefault="00821ED7" w:rsidP="00821ED7">
            <w:pPr>
              <w:rPr>
                <w:b/>
                <w:bCs/>
                <w:sz w:val="22"/>
                <w:szCs w:val="22"/>
              </w:rPr>
            </w:pPr>
            <w:r w:rsidRPr="005830C7">
              <w:rPr>
                <w:b/>
                <w:bCs/>
                <w:sz w:val="22"/>
                <w:szCs w:val="22"/>
              </w:rPr>
              <w:t>Širdies sutrikimai</w:t>
            </w:r>
          </w:p>
        </w:tc>
        <w:tc>
          <w:tcPr>
            <w:tcW w:w="1337" w:type="pct"/>
            <w:tcBorders>
              <w:top w:val="single" w:sz="4" w:space="0" w:color="auto"/>
              <w:left w:val="single" w:sz="4" w:space="0" w:color="auto"/>
              <w:bottom w:val="single" w:sz="4" w:space="0" w:color="auto"/>
              <w:right w:val="single" w:sz="4" w:space="0" w:color="auto"/>
            </w:tcBorders>
          </w:tcPr>
          <w:p w14:paraId="491AB08D" w14:textId="77777777" w:rsidR="00821ED7" w:rsidRPr="005830C7" w:rsidRDefault="00821ED7" w:rsidP="00821ED7">
            <w:pPr>
              <w:rPr>
                <w:sz w:val="22"/>
                <w:szCs w:val="22"/>
              </w:rPr>
            </w:pPr>
            <w:r w:rsidRPr="005830C7">
              <w:rPr>
                <w:sz w:val="22"/>
                <w:szCs w:val="22"/>
              </w:rPr>
              <w:t>Širdies plakimo pojūtis</w:t>
            </w:r>
          </w:p>
        </w:tc>
        <w:tc>
          <w:tcPr>
            <w:tcW w:w="770" w:type="pct"/>
            <w:tcBorders>
              <w:top w:val="single" w:sz="4" w:space="0" w:color="auto"/>
              <w:left w:val="single" w:sz="4" w:space="0" w:color="auto"/>
              <w:bottom w:val="single" w:sz="4" w:space="0" w:color="auto"/>
              <w:right w:val="single" w:sz="4" w:space="0" w:color="auto"/>
            </w:tcBorders>
          </w:tcPr>
          <w:p w14:paraId="1FF3ED29" w14:textId="3B754890" w:rsidR="00821ED7" w:rsidRPr="005830C7" w:rsidRDefault="00821ED7" w:rsidP="005A3D7F">
            <w:pPr>
              <w:rPr>
                <w:sz w:val="22"/>
                <w:szCs w:val="22"/>
              </w:rPr>
            </w:pPr>
            <w:r w:rsidRPr="005830C7">
              <w:rPr>
                <w:sz w:val="22"/>
                <w:szCs w:val="22"/>
              </w:rPr>
              <w:t>Nedažn</w:t>
            </w:r>
            <w:r w:rsidR="00E64D14">
              <w:rPr>
                <w:sz w:val="22"/>
                <w:szCs w:val="22"/>
              </w:rPr>
              <w:t>as</w:t>
            </w:r>
            <w:r w:rsidRPr="005830C7">
              <w:rPr>
                <w:sz w:val="22"/>
                <w:szCs w:val="22"/>
              </w:rPr>
              <w:t>*</w:t>
            </w:r>
          </w:p>
        </w:tc>
        <w:tc>
          <w:tcPr>
            <w:tcW w:w="769" w:type="pct"/>
            <w:tcBorders>
              <w:top w:val="single" w:sz="4" w:space="0" w:color="auto"/>
              <w:left w:val="single" w:sz="4" w:space="0" w:color="auto"/>
              <w:bottom w:val="single" w:sz="4" w:space="0" w:color="auto"/>
              <w:right w:val="single" w:sz="4" w:space="0" w:color="auto"/>
            </w:tcBorders>
          </w:tcPr>
          <w:p w14:paraId="6BDE12DC" w14:textId="77777777" w:rsidR="00821ED7" w:rsidRPr="005830C7" w:rsidRDefault="00821ED7" w:rsidP="005A3D7F">
            <w:pPr>
              <w:rPr>
                <w:sz w:val="22"/>
                <w:szCs w:val="22"/>
              </w:rPr>
            </w:pPr>
            <w:r w:rsidRPr="005830C7">
              <w:rPr>
                <w:sz w:val="22"/>
                <w:szCs w:val="22"/>
              </w:rPr>
              <w:t>–</w:t>
            </w:r>
          </w:p>
        </w:tc>
        <w:tc>
          <w:tcPr>
            <w:tcW w:w="751" w:type="pct"/>
            <w:tcBorders>
              <w:top w:val="single" w:sz="4" w:space="0" w:color="auto"/>
              <w:left w:val="single" w:sz="4" w:space="0" w:color="auto"/>
              <w:bottom w:val="single" w:sz="4" w:space="0" w:color="auto"/>
              <w:right w:val="single" w:sz="4" w:space="0" w:color="auto"/>
            </w:tcBorders>
          </w:tcPr>
          <w:p w14:paraId="41868160" w14:textId="1B37AC3E" w:rsidR="00821ED7" w:rsidRPr="005830C7" w:rsidRDefault="00821ED7" w:rsidP="005A3D7F">
            <w:pPr>
              <w:rPr>
                <w:sz w:val="22"/>
                <w:szCs w:val="22"/>
              </w:rPr>
            </w:pPr>
            <w:r w:rsidRPr="005830C7">
              <w:rPr>
                <w:sz w:val="22"/>
                <w:szCs w:val="22"/>
              </w:rPr>
              <w:t>Dažn</w:t>
            </w:r>
            <w:r w:rsidR="00E64D14">
              <w:rPr>
                <w:sz w:val="22"/>
                <w:szCs w:val="22"/>
              </w:rPr>
              <w:t>as</w:t>
            </w:r>
          </w:p>
        </w:tc>
        <w:tc>
          <w:tcPr>
            <w:tcW w:w="748" w:type="pct"/>
            <w:tcBorders>
              <w:top w:val="single" w:sz="4" w:space="0" w:color="auto"/>
              <w:left w:val="single" w:sz="4" w:space="0" w:color="auto"/>
              <w:bottom w:val="single" w:sz="4" w:space="0" w:color="auto"/>
              <w:right w:val="single" w:sz="4" w:space="0" w:color="auto"/>
            </w:tcBorders>
          </w:tcPr>
          <w:p w14:paraId="6E8247B8" w14:textId="2D3C88B6" w:rsidR="00821ED7" w:rsidRPr="005830C7" w:rsidRDefault="00821ED7" w:rsidP="005A3D7F">
            <w:pPr>
              <w:rPr>
                <w:sz w:val="22"/>
                <w:szCs w:val="22"/>
              </w:rPr>
            </w:pPr>
            <w:r w:rsidRPr="00171B7C">
              <w:rPr>
                <w:sz w:val="22"/>
                <w:szCs w:val="22"/>
              </w:rPr>
              <w:t>–</w:t>
            </w:r>
          </w:p>
        </w:tc>
      </w:tr>
      <w:tr w:rsidR="00821ED7" w:rsidRPr="005830C7" w14:paraId="7BE50927" w14:textId="17065030" w:rsidTr="00724D5A">
        <w:trPr>
          <w:cantSplit/>
          <w:jc w:val="center"/>
        </w:trPr>
        <w:tc>
          <w:tcPr>
            <w:tcW w:w="625" w:type="pct"/>
            <w:vMerge/>
            <w:tcBorders>
              <w:left w:val="single" w:sz="4" w:space="0" w:color="auto"/>
              <w:right w:val="single" w:sz="4" w:space="0" w:color="auto"/>
            </w:tcBorders>
          </w:tcPr>
          <w:p w14:paraId="7DA514F6" w14:textId="77777777" w:rsidR="00821ED7" w:rsidRPr="005830C7" w:rsidRDefault="00821ED7" w:rsidP="00821ED7">
            <w:pPr>
              <w:rPr>
                <w:b/>
                <w:bCs/>
                <w:sz w:val="22"/>
                <w:szCs w:val="22"/>
              </w:rPr>
            </w:pPr>
          </w:p>
        </w:tc>
        <w:tc>
          <w:tcPr>
            <w:tcW w:w="1337" w:type="pct"/>
            <w:tcBorders>
              <w:top w:val="single" w:sz="4" w:space="0" w:color="auto"/>
              <w:left w:val="single" w:sz="4" w:space="0" w:color="auto"/>
              <w:bottom w:val="single" w:sz="4" w:space="0" w:color="auto"/>
              <w:right w:val="single" w:sz="4" w:space="0" w:color="auto"/>
            </w:tcBorders>
          </w:tcPr>
          <w:p w14:paraId="41220E17" w14:textId="77777777" w:rsidR="00821ED7" w:rsidRPr="005830C7" w:rsidRDefault="00821ED7" w:rsidP="00821ED7">
            <w:pPr>
              <w:rPr>
                <w:sz w:val="22"/>
                <w:szCs w:val="22"/>
              </w:rPr>
            </w:pPr>
            <w:r w:rsidRPr="005830C7">
              <w:rPr>
                <w:sz w:val="22"/>
                <w:szCs w:val="22"/>
              </w:rPr>
              <w:t xml:space="preserve">Tachikardija </w:t>
            </w:r>
          </w:p>
        </w:tc>
        <w:tc>
          <w:tcPr>
            <w:tcW w:w="770" w:type="pct"/>
            <w:tcBorders>
              <w:top w:val="single" w:sz="4" w:space="0" w:color="auto"/>
              <w:left w:val="single" w:sz="4" w:space="0" w:color="auto"/>
              <w:bottom w:val="single" w:sz="4" w:space="0" w:color="auto"/>
              <w:right w:val="single" w:sz="4" w:space="0" w:color="auto"/>
            </w:tcBorders>
          </w:tcPr>
          <w:p w14:paraId="52835169" w14:textId="5210F895" w:rsidR="00821ED7" w:rsidRPr="005830C7" w:rsidRDefault="00821ED7" w:rsidP="005A3D7F">
            <w:pPr>
              <w:rPr>
                <w:sz w:val="22"/>
                <w:szCs w:val="22"/>
              </w:rPr>
            </w:pPr>
            <w:r w:rsidRPr="005830C7">
              <w:rPr>
                <w:sz w:val="22"/>
                <w:szCs w:val="22"/>
              </w:rPr>
              <w:t>Nedažn</w:t>
            </w:r>
            <w:r w:rsidR="00E64D14">
              <w:rPr>
                <w:sz w:val="22"/>
                <w:szCs w:val="22"/>
              </w:rPr>
              <w:t>as</w:t>
            </w:r>
            <w:r w:rsidRPr="005830C7">
              <w:rPr>
                <w:sz w:val="22"/>
                <w:szCs w:val="22"/>
              </w:rPr>
              <w:t>*</w:t>
            </w:r>
          </w:p>
        </w:tc>
        <w:tc>
          <w:tcPr>
            <w:tcW w:w="769" w:type="pct"/>
            <w:tcBorders>
              <w:top w:val="single" w:sz="4" w:space="0" w:color="auto"/>
              <w:left w:val="single" w:sz="4" w:space="0" w:color="auto"/>
              <w:bottom w:val="single" w:sz="4" w:space="0" w:color="auto"/>
              <w:right w:val="single" w:sz="4" w:space="0" w:color="auto"/>
            </w:tcBorders>
          </w:tcPr>
          <w:p w14:paraId="12D706CF" w14:textId="77777777" w:rsidR="00821ED7" w:rsidRPr="005830C7" w:rsidRDefault="00821ED7" w:rsidP="005A3D7F">
            <w:pPr>
              <w:rPr>
                <w:sz w:val="22"/>
                <w:szCs w:val="22"/>
              </w:rPr>
            </w:pPr>
            <w:r w:rsidRPr="005830C7">
              <w:rPr>
                <w:sz w:val="22"/>
                <w:szCs w:val="22"/>
              </w:rPr>
              <w:t>–</w:t>
            </w:r>
          </w:p>
        </w:tc>
        <w:tc>
          <w:tcPr>
            <w:tcW w:w="751" w:type="pct"/>
            <w:tcBorders>
              <w:top w:val="single" w:sz="4" w:space="0" w:color="auto"/>
              <w:left w:val="single" w:sz="4" w:space="0" w:color="auto"/>
              <w:bottom w:val="single" w:sz="4" w:space="0" w:color="auto"/>
              <w:right w:val="single" w:sz="4" w:space="0" w:color="auto"/>
            </w:tcBorders>
          </w:tcPr>
          <w:p w14:paraId="5E2CE89F" w14:textId="77777777" w:rsidR="00821ED7" w:rsidRPr="005830C7" w:rsidRDefault="00821ED7" w:rsidP="005A3D7F">
            <w:pPr>
              <w:rPr>
                <w:sz w:val="22"/>
                <w:szCs w:val="22"/>
              </w:rPr>
            </w:pPr>
            <w:r w:rsidRPr="005830C7">
              <w:rPr>
                <w:sz w:val="22"/>
                <w:szCs w:val="22"/>
              </w:rPr>
              <w:t>–</w:t>
            </w:r>
          </w:p>
        </w:tc>
        <w:tc>
          <w:tcPr>
            <w:tcW w:w="748" w:type="pct"/>
            <w:tcBorders>
              <w:top w:val="single" w:sz="4" w:space="0" w:color="auto"/>
              <w:left w:val="single" w:sz="4" w:space="0" w:color="auto"/>
              <w:bottom w:val="single" w:sz="4" w:space="0" w:color="auto"/>
              <w:right w:val="single" w:sz="4" w:space="0" w:color="auto"/>
            </w:tcBorders>
          </w:tcPr>
          <w:p w14:paraId="683EFC1B" w14:textId="06557993" w:rsidR="00821ED7" w:rsidRPr="005830C7" w:rsidRDefault="00821ED7" w:rsidP="005A3D7F">
            <w:pPr>
              <w:rPr>
                <w:sz w:val="22"/>
                <w:szCs w:val="22"/>
              </w:rPr>
            </w:pPr>
            <w:r w:rsidRPr="00171B7C">
              <w:rPr>
                <w:sz w:val="22"/>
                <w:szCs w:val="22"/>
              </w:rPr>
              <w:t>–</w:t>
            </w:r>
          </w:p>
        </w:tc>
      </w:tr>
      <w:tr w:rsidR="00E64D14" w:rsidRPr="005830C7" w14:paraId="6104BCCF" w14:textId="77777777" w:rsidTr="00724D5A">
        <w:trPr>
          <w:cantSplit/>
          <w:jc w:val="center"/>
        </w:trPr>
        <w:tc>
          <w:tcPr>
            <w:tcW w:w="625" w:type="pct"/>
            <w:vMerge/>
            <w:tcBorders>
              <w:left w:val="single" w:sz="4" w:space="0" w:color="auto"/>
              <w:right w:val="single" w:sz="4" w:space="0" w:color="auto"/>
            </w:tcBorders>
          </w:tcPr>
          <w:p w14:paraId="61B2E983" w14:textId="77777777" w:rsidR="00E64D14" w:rsidRPr="005830C7" w:rsidRDefault="00E64D14" w:rsidP="00E64D14">
            <w:pPr>
              <w:rPr>
                <w:b/>
                <w:bCs/>
                <w:sz w:val="22"/>
                <w:szCs w:val="22"/>
              </w:rPr>
            </w:pPr>
          </w:p>
        </w:tc>
        <w:tc>
          <w:tcPr>
            <w:tcW w:w="1337" w:type="pct"/>
            <w:tcBorders>
              <w:top w:val="single" w:sz="4" w:space="0" w:color="auto"/>
              <w:left w:val="single" w:sz="4" w:space="0" w:color="auto"/>
              <w:bottom w:val="single" w:sz="4" w:space="0" w:color="auto"/>
              <w:right w:val="single" w:sz="4" w:space="0" w:color="auto"/>
            </w:tcBorders>
          </w:tcPr>
          <w:p w14:paraId="27B522C1" w14:textId="6AA64DEB" w:rsidR="00E64D14" w:rsidRPr="005830C7" w:rsidRDefault="00E64D14" w:rsidP="00E64D14">
            <w:pPr>
              <w:rPr>
                <w:sz w:val="22"/>
                <w:szCs w:val="22"/>
              </w:rPr>
            </w:pPr>
            <w:r>
              <w:rPr>
                <w:sz w:val="22"/>
                <w:szCs w:val="22"/>
              </w:rPr>
              <w:t>Bradikardija</w:t>
            </w:r>
          </w:p>
        </w:tc>
        <w:tc>
          <w:tcPr>
            <w:tcW w:w="770" w:type="pct"/>
            <w:tcBorders>
              <w:top w:val="single" w:sz="4" w:space="0" w:color="auto"/>
              <w:left w:val="single" w:sz="4" w:space="0" w:color="auto"/>
              <w:bottom w:val="single" w:sz="4" w:space="0" w:color="auto"/>
              <w:right w:val="single" w:sz="4" w:space="0" w:color="auto"/>
            </w:tcBorders>
          </w:tcPr>
          <w:p w14:paraId="6B03099F" w14:textId="6E1CB980" w:rsidR="00E64D14" w:rsidRPr="005830C7" w:rsidRDefault="00E64D14" w:rsidP="005A3D7F">
            <w:pPr>
              <w:rPr>
                <w:sz w:val="22"/>
                <w:szCs w:val="22"/>
              </w:rPr>
            </w:pPr>
            <w:r w:rsidRPr="005830C7">
              <w:rPr>
                <w:sz w:val="22"/>
                <w:szCs w:val="22"/>
              </w:rPr>
              <w:t>–</w:t>
            </w:r>
          </w:p>
        </w:tc>
        <w:tc>
          <w:tcPr>
            <w:tcW w:w="769" w:type="pct"/>
            <w:tcBorders>
              <w:top w:val="single" w:sz="4" w:space="0" w:color="auto"/>
              <w:left w:val="single" w:sz="4" w:space="0" w:color="auto"/>
              <w:bottom w:val="single" w:sz="4" w:space="0" w:color="auto"/>
              <w:right w:val="single" w:sz="4" w:space="0" w:color="auto"/>
            </w:tcBorders>
          </w:tcPr>
          <w:p w14:paraId="6E950BD9" w14:textId="5F05675F" w:rsidR="00E64D14" w:rsidRPr="005830C7" w:rsidRDefault="00E64D14" w:rsidP="005A3D7F">
            <w:pPr>
              <w:rPr>
                <w:sz w:val="22"/>
                <w:szCs w:val="22"/>
              </w:rPr>
            </w:pPr>
            <w:r w:rsidRPr="00171B7C">
              <w:rPr>
                <w:sz w:val="22"/>
                <w:szCs w:val="22"/>
              </w:rPr>
              <w:t>–</w:t>
            </w:r>
          </w:p>
        </w:tc>
        <w:tc>
          <w:tcPr>
            <w:tcW w:w="751" w:type="pct"/>
            <w:tcBorders>
              <w:top w:val="single" w:sz="4" w:space="0" w:color="auto"/>
              <w:left w:val="single" w:sz="4" w:space="0" w:color="auto"/>
              <w:bottom w:val="single" w:sz="4" w:space="0" w:color="auto"/>
              <w:right w:val="single" w:sz="4" w:space="0" w:color="auto"/>
            </w:tcBorders>
          </w:tcPr>
          <w:p w14:paraId="66F48408" w14:textId="6D5B9BB9" w:rsidR="00E64D14" w:rsidRPr="005830C7" w:rsidRDefault="00E64D14" w:rsidP="005A3D7F">
            <w:pPr>
              <w:rPr>
                <w:sz w:val="22"/>
                <w:szCs w:val="22"/>
              </w:rPr>
            </w:pPr>
            <w:r w:rsidRPr="00171B7C">
              <w:rPr>
                <w:sz w:val="22"/>
                <w:szCs w:val="22"/>
              </w:rPr>
              <w:t>–</w:t>
            </w:r>
          </w:p>
        </w:tc>
        <w:tc>
          <w:tcPr>
            <w:tcW w:w="748" w:type="pct"/>
            <w:tcBorders>
              <w:top w:val="single" w:sz="4" w:space="0" w:color="auto"/>
              <w:left w:val="single" w:sz="4" w:space="0" w:color="auto"/>
              <w:bottom w:val="single" w:sz="4" w:space="0" w:color="auto"/>
              <w:right w:val="single" w:sz="4" w:space="0" w:color="auto"/>
            </w:tcBorders>
          </w:tcPr>
          <w:p w14:paraId="4D7A1F04" w14:textId="33F23487" w:rsidR="00E64D14" w:rsidRPr="00171B7C" w:rsidRDefault="00E64D14" w:rsidP="005A3D7F">
            <w:pPr>
              <w:rPr>
                <w:sz w:val="22"/>
                <w:szCs w:val="22"/>
              </w:rPr>
            </w:pPr>
            <w:r>
              <w:rPr>
                <w:sz w:val="22"/>
                <w:szCs w:val="22"/>
              </w:rPr>
              <w:t>Labai dažnas</w:t>
            </w:r>
          </w:p>
        </w:tc>
      </w:tr>
      <w:tr w:rsidR="00566098" w:rsidRPr="005830C7" w14:paraId="4D2E3DA9" w14:textId="77777777" w:rsidTr="00724D5A">
        <w:trPr>
          <w:cantSplit/>
          <w:jc w:val="center"/>
        </w:trPr>
        <w:tc>
          <w:tcPr>
            <w:tcW w:w="625" w:type="pct"/>
            <w:vMerge/>
            <w:tcBorders>
              <w:left w:val="single" w:sz="4" w:space="0" w:color="auto"/>
              <w:right w:val="single" w:sz="4" w:space="0" w:color="auto"/>
            </w:tcBorders>
          </w:tcPr>
          <w:p w14:paraId="034314BE" w14:textId="77777777" w:rsidR="00566098" w:rsidRPr="005830C7" w:rsidRDefault="00566098" w:rsidP="00566098">
            <w:pPr>
              <w:rPr>
                <w:b/>
                <w:bCs/>
                <w:sz w:val="22"/>
                <w:szCs w:val="22"/>
              </w:rPr>
            </w:pPr>
          </w:p>
        </w:tc>
        <w:tc>
          <w:tcPr>
            <w:tcW w:w="1337" w:type="pct"/>
            <w:tcBorders>
              <w:top w:val="single" w:sz="4" w:space="0" w:color="auto"/>
              <w:left w:val="single" w:sz="4" w:space="0" w:color="auto"/>
              <w:bottom w:val="single" w:sz="4" w:space="0" w:color="auto"/>
              <w:right w:val="single" w:sz="4" w:space="0" w:color="auto"/>
            </w:tcBorders>
          </w:tcPr>
          <w:p w14:paraId="3F7F7D63" w14:textId="78E95991" w:rsidR="00566098" w:rsidRDefault="00566098" w:rsidP="00566098">
            <w:pPr>
              <w:rPr>
                <w:sz w:val="22"/>
                <w:szCs w:val="22"/>
              </w:rPr>
            </w:pPr>
            <w:r w:rsidRPr="00566098">
              <w:rPr>
                <w:snapToGrid w:val="0"/>
                <w:sz w:val="22"/>
                <w:szCs w:val="18"/>
                <w:lang w:eastAsia="fr-FR"/>
              </w:rPr>
              <w:t>Širdies nepakankamumo pasunkėjimas</w:t>
            </w:r>
          </w:p>
        </w:tc>
        <w:tc>
          <w:tcPr>
            <w:tcW w:w="770" w:type="pct"/>
            <w:tcBorders>
              <w:top w:val="single" w:sz="4" w:space="0" w:color="auto"/>
              <w:left w:val="single" w:sz="4" w:space="0" w:color="auto"/>
              <w:bottom w:val="single" w:sz="4" w:space="0" w:color="auto"/>
              <w:right w:val="single" w:sz="4" w:space="0" w:color="auto"/>
            </w:tcBorders>
          </w:tcPr>
          <w:p w14:paraId="18FA19EF" w14:textId="5B175A5C" w:rsidR="00566098" w:rsidRPr="005830C7" w:rsidRDefault="00566098" w:rsidP="005A3D7F">
            <w:pPr>
              <w:rPr>
                <w:sz w:val="22"/>
                <w:szCs w:val="22"/>
              </w:rPr>
            </w:pPr>
            <w:r w:rsidRPr="005830C7">
              <w:rPr>
                <w:sz w:val="22"/>
                <w:szCs w:val="22"/>
              </w:rPr>
              <w:t>–</w:t>
            </w:r>
          </w:p>
        </w:tc>
        <w:tc>
          <w:tcPr>
            <w:tcW w:w="769" w:type="pct"/>
            <w:tcBorders>
              <w:top w:val="single" w:sz="4" w:space="0" w:color="auto"/>
              <w:left w:val="single" w:sz="4" w:space="0" w:color="auto"/>
              <w:bottom w:val="single" w:sz="4" w:space="0" w:color="auto"/>
              <w:right w:val="single" w:sz="4" w:space="0" w:color="auto"/>
            </w:tcBorders>
          </w:tcPr>
          <w:p w14:paraId="4DC19D92" w14:textId="29F2691E" w:rsidR="00566098" w:rsidRPr="00171B7C" w:rsidRDefault="00566098" w:rsidP="005A3D7F">
            <w:pPr>
              <w:rPr>
                <w:sz w:val="22"/>
                <w:szCs w:val="22"/>
              </w:rPr>
            </w:pPr>
            <w:r w:rsidRPr="00171B7C">
              <w:rPr>
                <w:sz w:val="22"/>
                <w:szCs w:val="22"/>
              </w:rPr>
              <w:t>–</w:t>
            </w:r>
          </w:p>
        </w:tc>
        <w:tc>
          <w:tcPr>
            <w:tcW w:w="751" w:type="pct"/>
            <w:tcBorders>
              <w:top w:val="single" w:sz="4" w:space="0" w:color="auto"/>
              <w:left w:val="single" w:sz="4" w:space="0" w:color="auto"/>
              <w:bottom w:val="single" w:sz="4" w:space="0" w:color="auto"/>
              <w:right w:val="single" w:sz="4" w:space="0" w:color="auto"/>
            </w:tcBorders>
          </w:tcPr>
          <w:p w14:paraId="17C6C947" w14:textId="53B77ABD" w:rsidR="00566098" w:rsidRPr="00171B7C" w:rsidRDefault="00566098" w:rsidP="005A3D7F">
            <w:pPr>
              <w:rPr>
                <w:sz w:val="22"/>
                <w:szCs w:val="22"/>
              </w:rPr>
            </w:pPr>
            <w:r w:rsidRPr="00171B7C">
              <w:rPr>
                <w:sz w:val="22"/>
                <w:szCs w:val="22"/>
              </w:rPr>
              <w:t>–</w:t>
            </w:r>
          </w:p>
        </w:tc>
        <w:tc>
          <w:tcPr>
            <w:tcW w:w="748" w:type="pct"/>
            <w:tcBorders>
              <w:top w:val="single" w:sz="4" w:space="0" w:color="auto"/>
              <w:left w:val="single" w:sz="4" w:space="0" w:color="auto"/>
              <w:bottom w:val="single" w:sz="4" w:space="0" w:color="auto"/>
              <w:right w:val="single" w:sz="4" w:space="0" w:color="auto"/>
            </w:tcBorders>
          </w:tcPr>
          <w:p w14:paraId="40245719" w14:textId="22DAD987" w:rsidR="00566098" w:rsidRDefault="00566098" w:rsidP="005A3D7F">
            <w:pPr>
              <w:rPr>
                <w:sz w:val="22"/>
                <w:szCs w:val="22"/>
              </w:rPr>
            </w:pPr>
            <w:r>
              <w:rPr>
                <w:sz w:val="22"/>
                <w:szCs w:val="22"/>
              </w:rPr>
              <w:t>Dažnas</w:t>
            </w:r>
          </w:p>
        </w:tc>
      </w:tr>
      <w:tr w:rsidR="007F2575" w:rsidRPr="005830C7" w14:paraId="2086E3F8" w14:textId="535A7A43" w:rsidTr="00724D5A">
        <w:trPr>
          <w:cantSplit/>
          <w:jc w:val="center"/>
        </w:trPr>
        <w:tc>
          <w:tcPr>
            <w:tcW w:w="625" w:type="pct"/>
            <w:vMerge/>
            <w:tcBorders>
              <w:left w:val="single" w:sz="4" w:space="0" w:color="auto"/>
              <w:right w:val="single" w:sz="4" w:space="0" w:color="auto"/>
            </w:tcBorders>
          </w:tcPr>
          <w:p w14:paraId="1C9D24DE" w14:textId="77777777" w:rsidR="007F2575" w:rsidRPr="005830C7" w:rsidRDefault="007F2575" w:rsidP="007F2575">
            <w:pPr>
              <w:rPr>
                <w:b/>
                <w:bCs/>
                <w:sz w:val="22"/>
                <w:szCs w:val="22"/>
              </w:rPr>
            </w:pPr>
          </w:p>
        </w:tc>
        <w:tc>
          <w:tcPr>
            <w:tcW w:w="1337" w:type="pct"/>
            <w:tcBorders>
              <w:top w:val="single" w:sz="4" w:space="0" w:color="auto"/>
              <w:left w:val="single" w:sz="4" w:space="0" w:color="auto"/>
              <w:bottom w:val="single" w:sz="4" w:space="0" w:color="auto"/>
              <w:right w:val="single" w:sz="4" w:space="0" w:color="auto"/>
            </w:tcBorders>
          </w:tcPr>
          <w:p w14:paraId="539C0A53" w14:textId="300643F8" w:rsidR="007F2575" w:rsidRPr="005830C7" w:rsidRDefault="007F2575" w:rsidP="00D21292">
            <w:pPr>
              <w:rPr>
                <w:sz w:val="22"/>
                <w:szCs w:val="22"/>
              </w:rPr>
            </w:pPr>
            <w:r w:rsidRPr="007F2575">
              <w:rPr>
                <w:snapToGrid w:val="0"/>
                <w:sz w:val="22"/>
                <w:szCs w:val="18"/>
                <w:lang w:eastAsia="fr-FR"/>
              </w:rPr>
              <w:t>AV laidumo sutrikimai</w:t>
            </w:r>
          </w:p>
        </w:tc>
        <w:tc>
          <w:tcPr>
            <w:tcW w:w="770" w:type="pct"/>
            <w:tcBorders>
              <w:top w:val="single" w:sz="4" w:space="0" w:color="auto"/>
              <w:left w:val="single" w:sz="4" w:space="0" w:color="auto"/>
              <w:bottom w:val="single" w:sz="4" w:space="0" w:color="auto"/>
              <w:right w:val="single" w:sz="4" w:space="0" w:color="auto"/>
            </w:tcBorders>
          </w:tcPr>
          <w:p w14:paraId="2444FC67" w14:textId="03D3DF64" w:rsidR="007F2575" w:rsidRPr="005830C7" w:rsidRDefault="007F2575" w:rsidP="005A3D7F">
            <w:pPr>
              <w:rPr>
                <w:sz w:val="22"/>
                <w:szCs w:val="22"/>
              </w:rPr>
            </w:pPr>
            <w:r w:rsidRPr="005830C7">
              <w:rPr>
                <w:sz w:val="22"/>
                <w:szCs w:val="22"/>
              </w:rPr>
              <w:t>–</w:t>
            </w:r>
          </w:p>
        </w:tc>
        <w:tc>
          <w:tcPr>
            <w:tcW w:w="769" w:type="pct"/>
            <w:tcBorders>
              <w:top w:val="single" w:sz="4" w:space="0" w:color="auto"/>
              <w:left w:val="single" w:sz="4" w:space="0" w:color="auto"/>
              <w:bottom w:val="single" w:sz="4" w:space="0" w:color="auto"/>
              <w:right w:val="single" w:sz="4" w:space="0" w:color="auto"/>
            </w:tcBorders>
          </w:tcPr>
          <w:p w14:paraId="0593C4A0" w14:textId="6067A107" w:rsidR="007F2575" w:rsidRPr="005830C7" w:rsidRDefault="007F2575" w:rsidP="005A3D7F">
            <w:pPr>
              <w:rPr>
                <w:sz w:val="22"/>
                <w:szCs w:val="22"/>
              </w:rPr>
            </w:pPr>
            <w:r w:rsidRPr="00171B7C">
              <w:rPr>
                <w:sz w:val="22"/>
                <w:szCs w:val="22"/>
              </w:rPr>
              <w:t>–</w:t>
            </w:r>
          </w:p>
        </w:tc>
        <w:tc>
          <w:tcPr>
            <w:tcW w:w="751" w:type="pct"/>
            <w:tcBorders>
              <w:top w:val="single" w:sz="4" w:space="0" w:color="auto"/>
              <w:left w:val="single" w:sz="4" w:space="0" w:color="auto"/>
              <w:bottom w:val="single" w:sz="4" w:space="0" w:color="auto"/>
              <w:right w:val="single" w:sz="4" w:space="0" w:color="auto"/>
            </w:tcBorders>
          </w:tcPr>
          <w:p w14:paraId="10EAF35D" w14:textId="56494170" w:rsidR="007F2575" w:rsidRPr="005830C7" w:rsidRDefault="007F2575" w:rsidP="005A3D7F">
            <w:pPr>
              <w:rPr>
                <w:sz w:val="22"/>
                <w:szCs w:val="22"/>
              </w:rPr>
            </w:pPr>
            <w:r w:rsidRPr="00171B7C">
              <w:rPr>
                <w:sz w:val="22"/>
                <w:szCs w:val="22"/>
              </w:rPr>
              <w:t>–</w:t>
            </w:r>
          </w:p>
        </w:tc>
        <w:tc>
          <w:tcPr>
            <w:tcW w:w="748" w:type="pct"/>
            <w:tcBorders>
              <w:top w:val="single" w:sz="4" w:space="0" w:color="auto"/>
              <w:left w:val="single" w:sz="4" w:space="0" w:color="auto"/>
              <w:bottom w:val="single" w:sz="4" w:space="0" w:color="auto"/>
              <w:right w:val="single" w:sz="4" w:space="0" w:color="auto"/>
            </w:tcBorders>
          </w:tcPr>
          <w:p w14:paraId="5111501A" w14:textId="27235C3F" w:rsidR="007F2575" w:rsidRPr="005830C7" w:rsidRDefault="007F2575" w:rsidP="005A3D7F">
            <w:pPr>
              <w:rPr>
                <w:sz w:val="22"/>
                <w:szCs w:val="22"/>
              </w:rPr>
            </w:pPr>
            <w:r>
              <w:rPr>
                <w:sz w:val="22"/>
                <w:szCs w:val="22"/>
              </w:rPr>
              <w:t>Nedažnas</w:t>
            </w:r>
          </w:p>
        </w:tc>
      </w:tr>
      <w:tr w:rsidR="007F2575" w:rsidRPr="005830C7" w14:paraId="4F0C397F" w14:textId="77777777" w:rsidTr="00724D5A">
        <w:trPr>
          <w:cantSplit/>
          <w:jc w:val="center"/>
        </w:trPr>
        <w:tc>
          <w:tcPr>
            <w:tcW w:w="625" w:type="pct"/>
            <w:vMerge/>
            <w:tcBorders>
              <w:left w:val="single" w:sz="4" w:space="0" w:color="auto"/>
              <w:right w:val="single" w:sz="4" w:space="0" w:color="auto"/>
            </w:tcBorders>
          </w:tcPr>
          <w:p w14:paraId="484C9724" w14:textId="77777777" w:rsidR="007F2575" w:rsidRPr="005830C7" w:rsidRDefault="007F2575" w:rsidP="007F2575">
            <w:pPr>
              <w:rPr>
                <w:b/>
                <w:bCs/>
                <w:sz w:val="22"/>
                <w:szCs w:val="22"/>
              </w:rPr>
            </w:pPr>
          </w:p>
        </w:tc>
        <w:tc>
          <w:tcPr>
            <w:tcW w:w="1337" w:type="pct"/>
            <w:tcBorders>
              <w:top w:val="single" w:sz="4" w:space="0" w:color="auto"/>
              <w:left w:val="single" w:sz="4" w:space="0" w:color="auto"/>
              <w:bottom w:val="single" w:sz="4" w:space="0" w:color="auto"/>
              <w:right w:val="single" w:sz="4" w:space="0" w:color="auto"/>
            </w:tcBorders>
          </w:tcPr>
          <w:p w14:paraId="3D4F0C5B" w14:textId="3C79F9F6" w:rsidR="007F2575" w:rsidRPr="005830C7" w:rsidRDefault="007F2575" w:rsidP="007F2575">
            <w:pPr>
              <w:rPr>
                <w:sz w:val="22"/>
                <w:szCs w:val="22"/>
              </w:rPr>
            </w:pPr>
            <w:r>
              <w:rPr>
                <w:sz w:val="22"/>
                <w:szCs w:val="22"/>
              </w:rPr>
              <w:t>Krūtinės angina (žr. 4.4 skyrių)</w:t>
            </w:r>
          </w:p>
        </w:tc>
        <w:tc>
          <w:tcPr>
            <w:tcW w:w="770" w:type="pct"/>
            <w:tcBorders>
              <w:top w:val="single" w:sz="4" w:space="0" w:color="auto"/>
              <w:left w:val="single" w:sz="4" w:space="0" w:color="auto"/>
              <w:bottom w:val="single" w:sz="4" w:space="0" w:color="auto"/>
              <w:right w:val="single" w:sz="4" w:space="0" w:color="auto"/>
            </w:tcBorders>
          </w:tcPr>
          <w:p w14:paraId="1C99D574" w14:textId="0DFE307B" w:rsidR="007F2575" w:rsidRPr="005830C7" w:rsidRDefault="007F2575" w:rsidP="005A3D7F">
            <w:pPr>
              <w:rPr>
                <w:sz w:val="22"/>
                <w:szCs w:val="22"/>
              </w:rPr>
            </w:pPr>
            <w:r>
              <w:rPr>
                <w:sz w:val="22"/>
                <w:szCs w:val="22"/>
              </w:rPr>
              <w:t>Labai retas</w:t>
            </w:r>
          </w:p>
        </w:tc>
        <w:tc>
          <w:tcPr>
            <w:tcW w:w="769" w:type="pct"/>
            <w:tcBorders>
              <w:top w:val="single" w:sz="4" w:space="0" w:color="auto"/>
              <w:left w:val="single" w:sz="4" w:space="0" w:color="auto"/>
              <w:bottom w:val="single" w:sz="4" w:space="0" w:color="auto"/>
              <w:right w:val="single" w:sz="4" w:space="0" w:color="auto"/>
            </w:tcBorders>
          </w:tcPr>
          <w:p w14:paraId="549E872D" w14:textId="09110120" w:rsidR="007F2575" w:rsidRPr="005830C7" w:rsidRDefault="007F2575" w:rsidP="005A3D7F">
            <w:pPr>
              <w:rPr>
                <w:sz w:val="22"/>
                <w:szCs w:val="22"/>
              </w:rPr>
            </w:pPr>
            <w:r w:rsidRPr="005830C7">
              <w:rPr>
                <w:sz w:val="22"/>
                <w:szCs w:val="22"/>
              </w:rPr>
              <w:t>–</w:t>
            </w:r>
          </w:p>
        </w:tc>
        <w:tc>
          <w:tcPr>
            <w:tcW w:w="751" w:type="pct"/>
            <w:tcBorders>
              <w:top w:val="single" w:sz="4" w:space="0" w:color="auto"/>
              <w:left w:val="single" w:sz="4" w:space="0" w:color="auto"/>
              <w:bottom w:val="single" w:sz="4" w:space="0" w:color="auto"/>
              <w:right w:val="single" w:sz="4" w:space="0" w:color="auto"/>
            </w:tcBorders>
          </w:tcPr>
          <w:p w14:paraId="60B4A07D" w14:textId="6C64CED6" w:rsidR="007F2575" w:rsidRPr="005830C7" w:rsidRDefault="007F2575" w:rsidP="005A3D7F">
            <w:pPr>
              <w:rPr>
                <w:sz w:val="22"/>
                <w:szCs w:val="22"/>
              </w:rPr>
            </w:pPr>
            <w:r w:rsidRPr="00171B7C">
              <w:rPr>
                <w:sz w:val="22"/>
                <w:szCs w:val="22"/>
              </w:rPr>
              <w:t>–</w:t>
            </w:r>
          </w:p>
        </w:tc>
        <w:tc>
          <w:tcPr>
            <w:tcW w:w="748" w:type="pct"/>
            <w:tcBorders>
              <w:top w:val="single" w:sz="4" w:space="0" w:color="auto"/>
              <w:left w:val="single" w:sz="4" w:space="0" w:color="auto"/>
              <w:bottom w:val="single" w:sz="4" w:space="0" w:color="auto"/>
              <w:right w:val="single" w:sz="4" w:space="0" w:color="auto"/>
            </w:tcBorders>
          </w:tcPr>
          <w:p w14:paraId="0C7DBEC5" w14:textId="725FDA01" w:rsidR="007F2575" w:rsidRPr="00171B7C" w:rsidRDefault="007F2575" w:rsidP="005A3D7F">
            <w:pPr>
              <w:rPr>
                <w:sz w:val="22"/>
                <w:szCs w:val="22"/>
              </w:rPr>
            </w:pPr>
            <w:r w:rsidRPr="00171B7C">
              <w:rPr>
                <w:sz w:val="22"/>
                <w:szCs w:val="22"/>
              </w:rPr>
              <w:t>–</w:t>
            </w:r>
          </w:p>
        </w:tc>
      </w:tr>
      <w:tr w:rsidR="007F2575" w:rsidRPr="005830C7" w14:paraId="30A29C18" w14:textId="203AE7A3" w:rsidTr="00724D5A">
        <w:trPr>
          <w:cantSplit/>
          <w:jc w:val="center"/>
        </w:trPr>
        <w:tc>
          <w:tcPr>
            <w:tcW w:w="625" w:type="pct"/>
            <w:vMerge/>
            <w:tcBorders>
              <w:left w:val="single" w:sz="4" w:space="0" w:color="auto"/>
              <w:right w:val="single" w:sz="4" w:space="0" w:color="auto"/>
            </w:tcBorders>
          </w:tcPr>
          <w:p w14:paraId="71E468DF" w14:textId="77777777" w:rsidR="007F2575" w:rsidRPr="005830C7" w:rsidRDefault="007F2575" w:rsidP="007F2575">
            <w:pPr>
              <w:rPr>
                <w:b/>
                <w:bCs/>
                <w:sz w:val="22"/>
                <w:szCs w:val="22"/>
              </w:rPr>
            </w:pPr>
          </w:p>
        </w:tc>
        <w:tc>
          <w:tcPr>
            <w:tcW w:w="1337" w:type="pct"/>
            <w:tcBorders>
              <w:top w:val="single" w:sz="4" w:space="0" w:color="auto"/>
              <w:left w:val="single" w:sz="4" w:space="0" w:color="auto"/>
              <w:bottom w:val="single" w:sz="4" w:space="0" w:color="auto"/>
              <w:right w:val="single" w:sz="4" w:space="0" w:color="auto"/>
            </w:tcBorders>
          </w:tcPr>
          <w:p w14:paraId="629833A9" w14:textId="45BE2A3A" w:rsidR="007F2575" w:rsidRPr="005830C7" w:rsidRDefault="007F2575" w:rsidP="007F2575">
            <w:pPr>
              <w:rPr>
                <w:sz w:val="22"/>
                <w:szCs w:val="22"/>
              </w:rPr>
            </w:pPr>
            <w:r w:rsidRPr="005830C7">
              <w:rPr>
                <w:sz w:val="22"/>
                <w:szCs w:val="22"/>
              </w:rPr>
              <w:t xml:space="preserve">Aritmija (įskaitant </w:t>
            </w:r>
            <w:proofErr w:type="spellStart"/>
            <w:r w:rsidRPr="005830C7">
              <w:rPr>
                <w:sz w:val="22"/>
                <w:szCs w:val="22"/>
              </w:rPr>
              <w:t>skilvelinę</w:t>
            </w:r>
            <w:proofErr w:type="spellEnd"/>
            <w:r w:rsidRPr="005830C7">
              <w:rPr>
                <w:sz w:val="22"/>
                <w:szCs w:val="22"/>
              </w:rPr>
              <w:t xml:space="preserve"> tachikardiją ir prieširdžių virpėjimą)</w:t>
            </w:r>
          </w:p>
        </w:tc>
        <w:tc>
          <w:tcPr>
            <w:tcW w:w="770" w:type="pct"/>
            <w:tcBorders>
              <w:top w:val="single" w:sz="4" w:space="0" w:color="auto"/>
              <w:left w:val="single" w:sz="4" w:space="0" w:color="auto"/>
              <w:bottom w:val="single" w:sz="4" w:space="0" w:color="auto"/>
              <w:right w:val="single" w:sz="4" w:space="0" w:color="auto"/>
            </w:tcBorders>
          </w:tcPr>
          <w:p w14:paraId="0402D5F5" w14:textId="0C8ED760" w:rsidR="007F2575" w:rsidRPr="005830C7" w:rsidRDefault="007F2575" w:rsidP="005A3D7F">
            <w:pPr>
              <w:rPr>
                <w:sz w:val="22"/>
                <w:szCs w:val="22"/>
              </w:rPr>
            </w:pPr>
            <w:r w:rsidRPr="005830C7">
              <w:rPr>
                <w:sz w:val="22"/>
                <w:szCs w:val="22"/>
              </w:rPr>
              <w:t>Labai ret</w:t>
            </w:r>
            <w:r>
              <w:rPr>
                <w:sz w:val="22"/>
                <w:szCs w:val="22"/>
              </w:rPr>
              <w:t>as</w:t>
            </w:r>
          </w:p>
        </w:tc>
        <w:tc>
          <w:tcPr>
            <w:tcW w:w="769" w:type="pct"/>
            <w:tcBorders>
              <w:top w:val="single" w:sz="4" w:space="0" w:color="auto"/>
              <w:left w:val="single" w:sz="4" w:space="0" w:color="auto"/>
              <w:bottom w:val="single" w:sz="4" w:space="0" w:color="auto"/>
              <w:right w:val="single" w:sz="4" w:space="0" w:color="auto"/>
            </w:tcBorders>
          </w:tcPr>
          <w:p w14:paraId="7BD6B945" w14:textId="7E52CC6C" w:rsidR="007F2575" w:rsidRPr="005830C7" w:rsidRDefault="007F2575" w:rsidP="005A3D7F">
            <w:pPr>
              <w:rPr>
                <w:sz w:val="22"/>
                <w:szCs w:val="22"/>
              </w:rPr>
            </w:pPr>
            <w:r w:rsidRPr="005830C7">
              <w:rPr>
                <w:sz w:val="22"/>
                <w:szCs w:val="22"/>
              </w:rPr>
              <w:t>Labai ret</w:t>
            </w:r>
            <w:r>
              <w:rPr>
                <w:sz w:val="22"/>
                <w:szCs w:val="22"/>
              </w:rPr>
              <w:t>as</w:t>
            </w:r>
          </w:p>
        </w:tc>
        <w:tc>
          <w:tcPr>
            <w:tcW w:w="751" w:type="pct"/>
            <w:tcBorders>
              <w:top w:val="single" w:sz="4" w:space="0" w:color="auto"/>
              <w:left w:val="single" w:sz="4" w:space="0" w:color="auto"/>
              <w:bottom w:val="single" w:sz="4" w:space="0" w:color="auto"/>
              <w:right w:val="single" w:sz="4" w:space="0" w:color="auto"/>
            </w:tcBorders>
          </w:tcPr>
          <w:p w14:paraId="778E7EC7" w14:textId="1D4A4823" w:rsidR="007F2575" w:rsidRPr="005830C7" w:rsidRDefault="007F2575" w:rsidP="005A3D7F">
            <w:pPr>
              <w:rPr>
                <w:sz w:val="22"/>
                <w:szCs w:val="22"/>
              </w:rPr>
            </w:pPr>
            <w:r w:rsidRPr="005830C7">
              <w:rPr>
                <w:sz w:val="22"/>
                <w:szCs w:val="22"/>
              </w:rPr>
              <w:t>Nedažn</w:t>
            </w:r>
            <w:r>
              <w:rPr>
                <w:sz w:val="22"/>
                <w:szCs w:val="22"/>
              </w:rPr>
              <w:t>as</w:t>
            </w:r>
          </w:p>
        </w:tc>
        <w:tc>
          <w:tcPr>
            <w:tcW w:w="748" w:type="pct"/>
            <w:tcBorders>
              <w:top w:val="single" w:sz="4" w:space="0" w:color="auto"/>
              <w:left w:val="single" w:sz="4" w:space="0" w:color="auto"/>
              <w:bottom w:val="single" w:sz="4" w:space="0" w:color="auto"/>
              <w:right w:val="single" w:sz="4" w:space="0" w:color="auto"/>
            </w:tcBorders>
          </w:tcPr>
          <w:p w14:paraId="0ED52B2A" w14:textId="7857C23A" w:rsidR="007F2575" w:rsidRPr="005830C7" w:rsidRDefault="007F2575" w:rsidP="005A3D7F">
            <w:pPr>
              <w:rPr>
                <w:sz w:val="22"/>
                <w:szCs w:val="22"/>
              </w:rPr>
            </w:pPr>
            <w:r w:rsidRPr="00171B7C">
              <w:rPr>
                <w:sz w:val="22"/>
                <w:szCs w:val="22"/>
              </w:rPr>
              <w:t>–</w:t>
            </w:r>
          </w:p>
        </w:tc>
      </w:tr>
      <w:tr w:rsidR="007F2575" w:rsidRPr="005830C7" w14:paraId="4026E7DD" w14:textId="22E5A0A8" w:rsidTr="00724D5A">
        <w:trPr>
          <w:cantSplit/>
          <w:jc w:val="center"/>
        </w:trPr>
        <w:tc>
          <w:tcPr>
            <w:tcW w:w="625" w:type="pct"/>
            <w:vMerge/>
            <w:tcBorders>
              <w:left w:val="single" w:sz="4" w:space="0" w:color="auto"/>
              <w:right w:val="single" w:sz="4" w:space="0" w:color="auto"/>
            </w:tcBorders>
          </w:tcPr>
          <w:p w14:paraId="694B0BAC" w14:textId="77777777" w:rsidR="007F2575" w:rsidRPr="005830C7" w:rsidRDefault="007F2575" w:rsidP="007F2575">
            <w:pPr>
              <w:rPr>
                <w:b/>
                <w:bCs/>
                <w:sz w:val="22"/>
                <w:szCs w:val="22"/>
              </w:rPr>
            </w:pPr>
          </w:p>
        </w:tc>
        <w:tc>
          <w:tcPr>
            <w:tcW w:w="1337" w:type="pct"/>
            <w:tcBorders>
              <w:top w:val="single" w:sz="4" w:space="0" w:color="auto"/>
              <w:left w:val="single" w:sz="4" w:space="0" w:color="auto"/>
              <w:bottom w:val="single" w:sz="4" w:space="0" w:color="auto"/>
              <w:right w:val="single" w:sz="4" w:space="0" w:color="auto"/>
            </w:tcBorders>
          </w:tcPr>
          <w:p w14:paraId="7F0BC635" w14:textId="1FD8CEF3" w:rsidR="007F2575" w:rsidRPr="005830C7" w:rsidRDefault="007F2575" w:rsidP="007F2575">
            <w:pPr>
              <w:rPr>
                <w:sz w:val="22"/>
                <w:szCs w:val="22"/>
              </w:rPr>
            </w:pPr>
            <w:r w:rsidRPr="005830C7">
              <w:rPr>
                <w:sz w:val="22"/>
                <w:szCs w:val="22"/>
              </w:rPr>
              <w:t xml:space="preserve">Miokardo infarktas, galimai antrinis dėl per didelės </w:t>
            </w:r>
            <w:proofErr w:type="spellStart"/>
            <w:r w:rsidRPr="005830C7">
              <w:rPr>
                <w:sz w:val="22"/>
                <w:szCs w:val="22"/>
              </w:rPr>
              <w:t>hipotenzijos</w:t>
            </w:r>
            <w:proofErr w:type="spellEnd"/>
            <w:r w:rsidRPr="005830C7">
              <w:rPr>
                <w:sz w:val="22"/>
                <w:szCs w:val="22"/>
              </w:rPr>
              <w:t xml:space="preserve"> didelės rizikos pacientų grupėje (žr. 4.4</w:t>
            </w:r>
            <w:r>
              <w:rPr>
                <w:sz w:val="22"/>
                <w:szCs w:val="22"/>
              </w:rPr>
              <w:t> </w:t>
            </w:r>
            <w:r w:rsidRPr="005830C7">
              <w:rPr>
                <w:sz w:val="22"/>
                <w:szCs w:val="22"/>
              </w:rPr>
              <w:t>skyrių)</w:t>
            </w:r>
          </w:p>
        </w:tc>
        <w:tc>
          <w:tcPr>
            <w:tcW w:w="770" w:type="pct"/>
            <w:tcBorders>
              <w:top w:val="single" w:sz="4" w:space="0" w:color="auto"/>
              <w:left w:val="single" w:sz="4" w:space="0" w:color="auto"/>
              <w:bottom w:val="single" w:sz="4" w:space="0" w:color="auto"/>
              <w:right w:val="single" w:sz="4" w:space="0" w:color="auto"/>
            </w:tcBorders>
          </w:tcPr>
          <w:p w14:paraId="01BFE1B5" w14:textId="4D601E59" w:rsidR="007F2575" w:rsidRPr="005830C7" w:rsidRDefault="007F2575" w:rsidP="005A3D7F">
            <w:pPr>
              <w:rPr>
                <w:sz w:val="22"/>
                <w:szCs w:val="22"/>
              </w:rPr>
            </w:pPr>
            <w:r w:rsidRPr="005830C7">
              <w:rPr>
                <w:sz w:val="22"/>
                <w:szCs w:val="22"/>
              </w:rPr>
              <w:t>Labai ret</w:t>
            </w:r>
            <w:r>
              <w:rPr>
                <w:sz w:val="22"/>
                <w:szCs w:val="22"/>
              </w:rPr>
              <w:t>as</w:t>
            </w:r>
          </w:p>
        </w:tc>
        <w:tc>
          <w:tcPr>
            <w:tcW w:w="769" w:type="pct"/>
            <w:tcBorders>
              <w:top w:val="single" w:sz="4" w:space="0" w:color="auto"/>
              <w:left w:val="single" w:sz="4" w:space="0" w:color="auto"/>
              <w:bottom w:val="single" w:sz="4" w:space="0" w:color="auto"/>
              <w:right w:val="single" w:sz="4" w:space="0" w:color="auto"/>
            </w:tcBorders>
          </w:tcPr>
          <w:p w14:paraId="3942995F" w14:textId="77777777" w:rsidR="007F2575" w:rsidRPr="005830C7" w:rsidRDefault="007F2575" w:rsidP="005A3D7F">
            <w:pPr>
              <w:rPr>
                <w:sz w:val="22"/>
                <w:szCs w:val="22"/>
              </w:rPr>
            </w:pPr>
            <w:r w:rsidRPr="005830C7">
              <w:rPr>
                <w:sz w:val="22"/>
                <w:szCs w:val="22"/>
              </w:rPr>
              <w:t>–</w:t>
            </w:r>
          </w:p>
        </w:tc>
        <w:tc>
          <w:tcPr>
            <w:tcW w:w="751" w:type="pct"/>
            <w:tcBorders>
              <w:top w:val="single" w:sz="4" w:space="0" w:color="auto"/>
              <w:left w:val="single" w:sz="4" w:space="0" w:color="auto"/>
              <w:bottom w:val="single" w:sz="4" w:space="0" w:color="auto"/>
              <w:right w:val="single" w:sz="4" w:space="0" w:color="auto"/>
            </w:tcBorders>
          </w:tcPr>
          <w:p w14:paraId="4B02A954" w14:textId="1863AE21" w:rsidR="007F2575" w:rsidRPr="005830C7" w:rsidRDefault="007F2575" w:rsidP="005A3D7F">
            <w:pPr>
              <w:rPr>
                <w:sz w:val="22"/>
                <w:szCs w:val="22"/>
              </w:rPr>
            </w:pPr>
            <w:r w:rsidRPr="005830C7">
              <w:rPr>
                <w:sz w:val="22"/>
                <w:szCs w:val="22"/>
              </w:rPr>
              <w:t>Labai ret</w:t>
            </w:r>
            <w:r>
              <w:rPr>
                <w:sz w:val="22"/>
                <w:szCs w:val="22"/>
              </w:rPr>
              <w:t>as</w:t>
            </w:r>
          </w:p>
        </w:tc>
        <w:tc>
          <w:tcPr>
            <w:tcW w:w="748" w:type="pct"/>
            <w:tcBorders>
              <w:top w:val="single" w:sz="4" w:space="0" w:color="auto"/>
              <w:left w:val="single" w:sz="4" w:space="0" w:color="auto"/>
              <w:bottom w:val="single" w:sz="4" w:space="0" w:color="auto"/>
              <w:right w:val="single" w:sz="4" w:space="0" w:color="auto"/>
            </w:tcBorders>
          </w:tcPr>
          <w:p w14:paraId="5E5121EC" w14:textId="59C32474" w:rsidR="007F2575" w:rsidRPr="005830C7" w:rsidRDefault="007F2575" w:rsidP="005A3D7F">
            <w:pPr>
              <w:rPr>
                <w:sz w:val="22"/>
                <w:szCs w:val="22"/>
              </w:rPr>
            </w:pPr>
            <w:r w:rsidRPr="00171B7C">
              <w:rPr>
                <w:sz w:val="22"/>
                <w:szCs w:val="22"/>
              </w:rPr>
              <w:t>–</w:t>
            </w:r>
          </w:p>
        </w:tc>
      </w:tr>
      <w:tr w:rsidR="007F2575" w:rsidRPr="005830C7" w14:paraId="1A443449" w14:textId="698F5338" w:rsidTr="00724D5A">
        <w:trPr>
          <w:cantSplit/>
          <w:jc w:val="center"/>
        </w:trPr>
        <w:tc>
          <w:tcPr>
            <w:tcW w:w="625" w:type="pct"/>
            <w:vMerge/>
            <w:tcBorders>
              <w:left w:val="single" w:sz="4" w:space="0" w:color="auto"/>
              <w:bottom w:val="single" w:sz="4" w:space="0" w:color="auto"/>
              <w:right w:val="single" w:sz="4" w:space="0" w:color="auto"/>
            </w:tcBorders>
          </w:tcPr>
          <w:p w14:paraId="2F99D5CA" w14:textId="77777777" w:rsidR="007F2575" w:rsidRPr="005830C7" w:rsidRDefault="007F2575" w:rsidP="007F2575">
            <w:pPr>
              <w:rPr>
                <w:b/>
                <w:bCs/>
                <w:sz w:val="22"/>
                <w:szCs w:val="22"/>
              </w:rPr>
            </w:pPr>
          </w:p>
        </w:tc>
        <w:tc>
          <w:tcPr>
            <w:tcW w:w="1337" w:type="pct"/>
            <w:tcBorders>
              <w:top w:val="single" w:sz="4" w:space="0" w:color="auto"/>
              <w:left w:val="single" w:sz="4" w:space="0" w:color="auto"/>
              <w:bottom w:val="single" w:sz="4" w:space="0" w:color="auto"/>
              <w:right w:val="single" w:sz="4" w:space="0" w:color="auto"/>
            </w:tcBorders>
          </w:tcPr>
          <w:p w14:paraId="3BAB6B51" w14:textId="5150ADBC" w:rsidR="007F2575" w:rsidRPr="005830C7" w:rsidRDefault="007F2575" w:rsidP="007F2575">
            <w:pPr>
              <w:rPr>
                <w:iCs/>
                <w:sz w:val="22"/>
                <w:szCs w:val="22"/>
              </w:rPr>
            </w:pPr>
            <w:proofErr w:type="spellStart"/>
            <w:r w:rsidRPr="005830C7">
              <w:rPr>
                <w:sz w:val="22"/>
                <w:szCs w:val="22"/>
              </w:rPr>
              <w:t>Polimorfinė</w:t>
            </w:r>
            <w:proofErr w:type="spellEnd"/>
            <w:r w:rsidRPr="005830C7">
              <w:rPr>
                <w:sz w:val="22"/>
                <w:szCs w:val="22"/>
              </w:rPr>
              <w:t xml:space="preserve"> </w:t>
            </w:r>
            <w:proofErr w:type="spellStart"/>
            <w:r w:rsidRPr="005830C7">
              <w:rPr>
                <w:sz w:val="22"/>
                <w:szCs w:val="22"/>
              </w:rPr>
              <w:t>skilvelinė</w:t>
            </w:r>
            <w:proofErr w:type="spellEnd"/>
            <w:r w:rsidRPr="005830C7">
              <w:rPr>
                <w:sz w:val="22"/>
                <w:szCs w:val="22"/>
              </w:rPr>
              <w:t xml:space="preserve"> </w:t>
            </w:r>
            <w:proofErr w:type="spellStart"/>
            <w:r w:rsidRPr="005830C7">
              <w:rPr>
                <w:sz w:val="22"/>
                <w:szCs w:val="22"/>
              </w:rPr>
              <w:t>paroksizminė</w:t>
            </w:r>
            <w:proofErr w:type="spellEnd"/>
            <w:r w:rsidRPr="005830C7">
              <w:rPr>
                <w:sz w:val="22"/>
                <w:szCs w:val="22"/>
              </w:rPr>
              <w:t xml:space="preserve"> tachikardija (</w:t>
            </w:r>
            <w:proofErr w:type="spellStart"/>
            <w:r w:rsidRPr="005830C7">
              <w:rPr>
                <w:i/>
                <w:sz w:val="22"/>
                <w:szCs w:val="22"/>
              </w:rPr>
              <w:t>torsades</w:t>
            </w:r>
            <w:proofErr w:type="spellEnd"/>
            <w:r w:rsidRPr="005830C7">
              <w:rPr>
                <w:i/>
                <w:sz w:val="22"/>
                <w:szCs w:val="22"/>
              </w:rPr>
              <w:t xml:space="preserve"> de </w:t>
            </w:r>
            <w:proofErr w:type="spellStart"/>
            <w:r w:rsidRPr="005830C7">
              <w:rPr>
                <w:i/>
                <w:sz w:val="22"/>
                <w:szCs w:val="22"/>
              </w:rPr>
              <w:t>pointes</w:t>
            </w:r>
            <w:proofErr w:type="spellEnd"/>
            <w:r w:rsidRPr="005830C7">
              <w:rPr>
                <w:i/>
                <w:sz w:val="22"/>
                <w:szCs w:val="22"/>
              </w:rPr>
              <w:t>)</w:t>
            </w:r>
            <w:r w:rsidRPr="005830C7">
              <w:rPr>
                <w:iCs/>
                <w:sz w:val="22"/>
                <w:szCs w:val="22"/>
              </w:rPr>
              <w:t xml:space="preserve"> (galimai mirtina) (žr. 4.4 ir 4.5</w:t>
            </w:r>
            <w:r w:rsidR="000E6E93">
              <w:rPr>
                <w:iCs/>
                <w:sz w:val="22"/>
                <w:szCs w:val="22"/>
              </w:rPr>
              <w:t> </w:t>
            </w:r>
            <w:r w:rsidRPr="005830C7">
              <w:rPr>
                <w:iCs/>
                <w:sz w:val="22"/>
                <w:szCs w:val="22"/>
              </w:rPr>
              <w:t>skyrius)</w:t>
            </w:r>
          </w:p>
        </w:tc>
        <w:tc>
          <w:tcPr>
            <w:tcW w:w="770" w:type="pct"/>
            <w:tcBorders>
              <w:top w:val="single" w:sz="4" w:space="0" w:color="auto"/>
              <w:left w:val="single" w:sz="4" w:space="0" w:color="auto"/>
              <w:bottom w:val="single" w:sz="4" w:space="0" w:color="auto"/>
              <w:right w:val="single" w:sz="4" w:space="0" w:color="auto"/>
            </w:tcBorders>
          </w:tcPr>
          <w:p w14:paraId="3A40E076" w14:textId="77777777" w:rsidR="007F2575" w:rsidRPr="005830C7" w:rsidRDefault="007F2575" w:rsidP="005A3D7F">
            <w:pPr>
              <w:rPr>
                <w:sz w:val="22"/>
                <w:szCs w:val="22"/>
              </w:rPr>
            </w:pPr>
            <w:r w:rsidRPr="005830C7">
              <w:rPr>
                <w:sz w:val="22"/>
                <w:szCs w:val="22"/>
              </w:rPr>
              <w:t>–</w:t>
            </w:r>
          </w:p>
        </w:tc>
        <w:tc>
          <w:tcPr>
            <w:tcW w:w="769" w:type="pct"/>
            <w:tcBorders>
              <w:top w:val="single" w:sz="4" w:space="0" w:color="auto"/>
              <w:left w:val="single" w:sz="4" w:space="0" w:color="auto"/>
              <w:bottom w:val="single" w:sz="4" w:space="0" w:color="auto"/>
              <w:right w:val="single" w:sz="4" w:space="0" w:color="auto"/>
            </w:tcBorders>
          </w:tcPr>
          <w:p w14:paraId="65EFE721" w14:textId="5FC1A05A" w:rsidR="007F2575" w:rsidRPr="005830C7" w:rsidRDefault="005641EC" w:rsidP="005A3D7F">
            <w:pPr>
              <w:rPr>
                <w:sz w:val="22"/>
                <w:szCs w:val="22"/>
              </w:rPr>
            </w:pPr>
            <w:r>
              <w:rPr>
                <w:sz w:val="22"/>
                <w:szCs w:val="22"/>
              </w:rPr>
              <w:t>N</w:t>
            </w:r>
            <w:r w:rsidR="007F2575" w:rsidRPr="005830C7">
              <w:rPr>
                <w:sz w:val="22"/>
                <w:szCs w:val="22"/>
              </w:rPr>
              <w:t>ežinomas</w:t>
            </w:r>
          </w:p>
        </w:tc>
        <w:tc>
          <w:tcPr>
            <w:tcW w:w="751" w:type="pct"/>
            <w:tcBorders>
              <w:top w:val="single" w:sz="4" w:space="0" w:color="auto"/>
              <w:left w:val="single" w:sz="4" w:space="0" w:color="auto"/>
              <w:bottom w:val="single" w:sz="4" w:space="0" w:color="auto"/>
              <w:right w:val="single" w:sz="4" w:space="0" w:color="auto"/>
            </w:tcBorders>
          </w:tcPr>
          <w:p w14:paraId="3F82DC24" w14:textId="77777777" w:rsidR="007F2575" w:rsidRPr="005830C7" w:rsidRDefault="007F2575" w:rsidP="005A3D7F">
            <w:pPr>
              <w:rPr>
                <w:sz w:val="22"/>
                <w:szCs w:val="22"/>
              </w:rPr>
            </w:pPr>
            <w:r w:rsidRPr="005830C7">
              <w:rPr>
                <w:sz w:val="22"/>
                <w:szCs w:val="22"/>
              </w:rPr>
              <w:t>–</w:t>
            </w:r>
          </w:p>
        </w:tc>
        <w:tc>
          <w:tcPr>
            <w:tcW w:w="748" w:type="pct"/>
            <w:tcBorders>
              <w:top w:val="single" w:sz="4" w:space="0" w:color="auto"/>
              <w:left w:val="single" w:sz="4" w:space="0" w:color="auto"/>
              <w:bottom w:val="single" w:sz="4" w:space="0" w:color="auto"/>
              <w:right w:val="single" w:sz="4" w:space="0" w:color="auto"/>
            </w:tcBorders>
          </w:tcPr>
          <w:p w14:paraId="3A78682E" w14:textId="2E5A59DF" w:rsidR="007F2575" w:rsidRPr="005830C7" w:rsidRDefault="007F2575" w:rsidP="005A3D7F">
            <w:pPr>
              <w:rPr>
                <w:sz w:val="22"/>
                <w:szCs w:val="22"/>
              </w:rPr>
            </w:pPr>
            <w:r w:rsidRPr="00171B7C">
              <w:rPr>
                <w:sz w:val="22"/>
                <w:szCs w:val="22"/>
              </w:rPr>
              <w:t>–</w:t>
            </w:r>
          </w:p>
        </w:tc>
      </w:tr>
      <w:tr w:rsidR="007F2575" w:rsidRPr="005830C7" w14:paraId="4892FC80" w14:textId="38418893" w:rsidTr="00724D5A">
        <w:trPr>
          <w:cantSplit/>
          <w:jc w:val="center"/>
        </w:trPr>
        <w:tc>
          <w:tcPr>
            <w:tcW w:w="625" w:type="pct"/>
            <w:vMerge w:val="restart"/>
            <w:tcBorders>
              <w:top w:val="single" w:sz="4" w:space="0" w:color="auto"/>
              <w:left w:val="single" w:sz="4" w:space="0" w:color="auto"/>
              <w:right w:val="single" w:sz="4" w:space="0" w:color="auto"/>
            </w:tcBorders>
          </w:tcPr>
          <w:p w14:paraId="45969AE1" w14:textId="77777777" w:rsidR="007F2575" w:rsidRPr="005830C7" w:rsidRDefault="007F2575" w:rsidP="007F2575">
            <w:pPr>
              <w:rPr>
                <w:b/>
                <w:bCs/>
                <w:sz w:val="22"/>
                <w:szCs w:val="22"/>
              </w:rPr>
            </w:pPr>
            <w:r w:rsidRPr="005830C7">
              <w:rPr>
                <w:b/>
                <w:bCs/>
                <w:sz w:val="22"/>
                <w:szCs w:val="22"/>
              </w:rPr>
              <w:t xml:space="preserve">Kraujagyslių sutrikimai </w:t>
            </w:r>
          </w:p>
        </w:tc>
        <w:tc>
          <w:tcPr>
            <w:tcW w:w="1337" w:type="pct"/>
            <w:tcBorders>
              <w:top w:val="single" w:sz="4" w:space="0" w:color="auto"/>
              <w:left w:val="single" w:sz="4" w:space="0" w:color="auto"/>
              <w:bottom w:val="single" w:sz="4" w:space="0" w:color="auto"/>
              <w:right w:val="single" w:sz="4" w:space="0" w:color="auto"/>
            </w:tcBorders>
          </w:tcPr>
          <w:p w14:paraId="3DC072B8" w14:textId="77777777" w:rsidR="007F2575" w:rsidRPr="005830C7" w:rsidRDefault="007F2575" w:rsidP="007F2575">
            <w:pPr>
              <w:rPr>
                <w:sz w:val="22"/>
                <w:szCs w:val="22"/>
              </w:rPr>
            </w:pPr>
            <w:r w:rsidRPr="005830C7">
              <w:rPr>
                <w:sz w:val="22"/>
                <w:szCs w:val="22"/>
              </w:rPr>
              <w:t xml:space="preserve">Paraudimas </w:t>
            </w:r>
          </w:p>
        </w:tc>
        <w:tc>
          <w:tcPr>
            <w:tcW w:w="770" w:type="pct"/>
            <w:tcBorders>
              <w:top w:val="single" w:sz="4" w:space="0" w:color="auto"/>
              <w:left w:val="single" w:sz="4" w:space="0" w:color="auto"/>
              <w:bottom w:val="single" w:sz="4" w:space="0" w:color="auto"/>
              <w:right w:val="single" w:sz="4" w:space="0" w:color="auto"/>
            </w:tcBorders>
          </w:tcPr>
          <w:p w14:paraId="1AFDD38A" w14:textId="465BD89A" w:rsidR="007F2575" w:rsidRPr="005830C7" w:rsidRDefault="007F2575" w:rsidP="005A3D7F">
            <w:pPr>
              <w:rPr>
                <w:sz w:val="22"/>
                <w:szCs w:val="22"/>
              </w:rPr>
            </w:pPr>
            <w:r w:rsidRPr="005830C7">
              <w:rPr>
                <w:sz w:val="22"/>
                <w:szCs w:val="22"/>
              </w:rPr>
              <w:t>Ret</w:t>
            </w:r>
            <w:r w:rsidR="000E6E93">
              <w:rPr>
                <w:sz w:val="22"/>
                <w:szCs w:val="22"/>
              </w:rPr>
              <w:t>as</w:t>
            </w:r>
            <w:r w:rsidRPr="005830C7">
              <w:rPr>
                <w:sz w:val="22"/>
                <w:szCs w:val="22"/>
              </w:rPr>
              <w:t>*</w:t>
            </w:r>
          </w:p>
        </w:tc>
        <w:tc>
          <w:tcPr>
            <w:tcW w:w="769" w:type="pct"/>
            <w:tcBorders>
              <w:top w:val="single" w:sz="4" w:space="0" w:color="auto"/>
              <w:left w:val="single" w:sz="4" w:space="0" w:color="auto"/>
              <w:bottom w:val="single" w:sz="4" w:space="0" w:color="auto"/>
              <w:right w:val="single" w:sz="4" w:space="0" w:color="auto"/>
            </w:tcBorders>
          </w:tcPr>
          <w:p w14:paraId="16A90EAE" w14:textId="77777777" w:rsidR="007F2575" w:rsidRPr="005830C7" w:rsidRDefault="007F2575" w:rsidP="005A3D7F">
            <w:pPr>
              <w:rPr>
                <w:sz w:val="22"/>
                <w:szCs w:val="22"/>
              </w:rPr>
            </w:pPr>
            <w:r w:rsidRPr="005830C7">
              <w:rPr>
                <w:sz w:val="22"/>
                <w:szCs w:val="22"/>
              </w:rPr>
              <w:t>–</w:t>
            </w:r>
          </w:p>
        </w:tc>
        <w:tc>
          <w:tcPr>
            <w:tcW w:w="751" w:type="pct"/>
            <w:tcBorders>
              <w:top w:val="single" w:sz="4" w:space="0" w:color="auto"/>
              <w:left w:val="single" w:sz="4" w:space="0" w:color="auto"/>
              <w:bottom w:val="single" w:sz="4" w:space="0" w:color="auto"/>
              <w:right w:val="single" w:sz="4" w:space="0" w:color="auto"/>
            </w:tcBorders>
          </w:tcPr>
          <w:p w14:paraId="6EA4EFDE" w14:textId="0AB2B2D1" w:rsidR="007F2575" w:rsidRPr="005830C7" w:rsidRDefault="007F2575" w:rsidP="005A3D7F">
            <w:pPr>
              <w:rPr>
                <w:sz w:val="22"/>
                <w:szCs w:val="22"/>
              </w:rPr>
            </w:pPr>
            <w:r w:rsidRPr="005830C7">
              <w:rPr>
                <w:sz w:val="22"/>
                <w:szCs w:val="22"/>
              </w:rPr>
              <w:t>Dažn</w:t>
            </w:r>
            <w:r w:rsidR="000E6E93">
              <w:rPr>
                <w:sz w:val="22"/>
                <w:szCs w:val="22"/>
              </w:rPr>
              <w:t>as</w:t>
            </w:r>
          </w:p>
        </w:tc>
        <w:tc>
          <w:tcPr>
            <w:tcW w:w="748" w:type="pct"/>
            <w:tcBorders>
              <w:top w:val="single" w:sz="4" w:space="0" w:color="auto"/>
              <w:left w:val="single" w:sz="4" w:space="0" w:color="auto"/>
              <w:bottom w:val="single" w:sz="4" w:space="0" w:color="auto"/>
              <w:right w:val="single" w:sz="4" w:space="0" w:color="auto"/>
            </w:tcBorders>
          </w:tcPr>
          <w:p w14:paraId="45213D67" w14:textId="4E825451" w:rsidR="007F2575" w:rsidRPr="005830C7" w:rsidRDefault="000E6E93" w:rsidP="005A3D7F">
            <w:pPr>
              <w:rPr>
                <w:sz w:val="22"/>
                <w:szCs w:val="22"/>
              </w:rPr>
            </w:pPr>
            <w:r>
              <w:rPr>
                <w:sz w:val="22"/>
                <w:szCs w:val="22"/>
              </w:rPr>
              <w:t>Retas</w:t>
            </w:r>
          </w:p>
        </w:tc>
      </w:tr>
      <w:tr w:rsidR="007F2575" w:rsidRPr="005830C7" w14:paraId="760A0A0B" w14:textId="273D75A1" w:rsidTr="00724D5A">
        <w:trPr>
          <w:cantSplit/>
          <w:jc w:val="center"/>
        </w:trPr>
        <w:tc>
          <w:tcPr>
            <w:tcW w:w="625" w:type="pct"/>
            <w:vMerge/>
            <w:tcBorders>
              <w:left w:val="single" w:sz="4" w:space="0" w:color="auto"/>
              <w:right w:val="single" w:sz="4" w:space="0" w:color="auto"/>
            </w:tcBorders>
          </w:tcPr>
          <w:p w14:paraId="49EDA738" w14:textId="77777777" w:rsidR="007F2575" w:rsidRPr="005830C7" w:rsidRDefault="007F2575" w:rsidP="007F2575">
            <w:pPr>
              <w:rPr>
                <w:b/>
                <w:bCs/>
                <w:sz w:val="22"/>
                <w:szCs w:val="22"/>
              </w:rPr>
            </w:pPr>
          </w:p>
        </w:tc>
        <w:tc>
          <w:tcPr>
            <w:tcW w:w="1337" w:type="pct"/>
            <w:tcBorders>
              <w:top w:val="single" w:sz="4" w:space="0" w:color="auto"/>
              <w:left w:val="single" w:sz="4" w:space="0" w:color="auto"/>
              <w:bottom w:val="single" w:sz="4" w:space="0" w:color="auto"/>
              <w:right w:val="single" w:sz="4" w:space="0" w:color="auto"/>
            </w:tcBorders>
          </w:tcPr>
          <w:p w14:paraId="3D34FEB0" w14:textId="0FDBC2D5" w:rsidR="007F2575" w:rsidRPr="005830C7" w:rsidRDefault="007F2575" w:rsidP="007F2575">
            <w:pPr>
              <w:rPr>
                <w:sz w:val="22"/>
                <w:szCs w:val="22"/>
              </w:rPr>
            </w:pPr>
            <w:proofErr w:type="spellStart"/>
            <w:r w:rsidRPr="005830C7">
              <w:rPr>
                <w:sz w:val="22"/>
                <w:szCs w:val="22"/>
              </w:rPr>
              <w:t>Hipotenzija</w:t>
            </w:r>
            <w:proofErr w:type="spellEnd"/>
            <w:r w:rsidRPr="005830C7">
              <w:rPr>
                <w:sz w:val="22"/>
                <w:szCs w:val="22"/>
              </w:rPr>
              <w:t xml:space="preserve"> (ir poveikis, susijęs su </w:t>
            </w:r>
            <w:proofErr w:type="spellStart"/>
            <w:r w:rsidRPr="005830C7">
              <w:rPr>
                <w:sz w:val="22"/>
                <w:szCs w:val="22"/>
              </w:rPr>
              <w:t>hipotenzija</w:t>
            </w:r>
            <w:proofErr w:type="spellEnd"/>
            <w:r w:rsidRPr="005830C7">
              <w:rPr>
                <w:sz w:val="22"/>
                <w:szCs w:val="22"/>
              </w:rPr>
              <w:t>) (žr. 4.5</w:t>
            </w:r>
            <w:r w:rsidR="003C35B3">
              <w:rPr>
                <w:sz w:val="22"/>
                <w:szCs w:val="22"/>
              </w:rPr>
              <w:t> </w:t>
            </w:r>
            <w:r w:rsidRPr="005830C7">
              <w:rPr>
                <w:sz w:val="22"/>
                <w:szCs w:val="22"/>
              </w:rPr>
              <w:t>skyrių)</w:t>
            </w:r>
          </w:p>
        </w:tc>
        <w:tc>
          <w:tcPr>
            <w:tcW w:w="770" w:type="pct"/>
            <w:tcBorders>
              <w:top w:val="single" w:sz="4" w:space="0" w:color="auto"/>
              <w:left w:val="single" w:sz="4" w:space="0" w:color="auto"/>
              <w:bottom w:val="single" w:sz="4" w:space="0" w:color="auto"/>
              <w:right w:val="single" w:sz="4" w:space="0" w:color="auto"/>
            </w:tcBorders>
          </w:tcPr>
          <w:p w14:paraId="351B7CA1" w14:textId="32AC410B" w:rsidR="007F2575" w:rsidRPr="005830C7" w:rsidRDefault="007F2575" w:rsidP="005A3D7F">
            <w:pPr>
              <w:rPr>
                <w:sz w:val="22"/>
                <w:szCs w:val="22"/>
              </w:rPr>
            </w:pPr>
            <w:r w:rsidRPr="005830C7">
              <w:rPr>
                <w:sz w:val="22"/>
                <w:szCs w:val="22"/>
              </w:rPr>
              <w:t>Dažn</w:t>
            </w:r>
            <w:r w:rsidR="003C35B3">
              <w:rPr>
                <w:sz w:val="22"/>
                <w:szCs w:val="22"/>
              </w:rPr>
              <w:t>as</w:t>
            </w:r>
            <w:r w:rsidRPr="005830C7">
              <w:rPr>
                <w:sz w:val="22"/>
                <w:szCs w:val="22"/>
              </w:rPr>
              <w:t xml:space="preserve"> </w:t>
            </w:r>
          </w:p>
        </w:tc>
        <w:tc>
          <w:tcPr>
            <w:tcW w:w="769" w:type="pct"/>
            <w:tcBorders>
              <w:top w:val="single" w:sz="4" w:space="0" w:color="auto"/>
              <w:left w:val="single" w:sz="4" w:space="0" w:color="auto"/>
              <w:bottom w:val="single" w:sz="4" w:space="0" w:color="auto"/>
              <w:right w:val="single" w:sz="4" w:space="0" w:color="auto"/>
            </w:tcBorders>
          </w:tcPr>
          <w:p w14:paraId="7A890C65" w14:textId="2DEB4760" w:rsidR="007F2575" w:rsidRPr="005830C7" w:rsidRDefault="007F2575" w:rsidP="005A3D7F">
            <w:pPr>
              <w:rPr>
                <w:sz w:val="22"/>
                <w:szCs w:val="22"/>
              </w:rPr>
            </w:pPr>
            <w:r w:rsidRPr="005830C7">
              <w:rPr>
                <w:sz w:val="22"/>
                <w:szCs w:val="22"/>
              </w:rPr>
              <w:t>Labai ret</w:t>
            </w:r>
            <w:r w:rsidR="003C35B3">
              <w:rPr>
                <w:sz w:val="22"/>
                <w:szCs w:val="22"/>
              </w:rPr>
              <w:t>as</w:t>
            </w:r>
          </w:p>
        </w:tc>
        <w:tc>
          <w:tcPr>
            <w:tcW w:w="751" w:type="pct"/>
            <w:tcBorders>
              <w:top w:val="single" w:sz="4" w:space="0" w:color="auto"/>
              <w:left w:val="single" w:sz="4" w:space="0" w:color="auto"/>
              <w:bottom w:val="single" w:sz="4" w:space="0" w:color="auto"/>
              <w:right w:val="single" w:sz="4" w:space="0" w:color="auto"/>
            </w:tcBorders>
          </w:tcPr>
          <w:p w14:paraId="76AD6BB6" w14:textId="2A3DA3EF" w:rsidR="007F2575" w:rsidRPr="005830C7" w:rsidRDefault="007F2575" w:rsidP="005A3D7F">
            <w:pPr>
              <w:rPr>
                <w:sz w:val="22"/>
                <w:szCs w:val="22"/>
              </w:rPr>
            </w:pPr>
            <w:r w:rsidRPr="005830C7">
              <w:rPr>
                <w:sz w:val="22"/>
                <w:szCs w:val="22"/>
              </w:rPr>
              <w:t>Nedažn</w:t>
            </w:r>
            <w:r w:rsidR="003C35B3">
              <w:rPr>
                <w:sz w:val="22"/>
                <w:szCs w:val="22"/>
              </w:rPr>
              <w:t>as</w:t>
            </w:r>
          </w:p>
        </w:tc>
        <w:tc>
          <w:tcPr>
            <w:tcW w:w="748" w:type="pct"/>
            <w:tcBorders>
              <w:top w:val="single" w:sz="4" w:space="0" w:color="auto"/>
              <w:left w:val="single" w:sz="4" w:space="0" w:color="auto"/>
              <w:bottom w:val="single" w:sz="4" w:space="0" w:color="auto"/>
              <w:right w:val="single" w:sz="4" w:space="0" w:color="auto"/>
            </w:tcBorders>
          </w:tcPr>
          <w:p w14:paraId="7BD679D3" w14:textId="2FAD8CD9" w:rsidR="007F2575" w:rsidRPr="005830C7" w:rsidRDefault="003C35B3" w:rsidP="005A3D7F">
            <w:pPr>
              <w:rPr>
                <w:sz w:val="22"/>
                <w:szCs w:val="22"/>
              </w:rPr>
            </w:pPr>
            <w:r>
              <w:rPr>
                <w:sz w:val="22"/>
                <w:szCs w:val="22"/>
              </w:rPr>
              <w:t>Dažnas</w:t>
            </w:r>
          </w:p>
        </w:tc>
      </w:tr>
      <w:tr w:rsidR="007F2575" w:rsidRPr="005830C7" w14:paraId="7D8F7F81" w14:textId="6E0C99C6" w:rsidTr="00724D5A">
        <w:trPr>
          <w:cantSplit/>
          <w:trHeight w:val="269"/>
          <w:jc w:val="center"/>
        </w:trPr>
        <w:tc>
          <w:tcPr>
            <w:tcW w:w="625" w:type="pct"/>
            <w:vMerge/>
            <w:tcBorders>
              <w:left w:val="single" w:sz="4" w:space="0" w:color="auto"/>
              <w:right w:val="single" w:sz="4" w:space="0" w:color="auto"/>
            </w:tcBorders>
          </w:tcPr>
          <w:p w14:paraId="7A303B9B" w14:textId="77777777" w:rsidR="007F2575" w:rsidRPr="005830C7" w:rsidRDefault="007F2575" w:rsidP="007F2575">
            <w:pPr>
              <w:rPr>
                <w:b/>
                <w:bCs/>
                <w:sz w:val="22"/>
                <w:szCs w:val="22"/>
              </w:rPr>
            </w:pPr>
          </w:p>
        </w:tc>
        <w:tc>
          <w:tcPr>
            <w:tcW w:w="1337" w:type="pct"/>
            <w:tcBorders>
              <w:top w:val="single" w:sz="4" w:space="0" w:color="auto"/>
              <w:left w:val="single" w:sz="4" w:space="0" w:color="auto"/>
              <w:right w:val="single" w:sz="4" w:space="0" w:color="auto"/>
            </w:tcBorders>
          </w:tcPr>
          <w:p w14:paraId="276BB401" w14:textId="77777777" w:rsidR="007F2575" w:rsidRPr="005830C7" w:rsidRDefault="007F2575" w:rsidP="007F2575">
            <w:pPr>
              <w:rPr>
                <w:sz w:val="22"/>
                <w:szCs w:val="22"/>
              </w:rPr>
            </w:pPr>
            <w:proofErr w:type="spellStart"/>
            <w:r w:rsidRPr="005830C7">
              <w:rPr>
                <w:sz w:val="22"/>
                <w:szCs w:val="22"/>
              </w:rPr>
              <w:t>Vaskulitas</w:t>
            </w:r>
            <w:proofErr w:type="spellEnd"/>
          </w:p>
        </w:tc>
        <w:tc>
          <w:tcPr>
            <w:tcW w:w="770" w:type="pct"/>
            <w:tcBorders>
              <w:top w:val="single" w:sz="4" w:space="0" w:color="auto"/>
              <w:left w:val="single" w:sz="4" w:space="0" w:color="auto"/>
              <w:right w:val="single" w:sz="4" w:space="0" w:color="auto"/>
            </w:tcBorders>
          </w:tcPr>
          <w:p w14:paraId="69E5463B" w14:textId="30815C6A" w:rsidR="007F2575" w:rsidRPr="005830C7" w:rsidRDefault="007F2575" w:rsidP="005A3D7F">
            <w:pPr>
              <w:rPr>
                <w:sz w:val="22"/>
                <w:szCs w:val="22"/>
              </w:rPr>
            </w:pPr>
            <w:r w:rsidRPr="005830C7">
              <w:rPr>
                <w:sz w:val="22"/>
                <w:szCs w:val="22"/>
              </w:rPr>
              <w:t>Nedažn</w:t>
            </w:r>
            <w:r w:rsidR="003C35B3">
              <w:rPr>
                <w:sz w:val="22"/>
                <w:szCs w:val="22"/>
              </w:rPr>
              <w:t>as</w:t>
            </w:r>
            <w:r w:rsidRPr="005830C7">
              <w:rPr>
                <w:sz w:val="22"/>
                <w:szCs w:val="22"/>
              </w:rPr>
              <w:t>*</w:t>
            </w:r>
          </w:p>
        </w:tc>
        <w:tc>
          <w:tcPr>
            <w:tcW w:w="769" w:type="pct"/>
            <w:tcBorders>
              <w:top w:val="single" w:sz="4" w:space="0" w:color="auto"/>
              <w:left w:val="single" w:sz="4" w:space="0" w:color="auto"/>
              <w:right w:val="single" w:sz="4" w:space="0" w:color="auto"/>
            </w:tcBorders>
          </w:tcPr>
          <w:p w14:paraId="1BC4244C" w14:textId="77777777" w:rsidR="007F2575" w:rsidRPr="005830C7" w:rsidRDefault="007F2575" w:rsidP="005A3D7F">
            <w:pPr>
              <w:rPr>
                <w:sz w:val="22"/>
                <w:szCs w:val="22"/>
              </w:rPr>
            </w:pPr>
            <w:r w:rsidRPr="005830C7">
              <w:rPr>
                <w:sz w:val="22"/>
                <w:szCs w:val="22"/>
              </w:rPr>
              <w:t>–</w:t>
            </w:r>
          </w:p>
        </w:tc>
        <w:tc>
          <w:tcPr>
            <w:tcW w:w="751" w:type="pct"/>
            <w:tcBorders>
              <w:top w:val="single" w:sz="4" w:space="0" w:color="auto"/>
              <w:left w:val="single" w:sz="4" w:space="0" w:color="auto"/>
              <w:right w:val="single" w:sz="4" w:space="0" w:color="auto"/>
            </w:tcBorders>
          </w:tcPr>
          <w:p w14:paraId="4EB12970" w14:textId="11CD36EE" w:rsidR="007F2575" w:rsidRPr="005830C7" w:rsidRDefault="007F2575" w:rsidP="005A3D7F">
            <w:pPr>
              <w:rPr>
                <w:sz w:val="22"/>
                <w:szCs w:val="22"/>
              </w:rPr>
            </w:pPr>
            <w:r w:rsidRPr="005830C7">
              <w:rPr>
                <w:sz w:val="22"/>
                <w:szCs w:val="22"/>
              </w:rPr>
              <w:t>Labai ret</w:t>
            </w:r>
            <w:r w:rsidR="003C35B3">
              <w:rPr>
                <w:sz w:val="22"/>
                <w:szCs w:val="22"/>
              </w:rPr>
              <w:t>as</w:t>
            </w:r>
          </w:p>
        </w:tc>
        <w:tc>
          <w:tcPr>
            <w:tcW w:w="748" w:type="pct"/>
            <w:tcBorders>
              <w:top w:val="single" w:sz="4" w:space="0" w:color="auto"/>
              <w:left w:val="single" w:sz="4" w:space="0" w:color="auto"/>
              <w:right w:val="single" w:sz="4" w:space="0" w:color="auto"/>
            </w:tcBorders>
          </w:tcPr>
          <w:p w14:paraId="74742029" w14:textId="2FA73E45" w:rsidR="007F2575" w:rsidRPr="005830C7" w:rsidRDefault="007F2575" w:rsidP="005A3D7F">
            <w:pPr>
              <w:rPr>
                <w:sz w:val="22"/>
                <w:szCs w:val="22"/>
              </w:rPr>
            </w:pPr>
            <w:r w:rsidRPr="00171B7C">
              <w:rPr>
                <w:sz w:val="22"/>
                <w:szCs w:val="22"/>
              </w:rPr>
              <w:t>–</w:t>
            </w:r>
          </w:p>
        </w:tc>
      </w:tr>
      <w:tr w:rsidR="003C35B3" w:rsidRPr="005830C7" w14:paraId="1F0C7B46" w14:textId="2602C001" w:rsidTr="00724D5A">
        <w:trPr>
          <w:cantSplit/>
          <w:trHeight w:val="269"/>
          <w:jc w:val="center"/>
        </w:trPr>
        <w:tc>
          <w:tcPr>
            <w:tcW w:w="625" w:type="pct"/>
            <w:vMerge w:val="restart"/>
            <w:tcBorders>
              <w:left w:val="single" w:sz="4" w:space="0" w:color="auto"/>
              <w:right w:val="single" w:sz="4" w:space="0" w:color="auto"/>
            </w:tcBorders>
          </w:tcPr>
          <w:p w14:paraId="051B858E" w14:textId="77777777" w:rsidR="003C35B3" w:rsidRPr="005830C7" w:rsidRDefault="003C35B3" w:rsidP="007F2575">
            <w:pPr>
              <w:rPr>
                <w:b/>
                <w:bCs/>
                <w:sz w:val="22"/>
                <w:szCs w:val="22"/>
              </w:rPr>
            </w:pPr>
          </w:p>
        </w:tc>
        <w:tc>
          <w:tcPr>
            <w:tcW w:w="1337" w:type="pct"/>
            <w:tcBorders>
              <w:top w:val="single" w:sz="4" w:space="0" w:color="auto"/>
              <w:left w:val="single" w:sz="4" w:space="0" w:color="auto"/>
              <w:right w:val="single" w:sz="4" w:space="0" w:color="auto"/>
            </w:tcBorders>
            <w:vAlign w:val="center"/>
          </w:tcPr>
          <w:p w14:paraId="0BDF5EA6" w14:textId="77777777" w:rsidR="003C35B3" w:rsidRPr="005830C7" w:rsidRDefault="003C35B3" w:rsidP="007F2575">
            <w:pPr>
              <w:rPr>
                <w:sz w:val="22"/>
                <w:szCs w:val="22"/>
              </w:rPr>
            </w:pPr>
            <w:r w:rsidRPr="005830C7">
              <w:rPr>
                <w:bCs/>
                <w:iCs/>
                <w:sz w:val="22"/>
                <w:szCs w:val="22"/>
              </w:rPr>
              <w:t>Reino (</w:t>
            </w:r>
            <w:proofErr w:type="spellStart"/>
            <w:r w:rsidRPr="005830C7">
              <w:rPr>
                <w:bCs/>
                <w:i/>
                <w:iCs/>
                <w:sz w:val="22"/>
                <w:szCs w:val="22"/>
              </w:rPr>
              <w:t>Raynaud</w:t>
            </w:r>
            <w:proofErr w:type="spellEnd"/>
            <w:r w:rsidRPr="005830C7">
              <w:rPr>
                <w:bCs/>
                <w:iCs/>
                <w:sz w:val="22"/>
                <w:szCs w:val="22"/>
              </w:rPr>
              <w:t>) fenomenas</w:t>
            </w:r>
          </w:p>
        </w:tc>
        <w:tc>
          <w:tcPr>
            <w:tcW w:w="770" w:type="pct"/>
            <w:tcBorders>
              <w:top w:val="single" w:sz="4" w:space="0" w:color="auto"/>
              <w:left w:val="single" w:sz="4" w:space="0" w:color="auto"/>
              <w:right w:val="single" w:sz="4" w:space="0" w:color="auto"/>
            </w:tcBorders>
            <w:vAlign w:val="center"/>
          </w:tcPr>
          <w:p w14:paraId="133EB36A" w14:textId="66DFE709" w:rsidR="003C35B3" w:rsidRPr="005830C7" w:rsidRDefault="003C35B3" w:rsidP="005A3D7F">
            <w:pPr>
              <w:rPr>
                <w:sz w:val="22"/>
                <w:szCs w:val="22"/>
              </w:rPr>
            </w:pPr>
            <w:r>
              <w:rPr>
                <w:snapToGrid w:val="0"/>
                <w:sz w:val="22"/>
                <w:szCs w:val="22"/>
                <w:lang w:eastAsia="fr-FR"/>
              </w:rPr>
              <w:t>N</w:t>
            </w:r>
            <w:r w:rsidRPr="005830C7">
              <w:rPr>
                <w:snapToGrid w:val="0"/>
                <w:sz w:val="22"/>
                <w:szCs w:val="22"/>
                <w:lang w:eastAsia="fr-FR"/>
              </w:rPr>
              <w:t>ežinomas</w:t>
            </w:r>
          </w:p>
        </w:tc>
        <w:tc>
          <w:tcPr>
            <w:tcW w:w="769" w:type="pct"/>
            <w:tcBorders>
              <w:top w:val="single" w:sz="4" w:space="0" w:color="auto"/>
              <w:left w:val="single" w:sz="4" w:space="0" w:color="auto"/>
              <w:right w:val="single" w:sz="4" w:space="0" w:color="auto"/>
            </w:tcBorders>
          </w:tcPr>
          <w:p w14:paraId="6775AA52" w14:textId="77777777" w:rsidR="003C35B3" w:rsidRPr="005830C7" w:rsidRDefault="003C35B3" w:rsidP="005A3D7F">
            <w:pPr>
              <w:rPr>
                <w:sz w:val="22"/>
                <w:szCs w:val="22"/>
              </w:rPr>
            </w:pPr>
            <w:r w:rsidRPr="005830C7">
              <w:rPr>
                <w:sz w:val="22"/>
                <w:szCs w:val="22"/>
              </w:rPr>
              <w:t>–</w:t>
            </w:r>
          </w:p>
        </w:tc>
        <w:tc>
          <w:tcPr>
            <w:tcW w:w="751" w:type="pct"/>
            <w:tcBorders>
              <w:top w:val="single" w:sz="4" w:space="0" w:color="auto"/>
              <w:left w:val="single" w:sz="4" w:space="0" w:color="auto"/>
              <w:right w:val="single" w:sz="4" w:space="0" w:color="auto"/>
            </w:tcBorders>
          </w:tcPr>
          <w:p w14:paraId="2813EA33" w14:textId="77777777" w:rsidR="003C35B3" w:rsidRPr="005830C7" w:rsidRDefault="003C35B3" w:rsidP="005A3D7F">
            <w:pPr>
              <w:rPr>
                <w:sz w:val="22"/>
                <w:szCs w:val="22"/>
              </w:rPr>
            </w:pPr>
            <w:r w:rsidRPr="005830C7">
              <w:rPr>
                <w:sz w:val="22"/>
                <w:szCs w:val="22"/>
              </w:rPr>
              <w:t>–</w:t>
            </w:r>
          </w:p>
        </w:tc>
        <w:tc>
          <w:tcPr>
            <w:tcW w:w="748" w:type="pct"/>
            <w:tcBorders>
              <w:top w:val="single" w:sz="4" w:space="0" w:color="auto"/>
              <w:left w:val="single" w:sz="4" w:space="0" w:color="auto"/>
              <w:right w:val="single" w:sz="4" w:space="0" w:color="auto"/>
            </w:tcBorders>
          </w:tcPr>
          <w:p w14:paraId="528CAA9F" w14:textId="3E0CA453" w:rsidR="003C35B3" w:rsidRPr="005830C7" w:rsidRDefault="003C35B3" w:rsidP="005A3D7F">
            <w:pPr>
              <w:rPr>
                <w:sz w:val="22"/>
                <w:szCs w:val="22"/>
              </w:rPr>
            </w:pPr>
            <w:r w:rsidRPr="00171B7C">
              <w:rPr>
                <w:sz w:val="22"/>
                <w:szCs w:val="22"/>
              </w:rPr>
              <w:t>–</w:t>
            </w:r>
          </w:p>
        </w:tc>
      </w:tr>
      <w:tr w:rsidR="003C35B3" w:rsidRPr="005830C7" w14:paraId="1D12652B" w14:textId="77777777" w:rsidTr="00724D5A">
        <w:trPr>
          <w:cantSplit/>
          <w:trHeight w:val="269"/>
          <w:jc w:val="center"/>
        </w:trPr>
        <w:tc>
          <w:tcPr>
            <w:tcW w:w="625" w:type="pct"/>
            <w:vMerge/>
            <w:tcBorders>
              <w:left w:val="single" w:sz="4" w:space="0" w:color="auto"/>
              <w:right w:val="single" w:sz="4" w:space="0" w:color="auto"/>
            </w:tcBorders>
          </w:tcPr>
          <w:p w14:paraId="4F926619" w14:textId="77777777" w:rsidR="003C35B3" w:rsidRPr="005830C7" w:rsidRDefault="003C35B3" w:rsidP="003C35B3">
            <w:pPr>
              <w:rPr>
                <w:b/>
                <w:bCs/>
                <w:sz w:val="22"/>
                <w:szCs w:val="22"/>
              </w:rPr>
            </w:pPr>
          </w:p>
        </w:tc>
        <w:tc>
          <w:tcPr>
            <w:tcW w:w="1337" w:type="pct"/>
            <w:tcBorders>
              <w:top w:val="single" w:sz="4" w:space="0" w:color="auto"/>
              <w:left w:val="single" w:sz="4" w:space="0" w:color="auto"/>
              <w:right w:val="single" w:sz="4" w:space="0" w:color="auto"/>
            </w:tcBorders>
            <w:vAlign w:val="center"/>
          </w:tcPr>
          <w:p w14:paraId="3E639DA1" w14:textId="5E076050" w:rsidR="003C35B3" w:rsidRPr="005830C7" w:rsidRDefault="003C35B3" w:rsidP="003C35B3">
            <w:pPr>
              <w:rPr>
                <w:bCs/>
                <w:iCs/>
                <w:sz w:val="22"/>
                <w:szCs w:val="22"/>
              </w:rPr>
            </w:pPr>
            <w:r w:rsidRPr="003C35B3">
              <w:rPr>
                <w:snapToGrid w:val="0"/>
                <w:sz w:val="22"/>
                <w:szCs w:val="18"/>
                <w:lang w:eastAsia="fr-FR"/>
              </w:rPr>
              <w:t>Galūnių šalimo ir nutirpimo pojūtis</w:t>
            </w:r>
          </w:p>
        </w:tc>
        <w:tc>
          <w:tcPr>
            <w:tcW w:w="770" w:type="pct"/>
            <w:tcBorders>
              <w:top w:val="single" w:sz="4" w:space="0" w:color="auto"/>
              <w:left w:val="single" w:sz="4" w:space="0" w:color="auto"/>
              <w:right w:val="single" w:sz="4" w:space="0" w:color="auto"/>
            </w:tcBorders>
          </w:tcPr>
          <w:p w14:paraId="0EA30D72" w14:textId="5B63B7B8" w:rsidR="003C35B3" w:rsidRDefault="003C35B3" w:rsidP="005A3D7F">
            <w:pPr>
              <w:rPr>
                <w:snapToGrid w:val="0"/>
                <w:sz w:val="22"/>
                <w:szCs w:val="22"/>
                <w:lang w:eastAsia="fr-FR"/>
              </w:rPr>
            </w:pPr>
            <w:r w:rsidRPr="005830C7">
              <w:rPr>
                <w:sz w:val="22"/>
                <w:szCs w:val="22"/>
              </w:rPr>
              <w:t>–</w:t>
            </w:r>
          </w:p>
        </w:tc>
        <w:tc>
          <w:tcPr>
            <w:tcW w:w="769" w:type="pct"/>
            <w:tcBorders>
              <w:top w:val="single" w:sz="4" w:space="0" w:color="auto"/>
              <w:left w:val="single" w:sz="4" w:space="0" w:color="auto"/>
              <w:right w:val="single" w:sz="4" w:space="0" w:color="auto"/>
            </w:tcBorders>
          </w:tcPr>
          <w:p w14:paraId="20478DBB" w14:textId="1B8BFADE" w:rsidR="003C35B3" w:rsidRPr="005830C7" w:rsidRDefault="003C35B3" w:rsidP="005A3D7F">
            <w:pPr>
              <w:rPr>
                <w:sz w:val="22"/>
                <w:szCs w:val="22"/>
              </w:rPr>
            </w:pPr>
            <w:r w:rsidRPr="005830C7">
              <w:rPr>
                <w:sz w:val="22"/>
                <w:szCs w:val="22"/>
              </w:rPr>
              <w:t>–</w:t>
            </w:r>
          </w:p>
        </w:tc>
        <w:tc>
          <w:tcPr>
            <w:tcW w:w="751" w:type="pct"/>
            <w:tcBorders>
              <w:top w:val="single" w:sz="4" w:space="0" w:color="auto"/>
              <w:left w:val="single" w:sz="4" w:space="0" w:color="auto"/>
              <w:right w:val="single" w:sz="4" w:space="0" w:color="auto"/>
            </w:tcBorders>
          </w:tcPr>
          <w:p w14:paraId="74150510" w14:textId="6423D523" w:rsidR="003C35B3" w:rsidRPr="005830C7" w:rsidRDefault="003C35B3" w:rsidP="005A3D7F">
            <w:pPr>
              <w:rPr>
                <w:sz w:val="22"/>
                <w:szCs w:val="22"/>
              </w:rPr>
            </w:pPr>
            <w:r w:rsidRPr="00171B7C">
              <w:rPr>
                <w:sz w:val="22"/>
                <w:szCs w:val="22"/>
              </w:rPr>
              <w:t>–</w:t>
            </w:r>
          </w:p>
        </w:tc>
        <w:tc>
          <w:tcPr>
            <w:tcW w:w="748" w:type="pct"/>
            <w:tcBorders>
              <w:top w:val="single" w:sz="4" w:space="0" w:color="auto"/>
              <w:left w:val="single" w:sz="4" w:space="0" w:color="auto"/>
              <w:right w:val="single" w:sz="4" w:space="0" w:color="auto"/>
            </w:tcBorders>
          </w:tcPr>
          <w:p w14:paraId="6570379D" w14:textId="37161C14" w:rsidR="003C35B3" w:rsidRPr="00171B7C" w:rsidRDefault="003C35B3" w:rsidP="005A3D7F">
            <w:pPr>
              <w:rPr>
                <w:sz w:val="22"/>
                <w:szCs w:val="22"/>
              </w:rPr>
            </w:pPr>
            <w:r>
              <w:rPr>
                <w:sz w:val="22"/>
                <w:szCs w:val="22"/>
              </w:rPr>
              <w:t>Dažnas</w:t>
            </w:r>
          </w:p>
        </w:tc>
      </w:tr>
      <w:tr w:rsidR="003C35B3" w:rsidRPr="005830C7" w14:paraId="115DFDD1" w14:textId="77777777" w:rsidTr="00724D5A">
        <w:trPr>
          <w:cantSplit/>
          <w:trHeight w:val="269"/>
          <w:jc w:val="center"/>
        </w:trPr>
        <w:tc>
          <w:tcPr>
            <w:tcW w:w="625" w:type="pct"/>
            <w:vMerge/>
            <w:tcBorders>
              <w:left w:val="single" w:sz="4" w:space="0" w:color="auto"/>
              <w:right w:val="single" w:sz="4" w:space="0" w:color="auto"/>
            </w:tcBorders>
          </w:tcPr>
          <w:p w14:paraId="12639940" w14:textId="77777777" w:rsidR="003C35B3" w:rsidRPr="005830C7" w:rsidRDefault="003C35B3" w:rsidP="003C35B3">
            <w:pPr>
              <w:rPr>
                <w:b/>
                <w:bCs/>
                <w:sz w:val="22"/>
                <w:szCs w:val="22"/>
              </w:rPr>
            </w:pPr>
          </w:p>
        </w:tc>
        <w:tc>
          <w:tcPr>
            <w:tcW w:w="1337" w:type="pct"/>
            <w:tcBorders>
              <w:top w:val="single" w:sz="4" w:space="0" w:color="auto"/>
              <w:left w:val="single" w:sz="4" w:space="0" w:color="auto"/>
              <w:right w:val="single" w:sz="4" w:space="0" w:color="auto"/>
            </w:tcBorders>
            <w:vAlign w:val="center"/>
          </w:tcPr>
          <w:p w14:paraId="11FADB3C" w14:textId="60E97145" w:rsidR="003C35B3" w:rsidRPr="005830C7" w:rsidRDefault="003C35B3" w:rsidP="003C35B3">
            <w:pPr>
              <w:rPr>
                <w:bCs/>
                <w:iCs/>
                <w:sz w:val="22"/>
                <w:szCs w:val="22"/>
              </w:rPr>
            </w:pPr>
            <w:proofErr w:type="spellStart"/>
            <w:r>
              <w:rPr>
                <w:bCs/>
                <w:iCs/>
                <w:sz w:val="22"/>
                <w:szCs w:val="22"/>
              </w:rPr>
              <w:t>Ortostatinė</w:t>
            </w:r>
            <w:proofErr w:type="spellEnd"/>
            <w:r>
              <w:rPr>
                <w:bCs/>
                <w:iCs/>
                <w:sz w:val="22"/>
                <w:szCs w:val="22"/>
              </w:rPr>
              <w:t xml:space="preserve"> </w:t>
            </w:r>
            <w:proofErr w:type="spellStart"/>
            <w:r>
              <w:rPr>
                <w:bCs/>
                <w:iCs/>
                <w:sz w:val="22"/>
                <w:szCs w:val="22"/>
              </w:rPr>
              <w:t>hipotenzija</w:t>
            </w:r>
            <w:proofErr w:type="spellEnd"/>
          </w:p>
        </w:tc>
        <w:tc>
          <w:tcPr>
            <w:tcW w:w="770" w:type="pct"/>
            <w:tcBorders>
              <w:top w:val="single" w:sz="4" w:space="0" w:color="auto"/>
              <w:left w:val="single" w:sz="4" w:space="0" w:color="auto"/>
              <w:right w:val="single" w:sz="4" w:space="0" w:color="auto"/>
            </w:tcBorders>
          </w:tcPr>
          <w:p w14:paraId="5FB93C00" w14:textId="5294C10B" w:rsidR="003C35B3" w:rsidRDefault="003C35B3" w:rsidP="005A3D7F">
            <w:pPr>
              <w:rPr>
                <w:snapToGrid w:val="0"/>
                <w:sz w:val="22"/>
                <w:szCs w:val="22"/>
                <w:lang w:eastAsia="fr-FR"/>
              </w:rPr>
            </w:pPr>
            <w:r w:rsidRPr="005830C7">
              <w:rPr>
                <w:sz w:val="22"/>
                <w:szCs w:val="22"/>
              </w:rPr>
              <w:t>–</w:t>
            </w:r>
          </w:p>
        </w:tc>
        <w:tc>
          <w:tcPr>
            <w:tcW w:w="769" w:type="pct"/>
            <w:tcBorders>
              <w:top w:val="single" w:sz="4" w:space="0" w:color="auto"/>
              <w:left w:val="single" w:sz="4" w:space="0" w:color="auto"/>
              <w:right w:val="single" w:sz="4" w:space="0" w:color="auto"/>
            </w:tcBorders>
          </w:tcPr>
          <w:p w14:paraId="603FB679" w14:textId="2FBEA9E0" w:rsidR="003C35B3" w:rsidRPr="005830C7" w:rsidRDefault="003C35B3" w:rsidP="005A3D7F">
            <w:pPr>
              <w:rPr>
                <w:sz w:val="22"/>
                <w:szCs w:val="22"/>
              </w:rPr>
            </w:pPr>
            <w:r w:rsidRPr="005830C7">
              <w:rPr>
                <w:sz w:val="22"/>
                <w:szCs w:val="22"/>
              </w:rPr>
              <w:t>–</w:t>
            </w:r>
          </w:p>
        </w:tc>
        <w:tc>
          <w:tcPr>
            <w:tcW w:w="751" w:type="pct"/>
            <w:tcBorders>
              <w:top w:val="single" w:sz="4" w:space="0" w:color="auto"/>
              <w:left w:val="single" w:sz="4" w:space="0" w:color="auto"/>
              <w:right w:val="single" w:sz="4" w:space="0" w:color="auto"/>
            </w:tcBorders>
          </w:tcPr>
          <w:p w14:paraId="07481E12" w14:textId="4087B8E9" w:rsidR="003C35B3" w:rsidRPr="005830C7" w:rsidRDefault="003C35B3" w:rsidP="005A3D7F">
            <w:pPr>
              <w:rPr>
                <w:sz w:val="22"/>
                <w:szCs w:val="22"/>
              </w:rPr>
            </w:pPr>
            <w:r w:rsidRPr="00171B7C">
              <w:rPr>
                <w:sz w:val="22"/>
                <w:szCs w:val="22"/>
              </w:rPr>
              <w:t>–</w:t>
            </w:r>
          </w:p>
        </w:tc>
        <w:tc>
          <w:tcPr>
            <w:tcW w:w="748" w:type="pct"/>
            <w:tcBorders>
              <w:top w:val="single" w:sz="4" w:space="0" w:color="auto"/>
              <w:left w:val="single" w:sz="4" w:space="0" w:color="auto"/>
              <w:right w:val="single" w:sz="4" w:space="0" w:color="auto"/>
            </w:tcBorders>
          </w:tcPr>
          <w:p w14:paraId="74B65168" w14:textId="0E66F3E5" w:rsidR="003C35B3" w:rsidRPr="00171B7C" w:rsidRDefault="003C35B3" w:rsidP="005A3D7F">
            <w:pPr>
              <w:rPr>
                <w:sz w:val="22"/>
                <w:szCs w:val="22"/>
              </w:rPr>
            </w:pPr>
            <w:r>
              <w:rPr>
                <w:sz w:val="22"/>
                <w:szCs w:val="22"/>
              </w:rPr>
              <w:t>Nedažnas</w:t>
            </w:r>
          </w:p>
        </w:tc>
      </w:tr>
      <w:tr w:rsidR="003C35B3" w:rsidRPr="005830C7" w14:paraId="43AAE6EC" w14:textId="797A81CE" w:rsidTr="00724D5A">
        <w:trPr>
          <w:cantSplit/>
          <w:jc w:val="center"/>
        </w:trPr>
        <w:tc>
          <w:tcPr>
            <w:tcW w:w="625" w:type="pct"/>
            <w:vMerge w:val="restart"/>
            <w:tcBorders>
              <w:top w:val="single" w:sz="4" w:space="0" w:color="auto"/>
              <w:left w:val="single" w:sz="4" w:space="0" w:color="auto"/>
              <w:right w:val="single" w:sz="4" w:space="0" w:color="auto"/>
            </w:tcBorders>
          </w:tcPr>
          <w:p w14:paraId="3CE1F09D" w14:textId="77777777" w:rsidR="003C35B3" w:rsidRPr="005830C7" w:rsidRDefault="003C35B3" w:rsidP="003C35B3">
            <w:pPr>
              <w:rPr>
                <w:b/>
                <w:bCs/>
                <w:sz w:val="22"/>
                <w:szCs w:val="22"/>
              </w:rPr>
            </w:pPr>
            <w:r w:rsidRPr="005830C7">
              <w:rPr>
                <w:b/>
                <w:bCs/>
                <w:sz w:val="22"/>
                <w:szCs w:val="22"/>
              </w:rPr>
              <w:t xml:space="preserve">Kvėpavimo sistemos, krūtinės ląstos ir tarpuplaučio sutrikimai </w:t>
            </w:r>
          </w:p>
        </w:tc>
        <w:tc>
          <w:tcPr>
            <w:tcW w:w="1337" w:type="pct"/>
            <w:tcBorders>
              <w:top w:val="single" w:sz="4" w:space="0" w:color="auto"/>
              <w:left w:val="single" w:sz="4" w:space="0" w:color="auto"/>
              <w:bottom w:val="single" w:sz="4" w:space="0" w:color="auto"/>
              <w:right w:val="single" w:sz="4" w:space="0" w:color="auto"/>
            </w:tcBorders>
          </w:tcPr>
          <w:p w14:paraId="42D89C1D" w14:textId="29E6E178" w:rsidR="003C35B3" w:rsidRPr="005830C7" w:rsidRDefault="003C35B3" w:rsidP="003C35B3">
            <w:pPr>
              <w:rPr>
                <w:sz w:val="22"/>
                <w:szCs w:val="22"/>
              </w:rPr>
            </w:pPr>
            <w:r w:rsidRPr="005830C7">
              <w:rPr>
                <w:sz w:val="22"/>
                <w:szCs w:val="22"/>
              </w:rPr>
              <w:t>Kosulys (žr. 4.4</w:t>
            </w:r>
            <w:r w:rsidR="003C331D">
              <w:rPr>
                <w:sz w:val="22"/>
                <w:szCs w:val="22"/>
              </w:rPr>
              <w:t> </w:t>
            </w:r>
            <w:r w:rsidRPr="005830C7">
              <w:rPr>
                <w:sz w:val="22"/>
                <w:szCs w:val="22"/>
              </w:rPr>
              <w:t>skyrių)</w:t>
            </w:r>
          </w:p>
        </w:tc>
        <w:tc>
          <w:tcPr>
            <w:tcW w:w="770" w:type="pct"/>
            <w:tcBorders>
              <w:top w:val="single" w:sz="4" w:space="0" w:color="auto"/>
              <w:left w:val="single" w:sz="4" w:space="0" w:color="auto"/>
              <w:bottom w:val="single" w:sz="4" w:space="0" w:color="auto"/>
              <w:right w:val="single" w:sz="4" w:space="0" w:color="auto"/>
            </w:tcBorders>
          </w:tcPr>
          <w:p w14:paraId="0AE9DFA7" w14:textId="255D223D" w:rsidR="003C35B3" w:rsidRPr="005830C7" w:rsidRDefault="003C35B3" w:rsidP="005A3D7F">
            <w:pPr>
              <w:rPr>
                <w:sz w:val="22"/>
                <w:szCs w:val="22"/>
              </w:rPr>
            </w:pPr>
            <w:r w:rsidRPr="005830C7">
              <w:rPr>
                <w:sz w:val="22"/>
                <w:szCs w:val="22"/>
              </w:rPr>
              <w:t>Dažn</w:t>
            </w:r>
            <w:r w:rsidR="003C331D">
              <w:rPr>
                <w:sz w:val="22"/>
                <w:szCs w:val="22"/>
              </w:rPr>
              <w:t>as</w:t>
            </w:r>
          </w:p>
        </w:tc>
        <w:tc>
          <w:tcPr>
            <w:tcW w:w="769" w:type="pct"/>
            <w:tcBorders>
              <w:top w:val="single" w:sz="4" w:space="0" w:color="auto"/>
              <w:left w:val="single" w:sz="4" w:space="0" w:color="auto"/>
              <w:bottom w:val="single" w:sz="4" w:space="0" w:color="auto"/>
              <w:right w:val="single" w:sz="4" w:space="0" w:color="auto"/>
            </w:tcBorders>
          </w:tcPr>
          <w:p w14:paraId="4935B859" w14:textId="77777777" w:rsidR="003C35B3" w:rsidRPr="005830C7" w:rsidRDefault="003C35B3" w:rsidP="005A3D7F">
            <w:pPr>
              <w:rPr>
                <w:sz w:val="22"/>
                <w:szCs w:val="22"/>
              </w:rPr>
            </w:pPr>
            <w:r w:rsidRPr="005830C7">
              <w:rPr>
                <w:sz w:val="22"/>
                <w:szCs w:val="22"/>
              </w:rPr>
              <w:t>–</w:t>
            </w:r>
          </w:p>
        </w:tc>
        <w:tc>
          <w:tcPr>
            <w:tcW w:w="751" w:type="pct"/>
            <w:tcBorders>
              <w:top w:val="single" w:sz="4" w:space="0" w:color="auto"/>
              <w:left w:val="single" w:sz="4" w:space="0" w:color="auto"/>
              <w:bottom w:val="single" w:sz="4" w:space="0" w:color="auto"/>
              <w:right w:val="single" w:sz="4" w:space="0" w:color="auto"/>
            </w:tcBorders>
          </w:tcPr>
          <w:p w14:paraId="2CEE0E64" w14:textId="2CC996F4" w:rsidR="003C35B3" w:rsidRPr="005830C7" w:rsidRDefault="003C35B3" w:rsidP="005A3D7F">
            <w:pPr>
              <w:rPr>
                <w:sz w:val="22"/>
                <w:szCs w:val="22"/>
              </w:rPr>
            </w:pPr>
            <w:r w:rsidRPr="005830C7">
              <w:rPr>
                <w:sz w:val="22"/>
                <w:szCs w:val="22"/>
              </w:rPr>
              <w:t>Nedažn</w:t>
            </w:r>
            <w:r w:rsidR="003C331D">
              <w:rPr>
                <w:sz w:val="22"/>
                <w:szCs w:val="22"/>
              </w:rPr>
              <w:t>as</w:t>
            </w:r>
          </w:p>
        </w:tc>
        <w:tc>
          <w:tcPr>
            <w:tcW w:w="748" w:type="pct"/>
            <w:tcBorders>
              <w:top w:val="single" w:sz="4" w:space="0" w:color="auto"/>
              <w:left w:val="single" w:sz="4" w:space="0" w:color="auto"/>
              <w:bottom w:val="single" w:sz="4" w:space="0" w:color="auto"/>
              <w:right w:val="single" w:sz="4" w:space="0" w:color="auto"/>
            </w:tcBorders>
          </w:tcPr>
          <w:p w14:paraId="6BD2B930" w14:textId="0608D408" w:rsidR="003C35B3" w:rsidRPr="005830C7" w:rsidRDefault="003C35B3" w:rsidP="005A3D7F">
            <w:pPr>
              <w:rPr>
                <w:sz w:val="22"/>
                <w:szCs w:val="22"/>
              </w:rPr>
            </w:pPr>
            <w:r w:rsidRPr="00171B7C">
              <w:rPr>
                <w:sz w:val="22"/>
                <w:szCs w:val="22"/>
              </w:rPr>
              <w:t>–</w:t>
            </w:r>
          </w:p>
        </w:tc>
      </w:tr>
      <w:tr w:rsidR="003C35B3" w:rsidRPr="005830C7" w14:paraId="76145D93" w14:textId="0E17624C" w:rsidTr="00724D5A">
        <w:trPr>
          <w:cantSplit/>
          <w:jc w:val="center"/>
        </w:trPr>
        <w:tc>
          <w:tcPr>
            <w:tcW w:w="625" w:type="pct"/>
            <w:vMerge/>
            <w:tcBorders>
              <w:left w:val="single" w:sz="4" w:space="0" w:color="auto"/>
              <w:right w:val="single" w:sz="4" w:space="0" w:color="auto"/>
            </w:tcBorders>
          </w:tcPr>
          <w:p w14:paraId="0E69C859" w14:textId="77777777" w:rsidR="003C35B3" w:rsidRPr="005830C7" w:rsidRDefault="003C35B3" w:rsidP="003C35B3">
            <w:pPr>
              <w:rPr>
                <w:b/>
                <w:bCs/>
                <w:sz w:val="22"/>
                <w:szCs w:val="22"/>
              </w:rPr>
            </w:pPr>
          </w:p>
        </w:tc>
        <w:tc>
          <w:tcPr>
            <w:tcW w:w="1337" w:type="pct"/>
            <w:tcBorders>
              <w:top w:val="single" w:sz="4" w:space="0" w:color="auto"/>
              <w:left w:val="single" w:sz="4" w:space="0" w:color="auto"/>
              <w:bottom w:val="single" w:sz="4" w:space="0" w:color="auto"/>
              <w:right w:val="single" w:sz="4" w:space="0" w:color="auto"/>
            </w:tcBorders>
          </w:tcPr>
          <w:p w14:paraId="0B37C54B" w14:textId="1A575814" w:rsidR="003C35B3" w:rsidRPr="005830C7" w:rsidRDefault="003C35B3" w:rsidP="003C35B3">
            <w:pPr>
              <w:rPr>
                <w:sz w:val="22"/>
                <w:szCs w:val="22"/>
              </w:rPr>
            </w:pPr>
            <w:r w:rsidRPr="005830C7">
              <w:rPr>
                <w:sz w:val="22"/>
                <w:szCs w:val="22"/>
              </w:rPr>
              <w:t>D</w:t>
            </w:r>
            <w:r w:rsidR="003C331D">
              <w:rPr>
                <w:sz w:val="22"/>
                <w:szCs w:val="22"/>
              </w:rPr>
              <w:t>usulys</w:t>
            </w:r>
          </w:p>
        </w:tc>
        <w:tc>
          <w:tcPr>
            <w:tcW w:w="770" w:type="pct"/>
            <w:tcBorders>
              <w:top w:val="single" w:sz="4" w:space="0" w:color="auto"/>
              <w:left w:val="single" w:sz="4" w:space="0" w:color="auto"/>
              <w:bottom w:val="single" w:sz="4" w:space="0" w:color="auto"/>
              <w:right w:val="single" w:sz="4" w:space="0" w:color="auto"/>
            </w:tcBorders>
          </w:tcPr>
          <w:p w14:paraId="7598823E" w14:textId="4FDAB813" w:rsidR="003C35B3" w:rsidRPr="005830C7" w:rsidRDefault="003C35B3" w:rsidP="005A3D7F">
            <w:pPr>
              <w:rPr>
                <w:sz w:val="22"/>
                <w:szCs w:val="22"/>
              </w:rPr>
            </w:pPr>
            <w:r w:rsidRPr="005830C7">
              <w:rPr>
                <w:sz w:val="22"/>
                <w:szCs w:val="22"/>
              </w:rPr>
              <w:t>Dažn</w:t>
            </w:r>
            <w:r w:rsidR="003C331D">
              <w:rPr>
                <w:sz w:val="22"/>
                <w:szCs w:val="22"/>
              </w:rPr>
              <w:t>as</w:t>
            </w:r>
          </w:p>
        </w:tc>
        <w:tc>
          <w:tcPr>
            <w:tcW w:w="769" w:type="pct"/>
            <w:tcBorders>
              <w:top w:val="single" w:sz="4" w:space="0" w:color="auto"/>
              <w:left w:val="single" w:sz="4" w:space="0" w:color="auto"/>
              <w:bottom w:val="single" w:sz="4" w:space="0" w:color="auto"/>
              <w:right w:val="single" w:sz="4" w:space="0" w:color="auto"/>
            </w:tcBorders>
          </w:tcPr>
          <w:p w14:paraId="76C986F8" w14:textId="77777777" w:rsidR="003C35B3" w:rsidRPr="005830C7" w:rsidRDefault="003C35B3" w:rsidP="005A3D7F">
            <w:pPr>
              <w:rPr>
                <w:sz w:val="22"/>
                <w:szCs w:val="22"/>
              </w:rPr>
            </w:pPr>
            <w:r w:rsidRPr="005830C7">
              <w:rPr>
                <w:sz w:val="22"/>
                <w:szCs w:val="22"/>
              </w:rPr>
              <w:t>–</w:t>
            </w:r>
          </w:p>
        </w:tc>
        <w:tc>
          <w:tcPr>
            <w:tcW w:w="751" w:type="pct"/>
            <w:tcBorders>
              <w:top w:val="single" w:sz="4" w:space="0" w:color="auto"/>
              <w:left w:val="single" w:sz="4" w:space="0" w:color="auto"/>
              <w:bottom w:val="single" w:sz="4" w:space="0" w:color="auto"/>
              <w:right w:val="single" w:sz="4" w:space="0" w:color="auto"/>
            </w:tcBorders>
          </w:tcPr>
          <w:p w14:paraId="2C4BE170" w14:textId="1F7AC584" w:rsidR="003C35B3" w:rsidRPr="005830C7" w:rsidRDefault="003C35B3" w:rsidP="005A3D7F">
            <w:pPr>
              <w:rPr>
                <w:sz w:val="22"/>
                <w:szCs w:val="22"/>
              </w:rPr>
            </w:pPr>
            <w:r w:rsidRPr="005830C7">
              <w:rPr>
                <w:sz w:val="22"/>
                <w:szCs w:val="22"/>
              </w:rPr>
              <w:t>Dažn</w:t>
            </w:r>
            <w:r w:rsidR="003C331D">
              <w:rPr>
                <w:sz w:val="22"/>
                <w:szCs w:val="22"/>
              </w:rPr>
              <w:t>as</w:t>
            </w:r>
          </w:p>
        </w:tc>
        <w:tc>
          <w:tcPr>
            <w:tcW w:w="748" w:type="pct"/>
            <w:tcBorders>
              <w:top w:val="single" w:sz="4" w:space="0" w:color="auto"/>
              <w:left w:val="single" w:sz="4" w:space="0" w:color="auto"/>
              <w:bottom w:val="single" w:sz="4" w:space="0" w:color="auto"/>
              <w:right w:val="single" w:sz="4" w:space="0" w:color="auto"/>
            </w:tcBorders>
          </w:tcPr>
          <w:p w14:paraId="3222BAD4" w14:textId="1BBADC26" w:rsidR="003C35B3" w:rsidRPr="005830C7" w:rsidRDefault="003C35B3" w:rsidP="005A3D7F">
            <w:pPr>
              <w:rPr>
                <w:sz w:val="22"/>
                <w:szCs w:val="22"/>
              </w:rPr>
            </w:pPr>
            <w:r w:rsidRPr="00171B7C">
              <w:rPr>
                <w:sz w:val="22"/>
                <w:szCs w:val="22"/>
              </w:rPr>
              <w:t>–</w:t>
            </w:r>
          </w:p>
        </w:tc>
      </w:tr>
      <w:tr w:rsidR="003C35B3" w:rsidRPr="005830C7" w14:paraId="76758869" w14:textId="796619D9" w:rsidTr="00724D5A">
        <w:trPr>
          <w:cantSplit/>
          <w:jc w:val="center"/>
        </w:trPr>
        <w:tc>
          <w:tcPr>
            <w:tcW w:w="625" w:type="pct"/>
            <w:vMerge/>
            <w:tcBorders>
              <w:left w:val="single" w:sz="4" w:space="0" w:color="auto"/>
              <w:right w:val="single" w:sz="4" w:space="0" w:color="auto"/>
            </w:tcBorders>
          </w:tcPr>
          <w:p w14:paraId="0656D315" w14:textId="77777777" w:rsidR="003C35B3" w:rsidRPr="005830C7" w:rsidRDefault="003C35B3" w:rsidP="003C35B3">
            <w:pPr>
              <w:rPr>
                <w:b/>
                <w:bCs/>
                <w:sz w:val="22"/>
                <w:szCs w:val="22"/>
              </w:rPr>
            </w:pPr>
          </w:p>
        </w:tc>
        <w:tc>
          <w:tcPr>
            <w:tcW w:w="1337" w:type="pct"/>
            <w:tcBorders>
              <w:top w:val="single" w:sz="4" w:space="0" w:color="auto"/>
              <w:left w:val="single" w:sz="4" w:space="0" w:color="auto"/>
              <w:bottom w:val="single" w:sz="4" w:space="0" w:color="auto"/>
              <w:right w:val="single" w:sz="4" w:space="0" w:color="auto"/>
            </w:tcBorders>
          </w:tcPr>
          <w:p w14:paraId="4BEC77B6" w14:textId="77777777" w:rsidR="003C35B3" w:rsidRPr="005830C7" w:rsidRDefault="003C35B3" w:rsidP="003C35B3">
            <w:pPr>
              <w:rPr>
                <w:sz w:val="22"/>
                <w:szCs w:val="22"/>
              </w:rPr>
            </w:pPr>
            <w:r w:rsidRPr="005830C7">
              <w:rPr>
                <w:sz w:val="22"/>
                <w:szCs w:val="22"/>
              </w:rPr>
              <w:t>Bronchų spazmas</w:t>
            </w:r>
          </w:p>
        </w:tc>
        <w:tc>
          <w:tcPr>
            <w:tcW w:w="770" w:type="pct"/>
            <w:tcBorders>
              <w:top w:val="single" w:sz="4" w:space="0" w:color="auto"/>
              <w:left w:val="single" w:sz="4" w:space="0" w:color="auto"/>
              <w:bottom w:val="single" w:sz="4" w:space="0" w:color="auto"/>
              <w:right w:val="single" w:sz="4" w:space="0" w:color="auto"/>
            </w:tcBorders>
          </w:tcPr>
          <w:p w14:paraId="49B96BF7" w14:textId="6448B175" w:rsidR="003C35B3" w:rsidRPr="005830C7" w:rsidRDefault="003C35B3" w:rsidP="005A3D7F">
            <w:pPr>
              <w:rPr>
                <w:sz w:val="22"/>
                <w:szCs w:val="22"/>
              </w:rPr>
            </w:pPr>
            <w:r w:rsidRPr="005830C7">
              <w:rPr>
                <w:sz w:val="22"/>
                <w:szCs w:val="22"/>
              </w:rPr>
              <w:t>Nedažn</w:t>
            </w:r>
            <w:r w:rsidR="003C331D">
              <w:rPr>
                <w:sz w:val="22"/>
                <w:szCs w:val="22"/>
              </w:rPr>
              <w:t>as</w:t>
            </w:r>
          </w:p>
        </w:tc>
        <w:tc>
          <w:tcPr>
            <w:tcW w:w="769" w:type="pct"/>
            <w:tcBorders>
              <w:top w:val="single" w:sz="4" w:space="0" w:color="auto"/>
              <w:left w:val="single" w:sz="4" w:space="0" w:color="auto"/>
              <w:bottom w:val="single" w:sz="4" w:space="0" w:color="auto"/>
              <w:right w:val="single" w:sz="4" w:space="0" w:color="auto"/>
            </w:tcBorders>
          </w:tcPr>
          <w:p w14:paraId="696FBD51" w14:textId="77777777" w:rsidR="003C35B3" w:rsidRPr="005830C7" w:rsidRDefault="003C35B3" w:rsidP="005A3D7F">
            <w:pPr>
              <w:rPr>
                <w:sz w:val="22"/>
                <w:szCs w:val="22"/>
              </w:rPr>
            </w:pPr>
            <w:r w:rsidRPr="005830C7">
              <w:rPr>
                <w:sz w:val="22"/>
                <w:szCs w:val="22"/>
              </w:rPr>
              <w:t>–</w:t>
            </w:r>
          </w:p>
        </w:tc>
        <w:tc>
          <w:tcPr>
            <w:tcW w:w="751" w:type="pct"/>
            <w:tcBorders>
              <w:top w:val="single" w:sz="4" w:space="0" w:color="auto"/>
              <w:left w:val="single" w:sz="4" w:space="0" w:color="auto"/>
              <w:bottom w:val="single" w:sz="4" w:space="0" w:color="auto"/>
              <w:right w:val="single" w:sz="4" w:space="0" w:color="auto"/>
            </w:tcBorders>
          </w:tcPr>
          <w:p w14:paraId="7EBEBD6A" w14:textId="77777777" w:rsidR="003C35B3" w:rsidRPr="005830C7" w:rsidRDefault="003C35B3" w:rsidP="005A3D7F">
            <w:pPr>
              <w:rPr>
                <w:sz w:val="22"/>
                <w:szCs w:val="22"/>
              </w:rPr>
            </w:pPr>
            <w:r w:rsidRPr="005830C7">
              <w:rPr>
                <w:sz w:val="22"/>
                <w:szCs w:val="22"/>
              </w:rPr>
              <w:t>–</w:t>
            </w:r>
          </w:p>
        </w:tc>
        <w:tc>
          <w:tcPr>
            <w:tcW w:w="748" w:type="pct"/>
            <w:tcBorders>
              <w:top w:val="single" w:sz="4" w:space="0" w:color="auto"/>
              <w:left w:val="single" w:sz="4" w:space="0" w:color="auto"/>
              <w:bottom w:val="single" w:sz="4" w:space="0" w:color="auto"/>
              <w:right w:val="single" w:sz="4" w:space="0" w:color="auto"/>
            </w:tcBorders>
          </w:tcPr>
          <w:p w14:paraId="5CFA9AEF" w14:textId="2E0A31A0" w:rsidR="003C35B3" w:rsidRPr="005830C7" w:rsidRDefault="003C331D" w:rsidP="005A3D7F">
            <w:pPr>
              <w:rPr>
                <w:sz w:val="22"/>
                <w:szCs w:val="22"/>
              </w:rPr>
            </w:pPr>
            <w:r>
              <w:rPr>
                <w:sz w:val="22"/>
                <w:szCs w:val="22"/>
              </w:rPr>
              <w:t>Nedažnas</w:t>
            </w:r>
          </w:p>
        </w:tc>
      </w:tr>
      <w:tr w:rsidR="003C35B3" w:rsidRPr="005830C7" w14:paraId="04943AD3" w14:textId="66AE7219" w:rsidTr="00724D5A">
        <w:trPr>
          <w:cantSplit/>
          <w:jc w:val="center"/>
        </w:trPr>
        <w:tc>
          <w:tcPr>
            <w:tcW w:w="625" w:type="pct"/>
            <w:vMerge/>
            <w:tcBorders>
              <w:left w:val="single" w:sz="4" w:space="0" w:color="auto"/>
              <w:bottom w:val="single" w:sz="4" w:space="0" w:color="auto"/>
              <w:right w:val="single" w:sz="4" w:space="0" w:color="auto"/>
            </w:tcBorders>
          </w:tcPr>
          <w:p w14:paraId="3C13B830" w14:textId="77777777" w:rsidR="003C35B3" w:rsidRPr="005830C7" w:rsidRDefault="003C35B3" w:rsidP="003C35B3">
            <w:pPr>
              <w:rPr>
                <w:b/>
                <w:bCs/>
                <w:sz w:val="22"/>
                <w:szCs w:val="22"/>
              </w:rPr>
            </w:pPr>
          </w:p>
        </w:tc>
        <w:tc>
          <w:tcPr>
            <w:tcW w:w="1337" w:type="pct"/>
            <w:tcBorders>
              <w:top w:val="single" w:sz="4" w:space="0" w:color="auto"/>
              <w:left w:val="single" w:sz="4" w:space="0" w:color="auto"/>
              <w:bottom w:val="single" w:sz="4" w:space="0" w:color="auto"/>
              <w:right w:val="single" w:sz="4" w:space="0" w:color="auto"/>
            </w:tcBorders>
          </w:tcPr>
          <w:p w14:paraId="5B8DCE98" w14:textId="77777777" w:rsidR="003C35B3" w:rsidRPr="005830C7" w:rsidRDefault="003C35B3" w:rsidP="003C35B3">
            <w:pPr>
              <w:rPr>
                <w:sz w:val="22"/>
                <w:szCs w:val="22"/>
              </w:rPr>
            </w:pPr>
            <w:proofErr w:type="spellStart"/>
            <w:r w:rsidRPr="005830C7">
              <w:rPr>
                <w:sz w:val="22"/>
                <w:szCs w:val="22"/>
              </w:rPr>
              <w:t>Eozinofilinė</w:t>
            </w:r>
            <w:proofErr w:type="spellEnd"/>
            <w:r w:rsidRPr="005830C7">
              <w:rPr>
                <w:sz w:val="22"/>
                <w:szCs w:val="22"/>
              </w:rPr>
              <w:t xml:space="preserve"> pneumonija </w:t>
            </w:r>
          </w:p>
        </w:tc>
        <w:tc>
          <w:tcPr>
            <w:tcW w:w="770" w:type="pct"/>
            <w:tcBorders>
              <w:top w:val="single" w:sz="4" w:space="0" w:color="auto"/>
              <w:left w:val="single" w:sz="4" w:space="0" w:color="auto"/>
              <w:bottom w:val="single" w:sz="4" w:space="0" w:color="auto"/>
              <w:right w:val="single" w:sz="4" w:space="0" w:color="auto"/>
            </w:tcBorders>
          </w:tcPr>
          <w:p w14:paraId="6A3B9028" w14:textId="406DF1E8" w:rsidR="003C35B3" w:rsidRPr="005830C7" w:rsidRDefault="003C35B3" w:rsidP="005A3D7F">
            <w:pPr>
              <w:rPr>
                <w:sz w:val="22"/>
                <w:szCs w:val="22"/>
              </w:rPr>
            </w:pPr>
            <w:r w:rsidRPr="005830C7">
              <w:rPr>
                <w:sz w:val="22"/>
                <w:szCs w:val="22"/>
              </w:rPr>
              <w:t>Labai ret</w:t>
            </w:r>
            <w:r w:rsidR="002309F8">
              <w:rPr>
                <w:sz w:val="22"/>
                <w:szCs w:val="22"/>
              </w:rPr>
              <w:t>as</w:t>
            </w:r>
          </w:p>
        </w:tc>
        <w:tc>
          <w:tcPr>
            <w:tcW w:w="769" w:type="pct"/>
            <w:tcBorders>
              <w:top w:val="single" w:sz="4" w:space="0" w:color="auto"/>
              <w:left w:val="single" w:sz="4" w:space="0" w:color="auto"/>
              <w:bottom w:val="single" w:sz="4" w:space="0" w:color="auto"/>
              <w:right w:val="single" w:sz="4" w:space="0" w:color="auto"/>
            </w:tcBorders>
          </w:tcPr>
          <w:p w14:paraId="0A1640CD" w14:textId="77777777" w:rsidR="003C35B3" w:rsidRPr="005830C7" w:rsidRDefault="003C35B3" w:rsidP="005A3D7F">
            <w:pPr>
              <w:rPr>
                <w:sz w:val="22"/>
                <w:szCs w:val="22"/>
              </w:rPr>
            </w:pPr>
            <w:r w:rsidRPr="005830C7">
              <w:rPr>
                <w:sz w:val="22"/>
                <w:szCs w:val="22"/>
              </w:rPr>
              <w:t>–</w:t>
            </w:r>
          </w:p>
        </w:tc>
        <w:tc>
          <w:tcPr>
            <w:tcW w:w="751" w:type="pct"/>
            <w:tcBorders>
              <w:top w:val="single" w:sz="4" w:space="0" w:color="auto"/>
              <w:left w:val="single" w:sz="4" w:space="0" w:color="auto"/>
              <w:bottom w:val="single" w:sz="4" w:space="0" w:color="auto"/>
              <w:right w:val="single" w:sz="4" w:space="0" w:color="auto"/>
            </w:tcBorders>
          </w:tcPr>
          <w:p w14:paraId="12C0AC07" w14:textId="77777777" w:rsidR="003C35B3" w:rsidRPr="005830C7" w:rsidRDefault="003C35B3" w:rsidP="005A3D7F">
            <w:pPr>
              <w:rPr>
                <w:sz w:val="22"/>
                <w:szCs w:val="22"/>
              </w:rPr>
            </w:pPr>
            <w:r w:rsidRPr="005830C7">
              <w:rPr>
                <w:sz w:val="22"/>
                <w:szCs w:val="22"/>
              </w:rPr>
              <w:t>–</w:t>
            </w:r>
          </w:p>
        </w:tc>
        <w:tc>
          <w:tcPr>
            <w:tcW w:w="748" w:type="pct"/>
            <w:tcBorders>
              <w:top w:val="single" w:sz="4" w:space="0" w:color="auto"/>
              <w:left w:val="single" w:sz="4" w:space="0" w:color="auto"/>
              <w:bottom w:val="single" w:sz="4" w:space="0" w:color="auto"/>
              <w:right w:val="single" w:sz="4" w:space="0" w:color="auto"/>
            </w:tcBorders>
          </w:tcPr>
          <w:p w14:paraId="4D5C17AD" w14:textId="3C12D8FD" w:rsidR="003C35B3" w:rsidRPr="005830C7" w:rsidRDefault="003C35B3" w:rsidP="005A3D7F">
            <w:pPr>
              <w:rPr>
                <w:sz w:val="22"/>
                <w:szCs w:val="22"/>
              </w:rPr>
            </w:pPr>
            <w:r w:rsidRPr="00171B7C">
              <w:rPr>
                <w:sz w:val="22"/>
                <w:szCs w:val="22"/>
              </w:rPr>
              <w:t>–</w:t>
            </w:r>
          </w:p>
        </w:tc>
      </w:tr>
      <w:tr w:rsidR="003C35B3" w:rsidRPr="005830C7" w14:paraId="085DF244" w14:textId="61052595" w:rsidTr="00724D5A">
        <w:trPr>
          <w:cantSplit/>
          <w:jc w:val="center"/>
        </w:trPr>
        <w:tc>
          <w:tcPr>
            <w:tcW w:w="625" w:type="pct"/>
            <w:vMerge w:val="restart"/>
            <w:tcBorders>
              <w:top w:val="single" w:sz="4" w:space="0" w:color="auto"/>
              <w:left w:val="single" w:sz="4" w:space="0" w:color="auto"/>
              <w:right w:val="single" w:sz="4" w:space="0" w:color="auto"/>
            </w:tcBorders>
          </w:tcPr>
          <w:p w14:paraId="45A15F8F" w14:textId="77777777" w:rsidR="003C35B3" w:rsidRPr="005830C7" w:rsidRDefault="003C35B3" w:rsidP="003C35B3">
            <w:pPr>
              <w:rPr>
                <w:b/>
                <w:bCs/>
                <w:sz w:val="22"/>
                <w:szCs w:val="22"/>
              </w:rPr>
            </w:pPr>
            <w:r w:rsidRPr="005830C7">
              <w:rPr>
                <w:b/>
                <w:bCs/>
                <w:sz w:val="22"/>
                <w:szCs w:val="22"/>
              </w:rPr>
              <w:t>Virškinimo trakto sutrikimai</w:t>
            </w:r>
          </w:p>
        </w:tc>
        <w:tc>
          <w:tcPr>
            <w:tcW w:w="1337" w:type="pct"/>
            <w:tcBorders>
              <w:top w:val="single" w:sz="4" w:space="0" w:color="auto"/>
              <w:left w:val="single" w:sz="4" w:space="0" w:color="auto"/>
              <w:bottom w:val="single" w:sz="4" w:space="0" w:color="auto"/>
              <w:right w:val="single" w:sz="4" w:space="0" w:color="auto"/>
            </w:tcBorders>
          </w:tcPr>
          <w:p w14:paraId="5ADBBF8C" w14:textId="77777777" w:rsidR="003C35B3" w:rsidRPr="005830C7" w:rsidRDefault="003C35B3" w:rsidP="003C35B3">
            <w:pPr>
              <w:rPr>
                <w:sz w:val="22"/>
                <w:szCs w:val="22"/>
              </w:rPr>
            </w:pPr>
            <w:r w:rsidRPr="005830C7">
              <w:rPr>
                <w:sz w:val="22"/>
                <w:szCs w:val="22"/>
              </w:rPr>
              <w:t>Pilvo skausmas</w:t>
            </w:r>
          </w:p>
        </w:tc>
        <w:tc>
          <w:tcPr>
            <w:tcW w:w="770" w:type="pct"/>
            <w:tcBorders>
              <w:top w:val="single" w:sz="4" w:space="0" w:color="auto"/>
              <w:left w:val="single" w:sz="4" w:space="0" w:color="auto"/>
              <w:bottom w:val="single" w:sz="4" w:space="0" w:color="auto"/>
              <w:right w:val="single" w:sz="4" w:space="0" w:color="auto"/>
            </w:tcBorders>
          </w:tcPr>
          <w:p w14:paraId="3B504C74" w14:textId="32E12DD1" w:rsidR="003C35B3" w:rsidRPr="005830C7" w:rsidRDefault="003C35B3" w:rsidP="005A3D7F">
            <w:pPr>
              <w:rPr>
                <w:sz w:val="22"/>
                <w:szCs w:val="22"/>
              </w:rPr>
            </w:pPr>
            <w:r w:rsidRPr="005830C7">
              <w:rPr>
                <w:sz w:val="22"/>
                <w:szCs w:val="22"/>
              </w:rPr>
              <w:t>Dažn</w:t>
            </w:r>
            <w:r w:rsidR="00A16996">
              <w:rPr>
                <w:sz w:val="22"/>
                <w:szCs w:val="22"/>
              </w:rPr>
              <w:t>as</w:t>
            </w:r>
          </w:p>
        </w:tc>
        <w:tc>
          <w:tcPr>
            <w:tcW w:w="769" w:type="pct"/>
            <w:tcBorders>
              <w:top w:val="single" w:sz="4" w:space="0" w:color="auto"/>
              <w:left w:val="single" w:sz="4" w:space="0" w:color="auto"/>
              <w:bottom w:val="single" w:sz="4" w:space="0" w:color="auto"/>
              <w:right w:val="single" w:sz="4" w:space="0" w:color="auto"/>
            </w:tcBorders>
          </w:tcPr>
          <w:p w14:paraId="1291DBE1" w14:textId="77777777" w:rsidR="003C35B3" w:rsidRPr="005830C7" w:rsidRDefault="003C35B3" w:rsidP="005A3D7F">
            <w:pPr>
              <w:rPr>
                <w:sz w:val="22"/>
                <w:szCs w:val="22"/>
              </w:rPr>
            </w:pPr>
            <w:r w:rsidRPr="005830C7">
              <w:rPr>
                <w:sz w:val="22"/>
                <w:szCs w:val="22"/>
              </w:rPr>
              <w:t>–</w:t>
            </w:r>
          </w:p>
        </w:tc>
        <w:tc>
          <w:tcPr>
            <w:tcW w:w="751" w:type="pct"/>
            <w:tcBorders>
              <w:top w:val="single" w:sz="4" w:space="0" w:color="auto"/>
              <w:left w:val="single" w:sz="4" w:space="0" w:color="auto"/>
              <w:bottom w:val="single" w:sz="4" w:space="0" w:color="auto"/>
              <w:right w:val="single" w:sz="4" w:space="0" w:color="auto"/>
            </w:tcBorders>
          </w:tcPr>
          <w:p w14:paraId="00AD0322" w14:textId="0CE62FB2" w:rsidR="003C35B3" w:rsidRPr="005830C7" w:rsidRDefault="003C35B3" w:rsidP="005A3D7F">
            <w:pPr>
              <w:rPr>
                <w:sz w:val="22"/>
                <w:szCs w:val="22"/>
              </w:rPr>
            </w:pPr>
            <w:r w:rsidRPr="005830C7">
              <w:rPr>
                <w:sz w:val="22"/>
                <w:szCs w:val="22"/>
              </w:rPr>
              <w:t>Dažn</w:t>
            </w:r>
            <w:r w:rsidR="00A16996">
              <w:rPr>
                <w:sz w:val="22"/>
                <w:szCs w:val="22"/>
              </w:rPr>
              <w:t>as</w:t>
            </w:r>
          </w:p>
        </w:tc>
        <w:tc>
          <w:tcPr>
            <w:tcW w:w="748" w:type="pct"/>
            <w:tcBorders>
              <w:top w:val="single" w:sz="4" w:space="0" w:color="auto"/>
              <w:left w:val="single" w:sz="4" w:space="0" w:color="auto"/>
              <w:bottom w:val="single" w:sz="4" w:space="0" w:color="auto"/>
              <w:right w:val="single" w:sz="4" w:space="0" w:color="auto"/>
            </w:tcBorders>
          </w:tcPr>
          <w:p w14:paraId="1D7FA7E3" w14:textId="3A1B3E99" w:rsidR="003C35B3" w:rsidRPr="005830C7" w:rsidRDefault="003C35B3" w:rsidP="005A3D7F">
            <w:pPr>
              <w:rPr>
                <w:sz w:val="22"/>
                <w:szCs w:val="22"/>
              </w:rPr>
            </w:pPr>
            <w:r w:rsidRPr="00171B7C">
              <w:rPr>
                <w:sz w:val="22"/>
                <w:szCs w:val="22"/>
              </w:rPr>
              <w:t>–</w:t>
            </w:r>
          </w:p>
        </w:tc>
      </w:tr>
      <w:tr w:rsidR="003C35B3" w:rsidRPr="005830C7" w14:paraId="5A6EFCF6" w14:textId="45587260" w:rsidTr="00724D5A">
        <w:trPr>
          <w:cantSplit/>
          <w:jc w:val="center"/>
        </w:trPr>
        <w:tc>
          <w:tcPr>
            <w:tcW w:w="625" w:type="pct"/>
            <w:vMerge/>
            <w:tcBorders>
              <w:left w:val="single" w:sz="4" w:space="0" w:color="auto"/>
              <w:right w:val="single" w:sz="4" w:space="0" w:color="auto"/>
            </w:tcBorders>
          </w:tcPr>
          <w:p w14:paraId="1723D60D" w14:textId="77777777" w:rsidR="003C35B3" w:rsidRPr="005830C7" w:rsidRDefault="003C35B3" w:rsidP="003C35B3">
            <w:pPr>
              <w:rPr>
                <w:b/>
                <w:bCs/>
                <w:sz w:val="22"/>
                <w:szCs w:val="22"/>
              </w:rPr>
            </w:pPr>
          </w:p>
        </w:tc>
        <w:tc>
          <w:tcPr>
            <w:tcW w:w="1337" w:type="pct"/>
            <w:tcBorders>
              <w:top w:val="single" w:sz="4" w:space="0" w:color="auto"/>
              <w:left w:val="single" w:sz="4" w:space="0" w:color="auto"/>
              <w:bottom w:val="single" w:sz="4" w:space="0" w:color="auto"/>
              <w:right w:val="single" w:sz="4" w:space="0" w:color="auto"/>
            </w:tcBorders>
          </w:tcPr>
          <w:p w14:paraId="54D76A4E" w14:textId="77777777" w:rsidR="003C35B3" w:rsidRPr="005830C7" w:rsidRDefault="003C35B3" w:rsidP="003C35B3">
            <w:pPr>
              <w:rPr>
                <w:sz w:val="22"/>
                <w:szCs w:val="22"/>
              </w:rPr>
            </w:pPr>
            <w:r w:rsidRPr="005830C7">
              <w:rPr>
                <w:sz w:val="22"/>
                <w:szCs w:val="22"/>
              </w:rPr>
              <w:t>Vidurių užkietėjimas</w:t>
            </w:r>
          </w:p>
        </w:tc>
        <w:tc>
          <w:tcPr>
            <w:tcW w:w="770" w:type="pct"/>
            <w:tcBorders>
              <w:top w:val="single" w:sz="4" w:space="0" w:color="auto"/>
              <w:left w:val="single" w:sz="4" w:space="0" w:color="auto"/>
              <w:bottom w:val="single" w:sz="4" w:space="0" w:color="auto"/>
              <w:right w:val="single" w:sz="4" w:space="0" w:color="auto"/>
            </w:tcBorders>
          </w:tcPr>
          <w:p w14:paraId="67160FA8" w14:textId="4B1637DD" w:rsidR="003C35B3" w:rsidRPr="005830C7" w:rsidRDefault="003C35B3" w:rsidP="005A3D7F">
            <w:pPr>
              <w:rPr>
                <w:sz w:val="22"/>
                <w:szCs w:val="22"/>
              </w:rPr>
            </w:pPr>
            <w:r w:rsidRPr="005830C7">
              <w:rPr>
                <w:sz w:val="22"/>
                <w:szCs w:val="22"/>
              </w:rPr>
              <w:t>Dažn</w:t>
            </w:r>
            <w:r w:rsidR="00A16996">
              <w:rPr>
                <w:sz w:val="22"/>
                <w:szCs w:val="22"/>
              </w:rPr>
              <w:t>as</w:t>
            </w:r>
          </w:p>
        </w:tc>
        <w:tc>
          <w:tcPr>
            <w:tcW w:w="769" w:type="pct"/>
            <w:tcBorders>
              <w:top w:val="single" w:sz="4" w:space="0" w:color="auto"/>
              <w:left w:val="single" w:sz="4" w:space="0" w:color="auto"/>
              <w:bottom w:val="single" w:sz="4" w:space="0" w:color="auto"/>
              <w:right w:val="single" w:sz="4" w:space="0" w:color="auto"/>
            </w:tcBorders>
          </w:tcPr>
          <w:p w14:paraId="546395F8" w14:textId="3564B3E1" w:rsidR="003C35B3" w:rsidRPr="005830C7" w:rsidRDefault="003C35B3" w:rsidP="005A3D7F">
            <w:pPr>
              <w:rPr>
                <w:sz w:val="22"/>
                <w:szCs w:val="22"/>
              </w:rPr>
            </w:pPr>
            <w:r w:rsidRPr="005830C7">
              <w:rPr>
                <w:sz w:val="22"/>
                <w:szCs w:val="22"/>
              </w:rPr>
              <w:t>Ret</w:t>
            </w:r>
            <w:r w:rsidR="00A16996">
              <w:rPr>
                <w:sz w:val="22"/>
                <w:szCs w:val="22"/>
              </w:rPr>
              <w:t>as</w:t>
            </w:r>
          </w:p>
        </w:tc>
        <w:tc>
          <w:tcPr>
            <w:tcW w:w="751" w:type="pct"/>
            <w:tcBorders>
              <w:top w:val="single" w:sz="4" w:space="0" w:color="auto"/>
              <w:left w:val="single" w:sz="4" w:space="0" w:color="auto"/>
              <w:bottom w:val="single" w:sz="4" w:space="0" w:color="auto"/>
              <w:right w:val="single" w:sz="4" w:space="0" w:color="auto"/>
            </w:tcBorders>
          </w:tcPr>
          <w:p w14:paraId="0B7D2131" w14:textId="73ACE67A" w:rsidR="003C35B3" w:rsidRPr="005830C7" w:rsidRDefault="003C35B3" w:rsidP="005A3D7F">
            <w:pPr>
              <w:rPr>
                <w:sz w:val="22"/>
                <w:szCs w:val="22"/>
              </w:rPr>
            </w:pPr>
            <w:r w:rsidRPr="005830C7">
              <w:rPr>
                <w:sz w:val="22"/>
                <w:szCs w:val="22"/>
              </w:rPr>
              <w:t>Dažn</w:t>
            </w:r>
            <w:r w:rsidR="00A16996">
              <w:rPr>
                <w:sz w:val="22"/>
                <w:szCs w:val="22"/>
              </w:rPr>
              <w:t>as</w:t>
            </w:r>
          </w:p>
        </w:tc>
        <w:tc>
          <w:tcPr>
            <w:tcW w:w="748" w:type="pct"/>
            <w:tcBorders>
              <w:top w:val="single" w:sz="4" w:space="0" w:color="auto"/>
              <w:left w:val="single" w:sz="4" w:space="0" w:color="auto"/>
              <w:bottom w:val="single" w:sz="4" w:space="0" w:color="auto"/>
              <w:right w:val="single" w:sz="4" w:space="0" w:color="auto"/>
            </w:tcBorders>
          </w:tcPr>
          <w:p w14:paraId="6D28AE94" w14:textId="3C3363D3" w:rsidR="003C35B3" w:rsidRPr="005830C7" w:rsidRDefault="00A16996" w:rsidP="005A3D7F">
            <w:pPr>
              <w:rPr>
                <w:sz w:val="22"/>
                <w:szCs w:val="22"/>
              </w:rPr>
            </w:pPr>
            <w:r>
              <w:rPr>
                <w:sz w:val="22"/>
                <w:szCs w:val="22"/>
              </w:rPr>
              <w:t>Dažnas</w:t>
            </w:r>
          </w:p>
        </w:tc>
      </w:tr>
      <w:tr w:rsidR="003C35B3" w:rsidRPr="005830C7" w14:paraId="05A2D044" w14:textId="4CBE5E93" w:rsidTr="00724D5A">
        <w:trPr>
          <w:cantSplit/>
          <w:jc w:val="center"/>
        </w:trPr>
        <w:tc>
          <w:tcPr>
            <w:tcW w:w="625" w:type="pct"/>
            <w:vMerge/>
            <w:tcBorders>
              <w:left w:val="single" w:sz="4" w:space="0" w:color="auto"/>
              <w:right w:val="single" w:sz="4" w:space="0" w:color="auto"/>
            </w:tcBorders>
          </w:tcPr>
          <w:p w14:paraId="6EEB50FE" w14:textId="77777777" w:rsidR="003C35B3" w:rsidRPr="005830C7" w:rsidRDefault="003C35B3" w:rsidP="003C35B3">
            <w:pPr>
              <w:rPr>
                <w:b/>
                <w:bCs/>
                <w:sz w:val="22"/>
                <w:szCs w:val="22"/>
              </w:rPr>
            </w:pPr>
          </w:p>
        </w:tc>
        <w:tc>
          <w:tcPr>
            <w:tcW w:w="1337" w:type="pct"/>
            <w:tcBorders>
              <w:top w:val="single" w:sz="4" w:space="0" w:color="auto"/>
              <w:left w:val="single" w:sz="4" w:space="0" w:color="auto"/>
              <w:bottom w:val="single" w:sz="4" w:space="0" w:color="auto"/>
              <w:right w:val="single" w:sz="4" w:space="0" w:color="auto"/>
            </w:tcBorders>
          </w:tcPr>
          <w:p w14:paraId="548F0221" w14:textId="77777777" w:rsidR="003C35B3" w:rsidRPr="005830C7" w:rsidRDefault="003C35B3" w:rsidP="003C35B3">
            <w:pPr>
              <w:rPr>
                <w:sz w:val="22"/>
                <w:szCs w:val="22"/>
              </w:rPr>
            </w:pPr>
            <w:r w:rsidRPr="005830C7">
              <w:rPr>
                <w:sz w:val="22"/>
                <w:szCs w:val="22"/>
              </w:rPr>
              <w:t>Viduriavimas</w:t>
            </w:r>
          </w:p>
        </w:tc>
        <w:tc>
          <w:tcPr>
            <w:tcW w:w="770" w:type="pct"/>
            <w:tcBorders>
              <w:top w:val="single" w:sz="4" w:space="0" w:color="auto"/>
              <w:left w:val="single" w:sz="4" w:space="0" w:color="auto"/>
              <w:bottom w:val="single" w:sz="4" w:space="0" w:color="auto"/>
              <w:right w:val="single" w:sz="4" w:space="0" w:color="auto"/>
            </w:tcBorders>
          </w:tcPr>
          <w:p w14:paraId="0D518E86" w14:textId="0CD056F7" w:rsidR="003C35B3" w:rsidRPr="005830C7" w:rsidRDefault="003C35B3" w:rsidP="005A3D7F">
            <w:pPr>
              <w:rPr>
                <w:sz w:val="22"/>
                <w:szCs w:val="22"/>
              </w:rPr>
            </w:pPr>
            <w:r w:rsidRPr="005830C7">
              <w:rPr>
                <w:sz w:val="22"/>
                <w:szCs w:val="22"/>
              </w:rPr>
              <w:t>Dažn</w:t>
            </w:r>
            <w:r w:rsidR="00A16996">
              <w:rPr>
                <w:sz w:val="22"/>
                <w:szCs w:val="22"/>
              </w:rPr>
              <w:t>as</w:t>
            </w:r>
          </w:p>
        </w:tc>
        <w:tc>
          <w:tcPr>
            <w:tcW w:w="769" w:type="pct"/>
            <w:tcBorders>
              <w:top w:val="single" w:sz="4" w:space="0" w:color="auto"/>
              <w:left w:val="single" w:sz="4" w:space="0" w:color="auto"/>
              <w:bottom w:val="single" w:sz="4" w:space="0" w:color="auto"/>
              <w:right w:val="single" w:sz="4" w:space="0" w:color="auto"/>
            </w:tcBorders>
          </w:tcPr>
          <w:p w14:paraId="0CD558B0" w14:textId="77777777" w:rsidR="003C35B3" w:rsidRPr="005830C7" w:rsidRDefault="003C35B3" w:rsidP="005A3D7F">
            <w:pPr>
              <w:rPr>
                <w:sz w:val="22"/>
                <w:szCs w:val="22"/>
              </w:rPr>
            </w:pPr>
            <w:r w:rsidRPr="005830C7">
              <w:rPr>
                <w:sz w:val="22"/>
                <w:szCs w:val="22"/>
              </w:rPr>
              <w:t>–</w:t>
            </w:r>
          </w:p>
        </w:tc>
        <w:tc>
          <w:tcPr>
            <w:tcW w:w="751" w:type="pct"/>
            <w:tcBorders>
              <w:top w:val="single" w:sz="4" w:space="0" w:color="auto"/>
              <w:left w:val="single" w:sz="4" w:space="0" w:color="auto"/>
              <w:bottom w:val="single" w:sz="4" w:space="0" w:color="auto"/>
              <w:right w:val="single" w:sz="4" w:space="0" w:color="auto"/>
            </w:tcBorders>
          </w:tcPr>
          <w:p w14:paraId="6FB81FA4" w14:textId="16103A3C" w:rsidR="003C35B3" w:rsidRPr="005830C7" w:rsidRDefault="003C35B3" w:rsidP="005A3D7F">
            <w:pPr>
              <w:rPr>
                <w:sz w:val="22"/>
                <w:szCs w:val="22"/>
              </w:rPr>
            </w:pPr>
            <w:r w:rsidRPr="005830C7">
              <w:rPr>
                <w:sz w:val="22"/>
                <w:szCs w:val="22"/>
              </w:rPr>
              <w:t>Dažn</w:t>
            </w:r>
            <w:r w:rsidR="00A16996">
              <w:rPr>
                <w:sz w:val="22"/>
                <w:szCs w:val="22"/>
              </w:rPr>
              <w:t>as</w:t>
            </w:r>
          </w:p>
        </w:tc>
        <w:tc>
          <w:tcPr>
            <w:tcW w:w="748" w:type="pct"/>
            <w:tcBorders>
              <w:top w:val="single" w:sz="4" w:space="0" w:color="auto"/>
              <w:left w:val="single" w:sz="4" w:space="0" w:color="auto"/>
              <w:bottom w:val="single" w:sz="4" w:space="0" w:color="auto"/>
              <w:right w:val="single" w:sz="4" w:space="0" w:color="auto"/>
            </w:tcBorders>
          </w:tcPr>
          <w:p w14:paraId="3E3EFC27" w14:textId="739127CC" w:rsidR="003C35B3" w:rsidRPr="005830C7" w:rsidRDefault="00A16996" w:rsidP="005A3D7F">
            <w:pPr>
              <w:rPr>
                <w:sz w:val="22"/>
                <w:szCs w:val="22"/>
              </w:rPr>
            </w:pPr>
            <w:r>
              <w:rPr>
                <w:sz w:val="22"/>
                <w:szCs w:val="22"/>
              </w:rPr>
              <w:t>Dažnas</w:t>
            </w:r>
          </w:p>
        </w:tc>
      </w:tr>
      <w:tr w:rsidR="003C35B3" w:rsidRPr="005830C7" w14:paraId="2917346A" w14:textId="115C3A57" w:rsidTr="00724D5A">
        <w:trPr>
          <w:cantSplit/>
          <w:jc w:val="center"/>
        </w:trPr>
        <w:tc>
          <w:tcPr>
            <w:tcW w:w="625" w:type="pct"/>
            <w:vMerge/>
            <w:tcBorders>
              <w:left w:val="single" w:sz="4" w:space="0" w:color="auto"/>
              <w:right w:val="single" w:sz="4" w:space="0" w:color="auto"/>
            </w:tcBorders>
          </w:tcPr>
          <w:p w14:paraId="521C7394" w14:textId="77777777" w:rsidR="003C35B3" w:rsidRPr="005830C7" w:rsidRDefault="003C35B3" w:rsidP="003C35B3">
            <w:pPr>
              <w:rPr>
                <w:b/>
                <w:bCs/>
                <w:sz w:val="22"/>
                <w:szCs w:val="22"/>
              </w:rPr>
            </w:pPr>
          </w:p>
        </w:tc>
        <w:tc>
          <w:tcPr>
            <w:tcW w:w="1337" w:type="pct"/>
            <w:tcBorders>
              <w:top w:val="single" w:sz="4" w:space="0" w:color="auto"/>
              <w:left w:val="single" w:sz="4" w:space="0" w:color="auto"/>
              <w:bottom w:val="single" w:sz="4" w:space="0" w:color="auto"/>
              <w:right w:val="single" w:sz="4" w:space="0" w:color="auto"/>
            </w:tcBorders>
          </w:tcPr>
          <w:p w14:paraId="288ADB6B" w14:textId="77777777" w:rsidR="003C35B3" w:rsidRPr="005830C7" w:rsidRDefault="003C35B3" w:rsidP="003C35B3">
            <w:pPr>
              <w:rPr>
                <w:sz w:val="22"/>
                <w:szCs w:val="22"/>
              </w:rPr>
            </w:pPr>
            <w:r w:rsidRPr="005830C7">
              <w:rPr>
                <w:sz w:val="22"/>
                <w:szCs w:val="22"/>
              </w:rPr>
              <w:t>Dispepsija</w:t>
            </w:r>
          </w:p>
        </w:tc>
        <w:tc>
          <w:tcPr>
            <w:tcW w:w="770" w:type="pct"/>
            <w:tcBorders>
              <w:top w:val="single" w:sz="4" w:space="0" w:color="auto"/>
              <w:left w:val="single" w:sz="4" w:space="0" w:color="auto"/>
              <w:bottom w:val="single" w:sz="4" w:space="0" w:color="auto"/>
              <w:right w:val="single" w:sz="4" w:space="0" w:color="auto"/>
            </w:tcBorders>
          </w:tcPr>
          <w:p w14:paraId="72106BDD" w14:textId="4B53AA94" w:rsidR="003C35B3" w:rsidRPr="005830C7" w:rsidRDefault="003C35B3" w:rsidP="005A3D7F">
            <w:pPr>
              <w:rPr>
                <w:sz w:val="22"/>
                <w:szCs w:val="22"/>
              </w:rPr>
            </w:pPr>
            <w:r w:rsidRPr="005830C7">
              <w:rPr>
                <w:sz w:val="22"/>
                <w:szCs w:val="22"/>
              </w:rPr>
              <w:t>Dažn</w:t>
            </w:r>
            <w:r w:rsidR="00A16996">
              <w:rPr>
                <w:sz w:val="22"/>
                <w:szCs w:val="22"/>
              </w:rPr>
              <w:t>as</w:t>
            </w:r>
          </w:p>
        </w:tc>
        <w:tc>
          <w:tcPr>
            <w:tcW w:w="769" w:type="pct"/>
            <w:tcBorders>
              <w:top w:val="single" w:sz="4" w:space="0" w:color="auto"/>
              <w:left w:val="single" w:sz="4" w:space="0" w:color="auto"/>
              <w:bottom w:val="single" w:sz="4" w:space="0" w:color="auto"/>
              <w:right w:val="single" w:sz="4" w:space="0" w:color="auto"/>
            </w:tcBorders>
          </w:tcPr>
          <w:p w14:paraId="7B06EEE0" w14:textId="77777777" w:rsidR="003C35B3" w:rsidRPr="005830C7" w:rsidRDefault="003C35B3" w:rsidP="005A3D7F">
            <w:pPr>
              <w:rPr>
                <w:sz w:val="22"/>
                <w:szCs w:val="22"/>
              </w:rPr>
            </w:pPr>
            <w:r w:rsidRPr="005830C7">
              <w:rPr>
                <w:sz w:val="22"/>
                <w:szCs w:val="22"/>
              </w:rPr>
              <w:t>–</w:t>
            </w:r>
          </w:p>
        </w:tc>
        <w:tc>
          <w:tcPr>
            <w:tcW w:w="751" w:type="pct"/>
            <w:tcBorders>
              <w:top w:val="single" w:sz="4" w:space="0" w:color="auto"/>
              <w:left w:val="single" w:sz="4" w:space="0" w:color="auto"/>
              <w:bottom w:val="single" w:sz="4" w:space="0" w:color="auto"/>
              <w:right w:val="single" w:sz="4" w:space="0" w:color="auto"/>
            </w:tcBorders>
          </w:tcPr>
          <w:p w14:paraId="5406EF4D" w14:textId="67550EC1" w:rsidR="003C35B3" w:rsidRPr="005830C7" w:rsidRDefault="003C35B3" w:rsidP="005A3D7F">
            <w:pPr>
              <w:rPr>
                <w:sz w:val="22"/>
                <w:szCs w:val="22"/>
              </w:rPr>
            </w:pPr>
            <w:r w:rsidRPr="005830C7">
              <w:rPr>
                <w:sz w:val="22"/>
                <w:szCs w:val="22"/>
              </w:rPr>
              <w:t>Dažn</w:t>
            </w:r>
            <w:r w:rsidR="00A16996">
              <w:rPr>
                <w:sz w:val="22"/>
                <w:szCs w:val="22"/>
              </w:rPr>
              <w:t>as</w:t>
            </w:r>
          </w:p>
        </w:tc>
        <w:tc>
          <w:tcPr>
            <w:tcW w:w="748" w:type="pct"/>
            <w:tcBorders>
              <w:top w:val="single" w:sz="4" w:space="0" w:color="auto"/>
              <w:left w:val="single" w:sz="4" w:space="0" w:color="auto"/>
              <w:bottom w:val="single" w:sz="4" w:space="0" w:color="auto"/>
              <w:right w:val="single" w:sz="4" w:space="0" w:color="auto"/>
            </w:tcBorders>
          </w:tcPr>
          <w:p w14:paraId="1A36CABD" w14:textId="7BF74E0D" w:rsidR="003C35B3" w:rsidRPr="005830C7" w:rsidRDefault="003C35B3" w:rsidP="005A3D7F">
            <w:pPr>
              <w:rPr>
                <w:sz w:val="22"/>
                <w:szCs w:val="22"/>
              </w:rPr>
            </w:pPr>
            <w:r w:rsidRPr="00171B7C">
              <w:rPr>
                <w:sz w:val="22"/>
                <w:szCs w:val="22"/>
              </w:rPr>
              <w:t>–</w:t>
            </w:r>
          </w:p>
        </w:tc>
      </w:tr>
      <w:tr w:rsidR="003C35B3" w:rsidRPr="005830C7" w14:paraId="6664ADE4" w14:textId="430C71CD" w:rsidTr="00724D5A">
        <w:trPr>
          <w:cantSplit/>
          <w:jc w:val="center"/>
        </w:trPr>
        <w:tc>
          <w:tcPr>
            <w:tcW w:w="625" w:type="pct"/>
            <w:vMerge/>
            <w:tcBorders>
              <w:left w:val="single" w:sz="4" w:space="0" w:color="auto"/>
              <w:right w:val="single" w:sz="4" w:space="0" w:color="auto"/>
            </w:tcBorders>
          </w:tcPr>
          <w:p w14:paraId="7A429F5F" w14:textId="77777777" w:rsidR="003C35B3" w:rsidRPr="005830C7" w:rsidRDefault="003C35B3" w:rsidP="003C35B3">
            <w:pPr>
              <w:rPr>
                <w:b/>
                <w:bCs/>
                <w:sz w:val="22"/>
                <w:szCs w:val="22"/>
              </w:rPr>
            </w:pPr>
          </w:p>
        </w:tc>
        <w:tc>
          <w:tcPr>
            <w:tcW w:w="1337" w:type="pct"/>
            <w:tcBorders>
              <w:top w:val="single" w:sz="4" w:space="0" w:color="auto"/>
              <w:left w:val="single" w:sz="4" w:space="0" w:color="auto"/>
              <w:bottom w:val="single" w:sz="4" w:space="0" w:color="auto"/>
              <w:right w:val="single" w:sz="4" w:space="0" w:color="auto"/>
            </w:tcBorders>
          </w:tcPr>
          <w:p w14:paraId="68E8E9AF" w14:textId="77777777" w:rsidR="003C35B3" w:rsidRPr="005830C7" w:rsidRDefault="003C35B3" w:rsidP="003C35B3">
            <w:pPr>
              <w:rPr>
                <w:sz w:val="22"/>
                <w:szCs w:val="22"/>
              </w:rPr>
            </w:pPr>
            <w:r w:rsidRPr="005830C7">
              <w:rPr>
                <w:sz w:val="22"/>
                <w:szCs w:val="22"/>
              </w:rPr>
              <w:t>Pykinimas</w:t>
            </w:r>
          </w:p>
        </w:tc>
        <w:tc>
          <w:tcPr>
            <w:tcW w:w="770" w:type="pct"/>
            <w:tcBorders>
              <w:top w:val="single" w:sz="4" w:space="0" w:color="auto"/>
              <w:left w:val="single" w:sz="4" w:space="0" w:color="auto"/>
              <w:bottom w:val="single" w:sz="4" w:space="0" w:color="auto"/>
              <w:right w:val="single" w:sz="4" w:space="0" w:color="auto"/>
            </w:tcBorders>
          </w:tcPr>
          <w:p w14:paraId="4A59C740" w14:textId="08E6BF5A" w:rsidR="003C35B3" w:rsidRPr="005830C7" w:rsidRDefault="003C35B3" w:rsidP="005A3D7F">
            <w:pPr>
              <w:rPr>
                <w:sz w:val="22"/>
                <w:szCs w:val="22"/>
              </w:rPr>
            </w:pPr>
            <w:r w:rsidRPr="005830C7">
              <w:rPr>
                <w:sz w:val="22"/>
                <w:szCs w:val="22"/>
              </w:rPr>
              <w:t>Dažn</w:t>
            </w:r>
            <w:r w:rsidR="00A16996">
              <w:rPr>
                <w:sz w:val="22"/>
                <w:szCs w:val="22"/>
              </w:rPr>
              <w:t>as</w:t>
            </w:r>
          </w:p>
        </w:tc>
        <w:tc>
          <w:tcPr>
            <w:tcW w:w="769" w:type="pct"/>
            <w:tcBorders>
              <w:top w:val="single" w:sz="4" w:space="0" w:color="auto"/>
              <w:left w:val="single" w:sz="4" w:space="0" w:color="auto"/>
              <w:bottom w:val="single" w:sz="4" w:space="0" w:color="auto"/>
              <w:right w:val="single" w:sz="4" w:space="0" w:color="auto"/>
            </w:tcBorders>
          </w:tcPr>
          <w:p w14:paraId="713DB292" w14:textId="24757CD4" w:rsidR="003C35B3" w:rsidRPr="005830C7" w:rsidRDefault="003C35B3" w:rsidP="005A3D7F">
            <w:pPr>
              <w:rPr>
                <w:sz w:val="22"/>
                <w:szCs w:val="22"/>
              </w:rPr>
            </w:pPr>
            <w:r w:rsidRPr="005830C7">
              <w:rPr>
                <w:sz w:val="22"/>
                <w:szCs w:val="22"/>
              </w:rPr>
              <w:t>Ret</w:t>
            </w:r>
            <w:r w:rsidR="00A16996">
              <w:rPr>
                <w:sz w:val="22"/>
                <w:szCs w:val="22"/>
              </w:rPr>
              <w:t>as</w:t>
            </w:r>
          </w:p>
        </w:tc>
        <w:tc>
          <w:tcPr>
            <w:tcW w:w="751" w:type="pct"/>
            <w:tcBorders>
              <w:top w:val="single" w:sz="4" w:space="0" w:color="auto"/>
              <w:left w:val="single" w:sz="4" w:space="0" w:color="auto"/>
              <w:bottom w:val="single" w:sz="4" w:space="0" w:color="auto"/>
              <w:right w:val="single" w:sz="4" w:space="0" w:color="auto"/>
            </w:tcBorders>
          </w:tcPr>
          <w:p w14:paraId="66F88073" w14:textId="75D1C4CB" w:rsidR="003C35B3" w:rsidRPr="005830C7" w:rsidRDefault="003C35B3" w:rsidP="005A3D7F">
            <w:pPr>
              <w:rPr>
                <w:sz w:val="22"/>
                <w:szCs w:val="22"/>
              </w:rPr>
            </w:pPr>
            <w:r w:rsidRPr="005830C7">
              <w:rPr>
                <w:sz w:val="22"/>
                <w:szCs w:val="22"/>
              </w:rPr>
              <w:t>Dažn</w:t>
            </w:r>
            <w:r w:rsidR="00A16996">
              <w:rPr>
                <w:sz w:val="22"/>
                <w:szCs w:val="22"/>
              </w:rPr>
              <w:t>as</w:t>
            </w:r>
          </w:p>
        </w:tc>
        <w:tc>
          <w:tcPr>
            <w:tcW w:w="748" w:type="pct"/>
            <w:tcBorders>
              <w:top w:val="single" w:sz="4" w:space="0" w:color="auto"/>
              <w:left w:val="single" w:sz="4" w:space="0" w:color="auto"/>
              <w:bottom w:val="single" w:sz="4" w:space="0" w:color="auto"/>
              <w:right w:val="single" w:sz="4" w:space="0" w:color="auto"/>
            </w:tcBorders>
          </w:tcPr>
          <w:p w14:paraId="4F76A7B4" w14:textId="6EA66288" w:rsidR="003C35B3" w:rsidRPr="005830C7" w:rsidRDefault="00A16996" w:rsidP="005A3D7F">
            <w:pPr>
              <w:rPr>
                <w:sz w:val="22"/>
                <w:szCs w:val="22"/>
              </w:rPr>
            </w:pPr>
            <w:r>
              <w:rPr>
                <w:sz w:val="22"/>
                <w:szCs w:val="22"/>
              </w:rPr>
              <w:t>Dažnas</w:t>
            </w:r>
          </w:p>
        </w:tc>
      </w:tr>
      <w:tr w:rsidR="003C35B3" w:rsidRPr="005830C7" w14:paraId="4E8F36B8" w14:textId="160C8341" w:rsidTr="00724D5A">
        <w:trPr>
          <w:cantSplit/>
          <w:jc w:val="center"/>
        </w:trPr>
        <w:tc>
          <w:tcPr>
            <w:tcW w:w="625" w:type="pct"/>
            <w:vMerge/>
            <w:tcBorders>
              <w:left w:val="single" w:sz="4" w:space="0" w:color="auto"/>
              <w:right w:val="single" w:sz="4" w:space="0" w:color="auto"/>
            </w:tcBorders>
          </w:tcPr>
          <w:p w14:paraId="3F6FF62B" w14:textId="77777777" w:rsidR="003C35B3" w:rsidRPr="005830C7" w:rsidRDefault="003C35B3" w:rsidP="003C35B3">
            <w:pPr>
              <w:rPr>
                <w:b/>
                <w:bCs/>
                <w:sz w:val="22"/>
                <w:szCs w:val="22"/>
              </w:rPr>
            </w:pPr>
          </w:p>
        </w:tc>
        <w:tc>
          <w:tcPr>
            <w:tcW w:w="1337" w:type="pct"/>
            <w:tcBorders>
              <w:top w:val="single" w:sz="4" w:space="0" w:color="auto"/>
              <w:left w:val="single" w:sz="4" w:space="0" w:color="auto"/>
              <w:bottom w:val="single" w:sz="4" w:space="0" w:color="auto"/>
              <w:right w:val="single" w:sz="4" w:space="0" w:color="auto"/>
            </w:tcBorders>
          </w:tcPr>
          <w:p w14:paraId="4543B081" w14:textId="001EDD31" w:rsidR="003C35B3" w:rsidRPr="005830C7" w:rsidRDefault="003C35B3" w:rsidP="003C35B3">
            <w:pPr>
              <w:rPr>
                <w:sz w:val="22"/>
                <w:szCs w:val="22"/>
              </w:rPr>
            </w:pPr>
            <w:r w:rsidRPr="005830C7">
              <w:rPr>
                <w:sz w:val="22"/>
                <w:szCs w:val="22"/>
              </w:rPr>
              <w:t>Vėmimas</w:t>
            </w:r>
          </w:p>
        </w:tc>
        <w:tc>
          <w:tcPr>
            <w:tcW w:w="770" w:type="pct"/>
            <w:tcBorders>
              <w:top w:val="single" w:sz="4" w:space="0" w:color="auto"/>
              <w:left w:val="single" w:sz="4" w:space="0" w:color="auto"/>
              <w:bottom w:val="single" w:sz="4" w:space="0" w:color="auto"/>
              <w:right w:val="single" w:sz="4" w:space="0" w:color="auto"/>
            </w:tcBorders>
          </w:tcPr>
          <w:p w14:paraId="50D71962" w14:textId="14BA249F" w:rsidR="003C35B3" w:rsidRPr="005830C7" w:rsidRDefault="003C35B3" w:rsidP="005A3D7F">
            <w:pPr>
              <w:rPr>
                <w:sz w:val="22"/>
                <w:szCs w:val="22"/>
              </w:rPr>
            </w:pPr>
            <w:r w:rsidRPr="005830C7">
              <w:rPr>
                <w:sz w:val="22"/>
                <w:szCs w:val="22"/>
              </w:rPr>
              <w:t>Dažn</w:t>
            </w:r>
            <w:r w:rsidR="00A16996">
              <w:rPr>
                <w:sz w:val="22"/>
                <w:szCs w:val="22"/>
              </w:rPr>
              <w:t>as</w:t>
            </w:r>
          </w:p>
        </w:tc>
        <w:tc>
          <w:tcPr>
            <w:tcW w:w="769" w:type="pct"/>
            <w:tcBorders>
              <w:top w:val="single" w:sz="4" w:space="0" w:color="auto"/>
              <w:left w:val="single" w:sz="4" w:space="0" w:color="auto"/>
              <w:bottom w:val="single" w:sz="4" w:space="0" w:color="auto"/>
              <w:right w:val="single" w:sz="4" w:space="0" w:color="auto"/>
            </w:tcBorders>
          </w:tcPr>
          <w:p w14:paraId="66F59A3E" w14:textId="7B86D134" w:rsidR="003C35B3" w:rsidRPr="005830C7" w:rsidRDefault="003C35B3" w:rsidP="005A3D7F">
            <w:pPr>
              <w:rPr>
                <w:sz w:val="22"/>
                <w:szCs w:val="22"/>
              </w:rPr>
            </w:pPr>
            <w:r w:rsidRPr="005830C7">
              <w:rPr>
                <w:sz w:val="22"/>
                <w:szCs w:val="22"/>
              </w:rPr>
              <w:t>Nedažn</w:t>
            </w:r>
            <w:r w:rsidR="00A16996">
              <w:rPr>
                <w:sz w:val="22"/>
                <w:szCs w:val="22"/>
              </w:rPr>
              <w:t>as</w:t>
            </w:r>
          </w:p>
        </w:tc>
        <w:tc>
          <w:tcPr>
            <w:tcW w:w="751" w:type="pct"/>
            <w:tcBorders>
              <w:top w:val="single" w:sz="4" w:space="0" w:color="auto"/>
              <w:left w:val="single" w:sz="4" w:space="0" w:color="auto"/>
              <w:bottom w:val="single" w:sz="4" w:space="0" w:color="auto"/>
              <w:right w:val="single" w:sz="4" w:space="0" w:color="auto"/>
            </w:tcBorders>
          </w:tcPr>
          <w:p w14:paraId="772B2DF6" w14:textId="7E11B6AF" w:rsidR="003C35B3" w:rsidRPr="005830C7" w:rsidRDefault="003C35B3" w:rsidP="005A3D7F">
            <w:pPr>
              <w:rPr>
                <w:sz w:val="22"/>
                <w:szCs w:val="22"/>
              </w:rPr>
            </w:pPr>
            <w:r w:rsidRPr="005830C7">
              <w:rPr>
                <w:sz w:val="22"/>
                <w:szCs w:val="22"/>
              </w:rPr>
              <w:t>Nedažn</w:t>
            </w:r>
            <w:r w:rsidR="00A16996">
              <w:rPr>
                <w:sz w:val="22"/>
                <w:szCs w:val="22"/>
              </w:rPr>
              <w:t>as</w:t>
            </w:r>
          </w:p>
        </w:tc>
        <w:tc>
          <w:tcPr>
            <w:tcW w:w="748" w:type="pct"/>
            <w:tcBorders>
              <w:top w:val="single" w:sz="4" w:space="0" w:color="auto"/>
              <w:left w:val="single" w:sz="4" w:space="0" w:color="auto"/>
              <w:bottom w:val="single" w:sz="4" w:space="0" w:color="auto"/>
              <w:right w:val="single" w:sz="4" w:space="0" w:color="auto"/>
            </w:tcBorders>
          </w:tcPr>
          <w:p w14:paraId="79140670" w14:textId="26151375" w:rsidR="003C35B3" w:rsidRPr="005830C7" w:rsidRDefault="00A16996" w:rsidP="005A3D7F">
            <w:pPr>
              <w:rPr>
                <w:sz w:val="22"/>
                <w:szCs w:val="22"/>
              </w:rPr>
            </w:pPr>
            <w:r>
              <w:rPr>
                <w:sz w:val="22"/>
                <w:szCs w:val="22"/>
              </w:rPr>
              <w:t>Dažnas</w:t>
            </w:r>
          </w:p>
        </w:tc>
      </w:tr>
      <w:tr w:rsidR="003C35B3" w:rsidRPr="005830C7" w14:paraId="248FBFB9" w14:textId="1047EEE0" w:rsidTr="00724D5A">
        <w:trPr>
          <w:cantSplit/>
          <w:jc w:val="center"/>
        </w:trPr>
        <w:tc>
          <w:tcPr>
            <w:tcW w:w="625" w:type="pct"/>
            <w:vMerge/>
            <w:tcBorders>
              <w:left w:val="single" w:sz="4" w:space="0" w:color="auto"/>
              <w:right w:val="single" w:sz="4" w:space="0" w:color="auto"/>
            </w:tcBorders>
          </w:tcPr>
          <w:p w14:paraId="67331086" w14:textId="77777777" w:rsidR="003C35B3" w:rsidRPr="005830C7" w:rsidRDefault="003C35B3" w:rsidP="003C35B3">
            <w:pPr>
              <w:rPr>
                <w:b/>
                <w:bCs/>
                <w:sz w:val="22"/>
                <w:szCs w:val="22"/>
              </w:rPr>
            </w:pPr>
          </w:p>
        </w:tc>
        <w:tc>
          <w:tcPr>
            <w:tcW w:w="1337" w:type="pct"/>
            <w:tcBorders>
              <w:top w:val="single" w:sz="4" w:space="0" w:color="auto"/>
              <w:left w:val="single" w:sz="4" w:space="0" w:color="auto"/>
              <w:bottom w:val="single" w:sz="4" w:space="0" w:color="auto"/>
              <w:right w:val="single" w:sz="4" w:space="0" w:color="auto"/>
            </w:tcBorders>
          </w:tcPr>
          <w:p w14:paraId="2D0DE329" w14:textId="77777777" w:rsidR="003C35B3" w:rsidRPr="005830C7" w:rsidRDefault="003C35B3" w:rsidP="003C35B3">
            <w:pPr>
              <w:rPr>
                <w:sz w:val="22"/>
                <w:szCs w:val="22"/>
              </w:rPr>
            </w:pPr>
            <w:r w:rsidRPr="005830C7">
              <w:rPr>
                <w:sz w:val="22"/>
                <w:szCs w:val="22"/>
              </w:rPr>
              <w:t>Burnos džiūvimas</w:t>
            </w:r>
          </w:p>
        </w:tc>
        <w:tc>
          <w:tcPr>
            <w:tcW w:w="770" w:type="pct"/>
            <w:tcBorders>
              <w:top w:val="single" w:sz="4" w:space="0" w:color="auto"/>
              <w:left w:val="single" w:sz="4" w:space="0" w:color="auto"/>
              <w:bottom w:val="single" w:sz="4" w:space="0" w:color="auto"/>
              <w:right w:val="single" w:sz="4" w:space="0" w:color="auto"/>
            </w:tcBorders>
          </w:tcPr>
          <w:p w14:paraId="08D066C0" w14:textId="5A6398B5" w:rsidR="003C35B3" w:rsidRPr="005830C7" w:rsidRDefault="003C35B3" w:rsidP="005A3D7F">
            <w:pPr>
              <w:rPr>
                <w:sz w:val="22"/>
                <w:szCs w:val="22"/>
              </w:rPr>
            </w:pPr>
            <w:r w:rsidRPr="005830C7">
              <w:rPr>
                <w:sz w:val="22"/>
                <w:szCs w:val="22"/>
              </w:rPr>
              <w:t>Nedažn</w:t>
            </w:r>
            <w:r w:rsidR="00A16996">
              <w:rPr>
                <w:sz w:val="22"/>
                <w:szCs w:val="22"/>
              </w:rPr>
              <w:t>as</w:t>
            </w:r>
          </w:p>
        </w:tc>
        <w:tc>
          <w:tcPr>
            <w:tcW w:w="769" w:type="pct"/>
            <w:tcBorders>
              <w:top w:val="single" w:sz="4" w:space="0" w:color="auto"/>
              <w:left w:val="single" w:sz="4" w:space="0" w:color="auto"/>
              <w:bottom w:val="single" w:sz="4" w:space="0" w:color="auto"/>
              <w:right w:val="single" w:sz="4" w:space="0" w:color="auto"/>
            </w:tcBorders>
          </w:tcPr>
          <w:p w14:paraId="3E0298D6" w14:textId="425D64EC" w:rsidR="003C35B3" w:rsidRPr="005830C7" w:rsidRDefault="003C35B3" w:rsidP="005A3D7F">
            <w:pPr>
              <w:rPr>
                <w:sz w:val="22"/>
                <w:szCs w:val="22"/>
              </w:rPr>
            </w:pPr>
            <w:r w:rsidRPr="005830C7">
              <w:rPr>
                <w:sz w:val="22"/>
                <w:szCs w:val="22"/>
              </w:rPr>
              <w:t>Ret</w:t>
            </w:r>
            <w:r w:rsidR="00A16996">
              <w:rPr>
                <w:sz w:val="22"/>
                <w:szCs w:val="22"/>
              </w:rPr>
              <w:t>as</w:t>
            </w:r>
          </w:p>
        </w:tc>
        <w:tc>
          <w:tcPr>
            <w:tcW w:w="751" w:type="pct"/>
            <w:tcBorders>
              <w:top w:val="single" w:sz="4" w:space="0" w:color="auto"/>
              <w:left w:val="single" w:sz="4" w:space="0" w:color="auto"/>
              <w:bottom w:val="single" w:sz="4" w:space="0" w:color="auto"/>
              <w:right w:val="single" w:sz="4" w:space="0" w:color="auto"/>
            </w:tcBorders>
          </w:tcPr>
          <w:p w14:paraId="04AE0F5B" w14:textId="4196FBC2" w:rsidR="003C35B3" w:rsidRPr="005830C7" w:rsidRDefault="003C35B3" w:rsidP="005A3D7F">
            <w:pPr>
              <w:rPr>
                <w:sz w:val="22"/>
                <w:szCs w:val="22"/>
              </w:rPr>
            </w:pPr>
            <w:r w:rsidRPr="005830C7">
              <w:rPr>
                <w:sz w:val="22"/>
                <w:szCs w:val="22"/>
              </w:rPr>
              <w:t>Nedažn</w:t>
            </w:r>
            <w:r w:rsidR="00A16996">
              <w:rPr>
                <w:sz w:val="22"/>
                <w:szCs w:val="22"/>
              </w:rPr>
              <w:t>as</w:t>
            </w:r>
          </w:p>
        </w:tc>
        <w:tc>
          <w:tcPr>
            <w:tcW w:w="748" w:type="pct"/>
            <w:tcBorders>
              <w:top w:val="single" w:sz="4" w:space="0" w:color="auto"/>
              <w:left w:val="single" w:sz="4" w:space="0" w:color="auto"/>
              <w:bottom w:val="single" w:sz="4" w:space="0" w:color="auto"/>
              <w:right w:val="single" w:sz="4" w:space="0" w:color="auto"/>
            </w:tcBorders>
          </w:tcPr>
          <w:p w14:paraId="32A3C857" w14:textId="48DF43BC" w:rsidR="003C35B3" w:rsidRPr="005830C7" w:rsidRDefault="003C35B3" w:rsidP="005A3D7F">
            <w:pPr>
              <w:rPr>
                <w:sz w:val="22"/>
                <w:szCs w:val="22"/>
              </w:rPr>
            </w:pPr>
            <w:r w:rsidRPr="00171B7C">
              <w:rPr>
                <w:sz w:val="22"/>
                <w:szCs w:val="22"/>
              </w:rPr>
              <w:t>–</w:t>
            </w:r>
          </w:p>
        </w:tc>
      </w:tr>
      <w:tr w:rsidR="003C35B3" w:rsidRPr="005830C7" w14:paraId="762BB263" w14:textId="50497796" w:rsidTr="00724D5A">
        <w:trPr>
          <w:cantSplit/>
          <w:jc w:val="center"/>
        </w:trPr>
        <w:tc>
          <w:tcPr>
            <w:tcW w:w="625" w:type="pct"/>
            <w:vMerge/>
            <w:tcBorders>
              <w:left w:val="single" w:sz="4" w:space="0" w:color="auto"/>
              <w:right w:val="single" w:sz="4" w:space="0" w:color="auto"/>
            </w:tcBorders>
          </w:tcPr>
          <w:p w14:paraId="39BACF62" w14:textId="77777777" w:rsidR="003C35B3" w:rsidRPr="005830C7" w:rsidRDefault="003C35B3" w:rsidP="003C35B3">
            <w:pPr>
              <w:rPr>
                <w:b/>
                <w:bCs/>
                <w:sz w:val="22"/>
                <w:szCs w:val="22"/>
              </w:rPr>
            </w:pPr>
          </w:p>
        </w:tc>
        <w:tc>
          <w:tcPr>
            <w:tcW w:w="1337" w:type="pct"/>
            <w:tcBorders>
              <w:top w:val="single" w:sz="4" w:space="0" w:color="auto"/>
              <w:left w:val="single" w:sz="4" w:space="0" w:color="auto"/>
              <w:bottom w:val="single" w:sz="4" w:space="0" w:color="auto"/>
              <w:right w:val="single" w:sz="4" w:space="0" w:color="auto"/>
            </w:tcBorders>
          </w:tcPr>
          <w:p w14:paraId="4EB2BEC3" w14:textId="77777777" w:rsidR="003C35B3" w:rsidRPr="005830C7" w:rsidRDefault="003C35B3" w:rsidP="003C35B3">
            <w:pPr>
              <w:rPr>
                <w:sz w:val="22"/>
                <w:szCs w:val="22"/>
              </w:rPr>
            </w:pPr>
            <w:r w:rsidRPr="005830C7">
              <w:rPr>
                <w:sz w:val="22"/>
                <w:szCs w:val="22"/>
              </w:rPr>
              <w:t>Pasikeitę tuštinimosi įpročiai</w:t>
            </w:r>
          </w:p>
        </w:tc>
        <w:tc>
          <w:tcPr>
            <w:tcW w:w="770" w:type="pct"/>
            <w:tcBorders>
              <w:top w:val="single" w:sz="4" w:space="0" w:color="auto"/>
              <w:left w:val="single" w:sz="4" w:space="0" w:color="auto"/>
              <w:bottom w:val="single" w:sz="4" w:space="0" w:color="auto"/>
              <w:right w:val="single" w:sz="4" w:space="0" w:color="auto"/>
            </w:tcBorders>
          </w:tcPr>
          <w:p w14:paraId="3A4D28B7" w14:textId="77777777" w:rsidR="003C35B3" w:rsidRPr="005830C7" w:rsidRDefault="003C35B3" w:rsidP="005A3D7F">
            <w:pPr>
              <w:rPr>
                <w:sz w:val="22"/>
                <w:szCs w:val="22"/>
              </w:rPr>
            </w:pPr>
            <w:r w:rsidRPr="005830C7">
              <w:rPr>
                <w:sz w:val="22"/>
                <w:szCs w:val="22"/>
              </w:rPr>
              <w:t>–</w:t>
            </w:r>
          </w:p>
        </w:tc>
        <w:tc>
          <w:tcPr>
            <w:tcW w:w="769" w:type="pct"/>
            <w:tcBorders>
              <w:top w:val="single" w:sz="4" w:space="0" w:color="auto"/>
              <w:left w:val="single" w:sz="4" w:space="0" w:color="auto"/>
              <w:bottom w:val="single" w:sz="4" w:space="0" w:color="auto"/>
              <w:right w:val="single" w:sz="4" w:space="0" w:color="auto"/>
            </w:tcBorders>
          </w:tcPr>
          <w:p w14:paraId="3D1FC135" w14:textId="77777777" w:rsidR="003C35B3" w:rsidRPr="005830C7" w:rsidRDefault="003C35B3" w:rsidP="005A3D7F">
            <w:pPr>
              <w:rPr>
                <w:sz w:val="22"/>
                <w:szCs w:val="22"/>
              </w:rPr>
            </w:pPr>
            <w:r w:rsidRPr="005830C7">
              <w:rPr>
                <w:sz w:val="22"/>
                <w:szCs w:val="22"/>
              </w:rPr>
              <w:t>–</w:t>
            </w:r>
          </w:p>
        </w:tc>
        <w:tc>
          <w:tcPr>
            <w:tcW w:w="751" w:type="pct"/>
            <w:tcBorders>
              <w:top w:val="single" w:sz="4" w:space="0" w:color="auto"/>
              <w:left w:val="single" w:sz="4" w:space="0" w:color="auto"/>
              <w:bottom w:val="single" w:sz="4" w:space="0" w:color="auto"/>
              <w:right w:val="single" w:sz="4" w:space="0" w:color="auto"/>
            </w:tcBorders>
          </w:tcPr>
          <w:p w14:paraId="0643E819" w14:textId="0E8CEB7D" w:rsidR="003C35B3" w:rsidRPr="005830C7" w:rsidRDefault="003C35B3" w:rsidP="005A3D7F">
            <w:pPr>
              <w:rPr>
                <w:sz w:val="22"/>
                <w:szCs w:val="22"/>
              </w:rPr>
            </w:pPr>
            <w:r w:rsidRPr="005830C7">
              <w:rPr>
                <w:sz w:val="22"/>
                <w:szCs w:val="22"/>
              </w:rPr>
              <w:t>Dažn</w:t>
            </w:r>
            <w:r w:rsidR="00C776F6">
              <w:rPr>
                <w:sz w:val="22"/>
                <w:szCs w:val="22"/>
              </w:rPr>
              <w:t>as</w:t>
            </w:r>
          </w:p>
        </w:tc>
        <w:tc>
          <w:tcPr>
            <w:tcW w:w="748" w:type="pct"/>
            <w:tcBorders>
              <w:top w:val="single" w:sz="4" w:space="0" w:color="auto"/>
              <w:left w:val="single" w:sz="4" w:space="0" w:color="auto"/>
              <w:bottom w:val="single" w:sz="4" w:space="0" w:color="auto"/>
              <w:right w:val="single" w:sz="4" w:space="0" w:color="auto"/>
            </w:tcBorders>
          </w:tcPr>
          <w:p w14:paraId="2D7DA85C" w14:textId="38366920" w:rsidR="003C35B3" w:rsidRPr="005830C7" w:rsidRDefault="003C35B3" w:rsidP="005A3D7F">
            <w:pPr>
              <w:rPr>
                <w:sz w:val="22"/>
                <w:szCs w:val="22"/>
              </w:rPr>
            </w:pPr>
            <w:r w:rsidRPr="00171B7C">
              <w:rPr>
                <w:sz w:val="22"/>
                <w:szCs w:val="22"/>
              </w:rPr>
              <w:t>–</w:t>
            </w:r>
          </w:p>
        </w:tc>
      </w:tr>
      <w:tr w:rsidR="003C35B3" w:rsidRPr="005830C7" w14:paraId="3CC276BE" w14:textId="48B0965B" w:rsidTr="00724D5A">
        <w:trPr>
          <w:cantSplit/>
          <w:jc w:val="center"/>
        </w:trPr>
        <w:tc>
          <w:tcPr>
            <w:tcW w:w="625" w:type="pct"/>
            <w:vMerge/>
            <w:tcBorders>
              <w:left w:val="single" w:sz="4" w:space="0" w:color="auto"/>
              <w:right w:val="single" w:sz="4" w:space="0" w:color="auto"/>
            </w:tcBorders>
          </w:tcPr>
          <w:p w14:paraId="05677FB9" w14:textId="77777777" w:rsidR="003C35B3" w:rsidRPr="005830C7" w:rsidRDefault="003C35B3" w:rsidP="003C35B3">
            <w:pPr>
              <w:rPr>
                <w:b/>
                <w:bCs/>
                <w:sz w:val="22"/>
                <w:szCs w:val="22"/>
              </w:rPr>
            </w:pPr>
          </w:p>
        </w:tc>
        <w:tc>
          <w:tcPr>
            <w:tcW w:w="1337" w:type="pct"/>
            <w:tcBorders>
              <w:top w:val="single" w:sz="4" w:space="0" w:color="auto"/>
              <w:left w:val="single" w:sz="4" w:space="0" w:color="auto"/>
              <w:bottom w:val="single" w:sz="4" w:space="0" w:color="auto"/>
              <w:right w:val="single" w:sz="4" w:space="0" w:color="auto"/>
            </w:tcBorders>
          </w:tcPr>
          <w:p w14:paraId="6E9B8424" w14:textId="77777777" w:rsidR="003C35B3" w:rsidRPr="005830C7" w:rsidRDefault="003C35B3" w:rsidP="003C35B3">
            <w:pPr>
              <w:rPr>
                <w:sz w:val="22"/>
                <w:szCs w:val="22"/>
              </w:rPr>
            </w:pPr>
            <w:r w:rsidRPr="005830C7">
              <w:rPr>
                <w:sz w:val="22"/>
                <w:szCs w:val="22"/>
              </w:rPr>
              <w:t xml:space="preserve">Dantenų </w:t>
            </w:r>
            <w:proofErr w:type="spellStart"/>
            <w:r w:rsidRPr="005830C7">
              <w:rPr>
                <w:sz w:val="22"/>
                <w:szCs w:val="22"/>
              </w:rPr>
              <w:t>hiperplazija</w:t>
            </w:r>
            <w:proofErr w:type="spellEnd"/>
          </w:p>
        </w:tc>
        <w:tc>
          <w:tcPr>
            <w:tcW w:w="770" w:type="pct"/>
            <w:tcBorders>
              <w:top w:val="single" w:sz="4" w:space="0" w:color="auto"/>
              <w:left w:val="single" w:sz="4" w:space="0" w:color="auto"/>
              <w:bottom w:val="single" w:sz="4" w:space="0" w:color="auto"/>
              <w:right w:val="single" w:sz="4" w:space="0" w:color="auto"/>
            </w:tcBorders>
          </w:tcPr>
          <w:p w14:paraId="5F295229" w14:textId="77777777" w:rsidR="003C35B3" w:rsidRPr="005830C7" w:rsidRDefault="003C35B3" w:rsidP="005A3D7F">
            <w:pPr>
              <w:rPr>
                <w:sz w:val="22"/>
                <w:szCs w:val="22"/>
              </w:rPr>
            </w:pPr>
            <w:r w:rsidRPr="005830C7">
              <w:rPr>
                <w:sz w:val="22"/>
                <w:szCs w:val="22"/>
              </w:rPr>
              <w:t>–</w:t>
            </w:r>
          </w:p>
        </w:tc>
        <w:tc>
          <w:tcPr>
            <w:tcW w:w="769" w:type="pct"/>
            <w:tcBorders>
              <w:top w:val="single" w:sz="4" w:space="0" w:color="auto"/>
              <w:left w:val="single" w:sz="4" w:space="0" w:color="auto"/>
              <w:bottom w:val="single" w:sz="4" w:space="0" w:color="auto"/>
              <w:right w:val="single" w:sz="4" w:space="0" w:color="auto"/>
            </w:tcBorders>
          </w:tcPr>
          <w:p w14:paraId="4F41DD1D" w14:textId="77777777" w:rsidR="003C35B3" w:rsidRPr="005830C7" w:rsidRDefault="003C35B3" w:rsidP="005A3D7F">
            <w:pPr>
              <w:rPr>
                <w:sz w:val="22"/>
                <w:szCs w:val="22"/>
              </w:rPr>
            </w:pPr>
            <w:r w:rsidRPr="005830C7">
              <w:rPr>
                <w:sz w:val="22"/>
                <w:szCs w:val="22"/>
              </w:rPr>
              <w:t>–</w:t>
            </w:r>
          </w:p>
        </w:tc>
        <w:tc>
          <w:tcPr>
            <w:tcW w:w="751" w:type="pct"/>
            <w:tcBorders>
              <w:top w:val="single" w:sz="4" w:space="0" w:color="auto"/>
              <w:left w:val="single" w:sz="4" w:space="0" w:color="auto"/>
              <w:bottom w:val="single" w:sz="4" w:space="0" w:color="auto"/>
              <w:right w:val="single" w:sz="4" w:space="0" w:color="auto"/>
            </w:tcBorders>
          </w:tcPr>
          <w:p w14:paraId="2CCC82CB" w14:textId="106D2142" w:rsidR="003C35B3" w:rsidRPr="005830C7" w:rsidRDefault="003C35B3" w:rsidP="005A3D7F">
            <w:pPr>
              <w:rPr>
                <w:sz w:val="22"/>
                <w:szCs w:val="22"/>
              </w:rPr>
            </w:pPr>
            <w:r w:rsidRPr="005830C7">
              <w:rPr>
                <w:sz w:val="22"/>
                <w:szCs w:val="22"/>
              </w:rPr>
              <w:t>Labai ret</w:t>
            </w:r>
            <w:r w:rsidR="00C776F6">
              <w:rPr>
                <w:sz w:val="22"/>
                <w:szCs w:val="22"/>
              </w:rPr>
              <w:t>as</w:t>
            </w:r>
          </w:p>
        </w:tc>
        <w:tc>
          <w:tcPr>
            <w:tcW w:w="748" w:type="pct"/>
            <w:tcBorders>
              <w:top w:val="single" w:sz="4" w:space="0" w:color="auto"/>
              <w:left w:val="single" w:sz="4" w:space="0" w:color="auto"/>
              <w:bottom w:val="single" w:sz="4" w:space="0" w:color="auto"/>
              <w:right w:val="single" w:sz="4" w:space="0" w:color="auto"/>
            </w:tcBorders>
          </w:tcPr>
          <w:p w14:paraId="3984FF18" w14:textId="1A6BC4B2" w:rsidR="003C35B3" w:rsidRPr="005830C7" w:rsidRDefault="003C35B3" w:rsidP="005A3D7F">
            <w:pPr>
              <w:rPr>
                <w:sz w:val="22"/>
                <w:szCs w:val="22"/>
              </w:rPr>
            </w:pPr>
            <w:r w:rsidRPr="00171B7C">
              <w:rPr>
                <w:sz w:val="22"/>
                <w:szCs w:val="22"/>
              </w:rPr>
              <w:t>–</w:t>
            </w:r>
          </w:p>
        </w:tc>
      </w:tr>
      <w:tr w:rsidR="003C35B3" w:rsidRPr="005830C7" w14:paraId="14659F74" w14:textId="3E3B13FC" w:rsidTr="00724D5A">
        <w:trPr>
          <w:cantSplit/>
          <w:jc w:val="center"/>
        </w:trPr>
        <w:tc>
          <w:tcPr>
            <w:tcW w:w="625" w:type="pct"/>
            <w:vMerge/>
            <w:tcBorders>
              <w:left w:val="single" w:sz="4" w:space="0" w:color="auto"/>
              <w:right w:val="single" w:sz="4" w:space="0" w:color="auto"/>
            </w:tcBorders>
          </w:tcPr>
          <w:p w14:paraId="0B523E6E" w14:textId="77777777" w:rsidR="003C35B3" w:rsidRPr="005830C7" w:rsidRDefault="003C35B3" w:rsidP="003C35B3">
            <w:pPr>
              <w:rPr>
                <w:b/>
                <w:bCs/>
                <w:sz w:val="22"/>
                <w:szCs w:val="22"/>
              </w:rPr>
            </w:pPr>
          </w:p>
        </w:tc>
        <w:tc>
          <w:tcPr>
            <w:tcW w:w="1337" w:type="pct"/>
            <w:tcBorders>
              <w:top w:val="single" w:sz="4" w:space="0" w:color="auto"/>
              <w:left w:val="single" w:sz="4" w:space="0" w:color="auto"/>
              <w:bottom w:val="single" w:sz="4" w:space="0" w:color="auto"/>
              <w:right w:val="single" w:sz="4" w:space="0" w:color="auto"/>
            </w:tcBorders>
          </w:tcPr>
          <w:p w14:paraId="6D31A88C" w14:textId="77777777" w:rsidR="003C35B3" w:rsidRPr="005830C7" w:rsidRDefault="003C35B3" w:rsidP="003C35B3">
            <w:pPr>
              <w:rPr>
                <w:sz w:val="22"/>
                <w:szCs w:val="22"/>
              </w:rPr>
            </w:pPr>
            <w:r w:rsidRPr="005830C7">
              <w:rPr>
                <w:sz w:val="22"/>
                <w:szCs w:val="22"/>
              </w:rPr>
              <w:t>Pankreatitas</w:t>
            </w:r>
          </w:p>
        </w:tc>
        <w:tc>
          <w:tcPr>
            <w:tcW w:w="770" w:type="pct"/>
            <w:tcBorders>
              <w:top w:val="single" w:sz="4" w:space="0" w:color="auto"/>
              <w:left w:val="single" w:sz="4" w:space="0" w:color="auto"/>
              <w:bottom w:val="single" w:sz="4" w:space="0" w:color="auto"/>
              <w:right w:val="single" w:sz="4" w:space="0" w:color="auto"/>
            </w:tcBorders>
          </w:tcPr>
          <w:p w14:paraId="251BF19B" w14:textId="3A8BF9C6" w:rsidR="003C35B3" w:rsidRPr="005830C7" w:rsidRDefault="003C35B3" w:rsidP="005A3D7F">
            <w:pPr>
              <w:rPr>
                <w:sz w:val="22"/>
                <w:szCs w:val="22"/>
              </w:rPr>
            </w:pPr>
            <w:r w:rsidRPr="005830C7">
              <w:rPr>
                <w:sz w:val="22"/>
                <w:szCs w:val="22"/>
              </w:rPr>
              <w:t>Labai ret</w:t>
            </w:r>
            <w:r w:rsidR="00C776F6">
              <w:rPr>
                <w:sz w:val="22"/>
                <w:szCs w:val="22"/>
              </w:rPr>
              <w:t>as</w:t>
            </w:r>
          </w:p>
        </w:tc>
        <w:tc>
          <w:tcPr>
            <w:tcW w:w="769" w:type="pct"/>
            <w:tcBorders>
              <w:top w:val="single" w:sz="4" w:space="0" w:color="auto"/>
              <w:left w:val="single" w:sz="4" w:space="0" w:color="auto"/>
              <w:bottom w:val="single" w:sz="4" w:space="0" w:color="auto"/>
              <w:right w:val="single" w:sz="4" w:space="0" w:color="auto"/>
            </w:tcBorders>
          </w:tcPr>
          <w:p w14:paraId="3C108CC5" w14:textId="2A647EED" w:rsidR="003C35B3" w:rsidRPr="005830C7" w:rsidRDefault="003C35B3" w:rsidP="005A3D7F">
            <w:pPr>
              <w:rPr>
                <w:sz w:val="22"/>
                <w:szCs w:val="22"/>
              </w:rPr>
            </w:pPr>
            <w:r w:rsidRPr="005830C7">
              <w:rPr>
                <w:sz w:val="22"/>
                <w:szCs w:val="22"/>
              </w:rPr>
              <w:t>Labai ret</w:t>
            </w:r>
            <w:r w:rsidR="00C776F6">
              <w:rPr>
                <w:sz w:val="22"/>
                <w:szCs w:val="22"/>
              </w:rPr>
              <w:t>as</w:t>
            </w:r>
          </w:p>
        </w:tc>
        <w:tc>
          <w:tcPr>
            <w:tcW w:w="751" w:type="pct"/>
            <w:tcBorders>
              <w:top w:val="single" w:sz="4" w:space="0" w:color="auto"/>
              <w:left w:val="single" w:sz="4" w:space="0" w:color="auto"/>
              <w:bottom w:val="single" w:sz="4" w:space="0" w:color="auto"/>
              <w:right w:val="single" w:sz="4" w:space="0" w:color="auto"/>
            </w:tcBorders>
          </w:tcPr>
          <w:p w14:paraId="61F523A7" w14:textId="0AFEA75D" w:rsidR="003C35B3" w:rsidRPr="005830C7" w:rsidRDefault="003C35B3" w:rsidP="005A3D7F">
            <w:pPr>
              <w:rPr>
                <w:sz w:val="22"/>
                <w:szCs w:val="22"/>
              </w:rPr>
            </w:pPr>
            <w:r w:rsidRPr="005830C7">
              <w:rPr>
                <w:sz w:val="22"/>
                <w:szCs w:val="22"/>
              </w:rPr>
              <w:t>Labai ret</w:t>
            </w:r>
            <w:r w:rsidR="00C776F6">
              <w:rPr>
                <w:sz w:val="22"/>
                <w:szCs w:val="22"/>
              </w:rPr>
              <w:t>as</w:t>
            </w:r>
          </w:p>
        </w:tc>
        <w:tc>
          <w:tcPr>
            <w:tcW w:w="748" w:type="pct"/>
            <w:tcBorders>
              <w:top w:val="single" w:sz="4" w:space="0" w:color="auto"/>
              <w:left w:val="single" w:sz="4" w:space="0" w:color="auto"/>
              <w:bottom w:val="single" w:sz="4" w:space="0" w:color="auto"/>
              <w:right w:val="single" w:sz="4" w:space="0" w:color="auto"/>
            </w:tcBorders>
          </w:tcPr>
          <w:p w14:paraId="7B7A8355" w14:textId="3365B2DD" w:rsidR="003C35B3" w:rsidRPr="005830C7" w:rsidRDefault="003C35B3" w:rsidP="005A3D7F">
            <w:pPr>
              <w:rPr>
                <w:sz w:val="22"/>
                <w:szCs w:val="22"/>
              </w:rPr>
            </w:pPr>
            <w:r w:rsidRPr="00171B7C">
              <w:rPr>
                <w:sz w:val="22"/>
                <w:szCs w:val="22"/>
              </w:rPr>
              <w:t>–</w:t>
            </w:r>
          </w:p>
        </w:tc>
      </w:tr>
      <w:tr w:rsidR="003C35B3" w:rsidRPr="005830C7" w14:paraId="79FCE42E" w14:textId="260D5D73" w:rsidTr="00724D5A">
        <w:trPr>
          <w:cantSplit/>
          <w:jc w:val="center"/>
        </w:trPr>
        <w:tc>
          <w:tcPr>
            <w:tcW w:w="625" w:type="pct"/>
            <w:vMerge/>
            <w:tcBorders>
              <w:left w:val="single" w:sz="4" w:space="0" w:color="auto"/>
              <w:right w:val="single" w:sz="4" w:space="0" w:color="auto"/>
            </w:tcBorders>
          </w:tcPr>
          <w:p w14:paraId="19A2DA31" w14:textId="77777777" w:rsidR="003C35B3" w:rsidRPr="005830C7" w:rsidRDefault="003C35B3" w:rsidP="003C35B3">
            <w:pPr>
              <w:rPr>
                <w:b/>
                <w:bCs/>
                <w:sz w:val="22"/>
                <w:szCs w:val="22"/>
              </w:rPr>
            </w:pPr>
          </w:p>
        </w:tc>
        <w:tc>
          <w:tcPr>
            <w:tcW w:w="1337" w:type="pct"/>
            <w:tcBorders>
              <w:top w:val="single" w:sz="4" w:space="0" w:color="auto"/>
              <w:left w:val="single" w:sz="4" w:space="0" w:color="auto"/>
              <w:bottom w:val="single" w:sz="4" w:space="0" w:color="auto"/>
              <w:right w:val="single" w:sz="4" w:space="0" w:color="auto"/>
            </w:tcBorders>
          </w:tcPr>
          <w:p w14:paraId="1799545B" w14:textId="77777777" w:rsidR="003C35B3" w:rsidRPr="005830C7" w:rsidRDefault="003C35B3" w:rsidP="003C35B3">
            <w:pPr>
              <w:rPr>
                <w:sz w:val="22"/>
                <w:szCs w:val="22"/>
              </w:rPr>
            </w:pPr>
            <w:r w:rsidRPr="005830C7">
              <w:rPr>
                <w:sz w:val="22"/>
                <w:szCs w:val="22"/>
              </w:rPr>
              <w:t>Gastritas</w:t>
            </w:r>
          </w:p>
        </w:tc>
        <w:tc>
          <w:tcPr>
            <w:tcW w:w="770" w:type="pct"/>
            <w:tcBorders>
              <w:top w:val="single" w:sz="4" w:space="0" w:color="auto"/>
              <w:left w:val="single" w:sz="4" w:space="0" w:color="auto"/>
              <w:bottom w:val="single" w:sz="4" w:space="0" w:color="auto"/>
              <w:right w:val="single" w:sz="4" w:space="0" w:color="auto"/>
            </w:tcBorders>
          </w:tcPr>
          <w:p w14:paraId="7045F6A1" w14:textId="77777777" w:rsidR="003C35B3" w:rsidRPr="005830C7" w:rsidRDefault="003C35B3" w:rsidP="005A3D7F">
            <w:pPr>
              <w:rPr>
                <w:sz w:val="22"/>
                <w:szCs w:val="22"/>
              </w:rPr>
            </w:pPr>
            <w:r w:rsidRPr="005830C7">
              <w:rPr>
                <w:sz w:val="22"/>
                <w:szCs w:val="22"/>
              </w:rPr>
              <w:t>–</w:t>
            </w:r>
          </w:p>
        </w:tc>
        <w:tc>
          <w:tcPr>
            <w:tcW w:w="769" w:type="pct"/>
            <w:tcBorders>
              <w:top w:val="single" w:sz="4" w:space="0" w:color="auto"/>
              <w:left w:val="single" w:sz="4" w:space="0" w:color="auto"/>
              <w:bottom w:val="single" w:sz="4" w:space="0" w:color="auto"/>
              <w:right w:val="single" w:sz="4" w:space="0" w:color="auto"/>
            </w:tcBorders>
          </w:tcPr>
          <w:p w14:paraId="47137AF2" w14:textId="77777777" w:rsidR="003C35B3" w:rsidRPr="005830C7" w:rsidRDefault="003C35B3" w:rsidP="005A3D7F">
            <w:pPr>
              <w:rPr>
                <w:sz w:val="22"/>
                <w:szCs w:val="22"/>
              </w:rPr>
            </w:pPr>
            <w:r w:rsidRPr="005830C7">
              <w:rPr>
                <w:sz w:val="22"/>
                <w:szCs w:val="22"/>
              </w:rPr>
              <w:t>–</w:t>
            </w:r>
          </w:p>
        </w:tc>
        <w:tc>
          <w:tcPr>
            <w:tcW w:w="751" w:type="pct"/>
            <w:tcBorders>
              <w:top w:val="single" w:sz="4" w:space="0" w:color="auto"/>
              <w:left w:val="single" w:sz="4" w:space="0" w:color="auto"/>
              <w:bottom w:val="single" w:sz="4" w:space="0" w:color="auto"/>
              <w:right w:val="single" w:sz="4" w:space="0" w:color="auto"/>
            </w:tcBorders>
          </w:tcPr>
          <w:p w14:paraId="51606483" w14:textId="7E4AF74B" w:rsidR="003C35B3" w:rsidRPr="005830C7" w:rsidRDefault="003C35B3" w:rsidP="005A3D7F">
            <w:pPr>
              <w:rPr>
                <w:sz w:val="22"/>
                <w:szCs w:val="22"/>
              </w:rPr>
            </w:pPr>
            <w:r w:rsidRPr="005830C7">
              <w:rPr>
                <w:sz w:val="22"/>
                <w:szCs w:val="22"/>
              </w:rPr>
              <w:t>Labai ret</w:t>
            </w:r>
            <w:r w:rsidR="00C776F6">
              <w:rPr>
                <w:sz w:val="22"/>
                <w:szCs w:val="22"/>
              </w:rPr>
              <w:t>as</w:t>
            </w:r>
          </w:p>
        </w:tc>
        <w:tc>
          <w:tcPr>
            <w:tcW w:w="748" w:type="pct"/>
            <w:tcBorders>
              <w:top w:val="single" w:sz="4" w:space="0" w:color="auto"/>
              <w:left w:val="single" w:sz="4" w:space="0" w:color="auto"/>
              <w:bottom w:val="single" w:sz="4" w:space="0" w:color="auto"/>
              <w:right w:val="single" w:sz="4" w:space="0" w:color="auto"/>
            </w:tcBorders>
          </w:tcPr>
          <w:p w14:paraId="69C6CB22" w14:textId="5F8B85BA" w:rsidR="003C35B3" w:rsidRPr="005830C7" w:rsidRDefault="003C35B3" w:rsidP="005A3D7F">
            <w:pPr>
              <w:rPr>
                <w:sz w:val="22"/>
                <w:szCs w:val="22"/>
              </w:rPr>
            </w:pPr>
            <w:r w:rsidRPr="00171B7C">
              <w:rPr>
                <w:sz w:val="22"/>
                <w:szCs w:val="22"/>
              </w:rPr>
              <w:t>–</w:t>
            </w:r>
          </w:p>
        </w:tc>
      </w:tr>
      <w:tr w:rsidR="003C35B3" w:rsidRPr="005830C7" w14:paraId="0FDD062F" w14:textId="0A6BC6B3" w:rsidTr="00724D5A">
        <w:trPr>
          <w:cantSplit/>
          <w:jc w:val="center"/>
        </w:trPr>
        <w:tc>
          <w:tcPr>
            <w:tcW w:w="625" w:type="pct"/>
            <w:vMerge w:val="restart"/>
            <w:tcBorders>
              <w:top w:val="single" w:sz="4" w:space="0" w:color="auto"/>
              <w:left w:val="single" w:sz="4" w:space="0" w:color="auto"/>
              <w:right w:val="single" w:sz="4" w:space="0" w:color="auto"/>
            </w:tcBorders>
          </w:tcPr>
          <w:p w14:paraId="75CABCCE" w14:textId="77777777" w:rsidR="003C35B3" w:rsidRPr="005830C7" w:rsidRDefault="003C35B3" w:rsidP="003C35B3">
            <w:pPr>
              <w:rPr>
                <w:b/>
                <w:bCs/>
                <w:sz w:val="22"/>
                <w:szCs w:val="22"/>
              </w:rPr>
            </w:pPr>
            <w:r w:rsidRPr="005830C7">
              <w:rPr>
                <w:b/>
                <w:bCs/>
                <w:sz w:val="22"/>
                <w:szCs w:val="22"/>
              </w:rPr>
              <w:t>Kepenų, tulžies pūslės ir latakų sutrikimai</w:t>
            </w:r>
          </w:p>
        </w:tc>
        <w:tc>
          <w:tcPr>
            <w:tcW w:w="1337" w:type="pct"/>
            <w:tcBorders>
              <w:top w:val="single" w:sz="4" w:space="0" w:color="auto"/>
              <w:left w:val="single" w:sz="4" w:space="0" w:color="auto"/>
              <w:bottom w:val="single" w:sz="4" w:space="0" w:color="auto"/>
              <w:right w:val="single" w:sz="4" w:space="0" w:color="auto"/>
            </w:tcBorders>
          </w:tcPr>
          <w:p w14:paraId="7DBA3407" w14:textId="093744B1" w:rsidR="003C35B3" w:rsidRPr="005830C7" w:rsidRDefault="003C35B3" w:rsidP="003C35B3">
            <w:pPr>
              <w:rPr>
                <w:sz w:val="22"/>
                <w:szCs w:val="22"/>
              </w:rPr>
            </w:pPr>
            <w:r w:rsidRPr="005830C7">
              <w:rPr>
                <w:sz w:val="22"/>
                <w:szCs w:val="22"/>
              </w:rPr>
              <w:t>Hepatitas (žr. 4.4</w:t>
            </w:r>
            <w:r w:rsidR="00F25CE6">
              <w:rPr>
                <w:sz w:val="22"/>
                <w:szCs w:val="22"/>
              </w:rPr>
              <w:t> </w:t>
            </w:r>
            <w:r w:rsidRPr="005830C7">
              <w:rPr>
                <w:sz w:val="22"/>
                <w:szCs w:val="22"/>
              </w:rPr>
              <w:t>skyrių)</w:t>
            </w:r>
          </w:p>
        </w:tc>
        <w:tc>
          <w:tcPr>
            <w:tcW w:w="770" w:type="pct"/>
            <w:tcBorders>
              <w:top w:val="single" w:sz="4" w:space="0" w:color="auto"/>
              <w:left w:val="single" w:sz="4" w:space="0" w:color="auto"/>
              <w:bottom w:val="single" w:sz="4" w:space="0" w:color="auto"/>
              <w:right w:val="single" w:sz="4" w:space="0" w:color="auto"/>
            </w:tcBorders>
          </w:tcPr>
          <w:p w14:paraId="6B6AE0DC" w14:textId="67BA1EB0" w:rsidR="003C35B3" w:rsidRPr="005830C7" w:rsidRDefault="003C35B3" w:rsidP="005A3D7F">
            <w:pPr>
              <w:rPr>
                <w:sz w:val="22"/>
                <w:szCs w:val="22"/>
              </w:rPr>
            </w:pPr>
            <w:r w:rsidRPr="005830C7">
              <w:rPr>
                <w:sz w:val="22"/>
                <w:szCs w:val="22"/>
              </w:rPr>
              <w:t>Labai ret</w:t>
            </w:r>
            <w:r w:rsidR="00F25CE6">
              <w:rPr>
                <w:sz w:val="22"/>
                <w:szCs w:val="22"/>
              </w:rPr>
              <w:t>as</w:t>
            </w:r>
          </w:p>
        </w:tc>
        <w:tc>
          <w:tcPr>
            <w:tcW w:w="769" w:type="pct"/>
            <w:tcBorders>
              <w:top w:val="single" w:sz="4" w:space="0" w:color="auto"/>
              <w:left w:val="single" w:sz="4" w:space="0" w:color="auto"/>
              <w:bottom w:val="single" w:sz="4" w:space="0" w:color="auto"/>
              <w:right w:val="single" w:sz="4" w:space="0" w:color="auto"/>
            </w:tcBorders>
          </w:tcPr>
          <w:p w14:paraId="7E413C8C" w14:textId="1D8171FC" w:rsidR="003C35B3" w:rsidRPr="005830C7" w:rsidRDefault="00F25CE6" w:rsidP="005A3D7F">
            <w:pPr>
              <w:rPr>
                <w:sz w:val="22"/>
                <w:szCs w:val="22"/>
              </w:rPr>
            </w:pPr>
            <w:r>
              <w:rPr>
                <w:sz w:val="22"/>
                <w:szCs w:val="22"/>
              </w:rPr>
              <w:t>N</w:t>
            </w:r>
            <w:r w:rsidR="003C35B3" w:rsidRPr="005830C7">
              <w:rPr>
                <w:sz w:val="22"/>
                <w:szCs w:val="22"/>
              </w:rPr>
              <w:t>ežinomas</w:t>
            </w:r>
          </w:p>
        </w:tc>
        <w:tc>
          <w:tcPr>
            <w:tcW w:w="751" w:type="pct"/>
            <w:tcBorders>
              <w:top w:val="single" w:sz="4" w:space="0" w:color="auto"/>
              <w:left w:val="single" w:sz="4" w:space="0" w:color="auto"/>
              <w:bottom w:val="single" w:sz="4" w:space="0" w:color="auto"/>
              <w:right w:val="single" w:sz="4" w:space="0" w:color="auto"/>
            </w:tcBorders>
          </w:tcPr>
          <w:p w14:paraId="27BCC4F7" w14:textId="7D0C88C3" w:rsidR="003C35B3" w:rsidRPr="005830C7" w:rsidRDefault="003C35B3" w:rsidP="005A3D7F">
            <w:pPr>
              <w:rPr>
                <w:sz w:val="22"/>
                <w:szCs w:val="22"/>
              </w:rPr>
            </w:pPr>
            <w:r w:rsidRPr="005830C7">
              <w:rPr>
                <w:sz w:val="22"/>
                <w:szCs w:val="22"/>
              </w:rPr>
              <w:t>Labai ret</w:t>
            </w:r>
            <w:r w:rsidR="00F25CE6">
              <w:rPr>
                <w:sz w:val="22"/>
                <w:szCs w:val="22"/>
              </w:rPr>
              <w:t>as</w:t>
            </w:r>
          </w:p>
        </w:tc>
        <w:tc>
          <w:tcPr>
            <w:tcW w:w="748" w:type="pct"/>
            <w:tcBorders>
              <w:top w:val="single" w:sz="4" w:space="0" w:color="auto"/>
              <w:left w:val="single" w:sz="4" w:space="0" w:color="auto"/>
              <w:bottom w:val="single" w:sz="4" w:space="0" w:color="auto"/>
              <w:right w:val="single" w:sz="4" w:space="0" w:color="auto"/>
            </w:tcBorders>
          </w:tcPr>
          <w:p w14:paraId="63B2715B" w14:textId="379A578C" w:rsidR="003C35B3" w:rsidRPr="005830C7" w:rsidRDefault="00F25CE6" w:rsidP="005A3D7F">
            <w:pPr>
              <w:rPr>
                <w:sz w:val="22"/>
                <w:szCs w:val="22"/>
              </w:rPr>
            </w:pPr>
            <w:r>
              <w:rPr>
                <w:sz w:val="22"/>
                <w:szCs w:val="22"/>
              </w:rPr>
              <w:t>Retas</w:t>
            </w:r>
          </w:p>
        </w:tc>
      </w:tr>
      <w:tr w:rsidR="003C35B3" w:rsidRPr="005830C7" w14:paraId="3B384807" w14:textId="4FB38FF7" w:rsidTr="00724D5A">
        <w:trPr>
          <w:cantSplit/>
          <w:jc w:val="center"/>
        </w:trPr>
        <w:tc>
          <w:tcPr>
            <w:tcW w:w="625" w:type="pct"/>
            <w:vMerge/>
            <w:tcBorders>
              <w:left w:val="single" w:sz="4" w:space="0" w:color="auto"/>
              <w:right w:val="single" w:sz="4" w:space="0" w:color="auto"/>
            </w:tcBorders>
          </w:tcPr>
          <w:p w14:paraId="2D42F35F" w14:textId="77777777" w:rsidR="003C35B3" w:rsidRPr="005830C7" w:rsidRDefault="003C35B3" w:rsidP="003C35B3">
            <w:pPr>
              <w:rPr>
                <w:b/>
                <w:bCs/>
                <w:sz w:val="22"/>
                <w:szCs w:val="22"/>
              </w:rPr>
            </w:pPr>
          </w:p>
        </w:tc>
        <w:tc>
          <w:tcPr>
            <w:tcW w:w="1337" w:type="pct"/>
            <w:tcBorders>
              <w:top w:val="single" w:sz="4" w:space="0" w:color="auto"/>
              <w:left w:val="single" w:sz="4" w:space="0" w:color="auto"/>
              <w:bottom w:val="single" w:sz="4" w:space="0" w:color="auto"/>
              <w:right w:val="single" w:sz="4" w:space="0" w:color="auto"/>
            </w:tcBorders>
          </w:tcPr>
          <w:p w14:paraId="7C7F431F" w14:textId="77777777" w:rsidR="003C35B3" w:rsidRPr="005830C7" w:rsidRDefault="003C35B3" w:rsidP="003C35B3">
            <w:pPr>
              <w:rPr>
                <w:sz w:val="22"/>
                <w:szCs w:val="22"/>
              </w:rPr>
            </w:pPr>
            <w:r w:rsidRPr="005830C7">
              <w:rPr>
                <w:sz w:val="22"/>
                <w:szCs w:val="22"/>
              </w:rPr>
              <w:t>Gelta</w:t>
            </w:r>
          </w:p>
        </w:tc>
        <w:tc>
          <w:tcPr>
            <w:tcW w:w="770" w:type="pct"/>
            <w:tcBorders>
              <w:top w:val="single" w:sz="4" w:space="0" w:color="auto"/>
              <w:left w:val="single" w:sz="4" w:space="0" w:color="auto"/>
              <w:bottom w:val="single" w:sz="4" w:space="0" w:color="auto"/>
              <w:right w:val="single" w:sz="4" w:space="0" w:color="auto"/>
            </w:tcBorders>
          </w:tcPr>
          <w:p w14:paraId="393F04A2" w14:textId="77777777" w:rsidR="003C35B3" w:rsidRPr="005830C7" w:rsidRDefault="003C35B3" w:rsidP="005A3D7F">
            <w:pPr>
              <w:rPr>
                <w:sz w:val="22"/>
                <w:szCs w:val="22"/>
              </w:rPr>
            </w:pPr>
            <w:r w:rsidRPr="005830C7">
              <w:rPr>
                <w:sz w:val="22"/>
                <w:szCs w:val="22"/>
              </w:rPr>
              <w:t>–</w:t>
            </w:r>
          </w:p>
        </w:tc>
        <w:tc>
          <w:tcPr>
            <w:tcW w:w="769" w:type="pct"/>
            <w:tcBorders>
              <w:top w:val="single" w:sz="4" w:space="0" w:color="auto"/>
              <w:left w:val="single" w:sz="4" w:space="0" w:color="auto"/>
              <w:bottom w:val="single" w:sz="4" w:space="0" w:color="auto"/>
              <w:right w:val="single" w:sz="4" w:space="0" w:color="auto"/>
            </w:tcBorders>
          </w:tcPr>
          <w:p w14:paraId="41A184CE" w14:textId="77777777" w:rsidR="003C35B3" w:rsidRPr="005830C7" w:rsidRDefault="003C35B3" w:rsidP="005A3D7F">
            <w:pPr>
              <w:rPr>
                <w:sz w:val="22"/>
                <w:szCs w:val="22"/>
              </w:rPr>
            </w:pPr>
            <w:r w:rsidRPr="005830C7">
              <w:rPr>
                <w:sz w:val="22"/>
                <w:szCs w:val="22"/>
              </w:rPr>
              <w:t>–</w:t>
            </w:r>
          </w:p>
        </w:tc>
        <w:tc>
          <w:tcPr>
            <w:tcW w:w="751" w:type="pct"/>
            <w:tcBorders>
              <w:top w:val="single" w:sz="4" w:space="0" w:color="auto"/>
              <w:left w:val="single" w:sz="4" w:space="0" w:color="auto"/>
              <w:bottom w:val="single" w:sz="4" w:space="0" w:color="auto"/>
              <w:right w:val="single" w:sz="4" w:space="0" w:color="auto"/>
            </w:tcBorders>
          </w:tcPr>
          <w:p w14:paraId="6C70B763" w14:textId="59C9344F" w:rsidR="003C35B3" w:rsidRPr="005830C7" w:rsidRDefault="003C35B3" w:rsidP="005A3D7F">
            <w:pPr>
              <w:rPr>
                <w:sz w:val="22"/>
                <w:szCs w:val="22"/>
              </w:rPr>
            </w:pPr>
            <w:r w:rsidRPr="005830C7">
              <w:rPr>
                <w:sz w:val="22"/>
                <w:szCs w:val="22"/>
              </w:rPr>
              <w:t>Labai ret</w:t>
            </w:r>
            <w:r w:rsidR="00376D69">
              <w:rPr>
                <w:sz w:val="22"/>
                <w:szCs w:val="22"/>
              </w:rPr>
              <w:t>as</w:t>
            </w:r>
          </w:p>
        </w:tc>
        <w:tc>
          <w:tcPr>
            <w:tcW w:w="748" w:type="pct"/>
            <w:tcBorders>
              <w:top w:val="single" w:sz="4" w:space="0" w:color="auto"/>
              <w:left w:val="single" w:sz="4" w:space="0" w:color="auto"/>
              <w:bottom w:val="single" w:sz="4" w:space="0" w:color="auto"/>
              <w:right w:val="single" w:sz="4" w:space="0" w:color="auto"/>
            </w:tcBorders>
          </w:tcPr>
          <w:p w14:paraId="36A6E3C1" w14:textId="44C9B370" w:rsidR="003C35B3" w:rsidRPr="005830C7" w:rsidRDefault="003C35B3" w:rsidP="005A3D7F">
            <w:pPr>
              <w:rPr>
                <w:sz w:val="22"/>
                <w:szCs w:val="22"/>
              </w:rPr>
            </w:pPr>
            <w:r w:rsidRPr="00171B7C">
              <w:rPr>
                <w:sz w:val="22"/>
                <w:szCs w:val="22"/>
              </w:rPr>
              <w:t>–</w:t>
            </w:r>
          </w:p>
        </w:tc>
      </w:tr>
      <w:tr w:rsidR="003C35B3" w:rsidRPr="005830C7" w14:paraId="461F9582" w14:textId="3B7C219B" w:rsidTr="00724D5A">
        <w:trPr>
          <w:cantSplit/>
          <w:jc w:val="center"/>
        </w:trPr>
        <w:tc>
          <w:tcPr>
            <w:tcW w:w="625" w:type="pct"/>
            <w:vMerge/>
            <w:tcBorders>
              <w:left w:val="single" w:sz="4" w:space="0" w:color="auto"/>
              <w:right w:val="single" w:sz="4" w:space="0" w:color="auto"/>
            </w:tcBorders>
          </w:tcPr>
          <w:p w14:paraId="79300024" w14:textId="77777777" w:rsidR="003C35B3" w:rsidRPr="005830C7" w:rsidRDefault="003C35B3" w:rsidP="003C35B3">
            <w:pPr>
              <w:rPr>
                <w:b/>
                <w:bCs/>
                <w:sz w:val="22"/>
                <w:szCs w:val="22"/>
              </w:rPr>
            </w:pPr>
          </w:p>
        </w:tc>
        <w:tc>
          <w:tcPr>
            <w:tcW w:w="1337" w:type="pct"/>
            <w:tcBorders>
              <w:top w:val="single" w:sz="4" w:space="0" w:color="auto"/>
              <w:left w:val="single" w:sz="4" w:space="0" w:color="auto"/>
              <w:bottom w:val="single" w:sz="4" w:space="0" w:color="auto"/>
              <w:right w:val="single" w:sz="4" w:space="0" w:color="auto"/>
            </w:tcBorders>
          </w:tcPr>
          <w:p w14:paraId="41826FD8" w14:textId="77777777" w:rsidR="003C35B3" w:rsidRPr="005830C7" w:rsidRDefault="003C35B3" w:rsidP="003C35B3">
            <w:pPr>
              <w:rPr>
                <w:sz w:val="22"/>
                <w:szCs w:val="22"/>
              </w:rPr>
            </w:pPr>
            <w:r w:rsidRPr="005830C7">
              <w:rPr>
                <w:sz w:val="22"/>
                <w:szCs w:val="22"/>
              </w:rPr>
              <w:t>Sutrikusi kepenų funkcija</w:t>
            </w:r>
          </w:p>
        </w:tc>
        <w:tc>
          <w:tcPr>
            <w:tcW w:w="770" w:type="pct"/>
            <w:tcBorders>
              <w:top w:val="single" w:sz="4" w:space="0" w:color="auto"/>
              <w:left w:val="single" w:sz="4" w:space="0" w:color="auto"/>
              <w:bottom w:val="single" w:sz="4" w:space="0" w:color="auto"/>
              <w:right w:val="single" w:sz="4" w:space="0" w:color="auto"/>
            </w:tcBorders>
          </w:tcPr>
          <w:p w14:paraId="44099A98" w14:textId="77777777" w:rsidR="003C35B3" w:rsidRPr="005830C7" w:rsidRDefault="003C35B3" w:rsidP="005A3D7F">
            <w:pPr>
              <w:rPr>
                <w:sz w:val="22"/>
                <w:szCs w:val="22"/>
              </w:rPr>
            </w:pPr>
            <w:r w:rsidRPr="005830C7">
              <w:rPr>
                <w:sz w:val="22"/>
                <w:szCs w:val="22"/>
              </w:rPr>
              <w:t>–</w:t>
            </w:r>
          </w:p>
        </w:tc>
        <w:tc>
          <w:tcPr>
            <w:tcW w:w="769" w:type="pct"/>
            <w:tcBorders>
              <w:top w:val="single" w:sz="4" w:space="0" w:color="auto"/>
              <w:left w:val="single" w:sz="4" w:space="0" w:color="auto"/>
              <w:bottom w:val="single" w:sz="4" w:space="0" w:color="auto"/>
              <w:right w:val="single" w:sz="4" w:space="0" w:color="auto"/>
            </w:tcBorders>
          </w:tcPr>
          <w:p w14:paraId="3F7C8CFD" w14:textId="537AF33C" w:rsidR="003C35B3" w:rsidRPr="005830C7" w:rsidRDefault="003C35B3" w:rsidP="005A3D7F">
            <w:pPr>
              <w:rPr>
                <w:sz w:val="22"/>
                <w:szCs w:val="22"/>
              </w:rPr>
            </w:pPr>
            <w:r w:rsidRPr="005830C7">
              <w:rPr>
                <w:sz w:val="22"/>
                <w:szCs w:val="22"/>
              </w:rPr>
              <w:t>Labai ret</w:t>
            </w:r>
            <w:r w:rsidR="00376D69">
              <w:rPr>
                <w:sz w:val="22"/>
                <w:szCs w:val="22"/>
              </w:rPr>
              <w:t>as</w:t>
            </w:r>
          </w:p>
        </w:tc>
        <w:tc>
          <w:tcPr>
            <w:tcW w:w="751" w:type="pct"/>
            <w:tcBorders>
              <w:top w:val="single" w:sz="4" w:space="0" w:color="auto"/>
              <w:left w:val="single" w:sz="4" w:space="0" w:color="auto"/>
              <w:bottom w:val="single" w:sz="4" w:space="0" w:color="auto"/>
              <w:right w:val="single" w:sz="4" w:space="0" w:color="auto"/>
            </w:tcBorders>
          </w:tcPr>
          <w:p w14:paraId="2839A299" w14:textId="77777777" w:rsidR="003C35B3" w:rsidRPr="005830C7" w:rsidRDefault="003C35B3" w:rsidP="005A3D7F">
            <w:pPr>
              <w:rPr>
                <w:sz w:val="22"/>
                <w:szCs w:val="22"/>
              </w:rPr>
            </w:pPr>
            <w:r w:rsidRPr="005830C7">
              <w:rPr>
                <w:sz w:val="22"/>
                <w:szCs w:val="22"/>
              </w:rPr>
              <w:t>–</w:t>
            </w:r>
          </w:p>
        </w:tc>
        <w:tc>
          <w:tcPr>
            <w:tcW w:w="748" w:type="pct"/>
            <w:tcBorders>
              <w:top w:val="single" w:sz="4" w:space="0" w:color="auto"/>
              <w:left w:val="single" w:sz="4" w:space="0" w:color="auto"/>
              <w:bottom w:val="single" w:sz="4" w:space="0" w:color="auto"/>
              <w:right w:val="single" w:sz="4" w:space="0" w:color="auto"/>
            </w:tcBorders>
          </w:tcPr>
          <w:p w14:paraId="2421FD85" w14:textId="08F5A961" w:rsidR="003C35B3" w:rsidRPr="005830C7" w:rsidRDefault="003C35B3" w:rsidP="005A3D7F">
            <w:pPr>
              <w:rPr>
                <w:sz w:val="22"/>
                <w:szCs w:val="22"/>
              </w:rPr>
            </w:pPr>
            <w:r w:rsidRPr="00171B7C">
              <w:rPr>
                <w:sz w:val="22"/>
                <w:szCs w:val="22"/>
              </w:rPr>
              <w:t>–</w:t>
            </w:r>
          </w:p>
        </w:tc>
      </w:tr>
      <w:tr w:rsidR="003C35B3" w:rsidRPr="005830C7" w14:paraId="03BF779C" w14:textId="32752C38" w:rsidTr="00724D5A">
        <w:trPr>
          <w:cantSplit/>
          <w:jc w:val="center"/>
        </w:trPr>
        <w:tc>
          <w:tcPr>
            <w:tcW w:w="625" w:type="pct"/>
            <w:vMerge w:val="restart"/>
            <w:tcBorders>
              <w:left w:val="single" w:sz="4" w:space="0" w:color="auto"/>
              <w:right w:val="single" w:sz="4" w:space="0" w:color="auto"/>
            </w:tcBorders>
          </w:tcPr>
          <w:p w14:paraId="409F385D" w14:textId="77777777" w:rsidR="003C35B3" w:rsidRPr="005830C7" w:rsidRDefault="003C35B3" w:rsidP="003C35B3">
            <w:pPr>
              <w:rPr>
                <w:b/>
                <w:bCs/>
                <w:sz w:val="22"/>
                <w:szCs w:val="22"/>
              </w:rPr>
            </w:pPr>
            <w:r w:rsidRPr="005830C7">
              <w:rPr>
                <w:b/>
                <w:sz w:val="22"/>
                <w:szCs w:val="22"/>
              </w:rPr>
              <w:t xml:space="preserve">Odos ir poodinio </w:t>
            </w:r>
            <w:r w:rsidRPr="005830C7">
              <w:rPr>
                <w:b/>
                <w:sz w:val="22"/>
                <w:szCs w:val="22"/>
              </w:rPr>
              <w:lastRenderedPageBreak/>
              <w:t>audinio sutrikimai</w:t>
            </w:r>
          </w:p>
        </w:tc>
        <w:tc>
          <w:tcPr>
            <w:tcW w:w="1337" w:type="pct"/>
            <w:tcBorders>
              <w:top w:val="single" w:sz="4" w:space="0" w:color="auto"/>
              <w:left w:val="single" w:sz="4" w:space="0" w:color="auto"/>
              <w:bottom w:val="single" w:sz="4" w:space="0" w:color="auto"/>
              <w:right w:val="single" w:sz="4" w:space="0" w:color="auto"/>
            </w:tcBorders>
          </w:tcPr>
          <w:p w14:paraId="37421962" w14:textId="77777777" w:rsidR="003C35B3" w:rsidRPr="005830C7" w:rsidRDefault="003C35B3" w:rsidP="003C35B3">
            <w:pPr>
              <w:rPr>
                <w:sz w:val="22"/>
                <w:szCs w:val="22"/>
              </w:rPr>
            </w:pPr>
            <w:r w:rsidRPr="005830C7">
              <w:rPr>
                <w:sz w:val="22"/>
                <w:szCs w:val="22"/>
              </w:rPr>
              <w:lastRenderedPageBreak/>
              <w:t>Niežėjimas</w:t>
            </w:r>
          </w:p>
        </w:tc>
        <w:tc>
          <w:tcPr>
            <w:tcW w:w="770" w:type="pct"/>
            <w:tcBorders>
              <w:top w:val="single" w:sz="4" w:space="0" w:color="auto"/>
              <w:left w:val="single" w:sz="4" w:space="0" w:color="auto"/>
              <w:bottom w:val="single" w:sz="4" w:space="0" w:color="auto"/>
              <w:right w:val="single" w:sz="4" w:space="0" w:color="auto"/>
            </w:tcBorders>
          </w:tcPr>
          <w:p w14:paraId="7DD49705" w14:textId="6BCBBC3B" w:rsidR="003C35B3" w:rsidRPr="005830C7" w:rsidRDefault="003C35B3" w:rsidP="005A3D7F">
            <w:pPr>
              <w:rPr>
                <w:sz w:val="22"/>
                <w:szCs w:val="22"/>
              </w:rPr>
            </w:pPr>
            <w:r w:rsidRPr="005830C7">
              <w:rPr>
                <w:sz w:val="22"/>
                <w:szCs w:val="22"/>
              </w:rPr>
              <w:t>Dažn</w:t>
            </w:r>
            <w:r w:rsidR="001A15E4">
              <w:rPr>
                <w:sz w:val="22"/>
                <w:szCs w:val="22"/>
              </w:rPr>
              <w:t>as</w:t>
            </w:r>
          </w:p>
        </w:tc>
        <w:tc>
          <w:tcPr>
            <w:tcW w:w="769" w:type="pct"/>
            <w:tcBorders>
              <w:top w:val="single" w:sz="4" w:space="0" w:color="auto"/>
              <w:left w:val="single" w:sz="4" w:space="0" w:color="auto"/>
              <w:bottom w:val="single" w:sz="4" w:space="0" w:color="auto"/>
              <w:right w:val="single" w:sz="4" w:space="0" w:color="auto"/>
            </w:tcBorders>
          </w:tcPr>
          <w:p w14:paraId="5FB29386" w14:textId="77777777" w:rsidR="003C35B3" w:rsidRPr="005830C7" w:rsidRDefault="003C35B3" w:rsidP="005A3D7F">
            <w:pPr>
              <w:rPr>
                <w:sz w:val="22"/>
                <w:szCs w:val="22"/>
              </w:rPr>
            </w:pPr>
            <w:r w:rsidRPr="005830C7">
              <w:rPr>
                <w:sz w:val="22"/>
                <w:szCs w:val="22"/>
              </w:rPr>
              <w:t>–</w:t>
            </w:r>
          </w:p>
        </w:tc>
        <w:tc>
          <w:tcPr>
            <w:tcW w:w="751" w:type="pct"/>
            <w:tcBorders>
              <w:top w:val="single" w:sz="4" w:space="0" w:color="auto"/>
              <w:left w:val="single" w:sz="4" w:space="0" w:color="auto"/>
              <w:bottom w:val="single" w:sz="4" w:space="0" w:color="auto"/>
              <w:right w:val="single" w:sz="4" w:space="0" w:color="auto"/>
            </w:tcBorders>
          </w:tcPr>
          <w:p w14:paraId="60D26D7E" w14:textId="6295C9B3" w:rsidR="003C35B3" w:rsidRPr="005830C7" w:rsidRDefault="003C35B3" w:rsidP="005A3D7F">
            <w:pPr>
              <w:rPr>
                <w:sz w:val="22"/>
                <w:szCs w:val="22"/>
              </w:rPr>
            </w:pPr>
            <w:r w:rsidRPr="005830C7">
              <w:rPr>
                <w:sz w:val="22"/>
                <w:szCs w:val="22"/>
              </w:rPr>
              <w:t>Nedažn</w:t>
            </w:r>
            <w:r w:rsidR="001A15E4">
              <w:rPr>
                <w:sz w:val="22"/>
                <w:szCs w:val="22"/>
              </w:rPr>
              <w:t>as</w:t>
            </w:r>
          </w:p>
        </w:tc>
        <w:tc>
          <w:tcPr>
            <w:tcW w:w="748" w:type="pct"/>
            <w:tcBorders>
              <w:top w:val="single" w:sz="4" w:space="0" w:color="auto"/>
              <w:left w:val="single" w:sz="4" w:space="0" w:color="auto"/>
              <w:bottom w:val="single" w:sz="4" w:space="0" w:color="auto"/>
              <w:right w:val="single" w:sz="4" w:space="0" w:color="auto"/>
            </w:tcBorders>
          </w:tcPr>
          <w:p w14:paraId="542E2E0B" w14:textId="1A9D5010" w:rsidR="003C35B3" w:rsidRPr="005830C7" w:rsidRDefault="001A15E4" w:rsidP="005A3D7F">
            <w:pPr>
              <w:rPr>
                <w:sz w:val="22"/>
                <w:szCs w:val="22"/>
              </w:rPr>
            </w:pPr>
            <w:r>
              <w:rPr>
                <w:sz w:val="22"/>
                <w:szCs w:val="22"/>
              </w:rPr>
              <w:t>Retas</w:t>
            </w:r>
          </w:p>
        </w:tc>
      </w:tr>
      <w:tr w:rsidR="003C35B3" w:rsidRPr="005830C7" w14:paraId="16AD6F2D" w14:textId="0AA943B3" w:rsidTr="00724D5A">
        <w:trPr>
          <w:cantSplit/>
          <w:jc w:val="center"/>
        </w:trPr>
        <w:tc>
          <w:tcPr>
            <w:tcW w:w="625" w:type="pct"/>
            <w:vMerge/>
            <w:tcBorders>
              <w:left w:val="single" w:sz="4" w:space="0" w:color="auto"/>
              <w:right w:val="single" w:sz="4" w:space="0" w:color="auto"/>
            </w:tcBorders>
          </w:tcPr>
          <w:p w14:paraId="635C404F" w14:textId="77777777" w:rsidR="003C35B3" w:rsidRPr="005830C7" w:rsidRDefault="003C35B3" w:rsidP="003C35B3">
            <w:pPr>
              <w:rPr>
                <w:b/>
                <w:bCs/>
                <w:sz w:val="22"/>
                <w:szCs w:val="22"/>
              </w:rPr>
            </w:pPr>
          </w:p>
        </w:tc>
        <w:tc>
          <w:tcPr>
            <w:tcW w:w="1337" w:type="pct"/>
            <w:tcBorders>
              <w:top w:val="single" w:sz="4" w:space="0" w:color="auto"/>
              <w:left w:val="single" w:sz="4" w:space="0" w:color="auto"/>
              <w:bottom w:val="single" w:sz="4" w:space="0" w:color="auto"/>
              <w:right w:val="single" w:sz="4" w:space="0" w:color="auto"/>
            </w:tcBorders>
          </w:tcPr>
          <w:p w14:paraId="651C1015" w14:textId="7642B964" w:rsidR="003C35B3" w:rsidRPr="005830C7" w:rsidRDefault="00BC57B5" w:rsidP="003C35B3">
            <w:pPr>
              <w:rPr>
                <w:sz w:val="22"/>
                <w:szCs w:val="22"/>
              </w:rPr>
            </w:pPr>
            <w:r>
              <w:rPr>
                <w:sz w:val="22"/>
                <w:szCs w:val="22"/>
              </w:rPr>
              <w:t>Išb</w:t>
            </w:r>
            <w:r w:rsidR="003C35B3" w:rsidRPr="005830C7">
              <w:rPr>
                <w:sz w:val="22"/>
                <w:szCs w:val="22"/>
              </w:rPr>
              <w:t>ėrimas</w:t>
            </w:r>
          </w:p>
        </w:tc>
        <w:tc>
          <w:tcPr>
            <w:tcW w:w="770" w:type="pct"/>
            <w:tcBorders>
              <w:top w:val="single" w:sz="4" w:space="0" w:color="auto"/>
              <w:left w:val="single" w:sz="4" w:space="0" w:color="auto"/>
              <w:bottom w:val="single" w:sz="4" w:space="0" w:color="auto"/>
              <w:right w:val="single" w:sz="4" w:space="0" w:color="auto"/>
            </w:tcBorders>
          </w:tcPr>
          <w:p w14:paraId="00A1D95D" w14:textId="681E220E" w:rsidR="003C35B3" w:rsidRPr="005830C7" w:rsidRDefault="003C35B3" w:rsidP="005A3D7F">
            <w:pPr>
              <w:rPr>
                <w:sz w:val="22"/>
                <w:szCs w:val="22"/>
              </w:rPr>
            </w:pPr>
            <w:r w:rsidRPr="005830C7">
              <w:rPr>
                <w:sz w:val="22"/>
                <w:szCs w:val="22"/>
              </w:rPr>
              <w:t>Dažn</w:t>
            </w:r>
            <w:r w:rsidR="00BC57B5">
              <w:rPr>
                <w:sz w:val="22"/>
                <w:szCs w:val="22"/>
              </w:rPr>
              <w:t>as</w:t>
            </w:r>
          </w:p>
        </w:tc>
        <w:tc>
          <w:tcPr>
            <w:tcW w:w="769" w:type="pct"/>
            <w:tcBorders>
              <w:top w:val="single" w:sz="4" w:space="0" w:color="auto"/>
              <w:left w:val="single" w:sz="4" w:space="0" w:color="auto"/>
              <w:bottom w:val="single" w:sz="4" w:space="0" w:color="auto"/>
              <w:right w:val="single" w:sz="4" w:space="0" w:color="auto"/>
            </w:tcBorders>
          </w:tcPr>
          <w:p w14:paraId="5C1C6F31" w14:textId="77777777" w:rsidR="003C35B3" w:rsidRPr="005830C7" w:rsidRDefault="003C35B3" w:rsidP="005A3D7F">
            <w:pPr>
              <w:rPr>
                <w:sz w:val="22"/>
                <w:szCs w:val="22"/>
              </w:rPr>
            </w:pPr>
            <w:r w:rsidRPr="005830C7">
              <w:rPr>
                <w:sz w:val="22"/>
                <w:szCs w:val="22"/>
              </w:rPr>
              <w:t>–</w:t>
            </w:r>
          </w:p>
        </w:tc>
        <w:tc>
          <w:tcPr>
            <w:tcW w:w="751" w:type="pct"/>
            <w:tcBorders>
              <w:top w:val="single" w:sz="4" w:space="0" w:color="auto"/>
              <w:left w:val="single" w:sz="4" w:space="0" w:color="auto"/>
              <w:bottom w:val="single" w:sz="4" w:space="0" w:color="auto"/>
              <w:right w:val="single" w:sz="4" w:space="0" w:color="auto"/>
            </w:tcBorders>
          </w:tcPr>
          <w:p w14:paraId="49E2A3A9" w14:textId="20857D62" w:rsidR="003C35B3" w:rsidRPr="005830C7" w:rsidRDefault="003C35B3" w:rsidP="005A3D7F">
            <w:pPr>
              <w:rPr>
                <w:sz w:val="22"/>
                <w:szCs w:val="22"/>
              </w:rPr>
            </w:pPr>
            <w:r w:rsidRPr="005830C7">
              <w:rPr>
                <w:sz w:val="22"/>
                <w:szCs w:val="22"/>
              </w:rPr>
              <w:t>Nedažn</w:t>
            </w:r>
            <w:r w:rsidR="00BC57B5">
              <w:rPr>
                <w:sz w:val="22"/>
                <w:szCs w:val="22"/>
              </w:rPr>
              <w:t>as</w:t>
            </w:r>
          </w:p>
        </w:tc>
        <w:tc>
          <w:tcPr>
            <w:tcW w:w="748" w:type="pct"/>
            <w:tcBorders>
              <w:top w:val="single" w:sz="4" w:space="0" w:color="auto"/>
              <w:left w:val="single" w:sz="4" w:space="0" w:color="auto"/>
              <w:bottom w:val="single" w:sz="4" w:space="0" w:color="auto"/>
              <w:right w:val="single" w:sz="4" w:space="0" w:color="auto"/>
            </w:tcBorders>
          </w:tcPr>
          <w:p w14:paraId="1A96EC7E" w14:textId="59705839" w:rsidR="003C35B3" w:rsidRPr="005830C7" w:rsidRDefault="00BC57B5" w:rsidP="005A3D7F">
            <w:pPr>
              <w:rPr>
                <w:sz w:val="22"/>
                <w:szCs w:val="22"/>
              </w:rPr>
            </w:pPr>
            <w:r>
              <w:rPr>
                <w:sz w:val="22"/>
                <w:szCs w:val="22"/>
              </w:rPr>
              <w:t>Retas</w:t>
            </w:r>
          </w:p>
        </w:tc>
      </w:tr>
      <w:tr w:rsidR="003C35B3" w:rsidRPr="005830C7" w14:paraId="35C0FC96" w14:textId="2AFB55AC" w:rsidTr="00724D5A">
        <w:trPr>
          <w:cantSplit/>
          <w:jc w:val="center"/>
        </w:trPr>
        <w:tc>
          <w:tcPr>
            <w:tcW w:w="625" w:type="pct"/>
            <w:vMerge/>
            <w:tcBorders>
              <w:left w:val="single" w:sz="4" w:space="0" w:color="auto"/>
              <w:right w:val="single" w:sz="4" w:space="0" w:color="auto"/>
            </w:tcBorders>
          </w:tcPr>
          <w:p w14:paraId="168ED097" w14:textId="77777777" w:rsidR="003C35B3" w:rsidRPr="005830C7" w:rsidRDefault="003C35B3" w:rsidP="003C35B3">
            <w:pPr>
              <w:rPr>
                <w:b/>
                <w:bCs/>
                <w:sz w:val="22"/>
                <w:szCs w:val="22"/>
              </w:rPr>
            </w:pPr>
          </w:p>
        </w:tc>
        <w:tc>
          <w:tcPr>
            <w:tcW w:w="1337" w:type="pct"/>
            <w:tcBorders>
              <w:top w:val="single" w:sz="4" w:space="0" w:color="auto"/>
              <w:left w:val="single" w:sz="4" w:space="0" w:color="auto"/>
              <w:bottom w:val="single" w:sz="4" w:space="0" w:color="auto"/>
              <w:right w:val="single" w:sz="4" w:space="0" w:color="auto"/>
            </w:tcBorders>
          </w:tcPr>
          <w:p w14:paraId="7FE4F004" w14:textId="64E8A28C" w:rsidR="003C35B3" w:rsidRPr="005830C7" w:rsidRDefault="003C35B3" w:rsidP="003C35B3">
            <w:pPr>
              <w:rPr>
                <w:sz w:val="22"/>
                <w:szCs w:val="22"/>
              </w:rPr>
            </w:pPr>
            <w:proofErr w:type="spellStart"/>
            <w:r w:rsidRPr="005830C7">
              <w:rPr>
                <w:sz w:val="22"/>
                <w:szCs w:val="22"/>
              </w:rPr>
              <w:t>Makulopapulinis</w:t>
            </w:r>
            <w:proofErr w:type="spellEnd"/>
            <w:r w:rsidRPr="005830C7">
              <w:rPr>
                <w:sz w:val="22"/>
                <w:szCs w:val="22"/>
              </w:rPr>
              <w:t xml:space="preserve"> </w:t>
            </w:r>
            <w:r w:rsidR="007D7C70">
              <w:rPr>
                <w:sz w:val="22"/>
                <w:szCs w:val="22"/>
              </w:rPr>
              <w:t>iš</w:t>
            </w:r>
            <w:r w:rsidRPr="005830C7">
              <w:rPr>
                <w:sz w:val="22"/>
                <w:szCs w:val="22"/>
              </w:rPr>
              <w:t>bėrimas</w:t>
            </w:r>
          </w:p>
        </w:tc>
        <w:tc>
          <w:tcPr>
            <w:tcW w:w="770" w:type="pct"/>
            <w:tcBorders>
              <w:top w:val="single" w:sz="4" w:space="0" w:color="auto"/>
              <w:left w:val="single" w:sz="4" w:space="0" w:color="auto"/>
              <w:bottom w:val="single" w:sz="4" w:space="0" w:color="auto"/>
              <w:right w:val="single" w:sz="4" w:space="0" w:color="auto"/>
            </w:tcBorders>
          </w:tcPr>
          <w:p w14:paraId="0CD8CE61" w14:textId="77777777" w:rsidR="003C35B3" w:rsidRPr="005830C7" w:rsidRDefault="003C35B3" w:rsidP="005A3D7F">
            <w:pPr>
              <w:rPr>
                <w:sz w:val="22"/>
                <w:szCs w:val="22"/>
              </w:rPr>
            </w:pPr>
          </w:p>
        </w:tc>
        <w:tc>
          <w:tcPr>
            <w:tcW w:w="769" w:type="pct"/>
            <w:tcBorders>
              <w:top w:val="single" w:sz="4" w:space="0" w:color="auto"/>
              <w:left w:val="single" w:sz="4" w:space="0" w:color="auto"/>
              <w:bottom w:val="single" w:sz="4" w:space="0" w:color="auto"/>
              <w:right w:val="single" w:sz="4" w:space="0" w:color="auto"/>
            </w:tcBorders>
          </w:tcPr>
          <w:p w14:paraId="74721BB4" w14:textId="3A4EBA57" w:rsidR="003C35B3" w:rsidRPr="005830C7" w:rsidRDefault="003C35B3" w:rsidP="005A3D7F">
            <w:pPr>
              <w:rPr>
                <w:sz w:val="22"/>
                <w:szCs w:val="22"/>
              </w:rPr>
            </w:pPr>
            <w:r w:rsidRPr="005830C7">
              <w:rPr>
                <w:sz w:val="22"/>
                <w:szCs w:val="22"/>
              </w:rPr>
              <w:t>Dažn</w:t>
            </w:r>
            <w:r w:rsidR="007D7C70">
              <w:rPr>
                <w:sz w:val="22"/>
                <w:szCs w:val="22"/>
              </w:rPr>
              <w:t>as</w:t>
            </w:r>
          </w:p>
        </w:tc>
        <w:tc>
          <w:tcPr>
            <w:tcW w:w="751" w:type="pct"/>
            <w:tcBorders>
              <w:top w:val="single" w:sz="4" w:space="0" w:color="auto"/>
              <w:left w:val="single" w:sz="4" w:space="0" w:color="auto"/>
              <w:bottom w:val="single" w:sz="4" w:space="0" w:color="auto"/>
              <w:right w:val="single" w:sz="4" w:space="0" w:color="auto"/>
            </w:tcBorders>
          </w:tcPr>
          <w:p w14:paraId="589DB8A2" w14:textId="77777777" w:rsidR="003C35B3" w:rsidRPr="005830C7" w:rsidRDefault="003C35B3" w:rsidP="005A3D7F">
            <w:pPr>
              <w:rPr>
                <w:sz w:val="22"/>
                <w:szCs w:val="22"/>
              </w:rPr>
            </w:pPr>
            <w:r w:rsidRPr="005830C7">
              <w:rPr>
                <w:sz w:val="22"/>
                <w:szCs w:val="22"/>
              </w:rPr>
              <w:t>–</w:t>
            </w:r>
          </w:p>
        </w:tc>
        <w:tc>
          <w:tcPr>
            <w:tcW w:w="748" w:type="pct"/>
            <w:tcBorders>
              <w:top w:val="single" w:sz="4" w:space="0" w:color="auto"/>
              <w:left w:val="single" w:sz="4" w:space="0" w:color="auto"/>
              <w:bottom w:val="single" w:sz="4" w:space="0" w:color="auto"/>
              <w:right w:val="single" w:sz="4" w:space="0" w:color="auto"/>
            </w:tcBorders>
          </w:tcPr>
          <w:p w14:paraId="07126E4C" w14:textId="57375853" w:rsidR="003C35B3" w:rsidRPr="005830C7" w:rsidRDefault="003C35B3" w:rsidP="005A3D7F">
            <w:pPr>
              <w:rPr>
                <w:sz w:val="22"/>
                <w:szCs w:val="22"/>
              </w:rPr>
            </w:pPr>
            <w:r w:rsidRPr="00171B7C">
              <w:rPr>
                <w:sz w:val="22"/>
                <w:szCs w:val="22"/>
              </w:rPr>
              <w:t>–</w:t>
            </w:r>
          </w:p>
        </w:tc>
      </w:tr>
      <w:tr w:rsidR="003C35B3" w:rsidRPr="005830C7" w14:paraId="75E7298F" w14:textId="691DFFAC" w:rsidTr="00724D5A">
        <w:trPr>
          <w:cantSplit/>
          <w:jc w:val="center"/>
        </w:trPr>
        <w:tc>
          <w:tcPr>
            <w:tcW w:w="625" w:type="pct"/>
            <w:vMerge/>
            <w:tcBorders>
              <w:left w:val="single" w:sz="4" w:space="0" w:color="auto"/>
              <w:right w:val="single" w:sz="4" w:space="0" w:color="auto"/>
            </w:tcBorders>
          </w:tcPr>
          <w:p w14:paraId="47A6E93F" w14:textId="77777777" w:rsidR="003C35B3" w:rsidRPr="005830C7" w:rsidRDefault="003C35B3" w:rsidP="003C35B3">
            <w:pPr>
              <w:rPr>
                <w:b/>
                <w:bCs/>
                <w:sz w:val="22"/>
                <w:szCs w:val="22"/>
              </w:rPr>
            </w:pPr>
          </w:p>
        </w:tc>
        <w:tc>
          <w:tcPr>
            <w:tcW w:w="1337" w:type="pct"/>
            <w:tcBorders>
              <w:top w:val="single" w:sz="4" w:space="0" w:color="auto"/>
              <w:left w:val="single" w:sz="4" w:space="0" w:color="auto"/>
              <w:bottom w:val="single" w:sz="4" w:space="0" w:color="auto"/>
              <w:right w:val="single" w:sz="4" w:space="0" w:color="auto"/>
            </w:tcBorders>
          </w:tcPr>
          <w:p w14:paraId="694EFF29" w14:textId="7ED34757" w:rsidR="003C35B3" w:rsidRPr="005830C7" w:rsidRDefault="003C35B3" w:rsidP="003C35B3">
            <w:pPr>
              <w:rPr>
                <w:sz w:val="22"/>
                <w:szCs w:val="22"/>
              </w:rPr>
            </w:pPr>
            <w:r w:rsidRPr="005830C7">
              <w:rPr>
                <w:sz w:val="22"/>
                <w:szCs w:val="22"/>
              </w:rPr>
              <w:t>Dilgėlinė (žr. 4.4</w:t>
            </w:r>
            <w:r w:rsidR="007D7C70">
              <w:rPr>
                <w:sz w:val="22"/>
                <w:szCs w:val="22"/>
              </w:rPr>
              <w:t> </w:t>
            </w:r>
            <w:r w:rsidRPr="005830C7">
              <w:rPr>
                <w:sz w:val="22"/>
                <w:szCs w:val="22"/>
              </w:rPr>
              <w:t>skyrių)</w:t>
            </w:r>
          </w:p>
        </w:tc>
        <w:tc>
          <w:tcPr>
            <w:tcW w:w="770" w:type="pct"/>
            <w:tcBorders>
              <w:top w:val="single" w:sz="4" w:space="0" w:color="auto"/>
              <w:left w:val="single" w:sz="4" w:space="0" w:color="auto"/>
              <w:bottom w:val="single" w:sz="4" w:space="0" w:color="auto"/>
              <w:right w:val="single" w:sz="4" w:space="0" w:color="auto"/>
            </w:tcBorders>
          </w:tcPr>
          <w:p w14:paraId="169FA99B" w14:textId="407A1C18" w:rsidR="003C35B3" w:rsidRPr="005830C7" w:rsidRDefault="003C35B3" w:rsidP="005A3D7F">
            <w:pPr>
              <w:rPr>
                <w:sz w:val="22"/>
                <w:szCs w:val="22"/>
              </w:rPr>
            </w:pPr>
            <w:r w:rsidRPr="005830C7">
              <w:rPr>
                <w:sz w:val="22"/>
                <w:szCs w:val="22"/>
              </w:rPr>
              <w:t>Nedažn</w:t>
            </w:r>
            <w:r w:rsidR="007D7C70">
              <w:rPr>
                <w:sz w:val="22"/>
                <w:szCs w:val="22"/>
              </w:rPr>
              <w:t>as</w:t>
            </w:r>
          </w:p>
        </w:tc>
        <w:tc>
          <w:tcPr>
            <w:tcW w:w="769" w:type="pct"/>
            <w:tcBorders>
              <w:top w:val="single" w:sz="4" w:space="0" w:color="auto"/>
              <w:left w:val="single" w:sz="4" w:space="0" w:color="auto"/>
              <w:bottom w:val="single" w:sz="4" w:space="0" w:color="auto"/>
              <w:right w:val="single" w:sz="4" w:space="0" w:color="auto"/>
            </w:tcBorders>
          </w:tcPr>
          <w:p w14:paraId="063A4D65" w14:textId="488EC374" w:rsidR="003C35B3" w:rsidRPr="005830C7" w:rsidRDefault="003C35B3" w:rsidP="005A3D7F">
            <w:pPr>
              <w:rPr>
                <w:sz w:val="22"/>
                <w:szCs w:val="22"/>
              </w:rPr>
            </w:pPr>
            <w:r w:rsidRPr="005830C7">
              <w:rPr>
                <w:sz w:val="22"/>
                <w:szCs w:val="22"/>
              </w:rPr>
              <w:t>Labai ret</w:t>
            </w:r>
            <w:r w:rsidR="007D7C70">
              <w:rPr>
                <w:sz w:val="22"/>
                <w:szCs w:val="22"/>
              </w:rPr>
              <w:t>as</w:t>
            </w:r>
          </w:p>
        </w:tc>
        <w:tc>
          <w:tcPr>
            <w:tcW w:w="751" w:type="pct"/>
            <w:tcBorders>
              <w:top w:val="single" w:sz="4" w:space="0" w:color="auto"/>
              <w:left w:val="single" w:sz="4" w:space="0" w:color="auto"/>
              <w:bottom w:val="single" w:sz="4" w:space="0" w:color="auto"/>
              <w:right w:val="single" w:sz="4" w:space="0" w:color="auto"/>
            </w:tcBorders>
          </w:tcPr>
          <w:p w14:paraId="05B7C402" w14:textId="6F87B876" w:rsidR="003C35B3" w:rsidRPr="005830C7" w:rsidRDefault="003C35B3" w:rsidP="005A3D7F">
            <w:pPr>
              <w:rPr>
                <w:sz w:val="22"/>
                <w:szCs w:val="22"/>
              </w:rPr>
            </w:pPr>
            <w:r w:rsidRPr="005830C7">
              <w:rPr>
                <w:sz w:val="22"/>
                <w:szCs w:val="22"/>
              </w:rPr>
              <w:t>Nedažn</w:t>
            </w:r>
            <w:r w:rsidR="007D7C70">
              <w:rPr>
                <w:sz w:val="22"/>
                <w:szCs w:val="22"/>
              </w:rPr>
              <w:t>as</w:t>
            </w:r>
          </w:p>
        </w:tc>
        <w:tc>
          <w:tcPr>
            <w:tcW w:w="748" w:type="pct"/>
            <w:tcBorders>
              <w:top w:val="single" w:sz="4" w:space="0" w:color="auto"/>
              <w:left w:val="single" w:sz="4" w:space="0" w:color="auto"/>
              <w:bottom w:val="single" w:sz="4" w:space="0" w:color="auto"/>
              <w:right w:val="single" w:sz="4" w:space="0" w:color="auto"/>
            </w:tcBorders>
          </w:tcPr>
          <w:p w14:paraId="3EE64DD0" w14:textId="014444FE" w:rsidR="003C35B3" w:rsidRPr="005830C7" w:rsidRDefault="003C35B3" w:rsidP="005A3D7F">
            <w:pPr>
              <w:rPr>
                <w:sz w:val="22"/>
                <w:szCs w:val="22"/>
              </w:rPr>
            </w:pPr>
            <w:r w:rsidRPr="00171B7C">
              <w:rPr>
                <w:sz w:val="22"/>
                <w:szCs w:val="22"/>
              </w:rPr>
              <w:t>–</w:t>
            </w:r>
          </w:p>
        </w:tc>
      </w:tr>
      <w:tr w:rsidR="003C35B3" w:rsidRPr="005830C7" w14:paraId="5352CB64" w14:textId="244406B8" w:rsidTr="00724D5A">
        <w:trPr>
          <w:cantSplit/>
          <w:jc w:val="center"/>
        </w:trPr>
        <w:tc>
          <w:tcPr>
            <w:tcW w:w="625" w:type="pct"/>
            <w:vMerge/>
            <w:tcBorders>
              <w:left w:val="single" w:sz="4" w:space="0" w:color="auto"/>
              <w:right w:val="single" w:sz="4" w:space="0" w:color="auto"/>
            </w:tcBorders>
          </w:tcPr>
          <w:p w14:paraId="403252ED" w14:textId="77777777" w:rsidR="003C35B3" w:rsidRPr="005830C7" w:rsidRDefault="003C35B3" w:rsidP="003C35B3">
            <w:pPr>
              <w:rPr>
                <w:b/>
                <w:bCs/>
                <w:sz w:val="22"/>
                <w:szCs w:val="22"/>
              </w:rPr>
            </w:pPr>
          </w:p>
        </w:tc>
        <w:tc>
          <w:tcPr>
            <w:tcW w:w="1337" w:type="pct"/>
            <w:tcBorders>
              <w:top w:val="single" w:sz="4" w:space="0" w:color="auto"/>
              <w:left w:val="single" w:sz="4" w:space="0" w:color="auto"/>
              <w:bottom w:val="single" w:sz="4" w:space="0" w:color="auto"/>
              <w:right w:val="single" w:sz="4" w:space="0" w:color="auto"/>
            </w:tcBorders>
          </w:tcPr>
          <w:p w14:paraId="65A4313A" w14:textId="585EE54A" w:rsidR="003C35B3" w:rsidRPr="005830C7" w:rsidRDefault="003C35B3" w:rsidP="003C35B3">
            <w:pPr>
              <w:rPr>
                <w:sz w:val="22"/>
                <w:szCs w:val="22"/>
              </w:rPr>
            </w:pPr>
            <w:proofErr w:type="spellStart"/>
            <w:r w:rsidRPr="005830C7">
              <w:rPr>
                <w:sz w:val="22"/>
                <w:szCs w:val="22"/>
              </w:rPr>
              <w:t>Angio</w:t>
            </w:r>
            <w:r w:rsidR="007D7C70">
              <w:rPr>
                <w:sz w:val="22"/>
                <w:szCs w:val="22"/>
              </w:rPr>
              <w:t>neurozinė</w:t>
            </w:r>
            <w:proofErr w:type="spellEnd"/>
            <w:r w:rsidR="007D7C70">
              <w:rPr>
                <w:sz w:val="22"/>
                <w:szCs w:val="22"/>
              </w:rPr>
              <w:t xml:space="preserve"> </w:t>
            </w:r>
            <w:r w:rsidRPr="005830C7">
              <w:rPr>
                <w:sz w:val="22"/>
                <w:szCs w:val="22"/>
              </w:rPr>
              <w:t>edema (žr. 4.4</w:t>
            </w:r>
            <w:r w:rsidR="007D7C70">
              <w:rPr>
                <w:sz w:val="22"/>
                <w:szCs w:val="22"/>
              </w:rPr>
              <w:t> </w:t>
            </w:r>
            <w:r w:rsidRPr="005830C7">
              <w:rPr>
                <w:sz w:val="22"/>
                <w:szCs w:val="22"/>
              </w:rPr>
              <w:t>skyrių)</w:t>
            </w:r>
          </w:p>
        </w:tc>
        <w:tc>
          <w:tcPr>
            <w:tcW w:w="770" w:type="pct"/>
            <w:tcBorders>
              <w:top w:val="single" w:sz="4" w:space="0" w:color="auto"/>
              <w:left w:val="single" w:sz="4" w:space="0" w:color="auto"/>
              <w:bottom w:val="single" w:sz="4" w:space="0" w:color="auto"/>
              <w:right w:val="single" w:sz="4" w:space="0" w:color="auto"/>
            </w:tcBorders>
          </w:tcPr>
          <w:p w14:paraId="670163D2" w14:textId="08AE5761" w:rsidR="003C35B3" w:rsidRPr="005830C7" w:rsidRDefault="003C35B3" w:rsidP="005A3D7F">
            <w:pPr>
              <w:rPr>
                <w:sz w:val="22"/>
                <w:szCs w:val="22"/>
              </w:rPr>
            </w:pPr>
            <w:r w:rsidRPr="005830C7">
              <w:rPr>
                <w:sz w:val="22"/>
                <w:szCs w:val="22"/>
              </w:rPr>
              <w:t>Nedažn</w:t>
            </w:r>
            <w:r w:rsidR="007D7C70">
              <w:rPr>
                <w:sz w:val="22"/>
                <w:szCs w:val="22"/>
              </w:rPr>
              <w:t>as</w:t>
            </w:r>
          </w:p>
        </w:tc>
        <w:tc>
          <w:tcPr>
            <w:tcW w:w="769" w:type="pct"/>
            <w:tcBorders>
              <w:top w:val="single" w:sz="4" w:space="0" w:color="auto"/>
              <w:left w:val="single" w:sz="4" w:space="0" w:color="auto"/>
              <w:bottom w:val="single" w:sz="4" w:space="0" w:color="auto"/>
              <w:right w:val="single" w:sz="4" w:space="0" w:color="auto"/>
            </w:tcBorders>
          </w:tcPr>
          <w:p w14:paraId="3B5F62C1" w14:textId="669039B1" w:rsidR="003C35B3" w:rsidRPr="005830C7" w:rsidRDefault="003C35B3" w:rsidP="005A3D7F">
            <w:pPr>
              <w:rPr>
                <w:sz w:val="22"/>
                <w:szCs w:val="22"/>
              </w:rPr>
            </w:pPr>
            <w:r w:rsidRPr="005830C7">
              <w:rPr>
                <w:sz w:val="22"/>
                <w:szCs w:val="22"/>
              </w:rPr>
              <w:t>Labai ret</w:t>
            </w:r>
            <w:r w:rsidR="007D7C70">
              <w:rPr>
                <w:sz w:val="22"/>
                <w:szCs w:val="22"/>
              </w:rPr>
              <w:t>as</w:t>
            </w:r>
          </w:p>
        </w:tc>
        <w:tc>
          <w:tcPr>
            <w:tcW w:w="751" w:type="pct"/>
            <w:tcBorders>
              <w:top w:val="single" w:sz="4" w:space="0" w:color="auto"/>
              <w:left w:val="single" w:sz="4" w:space="0" w:color="auto"/>
              <w:bottom w:val="single" w:sz="4" w:space="0" w:color="auto"/>
              <w:right w:val="single" w:sz="4" w:space="0" w:color="auto"/>
            </w:tcBorders>
          </w:tcPr>
          <w:p w14:paraId="555C5C6E" w14:textId="7BFD769C" w:rsidR="003C35B3" w:rsidRPr="005830C7" w:rsidRDefault="003C35B3" w:rsidP="005A3D7F">
            <w:pPr>
              <w:rPr>
                <w:sz w:val="22"/>
                <w:szCs w:val="22"/>
              </w:rPr>
            </w:pPr>
            <w:r w:rsidRPr="005830C7">
              <w:rPr>
                <w:sz w:val="22"/>
                <w:szCs w:val="22"/>
              </w:rPr>
              <w:t>Labai ret</w:t>
            </w:r>
            <w:r w:rsidR="007D7C70">
              <w:rPr>
                <w:sz w:val="22"/>
                <w:szCs w:val="22"/>
              </w:rPr>
              <w:t>as</w:t>
            </w:r>
          </w:p>
        </w:tc>
        <w:tc>
          <w:tcPr>
            <w:tcW w:w="748" w:type="pct"/>
            <w:tcBorders>
              <w:top w:val="single" w:sz="4" w:space="0" w:color="auto"/>
              <w:left w:val="single" w:sz="4" w:space="0" w:color="auto"/>
              <w:bottom w:val="single" w:sz="4" w:space="0" w:color="auto"/>
              <w:right w:val="single" w:sz="4" w:space="0" w:color="auto"/>
            </w:tcBorders>
          </w:tcPr>
          <w:p w14:paraId="60C298BC" w14:textId="7D7D9618" w:rsidR="003C35B3" w:rsidRPr="005830C7" w:rsidRDefault="007D7C70" w:rsidP="005A3D7F">
            <w:pPr>
              <w:rPr>
                <w:sz w:val="22"/>
                <w:szCs w:val="22"/>
              </w:rPr>
            </w:pPr>
            <w:r>
              <w:rPr>
                <w:sz w:val="22"/>
                <w:szCs w:val="22"/>
              </w:rPr>
              <w:t>Retas</w:t>
            </w:r>
          </w:p>
        </w:tc>
      </w:tr>
      <w:tr w:rsidR="003C35B3" w:rsidRPr="005830C7" w14:paraId="223F990A" w14:textId="246A409C" w:rsidTr="00724D5A">
        <w:trPr>
          <w:cantSplit/>
          <w:jc w:val="center"/>
        </w:trPr>
        <w:tc>
          <w:tcPr>
            <w:tcW w:w="625" w:type="pct"/>
            <w:vMerge/>
            <w:tcBorders>
              <w:left w:val="single" w:sz="4" w:space="0" w:color="auto"/>
              <w:right w:val="single" w:sz="4" w:space="0" w:color="auto"/>
            </w:tcBorders>
          </w:tcPr>
          <w:p w14:paraId="2A519698" w14:textId="77777777" w:rsidR="003C35B3" w:rsidRPr="005830C7" w:rsidRDefault="003C35B3" w:rsidP="003C35B3">
            <w:pPr>
              <w:rPr>
                <w:b/>
                <w:bCs/>
                <w:sz w:val="22"/>
                <w:szCs w:val="22"/>
              </w:rPr>
            </w:pPr>
          </w:p>
        </w:tc>
        <w:tc>
          <w:tcPr>
            <w:tcW w:w="1337" w:type="pct"/>
            <w:tcBorders>
              <w:top w:val="single" w:sz="4" w:space="0" w:color="auto"/>
              <w:left w:val="single" w:sz="4" w:space="0" w:color="auto"/>
              <w:bottom w:val="single" w:sz="4" w:space="0" w:color="auto"/>
              <w:right w:val="single" w:sz="4" w:space="0" w:color="auto"/>
            </w:tcBorders>
          </w:tcPr>
          <w:p w14:paraId="170B01D7" w14:textId="465E76D1" w:rsidR="003C35B3" w:rsidRPr="005830C7" w:rsidRDefault="007D7C70" w:rsidP="003C35B3">
            <w:pPr>
              <w:rPr>
                <w:sz w:val="22"/>
                <w:szCs w:val="22"/>
              </w:rPr>
            </w:pPr>
            <w:proofErr w:type="spellStart"/>
            <w:r>
              <w:rPr>
                <w:sz w:val="22"/>
                <w:szCs w:val="22"/>
              </w:rPr>
              <w:t>Alopecija</w:t>
            </w:r>
            <w:proofErr w:type="spellEnd"/>
          </w:p>
        </w:tc>
        <w:tc>
          <w:tcPr>
            <w:tcW w:w="770" w:type="pct"/>
            <w:tcBorders>
              <w:top w:val="single" w:sz="4" w:space="0" w:color="auto"/>
              <w:left w:val="single" w:sz="4" w:space="0" w:color="auto"/>
              <w:bottom w:val="single" w:sz="4" w:space="0" w:color="auto"/>
              <w:right w:val="single" w:sz="4" w:space="0" w:color="auto"/>
            </w:tcBorders>
          </w:tcPr>
          <w:p w14:paraId="1C524690" w14:textId="77777777" w:rsidR="003C35B3" w:rsidRPr="005830C7" w:rsidRDefault="003C35B3" w:rsidP="005A3D7F">
            <w:pPr>
              <w:rPr>
                <w:sz w:val="22"/>
                <w:szCs w:val="22"/>
              </w:rPr>
            </w:pPr>
            <w:r w:rsidRPr="005830C7">
              <w:rPr>
                <w:sz w:val="22"/>
                <w:szCs w:val="22"/>
              </w:rPr>
              <w:t>–</w:t>
            </w:r>
          </w:p>
        </w:tc>
        <w:tc>
          <w:tcPr>
            <w:tcW w:w="769" w:type="pct"/>
            <w:tcBorders>
              <w:top w:val="single" w:sz="4" w:space="0" w:color="auto"/>
              <w:left w:val="single" w:sz="4" w:space="0" w:color="auto"/>
              <w:bottom w:val="single" w:sz="4" w:space="0" w:color="auto"/>
              <w:right w:val="single" w:sz="4" w:space="0" w:color="auto"/>
            </w:tcBorders>
          </w:tcPr>
          <w:p w14:paraId="1B69B14C" w14:textId="77777777" w:rsidR="003C35B3" w:rsidRPr="005830C7" w:rsidRDefault="003C35B3" w:rsidP="005A3D7F">
            <w:pPr>
              <w:rPr>
                <w:sz w:val="22"/>
                <w:szCs w:val="22"/>
              </w:rPr>
            </w:pPr>
            <w:r w:rsidRPr="005830C7">
              <w:rPr>
                <w:sz w:val="22"/>
                <w:szCs w:val="22"/>
              </w:rPr>
              <w:t>–</w:t>
            </w:r>
          </w:p>
        </w:tc>
        <w:tc>
          <w:tcPr>
            <w:tcW w:w="751" w:type="pct"/>
            <w:tcBorders>
              <w:top w:val="single" w:sz="4" w:space="0" w:color="auto"/>
              <w:left w:val="single" w:sz="4" w:space="0" w:color="auto"/>
              <w:bottom w:val="single" w:sz="4" w:space="0" w:color="auto"/>
              <w:right w:val="single" w:sz="4" w:space="0" w:color="auto"/>
            </w:tcBorders>
          </w:tcPr>
          <w:p w14:paraId="40C35FD1" w14:textId="74105EF7" w:rsidR="003C35B3" w:rsidRPr="005830C7" w:rsidRDefault="003C35B3" w:rsidP="005A3D7F">
            <w:pPr>
              <w:rPr>
                <w:sz w:val="22"/>
                <w:szCs w:val="22"/>
              </w:rPr>
            </w:pPr>
            <w:r w:rsidRPr="005830C7">
              <w:rPr>
                <w:sz w:val="22"/>
                <w:szCs w:val="22"/>
              </w:rPr>
              <w:t>Nedažn</w:t>
            </w:r>
            <w:r w:rsidR="007D7C70">
              <w:rPr>
                <w:sz w:val="22"/>
                <w:szCs w:val="22"/>
              </w:rPr>
              <w:t>as</w:t>
            </w:r>
          </w:p>
        </w:tc>
        <w:tc>
          <w:tcPr>
            <w:tcW w:w="748" w:type="pct"/>
            <w:tcBorders>
              <w:top w:val="single" w:sz="4" w:space="0" w:color="auto"/>
              <w:left w:val="single" w:sz="4" w:space="0" w:color="auto"/>
              <w:bottom w:val="single" w:sz="4" w:space="0" w:color="auto"/>
              <w:right w:val="single" w:sz="4" w:space="0" w:color="auto"/>
            </w:tcBorders>
          </w:tcPr>
          <w:p w14:paraId="1B3D721F" w14:textId="0616D447" w:rsidR="003C35B3" w:rsidRPr="005830C7" w:rsidRDefault="007D7C70" w:rsidP="005A3D7F">
            <w:pPr>
              <w:rPr>
                <w:sz w:val="22"/>
                <w:szCs w:val="22"/>
              </w:rPr>
            </w:pPr>
            <w:r>
              <w:rPr>
                <w:sz w:val="22"/>
                <w:szCs w:val="22"/>
              </w:rPr>
              <w:t>Labai retas</w:t>
            </w:r>
          </w:p>
        </w:tc>
      </w:tr>
      <w:tr w:rsidR="003C35B3" w:rsidRPr="005830C7" w14:paraId="53A8FCCC" w14:textId="1F4FD3C0" w:rsidTr="00724D5A">
        <w:trPr>
          <w:cantSplit/>
          <w:jc w:val="center"/>
        </w:trPr>
        <w:tc>
          <w:tcPr>
            <w:tcW w:w="625" w:type="pct"/>
            <w:vMerge/>
            <w:tcBorders>
              <w:left w:val="single" w:sz="4" w:space="0" w:color="auto"/>
              <w:right w:val="single" w:sz="4" w:space="0" w:color="auto"/>
            </w:tcBorders>
          </w:tcPr>
          <w:p w14:paraId="7CDECC60" w14:textId="77777777" w:rsidR="003C35B3" w:rsidRPr="005830C7" w:rsidRDefault="003C35B3" w:rsidP="003C35B3">
            <w:pPr>
              <w:rPr>
                <w:b/>
                <w:bCs/>
                <w:sz w:val="22"/>
                <w:szCs w:val="22"/>
              </w:rPr>
            </w:pPr>
          </w:p>
        </w:tc>
        <w:tc>
          <w:tcPr>
            <w:tcW w:w="1337" w:type="pct"/>
            <w:tcBorders>
              <w:top w:val="single" w:sz="4" w:space="0" w:color="auto"/>
              <w:left w:val="single" w:sz="4" w:space="0" w:color="auto"/>
              <w:bottom w:val="single" w:sz="4" w:space="0" w:color="auto"/>
              <w:right w:val="single" w:sz="4" w:space="0" w:color="auto"/>
            </w:tcBorders>
          </w:tcPr>
          <w:p w14:paraId="0A53847A" w14:textId="77777777" w:rsidR="003C35B3" w:rsidRPr="005830C7" w:rsidRDefault="003C35B3" w:rsidP="003C35B3">
            <w:pPr>
              <w:rPr>
                <w:sz w:val="22"/>
                <w:szCs w:val="22"/>
              </w:rPr>
            </w:pPr>
            <w:r w:rsidRPr="005830C7">
              <w:rPr>
                <w:sz w:val="22"/>
                <w:szCs w:val="22"/>
              </w:rPr>
              <w:t>Purpura</w:t>
            </w:r>
          </w:p>
        </w:tc>
        <w:tc>
          <w:tcPr>
            <w:tcW w:w="770" w:type="pct"/>
            <w:tcBorders>
              <w:top w:val="single" w:sz="4" w:space="0" w:color="auto"/>
              <w:left w:val="single" w:sz="4" w:space="0" w:color="auto"/>
              <w:bottom w:val="single" w:sz="4" w:space="0" w:color="auto"/>
              <w:right w:val="single" w:sz="4" w:space="0" w:color="auto"/>
            </w:tcBorders>
          </w:tcPr>
          <w:p w14:paraId="410DEAB4" w14:textId="77777777" w:rsidR="003C35B3" w:rsidRPr="005830C7" w:rsidRDefault="003C35B3" w:rsidP="005A3D7F">
            <w:pPr>
              <w:rPr>
                <w:sz w:val="22"/>
                <w:szCs w:val="22"/>
              </w:rPr>
            </w:pPr>
            <w:r w:rsidRPr="005830C7">
              <w:rPr>
                <w:sz w:val="22"/>
                <w:szCs w:val="22"/>
              </w:rPr>
              <w:t>–</w:t>
            </w:r>
          </w:p>
        </w:tc>
        <w:tc>
          <w:tcPr>
            <w:tcW w:w="769" w:type="pct"/>
            <w:tcBorders>
              <w:top w:val="single" w:sz="4" w:space="0" w:color="auto"/>
              <w:left w:val="single" w:sz="4" w:space="0" w:color="auto"/>
              <w:bottom w:val="single" w:sz="4" w:space="0" w:color="auto"/>
              <w:right w:val="single" w:sz="4" w:space="0" w:color="auto"/>
            </w:tcBorders>
          </w:tcPr>
          <w:p w14:paraId="4DF1BF93" w14:textId="4EC1274F" w:rsidR="003C35B3" w:rsidRPr="005830C7" w:rsidRDefault="003C35B3" w:rsidP="005A3D7F">
            <w:pPr>
              <w:rPr>
                <w:sz w:val="22"/>
                <w:szCs w:val="22"/>
              </w:rPr>
            </w:pPr>
            <w:r w:rsidRPr="005830C7">
              <w:rPr>
                <w:sz w:val="22"/>
                <w:szCs w:val="22"/>
              </w:rPr>
              <w:t>Nedažn</w:t>
            </w:r>
            <w:r w:rsidR="0077142B">
              <w:rPr>
                <w:sz w:val="22"/>
                <w:szCs w:val="22"/>
              </w:rPr>
              <w:t>as</w:t>
            </w:r>
          </w:p>
        </w:tc>
        <w:tc>
          <w:tcPr>
            <w:tcW w:w="751" w:type="pct"/>
            <w:tcBorders>
              <w:top w:val="single" w:sz="4" w:space="0" w:color="auto"/>
              <w:left w:val="single" w:sz="4" w:space="0" w:color="auto"/>
              <w:bottom w:val="single" w:sz="4" w:space="0" w:color="auto"/>
              <w:right w:val="single" w:sz="4" w:space="0" w:color="auto"/>
            </w:tcBorders>
          </w:tcPr>
          <w:p w14:paraId="4E4F4F7B" w14:textId="39468995" w:rsidR="003C35B3" w:rsidRPr="005830C7" w:rsidRDefault="003C35B3" w:rsidP="005A3D7F">
            <w:pPr>
              <w:rPr>
                <w:sz w:val="22"/>
                <w:szCs w:val="22"/>
              </w:rPr>
            </w:pPr>
            <w:r w:rsidRPr="005830C7">
              <w:rPr>
                <w:sz w:val="22"/>
                <w:szCs w:val="22"/>
              </w:rPr>
              <w:t>Nedažn</w:t>
            </w:r>
            <w:r w:rsidR="0077142B">
              <w:rPr>
                <w:sz w:val="22"/>
                <w:szCs w:val="22"/>
              </w:rPr>
              <w:t>as</w:t>
            </w:r>
          </w:p>
        </w:tc>
        <w:tc>
          <w:tcPr>
            <w:tcW w:w="748" w:type="pct"/>
            <w:tcBorders>
              <w:top w:val="single" w:sz="4" w:space="0" w:color="auto"/>
              <w:left w:val="single" w:sz="4" w:space="0" w:color="auto"/>
              <w:bottom w:val="single" w:sz="4" w:space="0" w:color="auto"/>
              <w:right w:val="single" w:sz="4" w:space="0" w:color="auto"/>
            </w:tcBorders>
          </w:tcPr>
          <w:p w14:paraId="547B20F9" w14:textId="0057892D" w:rsidR="003C35B3" w:rsidRPr="005830C7" w:rsidRDefault="003C35B3" w:rsidP="005A3D7F">
            <w:pPr>
              <w:rPr>
                <w:sz w:val="22"/>
                <w:szCs w:val="22"/>
              </w:rPr>
            </w:pPr>
            <w:r w:rsidRPr="00171B7C">
              <w:rPr>
                <w:sz w:val="22"/>
                <w:szCs w:val="22"/>
              </w:rPr>
              <w:t>–</w:t>
            </w:r>
          </w:p>
        </w:tc>
      </w:tr>
      <w:tr w:rsidR="003C35B3" w:rsidRPr="005830C7" w14:paraId="44AF3AF5" w14:textId="12ACE174" w:rsidTr="00724D5A">
        <w:trPr>
          <w:cantSplit/>
          <w:jc w:val="center"/>
        </w:trPr>
        <w:tc>
          <w:tcPr>
            <w:tcW w:w="625" w:type="pct"/>
            <w:vMerge/>
            <w:tcBorders>
              <w:left w:val="single" w:sz="4" w:space="0" w:color="auto"/>
              <w:right w:val="single" w:sz="4" w:space="0" w:color="auto"/>
            </w:tcBorders>
          </w:tcPr>
          <w:p w14:paraId="14F6F328" w14:textId="77777777" w:rsidR="003C35B3" w:rsidRPr="005830C7" w:rsidRDefault="003C35B3" w:rsidP="003C35B3">
            <w:pPr>
              <w:rPr>
                <w:b/>
                <w:bCs/>
                <w:sz w:val="22"/>
                <w:szCs w:val="22"/>
              </w:rPr>
            </w:pPr>
          </w:p>
        </w:tc>
        <w:tc>
          <w:tcPr>
            <w:tcW w:w="1337" w:type="pct"/>
            <w:tcBorders>
              <w:top w:val="single" w:sz="4" w:space="0" w:color="auto"/>
              <w:left w:val="single" w:sz="4" w:space="0" w:color="auto"/>
              <w:bottom w:val="single" w:sz="4" w:space="0" w:color="auto"/>
              <w:right w:val="single" w:sz="4" w:space="0" w:color="auto"/>
            </w:tcBorders>
          </w:tcPr>
          <w:p w14:paraId="60DAFF39" w14:textId="77777777" w:rsidR="003C35B3" w:rsidRPr="005830C7" w:rsidRDefault="003C35B3" w:rsidP="003C35B3">
            <w:pPr>
              <w:rPr>
                <w:sz w:val="22"/>
                <w:szCs w:val="22"/>
              </w:rPr>
            </w:pPr>
            <w:r w:rsidRPr="005830C7">
              <w:rPr>
                <w:sz w:val="22"/>
                <w:szCs w:val="22"/>
              </w:rPr>
              <w:t>Odos spalvos pokyčiai</w:t>
            </w:r>
          </w:p>
        </w:tc>
        <w:tc>
          <w:tcPr>
            <w:tcW w:w="770" w:type="pct"/>
            <w:tcBorders>
              <w:top w:val="single" w:sz="4" w:space="0" w:color="auto"/>
              <w:left w:val="single" w:sz="4" w:space="0" w:color="auto"/>
              <w:bottom w:val="single" w:sz="4" w:space="0" w:color="auto"/>
              <w:right w:val="single" w:sz="4" w:space="0" w:color="auto"/>
            </w:tcBorders>
          </w:tcPr>
          <w:p w14:paraId="4C7E28AA" w14:textId="77777777" w:rsidR="003C35B3" w:rsidRPr="005830C7" w:rsidRDefault="003C35B3" w:rsidP="005A3D7F">
            <w:pPr>
              <w:rPr>
                <w:sz w:val="22"/>
                <w:szCs w:val="22"/>
              </w:rPr>
            </w:pPr>
            <w:r w:rsidRPr="005830C7">
              <w:rPr>
                <w:sz w:val="22"/>
                <w:szCs w:val="22"/>
              </w:rPr>
              <w:t>–</w:t>
            </w:r>
          </w:p>
        </w:tc>
        <w:tc>
          <w:tcPr>
            <w:tcW w:w="769" w:type="pct"/>
            <w:tcBorders>
              <w:top w:val="single" w:sz="4" w:space="0" w:color="auto"/>
              <w:left w:val="single" w:sz="4" w:space="0" w:color="auto"/>
              <w:bottom w:val="single" w:sz="4" w:space="0" w:color="auto"/>
              <w:right w:val="single" w:sz="4" w:space="0" w:color="auto"/>
            </w:tcBorders>
          </w:tcPr>
          <w:p w14:paraId="1EEADE5F" w14:textId="77777777" w:rsidR="003C35B3" w:rsidRPr="005830C7" w:rsidRDefault="003C35B3" w:rsidP="005A3D7F">
            <w:pPr>
              <w:rPr>
                <w:sz w:val="22"/>
                <w:szCs w:val="22"/>
              </w:rPr>
            </w:pPr>
            <w:r w:rsidRPr="005830C7">
              <w:rPr>
                <w:sz w:val="22"/>
                <w:szCs w:val="22"/>
              </w:rPr>
              <w:t>–</w:t>
            </w:r>
          </w:p>
        </w:tc>
        <w:tc>
          <w:tcPr>
            <w:tcW w:w="751" w:type="pct"/>
            <w:tcBorders>
              <w:top w:val="single" w:sz="4" w:space="0" w:color="auto"/>
              <w:left w:val="single" w:sz="4" w:space="0" w:color="auto"/>
              <w:bottom w:val="single" w:sz="4" w:space="0" w:color="auto"/>
              <w:right w:val="single" w:sz="4" w:space="0" w:color="auto"/>
            </w:tcBorders>
          </w:tcPr>
          <w:p w14:paraId="3361A978" w14:textId="24A2BD59" w:rsidR="003C35B3" w:rsidRPr="005830C7" w:rsidRDefault="003C35B3" w:rsidP="005A3D7F">
            <w:pPr>
              <w:rPr>
                <w:sz w:val="22"/>
                <w:szCs w:val="22"/>
              </w:rPr>
            </w:pPr>
            <w:r w:rsidRPr="005830C7">
              <w:rPr>
                <w:sz w:val="22"/>
                <w:szCs w:val="22"/>
              </w:rPr>
              <w:t>Nedažn</w:t>
            </w:r>
            <w:r w:rsidR="0077142B">
              <w:rPr>
                <w:sz w:val="22"/>
                <w:szCs w:val="22"/>
              </w:rPr>
              <w:t>as</w:t>
            </w:r>
          </w:p>
        </w:tc>
        <w:tc>
          <w:tcPr>
            <w:tcW w:w="748" w:type="pct"/>
            <w:tcBorders>
              <w:top w:val="single" w:sz="4" w:space="0" w:color="auto"/>
              <w:left w:val="single" w:sz="4" w:space="0" w:color="auto"/>
              <w:bottom w:val="single" w:sz="4" w:space="0" w:color="auto"/>
              <w:right w:val="single" w:sz="4" w:space="0" w:color="auto"/>
            </w:tcBorders>
          </w:tcPr>
          <w:p w14:paraId="0D51CF53" w14:textId="393643F9" w:rsidR="003C35B3" w:rsidRPr="005830C7" w:rsidRDefault="003C35B3" w:rsidP="005A3D7F">
            <w:pPr>
              <w:rPr>
                <w:sz w:val="22"/>
                <w:szCs w:val="22"/>
              </w:rPr>
            </w:pPr>
            <w:r w:rsidRPr="00171B7C">
              <w:rPr>
                <w:sz w:val="22"/>
                <w:szCs w:val="22"/>
              </w:rPr>
              <w:t>–</w:t>
            </w:r>
          </w:p>
        </w:tc>
      </w:tr>
      <w:tr w:rsidR="003C35B3" w:rsidRPr="005830C7" w14:paraId="6DA62E2A" w14:textId="168B4EC3" w:rsidTr="00724D5A">
        <w:trPr>
          <w:cantSplit/>
          <w:jc w:val="center"/>
        </w:trPr>
        <w:tc>
          <w:tcPr>
            <w:tcW w:w="625" w:type="pct"/>
            <w:vMerge/>
            <w:tcBorders>
              <w:left w:val="single" w:sz="4" w:space="0" w:color="auto"/>
              <w:right w:val="single" w:sz="4" w:space="0" w:color="auto"/>
            </w:tcBorders>
          </w:tcPr>
          <w:p w14:paraId="1175A518" w14:textId="77777777" w:rsidR="003C35B3" w:rsidRPr="005830C7" w:rsidRDefault="003C35B3" w:rsidP="003C35B3">
            <w:pPr>
              <w:rPr>
                <w:b/>
                <w:bCs/>
                <w:sz w:val="22"/>
                <w:szCs w:val="22"/>
              </w:rPr>
            </w:pPr>
          </w:p>
        </w:tc>
        <w:tc>
          <w:tcPr>
            <w:tcW w:w="1337" w:type="pct"/>
            <w:tcBorders>
              <w:top w:val="single" w:sz="4" w:space="0" w:color="auto"/>
              <w:left w:val="single" w:sz="4" w:space="0" w:color="auto"/>
              <w:bottom w:val="single" w:sz="4" w:space="0" w:color="auto"/>
              <w:right w:val="single" w:sz="4" w:space="0" w:color="auto"/>
            </w:tcBorders>
          </w:tcPr>
          <w:p w14:paraId="694B4642" w14:textId="77777777" w:rsidR="003C35B3" w:rsidRPr="005830C7" w:rsidRDefault="003C35B3" w:rsidP="003C35B3">
            <w:pPr>
              <w:rPr>
                <w:sz w:val="22"/>
                <w:szCs w:val="22"/>
              </w:rPr>
            </w:pPr>
            <w:r w:rsidRPr="005830C7">
              <w:rPr>
                <w:sz w:val="22"/>
                <w:szCs w:val="22"/>
              </w:rPr>
              <w:t>Padidėjęs prakaitavimas (</w:t>
            </w:r>
            <w:proofErr w:type="spellStart"/>
            <w:r w:rsidRPr="005830C7">
              <w:rPr>
                <w:sz w:val="22"/>
                <w:szCs w:val="22"/>
              </w:rPr>
              <w:t>hiperhidrozė</w:t>
            </w:r>
            <w:proofErr w:type="spellEnd"/>
            <w:r w:rsidRPr="005830C7">
              <w:rPr>
                <w:sz w:val="22"/>
                <w:szCs w:val="22"/>
              </w:rPr>
              <w:t>)</w:t>
            </w:r>
          </w:p>
        </w:tc>
        <w:tc>
          <w:tcPr>
            <w:tcW w:w="770" w:type="pct"/>
            <w:tcBorders>
              <w:top w:val="single" w:sz="4" w:space="0" w:color="auto"/>
              <w:left w:val="single" w:sz="4" w:space="0" w:color="auto"/>
              <w:bottom w:val="single" w:sz="4" w:space="0" w:color="auto"/>
              <w:right w:val="single" w:sz="4" w:space="0" w:color="auto"/>
            </w:tcBorders>
          </w:tcPr>
          <w:p w14:paraId="07D34931" w14:textId="3876B403" w:rsidR="003C35B3" w:rsidRPr="005830C7" w:rsidRDefault="003C35B3" w:rsidP="005A3D7F">
            <w:pPr>
              <w:rPr>
                <w:sz w:val="22"/>
                <w:szCs w:val="22"/>
              </w:rPr>
            </w:pPr>
            <w:r w:rsidRPr="005830C7">
              <w:rPr>
                <w:sz w:val="22"/>
                <w:szCs w:val="22"/>
              </w:rPr>
              <w:t>Nedažn</w:t>
            </w:r>
            <w:r w:rsidR="0077142B">
              <w:rPr>
                <w:sz w:val="22"/>
                <w:szCs w:val="22"/>
              </w:rPr>
              <w:t>as</w:t>
            </w:r>
          </w:p>
        </w:tc>
        <w:tc>
          <w:tcPr>
            <w:tcW w:w="769" w:type="pct"/>
            <w:tcBorders>
              <w:top w:val="single" w:sz="4" w:space="0" w:color="auto"/>
              <w:left w:val="single" w:sz="4" w:space="0" w:color="auto"/>
              <w:bottom w:val="single" w:sz="4" w:space="0" w:color="auto"/>
              <w:right w:val="single" w:sz="4" w:space="0" w:color="auto"/>
            </w:tcBorders>
          </w:tcPr>
          <w:p w14:paraId="4FAB8FE7" w14:textId="77777777" w:rsidR="003C35B3" w:rsidRPr="005830C7" w:rsidRDefault="003C35B3" w:rsidP="005A3D7F">
            <w:pPr>
              <w:rPr>
                <w:sz w:val="22"/>
                <w:szCs w:val="22"/>
              </w:rPr>
            </w:pPr>
            <w:r w:rsidRPr="005830C7">
              <w:rPr>
                <w:sz w:val="22"/>
                <w:szCs w:val="22"/>
              </w:rPr>
              <w:t>–</w:t>
            </w:r>
          </w:p>
        </w:tc>
        <w:tc>
          <w:tcPr>
            <w:tcW w:w="751" w:type="pct"/>
            <w:tcBorders>
              <w:top w:val="single" w:sz="4" w:space="0" w:color="auto"/>
              <w:left w:val="single" w:sz="4" w:space="0" w:color="auto"/>
              <w:bottom w:val="single" w:sz="4" w:space="0" w:color="auto"/>
              <w:right w:val="single" w:sz="4" w:space="0" w:color="auto"/>
            </w:tcBorders>
          </w:tcPr>
          <w:p w14:paraId="03BC661E" w14:textId="1DFF9EA9" w:rsidR="003C35B3" w:rsidRPr="005830C7" w:rsidRDefault="003C35B3" w:rsidP="005A3D7F">
            <w:pPr>
              <w:rPr>
                <w:sz w:val="22"/>
                <w:szCs w:val="22"/>
              </w:rPr>
            </w:pPr>
            <w:r w:rsidRPr="005830C7">
              <w:rPr>
                <w:sz w:val="22"/>
                <w:szCs w:val="22"/>
              </w:rPr>
              <w:t>Nedažn</w:t>
            </w:r>
            <w:r w:rsidR="0077142B">
              <w:rPr>
                <w:sz w:val="22"/>
                <w:szCs w:val="22"/>
              </w:rPr>
              <w:t>as</w:t>
            </w:r>
          </w:p>
        </w:tc>
        <w:tc>
          <w:tcPr>
            <w:tcW w:w="748" w:type="pct"/>
            <w:tcBorders>
              <w:top w:val="single" w:sz="4" w:space="0" w:color="auto"/>
              <w:left w:val="single" w:sz="4" w:space="0" w:color="auto"/>
              <w:bottom w:val="single" w:sz="4" w:space="0" w:color="auto"/>
              <w:right w:val="single" w:sz="4" w:space="0" w:color="auto"/>
            </w:tcBorders>
          </w:tcPr>
          <w:p w14:paraId="79595DBC" w14:textId="71DA87A0" w:rsidR="003C35B3" w:rsidRPr="005830C7" w:rsidRDefault="003C35B3" w:rsidP="005A3D7F">
            <w:pPr>
              <w:rPr>
                <w:sz w:val="22"/>
                <w:szCs w:val="22"/>
              </w:rPr>
            </w:pPr>
            <w:r w:rsidRPr="00171B7C">
              <w:rPr>
                <w:sz w:val="22"/>
                <w:szCs w:val="22"/>
              </w:rPr>
              <w:t>–</w:t>
            </w:r>
          </w:p>
        </w:tc>
      </w:tr>
      <w:tr w:rsidR="003C35B3" w:rsidRPr="005830C7" w14:paraId="192BC376" w14:textId="746DFFC3" w:rsidTr="00724D5A">
        <w:trPr>
          <w:cantSplit/>
          <w:jc w:val="center"/>
        </w:trPr>
        <w:tc>
          <w:tcPr>
            <w:tcW w:w="625" w:type="pct"/>
            <w:vMerge/>
            <w:tcBorders>
              <w:left w:val="single" w:sz="4" w:space="0" w:color="auto"/>
              <w:right w:val="single" w:sz="4" w:space="0" w:color="auto"/>
            </w:tcBorders>
          </w:tcPr>
          <w:p w14:paraId="1B45F3FA" w14:textId="77777777" w:rsidR="003C35B3" w:rsidRPr="005830C7" w:rsidRDefault="003C35B3" w:rsidP="003C35B3">
            <w:pPr>
              <w:rPr>
                <w:b/>
                <w:bCs/>
                <w:sz w:val="22"/>
                <w:szCs w:val="22"/>
              </w:rPr>
            </w:pPr>
          </w:p>
        </w:tc>
        <w:tc>
          <w:tcPr>
            <w:tcW w:w="1337" w:type="pct"/>
            <w:tcBorders>
              <w:top w:val="single" w:sz="4" w:space="0" w:color="auto"/>
              <w:left w:val="single" w:sz="4" w:space="0" w:color="auto"/>
              <w:bottom w:val="single" w:sz="4" w:space="0" w:color="auto"/>
              <w:right w:val="single" w:sz="4" w:space="0" w:color="auto"/>
            </w:tcBorders>
          </w:tcPr>
          <w:p w14:paraId="65AD74E4" w14:textId="77777777" w:rsidR="003C35B3" w:rsidRPr="005830C7" w:rsidRDefault="003C35B3" w:rsidP="003C35B3">
            <w:pPr>
              <w:rPr>
                <w:sz w:val="22"/>
                <w:szCs w:val="22"/>
              </w:rPr>
            </w:pPr>
            <w:proofErr w:type="spellStart"/>
            <w:r w:rsidRPr="005830C7">
              <w:rPr>
                <w:sz w:val="22"/>
                <w:szCs w:val="22"/>
              </w:rPr>
              <w:t>Egzantema</w:t>
            </w:r>
            <w:proofErr w:type="spellEnd"/>
          </w:p>
        </w:tc>
        <w:tc>
          <w:tcPr>
            <w:tcW w:w="770" w:type="pct"/>
            <w:tcBorders>
              <w:top w:val="single" w:sz="4" w:space="0" w:color="auto"/>
              <w:left w:val="single" w:sz="4" w:space="0" w:color="auto"/>
              <w:bottom w:val="single" w:sz="4" w:space="0" w:color="auto"/>
              <w:right w:val="single" w:sz="4" w:space="0" w:color="auto"/>
            </w:tcBorders>
          </w:tcPr>
          <w:p w14:paraId="4A6A3C13" w14:textId="77777777" w:rsidR="003C35B3" w:rsidRPr="005830C7" w:rsidRDefault="003C35B3" w:rsidP="005A3D7F">
            <w:pPr>
              <w:rPr>
                <w:sz w:val="22"/>
                <w:szCs w:val="22"/>
              </w:rPr>
            </w:pPr>
            <w:r w:rsidRPr="005830C7">
              <w:rPr>
                <w:sz w:val="22"/>
                <w:szCs w:val="22"/>
              </w:rPr>
              <w:t>–</w:t>
            </w:r>
          </w:p>
        </w:tc>
        <w:tc>
          <w:tcPr>
            <w:tcW w:w="769" w:type="pct"/>
            <w:tcBorders>
              <w:top w:val="single" w:sz="4" w:space="0" w:color="auto"/>
              <w:left w:val="single" w:sz="4" w:space="0" w:color="auto"/>
              <w:bottom w:val="single" w:sz="4" w:space="0" w:color="auto"/>
              <w:right w:val="single" w:sz="4" w:space="0" w:color="auto"/>
            </w:tcBorders>
          </w:tcPr>
          <w:p w14:paraId="688F784C" w14:textId="77777777" w:rsidR="003C35B3" w:rsidRPr="005830C7" w:rsidRDefault="003C35B3" w:rsidP="005A3D7F">
            <w:pPr>
              <w:rPr>
                <w:sz w:val="22"/>
                <w:szCs w:val="22"/>
              </w:rPr>
            </w:pPr>
            <w:r w:rsidRPr="005830C7">
              <w:rPr>
                <w:sz w:val="22"/>
                <w:szCs w:val="22"/>
              </w:rPr>
              <w:t>–</w:t>
            </w:r>
          </w:p>
        </w:tc>
        <w:tc>
          <w:tcPr>
            <w:tcW w:w="751" w:type="pct"/>
            <w:tcBorders>
              <w:top w:val="single" w:sz="4" w:space="0" w:color="auto"/>
              <w:left w:val="single" w:sz="4" w:space="0" w:color="auto"/>
              <w:bottom w:val="single" w:sz="4" w:space="0" w:color="auto"/>
              <w:right w:val="single" w:sz="4" w:space="0" w:color="auto"/>
            </w:tcBorders>
          </w:tcPr>
          <w:p w14:paraId="6306DBD1" w14:textId="71AB52AC" w:rsidR="003C35B3" w:rsidRPr="005830C7" w:rsidRDefault="003C35B3" w:rsidP="005A3D7F">
            <w:pPr>
              <w:rPr>
                <w:sz w:val="22"/>
                <w:szCs w:val="22"/>
              </w:rPr>
            </w:pPr>
            <w:r w:rsidRPr="005830C7">
              <w:rPr>
                <w:sz w:val="22"/>
                <w:szCs w:val="22"/>
              </w:rPr>
              <w:t>Nedažn</w:t>
            </w:r>
            <w:r w:rsidR="0077142B">
              <w:rPr>
                <w:sz w:val="22"/>
                <w:szCs w:val="22"/>
              </w:rPr>
              <w:t>as</w:t>
            </w:r>
          </w:p>
        </w:tc>
        <w:tc>
          <w:tcPr>
            <w:tcW w:w="748" w:type="pct"/>
            <w:tcBorders>
              <w:top w:val="single" w:sz="4" w:space="0" w:color="auto"/>
              <w:left w:val="single" w:sz="4" w:space="0" w:color="auto"/>
              <w:bottom w:val="single" w:sz="4" w:space="0" w:color="auto"/>
              <w:right w:val="single" w:sz="4" w:space="0" w:color="auto"/>
            </w:tcBorders>
          </w:tcPr>
          <w:p w14:paraId="3AF9CF74" w14:textId="679205B3" w:rsidR="003C35B3" w:rsidRPr="005830C7" w:rsidRDefault="003C35B3" w:rsidP="005A3D7F">
            <w:pPr>
              <w:rPr>
                <w:sz w:val="22"/>
                <w:szCs w:val="22"/>
              </w:rPr>
            </w:pPr>
            <w:r w:rsidRPr="00171B7C">
              <w:rPr>
                <w:sz w:val="22"/>
                <w:szCs w:val="22"/>
              </w:rPr>
              <w:t>–</w:t>
            </w:r>
          </w:p>
        </w:tc>
      </w:tr>
      <w:tr w:rsidR="003C35B3" w:rsidRPr="005830C7" w14:paraId="2612974E" w14:textId="1C987979" w:rsidTr="00724D5A">
        <w:trPr>
          <w:cantSplit/>
          <w:jc w:val="center"/>
        </w:trPr>
        <w:tc>
          <w:tcPr>
            <w:tcW w:w="625" w:type="pct"/>
            <w:vMerge/>
            <w:tcBorders>
              <w:left w:val="single" w:sz="4" w:space="0" w:color="auto"/>
              <w:right w:val="single" w:sz="4" w:space="0" w:color="auto"/>
            </w:tcBorders>
          </w:tcPr>
          <w:p w14:paraId="3EF633E0" w14:textId="77777777" w:rsidR="003C35B3" w:rsidRPr="005830C7" w:rsidRDefault="003C35B3" w:rsidP="003C35B3">
            <w:pPr>
              <w:rPr>
                <w:b/>
                <w:bCs/>
                <w:sz w:val="22"/>
                <w:szCs w:val="22"/>
              </w:rPr>
            </w:pPr>
          </w:p>
        </w:tc>
        <w:tc>
          <w:tcPr>
            <w:tcW w:w="1337" w:type="pct"/>
            <w:tcBorders>
              <w:top w:val="single" w:sz="4" w:space="0" w:color="auto"/>
              <w:left w:val="single" w:sz="4" w:space="0" w:color="auto"/>
              <w:bottom w:val="single" w:sz="4" w:space="0" w:color="auto"/>
              <w:right w:val="single" w:sz="4" w:space="0" w:color="auto"/>
            </w:tcBorders>
          </w:tcPr>
          <w:p w14:paraId="0630E016" w14:textId="77777777" w:rsidR="003C35B3" w:rsidRPr="005830C7" w:rsidRDefault="003C35B3" w:rsidP="003C35B3">
            <w:pPr>
              <w:rPr>
                <w:sz w:val="22"/>
                <w:szCs w:val="22"/>
              </w:rPr>
            </w:pPr>
            <w:r w:rsidRPr="005830C7">
              <w:rPr>
                <w:sz w:val="22"/>
                <w:szCs w:val="22"/>
              </w:rPr>
              <w:t>Padidėjusio jautrumo šviesai reakcijos</w:t>
            </w:r>
          </w:p>
        </w:tc>
        <w:tc>
          <w:tcPr>
            <w:tcW w:w="770" w:type="pct"/>
            <w:tcBorders>
              <w:top w:val="single" w:sz="4" w:space="0" w:color="auto"/>
              <w:left w:val="single" w:sz="4" w:space="0" w:color="auto"/>
              <w:bottom w:val="single" w:sz="4" w:space="0" w:color="auto"/>
              <w:right w:val="single" w:sz="4" w:space="0" w:color="auto"/>
            </w:tcBorders>
          </w:tcPr>
          <w:p w14:paraId="1C1158F4" w14:textId="13BBEF3B" w:rsidR="003C35B3" w:rsidRPr="005830C7" w:rsidRDefault="003C35B3" w:rsidP="005A3D7F">
            <w:pPr>
              <w:rPr>
                <w:sz w:val="22"/>
                <w:szCs w:val="22"/>
              </w:rPr>
            </w:pPr>
            <w:r w:rsidRPr="005830C7">
              <w:rPr>
                <w:sz w:val="22"/>
                <w:szCs w:val="22"/>
              </w:rPr>
              <w:t>Nedažn</w:t>
            </w:r>
            <w:r w:rsidR="0077142B">
              <w:rPr>
                <w:sz w:val="22"/>
                <w:szCs w:val="22"/>
              </w:rPr>
              <w:t>as</w:t>
            </w:r>
            <w:r w:rsidRPr="005830C7">
              <w:rPr>
                <w:sz w:val="22"/>
                <w:szCs w:val="22"/>
              </w:rPr>
              <w:t>*</w:t>
            </w:r>
          </w:p>
        </w:tc>
        <w:tc>
          <w:tcPr>
            <w:tcW w:w="769" w:type="pct"/>
            <w:tcBorders>
              <w:top w:val="single" w:sz="4" w:space="0" w:color="auto"/>
              <w:left w:val="single" w:sz="4" w:space="0" w:color="auto"/>
              <w:bottom w:val="single" w:sz="4" w:space="0" w:color="auto"/>
              <w:right w:val="single" w:sz="4" w:space="0" w:color="auto"/>
            </w:tcBorders>
          </w:tcPr>
          <w:p w14:paraId="608E3B84" w14:textId="09A64F3C" w:rsidR="003C35B3" w:rsidRPr="005830C7" w:rsidRDefault="0077142B" w:rsidP="005A3D7F">
            <w:pPr>
              <w:rPr>
                <w:sz w:val="22"/>
                <w:szCs w:val="22"/>
              </w:rPr>
            </w:pPr>
            <w:r>
              <w:rPr>
                <w:sz w:val="22"/>
                <w:szCs w:val="22"/>
              </w:rPr>
              <w:t>N</w:t>
            </w:r>
            <w:r w:rsidR="003C35B3" w:rsidRPr="005830C7">
              <w:rPr>
                <w:sz w:val="22"/>
                <w:szCs w:val="22"/>
              </w:rPr>
              <w:t>ežinomas (žr. 4.4</w:t>
            </w:r>
            <w:r>
              <w:rPr>
                <w:sz w:val="22"/>
                <w:szCs w:val="22"/>
              </w:rPr>
              <w:t> </w:t>
            </w:r>
            <w:r w:rsidR="003C35B3" w:rsidRPr="005830C7">
              <w:rPr>
                <w:sz w:val="22"/>
                <w:szCs w:val="22"/>
              </w:rPr>
              <w:t>skyrių)</w:t>
            </w:r>
          </w:p>
        </w:tc>
        <w:tc>
          <w:tcPr>
            <w:tcW w:w="751" w:type="pct"/>
            <w:tcBorders>
              <w:top w:val="single" w:sz="4" w:space="0" w:color="auto"/>
              <w:left w:val="single" w:sz="4" w:space="0" w:color="auto"/>
              <w:bottom w:val="single" w:sz="4" w:space="0" w:color="auto"/>
              <w:right w:val="single" w:sz="4" w:space="0" w:color="auto"/>
            </w:tcBorders>
          </w:tcPr>
          <w:p w14:paraId="4B8E1D9B" w14:textId="214F074A" w:rsidR="003C35B3" w:rsidRPr="005830C7" w:rsidRDefault="003C35B3" w:rsidP="005A3D7F">
            <w:pPr>
              <w:rPr>
                <w:sz w:val="22"/>
                <w:szCs w:val="22"/>
              </w:rPr>
            </w:pPr>
            <w:r w:rsidRPr="005830C7">
              <w:rPr>
                <w:sz w:val="22"/>
                <w:szCs w:val="22"/>
              </w:rPr>
              <w:t>Labai ret</w:t>
            </w:r>
            <w:r w:rsidR="0077142B">
              <w:rPr>
                <w:sz w:val="22"/>
                <w:szCs w:val="22"/>
              </w:rPr>
              <w:t>as</w:t>
            </w:r>
          </w:p>
        </w:tc>
        <w:tc>
          <w:tcPr>
            <w:tcW w:w="748" w:type="pct"/>
            <w:tcBorders>
              <w:top w:val="single" w:sz="4" w:space="0" w:color="auto"/>
              <w:left w:val="single" w:sz="4" w:space="0" w:color="auto"/>
              <w:bottom w:val="single" w:sz="4" w:space="0" w:color="auto"/>
              <w:right w:val="single" w:sz="4" w:space="0" w:color="auto"/>
            </w:tcBorders>
          </w:tcPr>
          <w:p w14:paraId="2078D2C1" w14:textId="67F1988A" w:rsidR="003C35B3" w:rsidRPr="005830C7" w:rsidRDefault="003C35B3" w:rsidP="005A3D7F">
            <w:pPr>
              <w:rPr>
                <w:sz w:val="22"/>
                <w:szCs w:val="22"/>
              </w:rPr>
            </w:pPr>
            <w:r w:rsidRPr="00171B7C">
              <w:rPr>
                <w:sz w:val="22"/>
                <w:szCs w:val="22"/>
              </w:rPr>
              <w:t>–</w:t>
            </w:r>
          </w:p>
        </w:tc>
      </w:tr>
      <w:tr w:rsidR="0077142B" w:rsidRPr="005830C7" w14:paraId="6FC194DA" w14:textId="5639E7A4" w:rsidTr="00724D5A">
        <w:trPr>
          <w:cantSplit/>
          <w:jc w:val="center"/>
        </w:trPr>
        <w:tc>
          <w:tcPr>
            <w:tcW w:w="625" w:type="pct"/>
            <w:vMerge/>
            <w:tcBorders>
              <w:left w:val="single" w:sz="4" w:space="0" w:color="auto"/>
              <w:right w:val="single" w:sz="4" w:space="0" w:color="auto"/>
            </w:tcBorders>
          </w:tcPr>
          <w:p w14:paraId="32435691" w14:textId="77777777" w:rsidR="0077142B" w:rsidRPr="005830C7" w:rsidRDefault="0077142B" w:rsidP="0077142B">
            <w:pPr>
              <w:rPr>
                <w:b/>
                <w:bCs/>
                <w:sz w:val="22"/>
                <w:szCs w:val="22"/>
              </w:rPr>
            </w:pPr>
          </w:p>
        </w:tc>
        <w:tc>
          <w:tcPr>
            <w:tcW w:w="1337" w:type="pct"/>
            <w:tcBorders>
              <w:top w:val="single" w:sz="4" w:space="0" w:color="auto"/>
              <w:left w:val="single" w:sz="4" w:space="0" w:color="auto"/>
              <w:bottom w:val="single" w:sz="4" w:space="0" w:color="auto"/>
              <w:right w:val="single" w:sz="4" w:space="0" w:color="auto"/>
            </w:tcBorders>
          </w:tcPr>
          <w:p w14:paraId="5C5CBA3D" w14:textId="2CA25D22" w:rsidR="0077142B" w:rsidRPr="005830C7" w:rsidRDefault="0077142B" w:rsidP="0077142B">
            <w:pPr>
              <w:rPr>
                <w:sz w:val="22"/>
                <w:szCs w:val="22"/>
              </w:rPr>
            </w:pPr>
            <w:r>
              <w:rPr>
                <w:sz w:val="22"/>
                <w:szCs w:val="22"/>
              </w:rPr>
              <w:t>Psoriazė, psoriazės</w:t>
            </w:r>
            <w:r w:rsidRPr="005830C7">
              <w:rPr>
                <w:sz w:val="22"/>
                <w:szCs w:val="22"/>
              </w:rPr>
              <w:t xml:space="preserve"> pasunkėjimas</w:t>
            </w:r>
          </w:p>
        </w:tc>
        <w:tc>
          <w:tcPr>
            <w:tcW w:w="770" w:type="pct"/>
            <w:tcBorders>
              <w:top w:val="single" w:sz="4" w:space="0" w:color="auto"/>
              <w:left w:val="single" w:sz="4" w:space="0" w:color="auto"/>
              <w:bottom w:val="single" w:sz="4" w:space="0" w:color="auto"/>
              <w:right w:val="single" w:sz="4" w:space="0" w:color="auto"/>
            </w:tcBorders>
          </w:tcPr>
          <w:p w14:paraId="6C618D86" w14:textId="76B013FF" w:rsidR="0077142B" w:rsidRPr="005830C7" w:rsidRDefault="0077142B" w:rsidP="005A3D7F">
            <w:pPr>
              <w:rPr>
                <w:sz w:val="22"/>
                <w:szCs w:val="22"/>
              </w:rPr>
            </w:pPr>
            <w:r w:rsidRPr="005830C7">
              <w:rPr>
                <w:sz w:val="22"/>
                <w:szCs w:val="22"/>
              </w:rPr>
              <w:t>Ret</w:t>
            </w:r>
            <w:r>
              <w:rPr>
                <w:sz w:val="22"/>
                <w:szCs w:val="22"/>
              </w:rPr>
              <w:t>as</w:t>
            </w:r>
          </w:p>
        </w:tc>
        <w:tc>
          <w:tcPr>
            <w:tcW w:w="769" w:type="pct"/>
            <w:tcBorders>
              <w:top w:val="single" w:sz="4" w:space="0" w:color="auto"/>
              <w:left w:val="single" w:sz="4" w:space="0" w:color="auto"/>
              <w:bottom w:val="single" w:sz="4" w:space="0" w:color="auto"/>
              <w:right w:val="single" w:sz="4" w:space="0" w:color="auto"/>
            </w:tcBorders>
          </w:tcPr>
          <w:p w14:paraId="757F45F0" w14:textId="05E69E18" w:rsidR="0077142B" w:rsidRPr="005830C7" w:rsidRDefault="0077142B" w:rsidP="005A3D7F">
            <w:pPr>
              <w:rPr>
                <w:sz w:val="22"/>
                <w:szCs w:val="22"/>
              </w:rPr>
            </w:pPr>
            <w:r w:rsidRPr="005830C7">
              <w:rPr>
                <w:sz w:val="22"/>
                <w:szCs w:val="22"/>
              </w:rPr>
              <w:t>–</w:t>
            </w:r>
          </w:p>
        </w:tc>
        <w:tc>
          <w:tcPr>
            <w:tcW w:w="751" w:type="pct"/>
            <w:tcBorders>
              <w:top w:val="single" w:sz="4" w:space="0" w:color="auto"/>
              <w:left w:val="single" w:sz="4" w:space="0" w:color="auto"/>
              <w:bottom w:val="single" w:sz="4" w:space="0" w:color="auto"/>
              <w:right w:val="single" w:sz="4" w:space="0" w:color="auto"/>
            </w:tcBorders>
          </w:tcPr>
          <w:p w14:paraId="2EAAF68F" w14:textId="1FE39227" w:rsidR="0077142B" w:rsidRPr="005830C7" w:rsidRDefault="0077142B" w:rsidP="005A3D7F">
            <w:pPr>
              <w:rPr>
                <w:sz w:val="22"/>
                <w:szCs w:val="22"/>
              </w:rPr>
            </w:pPr>
            <w:r w:rsidRPr="005830C7">
              <w:rPr>
                <w:sz w:val="22"/>
                <w:szCs w:val="22"/>
              </w:rPr>
              <w:t>–</w:t>
            </w:r>
          </w:p>
        </w:tc>
        <w:tc>
          <w:tcPr>
            <w:tcW w:w="748" w:type="pct"/>
            <w:tcBorders>
              <w:top w:val="single" w:sz="4" w:space="0" w:color="auto"/>
              <w:left w:val="single" w:sz="4" w:space="0" w:color="auto"/>
              <w:bottom w:val="single" w:sz="4" w:space="0" w:color="auto"/>
              <w:right w:val="single" w:sz="4" w:space="0" w:color="auto"/>
            </w:tcBorders>
          </w:tcPr>
          <w:p w14:paraId="06785AE5" w14:textId="77D1F0CC" w:rsidR="0077142B" w:rsidRPr="005830C7" w:rsidRDefault="0077142B" w:rsidP="005A3D7F">
            <w:pPr>
              <w:rPr>
                <w:sz w:val="22"/>
                <w:szCs w:val="22"/>
              </w:rPr>
            </w:pPr>
            <w:r>
              <w:rPr>
                <w:sz w:val="22"/>
                <w:szCs w:val="22"/>
              </w:rPr>
              <w:t>Labai retas</w:t>
            </w:r>
          </w:p>
        </w:tc>
      </w:tr>
      <w:tr w:rsidR="0077142B" w:rsidRPr="005830C7" w14:paraId="615D1D45" w14:textId="5243AE46" w:rsidTr="00724D5A">
        <w:trPr>
          <w:cantSplit/>
          <w:jc w:val="center"/>
        </w:trPr>
        <w:tc>
          <w:tcPr>
            <w:tcW w:w="625" w:type="pct"/>
            <w:vMerge/>
            <w:tcBorders>
              <w:left w:val="single" w:sz="4" w:space="0" w:color="auto"/>
              <w:right w:val="single" w:sz="4" w:space="0" w:color="auto"/>
            </w:tcBorders>
          </w:tcPr>
          <w:p w14:paraId="70786548" w14:textId="77777777" w:rsidR="0077142B" w:rsidRPr="005830C7" w:rsidRDefault="0077142B" w:rsidP="0077142B">
            <w:pPr>
              <w:rPr>
                <w:b/>
                <w:bCs/>
                <w:sz w:val="22"/>
                <w:szCs w:val="22"/>
              </w:rPr>
            </w:pPr>
          </w:p>
        </w:tc>
        <w:tc>
          <w:tcPr>
            <w:tcW w:w="1337" w:type="pct"/>
            <w:tcBorders>
              <w:top w:val="single" w:sz="4" w:space="0" w:color="auto"/>
              <w:left w:val="single" w:sz="4" w:space="0" w:color="auto"/>
              <w:bottom w:val="single" w:sz="4" w:space="0" w:color="auto"/>
              <w:right w:val="single" w:sz="4" w:space="0" w:color="auto"/>
            </w:tcBorders>
          </w:tcPr>
          <w:p w14:paraId="55D25F2F" w14:textId="77777777" w:rsidR="0077142B" w:rsidRPr="005830C7" w:rsidRDefault="0077142B" w:rsidP="0077142B">
            <w:pPr>
              <w:rPr>
                <w:sz w:val="22"/>
                <w:szCs w:val="22"/>
              </w:rPr>
            </w:pPr>
            <w:proofErr w:type="spellStart"/>
            <w:r w:rsidRPr="005830C7">
              <w:rPr>
                <w:sz w:val="22"/>
                <w:szCs w:val="22"/>
              </w:rPr>
              <w:t>Pemfigoidas</w:t>
            </w:r>
            <w:proofErr w:type="spellEnd"/>
          </w:p>
        </w:tc>
        <w:tc>
          <w:tcPr>
            <w:tcW w:w="770" w:type="pct"/>
            <w:tcBorders>
              <w:top w:val="single" w:sz="4" w:space="0" w:color="auto"/>
              <w:left w:val="single" w:sz="4" w:space="0" w:color="auto"/>
              <w:bottom w:val="single" w:sz="4" w:space="0" w:color="auto"/>
              <w:right w:val="single" w:sz="4" w:space="0" w:color="auto"/>
            </w:tcBorders>
          </w:tcPr>
          <w:p w14:paraId="029A7ACD" w14:textId="5135FE25" w:rsidR="0077142B" w:rsidRPr="005830C7" w:rsidRDefault="0077142B" w:rsidP="005A3D7F">
            <w:pPr>
              <w:rPr>
                <w:sz w:val="22"/>
                <w:szCs w:val="22"/>
              </w:rPr>
            </w:pPr>
            <w:r w:rsidRPr="005830C7">
              <w:rPr>
                <w:sz w:val="22"/>
                <w:szCs w:val="22"/>
              </w:rPr>
              <w:t>Nedažn</w:t>
            </w:r>
            <w:r w:rsidR="00F169DE">
              <w:rPr>
                <w:sz w:val="22"/>
                <w:szCs w:val="22"/>
              </w:rPr>
              <w:t>as</w:t>
            </w:r>
            <w:r w:rsidRPr="005830C7">
              <w:rPr>
                <w:sz w:val="22"/>
                <w:szCs w:val="22"/>
              </w:rPr>
              <w:t>*</w:t>
            </w:r>
          </w:p>
        </w:tc>
        <w:tc>
          <w:tcPr>
            <w:tcW w:w="769" w:type="pct"/>
            <w:tcBorders>
              <w:top w:val="single" w:sz="4" w:space="0" w:color="auto"/>
              <w:left w:val="single" w:sz="4" w:space="0" w:color="auto"/>
              <w:bottom w:val="single" w:sz="4" w:space="0" w:color="auto"/>
              <w:right w:val="single" w:sz="4" w:space="0" w:color="auto"/>
            </w:tcBorders>
          </w:tcPr>
          <w:p w14:paraId="7B65AD16" w14:textId="6605622E" w:rsidR="0077142B" w:rsidRPr="005830C7" w:rsidRDefault="0077142B" w:rsidP="005A3D7F">
            <w:pPr>
              <w:rPr>
                <w:sz w:val="22"/>
                <w:szCs w:val="22"/>
              </w:rPr>
            </w:pPr>
            <w:r w:rsidRPr="005830C7">
              <w:rPr>
                <w:sz w:val="22"/>
                <w:szCs w:val="22"/>
              </w:rPr>
              <w:t>–</w:t>
            </w:r>
          </w:p>
        </w:tc>
        <w:tc>
          <w:tcPr>
            <w:tcW w:w="751" w:type="pct"/>
            <w:tcBorders>
              <w:top w:val="single" w:sz="4" w:space="0" w:color="auto"/>
              <w:left w:val="single" w:sz="4" w:space="0" w:color="auto"/>
              <w:bottom w:val="single" w:sz="4" w:space="0" w:color="auto"/>
              <w:right w:val="single" w:sz="4" w:space="0" w:color="auto"/>
            </w:tcBorders>
          </w:tcPr>
          <w:p w14:paraId="06AE220E" w14:textId="1509BD60" w:rsidR="0077142B" w:rsidRPr="005830C7" w:rsidRDefault="0077142B" w:rsidP="005A3D7F">
            <w:pPr>
              <w:rPr>
                <w:sz w:val="22"/>
                <w:szCs w:val="22"/>
              </w:rPr>
            </w:pPr>
            <w:r w:rsidRPr="005830C7">
              <w:rPr>
                <w:sz w:val="22"/>
                <w:szCs w:val="22"/>
              </w:rPr>
              <w:t>–</w:t>
            </w:r>
          </w:p>
        </w:tc>
        <w:tc>
          <w:tcPr>
            <w:tcW w:w="748" w:type="pct"/>
            <w:tcBorders>
              <w:top w:val="single" w:sz="4" w:space="0" w:color="auto"/>
              <w:left w:val="single" w:sz="4" w:space="0" w:color="auto"/>
              <w:bottom w:val="single" w:sz="4" w:space="0" w:color="auto"/>
              <w:right w:val="single" w:sz="4" w:space="0" w:color="auto"/>
            </w:tcBorders>
          </w:tcPr>
          <w:p w14:paraId="09819E48" w14:textId="54EA8741" w:rsidR="0077142B" w:rsidRPr="005830C7" w:rsidRDefault="0077142B" w:rsidP="005A3D7F">
            <w:pPr>
              <w:rPr>
                <w:sz w:val="22"/>
                <w:szCs w:val="22"/>
              </w:rPr>
            </w:pPr>
            <w:r w:rsidRPr="00171B7C">
              <w:rPr>
                <w:sz w:val="22"/>
                <w:szCs w:val="22"/>
              </w:rPr>
              <w:t>–</w:t>
            </w:r>
          </w:p>
        </w:tc>
      </w:tr>
      <w:tr w:rsidR="003C35B3" w:rsidRPr="005830C7" w14:paraId="0806991B" w14:textId="4CA1E461" w:rsidTr="00724D5A">
        <w:trPr>
          <w:cantSplit/>
          <w:jc w:val="center"/>
        </w:trPr>
        <w:tc>
          <w:tcPr>
            <w:tcW w:w="625" w:type="pct"/>
            <w:vMerge/>
            <w:tcBorders>
              <w:left w:val="single" w:sz="4" w:space="0" w:color="auto"/>
              <w:right w:val="single" w:sz="4" w:space="0" w:color="auto"/>
            </w:tcBorders>
          </w:tcPr>
          <w:p w14:paraId="4C38C405" w14:textId="77777777" w:rsidR="003C35B3" w:rsidRPr="005830C7" w:rsidRDefault="003C35B3" w:rsidP="003C35B3">
            <w:pPr>
              <w:rPr>
                <w:b/>
                <w:bCs/>
                <w:sz w:val="22"/>
                <w:szCs w:val="22"/>
              </w:rPr>
            </w:pPr>
          </w:p>
        </w:tc>
        <w:tc>
          <w:tcPr>
            <w:tcW w:w="1337" w:type="pct"/>
            <w:tcBorders>
              <w:top w:val="single" w:sz="4" w:space="0" w:color="auto"/>
              <w:left w:val="single" w:sz="4" w:space="0" w:color="auto"/>
              <w:bottom w:val="single" w:sz="4" w:space="0" w:color="auto"/>
              <w:right w:val="single" w:sz="4" w:space="0" w:color="auto"/>
            </w:tcBorders>
          </w:tcPr>
          <w:p w14:paraId="38C4D97F" w14:textId="77777777" w:rsidR="003C35B3" w:rsidRPr="005830C7" w:rsidRDefault="003C35B3" w:rsidP="003C35B3">
            <w:pPr>
              <w:rPr>
                <w:sz w:val="22"/>
                <w:szCs w:val="22"/>
              </w:rPr>
            </w:pPr>
            <w:r w:rsidRPr="005830C7">
              <w:rPr>
                <w:sz w:val="22"/>
                <w:szCs w:val="22"/>
              </w:rPr>
              <w:t>Daugiaformė raudonė</w:t>
            </w:r>
          </w:p>
        </w:tc>
        <w:tc>
          <w:tcPr>
            <w:tcW w:w="770" w:type="pct"/>
            <w:tcBorders>
              <w:top w:val="single" w:sz="4" w:space="0" w:color="auto"/>
              <w:left w:val="single" w:sz="4" w:space="0" w:color="auto"/>
              <w:bottom w:val="single" w:sz="4" w:space="0" w:color="auto"/>
              <w:right w:val="single" w:sz="4" w:space="0" w:color="auto"/>
            </w:tcBorders>
          </w:tcPr>
          <w:p w14:paraId="72D8A344" w14:textId="60C27637" w:rsidR="003C35B3" w:rsidRPr="005830C7" w:rsidRDefault="003C35B3" w:rsidP="005A3D7F">
            <w:pPr>
              <w:rPr>
                <w:sz w:val="22"/>
                <w:szCs w:val="22"/>
              </w:rPr>
            </w:pPr>
            <w:r w:rsidRPr="005830C7">
              <w:rPr>
                <w:sz w:val="22"/>
                <w:szCs w:val="22"/>
              </w:rPr>
              <w:t>Labai ret</w:t>
            </w:r>
            <w:r w:rsidR="00F169DE">
              <w:rPr>
                <w:sz w:val="22"/>
                <w:szCs w:val="22"/>
              </w:rPr>
              <w:t>as</w:t>
            </w:r>
          </w:p>
        </w:tc>
        <w:tc>
          <w:tcPr>
            <w:tcW w:w="769" w:type="pct"/>
            <w:tcBorders>
              <w:top w:val="single" w:sz="4" w:space="0" w:color="auto"/>
              <w:left w:val="single" w:sz="4" w:space="0" w:color="auto"/>
              <w:bottom w:val="single" w:sz="4" w:space="0" w:color="auto"/>
              <w:right w:val="single" w:sz="4" w:space="0" w:color="auto"/>
            </w:tcBorders>
          </w:tcPr>
          <w:p w14:paraId="7BFC6880" w14:textId="77777777" w:rsidR="003C35B3" w:rsidRPr="005830C7" w:rsidRDefault="003C35B3" w:rsidP="005A3D7F">
            <w:pPr>
              <w:rPr>
                <w:sz w:val="22"/>
                <w:szCs w:val="22"/>
              </w:rPr>
            </w:pPr>
            <w:r w:rsidRPr="005830C7">
              <w:rPr>
                <w:sz w:val="22"/>
                <w:szCs w:val="22"/>
              </w:rPr>
              <w:t>–</w:t>
            </w:r>
          </w:p>
        </w:tc>
        <w:tc>
          <w:tcPr>
            <w:tcW w:w="751" w:type="pct"/>
            <w:tcBorders>
              <w:top w:val="single" w:sz="4" w:space="0" w:color="auto"/>
              <w:left w:val="single" w:sz="4" w:space="0" w:color="auto"/>
              <w:bottom w:val="single" w:sz="4" w:space="0" w:color="auto"/>
              <w:right w:val="single" w:sz="4" w:space="0" w:color="auto"/>
            </w:tcBorders>
          </w:tcPr>
          <w:p w14:paraId="1D41FFFF" w14:textId="7957A0C9" w:rsidR="003C35B3" w:rsidRPr="005830C7" w:rsidRDefault="003C35B3" w:rsidP="005A3D7F">
            <w:pPr>
              <w:rPr>
                <w:sz w:val="22"/>
                <w:szCs w:val="22"/>
              </w:rPr>
            </w:pPr>
            <w:r w:rsidRPr="005830C7">
              <w:rPr>
                <w:sz w:val="22"/>
                <w:szCs w:val="22"/>
              </w:rPr>
              <w:t>Labai ret</w:t>
            </w:r>
            <w:r w:rsidR="00F169DE">
              <w:rPr>
                <w:sz w:val="22"/>
                <w:szCs w:val="22"/>
              </w:rPr>
              <w:t>as</w:t>
            </w:r>
          </w:p>
        </w:tc>
        <w:tc>
          <w:tcPr>
            <w:tcW w:w="748" w:type="pct"/>
            <w:tcBorders>
              <w:top w:val="single" w:sz="4" w:space="0" w:color="auto"/>
              <w:left w:val="single" w:sz="4" w:space="0" w:color="auto"/>
              <w:bottom w:val="single" w:sz="4" w:space="0" w:color="auto"/>
              <w:right w:val="single" w:sz="4" w:space="0" w:color="auto"/>
            </w:tcBorders>
          </w:tcPr>
          <w:p w14:paraId="79C34E3A" w14:textId="4453A91F" w:rsidR="003C35B3" w:rsidRPr="005830C7" w:rsidRDefault="003C35B3" w:rsidP="005A3D7F">
            <w:pPr>
              <w:rPr>
                <w:sz w:val="22"/>
                <w:szCs w:val="22"/>
              </w:rPr>
            </w:pPr>
            <w:r w:rsidRPr="00171B7C">
              <w:rPr>
                <w:sz w:val="22"/>
                <w:szCs w:val="22"/>
              </w:rPr>
              <w:t>–</w:t>
            </w:r>
          </w:p>
        </w:tc>
      </w:tr>
      <w:tr w:rsidR="003C35B3" w:rsidRPr="005830C7" w14:paraId="54F6E3CC" w14:textId="549D03FA" w:rsidTr="00724D5A">
        <w:trPr>
          <w:cantSplit/>
          <w:jc w:val="center"/>
        </w:trPr>
        <w:tc>
          <w:tcPr>
            <w:tcW w:w="625" w:type="pct"/>
            <w:vMerge/>
            <w:tcBorders>
              <w:left w:val="single" w:sz="4" w:space="0" w:color="auto"/>
              <w:right w:val="single" w:sz="4" w:space="0" w:color="auto"/>
            </w:tcBorders>
          </w:tcPr>
          <w:p w14:paraId="002C4E85" w14:textId="77777777" w:rsidR="003C35B3" w:rsidRPr="005830C7" w:rsidRDefault="003C35B3" w:rsidP="003C35B3">
            <w:pPr>
              <w:rPr>
                <w:b/>
                <w:bCs/>
                <w:sz w:val="22"/>
                <w:szCs w:val="22"/>
              </w:rPr>
            </w:pPr>
          </w:p>
        </w:tc>
        <w:tc>
          <w:tcPr>
            <w:tcW w:w="1337" w:type="pct"/>
            <w:tcBorders>
              <w:top w:val="single" w:sz="4" w:space="0" w:color="auto"/>
              <w:left w:val="single" w:sz="4" w:space="0" w:color="auto"/>
              <w:bottom w:val="single" w:sz="4" w:space="0" w:color="auto"/>
              <w:right w:val="single" w:sz="4" w:space="0" w:color="auto"/>
            </w:tcBorders>
          </w:tcPr>
          <w:p w14:paraId="3ECCF026" w14:textId="3A1575A9" w:rsidR="003C35B3" w:rsidRPr="005830C7" w:rsidRDefault="003C35B3" w:rsidP="003C35B3">
            <w:pPr>
              <w:rPr>
                <w:sz w:val="22"/>
                <w:szCs w:val="22"/>
              </w:rPr>
            </w:pPr>
            <w:proofErr w:type="spellStart"/>
            <w:r w:rsidRPr="005830C7">
              <w:rPr>
                <w:sz w:val="22"/>
                <w:szCs w:val="22"/>
              </w:rPr>
              <w:t>Stivenso</w:t>
            </w:r>
            <w:proofErr w:type="spellEnd"/>
            <w:r w:rsidRPr="005830C7">
              <w:rPr>
                <w:sz w:val="22"/>
                <w:szCs w:val="22"/>
              </w:rPr>
              <w:t xml:space="preserve">-Džonsono </w:t>
            </w:r>
            <w:r w:rsidRPr="005830C7">
              <w:rPr>
                <w:i/>
                <w:iCs/>
                <w:sz w:val="22"/>
                <w:szCs w:val="22"/>
              </w:rPr>
              <w:t>(</w:t>
            </w:r>
            <w:proofErr w:type="spellStart"/>
            <w:r w:rsidRPr="005830C7">
              <w:rPr>
                <w:i/>
                <w:sz w:val="22"/>
                <w:szCs w:val="22"/>
              </w:rPr>
              <w:t>Stevens-Johnson</w:t>
            </w:r>
            <w:proofErr w:type="spellEnd"/>
            <w:r w:rsidRPr="005830C7">
              <w:rPr>
                <w:i/>
                <w:sz w:val="22"/>
                <w:szCs w:val="22"/>
              </w:rPr>
              <w:t>)</w:t>
            </w:r>
            <w:r w:rsidRPr="005830C7">
              <w:rPr>
                <w:sz w:val="22"/>
                <w:szCs w:val="22"/>
              </w:rPr>
              <w:t xml:space="preserve"> sindromas </w:t>
            </w:r>
          </w:p>
        </w:tc>
        <w:tc>
          <w:tcPr>
            <w:tcW w:w="770" w:type="pct"/>
            <w:tcBorders>
              <w:top w:val="single" w:sz="4" w:space="0" w:color="auto"/>
              <w:left w:val="single" w:sz="4" w:space="0" w:color="auto"/>
              <w:bottom w:val="single" w:sz="4" w:space="0" w:color="auto"/>
              <w:right w:val="single" w:sz="4" w:space="0" w:color="auto"/>
            </w:tcBorders>
          </w:tcPr>
          <w:p w14:paraId="5725C59C" w14:textId="77777777" w:rsidR="003C35B3" w:rsidRPr="005830C7" w:rsidRDefault="003C35B3" w:rsidP="005A3D7F">
            <w:pPr>
              <w:rPr>
                <w:sz w:val="22"/>
                <w:szCs w:val="22"/>
              </w:rPr>
            </w:pPr>
            <w:r w:rsidRPr="005830C7">
              <w:rPr>
                <w:sz w:val="22"/>
                <w:szCs w:val="22"/>
              </w:rPr>
              <w:t>–</w:t>
            </w:r>
          </w:p>
        </w:tc>
        <w:tc>
          <w:tcPr>
            <w:tcW w:w="769" w:type="pct"/>
            <w:tcBorders>
              <w:top w:val="single" w:sz="4" w:space="0" w:color="auto"/>
              <w:left w:val="single" w:sz="4" w:space="0" w:color="auto"/>
              <w:bottom w:val="single" w:sz="4" w:space="0" w:color="auto"/>
              <w:right w:val="single" w:sz="4" w:space="0" w:color="auto"/>
            </w:tcBorders>
          </w:tcPr>
          <w:p w14:paraId="5F1AD7CC" w14:textId="6F8B1088" w:rsidR="003C35B3" w:rsidRPr="005830C7" w:rsidRDefault="003C35B3" w:rsidP="005A3D7F">
            <w:pPr>
              <w:rPr>
                <w:sz w:val="22"/>
                <w:szCs w:val="22"/>
              </w:rPr>
            </w:pPr>
            <w:r w:rsidRPr="005830C7">
              <w:rPr>
                <w:sz w:val="22"/>
                <w:szCs w:val="22"/>
              </w:rPr>
              <w:t>Labai ret</w:t>
            </w:r>
            <w:r w:rsidR="00F169DE">
              <w:rPr>
                <w:sz w:val="22"/>
                <w:szCs w:val="22"/>
              </w:rPr>
              <w:t>as</w:t>
            </w:r>
          </w:p>
        </w:tc>
        <w:tc>
          <w:tcPr>
            <w:tcW w:w="751" w:type="pct"/>
            <w:tcBorders>
              <w:top w:val="single" w:sz="4" w:space="0" w:color="auto"/>
              <w:left w:val="single" w:sz="4" w:space="0" w:color="auto"/>
              <w:bottom w:val="single" w:sz="4" w:space="0" w:color="auto"/>
              <w:right w:val="single" w:sz="4" w:space="0" w:color="auto"/>
            </w:tcBorders>
          </w:tcPr>
          <w:p w14:paraId="23D59D0E" w14:textId="43E77E58" w:rsidR="003C35B3" w:rsidRPr="005830C7" w:rsidRDefault="003C35B3" w:rsidP="005A3D7F">
            <w:pPr>
              <w:rPr>
                <w:sz w:val="22"/>
                <w:szCs w:val="22"/>
              </w:rPr>
            </w:pPr>
            <w:r w:rsidRPr="005830C7">
              <w:rPr>
                <w:sz w:val="22"/>
                <w:szCs w:val="22"/>
              </w:rPr>
              <w:t>Labai ret</w:t>
            </w:r>
            <w:r w:rsidR="00F169DE">
              <w:rPr>
                <w:sz w:val="22"/>
                <w:szCs w:val="22"/>
              </w:rPr>
              <w:t>as</w:t>
            </w:r>
          </w:p>
        </w:tc>
        <w:tc>
          <w:tcPr>
            <w:tcW w:w="748" w:type="pct"/>
            <w:tcBorders>
              <w:top w:val="single" w:sz="4" w:space="0" w:color="auto"/>
              <w:left w:val="single" w:sz="4" w:space="0" w:color="auto"/>
              <w:bottom w:val="single" w:sz="4" w:space="0" w:color="auto"/>
              <w:right w:val="single" w:sz="4" w:space="0" w:color="auto"/>
            </w:tcBorders>
          </w:tcPr>
          <w:p w14:paraId="26AE5FDE" w14:textId="588BE24D" w:rsidR="003C35B3" w:rsidRPr="005830C7" w:rsidRDefault="003C35B3" w:rsidP="005A3D7F">
            <w:pPr>
              <w:rPr>
                <w:sz w:val="22"/>
                <w:szCs w:val="22"/>
              </w:rPr>
            </w:pPr>
            <w:r w:rsidRPr="00171B7C">
              <w:rPr>
                <w:sz w:val="22"/>
                <w:szCs w:val="22"/>
              </w:rPr>
              <w:t>–</w:t>
            </w:r>
          </w:p>
        </w:tc>
      </w:tr>
      <w:tr w:rsidR="003C35B3" w:rsidRPr="005830C7" w14:paraId="12A980A8" w14:textId="0AA09D85" w:rsidTr="00724D5A">
        <w:trPr>
          <w:cantSplit/>
          <w:jc w:val="center"/>
        </w:trPr>
        <w:tc>
          <w:tcPr>
            <w:tcW w:w="625" w:type="pct"/>
            <w:vMerge/>
            <w:tcBorders>
              <w:left w:val="single" w:sz="4" w:space="0" w:color="auto"/>
              <w:right w:val="single" w:sz="4" w:space="0" w:color="auto"/>
            </w:tcBorders>
          </w:tcPr>
          <w:p w14:paraId="1E8DEE6A" w14:textId="77777777" w:rsidR="003C35B3" w:rsidRPr="005830C7" w:rsidRDefault="003C35B3" w:rsidP="003C35B3">
            <w:pPr>
              <w:rPr>
                <w:b/>
                <w:bCs/>
                <w:sz w:val="22"/>
                <w:szCs w:val="22"/>
              </w:rPr>
            </w:pPr>
          </w:p>
        </w:tc>
        <w:tc>
          <w:tcPr>
            <w:tcW w:w="1337" w:type="pct"/>
            <w:tcBorders>
              <w:top w:val="single" w:sz="4" w:space="0" w:color="auto"/>
              <w:left w:val="single" w:sz="4" w:space="0" w:color="auto"/>
              <w:bottom w:val="single" w:sz="4" w:space="0" w:color="auto"/>
              <w:right w:val="single" w:sz="4" w:space="0" w:color="auto"/>
            </w:tcBorders>
          </w:tcPr>
          <w:p w14:paraId="4600222A" w14:textId="77777777" w:rsidR="003C35B3" w:rsidRPr="005830C7" w:rsidRDefault="003C35B3" w:rsidP="003C35B3">
            <w:pPr>
              <w:rPr>
                <w:sz w:val="22"/>
                <w:szCs w:val="22"/>
              </w:rPr>
            </w:pPr>
            <w:proofErr w:type="spellStart"/>
            <w:r w:rsidRPr="005830C7">
              <w:rPr>
                <w:sz w:val="22"/>
                <w:szCs w:val="22"/>
              </w:rPr>
              <w:t>Eksfoliacinis</w:t>
            </w:r>
            <w:proofErr w:type="spellEnd"/>
            <w:r w:rsidRPr="005830C7">
              <w:rPr>
                <w:sz w:val="22"/>
                <w:szCs w:val="22"/>
              </w:rPr>
              <w:t xml:space="preserve"> dermatitas</w:t>
            </w:r>
          </w:p>
        </w:tc>
        <w:tc>
          <w:tcPr>
            <w:tcW w:w="770" w:type="pct"/>
            <w:tcBorders>
              <w:top w:val="single" w:sz="4" w:space="0" w:color="auto"/>
              <w:left w:val="single" w:sz="4" w:space="0" w:color="auto"/>
              <w:bottom w:val="single" w:sz="4" w:space="0" w:color="auto"/>
              <w:right w:val="single" w:sz="4" w:space="0" w:color="auto"/>
            </w:tcBorders>
          </w:tcPr>
          <w:p w14:paraId="0E2B6DF1" w14:textId="77777777" w:rsidR="003C35B3" w:rsidRPr="005830C7" w:rsidRDefault="003C35B3" w:rsidP="005A3D7F">
            <w:pPr>
              <w:rPr>
                <w:sz w:val="22"/>
                <w:szCs w:val="22"/>
              </w:rPr>
            </w:pPr>
            <w:r w:rsidRPr="005830C7">
              <w:rPr>
                <w:sz w:val="22"/>
                <w:szCs w:val="22"/>
              </w:rPr>
              <w:t>–</w:t>
            </w:r>
          </w:p>
        </w:tc>
        <w:tc>
          <w:tcPr>
            <w:tcW w:w="769" w:type="pct"/>
            <w:tcBorders>
              <w:top w:val="single" w:sz="4" w:space="0" w:color="auto"/>
              <w:left w:val="single" w:sz="4" w:space="0" w:color="auto"/>
              <w:bottom w:val="single" w:sz="4" w:space="0" w:color="auto"/>
              <w:right w:val="single" w:sz="4" w:space="0" w:color="auto"/>
            </w:tcBorders>
          </w:tcPr>
          <w:p w14:paraId="3325715F" w14:textId="77777777" w:rsidR="003C35B3" w:rsidRPr="005830C7" w:rsidRDefault="003C35B3" w:rsidP="005A3D7F">
            <w:pPr>
              <w:rPr>
                <w:sz w:val="22"/>
                <w:szCs w:val="22"/>
              </w:rPr>
            </w:pPr>
            <w:r w:rsidRPr="005830C7">
              <w:rPr>
                <w:sz w:val="22"/>
                <w:szCs w:val="22"/>
              </w:rPr>
              <w:t>–</w:t>
            </w:r>
          </w:p>
        </w:tc>
        <w:tc>
          <w:tcPr>
            <w:tcW w:w="751" w:type="pct"/>
            <w:tcBorders>
              <w:top w:val="single" w:sz="4" w:space="0" w:color="auto"/>
              <w:left w:val="single" w:sz="4" w:space="0" w:color="auto"/>
              <w:bottom w:val="single" w:sz="4" w:space="0" w:color="auto"/>
              <w:right w:val="single" w:sz="4" w:space="0" w:color="auto"/>
            </w:tcBorders>
          </w:tcPr>
          <w:p w14:paraId="3E7B138B" w14:textId="6E8DBEFC" w:rsidR="003C35B3" w:rsidRPr="005830C7" w:rsidRDefault="003C35B3" w:rsidP="005A3D7F">
            <w:pPr>
              <w:rPr>
                <w:sz w:val="22"/>
                <w:szCs w:val="22"/>
              </w:rPr>
            </w:pPr>
            <w:r w:rsidRPr="005830C7">
              <w:rPr>
                <w:sz w:val="22"/>
                <w:szCs w:val="22"/>
              </w:rPr>
              <w:t>Labai ret</w:t>
            </w:r>
            <w:r w:rsidR="00F169DE">
              <w:rPr>
                <w:sz w:val="22"/>
                <w:szCs w:val="22"/>
              </w:rPr>
              <w:t>as</w:t>
            </w:r>
          </w:p>
        </w:tc>
        <w:tc>
          <w:tcPr>
            <w:tcW w:w="748" w:type="pct"/>
            <w:tcBorders>
              <w:top w:val="single" w:sz="4" w:space="0" w:color="auto"/>
              <w:left w:val="single" w:sz="4" w:space="0" w:color="auto"/>
              <w:bottom w:val="single" w:sz="4" w:space="0" w:color="auto"/>
              <w:right w:val="single" w:sz="4" w:space="0" w:color="auto"/>
            </w:tcBorders>
          </w:tcPr>
          <w:p w14:paraId="4EC7B0F0" w14:textId="09758E3A" w:rsidR="003C35B3" w:rsidRPr="005830C7" w:rsidRDefault="003C35B3" w:rsidP="005A3D7F">
            <w:pPr>
              <w:rPr>
                <w:sz w:val="22"/>
                <w:szCs w:val="22"/>
              </w:rPr>
            </w:pPr>
            <w:r w:rsidRPr="00171B7C">
              <w:rPr>
                <w:sz w:val="22"/>
                <w:szCs w:val="22"/>
              </w:rPr>
              <w:t>–</w:t>
            </w:r>
          </w:p>
        </w:tc>
      </w:tr>
      <w:tr w:rsidR="003C35B3" w:rsidRPr="005830C7" w14:paraId="33075304" w14:textId="5DDBB4D0" w:rsidTr="00724D5A">
        <w:trPr>
          <w:cantSplit/>
          <w:jc w:val="center"/>
        </w:trPr>
        <w:tc>
          <w:tcPr>
            <w:tcW w:w="625" w:type="pct"/>
            <w:vMerge/>
            <w:tcBorders>
              <w:left w:val="single" w:sz="4" w:space="0" w:color="auto"/>
              <w:right w:val="single" w:sz="4" w:space="0" w:color="auto"/>
            </w:tcBorders>
          </w:tcPr>
          <w:p w14:paraId="0BB9799D" w14:textId="77777777" w:rsidR="003C35B3" w:rsidRPr="005830C7" w:rsidRDefault="003C35B3" w:rsidP="003C35B3">
            <w:pPr>
              <w:rPr>
                <w:b/>
                <w:bCs/>
                <w:sz w:val="22"/>
                <w:szCs w:val="22"/>
              </w:rPr>
            </w:pPr>
          </w:p>
        </w:tc>
        <w:tc>
          <w:tcPr>
            <w:tcW w:w="1337" w:type="pct"/>
            <w:tcBorders>
              <w:top w:val="single" w:sz="4" w:space="0" w:color="auto"/>
              <w:left w:val="single" w:sz="4" w:space="0" w:color="auto"/>
              <w:bottom w:val="single" w:sz="4" w:space="0" w:color="auto"/>
              <w:right w:val="single" w:sz="4" w:space="0" w:color="auto"/>
            </w:tcBorders>
          </w:tcPr>
          <w:p w14:paraId="657B2193" w14:textId="77777777" w:rsidR="003C35B3" w:rsidRPr="005830C7" w:rsidRDefault="003C35B3" w:rsidP="003C35B3">
            <w:pPr>
              <w:rPr>
                <w:sz w:val="22"/>
                <w:szCs w:val="22"/>
              </w:rPr>
            </w:pPr>
            <w:r w:rsidRPr="005830C7">
              <w:rPr>
                <w:sz w:val="22"/>
                <w:szCs w:val="22"/>
              </w:rPr>
              <w:t xml:space="preserve">Toksinė epidermio </w:t>
            </w:r>
            <w:proofErr w:type="spellStart"/>
            <w:r w:rsidRPr="005830C7">
              <w:rPr>
                <w:sz w:val="22"/>
                <w:szCs w:val="22"/>
              </w:rPr>
              <w:t>nekrolizė</w:t>
            </w:r>
            <w:proofErr w:type="spellEnd"/>
          </w:p>
        </w:tc>
        <w:tc>
          <w:tcPr>
            <w:tcW w:w="770" w:type="pct"/>
            <w:tcBorders>
              <w:top w:val="single" w:sz="4" w:space="0" w:color="auto"/>
              <w:left w:val="single" w:sz="4" w:space="0" w:color="auto"/>
              <w:bottom w:val="single" w:sz="4" w:space="0" w:color="auto"/>
              <w:right w:val="single" w:sz="4" w:space="0" w:color="auto"/>
            </w:tcBorders>
          </w:tcPr>
          <w:p w14:paraId="3FC3DE51" w14:textId="77777777" w:rsidR="003C35B3" w:rsidRPr="005830C7" w:rsidRDefault="003C35B3" w:rsidP="005A3D7F">
            <w:pPr>
              <w:rPr>
                <w:sz w:val="22"/>
                <w:szCs w:val="22"/>
              </w:rPr>
            </w:pPr>
            <w:r w:rsidRPr="005830C7">
              <w:rPr>
                <w:sz w:val="22"/>
                <w:szCs w:val="22"/>
              </w:rPr>
              <w:t>–</w:t>
            </w:r>
          </w:p>
        </w:tc>
        <w:tc>
          <w:tcPr>
            <w:tcW w:w="769" w:type="pct"/>
            <w:tcBorders>
              <w:top w:val="single" w:sz="4" w:space="0" w:color="auto"/>
              <w:left w:val="single" w:sz="4" w:space="0" w:color="auto"/>
              <w:bottom w:val="single" w:sz="4" w:space="0" w:color="auto"/>
              <w:right w:val="single" w:sz="4" w:space="0" w:color="auto"/>
            </w:tcBorders>
          </w:tcPr>
          <w:p w14:paraId="5834A211" w14:textId="4DE4F346" w:rsidR="003C35B3" w:rsidRPr="005830C7" w:rsidRDefault="003C35B3" w:rsidP="005A3D7F">
            <w:pPr>
              <w:rPr>
                <w:sz w:val="22"/>
                <w:szCs w:val="22"/>
              </w:rPr>
            </w:pPr>
            <w:r w:rsidRPr="005830C7">
              <w:rPr>
                <w:sz w:val="22"/>
                <w:szCs w:val="22"/>
              </w:rPr>
              <w:t>Labai ret</w:t>
            </w:r>
            <w:r w:rsidR="00F169DE">
              <w:rPr>
                <w:sz w:val="22"/>
                <w:szCs w:val="22"/>
              </w:rPr>
              <w:t>as</w:t>
            </w:r>
          </w:p>
        </w:tc>
        <w:tc>
          <w:tcPr>
            <w:tcW w:w="751" w:type="pct"/>
            <w:tcBorders>
              <w:top w:val="single" w:sz="4" w:space="0" w:color="auto"/>
              <w:left w:val="single" w:sz="4" w:space="0" w:color="auto"/>
              <w:bottom w:val="single" w:sz="4" w:space="0" w:color="auto"/>
              <w:right w:val="single" w:sz="4" w:space="0" w:color="auto"/>
            </w:tcBorders>
          </w:tcPr>
          <w:p w14:paraId="763A3B71" w14:textId="38D8BFA8" w:rsidR="003C35B3" w:rsidRPr="005830C7" w:rsidRDefault="00F169DE" w:rsidP="005A3D7F">
            <w:pPr>
              <w:rPr>
                <w:sz w:val="22"/>
                <w:szCs w:val="22"/>
              </w:rPr>
            </w:pPr>
            <w:r>
              <w:rPr>
                <w:sz w:val="22"/>
                <w:szCs w:val="22"/>
              </w:rPr>
              <w:t>N</w:t>
            </w:r>
            <w:r w:rsidR="003C35B3" w:rsidRPr="005830C7">
              <w:rPr>
                <w:sz w:val="22"/>
                <w:szCs w:val="22"/>
              </w:rPr>
              <w:t>ežinomas</w:t>
            </w:r>
          </w:p>
        </w:tc>
        <w:tc>
          <w:tcPr>
            <w:tcW w:w="748" w:type="pct"/>
            <w:tcBorders>
              <w:top w:val="single" w:sz="4" w:space="0" w:color="auto"/>
              <w:left w:val="single" w:sz="4" w:space="0" w:color="auto"/>
              <w:bottom w:val="single" w:sz="4" w:space="0" w:color="auto"/>
              <w:right w:val="single" w:sz="4" w:space="0" w:color="auto"/>
            </w:tcBorders>
          </w:tcPr>
          <w:p w14:paraId="50B4704B" w14:textId="7DDDE9E9" w:rsidR="003C35B3" w:rsidRPr="005830C7" w:rsidRDefault="003C35B3" w:rsidP="005A3D7F">
            <w:pPr>
              <w:rPr>
                <w:sz w:val="22"/>
                <w:szCs w:val="22"/>
              </w:rPr>
            </w:pPr>
            <w:r w:rsidRPr="00171B7C">
              <w:rPr>
                <w:sz w:val="22"/>
                <w:szCs w:val="22"/>
              </w:rPr>
              <w:t>–</w:t>
            </w:r>
          </w:p>
        </w:tc>
      </w:tr>
      <w:tr w:rsidR="003C35B3" w:rsidRPr="005830C7" w14:paraId="1222B856" w14:textId="3544DA31" w:rsidTr="00724D5A">
        <w:trPr>
          <w:cantSplit/>
          <w:jc w:val="center"/>
        </w:trPr>
        <w:tc>
          <w:tcPr>
            <w:tcW w:w="625" w:type="pct"/>
            <w:vMerge/>
            <w:tcBorders>
              <w:left w:val="single" w:sz="4" w:space="0" w:color="auto"/>
              <w:bottom w:val="single" w:sz="4" w:space="0" w:color="auto"/>
              <w:right w:val="single" w:sz="4" w:space="0" w:color="auto"/>
            </w:tcBorders>
          </w:tcPr>
          <w:p w14:paraId="3B0888C2" w14:textId="77777777" w:rsidR="003C35B3" w:rsidRPr="005830C7" w:rsidRDefault="003C35B3" w:rsidP="003C35B3">
            <w:pPr>
              <w:rPr>
                <w:b/>
                <w:bCs/>
                <w:sz w:val="22"/>
                <w:szCs w:val="22"/>
              </w:rPr>
            </w:pPr>
          </w:p>
        </w:tc>
        <w:tc>
          <w:tcPr>
            <w:tcW w:w="1337" w:type="pct"/>
            <w:tcBorders>
              <w:top w:val="single" w:sz="4" w:space="0" w:color="auto"/>
              <w:left w:val="single" w:sz="4" w:space="0" w:color="auto"/>
              <w:bottom w:val="single" w:sz="4" w:space="0" w:color="auto"/>
              <w:right w:val="single" w:sz="4" w:space="0" w:color="auto"/>
            </w:tcBorders>
          </w:tcPr>
          <w:p w14:paraId="51735F2E" w14:textId="77777777" w:rsidR="003C35B3" w:rsidRPr="005830C7" w:rsidRDefault="003C35B3" w:rsidP="003C35B3">
            <w:pPr>
              <w:rPr>
                <w:sz w:val="22"/>
                <w:szCs w:val="22"/>
              </w:rPr>
            </w:pPr>
            <w:proofErr w:type="spellStart"/>
            <w:r w:rsidRPr="005830C7">
              <w:rPr>
                <w:sz w:val="22"/>
                <w:szCs w:val="22"/>
              </w:rPr>
              <w:t>Kvinkės</w:t>
            </w:r>
            <w:proofErr w:type="spellEnd"/>
            <w:r w:rsidRPr="005830C7">
              <w:rPr>
                <w:sz w:val="22"/>
                <w:szCs w:val="22"/>
              </w:rPr>
              <w:t xml:space="preserve"> edema</w:t>
            </w:r>
          </w:p>
        </w:tc>
        <w:tc>
          <w:tcPr>
            <w:tcW w:w="770" w:type="pct"/>
            <w:tcBorders>
              <w:top w:val="single" w:sz="4" w:space="0" w:color="auto"/>
              <w:left w:val="single" w:sz="4" w:space="0" w:color="auto"/>
              <w:bottom w:val="single" w:sz="4" w:space="0" w:color="auto"/>
              <w:right w:val="single" w:sz="4" w:space="0" w:color="auto"/>
            </w:tcBorders>
          </w:tcPr>
          <w:p w14:paraId="52174658" w14:textId="77777777" w:rsidR="003C35B3" w:rsidRPr="005830C7" w:rsidRDefault="003C35B3" w:rsidP="005A3D7F">
            <w:pPr>
              <w:rPr>
                <w:sz w:val="22"/>
                <w:szCs w:val="22"/>
              </w:rPr>
            </w:pPr>
            <w:r w:rsidRPr="005830C7">
              <w:rPr>
                <w:sz w:val="22"/>
                <w:szCs w:val="22"/>
              </w:rPr>
              <w:t>–</w:t>
            </w:r>
          </w:p>
        </w:tc>
        <w:tc>
          <w:tcPr>
            <w:tcW w:w="769" w:type="pct"/>
            <w:tcBorders>
              <w:top w:val="single" w:sz="4" w:space="0" w:color="auto"/>
              <w:left w:val="single" w:sz="4" w:space="0" w:color="auto"/>
              <w:bottom w:val="single" w:sz="4" w:space="0" w:color="auto"/>
              <w:right w:val="single" w:sz="4" w:space="0" w:color="auto"/>
            </w:tcBorders>
          </w:tcPr>
          <w:p w14:paraId="61F2879E" w14:textId="77777777" w:rsidR="003C35B3" w:rsidRPr="005830C7" w:rsidRDefault="003C35B3" w:rsidP="005A3D7F">
            <w:pPr>
              <w:rPr>
                <w:sz w:val="22"/>
                <w:szCs w:val="22"/>
              </w:rPr>
            </w:pPr>
            <w:r w:rsidRPr="005830C7">
              <w:rPr>
                <w:sz w:val="22"/>
                <w:szCs w:val="22"/>
              </w:rPr>
              <w:t>–</w:t>
            </w:r>
          </w:p>
        </w:tc>
        <w:tc>
          <w:tcPr>
            <w:tcW w:w="751" w:type="pct"/>
            <w:tcBorders>
              <w:top w:val="single" w:sz="4" w:space="0" w:color="auto"/>
              <w:left w:val="single" w:sz="4" w:space="0" w:color="auto"/>
              <w:bottom w:val="single" w:sz="4" w:space="0" w:color="auto"/>
              <w:right w:val="single" w:sz="4" w:space="0" w:color="auto"/>
            </w:tcBorders>
          </w:tcPr>
          <w:p w14:paraId="30499696" w14:textId="56CE8310" w:rsidR="003C35B3" w:rsidRPr="005830C7" w:rsidRDefault="003C35B3" w:rsidP="005A3D7F">
            <w:pPr>
              <w:rPr>
                <w:sz w:val="22"/>
                <w:szCs w:val="22"/>
              </w:rPr>
            </w:pPr>
            <w:r w:rsidRPr="005830C7">
              <w:rPr>
                <w:sz w:val="22"/>
                <w:szCs w:val="22"/>
              </w:rPr>
              <w:t>Labai ret</w:t>
            </w:r>
            <w:r w:rsidR="00106663">
              <w:rPr>
                <w:sz w:val="22"/>
                <w:szCs w:val="22"/>
              </w:rPr>
              <w:t>as</w:t>
            </w:r>
          </w:p>
        </w:tc>
        <w:tc>
          <w:tcPr>
            <w:tcW w:w="748" w:type="pct"/>
            <w:tcBorders>
              <w:top w:val="single" w:sz="4" w:space="0" w:color="auto"/>
              <w:left w:val="single" w:sz="4" w:space="0" w:color="auto"/>
              <w:bottom w:val="single" w:sz="4" w:space="0" w:color="auto"/>
              <w:right w:val="single" w:sz="4" w:space="0" w:color="auto"/>
            </w:tcBorders>
          </w:tcPr>
          <w:p w14:paraId="2D7367B0" w14:textId="45637B3E" w:rsidR="003C35B3" w:rsidRPr="005830C7" w:rsidRDefault="003C35B3" w:rsidP="005A3D7F">
            <w:pPr>
              <w:rPr>
                <w:sz w:val="22"/>
                <w:szCs w:val="22"/>
              </w:rPr>
            </w:pPr>
            <w:r w:rsidRPr="00171B7C">
              <w:rPr>
                <w:sz w:val="22"/>
                <w:szCs w:val="22"/>
              </w:rPr>
              <w:t>–</w:t>
            </w:r>
          </w:p>
        </w:tc>
      </w:tr>
      <w:tr w:rsidR="007926D9" w:rsidRPr="005830C7" w14:paraId="4152989A" w14:textId="618B38C0" w:rsidTr="00724D5A">
        <w:trPr>
          <w:cantSplit/>
          <w:jc w:val="center"/>
        </w:trPr>
        <w:tc>
          <w:tcPr>
            <w:tcW w:w="625" w:type="pct"/>
            <w:vMerge w:val="restart"/>
            <w:tcBorders>
              <w:top w:val="single" w:sz="4" w:space="0" w:color="auto"/>
              <w:left w:val="single" w:sz="4" w:space="0" w:color="auto"/>
              <w:right w:val="single" w:sz="4" w:space="0" w:color="auto"/>
            </w:tcBorders>
          </w:tcPr>
          <w:p w14:paraId="1EF44510" w14:textId="44170ACB" w:rsidR="007926D9" w:rsidRPr="007926D9" w:rsidRDefault="007926D9" w:rsidP="003C35B3">
            <w:pPr>
              <w:rPr>
                <w:b/>
                <w:bCs/>
                <w:sz w:val="22"/>
                <w:szCs w:val="22"/>
              </w:rPr>
            </w:pPr>
            <w:r w:rsidRPr="007926D9">
              <w:rPr>
                <w:b/>
                <w:bCs/>
                <w:color w:val="000000"/>
                <w:sz w:val="22"/>
                <w:szCs w:val="18"/>
                <w:shd w:val="clear" w:color="auto" w:fill="FFFFFF"/>
              </w:rPr>
              <w:t xml:space="preserve">Skeleto, raumenų </w:t>
            </w:r>
          </w:p>
        </w:tc>
        <w:tc>
          <w:tcPr>
            <w:tcW w:w="1337" w:type="pct"/>
            <w:tcBorders>
              <w:top w:val="single" w:sz="4" w:space="0" w:color="auto"/>
              <w:left w:val="single" w:sz="4" w:space="0" w:color="auto"/>
              <w:bottom w:val="single" w:sz="4" w:space="0" w:color="auto"/>
              <w:right w:val="single" w:sz="4" w:space="0" w:color="auto"/>
            </w:tcBorders>
          </w:tcPr>
          <w:p w14:paraId="1C0A480A" w14:textId="77777777" w:rsidR="007926D9" w:rsidRPr="005830C7" w:rsidRDefault="007926D9" w:rsidP="003C35B3">
            <w:pPr>
              <w:rPr>
                <w:sz w:val="22"/>
                <w:szCs w:val="22"/>
              </w:rPr>
            </w:pPr>
            <w:r w:rsidRPr="005830C7">
              <w:rPr>
                <w:sz w:val="22"/>
                <w:szCs w:val="22"/>
              </w:rPr>
              <w:t>Raumenų mėšlungis</w:t>
            </w:r>
          </w:p>
        </w:tc>
        <w:tc>
          <w:tcPr>
            <w:tcW w:w="770" w:type="pct"/>
            <w:tcBorders>
              <w:top w:val="single" w:sz="4" w:space="0" w:color="auto"/>
              <w:left w:val="single" w:sz="4" w:space="0" w:color="auto"/>
              <w:bottom w:val="single" w:sz="4" w:space="0" w:color="auto"/>
              <w:right w:val="single" w:sz="4" w:space="0" w:color="auto"/>
            </w:tcBorders>
          </w:tcPr>
          <w:p w14:paraId="517A5736" w14:textId="54E4836F" w:rsidR="007926D9" w:rsidRPr="005830C7" w:rsidRDefault="007926D9" w:rsidP="005A3D7F">
            <w:pPr>
              <w:rPr>
                <w:sz w:val="22"/>
                <w:szCs w:val="22"/>
              </w:rPr>
            </w:pPr>
            <w:r w:rsidRPr="005830C7">
              <w:rPr>
                <w:sz w:val="22"/>
                <w:szCs w:val="22"/>
              </w:rPr>
              <w:t>Dažn</w:t>
            </w:r>
            <w:r>
              <w:rPr>
                <w:sz w:val="22"/>
                <w:szCs w:val="22"/>
              </w:rPr>
              <w:t>as</w:t>
            </w:r>
          </w:p>
        </w:tc>
        <w:tc>
          <w:tcPr>
            <w:tcW w:w="769" w:type="pct"/>
            <w:tcBorders>
              <w:top w:val="single" w:sz="4" w:space="0" w:color="auto"/>
              <w:left w:val="single" w:sz="4" w:space="0" w:color="auto"/>
              <w:bottom w:val="single" w:sz="4" w:space="0" w:color="auto"/>
              <w:right w:val="single" w:sz="4" w:space="0" w:color="auto"/>
            </w:tcBorders>
          </w:tcPr>
          <w:p w14:paraId="5D709991" w14:textId="1B3EDE53" w:rsidR="007926D9" w:rsidRPr="005830C7" w:rsidRDefault="007926D9" w:rsidP="005A3D7F">
            <w:pPr>
              <w:rPr>
                <w:sz w:val="22"/>
                <w:szCs w:val="22"/>
              </w:rPr>
            </w:pPr>
            <w:r>
              <w:rPr>
                <w:sz w:val="22"/>
                <w:szCs w:val="22"/>
              </w:rPr>
              <w:t>N</w:t>
            </w:r>
            <w:r w:rsidRPr="005830C7">
              <w:rPr>
                <w:sz w:val="22"/>
                <w:szCs w:val="22"/>
              </w:rPr>
              <w:t>ežinomas</w:t>
            </w:r>
          </w:p>
        </w:tc>
        <w:tc>
          <w:tcPr>
            <w:tcW w:w="751" w:type="pct"/>
            <w:tcBorders>
              <w:top w:val="single" w:sz="4" w:space="0" w:color="auto"/>
              <w:left w:val="single" w:sz="4" w:space="0" w:color="auto"/>
              <w:bottom w:val="single" w:sz="4" w:space="0" w:color="auto"/>
              <w:right w:val="single" w:sz="4" w:space="0" w:color="auto"/>
            </w:tcBorders>
          </w:tcPr>
          <w:p w14:paraId="43C03F8B" w14:textId="2E92577B" w:rsidR="007926D9" w:rsidRPr="005830C7" w:rsidRDefault="007926D9" w:rsidP="005A3D7F">
            <w:pPr>
              <w:rPr>
                <w:sz w:val="22"/>
                <w:szCs w:val="22"/>
              </w:rPr>
            </w:pPr>
            <w:r w:rsidRPr="005830C7">
              <w:rPr>
                <w:sz w:val="22"/>
                <w:szCs w:val="22"/>
              </w:rPr>
              <w:t>Dažn</w:t>
            </w:r>
            <w:r>
              <w:rPr>
                <w:sz w:val="22"/>
                <w:szCs w:val="22"/>
              </w:rPr>
              <w:t>as</w:t>
            </w:r>
          </w:p>
        </w:tc>
        <w:tc>
          <w:tcPr>
            <w:tcW w:w="748" w:type="pct"/>
            <w:tcBorders>
              <w:top w:val="single" w:sz="4" w:space="0" w:color="auto"/>
              <w:left w:val="single" w:sz="4" w:space="0" w:color="auto"/>
              <w:bottom w:val="single" w:sz="4" w:space="0" w:color="auto"/>
              <w:right w:val="single" w:sz="4" w:space="0" w:color="auto"/>
            </w:tcBorders>
          </w:tcPr>
          <w:p w14:paraId="350D1184" w14:textId="773E3B62" w:rsidR="007926D9" w:rsidRPr="005830C7" w:rsidRDefault="007926D9" w:rsidP="005A3D7F">
            <w:pPr>
              <w:rPr>
                <w:sz w:val="22"/>
                <w:szCs w:val="22"/>
              </w:rPr>
            </w:pPr>
            <w:r>
              <w:rPr>
                <w:sz w:val="22"/>
                <w:szCs w:val="22"/>
              </w:rPr>
              <w:t>Nedažnas</w:t>
            </w:r>
          </w:p>
        </w:tc>
      </w:tr>
      <w:tr w:rsidR="007926D9" w:rsidRPr="005830C7" w14:paraId="4F5C647B" w14:textId="7A087D6C" w:rsidTr="00724D5A">
        <w:trPr>
          <w:cantSplit/>
          <w:jc w:val="center"/>
        </w:trPr>
        <w:tc>
          <w:tcPr>
            <w:tcW w:w="625" w:type="pct"/>
            <w:vMerge/>
            <w:tcBorders>
              <w:left w:val="single" w:sz="4" w:space="0" w:color="auto"/>
              <w:bottom w:val="nil"/>
              <w:right w:val="single" w:sz="4" w:space="0" w:color="auto"/>
            </w:tcBorders>
          </w:tcPr>
          <w:p w14:paraId="3857DAB8" w14:textId="77777777" w:rsidR="007926D9" w:rsidRPr="005830C7" w:rsidRDefault="007926D9" w:rsidP="003C35B3">
            <w:pPr>
              <w:rPr>
                <w:b/>
                <w:bCs/>
                <w:sz w:val="22"/>
                <w:szCs w:val="22"/>
              </w:rPr>
            </w:pPr>
          </w:p>
        </w:tc>
        <w:tc>
          <w:tcPr>
            <w:tcW w:w="1337" w:type="pct"/>
            <w:tcBorders>
              <w:top w:val="single" w:sz="4" w:space="0" w:color="auto"/>
              <w:left w:val="single" w:sz="4" w:space="0" w:color="auto"/>
              <w:bottom w:val="single" w:sz="4" w:space="0" w:color="auto"/>
              <w:right w:val="single" w:sz="4" w:space="0" w:color="auto"/>
            </w:tcBorders>
          </w:tcPr>
          <w:p w14:paraId="1D6E934C" w14:textId="77777777" w:rsidR="007926D9" w:rsidRPr="005830C7" w:rsidRDefault="007926D9" w:rsidP="003C35B3">
            <w:pPr>
              <w:rPr>
                <w:sz w:val="22"/>
                <w:szCs w:val="22"/>
                <w:lang w:eastAsia="lt-LT"/>
              </w:rPr>
            </w:pPr>
            <w:r w:rsidRPr="005830C7">
              <w:rPr>
                <w:sz w:val="22"/>
                <w:szCs w:val="22"/>
                <w:lang w:eastAsia="lt-LT"/>
              </w:rPr>
              <w:t>Raumenų silpnumas</w:t>
            </w:r>
          </w:p>
        </w:tc>
        <w:tc>
          <w:tcPr>
            <w:tcW w:w="770" w:type="pct"/>
            <w:tcBorders>
              <w:top w:val="single" w:sz="4" w:space="0" w:color="auto"/>
              <w:left w:val="single" w:sz="4" w:space="0" w:color="auto"/>
              <w:bottom w:val="single" w:sz="4" w:space="0" w:color="auto"/>
              <w:right w:val="single" w:sz="4" w:space="0" w:color="auto"/>
            </w:tcBorders>
          </w:tcPr>
          <w:p w14:paraId="361584E8" w14:textId="77777777" w:rsidR="007926D9" w:rsidRPr="005830C7" w:rsidRDefault="007926D9" w:rsidP="005A3D7F">
            <w:pPr>
              <w:rPr>
                <w:sz w:val="22"/>
                <w:szCs w:val="22"/>
              </w:rPr>
            </w:pPr>
            <w:r w:rsidRPr="005830C7">
              <w:rPr>
                <w:sz w:val="22"/>
                <w:szCs w:val="22"/>
              </w:rPr>
              <w:t>–</w:t>
            </w:r>
          </w:p>
        </w:tc>
        <w:tc>
          <w:tcPr>
            <w:tcW w:w="769" w:type="pct"/>
            <w:tcBorders>
              <w:top w:val="single" w:sz="4" w:space="0" w:color="auto"/>
              <w:left w:val="single" w:sz="4" w:space="0" w:color="auto"/>
              <w:bottom w:val="single" w:sz="4" w:space="0" w:color="auto"/>
              <w:right w:val="single" w:sz="4" w:space="0" w:color="auto"/>
            </w:tcBorders>
          </w:tcPr>
          <w:p w14:paraId="729877E5" w14:textId="738F0BDC" w:rsidR="007926D9" w:rsidRPr="005830C7" w:rsidRDefault="007926D9" w:rsidP="005A3D7F">
            <w:pPr>
              <w:rPr>
                <w:sz w:val="22"/>
                <w:szCs w:val="22"/>
              </w:rPr>
            </w:pPr>
            <w:r>
              <w:rPr>
                <w:sz w:val="22"/>
                <w:szCs w:val="22"/>
              </w:rPr>
              <w:t>N</w:t>
            </w:r>
            <w:r w:rsidRPr="005830C7">
              <w:rPr>
                <w:sz w:val="22"/>
                <w:szCs w:val="22"/>
              </w:rPr>
              <w:t>ežinomas</w:t>
            </w:r>
          </w:p>
        </w:tc>
        <w:tc>
          <w:tcPr>
            <w:tcW w:w="751" w:type="pct"/>
            <w:tcBorders>
              <w:top w:val="single" w:sz="4" w:space="0" w:color="auto"/>
              <w:left w:val="single" w:sz="4" w:space="0" w:color="auto"/>
              <w:bottom w:val="single" w:sz="4" w:space="0" w:color="auto"/>
              <w:right w:val="single" w:sz="4" w:space="0" w:color="auto"/>
            </w:tcBorders>
          </w:tcPr>
          <w:p w14:paraId="5E3C6E32" w14:textId="77777777" w:rsidR="007926D9" w:rsidRPr="005830C7" w:rsidRDefault="007926D9" w:rsidP="005A3D7F">
            <w:pPr>
              <w:rPr>
                <w:sz w:val="22"/>
                <w:szCs w:val="22"/>
              </w:rPr>
            </w:pPr>
            <w:r w:rsidRPr="005830C7">
              <w:rPr>
                <w:sz w:val="22"/>
                <w:szCs w:val="22"/>
              </w:rPr>
              <w:t>–</w:t>
            </w:r>
          </w:p>
        </w:tc>
        <w:tc>
          <w:tcPr>
            <w:tcW w:w="748" w:type="pct"/>
            <w:tcBorders>
              <w:top w:val="single" w:sz="4" w:space="0" w:color="auto"/>
              <w:left w:val="single" w:sz="4" w:space="0" w:color="auto"/>
              <w:bottom w:val="single" w:sz="4" w:space="0" w:color="auto"/>
              <w:right w:val="single" w:sz="4" w:space="0" w:color="auto"/>
            </w:tcBorders>
          </w:tcPr>
          <w:p w14:paraId="32C09B70" w14:textId="50D27D7F" w:rsidR="007926D9" w:rsidRPr="005830C7" w:rsidRDefault="007926D9" w:rsidP="005A3D7F">
            <w:pPr>
              <w:rPr>
                <w:sz w:val="22"/>
                <w:szCs w:val="22"/>
              </w:rPr>
            </w:pPr>
            <w:r w:rsidRPr="00171B7C">
              <w:rPr>
                <w:sz w:val="22"/>
                <w:szCs w:val="22"/>
              </w:rPr>
              <w:t>–</w:t>
            </w:r>
          </w:p>
        </w:tc>
      </w:tr>
      <w:tr w:rsidR="007926D9" w:rsidRPr="005830C7" w14:paraId="7A0DA4AD" w14:textId="2217E431" w:rsidTr="00724D5A">
        <w:trPr>
          <w:cantSplit/>
          <w:jc w:val="center"/>
        </w:trPr>
        <w:tc>
          <w:tcPr>
            <w:tcW w:w="625" w:type="pct"/>
            <w:vMerge w:val="restart"/>
            <w:tcBorders>
              <w:top w:val="nil"/>
              <w:left w:val="single" w:sz="4" w:space="0" w:color="auto"/>
              <w:right w:val="single" w:sz="4" w:space="0" w:color="auto"/>
            </w:tcBorders>
          </w:tcPr>
          <w:p w14:paraId="2687A73D" w14:textId="77777777" w:rsidR="007926D9" w:rsidRPr="005830C7" w:rsidRDefault="00693380" w:rsidP="003C35B3">
            <w:pPr>
              <w:rPr>
                <w:b/>
                <w:bCs/>
                <w:sz w:val="22"/>
                <w:szCs w:val="22"/>
              </w:rPr>
            </w:pPr>
            <w:r w:rsidRPr="007926D9">
              <w:rPr>
                <w:b/>
                <w:bCs/>
                <w:color w:val="000000"/>
                <w:sz w:val="22"/>
                <w:szCs w:val="18"/>
                <w:shd w:val="clear" w:color="auto" w:fill="FFFFFF"/>
              </w:rPr>
              <w:t>ir jungiamojo audinio sutrikimai</w:t>
            </w:r>
          </w:p>
        </w:tc>
        <w:tc>
          <w:tcPr>
            <w:tcW w:w="1337" w:type="pct"/>
            <w:tcBorders>
              <w:top w:val="single" w:sz="4" w:space="0" w:color="auto"/>
              <w:left w:val="single" w:sz="4" w:space="0" w:color="auto"/>
              <w:bottom w:val="single" w:sz="4" w:space="0" w:color="auto"/>
              <w:right w:val="single" w:sz="4" w:space="0" w:color="auto"/>
            </w:tcBorders>
          </w:tcPr>
          <w:p w14:paraId="3D279FDC" w14:textId="7809CF7D" w:rsidR="007926D9" w:rsidRPr="005830C7" w:rsidRDefault="007926D9" w:rsidP="007926D9">
            <w:pPr>
              <w:rPr>
                <w:sz w:val="22"/>
                <w:szCs w:val="22"/>
              </w:rPr>
            </w:pPr>
            <w:proofErr w:type="spellStart"/>
            <w:r w:rsidRPr="005830C7">
              <w:rPr>
                <w:sz w:val="22"/>
                <w:szCs w:val="22"/>
              </w:rPr>
              <w:t>Rabdomiolizė</w:t>
            </w:r>
            <w:proofErr w:type="spellEnd"/>
          </w:p>
        </w:tc>
        <w:tc>
          <w:tcPr>
            <w:tcW w:w="770" w:type="pct"/>
            <w:tcBorders>
              <w:top w:val="single" w:sz="4" w:space="0" w:color="auto"/>
              <w:left w:val="single" w:sz="4" w:space="0" w:color="auto"/>
              <w:bottom w:val="single" w:sz="4" w:space="0" w:color="auto"/>
              <w:right w:val="single" w:sz="4" w:space="0" w:color="auto"/>
            </w:tcBorders>
          </w:tcPr>
          <w:p w14:paraId="342C8673" w14:textId="182503AE" w:rsidR="007926D9" w:rsidRPr="005830C7" w:rsidRDefault="007926D9" w:rsidP="005A3D7F">
            <w:pPr>
              <w:rPr>
                <w:sz w:val="22"/>
                <w:szCs w:val="22"/>
              </w:rPr>
            </w:pPr>
            <w:r w:rsidRPr="005830C7">
              <w:rPr>
                <w:sz w:val="22"/>
                <w:szCs w:val="22"/>
              </w:rPr>
              <w:t>–</w:t>
            </w:r>
          </w:p>
        </w:tc>
        <w:tc>
          <w:tcPr>
            <w:tcW w:w="769" w:type="pct"/>
            <w:tcBorders>
              <w:top w:val="single" w:sz="4" w:space="0" w:color="auto"/>
              <w:left w:val="single" w:sz="4" w:space="0" w:color="auto"/>
              <w:bottom w:val="single" w:sz="4" w:space="0" w:color="auto"/>
              <w:right w:val="single" w:sz="4" w:space="0" w:color="auto"/>
            </w:tcBorders>
          </w:tcPr>
          <w:p w14:paraId="2B2EC737" w14:textId="2DE48A83" w:rsidR="007926D9" w:rsidRPr="005830C7" w:rsidRDefault="00693380" w:rsidP="005A3D7F">
            <w:pPr>
              <w:rPr>
                <w:sz w:val="22"/>
                <w:szCs w:val="22"/>
              </w:rPr>
            </w:pPr>
            <w:r>
              <w:rPr>
                <w:sz w:val="22"/>
                <w:szCs w:val="22"/>
              </w:rPr>
              <w:t>N</w:t>
            </w:r>
            <w:r w:rsidR="007926D9" w:rsidRPr="005830C7">
              <w:rPr>
                <w:sz w:val="22"/>
                <w:szCs w:val="22"/>
              </w:rPr>
              <w:t>ežinomas</w:t>
            </w:r>
          </w:p>
        </w:tc>
        <w:tc>
          <w:tcPr>
            <w:tcW w:w="751" w:type="pct"/>
            <w:tcBorders>
              <w:top w:val="single" w:sz="4" w:space="0" w:color="auto"/>
              <w:left w:val="single" w:sz="4" w:space="0" w:color="auto"/>
              <w:bottom w:val="single" w:sz="4" w:space="0" w:color="auto"/>
              <w:right w:val="single" w:sz="4" w:space="0" w:color="auto"/>
            </w:tcBorders>
          </w:tcPr>
          <w:p w14:paraId="3C9D4FDD" w14:textId="6A50C327" w:rsidR="007926D9" w:rsidRPr="005830C7" w:rsidRDefault="007926D9" w:rsidP="005A3D7F">
            <w:pPr>
              <w:rPr>
                <w:sz w:val="22"/>
                <w:szCs w:val="22"/>
              </w:rPr>
            </w:pPr>
            <w:r w:rsidRPr="005830C7">
              <w:rPr>
                <w:sz w:val="22"/>
                <w:szCs w:val="22"/>
              </w:rPr>
              <w:t>–</w:t>
            </w:r>
          </w:p>
        </w:tc>
        <w:tc>
          <w:tcPr>
            <w:tcW w:w="748" w:type="pct"/>
            <w:tcBorders>
              <w:top w:val="single" w:sz="4" w:space="0" w:color="auto"/>
              <w:left w:val="single" w:sz="4" w:space="0" w:color="auto"/>
              <w:bottom w:val="single" w:sz="4" w:space="0" w:color="auto"/>
              <w:right w:val="single" w:sz="4" w:space="0" w:color="auto"/>
            </w:tcBorders>
          </w:tcPr>
          <w:p w14:paraId="0999F0BD" w14:textId="4F10F2F9" w:rsidR="007926D9" w:rsidRPr="005830C7" w:rsidRDefault="007926D9" w:rsidP="005A3D7F">
            <w:pPr>
              <w:rPr>
                <w:sz w:val="22"/>
                <w:szCs w:val="22"/>
              </w:rPr>
            </w:pPr>
            <w:r w:rsidRPr="00171B7C">
              <w:rPr>
                <w:sz w:val="22"/>
                <w:szCs w:val="22"/>
              </w:rPr>
              <w:t>–</w:t>
            </w:r>
          </w:p>
        </w:tc>
      </w:tr>
      <w:tr w:rsidR="007926D9" w:rsidRPr="005830C7" w14:paraId="4798F996" w14:textId="71B53A54" w:rsidTr="00724D5A">
        <w:trPr>
          <w:cantSplit/>
          <w:jc w:val="center"/>
        </w:trPr>
        <w:tc>
          <w:tcPr>
            <w:tcW w:w="625" w:type="pct"/>
            <w:vMerge/>
            <w:tcBorders>
              <w:left w:val="single" w:sz="4" w:space="0" w:color="auto"/>
              <w:right w:val="single" w:sz="4" w:space="0" w:color="auto"/>
            </w:tcBorders>
          </w:tcPr>
          <w:p w14:paraId="7873876A" w14:textId="77777777" w:rsidR="007926D9" w:rsidRPr="005830C7" w:rsidRDefault="007926D9" w:rsidP="007926D9">
            <w:pPr>
              <w:rPr>
                <w:b/>
                <w:bCs/>
                <w:sz w:val="22"/>
                <w:szCs w:val="22"/>
              </w:rPr>
            </w:pPr>
          </w:p>
        </w:tc>
        <w:tc>
          <w:tcPr>
            <w:tcW w:w="1337" w:type="pct"/>
            <w:tcBorders>
              <w:top w:val="single" w:sz="4" w:space="0" w:color="auto"/>
              <w:left w:val="single" w:sz="4" w:space="0" w:color="auto"/>
              <w:bottom w:val="single" w:sz="4" w:space="0" w:color="auto"/>
              <w:right w:val="single" w:sz="4" w:space="0" w:color="auto"/>
            </w:tcBorders>
          </w:tcPr>
          <w:p w14:paraId="031EF668" w14:textId="14E90463" w:rsidR="007926D9" w:rsidRPr="005830C7" w:rsidRDefault="00693380" w:rsidP="007926D9">
            <w:pPr>
              <w:rPr>
                <w:sz w:val="22"/>
                <w:szCs w:val="22"/>
              </w:rPr>
            </w:pPr>
            <w:r>
              <w:rPr>
                <w:sz w:val="22"/>
                <w:szCs w:val="22"/>
              </w:rPr>
              <w:t>Kulkšnių patinimas</w:t>
            </w:r>
          </w:p>
        </w:tc>
        <w:tc>
          <w:tcPr>
            <w:tcW w:w="770" w:type="pct"/>
            <w:tcBorders>
              <w:top w:val="single" w:sz="4" w:space="0" w:color="auto"/>
              <w:left w:val="single" w:sz="4" w:space="0" w:color="auto"/>
              <w:bottom w:val="single" w:sz="4" w:space="0" w:color="auto"/>
              <w:right w:val="single" w:sz="4" w:space="0" w:color="auto"/>
            </w:tcBorders>
          </w:tcPr>
          <w:p w14:paraId="55DFA1DC" w14:textId="5C1549C4" w:rsidR="007926D9" w:rsidRPr="005830C7" w:rsidRDefault="00693380" w:rsidP="005A3D7F">
            <w:pPr>
              <w:rPr>
                <w:sz w:val="22"/>
                <w:szCs w:val="22"/>
              </w:rPr>
            </w:pPr>
            <w:r w:rsidRPr="005830C7">
              <w:rPr>
                <w:sz w:val="22"/>
                <w:szCs w:val="22"/>
              </w:rPr>
              <w:t>–</w:t>
            </w:r>
          </w:p>
        </w:tc>
        <w:tc>
          <w:tcPr>
            <w:tcW w:w="769" w:type="pct"/>
            <w:tcBorders>
              <w:top w:val="single" w:sz="4" w:space="0" w:color="auto"/>
              <w:left w:val="single" w:sz="4" w:space="0" w:color="auto"/>
              <w:bottom w:val="single" w:sz="4" w:space="0" w:color="auto"/>
              <w:right w:val="single" w:sz="4" w:space="0" w:color="auto"/>
            </w:tcBorders>
          </w:tcPr>
          <w:p w14:paraId="7F5169F5" w14:textId="37BBC90F" w:rsidR="007926D9" w:rsidRPr="005830C7" w:rsidRDefault="00693380" w:rsidP="005A3D7F">
            <w:pPr>
              <w:rPr>
                <w:sz w:val="22"/>
                <w:szCs w:val="22"/>
              </w:rPr>
            </w:pPr>
            <w:r w:rsidRPr="005830C7">
              <w:rPr>
                <w:sz w:val="22"/>
                <w:szCs w:val="22"/>
              </w:rPr>
              <w:t>–</w:t>
            </w:r>
          </w:p>
        </w:tc>
        <w:tc>
          <w:tcPr>
            <w:tcW w:w="751" w:type="pct"/>
            <w:tcBorders>
              <w:top w:val="single" w:sz="4" w:space="0" w:color="auto"/>
              <w:left w:val="single" w:sz="4" w:space="0" w:color="auto"/>
              <w:bottom w:val="single" w:sz="4" w:space="0" w:color="auto"/>
              <w:right w:val="single" w:sz="4" w:space="0" w:color="auto"/>
            </w:tcBorders>
          </w:tcPr>
          <w:p w14:paraId="715AE891" w14:textId="5354593F" w:rsidR="007926D9" w:rsidRPr="005830C7" w:rsidRDefault="00693380" w:rsidP="005A3D7F">
            <w:pPr>
              <w:rPr>
                <w:sz w:val="22"/>
                <w:szCs w:val="22"/>
              </w:rPr>
            </w:pPr>
            <w:r>
              <w:rPr>
                <w:sz w:val="22"/>
                <w:szCs w:val="22"/>
              </w:rPr>
              <w:t>Dažnas</w:t>
            </w:r>
          </w:p>
        </w:tc>
        <w:tc>
          <w:tcPr>
            <w:tcW w:w="748" w:type="pct"/>
            <w:tcBorders>
              <w:top w:val="single" w:sz="4" w:space="0" w:color="auto"/>
              <w:left w:val="single" w:sz="4" w:space="0" w:color="auto"/>
              <w:bottom w:val="single" w:sz="4" w:space="0" w:color="auto"/>
              <w:right w:val="single" w:sz="4" w:space="0" w:color="auto"/>
            </w:tcBorders>
          </w:tcPr>
          <w:p w14:paraId="508BA725" w14:textId="3A1D0AA8" w:rsidR="007926D9" w:rsidRPr="005830C7" w:rsidRDefault="00693380" w:rsidP="005A3D7F">
            <w:pPr>
              <w:rPr>
                <w:sz w:val="22"/>
                <w:szCs w:val="22"/>
              </w:rPr>
            </w:pPr>
            <w:r w:rsidRPr="005830C7">
              <w:rPr>
                <w:sz w:val="22"/>
                <w:szCs w:val="22"/>
              </w:rPr>
              <w:t>–</w:t>
            </w:r>
          </w:p>
        </w:tc>
      </w:tr>
      <w:tr w:rsidR="00693380" w:rsidRPr="005830C7" w14:paraId="515F2F70" w14:textId="77777777" w:rsidTr="00724D5A">
        <w:trPr>
          <w:cantSplit/>
          <w:jc w:val="center"/>
        </w:trPr>
        <w:tc>
          <w:tcPr>
            <w:tcW w:w="625" w:type="pct"/>
            <w:vMerge/>
            <w:tcBorders>
              <w:left w:val="single" w:sz="4" w:space="0" w:color="auto"/>
              <w:right w:val="single" w:sz="4" w:space="0" w:color="auto"/>
            </w:tcBorders>
          </w:tcPr>
          <w:p w14:paraId="47A1859F" w14:textId="77777777" w:rsidR="00693380" w:rsidRPr="005830C7" w:rsidRDefault="00693380" w:rsidP="007926D9">
            <w:pPr>
              <w:rPr>
                <w:b/>
                <w:bCs/>
                <w:sz w:val="22"/>
                <w:szCs w:val="22"/>
              </w:rPr>
            </w:pPr>
          </w:p>
        </w:tc>
        <w:tc>
          <w:tcPr>
            <w:tcW w:w="1337" w:type="pct"/>
            <w:tcBorders>
              <w:top w:val="single" w:sz="4" w:space="0" w:color="auto"/>
              <w:left w:val="single" w:sz="4" w:space="0" w:color="auto"/>
              <w:bottom w:val="single" w:sz="4" w:space="0" w:color="auto"/>
              <w:right w:val="single" w:sz="4" w:space="0" w:color="auto"/>
            </w:tcBorders>
          </w:tcPr>
          <w:p w14:paraId="1A9011EF" w14:textId="6EBA469B" w:rsidR="00693380" w:rsidRDefault="00693380" w:rsidP="007926D9">
            <w:pPr>
              <w:rPr>
                <w:sz w:val="22"/>
                <w:szCs w:val="22"/>
              </w:rPr>
            </w:pPr>
            <w:r>
              <w:rPr>
                <w:sz w:val="22"/>
                <w:szCs w:val="22"/>
              </w:rPr>
              <w:t>Sąnarių skausmas</w:t>
            </w:r>
          </w:p>
        </w:tc>
        <w:tc>
          <w:tcPr>
            <w:tcW w:w="770" w:type="pct"/>
            <w:tcBorders>
              <w:top w:val="single" w:sz="4" w:space="0" w:color="auto"/>
              <w:left w:val="single" w:sz="4" w:space="0" w:color="auto"/>
              <w:bottom w:val="single" w:sz="4" w:space="0" w:color="auto"/>
              <w:right w:val="single" w:sz="4" w:space="0" w:color="auto"/>
            </w:tcBorders>
          </w:tcPr>
          <w:p w14:paraId="240CCA41" w14:textId="5ABCC135" w:rsidR="00693380" w:rsidRPr="005830C7" w:rsidRDefault="00693380" w:rsidP="005A3D7F">
            <w:pPr>
              <w:rPr>
                <w:sz w:val="22"/>
                <w:szCs w:val="22"/>
              </w:rPr>
            </w:pPr>
            <w:r>
              <w:rPr>
                <w:sz w:val="22"/>
                <w:szCs w:val="22"/>
              </w:rPr>
              <w:t>Nedažnas</w:t>
            </w:r>
          </w:p>
        </w:tc>
        <w:tc>
          <w:tcPr>
            <w:tcW w:w="769" w:type="pct"/>
            <w:tcBorders>
              <w:top w:val="single" w:sz="4" w:space="0" w:color="auto"/>
              <w:left w:val="single" w:sz="4" w:space="0" w:color="auto"/>
              <w:bottom w:val="single" w:sz="4" w:space="0" w:color="auto"/>
              <w:right w:val="single" w:sz="4" w:space="0" w:color="auto"/>
            </w:tcBorders>
          </w:tcPr>
          <w:p w14:paraId="19B7DD95" w14:textId="164CE267" w:rsidR="00693380" w:rsidRPr="005830C7" w:rsidRDefault="00693380" w:rsidP="005A3D7F">
            <w:pPr>
              <w:rPr>
                <w:sz w:val="22"/>
                <w:szCs w:val="22"/>
              </w:rPr>
            </w:pPr>
            <w:r w:rsidRPr="005830C7">
              <w:rPr>
                <w:sz w:val="22"/>
                <w:szCs w:val="22"/>
              </w:rPr>
              <w:t>–</w:t>
            </w:r>
          </w:p>
        </w:tc>
        <w:tc>
          <w:tcPr>
            <w:tcW w:w="751" w:type="pct"/>
            <w:tcBorders>
              <w:top w:val="single" w:sz="4" w:space="0" w:color="auto"/>
              <w:left w:val="single" w:sz="4" w:space="0" w:color="auto"/>
              <w:bottom w:val="single" w:sz="4" w:space="0" w:color="auto"/>
              <w:right w:val="single" w:sz="4" w:space="0" w:color="auto"/>
            </w:tcBorders>
          </w:tcPr>
          <w:p w14:paraId="3DBC58EC" w14:textId="3500C2E3" w:rsidR="00693380" w:rsidRDefault="00693380" w:rsidP="005A3D7F">
            <w:pPr>
              <w:rPr>
                <w:sz w:val="22"/>
                <w:szCs w:val="22"/>
              </w:rPr>
            </w:pPr>
            <w:r>
              <w:rPr>
                <w:sz w:val="22"/>
                <w:szCs w:val="22"/>
              </w:rPr>
              <w:t>Nedažnas</w:t>
            </w:r>
          </w:p>
        </w:tc>
        <w:tc>
          <w:tcPr>
            <w:tcW w:w="748" w:type="pct"/>
            <w:tcBorders>
              <w:top w:val="single" w:sz="4" w:space="0" w:color="auto"/>
              <w:left w:val="single" w:sz="4" w:space="0" w:color="auto"/>
              <w:bottom w:val="single" w:sz="4" w:space="0" w:color="auto"/>
              <w:right w:val="single" w:sz="4" w:space="0" w:color="auto"/>
            </w:tcBorders>
          </w:tcPr>
          <w:p w14:paraId="7DAC2D9F" w14:textId="794142A2" w:rsidR="00693380" w:rsidRPr="005830C7" w:rsidRDefault="00693380" w:rsidP="005A3D7F">
            <w:pPr>
              <w:rPr>
                <w:sz w:val="22"/>
                <w:szCs w:val="22"/>
              </w:rPr>
            </w:pPr>
            <w:r w:rsidRPr="005830C7">
              <w:rPr>
                <w:sz w:val="22"/>
                <w:szCs w:val="22"/>
              </w:rPr>
              <w:t>–</w:t>
            </w:r>
          </w:p>
        </w:tc>
      </w:tr>
      <w:tr w:rsidR="007926D9" w:rsidRPr="005830C7" w14:paraId="71594FF8" w14:textId="18980F62" w:rsidTr="00724D5A">
        <w:trPr>
          <w:cantSplit/>
          <w:jc w:val="center"/>
        </w:trPr>
        <w:tc>
          <w:tcPr>
            <w:tcW w:w="625" w:type="pct"/>
            <w:vMerge/>
            <w:tcBorders>
              <w:left w:val="single" w:sz="4" w:space="0" w:color="auto"/>
              <w:right w:val="single" w:sz="4" w:space="0" w:color="auto"/>
            </w:tcBorders>
          </w:tcPr>
          <w:p w14:paraId="52ABD385" w14:textId="77777777" w:rsidR="007926D9" w:rsidRPr="005830C7" w:rsidRDefault="007926D9" w:rsidP="007926D9">
            <w:pPr>
              <w:rPr>
                <w:b/>
                <w:bCs/>
                <w:sz w:val="22"/>
                <w:szCs w:val="22"/>
              </w:rPr>
            </w:pPr>
          </w:p>
        </w:tc>
        <w:tc>
          <w:tcPr>
            <w:tcW w:w="1337" w:type="pct"/>
            <w:tcBorders>
              <w:top w:val="single" w:sz="4" w:space="0" w:color="auto"/>
              <w:left w:val="single" w:sz="4" w:space="0" w:color="auto"/>
              <w:bottom w:val="single" w:sz="4" w:space="0" w:color="auto"/>
              <w:right w:val="single" w:sz="4" w:space="0" w:color="auto"/>
            </w:tcBorders>
          </w:tcPr>
          <w:p w14:paraId="24DE81F7" w14:textId="032BAC18" w:rsidR="007926D9" w:rsidRPr="005830C7" w:rsidRDefault="00693380" w:rsidP="007926D9">
            <w:pPr>
              <w:rPr>
                <w:sz w:val="22"/>
                <w:szCs w:val="22"/>
              </w:rPr>
            </w:pPr>
            <w:r>
              <w:rPr>
                <w:sz w:val="22"/>
                <w:szCs w:val="22"/>
              </w:rPr>
              <w:t>Raumenų</w:t>
            </w:r>
            <w:r w:rsidR="007926D9" w:rsidRPr="005830C7">
              <w:rPr>
                <w:sz w:val="22"/>
                <w:szCs w:val="22"/>
              </w:rPr>
              <w:t xml:space="preserve"> skausmas</w:t>
            </w:r>
          </w:p>
        </w:tc>
        <w:tc>
          <w:tcPr>
            <w:tcW w:w="770" w:type="pct"/>
            <w:tcBorders>
              <w:top w:val="single" w:sz="4" w:space="0" w:color="auto"/>
              <w:left w:val="single" w:sz="4" w:space="0" w:color="auto"/>
              <w:bottom w:val="single" w:sz="4" w:space="0" w:color="auto"/>
              <w:right w:val="single" w:sz="4" w:space="0" w:color="auto"/>
            </w:tcBorders>
          </w:tcPr>
          <w:p w14:paraId="072CA2BF" w14:textId="07593352" w:rsidR="007926D9" w:rsidRPr="005830C7" w:rsidRDefault="00693380" w:rsidP="005A3D7F">
            <w:pPr>
              <w:rPr>
                <w:sz w:val="22"/>
                <w:szCs w:val="22"/>
              </w:rPr>
            </w:pPr>
            <w:r>
              <w:rPr>
                <w:sz w:val="22"/>
                <w:szCs w:val="22"/>
              </w:rPr>
              <w:t>Nedažnas</w:t>
            </w:r>
          </w:p>
        </w:tc>
        <w:tc>
          <w:tcPr>
            <w:tcW w:w="769" w:type="pct"/>
            <w:tcBorders>
              <w:top w:val="single" w:sz="4" w:space="0" w:color="auto"/>
              <w:left w:val="single" w:sz="4" w:space="0" w:color="auto"/>
              <w:bottom w:val="single" w:sz="4" w:space="0" w:color="auto"/>
              <w:right w:val="single" w:sz="4" w:space="0" w:color="auto"/>
            </w:tcBorders>
          </w:tcPr>
          <w:p w14:paraId="566C2DD6" w14:textId="5C85F7ED" w:rsidR="007926D9" w:rsidRPr="005830C7" w:rsidRDefault="00693380" w:rsidP="005A3D7F">
            <w:pPr>
              <w:rPr>
                <w:sz w:val="22"/>
                <w:szCs w:val="22"/>
              </w:rPr>
            </w:pPr>
            <w:r>
              <w:rPr>
                <w:sz w:val="22"/>
                <w:szCs w:val="22"/>
              </w:rPr>
              <w:t>Nežinomas</w:t>
            </w:r>
          </w:p>
        </w:tc>
        <w:tc>
          <w:tcPr>
            <w:tcW w:w="751" w:type="pct"/>
            <w:tcBorders>
              <w:top w:val="single" w:sz="4" w:space="0" w:color="auto"/>
              <w:left w:val="single" w:sz="4" w:space="0" w:color="auto"/>
              <w:bottom w:val="single" w:sz="4" w:space="0" w:color="auto"/>
              <w:right w:val="single" w:sz="4" w:space="0" w:color="auto"/>
            </w:tcBorders>
          </w:tcPr>
          <w:p w14:paraId="0F274A47" w14:textId="030BFEA0" w:rsidR="007926D9" w:rsidRPr="005830C7" w:rsidRDefault="007926D9" w:rsidP="005A3D7F">
            <w:pPr>
              <w:rPr>
                <w:sz w:val="22"/>
                <w:szCs w:val="22"/>
              </w:rPr>
            </w:pPr>
            <w:r w:rsidRPr="005830C7">
              <w:rPr>
                <w:sz w:val="22"/>
                <w:szCs w:val="22"/>
              </w:rPr>
              <w:t>Nedažn</w:t>
            </w:r>
            <w:r w:rsidR="00693380">
              <w:rPr>
                <w:sz w:val="22"/>
                <w:szCs w:val="22"/>
              </w:rPr>
              <w:t>as</w:t>
            </w:r>
          </w:p>
        </w:tc>
        <w:tc>
          <w:tcPr>
            <w:tcW w:w="748" w:type="pct"/>
            <w:tcBorders>
              <w:top w:val="single" w:sz="4" w:space="0" w:color="auto"/>
              <w:left w:val="single" w:sz="4" w:space="0" w:color="auto"/>
              <w:bottom w:val="single" w:sz="4" w:space="0" w:color="auto"/>
              <w:right w:val="single" w:sz="4" w:space="0" w:color="auto"/>
            </w:tcBorders>
          </w:tcPr>
          <w:p w14:paraId="1C92ED62" w14:textId="374E50DD" w:rsidR="007926D9" w:rsidRPr="005830C7" w:rsidRDefault="007926D9" w:rsidP="005A3D7F">
            <w:pPr>
              <w:rPr>
                <w:sz w:val="22"/>
                <w:szCs w:val="22"/>
              </w:rPr>
            </w:pPr>
            <w:r w:rsidRPr="00171B7C">
              <w:rPr>
                <w:sz w:val="22"/>
                <w:szCs w:val="22"/>
              </w:rPr>
              <w:t>–</w:t>
            </w:r>
          </w:p>
        </w:tc>
      </w:tr>
      <w:tr w:rsidR="00693380" w:rsidRPr="005830C7" w14:paraId="0A8054B3" w14:textId="77777777" w:rsidTr="00724D5A">
        <w:trPr>
          <w:cantSplit/>
          <w:jc w:val="center"/>
        </w:trPr>
        <w:tc>
          <w:tcPr>
            <w:tcW w:w="625" w:type="pct"/>
            <w:vMerge/>
            <w:tcBorders>
              <w:left w:val="single" w:sz="4" w:space="0" w:color="auto"/>
              <w:right w:val="single" w:sz="4" w:space="0" w:color="auto"/>
            </w:tcBorders>
          </w:tcPr>
          <w:p w14:paraId="33705B18" w14:textId="77777777" w:rsidR="00693380" w:rsidRPr="005830C7" w:rsidRDefault="00693380" w:rsidP="007926D9">
            <w:pPr>
              <w:rPr>
                <w:b/>
                <w:bCs/>
                <w:sz w:val="22"/>
                <w:szCs w:val="22"/>
              </w:rPr>
            </w:pPr>
          </w:p>
        </w:tc>
        <w:tc>
          <w:tcPr>
            <w:tcW w:w="1337" w:type="pct"/>
            <w:tcBorders>
              <w:top w:val="single" w:sz="4" w:space="0" w:color="auto"/>
              <w:left w:val="single" w:sz="4" w:space="0" w:color="auto"/>
              <w:bottom w:val="single" w:sz="4" w:space="0" w:color="auto"/>
              <w:right w:val="single" w:sz="4" w:space="0" w:color="auto"/>
            </w:tcBorders>
          </w:tcPr>
          <w:p w14:paraId="786383E1" w14:textId="5C40AB21" w:rsidR="00693380" w:rsidRDefault="00693380" w:rsidP="007926D9">
            <w:pPr>
              <w:rPr>
                <w:sz w:val="22"/>
                <w:szCs w:val="22"/>
              </w:rPr>
            </w:pPr>
            <w:r>
              <w:rPr>
                <w:sz w:val="22"/>
                <w:szCs w:val="22"/>
              </w:rPr>
              <w:t>Nugaros skausmas</w:t>
            </w:r>
          </w:p>
        </w:tc>
        <w:tc>
          <w:tcPr>
            <w:tcW w:w="770" w:type="pct"/>
            <w:tcBorders>
              <w:top w:val="single" w:sz="4" w:space="0" w:color="auto"/>
              <w:left w:val="single" w:sz="4" w:space="0" w:color="auto"/>
              <w:bottom w:val="single" w:sz="4" w:space="0" w:color="auto"/>
              <w:right w:val="single" w:sz="4" w:space="0" w:color="auto"/>
            </w:tcBorders>
          </w:tcPr>
          <w:p w14:paraId="1CC7389D" w14:textId="37F20ABF" w:rsidR="00693380" w:rsidRDefault="00693380" w:rsidP="005A3D7F">
            <w:pPr>
              <w:rPr>
                <w:sz w:val="22"/>
                <w:szCs w:val="22"/>
              </w:rPr>
            </w:pPr>
            <w:r w:rsidRPr="005830C7">
              <w:rPr>
                <w:sz w:val="22"/>
                <w:szCs w:val="22"/>
              </w:rPr>
              <w:t>–</w:t>
            </w:r>
          </w:p>
        </w:tc>
        <w:tc>
          <w:tcPr>
            <w:tcW w:w="769" w:type="pct"/>
            <w:tcBorders>
              <w:top w:val="single" w:sz="4" w:space="0" w:color="auto"/>
              <w:left w:val="single" w:sz="4" w:space="0" w:color="auto"/>
              <w:bottom w:val="single" w:sz="4" w:space="0" w:color="auto"/>
              <w:right w:val="single" w:sz="4" w:space="0" w:color="auto"/>
            </w:tcBorders>
          </w:tcPr>
          <w:p w14:paraId="21D3ABD7" w14:textId="5B932198" w:rsidR="00693380" w:rsidRDefault="00693380" w:rsidP="005A3D7F">
            <w:pPr>
              <w:rPr>
                <w:sz w:val="22"/>
                <w:szCs w:val="22"/>
              </w:rPr>
            </w:pPr>
            <w:r w:rsidRPr="005830C7">
              <w:rPr>
                <w:sz w:val="22"/>
                <w:szCs w:val="22"/>
              </w:rPr>
              <w:t>–</w:t>
            </w:r>
          </w:p>
        </w:tc>
        <w:tc>
          <w:tcPr>
            <w:tcW w:w="751" w:type="pct"/>
            <w:tcBorders>
              <w:top w:val="single" w:sz="4" w:space="0" w:color="auto"/>
              <w:left w:val="single" w:sz="4" w:space="0" w:color="auto"/>
              <w:bottom w:val="single" w:sz="4" w:space="0" w:color="auto"/>
              <w:right w:val="single" w:sz="4" w:space="0" w:color="auto"/>
            </w:tcBorders>
          </w:tcPr>
          <w:p w14:paraId="5074118D" w14:textId="388FE075" w:rsidR="00693380" w:rsidRPr="005830C7" w:rsidRDefault="00693380" w:rsidP="005A3D7F">
            <w:pPr>
              <w:rPr>
                <w:sz w:val="22"/>
                <w:szCs w:val="22"/>
              </w:rPr>
            </w:pPr>
            <w:r>
              <w:rPr>
                <w:sz w:val="22"/>
                <w:szCs w:val="22"/>
              </w:rPr>
              <w:t>Nedažnas</w:t>
            </w:r>
          </w:p>
        </w:tc>
        <w:tc>
          <w:tcPr>
            <w:tcW w:w="748" w:type="pct"/>
            <w:tcBorders>
              <w:top w:val="single" w:sz="4" w:space="0" w:color="auto"/>
              <w:left w:val="single" w:sz="4" w:space="0" w:color="auto"/>
              <w:bottom w:val="single" w:sz="4" w:space="0" w:color="auto"/>
              <w:right w:val="single" w:sz="4" w:space="0" w:color="auto"/>
            </w:tcBorders>
          </w:tcPr>
          <w:p w14:paraId="0FD21BC7" w14:textId="02A2C831" w:rsidR="00693380" w:rsidRPr="00171B7C" w:rsidRDefault="00693380" w:rsidP="005A3D7F">
            <w:pPr>
              <w:rPr>
                <w:sz w:val="22"/>
                <w:szCs w:val="22"/>
              </w:rPr>
            </w:pPr>
            <w:r w:rsidRPr="005830C7">
              <w:rPr>
                <w:sz w:val="22"/>
                <w:szCs w:val="22"/>
              </w:rPr>
              <w:t>–</w:t>
            </w:r>
          </w:p>
        </w:tc>
      </w:tr>
      <w:tr w:rsidR="007926D9" w:rsidRPr="005830C7" w14:paraId="2D1AF628" w14:textId="4BA986B7" w:rsidTr="00724D5A">
        <w:trPr>
          <w:cantSplit/>
          <w:jc w:val="center"/>
        </w:trPr>
        <w:tc>
          <w:tcPr>
            <w:tcW w:w="625" w:type="pct"/>
            <w:vMerge/>
            <w:tcBorders>
              <w:left w:val="single" w:sz="4" w:space="0" w:color="auto"/>
              <w:bottom w:val="single" w:sz="4" w:space="0" w:color="auto"/>
              <w:right w:val="single" w:sz="4" w:space="0" w:color="auto"/>
            </w:tcBorders>
          </w:tcPr>
          <w:p w14:paraId="0A5DD68E" w14:textId="77777777" w:rsidR="007926D9" w:rsidRPr="005830C7" w:rsidRDefault="007926D9" w:rsidP="007926D9">
            <w:pPr>
              <w:rPr>
                <w:b/>
                <w:bCs/>
                <w:sz w:val="22"/>
                <w:szCs w:val="22"/>
              </w:rPr>
            </w:pPr>
          </w:p>
        </w:tc>
        <w:tc>
          <w:tcPr>
            <w:tcW w:w="1337" w:type="pct"/>
            <w:tcBorders>
              <w:top w:val="single" w:sz="4" w:space="0" w:color="auto"/>
              <w:left w:val="single" w:sz="4" w:space="0" w:color="auto"/>
              <w:bottom w:val="single" w:sz="4" w:space="0" w:color="auto"/>
              <w:right w:val="single" w:sz="4" w:space="0" w:color="auto"/>
            </w:tcBorders>
          </w:tcPr>
          <w:p w14:paraId="4CFCC9FF" w14:textId="77777777" w:rsidR="007926D9" w:rsidRPr="005830C7" w:rsidRDefault="007926D9" w:rsidP="007926D9">
            <w:pPr>
              <w:rPr>
                <w:sz w:val="22"/>
                <w:szCs w:val="22"/>
              </w:rPr>
            </w:pPr>
            <w:r w:rsidRPr="005830C7">
              <w:rPr>
                <w:sz w:val="22"/>
                <w:szCs w:val="22"/>
              </w:rPr>
              <w:t>Galimas sisteminės raudonosios vilkligės pasunkėjimas</w:t>
            </w:r>
          </w:p>
        </w:tc>
        <w:tc>
          <w:tcPr>
            <w:tcW w:w="770" w:type="pct"/>
            <w:tcBorders>
              <w:top w:val="single" w:sz="4" w:space="0" w:color="auto"/>
              <w:left w:val="single" w:sz="4" w:space="0" w:color="auto"/>
              <w:bottom w:val="single" w:sz="4" w:space="0" w:color="auto"/>
              <w:right w:val="single" w:sz="4" w:space="0" w:color="auto"/>
            </w:tcBorders>
          </w:tcPr>
          <w:p w14:paraId="18DE0F42" w14:textId="77777777" w:rsidR="007926D9" w:rsidRPr="005830C7" w:rsidRDefault="007926D9" w:rsidP="005A3D7F">
            <w:pPr>
              <w:rPr>
                <w:sz w:val="22"/>
                <w:szCs w:val="22"/>
              </w:rPr>
            </w:pPr>
            <w:r w:rsidRPr="005830C7">
              <w:rPr>
                <w:sz w:val="22"/>
                <w:szCs w:val="22"/>
              </w:rPr>
              <w:t>–</w:t>
            </w:r>
          </w:p>
        </w:tc>
        <w:tc>
          <w:tcPr>
            <w:tcW w:w="769" w:type="pct"/>
            <w:tcBorders>
              <w:top w:val="single" w:sz="4" w:space="0" w:color="auto"/>
              <w:left w:val="single" w:sz="4" w:space="0" w:color="auto"/>
              <w:bottom w:val="single" w:sz="4" w:space="0" w:color="auto"/>
              <w:right w:val="single" w:sz="4" w:space="0" w:color="auto"/>
            </w:tcBorders>
          </w:tcPr>
          <w:p w14:paraId="19FC25BB" w14:textId="5AF84E23" w:rsidR="007926D9" w:rsidRPr="005830C7" w:rsidRDefault="00693380" w:rsidP="005A3D7F">
            <w:pPr>
              <w:rPr>
                <w:sz w:val="22"/>
                <w:szCs w:val="22"/>
              </w:rPr>
            </w:pPr>
            <w:r>
              <w:rPr>
                <w:sz w:val="22"/>
                <w:szCs w:val="22"/>
              </w:rPr>
              <w:t>N</w:t>
            </w:r>
            <w:r w:rsidR="007926D9" w:rsidRPr="005830C7">
              <w:rPr>
                <w:sz w:val="22"/>
                <w:szCs w:val="22"/>
              </w:rPr>
              <w:t>ežinomas</w:t>
            </w:r>
          </w:p>
        </w:tc>
        <w:tc>
          <w:tcPr>
            <w:tcW w:w="751" w:type="pct"/>
            <w:tcBorders>
              <w:top w:val="single" w:sz="4" w:space="0" w:color="auto"/>
              <w:left w:val="single" w:sz="4" w:space="0" w:color="auto"/>
              <w:bottom w:val="single" w:sz="4" w:space="0" w:color="auto"/>
              <w:right w:val="single" w:sz="4" w:space="0" w:color="auto"/>
            </w:tcBorders>
          </w:tcPr>
          <w:p w14:paraId="794026BC" w14:textId="77777777" w:rsidR="007926D9" w:rsidRPr="005830C7" w:rsidRDefault="007926D9" w:rsidP="005A3D7F">
            <w:pPr>
              <w:rPr>
                <w:sz w:val="22"/>
                <w:szCs w:val="22"/>
              </w:rPr>
            </w:pPr>
            <w:r w:rsidRPr="005830C7">
              <w:rPr>
                <w:sz w:val="22"/>
                <w:szCs w:val="22"/>
              </w:rPr>
              <w:t>–</w:t>
            </w:r>
          </w:p>
        </w:tc>
        <w:tc>
          <w:tcPr>
            <w:tcW w:w="748" w:type="pct"/>
            <w:tcBorders>
              <w:top w:val="single" w:sz="4" w:space="0" w:color="auto"/>
              <w:left w:val="single" w:sz="4" w:space="0" w:color="auto"/>
              <w:bottom w:val="single" w:sz="4" w:space="0" w:color="auto"/>
              <w:right w:val="single" w:sz="4" w:space="0" w:color="auto"/>
            </w:tcBorders>
          </w:tcPr>
          <w:p w14:paraId="41A20A93" w14:textId="528105CD" w:rsidR="007926D9" w:rsidRPr="005830C7" w:rsidRDefault="007926D9" w:rsidP="005A3D7F">
            <w:pPr>
              <w:rPr>
                <w:sz w:val="22"/>
                <w:szCs w:val="22"/>
              </w:rPr>
            </w:pPr>
            <w:r w:rsidRPr="00171B7C">
              <w:rPr>
                <w:sz w:val="22"/>
                <w:szCs w:val="22"/>
              </w:rPr>
              <w:t>–</w:t>
            </w:r>
          </w:p>
        </w:tc>
      </w:tr>
      <w:tr w:rsidR="007926D9" w:rsidRPr="005830C7" w14:paraId="0935F870" w14:textId="007C790E" w:rsidTr="00724D5A">
        <w:trPr>
          <w:cantSplit/>
          <w:jc w:val="center"/>
        </w:trPr>
        <w:tc>
          <w:tcPr>
            <w:tcW w:w="625" w:type="pct"/>
            <w:vMerge w:val="restart"/>
            <w:tcBorders>
              <w:left w:val="single" w:sz="4" w:space="0" w:color="auto"/>
              <w:right w:val="single" w:sz="4" w:space="0" w:color="auto"/>
            </w:tcBorders>
          </w:tcPr>
          <w:p w14:paraId="7E6219BF" w14:textId="77777777" w:rsidR="007926D9" w:rsidRPr="005830C7" w:rsidRDefault="007926D9" w:rsidP="007926D9">
            <w:pPr>
              <w:rPr>
                <w:b/>
                <w:bCs/>
                <w:sz w:val="22"/>
                <w:szCs w:val="22"/>
              </w:rPr>
            </w:pPr>
            <w:r w:rsidRPr="005830C7">
              <w:rPr>
                <w:b/>
                <w:bCs/>
                <w:sz w:val="22"/>
                <w:szCs w:val="22"/>
              </w:rPr>
              <w:t>Inkstų ir šlapimo takų sutrikimai</w:t>
            </w:r>
          </w:p>
        </w:tc>
        <w:tc>
          <w:tcPr>
            <w:tcW w:w="1337" w:type="pct"/>
            <w:tcBorders>
              <w:top w:val="single" w:sz="4" w:space="0" w:color="auto"/>
              <w:left w:val="single" w:sz="4" w:space="0" w:color="auto"/>
              <w:bottom w:val="single" w:sz="4" w:space="0" w:color="auto"/>
              <w:right w:val="single" w:sz="4" w:space="0" w:color="auto"/>
            </w:tcBorders>
          </w:tcPr>
          <w:p w14:paraId="14829D97" w14:textId="77777777" w:rsidR="007926D9" w:rsidRPr="005830C7" w:rsidRDefault="007926D9" w:rsidP="007926D9">
            <w:pPr>
              <w:rPr>
                <w:sz w:val="22"/>
                <w:szCs w:val="22"/>
              </w:rPr>
            </w:pPr>
            <w:r w:rsidRPr="005830C7">
              <w:rPr>
                <w:sz w:val="22"/>
                <w:szCs w:val="22"/>
              </w:rPr>
              <w:t xml:space="preserve">Šlapinimosi sutrikimas </w:t>
            </w:r>
          </w:p>
        </w:tc>
        <w:tc>
          <w:tcPr>
            <w:tcW w:w="770" w:type="pct"/>
            <w:tcBorders>
              <w:top w:val="single" w:sz="4" w:space="0" w:color="auto"/>
              <w:left w:val="single" w:sz="4" w:space="0" w:color="auto"/>
              <w:bottom w:val="single" w:sz="4" w:space="0" w:color="auto"/>
              <w:right w:val="single" w:sz="4" w:space="0" w:color="auto"/>
            </w:tcBorders>
          </w:tcPr>
          <w:p w14:paraId="71E45E3A" w14:textId="77777777" w:rsidR="007926D9" w:rsidRPr="005830C7" w:rsidRDefault="007926D9" w:rsidP="005A3D7F">
            <w:pPr>
              <w:rPr>
                <w:sz w:val="22"/>
                <w:szCs w:val="22"/>
              </w:rPr>
            </w:pPr>
            <w:r w:rsidRPr="005830C7">
              <w:rPr>
                <w:sz w:val="22"/>
                <w:szCs w:val="22"/>
              </w:rPr>
              <w:t>–</w:t>
            </w:r>
          </w:p>
        </w:tc>
        <w:tc>
          <w:tcPr>
            <w:tcW w:w="769" w:type="pct"/>
            <w:tcBorders>
              <w:top w:val="single" w:sz="4" w:space="0" w:color="auto"/>
              <w:left w:val="single" w:sz="4" w:space="0" w:color="auto"/>
              <w:bottom w:val="single" w:sz="4" w:space="0" w:color="auto"/>
              <w:right w:val="single" w:sz="4" w:space="0" w:color="auto"/>
            </w:tcBorders>
          </w:tcPr>
          <w:p w14:paraId="60FFD5FF" w14:textId="77777777" w:rsidR="007926D9" w:rsidRPr="005830C7" w:rsidRDefault="007926D9" w:rsidP="005A3D7F">
            <w:pPr>
              <w:rPr>
                <w:sz w:val="22"/>
                <w:szCs w:val="22"/>
              </w:rPr>
            </w:pPr>
            <w:r w:rsidRPr="005830C7">
              <w:rPr>
                <w:sz w:val="22"/>
                <w:szCs w:val="22"/>
              </w:rPr>
              <w:t>–</w:t>
            </w:r>
          </w:p>
        </w:tc>
        <w:tc>
          <w:tcPr>
            <w:tcW w:w="751" w:type="pct"/>
            <w:tcBorders>
              <w:top w:val="single" w:sz="4" w:space="0" w:color="auto"/>
              <w:left w:val="single" w:sz="4" w:space="0" w:color="auto"/>
              <w:bottom w:val="single" w:sz="4" w:space="0" w:color="auto"/>
              <w:right w:val="single" w:sz="4" w:space="0" w:color="auto"/>
            </w:tcBorders>
          </w:tcPr>
          <w:p w14:paraId="51C18C73" w14:textId="6C363F81" w:rsidR="007926D9" w:rsidRPr="005830C7" w:rsidRDefault="007926D9" w:rsidP="005A3D7F">
            <w:pPr>
              <w:rPr>
                <w:sz w:val="22"/>
                <w:szCs w:val="22"/>
              </w:rPr>
            </w:pPr>
            <w:r w:rsidRPr="005830C7">
              <w:rPr>
                <w:sz w:val="22"/>
                <w:szCs w:val="22"/>
              </w:rPr>
              <w:t>Nedažn</w:t>
            </w:r>
            <w:r w:rsidR="004934A0">
              <w:rPr>
                <w:sz w:val="22"/>
                <w:szCs w:val="22"/>
              </w:rPr>
              <w:t>as</w:t>
            </w:r>
          </w:p>
        </w:tc>
        <w:tc>
          <w:tcPr>
            <w:tcW w:w="748" w:type="pct"/>
            <w:tcBorders>
              <w:top w:val="single" w:sz="4" w:space="0" w:color="auto"/>
              <w:left w:val="single" w:sz="4" w:space="0" w:color="auto"/>
              <w:bottom w:val="single" w:sz="4" w:space="0" w:color="auto"/>
              <w:right w:val="single" w:sz="4" w:space="0" w:color="auto"/>
            </w:tcBorders>
          </w:tcPr>
          <w:p w14:paraId="423CC4C9" w14:textId="3AC8694E" w:rsidR="007926D9" w:rsidRPr="005830C7" w:rsidRDefault="007926D9" w:rsidP="005A3D7F">
            <w:pPr>
              <w:rPr>
                <w:sz w:val="22"/>
                <w:szCs w:val="22"/>
              </w:rPr>
            </w:pPr>
            <w:r w:rsidRPr="00171B7C">
              <w:rPr>
                <w:sz w:val="22"/>
                <w:szCs w:val="22"/>
              </w:rPr>
              <w:t>–</w:t>
            </w:r>
          </w:p>
        </w:tc>
      </w:tr>
      <w:tr w:rsidR="007926D9" w:rsidRPr="005830C7" w14:paraId="0424B8A0" w14:textId="30561D6D" w:rsidTr="00724D5A">
        <w:trPr>
          <w:cantSplit/>
          <w:jc w:val="center"/>
        </w:trPr>
        <w:tc>
          <w:tcPr>
            <w:tcW w:w="625" w:type="pct"/>
            <w:vMerge/>
            <w:tcBorders>
              <w:left w:val="single" w:sz="4" w:space="0" w:color="auto"/>
              <w:right w:val="single" w:sz="4" w:space="0" w:color="auto"/>
            </w:tcBorders>
          </w:tcPr>
          <w:p w14:paraId="7688A04C" w14:textId="77777777" w:rsidR="007926D9" w:rsidRPr="005830C7" w:rsidRDefault="007926D9" w:rsidP="007926D9">
            <w:pPr>
              <w:rPr>
                <w:b/>
                <w:bCs/>
                <w:sz w:val="22"/>
                <w:szCs w:val="22"/>
              </w:rPr>
            </w:pPr>
          </w:p>
        </w:tc>
        <w:tc>
          <w:tcPr>
            <w:tcW w:w="1337" w:type="pct"/>
            <w:tcBorders>
              <w:top w:val="single" w:sz="4" w:space="0" w:color="auto"/>
              <w:left w:val="single" w:sz="4" w:space="0" w:color="auto"/>
              <w:bottom w:val="single" w:sz="4" w:space="0" w:color="auto"/>
              <w:right w:val="single" w:sz="4" w:space="0" w:color="auto"/>
            </w:tcBorders>
          </w:tcPr>
          <w:p w14:paraId="727A8BFA" w14:textId="77777777" w:rsidR="007926D9" w:rsidRPr="005830C7" w:rsidRDefault="007926D9" w:rsidP="007926D9">
            <w:pPr>
              <w:rPr>
                <w:sz w:val="22"/>
                <w:szCs w:val="22"/>
              </w:rPr>
            </w:pPr>
            <w:r w:rsidRPr="005830C7">
              <w:rPr>
                <w:sz w:val="22"/>
                <w:szCs w:val="22"/>
              </w:rPr>
              <w:t>Naktinis šlapinimasis</w:t>
            </w:r>
          </w:p>
        </w:tc>
        <w:tc>
          <w:tcPr>
            <w:tcW w:w="770" w:type="pct"/>
            <w:tcBorders>
              <w:top w:val="single" w:sz="4" w:space="0" w:color="auto"/>
              <w:left w:val="single" w:sz="4" w:space="0" w:color="auto"/>
              <w:bottom w:val="single" w:sz="4" w:space="0" w:color="auto"/>
              <w:right w:val="single" w:sz="4" w:space="0" w:color="auto"/>
            </w:tcBorders>
          </w:tcPr>
          <w:p w14:paraId="6258E623" w14:textId="77777777" w:rsidR="007926D9" w:rsidRPr="005830C7" w:rsidRDefault="007926D9" w:rsidP="005A3D7F">
            <w:pPr>
              <w:rPr>
                <w:sz w:val="22"/>
                <w:szCs w:val="22"/>
              </w:rPr>
            </w:pPr>
            <w:r w:rsidRPr="005830C7">
              <w:rPr>
                <w:sz w:val="22"/>
                <w:szCs w:val="22"/>
              </w:rPr>
              <w:t>–</w:t>
            </w:r>
          </w:p>
        </w:tc>
        <w:tc>
          <w:tcPr>
            <w:tcW w:w="769" w:type="pct"/>
            <w:tcBorders>
              <w:top w:val="single" w:sz="4" w:space="0" w:color="auto"/>
              <w:left w:val="single" w:sz="4" w:space="0" w:color="auto"/>
              <w:bottom w:val="single" w:sz="4" w:space="0" w:color="auto"/>
              <w:right w:val="single" w:sz="4" w:space="0" w:color="auto"/>
            </w:tcBorders>
          </w:tcPr>
          <w:p w14:paraId="0781B159" w14:textId="77777777" w:rsidR="007926D9" w:rsidRPr="005830C7" w:rsidRDefault="007926D9" w:rsidP="005A3D7F">
            <w:pPr>
              <w:rPr>
                <w:sz w:val="22"/>
                <w:szCs w:val="22"/>
              </w:rPr>
            </w:pPr>
            <w:r w:rsidRPr="005830C7">
              <w:rPr>
                <w:sz w:val="22"/>
                <w:szCs w:val="22"/>
              </w:rPr>
              <w:t>–</w:t>
            </w:r>
          </w:p>
        </w:tc>
        <w:tc>
          <w:tcPr>
            <w:tcW w:w="751" w:type="pct"/>
            <w:tcBorders>
              <w:top w:val="single" w:sz="4" w:space="0" w:color="auto"/>
              <w:left w:val="single" w:sz="4" w:space="0" w:color="auto"/>
              <w:bottom w:val="single" w:sz="4" w:space="0" w:color="auto"/>
              <w:right w:val="single" w:sz="4" w:space="0" w:color="auto"/>
            </w:tcBorders>
          </w:tcPr>
          <w:p w14:paraId="157D54A3" w14:textId="3B6157A9" w:rsidR="007926D9" w:rsidRPr="005830C7" w:rsidRDefault="007926D9" w:rsidP="005A3D7F">
            <w:pPr>
              <w:rPr>
                <w:sz w:val="22"/>
                <w:szCs w:val="22"/>
              </w:rPr>
            </w:pPr>
            <w:r w:rsidRPr="005830C7">
              <w:rPr>
                <w:sz w:val="22"/>
                <w:szCs w:val="22"/>
              </w:rPr>
              <w:t>Nedažn</w:t>
            </w:r>
            <w:r w:rsidR="004934A0">
              <w:rPr>
                <w:sz w:val="22"/>
                <w:szCs w:val="22"/>
              </w:rPr>
              <w:t>as</w:t>
            </w:r>
          </w:p>
        </w:tc>
        <w:tc>
          <w:tcPr>
            <w:tcW w:w="748" w:type="pct"/>
            <w:tcBorders>
              <w:top w:val="single" w:sz="4" w:space="0" w:color="auto"/>
              <w:left w:val="single" w:sz="4" w:space="0" w:color="auto"/>
              <w:bottom w:val="single" w:sz="4" w:space="0" w:color="auto"/>
              <w:right w:val="single" w:sz="4" w:space="0" w:color="auto"/>
            </w:tcBorders>
          </w:tcPr>
          <w:p w14:paraId="72B3ABB2" w14:textId="357CBB64" w:rsidR="007926D9" w:rsidRPr="005830C7" w:rsidRDefault="007926D9" w:rsidP="005A3D7F">
            <w:pPr>
              <w:rPr>
                <w:sz w:val="22"/>
                <w:szCs w:val="22"/>
              </w:rPr>
            </w:pPr>
            <w:r w:rsidRPr="00171B7C">
              <w:rPr>
                <w:sz w:val="22"/>
                <w:szCs w:val="22"/>
              </w:rPr>
              <w:t>–</w:t>
            </w:r>
          </w:p>
        </w:tc>
      </w:tr>
      <w:tr w:rsidR="007926D9" w:rsidRPr="005830C7" w14:paraId="58BBAD9E" w14:textId="71CEC858" w:rsidTr="00724D5A">
        <w:trPr>
          <w:cantSplit/>
          <w:jc w:val="center"/>
        </w:trPr>
        <w:tc>
          <w:tcPr>
            <w:tcW w:w="625" w:type="pct"/>
            <w:vMerge/>
            <w:tcBorders>
              <w:left w:val="single" w:sz="4" w:space="0" w:color="auto"/>
              <w:right w:val="single" w:sz="4" w:space="0" w:color="auto"/>
            </w:tcBorders>
          </w:tcPr>
          <w:p w14:paraId="0FCB8993" w14:textId="77777777" w:rsidR="007926D9" w:rsidRPr="005830C7" w:rsidRDefault="007926D9" w:rsidP="007926D9">
            <w:pPr>
              <w:rPr>
                <w:b/>
                <w:bCs/>
                <w:sz w:val="22"/>
                <w:szCs w:val="22"/>
              </w:rPr>
            </w:pPr>
          </w:p>
        </w:tc>
        <w:tc>
          <w:tcPr>
            <w:tcW w:w="1337" w:type="pct"/>
            <w:tcBorders>
              <w:top w:val="single" w:sz="4" w:space="0" w:color="auto"/>
              <w:left w:val="single" w:sz="4" w:space="0" w:color="auto"/>
              <w:bottom w:val="single" w:sz="4" w:space="0" w:color="auto"/>
              <w:right w:val="single" w:sz="4" w:space="0" w:color="auto"/>
            </w:tcBorders>
          </w:tcPr>
          <w:p w14:paraId="0E698FC4" w14:textId="77777777" w:rsidR="007926D9" w:rsidRPr="005830C7" w:rsidRDefault="007926D9" w:rsidP="007926D9">
            <w:pPr>
              <w:rPr>
                <w:sz w:val="22"/>
                <w:szCs w:val="22"/>
              </w:rPr>
            </w:pPr>
            <w:r w:rsidRPr="005830C7">
              <w:rPr>
                <w:sz w:val="22"/>
                <w:szCs w:val="22"/>
              </w:rPr>
              <w:t>Dažnas šlapinimasis</w:t>
            </w:r>
          </w:p>
        </w:tc>
        <w:tc>
          <w:tcPr>
            <w:tcW w:w="770" w:type="pct"/>
            <w:tcBorders>
              <w:top w:val="single" w:sz="4" w:space="0" w:color="auto"/>
              <w:left w:val="single" w:sz="4" w:space="0" w:color="auto"/>
              <w:bottom w:val="single" w:sz="4" w:space="0" w:color="auto"/>
              <w:right w:val="single" w:sz="4" w:space="0" w:color="auto"/>
            </w:tcBorders>
          </w:tcPr>
          <w:p w14:paraId="02BD10FF" w14:textId="77777777" w:rsidR="007926D9" w:rsidRPr="005830C7" w:rsidRDefault="007926D9" w:rsidP="005A3D7F">
            <w:pPr>
              <w:rPr>
                <w:sz w:val="22"/>
                <w:szCs w:val="22"/>
              </w:rPr>
            </w:pPr>
            <w:r w:rsidRPr="005830C7">
              <w:rPr>
                <w:sz w:val="22"/>
                <w:szCs w:val="22"/>
              </w:rPr>
              <w:t>–</w:t>
            </w:r>
          </w:p>
        </w:tc>
        <w:tc>
          <w:tcPr>
            <w:tcW w:w="769" w:type="pct"/>
            <w:tcBorders>
              <w:top w:val="single" w:sz="4" w:space="0" w:color="auto"/>
              <w:left w:val="single" w:sz="4" w:space="0" w:color="auto"/>
              <w:bottom w:val="single" w:sz="4" w:space="0" w:color="auto"/>
              <w:right w:val="single" w:sz="4" w:space="0" w:color="auto"/>
            </w:tcBorders>
          </w:tcPr>
          <w:p w14:paraId="2A41C25B" w14:textId="77777777" w:rsidR="007926D9" w:rsidRPr="005830C7" w:rsidRDefault="007926D9" w:rsidP="005A3D7F">
            <w:pPr>
              <w:rPr>
                <w:sz w:val="22"/>
                <w:szCs w:val="22"/>
              </w:rPr>
            </w:pPr>
            <w:r w:rsidRPr="005830C7">
              <w:rPr>
                <w:sz w:val="22"/>
                <w:szCs w:val="22"/>
              </w:rPr>
              <w:t>–</w:t>
            </w:r>
          </w:p>
        </w:tc>
        <w:tc>
          <w:tcPr>
            <w:tcW w:w="751" w:type="pct"/>
            <w:tcBorders>
              <w:top w:val="single" w:sz="4" w:space="0" w:color="auto"/>
              <w:left w:val="single" w:sz="4" w:space="0" w:color="auto"/>
              <w:bottom w:val="single" w:sz="4" w:space="0" w:color="auto"/>
              <w:right w:val="single" w:sz="4" w:space="0" w:color="auto"/>
            </w:tcBorders>
          </w:tcPr>
          <w:p w14:paraId="37C9EDFC" w14:textId="05619B5D" w:rsidR="007926D9" w:rsidRPr="005830C7" w:rsidRDefault="007926D9" w:rsidP="005A3D7F">
            <w:pPr>
              <w:rPr>
                <w:sz w:val="22"/>
                <w:szCs w:val="22"/>
              </w:rPr>
            </w:pPr>
            <w:r w:rsidRPr="005830C7">
              <w:rPr>
                <w:sz w:val="22"/>
                <w:szCs w:val="22"/>
              </w:rPr>
              <w:t>Nedažn</w:t>
            </w:r>
            <w:r w:rsidR="004934A0">
              <w:rPr>
                <w:sz w:val="22"/>
                <w:szCs w:val="22"/>
              </w:rPr>
              <w:t>as</w:t>
            </w:r>
          </w:p>
        </w:tc>
        <w:tc>
          <w:tcPr>
            <w:tcW w:w="748" w:type="pct"/>
            <w:tcBorders>
              <w:top w:val="single" w:sz="4" w:space="0" w:color="auto"/>
              <w:left w:val="single" w:sz="4" w:space="0" w:color="auto"/>
              <w:bottom w:val="single" w:sz="4" w:space="0" w:color="auto"/>
              <w:right w:val="single" w:sz="4" w:space="0" w:color="auto"/>
            </w:tcBorders>
          </w:tcPr>
          <w:p w14:paraId="24E8BB67" w14:textId="0D2DADF1" w:rsidR="007926D9" w:rsidRPr="005830C7" w:rsidRDefault="007926D9" w:rsidP="005A3D7F">
            <w:pPr>
              <w:rPr>
                <w:sz w:val="22"/>
                <w:szCs w:val="22"/>
              </w:rPr>
            </w:pPr>
            <w:r w:rsidRPr="00171B7C">
              <w:rPr>
                <w:sz w:val="22"/>
                <w:szCs w:val="22"/>
              </w:rPr>
              <w:t>–</w:t>
            </w:r>
          </w:p>
        </w:tc>
      </w:tr>
      <w:tr w:rsidR="007926D9" w:rsidRPr="005830C7" w14:paraId="3F4B75D8" w14:textId="0F6A1365" w:rsidTr="00724D5A">
        <w:trPr>
          <w:cantSplit/>
          <w:jc w:val="center"/>
        </w:trPr>
        <w:tc>
          <w:tcPr>
            <w:tcW w:w="625" w:type="pct"/>
            <w:vMerge/>
            <w:tcBorders>
              <w:left w:val="single" w:sz="4" w:space="0" w:color="auto"/>
              <w:right w:val="single" w:sz="4" w:space="0" w:color="auto"/>
            </w:tcBorders>
          </w:tcPr>
          <w:p w14:paraId="330074C5" w14:textId="77777777" w:rsidR="007926D9" w:rsidRPr="005830C7" w:rsidRDefault="007926D9" w:rsidP="007926D9">
            <w:pPr>
              <w:rPr>
                <w:b/>
                <w:bCs/>
                <w:sz w:val="22"/>
                <w:szCs w:val="22"/>
              </w:rPr>
            </w:pPr>
          </w:p>
        </w:tc>
        <w:tc>
          <w:tcPr>
            <w:tcW w:w="1337" w:type="pct"/>
            <w:tcBorders>
              <w:top w:val="single" w:sz="4" w:space="0" w:color="auto"/>
              <w:left w:val="single" w:sz="4" w:space="0" w:color="auto"/>
              <w:bottom w:val="single" w:sz="4" w:space="0" w:color="auto"/>
              <w:right w:val="single" w:sz="4" w:space="0" w:color="auto"/>
            </w:tcBorders>
          </w:tcPr>
          <w:p w14:paraId="338C7266" w14:textId="75163266" w:rsidR="007926D9" w:rsidRPr="005830C7" w:rsidRDefault="004934A0" w:rsidP="007926D9">
            <w:pPr>
              <w:rPr>
                <w:sz w:val="22"/>
                <w:szCs w:val="22"/>
              </w:rPr>
            </w:pPr>
            <w:r w:rsidRPr="005830C7">
              <w:rPr>
                <w:sz w:val="22"/>
                <w:szCs w:val="22"/>
              </w:rPr>
              <w:t>Ūminis inkstų funkcijos sutrikimas</w:t>
            </w:r>
          </w:p>
        </w:tc>
        <w:tc>
          <w:tcPr>
            <w:tcW w:w="770" w:type="pct"/>
            <w:tcBorders>
              <w:top w:val="single" w:sz="4" w:space="0" w:color="auto"/>
              <w:left w:val="single" w:sz="4" w:space="0" w:color="auto"/>
              <w:bottom w:val="single" w:sz="4" w:space="0" w:color="auto"/>
              <w:right w:val="single" w:sz="4" w:space="0" w:color="auto"/>
            </w:tcBorders>
          </w:tcPr>
          <w:p w14:paraId="2E0D7BD0" w14:textId="5C18900C" w:rsidR="007926D9" w:rsidRPr="005830C7" w:rsidRDefault="007926D9" w:rsidP="005A3D7F">
            <w:pPr>
              <w:rPr>
                <w:sz w:val="22"/>
                <w:szCs w:val="22"/>
              </w:rPr>
            </w:pPr>
            <w:r w:rsidRPr="005830C7">
              <w:rPr>
                <w:sz w:val="22"/>
                <w:szCs w:val="22"/>
              </w:rPr>
              <w:t>Ret</w:t>
            </w:r>
            <w:r w:rsidR="004934A0">
              <w:rPr>
                <w:sz w:val="22"/>
                <w:szCs w:val="22"/>
              </w:rPr>
              <w:t>as</w:t>
            </w:r>
            <w:r w:rsidRPr="005830C7">
              <w:rPr>
                <w:sz w:val="22"/>
                <w:szCs w:val="22"/>
              </w:rPr>
              <w:t>*</w:t>
            </w:r>
          </w:p>
        </w:tc>
        <w:tc>
          <w:tcPr>
            <w:tcW w:w="769" w:type="pct"/>
            <w:tcBorders>
              <w:top w:val="single" w:sz="4" w:space="0" w:color="auto"/>
              <w:left w:val="single" w:sz="4" w:space="0" w:color="auto"/>
              <w:bottom w:val="single" w:sz="4" w:space="0" w:color="auto"/>
              <w:right w:val="single" w:sz="4" w:space="0" w:color="auto"/>
            </w:tcBorders>
          </w:tcPr>
          <w:p w14:paraId="56539C59" w14:textId="77777777" w:rsidR="007926D9" w:rsidRPr="005830C7" w:rsidRDefault="007926D9" w:rsidP="005A3D7F">
            <w:pPr>
              <w:rPr>
                <w:sz w:val="22"/>
                <w:szCs w:val="22"/>
              </w:rPr>
            </w:pPr>
            <w:r w:rsidRPr="005830C7">
              <w:rPr>
                <w:sz w:val="22"/>
                <w:szCs w:val="22"/>
              </w:rPr>
              <w:t>–</w:t>
            </w:r>
          </w:p>
        </w:tc>
        <w:tc>
          <w:tcPr>
            <w:tcW w:w="751" w:type="pct"/>
            <w:tcBorders>
              <w:top w:val="single" w:sz="4" w:space="0" w:color="auto"/>
              <w:left w:val="single" w:sz="4" w:space="0" w:color="auto"/>
              <w:bottom w:val="single" w:sz="4" w:space="0" w:color="auto"/>
              <w:right w:val="single" w:sz="4" w:space="0" w:color="auto"/>
            </w:tcBorders>
          </w:tcPr>
          <w:p w14:paraId="60A1EE9A" w14:textId="77777777" w:rsidR="007926D9" w:rsidRPr="005830C7" w:rsidRDefault="007926D9" w:rsidP="005A3D7F">
            <w:pPr>
              <w:rPr>
                <w:sz w:val="22"/>
                <w:szCs w:val="22"/>
              </w:rPr>
            </w:pPr>
            <w:r w:rsidRPr="005830C7">
              <w:rPr>
                <w:sz w:val="22"/>
                <w:szCs w:val="22"/>
              </w:rPr>
              <w:t>–</w:t>
            </w:r>
          </w:p>
        </w:tc>
        <w:tc>
          <w:tcPr>
            <w:tcW w:w="748" w:type="pct"/>
            <w:tcBorders>
              <w:top w:val="single" w:sz="4" w:space="0" w:color="auto"/>
              <w:left w:val="single" w:sz="4" w:space="0" w:color="auto"/>
              <w:bottom w:val="single" w:sz="4" w:space="0" w:color="auto"/>
              <w:right w:val="single" w:sz="4" w:space="0" w:color="auto"/>
            </w:tcBorders>
          </w:tcPr>
          <w:p w14:paraId="7376CD46" w14:textId="2C76BC63" w:rsidR="007926D9" w:rsidRPr="005830C7" w:rsidRDefault="007926D9" w:rsidP="005A3D7F">
            <w:pPr>
              <w:rPr>
                <w:sz w:val="22"/>
                <w:szCs w:val="22"/>
              </w:rPr>
            </w:pPr>
            <w:r w:rsidRPr="00171B7C">
              <w:rPr>
                <w:sz w:val="22"/>
                <w:szCs w:val="22"/>
              </w:rPr>
              <w:t>–</w:t>
            </w:r>
          </w:p>
        </w:tc>
      </w:tr>
      <w:tr w:rsidR="004934A0" w:rsidRPr="005830C7" w14:paraId="7D38FC18" w14:textId="2FADF07D" w:rsidTr="00724D5A">
        <w:trPr>
          <w:cantSplit/>
          <w:jc w:val="center"/>
        </w:trPr>
        <w:tc>
          <w:tcPr>
            <w:tcW w:w="625" w:type="pct"/>
            <w:vMerge/>
            <w:tcBorders>
              <w:left w:val="single" w:sz="4" w:space="0" w:color="auto"/>
              <w:right w:val="single" w:sz="4" w:space="0" w:color="auto"/>
            </w:tcBorders>
          </w:tcPr>
          <w:p w14:paraId="4CF4A886" w14:textId="77777777" w:rsidR="004934A0" w:rsidRPr="005830C7" w:rsidRDefault="004934A0" w:rsidP="004934A0">
            <w:pPr>
              <w:rPr>
                <w:b/>
                <w:bCs/>
                <w:sz w:val="22"/>
                <w:szCs w:val="22"/>
              </w:rPr>
            </w:pPr>
          </w:p>
        </w:tc>
        <w:tc>
          <w:tcPr>
            <w:tcW w:w="1337" w:type="pct"/>
            <w:tcBorders>
              <w:top w:val="single" w:sz="4" w:space="0" w:color="auto"/>
              <w:left w:val="single" w:sz="4" w:space="0" w:color="auto"/>
              <w:bottom w:val="single" w:sz="4" w:space="0" w:color="auto"/>
              <w:right w:val="single" w:sz="4" w:space="0" w:color="auto"/>
            </w:tcBorders>
          </w:tcPr>
          <w:p w14:paraId="60F1FA57" w14:textId="16DB7C12" w:rsidR="004934A0" w:rsidRPr="005830C7" w:rsidRDefault="004934A0" w:rsidP="004934A0">
            <w:pPr>
              <w:rPr>
                <w:sz w:val="22"/>
                <w:szCs w:val="22"/>
              </w:rPr>
            </w:pPr>
            <w:r w:rsidRPr="005830C7">
              <w:rPr>
                <w:sz w:val="22"/>
                <w:szCs w:val="22"/>
              </w:rPr>
              <w:t>Inkstų funkcijos sutrikimas</w:t>
            </w:r>
          </w:p>
        </w:tc>
        <w:tc>
          <w:tcPr>
            <w:tcW w:w="770" w:type="pct"/>
            <w:tcBorders>
              <w:top w:val="single" w:sz="4" w:space="0" w:color="auto"/>
              <w:left w:val="single" w:sz="4" w:space="0" w:color="auto"/>
              <w:bottom w:val="single" w:sz="4" w:space="0" w:color="auto"/>
              <w:right w:val="single" w:sz="4" w:space="0" w:color="auto"/>
            </w:tcBorders>
          </w:tcPr>
          <w:p w14:paraId="3E1DB765" w14:textId="7CEA05C8" w:rsidR="004934A0" w:rsidRPr="005830C7" w:rsidRDefault="004934A0" w:rsidP="005A3D7F">
            <w:pPr>
              <w:rPr>
                <w:sz w:val="22"/>
                <w:szCs w:val="22"/>
              </w:rPr>
            </w:pPr>
            <w:r w:rsidRPr="005830C7">
              <w:rPr>
                <w:sz w:val="22"/>
                <w:szCs w:val="22"/>
              </w:rPr>
              <w:t>Nedažn</w:t>
            </w:r>
            <w:r>
              <w:rPr>
                <w:sz w:val="22"/>
                <w:szCs w:val="22"/>
              </w:rPr>
              <w:t>as</w:t>
            </w:r>
          </w:p>
        </w:tc>
        <w:tc>
          <w:tcPr>
            <w:tcW w:w="769" w:type="pct"/>
            <w:tcBorders>
              <w:top w:val="single" w:sz="4" w:space="0" w:color="auto"/>
              <w:left w:val="single" w:sz="4" w:space="0" w:color="auto"/>
              <w:bottom w:val="single" w:sz="4" w:space="0" w:color="auto"/>
              <w:right w:val="single" w:sz="4" w:space="0" w:color="auto"/>
            </w:tcBorders>
          </w:tcPr>
          <w:p w14:paraId="151164BA" w14:textId="02E3E9D1" w:rsidR="004934A0" w:rsidRPr="005830C7" w:rsidRDefault="004934A0" w:rsidP="005A3D7F">
            <w:pPr>
              <w:rPr>
                <w:sz w:val="22"/>
                <w:szCs w:val="22"/>
              </w:rPr>
            </w:pPr>
            <w:r w:rsidRPr="005830C7">
              <w:rPr>
                <w:sz w:val="22"/>
                <w:szCs w:val="22"/>
              </w:rPr>
              <w:t>Labai ret</w:t>
            </w:r>
            <w:r>
              <w:rPr>
                <w:sz w:val="22"/>
                <w:szCs w:val="22"/>
              </w:rPr>
              <w:t>as</w:t>
            </w:r>
          </w:p>
        </w:tc>
        <w:tc>
          <w:tcPr>
            <w:tcW w:w="751" w:type="pct"/>
            <w:tcBorders>
              <w:top w:val="single" w:sz="4" w:space="0" w:color="auto"/>
              <w:left w:val="single" w:sz="4" w:space="0" w:color="auto"/>
              <w:bottom w:val="single" w:sz="4" w:space="0" w:color="auto"/>
              <w:right w:val="single" w:sz="4" w:space="0" w:color="auto"/>
            </w:tcBorders>
          </w:tcPr>
          <w:p w14:paraId="5751EE8A" w14:textId="436E06C3" w:rsidR="004934A0" w:rsidRPr="005830C7" w:rsidRDefault="004934A0" w:rsidP="005A3D7F">
            <w:pPr>
              <w:rPr>
                <w:sz w:val="22"/>
                <w:szCs w:val="22"/>
              </w:rPr>
            </w:pPr>
            <w:r w:rsidRPr="005830C7">
              <w:rPr>
                <w:sz w:val="22"/>
                <w:szCs w:val="22"/>
              </w:rPr>
              <w:t>–</w:t>
            </w:r>
          </w:p>
        </w:tc>
        <w:tc>
          <w:tcPr>
            <w:tcW w:w="748" w:type="pct"/>
            <w:tcBorders>
              <w:top w:val="single" w:sz="4" w:space="0" w:color="auto"/>
              <w:left w:val="single" w:sz="4" w:space="0" w:color="auto"/>
              <w:bottom w:val="single" w:sz="4" w:space="0" w:color="auto"/>
              <w:right w:val="single" w:sz="4" w:space="0" w:color="auto"/>
            </w:tcBorders>
          </w:tcPr>
          <w:p w14:paraId="3EEFC134" w14:textId="5B8DA02B" w:rsidR="004934A0" w:rsidRPr="005830C7" w:rsidRDefault="004934A0" w:rsidP="005A3D7F">
            <w:pPr>
              <w:rPr>
                <w:sz w:val="22"/>
                <w:szCs w:val="22"/>
              </w:rPr>
            </w:pPr>
            <w:r w:rsidRPr="00171B7C">
              <w:rPr>
                <w:sz w:val="22"/>
                <w:szCs w:val="22"/>
              </w:rPr>
              <w:t>–</w:t>
            </w:r>
          </w:p>
        </w:tc>
      </w:tr>
      <w:tr w:rsidR="004934A0" w:rsidRPr="005830C7" w14:paraId="14B818F1" w14:textId="0ED3C0E9" w:rsidTr="00724D5A">
        <w:trPr>
          <w:cantSplit/>
          <w:jc w:val="center"/>
        </w:trPr>
        <w:tc>
          <w:tcPr>
            <w:tcW w:w="625" w:type="pct"/>
            <w:vMerge/>
            <w:tcBorders>
              <w:left w:val="single" w:sz="4" w:space="0" w:color="auto"/>
              <w:right w:val="single" w:sz="4" w:space="0" w:color="auto"/>
            </w:tcBorders>
          </w:tcPr>
          <w:p w14:paraId="0E2C2E5E" w14:textId="77777777" w:rsidR="004934A0" w:rsidRPr="005830C7" w:rsidRDefault="004934A0" w:rsidP="004934A0">
            <w:pPr>
              <w:rPr>
                <w:b/>
                <w:bCs/>
                <w:sz w:val="22"/>
                <w:szCs w:val="22"/>
              </w:rPr>
            </w:pPr>
          </w:p>
        </w:tc>
        <w:tc>
          <w:tcPr>
            <w:tcW w:w="1337" w:type="pct"/>
            <w:tcBorders>
              <w:top w:val="single" w:sz="4" w:space="0" w:color="auto"/>
              <w:left w:val="single" w:sz="4" w:space="0" w:color="auto"/>
              <w:bottom w:val="single" w:sz="4" w:space="0" w:color="auto"/>
              <w:right w:val="single" w:sz="4" w:space="0" w:color="auto"/>
            </w:tcBorders>
          </w:tcPr>
          <w:p w14:paraId="4FFB732F" w14:textId="00FFC5E3" w:rsidR="004934A0" w:rsidRPr="005830C7" w:rsidRDefault="004934A0" w:rsidP="004934A0">
            <w:pPr>
              <w:rPr>
                <w:sz w:val="22"/>
                <w:szCs w:val="22"/>
              </w:rPr>
            </w:pPr>
            <w:proofErr w:type="spellStart"/>
            <w:r>
              <w:rPr>
                <w:sz w:val="22"/>
                <w:szCs w:val="22"/>
              </w:rPr>
              <w:t>Anurija</w:t>
            </w:r>
            <w:proofErr w:type="spellEnd"/>
            <w:r>
              <w:rPr>
                <w:sz w:val="22"/>
                <w:szCs w:val="22"/>
              </w:rPr>
              <w:t xml:space="preserve"> / </w:t>
            </w:r>
            <w:proofErr w:type="spellStart"/>
            <w:r>
              <w:rPr>
                <w:sz w:val="22"/>
                <w:szCs w:val="22"/>
              </w:rPr>
              <w:t>oligurija</w:t>
            </w:r>
            <w:proofErr w:type="spellEnd"/>
          </w:p>
        </w:tc>
        <w:tc>
          <w:tcPr>
            <w:tcW w:w="770" w:type="pct"/>
            <w:tcBorders>
              <w:top w:val="single" w:sz="4" w:space="0" w:color="auto"/>
              <w:left w:val="single" w:sz="4" w:space="0" w:color="auto"/>
              <w:bottom w:val="single" w:sz="4" w:space="0" w:color="auto"/>
              <w:right w:val="single" w:sz="4" w:space="0" w:color="auto"/>
            </w:tcBorders>
          </w:tcPr>
          <w:p w14:paraId="7C7EC443" w14:textId="3F90DB9D" w:rsidR="004934A0" w:rsidRPr="005830C7" w:rsidRDefault="004934A0" w:rsidP="005A3D7F">
            <w:pPr>
              <w:rPr>
                <w:sz w:val="22"/>
                <w:szCs w:val="22"/>
              </w:rPr>
            </w:pPr>
            <w:r>
              <w:rPr>
                <w:sz w:val="22"/>
                <w:szCs w:val="22"/>
              </w:rPr>
              <w:t>Retas*</w:t>
            </w:r>
          </w:p>
        </w:tc>
        <w:tc>
          <w:tcPr>
            <w:tcW w:w="769" w:type="pct"/>
            <w:tcBorders>
              <w:top w:val="single" w:sz="4" w:space="0" w:color="auto"/>
              <w:left w:val="single" w:sz="4" w:space="0" w:color="auto"/>
              <w:bottom w:val="single" w:sz="4" w:space="0" w:color="auto"/>
              <w:right w:val="single" w:sz="4" w:space="0" w:color="auto"/>
            </w:tcBorders>
          </w:tcPr>
          <w:p w14:paraId="263C37A7" w14:textId="724EBBE9" w:rsidR="004934A0" w:rsidRPr="005830C7" w:rsidRDefault="004934A0" w:rsidP="005A3D7F">
            <w:pPr>
              <w:rPr>
                <w:sz w:val="22"/>
                <w:szCs w:val="22"/>
              </w:rPr>
            </w:pPr>
            <w:r w:rsidRPr="005830C7">
              <w:rPr>
                <w:sz w:val="22"/>
                <w:szCs w:val="22"/>
              </w:rPr>
              <w:t>–</w:t>
            </w:r>
          </w:p>
        </w:tc>
        <w:tc>
          <w:tcPr>
            <w:tcW w:w="751" w:type="pct"/>
            <w:tcBorders>
              <w:top w:val="single" w:sz="4" w:space="0" w:color="auto"/>
              <w:left w:val="single" w:sz="4" w:space="0" w:color="auto"/>
              <w:bottom w:val="single" w:sz="4" w:space="0" w:color="auto"/>
              <w:right w:val="single" w:sz="4" w:space="0" w:color="auto"/>
            </w:tcBorders>
          </w:tcPr>
          <w:p w14:paraId="6F2FB823" w14:textId="77777777" w:rsidR="004934A0" w:rsidRPr="005830C7" w:rsidRDefault="004934A0" w:rsidP="005A3D7F">
            <w:pPr>
              <w:rPr>
                <w:sz w:val="22"/>
                <w:szCs w:val="22"/>
              </w:rPr>
            </w:pPr>
            <w:r w:rsidRPr="005830C7">
              <w:rPr>
                <w:sz w:val="22"/>
                <w:szCs w:val="22"/>
              </w:rPr>
              <w:t>–</w:t>
            </w:r>
          </w:p>
        </w:tc>
        <w:tc>
          <w:tcPr>
            <w:tcW w:w="748" w:type="pct"/>
            <w:tcBorders>
              <w:top w:val="single" w:sz="4" w:space="0" w:color="auto"/>
              <w:left w:val="single" w:sz="4" w:space="0" w:color="auto"/>
              <w:bottom w:val="single" w:sz="4" w:space="0" w:color="auto"/>
              <w:right w:val="single" w:sz="4" w:space="0" w:color="auto"/>
            </w:tcBorders>
          </w:tcPr>
          <w:p w14:paraId="6C9C5607" w14:textId="62238E95" w:rsidR="004934A0" w:rsidRPr="005830C7" w:rsidRDefault="004934A0" w:rsidP="005A3D7F">
            <w:pPr>
              <w:rPr>
                <w:sz w:val="22"/>
                <w:szCs w:val="22"/>
              </w:rPr>
            </w:pPr>
            <w:r w:rsidRPr="00171B7C">
              <w:rPr>
                <w:sz w:val="22"/>
                <w:szCs w:val="22"/>
              </w:rPr>
              <w:t>–</w:t>
            </w:r>
          </w:p>
        </w:tc>
      </w:tr>
      <w:tr w:rsidR="004934A0" w:rsidRPr="005830C7" w14:paraId="03189F96" w14:textId="449D2AE7" w:rsidTr="00724D5A">
        <w:trPr>
          <w:cantSplit/>
          <w:jc w:val="center"/>
        </w:trPr>
        <w:tc>
          <w:tcPr>
            <w:tcW w:w="625" w:type="pct"/>
            <w:vMerge w:val="restart"/>
            <w:tcBorders>
              <w:top w:val="single" w:sz="4" w:space="0" w:color="auto"/>
              <w:left w:val="single" w:sz="4" w:space="0" w:color="auto"/>
              <w:right w:val="single" w:sz="4" w:space="0" w:color="auto"/>
            </w:tcBorders>
          </w:tcPr>
          <w:p w14:paraId="75A1A3B3" w14:textId="77777777" w:rsidR="004934A0" w:rsidRPr="005830C7" w:rsidRDefault="004934A0" w:rsidP="004934A0">
            <w:pPr>
              <w:rPr>
                <w:b/>
                <w:bCs/>
                <w:sz w:val="22"/>
                <w:szCs w:val="22"/>
              </w:rPr>
            </w:pPr>
            <w:r w:rsidRPr="005830C7">
              <w:rPr>
                <w:b/>
                <w:bCs/>
                <w:sz w:val="22"/>
                <w:szCs w:val="22"/>
              </w:rPr>
              <w:t>Lytinės sistemos ir krūties sutrikimai</w:t>
            </w:r>
          </w:p>
        </w:tc>
        <w:tc>
          <w:tcPr>
            <w:tcW w:w="1337" w:type="pct"/>
            <w:tcBorders>
              <w:top w:val="single" w:sz="4" w:space="0" w:color="auto"/>
              <w:left w:val="single" w:sz="4" w:space="0" w:color="auto"/>
              <w:bottom w:val="single" w:sz="4" w:space="0" w:color="auto"/>
              <w:right w:val="single" w:sz="4" w:space="0" w:color="auto"/>
            </w:tcBorders>
          </w:tcPr>
          <w:p w14:paraId="5511F52D" w14:textId="77777777" w:rsidR="004934A0" w:rsidRPr="005830C7" w:rsidRDefault="004934A0" w:rsidP="004934A0">
            <w:pPr>
              <w:rPr>
                <w:sz w:val="22"/>
                <w:szCs w:val="22"/>
              </w:rPr>
            </w:pPr>
            <w:r w:rsidRPr="005830C7">
              <w:rPr>
                <w:sz w:val="22"/>
                <w:szCs w:val="22"/>
              </w:rPr>
              <w:t>Erekcijos sutrikimas</w:t>
            </w:r>
          </w:p>
        </w:tc>
        <w:tc>
          <w:tcPr>
            <w:tcW w:w="770" w:type="pct"/>
            <w:tcBorders>
              <w:top w:val="single" w:sz="4" w:space="0" w:color="auto"/>
              <w:left w:val="single" w:sz="4" w:space="0" w:color="auto"/>
              <w:bottom w:val="single" w:sz="4" w:space="0" w:color="auto"/>
              <w:right w:val="single" w:sz="4" w:space="0" w:color="auto"/>
            </w:tcBorders>
          </w:tcPr>
          <w:p w14:paraId="2CF78F99" w14:textId="10C88D6C" w:rsidR="004934A0" w:rsidRPr="005830C7" w:rsidRDefault="004934A0" w:rsidP="005A3D7F">
            <w:pPr>
              <w:rPr>
                <w:sz w:val="22"/>
                <w:szCs w:val="22"/>
              </w:rPr>
            </w:pPr>
            <w:r w:rsidRPr="005830C7">
              <w:rPr>
                <w:sz w:val="22"/>
                <w:szCs w:val="22"/>
              </w:rPr>
              <w:t>Nedažn</w:t>
            </w:r>
            <w:r w:rsidR="00C70A2A">
              <w:rPr>
                <w:sz w:val="22"/>
                <w:szCs w:val="22"/>
              </w:rPr>
              <w:t>as</w:t>
            </w:r>
          </w:p>
        </w:tc>
        <w:tc>
          <w:tcPr>
            <w:tcW w:w="769" w:type="pct"/>
            <w:tcBorders>
              <w:top w:val="single" w:sz="4" w:space="0" w:color="auto"/>
              <w:left w:val="single" w:sz="4" w:space="0" w:color="auto"/>
              <w:bottom w:val="single" w:sz="4" w:space="0" w:color="auto"/>
              <w:right w:val="single" w:sz="4" w:space="0" w:color="auto"/>
            </w:tcBorders>
          </w:tcPr>
          <w:p w14:paraId="304CA8AA" w14:textId="209401C6" w:rsidR="004934A0" w:rsidRPr="005830C7" w:rsidRDefault="004934A0" w:rsidP="005A3D7F">
            <w:pPr>
              <w:rPr>
                <w:sz w:val="22"/>
                <w:szCs w:val="22"/>
              </w:rPr>
            </w:pPr>
            <w:r w:rsidRPr="005830C7">
              <w:rPr>
                <w:sz w:val="22"/>
                <w:szCs w:val="22"/>
              </w:rPr>
              <w:t>Nedažn</w:t>
            </w:r>
            <w:r w:rsidR="00C70A2A">
              <w:rPr>
                <w:sz w:val="22"/>
                <w:szCs w:val="22"/>
              </w:rPr>
              <w:t>as</w:t>
            </w:r>
          </w:p>
        </w:tc>
        <w:tc>
          <w:tcPr>
            <w:tcW w:w="751" w:type="pct"/>
            <w:tcBorders>
              <w:top w:val="single" w:sz="4" w:space="0" w:color="auto"/>
              <w:left w:val="single" w:sz="4" w:space="0" w:color="auto"/>
              <w:bottom w:val="single" w:sz="4" w:space="0" w:color="auto"/>
              <w:right w:val="single" w:sz="4" w:space="0" w:color="auto"/>
            </w:tcBorders>
          </w:tcPr>
          <w:p w14:paraId="07EF518F" w14:textId="4EE545EF" w:rsidR="004934A0" w:rsidRPr="005830C7" w:rsidRDefault="004934A0" w:rsidP="005A3D7F">
            <w:pPr>
              <w:rPr>
                <w:sz w:val="22"/>
                <w:szCs w:val="22"/>
              </w:rPr>
            </w:pPr>
            <w:r w:rsidRPr="005830C7">
              <w:rPr>
                <w:sz w:val="22"/>
                <w:szCs w:val="22"/>
              </w:rPr>
              <w:t>Nedažn</w:t>
            </w:r>
            <w:r w:rsidR="00C70A2A">
              <w:rPr>
                <w:sz w:val="22"/>
                <w:szCs w:val="22"/>
              </w:rPr>
              <w:t>as</w:t>
            </w:r>
          </w:p>
        </w:tc>
        <w:tc>
          <w:tcPr>
            <w:tcW w:w="748" w:type="pct"/>
            <w:tcBorders>
              <w:top w:val="single" w:sz="4" w:space="0" w:color="auto"/>
              <w:left w:val="single" w:sz="4" w:space="0" w:color="auto"/>
              <w:bottom w:val="single" w:sz="4" w:space="0" w:color="auto"/>
              <w:right w:val="single" w:sz="4" w:space="0" w:color="auto"/>
            </w:tcBorders>
          </w:tcPr>
          <w:p w14:paraId="5C83AA2C" w14:textId="334DE077" w:rsidR="004934A0" w:rsidRPr="005830C7" w:rsidRDefault="00C70A2A" w:rsidP="005A3D7F">
            <w:pPr>
              <w:rPr>
                <w:sz w:val="22"/>
                <w:szCs w:val="22"/>
              </w:rPr>
            </w:pPr>
            <w:r>
              <w:rPr>
                <w:sz w:val="22"/>
                <w:szCs w:val="22"/>
              </w:rPr>
              <w:t>Retas</w:t>
            </w:r>
          </w:p>
        </w:tc>
      </w:tr>
      <w:tr w:rsidR="004934A0" w:rsidRPr="005830C7" w14:paraId="55A69282" w14:textId="4224340C" w:rsidTr="00724D5A">
        <w:trPr>
          <w:cantSplit/>
          <w:jc w:val="center"/>
        </w:trPr>
        <w:tc>
          <w:tcPr>
            <w:tcW w:w="625" w:type="pct"/>
            <w:vMerge/>
            <w:tcBorders>
              <w:left w:val="single" w:sz="4" w:space="0" w:color="auto"/>
              <w:bottom w:val="single" w:sz="4" w:space="0" w:color="auto"/>
              <w:right w:val="single" w:sz="4" w:space="0" w:color="auto"/>
            </w:tcBorders>
          </w:tcPr>
          <w:p w14:paraId="62AEFFA7" w14:textId="77777777" w:rsidR="004934A0" w:rsidRPr="005830C7" w:rsidRDefault="004934A0" w:rsidP="004934A0">
            <w:pPr>
              <w:rPr>
                <w:b/>
                <w:bCs/>
                <w:sz w:val="22"/>
                <w:szCs w:val="22"/>
              </w:rPr>
            </w:pPr>
          </w:p>
        </w:tc>
        <w:tc>
          <w:tcPr>
            <w:tcW w:w="1337" w:type="pct"/>
            <w:tcBorders>
              <w:top w:val="single" w:sz="4" w:space="0" w:color="auto"/>
              <w:left w:val="single" w:sz="4" w:space="0" w:color="auto"/>
              <w:bottom w:val="single" w:sz="4" w:space="0" w:color="auto"/>
              <w:right w:val="single" w:sz="4" w:space="0" w:color="auto"/>
            </w:tcBorders>
          </w:tcPr>
          <w:p w14:paraId="6E92926B" w14:textId="77777777" w:rsidR="004934A0" w:rsidRPr="005830C7" w:rsidRDefault="004934A0" w:rsidP="004934A0">
            <w:pPr>
              <w:rPr>
                <w:sz w:val="22"/>
                <w:szCs w:val="22"/>
              </w:rPr>
            </w:pPr>
            <w:proofErr w:type="spellStart"/>
            <w:r w:rsidRPr="005830C7">
              <w:rPr>
                <w:sz w:val="22"/>
                <w:szCs w:val="22"/>
              </w:rPr>
              <w:t>Ginekomastija</w:t>
            </w:r>
            <w:proofErr w:type="spellEnd"/>
          </w:p>
        </w:tc>
        <w:tc>
          <w:tcPr>
            <w:tcW w:w="770" w:type="pct"/>
            <w:tcBorders>
              <w:top w:val="single" w:sz="4" w:space="0" w:color="auto"/>
              <w:left w:val="single" w:sz="4" w:space="0" w:color="auto"/>
              <w:bottom w:val="single" w:sz="4" w:space="0" w:color="auto"/>
              <w:right w:val="single" w:sz="4" w:space="0" w:color="auto"/>
            </w:tcBorders>
          </w:tcPr>
          <w:p w14:paraId="0808012B" w14:textId="77777777" w:rsidR="004934A0" w:rsidRPr="005830C7" w:rsidRDefault="004934A0" w:rsidP="005A3D7F">
            <w:pPr>
              <w:rPr>
                <w:sz w:val="22"/>
                <w:szCs w:val="22"/>
              </w:rPr>
            </w:pPr>
            <w:r w:rsidRPr="005830C7">
              <w:rPr>
                <w:sz w:val="22"/>
                <w:szCs w:val="22"/>
              </w:rPr>
              <w:t>–</w:t>
            </w:r>
          </w:p>
        </w:tc>
        <w:tc>
          <w:tcPr>
            <w:tcW w:w="769" w:type="pct"/>
            <w:tcBorders>
              <w:top w:val="single" w:sz="4" w:space="0" w:color="auto"/>
              <w:left w:val="single" w:sz="4" w:space="0" w:color="auto"/>
              <w:bottom w:val="single" w:sz="4" w:space="0" w:color="auto"/>
              <w:right w:val="single" w:sz="4" w:space="0" w:color="auto"/>
            </w:tcBorders>
          </w:tcPr>
          <w:p w14:paraId="3621907C" w14:textId="77777777" w:rsidR="004934A0" w:rsidRPr="005830C7" w:rsidRDefault="004934A0" w:rsidP="005A3D7F">
            <w:pPr>
              <w:rPr>
                <w:sz w:val="22"/>
                <w:szCs w:val="22"/>
              </w:rPr>
            </w:pPr>
            <w:r w:rsidRPr="005830C7">
              <w:rPr>
                <w:sz w:val="22"/>
                <w:szCs w:val="22"/>
              </w:rPr>
              <w:t xml:space="preserve">– </w:t>
            </w:r>
          </w:p>
        </w:tc>
        <w:tc>
          <w:tcPr>
            <w:tcW w:w="751" w:type="pct"/>
            <w:tcBorders>
              <w:top w:val="single" w:sz="4" w:space="0" w:color="auto"/>
              <w:left w:val="single" w:sz="4" w:space="0" w:color="auto"/>
              <w:bottom w:val="single" w:sz="4" w:space="0" w:color="auto"/>
              <w:right w:val="single" w:sz="4" w:space="0" w:color="auto"/>
            </w:tcBorders>
          </w:tcPr>
          <w:p w14:paraId="40B0B1EC" w14:textId="5B1601DD" w:rsidR="004934A0" w:rsidRPr="005830C7" w:rsidRDefault="004934A0" w:rsidP="005A3D7F">
            <w:pPr>
              <w:rPr>
                <w:sz w:val="22"/>
                <w:szCs w:val="22"/>
              </w:rPr>
            </w:pPr>
            <w:r w:rsidRPr="005830C7">
              <w:rPr>
                <w:sz w:val="22"/>
                <w:szCs w:val="22"/>
              </w:rPr>
              <w:t>Nedažn</w:t>
            </w:r>
            <w:r w:rsidR="00C70A2A">
              <w:rPr>
                <w:sz w:val="22"/>
                <w:szCs w:val="22"/>
              </w:rPr>
              <w:t>as</w:t>
            </w:r>
          </w:p>
        </w:tc>
        <w:tc>
          <w:tcPr>
            <w:tcW w:w="748" w:type="pct"/>
            <w:tcBorders>
              <w:top w:val="single" w:sz="4" w:space="0" w:color="auto"/>
              <w:left w:val="single" w:sz="4" w:space="0" w:color="auto"/>
              <w:bottom w:val="single" w:sz="4" w:space="0" w:color="auto"/>
              <w:right w:val="single" w:sz="4" w:space="0" w:color="auto"/>
            </w:tcBorders>
          </w:tcPr>
          <w:p w14:paraId="01ED96F1" w14:textId="6FEC0CD0" w:rsidR="004934A0" w:rsidRPr="005830C7" w:rsidRDefault="004934A0" w:rsidP="005A3D7F">
            <w:pPr>
              <w:rPr>
                <w:sz w:val="22"/>
                <w:szCs w:val="22"/>
              </w:rPr>
            </w:pPr>
            <w:r w:rsidRPr="00171B7C">
              <w:rPr>
                <w:sz w:val="22"/>
                <w:szCs w:val="22"/>
              </w:rPr>
              <w:t>–</w:t>
            </w:r>
          </w:p>
        </w:tc>
      </w:tr>
      <w:tr w:rsidR="004934A0" w:rsidRPr="005830C7" w14:paraId="37D2C16D" w14:textId="12C44238" w:rsidTr="00724D5A">
        <w:trPr>
          <w:cantSplit/>
          <w:jc w:val="center"/>
        </w:trPr>
        <w:tc>
          <w:tcPr>
            <w:tcW w:w="625" w:type="pct"/>
            <w:vMerge w:val="restart"/>
            <w:tcBorders>
              <w:top w:val="single" w:sz="4" w:space="0" w:color="auto"/>
              <w:left w:val="single" w:sz="4" w:space="0" w:color="auto"/>
              <w:right w:val="single" w:sz="4" w:space="0" w:color="auto"/>
            </w:tcBorders>
          </w:tcPr>
          <w:p w14:paraId="724F7504" w14:textId="77777777" w:rsidR="004934A0" w:rsidRPr="005830C7" w:rsidRDefault="004934A0" w:rsidP="004934A0">
            <w:pPr>
              <w:rPr>
                <w:b/>
                <w:bCs/>
                <w:sz w:val="22"/>
                <w:szCs w:val="22"/>
              </w:rPr>
            </w:pPr>
            <w:r w:rsidRPr="005830C7">
              <w:rPr>
                <w:b/>
                <w:bCs/>
                <w:sz w:val="22"/>
                <w:szCs w:val="22"/>
              </w:rPr>
              <w:t xml:space="preserve">Bendrieji sutrikimai ir vartojimo vietos </w:t>
            </w:r>
            <w:r w:rsidRPr="005830C7">
              <w:rPr>
                <w:b/>
                <w:bCs/>
                <w:sz w:val="22"/>
                <w:szCs w:val="22"/>
              </w:rPr>
              <w:lastRenderedPageBreak/>
              <w:t xml:space="preserve">pažeidimai </w:t>
            </w:r>
          </w:p>
        </w:tc>
        <w:tc>
          <w:tcPr>
            <w:tcW w:w="1337" w:type="pct"/>
            <w:tcBorders>
              <w:top w:val="single" w:sz="4" w:space="0" w:color="auto"/>
              <w:left w:val="single" w:sz="4" w:space="0" w:color="auto"/>
              <w:bottom w:val="single" w:sz="4" w:space="0" w:color="auto"/>
              <w:right w:val="single" w:sz="4" w:space="0" w:color="auto"/>
            </w:tcBorders>
          </w:tcPr>
          <w:p w14:paraId="6D491AF4" w14:textId="77777777" w:rsidR="004934A0" w:rsidRPr="005830C7" w:rsidRDefault="004934A0" w:rsidP="004934A0">
            <w:pPr>
              <w:rPr>
                <w:sz w:val="22"/>
                <w:szCs w:val="22"/>
              </w:rPr>
            </w:pPr>
            <w:proofErr w:type="spellStart"/>
            <w:r w:rsidRPr="005830C7">
              <w:rPr>
                <w:sz w:val="22"/>
                <w:szCs w:val="22"/>
              </w:rPr>
              <w:lastRenderedPageBreak/>
              <w:t>Astenija</w:t>
            </w:r>
            <w:proofErr w:type="spellEnd"/>
            <w:r w:rsidRPr="005830C7">
              <w:rPr>
                <w:sz w:val="22"/>
                <w:szCs w:val="22"/>
              </w:rPr>
              <w:t xml:space="preserve"> </w:t>
            </w:r>
          </w:p>
        </w:tc>
        <w:tc>
          <w:tcPr>
            <w:tcW w:w="770" w:type="pct"/>
            <w:tcBorders>
              <w:top w:val="single" w:sz="4" w:space="0" w:color="auto"/>
              <w:left w:val="single" w:sz="4" w:space="0" w:color="auto"/>
              <w:bottom w:val="single" w:sz="4" w:space="0" w:color="auto"/>
              <w:right w:val="single" w:sz="4" w:space="0" w:color="auto"/>
            </w:tcBorders>
          </w:tcPr>
          <w:p w14:paraId="289BF043" w14:textId="49801117" w:rsidR="004934A0" w:rsidRPr="005830C7" w:rsidRDefault="004934A0" w:rsidP="005A3D7F">
            <w:pPr>
              <w:rPr>
                <w:sz w:val="22"/>
                <w:szCs w:val="22"/>
              </w:rPr>
            </w:pPr>
            <w:r w:rsidRPr="005830C7">
              <w:rPr>
                <w:sz w:val="22"/>
                <w:szCs w:val="22"/>
              </w:rPr>
              <w:t>Dažn</w:t>
            </w:r>
            <w:r w:rsidR="00C70A2A">
              <w:rPr>
                <w:sz w:val="22"/>
                <w:szCs w:val="22"/>
              </w:rPr>
              <w:t>as</w:t>
            </w:r>
          </w:p>
        </w:tc>
        <w:tc>
          <w:tcPr>
            <w:tcW w:w="769" w:type="pct"/>
            <w:tcBorders>
              <w:top w:val="single" w:sz="4" w:space="0" w:color="auto"/>
              <w:left w:val="single" w:sz="4" w:space="0" w:color="auto"/>
              <w:bottom w:val="single" w:sz="4" w:space="0" w:color="auto"/>
              <w:right w:val="single" w:sz="4" w:space="0" w:color="auto"/>
            </w:tcBorders>
          </w:tcPr>
          <w:p w14:paraId="015D0A4B" w14:textId="77777777" w:rsidR="004934A0" w:rsidRPr="005830C7" w:rsidRDefault="004934A0" w:rsidP="005A3D7F">
            <w:pPr>
              <w:rPr>
                <w:sz w:val="22"/>
                <w:szCs w:val="22"/>
              </w:rPr>
            </w:pPr>
            <w:r w:rsidRPr="005830C7">
              <w:rPr>
                <w:sz w:val="22"/>
                <w:szCs w:val="22"/>
              </w:rPr>
              <w:t>–</w:t>
            </w:r>
          </w:p>
        </w:tc>
        <w:tc>
          <w:tcPr>
            <w:tcW w:w="751" w:type="pct"/>
            <w:tcBorders>
              <w:top w:val="single" w:sz="4" w:space="0" w:color="auto"/>
              <w:left w:val="single" w:sz="4" w:space="0" w:color="auto"/>
              <w:bottom w:val="single" w:sz="4" w:space="0" w:color="auto"/>
              <w:right w:val="single" w:sz="4" w:space="0" w:color="auto"/>
            </w:tcBorders>
          </w:tcPr>
          <w:p w14:paraId="69608B74" w14:textId="6530EF6D" w:rsidR="004934A0" w:rsidRPr="005830C7" w:rsidRDefault="004934A0" w:rsidP="005A3D7F">
            <w:pPr>
              <w:rPr>
                <w:sz w:val="22"/>
                <w:szCs w:val="22"/>
              </w:rPr>
            </w:pPr>
            <w:r w:rsidRPr="005830C7">
              <w:rPr>
                <w:sz w:val="22"/>
                <w:szCs w:val="22"/>
              </w:rPr>
              <w:t>Dažn</w:t>
            </w:r>
            <w:r w:rsidR="00C70A2A">
              <w:rPr>
                <w:sz w:val="22"/>
                <w:szCs w:val="22"/>
              </w:rPr>
              <w:t>as</w:t>
            </w:r>
          </w:p>
        </w:tc>
        <w:tc>
          <w:tcPr>
            <w:tcW w:w="748" w:type="pct"/>
            <w:tcBorders>
              <w:top w:val="single" w:sz="4" w:space="0" w:color="auto"/>
              <w:left w:val="single" w:sz="4" w:space="0" w:color="auto"/>
              <w:bottom w:val="single" w:sz="4" w:space="0" w:color="auto"/>
              <w:right w:val="single" w:sz="4" w:space="0" w:color="auto"/>
            </w:tcBorders>
          </w:tcPr>
          <w:p w14:paraId="0E2D0756" w14:textId="7C9C4BF9" w:rsidR="004934A0" w:rsidRPr="005830C7" w:rsidRDefault="00C70A2A" w:rsidP="005A3D7F">
            <w:pPr>
              <w:rPr>
                <w:sz w:val="22"/>
                <w:szCs w:val="22"/>
              </w:rPr>
            </w:pPr>
            <w:r>
              <w:rPr>
                <w:sz w:val="22"/>
                <w:szCs w:val="22"/>
              </w:rPr>
              <w:t>Dažnas</w:t>
            </w:r>
          </w:p>
        </w:tc>
      </w:tr>
      <w:tr w:rsidR="004934A0" w:rsidRPr="005830C7" w14:paraId="1DD68478" w14:textId="707F2011" w:rsidTr="00724D5A">
        <w:trPr>
          <w:cantSplit/>
          <w:jc w:val="center"/>
        </w:trPr>
        <w:tc>
          <w:tcPr>
            <w:tcW w:w="625" w:type="pct"/>
            <w:vMerge/>
            <w:tcBorders>
              <w:left w:val="single" w:sz="4" w:space="0" w:color="auto"/>
              <w:right w:val="single" w:sz="4" w:space="0" w:color="auto"/>
            </w:tcBorders>
          </w:tcPr>
          <w:p w14:paraId="2B534133" w14:textId="77777777" w:rsidR="004934A0" w:rsidRPr="005830C7" w:rsidRDefault="004934A0" w:rsidP="004934A0">
            <w:pPr>
              <w:rPr>
                <w:b/>
                <w:bCs/>
                <w:sz w:val="22"/>
                <w:szCs w:val="22"/>
              </w:rPr>
            </w:pPr>
          </w:p>
        </w:tc>
        <w:tc>
          <w:tcPr>
            <w:tcW w:w="1337" w:type="pct"/>
            <w:tcBorders>
              <w:top w:val="single" w:sz="4" w:space="0" w:color="auto"/>
              <w:left w:val="single" w:sz="4" w:space="0" w:color="auto"/>
              <w:bottom w:val="single" w:sz="4" w:space="0" w:color="auto"/>
              <w:right w:val="single" w:sz="4" w:space="0" w:color="auto"/>
            </w:tcBorders>
          </w:tcPr>
          <w:p w14:paraId="33F909C2" w14:textId="77777777" w:rsidR="004934A0" w:rsidRPr="005830C7" w:rsidRDefault="004934A0" w:rsidP="004934A0">
            <w:pPr>
              <w:rPr>
                <w:sz w:val="22"/>
                <w:szCs w:val="22"/>
              </w:rPr>
            </w:pPr>
            <w:r w:rsidRPr="005830C7">
              <w:rPr>
                <w:sz w:val="22"/>
                <w:szCs w:val="22"/>
              </w:rPr>
              <w:t>Nuovargis</w:t>
            </w:r>
          </w:p>
        </w:tc>
        <w:tc>
          <w:tcPr>
            <w:tcW w:w="770" w:type="pct"/>
            <w:tcBorders>
              <w:top w:val="single" w:sz="4" w:space="0" w:color="auto"/>
              <w:left w:val="single" w:sz="4" w:space="0" w:color="auto"/>
              <w:bottom w:val="single" w:sz="4" w:space="0" w:color="auto"/>
              <w:right w:val="single" w:sz="4" w:space="0" w:color="auto"/>
            </w:tcBorders>
          </w:tcPr>
          <w:p w14:paraId="73F83536" w14:textId="77777777" w:rsidR="004934A0" w:rsidRPr="005830C7" w:rsidRDefault="004934A0" w:rsidP="005A3D7F">
            <w:pPr>
              <w:rPr>
                <w:sz w:val="22"/>
                <w:szCs w:val="22"/>
              </w:rPr>
            </w:pPr>
            <w:r w:rsidRPr="005830C7">
              <w:rPr>
                <w:sz w:val="22"/>
                <w:szCs w:val="22"/>
              </w:rPr>
              <w:t>–</w:t>
            </w:r>
          </w:p>
        </w:tc>
        <w:tc>
          <w:tcPr>
            <w:tcW w:w="769" w:type="pct"/>
            <w:tcBorders>
              <w:top w:val="single" w:sz="4" w:space="0" w:color="auto"/>
              <w:left w:val="single" w:sz="4" w:space="0" w:color="auto"/>
              <w:bottom w:val="single" w:sz="4" w:space="0" w:color="auto"/>
              <w:right w:val="single" w:sz="4" w:space="0" w:color="auto"/>
            </w:tcBorders>
          </w:tcPr>
          <w:p w14:paraId="141E3B60" w14:textId="4EB984B3" w:rsidR="004934A0" w:rsidRPr="005830C7" w:rsidRDefault="004934A0" w:rsidP="005A3D7F">
            <w:pPr>
              <w:rPr>
                <w:sz w:val="22"/>
                <w:szCs w:val="22"/>
              </w:rPr>
            </w:pPr>
            <w:r w:rsidRPr="005830C7">
              <w:rPr>
                <w:sz w:val="22"/>
                <w:szCs w:val="22"/>
              </w:rPr>
              <w:t>Ret</w:t>
            </w:r>
            <w:r w:rsidR="00C70A2A">
              <w:rPr>
                <w:sz w:val="22"/>
                <w:szCs w:val="22"/>
              </w:rPr>
              <w:t>as</w:t>
            </w:r>
            <w:r w:rsidRPr="005830C7">
              <w:rPr>
                <w:sz w:val="22"/>
                <w:szCs w:val="22"/>
              </w:rPr>
              <w:t xml:space="preserve"> </w:t>
            </w:r>
          </w:p>
        </w:tc>
        <w:tc>
          <w:tcPr>
            <w:tcW w:w="751" w:type="pct"/>
            <w:tcBorders>
              <w:top w:val="single" w:sz="4" w:space="0" w:color="auto"/>
              <w:left w:val="single" w:sz="4" w:space="0" w:color="auto"/>
              <w:bottom w:val="single" w:sz="4" w:space="0" w:color="auto"/>
              <w:right w:val="single" w:sz="4" w:space="0" w:color="auto"/>
            </w:tcBorders>
          </w:tcPr>
          <w:p w14:paraId="66D894EF" w14:textId="45A3C09E" w:rsidR="004934A0" w:rsidRPr="005830C7" w:rsidRDefault="004934A0" w:rsidP="005A3D7F">
            <w:pPr>
              <w:rPr>
                <w:sz w:val="22"/>
                <w:szCs w:val="22"/>
              </w:rPr>
            </w:pPr>
            <w:r w:rsidRPr="005830C7">
              <w:rPr>
                <w:sz w:val="22"/>
                <w:szCs w:val="22"/>
              </w:rPr>
              <w:t>Dažn</w:t>
            </w:r>
            <w:r w:rsidR="00C70A2A">
              <w:rPr>
                <w:sz w:val="22"/>
                <w:szCs w:val="22"/>
              </w:rPr>
              <w:t>as</w:t>
            </w:r>
          </w:p>
        </w:tc>
        <w:tc>
          <w:tcPr>
            <w:tcW w:w="748" w:type="pct"/>
            <w:tcBorders>
              <w:top w:val="single" w:sz="4" w:space="0" w:color="auto"/>
              <w:left w:val="single" w:sz="4" w:space="0" w:color="auto"/>
              <w:bottom w:val="single" w:sz="4" w:space="0" w:color="auto"/>
              <w:right w:val="single" w:sz="4" w:space="0" w:color="auto"/>
            </w:tcBorders>
          </w:tcPr>
          <w:p w14:paraId="57FE245C" w14:textId="283CA902" w:rsidR="004934A0" w:rsidRPr="005830C7" w:rsidRDefault="00C70A2A" w:rsidP="005A3D7F">
            <w:pPr>
              <w:rPr>
                <w:sz w:val="22"/>
                <w:szCs w:val="22"/>
              </w:rPr>
            </w:pPr>
            <w:r>
              <w:rPr>
                <w:sz w:val="22"/>
                <w:szCs w:val="22"/>
              </w:rPr>
              <w:t>Dažnas</w:t>
            </w:r>
          </w:p>
        </w:tc>
      </w:tr>
      <w:tr w:rsidR="004934A0" w:rsidRPr="005830C7" w14:paraId="2E9663CC" w14:textId="4BC5C4BF" w:rsidTr="00724D5A">
        <w:trPr>
          <w:cantSplit/>
          <w:jc w:val="center"/>
        </w:trPr>
        <w:tc>
          <w:tcPr>
            <w:tcW w:w="625" w:type="pct"/>
            <w:vMerge/>
            <w:tcBorders>
              <w:left w:val="single" w:sz="4" w:space="0" w:color="auto"/>
              <w:right w:val="single" w:sz="4" w:space="0" w:color="auto"/>
            </w:tcBorders>
          </w:tcPr>
          <w:p w14:paraId="49A4BBCC" w14:textId="77777777" w:rsidR="004934A0" w:rsidRPr="005830C7" w:rsidRDefault="004934A0" w:rsidP="004934A0">
            <w:pPr>
              <w:rPr>
                <w:b/>
                <w:bCs/>
                <w:sz w:val="22"/>
                <w:szCs w:val="22"/>
              </w:rPr>
            </w:pPr>
          </w:p>
        </w:tc>
        <w:tc>
          <w:tcPr>
            <w:tcW w:w="1337" w:type="pct"/>
            <w:tcBorders>
              <w:top w:val="single" w:sz="4" w:space="0" w:color="auto"/>
              <w:left w:val="single" w:sz="4" w:space="0" w:color="auto"/>
              <w:bottom w:val="single" w:sz="4" w:space="0" w:color="auto"/>
              <w:right w:val="single" w:sz="4" w:space="0" w:color="auto"/>
            </w:tcBorders>
          </w:tcPr>
          <w:p w14:paraId="4FC55088" w14:textId="1E3AFEF7" w:rsidR="004934A0" w:rsidRPr="005830C7" w:rsidRDefault="004934A0" w:rsidP="004934A0">
            <w:pPr>
              <w:rPr>
                <w:sz w:val="22"/>
                <w:szCs w:val="22"/>
              </w:rPr>
            </w:pPr>
            <w:r w:rsidRPr="005830C7">
              <w:rPr>
                <w:sz w:val="22"/>
                <w:szCs w:val="22"/>
              </w:rPr>
              <w:t>Pabrinkima</w:t>
            </w:r>
            <w:r w:rsidR="00C70A2A">
              <w:rPr>
                <w:sz w:val="22"/>
                <w:szCs w:val="22"/>
              </w:rPr>
              <w:t>s</w:t>
            </w:r>
          </w:p>
        </w:tc>
        <w:tc>
          <w:tcPr>
            <w:tcW w:w="770" w:type="pct"/>
            <w:tcBorders>
              <w:top w:val="single" w:sz="4" w:space="0" w:color="auto"/>
              <w:left w:val="single" w:sz="4" w:space="0" w:color="auto"/>
              <w:bottom w:val="single" w:sz="4" w:space="0" w:color="auto"/>
              <w:right w:val="single" w:sz="4" w:space="0" w:color="auto"/>
            </w:tcBorders>
          </w:tcPr>
          <w:p w14:paraId="5FAF5FED" w14:textId="77777777" w:rsidR="004934A0" w:rsidRPr="005830C7" w:rsidRDefault="004934A0" w:rsidP="005A3D7F">
            <w:pPr>
              <w:rPr>
                <w:sz w:val="22"/>
                <w:szCs w:val="22"/>
              </w:rPr>
            </w:pPr>
            <w:r w:rsidRPr="005830C7">
              <w:rPr>
                <w:sz w:val="22"/>
                <w:szCs w:val="22"/>
              </w:rPr>
              <w:t>–</w:t>
            </w:r>
          </w:p>
        </w:tc>
        <w:tc>
          <w:tcPr>
            <w:tcW w:w="769" w:type="pct"/>
            <w:tcBorders>
              <w:top w:val="single" w:sz="4" w:space="0" w:color="auto"/>
              <w:left w:val="single" w:sz="4" w:space="0" w:color="auto"/>
              <w:bottom w:val="single" w:sz="4" w:space="0" w:color="auto"/>
              <w:right w:val="single" w:sz="4" w:space="0" w:color="auto"/>
            </w:tcBorders>
          </w:tcPr>
          <w:p w14:paraId="65FFDDDD" w14:textId="77777777" w:rsidR="004934A0" w:rsidRPr="005830C7" w:rsidRDefault="004934A0" w:rsidP="005A3D7F">
            <w:pPr>
              <w:rPr>
                <w:sz w:val="22"/>
                <w:szCs w:val="22"/>
              </w:rPr>
            </w:pPr>
            <w:r w:rsidRPr="005830C7">
              <w:rPr>
                <w:sz w:val="22"/>
                <w:szCs w:val="22"/>
              </w:rPr>
              <w:t>–</w:t>
            </w:r>
          </w:p>
        </w:tc>
        <w:tc>
          <w:tcPr>
            <w:tcW w:w="751" w:type="pct"/>
            <w:tcBorders>
              <w:top w:val="single" w:sz="4" w:space="0" w:color="auto"/>
              <w:left w:val="single" w:sz="4" w:space="0" w:color="auto"/>
              <w:bottom w:val="single" w:sz="4" w:space="0" w:color="auto"/>
              <w:right w:val="single" w:sz="4" w:space="0" w:color="auto"/>
            </w:tcBorders>
          </w:tcPr>
          <w:p w14:paraId="23EF4E2A" w14:textId="46C6916F" w:rsidR="004934A0" w:rsidRPr="005830C7" w:rsidRDefault="004934A0" w:rsidP="005A3D7F">
            <w:pPr>
              <w:rPr>
                <w:sz w:val="22"/>
                <w:szCs w:val="22"/>
              </w:rPr>
            </w:pPr>
            <w:r w:rsidRPr="005830C7">
              <w:rPr>
                <w:sz w:val="22"/>
                <w:szCs w:val="22"/>
              </w:rPr>
              <w:t>Labai dažn</w:t>
            </w:r>
            <w:r w:rsidR="007515E0">
              <w:rPr>
                <w:sz w:val="22"/>
                <w:szCs w:val="22"/>
              </w:rPr>
              <w:t>as</w:t>
            </w:r>
          </w:p>
        </w:tc>
        <w:tc>
          <w:tcPr>
            <w:tcW w:w="748" w:type="pct"/>
            <w:tcBorders>
              <w:top w:val="single" w:sz="4" w:space="0" w:color="auto"/>
              <w:left w:val="single" w:sz="4" w:space="0" w:color="auto"/>
              <w:bottom w:val="single" w:sz="4" w:space="0" w:color="auto"/>
              <w:right w:val="single" w:sz="4" w:space="0" w:color="auto"/>
            </w:tcBorders>
          </w:tcPr>
          <w:p w14:paraId="7D19BFBB" w14:textId="16A7A704" w:rsidR="004934A0" w:rsidRPr="005830C7" w:rsidRDefault="004934A0" w:rsidP="005A3D7F">
            <w:pPr>
              <w:rPr>
                <w:sz w:val="22"/>
                <w:szCs w:val="22"/>
              </w:rPr>
            </w:pPr>
            <w:r w:rsidRPr="00171B7C">
              <w:rPr>
                <w:sz w:val="22"/>
                <w:szCs w:val="22"/>
              </w:rPr>
              <w:t>–</w:t>
            </w:r>
          </w:p>
        </w:tc>
      </w:tr>
      <w:tr w:rsidR="004934A0" w:rsidRPr="005830C7" w14:paraId="5650EDBA" w14:textId="5FDD5BCC" w:rsidTr="00724D5A">
        <w:trPr>
          <w:cantSplit/>
          <w:jc w:val="center"/>
        </w:trPr>
        <w:tc>
          <w:tcPr>
            <w:tcW w:w="625" w:type="pct"/>
            <w:vMerge/>
            <w:tcBorders>
              <w:left w:val="single" w:sz="4" w:space="0" w:color="auto"/>
              <w:right w:val="single" w:sz="4" w:space="0" w:color="auto"/>
            </w:tcBorders>
          </w:tcPr>
          <w:p w14:paraId="5A7F47F9" w14:textId="77777777" w:rsidR="004934A0" w:rsidRPr="005830C7" w:rsidRDefault="004934A0" w:rsidP="004934A0">
            <w:pPr>
              <w:rPr>
                <w:b/>
                <w:bCs/>
                <w:sz w:val="22"/>
                <w:szCs w:val="22"/>
              </w:rPr>
            </w:pPr>
          </w:p>
        </w:tc>
        <w:tc>
          <w:tcPr>
            <w:tcW w:w="1337" w:type="pct"/>
            <w:tcBorders>
              <w:top w:val="single" w:sz="4" w:space="0" w:color="auto"/>
              <w:left w:val="single" w:sz="4" w:space="0" w:color="auto"/>
              <w:bottom w:val="single" w:sz="4" w:space="0" w:color="auto"/>
              <w:right w:val="single" w:sz="4" w:space="0" w:color="auto"/>
            </w:tcBorders>
          </w:tcPr>
          <w:p w14:paraId="5FF90481" w14:textId="77777777" w:rsidR="004934A0" w:rsidRPr="005830C7" w:rsidRDefault="004934A0" w:rsidP="004934A0">
            <w:pPr>
              <w:rPr>
                <w:sz w:val="22"/>
                <w:szCs w:val="22"/>
              </w:rPr>
            </w:pPr>
            <w:r w:rsidRPr="005830C7">
              <w:rPr>
                <w:sz w:val="22"/>
                <w:szCs w:val="22"/>
              </w:rPr>
              <w:t>Krūtinės skausmas</w:t>
            </w:r>
          </w:p>
        </w:tc>
        <w:tc>
          <w:tcPr>
            <w:tcW w:w="770" w:type="pct"/>
            <w:tcBorders>
              <w:top w:val="single" w:sz="4" w:space="0" w:color="auto"/>
              <w:left w:val="single" w:sz="4" w:space="0" w:color="auto"/>
              <w:bottom w:val="single" w:sz="4" w:space="0" w:color="auto"/>
              <w:right w:val="single" w:sz="4" w:space="0" w:color="auto"/>
            </w:tcBorders>
          </w:tcPr>
          <w:p w14:paraId="6F2EBC07" w14:textId="50522ECE" w:rsidR="004934A0" w:rsidRPr="005830C7" w:rsidRDefault="004934A0" w:rsidP="005A3D7F">
            <w:pPr>
              <w:rPr>
                <w:sz w:val="22"/>
                <w:szCs w:val="22"/>
              </w:rPr>
            </w:pPr>
            <w:r w:rsidRPr="005830C7">
              <w:rPr>
                <w:sz w:val="22"/>
                <w:szCs w:val="22"/>
              </w:rPr>
              <w:t>Nedažn</w:t>
            </w:r>
            <w:r w:rsidR="007515E0">
              <w:rPr>
                <w:sz w:val="22"/>
                <w:szCs w:val="22"/>
              </w:rPr>
              <w:t>as</w:t>
            </w:r>
            <w:r w:rsidRPr="005830C7">
              <w:rPr>
                <w:sz w:val="22"/>
                <w:szCs w:val="22"/>
              </w:rPr>
              <w:t>*</w:t>
            </w:r>
          </w:p>
        </w:tc>
        <w:tc>
          <w:tcPr>
            <w:tcW w:w="769" w:type="pct"/>
            <w:tcBorders>
              <w:top w:val="single" w:sz="4" w:space="0" w:color="auto"/>
              <w:left w:val="single" w:sz="4" w:space="0" w:color="auto"/>
              <w:bottom w:val="single" w:sz="4" w:space="0" w:color="auto"/>
              <w:right w:val="single" w:sz="4" w:space="0" w:color="auto"/>
            </w:tcBorders>
          </w:tcPr>
          <w:p w14:paraId="6EF03959" w14:textId="77777777" w:rsidR="004934A0" w:rsidRPr="005830C7" w:rsidRDefault="004934A0" w:rsidP="005A3D7F">
            <w:pPr>
              <w:rPr>
                <w:sz w:val="22"/>
                <w:szCs w:val="22"/>
              </w:rPr>
            </w:pPr>
            <w:r w:rsidRPr="005830C7">
              <w:rPr>
                <w:sz w:val="22"/>
                <w:szCs w:val="22"/>
              </w:rPr>
              <w:t>–</w:t>
            </w:r>
          </w:p>
        </w:tc>
        <w:tc>
          <w:tcPr>
            <w:tcW w:w="751" w:type="pct"/>
            <w:tcBorders>
              <w:top w:val="single" w:sz="4" w:space="0" w:color="auto"/>
              <w:left w:val="single" w:sz="4" w:space="0" w:color="auto"/>
              <w:bottom w:val="single" w:sz="4" w:space="0" w:color="auto"/>
              <w:right w:val="single" w:sz="4" w:space="0" w:color="auto"/>
            </w:tcBorders>
          </w:tcPr>
          <w:p w14:paraId="10D4FF40" w14:textId="385E946D" w:rsidR="004934A0" w:rsidRPr="005830C7" w:rsidRDefault="004934A0" w:rsidP="005A3D7F">
            <w:pPr>
              <w:rPr>
                <w:sz w:val="22"/>
                <w:szCs w:val="22"/>
              </w:rPr>
            </w:pPr>
            <w:r w:rsidRPr="005830C7">
              <w:rPr>
                <w:sz w:val="22"/>
                <w:szCs w:val="22"/>
              </w:rPr>
              <w:t>Nedažn</w:t>
            </w:r>
            <w:r w:rsidR="007515E0">
              <w:rPr>
                <w:sz w:val="22"/>
                <w:szCs w:val="22"/>
              </w:rPr>
              <w:t>as</w:t>
            </w:r>
          </w:p>
        </w:tc>
        <w:tc>
          <w:tcPr>
            <w:tcW w:w="748" w:type="pct"/>
            <w:tcBorders>
              <w:top w:val="single" w:sz="4" w:space="0" w:color="auto"/>
              <w:left w:val="single" w:sz="4" w:space="0" w:color="auto"/>
              <w:bottom w:val="single" w:sz="4" w:space="0" w:color="auto"/>
              <w:right w:val="single" w:sz="4" w:space="0" w:color="auto"/>
            </w:tcBorders>
          </w:tcPr>
          <w:p w14:paraId="4A178C7B" w14:textId="38BEF130" w:rsidR="004934A0" w:rsidRPr="005830C7" w:rsidRDefault="004934A0" w:rsidP="005A3D7F">
            <w:pPr>
              <w:rPr>
                <w:sz w:val="22"/>
                <w:szCs w:val="22"/>
              </w:rPr>
            </w:pPr>
            <w:r w:rsidRPr="00171B7C">
              <w:rPr>
                <w:sz w:val="22"/>
                <w:szCs w:val="22"/>
              </w:rPr>
              <w:t>–</w:t>
            </w:r>
          </w:p>
        </w:tc>
      </w:tr>
      <w:tr w:rsidR="004934A0" w:rsidRPr="005830C7" w14:paraId="17CFAF9D" w14:textId="04752FB1" w:rsidTr="00724D5A">
        <w:trPr>
          <w:cantSplit/>
          <w:jc w:val="center"/>
        </w:trPr>
        <w:tc>
          <w:tcPr>
            <w:tcW w:w="625" w:type="pct"/>
            <w:vMerge/>
            <w:tcBorders>
              <w:left w:val="single" w:sz="4" w:space="0" w:color="auto"/>
              <w:right w:val="single" w:sz="4" w:space="0" w:color="auto"/>
            </w:tcBorders>
          </w:tcPr>
          <w:p w14:paraId="79BCCA3D" w14:textId="77777777" w:rsidR="004934A0" w:rsidRPr="005830C7" w:rsidRDefault="004934A0" w:rsidP="004934A0">
            <w:pPr>
              <w:rPr>
                <w:b/>
                <w:bCs/>
                <w:sz w:val="22"/>
                <w:szCs w:val="22"/>
              </w:rPr>
            </w:pPr>
          </w:p>
        </w:tc>
        <w:tc>
          <w:tcPr>
            <w:tcW w:w="1337" w:type="pct"/>
            <w:tcBorders>
              <w:top w:val="single" w:sz="4" w:space="0" w:color="auto"/>
              <w:left w:val="single" w:sz="4" w:space="0" w:color="auto"/>
              <w:bottom w:val="single" w:sz="4" w:space="0" w:color="auto"/>
              <w:right w:val="single" w:sz="4" w:space="0" w:color="auto"/>
            </w:tcBorders>
          </w:tcPr>
          <w:p w14:paraId="5AA785E9" w14:textId="77777777" w:rsidR="004934A0" w:rsidRPr="005830C7" w:rsidRDefault="004934A0" w:rsidP="004934A0">
            <w:pPr>
              <w:rPr>
                <w:sz w:val="22"/>
                <w:szCs w:val="22"/>
              </w:rPr>
            </w:pPr>
            <w:r w:rsidRPr="005830C7">
              <w:rPr>
                <w:sz w:val="22"/>
                <w:szCs w:val="22"/>
              </w:rPr>
              <w:t xml:space="preserve">Skausmas </w:t>
            </w:r>
          </w:p>
        </w:tc>
        <w:tc>
          <w:tcPr>
            <w:tcW w:w="770" w:type="pct"/>
            <w:tcBorders>
              <w:top w:val="single" w:sz="4" w:space="0" w:color="auto"/>
              <w:left w:val="single" w:sz="4" w:space="0" w:color="auto"/>
              <w:bottom w:val="single" w:sz="4" w:space="0" w:color="auto"/>
              <w:right w:val="single" w:sz="4" w:space="0" w:color="auto"/>
            </w:tcBorders>
          </w:tcPr>
          <w:p w14:paraId="67C9304E" w14:textId="77777777" w:rsidR="004934A0" w:rsidRPr="005830C7" w:rsidRDefault="004934A0" w:rsidP="005A3D7F">
            <w:pPr>
              <w:rPr>
                <w:sz w:val="22"/>
                <w:szCs w:val="22"/>
              </w:rPr>
            </w:pPr>
            <w:r w:rsidRPr="005830C7">
              <w:rPr>
                <w:sz w:val="22"/>
                <w:szCs w:val="22"/>
              </w:rPr>
              <w:t>–</w:t>
            </w:r>
          </w:p>
        </w:tc>
        <w:tc>
          <w:tcPr>
            <w:tcW w:w="769" w:type="pct"/>
            <w:tcBorders>
              <w:top w:val="single" w:sz="4" w:space="0" w:color="auto"/>
              <w:left w:val="single" w:sz="4" w:space="0" w:color="auto"/>
              <w:bottom w:val="single" w:sz="4" w:space="0" w:color="auto"/>
              <w:right w:val="single" w:sz="4" w:space="0" w:color="auto"/>
            </w:tcBorders>
          </w:tcPr>
          <w:p w14:paraId="2C4F196C" w14:textId="77777777" w:rsidR="004934A0" w:rsidRPr="005830C7" w:rsidRDefault="004934A0" w:rsidP="005A3D7F">
            <w:pPr>
              <w:rPr>
                <w:sz w:val="22"/>
                <w:szCs w:val="22"/>
              </w:rPr>
            </w:pPr>
            <w:r w:rsidRPr="005830C7">
              <w:rPr>
                <w:sz w:val="22"/>
                <w:szCs w:val="22"/>
              </w:rPr>
              <w:t>–</w:t>
            </w:r>
          </w:p>
        </w:tc>
        <w:tc>
          <w:tcPr>
            <w:tcW w:w="751" w:type="pct"/>
            <w:tcBorders>
              <w:top w:val="single" w:sz="4" w:space="0" w:color="auto"/>
              <w:left w:val="single" w:sz="4" w:space="0" w:color="auto"/>
              <w:bottom w:val="single" w:sz="4" w:space="0" w:color="auto"/>
              <w:right w:val="single" w:sz="4" w:space="0" w:color="auto"/>
            </w:tcBorders>
          </w:tcPr>
          <w:p w14:paraId="718F0C17" w14:textId="126D4E5C" w:rsidR="004934A0" w:rsidRPr="005830C7" w:rsidRDefault="004934A0" w:rsidP="005A3D7F">
            <w:pPr>
              <w:rPr>
                <w:sz w:val="22"/>
                <w:szCs w:val="22"/>
              </w:rPr>
            </w:pPr>
            <w:r w:rsidRPr="005830C7">
              <w:rPr>
                <w:sz w:val="22"/>
                <w:szCs w:val="22"/>
              </w:rPr>
              <w:t>Nedažn</w:t>
            </w:r>
            <w:r w:rsidR="007515E0">
              <w:rPr>
                <w:sz w:val="22"/>
                <w:szCs w:val="22"/>
              </w:rPr>
              <w:t>as</w:t>
            </w:r>
          </w:p>
        </w:tc>
        <w:tc>
          <w:tcPr>
            <w:tcW w:w="748" w:type="pct"/>
            <w:tcBorders>
              <w:top w:val="single" w:sz="4" w:space="0" w:color="auto"/>
              <w:left w:val="single" w:sz="4" w:space="0" w:color="auto"/>
              <w:bottom w:val="single" w:sz="4" w:space="0" w:color="auto"/>
              <w:right w:val="single" w:sz="4" w:space="0" w:color="auto"/>
            </w:tcBorders>
          </w:tcPr>
          <w:p w14:paraId="1EB34716" w14:textId="103782C6" w:rsidR="004934A0" w:rsidRPr="005830C7" w:rsidRDefault="004934A0" w:rsidP="005A3D7F">
            <w:pPr>
              <w:rPr>
                <w:sz w:val="22"/>
                <w:szCs w:val="22"/>
              </w:rPr>
            </w:pPr>
            <w:r w:rsidRPr="00171B7C">
              <w:rPr>
                <w:sz w:val="22"/>
                <w:szCs w:val="22"/>
              </w:rPr>
              <w:t>–</w:t>
            </w:r>
          </w:p>
        </w:tc>
      </w:tr>
      <w:tr w:rsidR="004934A0" w:rsidRPr="005830C7" w14:paraId="09D65420" w14:textId="5EBAC9CB" w:rsidTr="00724D5A">
        <w:trPr>
          <w:cantSplit/>
          <w:jc w:val="center"/>
        </w:trPr>
        <w:tc>
          <w:tcPr>
            <w:tcW w:w="625" w:type="pct"/>
            <w:vMerge/>
            <w:tcBorders>
              <w:left w:val="single" w:sz="4" w:space="0" w:color="auto"/>
              <w:right w:val="single" w:sz="4" w:space="0" w:color="auto"/>
            </w:tcBorders>
          </w:tcPr>
          <w:p w14:paraId="1590EB2F" w14:textId="77777777" w:rsidR="004934A0" w:rsidRPr="005830C7" w:rsidRDefault="004934A0" w:rsidP="004934A0">
            <w:pPr>
              <w:rPr>
                <w:b/>
                <w:bCs/>
                <w:sz w:val="22"/>
                <w:szCs w:val="22"/>
              </w:rPr>
            </w:pPr>
          </w:p>
        </w:tc>
        <w:tc>
          <w:tcPr>
            <w:tcW w:w="1337" w:type="pct"/>
            <w:tcBorders>
              <w:top w:val="single" w:sz="4" w:space="0" w:color="auto"/>
              <w:left w:val="single" w:sz="4" w:space="0" w:color="auto"/>
              <w:bottom w:val="single" w:sz="4" w:space="0" w:color="auto"/>
              <w:right w:val="single" w:sz="4" w:space="0" w:color="auto"/>
            </w:tcBorders>
          </w:tcPr>
          <w:p w14:paraId="739B390C" w14:textId="77777777" w:rsidR="004934A0" w:rsidRPr="005830C7" w:rsidRDefault="004934A0" w:rsidP="004934A0">
            <w:pPr>
              <w:rPr>
                <w:sz w:val="22"/>
                <w:szCs w:val="22"/>
              </w:rPr>
            </w:pPr>
            <w:r w:rsidRPr="005830C7">
              <w:rPr>
                <w:sz w:val="22"/>
                <w:szCs w:val="22"/>
              </w:rPr>
              <w:t xml:space="preserve">Negalavimas </w:t>
            </w:r>
          </w:p>
        </w:tc>
        <w:tc>
          <w:tcPr>
            <w:tcW w:w="770" w:type="pct"/>
            <w:tcBorders>
              <w:top w:val="single" w:sz="4" w:space="0" w:color="auto"/>
              <w:left w:val="single" w:sz="4" w:space="0" w:color="auto"/>
              <w:bottom w:val="single" w:sz="4" w:space="0" w:color="auto"/>
              <w:right w:val="single" w:sz="4" w:space="0" w:color="auto"/>
            </w:tcBorders>
          </w:tcPr>
          <w:p w14:paraId="24E86C6F" w14:textId="67D44528" w:rsidR="004934A0" w:rsidRPr="005830C7" w:rsidRDefault="004934A0" w:rsidP="005A3D7F">
            <w:pPr>
              <w:rPr>
                <w:sz w:val="22"/>
                <w:szCs w:val="22"/>
              </w:rPr>
            </w:pPr>
            <w:r w:rsidRPr="005830C7">
              <w:rPr>
                <w:sz w:val="22"/>
                <w:szCs w:val="22"/>
              </w:rPr>
              <w:t>Nedažn</w:t>
            </w:r>
            <w:r w:rsidR="007515E0">
              <w:rPr>
                <w:sz w:val="22"/>
                <w:szCs w:val="22"/>
              </w:rPr>
              <w:t>as</w:t>
            </w:r>
            <w:r w:rsidRPr="005830C7">
              <w:rPr>
                <w:sz w:val="22"/>
                <w:szCs w:val="22"/>
              </w:rPr>
              <w:t>*</w:t>
            </w:r>
          </w:p>
        </w:tc>
        <w:tc>
          <w:tcPr>
            <w:tcW w:w="769" w:type="pct"/>
            <w:tcBorders>
              <w:top w:val="single" w:sz="4" w:space="0" w:color="auto"/>
              <w:left w:val="single" w:sz="4" w:space="0" w:color="auto"/>
              <w:bottom w:val="single" w:sz="4" w:space="0" w:color="auto"/>
              <w:right w:val="single" w:sz="4" w:space="0" w:color="auto"/>
            </w:tcBorders>
          </w:tcPr>
          <w:p w14:paraId="0394A788" w14:textId="77777777" w:rsidR="004934A0" w:rsidRPr="005830C7" w:rsidRDefault="004934A0" w:rsidP="005A3D7F">
            <w:pPr>
              <w:rPr>
                <w:sz w:val="22"/>
                <w:szCs w:val="22"/>
              </w:rPr>
            </w:pPr>
            <w:r w:rsidRPr="005830C7">
              <w:rPr>
                <w:sz w:val="22"/>
                <w:szCs w:val="22"/>
              </w:rPr>
              <w:t>–</w:t>
            </w:r>
          </w:p>
        </w:tc>
        <w:tc>
          <w:tcPr>
            <w:tcW w:w="751" w:type="pct"/>
            <w:tcBorders>
              <w:top w:val="single" w:sz="4" w:space="0" w:color="auto"/>
              <w:left w:val="single" w:sz="4" w:space="0" w:color="auto"/>
              <w:bottom w:val="single" w:sz="4" w:space="0" w:color="auto"/>
              <w:right w:val="single" w:sz="4" w:space="0" w:color="auto"/>
            </w:tcBorders>
          </w:tcPr>
          <w:p w14:paraId="78EBD1A3" w14:textId="3999E0E0" w:rsidR="004934A0" w:rsidRPr="005830C7" w:rsidRDefault="004934A0" w:rsidP="005A3D7F">
            <w:pPr>
              <w:rPr>
                <w:sz w:val="22"/>
                <w:szCs w:val="22"/>
              </w:rPr>
            </w:pPr>
            <w:r w:rsidRPr="005830C7">
              <w:rPr>
                <w:sz w:val="22"/>
                <w:szCs w:val="22"/>
              </w:rPr>
              <w:t>Nedažn</w:t>
            </w:r>
            <w:r w:rsidR="007515E0">
              <w:rPr>
                <w:sz w:val="22"/>
                <w:szCs w:val="22"/>
              </w:rPr>
              <w:t>as</w:t>
            </w:r>
          </w:p>
        </w:tc>
        <w:tc>
          <w:tcPr>
            <w:tcW w:w="748" w:type="pct"/>
            <w:tcBorders>
              <w:top w:val="single" w:sz="4" w:space="0" w:color="auto"/>
              <w:left w:val="single" w:sz="4" w:space="0" w:color="auto"/>
              <w:bottom w:val="single" w:sz="4" w:space="0" w:color="auto"/>
              <w:right w:val="single" w:sz="4" w:space="0" w:color="auto"/>
            </w:tcBorders>
          </w:tcPr>
          <w:p w14:paraId="3EDC506E" w14:textId="3CA0B295" w:rsidR="004934A0" w:rsidRPr="005830C7" w:rsidRDefault="004934A0" w:rsidP="005A3D7F">
            <w:pPr>
              <w:rPr>
                <w:sz w:val="22"/>
                <w:szCs w:val="22"/>
              </w:rPr>
            </w:pPr>
            <w:r w:rsidRPr="00171B7C">
              <w:rPr>
                <w:sz w:val="22"/>
                <w:szCs w:val="22"/>
              </w:rPr>
              <w:t>–</w:t>
            </w:r>
          </w:p>
        </w:tc>
      </w:tr>
      <w:tr w:rsidR="004934A0" w:rsidRPr="005830C7" w14:paraId="74FFA308" w14:textId="25066414" w:rsidTr="00724D5A">
        <w:trPr>
          <w:cantSplit/>
          <w:jc w:val="center"/>
        </w:trPr>
        <w:tc>
          <w:tcPr>
            <w:tcW w:w="625" w:type="pct"/>
            <w:vMerge/>
            <w:tcBorders>
              <w:left w:val="single" w:sz="4" w:space="0" w:color="auto"/>
              <w:right w:val="single" w:sz="4" w:space="0" w:color="auto"/>
            </w:tcBorders>
          </w:tcPr>
          <w:p w14:paraId="7E66177A" w14:textId="77777777" w:rsidR="004934A0" w:rsidRPr="005830C7" w:rsidRDefault="004934A0" w:rsidP="004934A0">
            <w:pPr>
              <w:rPr>
                <w:b/>
                <w:bCs/>
                <w:sz w:val="22"/>
                <w:szCs w:val="22"/>
              </w:rPr>
            </w:pPr>
          </w:p>
        </w:tc>
        <w:tc>
          <w:tcPr>
            <w:tcW w:w="1337" w:type="pct"/>
            <w:tcBorders>
              <w:top w:val="single" w:sz="4" w:space="0" w:color="auto"/>
              <w:left w:val="single" w:sz="4" w:space="0" w:color="auto"/>
              <w:bottom w:val="single" w:sz="4" w:space="0" w:color="auto"/>
              <w:right w:val="single" w:sz="4" w:space="0" w:color="auto"/>
            </w:tcBorders>
          </w:tcPr>
          <w:p w14:paraId="2D9FAAF1" w14:textId="77777777" w:rsidR="004934A0" w:rsidRPr="005830C7" w:rsidRDefault="004934A0" w:rsidP="004934A0">
            <w:pPr>
              <w:rPr>
                <w:sz w:val="22"/>
                <w:szCs w:val="22"/>
              </w:rPr>
            </w:pPr>
            <w:r w:rsidRPr="005830C7">
              <w:rPr>
                <w:sz w:val="22"/>
                <w:szCs w:val="22"/>
              </w:rPr>
              <w:t>Periferinė edema</w:t>
            </w:r>
          </w:p>
        </w:tc>
        <w:tc>
          <w:tcPr>
            <w:tcW w:w="770" w:type="pct"/>
            <w:tcBorders>
              <w:top w:val="single" w:sz="4" w:space="0" w:color="auto"/>
              <w:left w:val="single" w:sz="4" w:space="0" w:color="auto"/>
              <w:bottom w:val="single" w:sz="4" w:space="0" w:color="auto"/>
              <w:right w:val="single" w:sz="4" w:space="0" w:color="auto"/>
            </w:tcBorders>
          </w:tcPr>
          <w:p w14:paraId="616DB0B2" w14:textId="4DC14FBC" w:rsidR="004934A0" w:rsidRPr="005830C7" w:rsidRDefault="004934A0" w:rsidP="005A3D7F">
            <w:pPr>
              <w:rPr>
                <w:sz w:val="22"/>
                <w:szCs w:val="22"/>
              </w:rPr>
            </w:pPr>
            <w:r w:rsidRPr="005830C7">
              <w:rPr>
                <w:sz w:val="22"/>
                <w:szCs w:val="22"/>
              </w:rPr>
              <w:t>Nedažn</w:t>
            </w:r>
            <w:r w:rsidR="007515E0">
              <w:rPr>
                <w:sz w:val="22"/>
                <w:szCs w:val="22"/>
              </w:rPr>
              <w:t>as</w:t>
            </w:r>
            <w:r w:rsidRPr="005830C7">
              <w:rPr>
                <w:sz w:val="22"/>
                <w:szCs w:val="22"/>
              </w:rPr>
              <w:t>*</w:t>
            </w:r>
          </w:p>
        </w:tc>
        <w:tc>
          <w:tcPr>
            <w:tcW w:w="769" w:type="pct"/>
            <w:tcBorders>
              <w:top w:val="single" w:sz="4" w:space="0" w:color="auto"/>
              <w:left w:val="single" w:sz="4" w:space="0" w:color="auto"/>
              <w:bottom w:val="single" w:sz="4" w:space="0" w:color="auto"/>
              <w:right w:val="single" w:sz="4" w:space="0" w:color="auto"/>
            </w:tcBorders>
          </w:tcPr>
          <w:p w14:paraId="48209200" w14:textId="77777777" w:rsidR="004934A0" w:rsidRPr="005830C7" w:rsidRDefault="004934A0" w:rsidP="005A3D7F">
            <w:pPr>
              <w:rPr>
                <w:sz w:val="22"/>
                <w:szCs w:val="22"/>
              </w:rPr>
            </w:pPr>
            <w:r w:rsidRPr="005830C7">
              <w:rPr>
                <w:sz w:val="22"/>
                <w:szCs w:val="22"/>
              </w:rPr>
              <w:t>–</w:t>
            </w:r>
          </w:p>
        </w:tc>
        <w:tc>
          <w:tcPr>
            <w:tcW w:w="751" w:type="pct"/>
            <w:tcBorders>
              <w:top w:val="single" w:sz="4" w:space="0" w:color="auto"/>
              <w:left w:val="single" w:sz="4" w:space="0" w:color="auto"/>
              <w:bottom w:val="single" w:sz="4" w:space="0" w:color="auto"/>
              <w:right w:val="single" w:sz="4" w:space="0" w:color="auto"/>
            </w:tcBorders>
          </w:tcPr>
          <w:p w14:paraId="248DF513" w14:textId="77777777" w:rsidR="004934A0" w:rsidRPr="005830C7" w:rsidRDefault="004934A0" w:rsidP="005A3D7F">
            <w:pPr>
              <w:rPr>
                <w:sz w:val="22"/>
                <w:szCs w:val="22"/>
              </w:rPr>
            </w:pPr>
            <w:r w:rsidRPr="005830C7">
              <w:rPr>
                <w:sz w:val="22"/>
                <w:szCs w:val="22"/>
              </w:rPr>
              <w:t>–</w:t>
            </w:r>
          </w:p>
        </w:tc>
        <w:tc>
          <w:tcPr>
            <w:tcW w:w="748" w:type="pct"/>
            <w:tcBorders>
              <w:top w:val="single" w:sz="4" w:space="0" w:color="auto"/>
              <w:left w:val="single" w:sz="4" w:space="0" w:color="auto"/>
              <w:bottom w:val="single" w:sz="4" w:space="0" w:color="auto"/>
              <w:right w:val="single" w:sz="4" w:space="0" w:color="auto"/>
            </w:tcBorders>
          </w:tcPr>
          <w:p w14:paraId="013A1E20" w14:textId="7BEFD0FF" w:rsidR="004934A0" w:rsidRPr="005830C7" w:rsidRDefault="004934A0" w:rsidP="005A3D7F">
            <w:pPr>
              <w:rPr>
                <w:sz w:val="22"/>
                <w:szCs w:val="22"/>
              </w:rPr>
            </w:pPr>
            <w:r w:rsidRPr="00171B7C">
              <w:rPr>
                <w:sz w:val="22"/>
                <w:szCs w:val="22"/>
              </w:rPr>
              <w:t>–</w:t>
            </w:r>
          </w:p>
        </w:tc>
      </w:tr>
      <w:tr w:rsidR="004934A0" w:rsidRPr="005830C7" w14:paraId="74196AB9" w14:textId="2DA25059" w:rsidTr="00724D5A">
        <w:trPr>
          <w:cantSplit/>
          <w:jc w:val="center"/>
        </w:trPr>
        <w:tc>
          <w:tcPr>
            <w:tcW w:w="625" w:type="pct"/>
            <w:vMerge/>
            <w:tcBorders>
              <w:left w:val="single" w:sz="4" w:space="0" w:color="auto"/>
              <w:right w:val="single" w:sz="4" w:space="0" w:color="auto"/>
            </w:tcBorders>
          </w:tcPr>
          <w:p w14:paraId="0E1E4E8A" w14:textId="77777777" w:rsidR="004934A0" w:rsidRPr="005830C7" w:rsidRDefault="004934A0" w:rsidP="004934A0">
            <w:pPr>
              <w:rPr>
                <w:b/>
                <w:bCs/>
                <w:sz w:val="22"/>
                <w:szCs w:val="22"/>
              </w:rPr>
            </w:pPr>
          </w:p>
        </w:tc>
        <w:tc>
          <w:tcPr>
            <w:tcW w:w="1337" w:type="pct"/>
            <w:tcBorders>
              <w:top w:val="single" w:sz="4" w:space="0" w:color="auto"/>
              <w:left w:val="single" w:sz="4" w:space="0" w:color="auto"/>
              <w:bottom w:val="single" w:sz="4" w:space="0" w:color="auto"/>
              <w:right w:val="single" w:sz="4" w:space="0" w:color="auto"/>
            </w:tcBorders>
          </w:tcPr>
          <w:p w14:paraId="3BB7B583" w14:textId="77777777" w:rsidR="004934A0" w:rsidRPr="005830C7" w:rsidRDefault="004934A0" w:rsidP="004934A0">
            <w:pPr>
              <w:rPr>
                <w:sz w:val="22"/>
                <w:szCs w:val="22"/>
              </w:rPr>
            </w:pPr>
            <w:r w:rsidRPr="005830C7">
              <w:rPr>
                <w:sz w:val="22"/>
                <w:szCs w:val="22"/>
              </w:rPr>
              <w:t>Karščiavimas</w:t>
            </w:r>
          </w:p>
        </w:tc>
        <w:tc>
          <w:tcPr>
            <w:tcW w:w="770" w:type="pct"/>
            <w:tcBorders>
              <w:top w:val="single" w:sz="4" w:space="0" w:color="auto"/>
              <w:left w:val="single" w:sz="4" w:space="0" w:color="auto"/>
              <w:bottom w:val="single" w:sz="4" w:space="0" w:color="auto"/>
              <w:right w:val="single" w:sz="4" w:space="0" w:color="auto"/>
            </w:tcBorders>
          </w:tcPr>
          <w:p w14:paraId="11BB30F8" w14:textId="5F71FBBD" w:rsidR="004934A0" w:rsidRPr="005830C7" w:rsidRDefault="004934A0" w:rsidP="005A3D7F">
            <w:pPr>
              <w:rPr>
                <w:sz w:val="22"/>
                <w:szCs w:val="22"/>
              </w:rPr>
            </w:pPr>
            <w:r w:rsidRPr="005830C7">
              <w:rPr>
                <w:sz w:val="22"/>
                <w:szCs w:val="22"/>
              </w:rPr>
              <w:t>Nedažn</w:t>
            </w:r>
            <w:r w:rsidR="007515E0">
              <w:rPr>
                <w:sz w:val="22"/>
                <w:szCs w:val="22"/>
              </w:rPr>
              <w:t>as</w:t>
            </w:r>
            <w:r w:rsidRPr="005830C7">
              <w:rPr>
                <w:sz w:val="22"/>
                <w:szCs w:val="22"/>
              </w:rPr>
              <w:t>*</w:t>
            </w:r>
          </w:p>
        </w:tc>
        <w:tc>
          <w:tcPr>
            <w:tcW w:w="769" w:type="pct"/>
            <w:tcBorders>
              <w:top w:val="single" w:sz="4" w:space="0" w:color="auto"/>
              <w:left w:val="single" w:sz="4" w:space="0" w:color="auto"/>
              <w:bottom w:val="single" w:sz="4" w:space="0" w:color="auto"/>
              <w:right w:val="single" w:sz="4" w:space="0" w:color="auto"/>
            </w:tcBorders>
          </w:tcPr>
          <w:p w14:paraId="55524D6B" w14:textId="77777777" w:rsidR="004934A0" w:rsidRPr="005830C7" w:rsidRDefault="004934A0" w:rsidP="005A3D7F">
            <w:pPr>
              <w:rPr>
                <w:sz w:val="22"/>
                <w:szCs w:val="22"/>
              </w:rPr>
            </w:pPr>
            <w:r w:rsidRPr="005830C7">
              <w:rPr>
                <w:sz w:val="22"/>
                <w:szCs w:val="22"/>
              </w:rPr>
              <w:t>–</w:t>
            </w:r>
          </w:p>
        </w:tc>
        <w:tc>
          <w:tcPr>
            <w:tcW w:w="751" w:type="pct"/>
            <w:tcBorders>
              <w:top w:val="single" w:sz="4" w:space="0" w:color="auto"/>
              <w:left w:val="single" w:sz="4" w:space="0" w:color="auto"/>
              <w:bottom w:val="single" w:sz="4" w:space="0" w:color="auto"/>
              <w:right w:val="single" w:sz="4" w:space="0" w:color="auto"/>
            </w:tcBorders>
          </w:tcPr>
          <w:p w14:paraId="5170EBF8" w14:textId="77777777" w:rsidR="004934A0" w:rsidRPr="005830C7" w:rsidRDefault="004934A0" w:rsidP="005A3D7F">
            <w:pPr>
              <w:rPr>
                <w:sz w:val="22"/>
                <w:szCs w:val="22"/>
              </w:rPr>
            </w:pPr>
            <w:r w:rsidRPr="005830C7">
              <w:rPr>
                <w:sz w:val="22"/>
                <w:szCs w:val="22"/>
              </w:rPr>
              <w:t>–</w:t>
            </w:r>
          </w:p>
        </w:tc>
        <w:tc>
          <w:tcPr>
            <w:tcW w:w="748" w:type="pct"/>
            <w:tcBorders>
              <w:top w:val="single" w:sz="4" w:space="0" w:color="auto"/>
              <w:left w:val="single" w:sz="4" w:space="0" w:color="auto"/>
              <w:bottom w:val="single" w:sz="4" w:space="0" w:color="auto"/>
              <w:right w:val="single" w:sz="4" w:space="0" w:color="auto"/>
            </w:tcBorders>
          </w:tcPr>
          <w:p w14:paraId="46F12BF1" w14:textId="3A31C2CB" w:rsidR="004934A0" w:rsidRPr="005830C7" w:rsidRDefault="004934A0" w:rsidP="005A3D7F">
            <w:pPr>
              <w:rPr>
                <w:sz w:val="22"/>
                <w:szCs w:val="22"/>
              </w:rPr>
            </w:pPr>
            <w:r w:rsidRPr="00171B7C">
              <w:rPr>
                <w:sz w:val="22"/>
                <w:szCs w:val="22"/>
              </w:rPr>
              <w:t>–</w:t>
            </w:r>
          </w:p>
        </w:tc>
      </w:tr>
      <w:tr w:rsidR="004934A0" w:rsidRPr="005830C7" w14:paraId="0A8AA064" w14:textId="2D2F9814" w:rsidTr="00724D5A">
        <w:trPr>
          <w:cantSplit/>
          <w:jc w:val="center"/>
        </w:trPr>
        <w:tc>
          <w:tcPr>
            <w:tcW w:w="625" w:type="pct"/>
            <w:vMerge w:val="restart"/>
            <w:tcBorders>
              <w:top w:val="single" w:sz="4" w:space="0" w:color="auto"/>
              <w:left w:val="single" w:sz="4" w:space="0" w:color="auto"/>
              <w:right w:val="single" w:sz="4" w:space="0" w:color="auto"/>
            </w:tcBorders>
          </w:tcPr>
          <w:p w14:paraId="0E202F0D" w14:textId="77777777" w:rsidR="004934A0" w:rsidRPr="005830C7" w:rsidRDefault="004934A0" w:rsidP="004934A0">
            <w:pPr>
              <w:rPr>
                <w:b/>
                <w:bCs/>
                <w:sz w:val="22"/>
                <w:szCs w:val="22"/>
              </w:rPr>
            </w:pPr>
            <w:r w:rsidRPr="005830C7">
              <w:rPr>
                <w:b/>
                <w:bCs/>
                <w:sz w:val="22"/>
                <w:szCs w:val="22"/>
              </w:rPr>
              <w:t xml:space="preserve">Tyrimai </w:t>
            </w:r>
          </w:p>
        </w:tc>
        <w:tc>
          <w:tcPr>
            <w:tcW w:w="1337" w:type="pct"/>
            <w:tcBorders>
              <w:top w:val="single" w:sz="4" w:space="0" w:color="auto"/>
              <w:left w:val="single" w:sz="4" w:space="0" w:color="auto"/>
              <w:bottom w:val="single" w:sz="4" w:space="0" w:color="auto"/>
              <w:right w:val="single" w:sz="4" w:space="0" w:color="auto"/>
            </w:tcBorders>
          </w:tcPr>
          <w:p w14:paraId="03B9B24F" w14:textId="77777777" w:rsidR="004934A0" w:rsidRPr="005830C7" w:rsidRDefault="004934A0" w:rsidP="004934A0">
            <w:pPr>
              <w:rPr>
                <w:sz w:val="22"/>
                <w:szCs w:val="22"/>
              </w:rPr>
            </w:pPr>
            <w:r w:rsidRPr="005830C7">
              <w:rPr>
                <w:sz w:val="22"/>
                <w:szCs w:val="22"/>
              </w:rPr>
              <w:t>Svorio padidėjimas</w:t>
            </w:r>
          </w:p>
        </w:tc>
        <w:tc>
          <w:tcPr>
            <w:tcW w:w="770" w:type="pct"/>
            <w:tcBorders>
              <w:top w:val="single" w:sz="4" w:space="0" w:color="auto"/>
              <w:left w:val="single" w:sz="4" w:space="0" w:color="auto"/>
              <w:bottom w:val="single" w:sz="4" w:space="0" w:color="auto"/>
              <w:right w:val="single" w:sz="4" w:space="0" w:color="auto"/>
            </w:tcBorders>
          </w:tcPr>
          <w:p w14:paraId="05FA371A" w14:textId="77777777" w:rsidR="004934A0" w:rsidRPr="005830C7" w:rsidRDefault="004934A0" w:rsidP="005A3D7F">
            <w:pPr>
              <w:rPr>
                <w:sz w:val="22"/>
                <w:szCs w:val="22"/>
              </w:rPr>
            </w:pPr>
            <w:r w:rsidRPr="005830C7">
              <w:rPr>
                <w:sz w:val="22"/>
                <w:szCs w:val="22"/>
              </w:rPr>
              <w:t>–</w:t>
            </w:r>
          </w:p>
        </w:tc>
        <w:tc>
          <w:tcPr>
            <w:tcW w:w="769" w:type="pct"/>
            <w:tcBorders>
              <w:top w:val="single" w:sz="4" w:space="0" w:color="auto"/>
              <w:left w:val="single" w:sz="4" w:space="0" w:color="auto"/>
              <w:bottom w:val="single" w:sz="4" w:space="0" w:color="auto"/>
              <w:right w:val="single" w:sz="4" w:space="0" w:color="auto"/>
            </w:tcBorders>
          </w:tcPr>
          <w:p w14:paraId="6B208EF9" w14:textId="77777777" w:rsidR="004934A0" w:rsidRPr="005830C7" w:rsidRDefault="004934A0" w:rsidP="005A3D7F">
            <w:pPr>
              <w:rPr>
                <w:sz w:val="22"/>
                <w:szCs w:val="22"/>
              </w:rPr>
            </w:pPr>
            <w:r w:rsidRPr="005830C7">
              <w:rPr>
                <w:sz w:val="22"/>
                <w:szCs w:val="22"/>
              </w:rPr>
              <w:t>–</w:t>
            </w:r>
          </w:p>
        </w:tc>
        <w:tc>
          <w:tcPr>
            <w:tcW w:w="751" w:type="pct"/>
            <w:tcBorders>
              <w:top w:val="single" w:sz="4" w:space="0" w:color="auto"/>
              <w:left w:val="single" w:sz="4" w:space="0" w:color="auto"/>
              <w:bottom w:val="single" w:sz="4" w:space="0" w:color="auto"/>
              <w:right w:val="single" w:sz="4" w:space="0" w:color="auto"/>
            </w:tcBorders>
          </w:tcPr>
          <w:p w14:paraId="5B19DEF1" w14:textId="6D2F8048" w:rsidR="004934A0" w:rsidRPr="005830C7" w:rsidRDefault="004934A0" w:rsidP="005A3D7F">
            <w:pPr>
              <w:rPr>
                <w:sz w:val="22"/>
                <w:szCs w:val="22"/>
              </w:rPr>
            </w:pPr>
            <w:r w:rsidRPr="005830C7">
              <w:rPr>
                <w:sz w:val="22"/>
                <w:szCs w:val="22"/>
              </w:rPr>
              <w:t>Nedažn</w:t>
            </w:r>
            <w:r w:rsidR="007515E0">
              <w:rPr>
                <w:sz w:val="22"/>
                <w:szCs w:val="22"/>
              </w:rPr>
              <w:t>as</w:t>
            </w:r>
          </w:p>
        </w:tc>
        <w:tc>
          <w:tcPr>
            <w:tcW w:w="748" w:type="pct"/>
            <w:tcBorders>
              <w:top w:val="single" w:sz="4" w:space="0" w:color="auto"/>
              <w:left w:val="single" w:sz="4" w:space="0" w:color="auto"/>
              <w:bottom w:val="single" w:sz="4" w:space="0" w:color="auto"/>
              <w:right w:val="single" w:sz="4" w:space="0" w:color="auto"/>
            </w:tcBorders>
          </w:tcPr>
          <w:p w14:paraId="15E9F90E" w14:textId="220ABED7" w:rsidR="004934A0" w:rsidRPr="005830C7" w:rsidRDefault="004934A0" w:rsidP="005A3D7F">
            <w:pPr>
              <w:rPr>
                <w:sz w:val="22"/>
                <w:szCs w:val="22"/>
              </w:rPr>
            </w:pPr>
            <w:r w:rsidRPr="00171B7C">
              <w:rPr>
                <w:sz w:val="22"/>
                <w:szCs w:val="22"/>
              </w:rPr>
              <w:t>–</w:t>
            </w:r>
          </w:p>
        </w:tc>
      </w:tr>
      <w:tr w:rsidR="004934A0" w:rsidRPr="005830C7" w14:paraId="41E0A9A0" w14:textId="4C0453FE" w:rsidTr="00724D5A">
        <w:trPr>
          <w:cantSplit/>
          <w:jc w:val="center"/>
        </w:trPr>
        <w:tc>
          <w:tcPr>
            <w:tcW w:w="625" w:type="pct"/>
            <w:vMerge/>
            <w:tcBorders>
              <w:top w:val="single" w:sz="4" w:space="0" w:color="auto"/>
              <w:left w:val="single" w:sz="4" w:space="0" w:color="auto"/>
              <w:right w:val="single" w:sz="4" w:space="0" w:color="auto"/>
            </w:tcBorders>
          </w:tcPr>
          <w:p w14:paraId="0337D1D5" w14:textId="77777777" w:rsidR="004934A0" w:rsidRPr="005830C7" w:rsidRDefault="004934A0" w:rsidP="004934A0">
            <w:pPr>
              <w:rPr>
                <w:b/>
                <w:bCs/>
                <w:sz w:val="22"/>
                <w:szCs w:val="22"/>
              </w:rPr>
            </w:pPr>
          </w:p>
        </w:tc>
        <w:tc>
          <w:tcPr>
            <w:tcW w:w="1337" w:type="pct"/>
            <w:tcBorders>
              <w:top w:val="single" w:sz="4" w:space="0" w:color="auto"/>
              <w:left w:val="single" w:sz="4" w:space="0" w:color="auto"/>
              <w:bottom w:val="single" w:sz="4" w:space="0" w:color="auto"/>
              <w:right w:val="single" w:sz="4" w:space="0" w:color="auto"/>
            </w:tcBorders>
          </w:tcPr>
          <w:p w14:paraId="0F798005" w14:textId="497DD8C6" w:rsidR="004934A0" w:rsidRPr="005830C7" w:rsidRDefault="004934A0" w:rsidP="004934A0">
            <w:pPr>
              <w:tabs>
                <w:tab w:val="right" w:pos="2740"/>
              </w:tabs>
              <w:rPr>
                <w:sz w:val="22"/>
                <w:szCs w:val="22"/>
              </w:rPr>
            </w:pPr>
            <w:r w:rsidRPr="005830C7">
              <w:rPr>
                <w:sz w:val="22"/>
                <w:szCs w:val="22"/>
              </w:rPr>
              <w:t>Svorio sumažėjimas</w:t>
            </w:r>
          </w:p>
        </w:tc>
        <w:tc>
          <w:tcPr>
            <w:tcW w:w="770" w:type="pct"/>
            <w:tcBorders>
              <w:top w:val="single" w:sz="4" w:space="0" w:color="auto"/>
              <w:left w:val="single" w:sz="4" w:space="0" w:color="auto"/>
              <w:bottom w:val="single" w:sz="4" w:space="0" w:color="auto"/>
              <w:right w:val="single" w:sz="4" w:space="0" w:color="auto"/>
            </w:tcBorders>
          </w:tcPr>
          <w:p w14:paraId="4330F6AB" w14:textId="77777777" w:rsidR="004934A0" w:rsidRPr="005830C7" w:rsidRDefault="004934A0" w:rsidP="005A3D7F">
            <w:pPr>
              <w:rPr>
                <w:sz w:val="22"/>
                <w:szCs w:val="22"/>
              </w:rPr>
            </w:pPr>
            <w:r w:rsidRPr="005830C7">
              <w:rPr>
                <w:sz w:val="22"/>
                <w:szCs w:val="22"/>
              </w:rPr>
              <w:t>–</w:t>
            </w:r>
          </w:p>
        </w:tc>
        <w:tc>
          <w:tcPr>
            <w:tcW w:w="769" w:type="pct"/>
            <w:tcBorders>
              <w:top w:val="single" w:sz="4" w:space="0" w:color="auto"/>
              <w:left w:val="single" w:sz="4" w:space="0" w:color="auto"/>
              <w:bottom w:val="single" w:sz="4" w:space="0" w:color="auto"/>
              <w:right w:val="single" w:sz="4" w:space="0" w:color="auto"/>
            </w:tcBorders>
          </w:tcPr>
          <w:p w14:paraId="4873C71A" w14:textId="77777777" w:rsidR="004934A0" w:rsidRPr="005830C7" w:rsidRDefault="004934A0" w:rsidP="005A3D7F">
            <w:pPr>
              <w:rPr>
                <w:sz w:val="22"/>
                <w:szCs w:val="22"/>
              </w:rPr>
            </w:pPr>
            <w:r w:rsidRPr="005830C7">
              <w:rPr>
                <w:sz w:val="22"/>
                <w:szCs w:val="22"/>
              </w:rPr>
              <w:t>–</w:t>
            </w:r>
          </w:p>
        </w:tc>
        <w:tc>
          <w:tcPr>
            <w:tcW w:w="751" w:type="pct"/>
            <w:tcBorders>
              <w:top w:val="single" w:sz="4" w:space="0" w:color="auto"/>
              <w:left w:val="single" w:sz="4" w:space="0" w:color="auto"/>
              <w:bottom w:val="single" w:sz="4" w:space="0" w:color="auto"/>
              <w:right w:val="single" w:sz="4" w:space="0" w:color="auto"/>
            </w:tcBorders>
          </w:tcPr>
          <w:p w14:paraId="1CAA0724" w14:textId="2C92210D" w:rsidR="004934A0" w:rsidRPr="005830C7" w:rsidRDefault="004934A0" w:rsidP="005A3D7F">
            <w:pPr>
              <w:rPr>
                <w:sz w:val="22"/>
                <w:szCs w:val="22"/>
              </w:rPr>
            </w:pPr>
            <w:r w:rsidRPr="005830C7">
              <w:rPr>
                <w:sz w:val="22"/>
                <w:szCs w:val="22"/>
              </w:rPr>
              <w:t>Nedažn</w:t>
            </w:r>
            <w:r w:rsidR="007515E0">
              <w:rPr>
                <w:sz w:val="22"/>
                <w:szCs w:val="22"/>
              </w:rPr>
              <w:t>as</w:t>
            </w:r>
          </w:p>
        </w:tc>
        <w:tc>
          <w:tcPr>
            <w:tcW w:w="748" w:type="pct"/>
            <w:tcBorders>
              <w:top w:val="single" w:sz="4" w:space="0" w:color="auto"/>
              <w:left w:val="single" w:sz="4" w:space="0" w:color="auto"/>
              <w:bottom w:val="single" w:sz="4" w:space="0" w:color="auto"/>
              <w:right w:val="single" w:sz="4" w:space="0" w:color="auto"/>
            </w:tcBorders>
          </w:tcPr>
          <w:p w14:paraId="5D17232B" w14:textId="1147F076" w:rsidR="004934A0" w:rsidRPr="005830C7" w:rsidRDefault="004934A0" w:rsidP="005A3D7F">
            <w:pPr>
              <w:rPr>
                <w:sz w:val="22"/>
                <w:szCs w:val="22"/>
              </w:rPr>
            </w:pPr>
            <w:r w:rsidRPr="00171B7C">
              <w:rPr>
                <w:sz w:val="22"/>
                <w:szCs w:val="22"/>
              </w:rPr>
              <w:t>–</w:t>
            </w:r>
          </w:p>
        </w:tc>
      </w:tr>
      <w:tr w:rsidR="004934A0" w:rsidRPr="005830C7" w14:paraId="31FD2DB3" w14:textId="5BAD180A" w:rsidTr="00724D5A">
        <w:trPr>
          <w:cantSplit/>
          <w:jc w:val="center"/>
        </w:trPr>
        <w:tc>
          <w:tcPr>
            <w:tcW w:w="625" w:type="pct"/>
            <w:vMerge/>
            <w:tcBorders>
              <w:top w:val="single" w:sz="4" w:space="0" w:color="auto"/>
              <w:left w:val="single" w:sz="4" w:space="0" w:color="auto"/>
              <w:right w:val="single" w:sz="4" w:space="0" w:color="auto"/>
            </w:tcBorders>
          </w:tcPr>
          <w:p w14:paraId="62D825C8" w14:textId="77777777" w:rsidR="004934A0" w:rsidRPr="005830C7" w:rsidRDefault="004934A0" w:rsidP="004934A0">
            <w:pPr>
              <w:rPr>
                <w:b/>
                <w:bCs/>
                <w:sz w:val="22"/>
                <w:szCs w:val="22"/>
              </w:rPr>
            </w:pPr>
          </w:p>
        </w:tc>
        <w:tc>
          <w:tcPr>
            <w:tcW w:w="1337" w:type="pct"/>
            <w:tcBorders>
              <w:top w:val="single" w:sz="4" w:space="0" w:color="auto"/>
              <w:left w:val="single" w:sz="4" w:space="0" w:color="auto"/>
              <w:bottom w:val="single" w:sz="4" w:space="0" w:color="auto"/>
              <w:right w:val="single" w:sz="4" w:space="0" w:color="auto"/>
            </w:tcBorders>
          </w:tcPr>
          <w:p w14:paraId="192E4E83" w14:textId="77777777" w:rsidR="004934A0" w:rsidRPr="005830C7" w:rsidRDefault="004934A0" w:rsidP="004934A0">
            <w:pPr>
              <w:rPr>
                <w:sz w:val="22"/>
                <w:szCs w:val="22"/>
              </w:rPr>
            </w:pPr>
            <w:r w:rsidRPr="005830C7">
              <w:rPr>
                <w:sz w:val="22"/>
                <w:szCs w:val="22"/>
              </w:rPr>
              <w:t>Šlapalo koncentracijos kraujyje padidėjimas</w:t>
            </w:r>
          </w:p>
        </w:tc>
        <w:tc>
          <w:tcPr>
            <w:tcW w:w="770" w:type="pct"/>
            <w:tcBorders>
              <w:top w:val="single" w:sz="4" w:space="0" w:color="auto"/>
              <w:left w:val="single" w:sz="4" w:space="0" w:color="auto"/>
              <w:bottom w:val="single" w:sz="4" w:space="0" w:color="auto"/>
              <w:right w:val="single" w:sz="4" w:space="0" w:color="auto"/>
            </w:tcBorders>
          </w:tcPr>
          <w:p w14:paraId="2086BDCD" w14:textId="153CF9E5" w:rsidR="004934A0" w:rsidRPr="005830C7" w:rsidRDefault="004934A0" w:rsidP="005A3D7F">
            <w:pPr>
              <w:rPr>
                <w:sz w:val="22"/>
                <w:szCs w:val="22"/>
              </w:rPr>
            </w:pPr>
            <w:r w:rsidRPr="005830C7">
              <w:rPr>
                <w:sz w:val="22"/>
                <w:szCs w:val="22"/>
              </w:rPr>
              <w:t>Nedažn</w:t>
            </w:r>
            <w:r w:rsidR="007515E0">
              <w:rPr>
                <w:sz w:val="22"/>
                <w:szCs w:val="22"/>
              </w:rPr>
              <w:t>as</w:t>
            </w:r>
            <w:r w:rsidRPr="005830C7">
              <w:rPr>
                <w:sz w:val="22"/>
                <w:szCs w:val="22"/>
              </w:rPr>
              <w:t>*</w:t>
            </w:r>
          </w:p>
        </w:tc>
        <w:tc>
          <w:tcPr>
            <w:tcW w:w="769" w:type="pct"/>
            <w:tcBorders>
              <w:top w:val="single" w:sz="4" w:space="0" w:color="auto"/>
              <w:left w:val="single" w:sz="4" w:space="0" w:color="auto"/>
              <w:bottom w:val="single" w:sz="4" w:space="0" w:color="auto"/>
              <w:right w:val="single" w:sz="4" w:space="0" w:color="auto"/>
            </w:tcBorders>
          </w:tcPr>
          <w:p w14:paraId="6C2C1C84" w14:textId="77777777" w:rsidR="004934A0" w:rsidRPr="005830C7" w:rsidRDefault="004934A0" w:rsidP="005A3D7F">
            <w:pPr>
              <w:rPr>
                <w:sz w:val="22"/>
                <w:szCs w:val="22"/>
              </w:rPr>
            </w:pPr>
            <w:r w:rsidRPr="005830C7">
              <w:rPr>
                <w:sz w:val="22"/>
                <w:szCs w:val="22"/>
              </w:rPr>
              <w:t>–</w:t>
            </w:r>
          </w:p>
        </w:tc>
        <w:tc>
          <w:tcPr>
            <w:tcW w:w="751" w:type="pct"/>
            <w:tcBorders>
              <w:top w:val="single" w:sz="4" w:space="0" w:color="auto"/>
              <w:left w:val="single" w:sz="4" w:space="0" w:color="auto"/>
              <w:bottom w:val="single" w:sz="4" w:space="0" w:color="auto"/>
              <w:right w:val="single" w:sz="4" w:space="0" w:color="auto"/>
            </w:tcBorders>
          </w:tcPr>
          <w:p w14:paraId="734ED2E2" w14:textId="77777777" w:rsidR="004934A0" w:rsidRPr="005830C7" w:rsidRDefault="004934A0" w:rsidP="005A3D7F">
            <w:pPr>
              <w:rPr>
                <w:sz w:val="22"/>
                <w:szCs w:val="22"/>
              </w:rPr>
            </w:pPr>
            <w:r w:rsidRPr="005830C7">
              <w:rPr>
                <w:sz w:val="22"/>
                <w:szCs w:val="22"/>
              </w:rPr>
              <w:t>–</w:t>
            </w:r>
          </w:p>
        </w:tc>
        <w:tc>
          <w:tcPr>
            <w:tcW w:w="748" w:type="pct"/>
            <w:tcBorders>
              <w:top w:val="single" w:sz="4" w:space="0" w:color="auto"/>
              <w:left w:val="single" w:sz="4" w:space="0" w:color="auto"/>
              <w:bottom w:val="single" w:sz="4" w:space="0" w:color="auto"/>
              <w:right w:val="single" w:sz="4" w:space="0" w:color="auto"/>
            </w:tcBorders>
          </w:tcPr>
          <w:p w14:paraId="1A80154C" w14:textId="0FE094BE" w:rsidR="004934A0" w:rsidRPr="005830C7" w:rsidRDefault="004934A0" w:rsidP="005A3D7F">
            <w:pPr>
              <w:rPr>
                <w:sz w:val="22"/>
                <w:szCs w:val="22"/>
              </w:rPr>
            </w:pPr>
            <w:r w:rsidRPr="00171B7C">
              <w:rPr>
                <w:sz w:val="22"/>
                <w:szCs w:val="22"/>
              </w:rPr>
              <w:t>–</w:t>
            </w:r>
          </w:p>
        </w:tc>
      </w:tr>
      <w:tr w:rsidR="004934A0" w:rsidRPr="005830C7" w14:paraId="3D0DA5E4" w14:textId="3EBDBA09" w:rsidTr="00724D5A">
        <w:trPr>
          <w:cantSplit/>
          <w:jc w:val="center"/>
        </w:trPr>
        <w:tc>
          <w:tcPr>
            <w:tcW w:w="625" w:type="pct"/>
            <w:vMerge/>
            <w:tcBorders>
              <w:top w:val="single" w:sz="4" w:space="0" w:color="auto"/>
              <w:left w:val="single" w:sz="4" w:space="0" w:color="auto"/>
              <w:right w:val="single" w:sz="4" w:space="0" w:color="auto"/>
            </w:tcBorders>
          </w:tcPr>
          <w:p w14:paraId="58CF00C5" w14:textId="77777777" w:rsidR="004934A0" w:rsidRPr="005830C7" w:rsidRDefault="004934A0" w:rsidP="004934A0">
            <w:pPr>
              <w:rPr>
                <w:b/>
                <w:bCs/>
                <w:sz w:val="22"/>
                <w:szCs w:val="22"/>
              </w:rPr>
            </w:pPr>
          </w:p>
        </w:tc>
        <w:tc>
          <w:tcPr>
            <w:tcW w:w="1337" w:type="pct"/>
            <w:tcBorders>
              <w:top w:val="single" w:sz="4" w:space="0" w:color="auto"/>
              <w:left w:val="single" w:sz="4" w:space="0" w:color="auto"/>
              <w:bottom w:val="single" w:sz="4" w:space="0" w:color="auto"/>
              <w:right w:val="single" w:sz="4" w:space="0" w:color="auto"/>
            </w:tcBorders>
          </w:tcPr>
          <w:p w14:paraId="185D701E" w14:textId="77777777" w:rsidR="004934A0" w:rsidRPr="005830C7" w:rsidRDefault="004934A0" w:rsidP="004934A0">
            <w:pPr>
              <w:rPr>
                <w:sz w:val="22"/>
                <w:szCs w:val="22"/>
              </w:rPr>
            </w:pPr>
            <w:r w:rsidRPr="005830C7">
              <w:rPr>
                <w:sz w:val="22"/>
                <w:szCs w:val="22"/>
              </w:rPr>
              <w:t>Kreatinino koncentracijos kraujyje padidėjimas</w:t>
            </w:r>
          </w:p>
        </w:tc>
        <w:tc>
          <w:tcPr>
            <w:tcW w:w="770" w:type="pct"/>
            <w:tcBorders>
              <w:top w:val="single" w:sz="4" w:space="0" w:color="auto"/>
              <w:left w:val="single" w:sz="4" w:space="0" w:color="auto"/>
              <w:bottom w:val="single" w:sz="4" w:space="0" w:color="auto"/>
              <w:right w:val="single" w:sz="4" w:space="0" w:color="auto"/>
            </w:tcBorders>
          </w:tcPr>
          <w:p w14:paraId="53A2ED9D" w14:textId="7E21FBD0" w:rsidR="004934A0" w:rsidRPr="005830C7" w:rsidRDefault="004934A0" w:rsidP="005A3D7F">
            <w:pPr>
              <w:rPr>
                <w:sz w:val="22"/>
                <w:szCs w:val="22"/>
              </w:rPr>
            </w:pPr>
            <w:r w:rsidRPr="005830C7">
              <w:rPr>
                <w:sz w:val="22"/>
                <w:szCs w:val="22"/>
              </w:rPr>
              <w:t>Nedažn</w:t>
            </w:r>
            <w:r w:rsidR="007515E0">
              <w:rPr>
                <w:sz w:val="22"/>
                <w:szCs w:val="22"/>
              </w:rPr>
              <w:t>as</w:t>
            </w:r>
            <w:r w:rsidRPr="005830C7">
              <w:rPr>
                <w:sz w:val="22"/>
                <w:szCs w:val="22"/>
              </w:rPr>
              <w:t>*</w:t>
            </w:r>
          </w:p>
        </w:tc>
        <w:tc>
          <w:tcPr>
            <w:tcW w:w="769" w:type="pct"/>
            <w:tcBorders>
              <w:top w:val="single" w:sz="4" w:space="0" w:color="auto"/>
              <w:left w:val="single" w:sz="4" w:space="0" w:color="auto"/>
              <w:bottom w:val="single" w:sz="4" w:space="0" w:color="auto"/>
              <w:right w:val="single" w:sz="4" w:space="0" w:color="auto"/>
            </w:tcBorders>
          </w:tcPr>
          <w:p w14:paraId="2C827B26" w14:textId="77777777" w:rsidR="004934A0" w:rsidRPr="005830C7" w:rsidRDefault="004934A0" w:rsidP="005A3D7F">
            <w:pPr>
              <w:rPr>
                <w:sz w:val="22"/>
                <w:szCs w:val="22"/>
              </w:rPr>
            </w:pPr>
            <w:r w:rsidRPr="005830C7">
              <w:rPr>
                <w:sz w:val="22"/>
                <w:szCs w:val="22"/>
              </w:rPr>
              <w:t>–</w:t>
            </w:r>
          </w:p>
        </w:tc>
        <w:tc>
          <w:tcPr>
            <w:tcW w:w="751" w:type="pct"/>
            <w:tcBorders>
              <w:top w:val="single" w:sz="4" w:space="0" w:color="auto"/>
              <w:left w:val="single" w:sz="4" w:space="0" w:color="auto"/>
              <w:bottom w:val="single" w:sz="4" w:space="0" w:color="auto"/>
              <w:right w:val="single" w:sz="4" w:space="0" w:color="auto"/>
            </w:tcBorders>
          </w:tcPr>
          <w:p w14:paraId="24BB35DA" w14:textId="77777777" w:rsidR="004934A0" w:rsidRPr="005830C7" w:rsidRDefault="004934A0" w:rsidP="005A3D7F">
            <w:pPr>
              <w:rPr>
                <w:sz w:val="22"/>
                <w:szCs w:val="22"/>
              </w:rPr>
            </w:pPr>
            <w:r w:rsidRPr="005830C7">
              <w:rPr>
                <w:sz w:val="22"/>
                <w:szCs w:val="22"/>
              </w:rPr>
              <w:t>–</w:t>
            </w:r>
          </w:p>
        </w:tc>
        <w:tc>
          <w:tcPr>
            <w:tcW w:w="748" w:type="pct"/>
            <w:tcBorders>
              <w:top w:val="single" w:sz="4" w:space="0" w:color="auto"/>
              <w:left w:val="single" w:sz="4" w:space="0" w:color="auto"/>
              <w:bottom w:val="single" w:sz="4" w:space="0" w:color="auto"/>
              <w:right w:val="single" w:sz="4" w:space="0" w:color="auto"/>
            </w:tcBorders>
          </w:tcPr>
          <w:p w14:paraId="0F96B24E" w14:textId="35B70781" w:rsidR="004934A0" w:rsidRPr="005830C7" w:rsidRDefault="004934A0" w:rsidP="005A3D7F">
            <w:pPr>
              <w:rPr>
                <w:sz w:val="22"/>
                <w:szCs w:val="22"/>
              </w:rPr>
            </w:pPr>
            <w:r w:rsidRPr="00171B7C">
              <w:rPr>
                <w:sz w:val="22"/>
                <w:szCs w:val="22"/>
              </w:rPr>
              <w:t>–</w:t>
            </w:r>
          </w:p>
        </w:tc>
      </w:tr>
      <w:tr w:rsidR="004934A0" w:rsidRPr="005830C7" w14:paraId="1FF9ACDD" w14:textId="2343154E" w:rsidTr="00724D5A">
        <w:trPr>
          <w:cantSplit/>
          <w:jc w:val="center"/>
        </w:trPr>
        <w:tc>
          <w:tcPr>
            <w:tcW w:w="625" w:type="pct"/>
            <w:vMerge/>
            <w:tcBorders>
              <w:top w:val="single" w:sz="4" w:space="0" w:color="auto"/>
              <w:left w:val="single" w:sz="4" w:space="0" w:color="auto"/>
              <w:right w:val="single" w:sz="4" w:space="0" w:color="auto"/>
            </w:tcBorders>
          </w:tcPr>
          <w:p w14:paraId="4FA1F06C" w14:textId="77777777" w:rsidR="004934A0" w:rsidRPr="005830C7" w:rsidRDefault="004934A0" w:rsidP="004934A0">
            <w:pPr>
              <w:rPr>
                <w:b/>
                <w:bCs/>
                <w:sz w:val="22"/>
                <w:szCs w:val="22"/>
              </w:rPr>
            </w:pPr>
          </w:p>
        </w:tc>
        <w:tc>
          <w:tcPr>
            <w:tcW w:w="1337" w:type="pct"/>
            <w:tcBorders>
              <w:top w:val="single" w:sz="4" w:space="0" w:color="auto"/>
              <w:left w:val="single" w:sz="4" w:space="0" w:color="auto"/>
              <w:bottom w:val="single" w:sz="4" w:space="0" w:color="auto"/>
              <w:right w:val="single" w:sz="4" w:space="0" w:color="auto"/>
            </w:tcBorders>
          </w:tcPr>
          <w:p w14:paraId="12913BD9" w14:textId="77777777" w:rsidR="004934A0" w:rsidRPr="005830C7" w:rsidRDefault="004934A0" w:rsidP="004934A0">
            <w:pPr>
              <w:rPr>
                <w:sz w:val="22"/>
                <w:szCs w:val="22"/>
              </w:rPr>
            </w:pPr>
            <w:proofErr w:type="spellStart"/>
            <w:r w:rsidRPr="005830C7">
              <w:rPr>
                <w:sz w:val="22"/>
                <w:szCs w:val="22"/>
              </w:rPr>
              <w:t>Bilirubino</w:t>
            </w:r>
            <w:proofErr w:type="spellEnd"/>
            <w:r w:rsidRPr="005830C7">
              <w:rPr>
                <w:sz w:val="22"/>
                <w:szCs w:val="22"/>
              </w:rPr>
              <w:t xml:space="preserve"> koncentracijos kraujyje padidėjimas</w:t>
            </w:r>
          </w:p>
        </w:tc>
        <w:tc>
          <w:tcPr>
            <w:tcW w:w="770" w:type="pct"/>
            <w:tcBorders>
              <w:top w:val="single" w:sz="4" w:space="0" w:color="auto"/>
              <w:left w:val="single" w:sz="4" w:space="0" w:color="auto"/>
              <w:bottom w:val="single" w:sz="4" w:space="0" w:color="auto"/>
              <w:right w:val="single" w:sz="4" w:space="0" w:color="auto"/>
            </w:tcBorders>
          </w:tcPr>
          <w:p w14:paraId="68B1BAC9" w14:textId="46B70304" w:rsidR="004934A0" w:rsidRPr="005830C7" w:rsidRDefault="004934A0" w:rsidP="005A3D7F">
            <w:pPr>
              <w:rPr>
                <w:sz w:val="22"/>
                <w:szCs w:val="22"/>
              </w:rPr>
            </w:pPr>
            <w:r w:rsidRPr="005830C7">
              <w:rPr>
                <w:sz w:val="22"/>
                <w:szCs w:val="22"/>
              </w:rPr>
              <w:t>Ret</w:t>
            </w:r>
            <w:r w:rsidR="007515E0">
              <w:rPr>
                <w:sz w:val="22"/>
                <w:szCs w:val="22"/>
              </w:rPr>
              <w:t>as</w:t>
            </w:r>
          </w:p>
        </w:tc>
        <w:tc>
          <w:tcPr>
            <w:tcW w:w="769" w:type="pct"/>
            <w:tcBorders>
              <w:top w:val="single" w:sz="4" w:space="0" w:color="auto"/>
              <w:left w:val="single" w:sz="4" w:space="0" w:color="auto"/>
              <w:bottom w:val="single" w:sz="4" w:space="0" w:color="auto"/>
              <w:right w:val="single" w:sz="4" w:space="0" w:color="auto"/>
            </w:tcBorders>
          </w:tcPr>
          <w:p w14:paraId="0557B1C0" w14:textId="77777777" w:rsidR="004934A0" w:rsidRPr="005830C7" w:rsidRDefault="004934A0" w:rsidP="005A3D7F">
            <w:pPr>
              <w:rPr>
                <w:sz w:val="22"/>
                <w:szCs w:val="22"/>
              </w:rPr>
            </w:pPr>
            <w:r w:rsidRPr="005830C7">
              <w:rPr>
                <w:sz w:val="22"/>
                <w:szCs w:val="22"/>
              </w:rPr>
              <w:t>–</w:t>
            </w:r>
          </w:p>
        </w:tc>
        <w:tc>
          <w:tcPr>
            <w:tcW w:w="751" w:type="pct"/>
            <w:tcBorders>
              <w:top w:val="single" w:sz="4" w:space="0" w:color="auto"/>
              <w:left w:val="single" w:sz="4" w:space="0" w:color="auto"/>
              <w:bottom w:val="single" w:sz="4" w:space="0" w:color="auto"/>
              <w:right w:val="single" w:sz="4" w:space="0" w:color="auto"/>
            </w:tcBorders>
          </w:tcPr>
          <w:p w14:paraId="104AC87A" w14:textId="77777777" w:rsidR="004934A0" w:rsidRPr="005830C7" w:rsidRDefault="004934A0" w:rsidP="005A3D7F">
            <w:pPr>
              <w:rPr>
                <w:sz w:val="22"/>
                <w:szCs w:val="22"/>
              </w:rPr>
            </w:pPr>
            <w:r w:rsidRPr="005830C7">
              <w:rPr>
                <w:sz w:val="22"/>
                <w:szCs w:val="22"/>
              </w:rPr>
              <w:t>–</w:t>
            </w:r>
          </w:p>
        </w:tc>
        <w:tc>
          <w:tcPr>
            <w:tcW w:w="748" w:type="pct"/>
            <w:tcBorders>
              <w:top w:val="single" w:sz="4" w:space="0" w:color="auto"/>
              <w:left w:val="single" w:sz="4" w:space="0" w:color="auto"/>
              <w:bottom w:val="single" w:sz="4" w:space="0" w:color="auto"/>
              <w:right w:val="single" w:sz="4" w:space="0" w:color="auto"/>
            </w:tcBorders>
          </w:tcPr>
          <w:p w14:paraId="5F95294D" w14:textId="49A7A878" w:rsidR="004934A0" w:rsidRPr="005830C7" w:rsidRDefault="004934A0" w:rsidP="005A3D7F">
            <w:pPr>
              <w:rPr>
                <w:sz w:val="22"/>
                <w:szCs w:val="22"/>
              </w:rPr>
            </w:pPr>
            <w:r w:rsidRPr="00171B7C">
              <w:rPr>
                <w:sz w:val="22"/>
                <w:szCs w:val="22"/>
              </w:rPr>
              <w:t>–</w:t>
            </w:r>
          </w:p>
        </w:tc>
      </w:tr>
      <w:tr w:rsidR="007515E0" w:rsidRPr="005830C7" w14:paraId="7CD3A712" w14:textId="77777777" w:rsidTr="00724D5A">
        <w:trPr>
          <w:cantSplit/>
          <w:jc w:val="center"/>
        </w:trPr>
        <w:tc>
          <w:tcPr>
            <w:tcW w:w="625" w:type="pct"/>
            <w:vMerge/>
            <w:tcBorders>
              <w:top w:val="single" w:sz="4" w:space="0" w:color="auto"/>
              <w:left w:val="single" w:sz="4" w:space="0" w:color="auto"/>
              <w:right w:val="single" w:sz="4" w:space="0" w:color="auto"/>
            </w:tcBorders>
          </w:tcPr>
          <w:p w14:paraId="2B754136" w14:textId="77777777" w:rsidR="007515E0" w:rsidRPr="005830C7" w:rsidRDefault="007515E0" w:rsidP="007515E0">
            <w:pPr>
              <w:rPr>
                <w:b/>
                <w:bCs/>
                <w:sz w:val="22"/>
                <w:szCs w:val="22"/>
              </w:rPr>
            </w:pPr>
          </w:p>
        </w:tc>
        <w:tc>
          <w:tcPr>
            <w:tcW w:w="1337" w:type="pct"/>
            <w:tcBorders>
              <w:top w:val="single" w:sz="4" w:space="0" w:color="auto"/>
              <w:left w:val="single" w:sz="4" w:space="0" w:color="auto"/>
              <w:bottom w:val="single" w:sz="4" w:space="0" w:color="auto"/>
              <w:right w:val="single" w:sz="4" w:space="0" w:color="auto"/>
            </w:tcBorders>
          </w:tcPr>
          <w:p w14:paraId="4C5376A1" w14:textId="7685C683" w:rsidR="007515E0" w:rsidRPr="005830C7" w:rsidRDefault="007515E0" w:rsidP="007515E0">
            <w:pPr>
              <w:rPr>
                <w:sz w:val="22"/>
                <w:szCs w:val="22"/>
              </w:rPr>
            </w:pPr>
            <w:r w:rsidRPr="007515E0">
              <w:rPr>
                <w:snapToGrid w:val="0"/>
                <w:sz w:val="22"/>
                <w:szCs w:val="18"/>
                <w:lang w:eastAsia="fr-FR"/>
              </w:rPr>
              <w:t>Trigliceridų</w:t>
            </w:r>
            <w:r w:rsidRPr="007515E0">
              <w:rPr>
                <w:snapToGrid w:val="0"/>
                <w:color w:val="000000"/>
                <w:sz w:val="22"/>
                <w:szCs w:val="18"/>
              </w:rPr>
              <w:t xml:space="preserve"> koncentracijos kraujyje padidėjimas</w:t>
            </w:r>
          </w:p>
        </w:tc>
        <w:tc>
          <w:tcPr>
            <w:tcW w:w="770" w:type="pct"/>
            <w:tcBorders>
              <w:top w:val="single" w:sz="4" w:space="0" w:color="auto"/>
              <w:left w:val="single" w:sz="4" w:space="0" w:color="auto"/>
              <w:bottom w:val="single" w:sz="4" w:space="0" w:color="auto"/>
              <w:right w:val="single" w:sz="4" w:space="0" w:color="auto"/>
            </w:tcBorders>
          </w:tcPr>
          <w:p w14:paraId="38FAD94D" w14:textId="07A65A5A" w:rsidR="007515E0" w:rsidRPr="005830C7" w:rsidRDefault="007515E0" w:rsidP="005A3D7F">
            <w:pPr>
              <w:rPr>
                <w:sz w:val="22"/>
                <w:szCs w:val="22"/>
              </w:rPr>
            </w:pPr>
            <w:r w:rsidRPr="005830C7">
              <w:rPr>
                <w:sz w:val="22"/>
                <w:szCs w:val="22"/>
              </w:rPr>
              <w:t>–</w:t>
            </w:r>
          </w:p>
        </w:tc>
        <w:tc>
          <w:tcPr>
            <w:tcW w:w="769" w:type="pct"/>
            <w:tcBorders>
              <w:top w:val="single" w:sz="4" w:space="0" w:color="auto"/>
              <w:left w:val="single" w:sz="4" w:space="0" w:color="auto"/>
              <w:bottom w:val="single" w:sz="4" w:space="0" w:color="auto"/>
              <w:right w:val="single" w:sz="4" w:space="0" w:color="auto"/>
            </w:tcBorders>
          </w:tcPr>
          <w:p w14:paraId="0A6F3E83" w14:textId="13E4DB35" w:rsidR="007515E0" w:rsidRPr="005830C7" w:rsidRDefault="007515E0" w:rsidP="005A3D7F">
            <w:pPr>
              <w:rPr>
                <w:sz w:val="22"/>
                <w:szCs w:val="22"/>
              </w:rPr>
            </w:pPr>
            <w:r w:rsidRPr="005830C7">
              <w:rPr>
                <w:sz w:val="22"/>
                <w:szCs w:val="22"/>
              </w:rPr>
              <w:t>–</w:t>
            </w:r>
          </w:p>
        </w:tc>
        <w:tc>
          <w:tcPr>
            <w:tcW w:w="751" w:type="pct"/>
            <w:tcBorders>
              <w:top w:val="single" w:sz="4" w:space="0" w:color="auto"/>
              <w:left w:val="single" w:sz="4" w:space="0" w:color="auto"/>
              <w:bottom w:val="single" w:sz="4" w:space="0" w:color="auto"/>
              <w:right w:val="single" w:sz="4" w:space="0" w:color="auto"/>
            </w:tcBorders>
          </w:tcPr>
          <w:p w14:paraId="68BDCB67" w14:textId="4DBA2FAF" w:rsidR="007515E0" w:rsidRPr="005830C7" w:rsidRDefault="007515E0" w:rsidP="005A3D7F">
            <w:pPr>
              <w:rPr>
                <w:sz w:val="22"/>
                <w:szCs w:val="22"/>
              </w:rPr>
            </w:pPr>
            <w:r w:rsidRPr="00171B7C">
              <w:rPr>
                <w:sz w:val="22"/>
                <w:szCs w:val="22"/>
              </w:rPr>
              <w:t>–</w:t>
            </w:r>
          </w:p>
        </w:tc>
        <w:tc>
          <w:tcPr>
            <w:tcW w:w="748" w:type="pct"/>
            <w:tcBorders>
              <w:top w:val="single" w:sz="4" w:space="0" w:color="auto"/>
              <w:left w:val="single" w:sz="4" w:space="0" w:color="auto"/>
              <w:bottom w:val="single" w:sz="4" w:space="0" w:color="auto"/>
              <w:right w:val="single" w:sz="4" w:space="0" w:color="auto"/>
            </w:tcBorders>
          </w:tcPr>
          <w:p w14:paraId="543127E0" w14:textId="309BDB6A" w:rsidR="007515E0" w:rsidRPr="00171B7C" w:rsidRDefault="007515E0" w:rsidP="005A3D7F">
            <w:pPr>
              <w:rPr>
                <w:sz w:val="22"/>
                <w:szCs w:val="22"/>
              </w:rPr>
            </w:pPr>
            <w:r>
              <w:rPr>
                <w:sz w:val="22"/>
                <w:szCs w:val="22"/>
              </w:rPr>
              <w:t>Retas</w:t>
            </w:r>
          </w:p>
        </w:tc>
      </w:tr>
      <w:tr w:rsidR="004934A0" w:rsidRPr="005830C7" w14:paraId="761499DB" w14:textId="785E5240" w:rsidTr="00724D5A">
        <w:trPr>
          <w:cantSplit/>
          <w:jc w:val="center"/>
        </w:trPr>
        <w:tc>
          <w:tcPr>
            <w:tcW w:w="625" w:type="pct"/>
            <w:vMerge/>
            <w:tcBorders>
              <w:top w:val="single" w:sz="4" w:space="0" w:color="auto"/>
              <w:left w:val="single" w:sz="4" w:space="0" w:color="auto"/>
              <w:right w:val="single" w:sz="4" w:space="0" w:color="auto"/>
            </w:tcBorders>
          </w:tcPr>
          <w:p w14:paraId="48696B22" w14:textId="77777777" w:rsidR="004934A0" w:rsidRPr="005830C7" w:rsidRDefault="004934A0" w:rsidP="004934A0">
            <w:pPr>
              <w:rPr>
                <w:b/>
                <w:bCs/>
                <w:sz w:val="22"/>
                <w:szCs w:val="22"/>
              </w:rPr>
            </w:pPr>
          </w:p>
        </w:tc>
        <w:tc>
          <w:tcPr>
            <w:tcW w:w="1337" w:type="pct"/>
            <w:tcBorders>
              <w:top w:val="single" w:sz="4" w:space="0" w:color="auto"/>
              <w:left w:val="single" w:sz="4" w:space="0" w:color="auto"/>
              <w:bottom w:val="single" w:sz="4" w:space="0" w:color="auto"/>
              <w:right w:val="single" w:sz="4" w:space="0" w:color="auto"/>
            </w:tcBorders>
          </w:tcPr>
          <w:p w14:paraId="0F3FD0D2" w14:textId="77777777" w:rsidR="004934A0" w:rsidRPr="005830C7" w:rsidRDefault="004934A0" w:rsidP="004934A0">
            <w:pPr>
              <w:rPr>
                <w:sz w:val="22"/>
                <w:szCs w:val="22"/>
              </w:rPr>
            </w:pPr>
            <w:r w:rsidRPr="005830C7">
              <w:rPr>
                <w:sz w:val="22"/>
                <w:szCs w:val="22"/>
              </w:rPr>
              <w:t>Kepenų fermentų aktyvumo padidėjimas</w:t>
            </w:r>
          </w:p>
        </w:tc>
        <w:tc>
          <w:tcPr>
            <w:tcW w:w="770" w:type="pct"/>
            <w:tcBorders>
              <w:top w:val="single" w:sz="4" w:space="0" w:color="auto"/>
              <w:left w:val="single" w:sz="4" w:space="0" w:color="auto"/>
              <w:bottom w:val="single" w:sz="4" w:space="0" w:color="auto"/>
              <w:right w:val="single" w:sz="4" w:space="0" w:color="auto"/>
            </w:tcBorders>
          </w:tcPr>
          <w:p w14:paraId="1E3AB71F" w14:textId="1F7BBC20" w:rsidR="004934A0" w:rsidRPr="005830C7" w:rsidRDefault="004934A0" w:rsidP="005A3D7F">
            <w:pPr>
              <w:rPr>
                <w:sz w:val="22"/>
                <w:szCs w:val="22"/>
              </w:rPr>
            </w:pPr>
            <w:r w:rsidRPr="005830C7">
              <w:rPr>
                <w:sz w:val="22"/>
                <w:szCs w:val="22"/>
              </w:rPr>
              <w:t>Ret</w:t>
            </w:r>
            <w:r w:rsidR="007515E0">
              <w:rPr>
                <w:sz w:val="22"/>
                <w:szCs w:val="22"/>
              </w:rPr>
              <w:t>as</w:t>
            </w:r>
          </w:p>
        </w:tc>
        <w:tc>
          <w:tcPr>
            <w:tcW w:w="769" w:type="pct"/>
            <w:tcBorders>
              <w:top w:val="single" w:sz="4" w:space="0" w:color="auto"/>
              <w:left w:val="single" w:sz="4" w:space="0" w:color="auto"/>
              <w:bottom w:val="single" w:sz="4" w:space="0" w:color="auto"/>
              <w:right w:val="single" w:sz="4" w:space="0" w:color="auto"/>
            </w:tcBorders>
          </w:tcPr>
          <w:p w14:paraId="4D8FE7E5" w14:textId="763A9927" w:rsidR="004934A0" w:rsidRPr="005830C7" w:rsidRDefault="007515E0" w:rsidP="005A3D7F">
            <w:pPr>
              <w:rPr>
                <w:sz w:val="22"/>
                <w:szCs w:val="22"/>
              </w:rPr>
            </w:pPr>
            <w:r>
              <w:rPr>
                <w:sz w:val="22"/>
                <w:szCs w:val="22"/>
              </w:rPr>
              <w:t>N</w:t>
            </w:r>
            <w:r w:rsidR="004934A0" w:rsidRPr="005830C7">
              <w:rPr>
                <w:sz w:val="22"/>
                <w:szCs w:val="22"/>
              </w:rPr>
              <w:t>ežinomas</w:t>
            </w:r>
          </w:p>
        </w:tc>
        <w:tc>
          <w:tcPr>
            <w:tcW w:w="751" w:type="pct"/>
            <w:tcBorders>
              <w:top w:val="single" w:sz="4" w:space="0" w:color="auto"/>
              <w:left w:val="single" w:sz="4" w:space="0" w:color="auto"/>
              <w:bottom w:val="single" w:sz="4" w:space="0" w:color="auto"/>
              <w:right w:val="single" w:sz="4" w:space="0" w:color="auto"/>
            </w:tcBorders>
          </w:tcPr>
          <w:p w14:paraId="24C0088C" w14:textId="0951B094" w:rsidR="004934A0" w:rsidRPr="005830C7" w:rsidRDefault="004934A0" w:rsidP="005A3D7F">
            <w:pPr>
              <w:rPr>
                <w:sz w:val="22"/>
                <w:szCs w:val="22"/>
              </w:rPr>
            </w:pPr>
            <w:r w:rsidRPr="005830C7">
              <w:rPr>
                <w:sz w:val="22"/>
                <w:szCs w:val="22"/>
              </w:rPr>
              <w:t>Labai ret</w:t>
            </w:r>
            <w:r w:rsidR="007515E0">
              <w:rPr>
                <w:sz w:val="22"/>
                <w:szCs w:val="22"/>
              </w:rPr>
              <w:t>as</w:t>
            </w:r>
          </w:p>
        </w:tc>
        <w:tc>
          <w:tcPr>
            <w:tcW w:w="748" w:type="pct"/>
            <w:tcBorders>
              <w:top w:val="single" w:sz="4" w:space="0" w:color="auto"/>
              <w:left w:val="single" w:sz="4" w:space="0" w:color="auto"/>
              <w:bottom w:val="single" w:sz="4" w:space="0" w:color="auto"/>
              <w:right w:val="single" w:sz="4" w:space="0" w:color="auto"/>
            </w:tcBorders>
          </w:tcPr>
          <w:p w14:paraId="558654F0" w14:textId="5B7C1C5E" w:rsidR="004934A0" w:rsidRPr="005830C7" w:rsidRDefault="007515E0" w:rsidP="005A3D7F">
            <w:pPr>
              <w:rPr>
                <w:sz w:val="22"/>
                <w:szCs w:val="22"/>
              </w:rPr>
            </w:pPr>
            <w:r>
              <w:rPr>
                <w:sz w:val="22"/>
                <w:szCs w:val="22"/>
              </w:rPr>
              <w:t>Retas</w:t>
            </w:r>
          </w:p>
        </w:tc>
      </w:tr>
      <w:tr w:rsidR="004934A0" w:rsidRPr="005830C7" w14:paraId="3019B56C" w14:textId="1D75666A" w:rsidTr="00724D5A">
        <w:trPr>
          <w:cantSplit/>
          <w:jc w:val="center"/>
        </w:trPr>
        <w:tc>
          <w:tcPr>
            <w:tcW w:w="625" w:type="pct"/>
            <w:vMerge/>
            <w:tcBorders>
              <w:top w:val="single" w:sz="4" w:space="0" w:color="auto"/>
              <w:left w:val="single" w:sz="4" w:space="0" w:color="auto"/>
              <w:right w:val="single" w:sz="4" w:space="0" w:color="auto"/>
            </w:tcBorders>
          </w:tcPr>
          <w:p w14:paraId="0F5F4CD7" w14:textId="77777777" w:rsidR="004934A0" w:rsidRPr="005830C7" w:rsidRDefault="004934A0" w:rsidP="004934A0">
            <w:pPr>
              <w:rPr>
                <w:b/>
                <w:bCs/>
                <w:sz w:val="22"/>
                <w:szCs w:val="22"/>
              </w:rPr>
            </w:pPr>
          </w:p>
        </w:tc>
        <w:tc>
          <w:tcPr>
            <w:tcW w:w="1337" w:type="pct"/>
            <w:tcBorders>
              <w:top w:val="single" w:sz="4" w:space="0" w:color="auto"/>
              <w:left w:val="single" w:sz="4" w:space="0" w:color="auto"/>
              <w:bottom w:val="single" w:sz="4" w:space="0" w:color="auto"/>
              <w:right w:val="single" w:sz="4" w:space="0" w:color="auto"/>
            </w:tcBorders>
          </w:tcPr>
          <w:p w14:paraId="56138555" w14:textId="4D730F48" w:rsidR="004934A0" w:rsidRPr="005830C7" w:rsidRDefault="004934A0" w:rsidP="004934A0">
            <w:pPr>
              <w:rPr>
                <w:sz w:val="22"/>
                <w:szCs w:val="22"/>
              </w:rPr>
            </w:pPr>
            <w:r w:rsidRPr="005830C7">
              <w:rPr>
                <w:sz w:val="22"/>
                <w:szCs w:val="22"/>
              </w:rPr>
              <w:t xml:space="preserve">Sumažėjęs hemoglobino kiekis, sumažėjęs </w:t>
            </w:r>
            <w:proofErr w:type="spellStart"/>
            <w:r w:rsidRPr="005830C7">
              <w:rPr>
                <w:sz w:val="22"/>
                <w:szCs w:val="22"/>
              </w:rPr>
              <w:t>hematokrito</w:t>
            </w:r>
            <w:proofErr w:type="spellEnd"/>
            <w:r w:rsidRPr="005830C7">
              <w:rPr>
                <w:sz w:val="22"/>
                <w:szCs w:val="22"/>
              </w:rPr>
              <w:t xml:space="preserve"> kiekis (žr. 4.4</w:t>
            </w:r>
            <w:r w:rsidR="00A236EB">
              <w:rPr>
                <w:sz w:val="22"/>
                <w:szCs w:val="22"/>
              </w:rPr>
              <w:t> </w:t>
            </w:r>
            <w:r w:rsidRPr="005830C7">
              <w:rPr>
                <w:sz w:val="22"/>
                <w:szCs w:val="22"/>
              </w:rPr>
              <w:t>skyrių)</w:t>
            </w:r>
          </w:p>
        </w:tc>
        <w:tc>
          <w:tcPr>
            <w:tcW w:w="770" w:type="pct"/>
            <w:tcBorders>
              <w:top w:val="single" w:sz="4" w:space="0" w:color="auto"/>
              <w:left w:val="single" w:sz="4" w:space="0" w:color="auto"/>
              <w:bottom w:val="single" w:sz="4" w:space="0" w:color="auto"/>
              <w:right w:val="single" w:sz="4" w:space="0" w:color="auto"/>
            </w:tcBorders>
          </w:tcPr>
          <w:p w14:paraId="45EEF4AE" w14:textId="692307DC" w:rsidR="004934A0" w:rsidRPr="005830C7" w:rsidRDefault="004934A0" w:rsidP="005A3D7F">
            <w:pPr>
              <w:rPr>
                <w:sz w:val="22"/>
                <w:szCs w:val="22"/>
              </w:rPr>
            </w:pPr>
            <w:r w:rsidRPr="005830C7">
              <w:rPr>
                <w:sz w:val="22"/>
                <w:szCs w:val="22"/>
              </w:rPr>
              <w:t>Labai ret</w:t>
            </w:r>
            <w:r w:rsidR="00A236EB">
              <w:rPr>
                <w:sz w:val="22"/>
                <w:szCs w:val="22"/>
              </w:rPr>
              <w:t>as</w:t>
            </w:r>
          </w:p>
        </w:tc>
        <w:tc>
          <w:tcPr>
            <w:tcW w:w="769" w:type="pct"/>
            <w:tcBorders>
              <w:top w:val="single" w:sz="4" w:space="0" w:color="auto"/>
              <w:left w:val="single" w:sz="4" w:space="0" w:color="auto"/>
              <w:bottom w:val="single" w:sz="4" w:space="0" w:color="auto"/>
              <w:right w:val="single" w:sz="4" w:space="0" w:color="auto"/>
            </w:tcBorders>
          </w:tcPr>
          <w:p w14:paraId="7B2D9924" w14:textId="77777777" w:rsidR="004934A0" w:rsidRPr="005830C7" w:rsidRDefault="004934A0" w:rsidP="005A3D7F">
            <w:pPr>
              <w:rPr>
                <w:sz w:val="22"/>
                <w:szCs w:val="22"/>
              </w:rPr>
            </w:pPr>
            <w:r w:rsidRPr="005830C7">
              <w:rPr>
                <w:sz w:val="22"/>
                <w:szCs w:val="22"/>
              </w:rPr>
              <w:t>–</w:t>
            </w:r>
          </w:p>
        </w:tc>
        <w:tc>
          <w:tcPr>
            <w:tcW w:w="751" w:type="pct"/>
            <w:tcBorders>
              <w:top w:val="single" w:sz="4" w:space="0" w:color="auto"/>
              <w:left w:val="single" w:sz="4" w:space="0" w:color="auto"/>
              <w:bottom w:val="single" w:sz="4" w:space="0" w:color="auto"/>
              <w:right w:val="single" w:sz="4" w:space="0" w:color="auto"/>
            </w:tcBorders>
          </w:tcPr>
          <w:p w14:paraId="1F58E36E" w14:textId="77777777" w:rsidR="004934A0" w:rsidRPr="005830C7" w:rsidRDefault="004934A0" w:rsidP="005A3D7F">
            <w:pPr>
              <w:rPr>
                <w:sz w:val="22"/>
                <w:szCs w:val="22"/>
              </w:rPr>
            </w:pPr>
            <w:r w:rsidRPr="005830C7">
              <w:rPr>
                <w:sz w:val="22"/>
                <w:szCs w:val="22"/>
              </w:rPr>
              <w:t>–</w:t>
            </w:r>
          </w:p>
        </w:tc>
        <w:tc>
          <w:tcPr>
            <w:tcW w:w="748" w:type="pct"/>
            <w:tcBorders>
              <w:top w:val="single" w:sz="4" w:space="0" w:color="auto"/>
              <w:left w:val="single" w:sz="4" w:space="0" w:color="auto"/>
              <w:bottom w:val="single" w:sz="4" w:space="0" w:color="auto"/>
              <w:right w:val="single" w:sz="4" w:space="0" w:color="auto"/>
            </w:tcBorders>
          </w:tcPr>
          <w:p w14:paraId="3BE6A136" w14:textId="7CA81C59" w:rsidR="004934A0" w:rsidRPr="005830C7" w:rsidRDefault="004934A0" w:rsidP="005A3D7F">
            <w:pPr>
              <w:rPr>
                <w:sz w:val="22"/>
                <w:szCs w:val="22"/>
              </w:rPr>
            </w:pPr>
            <w:r w:rsidRPr="00171B7C">
              <w:rPr>
                <w:sz w:val="22"/>
                <w:szCs w:val="22"/>
              </w:rPr>
              <w:t>–</w:t>
            </w:r>
          </w:p>
        </w:tc>
      </w:tr>
      <w:tr w:rsidR="004934A0" w:rsidRPr="005830C7" w14:paraId="15F5683A" w14:textId="19C37102" w:rsidTr="00724D5A">
        <w:trPr>
          <w:cantSplit/>
          <w:jc w:val="center"/>
        </w:trPr>
        <w:tc>
          <w:tcPr>
            <w:tcW w:w="625" w:type="pct"/>
            <w:vMerge/>
            <w:tcBorders>
              <w:top w:val="single" w:sz="4" w:space="0" w:color="auto"/>
              <w:left w:val="single" w:sz="4" w:space="0" w:color="auto"/>
              <w:right w:val="single" w:sz="4" w:space="0" w:color="auto"/>
            </w:tcBorders>
          </w:tcPr>
          <w:p w14:paraId="6551CE7E" w14:textId="77777777" w:rsidR="004934A0" w:rsidRPr="005830C7" w:rsidRDefault="004934A0" w:rsidP="004934A0">
            <w:pPr>
              <w:rPr>
                <w:b/>
                <w:bCs/>
                <w:sz w:val="22"/>
                <w:szCs w:val="22"/>
              </w:rPr>
            </w:pPr>
          </w:p>
        </w:tc>
        <w:tc>
          <w:tcPr>
            <w:tcW w:w="1337" w:type="pct"/>
            <w:tcBorders>
              <w:top w:val="single" w:sz="4" w:space="0" w:color="auto"/>
              <w:left w:val="single" w:sz="4" w:space="0" w:color="auto"/>
              <w:bottom w:val="single" w:sz="4" w:space="0" w:color="auto"/>
              <w:right w:val="single" w:sz="4" w:space="0" w:color="auto"/>
            </w:tcBorders>
          </w:tcPr>
          <w:p w14:paraId="0E6BA4F3" w14:textId="478541DB" w:rsidR="004934A0" w:rsidRPr="005830C7" w:rsidRDefault="004934A0" w:rsidP="00A236EB">
            <w:pPr>
              <w:rPr>
                <w:sz w:val="22"/>
                <w:szCs w:val="22"/>
              </w:rPr>
            </w:pPr>
            <w:r w:rsidRPr="005830C7">
              <w:rPr>
                <w:sz w:val="22"/>
                <w:szCs w:val="22"/>
              </w:rPr>
              <w:t xml:space="preserve">QT </w:t>
            </w:r>
            <w:r w:rsidR="00477505">
              <w:rPr>
                <w:sz w:val="22"/>
                <w:szCs w:val="22"/>
              </w:rPr>
              <w:t xml:space="preserve">intervalo </w:t>
            </w:r>
            <w:r w:rsidRPr="005830C7">
              <w:rPr>
                <w:sz w:val="22"/>
                <w:szCs w:val="22"/>
              </w:rPr>
              <w:t>pailgėjimas elektrokardiogramoje (žr. 4.4 ir 4.5</w:t>
            </w:r>
            <w:r w:rsidR="00A236EB">
              <w:rPr>
                <w:sz w:val="22"/>
                <w:szCs w:val="22"/>
              </w:rPr>
              <w:t> </w:t>
            </w:r>
            <w:r w:rsidRPr="005830C7">
              <w:rPr>
                <w:sz w:val="22"/>
                <w:szCs w:val="22"/>
              </w:rPr>
              <w:t>skyrius)</w:t>
            </w:r>
          </w:p>
        </w:tc>
        <w:tc>
          <w:tcPr>
            <w:tcW w:w="770" w:type="pct"/>
            <w:tcBorders>
              <w:top w:val="single" w:sz="4" w:space="0" w:color="auto"/>
              <w:left w:val="single" w:sz="4" w:space="0" w:color="auto"/>
              <w:bottom w:val="single" w:sz="4" w:space="0" w:color="auto"/>
              <w:right w:val="single" w:sz="4" w:space="0" w:color="auto"/>
            </w:tcBorders>
          </w:tcPr>
          <w:p w14:paraId="52A3A457" w14:textId="77777777" w:rsidR="004934A0" w:rsidRPr="005830C7" w:rsidRDefault="004934A0" w:rsidP="005A3D7F">
            <w:pPr>
              <w:rPr>
                <w:sz w:val="22"/>
                <w:szCs w:val="22"/>
              </w:rPr>
            </w:pPr>
            <w:r w:rsidRPr="005830C7">
              <w:rPr>
                <w:sz w:val="22"/>
                <w:szCs w:val="22"/>
              </w:rPr>
              <w:t>–</w:t>
            </w:r>
          </w:p>
        </w:tc>
        <w:tc>
          <w:tcPr>
            <w:tcW w:w="769" w:type="pct"/>
            <w:tcBorders>
              <w:top w:val="single" w:sz="4" w:space="0" w:color="auto"/>
              <w:left w:val="single" w:sz="4" w:space="0" w:color="auto"/>
              <w:bottom w:val="single" w:sz="4" w:space="0" w:color="auto"/>
              <w:right w:val="single" w:sz="4" w:space="0" w:color="auto"/>
            </w:tcBorders>
          </w:tcPr>
          <w:p w14:paraId="6AE481EF" w14:textId="66206704" w:rsidR="004934A0" w:rsidRPr="005830C7" w:rsidRDefault="00A236EB" w:rsidP="005A3D7F">
            <w:pPr>
              <w:rPr>
                <w:sz w:val="22"/>
                <w:szCs w:val="22"/>
              </w:rPr>
            </w:pPr>
            <w:r>
              <w:rPr>
                <w:sz w:val="22"/>
                <w:szCs w:val="22"/>
              </w:rPr>
              <w:t>N</w:t>
            </w:r>
            <w:r w:rsidR="004934A0" w:rsidRPr="005830C7">
              <w:rPr>
                <w:sz w:val="22"/>
                <w:szCs w:val="22"/>
              </w:rPr>
              <w:t>ežinomas</w:t>
            </w:r>
          </w:p>
        </w:tc>
        <w:tc>
          <w:tcPr>
            <w:tcW w:w="751" w:type="pct"/>
            <w:tcBorders>
              <w:top w:val="single" w:sz="4" w:space="0" w:color="auto"/>
              <w:left w:val="single" w:sz="4" w:space="0" w:color="auto"/>
              <w:bottom w:val="single" w:sz="4" w:space="0" w:color="auto"/>
              <w:right w:val="single" w:sz="4" w:space="0" w:color="auto"/>
            </w:tcBorders>
          </w:tcPr>
          <w:p w14:paraId="5B598FFB" w14:textId="77777777" w:rsidR="004934A0" w:rsidRPr="005830C7" w:rsidRDefault="004934A0" w:rsidP="005A3D7F">
            <w:pPr>
              <w:rPr>
                <w:sz w:val="22"/>
                <w:szCs w:val="22"/>
              </w:rPr>
            </w:pPr>
            <w:r w:rsidRPr="005830C7">
              <w:rPr>
                <w:sz w:val="22"/>
                <w:szCs w:val="22"/>
              </w:rPr>
              <w:t>–</w:t>
            </w:r>
          </w:p>
        </w:tc>
        <w:tc>
          <w:tcPr>
            <w:tcW w:w="748" w:type="pct"/>
            <w:tcBorders>
              <w:top w:val="single" w:sz="4" w:space="0" w:color="auto"/>
              <w:left w:val="single" w:sz="4" w:space="0" w:color="auto"/>
              <w:bottom w:val="single" w:sz="4" w:space="0" w:color="auto"/>
              <w:right w:val="single" w:sz="4" w:space="0" w:color="auto"/>
            </w:tcBorders>
          </w:tcPr>
          <w:p w14:paraId="79D30BC7" w14:textId="58546D7A" w:rsidR="004934A0" w:rsidRPr="005830C7" w:rsidRDefault="004934A0" w:rsidP="005A3D7F">
            <w:pPr>
              <w:rPr>
                <w:sz w:val="22"/>
                <w:szCs w:val="22"/>
              </w:rPr>
            </w:pPr>
            <w:r w:rsidRPr="00171B7C">
              <w:rPr>
                <w:sz w:val="22"/>
                <w:szCs w:val="22"/>
              </w:rPr>
              <w:t>–</w:t>
            </w:r>
          </w:p>
        </w:tc>
      </w:tr>
      <w:tr w:rsidR="004934A0" w:rsidRPr="005830C7" w14:paraId="488C3B8F" w14:textId="3077B805" w:rsidTr="00724D5A">
        <w:trPr>
          <w:cantSplit/>
          <w:jc w:val="center"/>
        </w:trPr>
        <w:tc>
          <w:tcPr>
            <w:tcW w:w="625" w:type="pct"/>
            <w:vMerge/>
            <w:tcBorders>
              <w:left w:val="single" w:sz="4" w:space="0" w:color="auto"/>
              <w:right w:val="single" w:sz="4" w:space="0" w:color="auto"/>
            </w:tcBorders>
          </w:tcPr>
          <w:p w14:paraId="02AC3CF6" w14:textId="77777777" w:rsidR="004934A0" w:rsidRPr="005830C7" w:rsidRDefault="004934A0" w:rsidP="004934A0">
            <w:pPr>
              <w:rPr>
                <w:b/>
                <w:bCs/>
                <w:sz w:val="22"/>
                <w:szCs w:val="22"/>
              </w:rPr>
            </w:pPr>
          </w:p>
        </w:tc>
        <w:tc>
          <w:tcPr>
            <w:tcW w:w="1337" w:type="pct"/>
            <w:tcBorders>
              <w:top w:val="single" w:sz="4" w:space="0" w:color="auto"/>
              <w:left w:val="single" w:sz="4" w:space="0" w:color="auto"/>
              <w:bottom w:val="single" w:sz="4" w:space="0" w:color="auto"/>
              <w:right w:val="single" w:sz="4" w:space="0" w:color="auto"/>
            </w:tcBorders>
          </w:tcPr>
          <w:p w14:paraId="24AB4C36" w14:textId="77777777" w:rsidR="004934A0" w:rsidRPr="005830C7" w:rsidRDefault="004934A0" w:rsidP="004934A0">
            <w:pPr>
              <w:rPr>
                <w:sz w:val="22"/>
                <w:szCs w:val="22"/>
              </w:rPr>
            </w:pPr>
            <w:r w:rsidRPr="005830C7">
              <w:rPr>
                <w:sz w:val="22"/>
                <w:szCs w:val="22"/>
              </w:rPr>
              <w:t xml:space="preserve">Gliukozės koncentracijos kraujyje padidėjimas </w:t>
            </w:r>
          </w:p>
        </w:tc>
        <w:tc>
          <w:tcPr>
            <w:tcW w:w="770" w:type="pct"/>
            <w:tcBorders>
              <w:top w:val="single" w:sz="4" w:space="0" w:color="auto"/>
              <w:left w:val="single" w:sz="4" w:space="0" w:color="auto"/>
              <w:bottom w:val="single" w:sz="4" w:space="0" w:color="auto"/>
              <w:right w:val="single" w:sz="4" w:space="0" w:color="auto"/>
            </w:tcBorders>
          </w:tcPr>
          <w:p w14:paraId="5A9778DA" w14:textId="77777777" w:rsidR="004934A0" w:rsidRPr="005830C7" w:rsidRDefault="004934A0" w:rsidP="005A3D7F">
            <w:pPr>
              <w:rPr>
                <w:sz w:val="22"/>
                <w:szCs w:val="22"/>
              </w:rPr>
            </w:pPr>
            <w:r w:rsidRPr="005830C7">
              <w:rPr>
                <w:sz w:val="22"/>
                <w:szCs w:val="22"/>
              </w:rPr>
              <w:t>–</w:t>
            </w:r>
          </w:p>
        </w:tc>
        <w:tc>
          <w:tcPr>
            <w:tcW w:w="769" w:type="pct"/>
            <w:tcBorders>
              <w:top w:val="single" w:sz="4" w:space="0" w:color="auto"/>
              <w:left w:val="single" w:sz="4" w:space="0" w:color="auto"/>
              <w:bottom w:val="single" w:sz="4" w:space="0" w:color="auto"/>
              <w:right w:val="single" w:sz="4" w:space="0" w:color="auto"/>
            </w:tcBorders>
          </w:tcPr>
          <w:p w14:paraId="00042DBF" w14:textId="50F89EA3" w:rsidR="004934A0" w:rsidRPr="005830C7" w:rsidRDefault="00A236EB" w:rsidP="005A3D7F">
            <w:pPr>
              <w:rPr>
                <w:sz w:val="22"/>
                <w:szCs w:val="22"/>
              </w:rPr>
            </w:pPr>
            <w:r>
              <w:rPr>
                <w:sz w:val="22"/>
                <w:szCs w:val="22"/>
              </w:rPr>
              <w:t>N</w:t>
            </w:r>
            <w:r w:rsidR="004934A0" w:rsidRPr="005830C7">
              <w:rPr>
                <w:sz w:val="22"/>
                <w:szCs w:val="22"/>
              </w:rPr>
              <w:t>ežinomas</w:t>
            </w:r>
          </w:p>
        </w:tc>
        <w:tc>
          <w:tcPr>
            <w:tcW w:w="751" w:type="pct"/>
            <w:tcBorders>
              <w:top w:val="single" w:sz="4" w:space="0" w:color="auto"/>
              <w:left w:val="single" w:sz="4" w:space="0" w:color="auto"/>
              <w:bottom w:val="single" w:sz="4" w:space="0" w:color="auto"/>
              <w:right w:val="single" w:sz="4" w:space="0" w:color="auto"/>
            </w:tcBorders>
          </w:tcPr>
          <w:p w14:paraId="3B5BB71A" w14:textId="77777777" w:rsidR="004934A0" w:rsidRPr="005830C7" w:rsidRDefault="004934A0" w:rsidP="005A3D7F">
            <w:pPr>
              <w:rPr>
                <w:sz w:val="22"/>
                <w:szCs w:val="22"/>
              </w:rPr>
            </w:pPr>
            <w:r w:rsidRPr="005830C7">
              <w:rPr>
                <w:sz w:val="22"/>
                <w:szCs w:val="22"/>
              </w:rPr>
              <w:t>–</w:t>
            </w:r>
          </w:p>
        </w:tc>
        <w:tc>
          <w:tcPr>
            <w:tcW w:w="748" w:type="pct"/>
            <w:tcBorders>
              <w:top w:val="single" w:sz="4" w:space="0" w:color="auto"/>
              <w:left w:val="single" w:sz="4" w:space="0" w:color="auto"/>
              <w:bottom w:val="single" w:sz="4" w:space="0" w:color="auto"/>
              <w:right w:val="single" w:sz="4" w:space="0" w:color="auto"/>
            </w:tcBorders>
          </w:tcPr>
          <w:p w14:paraId="7BDB72DA" w14:textId="39F8D7EF" w:rsidR="004934A0" w:rsidRPr="005830C7" w:rsidRDefault="004934A0" w:rsidP="005A3D7F">
            <w:pPr>
              <w:rPr>
                <w:sz w:val="22"/>
                <w:szCs w:val="22"/>
              </w:rPr>
            </w:pPr>
            <w:r w:rsidRPr="00171B7C">
              <w:rPr>
                <w:sz w:val="22"/>
                <w:szCs w:val="22"/>
              </w:rPr>
              <w:t>–</w:t>
            </w:r>
          </w:p>
        </w:tc>
      </w:tr>
      <w:tr w:rsidR="004934A0" w:rsidRPr="005830C7" w14:paraId="231425B2" w14:textId="2CD209A3" w:rsidTr="00724D5A">
        <w:trPr>
          <w:cantSplit/>
          <w:jc w:val="center"/>
        </w:trPr>
        <w:tc>
          <w:tcPr>
            <w:tcW w:w="625" w:type="pct"/>
            <w:vMerge/>
            <w:tcBorders>
              <w:left w:val="single" w:sz="4" w:space="0" w:color="auto"/>
              <w:right w:val="single" w:sz="4" w:space="0" w:color="auto"/>
            </w:tcBorders>
          </w:tcPr>
          <w:p w14:paraId="46D5BFDB" w14:textId="77777777" w:rsidR="004934A0" w:rsidRPr="005830C7" w:rsidRDefault="004934A0" w:rsidP="004934A0">
            <w:pPr>
              <w:rPr>
                <w:b/>
                <w:bCs/>
                <w:sz w:val="22"/>
                <w:szCs w:val="22"/>
              </w:rPr>
            </w:pPr>
          </w:p>
        </w:tc>
        <w:tc>
          <w:tcPr>
            <w:tcW w:w="1337" w:type="pct"/>
            <w:tcBorders>
              <w:top w:val="single" w:sz="4" w:space="0" w:color="auto"/>
              <w:left w:val="single" w:sz="4" w:space="0" w:color="auto"/>
              <w:bottom w:val="single" w:sz="4" w:space="0" w:color="auto"/>
              <w:right w:val="single" w:sz="4" w:space="0" w:color="auto"/>
            </w:tcBorders>
          </w:tcPr>
          <w:p w14:paraId="112E0569" w14:textId="77777777" w:rsidR="004934A0" w:rsidRPr="005830C7" w:rsidRDefault="004934A0" w:rsidP="004934A0">
            <w:pPr>
              <w:rPr>
                <w:sz w:val="22"/>
                <w:szCs w:val="22"/>
              </w:rPr>
            </w:pPr>
            <w:r w:rsidRPr="005830C7">
              <w:rPr>
                <w:sz w:val="22"/>
                <w:szCs w:val="22"/>
              </w:rPr>
              <w:t xml:space="preserve">Šlapalo rūgšties koncentracijos kraujyje padidėjimas </w:t>
            </w:r>
          </w:p>
        </w:tc>
        <w:tc>
          <w:tcPr>
            <w:tcW w:w="770" w:type="pct"/>
            <w:tcBorders>
              <w:top w:val="single" w:sz="4" w:space="0" w:color="auto"/>
              <w:left w:val="single" w:sz="4" w:space="0" w:color="auto"/>
              <w:bottom w:val="single" w:sz="4" w:space="0" w:color="auto"/>
              <w:right w:val="single" w:sz="4" w:space="0" w:color="auto"/>
            </w:tcBorders>
          </w:tcPr>
          <w:p w14:paraId="2D92403F" w14:textId="77777777" w:rsidR="004934A0" w:rsidRPr="005830C7" w:rsidRDefault="004934A0" w:rsidP="005A3D7F">
            <w:pPr>
              <w:rPr>
                <w:sz w:val="22"/>
                <w:szCs w:val="22"/>
              </w:rPr>
            </w:pPr>
            <w:r w:rsidRPr="005830C7">
              <w:rPr>
                <w:sz w:val="22"/>
                <w:szCs w:val="22"/>
              </w:rPr>
              <w:t>–</w:t>
            </w:r>
          </w:p>
        </w:tc>
        <w:tc>
          <w:tcPr>
            <w:tcW w:w="769" w:type="pct"/>
            <w:tcBorders>
              <w:top w:val="single" w:sz="4" w:space="0" w:color="auto"/>
              <w:left w:val="single" w:sz="4" w:space="0" w:color="auto"/>
              <w:bottom w:val="single" w:sz="4" w:space="0" w:color="auto"/>
              <w:right w:val="single" w:sz="4" w:space="0" w:color="auto"/>
            </w:tcBorders>
          </w:tcPr>
          <w:p w14:paraId="5EB78614" w14:textId="75AA2534" w:rsidR="004934A0" w:rsidRPr="005830C7" w:rsidRDefault="00FA0F0C" w:rsidP="005A3D7F">
            <w:pPr>
              <w:rPr>
                <w:sz w:val="22"/>
                <w:szCs w:val="22"/>
              </w:rPr>
            </w:pPr>
            <w:r>
              <w:rPr>
                <w:sz w:val="22"/>
                <w:szCs w:val="22"/>
              </w:rPr>
              <w:t>N</w:t>
            </w:r>
            <w:r w:rsidR="004934A0" w:rsidRPr="005830C7">
              <w:rPr>
                <w:sz w:val="22"/>
                <w:szCs w:val="22"/>
              </w:rPr>
              <w:t>ežinomas</w:t>
            </w:r>
          </w:p>
        </w:tc>
        <w:tc>
          <w:tcPr>
            <w:tcW w:w="751" w:type="pct"/>
            <w:tcBorders>
              <w:top w:val="single" w:sz="4" w:space="0" w:color="auto"/>
              <w:left w:val="single" w:sz="4" w:space="0" w:color="auto"/>
              <w:bottom w:val="single" w:sz="4" w:space="0" w:color="auto"/>
              <w:right w:val="single" w:sz="4" w:space="0" w:color="auto"/>
            </w:tcBorders>
          </w:tcPr>
          <w:p w14:paraId="419F9B43" w14:textId="77777777" w:rsidR="004934A0" w:rsidRPr="005830C7" w:rsidRDefault="004934A0" w:rsidP="005A3D7F">
            <w:pPr>
              <w:rPr>
                <w:sz w:val="22"/>
                <w:szCs w:val="22"/>
              </w:rPr>
            </w:pPr>
            <w:r w:rsidRPr="005830C7">
              <w:rPr>
                <w:sz w:val="22"/>
                <w:szCs w:val="22"/>
              </w:rPr>
              <w:t>–</w:t>
            </w:r>
          </w:p>
        </w:tc>
        <w:tc>
          <w:tcPr>
            <w:tcW w:w="748" w:type="pct"/>
            <w:tcBorders>
              <w:top w:val="single" w:sz="4" w:space="0" w:color="auto"/>
              <w:left w:val="single" w:sz="4" w:space="0" w:color="auto"/>
              <w:bottom w:val="single" w:sz="4" w:space="0" w:color="auto"/>
              <w:right w:val="single" w:sz="4" w:space="0" w:color="auto"/>
            </w:tcBorders>
          </w:tcPr>
          <w:p w14:paraId="10C8702F" w14:textId="1A80B3E8" w:rsidR="004934A0" w:rsidRPr="005830C7" w:rsidRDefault="004934A0" w:rsidP="005A3D7F">
            <w:pPr>
              <w:rPr>
                <w:sz w:val="22"/>
                <w:szCs w:val="22"/>
              </w:rPr>
            </w:pPr>
            <w:r w:rsidRPr="00171B7C">
              <w:rPr>
                <w:sz w:val="22"/>
                <w:szCs w:val="22"/>
              </w:rPr>
              <w:t>–</w:t>
            </w:r>
          </w:p>
        </w:tc>
      </w:tr>
      <w:tr w:rsidR="004934A0" w:rsidRPr="005830C7" w14:paraId="36B04BF0" w14:textId="748476DD" w:rsidTr="00724D5A">
        <w:trPr>
          <w:cantSplit/>
          <w:jc w:val="center"/>
        </w:trPr>
        <w:tc>
          <w:tcPr>
            <w:tcW w:w="625" w:type="pct"/>
            <w:tcBorders>
              <w:left w:val="single" w:sz="4" w:space="0" w:color="auto"/>
              <w:bottom w:val="single" w:sz="4" w:space="0" w:color="auto"/>
              <w:right w:val="single" w:sz="4" w:space="0" w:color="auto"/>
            </w:tcBorders>
          </w:tcPr>
          <w:p w14:paraId="56F6D4A9" w14:textId="77777777" w:rsidR="004934A0" w:rsidRPr="005830C7" w:rsidRDefault="004934A0" w:rsidP="004934A0">
            <w:pPr>
              <w:rPr>
                <w:b/>
                <w:bCs/>
                <w:sz w:val="22"/>
                <w:szCs w:val="22"/>
              </w:rPr>
            </w:pPr>
            <w:r w:rsidRPr="005830C7">
              <w:rPr>
                <w:b/>
                <w:sz w:val="22"/>
                <w:szCs w:val="22"/>
              </w:rPr>
              <w:t>Sužalojimai, apsinuodijimai ir procedūrų komplikacijos</w:t>
            </w:r>
          </w:p>
        </w:tc>
        <w:tc>
          <w:tcPr>
            <w:tcW w:w="1337" w:type="pct"/>
            <w:tcBorders>
              <w:top w:val="single" w:sz="4" w:space="0" w:color="auto"/>
              <w:left w:val="single" w:sz="4" w:space="0" w:color="auto"/>
              <w:bottom w:val="single" w:sz="4" w:space="0" w:color="auto"/>
              <w:right w:val="single" w:sz="4" w:space="0" w:color="auto"/>
            </w:tcBorders>
          </w:tcPr>
          <w:p w14:paraId="56493DAC" w14:textId="61586B1E" w:rsidR="004934A0" w:rsidRPr="005830C7" w:rsidRDefault="002B61FC" w:rsidP="004934A0">
            <w:pPr>
              <w:rPr>
                <w:sz w:val="22"/>
                <w:szCs w:val="22"/>
              </w:rPr>
            </w:pPr>
            <w:r>
              <w:rPr>
                <w:sz w:val="22"/>
                <w:szCs w:val="22"/>
              </w:rPr>
              <w:t>G</w:t>
            </w:r>
            <w:r w:rsidR="004934A0" w:rsidRPr="005830C7">
              <w:rPr>
                <w:sz w:val="22"/>
                <w:szCs w:val="22"/>
              </w:rPr>
              <w:t>riuvimas</w:t>
            </w:r>
          </w:p>
        </w:tc>
        <w:tc>
          <w:tcPr>
            <w:tcW w:w="770" w:type="pct"/>
            <w:tcBorders>
              <w:top w:val="single" w:sz="4" w:space="0" w:color="auto"/>
              <w:left w:val="single" w:sz="4" w:space="0" w:color="auto"/>
              <w:bottom w:val="single" w:sz="4" w:space="0" w:color="auto"/>
              <w:right w:val="single" w:sz="4" w:space="0" w:color="auto"/>
            </w:tcBorders>
          </w:tcPr>
          <w:p w14:paraId="52CFC700" w14:textId="0BB1E356" w:rsidR="004934A0" w:rsidRPr="005830C7" w:rsidRDefault="004934A0" w:rsidP="005A3D7F">
            <w:pPr>
              <w:rPr>
                <w:sz w:val="22"/>
                <w:szCs w:val="22"/>
              </w:rPr>
            </w:pPr>
            <w:r w:rsidRPr="005830C7">
              <w:rPr>
                <w:sz w:val="22"/>
                <w:szCs w:val="22"/>
              </w:rPr>
              <w:t>Nedažn</w:t>
            </w:r>
            <w:r w:rsidR="00E46A4C">
              <w:rPr>
                <w:sz w:val="22"/>
                <w:szCs w:val="22"/>
              </w:rPr>
              <w:t>as</w:t>
            </w:r>
            <w:r w:rsidRPr="005830C7">
              <w:rPr>
                <w:sz w:val="22"/>
                <w:szCs w:val="22"/>
              </w:rPr>
              <w:t>*</w:t>
            </w:r>
          </w:p>
        </w:tc>
        <w:tc>
          <w:tcPr>
            <w:tcW w:w="769" w:type="pct"/>
            <w:tcBorders>
              <w:top w:val="single" w:sz="4" w:space="0" w:color="auto"/>
              <w:left w:val="single" w:sz="4" w:space="0" w:color="auto"/>
              <w:bottom w:val="single" w:sz="4" w:space="0" w:color="auto"/>
              <w:right w:val="single" w:sz="4" w:space="0" w:color="auto"/>
            </w:tcBorders>
          </w:tcPr>
          <w:p w14:paraId="08122AD6" w14:textId="77777777" w:rsidR="004934A0" w:rsidRPr="005830C7" w:rsidRDefault="004934A0" w:rsidP="005A3D7F">
            <w:pPr>
              <w:rPr>
                <w:sz w:val="22"/>
                <w:szCs w:val="22"/>
              </w:rPr>
            </w:pPr>
            <w:r w:rsidRPr="005830C7">
              <w:rPr>
                <w:sz w:val="22"/>
                <w:szCs w:val="22"/>
              </w:rPr>
              <w:t>–</w:t>
            </w:r>
          </w:p>
        </w:tc>
        <w:tc>
          <w:tcPr>
            <w:tcW w:w="751" w:type="pct"/>
            <w:tcBorders>
              <w:top w:val="single" w:sz="4" w:space="0" w:color="auto"/>
              <w:left w:val="single" w:sz="4" w:space="0" w:color="auto"/>
              <w:bottom w:val="single" w:sz="4" w:space="0" w:color="auto"/>
              <w:right w:val="single" w:sz="4" w:space="0" w:color="auto"/>
            </w:tcBorders>
          </w:tcPr>
          <w:p w14:paraId="3C02136F" w14:textId="77777777" w:rsidR="004934A0" w:rsidRPr="005830C7" w:rsidRDefault="004934A0" w:rsidP="005A3D7F">
            <w:pPr>
              <w:rPr>
                <w:sz w:val="22"/>
                <w:szCs w:val="22"/>
              </w:rPr>
            </w:pPr>
            <w:r w:rsidRPr="005830C7">
              <w:rPr>
                <w:sz w:val="22"/>
                <w:szCs w:val="22"/>
              </w:rPr>
              <w:t>–</w:t>
            </w:r>
          </w:p>
        </w:tc>
        <w:tc>
          <w:tcPr>
            <w:tcW w:w="748" w:type="pct"/>
            <w:tcBorders>
              <w:top w:val="single" w:sz="4" w:space="0" w:color="auto"/>
              <w:left w:val="single" w:sz="4" w:space="0" w:color="auto"/>
              <w:bottom w:val="single" w:sz="4" w:space="0" w:color="auto"/>
              <w:right w:val="single" w:sz="4" w:space="0" w:color="auto"/>
            </w:tcBorders>
          </w:tcPr>
          <w:p w14:paraId="18D0FA8B" w14:textId="56829B14" w:rsidR="004934A0" w:rsidRPr="005830C7" w:rsidRDefault="004934A0" w:rsidP="005A3D7F">
            <w:pPr>
              <w:rPr>
                <w:sz w:val="22"/>
                <w:szCs w:val="22"/>
              </w:rPr>
            </w:pPr>
            <w:r w:rsidRPr="00171B7C">
              <w:rPr>
                <w:sz w:val="22"/>
                <w:szCs w:val="22"/>
              </w:rPr>
              <w:t>–</w:t>
            </w:r>
          </w:p>
        </w:tc>
      </w:tr>
    </w:tbl>
    <w:p w14:paraId="437C6D99" w14:textId="4EF67EF4" w:rsidR="008D3B35" w:rsidRPr="009B0A26" w:rsidRDefault="008D3B35">
      <w:pPr>
        <w:tabs>
          <w:tab w:val="left" w:pos="567"/>
        </w:tabs>
        <w:spacing w:line="260" w:lineRule="exact"/>
        <w:jc w:val="both"/>
        <w:rPr>
          <w:sz w:val="20"/>
          <w:u w:val="single"/>
        </w:rPr>
      </w:pPr>
    </w:p>
    <w:p w14:paraId="4E853300" w14:textId="4311D32E" w:rsidR="005830C7" w:rsidRDefault="009B0A26" w:rsidP="00A977BF">
      <w:pPr>
        <w:autoSpaceDE w:val="0"/>
        <w:autoSpaceDN w:val="0"/>
        <w:adjustRightInd w:val="0"/>
        <w:jc w:val="both"/>
        <w:rPr>
          <w:i/>
          <w:iCs/>
          <w:sz w:val="22"/>
          <w:szCs w:val="18"/>
        </w:rPr>
      </w:pPr>
      <w:r w:rsidRPr="009B0A26">
        <w:rPr>
          <w:sz w:val="22"/>
          <w:szCs w:val="18"/>
        </w:rPr>
        <w:t xml:space="preserve">* </w:t>
      </w:r>
      <w:r w:rsidRPr="009B0A26">
        <w:rPr>
          <w:i/>
          <w:iCs/>
          <w:sz w:val="22"/>
          <w:szCs w:val="18"/>
        </w:rPr>
        <w:t>Dažnis apskaičiuojamas pagal klinikinius tyrimus, kuriuose stebimi spontaniniuose pranešimuose nustatyti nepageidaujam</w:t>
      </w:r>
      <w:r w:rsidR="00A977BF">
        <w:rPr>
          <w:i/>
          <w:iCs/>
          <w:sz w:val="22"/>
          <w:szCs w:val="18"/>
        </w:rPr>
        <w:t>o poveikio</w:t>
      </w:r>
      <w:r w:rsidRPr="009B0A26">
        <w:rPr>
          <w:i/>
          <w:iCs/>
          <w:sz w:val="22"/>
          <w:szCs w:val="18"/>
        </w:rPr>
        <w:t xml:space="preserve"> reiškiniai.</w:t>
      </w:r>
    </w:p>
    <w:p w14:paraId="1DDF7417" w14:textId="20754ACF" w:rsidR="00A977BF" w:rsidRDefault="00A977BF" w:rsidP="00A977BF">
      <w:pPr>
        <w:autoSpaceDE w:val="0"/>
        <w:autoSpaceDN w:val="0"/>
        <w:adjustRightInd w:val="0"/>
        <w:jc w:val="both"/>
        <w:rPr>
          <w:i/>
          <w:iCs/>
          <w:sz w:val="22"/>
          <w:szCs w:val="18"/>
        </w:rPr>
      </w:pPr>
    </w:p>
    <w:p w14:paraId="7AFB100D" w14:textId="77777777" w:rsidR="00A977BF" w:rsidRPr="00A977BF" w:rsidRDefault="00A977BF" w:rsidP="00A977BF">
      <w:pPr>
        <w:autoSpaceDE w:val="0"/>
        <w:autoSpaceDN w:val="0"/>
        <w:adjustRightInd w:val="0"/>
        <w:rPr>
          <w:sz w:val="22"/>
          <w:szCs w:val="18"/>
          <w:u w:val="single"/>
        </w:rPr>
      </w:pPr>
      <w:bookmarkStart w:id="3" w:name="_Hlk505958259"/>
      <w:r w:rsidRPr="00A977BF">
        <w:rPr>
          <w:sz w:val="22"/>
          <w:szCs w:val="18"/>
          <w:u w:val="single"/>
        </w:rPr>
        <w:t>Atrinktų nepageidaujamų reakcijų aprašymas</w:t>
      </w:r>
    </w:p>
    <w:p w14:paraId="0CA3BF08" w14:textId="69AD3368" w:rsidR="00A977BF" w:rsidRPr="00A977BF" w:rsidRDefault="00A977BF" w:rsidP="00A977BF">
      <w:pPr>
        <w:autoSpaceDE w:val="0"/>
        <w:autoSpaceDN w:val="0"/>
        <w:adjustRightInd w:val="0"/>
        <w:rPr>
          <w:sz w:val="22"/>
          <w:szCs w:val="18"/>
        </w:rPr>
      </w:pPr>
      <w:r w:rsidRPr="00A977BF">
        <w:rPr>
          <w:sz w:val="22"/>
          <w:szCs w:val="18"/>
        </w:rPr>
        <w:t>II ir III</w:t>
      </w:r>
      <w:r w:rsidR="007C72FD">
        <w:rPr>
          <w:sz w:val="22"/>
          <w:szCs w:val="18"/>
        </w:rPr>
        <w:t> </w:t>
      </w:r>
      <w:r w:rsidRPr="00A977BF">
        <w:rPr>
          <w:sz w:val="22"/>
          <w:szCs w:val="18"/>
        </w:rPr>
        <w:t>fazės tyrimų, kurių metu buvo palygintos 1,5</w:t>
      </w:r>
      <w:r>
        <w:rPr>
          <w:sz w:val="22"/>
          <w:szCs w:val="18"/>
        </w:rPr>
        <w:t> </w:t>
      </w:r>
      <w:r w:rsidRPr="00A977BF">
        <w:rPr>
          <w:sz w:val="22"/>
          <w:szCs w:val="18"/>
        </w:rPr>
        <w:t>mg ir 2,5</w:t>
      </w:r>
      <w:r>
        <w:rPr>
          <w:sz w:val="22"/>
          <w:szCs w:val="18"/>
        </w:rPr>
        <w:t> </w:t>
      </w:r>
      <w:r w:rsidRPr="00A977BF">
        <w:rPr>
          <w:sz w:val="22"/>
          <w:szCs w:val="18"/>
        </w:rPr>
        <w:t xml:space="preserve">mg </w:t>
      </w:r>
      <w:proofErr w:type="spellStart"/>
      <w:r w:rsidRPr="00A977BF">
        <w:rPr>
          <w:sz w:val="22"/>
          <w:szCs w:val="18"/>
        </w:rPr>
        <w:t>indapamido</w:t>
      </w:r>
      <w:proofErr w:type="spellEnd"/>
      <w:r w:rsidRPr="00A977BF">
        <w:rPr>
          <w:sz w:val="22"/>
          <w:szCs w:val="18"/>
        </w:rPr>
        <w:t xml:space="preserve"> dozės, duomenimis, kalio koncentracij</w:t>
      </w:r>
      <w:r>
        <w:rPr>
          <w:sz w:val="22"/>
          <w:szCs w:val="18"/>
        </w:rPr>
        <w:t>os</w:t>
      </w:r>
      <w:r w:rsidRPr="00A977BF">
        <w:rPr>
          <w:sz w:val="22"/>
          <w:szCs w:val="18"/>
        </w:rPr>
        <w:t xml:space="preserve"> plazmoje analizė parodė nuo dozės priklausomą </w:t>
      </w:r>
      <w:proofErr w:type="spellStart"/>
      <w:r w:rsidRPr="00A977BF">
        <w:rPr>
          <w:sz w:val="22"/>
          <w:szCs w:val="18"/>
        </w:rPr>
        <w:t>indapamido</w:t>
      </w:r>
      <w:proofErr w:type="spellEnd"/>
      <w:r w:rsidRPr="00A977BF">
        <w:rPr>
          <w:sz w:val="22"/>
          <w:szCs w:val="18"/>
        </w:rPr>
        <w:t xml:space="preserve"> poveikį.</w:t>
      </w:r>
    </w:p>
    <w:p w14:paraId="00E45693" w14:textId="642B8836" w:rsidR="00A977BF" w:rsidRPr="007C72FD" w:rsidRDefault="00A977BF" w:rsidP="007C72FD">
      <w:pPr>
        <w:pStyle w:val="Sraopastraipa"/>
        <w:numPr>
          <w:ilvl w:val="0"/>
          <w:numId w:val="35"/>
        </w:numPr>
        <w:autoSpaceDE w:val="0"/>
        <w:autoSpaceDN w:val="0"/>
        <w:adjustRightInd w:val="0"/>
        <w:ind w:left="567" w:hanging="567"/>
        <w:rPr>
          <w:sz w:val="22"/>
          <w:szCs w:val="18"/>
        </w:rPr>
      </w:pPr>
      <w:r w:rsidRPr="007C72FD">
        <w:rPr>
          <w:sz w:val="22"/>
          <w:szCs w:val="18"/>
        </w:rPr>
        <w:t xml:space="preserve">1,5 mg </w:t>
      </w:r>
      <w:proofErr w:type="spellStart"/>
      <w:r w:rsidRPr="007C72FD">
        <w:rPr>
          <w:sz w:val="22"/>
          <w:szCs w:val="18"/>
        </w:rPr>
        <w:t>indapamido</w:t>
      </w:r>
      <w:proofErr w:type="spellEnd"/>
      <w:r w:rsidRPr="007C72FD">
        <w:rPr>
          <w:sz w:val="22"/>
          <w:szCs w:val="18"/>
        </w:rPr>
        <w:t>. Po 4–6</w:t>
      </w:r>
      <w:r w:rsidR="007C72FD" w:rsidRPr="007C72FD">
        <w:rPr>
          <w:sz w:val="22"/>
          <w:szCs w:val="18"/>
        </w:rPr>
        <w:t> </w:t>
      </w:r>
      <w:r w:rsidRPr="007C72FD">
        <w:rPr>
          <w:sz w:val="22"/>
          <w:szCs w:val="18"/>
        </w:rPr>
        <w:t>savaičių gydymo mažesnės kaip 3,4 </w:t>
      </w:r>
      <w:proofErr w:type="spellStart"/>
      <w:r w:rsidRPr="007C72FD">
        <w:rPr>
          <w:sz w:val="22"/>
          <w:szCs w:val="18"/>
        </w:rPr>
        <w:t>mmol</w:t>
      </w:r>
      <w:proofErr w:type="spellEnd"/>
      <w:r w:rsidRPr="007C72FD">
        <w:rPr>
          <w:sz w:val="22"/>
          <w:szCs w:val="18"/>
        </w:rPr>
        <w:t>/l kalio koncentracijos plazmoje buvo išmatuotos 10</w:t>
      </w:r>
      <w:r w:rsidR="00222C20" w:rsidRPr="007C72FD">
        <w:rPr>
          <w:sz w:val="22"/>
          <w:szCs w:val="18"/>
        </w:rPr>
        <w:t> </w:t>
      </w:r>
      <w:r w:rsidRPr="007C72FD">
        <w:rPr>
          <w:sz w:val="22"/>
          <w:szCs w:val="18"/>
        </w:rPr>
        <w:t>% pacientų, o mažesnės kaip 3,2 </w:t>
      </w:r>
      <w:proofErr w:type="spellStart"/>
      <w:r w:rsidRPr="007C72FD">
        <w:rPr>
          <w:sz w:val="22"/>
          <w:szCs w:val="18"/>
        </w:rPr>
        <w:t>mmol</w:t>
      </w:r>
      <w:proofErr w:type="spellEnd"/>
      <w:r w:rsidRPr="007C72FD">
        <w:rPr>
          <w:sz w:val="22"/>
          <w:szCs w:val="18"/>
        </w:rPr>
        <w:t>/l – 4</w:t>
      </w:r>
      <w:r w:rsidR="00222C20" w:rsidRPr="007C72FD">
        <w:rPr>
          <w:sz w:val="22"/>
          <w:szCs w:val="18"/>
        </w:rPr>
        <w:t> </w:t>
      </w:r>
      <w:r w:rsidRPr="007C72FD">
        <w:rPr>
          <w:sz w:val="22"/>
          <w:szCs w:val="18"/>
        </w:rPr>
        <w:t>% pacientų. Po 12</w:t>
      </w:r>
      <w:r w:rsidR="007C72FD" w:rsidRPr="007C72FD">
        <w:rPr>
          <w:sz w:val="22"/>
          <w:szCs w:val="18"/>
        </w:rPr>
        <w:t> </w:t>
      </w:r>
      <w:r w:rsidRPr="007C72FD">
        <w:rPr>
          <w:sz w:val="22"/>
          <w:szCs w:val="18"/>
        </w:rPr>
        <w:t>savaičių gydymo kalio koncentracijų plazmoje sumažėjo vidutiniškai 0,23 </w:t>
      </w:r>
      <w:proofErr w:type="spellStart"/>
      <w:r w:rsidRPr="007C72FD">
        <w:rPr>
          <w:sz w:val="22"/>
          <w:szCs w:val="18"/>
        </w:rPr>
        <w:t>mmol</w:t>
      </w:r>
      <w:proofErr w:type="spellEnd"/>
      <w:r w:rsidRPr="007C72FD">
        <w:rPr>
          <w:sz w:val="22"/>
          <w:szCs w:val="18"/>
        </w:rPr>
        <w:t>/l.</w:t>
      </w:r>
    </w:p>
    <w:p w14:paraId="4EC3A05E" w14:textId="7F1F94EE" w:rsidR="00A977BF" w:rsidRPr="007C72FD" w:rsidRDefault="00A977BF" w:rsidP="007C72FD">
      <w:pPr>
        <w:pStyle w:val="Sraopastraipa"/>
        <w:numPr>
          <w:ilvl w:val="0"/>
          <w:numId w:val="35"/>
        </w:numPr>
        <w:tabs>
          <w:tab w:val="left" w:pos="567"/>
        </w:tabs>
        <w:ind w:left="567" w:hanging="567"/>
        <w:rPr>
          <w:sz w:val="22"/>
          <w:szCs w:val="18"/>
        </w:rPr>
      </w:pPr>
      <w:r w:rsidRPr="007C72FD">
        <w:rPr>
          <w:sz w:val="22"/>
          <w:szCs w:val="18"/>
        </w:rPr>
        <w:t xml:space="preserve">2,5 mg </w:t>
      </w:r>
      <w:proofErr w:type="spellStart"/>
      <w:r w:rsidRPr="007C72FD">
        <w:rPr>
          <w:sz w:val="22"/>
          <w:szCs w:val="18"/>
        </w:rPr>
        <w:t>indapamido</w:t>
      </w:r>
      <w:proofErr w:type="spellEnd"/>
      <w:r w:rsidRPr="007C72FD">
        <w:rPr>
          <w:sz w:val="22"/>
          <w:szCs w:val="18"/>
        </w:rPr>
        <w:t>. Po 4–6</w:t>
      </w:r>
      <w:r w:rsidR="007C72FD" w:rsidRPr="007C72FD">
        <w:rPr>
          <w:sz w:val="22"/>
          <w:szCs w:val="18"/>
        </w:rPr>
        <w:t> </w:t>
      </w:r>
      <w:r w:rsidRPr="007C72FD">
        <w:rPr>
          <w:sz w:val="22"/>
          <w:szCs w:val="18"/>
        </w:rPr>
        <w:t>savaičių gydymo mažesnės kaip 3,4 </w:t>
      </w:r>
      <w:proofErr w:type="spellStart"/>
      <w:r w:rsidRPr="007C72FD">
        <w:rPr>
          <w:sz w:val="22"/>
          <w:szCs w:val="18"/>
        </w:rPr>
        <w:t>mmol</w:t>
      </w:r>
      <w:proofErr w:type="spellEnd"/>
      <w:r w:rsidRPr="007C72FD">
        <w:rPr>
          <w:sz w:val="22"/>
          <w:szCs w:val="18"/>
        </w:rPr>
        <w:t>/l kalio koncentracijos plazmoje buvo išmatuotos 25</w:t>
      </w:r>
      <w:r w:rsidR="00222C20" w:rsidRPr="007C72FD">
        <w:rPr>
          <w:sz w:val="22"/>
          <w:szCs w:val="18"/>
        </w:rPr>
        <w:t> </w:t>
      </w:r>
      <w:r w:rsidRPr="007C72FD">
        <w:rPr>
          <w:sz w:val="22"/>
          <w:szCs w:val="18"/>
        </w:rPr>
        <w:t>% pacientų, o mažesnės kaip 3,2 </w:t>
      </w:r>
      <w:proofErr w:type="spellStart"/>
      <w:r w:rsidRPr="007C72FD">
        <w:rPr>
          <w:sz w:val="22"/>
          <w:szCs w:val="18"/>
        </w:rPr>
        <w:t>mmol</w:t>
      </w:r>
      <w:proofErr w:type="spellEnd"/>
      <w:r w:rsidRPr="007C72FD">
        <w:rPr>
          <w:sz w:val="22"/>
          <w:szCs w:val="18"/>
        </w:rPr>
        <w:t>/l – 10</w:t>
      </w:r>
      <w:r w:rsidR="00222C20" w:rsidRPr="007C72FD">
        <w:rPr>
          <w:sz w:val="22"/>
          <w:szCs w:val="18"/>
        </w:rPr>
        <w:t> </w:t>
      </w:r>
      <w:r w:rsidRPr="007C72FD">
        <w:rPr>
          <w:sz w:val="22"/>
          <w:szCs w:val="18"/>
        </w:rPr>
        <w:t>% pacientų. Po 12</w:t>
      </w:r>
      <w:r w:rsidR="007C72FD" w:rsidRPr="007C72FD">
        <w:rPr>
          <w:sz w:val="22"/>
          <w:szCs w:val="18"/>
        </w:rPr>
        <w:t> </w:t>
      </w:r>
      <w:r w:rsidRPr="007C72FD">
        <w:rPr>
          <w:sz w:val="22"/>
          <w:szCs w:val="18"/>
        </w:rPr>
        <w:t>savaičių gydymo kalio koncentracijų plazmoje sumažėjo vidutiniškai 0,41 </w:t>
      </w:r>
      <w:proofErr w:type="spellStart"/>
      <w:r w:rsidRPr="007C72FD">
        <w:rPr>
          <w:sz w:val="22"/>
          <w:szCs w:val="18"/>
        </w:rPr>
        <w:t>mmol</w:t>
      </w:r>
      <w:proofErr w:type="spellEnd"/>
      <w:r w:rsidRPr="007C72FD">
        <w:rPr>
          <w:sz w:val="22"/>
          <w:szCs w:val="18"/>
        </w:rPr>
        <w:t>/l.</w:t>
      </w:r>
      <w:bookmarkEnd w:id="3"/>
    </w:p>
    <w:p w14:paraId="649423E2" w14:textId="77777777" w:rsidR="005830C7" w:rsidRDefault="005830C7">
      <w:pPr>
        <w:tabs>
          <w:tab w:val="left" w:pos="567"/>
        </w:tabs>
        <w:spacing w:line="260" w:lineRule="exact"/>
        <w:jc w:val="both"/>
        <w:rPr>
          <w:sz w:val="22"/>
          <w:szCs w:val="22"/>
        </w:rPr>
      </w:pPr>
    </w:p>
    <w:p w14:paraId="17855D0D" w14:textId="77777777" w:rsidR="008D3B35" w:rsidRDefault="00AB4978">
      <w:pPr>
        <w:tabs>
          <w:tab w:val="left" w:pos="567"/>
        </w:tabs>
        <w:spacing w:line="260" w:lineRule="exact"/>
        <w:jc w:val="both"/>
        <w:rPr>
          <w:sz w:val="22"/>
          <w:szCs w:val="22"/>
          <w:u w:val="single"/>
        </w:rPr>
      </w:pPr>
      <w:r>
        <w:rPr>
          <w:sz w:val="22"/>
          <w:szCs w:val="22"/>
          <w:u w:val="single"/>
        </w:rPr>
        <w:t>Pranešimas apie įtariamas nepageidaujamas reakcijas</w:t>
      </w:r>
    </w:p>
    <w:p w14:paraId="724F86B9" w14:textId="56553CA1" w:rsidR="008D3B35" w:rsidRDefault="00AB4978">
      <w:pPr>
        <w:tabs>
          <w:tab w:val="left" w:pos="567"/>
        </w:tabs>
        <w:spacing w:line="260" w:lineRule="exact"/>
        <w:jc w:val="both"/>
        <w:rPr>
          <w:sz w:val="22"/>
          <w:szCs w:val="24"/>
        </w:rPr>
      </w:pPr>
      <w:r>
        <w:rPr>
          <w:sz w:val="22"/>
          <w:szCs w:val="22"/>
        </w:rPr>
        <w:t xml:space="preserve">Svarbu pranešti apie įtariamas nepageidaujamas reakcijas, pastebėtas po vaistinio preparato registracijos, nes tai leidžia nuolat stebėti vaistinio preparato naudos ir rizikos santykį. Sveikatos </w:t>
      </w:r>
      <w:r>
        <w:rPr>
          <w:sz w:val="22"/>
          <w:szCs w:val="22"/>
        </w:rPr>
        <w:lastRenderedPageBreak/>
        <w:t xml:space="preserve">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11" w:history="1">
        <w:r w:rsidR="002910C1" w:rsidRPr="002910C1">
          <w:rPr>
            <w:rStyle w:val="Hipersaitas"/>
            <w:sz w:val="22"/>
            <w:szCs w:val="22"/>
          </w:rPr>
          <w:t>https://vvkt.lrv.lt/lt/</w:t>
        </w:r>
      </w:hyperlink>
      <w:r>
        <w:rPr>
          <w:sz w:val="22"/>
          <w:szCs w:val="22"/>
        </w:rPr>
        <w:t xml:space="preserve"> nurodytais būdais.</w:t>
      </w:r>
    </w:p>
    <w:p w14:paraId="6FF06097" w14:textId="77777777" w:rsidR="008D3B35" w:rsidRDefault="008D3B35">
      <w:pPr>
        <w:tabs>
          <w:tab w:val="left" w:pos="567"/>
        </w:tabs>
        <w:spacing w:line="260" w:lineRule="exact"/>
        <w:rPr>
          <w:sz w:val="22"/>
          <w:szCs w:val="24"/>
        </w:rPr>
      </w:pPr>
    </w:p>
    <w:p w14:paraId="73B66495" w14:textId="77777777"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4.9</w:t>
      </w:r>
      <w:r>
        <w:rPr>
          <w:b/>
          <w:bCs/>
          <w:sz w:val="22"/>
          <w:szCs w:val="28"/>
          <w:lang w:eastAsia="x-none"/>
        </w:rPr>
        <w:tab/>
        <w:t>Perdozavimas</w:t>
      </w:r>
    </w:p>
    <w:p w14:paraId="373D9F57" w14:textId="77777777" w:rsidR="008D3B35" w:rsidRDefault="008D3B35">
      <w:pPr>
        <w:tabs>
          <w:tab w:val="left" w:pos="567"/>
        </w:tabs>
        <w:spacing w:line="260" w:lineRule="exact"/>
        <w:rPr>
          <w:sz w:val="22"/>
          <w:szCs w:val="24"/>
        </w:rPr>
      </w:pPr>
    </w:p>
    <w:p w14:paraId="49F0B59A" w14:textId="2CFB94D7" w:rsidR="008D3B35" w:rsidRDefault="00477505">
      <w:pPr>
        <w:tabs>
          <w:tab w:val="left" w:pos="567"/>
        </w:tabs>
        <w:spacing w:line="260" w:lineRule="exact"/>
        <w:rPr>
          <w:sz w:val="22"/>
          <w:szCs w:val="24"/>
        </w:rPr>
      </w:pPr>
      <w:r>
        <w:rPr>
          <w:sz w:val="22"/>
          <w:szCs w:val="24"/>
        </w:rPr>
        <w:t xml:space="preserve">Nėra duomenų apie </w:t>
      </w:r>
      <w:proofErr w:type="spellStart"/>
      <w:r w:rsidR="00EA5C4A">
        <w:rPr>
          <w:sz w:val="22"/>
          <w:szCs w:val="24"/>
        </w:rPr>
        <w:t>Quadrixam</w:t>
      </w:r>
      <w:proofErr w:type="spellEnd"/>
      <w:r>
        <w:rPr>
          <w:sz w:val="22"/>
          <w:szCs w:val="24"/>
        </w:rPr>
        <w:t xml:space="preserve"> perdozavimą žmonėms. </w:t>
      </w:r>
    </w:p>
    <w:p w14:paraId="2FF993DF" w14:textId="14AAAB41" w:rsidR="00002E03" w:rsidRDefault="00002E03">
      <w:pPr>
        <w:tabs>
          <w:tab w:val="left" w:pos="567"/>
        </w:tabs>
        <w:spacing w:line="260" w:lineRule="exact"/>
        <w:rPr>
          <w:sz w:val="22"/>
          <w:szCs w:val="24"/>
        </w:rPr>
      </w:pPr>
    </w:p>
    <w:p w14:paraId="72789CE6" w14:textId="3ED20FC4" w:rsidR="00002E03" w:rsidRDefault="00002E03">
      <w:pPr>
        <w:tabs>
          <w:tab w:val="left" w:pos="567"/>
        </w:tabs>
        <w:spacing w:line="260" w:lineRule="exact"/>
        <w:rPr>
          <w:i/>
          <w:iCs/>
          <w:sz w:val="22"/>
          <w:szCs w:val="24"/>
          <w:u w:val="single"/>
        </w:rPr>
      </w:pPr>
      <w:proofErr w:type="spellStart"/>
      <w:r>
        <w:rPr>
          <w:i/>
          <w:iCs/>
          <w:sz w:val="22"/>
          <w:szCs w:val="24"/>
          <w:u w:val="single"/>
        </w:rPr>
        <w:t>Perindoprilis</w:t>
      </w:r>
      <w:proofErr w:type="spellEnd"/>
      <w:r>
        <w:rPr>
          <w:i/>
          <w:iCs/>
          <w:sz w:val="22"/>
          <w:szCs w:val="24"/>
          <w:u w:val="single"/>
        </w:rPr>
        <w:t xml:space="preserve"> ir </w:t>
      </w:r>
      <w:proofErr w:type="spellStart"/>
      <w:r>
        <w:rPr>
          <w:i/>
          <w:iCs/>
          <w:sz w:val="22"/>
          <w:szCs w:val="24"/>
          <w:u w:val="single"/>
        </w:rPr>
        <w:t>indapamidas</w:t>
      </w:r>
      <w:proofErr w:type="spellEnd"/>
    </w:p>
    <w:p w14:paraId="1BB3A0F5" w14:textId="2E281E17" w:rsidR="005D5C32" w:rsidRDefault="005D5C32">
      <w:pPr>
        <w:tabs>
          <w:tab w:val="left" w:pos="567"/>
        </w:tabs>
        <w:spacing w:line="260" w:lineRule="exact"/>
        <w:rPr>
          <w:i/>
          <w:iCs/>
          <w:sz w:val="22"/>
          <w:szCs w:val="24"/>
        </w:rPr>
      </w:pPr>
      <w:r>
        <w:rPr>
          <w:i/>
          <w:iCs/>
          <w:sz w:val="22"/>
          <w:szCs w:val="24"/>
        </w:rPr>
        <w:t>Simptomai</w:t>
      </w:r>
    </w:p>
    <w:p w14:paraId="3BCC4223" w14:textId="333F60A2" w:rsidR="005D5C32" w:rsidRDefault="005D5C32" w:rsidP="005D5C32">
      <w:pPr>
        <w:tabs>
          <w:tab w:val="left" w:pos="-142"/>
          <w:tab w:val="left" w:pos="284"/>
        </w:tabs>
        <w:rPr>
          <w:sz w:val="22"/>
          <w:szCs w:val="18"/>
        </w:rPr>
      </w:pPr>
      <w:r>
        <w:rPr>
          <w:sz w:val="22"/>
          <w:szCs w:val="24"/>
        </w:rPr>
        <w:t xml:space="preserve">Labiausiai tikėtini nepageidaujamo poveikio reiškiniai perdozavimo atvejais yra </w:t>
      </w:r>
      <w:proofErr w:type="spellStart"/>
      <w:r w:rsidRPr="005D5C32">
        <w:rPr>
          <w:sz w:val="22"/>
          <w:szCs w:val="18"/>
        </w:rPr>
        <w:t>hipotenzija</w:t>
      </w:r>
      <w:proofErr w:type="spellEnd"/>
      <w:r w:rsidRPr="005D5C32">
        <w:rPr>
          <w:sz w:val="22"/>
          <w:szCs w:val="18"/>
        </w:rPr>
        <w:t xml:space="preserve">, kartais </w:t>
      </w:r>
      <w:r>
        <w:rPr>
          <w:sz w:val="22"/>
          <w:szCs w:val="18"/>
        </w:rPr>
        <w:t xml:space="preserve">susijusi </w:t>
      </w:r>
      <w:r w:rsidRPr="005D5C32">
        <w:rPr>
          <w:sz w:val="22"/>
          <w:szCs w:val="18"/>
        </w:rPr>
        <w:t xml:space="preserve">su pykinimu, vėmimu, mėšlungiu, svaiguliu, mieguistumu, sumišimu, </w:t>
      </w:r>
      <w:proofErr w:type="spellStart"/>
      <w:r w:rsidRPr="005D5C32">
        <w:rPr>
          <w:sz w:val="22"/>
          <w:szCs w:val="18"/>
        </w:rPr>
        <w:t>oligurija</w:t>
      </w:r>
      <w:proofErr w:type="spellEnd"/>
      <w:r w:rsidRPr="005D5C32">
        <w:rPr>
          <w:sz w:val="22"/>
          <w:szCs w:val="18"/>
        </w:rPr>
        <w:t xml:space="preserve">, kuri gali progresuoti iki </w:t>
      </w:r>
      <w:proofErr w:type="spellStart"/>
      <w:r w:rsidRPr="005D5C32">
        <w:rPr>
          <w:sz w:val="22"/>
          <w:szCs w:val="18"/>
        </w:rPr>
        <w:t>anurijos</w:t>
      </w:r>
      <w:proofErr w:type="spellEnd"/>
      <w:r w:rsidRPr="005D5C32">
        <w:rPr>
          <w:sz w:val="22"/>
          <w:szCs w:val="18"/>
        </w:rPr>
        <w:t xml:space="preserve"> (dėl </w:t>
      </w:r>
      <w:proofErr w:type="spellStart"/>
      <w:r w:rsidRPr="005D5C32">
        <w:rPr>
          <w:sz w:val="22"/>
          <w:szCs w:val="18"/>
        </w:rPr>
        <w:t>hipovolemijos</w:t>
      </w:r>
      <w:proofErr w:type="spellEnd"/>
      <w:r w:rsidRPr="005D5C32">
        <w:rPr>
          <w:sz w:val="22"/>
          <w:szCs w:val="18"/>
        </w:rPr>
        <w:t xml:space="preserve">). Gali atsirasti druskų ir skysčių sutrikimų (sumažėti natrio ir kalio </w:t>
      </w:r>
      <w:r w:rsidR="002910C1">
        <w:rPr>
          <w:sz w:val="22"/>
          <w:szCs w:val="18"/>
        </w:rPr>
        <w:t>koncentracija</w:t>
      </w:r>
      <w:r w:rsidRPr="005D5C32">
        <w:rPr>
          <w:sz w:val="22"/>
          <w:szCs w:val="18"/>
        </w:rPr>
        <w:t xml:space="preserve">). </w:t>
      </w:r>
    </w:p>
    <w:p w14:paraId="1C88434D" w14:textId="77777777" w:rsidR="005D5C32" w:rsidRPr="005D5C32" w:rsidRDefault="005D5C32" w:rsidP="005D5C32">
      <w:pPr>
        <w:tabs>
          <w:tab w:val="left" w:pos="-142"/>
          <w:tab w:val="left" w:pos="284"/>
        </w:tabs>
        <w:rPr>
          <w:sz w:val="22"/>
          <w:szCs w:val="18"/>
        </w:rPr>
      </w:pPr>
    </w:p>
    <w:p w14:paraId="26120B4A" w14:textId="77777777" w:rsidR="005D5C32" w:rsidRPr="005D5C32" w:rsidRDefault="005D5C32" w:rsidP="005D5C32">
      <w:pPr>
        <w:tabs>
          <w:tab w:val="left" w:pos="-142"/>
          <w:tab w:val="left" w:pos="284"/>
        </w:tabs>
        <w:rPr>
          <w:i/>
          <w:iCs/>
          <w:sz w:val="22"/>
          <w:szCs w:val="18"/>
        </w:rPr>
      </w:pPr>
      <w:r w:rsidRPr="005D5C32">
        <w:rPr>
          <w:i/>
          <w:iCs/>
          <w:sz w:val="22"/>
          <w:szCs w:val="18"/>
        </w:rPr>
        <w:t>Gydymas</w:t>
      </w:r>
    </w:p>
    <w:p w14:paraId="1C5127B4" w14:textId="7E61AA13" w:rsidR="005D5C32" w:rsidRDefault="005D5C32" w:rsidP="005D5C32">
      <w:pPr>
        <w:tabs>
          <w:tab w:val="left" w:pos="-142"/>
          <w:tab w:val="left" w:pos="284"/>
        </w:tabs>
        <w:rPr>
          <w:sz w:val="22"/>
          <w:szCs w:val="18"/>
        </w:rPr>
      </w:pPr>
      <w:r w:rsidRPr="005D5C32">
        <w:rPr>
          <w:sz w:val="22"/>
          <w:szCs w:val="18"/>
        </w:rPr>
        <w:t>Pirmosios pagalbos priemonės yra skubus nuryto</w:t>
      </w:r>
      <w:r w:rsidR="00462EBF">
        <w:rPr>
          <w:sz w:val="22"/>
          <w:szCs w:val="18"/>
        </w:rPr>
        <w:t xml:space="preserve"> vaistinio</w:t>
      </w:r>
      <w:r w:rsidR="001A1E18">
        <w:rPr>
          <w:sz w:val="22"/>
          <w:szCs w:val="18"/>
        </w:rPr>
        <w:t xml:space="preserve"> </w:t>
      </w:r>
      <w:r w:rsidR="00462EBF">
        <w:rPr>
          <w:sz w:val="22"/>
          <w:szCs w:val="18"/>
        </w:rPr>
        <w:t>(-</w:t>
      </w:r>
      <w:proofErr w:type="spellStart"/>
      <w:r w:rsidR="00462EBF">
        <w:rPr>
          <w:sz w:val="22"/>
          <w:szCs w:val="18"/>
        </w:rPr>
        <w:t>ių</w:t>
      </w:r>
      <w:proofErr w:type="spellEnd"/>
      <w:r w:rsidR="00462EBF">
        <w:rPr>
          <w:sz w:val="22"/>
          <w:szCs w:val="18"/>
        </w:rPr>
        <w:t>)</w:t>
      </w:r>
      <w:r w:rsidRPr="005D5C32">
        <w:rPr>
          <w:sz w:val="22"/>
          <w:szCs w:val="18"/>
        </w:rPr>
        <w:t xml:space="preserve"> preparato</w:t>
      </w:r>
      <w:r w:rsidR="001A1E18">
        <w:rPr>
          <w:sz w:val="22"/>
          <w:szCs w:val="18"/>
        </w:rPr>
        <w:t xml:space="preserve"> </w:t>
      </w:r>
      <w:r w:rsidR="00462EBF">
        <w:rPr>
          <w:sz w:val="22"/>
          <w:szCs w:val="18"/>
        </w:rPr>
        <w:t>(-ų)</w:t>
      </w:r>
      <w:r w:rsidRPr="005D5C32">
        <w:rPr>
          <w:sz w:val="22"/>
          <w:szCs w:val="18"/>
        </w:rPr>
        <w:t xml:space="preserve"> šalinimas plaunant skrandį ir (ar) duodant aktyvintosios anglies</w:t>
      </w:r>
      <w:r w:rsidR="00462EBF">
        <w:rPr>
          <w:sz w:val="22"/>
          <w:szCs w:val="18"/>
        </w:rPr>
        <w:t>.</w:t>
      </w:r>
      <w:r w:rsidRPr="005D5C32">
        <w:rPr>
          <w:sz w:val="22"/>
          <w:szCs w:val="18"/>
        </w:rPr>
        <w:t xml:space="preserve"> </w:t>
      </w:r>
      <w:r w:rsidR="00462EBF">
        <w:rPr>
          <w:sz w:val="22"/>
          <w:szCs w:val="18"/>
        </w:rPr>
        <w:t>P</w:t>
      </w:r>
      <w:r w:rsidRPr="005D5C32">
        <w:rPr>
          <w:sz w:val="22"/>
          <w:szCs w:val="18"/>
        </w:rPr>
        <w:t xml:space="preserve">o to </w:t>
      </w:r>
      <w:r w:rsidR="00462EBF">
        <w:rPr>
          <w:sz w:val="22"/>
          <w:szCs w:val="18"/>
        </w:rPr>
        <w:t>specializuoto gydymo centre</w:t>
      </w:r>
      <w:r w:rsidR="00462EBF" w:rsidRPr="005D5C32">
        <w:rPr>
          <w:sz w:val="22"/>
          <w:szCs w:val="18"/>
        </w:rPr>
        <w:t xml:space="preserve"> </w:t>
      </w:r>
      <w:r w:rsidRPr="005D5C32">
        <w:rPr>
          <w:sz w:val="22"/>
          <w:szCs w:val="18"/>
        </w:rPr>
        <w:t xml:space="preserve">reikia </w:t>
      </w:r>
      <w:r w:rsidR="00462EBF">
        <w:rPr>
          <w:sz w:val="22"/>
          <w:szCs w:val="18"/>
        </w:rPr>
        <w:t>atstatyti</w:t>
      </w:r>
      <w:r w:rsidRPr="005D5C32">
        <w:rPr>
          <w:sz w:val="22"/>
          <w:szCs w:val="18"/>
        </w:rPr>
        <w:t xml:space="preserve"> skysčių ir elektrolitų pusiausvyrą</w:t>
      </w:r>
      <w:r w:rsidR="00462EBF">
        <w:rPr>
          <w:sz w:val="22"/>
          <w:szCs w:val="18"/>
        </w:rPr>
        <w:t xml:space="preserve"> iki normalios</w:t>
      </w:r>
      <w:r w:rsidRPr="005D5C32">
        <w:rPr>
          <w:sz w:val="22"/>
          <w:szCs w:val="18"/>
        </w:rPr>
        <w:t>.</w:t>
      </w:r>
    </w:p>
    <w:p w14:paraId="135954A7" w14:textId="77777777" w:rsidR="00462EBF" w:rsidRPr="005D5C32" w:rsidRDefault="00462EBF" w:rsidP="005D5C32">
      <w:pPr>
        <w:tabs>
          <w:tab w:val="left" w:pos="-142"/>
          <w:tab w:val="left" w:pos="284"/>
        </w:tabs>
        <w:rPr>
          <w:sz w:val="22"/>
          <w:szCs w:val="18"/>
        </w:rPr>
      </w:pPr>
    </w:p>
    <w:p w14:paraId="706CD9E3" w14:textId="39803A85" w:rsidR="005D5C32" w:rsidRDefault="005D5C32" w:rsidP="005D5C32">
      <w:pPr>
        <w:tabs>
          <w:tab w:val="left" w:pos="-142"/>
          <w:tab w:val="left" w:pos="284"/>
        </w:tabs>
        <w:rPr>
          <w:sz w:val="22"/>
          <w:szCs w:val="18"/>
        </w:rPr>
      </w:pPr>
      <w:r w:rsidRPr="005D5C32">
        <w:rPr>
          <w:sz w:val="22"/>
          <w:szCs w:val="18"/>
        </w:rPr>
        <w:t xml:space="preserve">Jei atsiranda ženkli </w:t>
      </w:r>
      <w:proofErr w:type="spellStart"/>
      <w:r w:rsidRPr="005D5C32">
        <w:rPr>
          <w:sz w:val="22"/>
          <w:szCs w:val="18"/>
        </w:rPr>
        <w:t>hipotenzija</w:t>
      </w:r>
      <w:proofErr w:type="spellEnd"/>
      <w:r w:rsidRPr="005D5C32">
        <w:rPr>
          <w:sz w:val="22"/>
          <w:szCs w:val="18"/>
        </w:rPr>
        <w:t xml:space="preserve">, </w:t>
      </w:r>
      <w:r w:rsidR="00462EBF">
        <w:rPr>
          <w:sz w:val="22"/>
          <w:szCs w:val="18"/>
        </w:rPr>
        <w:t>pacientą</w:t>
      </w:r>
      <w:r w:rsidRPr="005D5C32">
        <w:rPr>
          <w:sz w:val="22"/>
          <w:szCs w:val="18"/>
        </w:rPr>
        <w:t xml:space="preserve"> reikia paguldyti ant nugaros taip, kad galva būtų žemiau. Jei reikia, galima infuzijos būdu į veną </w:t>
      </w:r>
      <w:r w:rsidR="00462EBF" w:rsidRPr="005D5C32">
        <w:rPr>
          <w:sz w:val="22"/>
          <w:szCs w:val="18"/>
        </w:rPr>
        <w:t xml:space="preserve">suleisti </w:t>
      </w:r>
      <w:r w:rsidRPr="005D5C32">
        <w:rPr>
          <w:sz w:val="22"/>
          <w:szCs w:val="18"/>
        </w:rPr>
        <w:t>fiziologinio tirpalo ar kitokiu būdu padidinti skysčių kiekį organizme.</w:t>
      </w:r>
    </w:p>
    <w:p w14:paraId="0751C81A" w14:textId="77777777" w:rsidR="00462EBF" w:rsidRPr="005D5C32" w:rsidRDefault="00462EBF" w:rsidP="005D5C32">
      <w:pPr>
        <w:tabs>
          <w:tab w:val="left" w:pos="-142"/>
          <w:tab w:val="left" w:pos="284"/>
        </w:tabs>
        <w:rPr>
          <w:sz w:val="22"/>
          <w:szCs w:val="18"/>
        </w:rPr>
      </w:pPr>
    </w:p>
    <w:p w14:paraId="1AEFCDD5" w14:textId="40DE95CD" w:rsidR="005D5C32" w:rsidRPr="005D5C32" w:rsidRDefault="005D5C32" w:rsidP="005D5C32">
      <w:pPr>
        <w:tabs>
          <w:tab w:val="left" w:pos="-142"/>
        </w:tabs>
        <w:rPr>
          <w:sz w:val="22"/>
          <w:szCs w:val="18"/>
        </w:rPr>
      </w:pPr>
      <w:proofErr w:type="spellStart"/>
      <w:r w:rsidRPr="005D5C32">
        <w:rPr>
          <w:sz w:val="22"/>
          <w:szCs w:val="18"/>
        </w:rPr>
        <w:t>Perindoprilatas</w:t>
      </w:r>
      <w:proofErr w:type="spellEnd"/>
      <w:r w:rsidRPr="005D5C32">
        <w:rPr>
          <w:sz w:val="22"/>
          <w:szCs w:val="18"/>
        </w:rPr>
        <w:t xml:space="preserve">, aktyvi </w:t>
      </w:r>
      <w:proofErr w:type="spellStart"/>
      <w:r w:rsidRPr="005D5C32">
        <w:rPr>
          <w:sz w:val="22"/>
          <w:szCs w:val="18"/>
        </w:rPr>
        <w:t>perindoprilio</w:t>
      </w:r>
      <w:proofErr w:type="spellEnd"/>
      <w:r w:rsidRPr="005D5C32">
        <w:rPr>
          <w:sz w:val="22"/>
          <w:szCs w:val="18"/>
        </w:rPr>
        <w:t xml:space="preserve"> forma, gali būti pašalintas dializės būdu (žr. 5.2</w:t>
      </w:r>
      <w:r w:rsidR="00462EBF">
        <w:rPr>
          <w:sz w:val="22"/>
          <w:szCs w:val="18"/>
        </w:rPr>
        <w:t> </w:t>
      </w:r>
      <w:r w:rsidRPr="005D5C32">
        <w:rPr>
          <w:sz w:val="22"/>
          <w:szCs w:val="18"/>
        </w:rPr>
        <w:t>skyrių).</w:t>
      </w:r>
    </w:p>
    <w:p w14:paraId="54171678" w14:textId="328A9786" w:rsidR="005D5C32" w:rsidRDefault="005D5C32">
      <w:pPr>
        <w:tabs>
          <w:tab w:val="left" w:pos="567"/>
        </w:tabs>
        <w:spacing w:line="260" w:lineRule="exact"/>
        <w:rPr>
          <w:sz w:val="22"/>
          <w:szCs w:val="24"/>
        </w:rPr>
      </w:pPr>
    </w:p>
    <w:p w14:paraId="09E3AC27" w14:textId="1505F03B" w:rsidR="005D5C32" w:rsidRPr="00462EBF" w:rsidRDefault="00462EBF">
      <w:pPr>
        <w:tabs>
          <w:tab w:val="left" w:pos="567"/>
        </w:tabs>
        <w:spacing w:line="260" w:lineRule="exact"/>
        <w:rPr>
          <w:i/>
          <w:iCs/>
          <w:sz w:val="22"/>
          <w:szCs w:val="24"/>
          <w:u w:val="single"/>
        </w:rPr>
      </w:pPr>
      <w:proofErr w:type="spellStart"/>
      <w:r w:rsidRPr="00462EBF">
        <w:rPr>
          <w:i/>
          <w:iCs/>
          <w:sz w:val="22"/>
          <w:szCs w:val="24"/>
          <w:u w:val="single"/>
        </w:rPr>
        <w:t>Amlodipinas</w:t>
      </w:r>
      <w:proofErr w:type="spellEnd"/>
    </w:p>
    <w:p w14:paraId="1C61A958" w14:textId="286D342F" w:rsidR="00462EBF" w:rsidRPr="00462EBF" w:rsidRDefault="00462EBF" w:rsidP="00462EBF">
      <w:pPr>
        <w:rPr>
          <w:bCs/>
          <w:iCs/>
          <w:sz w:val="22"/>
          <w:szCs w:val="18"/>
        </w:rPr>
      </w:pPr>
      <w:r w:rsidRPr="00462EBF">
        <w:rPr>
          <w:bCs/>
          <w:iCs/>
          <w:sz w:val="22"/>
          <w:szCs w:val="18"/>
        </w:rPr>
        <w:t xml:space="preserve">Esama nedaug duomenų apie tyčinį </w:t>
      </w:r>
      <w:proofErr w:type="spellStart"/>
      <w:r w:rsidRPr="00462EBF">
        <w:rPr>
          <w:bCs/>
          <w:iCs/>
          <w:sz w:val="22"/>
          <w:szCs w:val="18"/>
        </w:rPr>
        <w:t>amlodipino</w:t>
      </w:r>
      <w:proofErr w:type="spellEnd"/>
      <w:r w:rsidRPr="00462EBF">
        <w:rPr>
          <w:bCs/>
          <w:iCs/>
          <w:sz w:val="22"/>
          <w:szCs w:val="18"/>
        </w:rPr>
        <w:t xml:space="preserve"> perdozavimą žmonėms. </w:t>
      </w:r>
    </w:p>
    <w:p w14:paraId="1FDDBA9D" w14:textId="77777777" w:rsidR="00462EBF" w:rsidRPr="00462EBF" w:rsidRDefault="00462EBF">
      <w:pPr>
        <w:tabs>
          <w:tab w:val="left" w:pos="567"/>
        </w:tabs>
        <w:spacing w:line="260" w:lineRule="exact"/>
        <w:rPr>
          <w:sz w:val="22"/>
          <w:szCs w:val="24"/>
          <w:u w:val="single"/>
        </w:rPr>
      </w:pPr>
    </w:p>
    <w:p w14:paraId="14450699" w14:textId="1A4CC6B6" w:rsidR="00462EBF" w:rsidRDefault="00462EBF">
      <w:pPr>
        <w:tabs>
          <w:tab w:val="left" w:pos="567"/>
        </w:tabs>
        <w:spacing w:line="260" w:lineRule="exact"/>
        <w:rPr>
          <w:i/>
          <w:iCs/>
          <w:sz w:val="22"/>
          <w:szCs w:val="24"/>
        </w:rPr>
      </w:pPr>
      <w:r>
        <w:rPr>
          <w:i/>
          <w:iCs/>
          <w:sz w:val="22"/>
          <w:szCs w:val="24"/>
        </w:rPr>
        <w:t>Simptomai</w:t>
      </w:r>
    </w:p>
    <w:p w14:paraId="22088FF9" w14:textId="79AAEE50" w:rsidR="00462EBF" w:rsidRDefault="00462EBF" w:rsidP="00462EBF">
      <w:pPr>
        <w:rPr>
          <w:bCs/>
          <w:iCs/>
          <w:sz w:val="22"/>
          <w:szCs w:val="18"/>
        </w:rPr>
      </w:pPr>
      <w:r w:rsidRPr="00462EBF">
        <w:rPr>
          <w:bCs/>
          <w:iCs/>
          <w:sz w:val="22"/>
          <w:szCs w:val="18"/>
        </w:rPr>
        <w:t>Turimais duomenimis</w:t>
      </w:r>
      <w:r>
        <w:rPr>
          <w:bCs/>
          <w:iCs/>
          <w:sz w:val="22"/>
          <w:szCs w:val="18"/>
        </w:rPr>
        <w:t xml:space="preserve"> remiantis</w:t>
      </w:r>
      <w:r w:rsidRPr="00462EBF">
        <w:rPr>
          <w:bCs/>
          <w:iCs/>
          <w:sz w:val="22"/>
          <w:szCs w:val="18"/>
        </w:rPr>
        <w:t>, sunkus perdozavim</w:t>
      </w:r>
      <w:r>
        <w:rPr>
          <w:bCs/>
          <w:iCs/>
          <w:sz w:val="22"/>
          <w:szCs w:val="18"/>
        </w:rPr>
        <w:t>as</w:t>
      </w:r>
      <w:r w:rsidRPr="00462EBF">
        <w:rPr>
          <w:bCs/>
          <w:iCs/>
          <w:sz w:val="22"/>
          <w:szCs w:val="18"/>
        </w:rPr>
        <w:t xml:space="preserve"> gali pasireikšti </w:t>
      </w:r>
      <w:r>
        <w:rPr>
          <w:bCs/>
          <w:iCs/>
          <w:sz w:val="22"/>
          <w:szCs w:val="18"/>
        </w:rPr>
        <w:t>stipriu perifer</w:t>
      </w:r>
      <w:r w:rsidRPr="00462EBF">
        <w:rPr>
          <w:bCs/>
          <w:iCs/>
          <w:sz w:val="22"/>
          <w:szCs w:val="18"/>
        </w:rPr>
        <w:t>inių kraujagyslių išsiplėti</w:t>
      </w:r>
      <w:r>
        <w:rPr>
          <w:bCs/>
          <w:iCs/>
          <w:sz w:val="22"/>
          <w:szCs w:val="18"/>
        </w:rPr>
        <w:t>mu</w:t>
      </w:r>
      <w:r w:rsidRPr="00462EBF">
        <w:rPr>
          <w:bCs/>
          <w:iCs/>
          <w:sz w:val="22"/>
          <w:szCs w:val="18"/>
        </w:rPr>
        <w:t xml:space="preserve">, kuris gali sukelti refleksinę tachikardiją. </w:t>
      </w:r>
    </w:p>
    <w:p w14:paraId="27A557A2" w14:textId="77777777" w:rsidR="00462EBF" w:rsidRDefault="00462EBF" w:rsidP="00462EBF">
      <w:pPr>
        <w:rPr>
          <w:bCs/>
          <w:iCs/>
          <w:sz w:val="22"/>
          <w:szCs w:val="18"/>
        </w:rPr>
      </w:pPr>
    </w:p>
    <w:p w14:paraId="5BCC3B76" w14:textId="238C8022" w:rsidR="00462EBF" w:rsidRDefault="00462EBF" w:rsidP="00462EBF">
      <w:pPr>
        <w:rPr>
          <w:bCs/>
          <w:iCs/>
          <w:sz w:val="22"/>
          <w:szCs w:val="18"/>
        </w:rPr>
      </w:pPr>
      <w:r w:rsidRPr="00462EBF">
        <w:rPr>
          <w:bCs/>
          <w:iCs/>
          <w:sz w:val="22"/>
          <w:szCs w:val="18"/>
        </w:rPr>
        <w:t>Aprašyta</w:t>
      </w:r>
      <w:r>
        <w:rPr>
          <w:bCs/>
          <w:iCs/>
          <w:sz w:val="22"/>
          <w:szCs w:val="18"/>
        </w:rPr>
        <w:t xml:space="preserve"> ir gauta pranešimų</w:t>
      </w:r>
      <w:r w:rsidRPr="00462EBF">
        <w:rPr>
          <w:bCs/>
          <w:iCs/>
          <w:sz w:val="22"/>
          <w:szCs w:val="18"/>
        </w:rPr>
        <w:t xml:space="preserve">, kad sisteminė </w:t>
      </w:r>
      <w:proofErr w:type="spellStart"/>
      <w:r w:rsidRPr="00462EBF">
        <w:rPr>
          <w:bCs/>
          <w:iCs/>
          <w:sz w:val="22"/>
          <w:szCs w:val="18"/>
        </w:rPr>
        <w:t>hipotenzija</w:t>
      </w:r>
      <w:proofErr w:type="spellEnd"/>
      <w:r w:rsidRPr="00462EBF">
        <w:rPr>
          <w:bCs/>
          <w:iCs/>
          <w:sz w:val="22"/>
          <w:szCs w:val="18"/>
        </w:rPr>
        <w:t xml:space="preserve"> gali būti ryški ir ilgalaikė, įskaitant šoką, pasibaigiantį mirtimi.</w:t>
      </w:r>
    </w:p>
    <w:p w14:paraId="601C6AD9" w14:textId="77777777" w:rsidR="00462EBF" w:rsidRPr="00462EBF" w:rsidRDefault="00462EBF" w:rsidP="00462EBF">
      <w:pPr>
        <w:rPr>
          <w:bCs/>
          <w:iCs/>
          <w:sz w:val="22"/>
          <w:szCs w:val="18"/>
        </w:rPr>
      </w:pPr>
    </w:p>
    <w:p w14:paraId="43E1BA31" w14:textId="641EC7AB" w:rsidR="00462EBF" w:rsidRDefault="00462EBF" w:rsidP="00462EBF">
      <w:pPr>
        <w:rPr>
          <w:bCs/>
          <w:iCs/>
          <w:sz w:val="22"/>
          <w:szCs w:val="18"/>
        </w:rPr>
      </w:pPr>
      <w:r w:rsidRPr="00462EBF">
        <w:rPr>
          <w:bCs/>
          <w:iCs/>
          <w:sz w:val="22"/>
          <w:szCs w:val="18"/>
        </w:rPr>
        <w:t xml:space="preserve">Gauta retų pranešimų apie </w:t>
      </w:r>
      <w:proofErr w:type="spellStart"/>
      <w:r w:rsidRPr="00462EBF">
        <w:rPr>
          <w:bCs/>
          <w:iCs/>
          <w:sz w:val="22"/>
          <w:szCs w:val="18"/>
        </w:rPr>
        <w:t>amlodipino</w:t>
      </w:r>
      <w:proofErr w:type="spellEnd"/>
      <w:r w:rsidRPr="00462EBF">
        <w:rPr>
          <w:bCs/>
          <w:iCs/>
          <w:sz w:val="22"/>
          <w:szCs w:val="18"/>
        </w:rPr>
        <w:t xml:space="preserve"> perdozavimo sukeltą </w:t>
      </w:r>
      <w:proofErr w:type="spellStart"/>
      <w:r w:rsidRPr="00462EBF">
        <w:rPr>
          <w:bCs/>
          <w:iCs/>
          <w:sz w:val="22"/>
          <w:szCs w:val="18"/>
        </w:rPr>
        <w:t>nekardiogeninę</w:t>
      </w:r>
      <w:proofErr w:type="spellEnd"/>
      <w:r w:rsidRPr="00462EBF">
        <w:rPr>
          <w:bCs/>
          <w:iCs/>
          <w:sz w:val="22"/>
          <w:szCs w:val="18"/>
        </w:rPr>
        <w:t xml:space="preserve"> plaučių edemą, kuri</w:t>
      </w:r>
      <w:r w:rsidR="001A1E18">
        <w:rPr>
          <w:bCs/>
          <w:iCs/>
          <w:sz w:val="22"/>
          <w:szCs w:val="18"/>
        </w:rPr>
        <w:t xml:space="preserve"> </w:t>
      </w:r>
      <w:r w:rsidRPr="00462EBF">
        <w:rPr>
          <w:bCs/>
          <w:iCs/>
          <w:sz w:val="22"/>
          <w:szCs w:val="18"/>
        </w:rPr>
        <w:t>gali pasireikšti vėliau (per 24–48</w:t>
      </w:r>
      <w:r w:rsidR="001A1E18">
        <w:rPr>
          <w:bCs/>
          <w:iCs/>
          <w:sz w:val="22"/>
          <w:szCs w:val="18"/>
        </w:rPr>
        <w:t> </w:t>
      </w:r>
      <w:r w:rsidRPr="00462EBF">
        <w:rPr>
          <w:bCs/>
          <w:iCs/>
          <w:sz w:val="22"/>
          <w:szCs w:val="18"/>
        </w:rPr>
        <w:t>valandas po vaistinio preparato pavartojimo), ir dėl kurios gali</w:t>
      </w:r>
      <w:r w:rsidR="001A1E18">
        <w:rPr>
          <w:bCs/>
          <w:iCs/>
          <w:sz w:val="22"/>
          <w:szCs w:val="18"/>
        </w:rPr>
        <w:t xml:space="preserve"> </w:t>
      </w:r>
      <w:r w:rsidRPr="00462EBF">
        <w:rPr>
          <w:bCs/>
          <w:iCs/>
          <w:sz w:val="22"/>
          <w:szCs w:val="18"/>
        </w:rPr>
        <w:t>būti reikalinga dirbtinė plaučių ventiliacija. Per anksti pradėtos taikyti gaivinimo priemonės</w:t>
      </w:r>
      <w:r w:rsidR="001A1E18">
        <w:rPr>
          <w:bCs/>
          <w:iCs/>
          <w:sz w:val="22"/>
          <w:szCs w:val="18"/>
        </w:rPr>
        <w:t xml:space="preserve"> </w:t>
      </w:r>
      <w:r w:rsidRPr="00462EBF">
        <w:rPr>
          <w:bCs/>
          <w:iCs/>
          <w:sz w:val="22"/>
          <w:szCs w:val="18"/>
        </w:rPr>
        <w:t xml:space="preserve">(įskaitant skysčių perteklių), siekiant išlaikyti </w:t>
      </w:r>
      <w:proofErr w:type="spellStart"/>
      <w:r w:rsidRPr="00462EBF">
        <w:rPr>
          <w:bCs/>
          <w:iCs/>
          <w:sz w:val="22"/>
          <w:szCs w:val="18"/>
        </w:rPr>
        <w:t>perfuziją</w:t>
      </w:r>
      <w:proofErr w:type="spellEnd"/>
      <w:r w:rsidRPr="00462EBF">
        <w:rPr>
          <w:bCs/>
          <w:iCs/>
          <w:sz w:val="22"/>
          <w:szCs w:val="18"/>
        </w:rPr>
        <w:t xml:space="preserve"> bei kraujo tūrį,</w:t>
      </w:r>
      <w:r>
        <w:rPr>
          <w:bCs/>
          <w:iCs/>
          <w:sz w:val="22"/>
          <w:szCs w:val="18"/>
        </w:rPr>
        <w:t xml:space="preserve"> </w:t>
      </w:r>
      <w:r w:rsidRPr="00462EBF">
        <w:rPr>
          <w:bCs/>
          <w:iCs/>
          <w:sz w:val="22"/>
          <w:szCs w:val="18"/>
        </w:rPr>
        <w:t>gali būti būklę provokuojančiais veiksniais.</w:t>
      </w:r>
    </w:p>
    <w:p w14:paraId="12B60B8A" w14:textId="6CE56FE4" w:rsidR="00462EBF" w:rsidRDefault="00462EBF" w:rsidP="00462EBF">
      <w:pPr>
        <w:rPr>
          <w:bCs/>
          <w:iCs/>
          <w:sz w:val="22"/>
          <w:szCs w:val="18"/>
        </w:rPr>
      </w:pPr>
    </w:p>
    <w:p w14:paraId="390277F6" w14:textId="4E3CC599" w:rsidR="00462EBF" w:rsidRPr="00462EBF" w:rsidRDefault="00462EBF" w:rsidP="00462EBF">
      <w:pPr>
        <w:rPr>
          <w:bCs/>
          <w:i/>
          <w:sz w:val="22"/>
          <w:szCs w:val="18"/>
        </w:rPr>
      </w:pPr>
      <w:r>
        <w:rPr>
          <w:bCs/>
          <w:i/>
          <w:sz w:val="22"/>
          <w:szCs w:val="18"/>
        </w:rPr>
        <w:t>Gydymas</w:t>
      </w:r>
    </w:p>
    <w:p w14:paraId="45B0B64D" w14:textId="0C756BAE" w:rsidR="00462EBF" w:rsidRDefault="00462EBF" w:rsidP="00462EBF">
      <w:pPr>
        <w:rPr>
          <w:bCs/>
          <w:iCs/>
          <w:sz w:val="22"/>
          <w:szCs w:val="18"/>
        </w:rPr>
      </w:pPr>
      <w:r w:rsidRPr="00462EBF">
        <w:rPr>
          <w:bCs/>
          <w:iCs/>
          <w:sz w:val="22"/>
          <w:szCs w:val="18"/>
        </w:rPr>
        <w:t xml:space="preserve">Klinikai reikšmingą </w:t>
      </w:r>
      <w:proofErr w:type="spellStart"/>
      <w:r w:rsidRPr="00462EBF">
        <w:rPr>
          <w:bCs/>
          <w:iCs/>
          <w:sz w:val="22"/>
          <w:szCs w:val="18"/>
        </w:rPr>
        <w:t>hipotenziją</w:t>
      </w:r>
      <w:proofErr w:type="spellEnd"/>
      <w:r w:rsidRPr="00462EBF">
        <w:rPr>
          <w:bCs/>
          <w:iCs/>
          <w:sz w:val="22"/>
          <w:szCs w:val="18"/>
        </w:rPr>
        <w:t xml:space="preserve">, kurią sukelia </w:t>
      </w:r>
      <w:proofErr w:type="spellStart"/>
      <w:r w:rsidRPr="00462EBF">
        <w:rPr>
          <w:bCs/>
          <w:iCs/>
          <w:sz w:val="22"/>
          <w:szCs w:val="18"/>
        </w:rPr>
        <w:t>amlodipino</w:t>
      </w:r>
      <w:proofErr w:type="spellEnd"/>
      <w:r w:rsidRPr="00462EBF">
        <w:rPr>
          <w:bCs/>
          <w:iCs/>
          <w:sz w:val="22"/>
          <w:szCs w:val="18"/>
        </w:rPr>
        <w:t xml:space="preserve"> perdozavimas, reikia gydyti aktyviai palaikant širdies ir kraujagyslių sistemos veiklą, įskaitant dažną širdies ir kvėpavimo funkcijų stebėjimą, galūnių pakėlimą ir cirkuliuojančio skysčių tūrio bei išskiriamo šlapimo kiekio stebėjimą.</w:t>
      </w:r>
    </w:p>
    <w:p w14:paraId="0FB0B7AC" w14:textId="09830393" w:rsidR="00462EBF" w:rsidRDefault="00462EBF" w:rsidP="00462EBF">
      <w:pPr>
        <w:rPr>
          <w:bCs/>
          <w:iCs/>
          <w:sz w:val="22"/>
          <w:szCs w:val="18"/>
        </w:rPr>
      </w:pPr>
    </w:p>
    <w:p w14:paraId="022CD9D3" w14:textId="65270F56" w:rsidR="00462EBF" w:rsidRDefault="00B10DBA" w:rsidP="00462EBF">
      <w:pPr>
        <w:rPr>
          <w:bCs/>
          <w:iCs/>
          <w:sz w:val="22"/>
          <w:szCs w:val="18"/>
        </w:rPr>
      </w:pPr>
      <w:r>
        <w:rPr>
          <w:bCs/>
          <w:iCs/>
          <w:sz w:val="22"/>
          <w:szCs w:val="18"/>
        </w:rPr>
        <w:t xml:space="preserve">Jei nėra kontraindikacijų, kraujagyslių tonusui ir kraujospūdžiui atstatyti gali padėti kraujagysles sutraukiantis vaistinis preparatas. Kalcio </w:t>
      </w:r>
      <w:proofErr w:type="spellStart"/>
      <w:r>
        <w:rPr>
          <w:bCs/>
          <w:iCs/>
          <w:sz w:val="22"/>
          <w:szCs w:val="18"/>
        </w:rPr>
        <w:t>gliukonato</w:t>
      </w:r>
      <w:proofErr w:type="spellEnd"/>
      <w:r>
        <w:rPr>
          <w:bCs/>
          <w:iCs/>
          <w:sz w:val="22"/>
          <w:szCs w:val="18"/>
        </w:rPr>
        <w:t xml:space="preserve"> injekcija į veną gali būti naudinga siekiant panaikinti kalcio kanalų blokados poveikį. </w:t>
      </w:r>
    </w:p>
    <w:p w14:paraId="2684388D" w14:textId="397A38B0" w:rsidR="00B10DBA" w:rsidRDefault="00B10DBA" w:rsidP="00462EBF">
      <w:pPr>
        <w:rPr>
          <w:bCs/>
          <w:iCs/>
          <w:sz w:val="22"/>
          <w:szCs w:val="18"/>
        </w:rPr>
      </w:pPr>
    </w:p>
    <w:p w14:paraId="0E6FECD7" w14:textId="76B1BBB0" w:rsidR="00462EBF" w:rsidRDefault="00B10DBA" w:rsidP="00B10DBA">
      <w:pPr>
        <w:rPr>
          <w:bCs/>
          <w:iCs/>
          <w:sz w:val="22"/>
          <w:szCs w:val="18"/>
        </w:rPr>
      </w:pPr>
      <w:r>
        <w:rPr>
          <w:bCs/>
          <w:iCs/>
          <w:sz w:val="22"/>
          <w:szCs w:val="18"/>
        </w:rPr>
        <w:t>Kai kuriais atvejais gali būti tikslinga išplauti skrandį. Sveikiems savanoriams nustatyta, kad aktyvintosios anglies vartojimas per 2</w:t>
      </w:r>
      <w:r w:rsidR="001A1E18">
        <w:rPr>
          <w:bCs/>
          <w:iCs/>
          <w:sz w:val="22"/>
          <w:szCs w:val="18"/>
        </w:rPr>
        <w:t> </w:t>
      </w:r>
      <w:r>
        <w:rPr>
          <w:bCs/>
          <w:iCs/>
          <w:sz w:val="22"/>
          <w:szCs w:val="18"/>
        </w:rPr>
        <w:t xml:space="preserve">valandas po 10 mg </w:t>
      </w:r>
      <w:proofErr w:type="spellStart"/>
      <w:r>
        <w:rPr>
          <w:bCs/>
          <w:iCs/>
          <w:sz w:val="22"/>
          <w:szCs w:val="18"/>
        </w:rPr>
        <w:t>amlodipino</w:t>
      </w:r>
      <w:proofErr w:type="spellEnd"/>
      <w:r>
        <w:rPr>
          <w:bCs/>
          <w:iCs/>
          <w:sz w:val="22"/>
          <w:szCs w:val="18"/>
        </w:rPr>
        <w:t xml:space="preserve"> dozės suvartojimo mažina </w:t>
      </w:r>
      <w:proofErr w:type="spellStart"/>
      <w:r>
        <w:rPr>
          <w:bCs/>
          <w:iCs/>
          <w:sz w:val="22"/>
          <w:szCs w:val="18"/>
        </w:rPr>
        <w:t>amlodipino</w:t>
      </w:r>
      <w:proofErr w:type="spellEnd"/>
      <w:r>
        <w:rPr>
          <w:bCs/>
          <w:iCs/>
          <w:sz w:val="22"/>
          <w:szCs w:val="18"/>
        </w:rPr>
        <w:t xml:space="preserve"> absorbcijos greitį. </w:t>
      </w:r>
    </w:p>
    <w:p w14:paraId="1D91257F" w14:textId="64582C63" w:rsidR="00B10DBA" w:rsidRDefault="00B10DBA" w:rsidP="00B10DBA">
      <w:pPr>
        <w:rPr>
          <w:bCs/>
          <w:iCs/>
          <w:sz w:val="22"/>
          <w:szCs w:val="18"/>
        </w:rPr>
      </w:pPr>
    </w:p>
    <w:p w14:paraId="4642D20F" w14:textId="090E7F99" w:rsidR="00B10DBA" w:rsidRPr="007E2214" w:rsidRDefault="00B10DBA" w:rsidP="00B10DBA">
      <w:pPr>
        <w:rPr>
          <w:bCs/>
          <w:iCs/>
          <w:sz w:val="22"/>
          <w:szCs w:val="18"/>
        </w:rPr>
      </w:pPr>
      <w:r w:rsidRPr="007E2214">
        <w:rPr>
          <w:bCs/>
          <w:iCs/>
          <w:sz w:val="22"/>
          <w:szCs w:val="18"/>
        </w:rPr>
        <w:t xml:space="preserve">Kadangi </w:t>
      </w:r>
      <w:proofErr w:type="spellStart"/>
      <w:r w:rsidRPr="007E2214">
        <w:rPr>
          <w:bCs/>
          <w:iCs/>
          <w:sz w:val="22"/>
          <w:szCs w:val="18"/>
        </w:rPr>
        <w:t>amlodipinas</w:t>
      </w:r>
      <w:proofErr w:type="spellEnd"/>
      <w:r w:rsidRPr="007E2214">
        <w:rPr>
          <w:bCs/>
          <w:iCs/>
          <w:sz w:val="22"/>
          <w:szCs w:val="18"/>
        </w:rPr>
        <w:t xml:space="preserve"> stipriai jungiasi su plazmos baltymais, dializė jo pašalinti nepadeda.</w:t>
      </w:r>
    </w:p>
    <w:p w14:paraId="0C41D080" w14:textId="53E86FA7" w:rsidR="00B10DBA" w:rsidRDefault="00B10DBA" w:rsidP="00B10DBA">
      <w:pPr>
        <w:rPr>
          <w:bCs/>
          <w:iCs/>
        </w:rPr>
      </w:pPr>
    </w:p>
    <w:p w14:paraId="17103981" w14:textId="3A37B578" w:rsidR="00B10DBA" w:rsidRPr="00B10DBA" w:rsidRDefault="00B10DBA" w:rsidP="001A1E18">
      <w:pPr>
        <w:keepNext/>
        <w:rPr>
          <w:bCs/>
          <w:i/>
          <w:sz w:val="22"/>
          <w:szCs w:val="18"/>
          <w:u w:val="single"/>
        </w:rPr>
      </w:pPr>
      <w:proofErr w:type="spellStart"/>
      <w:r w:rsidRPr="00B10DBA">
        <w:rPr>
          <w:bCs/>
          <w:i/>
          <w:sz w:val="22"/>
          <w:szCs w:val="18"/>
          <w:u w:val="single"/>
        </w:rPr>
        <w:lastRenderedPageBreak/>
        <w:t>Bi</w:t>
      </w:r>
      <w:r w:rsidR="00BF0E9F">
        <w:rPr>
          <w:bCs/>
          <w:i/>
          <w:sz w:val="22"/>
          <w:szCs w:val="18"/>
          <w:u w:val="single"/>
        </w:rPr>
        <w:t>z</w:t>
      </w:r>
      <w:r w:rsidRPr="00B10DBA">
        <w:rPr>
          <w:bCs/>
          <w:i/>
          <w:sz w:val="22"/>
          <w:szCs w:val="18"/>
          <w:u w:val="single"/>
        </w:rPr>
        <w:t>oprololis</w:t>
      </w:r>
      <w:proofErr w:type="spellEnd"/>
    </w:p>
    <w:p w14:paraId="25ABB519" w14:textId="37E60782" w:rsidR="00B10DBA" w:rsidRDefault="0039346A" w:rsidP="001A1E18">
      <w:pPr>
        <w:keepNext/>
        <w:rPr>
          <w:bCs/>
          <w:i/>
          <w:sz w:val="22"/>
          <w:szCs w:val="18"/>
        </w:rPr>
      </w:pPr>
      <w:r>
        <w:rPr>
          <w:bCs/>
          <w:i/>
          <w:sz w:val="22"/>
          <w:szCs w:val="18"/>
        </w:rPr>
        <w:t>Simptomai</w:t>
      </w:r>
    </w:p>
    <w:p w14:paraId="0EBAD49B" w14:textId="47CDAE53" w:rsidR="0039346A" w:rsidRPr="0039346A" w:rsidRDefault="0039346A" w:rsidP="001A1E18">
      <w:pPr>
        <w:keepNext/>
        <w:rPr>
          <w:bCs/>
          <w:iCs/>
          <w:sz w:val="22"/>
          <w:szCs w:val="18"/>
        </w:rPr>
      </w:pPr>
      <w:r>
        <w:rPr>
          <w:bCs/>
          <w:iCs/>
          <w:sz w:val="22"/>
          <w:szCs w:val="18"/>
        </w:rPr>
        <w:t>Perdozavus (pvz., suvartojus 15 mg paros dozę vietoje 7,5 mg), buvo pranešta apie trečio laipsnio AV blokadą, bradikardiją, svaigulį. Apskritai, dažniausiai pasitaikantys beta</w:t>
      </w:r>
      <w:r w:rsidR="00D83BC5">
        <w:rPr>
          <w:bCs/>
          <w:iCs/>
          <w:sz w:val="22"/>
          <w:szCs w:val="18"/>
        </w:rPr>
        <w:t xml:space="preserve"> </w:t>
      </w:r>
      <w:proofErr w:type="spellStart"/>
      <w:r>
        <w:rPr>
          <w:bCs/>
          <w:iCs/>
          <w:sz w:val="22"/>
          <w:szCs w:val="18"/>
        </w:rPr>
        <w:t>adrenoblokatorių</w:t>
      </w:r>
      <w:proofErr w:type="spellEnd"/>
      <w:r>
        <w:rPr>
          <w:bCs/>
          <w:iCs/>
          <w:sz w:val="22"/>
          <w:szCs w:val="18"/>
        </w:rPr>
        <w:t xml:space="preserve"> perdozavimo požymiai yra bradikardija, </w:t>
      </w:r>
      <w:proofErr w:type="spellStart"/>
      <w:r>
        <w:rPr>
          <w:bCs/>
          <w:iCs/>
          <w:sz w:val="22"/>
          <w:szCs w:val="18"/>
        </w:rPr>
        <w:t>hipotenzija</w:t>
      </w:r>
      <w:proofErr w:type="spellEnd"/>
      <w:r>
        <w:rPr>
          <w:bCs/>
          <w:iCs/>
          <w:sz w:val="22"/>
          <w:szCs w:val="18"/>
        </w:rPr>
        <w:t>, bronchų spazmas, ūminis širdies nepakankamumas ir hipoglikemija.</w:t>
      </w:r>
    </w:p>
    <w:p w14:paraId="0478E392" w14:textId="3D47BCFD" w:rsidR="0039346A" w:rsidRPr="0039346A" w:rsidRDefault="0039346A" w:rsidP="0039346A">
      <w:pPr>
        <w:tabs>
          <w:tab w:val="left" w:pos="567"/>
        </w:tabs>
        <w:autoSpaceDE w:val="0"/>
        <w:autoSpaceDN w:val="0"/>
        <w:adjustRightInd w:val="0"/>
        <w:spacing w:line="260" w:lineRule="exact"/>
        <w:rPr>
          <w:snapToGrid w:val="0"/>
          <w:sz w:val="22"/>
          <w:szCs w:val="22"/>
        </w:rPr>
      </w:pPr>
      <w:r w:rsidRPr="0039346A">
        <w:rPr>
          <w:snapToGrid w:val="0"/>
          <w:sz w:val="22"/>
          <w:szCs w:val="22"/>
        </w:rPr>
        <w:t xml:space="preserve">Iki šiol buvo pranešta apie </w:t>
      </w:r>
      <w:r>
        <w:rPr>
          <w:snapToGrid w:val="0"/>
          <w:sz w:val="22"/>
          <w:szCs w:val="22"/>
        </w:rPr>
        <w:t>kelis</w:t>
      </w:r>
      <w:r w:rsidRPr="0039346A">
        <w:rPr>
          <w:snapToGrid w:val="0"/>
          <w:sz w:val="22"/>
          <w:szCs w:val="22"/>
        </w:rPr>
        <w:t xml:space="preserve"> </w:t>
      </w:r>
      <w:proofErr w:type="spellStart"/>
      <w:r w:rsidRPr="0039346A">
        <w:rPr>
          <w:snapToGrid w:val="0"/>
          <w:sz w:val="22"/>
          <w:szCs w:val="22"/>
        </w:rPr>
        <w:t>bi</w:t>
      </w:r>
      <w:r w:rsidR="00BF0E9F">
        <w:rPr>
          <w:snapToGrid w:val="0"/>
          <w:sz w:val="22"/>
          <w:szCs w:val="22"/>
        </w:rPr>
        <w:t>z</w:t>
      </w:r>
      <w:r w:rsidRPr="0039346A">
        <w:rPr>
          <w:snapToGrid w:val="0"/>
          <w:sz w:val="22"/>
          <w:szCs w:val="22"/>
        </w:rPr>
        <w:t>oprololio</w:t>
      </w:r>
      <w:proofErr w:type="spellEnd"/>
      <w:r w:rsidRPr="0039346A">
        <w:rPr>
          <w:snapToGrid w:val="0"/>
          <w:sz w:val="22"/>
          <w:szCs w:val="22"/>
          <w:lang w:eastAsia="fr-FR"/>
        </w:rPr>
        <w:t xml:space="preserve"> perdo</w:t>
      </w:r>
      <w:r>
        <w:rPr>
          <w:snapToGrid w:val="0"/>
          <w:sz w:val="22"/>
          <w:szCs w:val="22"/>
          <w:lang w:eastAsia="fr-FR"/>
        </w:rPr>
        <w:t>zavimo atvejus</w:t>
      </w:r>
      <w:r w:rsidRPr="0039346A">
        <w:rPr>
          <w:snapToGrid w:val="0"/>
          <w:sz w:val="22"/>
          <w:szCs w:val="22"/>
          <w:lang w:eastAsia="fr-FR"/>
        </w:rPr>
        <w:t xml:space="preserve"> </w:t>
      </w:r>
      <w:r w:rsidRPr="0039346A">
        <w:rPr>
          <w:snapToGrid w:val="0"/>
          <w:sz w:val="22"/>
          <w:szCs w:val="22"/>
        </w:rPr>
        <w:t>(daugiausiai 2 000 mg) pacient</w:t>
      </w:r>
      <w:r>
        <w:rPr>
          <w:snapToGrid w:val="0"/>
          <w:sz w:val="22"/>
          <w:szCs w:val="22"/>
        </w:rPr>
        <w:t>ams</w:t>
      </w:r>
      <w:r w:rsidRPr="0039346A">
        <w:rPr>
          <w:snapToGrid w:val="0"/>
          <w:sz w:val="22"/>
          <w:szCs w:val="22"/>
        </w:rPr>
        <w:t>, sergan</w:t>
      </w:r>
      <w:r>
        <w:rPr>
          <w:snapToGrid w:val="0"/>
          <w:sz w:val="22"/>
          <w:szCs w:val="22"/>
        </w:rPr>
        <w:t>tiems</w:t>
      </w:r>
      <w:r w:rsidRPr="0039346A">
        <w:rPr>
          <w:snapToGrid w:val="0"/>
          <w:sz w:val="22"/>
          <w:szCs w:val="22"/>
        </w:rPr>
        <w:t xml:space="preserve"> hipertenzija ir (ar) išemine širdies liga, kurie</w:t>
      </w:r>
      <w:r>
        <w:rPr>
          <w:snapToGrid w:val="0"/>
          <w:sz w:val="22"/>
          <w:szCs w:val="22"/>
        </w:rPr>
        <w:t>ms</w:t>
      </w:r>
      <w:r w:rsidRPr="0039346A">
        <w:rPr>
          <w:snapToGrid w:val="0"/>
          <w:sz w:val="22"/>
          <w:szCs w:val="22"/>
        </w:rPr>
        <w:t xml:space="preserve"> pa</w:t>
      </w:r>
      <w:r>
        <w:rPr>
          <w:snapToGrid w:val="0"/>
          <w:sz w:val="22"/>
          <w:szCs w:val="22"/>
        </w:rPr>
        <w:t>sireiškė</w:t>
      </w:r>
      <w:r w:rsidRPr="0039346A">
        <w:rPr>
          <w:snapToGrid w:val="0"/>
          <w:sz w:val="22"/>
          <w:szCs w:val="22"/>
        </w:rPr>
        <w:t xml:space="preserve"> bradikardij</w:t>
      </w:r>
      <w:r>
        <w:rPr>
          <w:snapToGrid w:val="0"/>
          <w:sz w:val="22"/>
          <w:szCs w:val="22"/>
        </w:rPr>
        <w:t>a</w:t>
      </w:r>
      <w:r w:rsidRPr="0039346A">
        <w:rPr>
          <w:snapToGrid w:val="0"/>
          <w:sz w:val="22"/>
          <w:szCs w:val="22"/>
        </w:rPr>
        <w:t xml:space="preserve"> ir (ar) </w:t>
      </w:r>
      <w:proofErr w:type="spellStart"/>
      <w:r w:rsidRPr="0039346A">
        <w:rPr>
          <w:snapToGrid w:val="0"/>
          <w:sz w:val="22"/>
          <w:szCs w:val="22"/>
        </w:rPr>
        <w:t>hipotenzij</w:t>
      </w:r>
      <w:r>
        <w:rPr>
          <w:snapToGrid w:val="0"/>
          <w:sz w:val="22"/>
          <w:szCs w:val="22"/>
        </w:rPr>
        <w:t>a</w:t>
      </w:r>
      <w:proofErr w:type="spellEnd"/>
      <w:r w:rsidRPr="0039346A">
        <w:rPr>
          <w:snapToGrid w:val="0"/>
          <w:sz w:val="22"/>
          <w:szCs w:val="22"/>
        </w:rPr>
        <w:t xml:space="preserve">. Visi pacientai pasveiko. Skirtingų asmenų jautrumas vienkartinei didelei </w:t>
      </w:r>
      <w:proofErr w:type="spellStart"/>
      <w:r w:rsidRPr="0039346A">
        <w:rPr>
          <w:snapToGrid w:val="0"/>
          <w:sz w:val="22"/>
          <w:szCs w:val="22"/>
        </w:rPr>
        <w:t>bi</w:t>
      </w:r>
      <w:r w:rsidR="00BF0E9F">
        <w:rPr>
          <w:snapToGrid w:val="0"/>
          <w:sz w:val="22"/>
          <w:szCs w:val="22"/>
        </w:rPr>
        <w:t>z</w:t>
      </w:r>
      <w:r w:rsidRPr="0039346A">
        <w:rPr>
          <w:snapToGrid w:val="0"/>
          <w:sz w:val="22"/>
          <w:szCs w:val="22"/>
        </w:rPr>
        <w:t>oprololio</w:t>
      </w:r>
      <w:proofErr w:type="spellEnd"/>
      <w:r w:rsidRPr="0039346A">
        <w:rPr>
          <w:snapToGrid w:val="0"/>
          <w:sz w:val="22"/>
          <w:szCs w:val="22"/>
        </w:rPr>
        <w:t xml:space="preserve"> dozei labai skiriasi ir tikėtina, kad pacientai, kurie</w:t>
      </w:r>
      <w:r>
        <w:rPr>
          <w:snapToGrid w:val="0"/>
          <w:sz w:val="22"/>
          <w:szCs w:val="22"/>
        </w:rPr>
        <w:t xml:space="preserve"> serga</w:t>
      </w:r>
      <w:r w:rsidRPr="0039346A">
        <w:rPr>
          <w:snapToGrid w:val="0"/>
          <w:sz w:val="22"/>
          <w:szCs w:val="22"/>
        </w:rPr>
        <w:t xml:space="preserve"> širdies nepakankamum</w:t>
      </w:r>
      <w:r>
        <w:rPr>
          <w:snapToGrid w:val="0"/>
          <w:sz w:val="22"/>
          <w:szCs w:val="22"/>
        </w:rPr>
        <w:t>u</w:t>
      </w:r>
      <w:r w:rsidRPr="0039346A">
        <w:rPr>
          <w:snapToGrid w:val="0"/>
          <w:sz w:val="22"/>
          <w:szCs w:val="22"/>
        </w:rPr>
        <w:t>, yra labai jautrūs.</w:t>
      </w:r>
      <w:r>
        <w:rPr>
          <w:snapToGrid w:val="0"/>
          <w:sz w:val="22"/>
          <w:szCs w:val="22"/>
        </w:rPr>
        <w:t xml:space="preserve"> Todėl šiuos pacientus privaloma pradėti gydyti laipsniškai didinant dozę pagal 4.2 skyriuje pateiktą schemą. </w:t>
      </w:r>
    </w:p>
    <w:p w14:paraId="038B5C33" w14:textId="145CC3EE" w:rsidR="0039346A" w:rsidRDefault="0039346A" w:rsidP="00B10DBA">
      <w:pPr>
        <w:rPr>
          <w:bCs/>
          <w:i/>
          <w:sz w:val="22"/>
          <w:szCs w:val="18"/>
        </w:rPr>
      </w:pPr>
    </w:p>
    <w:p w14:paraId="1C2DB60C" w14:textId="04F7B460" w:rsidR="000B21AC" w:rsidRPr="000B21AC" w:rsidRDefault="000B21AC" w:rsidP="00B10DBA">
      <w:pPr>
        <w:rPr>
          <w:bCs/>
          <w:iCs/>
          <w:sz w:val="22"/>
          <w:szCs w:val="18"/>
        </w:rPr>
      </w:pPr>
      <w:r>
        <w:rPr>
          <w:bCs/>
          <w:i/>
          <w:sz w:val="22"/>
          <w:szCs w:val="18"/>
        </w:rPr>
        <w:t>Gydymas</w:t>
      </w:r>
    </w:p>
    <w:p w14:paraId="0854D4D4" w14:textId="3E51BA49" w:rsidR="00CD3A5D" w:rsidRDefault="00CD3A5D" w:rsidP="00CD3A5D">
      <w:pPr>
        <w:tabs>
          <w:tab w:val="left" w:pos="567"/>
        </w:tabs>
        <w:autoSpaceDE w:val="0"/>
        <w:autoSpaceDN w:val="0"/>
        <w:adjustRightInd w:val="0"/>
        <w:spacing w:line="260" w:lineRule="exact"/>
        <w:rPr>
          <w:snapToGrid w:val="0"/>
          <w:sz w:val="22"/>
          <w:szCs w:val="22"/>
        </w:rPr>
      </w:pPr>
      <w:r w:rsidRPr="00CD3A5D">
        <w:rPr>
          <w:snapToGrid w:val="0"/>
          <w:sz w:val="22"/>
          <w:szCs w:val="22"/>
        </w:rPr>
        <w:t xml:space="preserve">Perdozavus, reikia nutraukti gydymą </w:t>
      </w:r>
      <w:proofErr w:type="spellStart"/>
      <w:r w:rsidRPr="00CD3A5D">
        <w:rPr>
          <w:snapToGrid w:val="0"/>
          <w:sz w:val="22"/>
          <w:szCs w:val="22"/>
        </w:rPr>
        <w:t>bi</w:t>
      </w:r>
      <w:r w:rsidR="00BF0E9F">
        <w:rPr>
          <w:snapToGrid w:val="0"/>
          <w:sz w:val="22"/>
          <w:szCs w:val="22"/>
        </w:rPr>
        <w:t>z</w:t>
      </w:r>
      <w:r w:rsidRPr="00CD3A5D">
        <w:rPr>
          <w:snapToGrid w:val="0"/>
          <w:sz w:val="22"/>
          <w:szCs w:val="22"/>
        </w:rPr>
        <w:t>oprololiu</w:t>
      </w:r>
      <w:proofErr w:type="spellEnd"/>
      <w:r w:rsidRPr="00CD3A5D">
        <w:rPr>
          <w:snapToGrid w:val="0"/>
          <w:sz w:val="22"/>
          <w:szCs w:val="22"/>
        </w:rPr>
        <w:t xml:space="preserve"> ir skirti palaikomąjį bei simptominį gydymą. Riboti duomenys rodo, kad </w:t>
      </w:r>
      <w:proofErr w:type="spellStart"/>
      <w:r>
        <w:rPr>
          <w:snapToGrid w:val="0"/>
          <w:sz w:val="22"/>
          <w:szCs w:val="22"/>
        </w:rPr>
        <w:t>bi</w:t>
      </w:r>
      <w:r w:rsidR="00BF0E9F">
        <w:rPr>
          <w:snapToGrid w:val="0"/>
          <w:sz w:val="22"/>
          <w:szCs w:val="22"/>
        </w:rPr>
        <w:t>z</w:t>
      </w:r>
      <w:r>
        <w:rPr>
          <w:snapToGrid w:val="0"/>
          <w:sz w:val="22"/>
          <w:szCs w:val="22"/>
        </w:rPr>
        <w:t>oprololis</w:t>
      </w:r>
      <w:proofErr w:type="spellEnd"/>
      <w:r>
        <w:rPr>
          <w:snapToGrid w:val="0"/>
          <w:sz w:val="22"/>
          <w:szCs w:val="22"/>
        </w:rPr>
        <w:t xml:space="preserve"> sunkiai pašalinamas dializės būdu</w:t>
      </w:r>
      <w:r w:rsidRPr="00CD3A5D">
        <w:rPr>
          <w:snapToGrid w:val="0"/>
          <w:sz w:val="22"/>
          <w:szCs w:val="22"/>
        </w:rPr>
        <w:t xml:space="preserve">. Remiantis kitų </w:t>
      </w:r>
      <w:r w:rsidRPr="00CD3A5D">
        <w:rPr>
          <w:snapToGrid w:val="0"/>
          <w:sz w:val="22"/>
          <w:szCs w:val="22"/>
          <w:lang w:eastAsia="fr-FR"/>
        </w:rPr>
        <w:t>beta</w:t>
      </w:r>
      <w:r w:rsidR="00D83BC5">
        <w:rPr>
          <w:snapToGrid w:val="0"/>
          <w:sz w:val="22"/>
          <w:szCs w:val="22"/>
          <w:lang w:eastAsia="fr-FR"/>
        </w:rPr>
        <w:t xml:space="preserve"> </w:t>
      </w:r>
      <w:proofErr w:type="spellStart"/>
      <w:r w:rsidRPr="00CD3A5D">
        <w:rPr>
          <w:snapToGrid w:val="0"/>
          <w:sz w:val="22"/>
          <w:szCs w:val="22"/>
          <w:lang w:eastAsia="fr-FR"/>
        </w:rPr>
        <w:t>adrenoblokatorių</w:t>
      </w:r>
      <w:proofErr w:type="spellEnd"/>
      <w:r w:rsidRPr="00CD3A5D">
        <w:rPr>
          <w:snapToGrid w:val="0"/>
          <w:sz w:val="22"/>
          <w:szCs w:val="22"/>
        </w:rPr>
        <w:t xml:space="preserve"> farmakologiniu veikimu ir rekomendacijomis, </w:t>
      </w:r>
      <w:r w:rsidR="00963330">
        <w:rPr>
          <w:snapToGrid w:val="0"/>
          <w:sz w:val="22"/>
          <w:szCs w:val="22"/>
        </w:rPr>
        <w:t xml:space="preserve">kai kliniškai tikslinga, </w:t>
      </w:r>
      <w:r w:rsidRPr="00CD3A5D">
        <w:rPr>
          <w:snapToGrid w:val="0"/>
          <w:sz w:val="22"/>
          <w:szCs w:val="22"/>
        </w:rPr>
        <w:t xml:space="preserve">reikia </w:t>
      </w:r>
      <w:r w:rsidR="00963330">
        <w:rPr>
          <w:snapToGrid w:val="0"/>
          <w:sz w:val="22"/>
          <w:szCs w:val="22"/>
        </w:rPr>
        <w:t xml:space="preserve">apsvarstyti šias bendrąsias priemones. </w:t>
      </w:r>
    </w:p>
    <w:p w14:paraId="614D2D2A" w14:textId="77777777" w:rsidR="00963330" w:rsidRPr="00CD3A5D" w:rsidRDefault="00963330" w:rsidP="00CD3A5D">
      <w:pPr>
        <w:tabs>
          <w:tab w:val="left" w:pos="567"/>
        </w:tabs>
        <w:autoSpaceDE w:val="0"/>
        <w:autoSpaceDN w:val="0"/>
        <w:adjustRightInd w:val="0"/>
        <w:spacing w:line="260" w:lineRule="exact"/>
        <w:rPr>
          <w:snapToGrid w:val="0"/>
          <w:sz w:val="22"/>
          <w:szCs w:val="22"/>
        </w:rPr>
      </w:pPr>
    </w:p>
    <w:p w14:paraId="00CE75FB" w14:textId="0B90BCAF" w:rsidR="00992D0A" w:rsidRPr="00992D0A" w:rsidRDefault="00CD3A5D" w:rsidP="00CD3A5D">
      <w:pPr>
        <w:tabs>
          <w:tab w:val="left" w:pos="567"/>
        </w:tabs>
        <w:autoSpaceDE w:val="0"/>
        <w:autoSpaceDN w:val="0"/>
        <w:adjustRightInd w:val="0"/>
        <w:spacing w:line="260" w:lineRule="exact"/>
        <w:rPr>
          <w:iCs/>
          <w:snapToGrid w:val="0"/>
          <w:sz w:val="22"/>
          <w:szCs w:val="22"/>
          <w:u w:val="single"/>
        </w:rPr>
      </w:pPr>
      <w:r w:rsidRPr="00CD3A5D">
        <w:rPr>
          <w:iCs/>
          <w:snapToGrid w:val="0"/>
          <w:sz w:val="22"/>
          <w:szCs w:val="22"/>
          <w:u w:val="single"/>
        </w:rPr>
        <w:t xml:space="preserve">Bradikardija </w:t>
      </w:r>
    </w:p>
    <w:p w14:paraId="39757A9E" w14:textId="1CD3B4DE" w:rsidR="00CD3A5D" w:rsidRPr="00CD3A5D" w:rsidRDefault="00CD3A5D" w:rsidP="00CD3A5D">
      <w:pPr>
        <w:tabs>
          <w:tab w:val="left" w:pos="567"/>
        </w:tabs>
        <w:autoSpaceDE w:val="0"/>
        <w:autoSpaceDN w:val="0"/>
        <w:adjustRightInd w:val="0"/>
        <w:spacing w:line="260" w:lineRule="exact"/>
        <w:rPr>
          <w:snapToGrid w:val="0"/>
          <w:sz w:val="22"/>
          <w:szCs w:val="22"/>
        </w:rPr>
      </w:pPr>
      <w:r w:rsidRPr="00CD3A5D">
        <w:rPr>
          <w:snapToGrid w:val="0"/>
          <w:sz w:val="22"/>
          <w:szCs w:val="22"/>
        </w:rPr>
        <w:t>Į veną suleisti atropino. Jeigu</w:t>
      </w:r>
      <w:r w:rsidRPr="00CD3A5D">
        <w:rPr>
          <w:rFonts w:eastAsia="SimSun"/>
          <w:snapToGrid w:val="0"/>
          <w:sz w:val="22"/>
          <w:szCs w:val="22"/>
        </w:rPr>
        <w:t xml:space="preserve"> </w:t>
      </w:r>
      <w:r w:rsidRPr="00CD3A5D">
        <w:rPr>
          <w:snapToGrid w:val="0"/>
          <w:sz w:val="22"/>
          <w:szCs w:val="22"/>
        </w:rPr>
        <w:t>atsakas</w:t>
      </w:r>
      <w:r w:rsidRPr="00CD3A5D">
        <w:rPr>
          <w:rFonts w:eastAsia="SimSun"/>
          <w:snapToGrid w:val="0"/>
          <w:sz w:val="22"/>
          <w:szCs w:val="22"/>
        </w:rPr>
        <w:t xml:space="preserve"> </w:t>
      </w:r>
      <w:r w:rsidRPr="00CD3A5D">
        <w:rPr>
          <w:snapToGrid w:val="0"/>
          <w:sz w:val="22"/>
          <w:szCs w:val="22"/>
        </w:rPr>
        <w:t xml:space="preserve">yra nepakankamas, galima atsargiai vartoti </w:t>
      </w:r>
      <w:proofErr w:type="spellStart"/>
      <w:r w:rsidRPr="00CD3A5D">
        <w:rPr>
          <w:snapToGrid w:val="0"/>
          <w:sz w:val="22"/>
          <w:szCs w:val="22"/>
        </w:rPr>
        <w:t>izoprenalino</w:t>
      </w:r>
      <w:proofErr w:type="spellEnd"/>
      <w:r w:rsidRPr="00CD3A5D">
        <w:rPr>
          <w:snapToGrid w:val="0"/>
          <w:sz w:val="22"/>
          <w:szCs w:val="22"/>
        </w:rPr>
        <w:t xml:space="preserve"> ar kito </w:t>
      </w:r>
      <w:proofErr w:type="spellStart"/>
      <w:r w:rsidRPr="00CD3A5D">
        <w:rPr>
          <w:snapToGrid w:val="0"/>
          <w:sz w:val="22"/>
          <w:szCs w:val="22"/>
        </w:rPr>
        <w:t>chronotropinėmis</w:t>
      </w:r>
      <w:proofErr w:type="spellEnd"/>
      <w:r w:rsidRPr="00CD3A5D">
        <w:rPr>
          <w:snapToGrid w:val="0"/>
          <w:sz w:val="22"/>
          <w:szCs w:val="22"/>
        </w:rPr>
        <w:t xml:space="preserve"> savybėmis pasižyminčio vaistinio preparato. Kai kuriomis aplinkybėmis gali prireikti per veną implantuoti širdies stimuliatorių.</w:t>
      </w:r>
    </w:p>
    <w:p w14:paraId="6AEDE2AD" w14:textId="77777777" w:rsidR="00CD3A5D" w:rsidRPr="00CD3A5D" w:rsidRDefault="00CD3A5D" w:rsidP="00CD3A5D">
      <w:pPr>
        <w:tabs>
          <w:tab w:val="left" w:pos="567"/>
        </w:tabs>
        <w:autoSpaceDE w:val="0"/>
        <w:autoSpaceDN w:val="0"/>
        <w:adjustRightInd w:val="0"/>
        <w:spacing w:line="260" w:lineRule="exact"/>
        <w:rPr>
          <w:snapToGrid w:val="0"/>
          <w:sz w:val="22"/>
          <w:szCs w:val="22"/>
        </w:rPr>
      </w:pPr>
    </w:p>
    <w:p w14:paraId="5459DF50" w14:textId="17D048BB" w:rsidR="00992D0A" w:rsidRPr="00992D0A" w:rsidRDefault="00CD3A5D" w:rsidP="00CD3A5D">
      <w:pPr>
        <w:tabs>
          <w:tab w:val="left" w:pos="567"/>
        </w:tabs>
        <w:autoSpaceDE w:val="0"/>
        <w:autoSpaceDN w:val="0"/>
        <w:adjustRightInd w:val="0"/>
        <w:spacing w:line="260" w:lineRule="exact"/>
        <w:rPr>
          <w:iCs/>
          <w:snapToGrid w:val="0"/>
          <w:sz w:val="22"/>
          <w:szCs w:val="22"/>
          <w:u w:val="single"/>
        </w:rPr>
      </w:pPr>
      <w:proofErr w:type="spellStart"/>
      <w:r w:rsidRPr="00CD3A5D">
        <w:rPr>
          <w:iCs/>
          <w:snapToGrid w:val="0"/>
          <w:sz w:val="22"/>
          <w:szCs w:val="22"/>
          <w:u w:val="single"/>
        </w:rPr>
        <w:t>Hipotenzija</w:t>
      </w:r>
      <w:proofErr w:type="spellEnd"/>
    </w:p>
    <w:p w14:paraId="431DFA89" w14:textId="726629AE" w:rsidR="00CD3A5D" w:rsidRPr="00CD3A5D" w:rsidRDefault="00CD3A5D" w:rsidP="00CD3A5D">
      <w:pPr>
        <w:tabs>
          <w:tab w:val="left" w:pos="567"/>
        </w:tabs>
        <w:autoSpaceDE w:val="0"/>
        <w:autoSpaceDN w:val="0"/>
        <w:adjustRightInd w:val="0"/>
        <w:spacing w:line="260" w:lineRule="exact"/>
        <w:rPr>
          <w:snapToGrid w:val="0"/>
          <w:sz w:val="22"/>
          <w:szCs w:val="22"/>
        </w:rPr>
      </w:pPr>
      <w:r w:rsidRPr="00CD3A5D">
        <w:rPr>
          <w:snapToGrid w:val="0"/>
          <w:sz w:val="22"/>
          <w:szCs w:val="22"/>
        </w:rPr>
        <w:t xml:space="preserve">Į veną leisti skysčių ir kraujagysles sutraukiančių vaistinių preparatų. Gali būti naudinga į veną suleisti </w:t>
      </w:r>
      <w:proofErr w:type="spellStart"/>
      <w:r w:rsidRPr="00CD3A5D">
        <w:rPr>
          <w:snapToGrid w:val="0"/>
          <w:sz w:val="22"/>
          <w:szCs w:val="22"/>
        </w:rPr>
        <w:t>gliukagono</w:t>
      </w:r>
      <w:proofErr w:type="spellEnd"/>
      <w:r w:rsidRPr="00CD3A5D">
        <w:rPr>
          <w:snapToGrid w:val="0"/>
          <w:sz w:val="22"/>
          <w:szCs w:val="22"/>
        </w:rPr>
        <w:t>.</w:t>
      </w:r>
    </w:p>
    <w:p w14:paraId="702144FD" w14:textId="77777777" w:rsidR="00CD3A5D" w:rsidRPr="00CD3A5D" w:rsidRDefault="00CD3A5D" w:rsidP="00CD3A5D">
      <w:pPr>
        <w:tabs>
          <w:tab w:val="left" w:pos="567"/>
        </w:tabs>
        <w:autoSpaceDE w:val="0"/>
        <w:autoSpaceDN w:val="0"/>
        <w:adjustRightInd w:val="0"/>
        <w:spacing w:line="260" w:lineRule="exact"/>
        <w:rPr>
          <w:snapToGrid w:val="0"/>
          <w:sz w:val="22"/>
          <w:szCs w:val="22"/>
        </w:rPr>
      </w:pPr>
    </w:p>
    <w:p w14:paraId="3680EEA0" w14:textId="795CF6DA" w:rsidR="00992D0A" w:rsidRPr="00992D0A" w:rsidRDefault="00CD3A5D" w:rsidP="00CD3A5D">
      <w:pPr>
        <w:tabs>
          <w:tab w:val="left" w:pos="567"/>
        </w:tabs>
        <w:autoSpaceDE w:val="0"/>
        <w:autoSpaceDN w:val="0"/>
        <w:adjustRightInd w:val="0"/>
        <w:spacing w:line="260" w:lineRule="exact"/>
        <w:rPr>
          <w:iCs/>
          <w:snapToGrid w:val="0"/>
          <w:sz w:val="22"/>
          <w:szCs w:val="22"/>
          <w:u w:val="single"/>
        </w:rPr>
      </w:pPr>
      <w:r w:rsidRPr="00CD3A5D">
        <w:rPr>
          <w:iCs/>
          <w:snapToGrid w:val="0"/>
          <w:sz w:val="22"/>
          <w:szCs w:val="22"/>
          <w:u w:val="single"/>
        </w:rPr>
        <w:t>AV blokada (antrojo arba trečiojo laipsnio)</w:t>
      </w:r>
    </w:p>
    <w:p w14:paraId="47609B57" w14:textId="2C82F1BF" w:rsidR="00CD3A5D" w:rsidRPr="00CD3A5D" w:rsidRDefault="00CD3A5D" w:rsidP="00CD3A5D">
      <w:pPr>
        <w:tabs>
          <w:tab w:val="left" w:pos="567"/>
        </w:tabs>
        <w:autoSpaceDE w:val="0"/>
        <w:autoSpaceDN w:val="0"/>
        <w:adjustRightInd w:val="0"/>
        <w:spacing w:line="260" w:lineRule="exact"/>
        <w:rPr>
          <w:snapToGrid w:val="0"/>
          <w:sz w:val="22"/>
          <w:szCs w:val="22"/>
        </w:rPr>
      </w:pPr>
      <w:r w:rsidRPr="00CD3A5D">
        <w:rPr>
          <w:snapToGrid w:val="0"/>
          <w:sz w:val="22"/>
          <w:szCs w:val="22"/>
        </w:rPr>
        <w:t xml:space="preserve">Pacientus reikia atidžiai stebėti ir gydyti </w:t>
      </w:r>
      <w:proofErr w:type="spellStart"/>
      <w:r w:rsidRPr="00CD3A5D">
        <w:rPr>
          <w:snapToGrid w:val="0"/>
          <w:sz w:val="22"/>
          <w:szCs w:val="22"/>
        </w:rPr>
        <w:t>izoprenalino</w:t>
      </w:r>
      <w:proofErr w:type="spellEnd"/>
      <w:r w:rsidRPr="00CD3A5D">
        <w:rPr>
          <w:snapToGrid w:val="0"/>
          <w:sz w:val="22"/>
          <w:szCs w:val="22"/>
        </w:rPr>
        <w:t xml:space="preserve"> infuzija arba per veną implantuojant širdies stimuliatorių.</w:t>
      </w:r>
    </w:p>
    <w:p w14:paraId="60343524" w14:textId="77777777" w:rsidR="00CD3A5D" w:rsidRPr="00CD3A5D" w:rsidRDefault="00CD3A5D" w:rsidP="00CD3A5D">
      <w:pPr>
        <w:tabs>
          <w:tab w:val="left" w:pos="567"/>
        </w:tabs>
        <w:autoSpaceDE w:val="0"/>
        <w:autoSpaceDN w:val="0"/>
        <w:adjustRightInd w:val="0"/>
        <w:spacing w:line="260" w:lineRule="exact"/>
        <w:rPr>
          <w:snapToGrid w:val="0"/>
          <w:sz w:val="22"/>
          <w:szCs w:val="22"/>
        </w:rPr>
      </w:pPr>
    </w:p>
    <w:p w14:paraId="435E9D04" w14:textId="77777777" w:rsidR="00992D0A" w:rsidRPr="00992D0A" w:rsidRDefault="00CD3A5D" w:rsidP="00CD3A5D">
      <w:pPr>
        <w:tabs>
          <w:tab w:val="left" w:pos="567"/>
        </w:tabs>
        <w:autoSpaceDE w:val="0"/>
        <w:autoSpaceDN w:val="0"/>
        <w:adjustRightInd w:val="0"/>
        <w:spacing w:line="260" w:lineRule="exact"/>
        <w:rPr>
          <w:iCs/>
          <w:snapToGrid w:val="0"/>
          <w:sz w:val="22"/>
          <w:szCs w:val="22"/>
          <w:u w:val="single"/>
        </w:rPr>
      </w:pPr>
      <w:r w:rsidRPr="00CD3A5D">
        <w:rPr>
          <w:iCs/>
          <w:snapToGrid w:val="0"/>
          <w:sz w:val="22"/>
          <w:szCs w:val="22"/>
          <w:u w:val="single"/>
        </w:rPr>
        <w:t>Širdies nepakankamumo paūmėjimas</w:t>
      </w:r>
    </w:p>
    <w:p w14:paraId="4DE78C6E" w14:textId="72FBDD1D" w:rsidR="00CD3A5D" w:rsidRPr="00CD3A5D" w:rsidRDefault="00CD3A5D" w:rsidP="00CD3A5D">
      <w:pPr>
        <w:tabs>
          <w:tab w:val="left" w:pos="567"/>
        </w:tabs>
        <w:autoSpaceDE w:val="0"/>
        <w:autoSpaceDN w:val="0"/>
        <w:adjustRightInd w:val="0"/>
        <w:spacing w:line="260" w:lineRule="exact"/>
        <w:rPr>
          <w:snapToGrid w:val="0"/>
          <w:sz w:val="22"/>
          <w:szCs w:val="22"/>
        </w:rPr>
      </w:pPr>
      <w:r w:rsidRPr="00CD3A5D">
        <w:rPr>
          <w:snapToGrid w:val="0"/>
          <w:sz w:val="22"/>
          <w:szCs w:val="22"/>
        </w:rPr>
        <w:t xml:space="preserve">Į veną leisti diuretikų, </w:t>
      </w:r>
      <w:proofErr w:type="spellStart"/>
      <w:r w:rsidRPr="00CD3A5D">
        <w:rPr>
          <w:snapToGrid w:val="0"/>
          <w:sz w:val="22"/>
          <w:szCs w:val="22"/>
        </w:rPr>
        <w:t>inotropinio</w:t>
      </w:r>
      <w:proofErr w:type="spellEnd"/>
      <w:r w:rsidRPr="00CD3A5D">
        <w:rPr>
          <w:snapToGrid w:val="0"/>
          <w:sz w:val="22"/>
          <w:szCs w:val="22"/>
        </w:rPr>
        <w:t xml:space="preserve"> poveikio vaistinių preparatų, kraujagysles plečiančių vaistinių preparatų.</w:t>
      </w:r>
    </w:p>
    <w:p w14:paraId="47033672" w14:textId="77777777" w:rsidR="00CD3A5D" w:rsidRPr="00CD3A5D" w:rsidRDefault="00CD3A5D" w:rsidP="00CD3A5D">
      <w:pPr>
        <w:tabs>
          <w:tab w:val="left" w:pos="567"/>
        </w:tabs>
        <w:autoSpaceDE w:val="0"/>
        <w:autoSpaceDN w:val="0"/>
        <w:adjustRightInd w:val="0"/>
        <w:spacing w:line="260" w:lineRule="exact"/>
        <w:rPr>
          <w:snapToGrid w:val="0"/>
          <w:sz w:val="22"/>
          <w:szCs w:val="22"/>
        </w:rPr>
      </w:pPr>
    </w:p>
    <w:p w14:paraId="52390428" w14:textId="603464C0" w:rsidR="00992D0A" w:rsidRPr="00992D0A" w:rsidRDefault="00CD3A5D" w:rsidP="00CD3A5D">
      <w:pPr>
        <w:tabs>
          <w:tab w:val="left" w:pos="567"/>
        </w:tabs>
        <w:autoSpaceDE w:val="0"/>
        <w:autoSpaceDN w:val="0"/>
        <w:adjustRightInd w:val="0"/>
        <w:spacing w:line="260" w:lineRule="exact"/>
        <w:rPr>
          <w:iCs/>
          <w:snapToGrid w:val="0"/>
          <w:sz w:val="22"/>
          <w:szCs w:val="22"/>
          <w:u w:val="single"/>
        </w:rPr>
      </w:pPr>
      <w:r w:rsidRPr="00CD3A5D">
        <w:rPr>
          <w:iCs/>
          <w:snapToGrid w:val="0"/>
          <w:sz w:val="22"/>
          <w:szCs w:val="22"/>
          <w:u w:val="single"/>
        </w:rPr>
        <w:t>Bronchų spazmas</w:t>
      </w:r>
    </w:p>
    <w:p w14:paraId="614C8F20" w14:textId="3F00F4D2" w:rsidR="00CD3A5D" w:rsidRPr="00CD3A5D" w:rsidRDefault="00CD3A5D" w:rsidP="00CD3A5D">
      <w:pPr>
        <w:tabs>
          <w:tab w:val="left" w:pos="567"/>
        </w:tabs>
        <w:autoSpaceDE w:val="0"/>
        <w:autoSpaceDN w:val="0"/>
        <w:adjustRightInd w:val="0"/>
        <w:spacing w:line="260" w:lineRule="exact"/>
        <w:rPr>
          <w:snapToGrid w:val="0"/>
          <w:sz w:val="22"/>
          <w:szCs w:val="22"/>
        </w:rPr>
      </w:pPr>
      <w:r w:rsidRPr="00CD3A5D">
        <w:rPr>
          <w:snapToGrid w:val="0"/>
          <w:sz w:val="22"/>
          <w:szCs w:val="22"/>
        </w:rPr>
        <w:t xml:space="preserve">Skirti gydymą bronchus plečiančiais vaistiniais preparatais </w:t>
      </w:r>
      <w:r w:rsidR="001B0B22">
        <w:rPr>
          <w:snapToGrid w:val="0"/>
          <w:sz w:val="22"/>
          <w:szCs w:val="22"/>
        </w:rPr>
        <w:t xml:space="preserve">tokiais kaip </w:t>
      </w:r>
      <w:proofErr w:type="spellStart"/>
      <w:r w:rsidRPr="00CD3A5D">
        <w:rPr>
          <w:snapToGrid w:val="0"/>
          <w:sz w:val="22"/>
          <w:szCs w:val="22"/>
        </w:rPr>
        <w:t>izoprenalinu</w:t>
      </w:r>
      <w:proofErr w:type="spellEnd"/>
      <w:r w:rsidRPr="00CD3A5D">
        <w:rPr>
          <w:snapToGrid w:val="0"/>
          <w:sz w:val="22"/>
          <w:szCs w:val="22"/>
        </w:rPr>
        <w:t>, beta</w:t>
      </w:r>
      <w:r w:rsidRPr="00CD3A5D">
        <w:rPr>
          <w:snapToGrid w:val="0"/>
          <w:sz w:val="22"/>
          <w:szCs w:val="22"/>
          <w:vertAlign w:val="subscript"/>
        </w:rPr>
        <w:t>2</w:t>
      </w:r>
      <w:r w:rsidR="001B0B22">
        <w:rPr>
          <w:snapToGrid w:val="0"/>
          <w:sz w:val="22"/>
          <w:szCs w:val="22"/>
        </w:rPr>
        <w:t>-</w:t>
      </w:r>
      <w:r w:rsidRPr="00CD3A5D">
        <w:rPr>
          <w:snapToGrid w:val="0"/>
          <w:sz w:val="22"/>
          <w:szCs w:val="22"/>
        </w:rPr>
        <w:t xml:space="preserve">simpatomimetiniais vaistiniais preparatais ir (arba) </w:t>
      </w:r>
      <w:proofErr w:type="spellStart"/>
      <w:r w:rsidRPr="00CD3A5D">
        <w:rPr>
          <w:snapToGrid w:val="0"/>
          <w:sz w:val="22"/>
          <w:szCs w:val="22"/>
        </w:rPr>
        <w:t>aminofilinu</w:t>
      </w:r>
      <w:proofErr w:type="spellEnd"/>
      <w:r w:rsidRPr="00CD3A5D">
        <w:rPr>
          <w:snapToGrid w:val="0"/>
          <w:sz w:val="22"/>
          <w:szCs w:val="22"/>
        </w:rPr>
        <w:t>.</w:t>
      </w:r>
    </w:p>
    <w:p w14:paraId="511BA50D" w14:textId="77777777" w:rsidR="00CD3A5D" w:rsidRPr="00CD3A5D" w:rsidRDefault="00CD3A5D" w:rsidP="00CD3A5D">
      <w:pPr>
        <w:tabs>
          <w:tab w:val="left" w:pos="567"/>
        </w:tabs>
        <w:autoSpaceDE w:val="0"/>
        <w:autoSpaceDN w:val="0"/>
        <w:adjustRightInd w:val="0"/>
        <w:spacing w:line="260" w:lineRule="exact"/>
        <w:rPr>
          <w:snapToGrid w:val="0"/>
          <w:sz w:val="22"/>
          <w:szCs w:val="22"/>
        </w:rPr>
      </w:pPr>
    </w:p>
    <w:p w14:paraId="45580BE0" w14:textId="5DCC7C6C" w:rsidR="001B0B22" w:rsidRPr="001B0B22" w:rsidRDefault="00CD3A5D" w:rsidP="00CD3A5D">
      <w:pPr>
        <w:tabs>
          <w:tab w:val="left" w:pos="567"/>
        </w:tabs>
        <w:autoSpaceDE w:val="0"/>
        <w:autoSpaceDN w:val="0"/>
        <w:adjustRightInd w:val="0"/>
        <w:spacing w:line="260" w:lineRule="exact"/>
        <w:rPr>
          <w:iCs/>
          <w:snapToGrid w:val="0"/>
          <w:sz w:val="22"/>
          <w:szCs w:val="22"/>
          <w:u w:val="single"/>
        </w:rPr>
      </w:pPr>
      <w:r w:rsidRPr="00CD3A5D">
        <w:rPr>
          <w:iCs/>
          <w:snapToGrid w:val="0"/>
          <w:sz w:val="22"/>
          <w:szCs w:val="22"/>
          <w:u w:val="single"/>
        </w:rPr>
        <w:t xml:space="preserve">Hipoglikemija </w:t>
      </w:r>
    </w:p>
    <w:p w14:paraId="4AA4876B" w14:textId="08CE123B" w:rsidR="0039346A" w:rsidRPr="00CD3A5D" w:rsidRDefault="00CD3A5D" w:rsidP="001B0B22">
      <w:pPr>
        <w:tabs>
          <w:tab w:val="left" w:pos="567"/>
        </w:tabs>
        <w:autoSpaceDE w:val="0"/>
        <w:autoSpaceDN w:val="0"/>
        <w:adjustRightInd w:val="0"/>
        <w:spacing w:line="260" w:lineRule="exact"/>
        <w:rPr>
          <w:bCs/>
          <w:iCs/>
          <w:sz w:val="22"/>
          <w:szCs w:val="18"/>
        </w:rPr>
      </w:pPr>
      <w:r w:rsidRPr="00CD3A5D">
        <w:rPr>
          <w:snapToGrid w:val="0"/>
          <w:sz w:val="22"/>
          <w:szCs w:val="22"/>
        </w:rPr>
        <w:t>Į veną leisti gliukozės.</w:t>
      </w:r>
    </w:p>
    <w:p w14:paraId="215AEA95" w14:textId="77777777" w:rsidR="0039346A" w:rsidRPr="0039346A" w:rsidRDefault="0039346A" w:rsidP="00B10DBA">
      <w:pPr>
        <w:rPr>
          <w:bCs/>
          <w:iCs/>
          <w:sz w:val="22"/>
          <w:szCs w:val="18"/>
        </w:rPr>
      </w:pPr>
    </w:p>
    <w:p w14:paraId="03FEE6D6" w14:textId="77777777" w:rsidR="00B10DBA" w:rsidRPr="00B10DBA" w:rsidRDefault="00B10DBA" w:rsidP="00B10DBA">
      <w:pPr>
        <w:rPr>
          <w:bCs/>
          <w:iCs/>
          <w:sz w:val="22"/>
          <w:szCs w:val="18"/>
        </w:rPr>
      </w:pPr>
    </w:p>
    <w:p w14:paraId="1D6C4B05" w14:textId="77777777" w:rsidR="008D3B35" w:rsidRDefault="00AB4978">
      <w:pPr>
        <w:keepNext/>
        <w:keepLines/>
        <w:tabs>
          <w:tab w:val="left" w:pos="567"/>
        </w:tabs>
        <w:outlineLvl w:val="2"/>
        <w:rPr>
          <w:b/>
          <w:bCs/>
          <w:sz w:val="22"/>
          <w:szCs w:val="26"/>
          <w:lang w:eastAsia="x-none"/>
        </w:rPr>
      </w:pPr>
      <w:r>
        <w:rPr>
          <w:b/>
          <w:bCs/>
          <w:sz w:val="22"/>
          <w:szCs w:val="26"/>
          <w:lang w:eastAsia="x-none"/>
        </w:rPr>
        <w:t>5.</w:t>
      </w:r>
      <w:r>
        <w:rPr>
          <w:b/>
          <w:bCs/>
          <w:sz w:val="22"/>
          <w:szCs w:val="26"/>
          <w:lang w:eastAsia="x-none"/>
        </w:rPr>
        <w:tab/>
        <w:t>FARMAKOLOGINĖS SAVYBĖS</w:t>
      </w:r>
    </w:p>
    <w:p w14:paraId="5E86B24A" w14:textId="77777777" w:rsidR="008D3B35" w:rsidRDefault="008D3B35">
      <w:pPr>
        <w:tabs>
          <w:tab w:val="left" w:pos="567"/>
        </w:tabs>
        <w:spacing w:line="260" w:lineRule="exact"/>
        <w:rPr>
          <w:sz w:val="22"/>
          <w:szCs w:val="24"/>
        </w:rPr>
      </w:pPr>
    </w:p>
    <w:p w14:paraId="7072B8EA" w14:textId="05745DD4"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5.1</w:t>
      </w:r>
      <w:r>
        <w:rPr>
          <w:b/>
          <w:bCs/>
          <w:sz w:val="22"/>
          <w:szCs w:val="28"/>
          <w:lang w:eastAsia="x-none"/>
        </w:rPr>
        <w:tab/>
      </w:r>
      <w:proofErr w:type="spellStart"/>
      <w:r>
        <w:rPr>
          <w:b/>
          <w:bCs/>
          <w:sz w:val="22"/>
          <w:szCs w:val="28"/>
          <w:lang w:eastAsia="x-none"/>
        </w:rPr>
        <w:t>Farmakodinaminės</w:t>
      </w:r>
      <w:proofErr w:type="spellEnd"/>
      <w:r>
        <w:rPr>
          <w:b/>
          <w:bCs/>
          <w:sz w:val="22"/>
          <w:szCs w:val="28"/>
          <w:lang w:eastAsia="x-none"/>
        </w:rPr>
        <w:t xml:space="preserve"> savybės</w:t>
      </w:r>
    </w:p>
    <w:p w14:paraId="7C2CE8C2" w14:textId="77777777" w:rsidR="008D3B35" w:rsidRDefault="008D3B35">
      <w:pPr>
        <w:tabs>
          <w:tab w:val="left" w:pos="567"/>
        </w:tabs>
        <w:spacing w:line="260" w:lineRule="exact"/>
        <w:rPr>
          <w:sz w:val="22"/>
          <w:szCs w:val="24"/>
        </w:rPr>
      </w:pPr>
    </w:p>
    <w:p w14:paraId="703D8CC2" w14:textId="286DCCD3" w:rsidR="003B0A93" w:rsidRPr="005F6DEF" w:rsidRDefault="00AB4978" w:rsidP="003B0A93">
      <w:pPr>
        <w:shd w:val="clear" w:color="auto" w:fill="FFFFFF"/>
        <w:spacing w:line="260" w:lineRule="atLeast"/>
      </w:pPr>
      <w:proofErr w:type="spellStart"/>
      <w:r>
        <w:rPr>
          <w:sz w:val="22"/>
          <w:szCs w:val="22"/>
          <w:lang w:eastAsia="lt-LT"/>
        </w:rPr>
        <w:t>Farmakoterapinė</w:t>
      </w:r>
      <w:proofErr w:type="spellEnd"/>
      <w:r>
        <w:rPr>
          <w:sz w:val="22"/>
          <w:szCs w:val="22"/>
          <w:lang w:eastAsia="lt-LT"/>
        </w:rPr>
        <w:t xml:space="preserve"> grupė –</w:t>
      </w:r>
      <w:r w:rsidR="003B0A93" w:rsidRPr="003B0A93">
        <w:rPr>
          <w:sz w:val="22"/>
          <w:szCs w:val="18"/>
        </w:rPr>
        <w:t xml:space="preserve">AKF inhibitoriai, </w:t>
      </w:r>
      <w:r w:rsidR="003B0A93">
        <w:rPr>
          <w:sz w:val="22"/>
          <w:szCs w:val="18"/>
        </w:rPr>
        <w:t xml:space="preserve">kiti </w:t>
      </w:r>
      <w:r w:rsidR="003B0A93" w:rsidRPr="003B0A93">
        <w:rPr>
          <w:sz w:val="22"/>
          <w:szCs w:val="18"/>
        </w:rPr>
        <w:t>deriniai</w:t>
      </w:r>
      <w:r w:rsidR="000137EF">
        <w:rPr>
          <w:sz w:val="22"/>
          <w:szCs w:val="18"/>
        </w:rPr>
        <w:t>,</w:t>
      </w:r>
      <w:r w:rsidR="003B0A93" w:rsidRPr="003B0A93">
        <w:rPr>
          <w:sz w:val="22"/>
          <w:szCs w:val="18"/>
        </w:rPr>
        <w:t xml:space="preserve"> ATC kodas – C09BX06.</w:t>
      </w:r>
    </w:p>
    <w:p w14:paraId="61EA4F23" w14:textId="044DD1E9" w:rsidR="008D3B35" w:rsidRDefault="008D3B35">
      <w:pPr>
        <w:jc w:val="both"/>
        <w:rPr>
          <w:sz w:val="22"/>
          <w:szCs w:val="22"/>
          <w:lang w:eastAsia="lt-LT"/>
        </w:rPr>
      </w:pPr>
    </w:p>
    <w:p w14:paraId="4E47010A" w14:textId="4A89D917" w:rsidR="005959D5" w:rsidRDefault="00EA5C4A" w:rsidP="005959D5">
      <w:pPr>
        <w:rPr>
          <w:sz w:val="22"/>
          <w:szCs w:val="18"/>
        </w:rPr>
      </w:pPr>
      <w:proofErr w:type="spellStart"/>
      <w:r>
        <w:rPr>
          <w:sz w:val="22"/>
          <w:szCs w:val="18"/>
        </w:rPr>
        <w:t>Quadrixam</w:t>
      </w:r>
      <w:proofErr w:type="spellEnd"/>
      <w:r w:rsidR="005959D5">
        <w:rPr>
          <w:sz w:val="22"/>
          <w:szCs w:val="18"/>
        </w:rPr>
        <w:t xml:space="preserve"> </w:t>
      </w:r>
      <w:r w:rsidR="005959D5" w:rsidRPr="005959D5">
        <w:rPr>
          <w:sz w:val="22"/>
          <w:szCs w:val="18"/>
        </w:rPr>
        <w:t xml:space="preserve">yra </w:t>
      </w:r>
      <w:r w:rsidR="005959D5">
        <w:rPr>
          <w:sz w:val="22"/>
          <w:szCs w:val="18"/>
        </w:rPr>
        <w:t>keturių</w:t>
      </w:r>
      <w:r w:rsidR="005959D5" w:rsidRPr="005959D5">
        <w:rPr>
          <w:sz w:val="22"/>
          <w:szCs w:val="18"/>
        </w:rPr>
        <w:t xml:space="preserve"> kraujospūdį mažinančių komponentų, kurie vienas kitą papildančiais mechanizmais kontroliuoja hipertenzija sergančių pacientų kraujospūdį, derinys. </w:t>
      </w:r>
    </w:p>
    <w:p w14:paraId="2F25275B" w14:textId="77777777" w:rsidR="005959D5" w:rsidRDefault="005959D5" w:rsidP="005959D5">
      <w:pPr>
        <w:rPr>
          <w:sz w:val="22"/>
          <w:szCs w:val="18"/>
        </w:rPr>
      </w:pPr>
    </w:p>
    <w:p w14:paraId="76FB6FA7" w14:textId="738E3303" w:rsidR="005959D5" w:rsidRDefault="005959D5" w:rsidP="005959D5">
      <w:pPr>
        <w:rPr>
          <w:snapToGrid w:val="0"/>
          <w:sz w:val="22"/>
          <w:szCs w:val="18"/>
        </w:rPr>
      </w:pPr>
      <w:proofErr w:type="spellStart"/>
      <w:r w:rsidRPr="005959D5">
        <w:rPr>
          <w:sz w:val="22"/>
          <w:szCs w:val="18"/>
        </w:rPr>
        <w:t>Perindoprilio</w:t>
      </w:r>
      <w:proofErr w:type="spellEnd"/>
      <w:r w:rsidRPr="005959D5">
        <w:rPr>
          <w:sz w:val="22"/>
          <w:szCs w:val="18"/>
        </w:rPr>
        <w:t xml:space="preserve"> </w:t>
      </w:r>
      <w:proofErr w:type="spellStart"/>
      <w:r w:rsidRPr="005959D5">
        <w:rPr>
          <w:sz w:val="22"/>
          <w:szCs w:val="18"/>
        </w:rPr>
        <w:t>arginino</w:t>
      </w:r>
      <w:proofErr w:type="spellEnd"/>
      <w:r w:rsidRPr="005959D5">
        <w:rPr>
          <w:sz w:val="22"/>
          <w:szCs w:val="18"/>
        </w:rPr>
        <w:t xml:space="preserve"> druska yra </w:t>
      </w:r>
      <w:proofErr w:type="spellStart"/>
      <w:r w:rsidRPr="005959D5">
        <w:rPr>
          <w:sz w:val="22"/>
          <w:szCs w:val="18"/>
        </w:rPr>
        <w:t>angiotenziją</w:t>
      </w:r>
      <w:proofErr w:type="spellEnd"/>
      <w:r w:rsidRPr="005959D5">
        <w:rPr>
          <w:sz w:val="22"/>
          <w:szCs w:val="18"/>
        </w:rPr>
        <w:t xml:space="preserve"> konvertuojančio fermento inhibitorius, </w:t>
      </w:r>
      <w:proofErr w:type="spellStart"/>
      <w:r w:rsidRPr="005959D5">
        <w:rPr>
          <w:sz w:val="22"/>
          <w:szCs w:val="18"/>
        </w:rPr>
        <w:t>indapamidas</w:t>
      </w:r>
      <w:proofErr w:type="spellEnd"/>
      <w:r w:rsidRPr="005959D5">
        <w:rPr>
          <w:sz w:val="22"/>
          <w:szCs w:val="18"/>
        </w:rPr>
        <w:t xml:space="preserve"> – </w:t>
      </w:r>
      <w:proofErr w:type="spellStart"/>
      <w:r w:rsidRPr="005959D5">
        <w:rPr>
          <w:sz w:val="22"/>
          <w:szCs w:val="18"/>
        </w:rPr>
        <w:t>chlorosulfamoilo</w:t>
      </w:r>
      <w:proofErr w:type="spellEnd"/>
      <w:r w:rsidRPr="005959D5">
        <w:rPr>
          <w:sz w:val="22"/>
          <w:szCs w:val="18"/>
        </w:rPr>
        <w:t xml:space="preserve"> diuretikas, </w:t>
      </w:r>
      <w:proofErr w:type="spellStart"/>
      <w:r w:rsidRPr="005959D5">
        <w:rPr>
          <w:sz w:val="22"/>
          <w:szCs w:val="18"/>
        </w:rPr>
        <w:t>amlodipinas</w:t>
      </w:r>
      <w:proofErr w:type="spellEnd"/>
      <w:r w:rsidRPr="005959D5">
        <w:rPr>
          <w:sz w:val="22"/>
          <w:szCs w:val="18"/>
        </w:rPr>
        <w:t xml:space="preserve"> – </w:t>
      </w:r>
      <w:proofErr w:type="spellStart"/>
      <w:r w:rsidRPr="005959D5">
        <w:rPr>
          <w:sz w:val="22"/>
          <w:szCs w:val="18"/>
        </w:rPr>
        <w:t>dihidropiridino</w:t>
      </w:r>
      <w:proofErr w:type="spellEnd"/>
      <w:r w:rsidRPr="005959D5">
        <w:rPr>
          <w:sz w:val="22"/>
          <w:szCs w:val="18"/>
        </w:rPr>
        <w:t xml:space="preserve"> grupės kalcio jonų srauto inhibitorius</w:t>
      </w:r>
      <w:r>
        <w:rPr>
          <w:sz w:val="22"/>
          <w:szCs w:val="18"/>
        </w:rPr>
        <w:t xml:space="preserve">, </w:t>
      </w:r>
      <w:proofErr w:type="spellStart"/>
      <w:r>
        <w:rPr>
          <w:sz w:val="22"/>
          <w:szCs w:val="18"/>
        </w:rPr>
        <w:t>bizoprololis</w:t>
      </w:r>
      <w:proofErr w:type="spellEnd"/>
      <w:r>
        <w:rPr>
          <w:sz w:val="22"/>
          <w:szCs w:val="18"/>
        </w:rPr>
        <w:t xml:space="preserve"> </w:t>
      </w:r>
      <w:r w:rsidRPr="005959D5">
        <w:rPr>
          <w:snapToGrid w:val="0"/>
          <w:sz w:val="22"/>
          <w:szCs w:val="18"/>
        </w:rPr>
        <w:t>yra labai selektyvus beta</w:t>
      </w:r>
      <w:r w:rsidRPr="005959D5">
        <w:rPr>
          <w:snapToGrid w:val="0"/>
          <w:sz w:val="22"/>
          <w:szCs w:val="18"/>
          <w:vertAlign w:val="subscript"/>
        </w:rPr>
        <w:t>1</w:t>
      </w:r>
      <w:r w:rsidRPr="005959D5">
        <w:rPr>
          <w:snapToGrid w:val="0"/>
          <w:sz w:val="22"/>
          <w:szCs w:val="18"/>
        </w:rPr>
        <w:t xml:space="preserve"> </w:t>
      </w:r>
      <w:proofErr w:type="spellStart"/>
      <w:r w:rsidRPr="005959D5">
        <w:rPr>
          <w:snapToGrid w:val="0"/>
          <w:sz w:val="22"/>
          <w:szCs w:val="18"/>
        </w:rPr>
        <w:t>adrenoreceptorių</w:t>
      </w:r>
      <w:proofErr w:type="spellEnd"/>
      <w:r w:rsidRPr="005959D5">
        <w:rPr>
          <w:snapToGrid w:val="0"/>
          <w:sz w:val="22"/>
          <w:szCs w:val="18"/>
        </w:rPr>
        <w:t xml:space="preserve"> blokatorius</w:t>
      </w:r>
      <w:r>
        <w:rPr>
          <w:snapToGrid w:val="0"/>
          <w:sz w:val="22"/>
          <w:szCs w:val="18"/>
        </w:rPr>
        <w:t xml:space="preserve">. </w:t>
      </w:r>
    </w:p>
    <w:p w14:paraId="3147ED7B" w14:textId="77777777" w:rsidR="005959D5" w:rsidRPr="005959D5" w:rsidRDefault="005959D5" w:rsidP="005959D5">
      <w:pPr>
        <w:rPr>
          <w:sz w:val="22"/>
          <w:szCs w:val="18"/>
        </w:rPr>
      </w:pPr>
    </w:p>
    <w:p w14:paraId="26F75647" w14:textId="255A3128" w:rsidR="005959D5" w:rsidRDefault="005959D5" w:rsidP="005959D5">
      <w:pPr>
        <w:rPr>
          <w:sz w:val="22"/>
          <w:szCs w:val="18"/>
        </w:rPr>
      </w:pPr>
      <w:r w:rsidRPr="005959D5">
        <w:rPr>
          <w:sz w:val="22"/>
          <w:szCs w:val="18"/>
        </w:rPr>
        <w:lastRenderedPageBreak/>
        <w:t xml:space="preserve">Farmakologines </w:t>
      </w:r>
      <w:proofErr w:type="spellStart"/>
      <w:r w:rsidR="00EA5C4A">
        <w:rPr>
          <w:sz w:val="22"/>
          <w:szCs w:val="18"/>
        </w:rPr>
        <w:t>Quadrixam</w:t>
      </w:r>
      <w:proofErr w:type="spellEnd"/>
      <w:r w:rsidRPr="005959D5">
        <w:rPr>
          <w:sz w:val="22"/>
          <w:szCs w:val="18"/>
        </w:rPr>
        <w:t xml:space="preserve"> savybes apibūdina kiekvienas iš šių atskirų komponentų. </w:t>
      </w:r>
    </w:p>
    <w:p w14:paraId="0423D952" w14:textId="6E54C932" w:rsidR="000555A5" w:rsidRDefault="000555A5" w:rsidP="005959D5">
      <w:pPr>
        <w:rPr>
          <w:sz w:val="22"/>
          <w:szCs w:val="18"/>
        </w:rPr>
      </w:pPr>
    </w:p>
    <w:p w14:paraId="5E6F1A34" w14:textId="0C295798" w:rsidR="008D3B35" w:rsidRDefault="00AB4978">
      <w:pPr>
        <w:jc w:val="both"/>
        <w:rPr>
          <w:sz w:val="22"/>
          <w:szCs w:val="22"/>
          <w:u w:val="single"/>
          <w:lang w:eastAsia="lt-LT"/>
        </w:rPr>
      </w:pPr>
      <w:r>
        <w:rPr>
          <w:sz w:val="22"/>
          <w:szCs w:val="22"/>
          <w:u w:val="single"/>
          <w:lang w:eastAsia="lt-LT"/>
        </w:rPr>
        <w:t>Veikimo mechanizmas</w:t>
      </w:r>
    </w:p>
    <w:p w14:paraId="15CBB8BE" w14:textId="77777777" w:rsidR="000137EF" w:rsidRDefault="000137EF">
      <w:pPr>
        <w:jc w:val="both"/>
        <w:rPr>
          <w:i/>
          <w:iCs/>
          <w:sz w:val="22"/>
          <w:szCs w:val="22"/>
          <w:lang w:eastAsia="lt-LT"/>
        </w:rPr>
      </w:pPr>
    </w:p>
    <w:p w14:paraId="291207AF" w14:textId="175793BF" w:rsidR="000555A5" w:rsidRDefault="000555A5">
      <w:pPr>
        <w:jc w:val="both"/>
        <w:rPr>
          <w:i/>
          <w:iCs/>
          <w:sz w:val="22"/>
          <w:szCs w:val="22"/>
          <w:lang w:eastAsia="lt-LT"/>
        </w:rPr>
      </w:pPr>
      <w:proofErr w:type="spellStart"/>
      <w:r w:rsidRPr="000555A5">
        <w:rPr>
          <w:i/>
          <w:iCs/>
          <w:sz w:val="22"/>
          <w:szCs w:val="22"/>
          <w:lang w:eastAsia="lt-LT"/>
        </w:rPr>
        <w:t>Perindoprilis</w:t>
      </w:r>
      <w:proofErr w:type="spellEnd"/>
    </w:p>
    <w:p w14:paraId="681D37E2" w14:textId="7595E721" w:rsidR="000555A5" w:rsidRPr="000555A5" w:rsidRDefault="000555A5" w:rsidP="000555A5">
      <w:pPr>
        <w:pStyle w:val="EMEAEnBodyText"/>
        <w:tabs>
          <w:tab w:val="left" w:pos="0"/>
          <w:tab w:val="left" w:pos="284"/>
          <w:tab w:val="left" w:pos="567"/>
        </w:tabs>
        <w:spacing w:before="0" w:after="0"/>
        <w:jc w:val="left"/>
        <w:rPr>
          <w:szCs w:val="22"/>
          <w:lang w:val="lt-LT"/>
        </w:rPr>
      </w:pPr>
      <w:proofErr w:type="spellStart"/>
      <w:r w:rsidRPr="000555A5">
        <w:rPr>
          <w:szCs w:val="22"/>
          <w:lang w:val="lt-LT"/>
        </w:rPr>
        <w:t>Perindoprilis</w:t>
      </w:r>
      <w:proofErr w:type="spellEnd"/>
      <w:r w:rsidRPr="000555A5">
        <w:rPr>
          <w:szCs w:val="22"/>
          <w:lang w:val="lt-LT"/>
        </w:rPr>
        <w:t xml:space="preserve"> yra </w:t>
      </w:r>
      <w:proofErr w:type="spellStart"/>
      <w:r w:rsidRPr="000555A5">
        <w:rPr>
          <w:szCs w:val="22"/>
          <w:lang w:val="lt-LT"/>
        </w:rPr>
        <w:t>angiotenziną</w:t>
      </w:r>
      <w:proofErr w:type="spellEnd"/>
      <w:r w:rsidRPr="000555A5">
        <w:rPr>
          <w:szCs w:val="22"/>
          <w:lang w:val="lt-LT"/>
        </w:rPr>
        <w:t xml:space="preserve"> konvertuojančio fermento, kuris konvertuoja </w:t>
      </w:r>
      <w:proofErr w:type="spellStart"/>
      <w:r w:rsidRPr="000555A5">
        <w:rPr>
          <w:szCs w:val="22"/>
          <w:lang w:val="lt-LT"/>
        </w:rPr>
        <w:t>angiotenziną</w:t>
      </w:r>
      <w:proofErr w:type="spellEnd"/>
      <w:r w:rsidRPr="000555A5">
        <w:rPr>
          <w:szCs w:val="22"/>
          <w:lang w:val="lt-LT"/>
        </w:rPr>
        <w:t xml:space="preserve"> I į </w:t>
      </w:r>
      <w:proofErr w:type="spellStart"/>
      <w:r w:rsidRPr="000555A5">
        <w:rPr>
          <w:szCs w:val="22"/>
          <w:lang w:val="lt-LT"/>
        </w:rPr>
        <w:t>angiotenziną</w:t>
      </w:r>
      <w:proofErr w:type="spellEnd"/>
      <w:r w:rsidRPr="000555A5">
        <w:rPr>
          <w:szCs w:val="22"/>
          <w:lang w:val="lt-LT"/>
        </w:rPr>
        <w:t xml:space="preserve"> II, medžiagą, sukeliančią kraujagyslių susitraukimą, inhibitorius (AKF inhibitorius)</w:t>
      </w:r>
      <w:r w:rsidR="00BC6B3E">
        <w:rPr>
          <w:szCs w:val="22"/>
          <w:lang w:val="lt-LT"/>
        </w:rPr>
        <w:t>,</w:t>
      </w:r>
      <w:r w:rsidRPr="000555A5">
        <w:rPr>
          <w:szCs w:val="22"/>
          <w:lang w:val="lt-LT"/>
        </w:rPr>
        <w:t xml:space="preserve"> be to, šis fermentas skatina </w:t>
      </w:r>
      <w:proofErr w:type="spellStart"/>
      <w:r w:rsidRPr="000555A5">
        <w:rPr>
          <w:szCs w:val="22"/>
          <w:lang w:val="lt-LT"/>
        </w:rPr>
        <w:t>bradikinino</w:t>
      </w:r>
      <w:proofErr w:type="spellEnd"/>
      <w:r w:rsidRPr="000555A5">
        <w:rPr>
          <w:szCs w:val="22"/>
          <w:lang w:val="lt-LT"/>
        </w:rPr>
        <w:t xml:space="preserve">, kraujagysles plečiančios medžiagos, virtimą neaktyviais </w:t>
      </w:r>
      <w:proofErr w:type="spellStart"/>
      <w:r w:rsidRPr="000555A5">
        <w:rPr>
          <w:szCs w:val="22"/>
          <w:lang w:val="lt-LT"/>
        </w:rPr>
        <w:t>heptapeptidais</w:t>
      </w:r>
      <w:proofErr w:type="spellEnd"/>
      <w:r>
        <w:rPr>
          <w:szCs w:val="22"/>
          <w:lang w:val="lt-LT"/>
        </w:rPr>
        <w:t xml:space="preserve"> ir </w:t>
      </w:r>
      <w:r w:rsidRPr="000555A5">
        <w:rPr>
          <w:szCs w:val="22"/>
          <w:lang w:val="lt-LT"/>
        </w:rPr>
        <w:t xml:space="preserve">skatina </w:t>
      </w:r>
      <w:proofErr w:type="spellStart"/>
      <w:r w:rsidRPr="000555A5">
        <w:rPr>
          <w:szCs w:val="22"/>
          <w:lang w:val="lt-LT"/>
        </w:rPr>
        <w:t>aldosterono</w:t>
      </w:r>
      <w:proofErr w:type="spellEnd"/>
      <w:r w:rsidRPr="000555A5">
        <w:rPr>
          <w:szCs w:val="22"/>
          <w:lang w:val="lt-LT"/>
        </w:rPr>
        <w:t xml:space="preserve"> išskyrimą iš antinksčių žievės</w:t>
      </w:r>
      <w:r>
        <w:rPr>
          <w:szCs w:val="22"/>
          <w:lang w:val="lt-LT"/>
        </w:rPr>
        <w:t>.</w:t>
      </w:r>
    </w:p>
    <w:p w14:paraId="43F5C24D" w14:textId="77777777" w:rsidR="000555A5" w:rsidRPr="000555A5" w:rsidRDefault="000555A5" w:rsidP="000555A5">
      <w:pPr>
        <w:pStyle w:val="EMEAEnBodyText"/>
        <w:tabs>
          <w:tab w:val="left" w:pos="0"/>
          <w:tab w:val="left" w:pos="284"/>
          <w:tab w:val="left" w:pos="567"/>
        </w:tabs>
        <w:spacing w:before="0" w:after="0"/>
        <w:jc w:val="left"/>
        <w:rPr>
          <w:szCs w:val="22"/>
          <w:lang w:val="lt-LT"/>
        </w:rPr>
      </w:pPr>
    </w:p>
    <w:p w14:paraId="462BDEB6" w14:textId="77777777" w:rsidR="000555A5" w:rsidRPr="000555A5" w:rsidRDefault="000555A5" w:rsidP="000555A5">
      <w:pPr>
        <w:tabs>
          <w:tab w:val="left" w:pos="0"/>
          <w:tab w:val="left" w:pos="284"/>
          <w:tab w:val="left" w:pos="993"/>
        </w:tabs>
        <w:rPr>
          <w:sz w:val="22"/>
          <w:szCs w:val="22"/>
        </w:rPr>
      </w:pPr>
      <w:r w:rsidRPr="000555A5">
        <w:rPr>
          <w:sz w:val="22"/>
          <w:szCs w:val="22"/>
        </w:rPr>
        <w:t>Dėl to:</w:t>
      </w:r>
    </w:p>
    <w:p w14:paraId="74CCABC0" w14:textId="28FDBB7A" w:rsidR="008228EA" w:rsidRPr="002C69C3" w:rsidRDefault="000555A5" w:rsidP="000137EF">
      <w:pPr>
        <w:pStyle w:val="EMEAEnBodyText"/>
        <w:numPr>
          <w:ilvl w:val="1"/>
          <w:numId w:val="37"/>
        </w:numPr>
        <w:spacing w:before="0" w:after="0"/>
        <w:ind w:left="567" w:hanging="567"/>
        <w:jc w:val="left"/>
        <w:rPr>
          <w:szCs w:val="22"/>
          <w:lang w:val="lt-LT"/>
        </w:rPr>
      </w:pPr>
      <w:r>
        <w:rPr>
          <w:szCs w:val="22"/>
          <w:lang w:val="lt-LT"/>
        </w:rPr>
        <w:t xml:space="preserve">taikant ilgalaikį gydymą, </w:t>
      </w:r>
      <w:r w:rsidRPr="002C69C3">
        <w:rPr>
          <w:szCs w:val="22"/>
          <w:lang w:val="lt-LT"/>
        </w:rPr>
        <w:t>sumažėja bendras periferinis kraujagyslių pasipriešinimas, pirmiausia raumenų ir inkstų kraujagyslių, bet druskų ir skysčių susikaupimo bei refleksinės tachikardijos neatsirand</w:t>
      </w:r>
      <w:r w:rsidR="008228EA" w:rsidRPr="002C69C3">
        <w:rPr>
          <w:szCs w:val="22"/>
          <w:lang w:val="lt-LT"/>
        </w:rPr>
        <w:t xml:space="preserve">a; </w:t>
      </w:r>
    </w:p>
    <w:p w14:paraId="3C7FFC61" w14:textId="75395367" w:rsidR="008228EA" w:rsidRPr="000555A5" w:rsidRDefault="008228EA" w:rsidP="000137EF">
      <w:pPr>
        <w:pStyle w:val="EMEAEnBodyText"/>
        <w:numPr>
          <w:ilvl w:val="1"/>
          <w:numId w:val="37"/>
        </w:numPr>
        <w:spacing w:before="0" w:after="0"/>
        <w:ind w:left="567" w:hanging="567"/>
        <w:jc w:val="left"/>
        <w:rPr>
          <w:szCs w:val="22"/>
          <w:lang w:val="lt-LT"/>
        </w:rPr>
      </w:pPr>
      <w:r w:rsidRPr="000555A5">
        <w:rPr>
          <w:szCs w:val="22"/>
          <w:lang w:val="lt-LT"/>
        </w:rPr>
        <w:t xml:space="preserve">sumažėja </w:t>
      </w:r>
      <w:proofErr w:type="spellStart"/>
      <w:r w:rsidRPr="000555A5">
        <w:rPr>
          <w:szCs w:val="22"/>
          <w:lang w:val="lt-LT"/>
        </w:rPr>
        <w:t>aldosterono</w:t>
      </w:r>
      <w:proofErr w:type="spellEnd"/>
      <w:r w:rsidRPr="000555A5">
        <w:rPr>
          <w:szCs w:val="22"/>
          <w:lang w:val="lt-LT"/>
        </w:rPr>
        <w:t xml:space="preserve"> išskyrimas;</w:t>
      </w:r>
    </w:p>
    <w:p w14:paraId="3456D319" w14:textId="334189A9" w:rsidR="000555A5" w:rsidRPr="000137EF" w:rsidRDefault="008228EA" w:rsidP="000137EF">
      <w:pPr>
        <w:pStyle w:val="Sraopastraipa"/>
        <w:numPr>
          <w:ilvl w:val="1"/>
          <w:numId w:val="37"/>
        </w:numPr>
        <w:tabs>
          <w:tab w:val="left" w:pos="0"/>
        </w:tabs>
        <w:ind w:left="567" w:hanging="567"/>
        <w:rPr>
          <w:sz w:val="22"/>
          <w:szCs w:val="22"/>
        </w:rPr>
      </w:pPr>
      <w:r w:rsidRPr="000137EF">
        <w:rPr>
          <w:sz w:val="22"/>
          <w:szCs w:val="22"/>
        </w:rPr>
        <w:t xml:space="preserve">padidėja plazmos </w:t>
      </w:r>
      <w:proofErr w:type="spellStart"/>
      <w:r w:rsidRPr="000137EF">
        <w:rPr>
          <w:sz w:val="22"/>
          <w:szCs w:val="22"/>
        </w:rPr>
        <w:t>renino</w:t>
      </w:r>
      <w:proofErr w:type="spellEnd"/>
      <w:r w:rsidRPr="000137EF">
        <w:rPr>
          <w:sz w:val="22"/>
          <w:szCs w:val="22"/>
        </w:rPr>
        <w:t xml:space="preserve"> aktyvumas, nes nebelieka </w:t>
      </w:r>
      <w:proofErr w:type="spellStart"/>
      <w:r w:rsidRPr="000137EF">
        <w:rPr>
          <w:sz w:val="22"/>
          <w:szCs w:val="22"/>
        </w:rPr>
        <w:t>aldosterono</w:t>
      </w:r>
      <w:proofErr w:type="spellEnd"/>
      <w:r w:rsidRPr="000137EF">
        <w:rPr>
          <w:sz w:val="22"/>
          <w:szCs w:val="22"/>
        </w:rPr>
        <w:t xml:space="preserve"> neigiamos grįžtamosios reakcijos.</w:t>
      </w:r>
    </w:p>
    <w:p w14:paraId="01ED2DF1" w14:textId="77777777" w:rsidR="000555A5" w:rsidRPr="000555A5" w:rsidRDefault="000555A5" w:rsidP="000555A5">
      <w:pPr>
        <w:pStyle w:val="Antrats"/>
        <w:tabs>
          <w:tab w:val="left" w:pos="0"/>
        </w:tabs>
        <w:rPr>
          <w:sz w:val="22"/>
          <w:szCs w:val="22"/>
        </w:rPr>
      </w:pPr>
    </w:p>
    <w:p w14:paraId="03083173" w14:textId="79086A03" w:rsidR="000555A5" w:rsidRPr="000555A5" w:rsidRDefault="000555A5" w:rsidP="000555A5">
      <w:pPr>
        <w:numPr>
          <w:ilvl w:val="12"/>
          <w:numId w:val="0"/>
        </w:numPr>
        <w:tabs>
          <w:tab w:val="left" w:pos="0"/>
        </w:tabs>
        <w:rPr>
          <w:sz w:val="22"/>
          <w:szCs w:val="22"/>
        </w:rPr>
      </w:pPr>
      <w:proofErr w:type="spellStart"/>
      <w:r w:rsidRPr="000555A5">
        <w:rPr>
          <w:sz w:val="22"/>
          <w:szCs w:val="22"/>
        </w:rPr>
        <w:t>Perindoprilio</w:t>
      </w:r>
      <w:proofErr w:type="spellEnd"/>
      <w:r w:rsidRPr="000555A5">
        <w:rPr>
          <w:sz w:val="22"/>
          <w:szCs w:val="22"/>
        </w:rPr>
        <w:t xml:space="preserve"> </w:t>
      </w:r>
      <w:proofErr w:type="spellStart"/>
      <w:r w:rsidRPr="000555A5">
        <w:rPr>
          <w:sz w:val="22"/>
          <w:szCs w:val="22"/>
        </w:rPr>
        <w:t>antihipertenzinis</w:t>
      </w:r>
      <w:proofErr w:type="spellEnd"/>
      <w:r w:rsidRPr="000555A5">
        <w:rPr>
          <w:sz w:val="22"/>
          <w:szCs w:val="22"/>
        </w:rPr>
        <w:t xml:space="preserve"> poveikis pasireiškia ir pacientams, kurių organizme yra maža ar normali </w:t>
      </w:r>
      <w:proofErr w:type="spellStart"/>
      <w:r w:rsidRPr="000555A5">
        <w:rPr>
          <w:sz w:val="22"/>
          <w:szCs w:val="22"/>
        </w:rPr>
        <w:t>renino</w:t>
      </w:r>
      <w:proofErr w:type="spellEnd"/>
      <w:r w:rsidRPr="000555A5">
        <w:rPr>
          <w:sz w:val="22"/>
          <w:szCs w:val="22"/>
        </w:rPr>
        <w:t xml:space="preserve"> koncentracija.</w:t>
      </w:r>
    </w:p>
    <w:p w14:paraId="6C5DB369" w14:textId="77777777" w:rsidR="000555A5" w:rsidRPr="000555A5" w:rsidRDefault="000555A5" w:rsidP="000555A5">
      <w:pPr>
        <w:numPr>
          <w:ilvl w:val="12"/>
          <w:numId w:val="0"/>
        </w:numPr>
        <w:tabs>
          <w:tab w:val="left" w:pos="0"/>
        </w:tabs>
        <w:rPr>
          <w:iCs/>
          <w:sz w:val="22"/>
          <w:szCs w:val="22"/>
        </w:rPr>
      </w:pPr>
    </w:p>
    <w:p w14:paraId="61B8C18B" w14:textId="52D7DCA4" w:rsidR="000555A5" w:rsidRDefault="000555A5" w:rsidP="000555A5">
      <w:pPr>
        <w:rPr>
          <w:sz w:val="22"/>
          <w:szCs w:val="22"/>
        </w:rPr>
      </w:pPr>
      <w:proofErr w:type="spellStart"/>
      <w:r w:rsidRPr="000555A5">
        <w:rPr>
          <w:sz w:val="22"/>
          <w:szCs w:val="22"/>
        </w:rPr>
        <w:t>Perindoprilis</w:t>
      </w:r>
      <w:proofErr w:type="spellEnd"/>
      <w:r w:rsidRPr="000555A5">
        <w:rPr>
          <w:sz w:val="22"/>
          <w:szCs w:val="22"/>
        </w:rPr>
        <w:t xml:space="preserve"> veikia per savo aktyvų metabolitą </w:t>
      </w:r>
      <w:proofErr w:type="spellStart"/>
      <w:r w:rsidRPr="000555A5">
        <w:rPr>
          <w:sz w:val="22"/>
          <w:szCs w:val="22"/>
        </w:rPr>
        <w:t>perindoprilatą</w:t>
      </w:r>
      <w:proofErr w:type="spellEnd"/>
      <w:r w:rsidRPr="000555A5">
        <w:rPr>
          <w:sz w:val="22"/>
          <w:szCs w:val="22"/>
        </w:rPr>
        <w:t>. Kiti jo metabolitai neaktyvūs.</w:t>
      </w:r>
    </w:p>
    <w:p w14:paraId="3E385A9E" w14:textId="77777777" w:rsidR="005D33B9" w:rsidRPr="000555A5" w:rsidRDefault="005D33B9" w:rsidP="000555A5">
      <w:pPr>
        <w:rPr>
          <w:sz w:val="22"/>
          <w:szCs w:val="22"/>
        </w:rPr>
      </w:pPr>
    </w:p>
    <w:p w14:paraId="07E5D42E" w14:textId="77777777" w:rsidR="000555A5" w:rsidRPr="000555A5" w:rsidRDefault="000555A5" w:rsidP="000555A5">
      <w:pPr>
        <w:pStyle w:val="EMEAEnBodyText"/>
        <w:tabs>
          <w:tab w:val="left" w:pos="284"/>
          <w:tab w:val="left" w:pos="567"/>
          <w:tab w:val="left" w:pos="709"/>
        </w:tabs>
        <w:spacing w:before="0" w:after="0"/>
        <w:jc w:val="left"/>
        <w:rPr>
          <w:szCs w:val="22"/>
          <w:lang w:val="lt-LT"/>
        </w:rPr>
      </w:pPr>
      <w:proofErr w:type="spellStart"/>
      <w:r w:rsidRPr="000555A5">
        <w:rPr>
          <w:szCs w:val="22"/>
          <w:lang w:val="lt-LT"/>
        </w:rPr>
        <w:t>Perindoprilis</w:t>
      </w:r>
      <w:proofErr w:type="spellEnd"/>
      <w:r w:rsidRPr="000555A5">
        <w:rPr>
          <w:szCs w:val="22"/>
          <w:lang w:val="lt-LT"/>
        </w:rPr>
        <w:t xml:space="preserve"> palengvina širdies darbą:</w:t>
      </w:r>
    </w:p>
    <w:p w14:paraId="1709A4A8" w14:textId="1EF2AD79" w:rsidR="000555A5" w:rsidRPr="003E74EA" w:rsidRDefault="000555A5" w:rsidP="003E74EA">
      <w:pPr>
        <w:pStyle w:val="Sraopastraipa"/>
        <w:numPr>
          <w:ilvl w:val="1"/>
          <w:numId w:val="39"/>
        </w:numPr>
        <w:tabs>
          <w:tab w:val="left" w:pos="540"/>
        </w:tabs>
        <w:ind w:left="567" w:hanging="567"/>
        <w:rPr>
          <w:sz w:val="22"/>
          <w:szCs w:val="22"/>
        </w:rPr>
      </w:pPr>
      <w:r w:rsidRPr="003E74EA">
        <w:rPr>
          <w:sz w:val="22"/>
          <w:szCs w:val="22"/>
        </w:rPr>
        <w:t xml:space="preserve">išplėsdamas venas, tikriausiai dėl prostaglandinų metabolizmo pokyčių, sumažina </w:t>
      </w:r>
      <w:proofErr w:type="spellStart"/>
      <w:r w:rsidRPr="003E74EA">
        <w:rPr>
          <w:sz w:val="22"/>
          <w:szCs w:val="22"/>
        </w:rPr>
        <w:t>prieškrūvį</w:t>
      </w:r>
      <w:proofErr w:type="spellEnd"/>
      <w:r w:rsidRPr="003E74EA">
        <w:rPr>
          <w:sz w:val="22"/>
          <w:szCs w:val="22"/>
        </w:rPr>
        <w:t>;</w:t>
      </w:r>
    </w:p>
    <w:p w14:paraId="67FE807E" w14:textId="39F6F79F" w:rsidR="000555A5" w:rsidRPr="003E74EA" w:rsidRDefault="000555A5" w:rsidP="003E74EA">
      <w:pPr>
        <w:pStyle w:val="Sraopastraipa"/>
        <w:numPr>
          <w:ilvl w:val="1"/>
          <w:numId w:val="39"/>
        </w:numPr>
        <w:tabs>
          <w:tab w:val="left" w:pos="540"/>
          <w:tab w:val="left" w:pos="709"/>
        </w:tabs>
        <w:ind w:left="567" w:hanging="567"/>
        <w:rPr>
          <w:sz w:val="22"/>
          <w:szCs w:val="22"/>
        </w:rPr>
      </w:pPr>
      <w:r w:rsidRPr="003E74EA">
        <w:rPr>
          <w:sz w:val="22"/>
          <w:szCs w:val="22"/>
        </w:rPr>
        <w:t xml:space="preserve">sumažindamas bendrą periferinį kraujagyslių pasipriešinimą, sumažina </w:t>
      </w:r>
      <w:proofErr w:type="spellStart"/>
      <w:r w:rsidRPr="003E74EA">
        <w:rPr>
          <w:sz w:val="22"/>
          <w:szCs w:val="22"/>
        </w:rPr>
        <w:t>pokrūvį</w:t>
      </w:r>
      <w:proofErr w:type="spellEnd"/>
      <w:r w:rsidRPr="003E74EA">
        <w:rPr>
          <w:sz w:val="22"/>
          <w:szCs w:val="22"/>
        </w:rPr>
        <w:t>.</w:t>
      </w:r>
    </w:p>
    <w:p w14:paraId="29945C35" w14:textId="77777777" w:rsidR="000555A5" w:rsidRPr="000555A5" w:rsidRDefault="000555A5" w:rsidP="000555A5">
      <w:pPr>
        <w:tabs>
          <w:tab w:val="left" w:pos="284"/>
          <w:tab w:val="left" w:pos="709"/>
        </w:tabs>
        <w:rPr>
          <w:sz w:val="22"/>
          <w:szCs w:val="22"/>
        </w:rPr>
      </w:pPr>
    </w:p>
    <w:p w14:paraId="3BA22F73" w14:textId="77777777" w:rsidR="000555A5" w:rsidRPr="000555A5" w:rsidRDefault="000555A5" w:rsidP="000555A5">
      <w:pPr>
        <w:tabs>
          <w:tab w:val="left" w:pos="284"/>
          <w:tab w:val="left" w:pos="709"/>
        </w:tabs>
        <w:rPr>
          <w:sz w:val="22"/>
          <w:szCs w:val="22"/>
        </w:rPr>
      </w:pPr>
      <w:r w:rsidRPr="000555A5">
        <w:rPr>
          <w:sz w:val="22"/>
          <w:szCs w:val="22"/>
        </w:rPr>
        <w:t>Tyrimai su pacientais, sergančiais širdies nepakankamumu, parodė, kad:</w:t>
      </w:r>
    </w:p>
    <w:p w14:paraId="58033295" w14:textId="5063D743" w:rsidR="000555A5" w:rsidRPr="000555A5" w:rsidRDefault="000555A5" w:rsidP="003E74EA">
      <w:pPr>
        <w:pStyle w:val="EMEAEnBodyText"/>
        <w:numPr>
          <w:ilvl w:val="1"/>
          <w:numId w:val="41"/>
        </w:numPr>
        <w:tabs>
          <w:tab w:val="left" w:pos="540"/>
        </w:tabs>
        <w:spacing w:before="0" w:after="0"/>
        <w:ind w:left="567" w:hanging="567"/>
        <w:jc w:val="left"/>
        <w:rPr>
          <w:szCs w:val="22"/>
          <w:lang w:val="lt-LT"/>
        </w:rPr>
      </w:pPr>
      <w:r w:rsidRPr="000555A5">
        <w:rPr>
          <w:szCs w:val="22"/>
          <w:lang w:val="lt-LT"/>
        </w:rPr>
        <w:t>sumažėja kairiojo ir dešiniojo širdies skilvelių prisipildymo spaudimas;</w:t>
      </w:r>
    </w:p>
    <w:p w14:paraId="0DB855E0" w14:textId="214608FF" w:rsidR="000555A5" w:rsidRPr="000555A5" w:rsidRDefault="000555A5" w:rsidP="003E74EA">
      <w:pPr>
        <w:pStyle w:val="EMEAEnBodyText"/>
        <w:numPr>
          <w:ilvl w:val="1"/>
          <w:numId w:val="41"/>
        </w:numPr>
        <w:tabs>
          <w:tab w:val="left" w:pos="540"/>
        </w:tabs>
        <w:spacing w:before="0" w:after="0"/>
        <w:ind w:left="567" w:hanging="567"/>
        <w:jc w:val="left"/>
        <w:rPr>
          <w:szCs w:val="22"/>
          <w:lang w:val="lt-LT"/>
        </w:rPr>
      </w:pPr>
      <w:r w:rsidRPr="000555A5">
        <w:rPr>
          <w:szCs w:val="22"/>
          <w:lang w:val="lt-LT"/>
        </w:rPr>
        <w:t>sumažėja bendras periferinis kraujagyslių pasipriešinimas;</w:t>
      </w:r>
    </w:p>
    <w:p w14:paraId="73C31A62" w14:textId="16D3E872" w:rsidR="000555A5" w:rsidRPr="003E74EA" w:rsidRDefault="000555A5" w:rsidP="003E74EA">
      <w:pPr>
        <w:pStyle w:val="Sraopastraipa"/>
        <w:numPr>
          <w:ilvl w:val="1"/>
          <w:numId w:val="41"/>
        </w:numPr>
        <w:tabs>
          <w:tab w:val="left" w:pos="540"/>
          <w:tab w:val="left" w:pos="709"/>
        </w:tabs>
        <w:ind w:left="567" w:hanging="567"/>
        <w:rPr>
          <w:sz w:val="22"/>
          <w:szCs w:val="22"/>
        </w:rPr>
      </w:pPr>
      <w:r w:rsidRPr="003E74EA">
        <w:rPr>
          <w:sz w:val="22"/>
          <w:szCs w:val="22"/>
        </w:rPr>
        <w:t>padidėja minutinis širdies tūris ir pagerėja širdies indeksas;</w:t>
      </w:r>
    </w:p>
    <w:p w14:paraId="1ED821A8" w14:textId="072C19D2" w:rsidR="000555A5" w:rsidRPr="003E74EA" w:rsidRDefault="000555A5" w:rsidP="003E74EA">
      <w:pPr>
        <w:pStyle w:val="Sraopastraipa"/>
        <w:numPr>
          <w:ilvl w:val="1"/>
          <w:numId w:val="41"/>
        </w:numPr>
        <w:tabs>
          <w:tab w:val="left" w:pos="540"/>
          <w:tab w:val="left" w:pos="709"/>
        </w:tabs>
        <w:ind w:left="567" w:hanging="567"/>
        <w:rPr>
          <w:sz w:val="22"/>
          <w:szCs w:val="22"/>
        </w:rPr>
      </w:pPr>
      <w:r w:rsidRPr="003E74EA">
        <w:rPr>
          <w:sz w:val="22"/>
          <w:szCs w:val="22"/>
        </w:rPr>
        <w:t>sustiprėja vietinė kraujotaka raumenyje.</w:t>
      </w:r>
    </w:p>
    <w:p w14:paraId="648FEDD7" w14:textId="77777777" w:rsidR="000555A5" w:rsidRPr="000555A5" w:rsidRDefault="000555A5" w:rsidP="000555A5">
      <w:pPr>
        <w:pStyle w:val="EMEAEnBodyText"/>
        <w:tabs>
          <w:tab w:val="left" w:pos="284"/>
          <w:tab w:val="left" w:pos="567"/>
          <w:tab w:val="left" w:pos="709"/>
        </w:tabs>
        <w:spacing w:before="0" w:after="0"/>
        <w:jc w:val="left"/>
        <w:rPr>
          <w:szCs w:val="22"/>
          <w:lang w:val="lt-LT"/>
        </w:rPr>
      </w:pPr>
      <w:r w:rsidRPr="000555A5">
        <w:rPr>
          <w:szCs w:val="22"/>
          <w:lang w:val="lt-LT"/>
        </w:rPr>
        <w:t>Taip pat pagerėja fizinio krūvio mėginio rezultatai.</w:t>
      </w:r>
    </w:p>
    <w:p w14:paraId="36AEDE7E" w14:textId="50F1A769" w:rsidR="000555A5" w:rsidRDefault="000555A5">
      <w:pPr>
        <w:jc w:val="both"/>
        <w:rPr>
          <w:sz w:val="22"/>
          <w:szCs w:val="22"/>
          <w:lang w:eastAsia="lt-LT"/>
        </w:rPr>
      </w:pPr>
    </w:p>
    <w:p w14:paraId="24EBC504" w14:textId="77777777" w:rsidR="003E74EA" w:rsidRDefault="00AE0A50" w:rsidP="00AE0A50">
      <w:pPr>
        <w:pStyle w:val="EMEAEnBodyText"/>
        <w:tabs>
          <w:tab w:val="left" w:pos="284"/>
          <w:tab w:val="left" w:pos="567"/>
          <w:tab w:val="left" w:pos="709"/>
        </w:tabs>
        <w:spacing w:before="0" w:after="0"/>
        <w:jc w:val="left"/>
        <w:rPr>
          <w:i/>
          <w:iCs/>
          <w:szCs w:val="22"/>
          <w:lang w:val="lt-LT" w:eastAsia="lt-LT"/>
        </w:rPr>
      </w:pPr>
      <w:proofErr w:type="spellStart"/>
      <w:r w:rsidRPr="002C69C3">
        <w:rPr>
          <w:i/>
          <w:iCs/>
          <w:szCs w:val="22"/>
          <w:lang w:val="lt-LT" w:eastAsia="lt-LT"/>
        </w:rPr>
        <w:t>Indapamidas</w:t>
      </w:r>
      <w:proofErr w:type="spellEnd"/>
    </w:p>
    <w:p w14:paraId="7428F2CA" w14:textId="2FCEA063" w:rsidR="00AE0A50" w:rsidRPr="005F6DEF" w:rsidRDefault="00AE0A50" w:rsidP="00AE0A50">
      <w:pPr>
        <w:pStyle w:val="EMEAEnBodyText"/>
        <w:tabs>
          <w:tab w:val="left" w:pos="284"/>
          <w:tab w:val="left" w:pos="567"/>
          <w:tab w:val="left" w:pos="709"/>
        </w:tabs>
        <w:spacing w:before="0" w:after="0"/>
        <w:jc w:val="left"/>
        <w:rPr>
          <w:szCs w:val="22"/>
          <w:lang w:val="lt-LT"/>
        </w:rPr>
      </w:pPr>
      <w:proofErr w:type="spellStart"/>
      <w:r w:rsidRPr="005F6DEF">
        <w:rPr>
          <w:szCs w:val="22"/>
          <w:lang w:val="lt-LT"/>
        </w:rPr>
        <w:t>Indapamidas</w:t>
      </w:r>
      <w:proofErr w:type="spellEnd"/>
      <w:r w:rsidRPr="005F6DEF">
        <w:rPr>
          <w:szCs w:val="22"/>
          <w:lang w:val="lt-LT"/>
        </w:rPr>
        <w:t xml:space="preserve"> yra </w:t>
      </w:r>
      <w:proofErr w:type="spellStart"/>
      <w:r w:rsidRPr="005F6DEF">
        <w:rPr>
          <w:szCs w:val="22"/>
          <w:lang w:val="lt-LT"/>
        </w:rPr>
        <w:t>sulfonamido</w:t>
      </w:r>
      <w:proofErr w:type="spellEnd"/>
      <w:r w:rsidRPr="005F6DEF">
        <w:rPr>
          <w:szCs w:val="22"/>
          <w:lang w:val="lt-LT"/>
        </w:rPr>
        <w:t xml:space="preserve"> darinys su </w:t>
      </w:r>
      <w:proofErr w:type="spellStart"/>
      <w:r w:rsidRPr="005F6DEF">
        <w:rPr>
          <w:szCs w:val="22"/>
          <w:lang w:val="lt-LT"/>
        </w:rPr>
        <w:t>indolo</w:t>
      </w:r>
      <w:proofErr w:type="spellEnd"/>
      <w:r w:rsidRPr="005F6DEF">
        <w:rPr>
          <w:szCs w:val="22"/>
          <w:lang w:val="lt-LT"/>
        </w:rPr>
        <w:t xml:space="preserve"> žiedu, farmakologiškai sietinas su </w:t>
      </w:r>
      <w:proofErr w:type="spellStart"/>
      <w:r w:rsidRPr="005F6DEF">
        <w:rPr>
          <w:szCs w:val="22"/>
          <w:lang w:val="lt-LT"/>
        </w:rPr>
        <w:t>tiazidų</w:t>
      </w:r>
      <w:proofErr w:type="spellEnd"/>
      <w:r w:rsidRPr="005F6DEF">
        <w:rPr>
          <w:szCs w:val="22"/>
          <w:lang w:val="lt-LT"/>
        </w:rPr>
        <w:t xml:space="preserve"> grupės diuretikais. </w:t>
      </w:r>
      <w:proofErr w:type="spellStart"/>
      <w:r w:rsidRPr="005F6DEF">
        <w:rPr>
          <w:szCs w:val="22"/>
          <w:lang w:val="lt-LT"/>
        </w:rPr>
        <w:t>Indapamidas</w:t>
      </w:r>
      <w:proofErr w:type="spellEnd"/>
      <w:r w:rsidRPr="005F6DEF">
        <w:rPr>
          <w:szCs w:val="22"/>
          <w:lang w:val="lt-LT"/>
        </w:rPr>
        <w:t xml:space="preserve"> slopina natrio reabsorbciją inkstų žieviniame segmente, kur vyksta atskiedimas. Jis padidina natrio ir chloridų išskyrimą su šlapimu ir kiek mažiau didina kalio ir magnio išskyrimą, tuo pačiu padidėja šlapimo išskyrimas ir pasireiškia kraujospūdžio mažinamasis poveikis.</w:t>
      </w:r>
    </w:p>
    <w:p w14:paraId="61F71D9A" w14:textId="77777777" w:rsidR="00AE0A50" w:rsidRPr="005F6DEF" w:rsidRDefault="00AE0A50" w:rsidP="00AE0A50"/>
    <w:p w14:paraId="60377E47" w14:textId="77777777" w:rsidR="00AE0A50" w:rsidRPr="00AE0A50" w:rsidRDefault="00AE0A50" w:rsidP="00AE0A50">
      <w:pPr>
        <w:pStyle w:val="Antrat6"/>
        <w:rPr>
          <w:rFonts w:ascii="Times New Roman" w:eastAsia="Times New Roman" w:hAnsi="Times New Roman" w:cs="Times New Roman"/>
          <w:bCs/>
          <w:i/>
          <w:snapToGrid w:val="0"/>
          <w:color w:val="auto"/>
          <w:sz w:val="22"/>
          <w:szCs w:val="22"/>
        </w:rPr>
      </w:pPr>
      <w:proofErr w:type="spellStart"/>
      <w:r w:rsidRPr="00AE0A50">
        <w:rPr>
          <w:rFonts w:ascii="Times New Roman" w:eastAsia="Times New Roman" w:hAnsi="Times New Roman" w:cs="Times New Roman"/>
          <w:bCs/>
          <w:i/>
          <w:snapToGrid w:val="0"/>
          <w:color w:val="auto"/>
          <w:sz w:val="22"/>
          <w:szCs w:val="22"/>
        </w:rPr>
        <w:t>Amlodipinas</w:t>
      </w:r>
      <w:proofErr w:type="spellEnd"/>
    </w:p>
    <w:p w14:paraId="4BF441C2" w14:textId="2ED1F91A" w:rsidR="00AE0A50" w:rsidRDefault="00AE0A50" w:rsidP="00AE0A50">
      <w:pPr>
        <w:rPr>
          <w:iCs/>
          <w:sz w:val="22"/>
          <w:szCs w:val="22"/>
        </w:rPr>
      </w:pPr>
      <w:proofErr w:type="spellStart"/>
      <w:r w:rsidRPr="00AE0A50">
        <w:rPr>
          <w:iCs/>
          <w:sz w:val="22"/>
          <w:szCs w:val="22"/>
        </w:rPr>
        <w:t>Amlodipinas</w:t>
      </w:r>
      <w:proofErr w:type="spellEnd"/>
      <w:r w:rsidRPr="00AE0A50">
        <w:rPr>
          <w:iCs/>
          <w:sz w:val="22"/>
          <w:szCs w:val="22"/>
        </w:rPr>
        <w:t xml:space="preserve"> yra </w:t>
      </w:r>
      <w:proofErr w:type="spellStart"/>
      <w:r w:rsidRPr="00AE0A50">
        <w:rPr>
          <w:iCs/>
          <w:sz w:val="22"/>
          <w:szCs w:val="22"/>
        </w:rPr>
        <w:t>dihidropiridino</w:t>
      </w:r>
      <w:proofErr w:type="spellEnd"/>
      <w:r w:rsidRPr="00AE0A50">
        <w:rPr>
          <w:iCs/>
          <w:sz w:val="22"/>
          <w:szCs w:val="22"/>
        </w:rPr>
        <w:t xml:space="preserve"> grupės kalcio jonų įtekėjimo inhibitorius (lėtųjų kanalų blokatorius arba kalcio jonų antagonistas) ir slopina </w:t>
      </w:r>
      <w:proofErr w:type="spellStart"/>
      <w:r w:rsidRPr="00AE0A50">
        <w:rPr>
          <w:iCs/>
          <w:sz w:val="22"/>
          <w:szCs w:val="22"/>
        </w:rPr>
        <w:t>transmembraninį</w:t>
      </w:r>
      <w:proofErr w:type="spellEnd"/>
      <w:r w:rsidRPr="00AE0A50">
        <w:rPr>
          <w:iCs/>
          <w:sz w:val="22"/>
          <w:szCs w:val="22"/>
        </w:rPr>
        <w:t xml:space="preserve"> kalcio jonų įtekėjimą širdies ir kraujagyslių lygiųjų raumenų ląstelėse.</w:t>
      </w:r>
      <w:r w:rsidR="00FC0737">
        <w:rPr>
          <w:iCs/>
          <w:sz w:val="22"/>
          <w:szCs w:val="22"/>
        </w:rPr>
        <w:t xml:space="preserve"> </w:t>
      </w:r>
      <w:proofErr w:type="spellStart"/>
      <w:r w:rsidR="00FC0737">
        <w:rPr>
          <w:iCs/>
          <w:sz w:val="22"/>
          <w:szCs w:val="22"/>
        </w:rPr>
        <w:t>Amlodipino</w:t>
      </w:r>
      <w:proofErr w:type="spellEnd"/>
      <w:r w:rsidR="00FC0737">
        <w:rPr>
          <w:iCs/>
          <w:sz w:val="22"/>
          <w:szCs w:val="22"/>
        </w:rPr>
        <w:t xml:space="preserve"> </w:t>
      </w:r>
      <w:proofErr w:type="spellStart"/>
      <w:r w:rsidR="00FC0737">
        <w:rPr>
          <w:iCs/>
          <w:sz w:val="22"/>
          <w:szCs w:val="22"/>
        </w:rPr>
        <w:t>antihipertenzinio</w:t>
      </w:r>
      <w:proofErr w:type="spellEnd"/>
      <w:r w:rsidR="00FC0737">
        <w:rPr>
          <w:iCs/>
          <w:sz w:val="22"/>
          <w:szCs w:val="22"/>
        </w:rPr>
        <w:t xml:space="preserve"> poveikio mechanizmas yra susijęs su tiesioginiu atpalaiduojančiu poveikiu kraujagyslių lygiesiems raumenims. </w:t>
      </w:r>
    </w:p>
    <w:p w14:paraId="484E1C4F" w14:textId="77A0CF93" w:rsidR="00474EF4" w:rsidRDefault="00474EF4" w:rsidP="00AE0A50">
      <w:pPr>
        <w:rPr>
          <w:iCs/>
          <w:sz w:val="22"/>
          <w:szCs w:val="22"/>
        </w:rPr>
      </w:pPr>
    </w:p>
    <w:p w14:paraId="6F48222D" w14:textId="3BE383E5" w:rsidR="00474EF4" w:rsidRDefault="00474EF4" w:rsidP="00AE0A50">
      <w:pPr>
        <w:rPr>
          <w:i/>
          <w:sz w:val="22"/>
          <w:szCs w:val="22"/>
        </w:rPr>
      </w:pPr>
      <w:proofErr w:type="spellStart"/>
      <w:r>
        <w:rPr>
          <w:i/>
          <w:sz w:val="22"/>
          <w:szCs w:val="22"/>
        </w:rPr>
        <w:t>Bizoprololis</w:t>
      </w:r>
      <w:proofErr w:type="spellEnd"/>
    </w:p>
    <w:p w14:paraId="2247C2C8" w14:textId="22563FC3" w:rsidR="00474EF4" w:rsidRPr="00474EF4" w:rsidRDefault="00474EF4" w:rsidP="00AE0A50">
      <w:pPr>
        <w:rPr>
          <w:iCs/>
          <w:sz w:val="22"/>
          <w:szCs w:val="22"/>
        </w:rPr>
      </w:pPr>
      <w:r>
        <w:rPr>
          <w:iCs/>
          <w:sz w:val="22"/>
          <w:szCs w:val="22"/>
        </w:rPr>
        <w:t>Kaip ir kiti beta</w:t>
      </w:r>
      <w:r>
        <w:rPr>
          <w:iCs/>
          <w:sz w:val="22"/>
          <w:szCs w:val="22"/>
          <w:vertAlign w:val="subscript"/>
        </w:rPr>
        <w:t>1</w:t>
      </w:r>
      <w:r>
        <w:rPr>
          <w:iCs/>
          <w:sz w:val="22"/>
          <w:szCs w:val="22"/>
        </w:rPr>
        <w:t xml:space="preserve"> blokatoriai</w:t>
      </w:r>
      <w:r w:rsidR="000A35EE">
        <w:rPr>
          <w:iCs/>
          <w:sz w:val="22"/>
          <w:szCs w:val="22"/>
        </w:rPr>
        <w:t>,</w:t>
      </w:r>
      <w:r>
        <w:rPr>
          <w:iCs/>
          <w:sz w:val="22"/>
          <w:szCs w:val="22"/>
        </w:rPr>
        <w:t xml:space="preserve"> </w:t>
      </w:r>
      <w:proofErr w:type="spellStart"/>
      <w:r>
        <w:rPr>
          <w:iCs/>
          <w:sz w:val="22"/>
          <w:szCs w:val="22"/>
        </w:rPr>
        <w:t>bizoprololis</w:t>
      </w:r>
      <w:proofErr w:type="spellEnd"/>
      <w:r>
        <w:rPr>
          <w:iCs/>
          <w:sz w:val="22"/>
          <w:szCs w:val="22"/>
        </w:rPr>
        <w:t xml:space="preserve"> </w:t>
      </w:r>
      <w:r w:rsidR="005F1EEC">
        <w:rPr>
          <w:iCs/>
          <w:sz w:val="22"/>
          <w:szCs w:val="22"/>
        </w:rPr>
        <w:t>slopina</w:t>
      </w:r>
      <w:r>
        <w:rPr>
          <w:iCs/>
          <w:sz w:val="22"/>
          <w:szCs w:val="22"/>
        </w:rPr>
        <w:t xml:space="preserve"> </w:t>
      </w:r>
      <w:proofErr w:type="spellStart"/>
      <w:r>
        <w:rPr>
          <w:iCs/>
          <w:sz w:val="22"/>
          <w:szCs w:val="22"/>
        </w:rPr>
        <w:t>epinefrino</w:t>
      </w:r>
      <w:proofErr w:type="spellEnd"/>
      <w:r>
        <w:rPr>
          <w:iCs/>
          <w:sz w:val="22"/>
          <w:szCs w:val="22"/>
        </w:rPr>
        <w:t xml:space="preserve"> poveikį širdies audiniui, todėl sumažėja širdies susitraukimų dažnis ir susitraukimų jėga, o tai mažina kraujospūdį. Be to, </w:t>
      </w:r>
      <w:proofErr w:type="spellStart"/>
      <w:r>
        <w:rPr>
          <w:iCs/>
          <w:sz w:val="22"/>
          <w:szCs w:val="22"/>
        </w:rPr>
        <w:t>renino</w:t>
      </w:r>
      <w:proofErr w:type="spellEnd"/>
      <w:r>
        <w:rPr>
          <w:iCs/>
          <w:sz w:val="22"/>
          <w:szCs w:val="22"/>
        </w:rPr>
        <w:t xml:space="preserve"> kiekio plazmoje sumažėjimas gali prisidėti prie </w:t>
      </w:r>
      <w:proofErr w:type="spellStart"/>
      <w:r>
        <w:rPr>
          <w:iCs/>
          <w:sz w:val="22"/>
          <w:szCs w:val="22"/>
        </w:rPr>
        <w:t>antihipertenzinio</w:t>
      </w:r>
      <w:proofErr w:type="spellEnd"/>
      <w:r>
        <w:rPr>
          <w:iCs/>
          <w:sz w:val="22"/>
          <w:szCs w:val="22"/>
        </w:rPr>
        <w:t xml:space="preserve"> poveikio, mažinant </w:t>
      </w:r>
      <w:proofErr w:type="spellStart"/>
      <w:r>
        <w:rPr>
          <w:iCs/>
          <w:sz w:val="22"/>
          <w:szCs w:val="22"/>
        </w:rPr>
        <w:t>perferinį</w:t>
      </w:r>
      <w:proofErr w:type="spellEnd"/>
      <w:r>
        <w:rPr>
          <w:iCs/>
          <w:sz w:val="22"/>
          <w:szCs w:val="22"/>
        </w:rPr>
        <w:t xml:space="preserve"> kraujagyslių pasipriešinimą. </w:t>
      </w:r>
    </w:p>
    <w:p w14:paraId="61B04481" w14:textId="748B92C1" w:rsidR="00AE0A50" w:rsidRPr="0010527F" w:rsidRDefault="00AE0A50">
      <w:pPr>
        <w:jc w:val="both"/>
        <w:rPr>
          <w:sz w:val="22"/>
          <w:szCs w:val="22"/>
          <w:lang w:eastAsia="lt-LT"/>
        </w:rPr>
      </w:pPr>
    </w:p>
    <w:p w14:paraId="6BBAF7AE" w14:textId="77777777" w:rsidR="0010527F" w:rsidRPr="0010527F" w:rsidRDefault="0010527F" w:rsidP="0010527F">
      <w:pPr>
        <w:rPr>
          <w:sz w:val="22"/>
          <w:szCs w:val="22"/>
          <w:u w:val="single"/>
        </w:rPr>
      </w:pPr>
      <w:proofErr w:type="spellStart"/>
      <w:r w:rsidRPr="0010527F">
        <w:rPr>
          <w:sz w:val="22"/>
          <w:szCs w:val="22"/>
          <w:u w:val="single"/>
        </w:rPr>
        <w:t>Farmakodinaminis</w:t>
      </w:r>
      <w:proofErr w:type="spellEnd"/>
      <w:r w:rsidRPr="0010527F">
        <w:rPr>
          <w:sz w:val="22"/>
          <w:szCs w:val="22"/>
          <w:u w:val="single"/>
        </w:rPr>
        <w:t xml:space="preserve"> poveikis</w:t>
      </w:r>
    </w:p>
    <w:p w14:paraId="7EBCD095" w14:textId="77777777" w:rsidR="0010527F" w:rsidRPr="0010527F" w:rsidRDefault="0010527F" w:rsidP="0010527F">
      <w:pPr>
        <w:rPr>
          <w:sz w:val="22"/>
          <w:szCs w:val="22"/>
        </w:rPr>
      </w:pPr>
    </w:p>
    <w:p w14:paraId="2C9AE66E" w14:textId="77777777" w:rsidR="0010527F" w:rsidRPr="0010527F" w:rsidRDefault="0010527F" w:rsidP="0010527F">
      <w:pPr>
        <w:pStyle w:val="Antrat6"/>
        <w:rPr>
          <w:rFonts w:ascii="Times New Roman" w:eastAsia="Times New Roman" w:hAnsi="Times New Roman" w:cs="Times New Roman"/>
          <w:i/>
          <w:snapToGrid w:val="0"/>
          <w:color w:val="auto"/>
          <w:sz w:val="22"/>
          <w:szCs w:val="22"/>
        </w:rPr>
      </w:pPr>
      <w:proofErr w:type="spellStart"/>
      <w:r w:rsidRPr="0010527F">
        <w:rPr>
          <w:rFonts w:ascii="Times New Roman" w:eastAsia="Times New Roman" w:hAnsi="Times New Roman" w:cs="Times New Roman"/>
          <w:i/>
          <w:snapToGrid w:val="0"/>
          <w:color w:val="auto"/>
          <w:sz w:val="22"/>
          <w:szCs w:val="22"/>
        </w:rPr>
        <w:t>Perindoprilis</w:t>
      </w:r>
      <w:proofErr w:type="spellEnd"/>
      <w:r w:rsidRPr="0010527F">
        <w:rPr>
          <w:rFonts w:ascii="Times New Roman" w:eastAsia="Times New Roman" w:hAnsi="Times New Roman" w:cs="Times New Roman"/>
          <w:i/>
          <w:snapToGrid w:val="0"/>
          <w:color w:val="auto"/>
          <w:sz w:val="22"/>
          <w:szCs w:val="22"/>
        </w:rPr>
        <w:t xml:space="preserve"> ir </w:t>
      </w:r>
      <w:proofErr w:type="spellStart"/>
      <w:r w:rsidRPr="0010527F">
        <w:rPr>
          <w:rFonts w:ascii="Times New Roman" w:eastAsia="Times New Roman" w:hAnsi="Times New Roman" w:cs="Times New Roman"/>
          <w:i/>
          <w:snapToGrid w:val="0"/>
          <w:color w:val="auto"/>
          <w:sz w:val="22"/>
          <w:szCs w:val="22"/>
        </w:rPr>
        <w:t>indapamidas</w:t>
      </w:r>
      <w:proofErr w:type="spellEnd"/>
    </w:p>
    <w:p w14:paraId="4D86DF01" w14:textId="170EFEA7" w:rsidR="0010527F" w:rsidRPr="0010527F" w:rsidRDefault="0010527F" w:rsidP="0010527F">
      <w:pPr>
        <w:pStyle w:val="Pagrindinistekstas"/>
        <w:rPr>
          <w:i/>
          <w:iCs/>
          <w:sz w:val="22"/>
          <w:szCs w:val="22"/>
        </w:rPr>
      </w:pPr>
      <w:r w:rsidRPr="0010527F">
        <w:rPr>
          <w:sz w:val="22"/>
          <w:szCs w:val="22"/>
        </w:rPr>
        <w:t xml:space="preserve">Pacientams, sergantiems hipertenzija, nepriklausomai nuo jų amžiaus, </w:t>
      </w:r>
      <w:proofErr w:type="spellStart"/>
      <w:r w:rsidRPr="0010527F">
        <w:rPr>
          <w:iCs/>
          <w:sz w:val="22"/>
          <w:szCs w:val="22"/>
        </w:rPr>
        <w:t>perindoprilio</w:t>
      </w:r>
      <w:proofErr w:type="spellEnd"/>
      <w:r w:rsidRPr="0010527F">
        <w:rPr>
          <w:iCs/>
          <w:sz w:val="22"/>
          <w:szCs w:val="22"/>
        </w:rPr>
        <w:t xml:space="preserve"> ir </w:t>
      </w:r>
      <w:proofErr w:type="spellStart"/>
      <w:r w:rsidRPr="0010527F">
        <w:rPr>
          <w:iCs/>
          <w:sz w:val="22"/>
          <w:szCs w:val="22"/>
        </w:rPr>
        <w:t>indapamido</w:t>
      </w:r>
      <w:proofErr w:type="spellEnd"/>
      <w:r w:rsidRPr="0010527F">
        <w:rPr>
          <w:iCs/>
          <w:sz w:val="22"/>
          <w:szCs w:val="22"/>
        </w:rPr>
        <w:t xml:space="preserve"> derinys </w:t>
      </w:r>
      <w:r w:rsidRPr="0010527F">
        <w:rPr>
          <w:sz w:val="22"/>
          <w:szCs w:val="22"/>
        </w:rPr>
        <w:t xml:space="preserve">sukelia nuo dozės priklausomą kraujospūdžio mažinamąjį poveikį, mažindamas </w:t>
      </w:r>
      <w:proofErr w:type="spellStart"/>
      <w:r w:rsidRPr="0010527F">
        <w:rPr>
          <w:sz w:val="22"/>
          <w:szCs w:val="22"/>
        </w:rPr>
        <w:t>sistolinį</w:t>
      </w:r>
      <w:proofErr w:type="spellEnd"/>
      <w:r w:rsidRPr="0010527F">
        <w:rPr>
          <w:sz w:val="22"/>
          <w:szCs w:val="22"/>
        </w:rPr>
        <w:t xml:space="preserve"> ir </w:t>
      </w:r>
      <w:proofErr w:type="spellStart"/>
      <w:r w:rsidRPr="0010527F">
        <w:rPr>
          <w:sz w:val="22"/>
          <w:szCs w:val="22"/>
        </w:rPr>
        <w:lastRenderedPageBreak/>
        <w:t>diastolinį</w:t>
      </w:r>
      <w:proofErr w:type="spellEnd"/>
      <w:r w:rsidRPr="0010527F">
        <w:rPr>
          <w:sz w:val="22"/>
          <w:szCs w:val="22"/>
        </w:rPr>
        <w:t xml:space="preserve"> arterinį kraujospūdį ir gulint, ir stovint.</w:t>
      </w:r>
      <w:r w:rsidRPr="0010527F">
        <w:rPr>
          <w:iCs/>
          <w:sz w:val="22"/>
          <w:szCs w:val="22"/>
        </w:rPr>
        <w:t xml:space="preserve"> Klinikinių tyrimų metu kartu skiriami </w:t>
      </w:r>
      <w:proofErr w:type="spellStart"/>
      <w:r w:rsidRPr="0010527F">
        <w:rPr>
          <w:iCs/>
          <w:sz w:val="22"/>
          <w:szCs w:val="22"/>
        </w:rPr>
        <w:t>perindoprilis</w:t>
      </w:r>
      <w:proofErr w:type="spellEnd"/>
      <w:r w:rsidRPr="0010527F">
        <w:rPr>
          <w:iCs/>
          <w:sz w:val="22"/>
          <w:szCs w:val="22"/>
        </w:rPr>
        <w:t xml:space="preserve"> ir </w:t>
      </w:r>
      <w:proofErr w:type="spellStart"/>
      <w:r w:rsidRPr="0010527F">
        <w:rPr>
          <w:iCs/>
          <w:sz w:val="22"/>
          <w:szCs w:val="22"/>
        </w:rPr>
        <w:t>indapamidas</w:t>
      </w:r>
      <w:proofErr w:type="spellEnd"/>
      <w:r w:rsidRPr="0010527F">
        <w:rPr>
          <w:iCs/>
          <w:sz w:val="22"/>
          <w:szCs w:val="22"/>
        </w:rPr>
        <w:t xml:space="preserve"> pasižymėjo sinerginiu kraujospūdžio mažinamuoju poveikiu, palyginti su kiekvieno iš šių </w:t>
      </w:r>
      <w:r w:rsidR="00207F4C">
        <w:rPr>
          <w:iCs/>
          <w:sz w:val="22"/>
          <w:szCs w:val="22"/>
        </w:rPr>
        <w:t xml:space="preserve">vaistinių </w:t>
      </w:r>
      <w:r w:rsidRPr="0010527F">
        <w:rPr>
          <w:iCs/>
          <w:sz w:val="22"/>
          <w:szCs w:val="22"/>
        </w:rPr>
        <w:t>preparatų poveikiu, skiriant juos atskirai.</w:t>
      </w:r>
    </w:p>
    <w:p w14:paraId="4A26096C" w14:textId="77777777" w:rsidR="0010527F" w:rsidRPr="0010527F" w:rsidRDefault="0010527F" w:rsidP="0010527F">
      <w:pPr>
        <w:rPr>
          <w:sz w:val="22"/>
          <w:szCs w:val="22"/>
        </w:rPr>
      </w:pPr>
    </w:p>
    <w:p w14:paraId="304448D4" w14:textId="77777777" w:rsidR="0010527F" w:rsidRPr="0010527F" w:rsidRDefault="0010527F" w:rsidP="0010527F">
      <w:pPr>
        <w:tabs>
          <w:tab w:val="left" w:pos="-142"/>
          <w:tab w:val="left" w:pos="284"/>
          <w:tab w:val="left" w:pos="709"/>
        </w:tabs>
        <w:rPr>
          <w:i/>
          <w:sz w:val="22"/>
          <w:szCs w:val="22"/>
        </w:rPr>
      </w:pPr>
      <w:proofErr w:type="spellStart"/>
      <w:r w:rsidRPr="0010527F">
        <w:rPr>
          <w:i/>
          <w:sz w:val="22"/>
          <w:szCs w:val="22"/>
        </w:rPr>
        <w:t>Perindoprilis</w:t>
      </w:r>
      <w:proofErr w:type="spellEnd"/>
    </w:p>
    <w:p w14:paraId="46AAC9A0" w14:textId="77777777" w:rsidR="0010527F" w:rsidRDefault="0010527F" w:rsidP="0010527F">
      <w:pPr>
        <w:pStyle w:val="EMEAEnBodyText"/>
        <w:tabs>
          <w:tab w:val="left" w:pos="0"/>
          <w:tab w:val="left" w:pos="284"/>
          <w:tab w:val="left" w:pos="567"/>
        </w:tabs>
        <w:spacing w:before="0" w:after="0"/>
        <w:jc w:val="left"/>
        <w:rPr>
          <w:szCs w:val="22"/>
          <w:lang w:val="lt-LT"/>
        </w:rPr>
      </w:pPr>
      <w:proofErr w:type="spellStart"/>
      <w:r w:rsidRPr="0010527F">
        <w:rPr>
          <w:szCs w:val="22"/>
          <w:lang w:val="lt-LT"/>
        </w:rPr>
        <w:t>Perindoprilis</w:t>
      </w:r>
      <w:proofErr w:type="spellEnd"/>
      <w:r w:rsidRPr="0010527F">
        <w:rPr>
          <w:szCs w:val="22"/>
          <w:lang w:val="lt-LT"/>
        </w:rPr>
        <w:t xml:space="preserve"> veiksmingas gydant visų stadijų hipertenziją – lengvą, vidutinę ir sunkią. </w:t>
      </w:r>
      <w:proofErr w:type="spellStart"/>
      <w:r w:rsidRPr="0010527F">
        <w:rPr>
          <w:szCs w:val="22"/>
          <w:lang w:val="lt-LT"/>
        </w:rPr>
        <w:t>Sistolinis</w:t>
      </w:r>
      <w:proofErr w:type="spellEnd"/>
      <w:r w:rsidRPr="0010527F">
        <w:rPr>
          <w:szCs w:val="22"/>
          <w:lang w:val="lt-LT"/>
        </w:rPr>
        <w:t xml:space="preserve"> ir </w:t>
      </w:r>
      <w:proofErr w:type="spellStart"/>
      <w:r w:rsidRPr="0010527F">
        <w:rPr>
          <w:szCs w:val="22"/>
          <w:lang w:val="lt-LT"/>
        </w:rPr>
        <w:t>diastolinis</w:t>
      </w:r>
      <w:proofErr w:type="spellEnd"/>
      <w:r w:rsidRPr="0010527F">
        <w:rPr>
          <w:szCs w:val="22"/>
          <w:lang w:val="lt-LT"/>
        </w:rPr>
        <w:t xml:space="preserve"> arterinis kraujospūdis sumažėja ir stovint, ir gulint.</w:t>
      </w:r>
    </w:p>
    <w:p w14:paraId="7CFD49AE" w14:textId="77777777" w:rsidR="00335A96" w:rsidRPr="0010527F" w:rsidRDefault="00335A96" w:rsidP="0010527F">
      <w:pPr>
        <w:pStyle w:val="EMEAEnBodyText"/>
        <w:tabs>
          <w:tab w:val="left" w:pos="0"/>
          <w:tab w:val="left" w:pos="284"/>
          <w:tab w:val="left" w:pos="567"/>
        </w:tabs>
        <w:spacing w:before="0" w:after="0"/>
        <w:jc w:val="left"/>
        <w:rPr>
          <w:szCs w:val="22"/>
          <w:lang w:val="lt-LT"/>
        </w:rPr>
      </w:pPr>
    </w:p>
    <w:p w14:paraId="2105EC73" w14:textId="1F8049B0" w:rsidR="0010527F" w:rsidRDefault="0010527F" w:rsidP="0010527F">
      <w:pPr>
        <w:tabs>
          <w:tab w:val="left" w:pos="0"/>
          <w:tab w:val="left" w:pos="284"/>
        </w:tabs>
        <w:rPr>
          <w:sz w:val="22"/>
          <w:szCs w:val="22"/>
        </w:rPr>
      </w:pPr>
      <w:r w:rsidRPr="0010527F">
        <w:rPr>
          <w:sz w:val="22"/>
          <w:szCs w:val="22"/>
        </w:rPr>
        <w:t xml:space="preserve">Išgėrus vieną dozę, stipriausias </w:t>
      </w:r>
      <w:proofErr w:type="spellStart"/>
      <w:r w:rsidRPr="0010527F">
        <w:rPr>
          <w:sz w:val="22"/>
          <w:szCs w:val="22"/>
        </w:rPr>
        <w:t>antihipertenzinis</w:t>
      </w:r>
      <w:proofErr w:type="spellEnd"/>
      <w:r w:rsidRPr="0010527F">
        <w:rPr>
          <w:sz w:val="22"/>
          <w:szCs w:val="22"/>
        </w:rPr>
        <w:t xml:space="preserve"> poveikis būna po 4–6</w:t>
      </w:r>
      <w:r w:rsidR="00335A96">
        <w:rPr>
          <w:sz w:val="22"/>
          <w:szCs w:val="22"/>
        </w:rPr>
        <w:t> </w:t>
      </w:r>
      <w:r w:rsidRPr="0010527F">
        <w:rPr>
          <w:sz w:val="22"/>
          <w:szCs w:val="22"/>
        </w:rPr>
        <w:t>valandų, poveikis trunka 24</w:t>
      </w:r>
      <w:r w:rsidR="00335A96">
        <w:rPr>
          <w:sz w:val="22"/>
          <w:szCs w:val="22"/>
        </w:rPr>
        <w:t> </w:t>
      </w:r>
      <w:r w:rsidRPr="0010527F">
        <w:rPr>
          <w:sz w:val="22"/>
          <w:szCs w:val="22"/>
        </w:rPr>
        <w:t>valandas.</w:t>
      </w:r>
    </w:p>
    <w:p w14:paraId="0C2E9D0E" w14:textId="77777777" w:rsidR="00C1417D" w:rsidRPr="0010527F" w:rsidRDefault="00C1417D" w:rsidP="0010527F">
      <w:pPr>
        <w:tabs>
          <w:tab w:val="left" w:pos="0"/>
          <w:tab w:val="left" w:pos="284"/>
        </w:tabs>
        <w:rPr>
          <w:sz w:val="22"/>
          <w:szCs w:val="22"/>
        </w:rPr>
      </w:pPr>
    </w:p>
    <w:p w14:paraId="7B4CABC6" w14:textId="2F9C16B6" w:rsidR="0010527F" w:rsidRDefault="0010527F" w:rsidP="0010527F">
      <w:pPr>
        <w:tabs>
          <w:tab w:val="left" w:pos="0"/>
          <w:tab w:val="left" w:pos="284"/>
        </w:tabs>
        <w:rPr>
          <w:sz w:val="22"/>
          <w:szCs w:val="22"/>
        </w:rPr>
      </w:pPr>
      <w:r w:rsidRPr="0010527F">
        <w:rPr>
          <w:sz w:val="22"/>
          <w:szCs w:val="22"/>
        </w:rPr>
        <w:t>Po 24</w:t>
      </w:r>
      <w:r w:rsidR="00335A96">
        <w:rPr>
          <w:sz w:val="22"/>
          <w:szCs w:val="22"/>
        </w:rPr>
        <w:t> </w:t>
      </w:r>
      <w:r w:rsidRPr="0010527F">
        <w:rPr>
          <w:sz w:val="22"/>
          <w:szCs w:val="22"/>
        </w:rPr>
        <w:t xml:space="preserve">valandų išlieka vidutiniškai 80 % užblokuoto </w:t>
      </w:r>
      <w:proofErr w:type="spellStart"/>
      <w:r w:rsidRPr="0010527F">
        <w:rPr>
          <w:sz w:val="22"/>
          <w:szCs w:val="22"/>
        </w:rPr>
        <w:t>angiotenziną</w:t>
      </w:r>
      <w:proofErr w:type="spellEnd"/>
      <w:r w:rsidRPr="0010527F">
        <w:rPr>
          <w:sz w:val="22"/>
          <w:szCs w:val="22"/>
        </w:rPr>
        <w:t xml:space="preserve"> konvertuojančio fermento.</w:t>
      </w:r>
    </w:p>
    <w:p w14:paraId="418E8CFD" w14:textId="77777777" w:rsidR="00C1417D" w:rsidRPr="0010527F" w:rsidRDefault="00C1417D" w:rsidP="0010527F">
      <w:pPr>
        <w:tabs>
          <w:tab w:val="left" w:pos="0"/>
          <w:tab w:val="left" w:pos="284"/>
        </w:tabs>
        <w:rPr>
          <w:sz w:val="22"/>
          <w:szCs w:val="22"/>
        </w:rPr>
      </w:pPr>
    </w:p>
    <w:p w14:paraId="4766CD61" w14:textId="6678A377" w:rsidR="0010527F" w:rsidRDefault="0010527F" w:rsidP="0010527F">
      <w:pPr>
        <w:tabs>
          <w:tab w:val="left" w:pos="0"/>
          <w:tab w:val="left" w:pos="284"/>
        </w:tabs>
        <w:rPr>
          <w:sz w:val="22"/>
          <w:szCs w:val="22"/>
        </w:rPr>
      </w:pPr>
      <w:r w:rsidRPr="0010527F">
        <w:rPr>
          <w:sz w:val="22"/>
          <w:szCs w:val="22"/>
        </w:rPr>
        <w:t xml:space="preserve">Pacientų, kurie reaguoja į gydymą, kraujospūdis </w:t>
      </w:r>
      <w:r w:rsidR="009E77F7">
        <w:rPr>
          <w:sz w:val="22"/>
          <w:szCs w:val="22"/>
        </w:rPr>
        <w:t>normalizuojasi</w:t>
      </w:r>
      <w:r w:rsidRPr="0010527F">
        <w:rPr>
          <w:sz w:val="22"/>
          <w:szCs w:val="22"/>
        </w:rPr>
        <w:t xml:space="preserve"> per vieną mėnesį ir toks išlieka, nepasireiškiant </w:t>
      </w:r>
      <w:proofErr w:type="spellStart"/>
      <w:r w:rsidRPr="0010527F">
        <w:rPr>
          <w:sz w:val="22"/>
          <w:szCs w:val="22"/>
        </w:rPr>
        <w:t>tachifilaksijai</w:t>
      </w:r>
      <w:proofErr w:type="spellEnd"/>
      <w:r w:rsidRPr="0010527F">
        <w:rPr>
          <w:sz w:val="22"/>
          <w:szCs w:val="22"/>
        </w:rPr>
        <w:t>.</w:t>
      </w:r>
    </w:p>
    <w:p w14:paraId="321EC00A" w14:textId="77777777" w:rsidR="00C1417D" w:rsidRPr="0010527F" w:rsidRDefault="00C1417D" w:rsidP="0010527F">
      <w:pPr>
        <w:tabs>
          <w:tab w:val="left" w:pos="0"/>
          <w:tab w:val="left" w:pos="284"/>
        </w:tabs>
        <w:rPr>
          <w:sz w:val="22"/>
          <w:szCs w:val="22"/>
        </w:rPr>
      </w:pPr>
    </w:p>
    <w:p w14:paraId="4DE1E538" w14:textId="77777777" w:rsidR="0010527F" w:rsidRDefault="0010527F" w:rsidP="0010527F">
      <w:pPr>
        <w:pStyle w:val="EMEAEnBodyText"/>
        <w:tabs>
          <w:tab w:val="left" w:pos="0"/>
          <w:tab w:val="left" w:pos="284"/>
          <w:tab w:val="left" w:pos="567"/>
        </w:tabs>
        <w:spacing w:before="0" w:after="0"/>
        <w:jc w:val="left"/>
        <w:rPr>
          <w:szCs w:val="22"/>
          <w:lang w:val="lt-LT"/>
        </w:rPr>
      </w:pPr>
      <w:r w:rsidRPr="0010527F">
        <w:rPr>
          <w:szCs w:val="22"/>
          <w:lang w:val="lt-LT"/>
        </w:rPr>
        <w:t>Nutraukus gydymą nebūna atoveiksmio reakcijos (kraujospūdžio padidėjimo).</w:t>
      </w:r>
    </w:p>
    <w:p w14:paraId="25ED6A53" w14:textId="77777777" w:rsidR="009E77F7" w:rsidRPr="0010527F" w:rsidRDefault="009E77F7" w:rsidP="0010527F">
      <w:pPr>
        <w:pStyle w:val="EMEAEnBodyText"/>
        <w:tabs>
          <w:tab w:val="left" w:pos="0"/>
          <w:tab w:val="left" w:pos="284"/>
          <w:tab w:val="left" w:pos="567"/>
        </w:tabs>
        <w:spacing w:before="0" w:after="0"/>
        <w:jc w:val="left"/>
        <w:rPr>
          <w:szCs w:val="22"/>
          <w:lang w:val="lt-LT"/>
        </w:rPr>
      </w:pPr>
    </w:p>
    <w:p w14:paraId="6E236D28" w14:textId="1D070604" w:rsidR="0010527F" w:rsidRDefault="0010527F" w:rsidP="0010527F">
      <w:pPr>
        <w:pStyle w:val="EMEAEnBodyText"/>
        <w:tabs>
          <w:tab w:val="left" w:pos="0"/>
          <w:tab w:val="left" w:pos="284"/>
          <w:tab w:val="left" w:pos="567"/>
        </w:tabs>
        <w:spacing w:before="0" w:after="0"/>
        <w:jc w:val="left"/>
        <w:rPr>
          <w:szCs w:val="22"/>
          <w:lang w:val="lt-LT"/>
        </w:rPr>
      </w:pPr>
      <w:proofErr w:type="spellStart"/>
      <w:r w:rsidRPr="0010527F">
        <w:rPr>
          <w:szCs w:val="22"/>
          <w:lang w:val="lt-LT"/>
        </w:rPr>
        <w:t>Perindoprilis</w:t>
      </w:r>
      <w:proofErr w:type="spellEnd"/>
      <w:r w:rsidRPr="0010527F">
        <w:rPr>
          <w:szCs w:val="22"/>
          <w:lang w:val="lt-LT"/>
        </w:rPr>
        <w:t xml:space="preserve"> veikia plėsdamas kraujagysles ir atkuria pagrindinių arterinių kamienų elastingumą, </w:t>
      </w:r>
      <w:r w:rsidR="00B33484">
        <w:rPr>
          <w:szCs w:val="22"/>
          <w:lang w:val="lt-LT"/>
        </w:rPr>
        <w:t>sumažina</w:t>
      </w:r>
      <w:r w:rsidR="00B33484" w:rsidRPr="0010527F">
        <w:rPr>
          <w:szCs w:val="22"/>
          <w:lang w:val="lt-LT"/>
        </w:rPr>
        <w:t xml:space="preserve"> </w:t>
      </w:r>
      <w:r w:rsidR="00B33484">
        <w:rPr>
          <w:szCs w:val="22"/>
          <w:lang w:val="lt-LT"/>
        </w:rPr>
        <w:t>pasipriešinimo</w:t>
      </w:r>
      <w:r w:rsidR="00B33484" w:rsidRPr="0010527F">
        <w:rPr>
          <w:szCs w:val="22"/>
          <w:lang w:val="lt-LT"/>
        </w:rPr>
        <w:t xml:space="preserve"> </w:t>
      </w:r>
      <w:r w:rsidRPr="0010527F">
        <w:rPr>
          <w:szCs w:val="22"/>
          <w:lang w:val="lt-LT"/>
        </w:rPr>
        <w:t xml:space="preserve">arterijų </w:t>
      </w:r>
      <w:proofErr w:type="spellStart"/>
      <w:r w:rsidRPr="0010527F">
        <w:rPr>
          <w:szCs w:val="22"/>
          <w:lang w:val="lt-LT"/>
        </w:rPr>
        <w:t>histomorfometrinius</w:t>
      </w:r>
      <w:proofErr w:type="spellEnd"/>
      <w:r w:rsidRPr="0010527F">
        <w:rPr>
          <w:szCs w:val="22"/>
          <w:lang w:val="lt-LT"/>
        </w:rPr>
        <w:t xml:space="preserve"> pokyčius ir sumažina kairiojo skilvelio hipertrofiją.</w:t>
      </w:r>
    </w:p>
    <w:p w14:paraId="42EF68F0" w14:textId="77777777" w:rsidR="00C30EDA" w:rsidRPr="0010527F" w:rsidRDefault="00C30EDA" w:rsidP="0010527F">
      <w:pPr>
        <w:pStyle w:val="EMEAEnBodyText"/>
        <w:tabs>
          <w:tab w:val="left" w:pos="0"/>
          <w:tab w:val="left" w:pos="284"/>
          <w:tab w:val="left" w:pos="567"/>
        </w:tabs>
        <w:spacing w:before="0" w:after="0"/>
        <w:jc w:val="left"/>
        <w:rPr>
          <w:szCs w:val="22"/>
          <w:lang w:val="lt-LT"/>
        </w:rPr>
      </w:pPr>
    </w:p>
    <w:p w14:paraId="601F933C" w14:textId="77777777" w:rsidR="0010527F" w:rsidRDefault="0010527F" w:rsidP="0010527F">
      <w:pPr>
        <w:tabs>
          <w:tab w:val="left" w:pos="0"/>
          <w:tab w:val="left" w:pos="284"/>
        </w:tabs>
        <w:rPr>
          <w:sz w:val="22"/>
          <w:szCs w:val="22"/>
        </w:rPr>
      </w:pPr>
      <w:r w:rsidRPr="0010527F">
        <w:rPr>
          <w:sz w:val="22"/>
          <w:szCs w:val="22"/>
        </w:rPr>
        <w:t xml:space="preserve">Jei būtina, kartu vartojant </w:t>
      </w:r>
      <w:proofErr w:type="spellStart"/>
      <w:r w:rsidRPr="0010527F">
        <w:rPr>
          <w:sz w:val="22"/>
          <w:szCs w:val="22"/>
        </w:rPr>
        <w:t>tiazidinius</w:t>
      </w:r>
      <w:proofErr w:type="spellEnd"/>
      <w:r w:rsidRPr="0010527F">
        <w:rPr>
          <w:sz w:val="22"/>
          <w:szCs w:val="22"/>
        </w:rPr>
        <w:t xml:space="preserve"> diuretikus galima sukelti suminį sinerginį poveikį.</w:t>
      </w:r>
    </w:p>
    <w:p w14:paraId="23003727" w14:textId="77777777" w:rsidR="00C30EDA" w:rsidRPr="0010527F" w:rsidRDefault="00C30EDA" w:rsidP="0010527F">
      <w:pPr>
        <w:tabs>
          <w:tab w:val="left" w:pos="0"/>
          <w:tab w:val="left" w:pos="284"/>
        </w:tabs>
        <w:rPr>
          <w:sz w:val="22"/>
          <w:szCs w:val="22"/>
        </w:rPr>
      </w:pPr>
    </w:p>
    <w:p w14:paraId="366060CE" w14:textId="77777777" w:rsidR="0010527F" w:rsidRPr="0010527F" w:rsidRDefault="0010527F" w:rsidP="0010527F">
      <w:pPr>
        <w:pStyle w:val="EMEAEnBodyText"/>
        <w:tabs>
          <w:tab w:val="left" w:pos="0"/>
          <w:tab w:val="left" w:pos="567"/>
        </w:tabs>
        <w:spacing w:before="0" w:after="0"/>
        <w:jc w:val="left"/>
        <w:rPr>
          <w:szCs w:val="22"/>
          <w:lang w:val="lt-LT"/>
        </w:rPr>
      </w:pPr>
      <w:proofErr w:type="spellStart"/>
      <w:r w:rsidRPr="0010527F">
        <w:rPr>
          <w:szCs w:val="22"/>
          <w:lang w:val="lt-LT"/>
        </w:rPr>
        <w:t>Angiotenziną</w:t>
      </w:r>
      <w:proofErr w:type="spellEnd"/>
      <w:r w:rsidRPr="0010527F">
        <w:rPr>
          <w:szCs w:val="22"/>
          <w:lang w:val="lt-LT"/>
        </w:rPr>
        <w:t xml:space="preserve"> konvertuojančio fermento inhibitoriaus derinys su </w:t>
      </w:r>
      <w:proofErr w:type="spellStart"/>
      <w:r w:rsidRPr="0010527F">
        <w:rPr>
          <w:szCs w:val="22"/>
          <w:lang w:val="lt-LT"/>
        </w:rPr>
        <w:t>tiazidiniu</w:t>
      </w:r>
      <w:proofErr w:type="spellEnd"/>
      <w:r w:rsidRPr="0010527F">
        <w:rPr>
          <w:szCs w:val="22"/>
          <w:lang w:val="lt-LT"/>
        </w:rPr>
        <w:t xml:space="preserve"> diuretiku sumažina </w:t>
      </w:r>
      <w:proofErr w:type="spellStart"/>
      <w:r w:rsidRPr="0010527F">
        <w:rPr>
          <w:szCs w:val="22"/>
          <w:lang w:val="lt-LT"/>
        </w:rPr>
        <w:t>hipokalemijos</w:t>
      </w:r>
      <w:proofErr w:type="spellEnd"/>
      <w:r w:rsidRPr="0010527F">
        <w:rPr>
          <w:szCs w:val="22"/>
          <w:lang w:val="lt-LT"/>
        </w:rPr>
        <w:t xml:space="preserve"> riziką, kuri didesnė vartojant vien diuretiką.</w:t>
      </w:r>
    </w:p>
    <w:p w14:paraId="2A6E89EA" w14:textId="77777777" w:rsidR="0010527F" w:rsidRPr="0010527F" w:rsidRDefault="0010527F" w:rsidP="0010527F">
      <w:pPr>
        <w:rPr>
          <w:sz w:val="22"/>
          <w:szCs w:val="22"/>
        </w:rPr>
      </w:pPr>
    </w:p>
    <w:p w14:paraId="6DADAFFF" w14:textId="77777777" w:rsidR="0010527F" w:rsidRPr="0010527F" w:rsidRDefault="0010527F" w:rsidP="0010527F">
      <w:pPr>
        <w:tabs>
          <w:tab w:val="left" w:pos="0"/>
        </w:tabs>
        <w:rPr>
          <w:i/>
          <w:sz w:val="22"/>
          <w:szCs w:val="22"/>
        </w:rPr>
      </w:pPr>
      <w:proofErr w:type="spellStart"/>
      <w:r w:rsidRPr="0010527F">
        <w:rPr>
          <w:i/>
          <w:sz w:val="22"/>
          <w:szCs w:val="22"/>
        </w:rPr>
        <w:t>Indapamidas</w:t>
      </w:r>
      <w:proofErr w:type="spellEnd"/>
    </w:p>
    <w:p w14:paraId="3B45A93F" w14:textId="76100754" w:rsidR="0010527F" w:rsidRDefault="0010527F" w:rsidP="0010527F">
      <w:pPr>
        <w:tabs>
          <w:tab w:val="left" w:pos="0"/>
        </w:tabs>
        <w:rPr>
          <w:sz w:val="22"/>
          <w:szCs w:val="22"/>
        </w:rPr>
      </w:pPr>
      <w:r w:rsidRPr="0010527F">
        <w:rPr>
          <w:sz w:val="22"/>
          <w:szCs w:val="22"/>
        </w:rPr>
        <w:t xml:space="preserve">Vartojant vien </w:t>
      </w:r>
      <w:proofErr w:type="spellStart"/>
      <w:r w:rsidRPr="0010527F">
        <w:rPr>
          <w:sz w:val="22"/>
          <w:szCs w:val="22"/>
        </w:rPr>
        <w:t>indapamidą</w:t>
      </w:r>
      <w:proofErr w:type="spellEnd"/>
      <w:r w:rsidRPr="0010527F">
        <w:rPr>
          <w:sz w:val="22"/>
          <w:szCs w:val="22"/>
        </w:rPr>
        <w:t xml:space="preserve">, </w:t>
      </w:r>
      <w:proofErr w:type="spellStart"/>
      <w:r w:rsidRPr="0010527F">
        <w:rPr>
          <w:sz w:val="22"/>
          <w:szCs w:val="22"/>
        </w:rPr>
        <w:t>antihipertenzinis</w:t>
      </w:r>
      <w:proofErr w:type="spellEnd"/>
      <w:r w:rsidRPr="0010527F">
        <w:rPr>
          <w:sz w:val="22"/>
          <w:szCs w:val="22"/>
        </w:rPr>
        <w:t xml:space="preserve"> poveikis išlieka 24</w:t>
      </w:r>
      <w:r w:rsidR="00335A96">
        <w:rPr>
          <w:sz w:val="22"/>
          <w:szCs w:val="22"/>
        </w:rPr>
        <w:t> </w:t>
      </w:r>
      <w:r w:rsidRPr="0010527F">
        <w:rPr>
          <w:sz w:val="22"/>
          <w:szCs w:val="22"/>
        </w:rPr>
        <w:t xml:space="preserve">valandas. Šį poveikį sukelia tokios dozės, kurių </w:t>
      </w:r>
      <w:proofErr w:type="spellStart"/>
      <w:r w:rsidRPr="0010527F">
        <w:rPr>
          <w:sz w:val="22"/>
          <w:szCs w:val="22"/>
        </w:rPr>
        <w:t>diurezinis</w:t>
      </w:r>
      <w:proofErr w:type="spellEnd"/>
      <w:r w:rsidRPr="0010527F">
        <w:rPr>
          <w:sz w:val="22"/>
          <w:szCs w:val="22"/>
        </w:rPr>
        <w:t xml:space="preserve"> poveikis yra minimalus.</w:t>
      </w:r>
    </w:p>
    <w:p w14:paraId="7B185832" w14:textId="77777777" w:rsidR="0042024E" w:rsidRPr="0010527F" w:rsidRDefault="0042024E" w:rsidP="0010527F">
      <w:pPr>
        <w:tabs>
          <w:tab w:val="left" w:pos="0"/>
        </w:tabs>
        <w:rPr>
          <w:sz w:val="22"/>
          <w:szCs w:val="22"/>
        </w:rPr>
      </w:pPr>
    </w:p>
    <w:p w14:paraId="7A7AA708" w14:textId="77777777" w:rsidR="0010527F" w:rsidRDefault="0010527F" w:rsidP="0010527F">
      <w:pPr>
        <w:tabs>
          <w:tab w:val="left" w:pos="0"/>
        </w:tabs>
        <w:rPr>
          <w:sz w:val="22"/>
          <w:szCs w:val="22"/>
        </w:rPr>
      </w:pPr>
      <w:proofErr w:type="spellStart"/>
      <w:r w:rsidRPr="0010527F">
        <w:rPr>
          <w:sz w:val="22"/>
          <w:szCs w:val="22"/>
        </w:rPr>
        <w:t>Indapamido</w:t>
      </w:r>
      <w:proofErr w:type="spellEnd"/>
      <w:r w:rsidRPr="0010527F">
        <w:rPr>
          <w:sz w:val="22"/>
          <w:szCs w:val="22"/>
        </w:rPr>
        <w:t xml:space="preserve"> kraujospūdžio mažinamasis poveikis yra tiesiogiai proporcingas arterijų elastingumo pagerėjimui ir bendro bei </w:t>
      </w:r>
      <w:proofErr w:type="spellStart"/>
      <w:r w:rsidRPr="0010527F">
        <w:rPr>
          <w:sz w:val="22"/>
          <w:szCs w:val="22"/>
        </w:rPr>
        <w:t>arteriolių</w:t>
      </w:r>
      <w:proofErr w:type="spellEnd"/>
      <w:r w:rsidRPr="0010527F">
        <w:rPr>
          <w:sz w:val="22"/>
          <w:szCs w:val="22"/>
        </w:rPr>
        <w:t xml:space="preserve"> periferinio kraujagyslinio pasipriešinimo sumažėjimui.</w:t>
      </w:r>
    </w:p>
    <w:p w14:paraId="7DE15B11" w14:textId="77777777" w:rsidR="0013757E" w:rsidRPr="0010527F" w:rsidRDefault="0013757E" w:rsidP="0010527F">
      <w:pPr>
        <w:tabs>
          <w:tab w:val="left" w:pos="0"/>
        </w:tabs>
        <w:rPr>
          <w:sz w:val="22"/>
          <w:szCs w:val="22"/>
        </w:rPr>
      </w:pPr>
    </w:p>
    <w:p w14:paraId="4E66D33E" w14:textId="77777777" w:rsidR="0010527F" w:rsidRDefault="0010527F" w:rsidP="0010527F">
      <w:pPr>
        <w:tabs>
          <w:tab w:val="left" w:pos="0"/>
          <w:tab w:val="left" w:pos="1276"/>
        </w:tabs>
        <w:rPr>
          <w:sz w:val="22"/>
          <w:szCs w:val="22"/>
        </w:rPr>
      </w:pPr>
      <w:proofErr w:type="spellStart"/>
      <w:r w:rsidRPr="0010527F">
        <w:rPr>
          <w:sz w:val="22"/>
          <w:szCs w:val="22"/>
        </w:rPr>
        <w:t>Indapamidas</w:t>
      </w:r>
      <w:proofErr w:type="spellEnd"/>
      <w:r w:rsidRPr="0010527F">
        <w:rPr>
          <w:sz w:val="22"/>
          <w:szCs w:val="22"/>
        </w:rPr>
        <w:t xml:space="preserve"> sumažina kairiojo skilvelio hipertrofiją.</w:t>
      </w:r>
    </w:p>
    <w:p w14:paraId="59B149AC" w14:textId="77777777" w:rsidR="0013757E" w:rsidRPr="0010527F" w:rsidRDefault="0013757E" w:rsidP="0010527F">
      <w:pPr>
        <w:tabs>
          <w:tab w:val="left" w:pos="0"/>
          <w:tab w:val="left" w:pos="1276"/>
        </w:tabs>
        <w:rPr>
          <w:sz w:val="22"/>
          <w:szCs w:val="22"/>
        </w:rPr>
      </w:pPr>
    </w:p>
    <w:p w14:paraId="59C2DCBF" w14:textId="77777777" w:rsidR="0010527F" w:rsidRDefault="0010527F" w:rsidP="0010527F">
      <w:pPr>
        <w:tabs>
          <w:tab w:val="left" w:pos="0"/>
        </w:tabs>
        <w:rPr>
          <w:sz w:val="22"/>
          <w:szCs w:val="22"/>
        </w:rPr>
      </w:pPr>
      <w:r w:rsidRPr="0010527F">
        <w:rPr>
          <w:sz w:val="22"/>
          <w:szCs w:val="22"/>
        </w:rPr>
        <w:t xml:space="preserve">Kai viršijamos </w:t>
      </w:r>
      <w:proofErr w:type="spellStart"/>
      <w:r w:rsidRPr="0010527F">
        <w:rPr>
          <w:sz w:val="22"/>
          <w:szCs w:val="22"/>
        </w:rPr>
        <w:t>tiazidinių</w:t>
      </w:r>
      <w:proofErr w:type="spellEnd"/>
      <w:r w:rsidRPr="0010527F">
        <w:rPr>
          <w:sz w:val="22"/>
          <w:szCs w:val="22"/>
        </w:rPr>
        <w:t xml:space="preserve"> ir į juos panašių diuretikų dozės, kraujospūdžio mažinamasis poveikis išlieka stabilus ir nebedidėja, o šalutinis poveikis stiprėja toliau. Jei gydymas neveiksmingas, dozės didinti negalima.</w:t>
      </w:r>
    </w:p>
    <w:p w14:paraId="3B66EE3B" w14:textId="77777777" w:rsidR="00232D66" w:rsidRPr="0010527F" w:rsidRDefault="00232D66" w:rsidP="0010527F">
      <w:pPr>
        <w:tabs>
          <w:tab w:val="left" w:pos="0"/>
        </w:tabs>
        <w:rPr>
          <w:sz w:val="22"/>
          <w:szCs w:val="22"/>
        </w:rPr>
      </w:pPr>
    </w:p>
    <w:p w14:paraId="239B6275" w14:textId="77777777" w:rsidR="0010527F" w:rsidRPr="0010527F" w:rsidRDefault="0010527F" w:rsidP="0010527F">
      <w:pPr>
        <w:tabs>
          <w:tab w:val="left" w:pos="0"/>
        </w:tabs>
        <w:rPr>
          <w:sz w:val="22"/>
          <w:szCs w:val="22"/>
        </w:rPr>
      </w:pPr>
      <w:r w:rsidRPr="0010527F">
        <w:rPr>
          <w:sz w:val="22"/>
          <w:szCs w:val="22"/>
        </w:rPr>
        <w:t xml:space="preserve">Be to, hipertenzija sergantiems pacientams </w:t>
      </w:r>
      <w:proofErr w:type="spellStart"/>
      <w:r w:rsidRPr="0010527F">
        <w:rPr>
          <w:sz w:val="22"/>
          <w:szCs w:val="22"/>
        </w:rPr>
        <w:t>indapamidą</w:t>
      </w:r>
      <w:proofErr w:type="spellEnd"/>
      <w:r w:rsidRPr="0010527F">
        <w:rPr>
          <w:sz w:val="22"/>
          <w:szCs w:val="22"/>
        </w:rPr>
        <w:t xml:space="preserve"> vartojant trumpai, vidutinį laiką ir ilgai, pasirodė, kad </w:t>
      </w:r>
      <w:proofErr w:type="spellStart"/>
      <w:r w:rsidRPr="0010527F">
        <w:rPr>
          <w:sz w:val="22"/>
          <w:szCs w:val="22"/>
        </w:rPr>
        <w:t>indapamidas</w:t>
      </w:r>
      <w:proofErr w:type="spellEnd"/>
      <w:r w:rsidRPr="0010527F">
        <w:rPr>
          <w:sz w:val="22"/>
          <w:szCs w:val="22"/>
        </w:rPr>
        <w:t>:</w:t>
      </w:r>
    </w:p>
    <w:p w14:paraId="1B1CD888" w14:textId="2DF7EC0C" w:rsidR="0010527F" w:rsidRPr="00232D66" w:rsidRDefault="0010527F" w:rsidP="00232D66">
      <w:pPr>
        <w:pStyle w:val="Sraopastraipa"/>
        <w:numPr>
          <w:ilvl w:val="1"/>
          <w:numId w:val="43"/>
        </w:numPr>
        <w:tabs>
          <w:tab w:val="left" w:pos="0"/>
          <w:tab w:val="left" w:pos="540"/>
        </w:tabs>
        <w:ind w:left="567" w:hanging="567"/>
        <w:rPr>
          <w:sz w:val="22"/>
          <w:szCs w:val="22"/>
        </w:rPr>
      </w:pPr>
      <w:r w:rsidRPr="00232D66">
        <w:rPr>
          <w:sz w:val="22"/>
          <w:szCs w:val="22"/>
        </w:rPr>
        <w:t>neveikia lipidų metabolizmo: trigliceridų, MTL-cholesterolio ir DTL-cholesterolio;</w:t>
      </w:r>
    </w:p>
    <w:p w14:paraId="3CAB8B75" w14:textId="1699D727" w:rsidR="0010527F" w:rsidRPr="00232D66" w:rsidRDefault="0010527F" w:rsidP="00232D66">
      <w:pPr>
        <w:pStyle w:val="Sraopastraipa"/>
        <w:numPr>
          <w:ilvl w:val="1"/>
          <w:numId w:val="43"/>
        </w:numPr>
        <w:tabs>
          <w:tab w:val="left" w:pos="0"/>
          <w:tab w:val="left" w:pos="540"/>
        </w:tabs>
        <w:ind w:left="567" w:hanging="567"/>
        <w:rPr>
          <w:sz w:val="22"/>
          <w:szCs w:val="22"/>
        </w:rPr>
      </w:pPr>
      <w:r w:rsidRPr="00232D66">
        <w:rPr>
          <w:sz w:val="22"/>
          <w:szCs w:val="22"/>
        </w:rPr>
        <w:t>neveikia angliavandenių metabolizmo, net jei pacientai serga cukriniu diabetu ir hipertenzija.</w:t>
      </w:r>
    </w:p>
    <w:p w14:paraId="1C11EE3C" w14:textId="77777777" w:rsidR="0010527F" w:rsidRPr="0010527F" w:rsidRDefault="0010527F" w:rsidP="0010527F">
      <w:pPr>
        <w:rPr>
          <w:sz w:val="22"/>
          <w:szCs w:val="22"/>
        </w:rPr>
      </w:pPr>
    </w:p>
    <w:p w14:paraId="76ED2865" w14:textId="77777777" w:rsidR="0010527F" w:rsidRPr="00B1060B" w:rsidRDefault="0010527F" w:rsidP="0010527F">
      <w:pPr>
        <w:pStyle w:val="Antrat6"/>
        <w:rPr>
          <w:rFonts w:ascii="Times New Roman" w:eastAsia="Times New Roman" w:hAnsi="Times New Roman" w:cs="Times New Roman"/>
          <w:i/>
          <w:snapToGrid w:val="0"/>
          <w:color w:val="auto"/>
          <w:sz w:val="22"/>
          <w:szCs w:val="22"/>
        </w:rPr>
      </w:pPr>
      <w:proofErr w:type="spellStart"/>
      <w:r w:rsidRPr="00B1060B">
        <w:rPr>
          <w:rFonts w:ascii="Times New Roman" w:eastAsia="Times New Roman" w:hAnsi="Times New Roman" w:cs="Times New Roman"/>
          <w:i/>
          <w:snapToGrid w:val="0"/>
          <w:color w:val="auto"/>
          <w:sz w:val="22"/>
          <w:szCs w:val="22"/>
        </w:rPr>
        <w:t>Amlodipinas</w:t>
      </w:r>
      <w:proofErr w:type="spellEnd"/>
    </w:p>
    <w:p w14:paraId="5C144CC6" w14:textId="05F3BA34" w:rsidR="0010527F" w:rsidRPr="0010527F" w:rsidRDefault="0010527F" w:rsidP="0010527F">
      <w:pPr>
        <w:rPr>
          <w:sz w:val="22"/>
          <w:szCs w:val="22"/>
        </w:rPr>
      </w:pPr>
      <w:r w:rsidRPr="0010527F">
        <w:rPr>
          <w:sz w:val="22"/>
          <w:szCs w:val="22"/>
        </w:rPr>
        <w:t>Pacientams, sergantiems hipertenzija, vaistinio preparato vartojimas vieną kartą per parą 24</w:t>
      </w:r>
      <w:r w:rsidR="00247BF2">
        <w:rPr>
          <w:sz w:val="22"/>
          <w:szCs w:val="22"/>
        </w:rPr>
        <w:t> </w:t>
      </w:r>
      <w:r w:rsidRPr="0010527F">
        <w:rPr>
          <w:sz w:val="22"/>
          <w:szCs w:val="22"/>
        </w:rPr>
        <w:t xml:space="preserve">valandų laikotarpiui užtikrina klinikai reikšmingą kraujospūdžio sumažėjimą gulint ir stovint. Dėl lėtos veikimo pradžios vartojant </w:t>
      </w:r>
      <w:proofErr w:type="spellStart"/>
      <w:r w:rsidRPr="0010527F">
        <w:rPr>
          <w:sz w:val="22"/>
          <w:szCs w:val="22"/>
        </w:rPr>
        <w:t>amlodipiną</w:t>
      </w:r>
      <w:proofErr w:type="spellEnd"/>
      <w:r w:rsidRPr="0010527F">
        <w:rPr>
          <w:sz w:val="22"/>
          <w:szCs w:val="22"/>
        </w:rPr>
        <w:t xml:space="preserve"> ūminė </w:t>
      </w:r>
      <w:proofErr w:type="spellStart"/>
      <w:r w:rsidRPr="0010527F">
        <w:rPr>
          <w:sz w:val="22"/>
          <w:szCs w:val="22"/>
        </w:rPr>
        <w:t>hipotenzija</w:t>
      </w:r>
      <w:proofErr w:type="spellEnd"/>
      <w:r w:rsidRPr="0010527F">
        <w:rPr>
          <w:sz w:val="22"/>
          <w:szCs w:val="22"/>
        </w:rPr>
        <w:t xml:space="preserve"> nėra būdinga.</w:t>
      </w:r>
    </w:p>
    <w:p w14:paraId="7B37A6C7" w14:textId="77777777" w:rsidR="004A2922" w:rsidRDefault="004A2922" w:rsidP="0010527F">
      <w:pPr>
        <w:rPr>
          <w:sz w:val="22"/>
          <w:szCs w:val="22"/>
        </w:rPr>
      </w:pPr>
    </w:p>
    <w:p w14:paraId="11D23E18" w14:textId="4B5AF361" w:rsidR="0010527F" w:rsidRDefault="0010527F" w:rsidP="0010527F">
      <w:pPr>
        <w:rPr>
          <w:sz w:val="22"/>
          <w:szCs w:val="22"/>
        </w:rPr>
      </w:pPr>
      <w:proofErr w:type="spellStart"/>
      <w:r w:rsidRPr="0010527F">
        <w:rPr>
          <w:sz w:val="22"/>
          <w:szCs w:val="22"/>
        </w:rPr>
        <w:t>Amlodipinas</w:t>
      </w:r>
      <w:proofErr w:type="spellEnd"/>
      <w:r w:rsidRPr="0010527F">
        <w:rPr>
          <w:sz w:val="22"/>
          <w:szCs w:val="22"/>
        </w:rPr>
        <w:t xml:space="preserve"> nėra susijęs su kokiais nors nepageidaujamais </w:t>
      </w:r>
      <w:proofErr w:type="spellStart"/>
      <w:r w:rsidRPr="0010527F">
        <w:rPr>
          <w:sz w:val="22"/>
          <w:szCs w:val="22"/>
        </w:rPr>
        <w:t>metaboliniais</w:t>
      </w:r>
      <w:proofErr w:type="spellEnd"/>
      <w:r w:rsidRPr="0010527F">
        <w:rPr>
          <w:sz w:val="22"/>
          <w:szCs w:val="22"/>
        </w:rPr>
        <w:t xml:space="preserve"> reiškiniais ar plazmos lipidų pokyčiais ir tinka vartoti pacientams, sergantiems astma, diabetu ir podagra.</w:t>
      </w:r>
    </w:p>
    <w:p w14:paraId="78370E26" w14:textId="77777777" w:rsidR="00BD57AA" w:rsidRPr="0010527F" w:rsidRDefault="00BD57AA" w:rsidP="0010527F">
      <w:pPr>
        <w:rPr>
          <w:sz w:val="22"/>
          <w:szCs w:val="22"/>
        </w:rPr>
      </w:pPr>
    </w:p>
    <w:p w14:paraId="76FFBD37" w14:textId="77777777" w:rsidR="004F4C2A" w:rsidRDefault="004F4C2A" w:rsidP="004F4C2A">
      <w:pPr>
        <w:rPr>
          <w:i/>
          <w:sz w:val="22"/>
          <w:szCs w:val="22"/>
        </w:rPr>
      </w:pPr>
      <w:proofErr w:type="spellStart"/>
      <w:r>
        <w:rPr>
          <w:i/>
          <w:sz w:val="22"/>
          <w:szCs w:val="22"/>
        </w:rPr>
        <w:t>Bizoprololis</w:t>
      </w:r>
      <w:proofErr w:type="spellEnd"/>
    </w:p>
    <w:p w14:paraId="11964E05" w14:textId="22795B5A" w:rsidR="00BD57AA" w:rsidRPr="00474EF4" w:rsidRDefault="00BD57AA" w:rsidP="00BD57AA">
      <w:pPr>
        <w:rPr>
          <w:iCs/>
          <w:sz w:val="22"/>
          <w:szCs w:val="22"/>
        </w:rPr>
      </w:pPr>
      <w:r>
        <w:rPr>
          <w:iCs/>
          <w:sz w:val="22"/>
          <w:szCs w:val="22"/>
        </w:rPr>
        <w:t>Kaip ir kiti beta</w:t>
      </w:r>
      <w:r>
        <w:rPr>
          <w:iCs/>
          <w:sz w:val="22"/>
          <w:szCs w:val="22"/>
          <w:vertAlign w:val="subscript"/>
        </w:rPr>
        <w:t>1</w:t>
      </w:r>
      <w:r>
        <w:rPr>
          <w:iCs/>
          <w:sz w:val="22"/>
          <w:szCs w:val="22"/>
        </w:rPr>
        <w:t xml:space="preserve"> blokatoriai</w:t>
      </w:r>
      <w:r w:rsidR="000A35EE">
        <w:rPr>
          <w:iCs/>
          <w:sz w:val="22"/>
          <w:szCs w:val="22"/>
        </w:rPr>
        <w:t>,</w:t>
      </w:r>
      <w:r>
        <w:rPr>
          <w:iCs/>
          <w:sz w:val="22"/>
          <w:szCs w:val="22"/>
        </w:rPr>
        <w:t xml:space="preserve"> </w:t>
      </w:r>
      <w:proofErr w:type="spellStart"/>
      <w:r>
        <w:rPr>
          <w:iCs/>
          <w:sz w:val="22"/>
          <w:szCs w:val="22"/>
        </w:rPr>
        <w:t>bizoprololis</w:t>
      </w:r>
      <w:proofErr w:type="spellEnd"/>
      <w:r>
        <w:rPr>
          <w:iCs/>
          <w:sz w:val="22"/>
          <w:szCs w:val="22"/>
        </w:rPr>
        <w:t xml:space="preserve"> slopina </w:t>
      </w:r>
      <w:proofErr w:type="spellStart"/>
      <w:r>
        <w:rPr>
          <w:iCs/>
          <w:sz w:val="22"/>
          <w:szCs w:val="22"/>
        </w:rPr>
        <w:t>epinefrino</w:t>
      </w:r>
      <w:proofErr w:type="spellEnd"/>
      <w:r>
        <w:rPr>
          <w:iCs/>
          <w:sz w:val="22"/>
          <w:szCs w:val="22"/>
        </w:rPr>
        <w:t xml:space="preserve"> poveikį širdies audiniui, todėl sumažėja širdies susitraukimų dažnis ir susitraukimų jėga, o tai mažina kraujospūdį. Be to, </w:t>
      </w:r>
      <w:proofErr w:type="spellStart"/>
      <w:r>
        <w:rPr>
          <w:iCs/>
          <w:sz w:val="22"/>
          <w:szCs w:val="22"/>
        </w:rPr>
        <w:t>renino</w:t>
      </w:r>
      <w:proofErr w:type="spellEnd"/>
      <w:r>
        <w:rPr>
          <w:iCs/>
          <w:sz w:val="22"/>
          <w:szCs w:val="22"/>
        </w:rPr>
        <w:t xml:space="preserve"> kiekio </w:t>
      </w:r>
      <w:r>
        <w:rPr>
          <w:iCs/>
          <w:sz w:val="22"/>
          <w:szCs w:val="22"/>
        </w:rPr>
        <w:lastRenderedPageBreak/>
        <w:t xml:space="preserve">plazmoje sumažėjimas gali prisidėti prie </w:t>
      </w:r>
      <w:proofErr w:type="spellStart"/>
      <w:r>
        <w:rPr>
          <w:iCs/>
          <w:sz w:val="22"/>
          <w:szCs w:val="22"/>
        </w:rPr>
        <w:t>antihipertenzinio</w:t>
      </w:r>
      <w:proofErr w:type="spellEnd"/>
      <w:r>
        <w:rPr>
          <w:iCs/>
          <w:sz w:val="22"/>
          <w:szCs w:val="22"/>
        </w:rPr>
        <w:t xml:space="preserve"> poveikio, mažinant </w:t>
      </w:r>
      <w:proofErr w:type="spellStart"/>
      <w:r>
        <w:rPr>
          <w:iCs/>
          <w:sz w:val="22"/>
          <w:szCs w:val="22"/>
        </w:rPr>
        <w:t>perferinį</w:t>
      </w:r>
      <w:proofErr w:type="spellEnd"/>
      <w:r>
        <w:rPr>
          <w:iCs/>
          <w:sz w:val="22"/>
          <w:szCs w:val="22"/>
        </w:rPr>
        <w:t xml:space="preserve"> kraujagyslių pasipriešinimą.</w:t>
      </w:r>
    </w:p>
    <w:p w14:paraId="5D8C515D" w14:textId="77777777" w:rsidR="00EF5DE7" w:rsidRDefault="00EF5DE7">
      <w:pPr>
        <w:jc w:val="both"/>
        <w:rPr>
          <w:sz w:val="22"/>
          <w:szCs w:val="22"/>
          <w:lang w:eastAsia="lt-LT"/>
        </w:rPr>
      </w:pPr>
    </w:p>
    <w:p w14:paraId="15FA5840" w14:textId="304E2AB1" w:rsidR="008D3B35" w:rsidRDefault="00AB4978">
      <w:pPr>
        <w:jc w:val="both"/>
        <w:rPr>
          <w:sz w:val="22"/>
          <w:szCs w:val="22"/>
          <w:u w:val="single"/>
          <w:lang w:eastAsia="lt-LT"/>
        </w:rPr>
      </w:pPr>
      <w:r>
        <w:rPr>
          <w:sz w:val="22"/>
          <w:szCs w:val="22"/>
          <w:u w:val="single"/>
          <w:lang w:eastAsia="lt-LT"/>
        </w:rPr>
        <w:t>Klinikinis veiksmingumas ir saugumas</w:t>
      </w:r>
    </w:p>
    <w:p w14:paraId="4785A1D2" w14:textId="77777777" w:rsidR="00474EF4" w:rsidRDefault="00474EF4">
      <w:pPr>
        <w:jc w:val="both"/>
        <w:rPr>
          <w:sz w:val="22"/>
          <w:szCs w:val="22"/>
          <w:u w:val="single"/>
          <w:lang w:eastAsia="lt-LT"/>
        </w:rPr>
      </w:pPr>
    </w:p>
    <w:p w14:paraId="7E172B89" w14:textId="465C8B54" w:rsidR="00474EF4" w:rsidRPr="005F1EEC" w:rsidRDefault="005F1EEC">
      <w:pPr>
        <w:jc w:val="both"/>
        <w:rPr>
          <w:i/>
          <w:iCs/>
          <w:sz w:val="22"/>
          <w:szCs w:val="22"/>
          <w:lang w:eastAsia="lt-LT"/>
        </w:rPr>
      </w:pPr>
      <w:proofErr w:type="spellStart"/>
      <w:r>
        <w:rPr>
          <w:i/>
          <w:iCs/>
          <w:sz w:val="22"/>
          <w:szCs w:val="22"/>
          <w:lang w:eastAsia="lt-LT"/>
        </w:rPr>
        <w:t>Perindoprilis</w:t>
      </w:r>
      <w:proofErr w:type="spellEnd"/>
      <w:r>
        <w:rPr>
          <w:i/>
          <w:iCs/>
          <w:sz w:val="22"/>
          <w:szCs w:val="22"/>
          <w:lang w:eastAsia="lt-LT"/>
        </w:rPr>
        <w:t xml:space="preserve">, </w:t>
      </w:r>
      <w:proofErr w:type="spellStart"/>
      <w:r>
        <w:rPr>
          <w:i/>
          <w:iCs/>
          <w:sz w:val="22"/>
          <w:szCs w:val="22"/>
          <w:lang w:eastAsia="lt-LT"/>
        </w:rPr>
        <w:t>indapamidas</w:t>
      </w:r>
      <w:proofErr w:type="spellEnd"/>
      <w:r>
        <w:rPr>
          <w:i/>
          <w:iCs/>
          <w:sz w:val="22"/>
          <w:szCs w:val="22"/>
          <w:lang w:eastAsia="lt-LT"/>
        </w:rPr>
        <w:t xml:space="preserve">, </w:t>
      </w:r>
      <w:proofErr w:type="spellStart"/>
      <w:r>
        <w:rPr>
          <w:i/>
          <w:iCs/>
          <w:sz w:val="22"/>
          <w:szCs w:val="22"/>
          <w:lang w:eastAsia="lt-LT"/>
        </w:rPr>
        <w:t>amlodipinas</w:t>
      </w:r>
      <w:proofErr w:type="spellEnd"/>
      <w:r>
        <w:rPr>
          <w:i/>
          <w:iCs/>
          <w:sz w:val="22"/>
          <w:szCs w:val="22"/>
          <w:lang w:eastAsia="lt-LT"/>
        </w:rPr>
        <w:t xml:space="preserve">, </w:t>
      </w:r>
      <w:proofErr w:type="spellStart"/>
      <w:r>
        <w:rPr>
          <w:i/>
          <w:iCs/>
          <w:sz w:val="22"/>
          <w:szCs w:val="22"/>
          <w:lang w:eastAsia="lt-LT"/>
        </w:rPr>
        <w:t>bizoprololis</w:t>
      </w:r>
      <w:proofErr w:type="spellEnd"/>
      <w:r>
        <w:rPr>
          <w:i/>
          <w:iCs/>
          <w:sz w:val="22"/>
          <w:szCs w:val="22"/>
          <w:lang w:eastAsia="lt-LT"/>
        </w:rPr>
        <w:t xml:space="preserve"> </w:t>
      </w:r>
    </w:p>
    <w:p w14:paraId="399FD667" w14:textId="101C914B" w:rsidR="00474EF4" w:rsidRPr="005F1EEC" w:rsidRDefault="005F1EEC">
      <w:pPr>
        <w:jc w:val="both"/>
        <w:rPr>
          <w:sz w:val="22"/>
          <w:szCs w:val="22"/>
          <w:lang w:eastAsia="lt-LT"/>
        </w:rPr>
      </w:pPr>
      <w:r>
        <w:rPr>
          <w:sz w:val="22"/>
          <w:szCs w:val="22"/>
          <w:lang w:eastAsia="lt-LT"/>
        </w:rPr>
        <w:t>Buvo atliktas 2</w:t>
      </w:r>
      <w:r w:rsidR="008852A7">
        <w:rPr>
          <w:sz w:val="22"/>
          <w:szCs w:val="22"/>
          <w:lang w:eastAsia="lt-LT"/>
        </w:rPr>
        <w:t> </w:t>
      </w:r>
      <w:r>
        <w:rPr>
          <w:sz w:val="22"/>
          <w:szCs w:val="22"/>
          <w:lang w:eastAsia="lt-LT"/>
        </w:rPr>
        <w:t xml:space="preserve">mėnesių trukmės, </w:t>
      </w:r>
      <w:proofErr w:type="spellStart"/>
      <w:r>
        <w:rPr>
          <w:sz w:val="22"/>
          <w:szCs w:val="22"/>
          <w:lang w:eastAsia="lt-LT"/>
        </w:rPr>
        <w:t>daugiacentris</w:t>
      </w:r>
      <w:proofErr w:type="spellEnd"/>
      <w:r>
        <w:rPr>
          <w:sz w:val="22"/>
          <w:szCs w:val="22"/>
          <w:lang w:eastAsia="lt-LT"/>
        </w:rPr>
        <w:t xml:space="preserve"> 2</w:t>
      </w:r>
      <w:r w:rsidR="008852A7">
        <w:rPr>
          <w:sz w:val="22"/>
          <w:szCs w:val="22"/>
          <w:lang w:eastAsia="lt-LT"/>
        </w:rPr>
        <w:t> </w:t>
      </w:r>
      <w:r>
        <w:rPr>
          <w:sz w:val="22"/>
          <w:szCs w:val="22"/>
          <w:lang w:eastAsia="lt-LT"/>
        </w:rPr>
        <w:t xml:space="preserve">grupių, atsitiktinių imčių, dvigubai koduotas, III fazės tyrimas, kurio pagrindinis tikslas buvo parodyti didesnį </w:t>
      </w:r>
      <w:proofErr w:type="spellStart"/>
      <w:r>
        <w:rPr>
          <w:sz w:val="22"/>
          <w:szCs w:val="22"/>
          <w:lang w:eastAsia="lt-LT"/>
        </w:rPr>
        <w:t>sistolinio</w:t>
      </w:r>
      <w:proofErr w:type="spellEnd"/>
      <w:r>
        <w:rPr>
          <w:sz w:val="22"/>
          <w:szCs w:val="22"/>
          <w:lang w:eastAsia="lt-LT"/>
        </w:rPr>
        <w:t xml:space="preserve"> kraujospūdžio sumažėjimą</w:t>
      </w:r>
      <w:r w:rsidR="00746529">
        <w:rPr>
          <w:sz w:val="22"/>
          <w:szCs w:val="22"/>
          <w:lang w:eastAsia="lt-LT"/>
        </w:rPr>
        <w:t>, matuojant kabinete,</w:t>
      </w:r>
      <w:r>
        <w:rPr>
          <w:sz w:val="22"/>
          <w:szCs w:val="22"/>
          <w:lang w:eastAsia="lt-LT"/>
        </w:rPr>
        <w:t xml:space="preserve"> po 2</w:t>
      </w:r>
      <w:r w:rsidR="008852A7">
        <w:rPr>
          <w:sz w:val="22"/>
          <w:szCs w:val="22"/>
          <w:lang w:eastAsia="lt-LT"/>
        </w:rPr>
        <w:t> </w:t>
      </w:r>
      <w:r>
        <w:rPr>
          <w:sz w:val="22"/>
          <w:szCs w:val="22"/>
          <w:lang w:eastAsia="lt-LT"/>
        </w:rPr>
        <w:t xml:space="preserve">mėnesių gydymo </w:t>
      </w:r>
      <w:proofErr w:type="spellStart"/>
      <w:r w:rsidR="00EA5C4A">
        <w:rPr>
          <w:sz w:val="22"/>
          <w:szCs w:val="22"/>
          <w:lang w:eastAsia="lt-LT"/>
        </w:rPr>
        <w:t>Quadrixam</w:t>
      </w:r>
      <w:proofErr w:type="spellEnd"/>
      <w:r>
        <w:rPr>
          <w:sz w:val="22"/>
          <w:szCs w:val="22"/>
          <w:lang w:eastAsia="lt-LT"/>
        </w:rPr>
        <w:t xml:space="preserve">, palyginti su tęsiamu trigubu </w:t>
      </w:r>
      <w:proofErr w:type="spellStart"/>
      <w:r>
        <w:rPr>
          <w:sz w:val="22"/>
          <w:szCs w:val="22"/>
          <w:lang w:eastAsia="lt-LT"/>
        </w:rPr>
        <w:t>antihipertenziniu</w:t>
      </w:r>
      <w:proofErr w:type="spellEnd"/>
      <w:r>
        <w:rPr>
          <w:sz w:val="22"/>
          <w:szCs w:val="22"/>
          <w:lang w:eastAsia="lt-LT"/>
        </w:rPr>
        <w:t xml:space="preserve"> gydymu </w:t>
      </w:r>
      <w:proofErr w:type="spellStart"/>
      <w:r>
        <w:rPr>
          <w:sz w:val="22"/>
          <w:szCs w:val="22"/>
          <w:lang w:eastAsia="lt-LT"/>
        </w:rPr>
        <w:t>perindopriliu</w:t>
      </w:r>
      <w:proofErr w:type="spellEnd"/>
      <w:r>
        <w:rPr>
          <w:sz w:val="22"/>
          <w:szCs w:val="22"/>
          <w:lang w:eastAsia="lt-LT"/>
        </w:rPr>
        <w:t xml:space="preserve">, </w:t>
      </w:r>
      <w:proofErr w:type="spellStart"/>
      <w:r>
        <w:rPr>
          <w:sz w:val="22"/>
          <w:szCs w:val="22"/>
          <w:lang w:eastAsia="lt-LT"/>
        </w:rPr>
        <w:t>indapamidu</w:t>
      </w:r>
      <w:proofErr w:type="spellEnd"/>
      <w:r>
        <w:rPr>
          <w:sz w:val="22"/>
          <w:szCs w:val="22"/>
          <w:lang w:eastAsia="lt-LT"/>
        </w:rPr>
        <w:t xml:space="preserve"> ir </w:t>
      </w:r>
      <w:proofErr w:type="spellStart"/>
      <w:r>
        <w:rPr>
          <w:sz w:val="22"/>
          <w:szCs w:val="22"/>
          <w:lang w:eastAsia="lt-LT"/>
        </w:rPr>
        <w:t>amlodipinu</w:t>
      </w:r>
      <w:proofErr w:type="spellEnd"/>
      <w:r>
        <w:rPr>
          <w:sz w:val="22"/>
          <w:szCs w:val="22"/>
          <w:lang w:eastAsia="lt-LT"/>
        </w:rPr>
        <w:t xml:space="preserve"> optimaliomis toleruojamomis dozėmis pacientams, sergantiems nekontroliuojama arterine hipertenzija po 2</w:t>
      </w:r>
      <w:r w:rsidR="008852A7">
        <w:rPr>
          <w:sz w:val="22"/>
          <w:szCs w:val="22"/>
          <w:lang w:eastAsia="lt-LT"/>
        </w:rPr>
        <w:t> </w:t>
      </w:r>
      <w:r>
        <w:rPr>
          <w:sz w:val="22"/>
          <w:szCs w:val="22"/>
          <w:lang w:eastAsia="lt-LT"/>
        </w:rPr>
        <w:t xml:space="preserve">mėnesių įvadinio laikotarpio, taikant trigubą gydymą. </w:t>
      </w:r>
    </w:p>
    <w:p w14:paraId="093E80D5" w14:textId="32FEA1D8" w:rsidR="00474EF4" w:rsidRDefault="005F1EEC">
      <w:pPr>
        <w:jc w:val="both"/>
        <w:rPr>
          <w:sz w:val="22"/>
          <w:szCs w:val="22"/>
          <w:lang w:eastAsia="lt-LT"/>
        </w:rPr>
      </w:pPr>
      <w:r>
        <w:rPr>
          <w:sz w:val="22"/>
          <w:szCs w:val="22"/>
          <w:lang w:eastAsia="lt-LT"/>
        </w:rPr>
        <w:t>Iš viso buvo atsitiktinai atrinkti 183</w:t>
      </w:r>
      <w:r w:rsidR="008852A7">
        <w:rPr>
          <w:sz w:val="22"/>
          <w:szCs w:val="22"/>
          <w:lang w:eastAsia="lt-LT"/>
        </w:rPr>
        <w:t> </w:t>
      </w:r>
      <w:r>
        <w:rPr>
          <w:sz w:val="22"/>
          <w:szCs w:val="22"/>
          <w:lang w:eastAsia="lt-LT"/>
        </w:rPr>
        <w:t xml:space="preserve">pacientai, </w:t>
      </w:r>
      <w:r w:rsidR="00580278">
        <w:rPr>
          <w:sz w:val="22"/>
          <w:szCs w:val="22"/>
          <w:lang w:eastAsia="lt-LT"/>
        </w:rPr>
        <w:t xml:space="preserve">kurie vartojo arba </w:t>
      </w:r>
      <w:proofErr w:type="spellStart"/>
      <w:r w:rsidR="00EA5C4A">
        <w:rPr>
          <w:sz w:val="22"/>
          <w:szCs w:val="22"/>
          <w:lang w:eastAsia="lt-LT"/>
        </w:rPr>
        <w:t>Quadrixam</w:t>
      </w:r>
      <w:proofErr w:type="spellEnd"/>
      <w:r w:rsidR="00580278">
        <w:rPr>
          <w:sz w:val="22"/>
          <w:szCs w:val="22"/>
          <w:lang w:eastAsia="lt-LT"/>
        </w:rPr>
        <w:t xml:space="preserve"> (10 mg / 2,5 mg / 5 mg / 5 mg arba 10 mg / 2,5 mg / 10 mg / 5 mg dozėmis) arba trigubą gydymą </w:t>
      </w:r>
      <w:proofErr w:type="spellStart"/>
      <w:r w:rsidR="00580278">
        <w:rPr>
          <w:sz w:val="22"/>
          <w:szCs w:val="22"/>
          <w:lang w:eastAsia="lt-LT"/>
        </w:rPr>
        <w:t>perindopriliu</w:t>
      </w:r>
      <w:proofErr w:type="spellEnd"/>
      <w:r w:rsidR="00580278">
        <w:rPr>
          <w:sz w:val="22"/>
          <w:szCs w:val="22"/>
          <w:lang w:eastAsia="lt-LT"/>
        </w:rPr>
        <w:t xml:space="preserve">, </w:t>
      </w:r>
      <w:proofErr w:type="spellStart"/>
      <w:r w:rsidR="00580278">
        <w:rPr>
          <w:sz w:val="22"/>
          <w:szCs w:val="22"/>
          <w:lang w:eastAsia="lt-LT"/>
        </w:rPr>
        <w:t>indapamidu</w:t>
      </w:r>
      <w:proofErr w:type="spellEnd"/>
      <w:r w:rsidR="00580278">
        <w:rPr>
          <w:sz w:val="22"/>
          <w:szCs w:val="22"/>
          <w:lang w:eastAsia="lt-LT"/>
        </w:rPr>
        <w:t xml:space="preserve"> ir </w:t>
      </w:r>
      <w:proofErr w:type="spellStart"/>
      <w:r w:rsidR="00580278">
        <w:rPr>
          <w:sz w:val="22"/>
          <w:szCs w:val="22"/>
          <w:lang w:eastAsia="lt-LT"/>
        </w:rPr>
        <w:t>amlodipinu</w:t>
      </w:r>
      <w:proofErr w:type="spellEnd"/>
      <w:r w:rsidR="00580278">
        <w:rPr>
          <w:sz w:val="22"/>
          <w:szCs w:val="22"/>
          <w:lang w:eastAsia="lt-LT"/>
        </w:rPr>
        <w:t xml:space="preserve"> (10 mg / 2,5 mg / 5 mg arba 10 mg / 2,5 mg / 10 mg dozėmis). 53,0</w:t>
      </w:r>
      <w:r w:rsidR="00222C20">
        <w:rPr>
          <w:sz w:val="22"/>
          <w:szCs w:val="22"/>
          <w:lang w:eastAsia="lt-LT"/>
        </w:rPr>
        <w:t> </w:t>
      </w:r>
      <w:r w:rsidR="00580278" w:rsidRPr="002C69C3">
        <w:rPr>
          <w:sz w:val="22"/>
          <w:szCs w:val="22"/>
          <w:lang w:eastAsia="lt-LT"/>
        </w:rPr>
        <w:t xml:space="preserve">% </w:t>
      </w:r>
      <w:r w:rsidR="00580278">
        <w:rPr>
          <w:sz w:val="22"/>
          <w:szCs w:val="22"/>
          <w:lang w:eastAsia="lt-LT"/>
        </w:rPr>
        <w:t>buvo vyrai, kurių vidutinis amžius buvo 57,4</w:t>
      </w:r>
      <w:r w:rsidR="004C046B">
        <w:rPr>
          <w:sz w:val="22"/>
          <w:szCs w:val="22"/>
          <w:lang w:eastAsia="lt-LT"/>
        </w:rPr>
        <w:t> </w:t>
      </w:r>
      <w:r w:rsidR="00580278">
        <w:rPr>
          <w:sz w:val="22"/>
          <w:szCs w:val="22"/>
          <w:lang w:eastAsia="lt-LT"/>
        </w:rPr>
        <w:t>metai, vidutinis KMI – 28,2 kg/m</w:t>
      </w:r>
      <w:r w:rsidR="00580278" w:rsidRPr="00580278">
        <w:rPr>
          <w:sz w:val="22"/>
          <w:szCs w:val="22"/>
          <w:vertAlign w:val="superscript"/>
          <w:lang w:eastAsia="lt-LT"/>
        </w:rPr>
        <w:t>2</w:t>
      </w:r>
      <w:r w:rsidR="00580278">
        <w:rPr>
          <w:sz w:val="22"/>
          <w:szCs w:val="22"/>
          <w:lang w:eastAsia="lt-LT"/>
        </w:rPr>
        <w:t>, vidutinis kraujospūdis</w:t>
      </w:r>
      <w:r w:rsidR="00BA7E8C">
        <w:rPr>
          <w:sz w:val="22"/>
          <w:szCs w:val="22"/>
          <w:lang w:eastAsia="lt-LT"/>
        </w:rPr>
        <w:t xml:space="preserve">, matuojant </w:t>
      </w:r>
      <w:r w:rsidR="00580278">
        <w:rPr>
          <w:sz w:val="22"/>
          <w:szCs w:val="22"/>
          <w:lang w:eastAsia="lt-LT"/>
        </w:rPr>
        <w:t xml:space="preserve">kabinete </w:t>
      </w:r>
      <w:r w:rsidR="00594406">
        <w:rPr>
          <w:sz w:val="22"/>
          <w:szCs w:val="22"/>
          <w:lang w:eastAsia="lt-LT"/>
        </w:rPr>
        <w:t xml:space="preserve">- </w:t>
      </w:r>
      <w:r w:rsidR="00580278">
        <w:rPr>
          <w:sz w:val="22"/>
          <w:szCs w:val="22"/>
          <w:lang w:eastAsia="lt-LT"/>
        </w:rPr>
        <w:t>150,3/90,0 </w:t>
      </w:r>
      <w:proofErr w:type="spellStart"/>
      <w:r w:rsidR="00580278">
        <w:rPr>
          <w:sz w:val="22"/>
          <w:szCs w:val="22"/>
          <w:lang w:eastAsia="lt-LT"/>
        </w:rPr>
        <w:t>mmHg</w:t>
      </w:r>
      <w:proofErr w:type="spellEnd"/>
      <w:r w:rsidR="00580278">
        <w:rPr>
          <w:sz w:val="22"/>
          <w:szCs w:val="22"/>
          <w:lang w:eastAsia="lt-LT"/>
        </w:rPr>
        <w:t xml:space="preserve">, o ŠSD </w:t>
      </w:r>
      <w:r w:rsidR="00BA7E8C">
        <w:rPr>
          <w:sz w:val="22"/>
          <w:szCs w:val="22"/>
          <w:lang w:eastAsia="lt-LT"/>
        </w:rPr>
        <w:t>sėdint</w:t>
      </w:r>
      <w:r w:rsidR="00580278">
        <w:rPr>
          <w:sz w:val="22"/>
          <w:szCs w:val="22"/>
          <w:lang w:eastAsia="lt-LT"/>
        </w:rPr>
        <w:t xml:space="preserve"> vidutiniškai 77,9 k./min. </w:t>
      </w:r>
    </w:p>
    <w:p w14:paraId="35DF4700" w14:textId="6D93ACC3" w:rsidR="00BA7E8C" w:rsidRPr="00BA7E8C" w:rsidRDefault="00BA7E8C">
      <w:pPr>
        <w:jc w:val="both"/>
        <w:rPr>
          <w:sz w:val="22"/>
          <w:szCs w:val="22"/>
          <w:lang w:eastAsia="lt-LT"/>
        </w:rPr>
      </w:pPr>
      <w:r>
        <w:rPr>
          <w:sz w:val="22"/>
          <w:szCs w:val="22"/>
          <w:lang w:eastAsia="lt-LT"/>
        </w:rPr>
        <w:t>Po 2</w:t>
      </w:r>
      <w:r w:rsidR="00D209DD">
        <w:rPr>
          <w:sz w:val="22"/>
          <w:szCs w:val="22"/>
          <w:lang w:eastAsia="lt-LT"/>
        </w:rPr>
        <w:t> </w:t>
      </w:r>
      <w:r>
        <w:rPr>
          <w:sz w:val="22"/>
          <w:szCs w:val="22"/>
          <w:lang w:eastAsia="lt-LT"/>
        </w:rPr>
        <w:t xml:space="preserve">mėnesių vidutinis </w:t>
      </w:r>
      <w:proofErr w:type="spellStart"/>
      <w:r>
        <w:rPr>
          <w:sz w:val="22"/>
          <w:szCs w:val="22"/>
          <w:lang w:eastAsia="lt-LT"/>
        </w:rPr>
        <w:t>sistolinio</w:t>
      </w:r>
      <w:proofErr w:type="spellEnd"/>
      <w:r>
        <w:rPr>
          <w:sz w:val="22"/>
          <w:szCs w:val="22"/>
          <w:lang w:eastAsia="lt-LT"/>
        </w:rPr>
        <w:t xml:space="preserve"> kraujospūdžio sumažėjimas, matuojant kabinete</w:t>
      </w:r>
      <w:r w:rsidR="00594406">
        <w:rPr>
          <w:sz w:val="22"/>
          <w:szCs w:val="22"/>
          <w:lang w:eastAsia="lt-LT"/>
        </w:rPr>
        <w:t>,</w:t>
      </w:r>
      <w:r>
        <w:rPr>
          <w:sz w:val="22"/>
          <w:szCs w:val="22"/>
          <w:lang w:eastAsia="lt-LT"/>
        </w:rPr>
        <w:t xml:space="preserve"> sėdint buvo -20,7 </w:t>
      </w:r>
      <w:proofErr w:type="spellStart"/>
      <w:r>
        <w:rPr>
          <w:sz w:val="22"/>
          <w:szCs w:val="22"/>
          <w:lang w:eastAsia="lt-LT"/>
        </w:rPr>
        <w:t>mmHg</w:t>
      </w:r>
      <w:proofErr w:type="spellEnd"/>
      <w:r>
        <w:rPr>
          <w:sz w:val="22"/>
          <w:szCs w:val="22"/>
          <w:lang w:eastAsia="lt-LT"/>
        </w:rPr>
        <w:t xml:space="preserve"> </w:t>
      </w:r>
      <w:proofErr w:type="spellStart"/>
      <w:r w:rsidR="00EA5C4A">
        <w:rPr>
          <w:sz w:val="22"/>
          <w:szCs w:val="22"/>
          <w:lang w:eastAsia="lt-LT"/>
        </w:rPr>
        <w:t>Quadrixam</w:t>
      </w:r>
      <w:proofErr w:type="spellEnd"/>
      <w:r>
        <w:rPr>
          <w:sz w:val="22"/>
          <w:szCs w:val="22"/>
          <w:lang w:eastAsia="lt-LT"/>
        </w:rPr>
        <w:t xml:space="preserve"> grupėje, palyginti su -11,3 </w:t>
      </w:r>
      <w:proofErr w:type="spellStart"/>
      <w:r>
        <w:rPr>
          <w:sz w:val="22"/>
          <w:szCs w:val="22"/>
          <w:lang w:eastAsia="lt-LT"/>
        </w:rPr>
        <w:t>mmHg</w:t>
      </w:r>
      <w:proofErr w:type="spellEnd"/>
      <w:r>
        <w:rPr>
          <w:sz w:val="22"/>
          <w:szCs w:val="22"/>
          <w:lang w:eastAsia="lt-LT"/>
        </w:rPr>
        <w:t xml:space="preserve"> trigubo gydymo grupėje. Gydymo skirtumas buvo -8,0 </w:t>
      </w:r>
      <w:proofErr w:type="spellStart"/>
      <w:r>
        <w:rPr>
          <w:sz w:val="22"/>
          <w:szCs w:val="22"/>
          <w:lang w:eastAsia="lt-LT"/>
        </w:rPr>
        <w:t>mmHg</w:t>
      </w:r>
      <w:proofErr w:type="spellEnd"/>
      <w:r>
        <w:rPr>
          <w:sz w:val="22"/>
          <w:szCs w:val="22"/>
          <w:lang w:eastAsia="lt-LT"/>
        </w:rPr>
        <w:t xml:space="preserve"> (95</w:t>
      </w:r>
      <w:r w:rsidR="00222C20">
        <w:rPr>
          <w:sz w:val="22"/>
          <w:szCs w:val="22"/>
          <w:lang w:eastAsia="lt-LT"/>
        </w:rPr>
        <w:t> </w:t>
      </w:r>
      <w:r w:rsidRPr="002C69C3">
        <w:rPr>
          <w:sz w:val="22"/>
          <w:szCs w:val="22"/>
          <w:lang w:eastAsia="lt-LT"/>
        </w:rPr>
        <w:t xml:space="preserve">% PI: </w:t>
      </w:r>
      <w:r>
        <w:rPr>
          <w:sz w:val="22"/>
          <w:szCs w:val="22"/>
          <w:lang w:eastAsia="lt-LT"/>
        </w:rPr>
        <w:t>nuo -12 iki -4,1)(pirminė vertinamoji baigtis p</w:t>
      </w:r>
      <w:r w:rsidR="00D209DD">
        <w:rPr>
          <w:sz w:val="22"/>
          <w:szCs w:val="22"/>
          <w:lang w:eastAsia="lt-LT"/>
        </w:rPr>
        <w:t> </w:t>
      </w:r>
      <w:r>
        <w:rPr>
          <w:sz w:val="22"/>
          <w:szCs w:val="22"/>
          <w:lang w:eastAsia="lt-LT"/>
        </w:rPr>
        <w:t>&lt;</w:t>
      </w:r>
      <w:r w:rsidR="00D209DD">
        <w:rPr>
          <w:sz w:val="22"/>
          <w:szCs w:val="22"/>
          <w:lang w:eastAsia="lt-LT"/>
        </w:rPr>
        <w:t> </w:t>
      </w:r>
      <w:r>
        <w:rPr>
          <w:sz w:val="22"/>
          <w:szCs w:val="22"/>
          <w:lang w:eastAsia="lt-LT"/>
        </w:rPr>
        <w:t>0,0001).</w:t>
      </w:r>
    </w:p>
    <w:p w14:paraId="72660DAE" w14:textId="5557B81D" w:rsidR="00BA7E8C" w:rsidRDefault="00594406">
      <w:pPr>
        <w:jc w:val="both"/>
        <w:rPr>
          <w:sz w:val="22"/>
          <w:szCs w:val="22"/>
          <w:lang w:eastAsia="lt-LT"/>
        </w:rPr>
      </w:pPr>
      <w:r>
        <w:rPr>
          <w:sz w:val="22"/>
          <w:szCs w:val="22"/>
          <w:lang w:eastAsia="lt-LT"/>
        </w:rPr>
        <w:t xml:space="preserve">Ambulatorinis kraujospūdžio stebėjimas parodė, kad vidutinis </w:t>
      </w:r>
      <w:proofErr w:type="spellStart"/>
      <w:r>
        <w:rPr>
          <w:sz w:val="22"/>
          <w:szCs w:val="22"/>
          <w:lang w:eastAsia="lt-LT"/>
        </w:rPr>
        <w:t>sistolinis</w:t>
      </w:r>
      <w:proofErr w:type="spellEnd"/>
      <w:r>
        <w:rPr>
          <w:sz w:val="22"/>
          <w:szCs w:val="22"/>
          <w:lang w:eastAsia="lt-LT"/>
        </w:rPr>
        <w:t xml:space="preserve"> kraujospūdis per 24</w:t>
      </w:r>
      <w:r w:rsidR="00892493">
        <w:rPr>
          <w:sz w:val="22"/>
          <w:szCs w:val="22"/>
          <w:lang w:eastAsia="lt-LT"/>
        </w:rPr>
        <w:t> </w:t>
      </w:r>
      <w:r>
        <w:rPr>
          <w:sz w:val="22"/>
          <w:szCs w:val="22"/>
          <w:lang w:eastAsia="lt-LT"/>
        </w:rPr>
        <w:t>valandas sumažėjo -14,1 </w:t>
      </w:r>
      <w:proofErr w:type="spellStart"/>
      <w:r>
        <w:rPr>
          <w:sz w:val="22"/>
          <w:szCs w:val="22"/>
          <w:lang w:eastAsia="lt-LT"/>
        </w:rPr>
        <w:t>mmHg</w:t>
      </w:r>
      <w:proofErr w:type="spellEnd"/>
      <w:r>
        <w:rPr>
          <w:sz w:val="22"/>
          <w:szCs w:val="22"/>
          <w:lang w:eastAsia="lt-LT"/>
        </w:rPr>
        <w:t xml:space="preserve">, vartojant </w:t>
      </w:r>
      <w:proofErr w:type="spellStart"/>
      <w:r w:rsidR="00EA5C4A">
        <w:rPr>
          <w:sz w:val="22"/>
          <w:szCs w:val="22"/>
          <w:lang w:eastAsia="lt-LT"/>
        </w:rPr>
        <w:t>Quadrixam</w:t>
      </w:r>
      <w:proofErr w:type="spellEnd"/>
      <w:r>
        <w:rPr>
          <w:sz w:val="22"/>
          <w:szCs w:val="22"/>
          <w:lang w:eastAsia="lt-LT"/>
        </w:rPr>
        <w:t>, palyginti su -7 </w:t>
      </w:r>
      <w:proofErr w:type="spellStart"/>
      <w:r>
        <w:rPr>
          <w:sz w:val="22"/>
          <w:szCs w:val="22"/>
          <w:lang w:eastAsia="lt-LT"/>
        </w:rPr>
        <w:t>mmHg</w:t>
      </w:r>
      <w:proofErr w:type="spellEnd"/>
      <w:r>
        <w:rPr>
          <w:sz w:val="22"/>
          <w:szCs w:val="22"/>
          <w:lang w:eastAsia="lt-LT"/>
        </w:rPr>
        <w:t>, taikant trigubą terapiją, o gydymo skirtumas buvo -7,5 </w:t>
      </w:r>
      <w:proofErr w:type="spellStart"/>
      <w:r>
        <w:rPr>
          <w:sz w:val="22"/>
          <w:szCs w:val="22"/>
          <w:lang w:eastAsia="lt-LT"/>
        </w:rPr>
        <w:t>mmHg</w:t>
      </w:r>
      <w:proofErr w:type="spellEnd"/>
      <w:r>
        <w:rPr>
          <w:sz w:val="22"/>
          <w:szCs w:val="22"/>
          <w:lang w:eastAsia="lt-LT"/>
        </w:rPr>
        <w:t xml:space="preserve"> (95</w:t>
      </w:r>
      <w:r w:rsidR="00222C20">
        <w:rPr>
          <w:sz w:val="22"/>
          <w:szCs w:val="22"/>
          <w:lang w:eastAsia="lt-LT"/>
        </w:rPr>
        <w:t> </w:t>
      </w:r>
      <w:r w:rsidRPr="002C69C3">
        <w:rPr>
          <w:sz w:val="22"/>
          <w:szCs w:val="22"/>
          <w:lang w:eastAsia="lt-LT"/>
        </w:rPr>
        <w:t>% PI: nuo -11</w:t>
      </w:r>
      <w:r w:rsidR="00D72D30" w:rsidRPr="002C69C3">
        <w:rPr>
          <w:sz w:val="22"/>
          <w:szCs w:val="22"/>
          <w:lang w:eastAsia="lt-LT"/>
        </w:rPr>
        <w:t>,</w:t>
      </w:r>
      <w:r w:rsidRPr="002C69C3">
        <w:rPr>
          <w:sz w:val="22"/>
          <w:szCs w:val="22"/>
          <w:lang w:eastAsia="lt-LT"/>
        </w:rPr>
        <w:t>0 iki -4</w:t>
      </w:r>
      <w:r w:rsidR="00D72D30" w:rsidRPr="002C69C3">
        <w:rPr>
          <w:sz w:val="22"/>
          <w:szCs w:val="22"/>
          <w:lang w:eastAsia="lt-LT"/>
        </w:rPr>
        <w:t>,</w:t>
      </w:r>
      <w:r w:rsidRPr="002C69C3">
        <w:rPr>
          <w:sz w:val="22"/>
          <w:szCs w:val="22"/>
          <w:lang w:eastAsia="lt-LT"/>
        </w:rPr>
        <w:t>1)(</w:t>
      </w:r>
      <w:r>
        <w:rPr>
          <w:sz w:val="22"/>
          <w:szCs w:val="22"/>
          <w:lang w:eastAsia="lt-LT"/>
        </w:rPr>
        <w:t>p</w:t>
      </w:r>
      <w:r w:rsidR="00D209DD">
        <w:rPr>
          <w:sz w:val="22"/>
          <w:szCs w:val="22"/>
          <w:lang w:eastAsia="lt-LT"/>
        </w:rPr>
        <w:t> </w:t>
      </w:r>
      <w:r>
        <w:rPr>
          <w:sz w:val="22"/>
          <w:szCs w:val="22"/>
          <w:lang w:eastAsia="lt-LT"/>
        </w:rPr>
        <w:t>&lt;</w:t>
      </w:r>
      <w:r w:rsidR="00D209DD">
        <w:rPr>
          <w:sz w:val="22"/>
          <w:szCs w:val="22"/>
          <w:lang w:eastAsia="lt-LT"/>
        </w:rPr>
        <w:t> </w:t>
      </w:r>
      <w:r>
        <w:rPr>
          <w:sz w:val="22"/>
          <w:szCs w:val="22"/>
          <w:lang w:eastAsia="lt-LT"/>
        </w:rPr>
        <w:t>0,0001).</w:t>
      </w:r>
    </w:p>
    <w:p w14:paraId="7A898251" w14:textId="23164F94" w:rsidR="00D72D30" w:rsidRPr="002C69C3" w:rsidRDefault="00D72D30">
      <w:pPr>
        <w:jc w:val="both"/>
        <w:rPr>
          <w:sz w:val="22"/>
          <w:szCs w:val="22"/>
          <w:lang w:eastAsia="lt-LT"/>
        </w:rPr>
      </w:pPr>
      <w:r>
        <w:rPr>
          <w:sz w:val="22"/>
          <w:szCs w:val="22"/>
          <w:lang w:eastAsia="lt-LT"/>
        </w:rPr>
        <w:t xml:space="preserve">Matuojant kabinete, </w:t>
      </w:r>
      <w:proofErr w:type="spellStart"/>
      <w:r>
        <w:rPr>
          <w:sz w:val="22"/>
          <w:szCs w:val="22"/>
          <w:lang w:eastAsia="lt-LT"/>
        </w:rPr>
        <w:t>diastolinis</w:t>
      </w:r>
      <w:proofErr w:type="spellEnd"/>
      <w:r>
        <w:rPr>
          <w:sz w:val="22"/>
          <w:szCs w:val="22"/>
          <w:lang w:eastAsia="lt-LT"/>
        </w:rPr>
        <w:t xml:space="preserve"> kraujospūdis sumažėjo -10,5 </w:t>
      </w:r>
      <w:proofErr w:type="spellStart"/>
      <w:r>
        <w:rPr>
          <w:sz w:val="22"/>
          <w:szCs w:val="22"/>
          <w:lang w:eastAsia="lt-LT"/>
        </w:rPr>
        <w:t>mmHg</w:t>
      </w:r>
      <w:proofErr w:type="spellEnd"/>
      <w:r>
        <w:rPr>
          <w:sz w:val="22"/>
          <w:szCs w:val="22"/>
          <w:lang w:eastAsia="lt-LT"/>
        </w:rPr>
        <w:t>, palyginti su -5,3 </w:t>
      </w:r>
      <w:proofErr w:type="spellStart"/>
      <w:r>
        <w:rPr>
          <w:sz w:val="22"/>
          <w:szCs w:val="22"/>
          <w:lang w:eastAsia="lt-LT"/>
        </w:rPr>
        <w:t>mmHg</w:t>
      </w:r>
      <w:proofErr w:type="spellEnd"/>
      <w:r>
        <w:rPr>
          <w:sz w:val="22"/>
          <w:szCs w:val="22"/>
          <w:lang w:eastAsia="lt-LT"/>
        </w:rPr>
        <w:t>, taikant trigubą terapiją, o gydymo skirtumas buvo -6,14 (95</w:t>
      </w:r>
      <w:r w:rsidR="00222C20">
        <w:rPr>
          <w:sz w:val="22"/>
          <w:szCs w:val="22"/>
          <w:lang w:eastAsia="lt-LT"/>
        </w:rPr>
        <w:t> </w:t>
      </w:r>
      <w:r w:rsidRPr="002C69C3">
        <w:rPr>
          <w:sz w:val="22"/>
          <w:szCs w:val="22"/>
          <w:lang w:eastAsia="lt-LT"/>
        </w:rPr>
        <w:t>% PI: nuo -9,0 iki -3,3)(</w:t>
      </w:r>
      <w:r>
        <w:rPr>
          <w:sz w:val="22"/>
          <w:szCs w:val="22"/>
          <w:lang w:eastAsia="lt-LT"/>
        </w:rPr>
        <w:t>p</w:t>
      </w:r>
      <w:r w:rsidR="00D209DD">
        <w:rPr>
          <w:sz w:val="22"/>
          <w:szCs w:val="22"/>
          <w:lang w:eastAsia="lt-LT"/>
        </w:rPr>
        <w:t> </w:t>
      </w:r>
      <w:r>
        <w:rPr>
          <w:sz w:val="22"/>
          <w:szCs w:val="22"/>
          <w:lang w:eastAsia="lt-LT"/>
        </w:rPr>
        <w:t>&lt;</w:t>
      </w:r>
      <w:r w:rsidR="00D209DD">
        <w:rPr>
          <w:sz w:val="22"/>
          <w:szCs w:val="22"/>
          <w:lang w:eastAsia="lt-LT"/>
        </w:rPr>
        <w:t> </w:t>
      </w:r>
      <w:r>
        <w:rPr>
          <w:sz w:val="22"/>
          <w:szCs w:val="22"/>
          <w:lang w:eastAsia="lt-LT"/>
        </w:rPr>
        <w:t>0,0001).</w:t>
      </w:r>
    </w:p>
    <w:p w14:paraId="06F835CD" w14:textId="63260EB7" w:rsidR="00594406" w:rsidRDefault="0083358B">
      <w:pPr>
        <w:jc w:val="both"/>
        <w:rPr>
          <w:sz w:val="22"/>
          <w:szCs w:val="22"/>
          <w:lang w:eastAsia="lt-LT"/>
        </w:rPr>
      </w:pPr>
      <w:r>
        <w:rPr>
          <w:sz w:val="22"/>
          <w:szCs w:val="22"/>
          <w:lang w:eastAsia="lt-LT"/>
        </w:rPr>
        <w:t xml:space="preserve">Tolimesnė kabinete, ambulatoriškai ir namuose atliktų kraujospūdžio matavimų analizė patvirtino pagrindinius veiksmingumo rezultatus. </w:t>
      </w:r>
    </w:p>
    <w:p w14:paraId="0174DD35" w14:textId="213F135E" w:rsidR="00474EF4" w:rsidRDefault="0083358B">
      <w:pPr>
        <w:jc w:val="both"/>
        <w:rPr>
          <w:sz w:val="22"/>
          <w:szCs w:val="22"/>
          <w:lang w:eastAsia="lt-LT"/>
        </w:rPr>
      </w:pPr>
      <w:r>
        <w:rPr>
          <w:sz w:val="22"/>
          <w:szCs w:val="22"/>
          <w:lang w:eastAsia="lt-LT"/>
        </w:rPr>
        <w:t xml:space="preserve">Tyrimo metu nekilo jokių su saugumu susijusių problemų. </w:t>
      </w:r>
      <w:proofErr w:type="spellStart"/>
      <w:r w:rsidR="00EA5C4A">
        <w:rPr>
          <w:sz w:val="22"/>
          <w:szCs w:val="22"/>
          <w:lang w:eastAsia="lt-LT"/>
        </w:rPr>
        <w:t>Quadrixam</w:t>
      </w:r>
      <w:proofErr w:type="spellEnd"/>
      <w:r>
        <w:rPr>
          <w:sz w:val="22"/>
          <w:szCs w:val="22"/>
          <w:lang w:eastAsia="lt-LT"/>
        </w:rPr>
        <w:t xml:space="preserve"> saugumo profilis buvo panašus į trigubo gydymo. </w:t>
      </w:r>
    </w:p>
    <w:p w14:paraId="5788FFE4" w14:textId="0BD6C708" w:rsidR="0083358B" w:rsidRDefault="00EA5C4A">
      <w:pPr>
        <w:jc w:val="both"/>
        <w:rPr>
          <w:sz w:val="22"/>
          <w:szCs w:val="22"/>
          <w:lang w:eastAsia="lt-LT"/>
        </w:rPr>
      </w:pPr>
      <w:proofErr w:type="spellStart"/>
      <w:r>
        <w:rPr>
          <w:sz w:val="22"/>
          <w:szCs w:val="22"/>
          <w:lang w:eastAsia="lt-LT"/>
        </w:rPr>
        <w:t>Quadrixam</w:t>
      </w:r>
      <w:proofErr w:type="spellEnd"/>
      <w:r w:rsidR="0083358B">
        <w:rPr>
          <w:sz w:val="22"/>
          <w:szCs w:val="22"/>
          <w:lang w:eastAsia="lt-LT"/>
        </w:rPr>
        <w:t xml:space="preserve"> poveikis sergamumui ir mirtingumui neištirtas. </w:t>
      </w:r>
    </w:p>
    <w:p w14:paraId="50F07829" w14:textId="343E8AAC" w:rsidR="00207F2D" w:rsidRDefault="00207F2D">
      <w:pPr>
        <w:jc w:val="both"/>
        <w:rPr>
          <w:sz w:val="22"/>
          <w:szCs w:val="22"/>
          <w:lang w:eastAsia="lt-LT"/>
        </w:rPr>
      </w:pPr>
    </w:p>
    <w:p w14:paraId="5E5AB0CA" w14:textId="2B8DFACD" w:rsidR="00207F2D" w:rsidRDefault="00207F2D">
      <w:pPr>
        <w:jc w:val="both"/>
        <w:rPr>
          <w:i/>
          <w:iCs/>
          <w:sz w:val="22"/>
          <w:szCs w:val="22"/>
          <w:lang w:eastAsia="lt-LT"/>
        </w:rPr>
      </w:pPr>
      <w:proofErr w:type="spellStart"/>
      <w:r>
        <w:rPr>
          <w:i/>
          <w:iCs/>
          <w:sz w:val="22"/>
          <w:szCs w:val="22"/>
          <w:lang w:eastAsia="lt-LT"/>
        </w:rPr>
        <w:t>Perindoprilis</w:t>
      </w:r>
      <w:proofErr w:type="spellEnd"/>
      <w:r>
        <w:rPr>
          <w:i/>
          <w:iCs/>
          <w:sz w:val="22"/>
          <w:szCs w:val="22"/>
          <w:lang w:eastAsia="lt-LT"/>
        </w:rPr>
        <w:t xml:space="preserve"> ir </w:t>
      </w:r>
      <w:proofErr w:type="spellStart"/>
      <w:r>
        <w:rPr>
          <w:i/>
          <w:iCs/>
          <w:sz w:val="22"/>
          <w:szCs w:val="22"/>
          <w:lang w:eastAsia="lt-LT"/>
        </w:rPr>
        <w:t>indapamidas</w:t>
      </w:r>
      <w:proofErr w:type="spellEnd"/>
    </w:p>
    <w:p w14:paraId="12152954" w14:textId="0CB37C2A" w:rsidR="00971DEB" w:rsidRDefault="00971DEB" w:rsidP="00971DEB">
      <w:pPr>
        <w:pStyle w:val="EMEAEnBodyText"/>
        <w:tabs>
          <w:tab w:val="left" w:pos="-142"/>
          <w:tab w:val="left" w:pos="284"/>
          <w:tab w:val="left" w:pos="567"/>
          <w:tab w:val="left" w:pos="709"/>
        </w:tabs>
        <w:spacing w:before="0" w:after="0"/>
        <w:jc w:val="left"/>
        <w:rPr>
          <w:szCs w:val="22"/>
          <w:lang w:val="lt-LT"/>
        </w:rPr>
      </w:pPr>
      <w:proofErr w:type="spellStart"/>
      <w:r w:rsidRPr="00971DEB">
        <w:rPr>
          <w:szCs w:val="22"/>
          <w:lang w:val="lt-LT"/>
        </w:rPr>
        <w:t>Daugiacentrio</w:t>
      </w:r>
      <w:proofErr w:type="spellEnd"/>
      <w:r w:rsidRPr="00971DEB">
        <w:rPr>
          <w:szCs w:val="22"/>
          <w:lang w:val="lt-LT"/>
        </w:rPr>
        <w:t xml:space="preserve">, atsitiktinių imčių, dvigubai </w:t>
      </w:r>
      <w:r>
        <w:rPr>
          <w:szCs w:val="22"/>
          <w:lang w:val="lt-LT"/>
        </w:rPr>
        <w:t>koduotu</w:t>
      </w:r>
      <w:r w:rsidRPr="00971DEB">
        <w:rPr>
          <w:szCs w:val="22"/>
          <w:lang w:val="lt-LT"/>
        </w:rPr>
        <w:t xml:space="preserve"> būdu aktyviai kontroliuojamo tyrimo PICXEL metu </w:t>
      </w:r>
      <w:proofErr w:type="spellStart"/>
      <w:r w:rsidRPr="00971DEB">
        <w:rPr>
          <w:szCs w:val="22"/>
          <w:lang w:val="lt-LT"/>
        </w:rPr>
        <w:t>echokardiografiškai</w:t>
      </w:r>
      <w:proofErr w:type="spellEnd"/>
      <w:r w:rsidRPr="00971DEB">
        <w:rPr>
          <w:szCs w:val="22"/>
          <w:lang w:val="lt-LT"/>
        </w:rPr>
        <w:t xml:space="preserve"> buvo įvertintas </w:t>
      </w:r>
      <w:proofErr w:type="spellStart"/>
      <w:r w:rsidRPr="00971DEB">
        <w:rPr>
          <w:szCs w:val="22"/>
          <w:lang w:val="lt-LT"/>
        </w:rPr>
        <w:t>perindoprilio</w:t>
      </w:r>
      <w:proofErr w:type="spellEnd"/>
      <w:r w:rsidRPr="00971DEB">
        <w:rPr>
          <w:szCs w:val="22"/>
          <w:lang w:val="lt-LT"/>
        </w:rPr>
        <w:t xml:space="preserve"> ir </w:t>
      </w:r>
      <w:proofErr w:type="spellStart"/>
      <w:r w:rsidRPr="00971DEB">
        <w:rPr>
          <w:szCs w:val="22"/>
          <w:lang w:val="lt-LT"/>
        </w:rPr>
        <w:t>indapamido</w:t>
      </w:r>
      <w:proofErr w:type="spellEnd"/>
      <w:r w:rsidRPr="00971DEB">
        <w:rPr>
          <w:szCs w:val="22"/>
          <w:lang w:val="lt-LT"/>
        </w:rPr>
        <w:t xml:space="preserve"> derinio poveikis kairiojo skilvelio hipertrofijai (KSH), palyginti su </w:t>
      </w:r>
      <w:proofErr w:type="spellStart"/>
      <w:r w:rsidRPr="00971DEB">
        <w:rPr>
          <w:szCs w:val="22"/>
          <w:lang w:val="lt-LT"/>
        </w:rPr>
        <w:t>monoterapija</w:t>
      </w:r>
      <w:proofErr w:type="spellEnd"/>
      <w:r w:rsidRPr="00971DEB">
        <w:rPr>
          <w:szCs w:val="22"/>
          <w:lang w:val="lt-LT"/>
        </w:rPr>
        <w:t xml:space="preserve"> </w:t>
      </w:r>
      <w:proofErr w:type="spellStart"/>
      <w:r w:rsidRPr="00971DEB">
        <w:rPr>
          <w:szCs w:val="22"/>
          <w:lang w:val="lt-LT"/>
        </w:rPr>
        <w:t>enalapriliu</w:t>
      </w:r>
      <w:proofErr w:type="spellEnd"/>
      <w:r w:rsidRPr="00971DEB">
        <w:rPr>
          <w:szCs w:val="22"/>
          <w:lang w:val="lt-LT"/>
        </w:rPr>
        <w:t>.</w:t>
      </w:r>
    </w:p>
    <w:p w14:paraId="5CAF07E3" w14:textId="77777777" w:rsidR="00971DEB" w:rsidRPr="00971DEB" w:rsidRDefault="00971DEB" w:rsidP="00971DEB">
      <w:pPr>
        <w:pStyle w:val="EMEAEnBodyText"/>
        <w:tabs>
          <w:tab w:val="left" w:pos="-142"/>
          <w:tab w:val="left" w:pos="284"/>
          <w:tab w:val="left" w:pos="567"/>
          <w:tab w:val="left" w:pos="709"/>
        </w:tabs>
        <w:spacing w:before="0" w:after="0"/>
        <w:jc w:val="left"/>
        <w:rPr>
          <w:szCs w:val="22"/>
          <w:lang w:val="lt-LT"/>
        </w:rPr>
      </w:pPr>
    </w:p>
    <w:p w14:paraId="1E1A6C70" w14:textId="432684DB" w:rsidR="00971DEB" w:rsidRPr="00971DEB" w:rsidRDefault="00971DEB" w:rsidP="003B4E47">
      <w:pPr>
        <w:rPr>
          <w:sz w:val="22"/>
          <w:szCs w:val="22"/>
        </w:rPr>
      </w:pPr>
      <w:r w:rsidRPr="00971DEB">
        <w:rPr>
          <w:sz w:val="22"/>
          <w:szCs w:val="22"/>
        </w:rPr>
        <w:t>PICXEL tyrimo metu hipertenzija sergantys pacientai, kuriems nustatyta KSH (apibūdinta kaip kairiojo skilvelio masės indeksas (KSMI) vyrams &gt;</w:t>
      </w:r>
      <w:r w:rsidR="00D209DD">
        <w:rPr>
          <w:sz w:val="22"/>
          <w:szCs w:val="22"/>
        </w:rPr>
        <w:t> </w:t>
      </w:r>
      <w:r w:rsidRPr="00971DEB">
        <w:rPr>
          <w:sz w:val="22"/>
          <w:szCs w:val="22"/>
        </w:rPr>
        <w:t>120 g/m</w:t>
      </w:r>
      <w:r w:rsidRPr="00971DEB">
        <w:rPr>
          <w:sz w:val="22"/>
          <w:szCs w:val="22"/>
          <w:vertAlign w:val="superscript"/>
        </w:rPr>
        <w:t>2</w:t>
      </w:r>
      <w:r w:rsidRPr="00971DEB">
        <w:rPr>
          <w:sz w:val="22"/>
          <w:szCs w:val="22"/>
        </w:rPr>
        <w:t xml:space="preserve"> ir &gt;</w:t>
      </w:r>
      <w:r w:rsidR="00D209DD">
        <w:rPr>
          <w:sz w:val="22"/>
          <w:szCs w:val="22"/>
        </w:rPr>
        <w:t> </w:t>
      </w:r>
      <w:r w:rsidRPr="00971DEB">
        <w:rPr>
          <w:sz w:val="22"/>
          <w:szCs w:val="22"/>
        </w:rPr>
        <w:t>100 g/m</w:t>
      </w:r>
      <w:r w:rsidRPr="00971DEB">
        <w:rPr>
          <w:sz w:val="22"/>
          <w:szCs w:val="22"/>
          <w:vertAlign w:val="superscript"/>
        </w:rPr>
        <w:t>2</w:t>
      </w:r>
      <w:r w:rsidRPr="00971DEB">
        <w:rPr>
          <w:sz w:val="22"/>
          <w:szCs w:val="22"/>
        </w:rPr>
        <w:t xml:space="preserve"> moterims), buvo atsitiktinai suskirstyti į grupes, iš kurių vienos grupės pacientams buvo skiriama vartoti 2 mg </w:t>
      </w:r>
      <w:proofErr w:type="spellStart"/>
      <w:r w:rsidRPr="00971DEB">
        <w:rPr>
          <w:sz w:val="22"/>
          <w:szCs w:val="22"/>
        </w:rPr>
        <w:t>tert-butilamino</w:t>
      </w:r>
      <w:proofErr w:type="spellEnd"/>
      <w:r w:rsidRPr="00971DEB">
        <w:rPr>
          <w:sz w:val="22"/>
          <w:szCs w:val="22"/>
        </w:rPr>
        <w:t xml:space="preserve"> </w:t>
      </w:r>
      <w:proofErr w:type="spellStart"/>
      <w:r w:rsidRPr="00971DEB">
        <w:rPr>
          <w:sz w:val="22"/>
          <w:szCs w:val="22"/>
        </w:rPr>
        <w:t>perindoprilio</w:t>
      </w:r>
      <w:proofErr w:type="spellEnd"/>
      <w:r w:rsidRPr="00971DEB">
        <w:rPr>
          <w:sz w:val="22"/>
          <w:szCs w:val="22"/>
        </w:rPr>
        <w:t xml:space="preserve"> (tai atitinka 2,5 mg </w:t>
      </w:r>
      <w:proofErr w:type="spellStart"/>
      <w:r w:rsidRPr="00971DEB">
        <w:rPr>
          <w:sz w:val="22"/>
          <w:szCs w:val="22"/>
        </w:rPr>
        <w:t>perindoprilio</w:t>
      </w:r>
      <w:proofErr w:type="spellEnd"/>
      <w:r w:rsidRPr="00971DEB">
        <w:rPr>
          <w:sz w:val="22"/>
          <w:szCs w:val="22"/>
        </w:rPr>
        <w:t xml:space="preserve"> </w:t>
      </w:r>
      <w:proofErr w:type="spellStart"/>
      <w:r w:rsidRPr="00971DEB">
        <w:rPr>
          <w:sz w:val="22"/>
          <w:szCs w:val="22"/>
        </w:rPr>
        <w:t>arginino</w:t>
      </w:r>
      <w:proofErr w:type="spellEnd"/>
      <w:r w:rsidRPr="00971DEB">
        <w:rPr>
          <w:sz w:val="22"/>
          <w:szCs w:val="22"/>
        </w:rPr>
        <w:t xml:space="preserve">) ir 0,625 mg </w:t>
      </w:r>
      <w:proofErr w:type="spellStart"/>
      <w:r w:rsidRPr="00971DEB">
        <w:rPr>
          <w:sz w:val="22"/>
          <w:szCs w:val="22"/>
        </w:rPr>
        <w:t>indapamido</w:t>
      </w:r>
      <w:proofErr w:type="spellEnd"/>
      <w:r w:rsidRPr="00971DEB">
        <w:rPr>
          <w:sz w:val="22"/>
          <w:szCs w:val="22"/>
        </w:rPr>
        <w:t xml:space="preserve">, o kita grupė buvo gydoma </w:t>
      </w:r>
      <w:proofErr w:type="spellStart"/>
      <w:r w:rsidRPr="00971DEB">
        <w:rPr>
          <w:sz w:val="22"/>
          <w:szCs w:val="22"/>
        </w:rPr>
        <w:t>enalapriliu</w:t>
      </w:r>
      <w:proofErr w:type="spellEnd"/>
      <w:r w:rsidRPr="00971DEB">
        <w:rPr>
          <w:sz w:val="22"/>
          <w:szCs w:val="22"/>
        </w:rPr>
        <w:t xml:space="preserve"> po 10 mg vieną kartą per parą. Gydymas tęsėsi vienerius metus. Atsižvelgiant į kraujospūdį dozė buvo didinama iki 8 mg </w:t>
      </w:r>
      <w:proofErr w:type="spellStart"/>
      <w:r w:rsidRPr="00971DEB">
        <w:rPr>
          <w:sz w:val="22"/>
          <w:szCs w:val="22"/>
        </w:rPr>
        <w:t>tert-butilamino</w:t>
      </w:r>
      <w:proofErr w:type="spellEnd"/>
      <w:r w:rsidRPr="00971DEB">
        <w:rPr>
          <w:sz w:val="22"/>
          <w:szCs w:val="22"/>
        </w:rPr>
        <w:t xml:space="preserve"> </w:t>
      </w:r>
      <w:proofErr w:type="spellStart"/>
      <w:r w:rsidRPr="00971DEB">
        <w:rPr>
          <w:sz w:val="22"/>
          <w:szCs w:val="22"/>
        </w:rPr>
        <w:t>perindoprilio</w:t>
      </w:r>
      <w:proofErr w:type="spellEnd"/>
      <w:r w:rsidRPr="00971DEB">
        <w:rPr>
          <w:sz w:val="22"/>
          <w:szCs w:val="22"/>
        </w:rPr>
        <w:t xml:space="preserve"> (tai atitinka 10 mg </w:t>
      </w:r>
      <w:proofErr w:type="spellStart"/>
      <w:r w:rsidRPr="00971DEB">
        <w:rPr>
          <w:sz w:val="22"/>
          <w:szCs w:val="22"/>
        </w:rPr>
        <w:t>perindoprilio</w:t>
      </w:r>
      <w:proofErr w:type="spellEnd"/>
      <w:r w:rsidRPr="00971DEB">
        <w:rPr>
          <w:sz w:val="22"/>
          <w:szCs w:val="22"/>
        </w:rPr>
        <w:t xml:space="preserve"> </w:t>
      </w:r>
      <w:proofErr w:type="spellStart"/>
      <w:r w:rsidRPr="00971DEB">
        <w:rPr>
          <w:sz w:val="22"/>
          <w:szCs w:val="22"/>
        </w:rPr>
        <w:t>arginino</w:t>
      </w:r>
      <w:proofErr w:type="spellEnd"/>
      <w:r w:rsidRPr="00971DEB">
        <w:rPr>
          <w:sz w:val="22"/>
          <w:szCs w:val="22"/>
        </w:rPr>
        <w:t xml:space="preserve">) ir 2,5 mg </w:t>
      </w:r>
      <w:proofErr w:type="spellStart"/>
      <w:r w:rsidRPr="00971DEB">
        <w:rPr>
          <w:sz w:val="22"/>
          <w:szCs w:val="22"/>
        </w:rPr>
        <w:t>indapamido</w:t>
      </w:r>
      <w:proofErr w:type="spellEnd"/>
      <w:r w:rsidRPr="00971DEB">
        <w:rPr>
          <w:sz w:val="22"/>
          <w:szCs w:val="22"/>
        </w:rPr>
        <w:t xml:space="preserve"> arba iki 40 mg </w:t>
      </w:r>
      <w:proofErr w:type="spellStart"/>
      <w:r w:rsidRPr="00971DEB">
        <w:rPr>
          <w:sz w:val="22"/>
          <w:szCs w:val="22"/>
        </w:rPr>
        <w:t>enalaprilio</w:t>
      </w:r>
      <w:proofErr w:type="spellEnd"/>
      <w:r w:rsidRPr="00971DEB">
        <w:rPr>
          <w:sz w:val="22"/>
          <w:szCs w:val="22"/>
        </w:rPr>
        <w:t xml:space="preserve"> vieną kartą per parą. Tik 34</w:t>
      </w:r>
      <w:r w:rsidR="00222C20">
        <w:rPr>
          <w:sz w:val="22"/>
          <w:szCs w:val="22"/>
        </w:rPr>
        <w:t> </w:t>
      </w:r>
      <w:r w:rsidRPr="00971DEB">
        <w:rPr>
          <w:sz w:val="22"/>
          <w:szCs w:val="22"/>
        </w:rPr>
        <w:t xml:space="preserve">% pacientų tęsė gydymą 2 mg </w:t>
      </w:r>
      <w:proofErr w:type="spellStart"/>
      <w:r w:rsidRPr="00971DEB">
        <w:rPr>
          <w:sz w:val="22"/>
          <w:szCs w:val="22"/>
        </w:rPr>
        <w:t>tert-butilamino</w:t>
      </w:r>
      <w:proofErr w:type="spellEnd"/>
      <w:r w:rsidRPr="00971DEB">
        <w:rPr>
          <w:sz w:val="22"/>
          <w:szCs w:val="22"/>
        </w:rPr>
        <w:t xml:space="preserve"> </w:t>
      </w:r>
      <w:proofErr w:type="spellStart"/>
      <w:r w:rsidRPr="00971DEB">
        <w:rPr>
          <w:sz w:val="22"/>
          <w:szCs w:val="22"/>
        </w:rPr>
        <w:t>perindoprilio</w:t>
      </w:r>
      <w:proofErr w:type="spellEnd"/>
      <w:r w:rsidRPr="00971DEB">
        <w:rPr>
          <w:sz w:val="22"/>
          <w:szCs w:val="22"/>
        </w:rPr>
        <w:t xml:space="preserve"> (tai atitinka 2,5 mg </w:t>
      </w:r>
      <w:proofErr w:type="spellStart"/>
      <w:r w:rsidRPr="00971DEB">
        <w:rPr>
          <w:sz w:val="22"/>
          <w:szCs w:val="22"/>
        </w:rPr>
        <w:t>perindoprilio</w:t>
      </w:r>
      <w:proofErr w:type="spellEnd"/>
      <w:r w:rsidRPr="00971DEB">
        <w:rPr>
          <w:sz w:val="22"/>
          <w:szCs w:val="22"/>
        </w:rPr>
        <w:t xml:space="preserve"> </w:t>
      </w:r>
      <w:proofErr w:type="spellStart"/>
      <w:r w:rsidRPr="00971DEB">
        <w:rPr>
          <w:sz w:val="22"/>
          <w:szCs w:val="22"/>
        </w:rPr>
        <w:t>arginino</w:t>
      </w:r>
      <w:proofErr w:type="spellEnd"/>
      <w:r w:rsidRPr="00971DEB">
        <w:rPr>
          <w:sz w:val="22"/>
          <w:szCs w:val="22"/>
        </w:rPr>
        <w:t xml:space="preserve">) kartu su 0,625 mg </w:t>
      </w:r>
      <w:proofErr w:type="spellStart"/>
      <w:r w:rsidRPr="00971DEB">
        <w:rPr>
          <w:sz w:val="22"/>
          <w:szCs w:val="22"/>
        </w:rPr>
        <w:t>indapamido</w:t>
      </w:r>
      <w:proofErr w:type="spellEnd"/>
      <w:r w:rsidRPr="00971DEB">
        <w:rPr>
          <w:sz w:val="22"/>
          <w:szCs w:val="22"/>
        </w:rPr>
        <w:t xml:space="preserve"> (palyginti su 20 %, kuriems buvo tęsiamas gydymas 10 mg </w:t>
      </w:r>
      <w:proofErr w:type="spellStart"/>
      <w:r w:rsidRPr="00971DEB">
        <w:rPr>
          <w:sz w:val="22"/>
          <w:szCs w:val="22"/>
        </w:rPr>
        <w:t>enalaprilio</w:t>
      </w:r>
      <w:proofErr w:type="spellEnd"/>
      <w:r w:rsidRPr="00971DEB">
        <w:rPr>
          <w:sz w:val="22"/>
          <w:szCs w:val="22"/>
        </w:rPr>
        <w:t>).</w:t>
      </w:r>
      <w:r w:rsidR="003B4E47">
        <w:rPr>
          <w:sz w:val="22"/>
          <w:szCs w:val="22"/>
        </w:rPr>
        <w:t xml:space="preserve"> </w:t>
      </w:r>
      <w:r w:rsidRPr="00971DEB">
        <w:rPr>
          <w:sz w:val="22"/>
          <w:szCs w:val="22"/>
        </w:rPr>
        <w:t xml:space="preserve">Gydymo pabaigoje visoje atsitiktinai parinktų pacientų populiacijoje </w:t>
      </w:r>
      <w:proofErr w:type="spellStart"/>
      <w:r w:rsidRPr="00971DEB">
        <w:rPr>
          <w:sz w:val="22"/>
          <w:szCs w:val="22"/>
        </w:rPr>
        <w:t>perindoprilio</w:t>
      </w:r>
      <w:proofErr w:type="spellEnd"/>
      <w:r w:rsidRPr="00971DEB">
        <w:rPr>
          <w:sz w:val="22"/>
          <w:szCs w:val="22"/>
        </w:rPr>
        <w:t xml:space="preserve"> ir </w:t>
      </w:r>
      <w:proofErr w:type="spellStart"/>
      <w:r w:rsidRPr="00971DEB">
        <w:rPr>
          <w:sz w:val="22"/>
          <w:szCs w:val="22"/>
        </w:rPr>
        <w:t>indapamido</w:t>
      </w:r>
      <w:proofErr w:type="spellEnd"/>
      <w:r w:rsidRPr="00971DEB">
        <w:rPr>
          <w:sz w:val="22"/>
          <w:szCs w:val="22"/>
        </w:rPr>
        <w:t xml:space="preserve"> derinio grupėje KSMI sumažėjo pastebimai daugiau (–10,1 g/m</w:t>
      </w:r>
      <w:r w:rsidRPr="00971DEB">
        <w:rPr>
          <w:sz w:val="22"/>
          <w:szCs w:val="22"/>
          <w:vertAlign w:val="superscript"/>
        </w:rPr>
        <w:t>2</w:t>
      </w:r>
      <w:r w:rsidRPr="00971DEB">
        <w:rPr>
          <w:sz w:val="22"/>
          <w:szCs w:val="22"/>
        </w:rPr>
        <w:t xml:space="preserve">) negu </w:t>
      </w:r>
      <w:proofErr w:type="spellStart"/>
      <w:r w:rsidRPr="00971DEB">
        <w:rPr>
          <w:sz w:val="22"/>
          <w:szCs w:val="22"/>
        </w:rPr>
        <w:t>enalaprilio</w:t>
      </w:r>
      <w:proofErr w:type="spellEnd"/>
      <w:r w:rsidRPr="00971DEB">
        <w:rPr>
          <w:sz w:val="22"/>
          <w:szCs w:val="22"/>
        </w:rPr>
        <w:t xml:space="preserve"> grupėje (</w:t>
      </w:r>
      <w:r w:rsidRPr="00971DEB">
        <w:rPr>
          <w:sz w:val="22"/>
          <w:szCs w:val="22"/>
        </w:rPr>
        <w:noBreakHyphen/>
        <w:t>1,1 g/m</w:t>
      </w:r>
      <w:r w:rsidRPr="00971DEB">
        <w:rPr>
          <w:sz w:val="22"/>
          <w:szCs w:val="22"/>
          <w:vertAlign w:val="superscript"/>
        </w:rPr>
        <w:t>2</w:t>
      </w:r>
      <w:r w:rsidRPr="00971DEB">
        <w:rPr>
          <w:sz w:val="22"/>
          <w:szCs w:val="22"/>
        </w:rPr>
        <w:t>). KSMI pokyčių skirtumas tarp grupių buvo –8,3 (95</w:t>
      </w:r>
      <w:r w:rsidR="00222C20">
        <w:rPr>
          <w:sz w:val="22"/>
          <w:szCs w:val="22"/>
        </w:rPr>
        <w:t> </w:t>
      </w:r>
      <w:r w:rsidRPr="00971DEB">
        <w:rPr>
          <w:sz w:val="22"/>
          <w:szCs w:val="22"/>
        </w:rPr>
        <w:t>% PI (–11,5, –5,0), p</w:t>
      </w:r>
      <w:r w:rsidR="00D209DD">
        <w:rPr>
          <w:sz w:val="22"/>
          <w:szCs w:val="22"/>
        </w:rPr>
        <w:t> </w:t>
      </w:r>
      <w:r w:rsidRPr="00971DEB">
        <w:rPr>
          <w:sz w:val="22"/>
          <w:szCs w:val="22"/>
        </w:rPr>
        <w:t>&lt;</w:t>
      </w:r>
      <w:r w:rsidR="00D209DD">
        <w:rPr>
          <w:sz w:val="22"/>
          <w:szCs w:val="22"/>
        </w:rPr>
        <w:t> </w:t>
      </w:r>
      <w:r w:rsidRPr="00971DEB">
        <w:rPr>
          <w:sz w:val="22"/>
          <w:szCs w:val="22"/>
        </w:rPr>
        <w:t>0,0001).</w:t>
      </w:r>
    </w:p>
    <w:p w14:paraId="284B99FA" w14:textId="77777777" w:rsidR="005A1895" w:rsidRDefault="005A1895" w:rsidP="00971DEB">
      <w:pPr>
        <w:pStyle w:val="EMEAEnBodyText"/>
        <w:tabs>
          <w:tab w:val="left" w:pos="567"/>
        </w:tabs>
        <w:spacing w:before="0" w:after="0"/>
        <w:jc w:val="left"/>
        <w:rPr>
          <w:szCs w:val="22"/>
          <w:lang w:val="lt-LT"/>
        </w:rPr>
      </w:pPr>
    </w:p>
    <w:p w14:paraId="76BEC892" w14:textId="775EC2BD" w:rsidR="00971DEB" w:rsidRPr="00971DEB" w:rsidRDefault="00971DEB" w:rsidP="00971DEB">
      <w:pPr>
        <w:pStyle w:val="EMEAEnBodyText"/>
        <w:tabs>
          <w:tab w:val="left" w:pos="567"/>
        </w:tabs>
        <w:spacing w:before="0" w:after="0"/>
        <w:jc w:val="left"/>
        <w:rPr>
          <w:strike/>
          <w:szCs w:val="22"/>
          <w:lang w:val="lt-LT"/>
        </w:rPr>
      </w:pPr>
      <w:r w:rsidRPr="00971DEB">
        <w:rPr>
          <w:szCs w:val="22"/>
          <w:lang w:val="lt-LT"/>
        </w:rPr>
        <w:t xml:space="preserve">Geresnis poveikis KSMI pastebėtas vartojant dozes, viršijančias nustatytas </w:t>
      </w:r>
      <w:proofErr w:type="spellStart"/>
      <w:r w:rsidRPr="00971DEB">
        <w:rPr>
          <w:szCs w:val="22"/>
          <w:lang w:val="lt-LT"/>
        </w:rPr>
        <w:t>perindoprilio</w:t>
      </w:r>
      <w:proofErr w:type="spellEnd"/>
      <w:r w:rsidRPr="00971DEB">
        <w:rPr>
          <w:szCs w:val="22"/>
          <w:lang w:val="lt-LT"/>
        </w:rPr>
        <w:t xml:space="preserve"> ir </w:t>
      </w:r>
      <w:proofErr w:type="spellStart"/>
      <w:r w:rsidRPr="00971DEB">
        <w:rPr>
          <w:szCs w:val="22"/>
          <w:lang w:val="lt-LT"/>
        </w:rPr>
        <w:t>indapamido</w:t>
      </w:r>
      <w:proofErr w:type="spellEnd"/>
      <w:r w:rsidRPr="00971DEB">
        <w:rPr>
          <w:szCs w:val="22"/>
          <w:lang w:val="lt-LT"/>
        </w:rPr>
        <w:t xml:space="preserve"> 2,5 mg ir 0,625 mg dozes bei </w:t>
      </w:r>
      <w:proofErr w:type="spellStart"/>
      <w:r w:rsidRPr="00971DEB">
        <w:rPr>
          <w:szCs w:val="22"/>
          <w:lang w:val="lt-LT"/>
        </w:rPr>
        <w:t>perindoprilio</w:t>
      </w:r>
      <w:proofErr w:type="spellEnd"/>
      <w:r w:rsidRPr="00971DEB">
        <w:rPr>
          <w:szCs w:val="22"/>
          <w:lang w:val="lt-LT"/>
        </w:rPr>
        <w:t xml:space="preserve"> ir </w:t>
      </w:r>
      <w:proofErr w:type="spellStart"/>
      <w:r w:rsidRPr="00971DEB">
        <w:rPr>
          <w:szCs w:val="22"/>
          <w:lang w:val="lt-LT"/>
        </w:rPr>
        <w:t>indapamido</w:t>
      </w:r>
      <w:proofErr w:type="spellEnd"/>
      <w:r w:rsidRPr="00971DEB">
        <w:rPr>
          <w:szCs w:val="22"/>
          <w:lang w:val="lt-LT"/>
        </w:rPr>
        <w:t xml:space="preserve"> 5 mg ir 1,25 mg dozes. </w:t>
      </w:r>
    </w:p>
    <w:p w14:paraId="03D4C16A" w14:textId="77777777" w:rsidR="005A1895" w:rsidRDefault="005A1895" w:rsidP="00971DEB">
      <w:pPr>
        <w:rPr>
          <w:bCs/>
          <w:iCs/>
          <w:sz w:val="22"/>
          <w:szCs w:val="22"/>
        </w:rPr>
      </w:pPr>
    </w:p>
    <w:p w14:paraId="1021789C" w14:textId="42DA0D7F" w:rsidR="00971DEB" w:rsidRDefault="00971DEB" w:rsidP="00971DEB">
      <w:pPr>
        <w:rPr>
          <w:bCs/>
          <w:iCs/>
          <w:sz w:val="22"/>
          <w:szCs w:val="22"/>
        </w:rPr>
      </w:pPr>
      <w:r w:rsidRPr="00971DEB">
        <w:rPr>
          <w:bCs/>
          <w:iCs/>
          <w:sz w:val="22"/>
          <w:szCs w:val="22"/>
        </w:rPr>
        <w:t xml:space="preserve">Atsitiktinai parinktų pacientų populiacijoje kraujospūdžio vidurkio skirtumai tarp grupių buvo atitinkamai </w:t>
      </w:r>
      <w:proofErr w:type="spellStart"/>
      <w:r w:rsidRPr="00971DEB">
        <w:rPr>
          <w:bCs/>
          <w:iCs/>
          <w:sz w:val="22"/>
          <w:szCs w:val="22"/>
        </w:rPr>
        <w:t>sistolinio</w:t>
      </w:r>
      <w:proofErr w:type="spellEnd"/>
      <w:r w:rsidRPr="00971DEB">
        <w:rPr>
          <w:bCs/>
          <w:iCs/>
          <w:sz w:val="22"/>
          <w:szCs w:val="22"/>
        </w:rPr>
        <w:t xml:space="preserve"> kraujospūdžio –5,8 </w:t>
      </w:r>
      <w:proofErr w:type="spellStart"/>
      <w:r w:rsidRPr="00971DEB">
        <w:rPr>
          <w:bCs/>
          <w:iCs/>
          <w:sz w:val="22"/>
          <w:szCs w:val="22"/>
        </w:rPr>
        <w:t>mmHg</w:t>
      </w:r>
      <w:proofErr w:type="spellEnd"/>
      <w:r w:rsidRPr="00971DEB">
        <w:rPr>
          <w:bCs/>
          <w:iCs/>
          <w:sz w:val="22"/>
          <w:szCs w:val="22"/>
        </w:rPr>
        <w:t xml:space="preserve"> (95</w:t>
      </w:r>
      <w:r w:rsidR="00222C20">
        <w:rPr>
          <w:bCs/>
          <w:iCs/>
          <w:sz w:val="22"/>
          <w:szCs w:val="22"/>
        </w:rPr>
        <w:t> </w:t>
      </w:r>
      <w:r w:rsidRPr="00971DEB">
        <w:rPr>
          <w:bCs/>
          <w:iCs/>
          <w:sz w:val="22"/>
          <w:szCs w:val="22"/>
        </w:rPr>
        <w:t>% PI (–7,9, –3,7), p</w:t>
      </w:r>
      <w:r w:rsidR="00D209DD">
        <w:rPr>
          <w:bCs/>
          <w:iCs/>
          <w:sz w:val="22"/>
          <w:szCs w:val="22"/>
        </w:rPr>
        <w:t> </w:t>
      </w:r>
      <w:r w:rsidRPr="00971DEB">
        <w:rPr>
          <w:bCs/>
          <w:iCs/>
          <w:sz w:val="22"/>
          <w:szCs w:val="22"/>
        </w:rPr>
        <w:t>&lt;</w:t>
      </w:r>
      <w:r w:rsidR="00D209DD">
        <w:rPr>
          <w:bCs/>
          <w:iCs/>
          <w:sz w:val="22"/>
          <w:szCs w:val="22"/>
        </w:rPr>
        <w:t> </w:t>
      </w:r>
      <w:r w:rsidRPr="00971DEB">
        <w:rPr>
          <w:bCs/>
          <w:iCs/>
          <w:sz w:val="22"/>
          <w:szCs w:val="22"/>
        </w:rPr>
        <w:t xml:space="preserve">0,0001), o </w:t>
      </w:r>
      <w:proofErr w:type="spellStart"/>
      <w:r w:rsidRPr="00971DEB">
        <w:rPr>
          <w:bCs/>
          <w:iCs/>
          <w:sz w:val="22"/>
          <w:szCs w:val="22"/>
        </w:rPr>
        <w:t>diastolinio</w:t>
      </w:r>
      <w:proofErr w:type="spellEnd"/>
      <w:r w:rsidRPr="00971DEB">
        <w:rPr>
          <w:bCs/>
          <w:iCs/>
          <w:sz w:val="22"/>
          <w:szCs w:val="22"/>
        </w:rPr>
        <w:t xml:space="preserve"> kraujospūdžio –2,3 </w:t>
      </w:r>
      <w:proofErr w:type="spellStart"/>
      <w:r w:rsidRPr="00971DEB">
        <w:rPr>
          <w:bCs/>
          <w:iCs/>
          <w:sz w:val="22"/>
          <w:szCs w:val="22"/>
        </w:rPr>
        <w:t>mmHg</w:t>
      </w:r>
      <w:proofErr w:type="spellEnd"/>
      <w:r w:rsidRPr="00971DEB">
        <w:rPr>
          <w:bCs/>
          <w:iCs/>
          <w:sz w:val="22"/>
          <w:szCs w:val="22"/>
        </w:rPr>
        <w:t xml:space="preserve"> (95</w:t>
      </w:r>
      <w:r w:rsidR="00222C20">
        <w:rPr>
          <w:bCs/>
          <w:iCs/>
          <w:sz w:val="22"/>
          <w:szCs w:val="22"/>
        </w:rPr>
        <w:t> </w:t>
      </w:r>
      <w:r w:rsidRPr="00971DEB">
        <w:rPr>
          <w:bCs/>
          <w:iCs/>
          <w:sz w:val="22"/>
          <w:szCs w:val="22"/>
        </w:rPr>
        <w:t>% PI (–3,6, –0,9), p</w:t>
      </w:r>
      <w:r w:rsidR="00D209DD">
        <w:rPr>
          <w:bCs/>
          <w:iCs/>
          <w:sz w:val="22"/>
          <w:szCs w:val="22"/>
        </w:rPr>
        <w:t> </w:t>
      </w:r>
      <w:r w:rsidRPr="00971DEB">
        <w:rPr>
          <w:bCs/>
          <w:iCs/>
          <w:sz w:val="22"/>
          <w:szCs w:val="22"/>
        </w:rPr>
        <w:t>&lt;</w:t>
      </w:r>
      <w:r w:rsidR="00D209DD">
        <w:rPr>
          <w:bCs/>
          <w:iCs/>
          <w:sz w:val="22"/>
          <w:szCs w:val="22"/>
        </w:rPr>
        <w:t> </w:t>
      </w:r>
      <w:r w:rsidRPr="00971DEB">
        <w:rPr>
          <w:bCs/>
          <w:iCs/>
          <w:sz w:val="22"/>
          <w:szCs w:val="22"/>
        </w:rPr>
        <w:t xml:space="preserve">0,0004) </w:t>
      </w:r>
      <w:proofErr w:type="spellStart"/>
      <w:r w:rsidRPr="00971DEB">
        <w:rPr>
          <w:bCs/>
          <w:iCs/>
          <w:sz w:val="22"/>
          <w:szCs w:val="22"/>
        </w:rPr>
        <w:t>perindoprilio</w:t>
      </w:r>
      <w:proofErr w:type="spellEnd"/>
      <w:r w:rsidRPr="00971DEB">
        <w:rPr>
          <w:bCs/>
          <w:iCs/>
          <w:sz w:val="22"/>
          <w:szCs w:val="22"/>
        </w:rPr>
        <w:t xml:space="preserve"> ir </w:t>
      </w:r>
      <w:proofErr w:type="spellStart"/>
      <w:r w:rsidRPr="00971DEB">
        <w:rPr>
          <w:bCs/>
          <w:iCs/>
          <w:sz w:val="22"/>
          <w:szCs w:val="22"/>
        </w:rPr>
        <w:t>indapamido</w:t>
      </w:r>
      <w:proofErr w:type="spellEnd"/>
      <w:r w:rsidRPr="00971DEB">
        <w:rPr>
          <w:bCs/>
          <w:iCs/>
          <w:sz w:val="22"/>
          <w:szCs w:val="22"/>
        </w:rPr>
        <w:t xml:space="preserve"> derinio grupės naudai.</w:t>
      </w:r>
    </w:p>
    <w:p w14:paraId="43EB240F" w14:textId="2ED33802" w:rsidR="00A523B5" w:rsidRDefault="00A523B5" w:rsidP="00971DEB">
      <w:pPr>
        <w:rPr>
          <w:bCs/>
          <w:iCs/>
          <w:sz w:val="22"/>
          <w:szCs w:val="22"/>
        </w:rPr>
      </w:pPr>
    </w:p>
    <w:p w14:paraId="7029FF09" w14:textId="296D1802" w:rsidR="00A523B5" w:rsidRDefault="00A523B5" w:rsidP="00A523B5">
      <w:pPr>
        <w:rPr>
          <w:sz w:val="22"/>
          <w:szCs w:val="22"/>
        </w:rPr>
      </w:pPr>
      <w:r w:rsidRPr="00A523B5">
        <w:rPr>
          <w:sz w:val="22"/>
          <w:szCs w:val="22"/>
        </w:rPr>
        <w:lastRenderedPageBreak/>
        <w:t xml:space="preserve">ADVANCE tyrimas – </w:t>
      </w:r>
      <w:proofErr w:type="spellStart"/>
      <w:r w:rsidRPr="00A523B5">
        <w:rPr>
          <w:sz w:val="22"/>
          <w:szCs w:val="22"/>
        </w:rPr>
        <w:t>daugiacentris</w:t>
      </w:r>
      <w:proofErr w:type="spellEnd"/>
      <w:r w:rsidRPr="00A523B5">
        <w:rPr>
          <w:sz w:val="22"/>
          <w:szCs w:val="22"/>
        </w:rPr>
        <w:t>, tarptautinis, atsitiktinės atrankos 2</w:t>
      </w:r>
      <w:r w:rsidR="00D209DD">
        <w:rPr>
          <w:sz w:val="22"/>
          <w:szCs w:val="22"/>
        </w:rPr>
        <w:t> </w:t>
      </w:r>
      <w:r w:rsidRPr="00A523B5">
        <w:rPr>
          <w:sz w:val="22"/>
          <w:szCs w:val="22"/>
        </w:rPr>
        <w:t>x</w:t>
      </w:r>
      <w:r w:rsidR="00D209DD">
        <w:rPr>
          <w:sz w:val="22"/>
          <w:szCs w:val="22"/>
        </w:rPr>
        <w:t> </w:t>
      </w:r>
      <w:r w:rsidRPr="00A523B5">
        <w:rPr>
          <w:sz w:val="22"/>
          <w:szCs w:val="22"/>
        </w:rPr>
        <w:t xml:space="preserve">2 veiksnių tyrimas, skirtas kraujospūdžio mažinamajam poveikiui nustatyti, skiriant fiksuotų dozių </w:t>
      </w:r>
      <w:proofErr w:type="spellStart"/>
      <w:r w:rsidRPr="00A523B5">
        <w:rPr>
          <w:sz w:val="22"/>
          <w:szCs w:val="22"/>
        </w:rPr>
        <w:t>perindoprilio</w:t>
      </w:r>
      <w:proofErr w:type="spellEnd"/>
      <w:r w:rsidRPr="00A523B5">
        <w:rPr>
          <w:sz w:val="22"/>
          <w:szCs w:val="22"/>
        </w:rPr>
        <w:t xml:space="preserve"> ir </w:t>
      </w:r>
      <w:proofErr w:type="spellStart"/>
      <w:r w:rsidRPr="00A523B5">
        <w:rPr>
          <w:sz w:val="22"/>
          <w:szCs w:val="22"/>
        </w:rPr>
        <w:t>indapamido</w:t>
      </w:r>
      <w:proofErr w:type="spellEnd"/>
      <w:r w:rsidRPr="00A523B5">
        <w:rPr>
          <w:sz w:val="22"/>
          <w:szCs w:val="22"/>
        </w:rPr>
        <w:t xml:space="preserve"> derin</w:t>
      </w:r>
      <w:r w:rsidR="005A1895">
        <w:rPr>
          <w:sz w:val="22"/>
          <w:szCs w:val="22"/>
        </w:rPr>
        <w:t>io</w:t>
      </w:r>
      <w:r w:rsidRPr="00A523B5">
        <w:rPr>
          <w:sz w:val="22"/>
          <w:szCs w:val="22"/>
        </w:rPr>
        <w:t xml:space="preserve"> arba placebo šalia standartinio gydymo pagal esamas rekomendacijas (dvigubai </w:t>
      </w:r>
      <w:r w:rsidR="005A1895">
        <w:rPr>
          <w:sz w:val="22"/>
          <w:szCs w:val="22"/>
        </w:rPr>
        <w:t>koduotas</w:t>
      </w:r>
      <w:r w:rsidRPr="00A523B5">
        <w:rPr>
          <w:sz w:val="22"/>
          <w:szCs w:val="22"/>
        </w:rPr>
        <w:t xml:space="preserve"> palyginimas), ir intensyviai gliukozės kontrolei </w:t>
      </w:r>
      <w:proofErr w:type="spellStart"/>
      <w:r w:rsidRPr="00A523B5">
        <w:rPr>
          <w:sz w:val="22"/>
          <w:szCs w:val="22"/>
        </w:rPr>
        <w:t>gliklazidu</w:t>
      </w:r>
      <w:proofErr w:type="spellEnd"/>
      <w:r w:rsidRPr="00A523B5">
        <w:rPr>
          <w:sz w:val="22"/>
          <w:szCs w:val="22"/>
        </w:rPr>
        <w:t xml:space="preserve"> MR (tikslas – HbA1c 6,5</w:t>
      </w:r>
      <w:r w:rsidR="00222C20">
        <w:rPr>
          <w:sz w:val="22"/>
          <w:szCs w:val="22"/>
        </w:rPr>
        <w:t> </w:t>
      </w:r>
      <w:r w:rsidRPr="00A523B5">
        <w:rPr>
          <w:sz w:val="22"/>
          <w:szCs w:val="22"/>
        </w:rPr>
        <w:t>% arba mažesnis) arba standartinei gliukozės kontrolei (PROBE modelis [</w:t>
      </w:r>
      <w:proofErr w:type="spellStart"/>
      <w:r w:rsidRPr="00A523B5">
        <w:rPr>
          <w:sz w:val="22"/>
          <w:szCs w:val="22"/>
        </w:rPr>
        <w:t>prospektyvus</w:t>
      </w:r>
      <w:proofErr w:type="spellEnd"/>
      <w:r w:rsidRPr="00A523B5">
        <w:rPr>
          <w:sz w:val="22"/>
          <w:szCs w:val="22"/>
        </w:rPr>
        <w:t xml:space="preserve"> atsitiktinės atrankos atviras tyrimas su </w:t>
      </w:r>
      <w:r w:rsidR="005A1895">
        <w:rPr>
          <w:sz w:val="22"/>
          <w:szCs w:val="22"/>
        </w:rPr>
        <w:t>koduotu</w:t>
      </w:r>
      <w:r w:rsidRPr="00A523B5">
        <w:rPr>
          <w:sz w:val="22"/>
          <w:szCs w:val="22"/>
        </w:rPr>
        <w:t xml:space="preserve"> įvertinimu – </w:t>
      </w:r>
      <w:r w:rsidR="00D84CAB">
        <w:rPr>
          <w:sz w:val="22"/>
          <w:szCs w:val="22"/>
        </w:rPr>
        <w:t xml:space="preserve">angl. </w:t>
      </w:r>
      <w:proofErr w:type="spellStart"/>
      <w:r w:rsidRPr="00A523B5">
        <w:rPr>
          <w:i/>
          <w:iCs/>
          <w:sz w:val="22"/>
          <w:szCs w:val="22"/>
        </w:rPr>
        <w:t>Prospective</w:t>
      </w:r>
      <w:proofErr w:type="spellEnd"/>
      <w:r w:rsidRPr="00A523B5">
        <w:rPr>
          <w:i/>
          <w:iCs/>
          <w:sz w:val="22"/>
          <w:szCs w:val="22"/>
        </w:rPr>
        <w:t xml:space="preserve"> </w:t>
      </w:r>
      <w:proofErr w:type="spellStart"/>
      <w:r w:rsidRPr="00A523B5">
        <w:rPr>
          <w:i/>
          <w:iCs/>
          <w:sz w:val="22"/>
          <w:szCs w:val="22"/>
        </w:rPr>
        <w:t>Randomised</w:t>
      </w:r>
      <w:proofErr w:type="spellEnd"/>
      <w:r w:rsidRPr="00A523B5">
        <w:rPr>
          <w:i/>
          <w:iCs/>
          <w:sz w:val="22"/>
          <w:szCs w:val="22"/>
        </w:rPr>
        <w:t xml:space="preserve"> </w:t>
      </w:r>
      <w:proofErr w:type="spellStart"/>
      <w:r w:rsidRPr="00A523B5">
        <w:rPr>
          <w:i/>
          <w:iCs/>
          <w:sz w:val="22"/>
          <w:szCs w:val="22"/>
        </w:rPr>
        <w:t>Open</w:t>
      </w:r>
      <w:proofErr w:type="spellEnd"/>
      <w:r w:rsidRPr="00A523B5">
        <w:rPr>
          <w:i/>
          <w:iCs/>
          <w:sz w:val="22"/>
          <w:szCs w:val="22"/>
        </w:rPr>
        <w:t xml:space="preserve"> </w:t>
      </w:r>
      <w:proofErr w:type="spellStart"/>
      <w:r w:rsidRPr="00A523B5">
        <w:rPr>
          <w:i/>
          <w:iCs/>
          <w:sz w:val="22"/>
          <w:szCs w:val="22"/>
        </w:rPr>
        <w:t>study</w:t>
      </w:r>
      <w:proofErr w:type="spellEnd"/>
      <w:r w:rsidRPr="00A523B5">
        <w:rPr>
          <w:i/>
          <w:iCs/>
          <w:sz w:val="22"/>
          <w:szCs w:val="22"/>
        </w:rPr>
        <w:t xml:space="preserve"> </w:t>
      </w:r>
      <w:proofErr w:type="spellStart"/>
      <w:r w:rsidRPr="00A523B5">
        <w:rPr>
          <w:i/>
          <w:iCs/>
          <w:sz w:val="22"/>
          <w:szCs w:val="22"/>
        </w:rPr>
        <w:t>with</w:t>
      </w:r>
      <w:proofErr w:type="spellEnd"/>
      <w:r w:rsidRPr="00A523B5">
        <w:rPr>
          <w:i/>
          <w:iCs/>
          <w:sz w:val="22"/>
          <w:szCs w:val="22"/>
        </w:rPr>
        <w:t xml:space="preserve"> </w:t>
      </w:r>
      <w:proofErr w:type="spellStart"/>
      <w:r w:rsidRPr="00A523B5">
        <w:rPr>
          <w:i/>
          <w:iCs/>
          <w:sz w:val="22"/>
          <w:szCs w:val="22"/>
        </w:rPr>
        <w:t>Blinded</w:t>
      </w:r>
      <w:proofErr w:type="spellEnd"/>
      <w:r w:rsidRPr="00A523B5">
        <w:rPr>
          <w:i/>
          <w:iCs/>
          <w:sz w:val="22"/>
          <w:szCs w:val="22"/>
        </w:rPr>
        <w:t xml:space="preserve"> </w:t>
      </w:r>
      <w:proofErr w:type="spellStart"/>
      <w:r w:rsidRPr="00A523B5">
        <w:rPr>
          <w:i/>
          <w:iCs/>
          <w:sz w:val="22"/>
          <w:szCs w:val="22"/>
        </w:rPr>
        <w:t>Evaluation</w:t>
      </w:r>
      <w:proofErr w:type="spellEnd"/>
      <w:r w:rsidRPr="00D84CAB">
        <w:rPr>
          <w:sz w:val="22"/>
          <w:szCs w:val="22"/>
        </w:rPr>
        <w:t>]</w:t>
      </w:r>
      <w:r w:rsidRPr="00A523B5">
        <w:rPr>
          <w:i/>
          <w:iCs/>
          <w:sz w:val="22"/>
          <w:szCs w:val="22"/>
        </w:rPr>
        <w:t xml:space="preserve">) </w:t>
      </w:r>
      <w:r w:rsidRPr="00A523B5">
        <w:rPr>
          <w:iCs/>
          <w:sz w:val="22"/>
          <w:szCs w:val="22"/>
        </w:rPr>
        <w:t>nustatyti</w:t>
      </w:r>
      <w:r w:rsidRPr="00A523B5">
        <w:rPr>
          <w:sz w:val="22"/>
          <w:szCs w:val="22"/>
        </w:rPr>
        <w:t>, vertinant 2</w:t>
      </w:r>
      <w:r w:rsidR="00D209DD">
        <w:rPr>
          <w:sz w:val="22"/>
          <w:szCs w:val="22"/>
        </w:rPr>
        <w:t> </w:t>
      </w:r>
      <w:r w:rsidRPr="00A523B5">
        <w:rPr>
          <w:sz w:val="22"/>
          <w:szCs w:val="22"/>
        </w:rPr>
        <w:t xml:space="preserve">tipo cukriniu diabetu sergančių pacientų </w:t>
      </w:r>
      <w:proofErr w:type="spellStart"/>
      <w:r w:rsidRPr="00A523B5">
        <w:rPr>
          <w:sz w:val="22"/>
          <w:szCs w:val="22"/>
        </w:rPr>
        <w:t>makrovaskulinius</w:t>
      </w:r>
      <w:proofErr w:type="spellEnd"/>
      <w:r w:rsidRPr="00A523B5">
        <w:rPr>
          <w:sz w:val="22"/>
          <w:szCs w:val="22"/>
        </w:rPr>
        <w:t xml:space="preserve"> ir </w:t>
      </w:r>
      <w:proofErr w:type="spellStart"/>
      <w:r w:rsidRPr="00A523B5">
        <w:rPr>
          <w:sz w:val="22"/>
          <w:szCs w:val="22"/>
        </w:rPr>
        <w:t>mikrovaskulinius</w:t>
      </w:r>
      <w:proofErr w:type="spellEnd"/>
      <w:r w:rsidRPr="00A523B5">
        <w:rPr>
          <w:sz w:val="22"/>
          <w:szCs w:val="22"/>
        </w:rPr>
        <w:t xml:space="preserve"> reiškinius.</w:t>
      </w:r>
    </w:p>
    <w:p w14:paraId="41394B61" w14:textId="77777777" w:rsidR="00892493" w:rsidRDefault="00892493" w:rsidP="00A523B5">
      <w:pPr>
        <w:rPr>
          <w:sz w:val="22"/>
          <w:szCs w:val="22"/>
        </w:rPr>
      </w:pPr>
    </w:p>
    <w:p w14:paraId="1629ED74" w14:textId="3D4CAA98" w:rsidR="00A523B5" w:rsidRDefault="005A1895" w:rsidP="00A523B5">
      <w:pPr>
        <w:rPr>
          <w:sz w:val="22"/>
          <w:szCs w:val="22"/>
        </w:rPr>
      </w:pPr>
      <w:r>
        <w:rPr>
          <w:sz w:val="22"/>
          <w:szCs w:val="22"/>
        </w:rPr>
        <w:t>Pirminė vertinamoji baigtis</w:t>
      </w:r>
      <w:r w:rsidR="00A523B5" w:rsidRPr="00A523B5">
        <w:rPr>
          <w:sz w:val="22"/>
          <w:szCs w:val="22"/>
        </w:rPr>
        <w:t xml:space="preserve"> buvo sudėtin</w:t>
      </w:r>
      <w:r>
        <w:rPr>
          <w:sz w:val="22"/>
          <w:szCs w:val="22"/>
        </w:rPr>
        <w:t>ė</w:t>
      </w:r>
      <w:r w:rsidR="00A523B5" w:rsidRPr="00A523B5">
        <w:rPr>
          <w:sz w:val="22"/>
          <w:szCs w:val="22"/>
        </w:rPr>
        <w:t>: j</w:t>
      </w:r>
      <w:r>
        <w:rPr>
          <w:sz w:val="22"/>
          <w:szCs w:val="22"/>
        </w:rPr>
        <w:t>ą</w:t>
      </w:r>
      <w:r w:rsidR="00A523B5" w:rsidRPr="00A523B5">
        <w:rPr>
          <w:sz w:val="22"/>
          <w:szCs w:val="22"/>
        </w:rPr>
        <w:t xml:space="preserve"> sudarė didieji </w:t>
      </w:r>
      <w:proofErr w:type="spellStart"/>
      <w:r w:rsidR="00A523B5" w:rsidRPr="00A523B5">
        <w:rPr>
          <w:sz w:val="22"/>
          <w:szCs w:val="22"/>
        </w:rPr>
        <w:t>makrovaskuliniai</w:t>
      </w:r>
      <w:proofErr w:type="spellEnd"/>
      <w:r w:rsidR="00A523B5" w:rsidRPr="00A523B5">
        <w:rPr>
          <w:sz w:val="22"/>
          <w:szCs w:val="22"/>
        </w:rPr>
        <w:t xml:space="preserve"> (mirtis nuo širdies ir kraujagyslių sistemos sutrikimų, nemirtinas miokardo infarktas, nemirtinas insultas) ir </w:t>
      </w:r>
      <w:proofErr w:type="spellStart"/>
      <w:r w:rsidR="00A523B5" w:rsidRPr="00A523B5">
        <w:rPr>
          <w:sz w:val="22"/>
          <w:szCs w:val="22"/>
        </w:rPr>
        <w:t>mikrovaskuliniai</w:t>
      </w:r>
      <w:proofErr w:type="spellEnd"/>
      <w:r w:rsidR="00A523B5" w:rsidRPr="00A523B5">
        <w:rPr>
          <w:sz w:val="22"/>
          <w:szCs w:val="22"/>
        </w:rPr>
        <w:t xml:space="preserve"> (nauja ar sunkėjanti </w:t>
      </w:r>
      <w:proofErr w:type="spellStart"/>
      <w:r w:rsidR="00A523B5" w:rsidRPr="00A523B5">
        <w:rPr>
          <w:sz w:val="22"/>
          <w:szCs w:val="22"/>
        </w:rPr>
        <w:t>nefropatija</w:t>
      </w:r>
      <w:proofErr w:type="spellEnd"/>
      <w:r w:rsidR="00A523B5" w:rsidRPr="00A523B5">
        <w:rPr>
          <w:sz w:val="22"/>
          <w:szCs w:val="22"/>
        </w:rPr>
        <w:t xml:space="preserve"> ir akių liga) reiškiniai.</w:t>
      </w:r>
    </w:p>
    <w:p w14:paraId="4FFF1EF8" w14:textId="77777777" w:rsidR="005A1895" w:rsidRPr="00A523B5" w:rsidRDefault="005A1895" w:rsidP="00A523B5">
      <w:pPr>
        <w:rPr>
          <w:sz w:val="22"/>
          <w:szCs w:val="22"/>
        </w:rPr>
      </w:pPr>
    </w:p>
    <w:p w14:paraId="618729AB" w14:textId="19DF5E58" w:rsidR="00A523B5" w:rsidRDefault="00A523B5" w:rsidP="00A523B5">
      <w:pPr>
        <w:rPr>
          <w:sz w:val="22"/>
          <w:szCs w:val="22"/>
        </w:rPr>
      </w:pPr>
      <w:r w:rsidRPr="00A523B5">
        <w:rPr>
          <w:sz w:val="22"/>
          <w:szCs w:val="22"/>
        </w:rPr>
        <w:t>Iš viso į tyrimą buvo įtraukta 11</w:t>
      </w:r>
      <w:r w:rsidR="00892493">
        <w:rPr>
          <w:sz w:val="22"/>
          <w:szCs w:val="22"/>
        </w:rPr>
        <w:t> </w:t>
      </w:r>
      <w:r w:rsidRPr="00A523B5">
        <w:rPr>
          <w:sz w:val="22"/>
          <w:szCs w:val="22"/>
        </w:rPr>
        <w:t>140</w:t>
      </w:r>
      <w:r w:rsidR="00892493">
        <w:rPr>
          <w:sz w:val="22"/>
          <w:szCs w:val="22"/>
        </w:rPr>
        <w:t> </w:t>
      </w:r>
      <w:r w:rsidRPr="00A523B5">
        <w:rPr>
          <w:sz w:val="22"/>
          <w:szCs w:val="22"/>
        </w:rPr>
        <w:t>pacientų, sergančių 2</w:t>
      </w:r>
      <w:r w:rsidR="00E014D3">
        <w:rPr>
          <w:sz w:val="22"/>
          <w:szCs w:val="22"/>
        </w:rPr>
        <w:t> </w:t>
      </w:r>
      <w:r w:rsidRPr="00A523B5">
        <w:rPr>
          <w:sz w:val="22"/>
          <w:szCs w:val="22"/>
        </w:rPr>
        <w:t>tipo cukriniu diabetu (vidutiniškai 66</w:t>
      </w:r>
      <w:r w:rsidR="00E014D3">
        <w:rPr>
          <w:sz w:val="22"/>
          <w:szCs w:val="22"/>
        </w:rPr>
        <w:t> </w:t>
      </w:r>
      <w:r w:rsidRPr="00A523B5">
        <w:rPr>
          <w:sz w:val="22"/>
          <w:szCs w:val="22"/>
        </w:rPr>
        <w:t>metų, KMI 28</w:t>
      </w:r>
      <w:r w:rsidR="005A1895">
        <w:rPr>
          <w:sz w:val="22"/>
          <w:szCs w:val="22"/>
        </w:rPr>
        <w:t> </w:t>
      </w:r>
      <w:r w:rsidRPr="00A523B5">
        <w:rPr>
          <w:sz w:val="22"/>
          <w:szCs w:val="22"/>
        </w:rPr>
        <w:t>kg/m</w:t>
      </w:r>
      <w:r w:rsidRPr="00A523B5">
        <w:rPr>
          <w:sz w:val="22"/>
          <w:szCs w:val="22"/>
          <w:vertAlign w:val="superscript"/>
        </w:rPr>
        <w:t>2</w:t>
      </w:r>
      <w:r w:rsidRPr="00A523B5">
        <w:rPr>
          <w:sz w:val="22"/>
          <w:szCs w:val="22"/>
        </w:rPr>
        <w:t xml:space="preserve">, </w:t>
      </w:r>
      <w:r w:rsidR="00A74387">
        <w:rPr>
          <w:sz w:val="22"/>
          <w:szCs w:val="22"/>
        </w:rPr>
        <w:t xml:space="preserve">cukrinio </w:t>
      </w:r>
      <w:r w:rsidRPr="00A523B5">
        <w:rPr>
          <w:sz w:val="22"/>
          <w:szCs w:val="22"/>
        </w:rPr>
        <w:t>diabeto trukmė 8</w:t>
      </w:r>
      <w:r w:rsidR="00D209DD">
        <w:rPr>
          <w:sz w:val="22"/>
          <w:szCs w:val="22"/>
        </w:rPr>
        <w:t> </w:t>
      </w:r>
      <w:r w:rsidRPr="00A523B5">
        <w:rPr>
          <w:sz w:val="22"/>
          <w:szCs w:val="22"/>
        </w:rPr>
        <w:t>metai, HbA1c 7,5</w:t>
      </w:r>
      <w:r w:rsidR="00222C20">
        <w:rPr>
          <w:sz w:val="22"/>
          <w:szCs w:val="22"/>
        </w:rPr>
        <w:t> </w:t>
      </w:r>
      <w:r w:rsidRPr="00A523B5">
        <w:rPr>
          <w:sz w:val="22"/>
          <w:szCs w:val="22"/>
        </w:rPr>
        <w:t xml:space="preserve">%, </w:t>
      </w:r>
      <w:proofErr w:type="spellStart"/>
      <w:r w:rsidRPr="00A523B5">
        <w:rPr>
          <w:sz w:val="22"/>
          <w:szCs w:val="22"/>
        </w:rPr>
        <w:t>sistolinis</w:t>
      </w:r>
      <w:proofErr w:type="spellEnd"/>
      <w:r w:rsidRPr="00A523B5">
        <w:rPr>
          <w:sz w:val="22"/>
          <w:szCs w:val="22"/>
        </w:rPr>
        <w:t xml:space="preserve"> bei </w:t>
      </w:r>
      <w:proofErr w:type="spellStart"/>
      <w:r w:rsidRPr="00A523B5">
        <w:rPr>
          <w:sz w:val="22"/>
          <w:szCs w:val="22"/>
        </w:rPr>
        <w:t>diastolinis</w:t>
      </w:r>
      <w:proofErr w:type="spellEnd"/>
      <w:r w:rsidRPr="00A523B5">
        <w:rPr>
          <w:sz w:val="22"/>
          <w:szCs w:val="22"/>
        </w:rPr>
        <w:t xml:space="preserve"> arterinis kraujospūdis 145/81</w:t>
      </w:r>
      <w:r w:rsidR="005A1895">
        <w:rPr>
          <w:sz w:val="22"/>
          <w:szCs w:val="22"/>
        </w:rPr>
        <w:t> </w:t>
      </w:r>
      <w:proofErr w:type="spellStart"/>
      <w:r w:rsidRPr="00A523B5">
        <w:rPr>
          <w:sz w:val="22"/>
          <w:szCs w:val="22"/>
        </w:rPr>
        <w:t>mmHg</w:t>
      </w:r>
      <w:proofErr w:type="spellEnd"/>
      <w:r w:rsidRPr="00A523B5">
        <w:rPr>
          <w:sz w:val="22"/>
          <w:szCs w:val="22"/>
        </w:rPr>
        <w:t>). Iš jų 83</w:t>
      </w:r>
      <w:r w:rsidR="00222C20">
        <w:rPr>
          <w:sz w:val="22"/>
          <w:szCs w:val="22"/>
        </w:rPr>
        <w:t> </w:t>
      </w:r>
      <w:r w:rsidRPr="00A523B5">
        <w:rPr>
          <w:sz w:val="22"/>
          <w:szCs w:val="22"/>
        </w:rPr>
        <w:t>% kraujospūdis buvo padidėjęs, atitinkamai 32</w:t>
      </w:r>
      <w:r w:rsidR="00222C20">
        <w:rPr>
          <w:sz w:val="22"/>
          <w:szCs w:val="22"/>
        </w:rPr>
        <w:t> </w:t>
      </w:r>
      <w:r w:rsidRPr="00A523B5">
        <w:rPr>
          <w:sz w:val="22"/>
          <w:szCs w:val="22"/>
        </w:rPr>
        <w:t>% ir 10</w:t>
      </w:r>
      <w:r w:rsidR="00222C20">
        <w:rPr>
          <w:sz w:val="22"/>
          <w:szCs w:val="22"/>
        </w:rPr>
        <w:t> </w:t>
      </w:r>
      <w:r w:rsidRPr="00A523B5">
        <w:rPr>
          <w:sz w:val="22"/>
          <w:szCs w:val="22"/>
        </w:rPr>
        <w:t>% sirgo stambiųjų kraujagyslių ar smulkiųjų kraujagyslių ligomis, 27</w:t>
      </w:r>
      <w:r w:rsidR="00222C20">
        <w:rPr>
          <w:sz w:val="22"/>
          <w:szCs w:val="22"/>
        </w:rPr>
        <w:t> </w:t>
      </w:r>
      <w:r w:rsidRPr="00A523B5">
        <w:rPr>
          <w:sz w:val="22"/>
          <w:szCs w:val="22"/>
        </w:rPr>
        <w:t xml:space="preserve">% buvo </w:t>
      </w:r>
      <w:proofErr w:type="spellStart"/>
      <w:r w:rsidRPr="00A523B5">
        <w:rPr>
          <w:sz w:val="22"/>
          <w:szCs w:val="22"/>
        </w:rPr>
        <w:t>mikroalbuminurija</w:t>
      </w:r>
      <w:proofErr w:type="spellEnd"/>
      <w:r w:rsidRPr="00A523B5">
        <w:rPr>
          <w:sz w:val="22"/>
          <w:szCs w:val="22"/>
        </w:rPr>
        <w:t>. Tuo pat metu buvo skirtas gydymas kraujospūd</w:t>
      </w:r>
      <w:r w:rsidR="005A1895">
        <w:rPr>
          <w:sz w:val="22"/>
          <w:szCs w:val="22"/>
        </w:rPr>
        <w:t>į</w:t>
      </w:r>
      <w:r w:rsidRPr="00A523B5">
        <w:rPr>
          <w:sz w:val="22"/>
          <w:szCs w:val="22"/>
        </w:rPr>
        <w:t xml:space="preserve"> mažina</w:t>
      </w:r>
      <w:r w:rsidR="005A1895">
        <w:rPr>
          <w:sz w:val="22"/>
          <w:szCs w:val="22"/>
        </w:rPr>
        <w:t>nčiais vaistiniais</w:t>
      </w:r>
      <w:r w:rsidRPr="00A523B5">
        <w:rPr>
          <w:sz w:val="22"/>
          <w:szCs w:val="22"/>
        </w:rPr>
        <w:t xml:space="preserve"> preparatais (75</w:t>
      </w:r>
      <w:r w:rsidR="00222C20">
        <w:rPr>
          <w:sz w:val="22"/>
          <w:szCs w:val="22"/>
        </w:rPr>
        <w:t> </w:t>
      </w:r>
      <w:r w:rsidRPr="00A523B5">
        <w:rPr>
          <w:sz w:val="22"/>
          <w:szCs w:val="22"/>
        </w:rPr>
        <w:t xml:space="preserve">%), lipidų </w:t>
      </w:r>
      <w:r w:rsidR="005A1895">
        <w:rPr>
          <w:sz w:val="22"/>
          <w:szCs w:val="22"/>
        </w:rPr>
        <w:t xml:space="preserve">kiekį </w:t>
      </w:r>
      <w:r w:rsidRPr="00A523B5">
        <w:rPr>
          <w:sz w:val="22"/>
          <w:szCs w:val="22"/>
        </w:rPr>
        <w:t>mažina</w:t>
      </w:r>
      <w:r w:rsidR="005A1895">
        <w:rPr>
          <w:sz w:val="22"/>
          <w:szCs w:val="22"/>
        </w:rPr>
        <w:t>nčiais vaistiniais</w:t>
      </w:r>
      <w:r w:rsidRPr="00A523B5">
        <w:rPr>
          <w:sz w:val="22"/>
          <w:szCs w:val="22"/>
        </w:rPr>
        <w:t xml:space="preserve"> preparatais (35</w:t>
      </w:r>
      <w:r w:rsidR="00222C20">
        <w:rPr>
          <w:sz w:val="22"/>
          <w:szCs w:val="22"/>
        </w:rPr>
        <w:t> </w:t>
      </w:r>
      <w:r w:rsidRPr="00A523B5">
        <w:rPr>
          <w:sz w:val="22"/>
          <w:szCs w:val="22"/>
        </w:rPr>
        <w:t xml:space="preserve">%, daugiausia </w:t>
      </w:r>
      <w:proofErr w:type="spellStart"/>
      <w:r w:rsidRPr="00A523B5">
        <w:rPr>
          <w:sz w:val="22"/>
          <w:szCs w:val="22"/>
        </w:rPr>
        <w:t>statinais</w:t>
      </w:r>
      <w:proofErr w:type="spellEnd"/>
      <w:r w:rsidRPr="00A523B5">
        <w:rPr>
          <w:sz w:val="22"/>
          <w:szCs w:val="22"/>
        </w:rPr>
        <w:t xml:space="preserve"> – 28</w:t>
      </w:r>
      <w:r w:rsidR="00222C20">
        <w:rPr>
          <w:sz w:val="22"/>
          <w:szCs w:val="22"/>
        </w:rPr>
        <w:t> </w:t>
      </w:r>
      <w:r w:rsidRPr="00A523B5">
        <w:rPr>
          <w:sz w:val="22"/>
          <w:szCs w:val="22"/>
        </w:rPr>
        <w:t xml:space="preserve">%), aspirinu ar kitais trombocitų </w:t>
      </w:r>
      <w:proofErr w:type="spellStart"/>
      <w:r w:rsidRPr="00A523B5">
        <w:rPr>
          <w:sz w:val="22"/>
          <w:szCs w:val="22"/>
        </w:rPr>
        <w:t>agregacijos</w:t>
      </w:r>
      <w:proofErr w:type="spellEnd"/>
      <w:r w:rsidRPr="00A523B5">
        <w:rPr>
          <w:sz w:val="22"/>
          <w:szCs w:val="22"/>
        </w:rPr>
        <w:t xml:space="preserve"> mažina</w:t>
      </w:r>
      <w:r w:rsidR="005A1895">
        <w:rPr>
          <w:sz w:val="22"/>
          <w:szCs w:val="22"/>
        </w:rPr>
        <w:t>nčiais vaistiniais</w:t>
      </w:r>
      <w:r w:rsidRPr="00A523B5">
        <w:rPr>
          <w:sz w:val="22"/>
          <w:szCs w:val="22"/>
        </w:rPr>
        <w:t xml:space="preserve"> preparatais (47</w:t>
      </w:r>
      <w:r w:rsidR="00222C20">
        <w:rPr>
          <w:sz w:val="22"/>
          <w:szCs w:val="22"/>
        </w:rPr>
        <w:t> </w:t>
      </w:r>
      <w:r w:rsidRPr="00A523B5">
        <w:rPr>
          <w:sz w:val="22"/>
          <w:szCs w:val="22"/>
        </w:rPr>
        <w:t>%).</w:t>
      </w:r>
    </w:p>
    <w:p w14:paraId="6F33D1A2" w14:textId="77777777" w:rsidR="005A1895" w:rsidRPr="00A523B5" w:rsidRDefault="005A1895" w:rsidP="00A523B5">
      <w:pPr>
        <w:rPr>
          <w:sz w:val="22"/>
          <w:szCs w:val="22"/>
        </w:rPr>
      </w:pPr>
    </w:p>
    <w:p w14:paraId="19567D9C" w14:textId="44EB96D7" w:rsidR="00A523B5" w:rsidRPr="00A523B5" w:rsidRDefault="00A523B5" w:rsidP="00A523B5">
      <w:pPr>
        <w:pStyle w:val="Pagrindinistekstas"/>
        <w:rPr>
          <w:i/>
          <w:iCs/>
          <w:sz w:val="22"/>
          <w:szCs w:val="22"/>
        </w:rPr>
      </w:pPr>
      <w:r w:rsidRPr="00A523B5">
        <w:rPr>
          <w:iCs/>
          <w:sz w:val="22"/>
          <w:szCs w:val="22"/>
        </w:rPr>
        <w:t>Po 6</w:t>
      </w:r>
      <w:r w:rsidR="00892493">
        <w:rPr>
          <w:iCs/>
          <w:sz w:val="22"/>
          <w:szCs w:val="22"/>
        </w:rPr>
        <w:t> </w:t>
      </w:r>
      <w:r w:rsidRPr="00A523B5">
        <w:rPr>
          <w:iCs/>
          <w:sz w:val="22"/>
          <w:szCs w:val="22"/>
        </w:rPr>
        <w:t xml:space="preserve">savaičių trukmės atviro gydymo </w:t>
      </w:r>
      <w:proofErr w:type="spellStart"/>
      <w:r w:rsidRPr="00A523B5">
        <w:rPr>
          <w:iCs/>
          <w:sz w:val="22"/>
          <w:szCs w:val="22"/>
        </w:rPr>
        <w:t>perindoprilio</w:t>
      </w:r>
      <w:proofErr w:type="spellEnd"/>
      <w:r w:rsidRPr="00A523B5">
        <w:rPr>
          <w:iCs/>
          <w:sz w:val="22"/>
          <w:szCs w:val="22"/>
        </w:rPr>
        <w:t xml:space="preserve"> ir </w:t>
      </w:r>
      <w:proofErr w:type="spellStart"/>
      <w:r w:rsidRPr="00A523B5">
        <w:rPr>
          <w:iCs/>
          <w:sz w:val="22"/>
          <w:szCs w:val="22"/>
        </w:rPr>
        <w:t>indapamido</w:t>
      </w:r>
      <w:proofErr w:type="spellEnd"/>
      <w:r w:rsidRPr="00A523B5">
        <w:rPr>
          <w:iCs/>
          <w:sz w:val="22"/>
          <w:szCs w:val="22"/>
        </w:rPr>
        <w:t xml:space="preserve"> deriniu ir įprastais gliukozės </w:t>
      </w:r>
      <w:r w:rsidR="00B33484">
        <w:rPr>
          <w:iCs/>
          <w:sz w:val="22"/>
          <w:szCs w:val="22"/>
        </w:rPr>
        <w:t>koncentraciją</w:t>
      </w:r>
      <w:r w:rsidR="00B33484" w:rsidRPr="00A523B5">
        <w:rPr>
          <w:iCs/>
          <w:sz w:val="22"/>
          <w:szCs w:val="22"/>
        </w:rPr>
        <w:t xml:space="preserve"> </w:t>
      </w:r>
      <w:r w:rsidRPr="00A523B5">
        <w:rPr>
          <w:iCs/>
          <w:sz w:val="22"/>
          <w:szCs w:val="22"/>
        </w:rPr>
        <w:t>mažina</w:t>
      </w:r>
      <w:r w:rsidR="005A1895">
        <w:rPr>
          <w:iCs/>
          <w:sz w:val="22"/>
          <w:szCs w:val="22"/>
        </w:rPr>
        <w:t>nčiais vaistiniais</w:t>
      </w:r>
      <w:r w:rsidRPr="00A523B5">
        <w:rPr>
          <w:iCs/>
          <w:sz w:val="22"/>
          <w:szCs w:val="22"/>
        </w:rPr>
        <w:t xml:space="preserve"> preparatais</w:t>
      </w:r>
      <w:r w:rsidR="005A1895">
        <w:rPr>
          <w:iCs/>
          <w:sz w:val="22"/>
          <w:szCs w:val="22"/>
        </w:rPr>
        <w:t>,</w:t>
      </w:r>
      <w:r w:rsidRPr="00A523B5">
        <w:rPr>
          <w:iCs/>
          <w:sz w:val="22"/>
          <w:szCs w:val="22"/>
        </w:rPr>
        <w:t xml:space="preserve"> pacientai atsitiktinai buvo suskirstyti į grupes, kurios gavo placebo (n</w:t>
      </w:r>
      <w:r w:rsidR="001B5FF2">
        <w:rPr>
          <w:iCs/>
          <w:sz w:val="22"/>
          <w:szCs w:val="22"/>
        </w:rPr>
        <w:t> </w:t>
      </w:r>
      <w:r w:rsidRPr="00A523B5">
        <w:rPr>
          <w:iCs/>
          <w:sz w:val="22"/>
          <w:szCs w:val="22"/>
        </w:rPr>
        <w:t>=</w:t>
      </w:r>
      <w:r w:rsidR="001B5FF2">
        <w:rPr>
          <w:iCs/>
          <w:sz w:val="22"/>
          <w:szCs w:val="22"/>
        </w:rPr>
        <w:t> </w:t>
      </w:r>
      <w:r w:rsidRPr="00A523B5">
        <w:rPr>
          <w:iCs/>
          <w:sz w:val="22"/>
          <w:szCs w:val="22"/>
        </w:rPr>
        <w:t>5</w:t>
      </w:r>
      <w:r w:rsidR="005A1895">
        <w:rPr>
          <w:iCs/>
          <w:sz w:val="22"/>
          <w:szCs w:val="22"/>
        </w:rPr>
        <w:t> </w:t>
      </w:r>
      <w:r w:rsidRPr="00A523B5">
        <w:rPr>
          <w:iCs/>
          <w:sz w:val="22"/>
          <w:szCs w:val="22"/>
        </w:rPr>
        <w:t xml:space="preserve">571) arba </w:t>
      </w:r>
      <w:proofErr w:type="spellStart"/>
      <w:r w:rsidRPr="00A523B5">
        <w:rPr>
          <w:iCs/>
          <w:sz w:val="22"/>
          <w:szCs w:val="22"/>
        </w:rPr>
        <w:t>perindoprilio</w:t>
      </w:r>
      <w:proofErr w:type="spellEnd"/>
      <w:r w:rsidRPr="00A523B5">
        <w:rPr>
          <w:iCs/>
          <w:sz w:val="22"/>
          <w:szCs w:val="22"/>
        </w:rPr>
        <w:t xml:space="preserve"> ir </w:t>
      </w:r>
      <w:proofErr w:type="spellStart"/>
      <w:r w:rsidRPr="00A523B5">
        <w:rPr>
          <w:iCs/>
          <w:sz w:val="22"/>
          <w:szCs w:val="22"/>
        </w:rPr>
        <w:t>indapamido</w:t>
      </w:r>
      <w:proofErr w:type="spellEnd"/>
      <w:r w:rsidRPr="00A523B5">
        <w:rPr>
          <w:iCs/>
          <w:sz w:val="22"/>
          <w:szCs w:val="22"/>
        </w:rPr>
        <w:t xml:space="preserve"> derinio (n</w:t>
      </w:r>
      <w:r w:rsidR="001B5FF2">
        <w:rPr>
          <w:iCs/>
          <w:sz w:val="22"/>
          <w:szCs w:val="22"/>
        </w:rPr>
        <w:t> </w:t>
      </w:r>
      <w:r w:rsidRPr="00A523B5">
        <w:rPr>
          <w:iCs/>
          <w:sz w:val="22"/>
          <w:szCs w:val="22"/>
        </w:rPr>
        <w:t>=</w:t>
      </w:r>
      <w:r w:rsidR="001B5FF2">
        <w:rPr>
          <w:iCs/>
          <w:sz w:val="22"/>
          <w:szCs w:val="22"/>
        </w:rPr>
        <w:t> </w:t>
      </w:r>
      <w:r w:rsidRPr="00A523B5">
        <w:rPr>
          <w:iCs/>
          <w:sz w:val="22"/>
          <w:szCs w:val="22"/>
        </w:rPr>
        <w:t>5</w:t>
      </w:r>
      <w:r w:rsidR="005A1895">
        <w:rPr>
          <w:iCs/>
          <w:sz w:val="22"/>
          <w:szCs w:val="22"/>
        </w:rPr>
        <w:t> </w:t>
      </w:r>
      <w:r w:rsidRPr="00A523B5">
        <w:rPr>
          <w:iCs/>
          <w:sz w:val="22"/>
          <w:szCs w:val="22"/>
        </w:rPr>
        <w:t>569).</w:t>
      </w:r>
    </w:p>
    <w:p w14:paraId="261D8026" w14:textId="652D941A" w:rsidR="00A523B5" w:rsidRPr="00A523B5" w:rsidRDefault="00A523B5" w:rsidP="00A523B5">
      <w:pPr>
        <w:pStyle w:val="Pagrindinistekstas"/>
        <w:rPr>
          <w:i/>
          <w:iCs/>
          <w:sz w:val="22"/>
          <w:szCs w:val="22"/>
        </w:rPr>
      </w:pPr>
      <w:r w:rsidRPr="00A523B5">
        <w:rPr>
          <w:iCs/>
          <w:sz w:val="22"/>
          <w:szCs w:val="22"/>
        </w:rPr>
        <w:t>Po vidutiniškai 4,3</w:t>
      </w:r>
      <w:r w:rsidR="00E014D3">
        <w:rPr>
          <w:iCs/>
          <w:sz w:val="22"/>
          <w:szCs w:val="22"/>
        </w:rPr>
        <w:t> </w:t>
      </w:r>
      <w:r w:rsidRPr="00A523B5">
        <w:rPr>
          <w:iCs/>
          <w:sz w:val="22"/>
          <w:szCs w:val="22"/>
        </w:rPr>
        <w:t xml:space="preserve">metų dalyvavimo tyrime nustatyta, kad gydymas </w:t>
      </w:r>
      <w:proofErr w:type="spellStart"/>
      <w:r w:rsidRPr="00A523B5">
        <w:rPr>
          <w:iCs/>
          <w:sz w:val="22"/>
          <w:szCs w:val="22"/>
        </w:rPr>
        <w:t>perindoprilio</w:t>
      </w:r>
      <w:proofErr w:type="spellEnd"/>
      <w:r w:rsidRPr="00A523B5">
        <w:rPr>
          <w:iCs/>
          <w:sz w:val="22"/>
          <w:szCs w:val="22"/>
        </w:rPr>
        <w:t xml:space="preserve"> ir </w:t>
      </w:r>
      <w:proofErr w:type="spellStart"/>
      <w:r w:rsidRPr="00A523B5">
        <w:rPr>
          <w:iCs/>
          <w:sz w:val="22"/>
          <w:szCs w:val="22"/>
        </w:rPr>
        <w:t>indapamido</w:t>
      </w:r>
      <w:proofErr w:type="spellEnd"/>
      <w:r w:rsidRPr="00A523B5">
        <w:rPr>
          <w:iCs/>
          <w:sz w:val="22"/>
          <w:szCs w:val="22"/>
        </w:rPr>
        <w:t xml:space="preserve"> deriniu reikšmingai sumažino santykinę riziką 9</w:t>
      </w:r>
      <w:r w:rsidR="00222C20">
        <w:rPr>
          <w:iCs/>
          <w:sz w:val="22"/>
          <w:szCs w:val="22"/>
        </w:rPr>
        <w:t> </w:t>
      </w:r>
      <w:r w:rsidRPr="00A523B5">
        <w:rPr>
          <w:iCs/>
          <w:sz w:val="22"/>
          <w:szCs w:val="22"/>
        </w:rPr>
        <w:t>%, vertinant pirminę vertinamąją baigtį (95</w:t>
      </w:r>
      <w:r w:rsidR="00222C20">
        <w:rPr>
          <w:iCs/>
          <w:sz w:val="22"/>
          <w:szCs w:val="22"/>
        </w:rPr>
        <w:t> </w:t>
      </w:r>
      <w:r w:rsidRPr="00A523B5">
        <w:rPr>
          <w:iCs/>
          <w:sz w:val="22"/>
          <w:szCs w:val="22"/>
        </w:rPr>
        <w:t>%</w:t>
      </w:r>
      <w:r w:rsidR="005A1895">
        <w:rPr>
          <w:iCs/>
          <w:sz w:val="22"/>
          <w:szCs w:val="22"/>
        </w:rPr>
        <w:t xml:space="preserve"> </w:t>
      </w:r>
      <w:r w:rsidRPr="00A523B5">
        <w:rPr>
          <w:iCs/>
          <w:sz w:val="22"/>
          <w:szCs w:val="22"/>
        </w:rPr>
        <w:t>PI [0,828; 0,996], p</w:t>
      </w:r>
      <w:r w:rsidR="001B5FF2">
        <w:rPr>
          <w:iCs/>
          <w:sz w:val="22"/>
          <w:szCs w:val="22"/>
        </w:rPr>
        <w:t> </w:t>
      </w:r>
      <w:r w:rsidRPr="00A523B5">
        <w:rPr>
          <w:iCs/>
          <w:sz w:val="22"/>
          <w:szCs w:val="22"/>
        </w:rPr>
        <w:t>=</w:t>
      </w:r>
      <w:r w:rsidR="001B5FF2">
        <w:rPr>
          <w:iCs/>
          <w:sz w:val="22"/>
          <w:szCs w:val="22"/>
        </w:rPr>
        <w:t> </w:t>
      </w:r>
      <w:r w:rsidRPr="00A523B5">
        <w:rPr>
          <w:iCs/>
          <w:sz w:val="22"/>
          <w:szCs w:val="22"/>
        </w:rPr>
        <w:t>0,041).</w:t>
      </w:r>
    </w:p>
    <w:p w14:paraId="54C9E74D" w14:textId="73AAAA1D" w:rsidR="00A523B5" w:rsidRPr="00A523B5" w:rsidRDefault="00A523B5" w:rsidP="00A523B5">
      <w:pPr>
        <w:pStyle w:val="Pagrindinistekstas"/>
        <w:rPr>
          <w:i/>
          <w:iCs/>
          <w:sz w:val="22"/>
          <w:szCs w:val="22"/>
        </w:rPr>
      </w:pPr>
      <w:r w:rsidRPr="00A523B5">
        <w:rPr>
          <w:iCs/>
          <w:sz w:val="22"/>
          <w:szCs w:val="22"/>
        </w:rPr>
        <w:t>Šią gydymo naudą sudarė reikšmingas bendro mir</w:t>
      </w:r>
      <w:r w:rsidR="005A1895">
        <w:rPr>
          <w:iCs/>
          <w:sz w:val="22"/>
          <w:szCs w:val="22"/>
        </w:rPr>
        <w:t>tingumo</w:t>
      </w:r>
      <w:r w:rsidRPr="00A523B5">
        <w:rPr>
          <w:iCs/>
          <w:sz w:val="22"/>
          <w:szCs w:val="22"/>
        </w:rPr>
        <w:t xml:space="preserve"> santykinės rizikos sumažėjimas 14</w:t>
      </w:r>
      <w:r w:rsidR="00222C20">
        <w:rPr>
          <w:iCs/>
          <w:sz w:val="22"/>
          <w:szCs w:val="22"/>
        </w:rPr>
        <w:t> </w:t>
      </w:r>
      <w:r w:rsidRPr="00A523B5">
        <w:rPr>
          <w:iCs/>
          <w:sz w:val="22"/>
          <w:szCs w:val="22"/>
        </w:rPr>
        <w:t>% (95%</w:t>
      </w:r>
      <w:r w:rsidR="005A1895">
        <w:rPr>
          <w:iCs/>
          <w:sz w:val="22"/>
          <w:szCs w:val="22"/>
        </w:rPr>
        <w:t xml:space="preserve"> </w:t>
      </w:r>
      <w:r w:rsidRPr="00A523B5">
        <w:rPr>
          <w:iCs/>
          <w:sz w:val="22"/>
          <w:szCs w:val="22"/>
        </w:rPr>
        <w:t>PI [0,75; 0,98], p</w:t>
      </w:r>
      <w:r w:rsidR="001B5FF2">
        <w:rPr>
          <w:iCs/>
          <w:sz w:val="22"/>
          <w:szCs w:val="22"/>
        </w:rPr>
        <w:t> </w:t>
      </w:r>
      <w:r w:rsidRPr="00A523B5">
        <w:rPr>
          <w:iCs/>
          <w:sz w:val="22"/>
          <w:szCs w:val="22"/>
        </w:rPr>
        <w:t>=</w:t>
      </w:r>
      <w:r w:rsidR="001B5FF2">
        <w:rPr>
          <w:iCs/>
          <w:sz w:val="22"/>
          <w:szCs w:val="22"/>
        </w:rPr>
        <w:t> </w:t>
      </w:r>
      <w:r w:rsidRPr="00A523B5">
        <w:rPr>
          <w:iCs/>
          <w:sz w:val="22"/>
          <w:szCs w:val="22"/>
        </w:rPr>
        <w:t>0,025), mirčių nuo širdies ir kraujagyslių ligų sumažėjimas 18</w:t>
      </w:r>
      <w:r w:rsidR="00222C20">
        <w:rPr>
          <w:iCs/>
          <w:sz w:val="22"/>
          <w:szCs w:val="22"/>
        </w:rPr>
        <w:t> </w:t>
      </w:r>
      <w:r w:rsidRPr="00A523B5">
        <w:rPr>
          <w:iCs/>
          <w:sz w:val="22"/>
          <w:szCs w:val="22"/>
        </w:rPr>
        <w:t>% (95%</w:t>
      </w:r>
      <w:r w:rsidR="005A1895">
        <w:rPr>
          <w:iCs/>
          <w:sz w:val="22"/>
          <w:szCs w:val="22"/>
        </w:rPr>
        <w:t xml:space="preserve"> </w:t>
      </w:r>
      <w:r w:rsidRPr="00A523B5">
        <w:rPr>
          <w:iCs/>
          <w:sz w:val="22"/>
          <w:szCs w:val="22"/>
        </w:rPr>
        <w:t>PI [0,68; 0,98], p</w:t>
      </w:r>
      <w:r w:rsidR="001B5FF2">
        <w:rPr>
          <w:iCs/>
          <w:sz w:val="22"/>
          <w:szCs w:val="22"/>
        </w:rPr>
        <w:t> </w:t>
      </w:r>
      <w:r w:rsidRPr="00A523B5">
        <w:rPr>
          <w:iCs/>
          <w:sz w:val="22"/>
          <w:szCs w:val="22"/>
        </w:rPr>
        <w:t>=</w:t>
      </w:r>
      <w:r w:rsidR="001B5FF2">
        <w:rPr>
          <w:iCs/>
          <w:sz w:val="22"/>
          <w:szCs w:val="22"/>
        </w:rPr>
        <w:t> </w:t>
      </w:r>
      <w:r w:rsidRPr="00A523B5">
        <w:rPr>
          <w:iCs/>
          <w:sz w:val="22"/>
          <w:szCs w:val="22"/>
        </w:rPr>
        <w:t>0,027) ir bendro inkstų reiškinių skaičiaus sumažėjimas 21</w:t>
      </w:r>
      <w:r w:rsidR="00222C20">
        <w:rPr>
          <w:iCs/>
          <w:sz w:val="22"/>
          <w:szCs w:val="22"/>
        </w:rPr>
        <w:t> </w:t>
      </w:r>
      <w:r w:rsidRPr="00A523B5">
        <w:rPr>
          <w:iCs/>
          <w:sz w:val="22"/>
          <w:szCs w:val="22"/>
        </w:rPr>
        <w:t>% (95%</w:t>
      </w:r>
      <w:r w:rsidR="005A1895">
        <w:rPr>
          <w:iCs/>
          <w:sz w:val="22"/>
          <w:szCs w:val="22"/>
        </w:rPr>
        <w:t xml:space="preserve"> </w:t>
      </w:r>
      <w:r w:rsidRPr="00A523B5">
        <w:rPr>
          <w:iCs/>
          <w:sz w:val="22"/>
          <w:szCs w:val="22"/>
        </w:rPr>
        <w:t>PI [0,74; 0,86], p</w:t>
      </w:r>
      <w:r w:rsidR="00E014D3">
        <w:rPr>
          <w:iCs/>
          <w:sz w:val="22"/>
          <w:szCs w:val="22"/>
        </w:rPr>
        <w:t> </w:t>
      </w:r>
      <w:r w:rsidRPr="00A523B5">
        <w:rPr>
          <w:iCs/>
          <w:sz w:val="22"/>
          <w:szCs w:val="22"/>
        </w:rPr>
        <w:t>&lt;</w:t>
      </w:r>
      <w:r w:rsidR="00E014D3">
        <w:rPr>
          <w:iCs/>
          <w:sz w:val="22"/>
          <w:szCs w:val="22"/>
        </w:rPr>
        <w:t> </w:t>
      </w:r>
      <w:r w:rsidRPr="00A523B5">
        <w:rPr>
          <w:iCs/>
          <w:sz w:val="22"/>
          <w:szCs w:val="22"/>
        </w:rPr>
        <w:t xml:space="preserve">0,001) </w:t>
      </w:r>
      <w:proofErr w:type="spellStart"/>
      <w:r w:rsidRPr="00A523B5">
        <w:rPr>
          <w:iCs/>
          <w:sz w:val="22"/>
          <w:szCs w:val="22"/>
        </w:rPr>
        <w:t>perindoprilio</w:t>
      </w:r>
      <w:proofErr w:type="spellEnd"/>
      <w:r w:rsidRPr="00A523B5">
        <w:rPr>
          <w:iCs/>
          <w:sz w:val="22"/>
          <w:szCs w:val="22"/>
        </w:rPr>
        <w:t xml:space="preserve"> ir </w:t>
      </w:r>
      <w:proofErr w:type="spellStart"/>
      <w:r w:rsidRPr="00A523B5">
        <w:rPr>
          <w:iCs/>
          <w:sz w:val="22"/>
          <w:szCs w:val="22"/>
        </w:rPr>
        <w:t>indapamido</w:t>
      </w:r>
      <w:proofErr w:type="spellEnd"/>
      <w:r w:rsidRPr="00A523B5">
        <w:rPr>
          <w:iCs/>
          <w:sz w:val="22"/>
          <w:szCs w:val="22"/>
        </w:rPr>
        <w:t xml:space="preserve"> grupėje, palyginti su placebo vartojusių pacientų grupe.</w:t>
      </w:r>
    </w:p>
    <w:p w14:paraId="60BB6956" w14:textId="615D94F0" w:rsidR="00A523B5" w:rsidRPr="00A523B5" w:rsidRDefault="00A523B5" w:rsidP="00A523B5">
      <w:pPr>
        <w:pStyle w:val="Pagrindinistekstas"/>
        <w:rPr>
          <w:i/>
          <w:iCs/>
          <w:sz w:val="22"/>
          <w:szCs w:val="22"/>
        </w:rPr>
      </w:pPr>
      <w:r w:rsidRPr="00A523B5">
        <w:rPr>
          <w:iCs/>
          <w:sz w:val="22"/>
          <w:szCs w:val="22"/>
        </w:rPr>
        <w:t>Įvertinus dominan</w:t>
      </w:r>
      <w:r w:rsidR="005A1895">
        <w:rPr>
          <w:iCs/>
          <w:sz w:val="22"/>
          <w:szCs w:val="22"/>
        </w:rPr>
        <w:t>tį</w:t>
      </w:r>
      <w:r w:rsidRPr="00A523B5">
        <w:rPr>
          <w:iCs/>
          <w:sz w:val="22"/>
          <w:szCs w:val="22"/>
        </w:rPr>
        <w:t xml:space="preserve"> pacientų su padidėjusiu arteriniu kraujospūdžiu pogrup</w:t>
      </w:r>
      <w:r w:rsidR="005A1895">
        <w:rPr>
          <w:iCs/>
          <w:sz w:val="22"/>
          <w:szCs w:val="22"/>
        </w:rPr>
        <w:t>į</w:t>
      </w:r>
      <w:r w:rsidRPr="00A523B5">
        <w:rPr>
          <w:iCs/>
          <w:sz w:val="22"/>
          <w:szCs w:val="22"/>
        </w:rPr>
        <w:t xml:space="preserve"> buvo nustatytas santykinės rizikos sumažėjimas 9</w:t>
      </w:r>
      <w:r w:rsidR="00222C20">
        <w:rPr>
          <w:iCs/>
          <w:sz w:val="22"/>
          <w:szCs w:val="22"/>
        </w:rPr>
        <w:t> </w:t>
      </w:r>
      <w:r w:rsidRPr="00A523B5">
        <w:rPr>
          <w:iCs/>
          <w:sz w:val="22"/>
          <w:szCs w:val="22"/>
        </w:rPr>
        <w:t xml:space="preserve">%, vertinant didžiuosius </w:t>
      </w:r>
      <w:proofErr w:type="spellStart"/>
      <w:r w:rsidRPr="00A523B5">
        <w:rPr>
          <w:iCs/>
          <w:sz w:val="22"/>
          <w:szCs w:val="22"/>
        </w:rPr>
        <w:t>makrokraujagyslinius</w:t>
      </w:r>
      <w:proofErr w:type="spellEnd"/>
      <w:r w:rsidRPr="00A523B5">
        <w:rPr>
          <w:iCs/>
          <w:sz w:val="22"/>
          <w:szCs w:val="22"/>
        </w:rPr>
        <w:t xml:space="preserve"> ir </w:t>
      </w:r>
      <w:proofErr w:type="spellStart"/>
      <w:r w:rsidRPr="00A523B5">
        <w:rPr>
          <w:iCs/>
          <w:sz w:val="22"/>
          <w:szCs w:val="22"/>
        </w:rPr>
        <w:t>mikrokraujagyslinius</w:t>
      </w:r>
      <w:proofErr w:type="spellEnd"/>
      <w:r w:rsidRPr="00A523B5">
        <w:rPr>
          <w:iCs/>
          <w:sz w:val="22"/>
          <w:szCs w:val="22"/>
        </w:rPr>
        <w:t xml:space="preserve"> įvykius </w:t>
      </w:r>
      <w:proofErr w:type="spellStart"/>
      <w:r w:rsidRPr="00A523B5">
        <w:rPr>
          <w:iCs/>
          <w:sz w:val="22"/>
          <w:szCs w:val="22"/>
        </w:rPr>
        <w:t>perindoprilio</w:t>
      </w:r>
      <w:proofErr w:type="spellEnd"/>
      <w:r w:rsidRPr="00A523B5">
        <w:rPr>
          <w:iCs/>
          <w:sz w:val="22"/>
          <w:szCs w:val="22"/>
        </w:rPr>
        <w:t xml:space="preserve"> ir </w:t>
      </w:r>
      <w:proofErr w:type="spellStart"/>
      <w:r w:rsidRPr="00A523B5">
        <w:rPr>
          <w:iCs/>
          <w:sz w:val="22"/>
          <w:szCs w:val="22"/>
        </w:rPr>
        <w:t>indapamido</w:t>
      </w:r>
      <w:proofErr w:type="spellEnd"/>
      <w:r w:rsidRPr="00A523B5">
        <w:rPr>
          <w:iCs/>
          <w:sz w:val="22"/>
          <w:szCs w:val="22"/>
        </w:rPr>
        <w:t xml:space="preserve"> grupėje, palyginti su placebo vartojusių pacientų grupe (95</w:t>
      </w:r>
      <w:r w:rsidR="00222C20">
        <w:rPr>
          <w:iCs/>
          <w:sz w:val="22"/>
          <w:szCs w:val="22"/>
        </w:rPr>
        <w:t> </w:t>
      </w:r>
      <w:r w:rsidRPr="00A523B5">
        <w:rPr>
          <w:iCs/>
          <w:sz w:val="22"/>
          <w:szCs w:val="22"/>
        </w:rPr>
        <w:t>%</w:t>
      </w:r>
      <w:r w:rsidR="005A1895">
        <w:rPr>
          <w:iCs/>
          <w:sz w:val="22"/>
          <w:szCs w:val="22"/>
        </w:rPr>
        <w:t xml:space="preserve"> </w:t>
      </w:r>
      <w:r w:rsidRPr="00A523B5">
        <w:rPr>
          <w:iCs/>
          <w:sz w:val="22"/>
          <w:szCs w:val="22"/>
        </w:rPr>
        <w:t>PI [0,82; 1,00], p</w:t>
      </w:r>
      <w:r w:rsidR="001B5FF2">
        <w:rPr>
          <w:iCs/>
          <w:sz w:val="22"/>
          <w:szCs w:val="22"/>
        </w:rPr>
        <w:t> </w:t>
      </w:r>
      <w:r w:rsidRPr="00A523B5">
        <w:rPr>
          <w:iCs/>
          <w:sz w:val="22"/>
          <w:szCs w:val="22"/>
        </w:rPr>
        <w:t>=</w:t>
      </w:r>
      <w:r w:rsidR="001B5FF2">
        <w:rPr>
          <w:iCs/>
          <w:sz w:val="22"/>
          <w:szCs w:val="22"/>
        </w:rPr>
        <w:t> </w:t>
      </w:r>
      <w:r w:rsidRPr="00A523B5">
        <w:rPr>
          <w:iCs/>
          <w:sz w:val="22"/>
          <w:szCs w:val="22"/>
        </w:rPr>
        <w:t>0,052).</w:t>
      </w:r>
    </w:p>
    <w:p w14:paraId="10C4E575" w14:textId="20990095" w:rsidR="00A523B5" w:rsidRPr="00A523B5" w:rsidRDefault="00A523B5" w:rsidP="00A523B5">
      <w:pPr>
        <w:pStyle w:val="Pagrindinistekstas"/>
        <w:rPr>
          <w:i/>
          <w:iCs/>
          <w:sz w:val="22"/>
          <w:szCs w:val="22"/>
        </w:rPr>
      </w:pPr>
      <w:r w:rsidRPr="00A523B5">
        <w:rPr>
          <w:iCs/>
          <w:sz w:val="22"/>
          <w:szCs w:val="22"/>
        </w:rPr>
        <w:t xml:space="preserve">Taip pat pacientų, gydytų </w:t>
      </w:r>
      <w:proofErr w:type="spellStart"/>
      <w:r w:rsidRPr="00A523B5">
        <w:rPr>
          <w:iCs/>
          <w:sz w:val="22"/>
          <w:szCs w:val="22"/>
        </w:rPr>
        <w:t>perindopriliu</w:t>
      </w:r>
      <w:proofErr w:type="spellEnd"/>
      <w:r w:rsidRPr="00A523B5">
        <w:rPr>
          <w:iCs/>
          <w:sz w:val="22"/>
          <w:szCs w:val="22"/>
        </w:rPr>
        <w:t xml:space="preserve"> ir </w:t>
      </w:r>
      <w:proofErr w:type="spellStart"/>
      <w:r w:rsidRPr="00A523B5">
        <w:rPr>
          <w:iCs/>
          <w:sz w:val="22"/>
          <w:szCs w:val="22"/>
        </w:rPr>
        <w:t>indapamidu</w:t>
      </w:r>
      <w:proofErr w:type="spellEnd"/>
      <w:r w:rsidRPr="00A523B5">
        <w:rPr>
          <w:iCs/>
          <w:sz w:val="22"/>
          <w:szCs w:val="22"/>
        </w:rPr>
        <w:t>, grupėje, palyginti su placebo gavusių pacientų grupe, reikšmingai – 16</w:t>
      </w:r>
      <w:r w:rsidR="00E71AFA">
        <w:rPr>
          <w:iCs/>
          <w:sz w:val="22"/>
          <w:szCs w:val="22"/>
        </w:rPr>
        <w:t> </w:t>
      </w:r>
      <w:r w:rsidRPr="00A523B5">
        <w:rPr>
          <w:iCs/>
          <w:sz w:val="22"/>
          <w:szCs w:val="22"/>
        </w:rPr>
        <w:t>% – sumažėjo santykinė bendro mi</w:t>
      </w:r>
      <w:r w:rsidR="005A1895">
        <w:rPr>
          <w:iCs/>
          <w:sz w:val="22"/>
          <w:szCs w:val="22"/>
        </w:rPr>
        <w:t>rtingumo</w:t>
      </w:r>
      <w:r w:rsidRPr="00A523B5">
        <w:rPr>
          <w:iCs/>
          <w:sz w:val="22"/>
          <w:szCs w:val="22"/>
        </w:rPr>
        <w:t xml:space="preserve"> rizika (95</w:t>
      </w:r>
      <w:r w:rsidR="00222C20">
        <w:rPr>
          <w:iCs/>
          <w:sz w:val="22"/>
          <w:szCs w:val="22"/>
        </w:rPr>
        <w:t> </w:t>
      </w:r>
      <w:r w:rsidRPr="00A523B5">
        <w:rPr>
          <w:iCs/>
          <w:sz w:val="22"/>
          <w:szCs w:val="22"/>
        </w:rPr>
        <w:t>%</w:t>
      </w:r>
      <w:r w:rsidR="005A1895">
        <w:rPr>
          <w:iCs/>
          <w:sz w:val="22"/>
          <w:szCs w:val="22"/>
        </w:rPr>
        <w:t xml:space="preserve"> </w:t>
      </w:r>
      <w:r w:rsidRPr="00A523B5">
        <w:rPr>
          <w:iCs/>
          <w:sz w:val="22"/>
          <w:szCs w:val="22"/>
        </w:rPr>
        <w:t>PI [0,73; 0,97], p</w:t>
      </w:r>
      <w:r w:rsidR="001B5FF2">
        <w:rPr>
          <w:iCs/>
          <w:sz w:val="22"/>
          <w:szCs w:val="22"/>
        </w:rPr>
        <w:t> </w:t>
      </w:r>
      <w:r w:rsidRPr="00A523B5">
        <w:rPr>
          <w:iCs/>
          <w:sz w:val="22"/>
          <w:szCs w:val="22"/>
        </w:rPr>
        <w:t>=</w:t>
      </w:r>
      <w:r w:rsidR="001B5FF2">
        <w:rPr>
          <w:iCs/>
          <w:sz w:val="22"/>
          <w:szCs w:val="22"/>
        </w:rPr>
        <w:t> </w:t>
      </w:r>
      <w:r w:rsidRPr="00A523B5">
        <w:rPr>
          <w:iCs/>
          <w:sz w:val="22"/>
          <w:szCs w:val="22"/>
        </w:rPr>
        <w:t>0,019), 20</w:t>
      </w:r>
      <w:r w:rsidR="00222C20" w:rsidRPr="002C69C3">
        <w:rPr>
          <w:iCs/>
          <w:sz w:val="22"/>
          <w:szCs w:val="22"/>
        </w:rPr>
        <w:t> </w:t>
      </w:r>
      <w:r w:rsidRPr="00A523B5">
        <w:rPr>
          <w:iCs/>
          <w:sz w:val="22"/>
          <w:szCs w:val="22"/>
        </w:rPr>
        <w:t>% sumažėjo mirčių nuo širdies ir kraujagyslių ligų santykinė rizika (95</w:t>
      </w:r>
      <w:r w:rsidR="00222C20">
        <w:rPr>
          <w:iCs/>
          <w:sz w:val="22"/>
          <w:szCs w:val="22"/>
        </w:rPr>
        <w:t> </w:t>
      </w:r>
      <w:r w:rsidRPr="00A523B5">
        <w:rPr>
          <w:iCs/>
          <w:sz w:val="22"/>
          <w:szCs w:val="22"/>
        </w:rPr>
        <w:t>%</w:t>
      </w:r>
      <w:r w:rsidR="005A1895">
        <w:rPr>
          <w:iCs/>
          <w:sz w:val="22"/>
          <w:szCs w:val="22"/>
        </w:rPr>
        <w:t xml:space="preserve"> </w:t>
      </w:r>
      <w:r w:rsidRPr="00A523B5">
        <w:rPr>
          <w:iCs/>
          <w:sz w:val="22"/>
          <w:szCs w:val="22"/>
        </w:rPr>
        <w:t>PI [0,66; 0,97], p</w:t>
      </w:r>
      <w:r w:rsidR="001B5FF2">
        <w:rPr>
          <w:iCs/>
          <w:sz w:val="22"/>
          <w:szCs w:val="22"/>
        </w:rPr>
        <w:t> </w:t>
      </w:r>
      <w:r w:rsidRPr="00A523B5">
        <w:rPr>
          <w:iCs/>
          <w:sz w:val="22"/>
          <w:szCs w:val="22"/>
        </w:rPr>
        <w:t>=</w:t>
      </w:r>
      <w:r w:rsidR="001B5FF2">
        <w:rPr>
          <w:iCs/>
          <w:sz w:val="22"/>
          <w:szCs w:val="22"/>
        </w:rPr>
        <w:t> </w:t>
      </w:r>
      <w:r w:rsidRPr="00A523B5">
        <w:rPr>
          <w:iCs/>
          <w:sz w:val="22"/>
          <w:szCs w:val="22"/>
        </w:rPr>
        <w:t>0,023), 20</w:t>
      </w:r>
      <w:r w:rsidR="00222C20">
        <w:rPr>
          <w:iCs/>
          <w:sz w:val="22"/>
          <w:szCs w:val="22"/>
        </w:rPr>
        <w:t> </w:t>
      </w:r>
      <w:r w:rsidRPr="00A523B5">
        <w:rPr>
          <w:iCs/>
          <w:sz w:val="22"/>
          <w:szCs w:val="22"/>
        </w:rPr>
        <w:t>% – visų inkstų reiškinių santykinė rizika (95</w:t>
      </w:r>
      <w:r w:rsidR="00222C20">
        <w:rPr>
          <w:iCs/>
          <w:sz w:val="22"/>
          <w:szCs w:val="22"/>
        </w:rPr>
        <w:t> </w:t>
      </w:r>
      <w:r w:rsidRPr="00A523B5">
        <w:rPr>
          <w:iCs/>
          <w:sz w:val="22"/>
          <w:szCs w:val="22"/>
        </w:rPr>
        <w:t>%</w:t>
      </w:r>
      <w:r w:rsidR="005A1895">
        <w:rPr>
          <w:iCs/>
          <w:sz w:val="22"/>
          <w:szCs w:val="22"/>
        </w:rPr>
        <w:t xml:space="preserve"> </w:t>
      </w:r>
      <w:r w:rsidRPr="00A523B5">
        <w:rPr>
          <w:iCs/>
          <w:sz w:val="22"/>
          <w:szCs w:val="22"/>
        </w:rPr>
        <w:t>PI [0,73; 0,87], p</w:t>
      </w:r>
      <w:r w:rsidR="00E014D3">
        <w:rPr>
          <w:iCs/>
          <w:sz w:val="22"/>
          <w:szCs w:val="22"/>
        </w:rPr>
        <w:t> </w:t>
      </w:r>
      <w:r w:rsidRPr="00A523B5">
        <w:rPr>
          <w:iCs/>
          <w:sz w:val="22"/>
          <w:szCs w:val="22"/>
        </w:rPr>
        <w:t>&lt;</w:t>
      </w:r>
      <w:r w:rsidR="00E014D3">
        <w:rPr>
          <w:iCs/>
          <w:sz w:val="22"/>
          <w:szCs w:val="22"/>
        </w:rPr>
        <w:t> </w:t>
      </w:r>
      <w:r w:rsidRPr="00A523B5">
        <w:rPr>
          <w:iCs/>
          <w:sz w:val="22"/>
          <w:szCs w:val="22"/>
        </w:rPr>
        <w:t>0,001).</w:t>
      </w:r>
    </w:p>
    <w:p w14:paraId="6CA36B7B" w14:textId="175E55A8" w:rsidR="00A523B5" w:rsidRPr="00A523B5" w:rsidRDefault="00A523B5" w:rsidP="00A523B5">
      <w:pPr>
        <w:pStyle w:val="Pagrindinistekstas"/>
        <w:rPr>
          <w:i/>
          <w:iCs/>
          <w:sz w:val="22"/>
          <w:szCs w:val="22"/>
        </w:rPr>
      </w:pPr>
      <w:r w:rsidRPr="00A523B5">
        <w:rPr>
          <w:iCs/>
          <w:sz w:val="22"/>
          <w:szCs w:val="22"/>
        </w:rPr>
        <w:t>Kraujospūdį mažina</w:t>
      </w:r>
      <w:r w:rsidR="007D7F52">
        <w:rPr>
          <w:iCs/>
          <w:sz w:val="22"/>
          <w:szCs w:val="22"/>
        </w:rPr>
        <w:t>nčios</w:t>
      </w:r>
      <w:r w:rsidRPr="00A523B5">
        <w:rPr>
          <w:iCs/>
          <w:sz w:val="22"/>
          <w:szCs w:val="22"/>
        </w:rPr>
        <w:t xml:space="preserve"> intervencijos privalumai buvo nepriklausomi nuo tų, kurie stebėti, taikant intensyvią gliukozės </w:t>
      </w:r>
      <w:r w:rsidR="00B33484">
        <w:rPr>
          <w:iCs/>
          <w:sz w:val="22"/>
          <w:szCs w:val="22"/>
        </w:rPr>
        <w:t xml:space="preserve">koncentracijos </w:t>
      </w:r>
      <w:r w:rsidRPr="00A523B5">
        <w:rPr>
          <w:iCs/>
          <w:sz w:val="22"/>
          <w:szCs w:val="22"/>
        </w:rPr>
        <w:t>kontrolės strategiją.</w:t>
      </w:r>
    </w:p>
    <w:p w14:paraId="545F2D71" w14:textId="77777777" w:rsidR="00A523B5" w:rsidRPr="005F6DEF" w:rsidRDefault="00A523B5" w:rsidP="00A523B5">
      <w:pPr>
        <w:pStyle w:val="Porat"/>
        <w:rPr>
          <w:sz w:val="22"/>
          <w:szCs w:val="22"/>
        </w:rPr>
      </w:pPr>
    </w:p>
    <w:p w14:paraId="70134DEC" w14:textId="7FDBBE20" w:rsidR="00CE3B41" w:rsidRPr="00CE3B41" w:rsidRDefault="00CE3B41" w:rsidP="00CE3B41">
      <w:pPr>
        <w:rPr>
          <w:i/>
          <w:iCs/>
          <w:sz w:val="22"/>
          <w:szCs w:val="18"/>
        </w:rPr>
      </w:pPr>
      <w:r w:rsidRPr="00CE3B41">
        <w:rPr>
          <w:i/>
          <w:iCs/>
          <w:sz w:val="22"/>
          <w:szCs w:val="18"/>
        </w:rPr>
        <w:t>Dvigub</w:t>
      </w:r>
      <w:r w:rsidR="007D4453">
        <w:rPr>
          <w:i/>
          <w:iCs/>
          <w:sz w:val="22"/>
          <w:szCs w:val="18"/>
        </w:rPr>
        <w:t>os</w:t>
      </w:r>
      <w:r w:rsidRPr="00CE3B41">
        <w:rPr>
          <w:i/>
          <w:iCs/>
          <w:sz w:val="22"/>
          <w:szCs w:val="18"/>
        </w:rPr>
        <w:t xml:space="preserve"> </w:t>
      </w:r>
      <w:proofErr w:type="spellStart"/>
      <w:r w:rsidRPr="00CE3B41">
        <w:rPr>
          <w:i/>
          <w:iCs/>
          <w:sz w:val="22"/>
          <w:szCs w:val="18"/>
        </w:rPr>
        <w:t>renino-angiotenzino-aldosterono</w:t>
      </w:r>
      <w:proofErr w:type="spellEnd"/>
      <w:r w:rsidRPr="00CE3B41">
        <w:rPr>
          <w:i/>
          <w:iCs/>
          <w:sz w:val="22"/>
          <w:szCs w:val="18"/>
        </w:rPr>
        <w:t xml:space="preserve"> sistemos (RAAS) blokados klinikinių tyrimų duomenys</w:t>
      </w:r>
    </w:p>
    <w:p w14:paraId="5B322B47" w14:textId="0D6467A3" w:rsidR="00CE3B41" w:rsidRPr="00CE3B41" w:rsidRDefault="00CE3B41" w:rsidP="00CE3B41">
      <w:pPr>
        <w:tabs>
          <w:tab w:val="left" w:pos="540"/>
        </w:tabs>
        <w:rPr>
          <w:sz w:val="22"/>
          <w:szCs w:val="18"/>
        </w:rPr>
      </w:pPr>
      <w:r w:rsidRPr="00CE3B41">
        <w:rPr>
          <w:sz w:val="22"/>
          <w:szCs w:val="18"/>
        </w:rPr>
        <w:t xml:space="preserve">Dviem dideliais atsitiktinės atrankos, kontroliuojamais tyrimais (ONTARGET (angl. </w:t>
      </w:r>
      <w:proofErr w:type="spellStart"/>
      <w:r w:rsidRPr="007D4453">
        <w:rPr>
          <w:i/>
          <w:iCs/>
          <w:sz w:val="22"/>
          <w:szCs w:val="18"/>
        </w:rPr>
        <w:t>ONgoing</w:t>
      </w:r>
      <w:proofErr w:type="spellEnd"/>
      <w:r w:rsidRPr="007D4453">
        <w:rPr>
          <w:i/>
          <w:iCs/>
          <w:sz w:val="22"/>
          <w:szCs w:val="18"/>
        </w:rPr>
        <w:t xml:space="preserve"> </w:t>
      </w:r>
      <w:proofErr w:type="spellStart"/>
      <w:r w:rsidRPr="007D4453">
        <w:rPr>
          <w:i/>
          <w:iCs/>
          <w:sz w:val="22"/>
          <w:szCs w:val="18"/>
        </w:rPr>
        <w:t>Telmisartan</w:t>
      </w:r>
      <w:proofErr w:type="spellEnd"/>
      <w:r w:rsidRPr="007D4453">
        <w:rPr>
          <w:i/>
          <w:iCs/>
          <w:sz w:val="22"/>
          <w:szCs w:val="18"/>
        </w:rPr>
        <w:t xml:space="preserve"> </w:t>
      </w:r>
      <w:proofErr w:type="spellStart"/>
      <w:r w:rsidRPr="007D4453">
        <w:rPr>
          <w:i/>
          <w:iCs/>
          <w:sz w:val="22"/>
          <w:szCs w:val="18"/>
        </w:rPr>
        <w:t>Alone</w:t>
      </w:r>
      <w:proofErr w:type="spellEnd"/>
      <w:r w:rsidRPr="007D4453">
        <w:rPr>
          <w:i/>
          <w:iCs/>
          <w:sz w:val="22"/>
          <w:szCs w:val="18"/>
        </w:rPr>
        <w:t xml:space="preserve"> </w:t>
      </w:r>
      <w:proofErr w:type="spellStart"/>
      <w:r w:rsidRPr="007D4453">
        <w:rPr>
          <w:i/>
          <w:iCs/>
          <w:sz w:val="22"/>
          <w:szCs w:val="18"/>
        </w:rPr>
        <w:t>and</w:t>
      </w:r>
      <w:proofErr w:type="spellEnd"/>
      <w:r w:rsidRPr="007D4453">
        <w:rPr>
          <w:i/>
          <w:iCs/>
          <w:sz w:val="22"/>
          <w:szCs w:val="18"/>
        </w:rPr>
        <w:t xml:space="preserve"> </w:t>
      </w:r>
      <w:proofErr w:type="spellStart"/>
      <w:r w:rsidRPr="007D4453">
        <w:rPr>
          <w:i/>
          <w:iCs/>
          <w:sz w:val="22"/>
          <w:szCs w:val="18"/>
        </w:rPr>
        <w:t>in</w:t>
      </w:r>
      <w:proofErr w:type="spellEnd"/>
      <w:r w:rsidRPr="007D4453">
        <w:rPr>
          <w:i/>
          <w:iCs/>
          <w:sz w:val="22"/>
          <w:szCs w:val="18"/>
        </w:rPr>
        <w:t xml:space="preserve"> </w:t>
      </w:r>
      <w:proofErr w:type="spellStart"/>
      <w:r w:rsidRPr="007D4453">
        <w:rPr>
          <w:i/>
          <w:iCs/>
          <w:sz w:val="22"/>
          <w:szCs w:val="18"/>
        </w:rPr>
        <w:t>combination</w:t>
      </w:r>
      <w:proofErr w:type="spellEnd"/>
      <w:r w:rsidRPr="007D4453">
        <w:rPr>
          <w:i/>
          <w:iCs/>
          <w:sz w:val="22"/>
          <w:szCs w:val="18"/>
        </w:rPr>
        <w:t xml:space="preserve"> </w:t>
      </w:r>
      <w:proofErr w:type="spellStart"/>
      <w:r w:rsidRPr="007D4453">
        <w:rPr>
          <w:i/>
          <w:iCs/>
          <w:sz w:val="22"/>
          <w:szCs w:val="18"/>
        </w:rPr>
        <w:t>with</w:t>
      </w:r>
      <w:proofErr w:type="spellEnd"/>
      <w:r w:rsidRPr="007D4453">
        <w:rPr>
          <w:i/>
          <w:iCs/>
          <w:sz w:val="22"/>
          <w:szCs w:val="18"/>
        </w:rPr>
        <w:t xml:space="preserve"> </w:t>
      </w:r>
      <w:proofErr w:type="spellStart"/>
      <w:r w:rsidRPr="007D4453">
        <w:rPr>
          <w:i/>
          <w:iCs/>
          <w:sz w:val="22"/>
          <w:szCs w:val="18"/>
        </w:rPr>
        <w:t>Ramipril</w:t>
      </w:r>
      <w:proofErr w:type="spellEnd"/>
      <w:r w:rsidRPr="007D4453">
        <w:rPr>
          <w:i/>
          <w:iCs/>
          <w:sz w:val="22"/>
          <w:szCs w:val="18"/>
        </w:rPr>
        <w:t xml:space="preserve"> Global </w:t>
      </w:r>
      <w:proofErr w:type="spellStart"/>
      <w:r w:rsidRPr="007D4453">
        <w:rPr>
          <w:i/>
          <w:iCs/>
          <w:sz w:val="22"/>
          <w:szCs w:val="18"/>
        </w:rPr>
        <w:t>Endpoint</w:t>
      </w:r>
      <w:proofErr w:type="spellEnd"/>
      <w:r w:rsidRPr="007D4453">
        <w:rPr>
          <w:i/>
          <w:iCs/>
          <w:sz w:val="22"/>
          <w:szCs w:val="18"/>
        </w:rPr>
        <w:t xml:space="preserve"> </w:t>
      </w:r>
      <w:proofErr w:type="spellStart"/>
      <w:r w:rsidRPr="007D4453">
        <w:rPr>
          <w:i/>
          <w:iCs/>
          <w:sz w:val="22"/>
          <w:szCs w:val="18"/>
        </w:rPr>
        <w:t>Trial</w:t>
      </w:r>
      <w:proofErr w:type="spellEnd"/>
      <w:r w:rsidRPr="00CE3B41">
        <w:rPr>
          <w:sz w:val="22"/>
          <w:szCs w:val="18"/>
        </w:rPr>
        <w:t xml:space="preserve">) ir VA NEPHRON-D (angl. </w:t>
      </w:r>
      <w:proofErr w:type="spellStart"/>
      <w:r w:rsidRPr="007D4453">
        <w:rPr>
          <w:i/>
          <w:iCs/>
          <w:sz w:val="22"/>
          <w:szCs w:val="18"/>
        </w:rPr>
        <w:t>The</w:t>
      </w:r>
      <w:proofErr w:type="spellEnd"/>
      <w:r w:rsidRPr="007D4453">
        <w:rPr>
          <w:i/>
          <w:iCs/>
          <w:sz w:val="22"/>
          <w:szCs w:val="18"/>
        </w:rPr>
        <w:t xml:space="preserve"> </w:t>
      </w:r>
      <w:proofErr w:type="spellStart"/>
      <w:r w:rsidRPr="007D4453">
        <w:rPr>
          <w:i/>
          <w:iCs/>
          <w:sz w:val="22"/>
          <w:szCs w:val="18"/>
        </w:rPr>
        <w:t>Veterans</w:t>
      </w:r>
      <w:proofErr w:type="spellEnd"/>
      <w:r w:rsidRPr="007D4453">
        <w:rPr>
          <w:i/>
          <w:iCs/>
          <w:sz w:val="22"/>
          <w:szCs w:val="18"/>
        </w:rPr>
        <w:t xml:space="preserve"> Affairs </w:t>
      </w:r>
      <w:proofErr w:type="spellStart"/>
      <w:r w:rsidRPr="007D4453">
        <w:rPr>
          <w:i/>
          <w:iCs/>
          <w:sz w:val="22"/>
          <w:szCs w:val="18"/>
        </w:rPr>
        <w:t>Nephropathy</w:t>
      </w:r>
      <w:proofErr w:type="spellEnd"/>
      <w:r w:rsidRPr="007D4453">
        <w:rPr>
          <w:i/>
          <w:iCs/>
          <w:sz w:val="22"/>
          <w:szCs w:val="18"/>
        </w:rPr>
        <w:t xml:space="preserve"> </w:t>
      </w:r>
      <w:proofErr w:type="spellStart"/>
      <w:r w:rsidRPr="007D4453">
        <w:rPr>
          <w:i/>
          <w:iCs/>
          <w:sz w:val="22"/>
          <w:szCs w:val="18"/>
        </w:rPr>
        <w:t>in</w:t>
      </w:r>
      <w:proofErr w:type="spellEnd"/>
      <w:r w:rsidRPr="007D4453">
        <w:rPr>
          <w:i/>
          <w:iCs/>
          <w:sz w:val="22"/>
          <w:szCs w:val="18"/>
        </w:rPr>
        <w:t xml:space="preserve"> </w:t>
      </w:r>
      <w:proofErr w:type="spellStart"/>
      <w:r w:rsidRPr="007D4453">
        <w:rPr>
          <w:i/>
          <w:iCs/>
          <w:sz w:val="22"/>
          <w:szCs w:val="18"/>
        </w:rPr>
        <w:t>Diabetes</w:t>
      </w:r>
      <w:proofErr w:type="spellEnd"/>
      <w:r w:rsidRPr="00CE3B41">
        <w:rPr>
          <w:sz w:val="22"/>
          <w:szCs w:val="18"/>
        </w:rPr>
        <w:t xml:space="preserve">)) buvo ištirtas AKF inhibitoriaus ir </w:t>
      </w:r>
      <w:proofErr w:type="spellStart"/>
      <w:r w:rsidRPr="00CE3B41">
        <w:rPr>
          <w:sz w:val="22"/>
          <w:szCs w:val="18"/>
        </w:rPr>
        <w:t>angiotenzino</w:t>
      </w:r>
      <w:proofErr w:type="spellEnd"/>
      <w:r w:rsidRPr="00CE3B41">
        <w:rPr>
          <w:sz w:val="22"/>
          <w:szCs w:val="18"/>
        </w:rPr>
        <w:t xml:space="preserve"> II receptorių blokatoriaus derinio vartojimas.</w:t>
      </w:r>
    </w:p>
    <w:p w14:paraId="2EB318AA" w14:textId="6198810C" w:rsidR="00CE3B41" w:rsidRDefault="00CE3B41" w:rsidP="00CE3B41">
      <w:pPr>
        <w:tabs>
          <w:tab w:val="left" w:pos="540"/>
        </w:tabs>
        <w:rPr>
          <w:sz w:val="22"/>
          <w:szCs w:val="18"/>
        </w:rPr>
      </w:pPr>
      <w:r w:rsidRPr="00CE3B41">
        <w:rPr>
          <w:sz w:val="22"/>
          <w:szCs w:val="18"/>
        </w:rPr>
        <w:t>ONTARGET tyrime dalyvavo pacientai, kurių anamnezėje buvo širdies ir kraujagyslių ar smegenų kraujagyslių liga arba 2</w:t>
      </w:r>
      <w:r w:rsidR="00E014D3">
        <w:rPr>
          <w:sz w:val="22"/>
          <w:szCs w:val="18"/>
        </w:rPr>
        <w:t> </w:t>
      </w:r>
      <w:r w:rsidRPr="00CE3B41">
        <w:rPr>
          <w:sz w:val="22"/>
          <w:szCs w:val="18"/>
        </w:rPr>
        <w:t>tipo cukrinis diabetas ir susijusi akivaizdi organų-taikinių pažaida. VA NEPHRON-D tyrimas buvo atliekamas su pacientais, sergančiais 2</w:t>
      </w:r>
      <w:r w:rsidR="00E014D3">
        <w:rPr>
          <w:sz w:val="22"/>
          <w:szCs w:val="18"/>
        </w:rPr>
        <w:t> </w:t>
      </w:r>
      <w:r w:rsidRPr="00CE3B41">
        <w:rPr>
          <w:sz w:val="22"/>
          <w:szCs w:val="18"/>
        </w:rPr>
        <w:t xml:space="preserve">tipo cukriniu diabetu ir diabetine </w:t>
      </w:r>
      <w:proofErr w:type="spellStart"/>
      <w:r w:rsidRPr="00CE3B41">
        <w:rPr>
          <w:sz w:val="22"/>
          <w:szCs w:val="18"/>
        </w:rPr>
        <w:t>nefropatija</w:t>
      </w:r>
      <w:proofErr w:type="spellEnd"/>
      <w:r w:rsidRPr="00CE3B41">
        <w:rPr>
          <w:sz w:val="22"/>
          <w:szCs w:val="18"/>
        </w:rPr>
        <w:t>.</w:t>
      </w:r>
    </w:p>
    <w:p w14:paraId="3E844604" w14:textId="77777777" w:rsidR="007D4453" w:rsidRPr="00CE3B41" w:rsidRDefault="007D4453" w:rsidP="00CE3B41">
      <w:pPr>
        <w:tabs>
          <w:tab w:val="left" w:pos="540"/>
        </w:tabs>
        <w:rPr>
          <w:sz w:val="22"/>
          <w:szCs w:val="18"/>
        </w:rPr>
      </w:pPr>
    </w:p>
    <w:p w14:paraId="27C5EB61" w14:textId="19EBBB09" w:rsidR="00CE3B41" w:rsidRPr="00CE3B41" w:rsidRDefault="00CE3B41" w:rsidP="00CE3B41">
      <w:pPr>
        <w:tabs>
          <w:tab w:val="left" w:pos="540"/>
        </w:tabs>
        <w:rPr>
          <w:sz w:val="22"/>
          <w:szCs w:val="18"/>
        </w:rPr>
      </w:pPr>
      <w:r w:rsidRPr="00CE3B41">
        <w:rPr>
          <w:sz w:val="22"/>
          <w:szCs w:val="18"/>
        </w:rPr>
        <w:t>Šie tyrimai neparodė reikšmingo teigiamo poveikio inkstų ir (arba) širdies ir kraujagyslių ligų baigtims ir mir</w:t>
      </w:r>
      <w:r w:rsidR="007D4453">
        <w:rPr>
          <w:sz w:val="22"/>
          <w:szCs w:val="18"/>
        </w:rPr>
        <w:t>tingumu</w:t>
      </w:r>
      <w:r w:rsidRPr="00CE3B41">
        <w:rPr>
          <w:sz w:val="22"/>
          <w:szCs w:val="18"/>
        </w:rPr>
        <w:t xml:space="preserve">i, bet, palyginti su </w:t>
      </w:r>
      <w:proofErr w:type="spellStart"/>
      <w:r w:rsidRPr="00CE3B41">
        <w:rPr>
          <w:sz w:val="22"/>
          <w:szCs w:val="18"/>
        </w:rPr>
        <w:t>monoterapija</w:t>
      </w:r>
      <w:proofErr w:type="spellEnd"/>
      <w:r w:rsidRPr="00CE3B41">
        <w:rPr>
          <w:sz w:val="22"/>
          <w:szCs w:val="18"/>
        </w:rPr>
        <w:t xml:space="preserve">, buvo pastebėta didesnė </w:t>
      </w:r>
      <w:proofErr w:type="spellStart"/>
      <w:r w:rsidRPr="00CE3B41">
        <w:rPr>
          <w:sz w:val="22"/>
          <w:szCs w:val="18"/>
        </w:rPr>
        <w:t>hiperkalemijos</w:t>
      </w:r>
      <w:proofErr w:type="spellEnd"/>
      <w:r w:rsidRPr="00CE3B41">
        <w:rPr>
          <w:sz w:val="22"/>
          <w:szCs w:val="18"/>
        </w:rPr>
        <w:t xml:space="preserve">, ūminio inkstų </w:t>
      </w:r>
      <w:r w:rsidRPr="00CE3B41">
        <w:rPr>
          <w:sz w:val="22"/>
          <w:szCs w:val="18"/>
        </w:rPr>
        <w:lastRenderedPageBreak/>
        <w:t xml:space="preserve">pažeidimo ir (arba) </w:t>
      </w:r>
      <w:proofErr w:type="spellStart"/>
      <w:r w:rsidRPr="00CE3B41">
        <w:rPr>
          <w:sz w:val="22"/>
          <w:szCs w:val="18"/>
        </w:rPr>
        <w:t>hipotenzijos</w:t>
      </w:r>
      <w:proofErr w:type="spellEnd"/>
      <w:r w:rsidRPr="00CE3B41">
        <w:rPr>
          <w:sz w:val="22"/>
          <w:szCs w:val="18"/>
        </w:rPr>
        <w:t xml:space="preserve"> rizika. Atsižvelgiant į panašias </w:t>
      </w:r>
      <w:proofErr w:type="spellStart"/>
      <w:r w:rsidRPr="00CE3B41">
        <w:rPr>
          <w:sz w:val="22"/>
          <w:szCs w:val="18"/>
        </w:rPr>
        <w:t>farmakodinamines</w:t>
      </w:r>
      <w:proofErr w:type="spellEnd"/>
      <w:r w:rsidRPr="00CE3B41">
        <w:rPr>
          <w:sz w:val="22"/>
          <w:szCs w:val="18"/>
        </w:rPr>
        <w:t xml:space="preserve"> savybes, šie rezultatai taip pat galioja kitiems AKF inhibitoriams ir </w:t>
      </w:r>
      <w:proofErr w:type="spellStart"/>
      <w:r w:rsidRPr="00CE3B41">
        <w:rPr>
          <w:sz w:val="22"/>
          <w:szCs w:val="18"/>
        </w:rPr>
        <w:t>angiotenzino</w:t>
      </w:r>
      <w:proofErr w:type="spellEnd"/>
      <w:r w:rsidRPr="00CE3B41">
        <w:rPr>
          <w:sz w:val="22"/>
          <w:szCs w:val="18"/>
        </w:rPr>
        <w:t xml:space="preserve"> II receptorių blokatoriams.</w:t>
      </w:r>
    </w:p>
    <w:p w14:paraId="6EE3B5DD" w14:textId="603C7FAA" w:rsidR="00CE3B41" w:rsidRDefault="00CE3B41" w:rsidP="00CE3B41">
      <w:pPr>
        <w:tabs>
          <w:tab w:val="left" w:pos="540"/>
        </w:tabs>
        <w:rPr>
          <w:sz w:val="22"/>
          <w:szCs w:val="18"/>
        </w:rPr>
      </w:pPr>
      <w:r w:rsidRPr="00CE3B41">
        <w:rPr>
          <w:sz w:val="22"/>
          <w:szCs w:val="18"/>
        </w:rPr>
        <w:t xml:space="preserve">Todėl pacientams, sergantiems diabetine </w:t>
      </w:r>
      <w:proofErr w:type="spellStart"/>
      <w:r w:rsidRPr="00CE3B41">
        <w:rPr>
          <w:sz w:val="22"/>
          <w:szCs w:val="18"/>
        </w:rPr>
        <w:t>nefropatija</w:t>
      </w:r>
      <w:proofErr w:type="spellEnd"/>
      <w:r w:rsidRPr="00CE3B41">
        <w:rPr>
          <w:sz w:val="22"/>
          <w:szCs w:val="18"/>
        </w:rPr>
        <w:t xml:space="preserve">, negalima kartu vartoti AKF inhibitorių ir </w:t>
      </w:r>
      <w:proofErr w:type="spellStart"/>
      <w:r w:rsidRPr="00CE3B41">
        <w:rPr>
          <w:sz w:val="22"/>
          <w:szCs w:val="18"/>
        </w:rPr>
        <w:t>angiotenzino</w:t>
      </w:r>
      <w:proofErr w:type="spellEnd"/>
      <w:r w:rsidRPr="00CE3B41">
        <w:rPr>
          <w:sz w:val="22"/>
          <w:szCs w:val="18"/>
        </w:rPr>
        <w:t xml:space="preserve"> II receptorių blokatorių.</w:t>
      </w:r>
    </w:p>
    <w:p w14:paraId="0BFA885C" w14:textId="77777777" w:rsidR="00E806E3" w:rsidRPr="00CE3B41" w:rsidRDefault="00E806E3" w:rsidP="00CE3B41">
      <w:pPr>
        <w:tabs>
          <w:tab w:val="left" w:pos="540"/>
        </w:tabs>
        <w:rPr>
          <w:sz w:val="22"/>
          <w:szCs w:val="18"/>
        </w:rPr>
      </w:pPr>
    </w:p>
    <w:p w14:paraId="30C4C005" w14:textId="1837F153" w:rsidR="00CE3B41" w:rsidRPr="00CE3B41" w:rsidRDefault="00CE3B41" w:rsidP="00CE3B41">
      <w:pPr>
        <w:rPr>
          <w:sz w:val="22"/>
          <w:szCs w:val="18"/>
        </w:rPr>
      </w:pPr>
      <w:r w:rsidRPr="00CE3B41">
        <w:rPr>
          <w:sz w:val="22"/>
          <w:szCs w:val="18"/>
        </w:rPr>
        <w:t xml:space="preserve">ALTITUDE (angl. </w:t>
      </w:r>
      <w:proofErr w:type="spellStart"/>
      <w:r w:rsidRPr="00E806E3">
        <w:rPr>
          <w:i/>
          <w:iCs/>
          <w:sz w:val="22"/>
          <w:szCs w:val="18"/>
        </w:rPr>
        <w:t>Aliskiren</w:t>
      </w:r>
      <w:proofErr w:type="spellEnd"/>
      <w:r w:rsidRPr="00E806E3">
        <w:rPr>
          <w:i/>
          <w:iCs/>
          <w:sz w:val="22"/>
          <w:szCs w:val="18"/>
        </w:rPr>
        <w:t xml:space="preserve"> </w:t>
      </w:r>
      <w:proofErr w:type="spellStart"/>
      <w:r w:rsidRPr="00E806E3">
        <w:rPr>
          <w:i/>
          <w:iCs/>
          <w:sz w:val="22"/>
          <w:szCs w:val="18"/>
        </w:rPr>
        <w:t>Trial</w:t>
      </w:r>
      <w:proofErr w:type="spellEnd"/>
      <w:r w:rsidRPr="00E806E3">
        <w:rPr>
          <w:i/>
          <w:iCs/>
          <w:sz w:val="22"/>
          <w:szCs w:val="18"/>
        </w:rPr>
        <w:t xml:space="preserve"> </w:t>
      </w:r>
      <w:proofErr w:type="spellStart"/>
      <w:r w:rsidRPr="00E806E3">
        <w:rPr>
          <w:i/>
          <w:iCs/>
          <w:sz w:val="22"/>
          <w:szCs w:val="18"/>
        </w:rPr>
        <w:t>in</w:t>
      </w:r>
      <w:proofErr w:type="spellEnd"/>
      <w:r w:rsidRPr="00E806E3">
        <w:rPr>
          <w:i/>
          <w:iCs/>
          <w:sz w:val="22"/>
          <w:szCs w:val="18"/>
        </w:rPr>
        <w:t xml:space="preserve"> Type 2 </w:t>
      </w:r>
      <w:proofErr w:type="spellStart"/>
      <w:r w:rsidRPr="00E806E3">
        <w:rPr>
          <w:i/>
          <w:iCs/>
          <w:sz w:val="22"/>
          <w:szCs w:val="18"/>
        </w:rPr>
        <w:t>Diabetes</w:t>
      </w:r>
      <w:proofErr w:type="spellEnd"/>
      <w:r w:rsidRPr="00E806E3">
        <w:rPr>
          <w:i/>
          <w:iCs/>
          <w:sz w:val="22"/>
          <w:szCs w:val="18"/>
        </w:rPr>
        <w:t xml:space="preserve"> </w:t>
      </w:r>
      <w:proofErr w:type="spellStart"/>
      <w:r w:rsidRPr="00E806E3">
        <w:rPr>
          <w:i/>
          <w:iCs/>
          <w:sz w:val="22"/>
          <w:szCs w:val="18"/>
        </w:rPr>
        <w:t>Using</w:t>
      </w:r>
      <w:proofErr w:type="spellEnd"/>
      <w:r w:rsidRPr="00E806E3">
        <w:rPr>
          <w:i/>
          <w:iCs/>
          <w:sz w:val="22"/>
          <w:szCs w:val="18"/>
        </w:rPr>
        <w:t xml:space="preserve"> </w:t>
      </w:r>
      <w:proofErr w:type="spellStart"/>
      <w:r w:rsidRPr="00E806E3">
        <w:rPr>
          <w:i/>
          <w:iCs/>
          <w:sz w:val="22"/>
          <w:szCs w:val="18"/>
        </w:rPr>
        <w:t>Cardiovascular</w:t>
      </w:r>
      <w:proofErr w:type="spellEnd"/>
      <w:r w:rsidRPr="00E806E3">
        <w:rPr>
          <w:i/>
          <w:iCs/>
          <w:sz w:val="22"/>
          <w:szCs w:val="18"/>
        </w:rPr>
        <w:t xml:space="preserve"> </w:t>
      </w:r>
      <w:proofErr w:type="spellStart"/>
      <w:r w:rsidRPr="00E806E3">
        <w:rPr>
          <w:i/>
          <w:iCs/>
          <w:sz w:val="22"/>
          <w:szCs w:val="18"/>
        </w:rPr>
        <w:t>and</w:t>
      </w:r>
      <w:proofErr w:type="spellEnd"/>
      <w:r w:rsidRPr="00E806E3">
        <w:rPr>
          <w:i/>
          <w:iCs/>
          <w:sz w:val="22"/>
          <w:szCs w:val="18"/>
        </w:rPr>
        <w:t xml:space="preserve"> </w:t>
      </w:r>
      <w:proofErr w:type="spellStart"/>
      <w:r w:rsidRPr="00E806E3">
        <w:rPr>
          <w:i/>
          <w:iCs/>
          <w:sz w:val="22"/>
          <w:szCs w:val="18"/>
        </w:rPr>
        <w:t>Renal</w:t>
      </w:r>
      <w:proofErr w:type="spellEnd"/>
      <w:r w:rsidRPr="00E806E3">
        <w:rPr>
          <w:i/>
          <w:iCs/>
          <w:sz w:val="22"/>
          <w:szCs w:val="18"/>
        </w:rPr>
        <w:t xml:space="preserve"> </w:t>
      </w:r>
      <w:proofErr w:type="spellStart"/>
      <w:r w:rsidRPr="00E806E3">
        <w:rPr>
          <w:i/>
          <w:iCs/>
          <w:sz w:val="22"/>
          <w:szCs w:val="18"/>
        </w:rPr>
        <w:t>Disease</w:t>
      </w:r>
      <w:proofErr w:type="spellEnd"/>
      <w:r w:rsidRPr="00E806E3">
        <w:rPr>
          <w:i/>
          <w:iCs/>
          <w:sz w:val="22"/>
          <w:szCs w:val="18"/>
        </w:rPr>
        <w:t xml:space="preserve"> </w:t>
      </w:r>
      <w:proofErr w:type="spellStart"/>
      <w:r w:rsidRPr="00E806E3">
        <w:rPr>
          <w:i/>
          <w:iCs/>
          <w:sz w:val="22"/>
          <w:szCs w:val="18"/>
        </w:rPr>
        <w:t>Endpoints</w:t>
      </w:r>
      <w:proofErr w:type="spellEnd"/>
      <w:r w:rsidRPr="00CE3B41">
        <w:rPr>
          <w:sz w:val="22"/>
          <w:szCs w:val="18"/>
        </w:rPr>
        <w:t xml:space="preserve">) tyrimu buvo siekiama ištirti, ar būtų naudingas </w:t>
      </w:r>
      <w:proofErr w:type="spellStart"/>
      <w:r w:rsidRPr="00CE3B41">
        <w:rPr>
          <w:sz w:val="22"/>
          <w:szCs w:val="18"/>
        </w:rPr>
        <w:t>aliskireno</w:t>
      </w:r>
      <w:proofErr w:type="spellEnd"/>
      <w:r w:rsidRPr="00CE3B41">
        <w:rPr>
          <w:sz w:val="22"/>
          <w:szCs w:val="18"/>
        </w:rPr>
        <w:t xml:space="preserve"> įtraukimas į standartinį pacientų, sergančių 2</w:t>
      </w:r>
      <w:r w:rsidR="00E014D3">
        <w:rPr>
          <w:sz w:val="22"/>
          <w:szCs w:val="18"/>
        </w:rPr>
        <w:t> </w:t>
      </w:r>
      <w:r w:rsidRPr="00CE3B41">
        <w:rPr>
          <w:sz w:val="22"/>
          <w:szCs w:val="18"/>
        </w:rPr>
        <w:t xml:space="preserve">tipo cukriniu diabetu ir lėtine inkstų liga, širdies ir kraujagyslių liga arba abiem ligomis, gydymą AKF inhibitoriumi arba </w:t>
      </w:r>
      <w:proofErr w:type="spellStart"/>
      <w:r w:rsidRPr="00CE3B41">
        <w:rPr>
          <w:sz w:val="22"/>
          <w:szCs w:val="18"/>
        </w:rPr>
        <w:t>angiotenzino</w:t>
      </w:r>
      <w:proofErr w:type="spellEnd"/>
      <w:r w:rsidRPr="00CE3B41">
        <w:rPr>
          <w:sz w:val="22"/>
          <w:szCs w:val="18"/>
        </w:rPr>
        <w:t xml:space="preserve"> II receptorių blokatoriumi. Tyrimas buvo nutrauktas pirma laiko, nes padidėjo nepageidaujamų baigčių rizika. Mirčių nuo širdies ir kraujagyslių ligų ir insulto atvejų skaičius </w:t>
      </w:r>
      <w:proofErr w:type="spellStart"/>
      <w:r w:rsidRPr="00CE3B41">
        <w:rPr>
          <w:sz w:val="22"/>
          <w:szCs w:val="18"/>
        </w:rPr>
        <w:t>aliskireno</w:t>
      </w:r>
      <w:proofErr w:type="spellEnd"/>
      <w:r w:rsidRPr="00CE3B41">
        <w:rPr>
          <w:sz w:val="22"/>
          <w:szCs w:val="18"/>
        </w:rPr>
        <w:t xml:space="preserve"> grupėje buvo didesnis nei placebo grupėje, o nepageidaujam</w:t>
      </w:r>
      <w:r w:rsidR="000500CD">
        <w:rPr>
          <w:sz w:val="22"/>
          <w:szCs w:val="18"/>
        </w:rPr>
        <w:t>o poveikio</w:t>
      </w:r>
      <w:r w:rsidRPr="00CE3B41">
        <w:rPr>
          <w:sz w:val="22"/>
          <w:szCs w:val="18"/>
        </w:rPr>
        <w:t xml:space="preserve"> reiškiniai ir sunkūs nepageidaujam</w:t>
      </w:r>
      <w:r w:rsidR="000500CD">
        <w:rPr>
          <w:sz w:val="22"/>
          <w:szCs w:val="18"/>
        </w:rPr>
        <w:t>o poveikio</w:t>
      </w:r>
      <w:r w:rsidRPr="00CE3B41">
        <w:rPr>
          <w:sz w:val="22"/>
          <w:szCs w:val="18"/>
        </w:rPr>
        <w:t xml:space="preserve"> reiškiniai (</w:t>
      </w:r>
      <w:proofErr w:type="spellStart"/>
      <w:r w:rsidRPr="00CE3B41">
        <w:rPr>
          <w:sz w:val="22"/>
          <w:szCs w:val="18"/>
        </w:rPr>
        <w:t>hiperkalemija</w:t>
      </w:r>
      <w:proofErr w:type="spellEnd"/>
      <w:r w:rsidRPr="00CE3B41">
        <w:rPr>
          <w:sz w:val="22"/>
          <w:szCs w:val="18"/>
        </w:rPr>
        <w:t xml:space="preserve">, </w:t>
      </w:r>
      <w:proofErr w:type="spellStart"/>
      <w:r w:rsidRPr="00CE3B41">
        <w:rPr>
          <w:sz w:val="22"/>
          <w:szCs w:val="18"/>
        </w:rPr>
        <w:t>hipotenzija</w:t>
      </w:r>
      <w:proofErr w:type="spellEnd"/>
      <w:r w:rsidRPr="00CE3B41">
        <w:rPr>
          <w:sz w:val="22"/>
          <w:szCs w:val="18"/>
        </w:rPr>
        <w:t xml:space="preserve"> ir inkstų funkcijos sutrikimai) </w:t>
      </w:r>
      <w:proofErr w:type="spellStart"/>
      <w:r w:rsidRPr="00CE3B41">
        <w:rPr>
          <w:sz w:val="22"/>
          <w:szCs w:val="18"/>
        </w:rPr>
        <w:t>aliskireno</w:t>
      </w:r>
      <w:proofErr w:type="spellEnd"/>
      <w:r w:rsidRPr="00CE3B41">
        <w:rPr>
          <w:sz w:val="22"/>
          <w:szCs w:val="18"/>
        </w:rPr>
        <w:t xml:space="preserve"> grupėje taip pat pasireiškė dažniau nei placebo grupėje.</w:t>
      </w:r>
    </w:p>
    <w:p w14:paraId="78186610" w14:textId="77777777" w:rsidR="00A523B5" w:rsidRPr="00971DEB" w:rsidRDefault="00A523B5" w:rsidP="00971DEB">
      <w:pPr>
        <w:rPr>
          <w:sz w:val="22"/>
          <w:szCs w:val="22"/>
        </w:rPr>
      </w:pPr>
    </w:p>
    <w:p w14:paraId="00DB4572" w14:textId="26C1E61C" w:rsidR="00207F2D" w:rsidRDefault="000500CD">
      <w:pPr>
        <w:jc w:val="both"/>
        <w:rPr>
          <w:i/>
          <w:iCs/>
          <w:sz w:val="22"/>
          <w:szCs w:val="22"/>
          <w:lang w:eastAsia="lt-LT"/>
        </w:rPr>
      </w:pPr>
      <w:proofErr w:type="spellStart"/>
      <w:r>
        <w:rPr>
          <w:i/>
          <w:iCs/>
          <w:sz w:val="22"/>
          <w:szCs w:val="22"/>
          <w:lang w:eastAsia="lt-LT"/>
        </w:rPr>
        <w:t>Amlodipinas</w:t>
      </w:r>
      <w:proofErr w:type="spellEnd"/>
    </w:p>
    <w:p w14:paraId="0807A532" w14:textId="73A807DB" w:rsidR="004D5122" w:rsidRDefault="004D5122" w:rsidP="004D5122">
      <w:pPr>
        <w:rPr>
          <w:sz w:val="22"/>
          <w:szCs w:val="18"/>
        </w:rPr>
      </w:pPr>
      <w:r w:rsidRPr="004D5122">
        <w:rPr>
          <w:sz w:val="22"/>
          <w:szCs w:val="18"/>
        </w:rPr>
        <w:t>Siekiant palyginti su gydymu naujesniais vaist</w:t>
      </w:r>
      <w:r w:rsidR="003721CF">
        <w:rPr>
          <w:sz w:val="22"/>
          <w:szCs w:val="18"/>
        </w:rPr>
        <w:t>iniais preparat</w:t>
      </w:r>
      <w:r w:rsidRPr="004D5122">
        <w:rPr>
          <w:sz w:val="22"/>
          <w:szCs w:val="18"/>
        </w:rPr>
        <w:t>ais, buvo atliktas atsitiktinės atrankos dvigubai koduotas sergamumo ir mir</w:t>
      </w:r>
      <w:r w:rsidR="003721CF">
        <w:rPr>
          <w:sz w:val="22"/>
          <w:szCs w:val="18"/>
        </w:rPr>
        <w:t>tingumo</w:t>
      </w:r>
      <w:r w:rsidRPr="004D5122">
        <w:rPr>
          <w:sz w:val="22"/>
          <w:szCs w:val="18"/>
        </w:rPr>
        <w:t xml:space="preserve"> tyrimas, pavadintas „</w:t>
      </w:r>
      <w:proofErr w:type="spellStart"/>
      <w:r w:rsidRPr="004D5122">
        <w:rPr>
          <w:sz w:val="22"/>
          <w:szCs w:val="18"/>
        </w:rPr>
        <w:t>Antihipertenzinis</w:t>
      </w:r>
      <w:proofErr w:type="spellEnd"/>
      <w:r w:rsidRPr="004D5122">
        <w:rPr>
          <w:sz w:val="22"/>
          <w:szCs w:val="18"/>
        </w:rPr>
        <w:t xml:space="preserve"> ir lipidų kiekį mažinantis gydymas, kuriuo siekiama išvengti širdies priepuolio“ (ALLHAT – </w:t>
      </w:r>
      <w:r w:rsidR="003721CF">
        <w:rPr>
          <w:sz w:val="22"/>
          <w:szCs w:val="18"/>
        </w:rPr>
        <w:t xml:space="preserve">angl. </w:t>
      </w:r>
      <w:proofErr w:type="spellStart"/>
      <w:r w:rsidRPr="004D5122">
        <w:rPr>
          <w:i/>
          <w:iCs/>
          <w:sz w:val="22"/>
          <w:szCs w:val="18"/>
        </w:rPr>
        <w:t>Antihypertensive</w:t>
      </w:r>
      <w:proofErr w:type="spellEnd"/>
      <w:r w:rsidRPr="004D5122">
        <w:rPr>
          <w:i/>
          <w:iCs/>
          <w:sz w:val="22"/>
          <w:szCs w:val="18"/>
        </w:rPr>
        <w:t xml:space="preserve"> </w:t>
      </w:r>
      <w:proofErr w:type="spellStart"/>
      <w:r w:rsidRPr="004D5122">
        <w:rPr>
          <w:i/>
          <w:iCs/>
          <w:sz w:val="22"/>
          <w:szCs w:val="18"/>
        </w:rPr>
        <w:t>and</w:t>
      </w:r>
      <w:proofErr w:type="spellEnd"/>
      <w:r w:rsidRPr="004D5122">
        <w:rPr>
          <w:i/>
          <w:iCs/>
          <w:sz w:val="22"/>
          <w:szCs w:val="18"/>
        </w:rPr>
        <w:t xml:space="preserve"> </w:t>
      </w:r>
      <w:proofErr w:type="spellStart"/>
      <w:r w:rsidRPr="004D5122">
        <w:rPr>
          <w:i/>
          <w:iCs/>
          <w:sz w:val="22"/>
          <w:szCs w:val="18"/>
        </w:rPr>
        <w:t>Lipid-Lowering</w:t>
      </w:r>
      <w:proofErr w:type="spellEnd"/>
      <w:r w:rsidRPr="004D5122">
        <w:rPr>
          <w:i/>
          <w:iCs/>
          <w:sz w:val="22"/>
          <w:szCs w:val="18"/>
        </w:rPr>
        <w:t xml:space="preserve"> </w:t>
      </w:r>
      <w:proofErr w:type="spellStart"/>
      <w:r w:rsidRPr="004D5122">
        <w:rPr>
          <w:i/>
          <w:iCs/>
          <w:sz w:val="22"/>
          <w:szCs w:val="18"/>
        </w:rPr>
        <w:t>Treatment</w:t>
      </w:r>
      <w:proofErr w:type="spellEnd"/>
      <w:r w:rsidRPr="004D5122">
        <w:rPr>
          <w:i/>
          <w:iCs/>
          <w:sz w:val="22"/>
          <w:szCs w:val="18"/>
        </w:rPr>
        <w:t xml:space="preserve"> to </w:t>
      </w:r>
      <w:proofErr w:type="spellStart"/>
      <w:r w:rsidRPr="004D5122">
        <w:rPr>
          <w:i/>
          <w:iCs/>
          <w:sz w:val="22"/>
          <w:szCs w:val="18"/>
        </w:rPr>
        <w:t>Prevent</w:t>
      </w:r>
      <w:proofErr w:type="spellEnd"/>
      <w:r w:rsidRPr="004D5122">
        <w:rPr>
          <w:i/>
          <w:iCs/>
          <w:sz w:val="22"/>
          <w:szCs w:val="18"/>
        </w:rPr>
        <w:t xml:space="preserve"> </w:t>
      </w:r>
      <w:proofErr w:type="spellStart"/>
      <w:r w:rsidRPr="004D5122">
        <w:rPr>
          <w:i/>
          <w:iCs/>
          <w:sz w:val="22"/>
          <w:szCs w:val="18"/>
        </w:rPr>
        <w:t>Heart</w:t>
      </w:r>
      <w:proofErr w:type="spellEnd"/>
      <w:r w:rsidRPr="004D5122">
        <w:rPr>
          <w:i/>
          <w:iCs/>
          <w:sz w:val="22"/>
          <w:szCs w:val="18"/>
        </w:rPr>
        <w:t xml:space="preserve"> </w:t>
      </w:r>
      <w:proofErr w:type="spellStart"/>
      <w:r w:rsidRPr="004D5122">
        <w:rPr>
          <w:i/>
          <w:iCs/>
          <w:sz w:val="22"/>
          <w:szCs w:val="18"/>
        </w:rPr>
        <w:t>Attack</w:t>
      </w:r>
      <w:proofErr w:type="spellEnd"/>
      <w:r w:rsidRPr="004D5122">
        <w:rPr>
          <w:i/>
          <w:iCs/>
          <w:sz w:val="22"/>
          <w:szCs w:val="18"/>
        </w:rPr>
        <w:t xml:space="preserve"> </w:t>
      </w:r>
      <w:proofErr w:type="spellStart"/>
      <w:r w:rsidRPr="004D5122">
        <w:rPr>
          <w:i/>
          <w:iCs/>
          <w:sz w:val="22"/>
          <w:szCs w:val="18"/>
        </w:rPr>
        <w:t>Trial</w:t>
      </w:r>
      <w:proofErr w:type="spellEnd"/>
      <w:r w:rsidRPr="004D5122">
        <w:rPr>
          <w:sz w:val="22"/>
          <w:szCs w:val="18"/>
        </w:rPr>
        <w:t xml:space="preserve">). Tiriamiesiems buvo skirtas gydymas </w:t>
      </w:r>
      <w:proofErr w:type="spellStart"/>
      <w:r w:rsidRPr="004D5122">
        <w:rPr>
          <w:sz w:val="22"/>
          <w:szCs w:val="18"/>
        </w:rPr>
        <w:t>amlodipinu</w:t>
      </w:r>
      <w:proofErr w:type="spellEnd"/>
      <w:r w:rsidRPr="004D5122">
        <w:rPr>
          <w:sz w:val="22"/>
          <w:szCs w:val="18"/>
        </w:rPr>
        <w:t xml:space="preserve"> po 2,5–10 mg</w:t>
      </w:r>
      <w:r w:rsidR="003721CF">
        <w:rPr>
          <w:sz w:val="22"/>
          <w:szCs w:val="18"/>
        </w:rPr>
        <w:t xml:space="preserve"> per parą</w:t>
      </w:r>
      <w:r w:rsidRPr="004D5122">
        <w:rPr>
          <w:sz w:val="22"/>
          <w:szCs w:val="18"/>
        </w:rPr>
        <w:t xml:space="preserve"> (kalcio kanalų blokatoriumi) arba </w:t>
      </w:r>
      <w:proofErr w:type="spellStart"/>
      <w:r w:rsidRPr="004D5122">
        <w:rPr>
          <w:sz w:val="22"/>
          <w:szCs w:val="18"/>
        </w:rPr>
        <w:t>lizinopriliu</w:t>
      </w:r>
      <w:proofErr w:type="spellEnd"/>
      <w:r w:rsidRPr="004D5122">
        <w:rPr>
          <w:sz w:val="22"/>
          <w:szCs w:val="18"/>
        </w:rPr>
        <w:t xml:space="preserve"> po 10–40 mg</w:t>
      </w:r>
      <w:r w:rsidR="003721CF">
        <w:rPr>
          <w:sz w:val="22"/>
          <w:szCs w:val="18"/>
        </w:rPr>
        <w:t xml:space="preserve"> per parą</w:t>
      </w:r>
      <w:r w:rsidRPr="004D5122">
        <w:rPr>
          <w:sz w:val="22"/>
          <w:szCs w:val="18"/>
        </w:rPr>
        <w:t>. (AKF inhibitoriumi), kaip pirmo pasirinkimo vaist</w:t>
      </w:r>
      <w:r w:rsidR="003721CF">
        <w:rPr>
          <w:sz w:val="22"/>
          <w:szCs w:val="18"/>
        </w:rPr>
        <w:t>iniais preparat</w:t>
      </w:r>
      <w:r w:rsidRPr="004D5122">
        <w:rPr>
          <w:sz w:val="22"/>
          <w:szCs w:val="18"/>
        </w:rPr>
        <w:t xml:space="preserve">ais, kartu vartojant </w:t>
      </w:r>
      <w:proofErr w:type="spellStart"/>
      <w:r w:rsidRPr="004D5122">
        <w:rPr>
          <w:sz w:val="22"/>
          <w:szCs w:val="18"/>
        </w:rPr>
        <w:t>tiazidini</w:t>
      </w:r>
      <w:r w:rsidR="003721CF">
        <w:rPr>
          <w:sz w:val="22"/>
          <w:szCs w:val="18"/>
        </w:rPr>
        <w:t>ų</w:t>
      </w:r>
      <w:proofErr w:type="spellEnd"/>
      <w:r w:rsidRPr="004D5122">
        <w:rPr>
          <w:sz w:val="22"/>
          <w:szCs w:val="18"/>
        </w:rPr>
        <w:t xml:space="preserve"> diuretik</w:t>
      </w:r>
      <w:r w:rsidR="003721CF">
        <w:rPr>
          <w:sz w:val="22"/>
          <w:szCs w:val="18"/>
        </w:rPr>
        <w:t>ų</w:t>
      </w:r>
      <w:r w:rsidRPr="004D5122">
        <w:rPr>
          <w:sz w:val="22"/>
          <w:szCs w:val="18"/>
        </w:rPr>
        <w:t xml:space="preserve"> ir </w:t>
      </w:r>
      <w:proofErr w:type="spellStart"/>
      <w:r w:rsidRPr="004D5122">
        <w:rPr>
          <w:sz w:val="22"/>
          <w:szCs w:val="18"/>
        </w:rPr>
        <w:t>chlortalidon</w:t>
      </w:r>
      <w:r w:rsidR="003721CF">
        <w:rPr>
          <w:sz w:val="22"/>
          <w:szCs w:val="18"/>
        </w:rPr>
        <w:t>o</w:t>
      </w:r>
      <w:proofErr w:type="spellEnd"/>
      <w:r w:rsidRPr="004D5122">
        <w:rPr>
          <w:sz w:val="22"/>
          <w:szCs w:val="18"/>
        </w:rPr>
        <w:t xml:space="preserve"> po 12,5–25 mg</w:t>
      </w:r>
      <w:r w:rsidR="003721CF">
        <w:rPr>
          <w:sz w:val="22"/>
          <w:szCs w:val="18"/>
        </w:rPr>
        <w:t xml:space="preserve"> per parą, </w:t>
      </w:r>
      <w:r w:rsidRPr="004D5122">
        <w:rPr>
          <w:sz w:val="22"/>
          <w:szCs w:val="18"/>
        </w:rPr>
        <w:t>esant lengvai ar vidutinio sunkumo hipertenzijai.</w:t>
      </w:r>
    </w:p>
    <w:p w14:paraId="10424576" w14:textId="77777777" w:rsidR="003721CF" w:rsidRPr="004D5122" w:rsidRDefault="003721CF" w:rsidP="004D5122">
      <w:pPr>
        <w:rPr>
          <w:sz w:val="22"/>
          <w:szCs w:val="18"/>
        </w:rPr>
      </w:pPr>
    </w:p>
    <w:p w14:paraId="28591395" w14:textId="68BA1192" w:rsidR="004D5122" w:rsidRDefault="004D5122" w:rsidP="004D5122">
      <w:pPr>
        <w:rPr>
          <w:sz w:val="22"/>
          <w:szCs w:val="18"/>
        </w:rPr>
      </w:pPr>
      <w:r w:rsidRPr="004D5122">
        <w:rPr>
          <w:sz w:val="22"/>
          <w:szCs w:val="18"/>
        </w:rPr>
        <w:t>Iš viso buvo</w:t>
      </w:r>
      <w:r w:rsidR="003721CF">
        <w:rPr>
          <w:sz w:val="22"/>
          <w:szCs w:val="18"/>
        </w:rPr>
        <w:t xml:space="preserve"> atsitiktinai</w:t>
      </w:r>
      <w:r w:rsidRPr="004D5122">
        <w:rPr>
          <w:sz w:val="22"/>
          <w:szCs w:val="18"/>
        </w:rPr>
        <w:t xml:space="preserve"> atrinkti 33</w:t>
      </w:r>
      <w:r w:rsidR="00E014D3">
        <w:rPr>
          <w:sz w:val="22"/>
          <w:szCs w:val="18"/>
        </w:rPr>
        <w:t> </w:t>
      </w:r>
      <w:r w:rsidRPr="004D5122">
        <w:rPr>
          <w:sz w:val="22"/>
          <w:szCs w:val="18"/>
        </w:rPr>
        <w:t>357</w:t>
      </w:r>
      <w:r w:rsidR="00E014D3">
        <w:rPr>
          <w:sz w:val="22"/>
          <w:szCs w:val="18"/>
        </w:rPr>
        <w:t> </w:t>
      </w:r>
      <w:r w:rsidRPr="004D5122">
        <w:rPr>
          <w:sz w:val="22"/>
          <w:szCs w:val="18"/>
        </w:rPr>
        <w:t xml:space="preserve">pacientai, sergantys </w:t>
      </w:r>
      <w:r w:rsidR="003721CF">
        <w:rPr>
          <w:sz w:val="22"/>
          <w:szCs w:val="18"/>
        </w:rPr>
        <w:t xml:space="preserve">arterine </w:t>
      </w:r>
      <w:r w:rsidRPr="004D5122">
        <w:rPr>
          <w:sz w:val="22"/>
          <w:szCs w:val="18"/>
        </w:rPr>
        <w:t>hipertenzija ir sulaukę 55</w:t>
      </w:r>
      <w:r w:rsidR="00E014D3">
        <w:rPr>
          <w:sz w:val="22"/>
          <w:szCs w:val="18"/>
        </w:rPr>
        <w:t> </w:t>
      </w:r>
      <w:r w:rsidRPr="004D5122">
        <w:rPr>
          <w:sz w:val="22"/>
          <w:szCs w:val="18"/>
        </w:rPr>
        <w:t>metų ar vyresni. Jie buvo stebėti vidutiniškai 4,9</w:t>
      </w:r>
      <w:r w:rsidR="00E014D3">
        <w:rPr>
          <w:sz w:val="22"/>
          <w:szCs w:val="18"/>
        </w:rPr>
        <w:t> </w:t>
      </w:r>
      <w:r w:rsidRPr="004D5122">
        <w:rPr>
          <w:sz w:val="22"/>
          <w:szCs w:val="18"/>
        </w:rPr>
        <w:t>metų. Pacientai turėjo mažiausiai po vieną papildomą išeminės širdies ligos (IŠL) rizikos veiksnį, įskaitant anksčiau buvusį miokardo infarktą ar insultą, įvykusį prieš &gt;</w:t>
      </w:r>
      <w:r w:rsidR="00E71AFA">
        <w:rPr>
          <w:sz w:val="22"/>
          <w:szCs w:val="18"/>
        </w:rPr>
        <w:t> </w:t>
      </w:r>
      <w:r w:rsidRPr="004D5122">
        <w:rPr>
          <w:sz w:val="22"/>
          <w:szCs w:val="18"/>
        </w:rPr>
        <w:t>6</w:t>
      </w:r>
      <w:r w:rsidR="00E71AFA">
        <w:rPr>
          <w:sz w:val="22"/>
          <w:szCs w:val="18"/>
        </w:rPr>
        <w:t> </w:t>
      </w:r>
      <w:r w:rsidRPr="004D5122">
        <w:rPr>
          <w:sz w:val="22"/>
          <w:szCs w:val="18"/>
        </w:rPr>
        <w:t>mėnesius iki patenkant į tyrimą, arba dokumentais patvirtintą kitą aterosklerozinės kilmės smegenų kraujotakos ligą (iš viso 51,5</w:t>
      </w:r>
      <w:r w:rsidR="00222C20">
        <w:rPr>
          <w:sz w:val="22"/>
          <w:szCs w:val="18"/>
        </w:rPr>
        <w:t> </w:t>
      </w:r>
      <w:r w:rsidRPr="004D5122">
        <w:rPr>
          <w:sz w:val="22"/>
          <w:szCs w:val="18"/>
        </w:rPr>
        <w:t>%), 2</w:t>
      </w:r>
      <w:r w:rsidR="00E014D3">
        <w:rPr>
          <w:sz w:val="22"/>
          <w:szCs w:val="18"/>
        </w:rPr>
        <w:t> </w:t>
      </w:r>
      <w:r w:rsidRPr="004D5122">
        <w:rPr>
          <w:sz w:val="22"/>
          <w:szCs w:val="18"/>
        </w:rPr>
        <w:t>tipo cukrinį diabetą (36,1</w:t>
      </w:r>
      <w:r w:rsidR="00222C20">
        <w:rPr>
          <w:sz w:val="22"/>
          <w:szCs w:val="18"/>
        </w:rPr>
        <w:t> </w:t>
      </w:r>
      <w:r w:rsidRPr="004D5122">
        <w:rPr>
          <w:sz w:val="22"/>
          <w:szCs w:val="18"/>
        </w:rPr>
        <w:t>%), DTL-C&lt;35 mg/dl (11,6</w:t>
      </w:r>
      <w:r w:rsidR="00222C20">
        <w:rPr>
          <w:sz w:val="22"/>
          <w:szCs w:val="18"/>
        </w:rPr>
        <w:t> </w:t>
      </w:r>
      <w:r w:rsidRPr="004D5122">
        <w:rPr>
          <w:sz w:val="22"/>
          <w:szCs w:val="18"/>
        </w:rPr>
        <w:t xml:space="preserve">%), kairiojo skilvelio hipertrofiją, diagnozuotą elektrokardiograma ar </w:t>
      </w:r>
      <w:proofErr w:type="spellStart"/>
      <w:r w:rsidRPr="004D5122">
        <w:rPr>
          <w:sz w:val="22"/>
          <w:szCs w:val="18"/>
        </w:rPr>
        <w:t>echokardiografija</w:t>
      </w:r>
      <w:proofErr w:type="spellEnd"/>
      <w:r w:rsidRPr="004D5122">
        <w:rPr>
          <w:sz w:val="22"/>
          <w:szCs w:val="18"/>
        </w:rPr>
        <w:t xml:space="preserve"> (20,9</w:t>
      </w:r>
      <w:r w:rsidR="00222C20">
        <w:rPr>
          <w:sz w:val="22"/>
          <w:szCs w:val="18"/>
        </w:rPr>
        <w:t> </w:t>
      </w:r>
      <w:r w:rsidRPr="004D5122">
        <w:rPr>
          <w:sz w:val="22"/>
          <w:szCs w:val="18"/>
        </w:rPr>
        <w:t>%), cigarečių rūkymą (21,9</w:t>
      </w:r>
      <w:r w:rsidR="00222C20">
        <w:rPr>
          <w:sz w:val="22"/>
          <w:szCs w:val="18"/>
        </w:rPr>
        <w:t> </w:t>
      </w:r>
      <w:r w:rsidRPr="004D5122">
        <w:rPr>
          <w:sz w:val="22"/>
          <w:szCs w:val="18"/>
        </w:rPr>
        <w:t>%).</w:t>
      </w:r>
    </w:p>
    <w:p w14:paraId="56B8B694" w14:textId="77777777" w:rsidR="003721CF" w:rsidRPr="004D5122" w:rsidRDefault="003721CF" w:rsidP="004D5122">
      <w:pPr>
        <w:rPr>
          <w:sz w:val="22"/>
          <w:szCs w:val="18"/>
        </w:rPr>
      </w:pPr>
    </w:p>
    <w:p w14:paraId="77A579CA" w14:textId="0656576C" w:rsidR="000500CD" w:rsidRPr="000500CD" w:rsidRDefault="004D5122" w:rsidP="003721CF">
      <w:pPr>
        <w:rPr>
          <w:sz w:val="22"/>
          <w:szCs w:val="22"/>
          <w:lang w:eastAsia="lt-LT"/>
        </w:rPr>
      </w:pPr>
      <w:r w:rsidRPr="004D5122">
        <w:rPr>
          <w:sz w:val="22"/>
          <w:szCs w:val="18"/>
        </w:rPr>
        <w:t xml:space="preserve">Pirminė vertinamoji baigtis buvo mirtina IŠL ar nemirtinas miokardo infarktas. Vertinant pirminę vertinamąją baigtį, nebuvo reikšmingo skirtumo tarp </w:t>
      </w:r>
      <w:proofErr w:type="spellStart"/>
      <w:r w:rsidRPr="004D5122">
        <w:rPr>
          <w:sz w:val="22"/>
          <w:szCs w:val="18"/>
        </w:rPr>
        <w:t>amlodipino</w:t>
      </w:r>
      <w:proofErr w:type="spellEnd"/>
      <w:r w:rsidRPr="004D5122">
        <w:rPr>
          <w:sz w:val="22"/>
          <w:szCs w:val="18"/>
        </w:rPr>
        <w:t xml:space="preserve"> vartojusių pacientų ir vartojusiųjų </w:t>
      </w:r>
      <w:proofErr w:type="spellStart"/>
      <w:r w:rsidRPr="004D5122">
        <w:rPr>
          <w:sz w:val="22"/>
          <w:szCs w:val="18"/>
        </w:rPr>
        <w:t>chlortalidono</w:t>
      </w:r>
      <w:proofErr w:type="spellEnd"/>
      <w:r w:rsidRPr="004D5122">
        <w:rPr>
          <w:sz w:val="22"/>
          <w:szCs w:val="18"/>
        </w:rPr>
        <w:t>: SR 0,98 95</w:t>
      </w:r>
      <w:r w:rsidR="00222C20">
        <w:rPr>
          <w:sz w:val="22"/>
          <w:szCs w:val="18"/>
        </w:rPr>
        <w:t> </w:t>
      </w:r>
      <w:r w:rsidRPr="004D5122">
        <w:rPr>
          <w:sz w:val="22"/>
          <w:szCs w:val="18"/>
        </w:rPr>
        <w:t>%</w:t>
      </w:r>
      <w:r w:rsidR="003721CF">
        <w:rPr>
          <w:sz w:val="22"/>
          <w:szCs w:val="18"/>
        </w:rPr>
        <w:t xml:space="preserve"> </w:t>
      </w:r>
      <w:r w:rsidRPr="004D5122">
        <w:rPr>
          <w:sz w:val="22"/>
          <w:szCs w:val="18"/>
        </w:rPr>
        <w:t>PI (0,90–1,07) p</w:t>
      </w:r>
      <w:r w:rsidR="001B5FF2">
        <w:rPr>
          <w:sz w:val="22"/>
          <w:szCs w:val="18"/>
        </w:rPr>
        <w:t> </w:t>
      </w:r>
      <w:r w:rsidRPr="004D5122">
        <w:rPr>
          <w:sz w:val="22"/>
          <w:szCs w:val="18"/>
        </w:rPr>
        <w:t>=</w:t>
      </w:r>
      <w:r w:rsidR="001B5FF2">
        <w:rPr>
          <w:sz w:val="22"/>
          <w:szCs w:val="18"/>
        </w:rPr>
        <w:t> </w:t>
      </w:r>
      <w:r w:rsidRPr="004D5122">
        <w:rPr>
          <w:sz w:val="22"/>
          <w:szCs w:val="18"/>
        </w:rPr>
        <w:t xml:space="preserve">0,65. Vertinant antrines vertinamąsias baigtis, </w:t>
      </w:r>
      <w:proofErr w:type="spellStart"/>
      <w:r w:rsidRPr="004D5122">
        <w:rPr>
          <w:sz w:val="22"/>
          <w:szCs w:val="18"/>
        </w:rPr>
        <w:t>amlodipinu</w:t>
      </w:r>
      <w:proofErr w:type="spellEnd"/>
      <w:r w:rsidRPr="004D5122">
        <w:rPr>
          <w:sz w:val="22"/>
          <w:szCs w:val="18"/>
        </w:rPr>
        <w:t xml:space="preserve"> gydytų pacientų širdies nepakankamumo dažnis (kombinuotų širdies ir kraujagyslių sistemos vertinimo kriterijų derinio komponentas) buvo reikšmingai didesnis nei </w:t>
      </w:r>
      <w:proofErr w:type="spellStart"/>
      <w:r w:rsidRPr="004D5122">
        <w:rPr>
          <w:sz w:val="22"/>
          <w:szCs w:val="18"/>
        </w:rPr>
        <w:t>chlortalidonu</w:t>
      </w:r>
      <w:proofErr w:type="spellEnd"/>
      <w:r w:rsidRPr="004D5122">
        <w:rPr>
          <w:sz w:val="22"/>
          <w:szCs w:val="18"/>
        </w:rPr>
        <w:t xml:space="preserve"> gydytų pacientų (10,2</w:t>
      </w:r>
      <w:r w:rsidR="00222C20">
        <w:rPr>
          <w:sz w:val="22"/>
          <w:szCs w:val="18"/>
        </w:rPr>
        <w:t> </w:t>
      </w:r>
      <w:r w:rsidRPr="004D5122">
        <w:rPr>
          <w:sz w:val="22"/>
          <w:szCs w:val="18"/>
        </w:rPr>
        <w:t>% ir 7,7</w:t>
      </w:r>
      <w:r w:rsidR="00222C20">
        <w:rPr>
          <w:sz w:val="22"/>
          <w:szCs w:val="18"/>
        </w:rPr>
        <w:t> </w:t>
      </w:r>
      <w:r w:rsidRPr="004D5122">
        <w:rPr>
          <w:sz w:val="22"/>
          <w:szCs w:val="18"/>
        </w:rPr>
        <w:t>%, SR 1,38, 95</w:t>
      </w:r>
      <w:r w:rsidR="00222C20">
        <w:rPr>
          <w:sz w:val="22"/>
          <w:szCs w:val="18"/>
        </w:rPr>
        <w:t> </w:t>
      </w:r>
      <w:r w:rsidRPr="004D5122">
        <w:rPr>
          <w:sz w:val="22"/>
          <w:szCs w:val="18"/>
        </w:rPr>
        <w:t>%</w:t>
      </w:r>
      <w:r w:rsidR="003721CF">
        <w:rPr>
          <w:sz w:val="22"/>
          <w:szCs w:val="18"/>
        </w:rPr>
        <w:t xml:space="preserve"> </w:t>
      </w:r>
      <w:r w:rsidRPr="004D5122">
        <w:rPr>
          <w:sz w:val="22"/>
          <w:szCs w:val="18"/>
        </w:rPr>
        <w:t>PI [1,25–1,52] p</w:t>
      </w:r>
      <w:r w:rsidR="00E014D3">
        <w:rPr>
          <w:sz w:val="22"/>
          <w:szCs w:val="18"/>
        </w:rPr>
        <w:t> </w:t>
      </w:r>
      <w:r w:rsidRPr="004D5122">
        <w:rPr>
          <w:sz w:val="22"/>
          <w:szCs w:val="18"/>
        </w:rPr>
        <w:t>&lt;</w:t>
      </w:r>
      <w:r w:rsidR="00E014D3">
        <w:rPr>
          <w:sz w:val="22"/>
          <w:szCs w:val="18"/>
        </w:rPr>
        <w:t> </w:t>
      </w:r>
      <w:r w:rsidRPr="004D5122">
        <w:rPr>
          <w:sz w:val="22"/>
          <w:szCs w:val="18"/>
        </w:rPr>
        <w:t xml:space="preserve">0,001). Nebuvo reikšmingo skirtumo vertinant </w:t>
      </w:r>
      <w:proofErr w:type="spellStart"/>
      <w:r w:rsidRPr="004D5122">
        <w:rPr>
          <w:sz w:val="22"/>
          <w:szCs w:val="18"/>
        </w:rPr>
        <w:t>amlodipinu</w:t>
      </w:r>
      <w:proofErr w:type="spellEnd"/>
      <w:r w:rsidRPr="004D5122">
        <w:rPr>
          <w:sz w:val="22"/>
          <w:szCs w:val="18"/>
        </w:rPr>
        <w:t xml:space="preserve"> gydytų pacientų ir </w:t>
      </w:r>
      <w:proofErr w:type="spellStart"/>
      <w:r w:rsidRPr="004D5122">
        <w:rPr>
          <w:sz w:val="22"/>
          <w:szCs w:val="18"/>
        </w:rPr>
        <w:t>chlortalidonu</w:t>
      </w:r>
      <w:proofErr w:type="spellEnd"/>
      <w:r w:rsidRPr="004D5122">
        <w:rPr>
          <w:sz w:val="22"/>
          <w:szCs w:val="18"/>
        </w:rPr>
        <w:t xml:space="preserve"> gydytų pacientų mir</w:t>
      </w:r>
      <w:r w:rsidR="003721CF">
        <w:rPr>
          <w:sz w:val="22"/>
          <w:szCs w:val="18"/>
        </w:rPr>
        <w:t>tingum</w:t>
      </w:r>
      <w:r w:rsidRPr="004D5122">
        <w:rPr>
          <w:sz w:val="22"/>
          <w:szCs w:val="18"/>
        </w:rPr>
        <w:t xml:space="preserve">ą dėl visų priežasčių </w:t>
      </w:r>
      <w:r w:rsidR="00BC6B3E">
        <w:rPr>
          <w:sz w:val="22"/>
          <w:szCs w:val="18"/>
        </w:rPr>
        <w:t>(</w:t>
      </w:r>
      <w:r w:rsidRPr="004D5122">
        <w:rPr>
          <w:sz w:val="22"/>
          <w:szCs w:val="18"/>
        </w:rPr>
        <w:t>SR 0,96 95</w:t>
      </w:r>
      <w:r w:rsidR="00222C20">
        <w:rPr>
          <w:sz w:val="22"/>
          <w:szCs w:val="18"/>
        </w:rPr>
        <w:t> </w:t>
      </w:r>
      <w:r w:rsidRPr="004D5122">
        <w:rPr>
          <w:sz w:val="22"/>
          <w:szCs w:val="18"/>
        </w:rPr>
        <w:t>%</w:t>
      </w:r>
      <w:r w:rsidR="003721CF">
        <w:rPr>
          <w:sz w:val="22"/>
          <w:szCs w:val="18"/>
        </w:rPr>
        <w:t xml:space="preserve"> </w:t>
      </w:r>
      <w:r w:rsidRPr="004D5122">
        <w:rPr>
          <w:sz w:val="22"/>
          <w:szCs w:val="18"/>
        </w:rPr>
        <w:t>PI [0,89–1,02] p</w:t>
      </w:r>
      <w:r w:rsidR="001B5FF2">
        <w:rPr>
          <w:sz w:val="22"/>
          <w:szCs w:val="18"/>
        </w:rPr>
        <w:t> </w:t>
      </w:r>
      <w:r w:rsidRPr="004D5122">
        <w:rPr>
          <w:sz w:val="22"/>
          <w:szCs w:val="18"/>
        </w:rPr>
        <w:t>=</w:t>
      </w:r>
      <w:r w:rsidR="001B5FF2">
        <w:rPr>
          <w:sz w:val="22"/>
          <w:szCs w:val="18"/>
        </w:rPr>
        <w:t> </w:t>
      </w:r>
      <w:r w:rsidRPr="004D5122">
        <w:rPr>
          <w:sz w:val="22"/>
          <w:szCs w:val="18"/>
        </w:rPr>
        <w:t>0,20</w:t>
      </w:r>
      <w:r w:rsidR="00BC6B3E">
        <w:rPr>
          <w:sz w:val="22"/>
          <w:szCs w:val="18"/>
        </w:rPr>
        <w:t>)</w:t>
      </w:r>
      <w:r w:rsidRPr="004D5122">
        <w:rPr>
          <w:sz w:val="22"/>
          <w:szCs w:val="18"/>
        </w:rPr>
        <w:t>.</w:t>
      </w:r>
    </w:p>
    <w:p w14:paraId="64DA8CF5" w14:textId="77777777" w:rsidR="0083358B" w:rsidRDefault="0083358B">
      <w:pPr>
        <w:jc w:val="both"/>
        <w:rPr>
          <w:sz w:val="22"/>
          <w:szCs w:val="22"/>
          <w:u w:val="single"/>
          <w:lang w:eastAsia="lt-LT"/>
        </w:rPr>
      </w:pPr>
    </w:p>
    <w:p w14:paraId="401859E1" w14:textId="4FE16AAA" w:rsidR="008D3B35" w:rsidRDefault="00AB4978">
      <w:pPr>
        <w:jc w:val="both"/>
        <w:rPr>
          <w:sz w:val="22"/>
          <w:szCs w:val="22"/>
          <w:u w:val="single"/>
          <w:lang w:eastAsia="lt-LT"/>
        </w:rPr>
      </w:pPr>
      <w:r>
        <w:rPr>
          <w:sz w:val="22"/>
          <w:szCs w:val="22"/>
          <w:u w:val="single"/>
          <w:lang w:eastAsia="lt-LT"/>
        </w:rPr>
        <w:t>Vaikų populiacija</w:t>
      </w:r>
    </w:p>
    <w:p w14:paraId="31CD4174" w14:textId="499E3521" w:rsidR="00944378" w:rsidRPr="00944378" w:rsidRDefault="00944378" w:rsidP="00944378">
      <w:pPr>
        <w:rPr>
          <w:sz w:val="22"/>
          <w:szCs w:val="18"/>
        </w:rPr>
      </w:pPr>
      <w:r w:rsidRPr="00944378">
        <w:rPr>
          <w:sz w:val="22"/>
          <w:szCs w:val="18"/>
        </w:rPr>
        <w:t xml:space="preserve">Nėra duomenų apie </w:t>
      </w:r>
      <w:proofErr w:type="spellStart"/>
      <w:r w:rsidR="00EA5C4A">
        <w:rPr>
          <w:sz w:val="22"/>
          <w:szCs w:val="18"/>
        </w:rPr>
        <w:t>Quadrixam</w:t>
      </w:r>
      <w:proofErr w:type="spellEnd"/>
      <w:r w:rsidRPr="00944378">
        <w:rPr>
          <w:sz w:val="22"/>
          <w:szCs w:val="18"/>
        </w:rPr>
        <w:t xml:space="preserve"> vartojimą vaikams.</w:t>
      </w:r>
    </w:p>
    <w:p w14:paraId="2A54BE3B" w14:textId="556907CE" w:rsidR="00944378" w:rsidRPr="00944378" w:rsidRDefault="00944378" w:rsidP="00944378">
      <w:pPr>
        <w:rPr>
          <w:sz w:val="22"/>
          <w:szCs w:val="18"/>
        </w:rPr>
      </w:pPr>
      <w:r w:rsidRPr="00944378">
        <w:rPr>
          <w:sz w:val="22"/>
          <w:szCs w:val="18"/>
        </w:rPr>
        <w:t xml:space="preserve">Europos vaistų agentūra atleido nuo įpareigojimo pateikti </w:t>
      </w:r>
      <w:proofErr w:type="spellStart"/>
      <w:r w:rsidR="00EA5C4A">
        <w:rPr>
          <w:sz w:val="22"/>
          <w:szCs w:val="18"/>
        </w:rPr>
        <w:t>Quadrixam</w:t>
      </w:r>
      <w:proofErr w:type="spellEnd"/>
      <w:r w:rsidRPr="00944378">
        <w:rPr>
          <w:sz w:val="22"/>
          <w:szCs w:val="18"/>
        </w:rPr>
        <w:t xml:space="preserve"> tyrimų su visais vaikų, sergančių hipertenzija, populiacijos pogrupiais duomenis (vartojimo vaikams informacija pateikiama 4.2</w:t>
      </w:r>
      <w:r w:rsidR="00E014D3">
        <w:rPr>
          <w:sz w:val="22"/>
          <w:szCs w:val="18"/>
        </w:rPr>
        <w:t> </w:t>
      </w:r>
      <w:r w:rsidRPr="00944378">
        <w:rPr>
          <w:sz w:val="22"/>
          <w:szCs w:val="18"/>
        </w:rPr>
        <w:t>skyriuje).</w:t>
      </w:r>
    </w:p>
    <w:p w14:paraId="2F85B442" w14:textId="77777777" w:rsidR="008D3B35" w:rsidRDefault="008D3B35">
      <w:pPr>
        <w:rPr>
          <w:sz w:val="22"/>
          <w:szCs w:val="24"/>
        </w:rPr>
      </w:pPr>
    </w:p>
    <w:p w14:paraId="37611F32" w14:textId="232294E6"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5.2</w:t>
      </w:r>
      <w:r>
        <w:rPr>
          <w:b/>
          <w:bCs/>
          <w:sz w:val="22"/>
          <w:szCs w:val="28"/>
          <w:lang w:eastAsia="x-none"/>
        </w:rPr>
        <w:tab/>
      </w:r>
      <w:proofErr w:type="spellStart"/>
      <w:r>
        <w:rPr>
          <w:b/>
          <w:bCs/>
          <w:sz w:val="22"/>
          <w:szCs w:val="28"/>
          <w:lang w:eastAsia="x-none"/>
        </w:rPr>
        <w:t>Farmakokinetinės</w:t>
      </w:r>
      <w:proofErr w:type="spellEnd"/>
      <w:r>
        <w:rPr>
          <w:b/>
          <w:bCs/>
          <w:sz w:val="22"/>
          <w:szCs w:val="28"/>
          <w:lang w:eastAsia="x-none"/>
        </w:rPr>
        <w:t xml:space="preserve"> savybės</w:t>
      </w:r>
    </w:p>
    <w:p w14:paraId="00B7042A" w14:textId="448977F9" w:rsidR="00B825A3" w:rsidRDefault="00B825A3">
      <w:pPr>
        <w:keepNext/>
        <w:tabs>
          <w:tab w:val="left" w:pos="567"/>
        </w:tabs>
        <w:spacing w:line="260" w:lineRule="exact"/>
        <w:jc w:val="both"/>
        <w:outlineLvl w:val="3"/>
        <w:rPr>
          <w:b/>
          <w:bCs/>
          <w:sz w:val="22"/>
          <w:szCs w:val="28"/>
          <w:lang w:eastAsia="x-none"/>
        </w:rPr>
      </w:pPr>
    </w:p>
    <w:p w14:paraId="68CC6F2F" w14:textId="395D5B5A" w:rsidR="00B825A3" w:rsidRPr="00B825A3" w:rsidRDefault="00EA5C4A">
      <w:pPr>
        <w:keepNext/>
        <w:tabs>
          <w:tab w:val="left" w:pos="567"/>
        </w:tabs>
        <w:spacing w:line="260" w:lineRule="exact"/>
        <w:jc w:val="both"/>
        <w:outlineLvl w:val="3"/>
        <w:rPr>
          <w:i/>
          <w:iCs/>
          <w:sz w:val="22"/>
          <w:szCs w:val="28"/>
          <w:lang w:eastAsia="x-none"/>
        </w:rPr>
      </w:pPr>
      <w:proofErr w:type="spellStart"/>
      <w:r>
        <w:rPr>
          <w:i/>
          <w:iCs/>
          <w:sz w:val="22"/>
          <w:szCs w:val="28"/>
          <w:lang w:eastAsia="x-none"/>
        </w:rPr>
        <w:t>Quadrixam</w:t>
      </w:r>
      <w:proofErr w:type="spellEnd"/>
    </w:p>
    <w:p w14:paraId="3D90C12E" w14:textId="72A0B594" w:rsidR="00B825A3" w:rsidRDefault="00B825A3" w:rsidP="00B825A3">
      <w:pPr>
        <w:rPr>
          <w:sz w:val="22"/>
          <w:szCs w:val="18"/>
        </w:rPr>
      </w:pPr>
      <w:r w:rsidRPr="00B825A3">
        <w:rPr>
          <w:sz w:val="22"/>
          <w:szCs w:val="18"/>
        </w:rPr>
        <w:t xml:space="preserve">Kartu vartojami </w:t>
      </w:r>
      <w:proofErr w:type="spellStart"/>
      <w:r w:rsidRPr="00B825A3">
        <w:rPr>
          <w:sz w:val="22"/>
          <w:szCs w:val="18"/>
        </w:rPr>
        <w:t>perindoprilis</w:t>
      </w:r>
      <w:proofErr w:type="spellEnd"/>
      <w:r>
        <w:rPr>
          <w:sz w:val="22"/>
          <w:szCs w:val="18"/>
        </w:rPr>
        <w:t xml:space="preserve">, </w:t>
      </w:r>
      <w:proofErr w:type="spellStart"/>
      <w:r w:rsidRPr="00B825A3">
        <w:rPr>
          <w:sz w:val="22"/>
          <w:szCs w:val="18"/>
        </w:rPr>
        <w:t>indapamidas</w:t>
      </w:r>
      <w:proofErr w:type="spellEnd"/>
      <w:r>
        <w:rPr>
          <w:sz w:val="22"/>
          <w:szCs w:val="18"/>
        </w:rPr>
        <w:t xml:space="preserve">, </w:t>
      </w:r>
      <w:proofErr w:type="spellStart"/>
      <w:r w:rsidRPr="00B825A3">
        <w:rPr>
          <w:sz w:val="22"/>
          <w:szCs w:val="18"/>
        </w:rPr>
        <w:t>amlodipinas</w:t>
      </w:r>
      <w:proofErr w:type="spellEnd"/>
      <w:r w:rsidRPr="00B825A3">
        <w:rPr>
          <w:sz w:val="22"/>
          <w:szCs w:val="18"/>
        </w:rPr>
        <w:t xml:space="preserve"> </w:t>
      </w:r>
      <w:r>
        <w:rPr>
          <w:sz w:val="22"/>
          <w:szCs w:val="18"/>
        </w:rPr>
        <w:t xml:space="preserve">ir </w:t>
      </w:r>
      <w:proofErr w:type="spellStart"/>
      <w:r>
        <w:rPr>
          <w:sz w:val="22"/>
          <w:szCs w:val="18"/>
        </w:rPr>
        <w:t>bizoprololis</w:t>
      </w:r>
      <w:proofErr w:type="spellEnd"/>
      <w:r>
        <w:rPr>
          <w:sz w:val="22"/>
          <w:szCs w:val="18"/>
        </w:rPr>
        <w:t xml:space="preserve"> </w:t>
      </w:r>
      <w:r w:rsidRPr="00B825A3">
        <w:rPr>
          <w:sz w:val="22"/>
          <w:szCs w:val="18"/>
        </w:rPr>
        <w:t xml:space="preserve">nepakeičia savo </w:t>
      </w:r>
      <w:proofErr w:type="spellStart"/>
      <w:r w:rsidRPr="00B825A3">
        <w:rPr>
          <w:sz w:val="22"/>
          <w:szCs w:val="18"/>
        </w:rPr>
        <w:t>farmakokinetinių</w:t>
      </w:r>
      <w:proofErr w:type="spellEnd"/>
      <w:r w:rsidRPr="00B825A3">
        <w:rPr>
          <w:sz w:val="22"/>
          <w:szCs w:val="18"/>
        </w:rPr>
        <w:t xml:space="preserve"> savybių, palyginti su šių atskirų komponentų vaistinių preparatų vartojimu.</w:t>
      </w:r>
    </w:p>
    <w:p w14:paraId="1A62E1DC" w14:textId="77777777" w:rsidR="00A02061" w:rsidRPr="00B825A3" w:rsidRDefault="00A02061" w:rsidP="00B825A3">
      <w:pPr>
        <w:rPr>
          <w:sz w:val="22"/>
          <w:szCs w:val="18"/>
        </w:rPr>
      </w:pPr>
    </w:p>
    <w:p w14:paraId="6C77C752" w14:textId="27D9CA26" w:rsidR="00B825A3" w:rsidRDefault="00B825A3">
      <w:pPr>
        <w:keepNext/>
        <w:tabs>
          <w:tab w:val="left" w:pos="567"/>
        </w:tabs>
        <w:spacing w:line="260" w:lineRule="exact"/>
        <w:jc w:val="both"/>
        <w:outlineLvl w:val="3"/>
        <w:rPr>
          <w:i/>
          <w:iCs/>
          <w:sz w:val="22"/>
          <w:szCs w:val="28"/>
          <w:lang w:eastAsia="x-none"/>
        </w:rPr>
      </w:pPr>
      <w:proofErr w:type="spellStart"/>
      <w:r w:rsidRPr="00B825A3">
        <w:rPr>
          <w:i/>
          <w:iCs/>
          <w:sz w:val="22"/>
          <w:szCs w:val="28"/>
          <w:lang w:eastAsia="x-none"/>
        </w:rPr>
        <w:t>Perindop</w:t>
      </w:r>
      <w:r>
        <w:rPr>
          <w:i/>
          <w:iCs/>
          <w:sz w:val="22"/>
          <w:szCs w:val="28"/>
          <w:lang w:eastAsia="x-none"/>
        </w:rPr>
        <w:t>r</w:t>
      </w:r>
      <w:r w:rsidRPr="00B825A3">
        <w:rPr>
          <w:i/>
          <w:iCs/>
          <w:sz w:val="22"/>
          <w:szCs w:val="28"/>
          <w:lang w:eastAsia="x-none"/>
        </w:rPr>
        <w:t>ilis</w:t>
      </w:r>
      <w:proofErr w:type="spellEnd"/>
    </w:p>
    <w:p w14:paraId="435DECCC" w14:textId="04276840" w:rsidR="008D3B35" w:rsidRPr="00B825A3" w:rsidRDefault="00AB4978">
      <w:pPr>
        <w:tabs>
          <w:tab w:val="left" w:pos="567"/>
        </w:tabs>
        <w:spacing w:line="260" w:lineRule="exact"/>
        <w:ind w:right="-142"/>
        <w:rPr>
          <w:sz w:val="22"/>
          <w:szCs w:val="22"/>
          <w:u w:val="single"/>
        </w:rPr>
      </w:pPr>
      <w:r w:rsidRPr="00B825A3">
        <w:rPr>
          <w:sz w:val="22"/>
          <w:szCs w:val="22"/>
          <w:u w:val="single"/>
        </w:rPr>
        <w:t>Absorbcija</w:t>
      </w:r>
      <w:r w:rsidR="00B825A3" w:rsidRPr="00B825A3">
        <w:rPr>
          <w:sz w:val="22"/>
          <w:szCs w:val="22"/>
          <w:u w:val="single"/>
        </w:rPr>
        <w:t xml:space="preserve"> ir biologinis prieinamumas </w:t>
      </w:r>
    </w:p>
    <w:p w14:paraId="7AFD347E" w14:textId="0C651817" w:rsidR="00B825A3" w:rsidRPr="00B825A3" w:rsidRDefault="00B825A3" w:rsidP="00B825A3">
      <w:pPr>
        <w:rPr>
          <w:sz w:val="22"/>
          <w:szCs w:val="22"/>
        </w:rPr>
      </w:pPr>
      <w:r w:rsidRPr="00B825A3">
        <w:rPr>
          <w:sz w:val="22"/>
          <w:szCs w:val="22"/>
        </w:rPr>
        <w:t xml:space="preserve">Išgertas </w:t>
      </w:r>
      <w:proofErr w:type="spellStart"/>
      <w:r w:rsidRPr="00B825A3">
        <w:rPr>
          <w:sz w:val="22"/>
          <w:szCs w:val="22"/>
        </w:rPr>
        <w:t>perindoprilis</w:t>
      </w:r>
      <w:proofErr w:type="spellEnd"/>
      <w:r w:rsidRPr="00B825A3">
        <w:rPr>
          <w:sz w:val="22"/>
          <w:szCs w:val="22"/>
        </w:rPr>
        <w:t xml:space="preserve"> greitai absorbuojamas, ir maksimali koncentracija kraujyje </w:t>
      </w:r>
      <w:r>
        <w:rPr>
          <w:sz w:val="22"/>
          <w:szCs w:val="22"/>
        </w:rPr>
        <w:t>pasiekiama</w:t>
      </w:r>
      <w:r w:rsidRPr="00B825A3">
        <w:rPr>
          <w:sz w:val="22"/>
          <w:szCs w:val="22"/>
        </w:rPr>
        <w:t xml:space="preserve"> per 1 valandą (</w:t>
      </w:r>
      <w:proofErr w:type="spellStart"/>
      <w:r w:rsidRPr="00B825A3">
        <w:rPr>
          <w:sz w:val="22"/>
          <w:szCs w:val="22"/>
        </w:rPr>
        <w:t>perindoprilis</w:t>
      </w:r>
      <w:proofErr w:type="spellEnd"/>
      <w:r w:rsidRPr="00B825A3">
        <w:rPr>
          <w:sz w:val="22"/>
          <w:szCs w:val="22"/>
        </w:rPr>
        <w:t xml:space="preserve"> yra </w:t>
      </w:r>
      <w:proofErr w:type="spellStart"/>
      <w:r w:rsidRPr="00B825A3">
        <w:rPr>
          <w:sz w:val="22"/>
          <w:szCs w:val="22"/>
        </w:rPr>
        <w:t>provaistas</w:t>
      </w:r>
      <w:proofErr w:type="spellEnd"/>
      <w:r w:rsidRPr="00B825A3">
        <w:rPr>
          <w:sz w:val="22"/>
          <w:szCs w:val="22"/>
        </w:rPr>
        <w:t xml:space="preserve">, o </w:t>
      </w:r>
      <w:proofErr w:type="spellStart"/>
      <w:r w:rsidRPr="00B825A3">
        <w:rPr>
          <w:sz w:val="22"/>
          <w:szCs w:val="22"/>
        </w:rPr>
        <w:t>perindoprilatas</w:t>
      </w:r>
      <w:proofErr w:type="spellEnd"/>
      <w:r w:rsidRPr="00B825A3">
        <w:rPr>
          <w:sz w:val="22"/>
          <w:szCs w:val="22"/>
        </w:rPr>
        <w:t xml:space="preserve"> – veiklusis metabolitas). </w:t>
      </w:r>
      <w:proofErr w:type="spellStart"/>
      <w:r w:rsidRPr="00B825A3">
        <w:rPr>
          <w:sz w:val="22"/>
          <w:szCs w:val="22"/>
        </w:rPr>
        <w:t>Perindoprilio</w:t>
      </w:r>
      <w:proofErr w:type="spellEnd"/>
      <w:r w:rsidRPr="00B825A3">
        <w:rPr>
          <w:sz w:val="22"/>
          <w:szCs w:val="22"/>
        </w:rPr>
        <w:t xml:space="preserve"> pusinės eliminacijos iš plazmos laikas yra 1 valanda. Kadangi maistas sumažina </w:t>
      </w:r>
      <w:proofErr w:type="spellStart"/>
      <w:r w:rsidRPr="00B825A3">
        <w:rPr>
          <w:sz w:val="22"/>
          <w:szCs w:val="22"/>
        </w:rPr>
        <w:t>perindoprilio</w:t>
      </w:r>
      <w:proofErr w:type="spellEnd"/>
      <w:r w:rsidRPr="00B825A3">
        <w:rPr>
          <w:sz w:val="22"/>
          <w:szCs w:val="22"/>
        </w:rPr>
        <w:t xml:space="preserve"> virtimą </w:t>
      </w:r>
      <w:proofErr w:type="spellStart"/>
      <w:r w:rsidRPr="00B825A3">
        <w:rPr>
          <w:sz w:val="22"/>
          <w:szCs w:val="22"/>
        </w:rPr>
        <w:lastRenderedPageBreak/>
        <w:t>perindoprilatu</w:t>
      </w:r>
      <w:proofErr w:type="spellEnd"/>
      <w:r w:rsidRPr="00B825A3">
        <w:rPr>
          <w:sz w:val="22"/>
          <w:szCs w:val="22"/>
        </w:rPr>
        <w:t xml:space="preserve">, taigi ir biologinį prieinamumą, </w:t>
      </w:r>
      <w:proofErr w:type="spellStart"/>
      <w:r w:rsidRPr="00B825A3">
        <w:rPr>
          <w:sz w:val="22"/>
          <w:szCs w:val="22"/>
        </w:rPr>
        <w:t>perindoprilio</w:t>
      </w:r>
      <w:proofErr w:type="spellEnd"/>
      <w:r w:rsidRPr="00B825A3">
        <w:rPr>
          <w:sz w:val="22"/>
          <w:szCs w:val="22"/>
        </w:rPr>
        <w:t xml:space="preserve"> </w:t>
      </w:r>
      <w:proofErr w:type="spellStart"/>
      <w:r w:rsidRPr="00B825A3">
        <w:rPr>
          <w:sz w:val="22"/>
          <w:szCs w:val="22"/>
        </w:rPr>
        <w:t>arginino</w:t>
      </w:r>
      <w:proofErr w:type="spellEnd"/>
      <w:r w:rsidRPr="00B825A3">
        <w:rPr>
          <w:sz w:val="22"/>
          <w:szCs w:val="22"/>
        </w:rPr>
        <w:t xml:space="preserve"> druska turi būti geriama vieną kartą per parą, ryte prieš valgį.</w:t>
      </w:r>
    </w:p>
    <w:p w14:paraId="5ED3C513" w14:textId="77777777" w:rsidR="00B825A3" w:rsidRPr="00B825A3" w:rsidRDefault="00B825A3" w:rsidP="00B825A3">
      <w:pPr>
        <w:rPr>
          <w:sz w:val="22"/>
          <w:szCs w:val="22"/>
        </w:rPr>
      </w:pPr>
    </w:p>
    <w:p w14:paraId="7D3C5B1E" w14:textId="77777777" w:rsidR="00B825A3" w:rsidRPr="00B825A3" w:rsidRDefault="00B825A3" w:rsidP="00B825A3">
      <w:pPr>
        <w:rPr>
          <w:sz w:val="22"/>
          <w:szCs w:val="22"/>
          <w:u w:val="single"/>
        </w:rPr>
      </w:pPr>
      <w:r w:rsidRPr="00B825A3">
        <w:rPr>
          <w:sz w:val="22"/>
          <w:szCs w:val="22"/>
          <w:u w:val="single"/>
        </w:rPr>
        <w:t>Pasiskirstymas</w:t>
      </w:r>
    </w:p>
    <w:p w14:paraId="0F807959" w14:textId="73D6647A" w:rsidR="00B825A3" w:rsidRPr="00B825A3" w:rsidRDefault="00B825A3" w:rsidP="00B825A3">
      <w:pPr>
        <w:rPr>
          <w:sz w:val="22"/>
          <w:szCs w:val="22"/>
        </w:rPr>
      </w:pPr>
      <w:r w:rsidRPr="00B825A3">
        <w:rPr>
          <w:sz w:val="22"/>
          <w:szCs w:val="22"/>
        </w:rPr>
        <w:t>Nesu</w:t>
      </w:r>
      <w:r>
        <w:rPr>
          <w:sz w:val="22"/>
          <w:szCs w:val="22"/>
        </w:rPr>
        <w:t>sijungusio</w:t>
      </w:r>
      <w:r w:rsidRPr="00B825A3">
        <w:rPr>
          <w:sz w:val="22"/>
          <w:szCs w:val="22"/>
        </w:rPr>
        <w:t xml:space="preserve"> </w:t>
      </w:r>
      <w:proofErr w:type="spellStart"/>
      <w:r w:rsidRPr="00B825A3">
        <w:rPr>
          <w:sz w:val="22"/>
          <w:szCs w:val="22"/>
        </w:rPr>
        <w:t>perindoprilato</w:t>
      </w:r>
      <w:proofErr w:type="spellEnd"/>
      <w:r w:rsidRPr="00B825A3">
        <w:rPr>
          <w:sz w:val="22"/>
          <w:szCs w:val="22"/>
        </w:rPr>
        <w:t xml:space="preserve"> pasiskirstymo tūris vidutiniškai yra 0,2 l/kg. Prie plazmos baltymų prisijungia 20</w:t>
      </w:r>
      <w:r w:rsidR="00222C20">
        <w:rPr>
          <w:sz w:val="22"/>
          <w:szCs w:val="22"/>
        </w:rPr>
        <w:t> </w:t>
      </w:r>
      <w:r w:rsidRPr="00B825A3">
        <w:rPr>
          <w:sz w:val="22"/>
          <w:szCs w:val="22"/>
        </w:rPr>
        <w:t xml:space="preserve">% </w:t>
      </w:r>
      <w:proofErr w:type="spellStart"/>
      <w:r w:rsidRPr="00B825A3">
        <w:rPr>
          <w:sz w:val="22"/>
          <w:szCs w:val="22"/>
        </w:rPr>
        <w:t>perindoprilato</w:t>
      </w:r>
      <w:proofErr w:type="spellEnd"/>
      <w:r w:rsidRPr="00B825A3">
        <w:rPr>
          <w:sz w:val="22"/>
          <w:szCs w:val="22"/>
        </w:rPr>
        <w:t xml:space="preserve">, daugiausia prie </w:t>
      </w:r>
      <w:proofErr w:type="spellStart"/>
      <w:r w:rsidRPr="00B825A3">
        <w:rPr>
          <w:sz w:val="22"/>
          <w:szCs w:val="22"/>
        </w:rPr>
        <w:t>angiotenziną</w:t>
      </w:r>
      <w:proofErr w:type="spellEnd"/>
      <w:r w:rsidRPr="00B825A3">
        <w:rPr>
          <w:sz w:val="22"/>
          <w:szCs w:val="22"/>
        </w:rPr>
        <w:t xml:space="preserve"> konvertuojančio fermento, bet tai priklauso nuo koncentracijos.</w:t>
      </w:r>
    </w:p>
    <w:p w14:paraId="4EBC1117" w14:textId="77777777" w:rsidR="00B825A3" w:rsidRPr="00B825A3" w:rsidRDefault="00B825A3" w:rsidP="00B825A3">
      <w:pPr>
        <w:pStyle w:val="Porat"/>
        <w:rPr>
          <w:sz w:val="22"/>
          <w:szCs w:val="22"/>
        </w:rPr>
      </w:pPr>
    </w:p>
    <w:p w14:paraId="1FE87D51" w14:textId="77777777" w:rsidR="00B825A3" w:rsidRPr="00B825A3" w:rsidRDefault="00B825A3" w:rsidP="00B825A3">
      <w:pPr>
        <w:rPr>
          <w:sz w:val="22"/>
          <w:szCs w:val="22"/>
          <w:u w:val="single"/>
        </w:rPr>
      </w:pPr>
      <w:proofErr w:type="spellStart"/>
      <w:r w:rsidRPr="00B825A3">
        <w:rPr>
          <w:sz w:val="22"/>
          <w:szCs w:val="22"/>
          <w:u w:val="single"/>
        </w:rPr>
        <w:t>Biotransformacija</w:t>
      </w:r>
      <w:proofErr w:type="spellEnd"/>
    </w:p>
    <w:p w14:paraId="351C5DB9" w14:textId="77777777" w:rsidR="00B825A3" w:rsidRPr="00B825A3" w:rsidRDefault="00B825A3" w:rsidP="00B825A3">
      <w:pPr>
        <w:rPr>
          <w:sz w:val="22"/>
          <w:szCs w:val="22"/>
        </w:rPr>
      </w:pPr>
      <w:proofErr w:type="spellStart"/>
      <w:r w:rsidRPr="00B825A3">
        <w:rPr>
          <w:sz w:val="22"/>
          <w:szCs w:val="22"/>
        </w:rPr>
        <w:t>Perindoprilis</w:t>
      </w:r>
      <w:proofErr w:type="spellEnd"/>
      <w:r w:rsidRPr="00B825A3">
        <w:rPr>
          <w:sz w:val="22"/>
          <w:szCs w:val="22"/>
        </w:rPr>
        <w:t xml:space="preserve"> yra </w:t>
      </w:r>
      <w:proofErr w:type="spellStart"/>
      <w:r w:rsidRPr="00B825A3">
        <w:rPr>
          <w:sz w:val="22"/>
          <w:szCs w:val="22"/>
        </w:rPr>
        <w:t>provaistas</w:t>
      </w:r>
      <w:proofErr w:type="spellEnd"/>
      <w:r w:rsidRPr="00B825A3">
        <w:rPr>
          <w:sz w:val="22"/>
          <w:szCs w:val="22"/>
        </w:rPr>
        <w:t xml:space="preserve">. Dvidešimt septyni procentai išgertos </w:t>
      </w:r>
      <w:proofErr w:type="spellStart"/>
      <w:r w:rsidRPr="00B825A3">
        <w:rPr>
          <w:sz w:val="22"/>
          <w:szCs w:val="22"/>
        </w:rPr>
        <w:t>perindoprilio</w:t>
      </w:r>
      <w:proofErr w:type="spellEnd"/>
      <w:r w:rsidRPr="00B825A3">
        <w:rPr>
          <w:sz w:val="22"/>
          <w:szCs w:val="22"/>
        </w:rPr>
        <w:t xml:space="preserve"> dozės patenka į kraujotaką aktyvaus metabolito </w:t>
      </w:r>
      <w:proofErr w:type="spellStart"/>
      <w:r w:rsidRPr="00B825A3">
        <w:rPr>
          <w:sz w:val="22"/>
          <w:szCs w:val="22"/>
        </w:rPr>
        <w:t>perindoprilato</w:t>
      </w:r>
      <w:proofErr w:type="spellEnd"/>
      <w:r w:rsidRPr="00B825A3">
        <w:rPr>
          <w:sz w:val="22"/>
          <w:szCs w:val="22"/>
        </w:rPr>
        <w:t xml:space="preserve"> pavidalu. Be aktyvaus </w:t>
      </w:r>
      <w:proofErr w:type="spellStart"/>
      <w:r w:rsidRPr="00B825A3">
        <w:rPr>
          <w:sz w:val="22"/>
          <w:szCs w:val="22"/>
        </w:rPr>
        <w:t>perindoprilato</w:t>
      </w:r>
      <w:proofErr w:type="spellEnd"/>
      <w:r w:rsidRPr="00B825A3">
        <w:rPr>
          <w:sz w:val="22"/>
          <w:szCs w:val="22"/>
        </w:rPr>
        <w:t xml:space="preserve">, iš </w:t>
      </w:r>
      <w:proofErr w:type="spellStart"/>
      <w:r w:rsidRPr="00B825A3">
        <w:rPr>
          <w:sz w:val="22"/>
          <w:szCs w:val="22"/>
        </w:rPr>
        <w:t>perindoprilio</w:t>
      </w:r>
      <w:proofErr w:type="spellEnd"/>
      <w:r w:rsidRPr="00B825A3">
        <w:rPr>
          <w:sz w:val="22"/>
          <w:szCs w:val="22"/>
        </w:rPr>
        <w:t xml:space="preserve"> susidaro dar penki neaktyvūs metabolitai. Didžiausia </w:t>
      </w:r>
      <w:proofErr w:type="spellStart"/>
      <w:r w:rsidRPr="00B825A3">
        <w:rPr>
          <w:sz w:val="22"/>
          <w:szCs w:val="22"/>
        </w:rPr>
        <w:t>perindoprilato</w:t>
      </w:r>
      <w:proofErr w:type="spellEnd"/>
      <w:r w:rsidRPr="00B825A3">
        <w:rPr>
          <w:sz w:val="22"/>
          <w:szCs w:val="22"/>
        </w:rPr>
        <w:t xml:space="preserve"> koncentracija plazmoje pasiekiama per 3–4 valandas.</w:t>
      </w:r>
    </w:p>
    <w:p w14:paraId="1C445F1F" w14:textId="77777777" w:rsidR="00B825A3" w:rsidRPr="00B825A3" w:rsidRDefault="00B825A3" w:rsidP="00B825A3">
      <w:pPr>
        <w:rPr>
          <w:sz w:val="22"/>
          <w:szCs w:val="22"/>
        </w:rPr>
      </w:pPr>
    </w:p>
    <w:p w14:paraId="0601E4BC" w14:textId="77777777" w:rsidR="00B825A3" w:rsidRPr="00B825A3" w:rsidRDefault="00B825A3" w:rsidP="00B825A3">
      <w:pPr>
        <w:rPr>
          <w:sz w:val="22"/>
          <w:szCs w:val="22"/>
          <w:u w:val="single"/>
        </w:rPr>
      </w:pPr>
      <w:r w:rsidRPr="00B825A3">
        <w:rPr>
          <w:sz w:val="22"/>
          <w:szCs w:val="22"/>
          <w:u w:val="single"/>
        </w:rPr>
        <w:t>Eliminacija</w:t>
      </w:r>
    </w:p>
    <w:p w14:paraId="11B0A3D1" w14:textId="7FD09249" w:rsidR="00B825A3" w:rsidRPr="00B825A3" w:rsidRDefault="00B825A3" w:rsidP="00B825A3">
      <w:pPr>
        <w:pStyle w:val="EMEAEnBodyText"/>
        <w:tabs>
          <w:tab w:val="left" w:pos="567"/>
        </w:tabs>
        <w:spacing w:before="0" w:after="0"/>
        <w:jc w:val="left"/>
        <w:rPr>
          <w:szCs w:val="22"/>
          <w:lang w:val="lt-LT"/>
        </w:rPr>
      </w:pPr>
      <w:proofErr w:type="spellStart"/>
      <w:r w:rsidRPr="00B825A3">
        <w:rPr>
          <w:szCs w:val="22"/>
          <w:lang w:val="lt-LT"/>
        </w:rPr>
        <w:t>Perindoprilatas</w:t>
      </w:r>
      <w:proofErr w:type="spellEnd"/>
      <w:r w:rsidRPr="00B825A3">
        <w:rPr>
          <w:szCs w:val="22"/>
          <w:lang w:val="lt-LT"/>
        </w:rPr>
        <w:t xml:space="preserve"> išskiriamas su šlapimu. Galutinis nesujungtos frakcijos pusinės eliminacijos </w:t>
      </w:r>
      <w:r>
        <w:rPr>
          <w:szCs w:val="22"/>
          <w:lang w:val="lt-LT"/>
        </w:rPr>
        <w:t>laikas</w:t>
      </w:r>
      <w:r w:rsidRPr="00B825A3">
        <w:rPr>
          <w:szCs w:val="22"/>
          <w:lang w:val="lt-LT"/>
        </w:rPr>
        <w:t xml:space="preserve"> vidutiniškai yra 17</w:t>
      </w:r>
      <w:r w:rsidR="00DE3988">
        <w:rPr>
          <w:szCs w:val="22"/>
          <w:lang w:val="lt-LT"/>
        </w:rPr>
        <w:t> </w:t>
      </w:r>
      <w:r w:rsidRPr="00B825A3">
        <w:rPr>
          <w:szCs w:val="22"/>
          <w:lang w:val="lt-LT"/>
        </w:rPr>
        <w:t>val., todėl pastovi koncentracija susidaro per 4</w:t>
      </w:r>
      <w:r w:rsidR="00DE3988">
        <w:rPr>
          <w:szCs w:val="22"/>
          <w:lang w:val="lt-LT"/>
        </w:rPr>
        <w:t> </w:t>
      </w:r>
      <w:r w:rsidRPr="00B825A3">
        <w:rPr>
          <w:szCs w:val="22"/>
          <w:lang w:val="lt-LT"/>
        </w:rPr>
        <w:t>paras.</w:t>
      </w:r>
    </w:p>
    <w:p w14:paraId="40894026" w14:textId="77777777" w:rsidR="00B825A3" w:rsidRPr="00B825A3" w:rsidRDefault="00B825A3" w:rsidP="00B825A3">
      <w:pPr>
        <w:rPr>
          <w:sz w:val="22"/>
          <w:szCs w:val="22"/>
        </w:rPr>
      </w:pPr>
    </w:p>
    <w:p w14:paraId="6C6EC69F" w14:textId="74FCAAA6" w:rsidR="00B825A3" w:rsidRPr="00B825A3" w:rsidRDefault="00B825A3" w:rsidP="00B825A3">
      <w:pPr>
        <w:rPr>
          <w:sz w:val="22"/>
          <w:szCs w:val="22"/>
          <w:u w:val="single"/>
        </w:rPr>
      </w:pPr>
      <w:r w:rsidRPr="00B825A3">
        <w:rPr>
          <w:sz w:val="22"/>
          <w:szCs w:val="22"/>
          <w:u w:val="single"/>
        </w:rPr>
        <w:t xml:space="preserve">Tiesinis </w:t>
      </w:r>
      <w:r w:rsidR="00373381">
        <w:rPr>
          <w:sz w:val="22"/>
          <w:szCs w:val="22"/>
          <w:u w:val="single"/>
        </w:rPr>
        <w:t>/</w:t>
      </w:r>
      <w:r w:rsidRPr="00B825A3">
        <w:rPr>
          <w:sz w:val="22"/>
          <w:szCs w:val="22"/>
          <w:u w:val="single"/>
        </w:rPr>
        <w:t xml:space="preserve"> netiesinis pobūdis</w:t>
      </w:r>
    </w:p>
    <w:p w14:paraId="70C6B347" w14:textId="77777777" w:rsidR="00B825A3" w:rsidRPr="00B825A3" w:rsidRDefault="00B825A3" w:rsidP="00B825A3">
      <w:pPr>
        <w:pStyle w:val="EMEAEnBodyText"/>
        <w:tabs>
          <w:tab w:val="left" w:pos="567"/>
        </w:tabs>
        <w:spacing w:before="0" w:after="0"/>
        <w:jc w:val="left"/>
        <w:rPr>
          <w:szCs w:val="22"/>
          <w:lang w:val="lt-LT"/>
        </w:rPr>
      </w:pPr>
      <w:r w:rsidRPr="00B825A3">
        <w:rPr>
          <w:szCs w:val="22"/>
          <w:lang w:val="lt-LT"/>
        </w:rPr>
        <w:t xml:space="preserve">Tarp </w:t>
      </w:r>
      <w:proofErr w:type="spellStart"/>
      <w:r w:rsidRPr="00B825A3">
        <w:rPr>
          <w:szCs w:val="22"/>
          <w:lang w:val="lt-LT"/>
        </w:rPr>
        <w:t>perindoprilio</w:t>
      </w:r>
      <w:proofErr w:type="spellEnd"/>
      <w:r w:rsidRPr="00B825A3">
        <w:rPr>
          <w:szCs w:val="22"/>
          <w:lang w:val="lt-LT"/>
        </w:rPr>
        <w:t xml:space="preserve"> dozės ir jo ekspozicijos plazmoje yra tiesinė priklausomybė.</w:t>
      </w:r>
    </w:p>
    <w:p w14:paraId="11D88BD4" w14:textId="77777777" w:rsidR="00B825A3" w:rsidRPr="00B825A3" w:rsidRDefault="00B825A3" w:rsidP="00B825A3">
      <w:pPr>
        <w:rPr>
          <w:sz w:val="22"/>
          <w:szCs w:val="22"/>
        </w:rPr>
      </w:pPr>
    </w:p>
    <w:p w14:paraId="3B79002F" w14:textId="77777777" w:rsidR="00B825A3" w:rsidRPr="00B825A3" w:rsidRDefault="00B825A3" w:rsidP="00B825A3">
      <w:pPr>
        <w:outlineLvl w:val="0"/>
        <w:rPr>
          <w:color w:val="000000"/>
          <w:sz w:val="22"/>
          <w:szCs w:val="22"/>
          <w:u w:val="single"/>
        </w:rPr>
      </w:pPr>
      <w:r w:rsidRPr="00B825A3">
        <w:rPr>
          <w:color w:val="000000"/>
          <w:sz w:val="22"/>
          <w:szCs w:val="22"/>
          <w:u w:val="single"/>
        </w:rPr>
        <w:t>Ypatingos populiacijos</w:t>
      </w:r>
    </w:p>
    <w:p w14:paraId="14FACB8A" w14:textId="77777777" w:rsidR="00B825A3" w:rsidRDefault="00B825A3" w:rsidP="00B825A3">
      <w:pPr>
        <w:pStyle w:val="Pagrindiniotekstotrauka"/>
        <w:tabs>
          <w:tab w:val="left" w:pos="540"/>
        </w:tabs>
        <w:ind w:left="0"/>
        <w:jc w:val="left"/>
        <w:rPr>
          <w:i/>
          <w:iCs/>
          <w:sz w:val="22"/>
          <w:szCs w:val="22"/>
          <w:lang w:val="lt-LT"/>
        </w:rPr>
      </w:pPr>
      <w:r w:rsidRPr="00B825A3">
        <w:rPr>
          <w:i/>
          <w:iCs/>
          <w:sz w:val="22"/>
          <w:szCs w:val="22"/>
          <w:lang w:val="lt-LT"/>
        </w:rPr>
        <w:t>Senyvi pacientai</w:t>
      </w:r>
    </w:p>
    <w:p w14:paraId="2C08DF72" w14:textId="1D068A2D" w:rsidR="00B825A3" w:rsidRPr="00B825A3" w:rsidRDefault="00B825A3" w:rsidP="00B825A3">
      <w:pPr>
        <w:pStyle w:val="Pagrindiniotekstotrauka"/>
        <w:tabs>
          <w:tab w:val="left" w:pos="540"/>
        </w:tabs>
        <w:ind w:left="0"/>
        <w:jc w:val="left"/>
        <w:rPr>
          <w:sz w:val="22"/>
          <w:szCs w:val="22"/>
          <w:lang w:val="lt-LT"/>
        </w:rPr>
      </w:pPr>
      <w:r>
        <w:rPr>
          <w:sz w:val="22"/>
          <w:szCs w:val="22"/>
          <w:lang w:val="lt-LT"/>
        </w:rPr>
        <w:t>S</w:t>
      </w:r>
      <w:r w:rsidRPr="00B825A3">
        <w:rPr>
          <w:sz w:val="22"/>
          <w:szCs w:val="22"/>
          <w:lang w:val="lt-LT"/>
        </w:rPr>
        <w:t xml:space="preserve">enyvų </w:t>
      </w:r>
      <w:r w:rsidR="00D059B3">
        <w:rPr>
          <w:sz w:val="22"/>
          <w:szCs w:val="22"/>
          <w:lang w:val="lt-LT"/>
        </w:rPr>
        <w:t>pacientų</w:t>
      </w:r>
      <w:r w:rsidRPr="00B825A3">
        <w:rPr>
          <w:sz w:val="22"/>
          <w:szCs w:val="22"/>
          <w:lang w:val="lt-LT"/>
        </w:rPr>
        <w:t xml:space="preserve">, taip pat pacientų, sergančių širdies ar inkstų funkcijos nepakankamumu, organizme </w:t>
      </w:r>
      <w:proofErr w:type="spellStart"/>
      <w:r w:rsidRPr="00B825A3">
        <w:rPr>
          <w:sz w:val="22"/>
          <w:szCs w:val="22"/>
          <w:lang w:val="lt-LT"/>
        </w:rPr>
        <w:t>perindoprilato</w:t>
      </w:r>
      <w:proofErr w:type="spellEnd"/>
      <w:r w:rsidRPr="00B825A3">
        <w:rPr>
          <w:sz w:val="22"/>
          <w:szCs w:val="22"/>
          <w:lang w:val="lt-LT"/>
        </w:rPr>
        <w:t xml:space="preserve"> eliminacija yra mažesnė. </w:t>
      </w:r>
    </w:p>
    <w:p w14:paraId="055C9F2A" w14:textId="77777777" w:rsidR="00B825A3" w:rsidRDefault="00B825A3" w:rsidP="00B825A3">
      <w:pPr>
        <w:pStyle w:val="Pagrindiniotekstotrauka"/>
        <w:tabs>
          <w:tab w:val="left" w:pos="540"/>
        </w:tabs>
        <w:ind w:left="0"/>
        <w:jc w:val="left"/>
        <w:rPr>
          <w:i/>
          <w:iCs/>
          <w:sz w:val="22"/>
          <w:szCs w:val="22"/>
          <w:lang w:val="lt-LT"/>
        </w:rPr>
      </w:pPr>
    </w:p>
    <w:p w14:paraId="090DA76D" w14:textId="55F400AA" w:rsidR="00B825A3" w:rsidRDefault="00130E62" w:rsidP="00B825A3">
      <w:pPr>
        <w:pStyle w:val="Pagrindiniotekstotrauka"/>
        <w:tabs>
          <w:tab w:val="left" w:pos="540"/>
        </w:tabs>
        <w:ind w:left="0"/>
        <w:jc w:val="left"/>
        <w:rPr>
          <w:i/>
          <w:iCs/>
          <w:sz w:val="22"/>
          <w:szCs w:val="22"/>
          <w:lang w:val="lt-LT"/>
        </w:rPr>
      </w:pPr>
      <w:r>
        <w:rPr>
          <w:i/>
          <w:iCs/>
          <w:sz w:val="22"/>
          <w:szCs w:val="22"/>
          <w:lang w:val="lt-LT"/>
        </w:rPr>
        <w:t>Pacientai, kurių inkstų funkcija sutrikusi</w:t>
      </w:r>
    </w:p>
    <w:p w14:paraId="6452D895" w14:textId="62E46B3F" w:rsidR="00B825A3" w:rsidRDefault="00B825A3" w:rsidP="00B825A3">
      <w:pPr>
        <w:pStyle w:val="Pagrindiniotekstotrauka"/>
        <w:tabs>
          <w:tab w:val="left" w:pos="540"/>
        </w:tabs>
        <w:ind w:left="0"/>
        <w:jc w:val="left"/>
        <w:rPr>
          <w:sz w:val="22"/>
          <w:szCs w:val="22"/>
          <w:lang w:val="lt-LT"/>
        </w:rPr>
      </w:pPr>
      <w:r>
        <w:rPr>
          <w:sz w:val="22"/>
          <w:szCs w:val="22"/>
          <w:lang w:val="lt-LT"/>
        </w:rPr>
        <w:t>I</w:t>
      </w:r>
      <w:r w:rsidRPr="00B825A3">
        <w:rPr>
          <w:sz w:val="22"/>
          <w:szCs w:val="22"/>
          <w:lang w:val="lt-LT"/>
        </w:rPr>
        <w:t>nkstų nepakankamumo atvejais dozę reikia koreguoti atsižvelgiant į inkstų funkcijos sutrikimo laipsnį (kreatinino klirensą).</w:t>
      </w:r>
      <w:r>
        <w:rPr>
          <w:i/>
          <w:iCs/>
          <w:sz w:val="22"/>
          <w:szCs w:val="22"/>
          <w:lang w:val="lt-LT"/>
        </w:rPr>
        <w:t xml:space="preserve"> </w:t>
      </w:r>
      <w:proofErr w:type="spellStart"/>
      <w:r w:rsidRPr="00B825A3">
        <w:rPr>
          <w:sz w:val="22"/>
          <w:szCs w:val="22"/>
          <w:lang w:val="lt-LT"/>
        </w:rPr>
        <w:t>Perindoprilato</w:t>
      </w:r>
      <w:proofErr w:type="spellEnd"/>
      <w:r w:rsidRPr="00B825A3">
        <w:rPr>
          <w:sz w:val="22"/>
          <w:szCs w:val="22"/>
          <w:lang w:val="lt-LT"/>
        </w:rPr>
        <w:t xml:space="preserve"> klirensas dializės metu yra 70 ml/min.</w:t>
      </w:r>
    </w:p>
    <w:p w14:paraId="6FF34872" w14:textId="77777777" w:rsidR="00B825A3" w:rsidRDefault="00B825A3" w:rsidP="00B825A3">
      <w:pPr>
        <w:pStyle w:val="Pagrindiniotekstotrauka"/>
        <w:tabs>
          <w:tab w:val="left" w:pos="540"/>
        </w:tabs>
        <w:ind w:left="0"/>
        <w:jc w:val="left"/>
        <w:rPr>
          <w:sz w:val="22"/>
          <w:szCs w:val="22"/>
          <w:lang w:val="lt-LT"/>
        </w:rPr>
      </w:pPr>
    </w:p>
    <w:p w14:paraId="64736D4F" w14:textId="6411118C" w:rsidR="00B825A3" w:rsidRDefault="00130E62" w:rsidP="00B825A3">
      <w:pPr>
        <w:pStyle w:val="Pagrindiniotekstotrauka"/>
        <w:tabs>
          <w:tab w:val="left" w:pos="540"/>
        </w:tabs>
        <w:ind w:left="0"/>
        <w:jc w:val="left"/>
        <w:rPr>
          <w:i/>
          <w:iCs/>
          <w:sz w:val="22"/>
          <w:szCs w:val="22"/>
          <w:lang w:val="lt-LT"/>
        </w:rPr>
      </w:pPr>
      <w:r>
        <w:rPr>
          <w:i/>
          <w:iCs/>
          <w:sz w:val="22"/>
          <w:szCs w:val="22"/>
          <w:lang w:val="lt-LT"/>
        </w:rPr>
        <w:t xml:space="preserve">Pacientai, kurių </w:t>
      </w:r>
      <w:r w:rsidR="00B825A3">
        <w:rPr>
          <w:i/>
          <w:iCs/>
          <w:sz w:val="22"/>
          <w:szCs w:val="22"/>
          <w:lang w:val="lt-LT"/>
        </w:rPr>
        <w:t xml:space="preserve">kepenų funkcija </w:t>
      </w:r>
      <w:r>
        <w:rPr>
          <w:i/>
          <w:iCs/>
          <w:sz w:val="22"/>
          <w:szCs w:val="22"/>
          <w:lang w:val="lt-LT"/>
        </w:rPr>
        <w:t>sutrikusi</w:t>
      </w:r>
    </w:p>
    <w:p w14:paraId="594BA55E" w14:textId="276321FC" w:rsidR="00B825A3" w:rsidRPr="00B825A3" w:rsidRDefault="00B825A3" w:rsidP="00B825A3">
      <w:pPr>
        <w:pStyle w:val="Pagrindiniotekstotrauka"/>
        <w:tabs>
          <w:tab w:val="left" w:pos="540"/>
        </w:tabs>
        <w:ind w:left="0"/>
        <w:jc w:val="left"/>
        <w:rPr>
          <w:sz w:val="22"/>
          <w:szCs w:val="22"/>
          <w:lang w:val="lt-LT"/>
        </w:rPr>
      </w:pPr>
      <w:r>
        <w:rPr>
          <w:sz w:val="22"/>
          <w:szCs w:val="22"/>
          <w:lang w:val="lt-LT"/>
        </w:rPr>
        <w:t>K</w:t>
      </w:r>
      <w:r w:rsidRPr="00B825A3">
        <w:rPr>
          <w:sz w:val="22"/>
          <w:szCs w:val="22"/>
          <w:lang w:val="lt-LT"/>
        </w:rPr>
        <w:t>epenų ciroze sergančių pacientų organizme</w:t>
      </w:r>
      <w:r>
        <w:rPr>
          <w:sz w:val="22"/>
          <w:szCs w:val="22"/>
          <w:lang w:val="lt-LT"/>
        </w:rPr>
        <w:t xml:space="preserve"> </w:t>
      </w:r>
      <w:proofErr w:type="spellStart"/>
      <w:r>
        <w:rPr>
          <w:sz w:val="22"/>
          <w:szCs w:val="22"/>
          <w:lang w:val="lt-LT"/>
        </w:rPr>
        <w:t>p</w:t>
      </w:r>
      <w:r w:rsidRPr="00B825A3">
        <w:rPr>
          <w:sz w:val="22"/>
          <w:szCs w:val="22"/>
          <w:lang w:val="lt-LT"/>
        </w:rPr>
        <w:t>erindoprilio</w:t>
      </w:r>
      <w:proofErr w:type="spellEnd"/>
      <w:r w:rsidRPr="00B825A3">
        <w:rPr>
          <w:sz w:val="22"/>
          <w:szCs w:val="22"/>
          <w:lang w:val="lt-LT"/>
        </w:rPr>
        <w:t xml:space="preserve"> </w:t>
      </w:r>
      <w:r w:rsidR="003C2D48">
        <w:rPr>
          <w:sz w:val="22"/>
          <w:szCs w:val="22"/>
          <w:lang w:val="lt-LT"/>
        </w:rPr>
        <w:t>farmako</w:t>
      </w:r>
      <w:r w:rsidRPr="00B825A3">
        <w:rPr>
          <w:sz w:val="22"/>
          <w:szCs w:val="22"/>
          <w:lang w:val="lt-LT"/>
        </w:rPr>
        <w:t xml:space="preserve">kinetika pakinta – nepakitusio </w:t>
      </w:r>
      <w:r>
        <w:rPr>
          <w:sz w:val="22"/>
          <w:szCs w:val="22"/>
          <w:lang w:val="lt-LT"/>
        </w:rPr>
        <w:t xml:space="preserve">vaistinio </w:t>
      </w:r>
      <w:r w:rsidRPr="00B825A3">
        <w:rPr>
          <w:sz w:val="22"/>
          <w:szCs w:val="22"/>
          <w:lang w:val="lt-LT"/>
        </w:rPr>
        <w:t xml:space="preserve">preparato kepenų klirensas sumažėja per pusę, tačiau </w:t>
      </w:r>
      <w:r>
        <w:rPr>
          <w:sz w:val="22"/>
          <w:szCs w:val="22"/>
          <w:lang w:val="lt-LT"/>
        </w:rPr>
        <w:t xml:space="preserve">susidaro </w:t>
      </w:r>
      <w:r w:rsidRPr="00B825A3">
        <w:rPr>
          <w:sz w:val="22"/>
          <w:szCs w:val="22"/>
          <w:lang w:val="lt-LT"/>
        </w:rPr>
        <w:t xml:space="preserve">toks pat </w:t>
      </w:r>
      <w:proofErr w:type="spellStart"/>
      <w:r w:rsidRPr="00B825A3">
        <w:rPr>
          <w:sz w:val="22"/>
          <w:szCs w:val="22"/>
          <w:lang w:val="lt-LT"/>
        </w:rPr>
        <w:t>perindoprilato</w:t>
      </w:r>
      <w:proofErr w:type="spellEnd"/>
      <w:r w:rsidRPr="00B825A3">
        <w:rPr>
          <w:sz w:val="22"/>
          <w:szCs w:val="22"/>
          <w:lang w:val="lt-LT"/>
        </w:rPr>
        <w:t xml:space="preserve"> kiekis, todėl dozės koreguoti nereikia (žr. 4.2 ir 4.4</w:t>
      </w:r>
      <w:r>
        <w:rPr>
          <w:sz w:val="22"/>
          <w:szCs w:val="22"/>
          <w:lang w:val="lt-LT"/>
        </w:rPr>
        <w:t> </w:t>
      </w:r>
      <w:r w:rsidRPr="00B825A3">
        <w:rPr>
          <w:sz w:val="22"/>
          <w:szCs w:val="22"/>
          <w:lang w:val="lt-LT"/>
        </w:rPr>
        <w:t>skyrius).</w:t>
      </w:r>
    </w:p>
    <w:p w14:paraId="76D706CF" w14:textId="322D2FCE" w:rsidR="00B825A3" w:rsidRDefault="00B825A3">
      <w:pPr>
        <w:tabs>
          <w:tab w:val="left" w:pos="567"/>
        </w:tabs>
        <w:spacing w:line="260" w:lineRule="exact"/>
        <w:ind w:right="-142"/>
        <w:rPr>
          <w:sz w:val="22"/>
          <w:u w:val="single"/>
        </w:rPr>
      </w:pPr>
    </w:p>
    <w:p w14:paraId="7CD59386" w14:textId="77777777" w:rsidR="00AC02C1" w:rsidRPr="00AC02C1" w:rsidRDefault="00CE1D54" w:rsidP="00CE1D54">
      <w:pPr>
        <w:outlineLvl w:val="0"/>
        <w:rPr>
          <w:i/>
          <w:sz w:val="22"/>
          <w:szCs w:val="18"/>
        </w:rPr>
      </w:pPr>
      <w:proofErr w:type="spellStart"/>
      <w:r w:rsidRPr="00AC02C1">
        <w:rPr>
          <w:i/>
          <w:sz w:val="22"/>
          <w:szCs w:val="18"/>
        </w:rPr>
        <w:t>Indapamidas</w:t>
      </w:r>
      <w:proofErr w:type="spellEnd"/>
    </w:p>
    <w:p w14:paraId="626469E8" w14:textId="02150E63" w:rsidR="00CE1D54" w:rsidRPr="00CE1D54" w:rsidRDefault="00CE1D54" w:rsidP="00CE1D54">
      <w:pPr>
        <w:outlineLvl w:val="0"/>
        <w:rPr>
          <w:sz w:val="22"/>
          <w:szCs w:val="22"/>
        </w:rPr>
      </w:pPr>
      <w:r w:rsidRPr="00CE1D54">
        <w:rPr>
          <w:sz w:val="22"/>
          <w:szCs w:val="22"/>
          <w:u w:val="single"/>
        </w:rPr>
        <w:t>Absorbcija</w:t>
      </w:r>
    </w:p>
    <w:p w14:paraId="413FC9DD" w14:textId="77777777" w:rsidR="00CE1D54" w:rsidRPr="00CE1D54" w:rsidRDefault="00CE1D54" w:rsidP="00CE1D54">
      <w:pPr>
        <w:outlineLvl w:val="0"/>
        <w:rPr>
          <w:sz w:val="22"/>
          <w:szCs w:val="22"/>
        </w:rPr>
      </w:pPr>
      <w:proofErr w:type="spellStart"/>
      <w:r w:rsidRPr="00CE1D54">
        <w:rPr>
          <w:sz w:val="22"/>
          <w:szCs w:val="22"/>
        </w:rPr>
        <w:t>Indapamidas</w:t>
      </w:r>
      <w:proofErr w:type="spellEnd"/>
      <w:r w:rsidRPr="00CE1D54">
        <w:rPr>
          <w:sz w:val="22"/>
          <w:szCs w:val="22"/>
        </w:rPr>
        <w:t xml:space="preserve"> greitai ir visas absorbuojamas iš virškinimo trakto. </w:t>
      </w:r>
    </w:p>
    <w:p w14:paraId="4730024B" w14:textId="1EEFB28C" w:rsidR="00CE1D54" w:rsidRPr="00CE1D54" w:rsidRDefault="00CE1D54" w:rsidP="00CE1D54">
      <w:pPr>
        <w:pStyle w:val="EMEAEnBodyText"/>
        <w:tabs>
          <w:tab w:val="left" w:pos="-142"/>
          <w:tab w:val="left" w:pos="0"/>
          <w:tab w:val="left" w:pos="284"/>
          <w:tab w:val="left" w:pos="567"/>
        </w:tabs>
        <w:spacing w:before="0" w:after="0"/>
        <w:jc w:val="left"/>
        <w:rPr>
          <w:szCs w:val="22"/>
          <w:lang w:val="lt-LT"/>
        </w:rPr>
      </w:pPr>
      <w:r>
        <w:rPr>
          <w:szCs w:val="22"/>
          <w:lang w:val="lt-LT"/>
        </w:rPr>
        <w:t>Vaistinio p</w:t>
      </w:r>
      <w:r w:rsidRPr="00CE1D54">
        <w:rPr>
          <w:szCs w:val="22"/>
          <w:lang w:val="lt-LT"/>
        </w:rPr>
        <w:t xml:space="preserve">reparato </w:t>
      </w:r>
      <w:r w:rsidR="00D059B3">
        <w:rPr>
          <w:szCs w:val="22"/>
          <w:lang w:val="lt-LT"/>
        </w:rPr>
        <w:t>suvartojus</w:t>
      </w:r>
      <w:r w:rsidRPr="00CE1D54">
        <w:rPr>
          <w:szCs w:val="22"/>
          <w:lang w:val="lt-LT"/>
        </w:rPr>
        <w:t xml:space="preserve">, didžiausia koncentracija žmogaus kraujo plazmoje susidaro maždaug per vieną valandą. </w:t>
      </w:r>
    </w:p>
    <w:p w14:paraId="17D4DD60" w14:textId="77777777" w:rsidR="00CE1D54" w:rsidRPr="00CE1D54" w:rsidRDefault="00CE1D54" w:rsidP="00CE1D54">
      <w:pPr>
        <w:pStyle w:val="EMEAEnBodyText"/>
        <w:tabs>
          <w:tab w:val="left" w:pos="-142"/>
          <w:tab w:val="left" w:pos="0"/>
          <w:tab w:val="left" w:pos="284"/>
          <w:tab w:val="left" w:pos="567"/>
        </w:tabs>
        <w:spacing w:before="0" w:after="0"/>
        <w:jc w:val="left"/>
        <w:rPr>
          <w:szCs w:val="22"/>
          <w:lang w:val="lt-LT"/>
        </w:rPr>
      </w:pPr>
    </w:p>
    <w:p w14:paraId="5C3D7574" w14:textId="77777777" w:rsidR="00CE1D54" w:rsidRPr="00CE1D54" w:rsidRDefault="00CE1D54" w:rsidP="00CE1D54">
      <w:pPr>
        <w:pStyle w:val="EMEAEnBodyText"/>
        <w:tabs>
          <w:tab w:val="left" w:pos="-142"/>
          <w:tab w:val="left" w:pos="0"/>
          <w:tab w:val="left" w:pos="284"/>
          <w:tab w:val="left" w:pos="567"/>
        </w:tabs>
        <w:spacing w:before="0" w:after="0"/>
        <w:jc w:val="left"/>
        <w:rPr>
          <w:szCs w:val="22"/>
          <w:lang w:val="lt-LT"/>
        </w:rPr>
      </w:pPr>
      <w:r w:rsidRPr="00CE1D54">
        <w:rPr>
          <w:szCs w:val="22"/>
          <w:u w:val="single"/>
          <w:lang w:val="lt-LT"/>
        </w:rPr>
        <w:t>Pasiskirstymas</w:t>
      </w:r>
    </w:p>
    <w:p w14:paraId="3CCFCB37" w14:textId="02D996C2" w:rsidR="00CE1D54" w:rsidRPr="00CE1D54" w:rsidRDefault="00CE1D54" w:rsidP="00CE1D54">
      <w:pPr>
        <w:pStyle w:val="EMEAEnBodyText"/>
        <w:tabs>
          <w:tab w:val="left" w:pos="-142"/>
          <w:tab w:val="left" w:pos="0"/>
          <w:tab w:val="left" w:pos="284"/>
          <w:tab w:val="left" w:pos="567"/>
        </w:tabs>
        <w:spacing w:before="0" w:after="0"/>
        <w:jc w:val="left"/>
        <w:rPr>
          <w:szCs w:val="22"/>
          <w:lang w:val="lt-LT"/>
        </w:rPr>
      </w:pPr>
      <w:r w:rsidRPr="00CE1D54">
        <w:rPr>
          <w:szCs w:val="22"/>
          <w:lang w:val="lt-LT"/>
        </w:rPr>
        <w:t>Prie plazmos baltymų prisijungia 79</w:t>
      </w:r>
      <w:r w:rsidR="00222C20">
        <w:rPr>
          <w:szCs w:val="22"/>
          <w:lang w:val="lt-LT"/>
        </w:rPr>
        <w:t> </w:t>
      </w:r>
      <w:r w:rsidRPr="00CE1D54">
        <w:rPr>
          <w:szCs w:val="22"/>
          <w:lang w:val="lt-LT"/>
        </w:rPr>
        <w:t xml:space="preserve">% </w:t>
      </w:r>
      <w:proofErr w:type="spellStart"/>
      <w:r w:rsidRPr="00CE1D54">
        <w:rPr>
          <w:szCs w:val="22"/>
          <w:lang w:val="lt-LT"/>
        </w:rPr>
        <w:t>indapamido</w:t>
      </w:r>
      <w:proofErr w:type="spellEnd"/>
      <w:r w:rsidRPr="00CE1D54">
        <w:rPr>
          <w:szCs w:val="22"/>
          <w:lang w:val="lt-LT"/>
        </w:rPr>
        <w:t>.</w:t>
      </w:r>
    </w:p>
    <w:p w14:paraId="0AB3E249" w14:textId="77777777" w:rsidR="00CE1D54" w:rsidRPr="00CE1D54" w:rsidRDefault="00CE1D54" w:rsidP="00CE1D54">
      <w:pPr>
        <w:tabs>
          <w:tab w:val="left" w:pos="0"/>
        </w:tabs>
        <w:rPr>
          <w:sz w:val="22"/>
          <w:szCs w:val="22"/>
        </w:rPr>
      </w:pPr>
    </w:p>
    <w:p w14:paraId="31FCD42D" w14:textId="35813D66" w:rsidR="00CE1D54" w:rsidRPr="00CE1D54" w:rsidRDefault="00CE1D54" w:rsidP="00CE1D54">
      <w:pPr>
        <w:tabs>
          <w:tab w:val="left" w:pos="0"/>
        </w:tabs>
        <w:rPr>
          <w:sz w:val="22"/>
          <w:szCs w:val="22"/>
        </w:rPr>
      </w:pPr>
      <w:proofErr w:type="spellStart"/>
      <w:r>
        <w:rPr>
          <w:sz w:val="22"/>
          <w:szCs w:val="24"/>
          <w:u w:val="single"/>
        </w:rPr>
        <w:t>Biotransformacija</w:t>
      </w:r>
      <w:proofErr w:type="spellEnd"/>
      <w:r w:rsidRPr="00CE1D54">
        <w:rPr>
          <w:sz w:val="22"/>
          <w:szCs w:val="22"/>
          <w:u w:val="single"/>
        </w:rPr>
        <w:t xml:space="preserve"> ir eliminacija</w:t>
      </w:r>
    </w:p>
    <w:p w14:paraId="4B648B07" w14:textId="355DE982" w:rsidR="00CE1D54" w:rsidRPr="00CE1D54" w:rsidRDefault="00CE1D54" w:rsidP="00CE1D54">
      <w:pPr>
        <w:tabs>
          <w:tab w:val="left" w:pos="0"/>
        </w:tabs>
        <w:rPr>
          <w:sz w:val="22"/>
          <w:szCs w:val="22"/>
        </w:rPr>
      </w:pPr>
      <w:r w:rsidRPr="00CE1D54">
        <w:rPr>
          <w:sz w:val="22"/>
          <w:szCs w:val="22"/>
        </w:rPr>
        <w:t>Pusinės eliminacijos laikas yra 14–24</w:t>
      </w:r>
      <w:r w:rsidR="00DE3988">
        <w:rPr>
          <w:sz w:val="22"/>
          <w:szCs w:val="22"/>
        </w:rPr>
        <w:t> </w:t>
      </w:r>
      <w:r w:rsidRPr="00CE1D54">
        <w:rPr>
          <w:sz w:val="22"/>
          <w:szCs w:val="22"/>
        </w:rPr>
        <w:t>val. (vidutiniškai 18</w:t>
      </w:r>
      <w:r w:rsidR="00DE3988">
        <w:rPr>
          <w:sz w:val="22"/>
          <w:szCs w:val="22"/>
        </w:rPr>
        <w:t> </w:t>
      </w:r>
      <w:r w:rsidRPr="00CE1D54">
        <w:rPr>
          <w:sz w:val="22"/>
          <w:szCs w:val="22"/>
        </w:rPr>
        <w:t>val.). Vartojant kartotin</w:t>
      </w:r>
      <w:r w:rsidR="00AC02C1">
        <w:rPr>
          <w:sz w:val="22"/>
          <w:szCs w:val="22"/>
        </w:rPr>
        <w:t>ių</w:t>
      </w:r>
      <w:r w:rsidRPr="00CE1D54">
        <w:rPr>
          <w:sz w:val="22"/>
          <w:szCs w:val="22"/>
        </w:rPr>
        <w:t xml:space="preserve"> doz</w:t>
      </w:r>
      <w:r w:rsidR="00AC02C1">
        <w:rPr>
          <w:sz w:val="22"/>
          <w:szCs w:val="22"/>
        </w:rPr>
        <w:t>ių</w:t>
      </w:r>
      <w:r w:rsidRPr="00CE1D54">
        <w:rPr>
          <w:sz w:val="22"/>
          <w:szCs w:val="22"/>
        </w:rPr>
        <w:t>, vaist</w:t>
      </w:r>
      <w:r w:rsidR="00AC02C1">
        <w:rPr>
          <w:sz w:val="22"/>
          <w:szCs w:val="22"/>
        </w:rPr>
        <w:t>inis preparatas</w:t>
      </w:r>
      <w:r w:rsidRPr="00CE1D54">
        <w:rPr>
          <w:sz w:val="22"/>
          <w:szCs w:val="22"/>
        </w:rPr>
        <w:t xml:space="preserve"> organizme nesikaupia. </w:t>
      </w:r>
    </w:p>
    <w:p w14:paraId="6B366CB9" w14:textId="7611463F" w:rsidR="00CE1D54" w:rsidRPr="00CE1D54" w:rsidRDefault="00CE1D54" w:rsidP="00CE1D54">
      <w:pPr>
        <w:tabs>
          <w:tab w:val="left" w:pos="0"/>
        </w:tabs>
        <w:rPr>
          <w:sz w:val="22"/>
          <w:szCs w:val="22"/>
        </w:rPr>
      </w:pPr>
      <w:r w:rsidRPr="00CE1D54">
        <w:rPr>
          <w:sz w:val="22"/>
          <w:szCs w:val="22"/>
        </w:rPr>
        <w:t>Šalinimas vyksta daugiausia su šlapimu (70</w:t>
      </w:r>
      <w:r w:rsidR="00222C20">
        <w:rPr>
          <w:sz w:val="22"/>
          <w:szCs w:val="22"/>
        </w:rPr>
        <w:t> </w:t>
      </w:r>
      <w:r w:rsidRPr="00CE1D54">
        <w:rPr>
          <w:sz w:val="22"/>
          <w:szCs w:val="22"/>
        </w:rPr>
        <w:t>% dozės) ir išmatomis (22</w:t>
      </w:r>
      <w:r w:rsidR="00222C20">
        <w:rPr>
          <w:sz w:val="22"/>
          <w:szCs w:val="22"/>
        </w:rPr>
        <w:t> </w:t>
      </w:r>
      <w:r w:rsidRPr="00CE1D54">
        <w:rPr>
          <w:sz w:val="22"/>
          <w:szCs w:val="22"/>
        </w:rPr>
        <w:t>%) neaktyvių metabolitų pavidalu.</w:t>
      </w:r>
    </w:p>
    <w:p w14:paraId="21F5E59A" w14:textId="77777777" w:rsidR="00CE1D54" w:rsidRPr="00CE1D54" w:rsidRDefault="00CE1D54" w:rsidP="00CE1D54">
      <w:pPr>
        <w:numPr>
          <w:ilvl w:val="12"/>
          <w:numId w:val="0"/>
        </w:numPr>
        <w:rPr>
          <w:sz w:val="22"/>
          <w:szCs w:val="22"/>
        </w:rPr>
      </w:pPr>
    </w:p>
    <w:p w14:paraId="71760A1A" w14:textId="77777777" w:rsidR="00CE1D54" w:rsidRPr="00CE1D54" w:rsidRDefault="00CE1D54" w:rsidP="00CE1D54">
      <w:pPr>
        <w:outlineLvl w:val="0"/>
        <w:rPr>
          <w:color w:val="000000"/>
          <w:sz w:val="22"/>
          <w:szCs w:val="22"/>
          <w:u w:val="single"/>
        </w:rPr>
      </w:pPr>
      <w:r w:rsidRPr="00CE1D54">
        <w:rPr>
          <w:color w:val="000000"/>
          <w:sz w:val="22"/>
          <w:szCs w:val="22"/>
          <w:u w:val="single"/>
        </w:rPr>
        <w:t>Ypatingos populiacijos</w:t>
      </w:r>
    </w:p>
    <w:p w14:paraId="18B0B9C5" w14:textId="77777777" w:rsidR="008418CE" w:rsidRDefault="008418CE" w:rsidP="008418CE">
      <w:pPr>
        <w:pStyle w:val="Pagrindiniotekstotrauka"/>
        <w:tabs>
          <w:tab w:val="left" w:pos="540"/>
        </w:tabs>
        <w:ind w:left="0"/>
        <w:jc w:val="left"/>
        <w:rPr>
          <w:i/>
          <w:iCs/>
          <w:sz w:val="22"/>
          <w:szCs w:val="22"/>
          <w:lang w:val="lt-LT"/>
        </w:rPr>
      </w:pPr>
      <w:r>
        <w:rPr>
          <w:i/>
          <w:iCs/>
          <w:sz w:val="22"/>
          <w:szCs w:val="22"/>
          <w:lang w:val="lt-LT"/>
        </w:rPr>
        <w:t>Pacientai, kurių inkstų funkcija sutrikusi</w:t>
      </w:r>
    </w:p>
    <w:p w14:paraId="586E7A62" w14:textId="09C09584" w:rsidR="00CE1D54" w:rsidRPr="00CE1D54" w:rsidRDefault="00CE1D54" w:rsidP="00CE1D54">
      <w:pPr>
        <w:numPr>
          <w:ilvl w:val="12"/>
          <w:numId w:val="0"/>
        </w:numPr>
        <w:rPr>
          <w:sz w:val="22"/>
          <w:szCs w:val="22"/>
        </w:rPr>
      </w:pPr>
      <w:r w:rsidRPr="00CE1D54">
        <w:rPr>
          <w:sz w:val="22"/>
          <w:szCs w:val="22"/>
        </w:rPr>
        <w:t>Pacientų, sergančių inkstų nepakankamumu, organizme farmakokinetika nekinta.</w:t>
      </w:r>
    </w:p>
    <w:p w14:paraId="2159F405" w14:textId="77777777" w:rsidR="00CE1D54" w:rsidRPr="00CE1D54" w:rsidRDefault="00CE1D54" w:rsidP="00CE1D54">
      <w:pPr>
        <w:outlineLvl w:val="0"/>
        <w:rPr>
          <w:iCs/>
          <w:color w:val="000000"/>
          <w:sz w:val="22"/>
          <w:szCs w:val="22"/>
        </w:rPr>
      </w:pPr>
    </w:p>
    <w:p w14:paraId="12F3254F" w14:textId="77777777" w:rsidR="00CE1D54" w:rsidRPr="00AC02C1" w:rsidRDefault="00CE1D54" w:rsidP="005F6FF2">
      <w:pPr>
        <w:pStyle w:val="Antrat6"/>
        <w:rPr>
          <w:rFonts w:ascii="Times New Roman" w:eastAsia="Times New Roman" w:hAnsi="Times New Roman" w:cs="Times New Roman"/>
          <w:i/>
          <w:snapToGrid w:val="0"/>
          <w:color w:val="auto"/>
          <w:sz w:val="22"/>
          <w:szCs w:val="22"/>
        </w:rPr>
      </w:pPr>
      <w:proofErr w:type="spellStart"/>
      <w:r w:rsidRPr="00AC02C1">
        <w:rPr>
          <w:rFonts w:ascii="Times New Roman" w:eastAsia="Times New Roman" w:hAnsi="Times New Roman" w:cs="Times New Roman"/>
          <w:i/>
          <w:snapToGrid w:val="0"/>
          <w:color w:val="auto"/>
          <w:sz w:val="22"/>
          <w:szCs w:val="22"/>
        </w:rPr>
        <w:lastRenderedPageBreak/>
        <w:t>Amlodipinas</w:t>
      </w:r>
      <w:proofErr w:type="spellEnd"/>
    </w:p>
    <w:p w14:paraId="14488F51" w14:textId="77777777" w:rsidR="00CE1D54" w:rsidRPr="00CE1D54" w:rsidRDefault="00CE1D54" w:rsidP="005F6FF2">
      <w:pPr>
        <w:keepNext/>
        <w:rPr>
          <w:sz w:val="22"/>
          <w:szCs w:val="22"/>
          <w:u w:val="single"/>
        </w:rPr>
      </w:pPr>
      <w:r w:rsidRPr="00CE1D54">
        <w:rPr>
          <w:sz w:val="22"/>
          <w:szCs w:val="22"/>
          <w:u w:val="single"/>
        </w:rPr>
        <w:t>Absorbcija ir biologinis prieinamumas</w:t>
      </w:r>
    </w:p>
    <w:p w14:paraId="3EAEDDFC" w14:textId="30E3D6B1" w:rsidR="00CE1D54" w:rsidRDefault="00CE1D54" w:rsidP="005F6FF2">
      <w:pPr>
        <w:keepNext/>
        <w:rPr>
          <w:sz w:val="22"/>
          <w:szCs w:val="22"/>
        </w:rPr>
      </w:pPr>
      <w:r w:rsidRPr="00CE1D54">
        <w:rPr>
          <w:sz w:val="22"/>
          <w:szCs w:val="22"/>
        </w:rPr>
        <w:t>Išgėrus terapin</w:t>
      </w:r>
      <w:r w:rsidR="00AC02C1">
        <w:rPr>
          <w:sz w:val="22"/>
          <w:szCs w:val="22"/>
        </w:rPr>
        <w:t>ių</w:t>
      </w:r>
      <w:r w:rsidRPr="00CE1D54">
        <w:rPr>
          <w:sz w:val="22"/>
          <w:szCs w:val="22"/>
        </w:rPr>
        <w:t xml:space="preserve"> </w:t>
      </w:r>
      <w:proofErr w:type="spellStart"/>
      <w:r w:rsidRPr="00CE1D54">
        <w:rPr>
          <w:sz w:val="22"/>
          <w:szCs w:val="22"/>
        </w:rPr>
        <w:t>amlodipino</w:t>
      </w:r>
      <w:proofErr w:type="spellEnd"/>
      <w:r w:rsidRPr="00CE1D54">
        <w:rPr>
          <w:sz w:val="22"/>
          <w:szCs w:val="22"/>
        </w:rPr>
        <w:t xml:space="preserve"> doz</w:t>
      </w:r>
      <w:r w:rsidR="00AC02C1">
        <w:rPr>
          <w:sz w:val="22"/>
          <w:szCs w:val="22"/>
        </w:rPr>
        <w:t>ių</w:t>
      </w:r>
      <w:r w:rsidRPr="00CE1D54">
        <w:rPr>
          <w:sz w:val="22"/>
          <w:szCs w:val="22"/>
        </w:rPr>
        <w:t xml:space="preserve">, </w:t>
      </w:r>
      <w:proofErr w:type="spellStart"/>
      <w:r w:rsidRPr="00CE1D54">
        <w:rPr>
          <w:sz w:val="22"/>
          <w:szCs w:val="22"/>
        </w:rPr>
        <w:t>amlodipinas</w:t>
      </w:r>
      <w:proofErr w:type="spellEnd"/>
      <w:r w:rsidRPr="00CE1D54">
        <w:rPr>
          <w:sz w:val="22"/>
          <w:szCs w:val="22"/>
        </w:rPr>
        <w:t xml:space="preserve"> gerai absorbuojamas, didžiausia koncentracija kraujyje susidaro po 6–12</w:t>
      </w:r>
      <w:r w:rsidR="009A4139">
        <w:rPr>
          <w:sz w:val="22"/>
          <w:szCs w:val="22"/>
        </w:rPr>
        <w:t> </w:t>
      </w:r>
      <w:r w:rsidRPr="00CE1D54">
        <w:rPr>
          <w:sz w:val="22"/>
          <w:szCs w:val="22"/>
        </w:rPr>
        <w:t>valandų nuo vaist</w:t>
      </w:r>
      <w:r w:rsidR="00AC02C1">
        <w:rPr>
          <w:sz w:val="22"/>
          <w:szCs w:val="22"/>
        </w:rPr>
        <w:t>inio preparat</w:t>
      </w:r>
      <w:r w:rsidRPr="00CE1D54">
        <w:rPr>
          <w:sz w:val="22"/>
          <w:szCs w:val="22"/>
        </w:rPr>
        <w:t>o išgėrimo. Nustatyta, kad absoliutus biologinis prieinamumas yra tarp 64 ir 80</w:t>
      </w:r>
      <w:r w:rsidR="00222C20">
        <w:rPr>
          <w:sz w:val="22"/>
          <w:szCs w:val="22"/>
        </w:rPr>
        <w:t> </w:t>
      </w:r>
      <w:r w:rsidRPr="00CE1D54">
        <w:rPr>
          <w:sz w:val="22"/>
          <w:szCs w:val="22"/>
        </w:rPr>
        <w:t xml:space="preserve">%. </w:t>
      </w:r>
    </w:p>
    <w:p w14:paraId="6BD89D2F" w14:textId="77777777" w:rsidR="005F6FF2" w:rsidRPr="00CE1D54" w:rsidRDefault="005F6FF2" w:rsidP="005F6FF2">
      <w:pPr>
        <w:keepNext/>
        <w:rPr>
          <w:sz w:val="22"/>
          <w:szCs w:val="22"/>
        </w:rPr>
      </w:pPr>
    </w:p>
    <w:p w14:paraId="5586D1EE" w14:textId="77777777" w:rsidR="00CE1D54" w:rsidRPr="00CE1D54" w:rsidRDefault="00CE1D54" w:rsidP="00CE1D54">
      <w:pPr>
        <w:rPr>
          <w:sz w:val="22"/>
          <w:szCs w:val="22"/>
        </w:rPr>
      </w:pPr>
      <w:proofErr w:type="spellStart"/>
      <w:r w:rsidRPr="00CE1D54">
        <w:rPr>
          <w:sz w:val="22"/>
          <w:szCs w:val="22"/>
        </w:rPr>
        <w:t>Amlodipino</w:t>
      </w:r>
      <w:proofErr w:type="spellEnd"/>
      <w:r w:rsidRPr="00CE1D54">
        <w:rPr>
          <w:sz w:val="22"/>
          <w:szCs w:val="22"/>
        </w:rPr>
        <w:t xml:space="preserve"> biologiniam prieinamumui maistas įtakos neturi. </w:t>
      </w:r>
    </w:p>
    <w:p w14:paraId="303078F2" w14:textId="77777777" w:rsidR="00CE1D54" w:rsidRPr="00CE1D54" w:rsidRDefault="00CE1D54" w:rsidP="00CE1D54">
      <w:pPr>
        <w:rPr>
          <w:sz w:val="22"/>
          <w:szCs w:val="22"/>
        </w:rPr>
      </w:pPr>
    </w:p>
    <w:p w14:paraId="4E9C9B74" w14:textId="77777777" w:rsidR="00CE1D54" w:rsidRPr="00CE1D54" w:rsidRDefault="00CE1D54" w:rsidP="00CE1D54">
      <w:pPr>
        <w:pStyle w:val="EMEAEnBodyText"/>
        <w:tabs>
          <w:tab w:val="left" w:pos="-142"/>
          <w:tab w:val="left" w:pos="0"/>
          <w:tab w:val="left" w:pos="284"/>
          <w:tab w:val="left" w:pos="567"/>
        </w:tabs>
        <w:spacing w:before="0" w:after="0"/>
        <w:jc w:val="left"/>
        <w:rPr>
          <w:szCs w:val="22"/>
          <w:lang w:val="lt-LT"/>
        </w:rPr>
      </w:pPr>
      <w:r w:rsidRPr="00CE1D54">
        <w:rPr>
          <w:szCs w:val="22"/>
          <w:u w:val="single"/>
          <w:lang w:val="lt-LT"/>
        </w:rPr>
        <w:t>Pasiskirstymas</w:t>
      </w:r>
    </w:p>
    <w:p w14:paraId="69048C2D" w14:textId="71643354" w:rsidR="00CE1D54" w:rsidRPr="00CE1D54" w:rsidRDefault="00CE1D54" w:rsidP="00CE1D54">
      <w:pPr>
        <w:rPr>
          <w:sz w:val="22"/>
          <w:szCs w:val="22"/>
        </w:rPr>
      </w:pPr>
      <w:r w:rsidRPr="00CE1D54">
        <w:rPr>
          <w:sz w:val="22"/>
          <w:szCs w:val="22"/>
        </w:rPr>
        <w:t xml:space="preserve">Pasiskirstymo tūris yra maždaug 21 l/kg. </w:t>
      </w:r>
      <w:proofErr w:type="spellStart"/>
      <w:r w:rsidRPr="00CE1D54">
        <w:rPr>
          <w:i/>
          <w:iCs/>
          <w:sz w:val="22"/>
          <w:szCs w:val="22"/>
        </w:rPr>
        <w:t>In</w:t>
      </w:r>
      <w:proofErr w:type="spellEnd"/>
      <w:r w:rsidRPr="00CE1D54">
        <w:rPr>
          <w:i/>
          <w:iCs/>
          <w:sz w:val="22"/>
          <w:szCs w:val="22"/>
        </w:rPr>
        <w:t xml:space="preserve"> </w:t>
      </w:r>
      <w:proofErr w:type="spellStart"/>
      <w:r w:rsidRPr="00CE1D54">
        <w:rPr>
          <w:i/>
          <w:iCs/>
          <w:sz w:val="22"/>
          <w:szCs w:val="22"/>
        </w:rPr>
        <w:t>vitro</w:t>
      </w:r>
      <w:proofErr w:type="spellEnd"/>
      <w:r w:rsidRPr="00CE1D54">
        <w:rPr>
          <w:iCs/>
          <w:sz w:val="22"/>
          <w:szCs w:val="22"/>
        </w:rPr>
        <w:t xml:space="preserve"> tyrimai parodė, kad maždaug </w:t>
      </w:r>
      <w:r w:rsidRPr="00CE1D54">
        <w:rPr>
          <w:sz w:val="22"/>
          <w:szCs w:val="22"/>
        </w:rPr>
        <w:t>97,5</w:t>
      </w:r>
      <w:r w:rsidR="00222C20">
        <w:rPr>
          <w:sz w:val="22"/>
          <w:szCs w:val="22"/>
        </w:rPr>
        <w:t> </w:t>
      </w:r>
      <w:r w:rsidRPr="00CE1D54">
        <w:rPr>
          <w:sz w:val="22"/>
          <w:szCs w:val="22"/>
        </w:rPr>
        <w:t xml:space="preserve">% cirkuliuojančio </w:t>
      </w:r>
      <w:proofErr w:type="spellStart"/>
      <w:r w:rsidRPr="00CE1D54">
        <w:rPr>
          <w:sz w:val="22"/>
          <w:szCs w:val="22"/>
        </w:rPr>
        <w:t>amlodipino</w:t>
      </w:r>
      <w:proofErr w:type="spellEnd"/>
      <w:r w:rsidRPr="00CE1D54">
        <w:rPr>
          <w:sz w:val="22"/>
          <w:szCs w:val="22"/>
        </w:rPr>
        <w:t xml:space="preserve"> yra susijungę su plazmos baltymais.</w:t>
      </w:r>
    </w:p>
    <w:p w14:paraId="6E828EC9" w14:textId="77777777" w:rsidR="00CE1D54" w:rsidRPr="00CE1D54" w:rsidRDefault="00CE1D54" w:rsidP="00CE1D54">
      <w:pPr>
        <w:rPr>
          <w:sz w:val="22"/>
          <w:szCs w:val="22"/>
        </w:rPr>
      </w:pPr>
    </w:p>
    <w:p w14:paraId="714C115C" w14:textId="77777777" w:rsidR="00CE1D54" w:rsidRDefault="00CE1D54" w:rsidP="00CE1D54">
      <w:pPr>
        <w:rPr>
          <w:sz w:val="22"/>
          <w:szCs w:val="22"/>
        </w:rPr>
      </w:pPr>
      <w:proofErr w:type="spellStart"/>
      <w:r>
        <w:rPr>
          <w:sz w:val="22"/>
          <w:szCs w:val="24"/>
          <w:u w:val="single"/>
        </w:rPr>
        <w:t>Biotransformacija</w:t>
      </w:r>
      <w:proofErr w:type="spellEnd"/>
      <w:r w:rsidRPr="00CE1D54">
        <w:rPr>
          <w:sz w:val="22"/>
          <w:szCs w:val="22"/>
        </w:rPr>
        <w:t xml:space="preserve"> </w:t>
      </w:r>
    </w:p>
    <w:p w14:paraId="757E0DD2" w14:textId="70130763" w:rsidR="00CE1D54" w:rsidRPr="00CE1D54" w:rsidRDefault="00CE1D54" w:rsidP="00CE1D54">
      <w:pPr>
        <w:rPr>
          <w:sz w:val="22"/>
          <w:szCs w:val="22"/>
        </w:rPr>
      </w:pPr>
      <w:proofErr w:type="spellStart"/>
      <w:r w:rsidRPr="00CE1D54">
        <w:rPr>
          <w:sz w:val="22"/>
          <w:szCs w:val="22"/>
        </w:rPr>
        <w:t>Amlodipinas</w:t>
      </w:r>
      <w:proofErr w:type="spellEnd"/>
      <w:r w:rsidRPr="00CE1D54">
        <w:rPr>
          <w:sz w:val="22"/>
          <w:szCs w:val="22"/>
        </w:rPr>
        <w:t xml:space="preserve"> yra gausiai </w:t>
      </w:r>
      <w:proofErr w:type="spellStart"/>
      <w:r w:rsidRPr="00CE1D54">
        <w:rPr>
          <w:sz w:val="22"/>
          <w:szCs w:val="22"/>
        </w:rPr>
        <w:t>metabolizuojamas</w:t>
      </w:r>
      <w:proofErr w:type="spellEnd"/>
      <w:r w:rsidRPr="00CE1D54">
        <w:rPr>
          <w:sz w:val="22"/>
          <w:szCs w:val="22"/>
        </w:rPr>
        <w:t xml:space="preserve"> kepenyse į neaktyvius metabolitus; 10</w:t>
      </w:r>
      <w:r w:rsidR="005F6FF2">
        <w:rPr>
          <w:sz w:val="22"/>
          <w:szCs w:val="22"/>
        </w:rPr>
        <w:t> </w:t>
      </w:r>
      <w:r w:rsidRPr="00CE1D54">
        <w:rPr>
          <w:sz w:val="22"/>
          <w:szCs w:val="22"/>
        </w:rPr>
        <w:t xml:space="preserve">% </w:t>
      </w:r>
      <w:r w:rsidR="00AC02C1">
        <w:rPr>
          <w:sz w:val="22"/>
          <w:szCs w:val="22"/>
        </w:rPr>
        <w:t>nepakitusio vaistinio preparato</w:t>
      </w:r>
      <w:r w:rsidRPr="00CE1D54">
        <w:rPr>
          <w:sz w:val="22"/>
          <w:szCs w:val="22"/>
        </w:rPr>
        <w:t xml:space="preserve"> ir 60</w:t>
      </w:r>
      <w:r w:rsidR="00222C20">
        <w:rPr>
          <w:sz w:val="22"/>
          <w:szCs w:val="22"/>
        </w:rPr>
        <w:t> </w:t>
      </w:r>
      <w:r w:rsidRPr="00CE1D54">
        <w:rPr>
          <w:sz w:val="22"/>
          <w:szCs w:val="22"/>
        </w:rPr>
        <w:t>% metabolitų išskiriama su šlapimu.</w:t>
      </w:r>
    </w:p>
    <w:p w14:paraId="7FE51863" w14:textId="77777777" w:rsidR="00CE1D54" w:rsidRPr="00CE1D54" w:rsidRDefault="00CE1D54" w:rsidP="00CE1D54">
      <w:pPr>
        <w:rPr>
          <w:sz w:val="22"/>
          <w:szCs w:val="22"/>
        </w:rPr>
      </w:pPr>
    </w:p>
    <w:p w14:paraId="12E58BC6" w14:textId="77777777" w:rsidR="00CE1D54" w:rsidRPr="00CE1D54" w:rsidRDefault="00CE1D54" w:rsidP="00CE1D54">
      <w:pPr>
        <w:rPr>
          <w:sz w:val="22"/>
          <w:szCs w:val="22"/>
        </w:rPr>
      </w:pPr>
      <w:r w:rsidRPr="00CE1D54">
        <w:rPr>
          <w:sz w:val="22"/>
          <w:szCs w:val="22"/>
          <w:u w:val="single"/>
        </w:rPr>
        <w:t>Eliminacija</w:t>
      </w:r>
    </w:p>
    <w:p w14:paraId="0B2FDD83" w14:textId="55B169E6" w:rsidR="00CE1D54" w:rsidRPr="00CE1D54" w:rsidRDefault="00CE1D54" w:rsidP="00CE1D54">
      <w:pPr>
        <w:rPr>
          <w:sz w:val="22"/>
          <w:szCs w:val="22"/>
        </w:rPr>
      </w:pPr>
      <w:r w:rsidRPr="00CE1D54">
        <w:rPr>
          <w:sz w:val="22"/>
          <w:szCs w:val="22"/>
        </w:rPr>
        <w:t>Galutinis pusinės eliminacijos iš kraujo plazmos laikas yra maždaug 35–50</w:t>
      </w:r>
      <w:r w:rsidR="00DE3988">
        <w:rPr>
          <w:sz w:val="22"/>
          <w:szCs w:val="22"/>
        </w:rPr>
        <w:t> </w:t>
      </w:r>
      <w:r w:rsidRPr="00CE1D54">
        <w:rPr>
          <w:sz w:val="22"/>
          <w:szCs w:val="22"/>
        </w:rPr>
        <w:t xml:space="preserve">valandų ir atitinka vartojimą vieną kartą per parą. </w:t>
      </w:r>
    </w:p>
    <w:p w14:paraId="46518F01" w14:textId="77777777" w:rsidR="00CE1D54" w:rsidRPr="00CE1D54" w:rsidRDefault="00CE1D54" w:rsidP="00CE1D54">
      <w:pPr>
        <w:rPr>
          <w:sz w:val="22"/>
          <w:szCs w:val="22"/>
        </w:rPr>
      </w:pPr>
    </w:p>
    <w:p w14:paraId="41E7FDD8" w14:textId="77777777" w:rsidR="00CE1D54" w:rsidRPr="00CE1D54" w:rsidRDefault="00CE1D54" w:rsidP="00CE1D54">
      <w:pPr>
        <w:outlineLvl w:val="0"/>
        <w:rPr>
          <w:color w:val="000000"/>
          <w:sz w:val="22"/>
          <w:szCs w:val="22"/>
          <w:u w:val="single"/>
        </w:rPr>
      </w:pPr>
      <w:r w:rsidRPr="00CE1D54">
        <w:rPr>
          <w:color w:val="000000"/>
          <w:sz w:val="22"/>
          <w:szCs w:val="22"/>
          <w:u w:val="single"/>
        </w:rPr>
        <w:t>Ypatingos populiacijos</w:t>
      </w:r>
    </w:p>
    <w:p w14:paraId="72C68A58" w14:textId="77777777" w:rsidR="00AC02C1" w:rsidRDefault="00CE1D54" w:rsidP="00CE1D54">
      <w:pPr>
        <w:pStyle w:val="Pagrindiniotekstotrauka"/>
        <w:tabs>
          <w:tab w:val="left" w:pos="540"/>
        </w:tabs>
        <w:ind w:left="0"/>
        <w:jc w:val="left"/>
        <w:rPr>
          <w:i/>
          <w:iCs/>
          <w:sz w:val="22"/>
          <w:szCs w:val="22"/>
          <w:lang w:val="lt-LT"/>
        </w:rPr>
      </w:pPr>
      <w:r w:rsidRPr="00CE1D54">
        <w:rPr>
          <w:i/>
          <w:iCs/>
          <w:sz w:val="22"/>
          <w:szCs w:val="22"/>
          <w:lang w:val="lt-LT"/>
        </w:rPr>
        <w:t>Senyvi pacientai</w:t>
      </w:r>
    </w:p>
    <w:p w14:paraId="7C021132" w14:textId="26D1CD75" w:rsidR="00CE1D54" w:rsidRDefault="00AC02C1" w:rsidP="00CE1D54">
      <w:pPr>
        <w:pStyle w:val="Pagrindiniotekstotrauka"/>
        <w:tabs>
          <w:tab w:val="left" w:pos="540"/>
        </w:tabs>
        <w:ind w:left="0"/>
        <w:jc w:val="left"/>
        <w:rPr>
          <w:sz w:val="22"/>
          <w:szCs w:val="22"/>
          <w:lang w:val="lt-LT"/>
        </w:rPr>
      </w:pPr>
      <w:r>
        <w:rPr>
          <w:sz w:val="22"/>
          <w:szCs w:val="22"/>
          <w:lang w:val="lt-LT"/>
        </w:rPr>
        <w:t>L</w:t>
      </w:r>
      <w:r w:rsidR="00CE1D54" w:rsidRPr="00CE1D54">
        <w:rPr>
          <w:sz w:val="22"/>
          <w:szCs w:val="22"/>
          <w:lang w:val="lt-LT"/>
        </w:rPr>
        <w:t xml:space="preserve">aikas, kurio reikia, kad plazmoje susidarytų didžiausia </w:t>
      </w:r>
      <w:proofErr w:type="spellStart"/>
      <w:r w:rsidR="00CE1D54" w:rsidRPr="00CE1D54">
        <w:rPr>
          <w:sz w:val="22"/>
          <w:szCs w:val="22"/>
          <w:lang w:val="lt-LT"/>
        </w:rPr>
        <w:t>amlodipino</w:t>
      </w:r>
      <w:proofErr w:type="spellEnd"/>
      <w:r w:rsidR="00CE1D54" w:rsidRPr="00CE1D54">
        <w:rPr>
          <w:sz w:val="22"/>
          <w:szCs w:val="22"/>
          <w:lang w:val="lt-LT"/>
        </w:rPr>
        <w:t xml:space="preserve"> koncentracija, senyvo amžiaus ir jauniems pacientams yra panašus. Senyvo amžiaus pacientams </w:t>
      </w:r>
      <w:proofErr w:type="spellStart"/>
      <w:r w:rsidR="00CE1D54" w:rsidRPr="00CE1D54">
        <w:rPr>
          <w:sz w:val="22"/>
          <w:szCs w:val="22"/>
          <w:lang w:val="lt-LT"/>
        </w:rPr>
        <w:t>amlodipino</w:t>
      </w:r>
      <w:proofErr w:type="spellEnd"/>
      <w:r w:rsidR="00CE1D54" w:rsidRPr="00CE1D54">
        <w:rPr>
          <w:sz w:val="22"/>
          <w:szCs w:val="22"/>
          <w:lang w:val="lt-LT"/>
        </w:rPr>
        <w:t xml:space="preserve"> klirensas turi tendenciją mažėti, tuo pačiu didėjant </w:t>
      </w:r>
      <w:r w:rsidR="00CE1D54" w:rsidRPr="00130E62">
        <w:rPr>
          <w:i/>
          <w:iCs/>
          <w:sz w:val="22"/>
          <w:szCs w:val="22"/>
          <w:lang w:val="lt-LT"/>
        </w:rPr>
        <w:t xml:space="preserve">AUC </w:t>
      </w:r>
      <w:r w:rsidR="00CE1D54" w:rsidRPr="00CE1D54">
        <w:rPr>
          <w:sz w:val="22"/>
          <w:szCs w:val="22"/>
          <w:lang w:val="lt-LT"/>
        </w:rPr>
        <w:t xml:space="preserve">ir pusinės eliminacijos laikui. </w:t>
      </w:r>
      <w:r w:rsidR="00CE1D54" w:rsidRPr="00130E62">
        <w:rPr>
          <w:i/>
          <w:iCs/>
          <w:sz w:val="22"/>
          <w:szCs w:val="22"/>
          <w:lang w:val="lt-LT"/>
        </w:rPr>
        <w:t>AUC</w:t>
      </w:r>
      <w:r w:rsidR="00CE1D54" w:rsidRPr="00CE1D54">
        <w:rPr>
          <w:sz w:val="22"/>
          <w:szCs w:val="22"/>
          <w:lang w:val="lt-LT"/>
        </w:rPr>
        <w:t xml:space="preserve"> ir pusinės eliminacijos laiko padidėjimas pacientams, kuriems yra </w:t>
      </w:r>
      <w:proofErr w:type="spellStart"/>
      <w:r w:rsidR="00CE1D54" w:rsidRPr="00CE1D54">
        <w:rPr>
          <w:sz w:val="22"/>
          <w:szCs w:val="22"/>
          <w:lang w:val="lt-LT"/>
        </w:rPr>
        <w:t>stazinis</w:t>
      </w:r>
      <w:proofErr w:type="spellEnd"/>
      <w:r w:rsidR="00CE1D54" w:rsidRPr="00CE1D54">
        <w:rPr>
          <w:sz w:val="22"/>
          <w:szCs w:val="22"/>
          <w:lang w:val="lt-LT"/>
        </w:rPr>
        <w:t xml:space="preserve"> širdies nepakankamumas, atitiko tiriamos pacientų amžiaus grupės duomenis.</w:t>
      </w:r>
    </w:p>
    <w:p w14:paraId="59C3B6C7" w14:textId="77777777" w:rsidR="00130E62" w:rsidRDefault="00130E62" w:rsidP="00CE1D54">
      <w:pPr>
        <w:pStyle w:val="Pagrindiniotekstotrauka"/>
        <w:tabs>
          <w:tab w:val="left" w:pos="540"/>
        </w:tabs>
        <w:ind w:left="0"/>
        <w:jc w:val="left"/>
        <w:rPr>
          <w:sz w:val="22"/>
          <w:szCs w:val="22"/>
          <w:lang w:val="lt-LT"/>
        </w:rPr>
      </w:pPr>
    </w:p>
    <w:p w14:paraId="3D00EF0F" w14:textId="77777777" w:rsidR="00130E62" w:rsidRDefault="00CE1D54" w:rsidP="00CE1D54">
      <w:pPr>
        <w:tabs>
          <w:tab w:val="left" w:pos="567"/>
        </w:tabs>
        <w:rPr>
          <w:i/>
          <w:iCs/>
          <w:sz w:val="22"/>
          <w:szCs w:val="22"/>
        </w:rPr>
      </w:pPr>
      <w:r w:rsidRPr="00CE1D54">
        <w:rPr>
          <w:i/>
          <w:iCs/>
          <w:sz w:val="22"/>
          <w:szCs w:val="22"/>
        </w:rPr>
        <w:t>Pacientai, kurių kepenų funkcija sutrikusi</w:t>
      </w:r>
    </w:p>
    <w:p w14:paraId="765AA12C" w14:textId="1B67CF43" w:rsidR="00CE1D54" w:rsidRDefault="00130E62" w:rsidP="00CE1D54">
      <w:pPr>
        <w:tabs>
          <w:tab w:val="left" w:pos="567"/>
        </w:tabs>
        <w:rPr>
          <w:sz w:val="22"/>
          <w:szCs w:val="22"/>
        </w:rPr>
      </w:pPr>
      <w:r>
        <w:rPr>
          <w:sz w:val="22"/>
          <w:szCs w:val="22"/>
        </w:rPr>
        <w:t>Y</w:t>
      </w:r>
      <w:r w:rsidR="00CE1D54" w:rsidRPr="00CE1D54">
        <w:rPr>
          <w:sz w:val="22"/>
          <w:szCs w:val="22"/>
        </w:rPr>
        <w:t xml:space="preserve">ra labai ribotas klinikinių duomenų kiekis apie </w:t>
      </w:r>
      <w:proofErr w:type="spellStart"/>
      <w:r w:rsidR="00CE1D54" w:rsidRPr="00CE1D54">
        <w:rPr>
          <w:sz w:val="22"/>
          <w:szCs w:val="22"/>
        </w:rPr>
        <w:t>amlodipino</w:t>
      </w:r>
      <w:proofErr w:type="spellEnd"/>
      <w:r w:rsidR="00CE1D54" w:rsidRPr="00CE1D54">
        <w:rPr>
          <w:sz w:val="22"/>
          <w:szCs w:val="22"/>
        </w:rPr>
        <w:t xml:space="preserve"> skyrimą pacientams, kuriems sutrikusi kepenų funkcija. Pacientų, kuriems yra kepenų nepakankamumas, </w:t>
      </w:r>
      <w:proofErr w:type="spellStart"/>
      <w:r w:rsidR="00CE1D54" w:rsidRPr="00CE1D54">
        <w:rPr>
          <w:sz w:val="22"/>
          <w:szCs w:val="22"/>
        </w:rPr>
        <w:t>amlodipino</w:t>
      </w:r>
      <w:proofErr w:type="spellEnd"/>
      <w:r w:rsidR="00CE1D54" w:rsidRPr="00CE1D54">
        <w:rPr>
          <w:sz w:val="22"/>
          <w:szCs w:val="22"/>
        </w:rPr>
        <w:t xml:space="preserve"> klirensas yra mažesnis, </w:t>
      </w:r>
      <w:r>
        <w:rPr>
          <w:sz w:val="22"/>
          <w:szCs w:val="22"/>
        </w:rPr>
        <w:t>todėl</w:t>
      </w:r>
      <w:r w:rsidR="00CE1D54" w:rsidRPr="00CE1D54">
        <w:rPr>
          <w:sz w:val="22"/>
          <w:szCs w:val="22"/>
        </w:rPr>
        <w:t xml:space="preserve"> ilgesnis pusinės eliminacijos laikas ir </w:t>
      </w:r>
      <w:r>
        <w:rPr>
          <w:sz w:val="22"/>
          <w:szCs w:val="22"/>
        </w:rPr>
        <w:t>maždaug 40</w:t>
      </w:r>
      <w:r w:rsidR="00DE3988">
        <w:rPr>
          <w:sz w:val="22"/>
          <w:szCs w:val="22"/>
        </w:rPr>
        <w:t>–</w:t>
      </w:r>
      <w:r>
        <w:rPr>
          <w:sz w:val="22"/>
          <w:szCs w:val="22"/>
        </w:rPr>
        <w:t>60</w:t>
      </w:r>
      <w:r w:rsidR="00222C20">
        <w:rPr>
          <w:sz w:val="22"/>
          <w:szCs w:val="22"/>
        </w:rPr>
        <w:t> </w:t>
      </w:r>
      <w:r w:rsidRPr="002C69C3">
        <w:rPr>
          <w:sz w:val="22"/>
          <w:szCs w:val="22"/>
        </w:rPr>
        <w:t>% padid</w:t>
      </w:r>
      <w:r>
        <w:rPr>
          <w:sz w:val="22"/>
          <w:szCs w:val="22"/>
        </w:rPr>
        <w:t xml:space="preserve">ėjęs </w:t>
      </w:r>
      <w:r w:rsidR="00CE1D54" w:rsidRPr="00130E62">
        <w:rPr>
          <w:i/>
          <w:iCs/>
          <w:sz w:val="22"/>
          <w:szCs w:val="22"/>
        </w:rPr>
        <w:t>AUC</w:t>
      </w:r>
      <w:r w:rsidR="00AF64B0">
        <w:rPr>
          <w:i/>
          <w:iCs/>
          <w:sz w:val="22"/>
          <w:szCs w:val="22"/>
        </w:rPr>
        <w:t xml:space="preserve"> </w:t>
      </w:r>
      <w:r w:rsidR="00AF64B0">
        <w:rPr>
          <w:sz w:val="22"/>
          <w:szCs w:val="22"/>
        </w:rPr>
        <w:t>rodiklis</w:t>
      </w:r>
      <w:r w:rsidR="00CE1D54" w:rsidRPr="00CE1D54">
        <w:rPr>
          <w:sz w:val="22"/>
          <w:szCs w:val="22"/>
        </w:rPr>
        <w:t xml:space="preserve">. </w:t>
      </w:r>
    </w:p>
    <w:p w14:paraId="0EA17281" w14:textId="62B26D3E" w:rsidR="00AF64B0" w:rsidRDefault="00AF64B0" w:rsidP="00CE1D54">
      <w:pPr>
        <w:tabs>
          <w:tab w:val="left" w:pos="567"/>
        </w:tabs>
        <w:rPr>
          <w:sz w:val="22"/>
          <w:szCs w:val="22"/>
        </w:rPr>
      </w:pPr>
    </w:p>
    <w:p w14:paraId="7215CE12" w14:textId="241CE457" w:rsidR="00AF64B0" w:rsidRDefault="00AF64B0" w:rsidP="00CE1D54">
      <w:pPr>
        <w:tabs>
          <w:tab w:val="left" w:pos="567"/>
        </w:tabs>
        <w:rPr>
          <w:i/>
          <w:iCs/>
          <w:sz w:val="22"/>
          <w:szCs w:val="22"/>
        </w:rPr>
      </w:pPr>
      <w:proofErr w:type="spellStart"/>
      <w:r>
        <w:rPr>
          <w:i/>
          <w:iCs/>
          <w:sz w:val="22"/>
          <w:szCs w:val="22"/>
        </w:rPr>
        <w:t>Bizoprololis</w:t>
      </w:r>
      <w:proofErr w:type="spellEnd"/>
    </w:p>
    <w:p w14:paraId="32BBA260" w14:textId="77777777" w:rsidR="00AF64B0" w:rsidRPr="00AF64B0" w:rsidRDefault="00AF64B0" w:rsidP="00AF64B0">
      <w:pPr>
        <w:tabs>
          <w:tab w:val="left" w:pos="567"/>
        </w:tabs>
        <w:spacing w:line="260" w:lineRule="exact"/>
        <w:rPr>
          <w:iCs/>
          <w:snapToGrid w:val="0"/>
          <w:sz w:val="22"/>
          <w:szCs w:val="22"/>
          <w:u w:val="single"/>
        </w:rPr>
      </w:pPr>
      <w:r w:rsidRPr="00AF64B0">
        <w:rPr>
          <w:iCs/>
          <w:snapToGrid w:val="0"/>
          <w:sz w:val="22"/>
          <w:szCs w:val="22"/>
          <w:u w:val="single"/>
        </w:rPr>
        <w:t>Absorbcija</w:t>
      </w:r>
    </w:p>
    <w:p w14:paraId="635119A2" w14:textId="5559497B" w:rsidR="00AF64B0" w:rsidRPr="00AF64B0" w:rsidRDefault="00AF64B0" w:rsidP="00AF64B0">
      <w:pPr>
        <w:tabs>
          <w:tab w:val="left" w:pos="567"/>
        </w:tabs>
        <w:spacing w:line="260" w:lineRule="exact"/>
        <w:rPr>
          <w:snapToGrid w:val="0"/>
          <w:sz w:val="22"/>
          <w:szCs w:val="22"/>
        </w:rPr>
      </w:pPr>
      <w:proofErr w:type="spellStart"/>
      <w:r>
        <w:rPr>
          <w:snapToGrid w:val="0"/>
          <w:sz w:val="22"/>
          <w:szCs w:val="22"/>
        </w:rPr>
        <w:t>Bizoprololis</w:t>
      </w:r>
      <w:proofErr w:type="spellEnd"/>
      <w:r w:rsidRPr="00AF64B0">
        <w:rPr>
          <w:snapToGrid w:val="0"/>
          <w:sz w:val="22"/>
          <w:szCs w:val="22"/>
        </w:rPr>
        <w:t xml:space="preserve"> yra absorbuojamas</w:t>
      </w:r>
      <w:r>
        <w:rPr>
          <w:snapToGrid w:val="0"/>
          <w:sz w:val="22"/>
          <w:szCs w:val="22"/>
        </w:rPr>
        <w:t xml:space="preserve"> ir jo </w:t>
      </w:r>
      <w:r w:rsidRPr="00AF64B0">
        <w:rPr>
          <w:snapToGrid w:val="0"/>
          <w:sz w:val="22"/>
          <w:szCs w:val="22"/>
        </w:rPr>
        <w:t>biologinis prieinamumas yra maždaug 90</w:t>
      </w:r>
      <w:r w:rsidR="00222C20">
        <w:rPr>
          <w:snapToGrid w:val="0"/>
          <w:sz w:val="22"/>
          <w:szCs w:val="22"/>
        </w:rPr>
        <w:t> </w:t>
      </w:r>
      <w:r w:rsidRPr="00AF64B0">
        <w:rPr>
          <w:snapToGrid w:val="0"/>
          <w:sz w:val="22"/>
          <w:szCs w:val="22"/>
        </w:rPr>
        <w:t>%.</w:t>
      </w:r>
    </w:p>
    <w:p w14:paraId="3951571C" w14:textId="77777777" w:rsidR="00AF64B0" w:rsidRPr="00AF64B0" w:rsidRDefault="00AF64B0" w:rsidP="00AF64B0">
      <w:pPr>
        <w:tabs>
          <w:tab w:val="left" w:pos="567"/>
        </w:tabs>
        <w:spacing w:line="260" w:lineRule="exact"/>
        <w:rPr>
          <w:snapToGrid w:val="0"/>
          <w:sz w:val="22"/>
          <w:szCs w:val="22"/>
        </w:rPr>
      </w:pPr>
    </w:p>
    <w:p w14:paraId="00879F4C" w14:textId="77777777" w:rsidR="00AF64B0" w:rsidRPr="00AF64B0" w:rsidRDefault="00AF64B0" w:rsidP="00AF64B0">
      <w:pPr>
        <w:tabs>
          <w:tab w:val="left" w:pos="567"/>
        </w:tabs>
        <w:spacing w:line="260" w:lineRule="exact"/>
        <w:rPr>
          <w:iCs/>
          <w:snapToGrid w:val="0"/>
          <w:sz w:val="22"/>
          <w:szCs w:val="22"/>
          <w:u w:val="single"/>
        </w:rPr>
      </w:pPr>
      <w:r w:rsidRPr="00AF64B0">
        <w:rPr>
          <w:iCs/>
          <w:snapToGrid w:val="0"/>
          <w:sz w:val="22"/>
          <w:szCs w:val="22"/>
          <w:u w:val="single"/>
        </w:rPr>
        <w:t>Pasiskirstymas</w:t>
      </w:r>
    </w:p>
    <w:p w14:paraId="6DF6DD14" w14:textId="5D64D6AA" w:rsidR="00AF64B0" w:rsidRPr="00AF64B0" w:rsidRDefault="00AF64B0" w:rsidP="00AF64B0">
      <w:pPr>
        <w:tabs>
          <w:tab w:val="left" w:pos="567"/>
        </w:tabs>
        <w:spacing w:line="260" w:lineRule="exact"/>
        <w:rPr>
          <w:snapToGrid w:val="0"/>
          <w:sz w:val="22"/>
          <w:szCs w:val="22"/>
        </w:rPr>
      </w:pPr>
      <w:r w:rsidRPr="00AF64B0">
        <w:rPr>
          <w:snapToGrid w:val="0"/>
          <w:sz w:val="22"/>
          <w:szCs w:val="22"/>
        </w:rPr>
        <w:t>Pasiskirstymo tūris yra 3,5 l/kg. Maždaug 30</w:t>
      </w:r>
      <w:r w:rsidR="00222C20">
        <w:rPr>
          <w:snapToGrid w:val="0"/>
          <w:sz w:val="22"/>
          <w:szCs w:val="22"/>
        </w:rPr>
        <w:t> </w:t>
      </w:r>
      <w:r w:rsidRPr="00AF64B0">
        <w:rPr>
          <w:snapToGrid w:val="0"/>
          <w:sz w:val="22"/>
          <w:szCs w:val="22"/>
        </w:rPr>
        <w:t xml:space="preserve">% </w:t>
      </w:r>
      <w:proofErr w:type="spellStart"/>
      <w:r w:rsidRPr="00AF64B0">
        <w:rPr>
          <w:snapToGrid w:val="0"/>
          <w:sz w:val="22"/>
          <w:szCs w:val="22"/>
        </w:rPr>
        <w:t>bizoprololio</w:t>
      </w:r>
      <w:proofErr w:type="spellEnd"/>
      <w:r w:rsidRPr="00AF64B0">
        <w:rPr>
          <w:snapToGrid w:val="0"/>
          <w:sz w:val="22"/>
          <w:szCs w:val="22"/>
        </w:rPr>
        <w:t xml:space="preserve"> prisijungia prie plazmos baltymų.</w:t>
      </w:r>
    </w:p>
    <w:p w14:paraId="328C4A7E" w14:textId="77777777" w:rsidR="00AF64B0" w:rsidRPr="00AF64B0" w:rsidRDefault="00AF64B0" w:rsidP="00AF64B0">
      <w:pPr>
        <w:tabs>
          <w:tab w:val="left" w:pos="567"/>
        </w:tabs>
        <w:spacing w:line="260" w:lineRule="exact"/>
        <w:rPr>
          <w:snapToGrid w:val="0"/>
          <w:sz w:val="22"/>
          <w:szCs w:val="22"/>
        </w:rPr>
      </w:pPr>
    </w:p>
    <w:p w14:paraId="4B129D50" w14:textId="77777777" w:rsidR="00AF64B0" w:rsidRPr="00AF64B0" w:rsidRDefault="00AF64B0" w:rsidP="00AF64B0">
      <w:pPr>
        <w:tabs>
          <w:tab w:val="left" w:pos="567"/>
        </w:tabs>
        <w:spacing w:line="260" w:lineRule="exact"/>
        <w:rPr>
          <w:iCs/>
          <w:snapToGrid w:val="0"/>
          <w:sz w:val="22"/>
          <w:szCs w:val="22"/>
          <w:u w:val="single"/>
        </w:rPr>
      </w:pPr>
      <w:proofErr w:type="spellStart"/>
      <w:r w:rsidRPr="00AF64B0">
        <w:rPr>
          <w:iCs/>
          <w:snapToGrid w:val="0"/>
          <w:sz w:val="22"/>
          <w:szCs w:val="22"/>
          <w:u w:val="single"/>
        </w:rPr>
        <w:t>Biotransformacija</w:t>
      </w:r>
      <w:proofErr w:type="spellEnd"/>
      <w:r w:rsidRPr="00AF64B0">
        <w:rPr>
          <w:iCs/>
          <w:snapToGrid w:val="0"/>
          <w:sz w:val="22"/>
          <w:szCs w:val="22"/>
          <w:u w:val="single"/>
        </w:rPr>
        <w:t xml:space="preserve"> ir eliminacija</w:t>
      </w:r>
    </w:p>
    <w:p w14:paraId="2429E23A" w14:textId="6CA1624C" w:rsidR="00AF64B0" w:rsidRDefault="00AF64B0" w:rsidP="00AF64B0">
      <w:pPr>
        <w:tabs>
          <w:tab w:val="left" w:pos="567"/>
        </w:tabs>
        <w:spacing w:line="260" w:lineRule="exact"/>
        <w:rPr>
          <w:snapToGrid w:val="0"/>
          <w:sz w:val="22"/>
          <w:szCs w:val="22"/>
        </w:rPr>
      </w:pPr>
      <w:proofErr w:type="spellStart"/>
      <w:r w:rsidRPr="00AF64B0">
        <w:rPr>
          <w:snapToGrid w:val="0"/>
          <w:sz w:val="22"/>
          <w:szCs w:val="22"/>
        </w:rPr>
        <w:t>Bizoprololis</w:t>
      </w:r>
      <w:proofErr w:type="spellEnd"/>
      <w:r w:rsidRPr="00AF64B0">
        <w:rPr>
          <w:snapToGrid w:val="0"/>
          <w:sz w:val="22"/>
          <w:szCs w:val="22"/>
        </w:rPr>
        <w:t xml:space="preserve"> yra šalinamas iš organizmo dviem būdais: 50</w:t>
      </w:r>
      <w:r w:rsidR="00222C20">
        <w:rPr>
          <w:snapToGrid w:val="0"/>
          <w:sz w:val="22"/>
          <w:szCs w:val="22"/>
        </w:rPr>
        <w:t> </w:t>
      </w:r>
      <w:r w:rsidRPr="00AF64B0">
        <w:rPr>
          <w:snapToGrid w:val="0"/>
          <w:sz w:val="22"/>
          <w:szCs w:val="22"/>
        </w:rPr>
        <w:t xml:space="preserve">% dozės yra </w:t>
      </w:r>
      <w:proofErr w:type="spellStart"/>
      <w:r w:rsidRPr="00AF64B0">
        <w:rPr>
          <w:snapToGrid w:val="0"/>
          <w:sz w:val="22"/>
          <w:szCs w:val="22"/>
        </w:rPr>
        <w:t>metabolizuojama</w:t>
      </w:r>
      <w:proofErr w:type="spellEnd"/>
      <w:r w:rsidRPr="00AF64B0">
        <w:rPr>
          <w:snapToGrid w:val="0"/>
          <w:sz w:val="22"/>
          <w:szCs w:val="22"/>
        </w:rPr>
        <w:t xml:space="preserve"> kepenyse į </w:t>
      </w:r>
      <w:r w:rsidR="00D059B3">
        <w:rPr>
          <w:snapToGrid w:val="0"/>
          <w:sz w:val="22"/>
          <w:szCs w:val="22"/>
        </w:rPr>
        <w:t>neaktyvius</w:t>
      </w:r>
      <w:r w:rsidR="00D059B3" w:rsidRPr="00AF64B0">
        <w:rPr>
          <w:snapToGrid w:val="0"/>
          <w:sz w:val="22"/>
          <w:szCs w:val="22"/>
        </w:rPr>
        <w:t xml:space="preserve"> </w:t>
      </w:r>
      <w:r w:rsidRPr="00AF64B0">
        <w:rPr>
          <w:snapToGrid w:val="0"/>
          <w:sz w:val="22"/>
          <w:szCs w:val="22"/>
        </w:rPr>
        <w:t>metabolitus, kurie pašalinami per inkstus, kiti 50</w:t>
      </w:r>
      <w:r w:rsidR="00222C20">
        <w:rPr>
          <w:snapToGrid w:val="0"/>
          <w:sz w:val="22"/>
          <w:szCs w:val="22"/>
        </w:rPr>
        <w:t> </w:t>
      </w:r>
      <w:r w:rsidRPr="00AF64B0">
        <w:rPr>
          <w:snapToGrid w:val="0"/>
          <w:sz w:val="22"/>
          <w:szCs w:val="22"/>
        </w:rPr>
        <w:t xml:space="preserve">% dozės yra pašalinami per inkstus </w:t>
      </w:r>
      <w:proofErr w:type="spellStart"/>
      <w:r w:rsidRPr="00AF64B0">
        <w:rPr>
          <w:snapToGrid w:val="0"/>
          <w:sz w:val="22"/>
          <w:szCs w:val="22"/>
        </w:rPr>
        <w:t>nemetabolizuota</w:t>
      </w:r>
      <w:proofErr w:type="spellEnd"/>
      <w:r w:rsidRPr="00AF64B0">
        <w:rPr>
          <w:snapToGrid w:val="0"/>
          <w:sz w:val="22"/>
          <w:szCs w:val="22"/>
        </w:rPr>
        <w:t xml:space="preserve"> forma. Bendrasis klirensas yra maždaug 15 l/val. Pusinės eliminacijos laikas plazmoje </w:t>
      </w:r>
      <w:r>
        <w:rPr>
          <w:snapToGrid w:val="0"/>
          <w:sz w:val="22"/>
          <w:szCs w:val="22"/>
        </w:rPr>
        <w:t>yra</w:t>
      </w:r>
      <w:r w:rsidRPr="00AF64B0">
        <w:rPr>
          <w:snapToGrid w:val="0"/>
          <w:sz w:val="22"/>
          <w:szCs w:val="22"/>
        </w:rPr>
        <w:t xml:space="preserve"> 10</w:t>
      </w:r>
      <w:r w:rsidR="00DE3988">
        <w:rPr>
          <w:snapToGrid w:val="0"/>
          <w:sz w:val="22"/>
          <w:szCs w:val="22"/>
        </w:rPr>
        <w:t>–</w:t>
      </w:r>
      <w:r w:rsidRPr="00AF64B0">
        <w:rPr>
          <w:snapToGrid w:val="0"/>
          <w:sz w:val="22"/>
          <w:szCs w:val="22"/>
        </w:rPr>
        <w:t>12</w:t>
      </w:r>
      <w:r w:rsidR="00DE3988">
        <w:rPr>
          <w:snapToGrid w:val="0"/>
          <w:sz w:val="22"/>
          <w:szCs w:val="22"/>
        </w:rPr>
        <w:t> </w:t>
      </w:r>
      <w:r w:rsidRPr="00AF64B0">
        <w:rPr>
          <w:snapToGrid w:val="0"/>
          <w:sz w:val="22"/>
          <w:szCs w:val="22"/>
        </w:rPr>
        <w:t>valandų ir užtikrina, kad vaistinį preparatą dozuojant vieną kartą per parą, poveikis išsilaiko 24 valandas.</w:t>
      </w:r>
    </w:p>
    <w:p w14:paraId="53B9E016" w14:textId="77777777" w:rsidR="00AF64B0" w:rsidRDefault="00AF64B0" w:rsidP="00AF64B0">
      <w:pPr>
        <w:tabs>
          <w:tab w:val="left" w:pos="567"/>
        </w:tabs>
        <w:spacing w:line="260" w:lineRule="exact"/>
        <w:rPr>
          <w:snapToGrid w:val="0"/>
          <w:sz w:val="22"/>
          <w:szCs w:val="22"/>
        </w:rPr>
      </w:pPr>
    </w:p>
    <w:p w14:paraId="13FC49CA" w14:textId="1CD68CE0" w:rsidR="00AF64B0" w:rsidRDefault="00AF64B0" w:rsidP="00AF64B0">
      <w:pPr>
        <w:tabs>
          <w:tab w:val="left" w:pos="567"/>
        </w:tabs>
        <w:spacing w:line="260" w:lineRule="exact"/>
        <w:rPr>
          <w:sz w:val="22"/>
          <w:szCs w:val="24"/>
          <w:u w:val="single"/>
        </w:rPr>
      </w:pPr>
      <w:r>
        <w:rPr>
          <w:sz w:val="22"/>
          <w:szCs w:val="24"/>
          <w:u w:val="single"/>
        </w:rPr>
        <w:t>Tiesinis / netiesinis pobūdis</w:t>
      </w:r>
    </w:p>
    <w:p w14:paraId="6DE741E4" w14:textId="0ED0DEFF" w:rsidR="00AF64B0" w:rsidRPr="00AF64B0" w:rsidRDefault="00AF64B0" w:rsidP="00AF64B0">
      <w:pPr>
        <w:tabs>
          <w:tab w:val="left" w:pos="567"/>
        </w:tabs>
        <w:spacing w:line="260" w:lineRule="exact"/>
        <w:rPr>
          <w:snapToGrid w:val="0"/>
          <w:sz w:val="22"/>
          <w:szCs w:val="22"/>
        </w:rPr>
      </w:pPr>
      <w:proofErr w:type="spellStart"/>
      <w:r>
        <w:rPr>
          <w:snapToGrid w:val="0"/>
          <w:sz w:val="22"/>
          <w:szCs w:val="22"/>
        </w:rPr>
        <w:t>Bizoprololio</w:t>
      </w:r>
      <w:proofErr w:type="spellEnd"/>
      <w:r>
        <w:rPr>
          <w:snapToGrid w:val="0"/>
          <w:sz w:val="22"/>
          <w:szCs w:val="22"/>
        </w:rPr>
        <w:t xml:space="preserve"> kinetika yra tiesinio pobūdžio ir nepriklauso nuo amžiaus.</w:t>
      </w:r>
    </w:p>
    <w:p w14:paraId="75D88E94" w14:textId="77777777" w:rsidR="00AF64B0" w:rsidRPr="00AF64B0" w:rsidRDefault="00AF64B0" w:rsidP="00AF64B0">
      <w:pPr>
        <w:tabs>
          <w:tab w:val="left" w:pos="567"/>
        </w:tabs>
        <w:spacing w:line="260" w:lineRule="exact"/>
        <w:rPr>
          <w:snapToGrid w:val="0"/>
          <w:sz w:val="22"/>
          <w:szCs w:val="22"/>
          <w:u w:val="single"/>
        </w:rPr>
      </w:pPr>
    </w:p>
    <w:p w14:paraId="0FE2B6DC" w14:textId="77777777" w:rsidR="00AF64B0" w:rsidRPr="00AF64B0" w:rsidRDefault="00AF64B0" w:rsidP="00AF64B0">
      <w:pPr>
        <w:tabs>
          <w:tab w:val="left" w:pos="567"/>
        </w:tabs>
        <w:spacing w:line="260" w:lineRule="exact"/>
        <w:rPr>
          <w:iCs/>
          <w:snapToGrid w:val="0"/>
          <w:sz w:val="22"/>
          <w:szCs w:val="22"/>
          <w:u w:val="single"/>
        </w:rPr>
      </w:pPr>
      <w:r w:rsidRPr="00AF64B0">
        <w:rPr>
          <w:iCs/>
          <w:snapToGrid w:val="0"/>
          <w:color w:val="000000"/>
          <w:sz w:val="22"/>
          <w:szCs w:val="22"/>
          <w:u w:val="single"/>
        </w:rPr>
        <w:t>Ypatingos populiacijos</w:t>
      </w:r>
    </w:p>
    <w:p w14:paraId="65741FB9" w14:textId="37FA3F00" w:rsidR="00AF64B0" w:rsidRPr="00AF64B0" w:rsidRDefault="00AF64B0" w:rsidP="00AF64B0">
      <w:pPr>
        <w:tabs>
          <w:tab w:val="left" w:pos="567"/>
        </w:tabs>
        <w:spacing w:line="260" w:lineRule="exact"/>
        <w:rPr>
          <w:i/>
          <w:iCs/>
          <w:snapToGrid w:val="0"/>
          <w:sz w:val="22"/>
          <w:szCs w:val="22"/>
        </w:rPr>
      </w:pPr>
      <w:r>
        <w:rPr>
          <w:i/>
          <w:iCs/>
          <w:snapToGrid w:val="0"/>
          <w:sz w:val="22"/>
          <w:szCs w:val="22"/>
        </w:rPr>
        <w:t>Pacientai, kurių inkstų ar kepenų funkcija sutrikusi</w:t>
      </w:r>
    </w:p>
    <w:p w14:paraId="32F1FBF6" w14:textId="7E48513E" w:rsidR="00AF64B0" w:rsidRDefault="00AF64B0" w:rsidP="00AF64B0">
      <w:pPr>
        <w:tabs>
          <w:tab w:val="left" w:pos="567"/>
        </w:tabs>
        <w:spacing w:line="260" w:lineRule="exact"/>
        <w:rPr>
          <w:snapToGrid w:val="0"/>
          <w:sz w:val="22"/>
          <w:szCs w:val="22"/>
        </w:rPr>
      </w:pPr>
      <w:r w:rsidRPr="00AF64B0">
        <w:rPr>
          <w:snapToGrid w:val="0"/>
          <w:sz w:val="22"/>
          <w:szCs w:val="22"/>
        </w:rPr>
        <w:t xml:space="preserve">Kadangi vaistinio preparato eliminacija vyksta tokia pačia </w:t>
      </w:r>
      <w:r w:rsidR="00A91C3D">
        <w:rPr>
          <w:snapToGrid w:val="0"/>
          <w:sz w:val="22"/>
          <w:szCs w:val="22"/>
        </w:rPr>
        <w:t>dalimi</w:t>
      </w:r>
      <w:r w:rsidR="00A91C3D" w:rsidRPr="00AF64B0">
        <w:rPr>
          <w:snapToGrid w:val="0"/>
          <w:sz w:val="22"/>
          <w:szCs w:val="22"/>
        </w:rPr>
        <w:t xml:space="preserve"> </w:t>
      </w:r>
      <w:r w:rsidRPr="00AF64B0">
        <w:rPr>
          <w:snapToGrid w:val="0"/>
          <w:sz w:val="22"/>
          <w:szCs w:val="22"/>
        </w:rPr>
        <w:t xml:space="preserve">per inkstus ir kepenis, pacientams, kuriems pasireiškia kepenų ar inkstų nepakankamumas, dozavimo keisti nereikia. </w:t>
      </w:r>
      <w:r>
        <w:rPr>
          <w:snapToGrid w:val="0"/>
          <w:sz w:val="22"/>
          <w:szCs w:val="22"/>
        </w:rPr>
        <w:t xml:space="preserve">Pacientų, </w:t>
      </w:r>
      <w:r w:rsidRPr="00AF64B0">
        <w:rPr>
          <w:snapToGrid w:val="0"/>
          <w:sz w:val="22"/>
          <w:szCs w:val="22"/>
        </w:rPr>
        <w:t xml:space="preserve">kuriems pasireiškia lėtinis širdies nepakankamumas ir yra sutrikusi inkstų ar kepenų funkcija, </w:t>
      </w:r>
      <w:r w:rsidR="009D7AB3">
        <w:rPr>
          <w:snapToGrid w:val="0"/>
          <w:sz w:val="22"/>
          <w:szCs w:val="22"/>
        </w:rPr>
        <w:t xml:space="preserve">farmakokinetika </w:t>
      </w:r>
      <w:r w:rsidRPr="00AF64B0">
        <w:rPr>
          <w:snapToGrid w:val="0"/>
          <w:sz w:val="22"/>
          <w:szCs w:val="22"/>
        </w:rPr>
        <w:t xml:space="preserve">netirta. </w:t>
      </w:r>
      <w:proofErr w:type="spellStart"/>
      <w:r w:rsidRPr="00AF64B0">
        <w:rPr>
          <w:snapToGrid w:val="0"/>
          <w:sz w:val="22"/>
          <w:szCs w:val="22"/>
        </w:rPr>
        <w:t>Bizoprololio</w:t>
      </w:r>
      <w:proofErr w:type="spellEnd"/>
      <w:r w:rsidRPr="00AF64B0">
        <w:rPr>
          <w:snapToGrid w:val="0"/>
          <w:sz w:val="22"/>
          <w:szCs w:val="22"/>
        </w:rPr>
        <w:t xml:space="preserve"> koncentracijos pacientų, </w:t>
      </w:r>
      <w:r w:rsidR="009D7AB3">
        <w:rPr>
          <w:snapToGrid w:val="0"/>
          <w:sz w:val="22"/>
          <w:szCs w:val="22"/>
        </w:rPr>
        <w:t>kurie serga</w:t>
      </w:r>
      <w:r w:rsidRPr="00AF64B0">
        <w:rPr>
          <w:snapToGrid w:val="0"/>
          <w:sz w:val="22"/>
          <w:szCs w:val="22"/>
        </w:rPr>
        <w:t xml:space="preserve"> lėtini</w:t>
      </w:r>
      <w:r w:rsidR="009D7AB3">
        <w:rPr>
          <w:snapToGrid w:val="0"/>
          <w:sz w:val="22"/>
          <w:szCs w:val="22"/>
        </w:rPr>
        <w:t xml:space="preserve">u </w:t>
      </w:r>
      <w:r w:rsidRPr="00AF64B0">
        <w:rPr>
          <w:snapToGrid w:val="0"/>
          <w:sz w:val="22"/>
          <w:szCs w:val="22"/>
        </w:rPr>
        <w:t>širdies nepakankamum</w:t>
      </w:r>
      <w:r w:rsidR="009D7AB3">
        <w:rPr>
          <w:snapToGrid w:val="0"/>
          <w:sz w:val="22"/>
          <w:szCs w:val="22"/>
        </w:rPr>
        <w:t>u</w:t>
      </w:r>
      <w:r w:rsidRPr="00AF64B0">
        <w:rPr>
          <w:snapToGrid w:val="0"/>
          <w:sz w:val="22"/>
          <w:szCs w:val="22"/>
        </w:rPr>
        <w:t xml:space="preserve"> (</w:t>
      </w:r>
      <w:r w:rsidR="009D7AB3">
        <w:rPr>
          <w:snapToGrid w:val="0"/>
          <w:sz w:val="22"/>
          <w:szCs w:val="22"/>
        </w:rPr>
        <w:t xml:space="preserve">NYHA III </w:t>
      </w:r>
      <w:r w:rsidR="009D7AB3">
        <w:rPr>
          <w:snapToGrid w:val="0"/>
          <w:sz w:val="22"/>
          <w:szCs w:val="22"/>
        </w:rPr>
        <w:lastRenderedPageBreak/>
        <w:t>stadija</w:t>
      </w:r>
      <w:r w:rsidRPr="00AF64B0">
        <w:rPr>
          <w:snapToGrid w:val="0"/>
          <w:sz w:val="22"/>
          <w:szCs w:val="22"/>
        </w:rPr>
        <w:t xml:space="preserve">), plazmoje būna didesnės, o pusinės eliminacijos laikas ilgesnis, palyginti su sveikų savanorių. Vartojant 10 mg paros dozę, didžiausia koncentracija plazmoje </w:t>
      </w:r>
      <w:r w:rsidR="009D7AB3">
        <w:rPr>
          <w:snapToGrid w:val="0"/>
          <w:sz w:val="22"/>
          <w:szCs w:val="22"/>
        </w:rPr>
        <w:t xml:space="preserve">nusistovėjus </w:t>
      </w:r>
      <w:proofErr w:type="spellStart"/>
      <w:r w:rsidR="009D7AB3">
        <w:rPr>
          <w:snapToGrid w:val="0"/>
          <w:sz w:val="22"/>
          <w:szCs w:val="22"/>
        </w:rPr>
        <w:t>pusiausvyrinei</w:t>
      </w:r>
      <w:proofErr w:type="spellEnd"/>
      <w:r w:rsidR="009D7AB3">
        <w:rPr>
          <w:snapToGrid w:val="0"/>
          <w:sz w:val="22"/>
          <w:szCs w:val="22"/>
        </w:rPr>
        <w:t xml:space="preserve"> koncentracijai</w:t>
      </w:r>
      <w:r w:rsidRPr="00AF64B0">
        <w:rPr>
          <w:snapToGrid w:val="0"/>
          <w:sz w:val="22"/>
          <w:szCs w:val="22"/>
        </w:rPr>
        <w:t xml:space="preserve"> yra 64</w:t>
      </w:r>
      <w:r w:rsidR="00DE3988">
        <w:rPr>
          <w:snapToGrid w:val="0"/>
          <w:sz w:val="22"/>
          <w:szCs w:val="22"/>
        </w:rPr>
        <w:t> </w:t>
      </w:r>
      <w:r w:rsidRPr="00AF64B0">
        <w:rPr>
          <w:snapToGrid w:val="0"/>
          <w:sz w:val="22"/>
          <w:szCs w:val="22"/>
        </w:rPr>
        <w:t>±</w:t>
      </w:r>
      <w:r w:rsidR="00DE3988">
        <w:rPr>
          <w:snapToGrid w:val="0"/>
          <w:sz w:val="22"/>
          <w:szCs w:val="22"/>
        </w:rPr>
        <w:t> </w:t>
      </w:r>
      <w:r w:rsidRPr="00AF64B0">
        <w:rPr>
          <w:snapToGrid w:val="0"/>
          <w:sz w:val="22"/>
          <w:szCs w:val="22"/>
        </w:rPr>
        <w:t>21 </w:t>
      </w:r>
      <w:proofErr w:type="spellStart"/>
      <w:r w:rsidRPr="00AF64B0">
        <w:rPr>
          <w:snapToGrid w:val="0"/>
          <w:sz w:val="22"/>
          <w:szCs w:val="22"/>
        </w:rPr>
        <w:t>ng</w:t>
      </w:r>
      <w:proofErr w:type="spellEnd"/>
      <w:r w:rsidRPr="00AF64B0">
        <w:rPr>
          <w:snapToGrid w:val="0"/>
          <w:sz w:val="22"/>
          <w:szCs w:val="22"/>
        </w:rPr>
        <w:t>/ml, o pusinės eliminacijos laikas trunka 17</w:t>
      </w:r>
      <w:r w:rsidR="00DE3988">
        <w:rPr>
          <w:snapToGrid w:val="0"/>
          <w:sz w:val="22"/>
          <w:szCs w:val="22"/>
        </w:rPr>
        <w:t> </w:t>
      </w:r>
      <w:r w:rsidRPr="00AF64B0">
        <w:rPr>
          <w:snapToGrid w:val="0"/>
          <w:sz w:val="22"/>
          <w:szCs w:val="22"/>
        </w:rPr>
        <w:t>±</w:t>
      </w:r>
      <w:r w:rsidR="00DE3988">
        <w:rPr>
          <w:snapToGrid w:val="0"/>
          <w:sz w:val="22"/>
          <w:szCs w:val="22"/>
        </w:rPr>
        <w:t> </w:t>
      </w:r>
      <w:r w:rsidRPr="00AF64B0">
        <w:rPr>
          <w:snapToGrid w:val="0"/>
          <w:sz w:val="22"/>
          <w:szCs w:val="22"/>
        </w:rPr>
        <w:t>5</w:t>
      </w:r>
      <w:r w:rsidR="00DE3988">
        <w:rPr>
          <w:snapToGrid w:val="0"/>
          <w:sz w:val="22"/>
          <w:szCs w:val="22"/>
        </w:rPr>
        <w:t> </w:t>
      </w:r>
      <w:r w:rsidRPr="00AF64B0">
        <w:rPr>
          <w:snapToGrid w:val="0"/>
          <w:sz w:val="22"/>
          <w:szCs w:val="22"/>
        </w:rPr>
        <w:t>valandų.</w:t>
      </w:r>
    </w:p>
    <w:p w14:paraId="4AB95432" w14:textId="77777777" w:rsidR="001954A7" w:rsidRPr="00AF64B0" w:rsidRDefault="001954A7" w:rsidP="00AF64B0">
      <w:pPr>
        <w:tabs>
          <w:tab w:val="left" w:pos="567"/>
        </w:tabs>
        <w:spacing w:line="260" w:lineRule="exact"/>
        <w:rPr>
          <w:snapToGrid w:val="0"/>
          <w:sz w:val="22"/>
          <w:szCs w:val="22"/>
        </w:rPr>
      </w:pPr>
    </w:p>
    <w:p w14:paraId="5656EDD3" w14:textId="77777777"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5.3</w:t>
      </w:r>
      <w:r>
        <w:rPr>
          <w:b/>
          <w:bCs/>
          <w:sz w:val="22"/>
          <w:szCs w:val="28"/>
          <w:lang w:eastAsia="x-none"/>
        </w:rPr>
        <w:tab/>
      </w:r>
      <w:proofErr w:type="spellStart"/>
      <w:r>
        <w:rPr>
          <w:b/>
          <w:bCs/>
          <w:sz w:val="22"/>
          <w:szCs w:val="28"/>
          <w:lang w:eastAsia="x-none"/>
        </w:rPr>
        <w:t>Ikiklinikinių</w:t>
      </w:r>
      <w:proofErr w:type="spellEnd"/>
      <w:r>
        <w:rPr>
          <w:b/>
          <w:bCs/>
          <w:sz w:val="22"/>
          <w:szCs w:val="28"/>
          <w:lang w:eastAsia="x-none"/>
        </w:rPr>
        <w:t xml:space="preserve"> saugumo tyrimų duomenys</w:t>
      </w:r>
    </w:p>
    <w:p w14:paraId="5FEE9995" w14:textId="77777777" w:rsidR="008D3B35" w:rsidRDefault="008D3B35">
      <w:pPr>
        <w:rPr>
          <w:sz w:val="22"/>
          <w:szCs w:val="24"/>
        </w:rPr>
      </w:pPr>
    </w:p>
    <w:p w14:paraId="1D1F6747" w14:textId="77777777" w:rsidR="00283DEB" w:rsidRPr="00283DEB" w:rsidRDefault="00283DEB" w:rsidP="00283DEB">
      <w:pPr>
        <w:tabs>
          <w:tab w:val="left" w:pos="-142"/>
          <w:tab w:val="left" w:pos="0"/>
        </w:tabs>
        <w:rPr>
          <w:i/>
          <w:iCs/>
          <w:sz w:val="22"/>
          <w:szCs w:val="22"/>
        </w:rPr>
      </w:pPr>
      <w:proofErr w:type="spellStart"/>
      <w:r w:rsidRPr="00283DEB">
        <w:rPr>
          <w:i/>
          <w:iCs/>
          <w:sz w:val="22"/>
          <w:szCs w:val="22"/>
        </w:rPr>
        <w:t>Perindoprilis</w:t>
      </w:r>
      <w:proofErr w:type="spellEnd"/>
    </w:p>
    <w:p w14:paraId="58C9C869" w14:textId="7C286DD4" w:rsidR="00283DEB" w:rsidRPr="00283DEB" w:rsidRDefault="00283DEB" w:rsidP="00283DEB">
      <w:pPr>
        <w:pStyle w:val="EMEAEnBodyText"/>
        <w:tabs>
          <w:tab w:val="left" w:pos="567"/>
        </w:tabs>
        <w:spacing w:before="0" w:after="0"/>
        <w:jc w:val="left"/>
        <w:rPr>
          <w:bCs/>
          <w:iCs/>
          <w:szCs w:val="22"/>
          <w:lang w:val="lt-LT"/>
        </w:rPr>
      </w:pPr>
      <w:r w:rsidRPr="00283DEB">
        <w:rPr>
          <w:bCs/>
          <w:iCs/>
          <w:szCs w:val="22"/>
          <w:lang w:val="lt-LT"/>
        </w:rPr>
        <w:t xml:space="preserve">Lėtinių geriamojo </w:t>
      </w:r>
      <w:r w:rsidR="0082221D">
        <w:rPr>
          <w:bCs/>
          <w:iCs/>
          <w:szCs w:val="22"/>
          <w:lang w:val="lt-LT"/>
        </w:rPr>
        <w:t>t</w:t>
      </w:r>
      <w:r w:rsidRPr="00283DEB">
        <w:rPr>
          <w:bCs/>
          <w:iCs/>
          <w:szCs w:val="22"/>
          <w:lang w:val="lt-LT"/>
        </w:rPr>
        <w:t xml:space="preserve">oksiškumo tyrimų su žiurkėmis ir beždžionėmis metu nustatytas toksinis poveikis inkstams, tačiau pažeidimai buvo </w:t>
      </w:r>
      <w:r w:rsidR="0082221D">
        <w:rPr>
          <w:bCs/>
          <w:iCs/>
          <w:szCs w:val="22"/>
          <w:lang w:val="lt-LT"/>
        </w:rPr>
        <w:t>grįžtami</w:t>
      </w:r>
      <w:r w:rsidRPr="00283DEB">
        <w:rPr>
          <w:bCs/>
          <w:iCs/>
          <w:szCs w:val="22"/>
          <w:lang w:val="lt-LT"/>
        </w:rPr>
        <w:t>.</w:t>
      </w:r>
    </w:p>
    <w:p w14:paraId="501A5822" w14:textId="46D0EF80" w:rsidR="00283DEB" w:rsidRPr="00283DEB" w:rsidRDefault="00283DEB" w:rsidP="00283DEB">
      <w:pPr>
        <w:rPr>
          <w:bCs/>
          <w:iCs/>
          <w:sz w:val="22"/>
          <w:szCs w:val="22"/>
          <w:highlight w:val="yellow"/>
        </w:rPr>
      </w:pPr>
      <w:proofErr w:type="spellStart"/>
      <w:r w:rsidRPr="00283DEB">
        <w:rPr>
          <w:bCs/>
          <w:i/>
          <w:iCs/>
          <w:sz w:val="22"/>
          <w:szCs w:val="22"/>
        </w:rPr>
        <w:t>In</w:t>
      </w:r>
      <w:proofErr w:type="spellEnd"/>
      <w:r w:rsidRPr="00283DEB">
        <w:rPr>
          <w:bCs/>
          <w:i/>
          <w:iCs/>
          <w:sz w:val="22"/>
          <w:szCs w:val="22"/>
        </w:rPr>
        <w:t xml:space="preserve"> </w:t>
      </w:r>
      <w:proofErr w:type="spellStart"/>
      <w:r w:rsidRPr="00283DEB">
        <w:rPr>
          <w:bCs/>
          <w:i/>
          <w:iCs/>
          <w:sz w:val="22"/>
          <w:szCs w:val="22"/>
        </w:rPr>
        <w:t>vitro</w:t>
      </w:r>
      <w:proofErr w:type="spellEnd"/>
      <w:r w:rsidRPr="00283DEB">
        <w:rPr>
          <w:bCs/>
          <w:iCs/>
          <w:sz w:val="22"/>
          <w:szCs w:val="22"/>
        </w:rPr>
        <w:t xml:space="preserve"> ir </w:t>
      </w:r>
      <w:proofErr w:type="spellStart"/>
      <w:r w:rsidRPr="00283DEB">
        <w:rPr>
          <w:bCs/>
          <w:i/>
          <w:iCs/>
          <w:sz w:val="22"/>
          <w:szCs w:val="22"/>
        </w:rPr>
        <w:t>in</w:t>
      </w:r>
      <w:proofErr w:type="spellEnd"/>
      <w:r w:rsidRPr="00283DEB">
        <w:rPr>
          <w:bCs/>
          <w:i/>
          <w:iCs/>
          <w:sz w:val="22"/>
          <w:szCs w:val="22"/>
        </w:rPr>
        <w:t xml:space="preserve"> </w:t>
      </w:r>
      <w:proofErr w:type="spellStart"/>
      <w:r w:rsidRPr="00283DEB">
        <w:rPr>
          <w:bCs/>
          <w:i/>
          <w:iCs/>
          <w:sz w:val="22"/>
          <w:szCs w:val="22"/>
        </w:rPr>
        <w:t>vivo</w:t>
      </w:r>
      <w:proofErr w:type="spellEnd"/>
      <w:r w:rsidRPr="00283DEB">
        <w:rPr>
          <w:bCs/>
          <w:iCs/>
          <w:sz w:val="22"/>
          <w:szCs w:val="22"/>
        </w:rPr>
        <w:t xml:space="preserve"> tyrimų metu mutageninio poveikio nepastebėta.</w:t>
      </w:r>
      <w:r w:rsidR="0082221D">
        <w:rPr>
          <w:bCs/>
          <w:iCs/>
          <w:sz w:val="22"/>
          <w:szCs w:val="22"/>
        </w:rPr>
        <w:t xml:space="preserve"> Ilgalaikių tyrimų su žiurkėmis ir pelėmis metu </w:t>
      </w:r>
      <w:proofErr w:type="spellStart"/>
      <w:r w:rsidR="0082221D">
        <w:rPr>
          <w:bCs/>
          <w:iCs/>
          <w:sz w:val="22"/>
          <w:szCs w:val="22"/>
        </w:rPr>
        <w:t>kancerogeniškumo</w:t>
      </w:r>
      <w:proofErr w:type="spellEnd"/>
      <w:r w:rsidR="0082221D">
        <w:rPr>
          <w:bCs/>
          <w:iCs/>
          <w:sz w:val="22"/>
          <w:szCs w:val="22"/>
        </w:rPr>
        <w:t xml:space="preserve"> nepastebėta. </w:t>
      </w:r>
    </w:p>
    <w:p w14:paraId="1F86555F" w14:textId="3642A1F6" w:rsidR="0082221D" w:rsidRDefault="00283DEB" w:rsidP="00283DEB">
      <w:pPr>
        <w:rPr>
          <w:bCs/>
          <w:iCs/>
          <w:sz w:val="22"/>
          <w:szCs w:val="22"/>
        </w:rPr>
      </w:pPr>
      <w:proofErr w:type="spellStart"/>
      <w:r w:rsidRPr="00283DEB">
        <w:rPr>
          <w:bCs/>
          <w:iCs/>
          <w:sz w:val="22"/>
          <w:szCs w:val="22"/>
        </w:rPr>
        <w:t>Toksikologinių</w:t>
      </w:r>
      <w:proofErr w:type="spellEnd"/>
      <w:r w:rsidRPr="00283DEB">
        <w:rPr>
          <w:bCs/>
          <w:iCs/>
          <w:sz w:val="22"/>
          <w:szCs w:val="22"/>
        </w:rPr>
        <w:t xml:space="preserve"> reprodukcijos tyrimų su žiurkėmis, pelėmis, triušiais ir beždžionėmis metu </w:t>
      </w:r>
      <w:proofErr w:type="spellStart"/>
      <w:r w:rsidRPr="00283DEB">
        <w:rPr>
          <w:bCs/>
          <w:iCs/>
          <w:sz w:val="22"/>
          <w:szCs w:val="22"/>
        </w:rPr>
        <w:t>embriotoksinio</w:t>
      </w:r>
      <w:proofErr w:type="spellEnd"/>
      <w:r w:rsidRPr="00283DEB">
        <w:rPr>
          <w:bCs/>
          <w:iCs/>
          <w:sz w:val="22"/>
          <w:szCs w:val="22"/>
        </w:rPr>
        <w:t xml:space="preserve"> ar </w:t>
      </w:r>
      <w:proofErr w:type="spellStart"/>
      <w:r w:rsidRPr="00283DEB">
        <w:rPr>
          <w:bCs/>
          <w:iCs/>
          <w:sz w:val="22"/>
          <w:szCs w:val="22"/>
        </w:rPr>
        <w:t>teratogeninio</w:t>
      </w:r>
      <w:proofErr w:type="spellEnd"/>
      <w:r w:rsidRPr="00283DEB">
        <w:rPr>
          <w:bCs/>
          <w:iCs/>
          <w:sz w:val="22"/>
          <w:szCs w:val="22"/>
        </w:rPr>
        <w:t xml:space="preserve"> poveikio nepastebėta. </w:t>
      </w:r>
      <w:r w:rsidR="0082221D" w:rsidRPr="00283DEB">
        <w:rPr>
          <w:bCs/>
          <w:iCs/>
          <w:sz w:val="22"/>
          <w:szCs w:val="22"/>
        </w:rPr>
        <w:t>Žiurkių patinams ar patelėms vaisingumas sutrikdytas nebuvo.</w:t>
      </w:r>
    </w:p>
    <w:p w14:paraId="1DB3F116" w14:textId="74FCFD1B" w:rsidR="00283DEB" w:rsidRPr="00283DEB" w:rsidRDefault="00283DEB" w:rsidP="00283DEB">
      <w:pPr>
        <w:rPr>
          <w:bCs/>
          <w:iCs/>
          <w:sz w:val="22"/>
          <w:szCs w:val="22"/>
        </w:rPr>
      </w:pPr>
      <w:r w:rsidRPr="00283DEB">
        <w:rPr>
          <w:bCs/>
          <w:iCs/>
          <w:sz w:val="22"/>
          <w:szCs w:val="22"/>
        </w:rPr>
        <w:t xml:space="preserve">Vis dėlto </w:t>
      </w:r>
      <w:r w:rsidR="0082221D">
        <w:rPr>
          <w:bCs/>
          <w:iCs/>
          <w:sz w:val="22"/>
          <w:szCs w:val="22"/>
        </w:rPr>
        <w:t>AKF</w:t>
      </w:r>
      <w:r w:rsidRPr="00283DEB">
        <w:rPr>
          <w:bCs/>
          <w:iCs/>
          <w:sz w:val="22"/>
          <w:szCs w:val="22"/>
        </w:rPr>
        <w:t xml:space="preserve"> inhibitoriai, kaip vaistinių preparatų klasė, sukelia šalutinį poveikį graužikų ir triušių vėlyvajai vaisiaus raidai, dėl </w:t>
      </w:r>
      <w:r w:rsidR="0082221D">
        <w:rPr>
          <w:bCs/>
          <w:iCs/>
          <w:sz w:val="22"/>
          <w:szCs w:val="22"/>
        </w:rPr>
        <w:t>ko pasireiškia</w:t>
      </w:r>
      <w:r w:rsidRPr="00283DEB">
        <w:rPr>
          <w:bCs/>
          <w:iCs/>
          <w:sz w:val="22"/>
          <w:szCs w:val="22"/>
        </w:rPr>
        <w:t xml:space="preserve"> vaisiaus gaišim</w:t>
      </w:r>
      <w:r w:rsidR="0082221D">
        <w:rPr>
          <w:bCs/>
          <w:iCs/>
          <w:sz w:val="22"/>
          <w:szCs w:val="22"/>
        </w:rPr>
        <w:t>as</w:t>
      </w:r>
      <w:r w:rsidRPr="00283DEB">
        <w:rPr>
          <w:bCs/>
          <w:iCs/>
          <w:sz w:val="22"/>
          <w:szCs w:val="22"/>
        </w:rPr>
        <w:t xml:space="preserve"> ir įgimt</w:t>
      </w:r>
      <w:r w:rsidR="0082221D">
        <w:rPr>
          <w:bCs/>
          <w:iCs/>
          <w:sz w:val="22"/>
          <w:szCs w:val="22"/>
        </w:rPr>
        <w:t>i</w:t>
      </w:r>
      <w:r w:rsidRPr="00283DEB">
        <w:rPr>
          <w:bCs/>
          <w:iCs/>
          <w:sz w:val="22"/>
          <w:szCs w:val="22"/>
        </w:rPr>
        <w:t xml:space="preserve"> defekt</w:t>
      </w:r>
      <w:r w:rsidR="0082221D">
        <w:rPr>
          <w:bCs/>
          <w:iCs/>
          <w:sz w:val="22"/>
          <w:szCs w:val="22"/>
        </w:rPr>
        <w:t>ai</w:t>
      </w:r>
      <w:r w:rsidRPr="00283DEB">
        <w:rPr>
          <w:bCs/>
          <w:iCs/>
          <w:sz w:val="22"/>
          <w:szCs w:val="22"/>
        </w:rPr>
        <w:t>, pvz., inkstų pažeidim</w:t>
      </w:r>
      <w:r w:rsidR="0082221D">
        <w:rPr>
          <w:bCs/>
          <w:iCs/>
          <w:sz w:val="22"/>
          <w:szCs w:val="22"/>
        </w:rPr>
        <w:t>ai</w:t>
      </w:r>
      <w:r w:rsidRPr="00283DEB">
        <w:rPr>
          <w:bCs/>
          <w:iCs/>
          <w:sz w:val="22"/>
          <w:szCs w:val="22"/>
        </w:rPr>
        <w:t xml:space="preserve"> ir padažnėj</w:t>
      </w:r>
      <w:r w:rsidR="0082221D">
        <w:rPr>
          <w:bCs/>
          <w:iCs/>
          <w:sz w:val="22"/>
          <w:szCs w:val="22"/>
        </w:rPr>
        <w:t>ęs</w:t>
      </w:r>
      <w:r w:rsidRPr="00283DEB">
        <w:rPr>
          <w:bCs/>
          <w:iCs/>
          <w:sz w:val="22"/>
          <w:szCs w:val="22"/>
        </w:rPr>
        <w:t xml:space="preserve"> perinatalini</w:t>
      </w:r>
      <w:r w:rsidR="0082221D">
        <w:rPr>
          <w:bCs/>
          <w:iCs/>
          <w:sz w:val="22"/>
          <w:szCs w:val="22"/>
        </w:rPr>
        <w:t>s</w:t>
      </w:r>
      <w:r w:rsidRPr="00283DEB">
        <w:rPr>
          <w:bCs/>
          <w:iCs/>
          <w:sz w:val="22"/>
          <w:szCs w:val="22"/>
        </w:rPr>
        <w:t xml:space="preserve"> bei </w:t>
      </w:r>
      <w:proofErr w:type="spellStart"/>
      <w:r w:rsidRPr="00283DEB">
        <w:rPr>
          <w:bCs/>
          <w:iCs/>
          <w:sz w:val="22"/>
          <w:szCs w:val="22"/>
        </w:rPr>
        <w:t>postnatalini</w:t>
      </w:r>
      <w:r w:rsidR="0082221D">
        <w:rPr>
          <w:bCs/>
          <w:iCs/>
          <w:sz w:val="22"/>
          <w:szCs w:val="22"/>
        </w:rPr>
        <w:t>s</w:t>
      </w:r>
      <w:proofErr w:type="spellEnd"/>
      <w:r w:rsidRPr="00283DEB">
        <w:rPr>
          <w:bCs/>
          <w:iCs/>
          <w:sz w:val="22"/>
          <w:szCs w:val="22"/>
        </w:rPr>
        <w:t xml:space="preserve"> gaišim</w:t>
      </w:r>
      <w:r w:rsidR="0082221D">
        <w:rPr>
          <w:bCs/>
          <w:iCs/>
          <w:sz w:val="22"/>
          <w:szCs w:val="22"/>
        </w:rPr>
        <w:t>as</w:t>
      </w:r>
      <w:r w:rsidRPr="00283DEB">
        <w:rPr>
          <w:bCs/>
          <w:iCs/>
          <w:sz w:val="22"/>
          <w:szCs w:val="22"/>
        </w:rPr>
        <w:t xml:space="preserve">. </w:t>
      </w:r>
    </w:p>
    <w:p w14:paraId="4CDAA849" w14:textId="77777777" w:rsidR="00283DEB" w:rsidRPr="00283DEB" w:rsidRDefault="00283DEB" w:rsidP="00283DEB">
      <w:pPr>
        <w:rPr>
          <w:sz w:val="22"/>
          <w:szCs w:val="22"/>
        </w:rPr>
      </w:pPr>
    </w:p>
    <w:p w14:paraId="7B76E935" w14:textId="77777777" w:rsidR="00283DEB" w:rsidRPr="00283DEB" w:rsidRDefault="00283DEB" w:rsidP="00283DEB">
      <w:pPr>
        <w:rPr>
          <w:bCs/>
          <w:i/>
          <w:sz w:val="22"/>
          <w:szCs w:val="22"/>
        </w:rPr>
      </w:pPr>
      <w:proofErr w:type="spellStart"/>
      <w:r w:rsidRPr="00283DEB">
        <w:rPr>
          <w:bCs/>
          <w:i/>
          <w:sz w:val="22"/>
          <w:szCs w:val="22"/>
        </w:rPr>
        <w:t>Indapamidas</w:t>
      </w:r>
      <w:proofErr w:type="spellEnd"/>
    </w:p>
    <w:p w14:paraId="1BDD9DA7" w14:textId="3F3F3E1B" w:rsidR="00283DEB" w:rsidRDefault="00283DEB" w:rsidP="00283DEB">
      <w:pPr>
        <w:rPr>
          <w:sz w:val="22"/>
          <w:szCs w:val="22"/>
        </w:rPr>
      </w:pPr>
      <w:r w:rsidRPr="00283DEB">
        <w:rPr>
          <w:sz w:val="22"/>
          <w:szCs w:val="22"/>
        </w:rPr>
        <w:t>Tyrimų su įvairių rūšių gyvūnais metu girdant didžiausias vaistinio preparato dozes (40</w:t>
      </w:r>
      <w:r w:rsidRPr="00283DEB">
        <w:rPr>
          <w:sz w:val="22"/>
          <w:szCs w:val="22"/>
        </w:rPr>
        <w:noBreakHyphen/>
        <w:t xml:space="preserve">8 000 kartų didesnes už gydomąją dozę), </w:t>
      </w:r>
      <w:proofErr w:type="spellStart"/>
      <w:r w:rsidRPr="00283DEB">
        <w:rPr>
          <w:sz w:val="22"/>
          <w:szCs w:val="22"/>
        </w:rPr>
        <w:t>diurezinis</w:t>
      </w:r>
      <w:proofErr w:type="spellEnd"/>
      <w:r w:rsidRPr="00283DEB">
        <w:rPr>
          <w:sz w:val="22"/>
          <w:szCs w:val="22"/>
        </w:rPr>
        <w:t xml:space="preserve"> </w:t>
      </w:r>
      <w:proofErr w:type="spellStart"/>
      <w:r w:rsidRPr="00283DEB">
        <w:rPr>
          <w:sz w:val="22"/>
          <w:szCs w:val="22"/>
        </w:rPr>
        <w:t>indapamido</w:t>
      </w:r>
      <w:proofErr w:type="spellEnd"/>
      <w:r w:rsidRPr="00283DEB">
        <w:rPr>
          <w:sz w:val="22"/>
          <w:szCs w:val="22"/>
        </w:rPr>
        <w:t xml:space="preserve"> poveikis sustiprėjo. Ūminio toksiškumo tyrimų metu, </w:t>
      </w:r>
      <w:proofErr w:type="spellStart"/>
      <w:r w:rsidRPr="00283DEB">
        <w:rPr>
          <w:sz w:val="22"/>
          <w:szCs w:val="22"/>
        </w:rPr>
        <w:t>indapamido</w:t>
      </w:r>
      <w:proofErr w:type="spellEnd"/>
      <w:r w:rsidRPr="00283DEB">
        <w:rPr>
          <w:sz w:val="22"/>
          <w:szCs w:val="22"/>
        </w:rPr>
        <w:t xml:space="preserve"> leidžiant į veną ar į pilvaplėvės ertmę, pagrindiniai apsinuodijimo simptomai priklausė nuo </w:t>
      </w:r>
      <w:proofErr w:type="spellStart"/>
      <w:r w:rsidRPr="00283DEB">
        <w:rPr>
          <w:sz w:val="22"/>
          <w:szCs w:val="22"/>
        </w:rPr>
        <w:t>indapamido</w:t>
      </w:r>
      <w:proofErr w:type="spellEnd"/>
      <w:r w:rsidRPr="00283DEB">
        <w:rPr>
          <w:sz w:val="22"/>
          <w:szCs w:val="22"/>
        </w:rPr>
        <w:t xml:space="preserve"> farmakologinio poveikio, t. y. buvo pastebėtas retas kvėpavimas ir periferinė </w:t>
      </w:r>
      <w:proofErr w:type="spellStart"/>
      <w:r w:rsidRPr="00283DEB">
        <w:rPr>
          <w:sz w:val="22"/>
          <w:szCs w:val="22"/>
        </w:rPr>
        <w:t>vazodilatacija</w:t>
      </w:r>
      <w:proofErr w:type="spellEnd"/>
      <w:r w:rsidRPr="00283DEB">
        <w:rPr>
          <w:sz w:val="22"/>
          <w:szCs w:val="22"/>
        </w:rPr>
        <w:t>.</w:t>
      </w:r>
    </w:p>
    <w:p w14:paraId="783E614E" w14:textId="77777777" w:rsidR="0082221D" w:rsidRPr="00283DEB" w:rsidRDefault="0082221D" w:rsidP="00283DEB">
      <w:pPr>
        <w:rPr>
          <w:sz w:val="22"/>
          <w:szCs w:val="22"/>
        </w:rPr>
      </w:pPr>
    </w:p>
    <w:p w14:paraId="1FF5CBD6" w14:textId="77777777" w:rsidR="00283DEB" w:rsidRPr="00283DEB" w:rsidRDefault="00283DEB" w:rsidP="00283DEB">
      <w:pPr>
        <w:rPr>
          <w:sz w:val="22"/>
          <w:szCs w:val="22"/>
        </w:rPr>
      </w:pPr>
      <w:r w:rsidRPr="00283DEB">
        <w:rPr>
          <w:sz w:val="22"/>
          <w:szCs w:val="22"/>
        </w:rPr>
        <w:t xml:space="preserve">Tyrimai parodė, kad </w:t>
      </w:r>
      <w:proofErr w:type="spellStart"/>
      <w:r w:rsidRPr="00283DEB">
        <w:rPr>
          <w:sz w:val="22"/>
          <w:szCs w:val="22"/>
        </w:rPr>
        <w:t>indapamidas</w:t>
      </w:r>
      <w:proofErr w:type="spellEnd"/>
      <w:r w:rsidRPr="00283DEB">
        <w:rPr>
          <w:sz w:val="22"/>
          <w:szCs w:val="22"/>
        </w:rPr>
        <w:t xml:space="preserve"> neturi mutageninių ar kancerogeninių savybių. </w:t>
      </w:r>
    </w:p>
    <w:p w14:paraId="3399A51D" w14:textId="77777777" w:rsidR="00283DEB" w:rsidRPr="00283DEB" w:rsidRDefault="00283DEB" w:rsidP="00283DEB">
      <w:pPr>
        <w:rPr>
          <w:bCs/>
          <w:iCs/>
          <w:sz w:val="22"/>
          <w:szCs w:val="22"/>
        </w:rPr>
      </w:pPr>
      <w:r w:rsidRPr="00283DEB">
        <w:rPr>
          <w:bCs/>
          <w:iCs/>
          <w:sz w:val="22"/>
          <w:szCs w:val="22"/>
        </w:rPr>
        <w:t xml:space="preserve">Toksinio poveikio reprodukcijai tyrimai jokio toksinio poveikio embrionui bei </w:t>
      </w:r>
      <w:proofErr w:type="spellStart"/>
      <w:r w:rsidRPr="00283DEB">
        <w:rPr>
          <w:bCs/>
          <w:iCs/>
          <w:sz w:val="22"/>
          <w:szCs w:val="22"/>
        </w:rPr>
        <w:t>teratogeninio</w:t>
      </w:r>
      <w:proofErr w:type="spellEnd"/>
      <w:r w:rsidRPr="00283DEB">
        <w:rPr>
          <w:bCs/>
          <w:iCs/>
          <w:sz w:val="22"/>
          <w:szCs w:val="22"/>
        </w:rPr>
        <w:t xml:space="preserve"> poveikio žiurkėms, pelėms ar triušiams neparodė. Žiurkių patinams ar patelėms vaisingumas sutrikdytas nebuvo.</w:t>
      </w:r>
    </w:p>
    <w:p w14:paraId="2860113E" w14:textId="77777777" w:rsidR="00283DEB" w:rsidRPr="00283DEB" w:rsidRDefault="00283DEB" w:rsidP="00283DEB">
      <w:pPr>
        <w:rPr>
          <w:sz w:val="22"/>
          <w:szCs w:val="22"/>
        </w:rPr>
      </w:pPr>
    </w:p>
    <w:p w14:paraId="08824AD9" w14:textId="77777777" w:rsidR="00283DEB" w:rsidRPr="0082221D" w:rsidRDefault="00283DEB" w:rsidP="00283DEB">
      <w:pPr>
        <w:pStyle w:val="Antrat6"/>
        <w:rPr>
          <w:rFonts w:ascii="Times New Roman" w:eastAsia="Times New Roman" w:hAnsi="Times New Roman" w:cs="Times New Roman"/>
          <w:i/>
          <w:snapToGrid w:val="0"/>
          <w:color w:val="auto"/>
          <w:sz w:val="22"/>
          <w:szCs w:val="22"/>
        </w:rPr>
      </w:pPr>
      <w:proofErr w:type="spellStart"/>
      <w:r w:rsidRPr="0082221D">
        <w:rPr>
          <w:rFonts w:ascii="Times New Roman" w:eastAsia="Times New Roman" w:hAnsi="Times New Roman" w:cs="Times New Roman"/>
          <w:i/>
          <w:snapToGrid w:val="0"/>
          <w:color w:val="auto"/>
          <w:sz w:val="22"/>
          <w:szCs w:val="22"/>
        </w:rPr>
        <w:t>Perindoprilis</w:t>
      </w:r>
      <w:proofErr w:type="spellEnd"/>
      <w:r w:rsidRPr="0082221D">
        <w:rPr>
          <w:rFonts w:ascii="Times New Roman" w:eastAsia="Times New Roman" w:hAnsi="Times New Roman" w:cs="Times New Roman"/>
          <w:i/>
          <w:snapToGrid w:val="0"/>
          <w:color w:val="auto"/>
          <w:sz w:val="22"/>
          <w:szCs w:val="22"/>
        </w:rPr>
        <w:t xml:space="preserve"> ir </w:t>
      </w:r>
      <w:proofErr w:type="spellStart"/>
      <w:r w:rsidRPr="0082221D">
        <w:rPr>
          <w:rFonts w:ascii="Times New Roman" w:eastAsia="Times New Roman" w:hAnsi="Times New Roman" w:cs="Times New Roman"/>
          <w:i/>
          <w:snapToGrid w:val="0"/>
          <w:color w:val="auto"/>
          <w:sz w:val="22"/>
          <w:szCs w:val="22"/>
        </w:rPr>
        <w:t>indapamidas</w:t>
      </w:r>
      <w:proofErr w:type="spellEnd"/>
    </w:p>
    <w:p w14:paraId="097E19B6" w14:textId="1810D503" w:rsidR="00283DEB" w:rsidRDefault="00283DEB" w:rsidP="00283DEB">
      <w:pPr>
        <w:rPr>
          <w:sz w:val="22"/>
          <w:szCs w:val="22"/>
        </w:rPr>
      </w:pPr>
      <w:proofErr w:type="spellStart"/>
      <w:r w:rsidRPr="00283DEB">
        <w:rPr>
          <w:sz w:val="22"/>
          <w:szCs w:val="22"/>
        </w:rPr>
        <w:t>Perindoprilio</w:t>
      </w:r>
      <w:proofErr w:type="spellEnd"/>
      <w:r w:rsidRPr="00283DEB">
        <w:rPr>
          <w:sz w:val="22"/>
          <w:szCs w:val="22"/>
        </w:rPr>
        <w:t xml:space="preserve"> ir </w:t>
      </w:r>
      <w:proofErr w:type="spellStart"/>
      <w:r w:rsidRPr="00283DEB">
        <w:rPr>
          <w:sz w:val="22"/>
          <w:szCs w:val="22"/>
        </w:rPr>
        <w:t>indapamido</w:t>
      </w:r>
      <w:proofErr w:type="spellEnd"/>
      <w:r w:rsidRPr="00283DEB">
        <w:rPr>
          <w:sz w:val="22"/>
          <w:szCs w:val="22"/>
        </w:rPr>
        <w:t xml:space="preserve"> derinys pasižymi šiek tiek didesniu toksiškumu nei jo komponentai. Žiurkėms nebuvo nustatyta poveikio inkstams, tačiau šis derinys sukėlė toksinį poveikį šunų virškinimo traktui ir panašu, kad žiurkių organizme toksinis poveikis vaisiui buvo stipresnis (palyginti su </w:t>
      </w:r>
      <w:proofErr w:type="spellStart"/>
      <w:r w:rsidRPr="00283DEB">
        <w:rPr>
          <w:sz w:val="22"/>
          <w:szCs w:val="22"/>
        </w:rPr>
        <w:t>perindoprilio</w:t>
      </w:r>
      <w:proofErr w:type="spellEnd"/>
      <w:r w:rsidRPr="00283DEB">
        <w:rPr>
          <w:sz w:val="22"/>
          <w:szCs w:val="22"/>
        </w:rPr>
        <w:t xml:space="preserve"> toksiniu poveikiu). </w:t>
      </w:r>
    </w:p>
    <w:p w14:paraId="58C889D0" w14:textId="77777777" w:rsidR="00625E33" w:rsidRPr="00283DEB" w:rsidRDefault="00625E33" w:rsidP="00283DEB">
      <w:pPr>
        <w:rPr>
          <w:sz w:val="22"/>
          <w:szCs w:val="22"/>
        </w:rPr>
      </w:pPr>
    </w:p>
    <w:p w14:paraId="45AD1B68" w14:textId="133F9EA9" w:rsidR="00283DEB" w:rsidRDefault="00283DEB" w:rsidP="00283DEB">
      <w:pPr>
        <w:rPr>
          <w:sz w:val="22"/>
          <w:szCs w:val="22"/>
        </w:rPr>
      </w:pPr>
      <w:r w:rsidRPr="00283DEB">
        <w:rPr>
          <w:sz w:val="22"/>
          <w:szCs w:val="22"/>
        </w:rPr>
        <w:t>Vis dėlto šis šalutini</w:t>
      </w:r>
      <w:r w:rsidR="00625E33">
        <w:rPr>
          <w:sz w:val="22"/>
          <w:szCs w:val="22"/>
        </w:rPr>
        <w:t>o</w:t>
      </w:r>
      <w:r w:rsidRPr="00283DEB">
        <w:rPr>
          <w:sz w:val="22"/>
          <w:szCs w:val="22"/>
        </w:rPr>
        <w:t xml:space="preserve"> poveiki</w:t>
      </w:r>
      <w:r w:rsidR="00625E33">
        <w:rPr>
          <w:sz w:val="22"/>
          <w:szCs w:val="22"/>
        </w:rPr>
        <w:t>o reiškiniai</w:t>
      </w:r>
      <w:r w:rsidRPr="00283DEB">
        <w:rPr>
          <w:sz w:val="22"/>
          <w:szCs w:val="22"/>
        </w:rPr>
        <w:t xml:space="preserve"> pasireiškė skiriant </w:t>
      </w:r>
      <w:r w:rsidR="00625E33">
        <w:rPr>
          <w:sz w:val="22"/>
          <w:szCs w:val="22"/>
        </w:rPr>
        <w:t xml:space="preserve">vaistinio </w:t>
      </w:r>
      <w:r w:rsidRPr="00283DEB">
        <w:rPr>
          <w:sz w:val="22"/>
          <w:szCs w:val="22"/>
        </w:rPr>
        <w:t>preparat</w:t>
      </w:r>
      <w:r w:rsidR="00625E33">
        <w:rPr>
          <w:sz w:val="22"/>
          <w:szCs w:val="22"/>
        </w:rPr>
        <w:t>o</w:t>
      </w:r>
      <w:r w:rsidRPr="00283DEB">
        <w:rPr>
          <w:sz w:val="22"/>
          <w:szCs w:val="22"/>
        </w:rPr>
        <w:t xml:space="preserve"> dozėmis, kurios atitiko kraštutines saugaus vartojimo ribas, palyginti su vartojamomis terapinėmis dozėmis.</w:t>
      </w:r>
    </w:p>
    <w:p w14:paraId="550B8E7E" w14:textId="77777777" w:rsidR="008242B2" w:rsidRPr="00283DEB" w:rsidRDefault="008242B2" w:rsidP="00283DEB">
      <w:pPr>
        <w:rPr>
          <w:sz w:val="22"/>
          <w:szCs w:val="22"/>
        </w:rPr>
      </w:pPr>
    </w:p>
    <w:p w14:paraId="1D0138C7" w14:textId="77777777" w:rsidR="00283DEB" w:rsidRPr="00283DEB" w:rsidRDefault="00283DEB" w:rsidP="00283DEB">
      <w:pPr>
        <w:rPr>
          <w:sz w:val="22"/>
          <w:szCs w:val="22"/>
        </w:rPr>
      </w:pPr>
      <w:r w:rsidRPr="00283DEB">
        <w:rPr>
          <w:sz w:val="22"/>
          <w:szCs w:val="22"/>
        </w:rPr>
        <w:t xml:space="preserve">Atskirai su </w:t>
      </w:r>
      <w:proofErr w:type="spellStart"/>
      <w:r w:rsidRPr="00283DEB">
        <w:rPr>
          <w:sz w:val="22"/>
          <w:szCs w:val="22"/>
        </w:rPr>
        <w:t>perindopriliu</w:t>
      </w:r>
      <w:proofErr w:type="spellEnd"/>
      <w:r w:rsidRPr="00283DEB">
        <w:rPr>
          <w:sz w:val="22"/>
          <w:szCs w:val="22"/>
        </w:rPr>
        <w:t xml:space="preserve"> ir </w:t>
      </w:r>
      <w:proofErr w:type="spellStart"/>
      <w:r w:rsidRPr="00283DEB">
        <w:rPr>
          <w:sz w:val="22"/>
          <w:szCs w:val="22"/>
        </w:rPr>
        <w:t>indapamidu</w:t>
      </w:r>
      <w:proofErr w:type="spellEnd"/>
      <w:r w:rsidRPr="00283DEB">
        <w:rPr>
          <w:sz w:val="22"/>
          <w:szCs w:val="22"/>
        </w:rPr>
        <w:t xml:space="preserve"> atlikti </w:t>
      </w:r>
      <w:proofErr w:type="spellStart"/>
      <w:r w:rsidRPr="00283DEB">
        <w:rPr>
          <w:sz w:val="22"/>
          <w:szCs w:val="22"/>
        </w:rPr>
        <w:t>ikiklinikiniai</w:t>
      </w:r>
      <w:proofErr w:type="spellEnd"/>
      <w:r w:rsidRPr="00283DEB">
        <w:rPr>
          <w:sz w:val="22"/>
          <w:szCs w:val="22"/>
        </w:rPr>
        <w:t xml:space="preserve"> tyrimai neparodė galimo </w:t>
      </w:r>
      <w:proofErr w:type="spellStart"/>
      <w:r w:rsidRPr="00283DEB">
        <w:rPr>
          <w:sz w:val="22"/>
          <w:szCs w:val="22"/>
        </w:rPr>
        <w:t>genotoksinio</w:t>
      </w:r>
      <w:proofErr w:type="spellEnd"/>
      <w:r w:rsidRPr="00283DEB">
        <w:rPr>
          <w:sz w:val="22"/>
          <w:szCs w:val="22"/>
        </w:rPr>
        <w:t xml:space="preserve">, kancerogeninio ar </w:t>
      </w:r>
      <w:proofErr w:type="spellStart"/>
      <w:r w:rsidRPr="00283DEB">
        <w:rPr>
          <w:sz w:val="22"/>
          <w:szCs w:val="22"/>
        </w:rPr>
        <w:t>teratogeninio</w:t>
      </w:r>
      <w:proofErr w:type="spellEnd"/>
      <w:r w:rsidRPr="00283DEB">
        <w:rPr>
          <w:sz w:val="22"/>
          <w:szCs w:val="22"/>
        </w:rPr>
        <w:t xml:space="preserve"> poveikio.</w:t>
      </w:r>
    </w:p>
    <w:p w14:paraId="52EBF585" w14:textId="77777777" w:rsidR="00283DEB" w:rsidRPr="00283DEB" w:rsidRDefault="00283DEB" w:rsidP="00283DEB">
      <w:pPr>
        <w:rPr>
          <w:i/>
          <w:iCs/>
          <w:sz w:val="22"/>
          <w:szCs w:val="22"/>
          <w:u w:val="single"/>
        </w:rPr>
      </w:pPr>
    </w:p>
    <w:p w14:paraId="4136D73E" w14:textId="77777777" w:rsidR="00283DEB" w:rsidRPr="004B75EC" w:rsidRDefault="00283DEB" w:rsidP="00283DEB">
      <w:pPr>
        <w:pStyle w:val="Antrat6"/>
        <w:rPr>
          <w:rFonts w:ascii="Times New Roman" w:eastAsia="Times New Roman" w:hAnsi="Times New Roman" w:cs="Times New Roman"/>
          <w:i/>
          <w:snapToGrid w:val="0"/>
          <w:color w:val="auto"/>
          <w:sz w:val="22"/>
          <w:szCs w:val="22"/>
        </w:rPr>
      </w:pPr>
      <w:proofErr w:type="spellStart"/>
      <w:r w:rsidRPr="004B75EC">
        <w:rPr>
          <w:rFonts w:ascii="Times New Roman" w:eastAsia="Times New Roman" w:hAnsi="Times New Roman" w:cs="Times New Roman"/>
          <w:i/>
          <w:snapToGrid w:val="0"/>
          <w:color w:val="auto"/>
          <w:sz w:val="22"/>
          <w:szCs w:val="22"/>
        </w:rPr>
        <w:t>Amlodipinas</w:t>
      </w:r>
      <w:proofErr w:type="spellEnd"/>
    </w:p>
    <w:p w14:paraId="6FEC3CE3" w14:textId="4EE56AF4" w:rsidR="00283DEB" w:rsidRDefault="00283DEB" w:rsidP="00283DEB">
      <w:pPr>
        <w:rPr>
          <w:sz w:val="22"/>
          <w:szCs w:val="22"/>
        </w:rPr>
      </w:pPr>
      <w:r w:rsidRPr="00283DEB">
        <w:rPr>
          <w:sz w:val="22"/>
          <w:szCs w:val="22"/>
        </w:rPr>
        <w:t xml:space="preserve">Reprodukcinės toksikologijos tyrimai, atlikti su žiurkėmis ir pelėmis, parodė, kad pailgėja </w:t>
      </w:r>
      <w:proofErr w:type="spellStart"/>
      <w:r w:rsidR="004B75EC">
        <w:rPr>
          <w:sz w:val="22"/>
          <w:szCs w:val="22"/>
        </w:rPr>
        <w:t>gestacijos</w:t>
      </w:r>
      <w:proofErr w:type="spellEnd"/>
      <w:r w:rsidRPr="00283DEB">
        <w:rPr>
          <w:sz w:val="22"/>
          <w:szCs w:val="22"/>
        </w:rPr>
        <w:t xml:space="preserve"> trukmė, </w:t>
      </w:r>
      <w:r w:rsidR="004B75EC">
        <w:rPr>
          <w:sz w:val="22"/>
          <w:szCs w:val="22"/>
        </w:rPr>
        <w:t>jauniklių atsivedimo</w:t>
      </w:r>
      <w:r w:rsidRPr="00283DEB">
        <w:rPr>
          <w:sz w:val="22"/>
          <w:szCs w:val="22"/>
        </w:rPr>
        <w:t xml:space="preserve"> </w:t>
      </w:r>
      <w:r w:rsidR="004B75EC">
        <w:rPr>
          <w:sz w:val="22"/>
          <w:szCs w:val="22"/>
        </w:rPr>
        <w:t>laikas</w:t>
      </w:r>
      <w:r w:rsidRPr="00283DEB">
        <w:rPr>
          <w:sz w:val="22"/>
          <w:szCs w:val="22"/>
        </w:rPr>
        <w:t xml:space="preserve"> ir sumažėja jauniklių išgyvenamumas, kai </w:t>
      </w:r>
      <w:proofErr w:type="spellStart"/>
      <w:r w:rsidRPr="00283DEB">
        <w:rPr>
          <w:sz w:val="22"/>
          <w:szCs w:val="22"/>
        </w:rPr>
        <w:t>amlodipino</w:t>
      </w:r>
      <w:proofErr w:type="spellEnd"/>
      <w:r w:rsidRPr="00283DEB">
        <w:rPr>
          <w:sz w:val="22"/>
          <w:szCs w:val="22"/>
        </w:rPr>
        <w:t xml:space="preserve"> skiriama dozėmis, maždaug 50 kartų viršijančiomis didžiausias rekomenduojamas dozes žmogui, apskaičiuotas</w:t>
      </w:r>
      <w:r w:rsidR="004B75EC">
        <w:rPr>
          <w:sz w:val="22"/>
          <w:szCs w:val="22"/>
        </w:rPr>
        <w:t> </w:t>
      </w:r>
      <w:r w:rsidRPr="00283DEB">
        <w:rPr>
          <w:sz w:val="22"/>
          <w:szCs w:val="22"/>
        </w:rPr>
        <w:t>mg/kg.</w:t>
      </w:r>
    </w:p>
    <w:p w14:paraId="5244FD56" w14:textId="77777777" w:rsidR="004B75EC" w:rsidRPr="00283DEB" w:rsidRDefault="004B75EC" w:rsidP="00283DEB">
      <w:pPr>
        <w:rPr>
          <w:sz w:val="22"/>
          <w:szCs w:val="22"/>
        </w:rPr>
      </w:pPr>
    </w:p>
    <w:p w14:paraId="54E8C8B9" w14:textId="329C1C2E" w:rsidR="00283DEB" w:rsidRDefault="00283DEB" w:rsidP="00283DEB">
      <w:pPr>
        <w:rPr>
          <w:sz w:val="22"/>
          <w:szCs w:val="22"/>
        </w:rPr>
      </w:pPr>
      <w:r w:rsidRPr="00283DEB">
        <w:rPr>
          <w:sz w:val="22"/>
          <w:szCs w:val="22"/>
        </w:rPr>
        <w:t xml:space="preserve">Nebuvo nustatytas poveikis žiurkių vaisingumui, skiriant joms </w:t>
      </w:r>
      <w:proofErr w:type="spellStart"/>
      <w:r w:rsidRPr="00283DEB">
        <w:rPr>
          <w:sz w:val="22"/>
          <w:szCs w:val="22"/>
        </w:rPr>
        <w:t>amlodipino</w:t>
      </w:r>
      <w:proofErr w:type="spellEnd"/>
      <w:r w:rsidRPr="00283DEB">
        <w:rPr>
          <w:sz w:val="22"/>
          <w:szCs w:val="22"/>
        </w:rPr>
        <w:t xml:space="preserve"> (patinams – likus 64</w:t>
      </w:r>
      <w:r w:rsidR="00DE3988">
        <w:rPr>
          <w:sz w:val="22"/>
          <w:szCs w:val="22"/>
        </w:rPr>
        <w:t> </w:t>
      </w:r>
      <w:r w:rsidRPr="00283DEB">
        <w:rPr>
          <w:sz w:val="22"/>
          <w:szCs w:val="22"/>
        </w:rPr>
        <w:t>dienoms, patelėms – 14</w:t>
      </w:r>
      <w:r w:rsidR="00DE3988">
        <w:rPr>
          <w:sz w:val="22"/>
          <w:szCs w:val="22"/>
        </w:rPr>
        <w:t> </w:t>
      </w:r>
      <w:r w:rsidRPr="00283DEB">
        <w:rPr>
          <w:sz w:val="22"/>
          <w:szCs w:val="22"/>
        </w:rPr>
        <w:t>dienų iki poravimosi) dozėmis iki 10 mg/kg/p (šios dozės 8</w:t>
      </w:r>
      <w:r w:rsidR="00DE3988">
        <w:rPr>
          <w:sz w:val="22"/>
          <w:szCs w:val="22"/>
        </w:rPr>
        <w:t> </w:t>
      </w:r>
      <w:r w:rsidRPr="00283DEB">
        <w:rPr>
          <w:sz w:val="22"/>
          <w:szCs w:val="22"/>
        </w:rPr>
        <w:t>kartus* viršijo didžiausią rekomenduojamą dozę žmogui – 10 mg, perskaičiavus</w:t>
      </w:r>
      <w:r w:rsidR="004B75EC">
        <w:rPr>
          <w:sz w:val="22"/>
          <w:szCs w:val="22"/>
        </w:rPr>
        <w:t> </w:t>
      </w:r>
      <w:r w:rsidRPr="00283DEB">
        <w:rPr>
          <w:sz w:val="22"/>
          <w:szCs w:val="22"/>
        </w:rPr>
        <w:t>mg/m</w:t>
      </w:r>
      <w:r w:rsidRPr="00283DEB">
        <w:rPr>
          <w:sz w:val="22"/>
          <w:szCs w:val="22"/>
          <w:vertAlign w:val="superscript"/>
        </w:rPr>
        <w:t>2</w:t>
      </w:r>
      <w:r w:rsidRPr="00283DEB">
        <w:rPr>
          <w:sz w:val="22"/>
          <w:szCs w:val="22"/>
        </w:rPr>
        <w:t>). Kitame su žiurkėmis atliktame tyrime, kuriame žiurkių patinai 30</w:t>
      </w:r>
      <w:r w:rsidR="00DE3988">
        <w:rPr>
          <w:sz w:val="22"/>
          <w:szCs w:val="22"/>
        </w:rPr>
        <w:t> </w:t>
      </w:r>
      <w:r w:rsidRPr="00283DEB">
        <w:rPr>
          <w:sz w:val="22"/>
          <w:szCs w:val="22"/>
        </w:rPr>
        <w:t xml:space="preserve">dienų buvo gydomi </w:t>
      </w:r>
      <w:proofErr w:type="spellStart"/>
      <w:r w:rsidRPr="00283DEB">
        <w:rPr>
          <w:sz w:val="22"/>
          <w:szCs w:val="22"/>
        </w:rPr>
        <w:t>amlodipino</w:t>
      </w:r>
      <w:proofErr w:type="spellEnd"/>
      <w:r w:rsidRPr="00283DEB">
        <w:rPr>
          <w:sz w:val="22"/>
          <w:szCs w:val="22"/>
        </w:rPr>
        <w:t xml:space="preserve"> </w:t>
      </w:r>
      <w:proofErr w:type="spellStart"/>
      <w:r w:rsidRPr="00283DEB">
        <w:rPr>
          <w:sz w:val="22"/>
          <w:szCs w:val="22"/>
        </w:rPr>
        <w:t>besilato</w:t>
      </w:r>
      <w:proofErr w:type="spellEnd"/>
      <w:r w:rsidRPr="00283DEB">
        <w:rPr>
          <w:sz w:val="22"/>
          <w:szCs w:val="22"/>
        </w:rPr>
        <w:t xml:space="preserve"> doze, panašia į žmogui skiriamą dozę, apskaičiavus</w:t>
      </w:r>
      <w:r w:rsidR="004B75EC">
        <w:rPr>
          <w:sz w:val="22"/>
          <w:szCs w:val="22"/>
        </w:rPr>
        <w:t> </w:t>
      </w:r>
      <w:r w:rsidRPr="00283DEB">
        <w:rPr>
          <w:sz w:val="22"/>
          <w:szCs w:val="22"/>
        </w:rPr>
        <w:t xml:space="preserve">mg/kg, buvo nustatytas folikulus stimuliuojančio hormono ir testosterono koncentracijos plazmoje, taip pat spermos tirštumo ir subrendusių </w:t>
      </w:r>
      <w:proofErr w:type="spellStart"/>
      <w:r w:rsidRPr="00283DEB">
        <w:rPr>
          <w:sz w:val="22"/>
          <w:szCs w:val="22"/>
        </w:rPr>
        <w:t>spermatidžių</w:t>
      </w:r>
      <w:proofErr w:type="spellEnd"/>
      <w:r w:rsidRPr="00283DEB">
        <w:rPr>
          <w:sz w:val="22"/>
          <w:szCs w:val="22"/>
        </w:rPr>
        <w:t xml:space="preserve"> bei </w:t>
      </w:r>
      <w:proofErr w:type="spellStart"/>
      <w:r w:rsidRPr="00283DEB">
        <w:rPr>
          <w:sz w:val="22"/>
          <w:szCs w:val="22"/>
        </w:rPr>
        <w:t>Sertoli</w:t>
      </w:r>
      <w:proofErr w:type="spellEnd"/>
      <w:r w:rsidRPr="00283DEB">
        <w:rPr>
          <w:sz w:val="22"/>
          <w:szCs w:val="22"/>
        </w:rPr>
        <w:t xml:space="preserve"> ląstelių skaičiaus sumažėjimas. </w:t>
      </w:r>
    </w:p>
    <w:p w14:paraId="356DDAF4" w14:textId="77777777" w:rsidR="0021584A" w:rsidRDefault="0021584A" w:rsidP="00283DEB">
      <w:pPr>
        <w:rPr>
          <w:sz w:val="22"/>
          <w:szCs w:val="22"/>
        </w:rPr>
      </w:pPr>
    </w:p>
    <w:p w14:paraId="47D88432" w14:textId="64221B76" w:rsidR="004B75EC" w:rsidRPr="00283DEB" w:rsidRDefault="0021584A" w:rsidP="00283DEB">
      <w:pPr>
        <w:rPr>
          <w:sz w:val="22"/>
          <w:szCs w:val="22"/>
        </w:rPr>
      </w:pPr>
      <w:proofErr w:type="spellStart"/>
      <w:r w:rsidRPr="00283DEB">
        <w:rPr>
          <w:sz w:val="22"/>
          <w:szCs w:val="22"/>
        </w:rPr>
        <w:lastRenderedPageBreak/>
        <w:t>Mutageniškumo</w:t>
      </w:r>
      <w:proofErr w:type="spellEnd"/>
      <w:r w:rsidRPr="00283DEB">
        <w:rPr>
          <w:sz w:val="22"/>
          <w:szCs w:val="22"/>
        </w:rPr>
        <w:t xml:space="preserve"> tyrimai neparodė su </w:t>
      </w:r>
      <w:r>
        <w:rPr>
          <w:sz w:val="22"/>
          <w:szCs w:val="22"/>
        </w:rPr>
        <w:t xml:space="preserve">vaistiniu </w:t>
      </w:r>
      <w:r w:rsidRPr="00283DEB">
        <w:rPr>
          <w:sz w:val="22"/>
          <w:szCs w:val="22"/>
        </w:rPr>
        <w:t>preparatu susijusio poveikio nei genų, nei chromosomų lygmeniu.</w:t>
      </w:r>
    </w:p>
    <w:p w14:paraId="01694F95" w14:textId="02028B94" w:rsidR="00283DEB" w:rsidRPr="00283DEB" w:rsidRDefault="00283DEB" w:rsidP="00283DEB">
      <w:pPr>
        <w:rPr>
          <w:sz w:val="22"/>
          <w:szCs w:val="22"/>
        </w:rPr>
      </w:pPr>
      <w:r w:rsidRPr="00283DEB">
        <w:rPr>
          <w:sz w:val="22"/>
          <w:szCs w:val="22"/>
        </w:rPr>
        <w:t xml:space="preserve">Žiurkėms ir pelėms, kurioms buvo skiriama </w:t>
      </w:r>
      <w:proofErr w:type="spellStart"/>
      <w:r w:rsidRPr="00283DEB">
        <w:rPr>
          <w:sz w:val="22"/>
          <w:szCs w:val="22"/>
        </w:rPr>
        <w:t>amlodipino</w:t>
      </w:r>
      <w:proofErr w:type="spellEnd"/>
      <w:r w:rsidRPr="00283DEB">
        <w:rPr>
          <w:sz w:val="22"/>
          <w:szCs w:val="22"/>
        </w:rPr>
        <w:t xml:space="preserve"> su maistu dvejus metus, </w:t>
      </w:r>
      <w:r w:rsidR="0021584A">
        <w:rPr>
          <w:sz w:val="22"/>
          <w:szCs w:val="22"/>
        </w:rPr>
        <w:t xml:space="preserve">vaistinio </w:t>
      </w:r>
      <w:r w:rsidRPr="00283DEB">
        <w:rPr>
          <w:sz w:val="22"/>
          <w:szCs w:val="22"/>
        </w:rPr>
        <w:t>preparato koncentracijai esant tokiai, kad apskaičiavus ji atitiko 0,5, 1,25 ir 2,5</w:t>
      </w:r>
      <w:r w:rsidR="0021584A">
        <w:rPr>
          <w:sz w:val="22"/>
          <w:szCs w:val="22"/>
        </w:rPr>
        <w:t> </w:t>
      </w:r>
      <w:r w:rsidRPr="00283DEB">
        <w:rPr>
          <w:sz w:val="22"/>
          <w:szCs w:val="22"/>
        </w:rPr>
        <w:t>mg/kg/p, kancerogeninis poveikis įrodytas nebuvo. Didžiausia dozė (pelėms ji buvo panaši į didžiausią rekomenduojamą klinikinę dozę, sudarančią 10 mg, apskaičiavus</w:t>
      </w:r>
      <w:r w:rsidR="007B0F02">
        <w:rPr>
          <w:sz w:val="22"/>
          <w:szCs w:val="22"/>
        </w:rPr>
        <w:t> </w:t>
      </w:r>
      <w:r w:rsidRPr="00283DEB">
        <w:rPr>
          <w:sz w:val="22"/>
          <w:szCs w:val="22"/>
        </w:rPr>
        <w:t>mg/m</w:t>
      </w:r>
      <w:r w:rsidRPr="00283DEB">
        <w:rPr>
          <w:sz w:val="22"/>
          <w:szCs w:val="22"/>
          <w:vertAlign w:val="superscript"/>
        </w:rPr>
        <w:t>2</w:t>
      </w:r>
      <w:r w:rsidRPr="00283DEB">
        <w:rPr>
          <w:sz w:val="22"/>
          <w:szCs w:val="22"/>
        </w:rPr>
        <w:t>, žiurkėms ji dvigubai* didesnė už šią didžiausią rekomenduojamą dozę) buvo artima didžiausiai toleruojamai dozei pelėms, bet ne žiurkėms.</w:t>
      </w:r>
    </w:p>
    <w:p w14:paraId="735D1B56" w14:textId="77777777" w:rsidR="00283DEB" w:rsidRPr="005F6DEF" w:rsidRDefault="00283DEB" w:rsidP="00283DEB">
      <w:r w:rsidRPr="00283DEB">
        <w:rPr>
          <w:sz w:val="22"/>
          <w:szCs w:val="22"/>
        </w:rPr>
        <w:t>*Apskaičiuota pagal 50 kg paciento svorį.</w:t>
      </w:r>
    </w:p>
    <w:p w14:paraId="6F0AB22D" w14:textId="2FAA2729" w:rsidR="008D3B35" w:rsidRDefault="008D3B35" w:rsidP="006B3D29">
      <w:pPr>
        <w:rPr>
          <w:sz w:val="22"/>
          <w:szCs w:val="24"/>
        </w:rPr>
      </w:pPr>
    </w:p>
    <w:p w14:paraId="08625A9E" w14:textId="1621B3F6" w:rsidR="008D3B35" w:rsidRDefault="0021584A">
      <w:pPr>
        <w:rPr>
          <w:i/>
          <w:iCs/>
          <w:sz w:val="22"/>
          <w:szCs w:val="24"/>
        </w:rPr>
      </w:pPr>
      <w:proofErr w:type="spellStart"/>
      <w:r>
        <w:rPr>
          <w:i/>
          <w:iCs/>
          <w:sz w:val="22"/>
          <w:szCs w:val="24"/>
        </w:rPr>
        <w:t>Bizoprololis</w:t>
      </w:r>
      <w:proofErr w:type="spellEnd"/>
    </w:p>
    <w:p w14:paraId="4A6007E0" w14:textId="68A75059" w:rsidR="00923BBD" w:rsidRPr="00923BBD" w:rsidRDefault="00923BBD" w:rsidP="00923BBD">
      <w:pPr>
        <w:rPr>
          <w:snapToGrid w:val="0"/>
          <w:sz w:val="22"/>
          <w:szCs w:val="22"/>
        </w:rPr>
      </w:pPr>
      <w:r w:rsidRPr="00923BBD">
        <w:rPr>
          <w:snapToGrid w:val="0"/>
          <w:sz w:val="22"/>
          <w:szCs w:val="22"/>
        </w:rPr>
        <w:t xml:space="preserve">Įprastų farmakologinio saugumo, kartotinių dozių toksiškumo, </w:t>
      </w:r>
      <w:proofErr w:type="spellStart"/>
      <w:r w:rsidRPr="00923BBD">
        <w:rPr>
          <w:snapToGrid w:val="0"/>
          <w:sz w:val="22"/>
          <w:szCs w:val="22"/>
        </w:rPr>
        <w:t>genotoksiškumo</w:t>
      </w:r>
      <w:proofErr w:type="spellEnd"/>
      <w:r w:rsidRPr="00923BBD">
        <w:rPr>
          <w:snapToGrid w:val="0"/>
          <w:sz w:val="22"/>
          <w:szCs w:val="22"/>
        </w:rPr>
        <w:t xml:space="preserve"> ir galimo </w:t>
      </w:r>
      <w:proofErr w:type="spellStart"/>
      <w:r w:rsidRPr="00923BBD">
        <w:rPr>
          <w:snapToGrid w:val="0"/>
          <w:sz w:val="22"/>
          <w:szCs w:val="22"/>
        </w:rPr>
        <w:t>kancerogeniškumo</w:t>
      </w:r>
      <w:proofErr w:type="spellEnd"/>
      <w:r w:rsidRPr="00923BBD">
        <w:rPr>
          <w:snapToGrid w:val="0"/>
          <w:sz w:val="22"/>
          <w:szCs w:val="22"/>
        </w:rPr>
        <w:t xml:space="preserve"> </w:t>
      </w:r>
      <w:proofErr w:type="spellStart"/>
      <w:r w:rsidRPr="00923BBD">
        <w:rPr>
          <w:snapToGrid w:val="0"/>
          <w:sz w:val="22"/>
          <w:szCs w:val="22"/>
        </w:rPr>
        <w:t>ikiklinikinių</w:t>
      </w:r>
      <w:proofErr w:type="spellEnd"/>
      <w:r w:rsidRPr="00923BBD">
        <w:rPr>
          <w:snapToGrid w:val="0"/>
          <w:sz w:val="22"/>
          <w:szCs w:val="22"/>
        </w:rPr>
        <w:t xml:space="preserve"> tyrimų duomenys specifinio pavojaus žmogui nerodo.</w:t>
      </w:r>
    </w:p>
    <w:p w14:paraId="380ECA86" w14:textId="03917A1C" w:rsidR="00923BBD" w:rsidRPr="00923BBD" w:rsidRDefault="00923BBD" w:rsidP="00923BBD">
      <w:pPr>
        <w:rPr>
          <w:snapToGrid w:val="0"/>
          <w:sz w:val="22"/>
          <w:szCs w:val="22"/>
        </w:rPr>
      </w:pPr>
      <w:r w:rsidRPr="00923BBD">
        <w:rPr>
          <w:snapToGrid w:val="0"/>
          <w:sz w:val="22"/>
          <w:szCs w:val="22"/>
        </w:rPr>
        <w:t xml:space="preserve">Didelės </w:t>
      </w:r>
      <w:proofErr w:type="spellStart"/>
      <w:r w:rsidRPr="00923BBD">
        <w:rPr>
          <w:snapToGrid w:val="0"/>
          <w:sz w:val="22"/>
          <w:szCs w:val="22"/>
        </w:rPr>
        <w:t>bizoprololio</w:t>
      </w:r>
      <w:proofErr w:type="spellEnd"/>
      <w:r w:rsidRPr="00923BBD">
        <w:rPr>
          <w:snapToGrid w:val="0"/>
          <w:sz w:val="22"/>
          <w:szCs w:val="22"/>
        </w:rPr>
        <w:t>, kaip ir kitokių beta</w:t>
      </w:r>
      <w:r w:rsidR="00D83BC5">
        <w:rPr>
          <w:snapToGrid w:val="0"/>
          <w:sz w:val="22"/>
          <w:szCs w:val="22"/>
        </w:rPr>
        <w:t xml:space="preserve"> </w:t>
      </w:r>
      <w:proofErr w:type="spellStart"/>
      <w:r w:rsidRPr="00923BBD">
        <w:rPr>
          <w:snapToGrid w:val="0"/>
          <w:sz w:val="22"/>
          <w:szCs w:val="22"/>
        </w:rPr>
        <w:t>adrenoblokatorių</w:t>
      </w:r>
      <w:proofErr w:type="spellEnd"/>
      <w:r w:rsidRPr="00923BBD">
        <w:rPr>
          <w:snapToGrid w:val="0"/>
          <w:sz w:val="22"/>
          <w:szCs w:val="22"/>
        </w:rPr>
        <w:t xml:space="preserve">, dozės sukėlė toksinį poveikį patelėms (sumažėjo maisto suvartojimas ir kūno masė) bei embrionui ar vaisiui (padaugėjo </w:t>
      </w:r>
      <w:proofErr w:type="spellStart"/>
      <w:r w:rsidRPr="00923BBD">
        <w:rPr>
          <w:snapToGrid w:val="0"/>
          <w:sz w:val="22"/>
          <w:szCs w:val="22"/>
        </w:rPr>
        <w:t>rezorbcijų</w:t>
      </w:r>
      <w:proofErr w:type="spellEnd"/>
      <w:r w:rsidRPr="00923BBD">
        <w:rPr>
          <w:snapToGrid w:val="0"/>
          <w:sz w:val="22"/>
          <w:szCs w:val="22"/>
        </w:rPr>
        <w:t xml:space="preserve"> atvejų, sumažėjo atsivestų jauniklių kūno masė, vėlavo fizinis vystymasis), bet </w:t>
      </w:r>
      <w:proofErr w:type="spellStart"/>
      <w:r w:rsidRPr="00923BBD">
        <w:rPr>
          <w:snapToGrid w:val="0"/>
          <w:sz w:val="22"/>
          <w:szCs w:val="22"/>
        </w:rPr>
        <w:t>teratogeninio</w:t>
      </w:r>
      <w:proofErr w:type="spellEnd"/>
      <w:r w:rsidRPr="00923BBD">
        <w:rPr>
          <w:snapToGrid w:val="0"/>
          <w:sz w:val="22"/>
          <w:szCs w:val="22"/>
        </w:rPr>
        <w:t xml:space="preserve"> poveikio nesukėlė.</w:t>
      </w:r>
    </w:p>
    <w:p w14:paraId="2601A63B" w14:textId="77777777" w:rsidR="0021584A" w:rsidRPr="0021584A" w:rsidRDefault="0021584A">
      <w:pPr>
        <w:rPr>
          <w:sz w:val="22"/>
          <w:szCs w:val="24"/>
        </w:rPr>
      </w:pPr>
    </w:p>
    <w:p w14:paraId="403B1306" w14:textId="77777777" w:rsidR="008D3B35" w:rsidRDefault="008D3B35">
      <w:pPr>
        <w:rPr>
          <w:sz w:val="22"/>
          <w:szCs w:val="24"/>
        </w:rPr>
      </w:pPr>
    </w:p>
    <w:p w14:paraId="3555ACCA" w14:textId="77777777" w:rsidR="008D3B35" w:rsidRDefault="00AB4978">
      <w:pPr>
        <w:keepNext/>
        <w:keepLines/>
        <w:tabs>
          <w:tab w:val="left" w:pos="567"/>
        </w:tabs>
        <w:outlineLvl w:val="2"/>
        <w:rPr>
          <w:b/>
          <w:bCs/>
          <w:sz w:val="22"/>
          <w:szCs w:val="26"/>
          <w:lang w:eastAsia="x-none"/>
        </w:rPr>
      </w:pPr>
      <w:r>
        <w:rPr>
          <w:b/>
          <w:bCs/>
          <w:sz w:val="22"/>
          <w:szCs w:val="26"/>
          <w:lang w:eastAsia="x-none"/>
        </w:rPr>
        <w:t>6.</w:t>
      </w:r>
      <w:r>
        <w:rPr>
          <w:b/>
          <w:bCs/>
          <w:sz w:val="22"/>
          <w:szCs w:val="26"/>
          <w:lang w:eastAsia="x-none"/>
        </w:rPr>
        <w:tab/>
        <w:t>FARMACINĖ INFORMACIJA</w:t>
      </w:r>
    </w:p>
    <w:p w14:paraId="32D29288" w14:textId="77777777" w:rsidR="008D3B35" w:rsidRDefault="008D3B35">
      <w:pPr>
        <w:rPr>
          <w:sz w:val="22"/>
          <w:szCs w:val="24"/>
        </w:rPr>
      </w:pPr>
    </w:p>
    <w:p w14:paraId="534C3A61" w14:textId="77777777"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6.1</w:t>
      </w:r>
      <w:r>
        <w:rPr>
          <w:b/>
          <w:bCs/>
          <w:sz w:val="22"/>
          <w:szCs w:val="28"/>
          <w:lang w:eastAsia="x-none"/>
        </w:rPr>
        <w:tab/>
        <w:t>Pagalbinių medžiagų sąrašas</w:t>
      </w:r>
    </w:p>
    <w:p w14:paraId="2E688650" w14:textId="77777777" w:rsidR="008D3B35" w:rsidRDefault="008D3B35">
      <w:pPr>
        <w:rPr>
          <w:sz w:val="22"/>
          <w:szCs w:val="24"/>
        </w:rPr>
      </w:pPr>
    </w:p>
    <w:p w14:paraId="3577606E" w14:textId="38E92C26" w:rsidR="008D3B35" w:rsidRDefault="00E81807">
      <w:pPr>
        <w:rPr>
          <w:b/>
          <w:bCs/>
          <w:sz w:val="22"/>
          <w:szCs w:val="24"/>
          <w:u w:val="single"/>
        </w:rPr>
      </w:pPr>
      <w:r>
        <w:rPr>
          <w:b/>
          <w:bCs/>
          <w:sz w:val="22"/>
          <w:szCs w:val="24"/>
          <w:u w:val="single"/>
        </w:rPr>
        <w:t>Kapsulės turinys</w:t>
      </w:r>
    </w:p>
    <w:p w14:paraId="58BAD1B5" w14:textId="480FFEFB" w:rsidR="00E81807" w:rsidRDefault="00E81807">
      <w:pPr>
        <w:rPr>
          <w:sz w:val="22"/>
          <w:szCs w:val="24"/>
        </w:rPr>
      </w:pPr>
      <w:r>
        <w:rPr>
          <w:sz w:val="22"/>
          <w:szCs w:val="24"/>
        </w:rPr>
        <w:t>Talkas (E553b)</w:t>
      </w:r>
    </w:p>
    <w:p w14:paraId="28B5B0BC" w14:textId="5D49F60F" w:rsidR="00E81807" w:rsidRDefault="00E81807">
      <w:pPr>
        <w:rPr>
          <w:sz w:val="22"/>
          <w:szCs w:val="24"/>
        </w:rPr>
      </w:pPr>
    </w:p>
    <w:p w14:paraId="79718E83" w14:textId="7AA1F1BC" w:rsidR="00E81807" w:rsidRDefault="00E81807">
      <w:pPr>
        <w:rPr>
          <w:b/>
          <w:bCs/>
          <w:sz w:val="22"/>
          <w:szCs w:val="24"/>
          <w:u w:val="single"/>
        </w:rPr>
      </w:pPr>
      <w:proofErr w:type="spellStart"/>
      <w:r w:rsidRPr="00E81807">
        <w:rPr>
          <w:b/>
          <w:bCs/>
          <w:sz w:val="22"/>
          <w:szCs w:val="24"/>
          <w:u w:val="single"/>
        </w:rPr>
        <w:t>Perindoprilio</w:t>
      </w:r>
      <w:proofErr w:type="spellEnd"/>
      <w:r w:rsidRPr="00E81807">
        <w:rPr>
          <w:b/>
          <w:bCs/>
          <w:sz w:val="22"/>
          <w:szCs w:val="24"/>
          <w:u w:val="single"/>
        </w:rPr>
        <w:t xml:space="preserve"> </w:t>
      </w:r>
      <w:proofErr w:type="spellStart"/>
      <w:r w:rsidRPr="00E81807">
        <w:rPr>
          <w:b/>
          <w:bCs/>
          <w:sz w:val="22"/>
          <w:szCs w:val="24"/>
          <w:u w:val="single"/>
        </w:rPr>
        <w:t>arginino</w:t>
      </w:r>
      <w:proofErr w:type="spellEnd"/>
      <w:r w:rsidRPr="00E81807">
        <w:rPr>
          <w:b/>
          <w:bCs/>
          <w:sz w:val="22"/>
          <w:szCs w:val="24"/>
          <w:u w:val="single"/>
        </w:rPr>
        <w:t xml:space="preserve"> ir </w:t>
      </w:r>
      <w:proofErr w:type="spellStart"/>
      <w:r w:rsidRPr="00E81807">
        <w:rPr>
          <w:b/>
          <w:bCs/>
          <w:sz w:val="22"/>
          <w:szCs w:val="24"/>
          <w:u w:val="single"/>
        </w:rPr>
        <w:t>indapamido</w:t>
      </w:r>
      <w:proofErr w:type="spellEnd"/>
      <w:r w:rsidRPr="00E81807">
        <w:rPr>
          <w:b/>
          <w:bCs/>
          <w:sz w:val="22"/>
          <w:szCs w:val="24"/>
          <w:u w:val="single"/>
        </w:rPr>
        <w:t xml:space="preserve"> tabletė</w:t>
      </w:r>
      <w:r w:rsidR="00961E49">
        <w:rPr>
          <w:b/>
          <w:bCs/>
          <w:sz w:val="22"/>
          <w:szCs w:val="24"/>
          <w:u w:val="single"/>
        </w:rPr>
        <w:t xml:space="preserve"> </w:t>
      </w:r>
      <w:r w:rsidRPr="00E81807">
        <w:rPr>
          <w:b/>
          <w:bCs/>
          <w:sz w:val="22"/>
          <w:szCs w:val="24"/>
          <w:u w:val="single"/>
        </w:rPr>
        <w:t>(</w:t>
      </w:r>
      <w:r w:rsidR="00D6128E">
        <w:rPr>
          <w:b/>
          <w:bCs/>
          <w:sz w:val="22"/>
          <w:szCs w:val="24"/>
          <w:u w:val="single"/>
        </w:rPr>
        <w:t>-</w:t>
      </w:r>
      <w:r w:rsidRPr="00E81807">
        <w:rPr>
          <w:b/>
          <w:bCs/>
          <w:sz w:val="22"/>
          <w:szCs w:val="24"/>
          <w:u w:val="single"/>
        </w:rPr>
        <w:t>s)</w:t>
      </w:r>
    </w:p>
    <w:p w14:paraId="73D37977" w14:textId="7590AD55" w:rsidR="00E81807" w:rsidRDefault="00E81807">
      <w:pPr>
        <w:rPr>
          <w:i/>
          <w:iCs/>
          <w:sz w:val="22"/>
          <w:szCs w:val="24"/>
        </w:rPr>
      </w:pPr>
      <w:r w:rsidRPr="00E81807">
        <w:rPr>
          <w:i/>
          <w:iCs/>
          <w:sz w:val="22"/>
          <w:szCs w:val="24"/>
        </w:rPr>
        <w:t>Tabletės šerdis</w:t>
      </w:r>
      <w:r>
        <w:rPr>
          <w:i/>
          <w:iCs/>
          <w:sz w:val="22"/>
          <w:szCs w:val="24"/>
        </w:rPr>
        <w:t>:</w:t>
      </w:r>
    </w:p>
    <w:p w14:paraId="4A567B08" w14:textId="4483CA14" w:rsidR="00E81807" w:rsidRPr="00E81807" w:rsidRDefault="00E81807" w:rsidP="00D6128E">
      <w:pPr>
        <w:pStyle w:val="Sraopastraipa"/>
        <w:numPr>
          <w:ilvl w:val="0"/>
          <w:numId w:val="19"/>
        </w:numPr>
        <w:ind w:left="567" w:hanging="567"/>
        <w:rPr>
          <w:i/>
          <w:iCs/>
          <w:sz w:val="22"/>
          <w:szCs w:val="24"/>
        </w:rPr>
      </w:pPr>
      <w:r>
        <w:rPr>
          <w:sz w:val="22"/>
          <w:szCs w:val="24"/>
        </w:rPr>
        <w:t>Kalcio karbonatas (E170)</w:t>
      </w:r>
    </w:p>
    <w:p w14:paraId="0EEC3543" w14:textId="108603A3" w:rsidR="00E81807" w:rsidRPr="00E81807" w:rsidRDefault="00E81807" w:rsidP="00D6128E">
      <w:pPr>
        <w:pStyle w:val="Sraopastraipa"/>
        <w:numPr>
          <w:ilvl w:val="0"/>
          <w:numId w:val="19"/>
        </w:numPr>
        <w:ind w:left="567" w:hanging="567"/>
        <w:rPr>
          <w:i/>
          <w:iCs/>
          <w:sz w:val="22"/>
          <w:szCs w:val="24"/>
        </w:rPr>
      </w:pPr>
      <w:proofErr w:type="spellStart"/>
      <w:r>
        <w:rPr>
          <w:sz w:val="22"/>
          <w:szCs w:val="24"/>
        </w:rPr>
        <w:t>Pregelifikuotas</w:t>
      </w:r>
      <w:proofErr w:type="spellEnd"/>
      <w:r>
        <w:rPr>
          <w:sz w:val="22"/>
          <w:szCs w:val="24"/>
        </w:rPr>
        <w:t xml:space="preserve"> kukurūzų krakmolas </w:t>
      </w:r>
    </w:p>
    <w:p w14:paraId="004649D4" w14:textId="5A95EF27" w:rsidR="00E81807" w:rsidRPr="00E81807" w:rsidRDefault="001C2777" w:rsidP="00D6128E">
      <w:pPr>
        <w:pStyle w:val="Sraopastraipa"/>
        <w:numPr>
          <w:ilvl w:val="0"/>
          <w:numId w:val="19"/>
        </w:numPr>
        <w:ind w:left="567" w:hanging="567"/>
        <w:rPr>
          <w:i/>
          <w:iCs/>
          <w:sz w:val="20"/>
          <w:szCs w:val="22"/>
        </w:rPr>
      </w:pPr>
      <w:proofErr w:type="spellStart"/>
      <w:r>
        <w:rPr>
          <w:sz w:val="22"/>
          <w:szCs w:val="18"/>
        </w:rPr>
        <w:t>M</w:t>
      </w:r>
      <w:r w:rsidRPr="00E81807">
        <w:rPr>
          <w:sz w:val="22"/>
          <w:szCs w:val="18"/>
        </w:rPr>
        <w:t>ikrokristalinė</w:t>
      </w:r>
      <w:proofErr w:type="spellEnd"/>
      <w:r w:rsidRPr="00E81807">
        <w:rPr>
          <w:sz w:val="22"/>
          <w:szCs w:val="18"/>
        </w:rPr>
        <w:t xml:space="preserve"> </w:t>
      </w:r>
      <w:r>
        <w:rPr>
          <w:sz w:val="22"/>
          <w:szCs w:val="18"/>
        </w:rPr>
        <w:t>c</w:t>
      </w:r>
      <w:r w:rsidR="00E81807" w:rsidRPr="00E81807">
        <w:rPr>
          <w:sz w:val="22"/>
          <w:szCs w:val="18"/>
        </w:rPr>
        <w:t xml:space="preserve">eliuliozė </w:t>
      </w:r>
      <w:r w:rsidR="00E81807">
        <w:rPr>
          <w:sz w:val="22"/>
          <w:szCs w:val="18"/>
        </w:rPr>
        <w:t>(E460)</w:t>
      </w:r>
    </w:p>
    <w:p w14:paraId="7CF4B462" w14:textId="551274E3" w:rsidR="00E81807" w:rsidRPr="00E81807" w:rsidRDefault="00E81807" w:rsidP="00D6128E">
      <w:pPr>
        <w:pStyle w:val="Sraopastraipa"/>
        <w:numPr>
          <w:ilvl w:val="0"/>
          <w:numId w:val="19"/>
        </w:numPr>
        <w:ind w:left="567" w:hanging="567"/>
        <w:rPr>
          <w:i/>
          <w:iCs/>
          <w:sz w:val="18"/>
        </w:rPr>
      </w:pPr>
      <w:proofErr w:type="spellStart"/>
      <w:r w:rsidRPr="00E81807">
        <w:rPr>
          <w:sz w:val="22"/>
          <w:szCs w:val="18"/>
        </w:rPr>
        <w:t>Kroskarmeliozės</w:t>
      </w:r>
      <w:proofErr w:type="spellEnd"/>
      <w:r w:rsidRPr="00E81807">
        <w:rPr>
          <w:sz w:val="22"/>
          <w:szCs w:val="18"/>
        </w:rPr>
        <w:t xml:space="preserve"> natrio druska</w:t>
      </w:r>
      <w:r>
        <w:rPr>
          <w:sz w:val="22"/>
          <w:szCs w:val="18"/>
        </w:rPr>
        <w:t xml:space="preserve"> (E468)</w:t>
      </w:r>
    </w:p>
    <w:p w14:paraId="401B0B98" w14:textId="6DC8AD70" w:rsidR="00E81807" w:rsidRPr="009958E8" w:rsidRDefault="009958E8" w:rsidP="00D6128E">
      <w:pPr>
        <w:pStyle w:val="Sraopastraipa"/>
        <w:numPr>
          <w:ilvl w:val="0"/>
          <w:numId w:val="19"/>
        </w:numPr>
        <w:ind w:left="567" w:hanging="567"/>
        <w:rPr>
          <w:i/>
          <w:iCs/>
          <w:sz w:val="18"/>
        </w:rPr>
      </w:pPr>
      <w:r>
        <w:rPr>
          <w:sz w:val="22"/>
          <w:szCs w:val="18"/>
        </w:rPr>
        <w:t xml:space="preserve">Magnio </w:t>
      </w:r>
      <w:proofErr w:type="spellStart"/>
      <w:r>
        <w:rPr>
          <w:sz w:val="22"/>
          <w:szCs w:val="18"/>
        </w:rPr>
        <w:t>stearatas</w:t>
      </w:r>
      <w:proofErr w:type="spellEnd"/>
      <w:r>
        <w:rPr>
          <w:sz w:val="22"/>
          <w:szCs w:val="18"/>
        </w:rPr>
        <w:t xml:space="preserve"> (E470b)</w:t>
      </w:r>
    </w:p>
    <w:p w14:paraId="46B29CCB" w14:textId="3B68AE5A" w:rsidR="009958E8" w:rsidRPr="009958E8" w:rsidRDefault="00331199" w:rsidP="00D6128E">
      <w:pPr>
        <w:pStyle w:val="Sraopastraipa"/>
        <w:numPr>
          <w:ilvl w:val="0"/>
          <w:numId w:val="19"/>
        </w:numPr>
        <w:ind w:left="567" w:hanging="567"/>
        <w:rPr>
          <w:i/>
          <w:iCs/>
          <w:sz w:val="16"/>
          <w:szCs w:val="18"/>
        </w:rPr>
      </w:pPr>
      <w:r>
        <w:rPr>
          <w:sz w:val="22"/>
          <w:szCs w:val="18"/>
        </w:rPr>
        <w:t>B</w:t>
      </w:r>
      <w:r w:rsidRPr="009958E8">
        <w:rPr>
          <w:sz w:val="22"/>
          <w:szCs w:val="18"/>
        </w:rPr>
        <w:t>evandenis</w:t>
      </w:r>
      <w:r>
        <w:rPr>
          <w:sz w:val="22"/>
          <w:szCs w:val="18"/>
        </w:rPr>
        <w:t xml:space="preserve"> k</w:t>
      </w:r>
      <w:r w:rsidR="009958E8" w:rsidRPr="009958E8">
        <w:rPr>
          <w:sz w:val="22"/>
          <w:szCs w:val="18"/>
        </w:rPr>
        <w:t>oloidinis silicio dioksidas</w:t>
      </w:r>
    </w:p>
    <w:p w14:paraId="119E7119" w14:textId="3324E481" w:rsidR="009958E8" w:rsidRDefault="009958E8" w:rsidP="009958E8">
      <w:pPr>
        <w:rPr>
          <w:i/>
          <w:iCs/>
          <w:sz w:val="16"/>
          <w:szCs w:val="18"/>
        </w:rPr>
      </w:pPr>
    </w:p>
    <w:p w14:paraId="295EFBE3" w14:textId="017977AD" w:rsidR="009958E8" w:rsidRDefault="009958E8" w:rsidP="009958E8">
      <w:pPr>
        <w:rPr>
          <w:i/>
          <w:iCs/>
          <w:sz w:val="22"/>
          <w:szCs w:val="24"/>
        </w:rPr>
      </w:pPr>
      <w:r w:rsidRPr="009958E8">
        <w:rPr>
          <w:i/>
          <w:iCs/>
          <w:sz w:val="22"/>
          <w:szCs w:val="24"/>
        </w:rPr>
        <w:t>Tabletės plėvelė</w:t>
      </w:r>
      <w:r>
        <w:rPr>
          <w:i/>
          <w:iCs/>
          <w:sz w:val="22"/>
          <w:szCs w:val="24"/>
        </w:rPr>
        <w:t>:</w:t>
      </w:r>
    </w:p>
    <w:p w14:paraId="2BF0CCB7" w14:textId="5742E186" w:rsidR="009958E8" w:rsidRDefault="009958E8" w:rsidP="00D6128E">
      <w:pPr>
        <w:pStyle w:val="Sraopastraipa"/>
        <w:numPr>
          <w:ilvl w:val="0"/>
          <w:numId w:val="20"/>
        </w:numPr>
        <w:ind w:left="567" w:hanging="567"/>
        <w:rPr>
          <w:sz w:val="22"/>
          <w:szCs w:val="24"/>
        </w:rPr>
      </w:pPr>
      <w:proofErr w:type="spellStart"/>
      <w:r w:rsidRPr="009958E8">
        <w:rPr>
          <w:sz w:val="22"/>
          <w:szCs w:val="24"/>
        </w:rPr>
        <w:t>Glicerolis</w:t>
      </w:r>
      <w:proofErr w:type="spellEnd"/>
      <w:r w:rsidRPr="009958E8">
        <w:rPr>
          <w:sz w:val="22"/>
          <w:szCs w:val="24"/>
        </w:rPr>
        <w:t xml:space="preserve"> </w:t>
      </w:r>
      <w:r>
        <w:rPr>
          <w:sz w:val="22"/>
          <w:szCs w:val="24"/>
        </w:rPr>
        <w:t>(E422)</w:t>
      </w:r>
    </w:p>
    <w:p w14:paraId="3BD2B602" w14:textId="7C4B667B" w:rsidR="009958E8" w:rsidRDefault="009958E8" w:rsidP="00D6128E">
      <w:pPr>
        <w:pStyle w:val="Sraopastraipa"/>
        <w:numPr>
          <w:ilvl w:val="0"/>
          <w:numId w:val="20"/>
        </w:numPr>
        <w:ind w:left="567" w:hanging="567"/>
        <w:rPr>
          <w:sz w:val="22"/>
          <w:szCs w:val="24"/>
        </w:rPr>
      </w:pPr>
      <w:proofErr w:type="spellStart"/>
      <w:r>
        <w:rPr>
          <w:sz w:val="22"/>
          <w:szCs w:val="24"/>
        </w:rPr>
        <w:t>Hipromeliozė</w:t>
      </w:r>
      <w:proofErr w:type="spellEnd"/>
      <w:r>
        <w:rPr>
          <w:sz w:val="22"/>
          <w:szCs w:val="24"/>
        </w:rPr>
        <w:t xml:space="preserve"> </w:t>
      </w:r>
      <w:r w:rsidR="00B96297">
        <w:rPr>
          <w:sz w:val="22"/>
          <w:szCs w:val="24"/>
        </w:rPr>
        <w:t xml:space="preserve">2910 </w:t>
      </w:r>
      <w:r>
        <w:rPr>
          <w:sz w:val="22"/>
          <w:szCs w:val="24"/>
        </w:rPr>
        <w:t>(E464)</w:t>
      </w:r>
    </w:p>
    <w:p w14:paraId="55F62EE2" w14:textId="6B3A5158" w:rsidR="009958E8" w:rsidRDefault="009958E8" w:rsidP="00D6128E">
      <w:pPr>
        <w:pStyle w:val="Sraopastraipa"/>
        <w:numPr>
          <w:ilvl w:val="0"/>
          <w:numId w:val="20"/>
        </w:numPr>
        <w:ind w:left="567" w:hanging="567"/>
        <w:rPr>
          <w:sz w:val="22"/>
          <w:szCs w:val="24"/>
        </w:rPr>
      </w:pPr>
      <w:r>
        <w:rPr>
          <w:sz w:val="22"/>
          <w:szCs w:val="24"/>
        </w:rPr>
        <w:t>Makrogolis 6000</w:t>
      </w:r>
    </w:p>
    <w:p w14:paraId="374F8139" w14:textId="1165DB44" w:rsidR="009958E8" w:rsidRDefault="009958E8" w:rsidP="00D6128E">
      <w:pPr>
        <w:pStyle w:val="Sraopastraipa"/>
        <w:numPr>
          <w:ilvl w:val="0"/>
          <w:numId w:val="20"/>
        </w:numPr>
        <w:ind w:left="567" w:hanging="567"/>
        <w:rPr>
          <w:sz w:val="22"/>
          <w:szCs w:val="24"/>
        </w:rPr>
      </w:pPr>
      <w:r>
        <w:rPr>
          <w:sz w:val="22"/>
          <w:szCs w:val="24"/>
        </w:rPr>
        <w:t xml:space="preserve">Magnio </w:t>
      </w:r>
      <w:proofErr w:type="spellStart"/>
      <w:r>
        <w:rPr>
          <w:sz w:val="22"/>
          <w:szCs w:val="24"/>
        </w:rPr>
        <w:t>stearatas</w:t>
      </w:r>
      <w:proofErr w:type="spellEnd"/>
      <w:r>
        <w:rPr>
          <w:sz w:val="22"/>
          <w:szCs w:val="24"/>
        </w:rPr>
        <w:t xml:space="preserve"> (E470b)</w:t>
      </w:r>
    </w:p>
    <w:p w14:paraId="4DBE0686" w14:textId="1AEEFDEB" w:rsidR="009958E8" w:rsidRDefault="009958E8" w:rsidP="00D6128E">
      <w:pPr>
        <w:pStyle w:val="Sraopastraipa"/>
        <w:numPr>
          <w:ilvl w:val="0"/>
          <w:numId w:val="20"/>
        </w:numPr>
        <w:ind w:left="567" w:hanging="567"/>
        <w:rPr>
          <w:sz w:val="22"/>
          <w:szCs w:val="24"/>
        </w:rPr>
      </w:pPr>
      <w:r>
        <w:rPr>
          <w:sz w:val="22"/>
          <w:szCs w:val="24"/>
        </w:rPr>
        <w:t>Titano dioksidas (E171)</w:t>
      </w:r>
    </w:p>
    <w:p w14:paraId="5D8FEDEC" w14:textId="7A3D8E63" w:rsidR="009958E8" w:rsidRDefault="009958E8" w:rsidP="009958E8">
      <w:pPr>
        <w:rPr>
          <w:sz w:val="22"/>
          <w:szCs w:val="24"/>
        </w:rPr>
      </w:pPr>
    </w:p>
    <w:p w14:paraId="268C6DD1" w14:textId="799AD6A1" w:rsidR="009958E8" w:rsidRDefault="009958E8" w:rsidP="009958E8">
      <w:pPr>
        <w:rPr>
          <w:b/>
          <w:bCs/>
          <w:sz w:val="22"/>
          <w:szCs w:val="24"/>
          <w:u w:val="single"/>
        </w:rPr>
      </w:pPr>
      <w:proofErr w:type="spellStart"/>
      <w:r w:rsidRPr="009958E8">
        <w:rPr>
          <w:b/>
          <w:bCs/>
          <w:sz w:val="22"/>
          <w:szCs w:val="24"/>
          <w:u w:val="single"/>
        </w:rPr>
        <w:t>Biz</w:t>
      </w:r>
      <w:r w:rsidR="000B3E84">
        <w:rPr>
          <w:b/>
          <w:bCs/>
          <w:sz w:val="22"/>
          <w:szCs w:val="24"/>
          <w:u w:val="single"/>
        </w:rPr>
        <w:t>o</w:t>
      </w:r>
      <w:r w:rsidRPr="009958E8">
        <w:rPr>
          <w:b/>
          <w:bCs/>
          <w:sz w:val="22"/>
          <w:szCs w:val="24"/>
          <w:u w:val="single"/>
        </w:rPr>
        <w:t>prololio</w:t>
      </w:r>
      <w:proofErr w:type="spellEnd"/>
      <w:r w:rsidRPr="009958E8">
        <w:rPr>
          <w:b/>
          <w:bCs/>
          <w:sz w:val="22"/>
          <w:szCs w:val="24"/>
          <w:u w:val="single"/>
        </w:rPr>
        <w:t xml:space="preserve"> </w:t>
      </w:r>
      <w:proofErr w:type="spellStart"/>
      <w:r w:rsidRPr="009958E8">
        <w:rPr>
          <w:b/>
          <w:bCs/>
          <w:sz w:val="22"/>
          <w:szCs w:val="24"/>
          <w:u w:val="single"/>
        </w:rPr>
        <w:t>fumarato</w:t>
      </w:r>
      <w:proofErr w:type="spellEnd"/>
      <w:r w:rsidRPr="009958E8">
        <w:rPr>
          <w:b/>
          <w:bCs/>
          <w:sz w:val="22"/>
          <w:szCs w:val="24"/>
          <w:u w:val="single"/>
        </w:rPr>
        <w:t xml:space="preserve"> greito atpalaidavimo dengtos granulės ir </w:t>
      </w:r>
      <w:proofErr w:type="spellStart"/>
      <w:r w:rsidRPr="009958E8">
        <w:rPr>
          <w:b/>
          <w:bCs/>
          <w:sz w:val="22"/>
          <w:szCs w:val="24"/>
          <w:u w:val="single"/>
        </w:rPr>
        <w:t>amlodipino</w:t>
      </w:r>
      <w:proofErr w:type="spellEnd"/>
      <w:r w:rsidRPr="009958E8">
        <w:rPr>
          <w:b/>
          <w:bCs/>
          <w:sz w:val="22"/>
          <w:szCs w:val="24"/>
          <w:u w:val="single"/>
        </w:rPr>
        <w:t xml:space="preserve"> </w:t>
      </w:r>
      <w:proofErr w:type="spellStart"/>
      <w:r w:rsidRPr="009958E8">
        <w:rPr>
          <w:b/>
          <w:bCs/>
          <w:sz w:val="22"/>
          <w:szCs w:val="24"/>
          <w:u w:val="single"/>
        </w:rPr>
        <w:t>besilato</w:t>
      </w:r>
      <w:proofErr w:type="spellEnd"/>
      <w:r w:rsidRPr="009958E8">
        <w:rPr>
          <w:b/>
          <w:bCs/>
          <w:sz w:val="22"/>
          <w:szCs w:val="24"/>
          <w:u w:val="single"/>
        </w:rPr>
        <w:t xml:space="preserve"> greito atpalaidavimo dengtos granulės</w:t>
      </w:r>
    </w:p>
    <w:p w14:paraId="2485FA23" w14:textId="38EB9949" w:rsidR="009958E8" w:rsidRPr="009958E8" w:rsidRDefault="001C2777" w:rsidP="0033391C">
      <w:pPr>
        <w:pStyle w:val="Sraopastraipa"/>
        <w:numPr>
          <w:ilvl w:val="0"/>
          <w:numId w:val="21"/>
        </w:numPr>
        <w:ind w:left="567" w:hanging="567"/>
        <w:rPr>
          <w:b/>
          <w:bCs/>
          <w:sz w:val="20"/>
          <w:szCs w:val="22"/>
          <w:u w:val="single"/>
        </w:rPr>
      </w:pPr>
      <w:proofErr w:type="spellStart"/>
      <w:r>
        <w:rPr>
          <w:sz w:val="22"/>
          <w:szCs w:val="18"/>
        </w:rPr>
        <w:t>M</w:t>
      </w:r>
      <w:r w:rsidRPr="009958E8">
        <w:rPr>
          <w:sz w:val="22"/>
          <w:szCs w:val="18"/>
        </w:rPr>
        <w:t>ikrokristalinė</w:t>
      </w:r>
      <w:proofErr w:type="spellEnd"/>
      <w:r w:rsidRPr="009958E8">
        <w:rPr>
          <w:sz w:val="22"/>
          <w:szCs w:val="18"/>
        </w:rPr>
        <w:t xml:space="preserve"> </w:t>
      </w:r>
      <w:r>
        <w:rPr>
          <w:sz w:val="22"/>
          <w:szCs w:val="18"/>
        </w:rPr>
        <w:t>c</w:t>
      </w:r>
      <w:r w:rsidR="009958E8" w:rsidRPr="009958E8">
        <w:rPr>
          <w:sz w:val="22"/>
          <w:szCs w:val="18"/>
        </w:rPr>
        <w:t>eliuliozė (E460)</w:t>
      </w:r>
    </w:p>
    <w:p w14:paraId="726BD428" w14:textId="08438BD8" w:rsidR="009958E8" w:rsidRDefault="009958E8" w:rsidP="0033391C">
      <w:pPr>
        <w:pStyle w:val="Sraopastraipa"/>
        <w:numPr>
          <w:ilvl w:val="0"/>
          <w:numId w:val="21"/>
        </w:numPr>
        <w:ind w:left="567" w:hanging="567"/>
        <w:rPr>
          <w:sz w:val="22"/>
          <w:szCs w:val="24"/>
        </w:rPr>
      </w:pPr>
      <w:proofErr w:type="spellStart"/>
      <w:r>
        <w:rPr>
          <w:sz w:val="22"/>
          <w:szCs w:val="24"/>
        </w:rPr>
        <w:t>Hipromeliozė</w:t>
      </w:r>
      <w:proofErr w:type="spellEnd"/>
      <w:r w:rsidR="00D56120">
        <w:rPr>
          <w:sz w:val="22"/>
          <w:szCs w:val="24"/>
        </w:rPr>
        <w:t xml:space="preserve"> </w:t>
      </w:r>
      <w:r w:rsidR="00B96297">
        <w:rPr>
          <w:sz w:val="22"/>
          <w:szCs w:val="24"/>
        </w:rPr>
        <w:t xml:space="preserve">2910 </w:t>
      </w:r>
      <w:r>
        <w:rPr>
          <w:sz w:val="22"/>
          <w:szCs w:val="24"/>
        </w:rPr>
        <w:t>(E464)</w:t>
      </w:r>
    </w:p>
    <w:p w14:paraId="06BCB0E0" w14:textId="7455ACD8" w:rsidR="009958E8" w:rsidRDefault="009958E8" w:rsidP="009958E8">
      <w:pPr>
        <w:rPr>
          <w:b/>
          <w:bCs/>
          <w:sz w:val="20"/>
          <w:szCs w:val="22"/>
          <w:u w:val="single"/>
        </w:rPr>
      </w:pPr>
    </w:p>
    <w:p w14:paraId="15D4D880" w14:textId="27A95882" w:rsidR="009958E8" w:rsidRDefault="009958E8" w:rsidP="009958E8">
      <w:pPr>
        <w:rPr>
          <w:b/>
          <w:bCs/>
          <w:sz w:val="22"/>
          <w:szCs w:val="24"/>
          <w:u w:val="single"/>
        </w:rPr>
      </w:pPr>
      <w:r w:rsidRPr="009958E8">
        <w:rPr>
          <w:b/>
          <w:bCs/>
          <w:sz w:val="22"/>
          <w:szCs w:val="24"/>
          <w:u w:val="single"/>
        </w:rPr>
        <w:t>Ka</w:t>
      </w:r>
      <w:r w:rsidR="000B3E84">
        <w:rPr>
          <w:b/>
          <w:bCs/>
          <w:sz w:val="22"/>
          <w:szCs w:val="24"/>
          <w:u w:val="single"/>
        </w:rPr>
        <w:t>p</w:t>
      </w:r>
      <w:r w:rsidRPr="009958E8">
        <w:rPr>
          <w:b/>
          <w:bCs/>
          <w:sz w:val="22"/>
          <w:szCs w:val="24"/>
          <w:u w:val="single"/>
        </w:rPr>
        <w:t>sulės apvalkalas</w:t>
      </w:r>
    </w:p>
    <w:p w14:paraId="0E1AF45A" w14:textId="3EACA20F" w:rsidR="009958E8" w:rsidRPr="009958E8" w:rsidRDefault="009958E8" w:rsidP="0033391C">
      <w:pPr>
        <w:pStyle w:val="Sraopastraipa"/>
        <w:numPr>
          <w:ilvl w:val="0"/>
          <w:numId w:val="22"/>
        </w:numPr>
        <w:ind w:left="567" w:hanging="567"/>
        <w:rPr>
          <w:b/>
          <w:bCs/>
          <w:sz w:val="22"/>
          <w:szCs w:val="24"/>
          <w:u w:val="single"/>
        </w:rPr>
      </w:pPr>
      <w:r>
        <w:rPr>
          <w:sz w:val="22"/>
          <w:szCs w:val="24"/>
        </w:rPr>
        <w:t>Želatina (E441)</w:t>
      </w:r>
    </w:p>
    <w:p w14:paraId="7FD200EC" w14:textId="3B70125E" w:rsidR="009958E8" w:rsidRPr="009958E8" w:rsidRDefault="009958E8" w:rsidP="0033391C">
      <w:pPr>
        <w:pStyle w:val="Sraopastraipa"/>
        <w:numPr>
          <w:ilvl w:val="0"/>
          <w:numId w:val="22"/>
        </w:numPr>
        <w:ind w:left="567" w:hanging="567"/>
        <w:rPr>
          <w:b/>
          <w:bCs/>
          <w:sz w:val="22"/>
          <w:szCs w:val="24"/>
          <w:u w:val="single"/>
        </w:rPr>
      </w:pPr>
      <w:r>
        <w:rPr>
          <w:sz w:val="22"/>
          <w:szCs w:val="24"/>
        </w:rPr>
        <w:t>Titano dioksidas (E171)</w:t>
      </w:r>
    </w:p>
    <w:p w14:paraId="557D6B9A" w14:textId="2CE35889" w:rsidR="009958E8" w:rsidRPr="00143BE4" w:rsidRDefault="00AE10D1" w:rsidP="0033391C">
      <w:pPr>
        <w:pStyle w:val="Sraopastraipa"/>
        <w:numPr>
          <w:ilvl w:val="0"/>
          <w:numId w:val="22"/>
        </w:numPr>
        <w:ind w:left="567" w:hanging="567"/>
        <w:rPr>
          <w:b/>
          <w:bCs/>
          <w:sz w:val="22"/>
          <w:szCs w:val="24"/>
          <w:u w:val="single"/>
        </w:rPr>
      </w:pPr>
      <w:r>
        <w:rPr>
          <w:sz w:val="22"/>
          <w:szCs w:val="24"/>
        </w:rPr>
        <w:t>Juodasis g</w:t>
      </w:r>
      <w:r w:rsidR="00143BE4">
        <w:rPr>
          <w:sz w:val="22"/>
          <w:szCs w:val="24"/>
        </w:rPr>
        <w:t>eležies oksidas (E172)</w:t>
      </w:r>
    </w:p>
    <w:p w14:paraId="66A82F7B" w14:textId="0E1FA63F" w:rsidR="00143BE4" w:rsidRPr="00143BE4" w:rsidRDefault="00AE10D1" w:rsidP="0033391C">
      <w:pPr>
        <w:pStyle w:val="Sraopastraipa"/>
        <w:numPr>
          <w:ilvl w:val="0"/>
          <w:numId w:val="22"/>
        </w:numPr>
        <w:ind w:left="567" w:hanging="567"/>
        <w:rPr>
          <w:b/>
          <w:bCs/>
          <w:sz w:val="22"/>
          <w:szCs w:val="24"/>
          <w:u w:val="single"/>
        </w:rPr>
      </w:pPr>
      <w:r>
        <w:rPr>
          <w:sz w:val="22"/>
          <w:szCs w:val="24"/>
        </w:rPr>
        <w:t>Geltonasis g</w:t>
      </w:r>
      <w:r w:rsidR="00143BE4">
        <w:rPr>
          <w:sz w:val="22"/>
          <w:szCs w:val="24"/>
        </w:rPr>
        <w:t>eležies oksidas (E172)</w:t>
      </w:r>
    </w:p>
    <w:p w14:paraId="0B31AA69" w14:textId="586AA984" w:rsidR="00143BE4" w:rsidRPr="00143BE4" w:rsidRDefault="00143BE4" w:rsidP="00AC4605">
      <w:pPr>
        <w:pStyle w:val="Sraopastraipa"/>
        <w:numPr>
          <w:ilvl w:val="0"/>
          <w:numId w:val="22"/>
        </w:numPr>
        <w:ind w:left="567" w:hanging="567"/>
        <w:rPr>
          <w:b/>
          <w:bCs/>
          <w:sz w:val="22"/>
          <w:szCs w:val="24"/>
          <w:u w:val="single"/>
        </w:rPr>
      </w:pPr>
      <w:r>
        <w:rPr>
          <w:sz w:val="22"/>
          <w:szCs w:val="24"/>
        </w:rPr>
        <w:t>Briliantin</w:t>
      </w:r>
      <w:r w:rsidR="003C0908">
        <w:rPr>
          <w:sz w:val="22"/>
          <w:szCs w:val="24"/>
        </w:rPr>
        <w:t>is</w:t>
      </w:r>
      <w:r>
        <w:rPr>
          <w:sz w:val="22"/>
          <w:szCs w:val="24"/>
        </w:rPr>
        <w:t xml:space="preserve"> mėlyna</w:t>
      </w:r>
      <w:r w:rsidR="003C0908">
        <w:rPr>
          <w:sz w:val="22"/>
          <w:szCs w:val="24"/>
        </w:rPr>
        <w:t xml:space="preserve">sis </w:t>
      </w:r>
      <w:r w:rsidR="00465F6B" w:rsidRPr="00465F6B">
        <w:rPr>
          <w:sz w:val="22"/>
          <w:szCs w:val="24"/>
        </w:rPr>
        <w:t xml:space="preserve">FCF </w:t>
      </w:r>
      <w:r w:rsidR="00AC4605" w:rsidRPr="00AC4605">
        <w:rPr>
          <w:sz w:val="22"/>
          <w:szCs w:val="24"/>
        </w:rPr>
        <w:t xml:space="preserve">(angl. </w:t>
      </w:r>
      <w:r w:rsidR="00AC4605" w:rsidRPr="00AC4605">
        <w:rPr>
          <w:i/>
          <w:iCs/>
          <w:sz w:val="22"/>
          <w:szCs w:val="24"/>
        </w:rPr>
        <w:t xml:space="preserve">FD&amp;C </w:t>
      </w:r>
      <w:proofErr w:type="spellStart"/>
      <w:r w:rsidR="00AC4605" w:rsidRPr="00AC4605">
        <w:rPr>
          <w:i/>
          <w:iCs/>
          <w:sz w:val="22"/>
          <w:szCs w:val="24"/>
        </w:rPr>
        <w:t>Blue</w:t>
      </w:r>
      <w:proofErr w:type="spellEnd"/>
      <w:r w:rsidR="00AC4605" w:rsidRPr="00AC4605">
        <w:rPr>
          <w:i/>
          <w:iCs/>
          <w:sz w:val="22"/>
          <w:szCs w:val="24"/>
        </w:rPr>
        <w:t xml:space="preserve"> 1</w:t>
      </w:r>
      <w:r w:rsidR="00AC4605" w:rsidRPr="00AC4605">
        <w:rPr>
          <w:sz w:val="22"/>
          <w:szCs w:val="24"/>
        </w:rPr>
        <w:t>)</w:t>
      </w:r>
      <w:r w:rsidR="00AC4605" w:rsidRPr="00AC4605" w:rsidDel="008862E2">
        <w:rPr>
          <w:sz w:val="22"/>
          <w:szCs w:val="24"/>
        </w:rPr>
        <w:t xml:space="preserve"> </w:t>
      </w:r>
      <w:r>
        <w:rPr>
          <w:sz w:val="22"/>
          <w:szCs w:val="24"/>
        </w:rPr>
        <w:t>(E133)</w:t>
      </w:r>
    </w:p>
    <w:p w14:paraId="3973BDC5" w14:textId="498F62B5" w:rsidR="00143BE4" w:rsidRDefault="00143BE4" w:rsidP="00143BE4">
      <w:pPr>
        <w:rPr>
          <w:b/>
          <w:bCs/>
          <w:sz w:val="22"/>
          <w:szCs w:val="24"/>
          <w:u w:val="single"/>
        </w:rPr>
      </w:pPr>
    </w:p>
    <w:p w14:paraId="1CCA93E5" w14:textId="0EF61602" w:rsidR="00143BE4" w:rsidRDefault="00143BE4" w:rsidP="00143BE4">
      <w:pPr>
        <w:rPr>
          <w:b/>
          <w:bCs/>
          <w:sz w:val="22"/>
          <w:szCs w:val="24"/>
          <w:u w:val="single"/>
        </w:rPr>
      </w:pPr>
      <w:r>
        <w:rPr>
          <w:b/>
          <w:bCs/>
          <w:sz w:val="22"/>
          <w:szCs w:val="24"/>
          <w:u w:val="single"/>
        </w:rPr>
        <w:t xml:space="preserve">Rašalo </w:t>
      </w:r>
      <w:r w:rsidR="00AC4605">
        <w:rPr>
          <w:b/>
          <w:bCs/>
          <w:sz w:val="22"/>
          <w:szCs w:val="24"/>
          <w:u w:val="single"/>
        </w:rPr>
        <w:t>sudėtis</w:t>
      </w:r>
    </w:p>
    <w:p w14:paraId="1CE918BF" w14:textId="479913DE" w:rsidR="00143BE4" w:rsidRDefault="00143BE4" w:rsidP="005E2EC8">
      <w:pPr>
        <w:pStyle w:val="Sraopastraipa"/>
        <w:numPr>
          <w:ilvl w:val="0"/>
          <w:numId w:val="23"/>
        </w:numPr>
        <w:ind w:left="567" w:hanging="567"/>
        <w:rPr>
          <w:sz w:val="22"/>
          <w:szCs w:val="24"/>
        </w:rPr>
      </w:pPr>
      <w:proofErr w:type="spellStart"/>
      <w:r>
        <w:rPr>
          <w:sz w:val="22"/>
          <w:szCs w:val="24"/>
        </w:rPr>
        <w:t>Šelakas</w:t>
      </w:r>
      <w:proofErr w:type="spellEnd"/>
      <w:r>
        <w:rPr>
          <w:sz w:val="22"/>
          <w:szCs w:val="24"/>
        </w:rPr>
        <w:t xml:space="preserve"> (E904)</w:t>
      </w:r>
    </w:p>
    <w:p w14:paraId="569BFD05" w14:textId="7A3EFF83" w:rsidR="00143BE4" w:rsidRDefault="00143BE4" w:rsidP="005E2EC8">
      <w:pPr>
        <w:pStyle w:val="Sraopastraipa"/>
        <w:numPr>
          <w:ilvl w:val="0"/>
          <w:numId w:val="23"/>
        </w:numPr>
        <w:ind w:left="567" w:hanging="567"/>
        <w:rPr>
          <w:sz w:val="22"/>
          <w:szCs w:val="24"/>
        </w:rPr>
      </w:pPr>
      <w:proofErr w:type="spellStart"/>
      <w:r>
        <w:rPr>
          <w:sz w:val="22"/>
          <w:szCs w:val="24"/>
        </w:rPr>
        <w:t>Propilenglikolis</w:t>
      </w:r>
      <w:proofErr w:type="spellEnd"/>
      <w:r>
        <w:rPr>
          <w:sz w:val="22"/>
          <w:szCs w:val="24"/>
        </w:rPr>
        <w:t xml:space="preserve"> (E1520)</w:t>
      </w:r>
    </w:p>
    <w:p w14:paraId="478EE7D5" w14:textId="4519317A" w:rsidR="00143BE4" w:rsidRPr="00143BE4" w:rsidRDefault="00143BE4" w:rsidP="005E2EC8">
      <w:pPr>
        <w:pStyle w:val="Sraopastraipa"/>
        <w:numPr>
          <w:ilvl w:val="0"/>
          <w:numId w:val="23"/>
        </w:numPr>
        <w:ind w:left="567" w:hanging="567"/>
        <w:rPr>
          <w:sz w:val="20"/>
          <w:szCs w:val="22"/>
        </w:rPr>
      </w:pPr>
      <w:r w:rsidRPr="00143BE4">
        <w:rPr>
          <w:sz w:val="22"/>
          <w:szCs w:val="18"/>
        </w:rPr>
        <w:lastRenderedPageBreak/>
        <w:t>Amoniako tirpalas</w:t>
      </w:r>
      <w:r w:rsidR="00641DF7">
        <w:rPr>
          <w:sz w:val="22"/>
          <w:szCs w:val="18"/>
        </w:rPr>
        <w:t xml:space="preserve"> (E527)</w:t>
      </w:r>
    </w:p>
    <w:p w14:paraId="5758D539" w14:textId="1FEF1BF6" w:rsidR="00143BE4" w:rsidRPr="00143BE4" w:rsidRDefault="00641DF7" w:rsidP="005E2EC8">
      <w:pPr>
        <w:pStyle w:val="Sraopastraipa"/>
        <w:numPr>
          <w:ilvl w:val="0"/>
          <w:numId w:val="23"/>
        </w:numPr>
        <w:ind w:left="567" w:hanging="567"/>
        <w:rPr>
          <w:sz w:val="20"/>
          <w:szCs w:val="22"/>
        </w:rPr>
      </w:pPr>
      <w:r>
        <w:rPr>
          <w:sz w:val="22"/>
          <w:szCs w:val="18"/>
        </w:rPr>
        <w:t>Juodasis g</w:t>
      </w:r>
      <w:r w:rsidR="00143BE4">
        <w:rPr>
          <w:sz w:val="22"/>
          <w:szCs w:val="18"/>
        </w:rPr>
        <w:t>eležies oksidas (E172)</w:t>
      </w:r>
    </w:p>
    <w:p w14:paraId="4C2E1C54" w14:textId="52DF96D6" w:rsidR="00143BE4" w:rsidRPr="00143BE4" w:rsidRDefault="00143BE4" w:rsidP="005E2EC8">
      <w:pPr>
        <w:pStyle w:val="Sraopastraipa"/>
        <w:numPr>
          <w:ilvl w:val="0"/>
          <w:numId w:val="23"/>
        </w:numPr>
        <w:ind w:left="567" w:hanging="567"/>
        <w:rPr>
          <w:sz w:val="20"/>
          <w:szCs w:val="22"/>
        </w:rPr>
      </w:pPr>
      <w:r>
        <w:rPr>
          <w:sz w:val="22"/>
          <w:szCs w:val="18"/>
        </w:rPr>
        <w:t>Kalio hidroksidas (E525)</w:t>
      </w:r>
    </w:p>
    <w:p w14:paraId="56C5D1A8" w14:textId="77777777" w:rsidR="00E81807" w:rsidRDefault="00E81807">
      <w:pPr>
        <w:rPr>
          <w:sz w:val="22"/>
          <w:szCs w:val="24"/>
        </w:rPr>
      </w:pPr>
    </w:p>
    <w:p w14:paraId="3FBB33B4" w14:textId="77777777"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6.2</w:t>
      </w:r>
      <w:r>
        <w:rPr>
          <w:b/>
          <w:bCs/>
          <w:sz w:val="22"/>
          <w:szCs w:val="28"/>
          <w:lang w:eastAsia="x-none"/>
        </w:rPr>
        <w:tab/>
        <w:t>Nesuderinamumas</w:t>
      </w:r>
    </w:p>
    <w:p w14:paraId="0BBB4EC5" w14:textId="77777777" w:rsidR="008D3B35" w:rsidRDefault="008D3B35">
      <w:pPr>
        <w:rPr>
          <w:sz w:val="22"/>
          <w:szCs w:val="24"/>
        </w:rPr>
      </w:pPr>
    </w:p>
    <w:p w14:paraId="2BC98EE5" w14:textId="1ADC3FC9" w:rsidR="008D3B35" w:rsidRDefault="00AB4978">
      <w:pPr>
        <w:rPr>
          <w:sz w:val="22"/>
          <w:szCs w:val="24"/>
        </w:rPr>
      </w:pPr>
      <w:r>
        <w:rPr>
          <w:sz w:val="22"/>
          <w:szCs w:val="24"/>
        </w:rPr>
        <w:t>Duomenys nebūtini.</w:t>
      </w:r>
    </w:p>
    <w:p w14:paraId="4DF55A44" w14:textId="77777777" w:rsidR="008D3B35" w:rsidRDefault="008D3B35">
      <w:pPr>
        <w:rPr>
          <w:sz w:val="22"/>
          <w:szCs w:val="24"/>
        </w:rPr>
      </w:pPr>
    </w:p>
    <w:p w14:paraId="5894C036" w14:textId="77777777"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6.3</w:t>
      </w:r>
      <w:r>
        <w:rPr>
          <w:b/>
          <w:bCs/>
          <w:sz w:val="22"/>
          <w:szCs w:val="28"/>
          <w:lang w:eastAsia="x-none"/>
        </w:rPr>
        <w:tab/>
        <w:t>Tinkamumo laikas</w:t>
      </w:r>
    </w:p>
    <w:p w14:paraId="5D9ECBD4" w14:textId="77777777" w:rsidR="008D3B35" w:rsidRDefault="008D3B35">
      <w:pPr>
        <w:rPr>
          <w:sz w:val="22"/>
          <w:szCs w:val="24"/>
        </w:rPr>
      </w:pPr>
    </w:p>
    <w:p w14:paraId="2FFE79A8" w14:textId="6F00D161" w:rsidR="008D3B35" w:rsidRDefault="00BD5AE5">
      <w:pPr>
        <w:rPr>
          <w:sz w:val="22"/>
          <w:szCs w:val="24"/>
        </w:rPr>
      </w:pPr>
      <w:r>
        <w:rPr>
          <w:sz w:val="22"/>
          <w:szCs w:val="24"/>
        </w:rPr>
        <w:t>3</w:t>
      </w:r>
      <w:r w:rsidR="00ED3538">
        <w:rPr>
          <w:sz w:val="22"/>
          <w:szCs w:val="24"/>
        </w:rPr>
        <w:t> </w:t>
      </w:r>
      <w:r>
        <w:rPr>
          <w:sz w:val="22"/>
          <w:szCs w:val="24"/>
        </w:rPr>
        <w:t>metai</w:t>
      </w:r>
    </w:p>
    <w:p w14:paraId="508DDC40" w14:textId="77777777" w:rsidR="008D3B35" w:rsidRDefault="008D3B35">
      <w:pPr>
        <w:rPr>
          <w:sz w:val="22"/>
          <w:szCs w:val="24"/>
        </w:rPr>
      </w:pPr>
    </w:p>
    <w:p w14:paraId="6D476242" w14:textId="77777777"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6.4</w:t>
      </w:r>
      <w:r>
        <w:rPr>
          <w:b/>
          <w:bCs/>
          <w:sz w:val="22"/>
          <w:szCs w:val="28"/>
          <w:lang w:eastAsia="x-none"/>
        </w:rPr>
        <w:tab/>
        <w:t>Specialios laikymo sąlygos</w:t>
      </w:r>
    </w:p>
    <w:p w14:paraId="6691641A" w14:textId="77777777" w:rsidR="008D3B35" w:rsidRDefault="008D3B35">
      <w:pPr>
        <w:rPr>
          <w:sz w:val="22"/>
          <w:szCs w:val="24"/>
        </w:rPr>
      </w:pPr>
    </w:p>
    <w:p w14:paraId="72BA2976" w14:textId="7306165E" w:rsidR="008D3B35" w:rsidRDefault="00A7113F">
      <w:pPr>
        <w:rPr>
          <w:color w:val="0D0D0D"/>
          <w:sz w:val="22"/>
          <w:szCs w:val="24"/>
        </w:rPr>
      </w:pPr>
      <w:r>
        <w:rPr>
          <w:color w:val="0D0D0D"/>
          <w:sz w:val="22"/>
          <w:szCs w:val="24"/>
        </w:rPr>
        <w:t xml:space="preserve">Laikyti </w:t>
      </w:r>
      <w:r w:rsidR="001667FB">
        <w:rPr>
          <w:color w:val="0D0D0D"/>
          <w:sz w:val="22"/>
          <w:szCs w:val="24"/>
        </w:rPr>
        <w:t>gamintojo</w:t>
      </w:r>
      <w:r>
        <w:rPr>
          <w:color w:val="0D0D0D"/>
          <w:sz w:val="22"/>
          <w:szCs w:val="24"/>
        </w:rPr>
        <w:t xml:space="preserve"> pakuotėje, kad vaistinis preparatas būtų apsaugotas nuo drėg</w:t>
      </w:r>
      <w:r w:rsidR="00DC3FC9">
        <w:rPr>
          <w:color w:val="0D0D0D"/>
          <w:sz w:val="22"/>
          <w:szCs w:val="24"/>
        </w:rPr>
        <w:t>m</w:t>
      </w:r>
      <w:r>
        <w:rPr>
          <w:color w:val="0D0D0D"/>
          <w:sz w:val="22"/>
          <w:szCs w:val="24"/>
        </w:rPr>
        <w:t>ės ir šviesos.</w:t>
      </w:r>
    </w:p>
    <w:p w14:paraId="5F7DECFD" w14:textId="7E52C8FE" w:rsidR="00A7113F" w:rsidRDefault="00A7113F">
      <w:pPr>
        <w:rPr>
          <w:color w:val="0D0D0D"/>
          <w:sz w:val="22"/>
          <w:szCs w:val="24"/>
        </w:rPr>
      </w:pPr>
      <w:r>
        <w:rPr>
          <w:color w:val="0D0D0D"/>
          <w:sz w:val="22"/>
          <w:szCs w:val="24"/>
        </w:rPr>
        <w:t xml:space="preserve">Laikyti žemesnėje </w:t>
      </w:r>
      <w:r w:rsidR="00641DF7">
        <w:rPr>
          <w:color w:val="0D0D0D"/>
          <w:sz w:val="22"/>
          <w:szCs w:val="24"/>
        </w:rPr>
        <w:t>kaip</w:t>
      </w:r>
      <w:r>
        <w:rPr>
          <w:color w:val="0D0D0D"/>
          <w:sz w:val="22"/>
          <w:szCs w:val="24"/>
        </w:rPr>
        <w:t xml:space="preserve"> 25</w:t>
      </w:r>
      <w:r w:rsidR="00641DF7">
        <w:rPr>
          <w:color w:val="0D0D0D"/>
          <w:sz w:val="22"/>
          <w:szCs w:val="24"/>
        </w:rPr>
        <w:t> </w:t>
      </w:r>
      <w:r>
        <w:rPr>
          <w:color w:val="0D0D0D"/>
          <w:sz w:val="22"/>
          <w:szCs w:val="24"/>
        </w:rPr>
        <w:t>℃ temperatūroje.</w:t>
      </w:r>
    </w:p>
    <w:p w14:paraId="6AD582E9" w14:textId="77777777" w:rsidR="008D3B35" w:rsidRDefault="008D3B35">
      <w:pPr>
        <w:rPr>
          <w:sz w:val="22"/>
          <w:szCs w:val="24"/>
        </w:rPr>
      </w:pPr>
    </w:p>
    <w:p w14:paraId="1C0C05FB" w14:textId="47ECAAC8"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6.5</w:t>
      </w:r>
      <w:r>
        <w:rPr>
          <w:b/>
          <w:bCs/>
          <w:sz w:val="22"/>
          <w:szCs w:val="28"/>
          <w:lang w:eastAsia="x-none"/>
        </w:rPr>
        <w:tab/>
      </w:r>
      <w:proofErr w:type="spellStart"/>
      <w:r>
        <w:rPr>
          <w:b/>
          <w:bCs/>
          <w:sz w:val="22"/>
          <w:szCs w:val="28"/>
          <w:lang w:eastAsia="x-none"/>
        </w:rPr>
        <w:t>Talpyklės</w:t>
      </w:r>
      <w:proofErr w:type="spellEnd"/>
      <w:r>
        <w:rPr>
          <w:b/>
          <w:bCs/>
          <w:sz w:val="22"/>
          <w:szCs w:val="28"/>
          <w:lang w:eastAsia="x-none"/>
        </w:rPr>
        <w:t xml:space="preserve"> pobūdis ir jos turinys</w:t>
      </w:r>
    </w:p>
    <w:p w14:paraId="144E1FDD" w14:textId="77777777" w:rsidR="008D3B35" w:rsidRDefault="008D3B35">
      <w:pPr>
        <w:rPr>
          <w:sz w:val="22"/>
          <w:szCs w:val="24"/>
        </w:rPr>
      </w:pPr>
    </w:p>
    <w:p w14:paraId="1429252C" w14:textId="5645C088" w:rsidR="008D3B35" w:rsidRDefault="00394435">
      <w:pPr>
        <w:rPr>
          <w:sz w:val="22"/>
          <w:szCs w:val="24"/>
        </w:rPr>
      </w:pPr>
      <w:r>
        <w:rPr>
          <w:sz w:val="22"/>
          <w:szCs w:val="24"/>
        </w:rPr>
        <w:t>30</w:t>
      </w:r>
      <w:r w:rsidR="00DC3FC9">
        <w:rPr>
          <w:sz w:val="22"/>
          <w:szCs w:val="24"/>
        </w:rPr>
        <w:t> </w:t>
      </w:r>
      <w:r>
        <w:rPr>
          <w:sz w:val="22"/>
          <w:szCs w:val="24"/>
        </w:rPr>
        <w:t xml:space="preserve">kietųjų kapsulių polipropileno </w:t>
      </w:r>
      <w:r w:rsidR="00DC3FC9">
        <w:rPr>
          <w:sz w:val="22"/>
          <w:szCs w:val="24"/>
        </w:rPr>
        <w:t xml:space="preserve">(PP) </w:t>
      </w:r>
      <w:r>
        <w:rPr>
          <w:sz w:val="22"/>
          <w:szCs w:val="24"/>
        </w:rPr>
        <w:t xml:space="preserve">tūbelėje su polietileno kamščiu. </w:t>
      </w:r>
    </w:p>
    <w:p w14:paraId="0983D231" w14:textId="77777777" w:rsidR="008D3B35" w:rsidRDefault="008D3B35">
      <w:pPr>
        <w:rPr>
          <w:sz w:val="22"/>
          <w:szCs w:val="24"/>
        </w:rPr>
      </w:pPr>
    </w:p>
    <w:p w14:paraId="21236709" w14:textId="34777DA2"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6.6</w:t>
      </w:r>
      <w:r>
        <w:rPr>
          <w:b/>
          <w:bCs/>
          <w:sz w:val="22"/>
          <w:szCs w:val="28"/>
          <w:lang w:eastAsia="x-none"/>
        </w:rPr>
        <w:tab/>
        <w:t>Specialūs reikalavimai atliekoms tvarkyti</w:t>
      </w:r>
    </w:p>
    <w:p w14:paraId="663497D0" w14:textId="77777777" w:rsidR="008D3B35" w:rsidRDefault="008D3B35">
      <w:pPr>
        <w:rPr>
          <w:sz w:val="22"/>
          <w:szCs w:val="24"/>
        </w:rPr>
      </w:pPr>
    </w:p>
    <w:p w14:paraId="71A8F0DC" w14:textId="4BE336A7" w:rsidR="008D3B35" w:rsidRDefault="00AB4978">
      <w:pPr>
        <w:rPr>
          <w:sz w:val="22"/>
          <w:szCs w:val="24"/>
        </w:rPr>
      </w:pPr>
      <w:r>
        <w:rPr>
          <w:sz w:val="22"/>
          <w:szCs w:val="24"/>
        </w:rPr>
        <w:t>Nesuvartotą vaistinį preparatą ar atliekas reikia tvarkyti laikantis vietinių reikalavimų.</w:t>
      </w:r>
    </w:p>
    <w:p w14:paraId="792D0BE0" w14:textId="77777777" w:rsidR="008D3B35" w:rsidRDefault="008D3B35">
      <w:pPr>
        <w:rPr>
          <w:sz w:val="22"/>
          <w:szCs w:val="24"/>
        </w:rPr>
      </w:pPr>
    </w:p>
    <w:p w14:paraId="502D8197" w14:textId="77777777" w:rsidR="008D3B35" w:rsidRDefault="008D3B35">
      <w:pPr>
        <w:rPr>
          <w:sz w:val="22"/>
          <w:szCs w:val="24"/>
        </w:rPr>
      </w:pPr>
    </w:p>
    <w:p w14:paraId="7CD16960" w14:textId="77777777" w:rsidR="008D3B35" w:rsidRDefault="00AB4978">
      <w:pPr>
        <w:keepNext/>
        <w:keepLines/>
        <w:tabs>
          <w:tab w:val="left" w:pos="567"/>
        </w:tabs>
        <w:outlineLvl w:val="2"/>
        <w:rPr>
          <w:b/>
          <w:bCs/>
          <w:sz w:val="22"/>
          <w:szCs w:val="26"/>
          <w:lang w:eastAsia="x-none"/>
        </w:rPr>
      </w:pPr>
      <w:r>
        <w:rPr>
          <w:b/>
          <w:bCs/>
          <w:sz w:val="22"/>
          <w:szCs w:val="26"/>
          <w:lang w:eastAsia="x-none"/>
        </w:rPr>
        <w:t>7.</w:t>
      </w:r>
      <w:r>
        <w:rPr>
          <w:b/>
          <w:bCs/>
          <w:sz w:val="22"/>
          <w:szCs w:val="26"/>
          <w:lang w:eastAsia="x-none"/>
        </w:rPr>
        <w:tab/>
        <w:t>REGISTRUOTOJAS</w:t>
      </w:r>
    </w:p>
    <w:p w14:paraId="08C47AD2" w14:textId="77777777" w:rsidR="008D3B35" w:rsidRPr="00B27944" w:rsidRDefault="008D3B35" w:rsidP="00B27944">
      <w:pPr>
        <w:rPr>
          <w:sz w:val="22"/>
          <w:szCs w:val="24"/>
        </w:rPr>
      </w:pPr>
    </w:p>
    <w:p w14:paraId="7C8DCFAC" w14:textId="77777777" w:rsidR="00B27944" w:rsidRPr="00B96297" w:rsidRDefault="00B27944" w:rsidP="00B27944">
      <w:pPr>
        <w:pStyle w:val="m310782926301417629msolistparagraph"/>
        <w:shd w:val="clear" w:color="auto" w:fill="FFFFFF"/>
        <w:spacing w:before="0" w:beforeAutospacing="0" w:after="0" w:afterAutospacing="0"/>
        <w:rPr>
          <w:color w:val="222222"/>
          <w:lang w:val="fr-FR"/>
        </w:rPr>
      </w:pPr>
      <w:r w:rsidRPr="00B96297">
        <w:rPr>
          <w:color w:val="222222"/>
          <w:sz w:val="22"/>
          <w:szCs w:val="22"/>
          <w:lang w:val="fr-FR"/>
        </w:rPr>
        <w:t>Les Laboratoires Servier</w:t>
      </w:r>
    </w:p>
    <w:p w14:paraId="676502C0" w14:textId="77777777" w:rsidR="00B27944" w:rsidRPr="00B96297" w:rsidRDefault="00B27944" w:rsidP="00B27944">
      <w:pPr>
        <w:pStyle w:val="m310782926301417629msolistparagraph"/>
        <w:shd w:val="clear" w:color="auto" w:fill="FFFFFF"/>
        <w:spacing w:before="0" w:beforeAutospacing="0" w:after="0" w:afterAutospacing="0"/>
        <w:rPr>
          <w:color w:val="222222"/>
          <w:lang w:val="fr-FR"/>
        </w:rPr>
      </w:pPr>
      <w:r w:rsidRPr="00B96297">
        <w:rPr>
          <w:color w:val="222222"/>
          <w:sz w:val="22"/>
          <w:szCs w:val="22"/>
          <w:lang w:val="fr-FR"/>
        </w:rPr>
        <w:t>50, rue Carnot</w:t>
      </w:r>
    </w:p>
    <w:p w14:paraId="292776F6" w14:textId="77777777" w:rsidR="00B27944" w:rsidRPr="00B96297" w:rsidRDefault="00B27944" w:rsidP="00B27944">
      <w:pPr>
        <w:pStyle w:val="m310782926301417629msolistparagraph"/>
        <w:shd w:val="clear" w:color="auto" w:fill="FFFFFF"/>
        <w:spacing w:before="0" w:beforeAutospacing="0" w:after="0" w:afterAutospacing="0"/>
        <w:rPr>
          <w:color w:val="222222"/>
          <w:lang w:val="es-ES"/>
        </w:rPr>
      </w:pPr>
      <w:r w:rsidRPr="00B96297">
        <w:rPr>
          <w:color w:val="222222"/>
          <w:sz w:val="22"/>
          <w:szCs w:val="22"/>
          <w:lang w:val="es-ES"/>
        </w:rPr>
        <w:t>92284 Suresnes cedex</w:t>
      </w:r>
    </w:p>
    <w:p w14:paraId="6A0B94D4" w14:textId="77777777" w:rsidR="00B27944" w:rsidRPr="00B96297" w:rsidRDefault="00B27944" w:rsidP="00B27944">
      <w:pPr>
        <w:pStyle w:val="m310782926301417629msolistparagraph"/>
        <w:shd w:val="clear" w:color="auto" w:fill="FFFFFF"/>
        <w:spacing w:before="0" w:beforeAutospacing="0" w:after="0" w:afterAutospacing="0"/>
        <w:rPr>
          <w:color w:val="222222"/>
          <w:lang w:val="es-ES"/>
        </w:rPr>
      </w:pPr>
      <w:r w:rsidRPr="00B96297">
        <w:rPr>
          <w:color w:val="222222"/>
          <w:sz w:val="22"/>
          <w:szCs w:val="22"/>
          <w:lang w:val="es-ES"/>
        </w:rPr>
        <w:t>Prancūzija</w:t>
      </w:r>
    </w:p>
    <w:p w14:paraId="3BF1BF79" w14:textId="77777777" w:rsidR="008D3B35" w:rsidRDefault="008D3B35">
      <w:pPr>
        <w:rPr>
          <w:sz w:val="22"/>
          <w:szCs w:val="24"/>
        </w:rPr>
      </w:pPr>
    </w:p>
    <w:p w14:paraId="444B46F8" w14:textId="77777777" w:rsidR="008D3B35" w:rsidRDefault="008D3B35">
      <w:pPr>
        <w:rPr>
          <w:sz w:val="22"/>
          <w:szCs w:val="24"/>
        </w:rPr>
      </w:pPr>
    </w:p>
    <w:p w14:paraId="16EE72E9" w14:textId="77777777" w:rsidR="008D3B35" w:rsidRDefault="00AB4978">
      <w:pPr>
        <w:keepNext/>
        <w:keepLines/>
        <w:tabs>
          <w:tab w:val="left" w:pos="567"/>
        </w:tabs>
        <w:outlineLvl w:val="2"/>
        <w:rPr>
          <w:b/>
          <w:bCs/>
          <w:sz w:val="22"/>
          <w:szCs w:val="26"/>
          <w:lang w:eastAsia="x-none"/>
        </w:rPr>
      </w:pPr>
      <w:r>
        <w:rPr>
          <w:b/>
          <w:bCs/>
          <w:sz w:val="22"/>
          <w:szCs w:val="26"/>
          <w:lang w:eastAsia="x-none"/>
        </w:rPr>
        <w:t>8.</w:t>
      </w:r>
      <w:r>
        <w:rPr>
          <w:b/>
          <w:bCs/>
          <w:sz w:val="22"/>
          <w:szCs w:val="26"/>
          <w:lang w:eastAsia="x-none"/>
        </w:rPr>
        <w:tab/>
        <w:t xml:space="preserve">REGISTRACIJOS </w:t>
      </w:r>
      <w:r>
        <w:rPr>
          <w:b/>
          <w:bCs/>
          <w:sz w:val="22"/>
          <w:szCs w:val="22"/>
          <w:lang w:eastAsia="x-none"/>
        </w:rPr>
        <w:t>PAŽYMĖJIMO</w:t>
      </w:r>
      <w:r>
        <w:rPr>
          <w:b/>
          <w:bCs/>
          <w:sz w:val="22"/>
          <w:szCs w:val="26"/>
          <w:lang w:eastAsia="x-none"/>
        </w:rPr>
        <w:t xml:space="preserve"> NUMERIS (-IAI) </w:t>
      </w:r>
    </w:p>
    <w:p w14:paraId="54BB0DD0" w14:textId="77777777" w:rsidR="008D3B35" w:rsidRDefault="008D3B35">
      <w:pPr>
        <w:rPr>
          <w:sz w:val="22"/>
          <w:szCs w:val="24"/>
        </w:rPr>
      </w:pPr>
    </w:p>
    <w:p w14:paraId="270DD51B" w14:textId="441BE054" w:rsidR="008D3B35" w:rsidRDefault="005D2412">
      <w:pPr>
        <w:rPr>
          <w:sz w:val="22"/>
          <w:szCs w:val="24"/>
        </w:rPr>
      </w:pPr>
      <w:r w:rsidRPr="005D2412">
        <w:rPr>
          <w:sz w:val="22"/>
          <w:szCs w:val="24"/>
        </w:rPr>
        <w:t>LT/1/26/605</w:t>
      </w:r>
      <w:r>
        <w:rPr>
          <w:sz w:val="22"/>
          <w:szCs w:val="24"/>
        </w:rPr>
        <w:t>5</w:t>
      </w:r>
      <w:r w:rsidRPr="005D2412">
        <w:rPr>
          <w:sz w:val="22"/>
          <w:szCs w:val="24"/>
        </w:rPr>
        <w:t>/001</w:t>
      </w:r>
    </w:p>
    <w:p w14:paraId="5F7AFDCE" w14:textId="77777777" w:rsidR="005D2412" w:rsidRDefault="005D2412">
      <w:pPr>
        <w:rPr>
          <w:sz w:val="22"/>
          <w:szCs w:val="24"/>
        </w:rPr>
      </w:pPr>
    </w:p>
    <w:p w14:paraId="035E05B9" w14:textId="77777777" w:rsidR="005D2412" w:rsidRDefault="005D2412">
      <w:pPr>
        <w:rPr>
          <w:sz w:val="22"/>
          <w:szCs w:val="24"/>
        </w:rPr>
      </w:pPr>
    </w:p>
    <w:p w14:paraId="58B53FE7" w14:textId="77777777" w:rsidR="008D3B35" w:rsidRDefault="00AB4978">
      <w:pPr>
        <w:keepNext/>
        <w:keepLines/>
        <w:tabs>
          <w:tab w:val="left" w:pos="567"/>
        </w:tabs>
        <w:outlineLvl w:val="2"/>
        <w:rPr>
          <w:b/>
          <w:bCs/>
          <w:sz w:val="22"/>
          <w:szCs w:val="26"/>
          <w:lang w:eastAsia="x-none"/>
        </w:rPr>
      </w:pPr>
      <w:r>
        <w:rPr>
          <w:b/>
          <w:bCs/>
          <w:sz w:val="22"/>
          <w:szCs w:val="26"/>
          <w:lang w:eastAsia="x-none"/>
        </w:rPr>
        <w:t>9.</w:t>
      </w:r>
      <w:r>
        <w:rPr>
          <w:b/>
          <w:bCs/>
          <w:sz w:val="22"/>
          <w:szCs w:val="26"/>
          <w:lang w:eastAsia="x-none"/>
        </w:rPr>
        <w:tab/>
        <w:t>REGISTRAVIMO / PERREGISTRAVIMO DATA</w:t>
      </w:r>
    </w:p>
    <w:p w14:paraId="3C616B9E" w14:textId="77777777" w:rsidR="008D3B35" w:rsidRDefault="008D3B35">
      <w:pPr>
        <w:rPr>
          <w:sz w:val="22"/>
          <w:szCs w:val="24"/>
        </w:rPr>
      </w:pPr>
    </w:p>
    <w:p w14:paraId="006A590E" w14:textId="2D8AB6D3" w:rsidR="008D3B35" w:rsidRDefault="00AB4978">
      <w:pPr>
        <w:rPr>
          <w:sz w:val="22"/>
          <w:szCs w:val="24"/>
        </w:rPr>
      </w:pPr>
      <w:r>
        <w:rPr>
          <w:sz w:val="22"/>
          <w:szCs w:val="24"/>
        </w:rPr>
        <w:t>Registravimo data</w:t>
      </w:r>
      <w:r w:rsidR="009B0C50">
        <w:rPr>
          <w:sz w:val="22"/>
          <w:szCs w:val="24"/>
        </w:rPr>
        <w:t xml:space="preserve"> </w:t>
      </w:r>
      <w:r w:rsidR="005D2412">
        <w:rPr>
          <w:sz w:val="22"/>
          <w:szCs w:val="24"/>
        </w:rPr>
        <w:t>2026 m. birželio 4 d.</w:t>
      </w:r>
    </w:p>
    <w:p w14:paraId="53F0CA9B" w14:textId="28DF709A" w:rsidR="008D3B35" w:rsidRDefault="008D3B35">
      <w:pPr>
        <w:tabs>
          <w:tab w:val="left" w:pos="567"/>
        </w:tabs>
        <w:rPr>
          <w:sz w:val="22"/>
        </w:rPr>
      </w:pPr>
    </w:p>
    <w:p w14:paraId="1EEF7B18" w14:textId="77777777" w:rsidR="00602183" w:rsidRDefault="00602183">
      <w:pPr>
        <w:tabs>
          <w:tab w:val="left" w:pos="567"/>
        </w:tabs>
        <w:rPr>
          <w:sz w:val="22"/>
        </w:rPr>
      </w:pPr>
    </w:p>
    <w:p w14:paraId="57997CAA" w14:textId="77777777" w:rsidR="008D3B35" w:rsidRDefault="00AB4978">
      <w:pPr>
        <w:keepNext/>
        <w:keepLines/>
        <w:tabs>
          <w:tab w:val="left" w:pos="567"/>
        </w:tabs>
        <w:outlineLvl w:val="2"/>
        <w:rPr>
          <w:b/>
          <w:bCs/>
          <w:sz w:val="22"/>
          <w:szCs w:val="26"/>
          <w:lang w:eastAsia="x-none"/>
        </w:rPr>
      </w:pPr>
      <w:r>
        <w:rPr>
          <w:b/>
          <w:bCs/>
          <w:sz w:val="22"/>
          <w:szCs w:val="26"/>
          <w:lang w:eastAsia="x-none"/>
        </w:rPr>
        <w:t>10.</w:t>
      </w:r>
      <w:r>
        <w:rPr>
          <w:b/>
          <w:bCs/>
          <w:sz w:val="22"/>
          <w:szCs w:val="26"/>
          <w:lang w:eastAsia="x-none"/>
        </w:rPr>
        <w:tab/>
        <w:t>TEKSTO PERŽIŪROS DATA</w:t>
      </w:r>
    </w:p>
    <w:p w14:paraId="3650763A" w14:textId="77777777" w:rsidR="008D3B35" w:rsidRDefault="008D3B35">
      <w:pPr>
        <w:rPr>
          <w:sz w:val="22"/>
          <w:szCs w:val="24"/>
        </w:rPr>
      </w:pPr>
    </w:p>
    <w:p w14:paraId="08242BE2" w14:textId="77B673F0" w:rsidR="000530E9" w:rsidRDefault="005D2412" w:rsidP="000530E9">
      <w:pPr>
        <w:rPr>
          <w:sz w:val="22"/>
          <w:szCs w:val="24"/>
        </w:rPr>
      </w:pPr>
      <w:r>
        <w:rPr>
          <w:sz w:val="22"/>
          <w:szCs w:val="24"/>
        </w:rPr>
        <w:t>2026 m. birželio 4 d.</w:t>
      </w:r>
    </w:p>
    <w:p w14:paraId="6A563460" w14:textId="77777777" w:rsidR="000530E9" w:rsidRDefault="000530E9">
      <w:pPr>
        <w:rPr>
          <w:sz w:val="22"/>
          <w:szCs w:val="24"/>
        </w:rPr>
      </w:pPr>
    </w:p>
    <w:p w14:paraId="5719B91F" w14:textId="77777777" w:rsidR="008D3B35" w:rsidRDefault="008D3B35"/>
    <w:p w14:paraId="57142905" w14:textId="77777777" w:rsidR="00E036F0" w:rsidRDefault="00E036F0" w:rsidP="00E036F0">
      <w:pPr>
        <w:tabs>
          <w:tab w:val="center" w:pos="4819"/>
          <w:tab w:val="right" w:pos="9638"/>
        </w:tabs>
      </w:pPr>
      <w:r>
        <w:rPr>
          <w:sz w:val="22"/>
          <w:szCs w:val="22"/>
          <w:lang w:eastAsia="lt-LT"/>
        </w:rPr>
        <w:t xml:space="preserve">Išsami informacija apie šį vaistinį preparatą pateikiama Valstybinės vaistų kontrolės tarnybos prie Lietuvos Respublikos sveikatos apsaugos ministerijos tinklalapyje </w:t>
      </w:r>
      <w:r>
        <w:rPr>
          <w:color w:val="0000EE"/>
          <w:sz w:val="22"/>
          <w:szCs w:val="22"/>
          <w:u w:val="single"/>
          <w:lang w:eastAsia="lt-LT"/>
        </w:rPr>
        <w:t>https://vvkt.lrv.lt/lt/.</w:t>
      </w:r>
    </w:p>
    <w:p w14:paraId="1CB67151" w14:textId="77777777" w:rsidR="008D3B35" w:rsidRDefault="008D3B35">
      <w:pPr>
        <w:tabs>
          <w:tab w:val="left" w:pos="4962"/>
        </w:tabs>
        <w:ind w:left="4962"/>
      </w:pPr>
    </w:p>
    <w:p w14:paraId="10DFD151" w14:textId="05290714" w:rsidR="00E036F0" w:rsidRDefault="00E036F0">
      <w:r>
        <w:br w:type="page"/>
      </w:r>
    </w:p>
    <w:p w14:paraId="32931552" w14:textId="77777777" w:rsidR="00E036F0" w:rsidRPr="00FD5AD9" w:rsidRDefault="00E036F0" w:rsidP="00E036F0">
      <w:pPr>
        <w:rPr>
          <w:iCs/>
        </w:rPr>
      </w:pPr>
    </w:p>
    <w:p w14:paraId="4FA5AB74" w14:textId="77777777" w:rsidR="00E036F0" w:rsidRPr="00FD5AD9" w:rsidRDefault="00E036F0" w:rsidP="00E036F0">
      <w:pPr>
        <w:numPr>
          <w:ilvl w:val="12"/>
          <w:numId w:val="0"/>
        </w:numPr>
        <w:ind w:right="-2"/>
        <w:jc w:val="both"/>
        <w:rPr>
          <w:iCs/>
        </w:rPr>
      </w:pPr>
    </w:p>
    <w:p w14:paraId="21AF519E" w14:textId="77777777" w:rsidR="00E036F0" w:rsidRPr="00FD5AD9" w:rsidRDefault="00E036F0" w:rsidP="00E036F0">
      <w:pPr>
        <w:jc w:val="both"/>
        <w:rPr>
          <w:noProof/>
        </w:rPr>
      </w:pPr>
    </w:p>
    <w:p w14:paraId="5DDAD105" w14:textId="77777777" w:rsidR="00E036F0" w:rsidRPr="007028D7" w:rsidRDefault="00E036F0" w:rsidP="00E036F0"/>
    <w:p w14:paraId="2E91969E" w14:textId="77777777" w:rsidR="00E036F0" w:rsidRPr="007028D7" w:rsidRDefault="00E036F0" w:rsidP="00E036F0"/>
    <w:p w14:paraId="224BF129" w14:textId="77777777" w:rsidR="00E036F0" w:rsidRPr="007028D7" w:rsidRDefault="00E036F0" w:rsidP="00E036F0"/>
    <w:p w14:paraId="566F697E" w14:textId="77777777" w:rsidR="00E036F0" w:rsidRPr="007028D7" w:rsidRDefault="00E036F0" w:rsidP="00E036F0"/>
    <w:p w14:paraId="0B2ED813" w14:textId="77777777" w:rsidR="00E036F0" w:rsidRPr="007028D7" w:rsidRDefault="00E036F0" w:rsidP="00E036F0"/>
    <w:p w14:paraId="1F240774" w14:textId="77777777" w:rsidR="00E036F0" w:rsidRPr="007028D7" w:rsidRDefault="00E036F0" w:rsidP="00E036F0"/>
    <w:p w14:paraId="443EA99C" w14:textId="77777777" w:rsidR="00E036F0" w:rsidRPr="007028D7" w:rsidRDefault="00E036F0" w:rsidP="00E036F0"/>
    <w:p w14:paraId="32FD8F8D" w14:textId="77777777" w:rsidR="00E036F0" w:rsidRPr="007028D7" w:rsidRDefault="00E036F0" w:rsidP="00E036F0"/>
    <w:p w14:paraId="4478F1CF" w14:textId="77777777" w:rsidR="00E036F0" w:rsidRPr="007028D7" w:rsidRDefault="00E036F0" w:rsidP="00E036F0"/>
    <w:p w14:paraId="6EE16704" w14:textId="77777777" w:rsidR="00E036F0" w:rsidRPr="007028D7" w:rsidRDefault="00E036F0" w:rsidP="00E036F0"/>
    <w:p w14:paraId="5839F5F8" w14:textId="77777777" w:rsidR="00E036F0" w:rsidRPr="007028D7" w:rsidRDefault="00E036F0" w:rsidP="00E036F0"/>
    <w:p w14:paraId="429E0C20" w14:textId="77777777" w:rsidR="00E036F0" w:rsidRPr="007028D7" w:rsidRDefault="00E036F0" w:rsidP="00E036F0"/>
    <w:p w14:paraId="44440A15" w14:textId="77777777" w:rsidR="00E036F0" w:rsidRPr="007028D7" w:rsidRDefault="00E036F0" w:rsidP="00E036F0"/>
    <w:p w14:paraId="01439509" w14:textId="77777777" w:rsidR="00E036F0" w:rsidRPr="007028D7" w:rsidRDefault="00E036F0" w:rsidP="00E036F0"/>
    <w:p w14:paraId="18B91FBD" w14:textId="77777777" w:rsidR="00E036F0" w:rsidRPr="007028D7" w:rsidRDefault="00E036F0" w:rsidP="00E036F0"/>
    <w:p w14:paraId="1103423F" w14:textId="77777777" w:rsidR="00E036F0" w:rsidRPr="007028D7" w:rsidRDefault="00E036F0" w:rsidP="00E036F0"/>
    <w:p w14:paraId="45112CC9" w14:textId="77777777" w:rsidR="00E036F0" w:rsidRPr="007028D7" w:rsidRDefault="00E036F0" w:rsidP="00E036F0"/>
    <w:p w14:paraId="3EEFFE90" w14:textId="77777777" w:rsidR="00E036F0" w:rsidRPr="007028D7" w:rsidRDefault="00E036F0" w:rsidP="00E036F0"/>
    <w:p w14:paraId="1805ACE3" w14:textId="77777777" w:rsidR="00E036F0" w:rsidRPr="007028D7" w:rsidRDefault="00E036F0" w:rsidP="00E036F0"/>
    <w:p w14:paraId="2CC63A63" w14:textId="77777777" w:rsidR="00E036F0" w:rsidRPr="007028D7" w:rsidRDefault="00E036F0" w:rsidP="00E036F0"/>
    <w:p w14:paraId="5342D4B1" w14:textId="768F7810" w:rsidR="00E036F0" w:rsidRDefault="00E036F0" w:rsidP="00E036F0">
      <w:pPr>
        <w:keepNext/>
        <w:tabs>
          <w:tab w:val="left" w:pos="567"/>
        </w:tabs>
        <w:jc w:val="center"/>
        <w:outlineLvl w:val="1"/>
        <w:rPr>
          <w:b/>
          <w:sz w:val="22"/>
          <w:szCs w:val="24"/>
          <w:lang w:eastAsia="x-none"/>
        </w:rPr>
      </w:pPr>
      <w:r>
        <w:rPr>
          <w:b/>
          <w:bCs/>
          <w:iCs/>
          <w:sz w:val="22"/>
          <w:szCs w:val="28"/>
          <w:lang w:eastAsia="x-none"/>
        </w:rPr>
        <w:t>II PRIEDAS</w:t>
      </w:r>
    </w:p>
    <w:p w14:paraId="45E678BF" w14:textId="77777777" w:rsidR="00E036F0" w:rsidRDefault="00E036F0" w:rsidP="00E036F0">
      <w:pPr>
        <w:tabs>
          <w:tab w:val="left" w:pos="567"/>
        </w:tabs>
        <w:spacing w:line="260" w:lineRule="exact"/>
        <w:rPr>
          <w:sz w:val="22"/>
          <w:szCs w:val="24"/>
        </w:rPr>
      </w:pPr>
    </w:p>
    <w:p w14:paraId="0A1326CD" w14:textId="77777777" w:rsidR="000F41C1" w:rsidRDefault="000F41C1" w:rsidP="000F41C1">
      <w:pPr>
        <w:tabs>
          <w:tab w:val="left" w:pos="567"/>
        </w:tabs>
        <w:spacing w:line="260" w:lineRule="exact"/>
        <w:jc w:val="center"/>
        <w:rPr>
          <w:i/>
          <w:sz w:val="22"/>
        </w:rPr>
      </w:pPr>
      <w:r>
        <w:rPr>
          <w:b/>
          <w:sz w:val="22"/>
        </w:rPr>
        <w:t>REGISTRACIJOS SĄLYGOS</w:t>
      </w:r>
    </w:p>
    <w:p w14:paraId="1BC439F3" w14:textId="77777777" w:rsidR="000F41C1" w:rsidRDefault="000F41C1" w:rsidP="000F41C1">
      <w:pPr>
        <w:tabs>
          <w:tab w:val="left" w:pos="567"/>
        </w:tabs>
        <w:spacing w:line="260" w:lineRule="exact"/>
        <w:rPr>
          <w:sz w:val="22"/>
        </w:rPr>
      </w:pPr>
    </w:p>
    <w:p w14:paraId="51EFF0F3" w14:textId="1B51098E" w:rsidR="000F41C1" w:rsidRDefault="000F41C1" w:rsidP="000F41C1">
      <w:pPr>
        <w:tabs>
          <w:tab w:val="left" w:pos="1701"/>
        </w:tabs>
        <w:spacing w:line="260" w:lineRule="exact"/>
        <w:ind w:left="1701" w:right="567" w:hanging="567"/>
        <w:rPr>
          <w:b/>
          <w:sz w:val="22"/>
          <w:szCs w:val="24"/>
        </w:rPr>
      </w:pPr>
      <w:r>
        <w:rPr>
          <w:b/>
          <w:sz w:val="22"/>
          <w:szCs w:val="24"/>
        </w:rPr>
        <w:t>A.</w:t>
      </w:r>
      <w:r>
        <w:rPr>
          <w:b/>
          <w:sz w:val="22"/>
          <w:szCs w:val="24"/>
        </w:rPr>
        <w:tab/>
        <w:t>GAMINTOJAS (-AI), ATSAKINGAS (-I) UŽ SERIJŲ IŠLEIDIMĄ</w:t>
      </w:r>
    </w:p>
    <w:p w14:paraId="7CFB73AA" w14:textId="77777777" w:rsidR="000F41C1" w:rsidRDefault="000F41C1" w:rsidP="000F41C1">
      <w:pPr>
        <w:tabs>
          <w:tab w:val="left" w:pos="1701"/>
        </w:tabs>
        <w:spacing w:line="260" w:lineRule="exact"/>
        <w:ind w:left="567" w:right="567" w:hanging="567"/>
        <w:rPr>
          <w:sz w:val="22"/>
          <w:szCs w:val="24"/>
        </w:rPr>
      </w:pPr>
    </w:p>
    <w:p w14:paraId="55913558" w14:textId="77777777" w:rsidR="000F41C1" w:rsidRDefault="000F41C1" w:rsidP="000F41C1">
      <w:pPr>
        <w:tabs>
          <w:tab w:val="left" w:pos="1701"/>
        </w:tabs>
        <w:spacing w:line="260" w:lineRule="exact"/>
        <w:ind w:left="1701" w:right="567" w:hanging="567"/>
        <w:rPr>
          <w:b/>
          <w:sz w:val="22"/>
        </w:rPr>
      </w:pPr>
      <w:r>
        <w:rPr>
          <w:b/>
          <w:sz w:val="22"/>
        </w:rPr>
        <w:t>B.</w:t>
      </w:r>
      <w:r>
        <w:rPr>
          <w:b/>
          <w:sz w:val="22"/>
        </w:rPr>
        <w:tab/>
        <w:t>TIEKIMO IR VARTOJIMO SĄLYGOS AR APRIBOJIMAI</w:t>
      </w:r>
    </w:p>
    <w:p w14:paraId="7F1C7569" w14:textId="77777777" w:rsidR="000F41C1" w:rsidRDefault="000F41C1" w:rsidP="000F41C1">
      <w:pPr>
        <w:tabs>
          <w:tab w:val="left" w:pos="1701"/>
        </w:tabs>
        <w:spacing w:line="260" w:lineRule="exact"/>
        <w:ind w:left="1701" w:right="567" w:hanging="567"/>
        <w:rPr>
          <w:b/>
          <w:sz w:val="22"/>
        </w:rPr>
      </w:pPr>
    </w:p>
    <w:p w14:paraId="30278113" w14:textId="77777777" w:rsidR="00E036F0" w:rsidRDefault="00E036F0" w:rsidP="00E036F0">
      <w:pPr>
        <w:tabs>
          <w:tab w:val="left" w:pos="567"/>
        </w:tabs>
        <w:spacing w:line="260" w:lineRule="exact"/>
        <w:rPr>
          <w:sz w:val="22"/>
          <w:szCs w:val="24"/>
        </w:rPr>
      </w:pPr>
      <w:r>
        <w:rPr>
          <w:sz w:val="22"/>
          <w:szCs w:val="24"/>
        </w:rPr>
        <w:br w:type="page"/>
      </w:r>
    </w:p>
    <w:p w14:paraId="78D2E8B1" w14:textId="4593996A" w:rsidR="00401D30" w:rsidRDefault="00401D30" w:rsidP="00401D30">
      <w:pPr>
        <w:tabs>
          <w:tab w:val="left" w:pos="567"/>
        </w:tabs>
        <w:spacing w:line="260" w:lineRule="exact"/>
        <w:ind w:left="567" w:hanging="567"/>
        <w:rPr>
          <w:b/>
          <w:sz w:val="22"/>
          <w:szCs w:val="24"/>
        </w:rPr>
      </w:pPr>
      <w:r>
        <w:rPr>
          <w:b/>
          <w:sz w:val="22"/>
        </w:rPr>
        <w:lastRenderedPageBreak/>
        <w:t>A.</w:t>
      </w:r>
      <w:r>
        <w:rPr>
          <w:b/>
          <w:sz w:val="22"/>
          <w:szCs w:val="24"/>
        </w:rPr>
        <w:tab/>
      </w:r>
      <w:r>
        <w:rPr>
          <w:b/>
          <w:sz w:val="22"/>
        </w:rPr>
        <w:t>GAMINTOJAS (-AI), ATSAKINGAS (-I) UŽ SERIJŲ IŠLEIDIMĄ</w:t>
      </w:r>
    </w:p>
    <w:p w14:paraId="4E35CA9B" w14:textId="77777777" w:rsidR="00401D30" w:rsidRDefault="00401D30" w:rsidP="00401D30">
      <w:pPr>
        <w:tabs>
          <w:tab w:val="left" w:pos="567"/>
        </w:tabs>
        <w:spacing w:line="260" w:lineRule="exact"/>
        <w:rPr>
          <w:sz w:val="22"/>
          <w:szCs w:val="24"/>
        </w:rPr>
      </w:pPr>
    </w:p>
    <w:p w14:paraId="39155AC7" w14:textId="77777777" w:rsidR="00401D30" w:rsidRDefault="00401D30" w:rsidP="00401D30">
      <w:pPr>
        <w:tabs>
          <w:tab w:val="left" w:pos="567"/>
        </w:tabs>
        <w:jc w:val="both"/>
        <w:rPr>
          <w:sz w:val="22"/>
          <w:szCs w:val="24"/>
        </w:rPr>
      </w:pPr>
      <w:r>
        <w:rPr>
          <w:sz w:val="22"/>
          <w:szCs w:val="24"/>
          <w:u w:val="single"/>
        </w:rPr>
        <w:t>Gamintojo (-ų), atsakingo (-ų) už serijų išleidimą, pavadinimas (-ai) ir adresas (-ai)</w:t>
      </w:r>
    </w:p>
    <w:p w14:paraId="03484C27" w14:textId="77777777" w:rsidR="00401D30" w:rsidRDefault="00401D30" w:rsidP="00401D30">
      <w:pPr>
        <w:tabs>
          <w:tab w:val="left" w:pos="567"/>
        </w:tabs>
        <w:spacing w:line="260" w:lineRule="exact"/>
        <w:rPr>
          <w:sz w:val="22"/>
          <w:szCs w:val="24"/>
        </w:rPr>
      </w:pPr>
    </w:p>
    <w:p w14:paraId="3DB4F416" w14:textId="13830CFE" w:rsidR="00361BA0" w:rsidRPr="00B96297" w:rsidRDefault="00D57783" w:rsidP="00361BA0">
      <w:pPr>
        <w:jc w:val="both"/>
        <w:rPr>
          <w:sz w:val="22"/>
          <w:szCs w:val="22"/>
          <w:lang w:eastAsia="lt-LT"/>
        </w:rPr>
      </w:pPr>
      <w:proofErr w:type="spellStart"/>
      <w:r w:rsidRPr="00B96297">
        <w:rPr>
          <w:sz w:val="22"/>
          <w:szCs w:val="22"/>
          <w:lang w:eastAsia="lt-LT"/>
        </w:rPr>
        <w:t>Anpharm</w:t>
      </w:r>
      <w:proofErr w:type="spellEnd"/>
      <w:r w:rsidRPr="00B96297">
        <w:rPr>
          <w:sz w:val="22"/>
          <w:szCs w:val="22"/>
          <w:lang w:eastAsia="lt-LT"/>
        </w:rPr>
        <w:t xml:space="preserve"> </w:t>
      </w:r>
      <w:proofErr w:type="spellStart"/>
      <w:r w:rsidRPr="00B96297">
        <w:rPr>
          <w:sz w:val="22"/>
          <w:szCs w:val="22"/>
          <w:lang w:eastAsia="lt-LT"/>
        </w:rPr>
        <w:t>Przedsiebiorstwo</w:t>
      </w:r>
      <w:proofErr w:type="spellEnd"/>
      <w:r w:rsidRPr="00B96297">
        <w:rPr>
          <w:sz w:val="22"/>
          <w:szCs w:val="22"/>
          <w:lang w:eastAsia="lt-LT"/>
        </w:rPr>
        <w:t xml:space="preserve"> </w:t>
      </w:r>
      <w:proofErr w:type="spellStart"/>
      <w:r w:rsidRPr="00B96297">
        <w:rPr>
          <w:sz w:val="22"/>
          <w:szCs w:val="22"/>
          <w:lang w:eastAsia="lt-LT"/>
        </w:rPr>
        <w:t>Farmaceutyczne</w:t>
      </w:r>
      <w:proofErr w:type="spellEnd"/>
      <w:r w:rsidR="00361BA0" w:rsidRPr="00B96297">
        <w:rPr>
          <w:sz w:val="22"/>
          <w:szCs w:val="22"/>
          <w:lang w:eastAsia="lt-LT"/>
        </w:rPr>
        <w:t xml:space="preserve"> S.A.</w:t>
      </w:r>
    </w:p>
    <w:p w14:paraId="6204BD3E" w14:textId="77777777" w:rsidR="00361BA0" w:rsidRPr="00B96297" w:rsidRDefault="00361BA0" w:rsidP="00361BA0">
      <w:pPr>
        <w:jc w:val="both"/>
        <w:rPr>
          <w:sz w:val="22"/>
          <w:szCs w:val="22"/>
          <w:lang w:eastAsia="lt-LT"/>
        </w:rPr>
      </w:pPr>
      <w:proofErr w:type="spellStart"/>
      <w:r w:rsidRPr="00B96297">
        <w:rPr>
          <w:sz w:val="22"/>
          <w:szCs w:val="22"/>
          <w:lang w:eastAsia="lt-LT"/>
        </w:rPr>
        <w:t>Ul</w:t>
      </w:r>
      <w:proofErr w:type="spellEnd"/>
      <w:r w:rsidRPr="00B96297">
        <w:rPr>
          <w:sz w:val="22"/>
          <w:szCs w:val="22"/>
          <w:lang w:eastAsia="lt-LT"/>
        </w:rPr>
        <w:t xml:space="preserve">. </w:t>
      </w:r>
      <w:proofErr w:type="spellStart"/>
      <w:r w:rsidRPr="00B96297">
        <w:rPr>
          <w:sz w:val="22"/>
          <w:szCs w:val="22"/>
          <w:lang w:eastAsia="lt-LT"/>
        </w:rPr>
        <w:t>Annopol</w:t>
      </w:r>
      <w:proofErr w:type="spellEnd"/>
      <w:r w:rsidRPr="00B96297">
        <w:rPr>
          <w:sz w:val="22"/>
          <w:szCs w:val="22"/>
          <w:lang w:eastAsia="lt-LT"/>
        </w:rPr>
        <w:t xml:space="preserve"> 6 B</w:t>
      </w:r>
    </w:p>
    <w:p w14:paraId="6ADCD7C6" w14:textId="77777777" w:rsidR="00361BA0" w:rsidRPr="00B96297" w:rsidRDefault="00361BA0" w:rsidP="00361BA0">
      <w:pPr>
        <w:jc w:val="both"/>
        <w:rPr>
          <w:sz w:val="22"/>
          <w:szCs w:val="22"/>
          <w:lang w:eastAsia="lt-LT"/>
        </w:rPr>
      </w:pPr>
      <w:r w:rsidRPr="00B96297">
        <w:rPr>
          <w:sz w:val="22"/>
          <w:szCs w:val="22"/>
          <w:lang w:eastAsia="lt-LT"/>
        </w:rPr>
        <w:t xml:space="preserve">03-236 </w:t>
      </w:r>
      <w:proofErr w:type="spellStart"/>
      <w:r w:rsidRPr="00B96297">
        <w:rPr>
          <w:sz w:val="22"/>
          <w:szCs w:val="22"/>
          <w:lang w:eastAsia="lt-LT"/>
        </w:rPr>
        <w:t>Warsaw</w:t>
      </w:r>
      <w:proofErr w:type="spellEnd"/>
    </w:p>
    <w:p w14:paraId="354EC87B" w14:textId="77777777" w:rsidR="00361BA0" w:rsidRPr="00B96297" w:rsidRDefault="00361BA0" w:rsidP="00361BA0">
      <w:pPr>
        <w:jc w:val="both"/>
        <w:rPr>
          <w:sz w:val="22"/>
          <w:szCs w:val="22"/>
          <w:lang w:eastAsia="lt-LT"/>
        </w:rPr>
      </w:pPr>
      <w:r w:rsidRPr="00B96297">
        <w:rPr>
          <w:sz w:val="22"/>
          <w:szCs w:val="22"/>
          <w:lang w:eastAsia="lt-LT"/>
        </w:rPr>
        <w:t>Lenkija</w:t>
      </w:r>
    </w:p>
    <w:p w14:paraId="5A8049D0" w14:textId="77777777" w:rsidR="00401D30" w:rsidRDefault="00401D30" w:rsidP="00401D30">
      <w:pPr>
        <w:tabs>
          <w:tab w:val="left" w:pos="567"/>
        </w:tabs>
        <w:spacing w:line="260" w:lineRule="exact"/>
        <w:rPr>
          <w:sz w:val="22"/>
          <w:szCs w:val="24"/>
        </w:rPr>
      </w:pPr>
    </w:p>
    <w:p w14:paraId="7A60742E" w14:textId="77777777" w:rsidR="00401D30" w:rsidRDefault="00401D30" w:rsidP="00401D30">
      <w:pPr>
        <w:tabs>
          <w:tab w:val="left" w:pos="567"/>
        </w:tabs>
        <w:spacing w:line="260" w:lineRule="exact"/>
        <w:rPr>
          <w:sz w:val="22"/>
          <w:szCs w:val="24"/>
        </w:rPr>
      </w:pPr>
    </w:p>
    <w:p w14:paraId="6155F102" w14:textId="77777777" w:rsidR="00401D30" w:rsidRDefault="00401D30" w:rsidP="00401D30">
      <w:pPr>
        <w:tabs>
          <w:tab w:val="left" w:pos="567"/>
        </w:tabs>
        <w:ind w:left="567" w:hanging="567"/>
        <w:rPr>
          <w:sz w:val="22"/>
          <w:szCs w:val="24"/>
        </w:rPr>
      </w:pPr>
      <w:r>
        <w:rPr>
          <w:b/>
          <w:sz w:val="22"/>
          <w:szCs w:val="24"/>
        </w:rPr>
        <w:t>B.</w:t>
      </w:r>
      <w:r>
        <w:rPr>
          <w:b/>
          <w:sz w:val="22"/>
          <w:szCs w:val="24"/>
        </w:rPr>
        <w:tab/>
        <w:t>TIEKIMO IR VARTOJIMO SĄLYGOS AR APRIBOJIMAI</w:t>
      </w:r>
    </w:p>
    <w:p w14:paraId="390BD3EF" w14:textId="77777777" w:rsidR="00401D30" w:rsidRDefault="00401D30" w:rsidP="00401D30">
      <w:pPr>
        <w:tabs>
          <w:tab w:val="left" w:pos="567"/>
        </w:tabs>
        <w:spacing w:line="260" w:lineRule="exact"/>
        <w:rPr>
          <w:sz w:val="22"/>
          <w:szCs w:val="24"/>
        </w:rPr>
      </w:pPr>
    </w:p>
    <w:p w14:paraId="15CE5B7B" w14:textId="2BDE9053" w:rsidR="00401D30" w:rsidRDefault="00401D30" w:rsidP="00401D30">
      <w:pPr>
        <w:tabs>
          <w:tab w:val="left" w:pos="567"/>
        </w:tabs>
        <w:spacing w:line="260" w:lineRule="exact"/>
        <w:rPr>
          <w:sz w:val="22"/>
          <w:szCs w:val="24"/>
        </w:rPr>
      </w:pPr>
      <w:r>
        <w:rPr>
          <w:sz w:val="22"/>
        </w:rPr>
        <w:t>Receptinis vaistinis preparatas.</w:t>
      </w:r>
    </w:p>
    <w:p w14:paraId="6A2CAE7B" w14:textId="77777777" w:rsidR="00401D30" w:rsidRDefault="00401D30" w:rsidP="00401D30">
      <w:pPr>
        <w:tabs>
          <w:tab w:val="left" w:pos="567"/>
        </w:tabs>
        <w:spacing w:line="260" w:lineRule="exact"/>
        <w:rPr>
          <w:sz w:val="22"/>
          <w:szCs w:val="24"/>
        </w:rPr>
      </w:pPr>
    </w:p>
    <w:p w14:paraId="737C94AB" w14:textId="08A76936" w:rsidR="00401D30" w:rsidRDefault="00401D30">
      <w:pPr>
        <w:rPr>
          <w:iCs/>
        </w:rPr>
      </w:pPr>
      <w:r>
        <w:rPr>
          <w:iCs/>
        </w:rPr>
        <w:br w:type="page"/>
      </w:r>
    </w:p>
    <w:p w14:paraId="197C0334" w14:textId="77777777" w:rsidR="00475000" w:rsidRPr="00FD5AD9" w:rsidRDefault="00475000" w:rsidP="00475000">
      <w:pPr>
        <w:rPr>
          <w:iCs/>
        </w:rPr>
      </w:pPr>
    </w:p>
    <w:p w14:paraId="0D606AC5" w14:textId="77777777" w:rsidR="00475000" w:rsidRPr="00FD5AD9" w:rsidRDefault="00475000" w:rsidP="00475000">
      <w:pPr>
        <w:numPr>
          <w:ilvl w:val="12"/>
          <w:numId w:val="0"/>
        </w:numPr>
        <w:ind w:right="-2"/>
        <w:jc w:val="both"/>
        <w:rPr>
          <w:iCs/>
        </w:rPr>
      </w:pPr>
    </w:p>
    <w:p w14:paraId="46ECCAC7" w14:textId="77777777" w:rsidR="00475000" w:rsidRPr="00FD5AD9" w:rsidRDefault="00475000" w:rsidP="00475000">
      <w:pPr>
        <w:jc w:val="both"/>
        <w:rPr>
          <w:noProof/>
        </w:rPr>
      </w:pPr>
    </w:p>
    <w:p w14:paraId="052C0B83" w14:textId="77777777" w:rsidR="00475000" w:rsidRPr="007028D7" w:rsidRDefault="00475000" w:rsidP="00475000"/>
    <w:p w14:paraId="05C2648E" w14:textId="77777777" w:rsidR="00475000" w:rsidRPr="007028D7" w:rsidRDefault="00475000" w:rsidP="00475000"/>
    <w:p w14:paraId="0D984566" w14:textId="77777777" w:rsidR="00475000" w:rsidRPr="007028D7" w:rsidRDefault="00475000" w:rsidP="00475000"/>
    <w:p w14:paraId="25AB1B2B" w14:textId="77777777" w:rsidR="00475000" w:rsidRPr="007028D7" w:rsidRDefault="00475000" w:rsidP="00475000"/>
    <w:p w14:paraId="303E148B" w14:textId="77777777" w:rsidR="00475000" w:rsidRPr="007028D7" w:rsidRDefault="00475000" w:rsidP="00475000"/>
    <w:p w14:paraId="58A6DCC1" w14:textId="77777777" w:rsidR="00475000" w:rsidRPr="007028D7" w:rsidRDefault="00475000" w:rsidP="00475000"/>
    <w:p w14:paraId="146FC42A" w14:textId="77777777" w:rsidR="00475000" w:rsidRPr="007028D7" w:rsidRDefault="00475000" w:rsidP="00475000"/>
    <w:p w14:paraId="1EC52FE3" w14:textId="77777777" w:rsidR="00475000" w:rsidRPr="007028D7" w:rsidRDefault="00475000" w:rsidP="00475000"/>
    <w:p w14:paraId="0DCAECE3" w14:textId="77777777" w:rsidR="00475000" w:rsidRPr="007028D7" w:rsidRDefault="00475000" w:rsidP="00475000"/>
    <w:p w14:paraId="3CEE76A3" w14:textId="77777777" w:rsidR="00475000" w:rsidRPr="007028D7" w:rsidRDefault="00475000" w:rsidP="00475000"/>
    <w:p w14:paraId="234A3192" w14:textId="77777777" w:rsidR="00475000" w:rsidRPr="007028D7" w:rsidRDefault="00475000" w:rsidP="00475000"/>
    <w:p w14:paraId="705C6628" w14:textId="77777777" w:rsidR="00475000" w:rsidRPr="007028D7" w:rsidRDefault="00475000" w:rsidP="00475000"/>
    <w:p w14:paraId="23C80E9C" w14:textId="77777777" w:rsidR="00475000" w:rsidRPr="007028D7" w:rsidRDefault="00475000" w:rsidP="00475000"/>
    <w:p w14:paraId="4CE536BC" w14:textId="77777777" w:rsidR="00475000" w:rsidRPr="007028D7" w:rsidRDefault="00475000" w:rsidP="00475000"/>
    <w:p w14:paraId="1071AFC1" w14:textId="77777777" w:rsidR="00475000" w:rsidRPr="007028D7" w:rsidRDefault="00475000" w:rsidP="00475000"/>
    <w:p w14:paraId="74703057" w14:textId="77777777" w:rsidR="00475000" w:rsidRPr="007028D7" w:rsidRDefault="00475000" w:rsidP="00475000"/>
    <w:p w14:paraId="0EFB6069" w14:textId="77777777" w:rsidR="00475000" w:rsidRPr="007028D7" w:rsidRDefault="00475000" w:rsidP="00475000"/>
    <w:p w14:paraId="5CAE57B6" w14:textId="77777777" w:rsidR="00475000" w:rsidRPr="007028D7" w:rsidRDefault="00475000" w:rsidP="00475000"/>
    <w:p w14:paraId="2767CA78" w14:textId="77777777" w:rsidR="00475000" w:rsidRPr="007028D7" w:rsidRDefault="00475000" w:rsidP="00475000"/>
    <w:p w14:paraId="53CF1FE8" w14:textId="77777777" w:rsidR="00475000" w:rsidRPr="007028D7" w:rsidRDefault="00475000" w:rsidP="00475000"/>
    <w:p w14:paraId="168CFC07" w14:textId="77777777" w:rsidR="008D3B35" w:rsidRDefault="00AB4978">
      <w:pPr>
        <w:keepNext/>
        <w:tabs>
          <w:tab w:val="left" w:pos="567"/>
        </w:tabs>
        <w:jc w:val="center"/>
        <w:outlineLvl w:val="1"/>
        <w:rPr>
          <w:b/>
          <w:sz w:val="22"/>
          <w:szCs w:val="24"/>
          <w:lang w:eastAsia="x-none"/>
        </w:rPr>
      </w:pPr>
      <w:r>
        <w:rPr>
          <w:b/>
          <w:bCs/>
          <w:iCs/>
          <w:sz w:val="22"/>
          <w:szCs w:val="28"/>
          <w:lang w:eastAsia="x-none"/>
        </w:rPr>
        <w:t>III PRIEDAS</w:t>
      </w:r>
    </w:p>
    <w:p w14:paraId="39AD4CEB" w14:textId="77777777" w:rsidR="008D3B35" w:rsidRDefault="008D3B35">
      <w:pPr>
        <w:tabs>
          <w:tab w:val="left" w:pos="567"/>
        </w:tabs>
        <w:spacing w:line="260" w:lineRule="exact"/>
        <w:rPr>
          <w:sz w:val="22"/>
          <w:szCs w:val="24"/>
        </w:rPr>
      </w:pPr>
    </w:p>
    <w:p w14:paraId="486CABF0" w14:textId="77777777" w:rsidR="008D3B35" w:rsidRDefault="00AB4978">
      <w:pPr>
        <w:keepNext/>
        <w:tabs>
          <w:tab w:val="left" w:pos="567"/>
        </w:tabs>
        <w:jc w:val="center"/>
        <w:outlineLvl w:val="1"/>
        <w:rPr>
          <w:b/>
          <w:sz w:val="22"/>
          <w:szCs w:val="24"/>
          <w:lang w:eastAsia="x-none"/>
        </w:rPr>
      </w:pPr>
      <w:r>
        <w:rPr>
          <w:b/>
          <w:bCs/>
          <w:iCs/>
          <w:sz w:val="22"/>
          <w:szCs w:val="28"/>
          <w:lang w:eastAsia="x-none"/>
        </w:rPr>
        <w:t>ŽENKLINIMAS IR PAKUOTĖS LAPELIS</w:t>
      </w:r>
    </w:p>
    <w:p w14:paraId="0C0CE47E" w14:textId="77777777" w:rsidR="008D3B35" w:rsidRDefault="00AB4978">
      <w:pPr>
        <w:tabs>
          <w:tab w:val="left" w:pos="567"/>
        </w:tabs>
        <w:spacing w:line="260" w:lineRule="exact"/>
        <w:rPr>
          <w:sz w:val="22"/>
          <w:szCs w:val="24"/>
        </w:rPr>
      </w:pPr>
      <w:r>
        <w:rPr>
          <w:sz w:val="22"/>
          <w:szCs w:val="24"/>
        </w:rPr>
        <w:br w:type="page"/>
      </w:r>
    </w:p>
    <w:p w14:paraId="65A66221" w14:textId="77777777" w:rsidR="008D3B35" w:rsidRDefault="008D3B35">
      <w:pPr>
        <w:tabs>
          <w:tab w:val="left" w:pos="567"/>
        </w:tabs>
        <w:spacing w:line="260" w:lineRule="exact"/>
        <w:rPr>
          <w:sz w:val="22"/>
          <w:szCs w:val="24"/>
        </w:rPr>
      </w:pPr>
    </w:p>
    <w:p w14:paraId="3B0F7A35" w14:textId="77777777" w:rsidR="008D3B35" w:rsidRDefault="008D3B35">
      <w:pPr>
        <w:tabs>
          <w:tab w:val="left" w:pos="567"/>
        </w:tabs>
        <w:spacing w:line="260" w:lineRule="exact"/>
        <w:rPr>
          <w:sz w:val="22"/>
          <w:szCs w:val="24"/>
        </w:rPr>
      </w:pPr>
    </w:p>
    <w:p w14:paraId="5BD02482" w14:textId="77777777" w:rsidR="008D3B35" w:rsidRDefault="008D3B35">
      <w:pPr>
        <w:tabs>
          <w:tab w:val="left" w:pos="567"/>
        </w:tabs>
        <w:spacing w:line="260" w:lineRule="exact"/>
        <w:rPr>
          <w:sz w:val="22"/>
          <w:szCs w:val="24"/>
        </w:rPr>
      </w:pPr>
    </w:p>
    <w:p w14:paraId="5B158696" w14:textId="77777777" w:rsidR="008D3B35" w:rsidRDefault="008D3B35">
      <w:pPr>
        <w:tabs>
          <w:tab w:val="left" w:pos="567"/>
        </w:tabs>
        <w:spacing w:line="260" w:lineRule="exact"/>
        <w:rPr>
          <w:sz w:val="22"/>
          <w:szCs w:val="24"/>
        </w:rPr>
      </w:pPr>
    </w:p>
    <w:p w14:paraId="63D90FE4" w14:textId="77777777" w:rsidR="008D3B35" w:rsidRDefault="008D3B35">
      <w:pPr>
        <w:tabs>
          <w:tab w:val="left" w:pos="567"/>
        </w:tabs>
        <w:spacing w:line="260" w:lineRule="exact"/>
        <w:rPr>
          <w:sz w:val="22"/>
          <w:szCs w:val="24"/>
        </w:rPr>
      </w:pPr>
    </w:p>
    <w:p w14:paraId="19439125" w14:textId="77777777" w:rsidR="008D3B35" w:rsidRDefault="008D3B35">
      <w:pPr>
        <w:tabs>
          <w:tab w:val="left" w:pos="567"/>
        </w:tabs>
        <w:spacing w:line="260" w:lineRule="exact"/>
        <w:rPr>
          <w:sz w:val="22"/>
          <w:szCs w:val="24"/>
        </w:rPr>
      </w:pPr>
    </w:p>
    <w:p w14:paraId="502400D2" w14:textId="77777777" w:rsidR="008D3B35" w:rsidRDefault="008D3B35">
      <w:pPr>
        <w:tabs>
          <w:tab w:val="left" w:pos="567"/>
        </w:tabs>
        <w:spacing w:line="260" w:lineRule="exact"/>
        <w:rPr>
          <w:sz w:val="22"/>
          <w:szCs w:val="24"/>
        </w:rPr>
      </w:pPr>
    </w:p>
    <w:p w14:paraId="104063F7" w14:textId="77777777" w:rsidR="008D3B35" w:rsidRDefault="008D3B35">
      <w:pPr>
        <w:tabs>
          <w:tab w:val="left" w:pos="567"/>
        </w:tabs>
        <w:spacing w:line="260" w:lineRule="exact"/>
        <w:rPr>
          <w:sz w:val="22"/>
          <w:szCs w:val="24"/>
        </w:rPr>
      </w:pPr>
    </w:p>
    <w:p w14:paraId="1147AEE2" w14:textId="77777777" w:rsidR="008D3B35" w:rsidRDefault="008D3B35">
      <w:pPr>
        <w:tabs>
          <w:tab w:val="left" w:pos="567"/>
        </w:tabs>
        <w:spacing w:line="260" w:lineRule="exact"/>
        <w:rPr>
          <w:sz w:val="22"/>
          <w:szCs w:val="24"/>
        </w:rPr>
      </w:pPr>
    </w:p>
    <w:p w14:paraId="060CD7C4" w14:textId="77777777" w:rsidR="008D3B35" w:rsidRDefault="008D3B35">
      <w:pPr>
        <w:tabs>
          <w:tab w:val="left" w:pos="567"/>
        </w:tabs>
        <w:spacing w:line="260" w:lineRule="exact"/>
        <w:rPr>
          <w:sz w:val="22"/>
          <w:szCs w:val="24"/>
        </w:rPr>
      </w:pPr>
    </w:p>
    <w:p w14:paraId="35BE2E81" w14:textId="77777777" w:rsidR="008D3B35" w:rsidRDefault="008D3B35">
      <w:pPr>
        <w:tabs>
          <w:tab w:val="left" w:pos="567"/>
        </w:tabs>
        <w:spacing w:line="260" w:lineRule="exact"/>
        <w:rPr>
          <w:sz w:val="22"/>
          <w:szCs w:val="24"/>
        </w:rPr>
      </w:pPr>
    </w:p>
    <w:p w14:paraId="5C0ADC75" w14:textId="77777777" w:rsidR="008D3B35" w:rsidRDefault="008D3B35">
      <w:pPr>
        <w:tabs>
          <w:tab w:val="left" w:pos="567"/>
        </w:tabs>
        <w:spacing w:line="260" w:lineRule="exact"/>
        <w:rPr>
          <w:sz w:val="22"/>
          <w:szCs w:val="24"/>
        </w:rPr>
      </w:pPr>
    </w:p>
    <w:p w14:paraId="27B86D4A" w14:textId="77777777" w:rsidR="008D3B35" w:rsidRDefault="008D3B35">
      <w:pPr>
        <w:tabs>
          <w:tab w:val="left" w:pos="567"/>
        </w:tabs>
        <w:spacing w:line="260" w:lineRule="exact"/>
        <w:rPr>
          <w:sz w:val="22"/>
          <w:szCs w:val="24"/>
        </w:rPr>
      </w:pPr>
    </w:p>
    <w:p w14:paraId="6945823A" w14:textId="77777777" w:rsidR="008D3B35" w:rsidRDefault="008D3B35">
      <w:pPr>
        <w:tabs>
          <w:tab w:val="left" w:pos="567"/>
        </w:tabs>
        <w:spacing w:line="260" w:lineRule="exact"/>
        <w:rPr>
          <w:sz w:val="22"/>
          <w:szCs w:val="24"/>
        </w:rPr>
      </w:pPr>
    </w:p>
    <w:p w14:paraId="2AA1DCD0" w14:textId="77777777" w:rsidR="008D3B35" w:rsidRDefault="008D3B35">
      <w:pPr>
        <w:tabs>
          <w:tab w:val="left" w:pos="567"/>
        </w:tabs>
        <w:spacing w:line="260" w:lineRule="exact"/>
        <w:rPr>
          <w:sz w:val="22"/>
          <w:szCs w:val="24"/>
        </w:rPr>
      </w:pPr>
    </w:p>
    <w:p w14:paraId="1EA0E710" w14:textId="77777777" w:rsidR="008D3B35" w:rsidRDefault="008D3B35">
      <w:pPr>
        <w:tabs>
          <w:tab w:val="left" w:pos="567"/>
        </w:tabs>
        <w:spacing w:line="260" w:lineRule="exact"/>
        <w:rPr>
          <w:sz w:val="22"/>
          <w:szCs w:val="24"/>
        </w:rPr>
      </w:pPr>
    </w:p>
    <w:p w14:paraId="1DCD1FF0" w14:textId="77777777" w:rsidR="008D3B35" w:rsidRDefault="008D3B35">
      <w:pPr>
        <w:tabs>
          <w:tab w:val="left" w:pos="567"/>
        </w:tabs>
        <w:spacing w:line="260" w:lineRule="exact"/>
        <w:rPr>
          <w:sz w:val="22"/>
          <w:szCs w:val="24"/>
        </w:rPr>
      </w:pPr>
    </w:p>
    <w:p w14:paraId="614F0CD5" w14:textId="77777777" w:rsidR="008D3B35" w:rsidRDefault="008D3B35">
      <w:pPr>
        <w:tabs>
          <w:tab w:val="left" w:pos="567"/>
        </w:tabs>
        <w:spacing w:line="260" w:lineRule="exact"/>
        <w:rPr>
          <w:sz w:val="22"/>
          <w:szCs w:val="24"/>
        </w:rPr>
      </w:pPr>
    </w:p>
    <w:p w14:paraId="30AC2EA2" w14:textId="77777777" w:rsidR="008D3B35" w:rsidRDefault="008D3B35">
      <w:pPr>
        <w:tabs>
          <w:tab w:val="left" w:pos="567"/>
        </w:tabs>
        <w:spacing w:line="260" w:lineRule="exact"/>
        <w:rPr>
          <w:sz w:val="22"/>
          <w:szCs w:val="24"/>
        </w:rPr>
      </w:pPr>
    </w:p>
    <w:p w14:paraId="5885BBDD" w14:textId="77777777" w:rsidR="008D3B35" w:rsidRDefault="008D3B35">
      <w:pPr>
        <w:tabs>
          <w:tab w:val="left" w:pos="567"/>
        </w:tabs>
        <w:spacing w:line="260" w:lineRule="exact"/>
        <w:rPr>
          <w:sz w:val="22"/>
          <w:szCs w:val="24"/>
        </w:rPr>
      </w:pPr>
    </w:p>
    <w:p w14:paraId="1D850446" w14:textId="77777777" w:rsidR="008D3B35" w:rsidRDefault="008D3B35">
      <w:pPr>
        <w:tabs>
          <w:tab w:val="left" w:pos="567"/>
        </w:tabs>
        <w:spacing w:line="260" w:lineRule="exact"/>
        <w:rPr>
          <w:sz w:val="22"/>
          <w:szCs w:val="24"/>
        </w:rPr>
      </w:pPr>
    </w:p>
    <w:p w14:paraId="1301B5FE" w14:textId="77777777" w:rsidR="008D3B35" w:rsidRDefault="008D3B35">
      <w:pPr>
        <w:tabs>
          <w:tab w:val="left" w:pos="567"/>
        </w:tabs>
        <w:spacing w:line="260" w:lineRule="exact"/>
        <w:rPr>
          <w:sz w:val="22"/>
          <w:szCs w:val="24"/>
        </w:rPr>
      </w:pPr>
    </w:p>
    <w:p w14:paraId="32F63A4A" w14:textId="77777777" w:rsidR="00AA3CCA" w:rsidRDefault="00AA3CCA">
      <w:pPr>
        <w:tabs>
          <w:tab w:val="left" w:pos="567"/>
        </w:tabs>
        <w:spacing w:line="260" w:lineRule="exact"/>
        <w:rPr>
          <w:sz w:val="22"/>
          <w:szCs w:val="24"/>
        </w:rPr>
      </w:pPr>
    </w:p>
    <w:p w14:paraId="43AF8C78" w14:textId="77777777" w:rsidR="008D3B35" w:rsidRDefault="00AB4978">
      <w:pPr>
        <w:keepNext/>
        <w:tabs>
          <w:tab w:val="left" w:pos="567"/>
        </w:tabs>
        <w:jc w:val="center"/>
        <w:outlineLvl w:val="1"/>
        <w:rPr>
          <w:b/>
          <w:sz w:val="22"/>
          <w:szCs w:val="24"/>
          <w:lang w:eastAsia="x-none"/>
        </w:rPr>
      </w:pPr>
      <w:r>
        <w:rPr>
          <w:b/>
          <w:bCs/>
          <w:iCs/>
          <w:sz w:val="22"/>
          <w:szCs w:val="28"/>
          <w:lang w:eastAsia="x-none"/>
        </w:rPr>
        <w:t>A. ŽENKLINIMAS</w:t>
      </w:r>
    </w:p>
    <w:p w14:paraId="40AC9E1A" w14:textId="77777777" w:rsidR="008D3B35" w:rsidRDefault="00AB4978">
      <w:pPr>
        <w:tabs>
          <w:tab w:val="left" w:pos="567"/>
        </w:tabs>
        <w:spacing w:line="260" w:lineRule="exact"/>
        <w:rPr>
          <w:sz w:val="22"/>
          <w:szCs w:val="24"/>
        </w:rPr>
      </w:pPr>
      <w:r>
        <w:rPr>
          <w:sz w:val="22"/>
          <w:szCs w:val="24"/>
        </w:rPr>
        <w:br w:type="page"/>
      </w:r>
    </w:p>
    <w:p w14:paraId="393A225D" w14:textId="64FD93AB" w:rsidR="008D3B35" w:rsidRDefault="00AB4978">
      <w:pPr>
        <w:pBdr>
          <w:top w:val="single" w:sz="4" w:space="1" w:color="auto"/>
          <w:left w:val="single" w:sz="4" w:space="4" w:color="auto"/>
          <w:bottom w:val="single" w:sz="4" w:space="1" w:color="auto"/>
          <w:right w:val="single" w:sz="4" w:space="4" w:color="auto"/>
        </w:pBdr>
        <w:tabs>
          <w:tab w:val="left" w:pos="567"/>
        </w:tabs>
        <w:rPr>
          <w:b/>
          <w:sz w:val="22"/>
          <w:szCs w:val="24"/>
        </w:rPr>
      </w:pPr>
      <w:r>
        <w:rPr>
          <w:b/>
          <w:sz w:val="22"/>
          <w:szCs w:val="24"/>
        </w:rPr>
        <w:lastRenderedPageBreak/>
        <w:t>INFORMACIJA ANT IŠORINĖS PAKUOTĖS</w:t>
      </w:r>
    </w:p>
    <w:p w14:paraId="6F17042D" w14:textId="77777777" w:rsidR="00E01FF3" w:rsidRDefault="00E01FF3">
      <w:pPr>
        <w:pBdr>
          <w:top w:val="single" w:sz="4" w:space="1" w:color="auto"/>
          <w:left w:val="single" w:sz="4" w:space="4" w:color="auto"/>
          <w:bottom w:val="single" w:sz="4" w:space="1" w:color="auto"/>
          <w:right w:val="single" w:sz="4" w:space="4" w:color="auto"/>
        </w:pBdr>
        <w:tabs>
          <w:tab w:val="left" w:pos="567"/>
        </w:tabs>
        <w:rPr>
          <w:b/>
          <w:sz w:val="22"/>
          <w:szCs w:val="24"/>
        </w:rPr>
      </w:pPr>
    </w:p>
    <w:p w14:paraId="0645183D" w14:textId="2AFDC865" w:rsidR="008D3B35" w:rsidRDefault="00E01FF3">
      <w:pPr>
        <w:pBdr>
          <w:top w:val="single" w:sz="4" w:space="1" w:color="auto"/>
          <w:left w:val="single" w:sz="4" w:space="4" w:color="auto"/>
          <w:bottom w:val="single" w:sz="4" w:space="1" w:color="auto"/>
          <w:right w:val="single" w:sz="4" w:space="4" w:color="auto"/>
        </w:pBdr>
        <w:tabs>
          <w:tab w:val="left" w:pos="567"/>
        </w:tabs>
        <w:ind w:left="567" w:hanging="567"/>
        <w:rPr>
          <w:b/>
          <w:sz w:val="22"/>
          <w:szCs w:val="24"/>
        </w:rPr>
      </w:pPr>
      <w:r>
        <w:rPr>
          <w:b/>
          <w:sz w:val="22"/>
          <w:szCs w:val="24"/>
        </w:rPr>
        <w:t>KARTONO DĖŽUTĖ</w:t>
      </w:r>
    </w:p>
    <w:p w14:paraId="07FBC61F" w14:textId="77777777" w:rsidR="008D3B35" w:rsidRDefault="008D3B35">
      <w:pPr>
        <w:tabs>
          <w:tab w:val="left" w:pos="567"/>
        </w:tabs>
        <w:spacing w:line="260" w:lineRule="exact"/>
        <w:rPr>
          <w:sz w:val="22"/>
          <w:szCs w:val="24"/>
        </w:rPr>
      </w:pPr>
    </w:p>
    <w:p w14:paraId="60EC4EE7" w14:textId="77777777" w:rsidR="008D3B35" w:rsidRDefault="008D3B35">
      <w:pPr>
        <w:tabs>
          <w:tab w:val="left" w:pos="567"/>
        </w:tabs>
        <w:spacing w:line="260" w:lineRule="exact"/>
        <w:rPr>
          <w:sz w:val="22"/>
          <w:szCs w:val="24"/>
        </w:rPr>
      </w:pPr>
    </w:p>
    <w:p w14:paraId="649BE43C" w14:textId="77777777" w:rsidR="008D3B35" w:rsidRDefault="00AB4978">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Pr>
          <w:b/>
          <w:sz w:val="22"/>
          <w:szCs w:val="24"/>
        </w:rPr>
        <w:t>1.</w:t>
      </w:r>
      <w:r>
        <w:rPr>
          <w:b/>
          <w:sz w:val="22"/>
          <w:szCs w:val="24"/>
        </w:rPr>
        <w:tab/>
      </w:r>
      <w:r>
        <w:rPr>
          <w:b/>
          <w:caps/>
          <w:sz w:val="22"/>
          <w:szCs w:val="24"/>
        </w:rPr>
        <w:t>VAISTINIO</w:t>
      </w:r>
      <w:r>
        <w:rPr>
          <w:b/>
          <w:sz w:val="22"/>
          <w:szCs w:val="24"/>
        </w:rPr>
        <w:t xml:space="preserve"> PREPARATO PAVADINIMAS</w:t>
      </w:r>
    </w:p>
    <w:p w14:paraId="4B8FB65A" w14:textId="77777777" w:rsidR="008D3B35" w:rsidRDefault="008D3B35">
      <w:pPr>
        <w:tabs>
          <w:tab w:val="left" w:pos="567"/>
        </w:tabs>
        <w:spacing w:line="260" w:lineRule="exact"/>
        <w:rPr>
          <w:sz w:val="22"/>
          <w:szCs w:val="24"/>
        </w:rPr>
      </w:pPr>
    </w:p>
    <w:p w14:paraId="2F479405" w14:textId="4D866CA7" w:rsidR="00F70DC7" w:rsidRDefault="00EA5C4A" w:rsidP="00F70DC7">
      <w:pPr>
        <w:jc w:val="both"/>
        <w:rPr>
          <w:noProof/>
          <w:sz w:val="22"/>
          <w:szCs w:val="22"/>
        </w:rPr>
      </w:pPr>
      <w:proofErr w:type="spellStart"/>
      <w:r>
        <w:rPr>
          <w:sz w:val="22"/>
          <w:szCs w:val="22"/>
        </w:rPr>
        <w:t>Quadrixam</w:t>
      </w:r>
      <w:proofErr w:type="spellEnd"/>
      <w:r w:rsidR="00F70DC7" w:rsidRPr="00BA62F2">
        <w:rPr>
          <w:sz w:val="22"/>
          <w:szCs w:val="22"/>
        </w:rPr>
        <w:t xml:space="preserve"> </w:t>
      </w:r>
      <w:r w:rsidR="00F70DC7" w:rsidRPr="002C69C3">
        <w:rPr>
          <w:noProof/>
          <w:sz w:val="22"/>
          <w:szCs w:val="22"/>
        </w:rPr>
        <w:t>10 mg/2,5 mg/</w:t>
      </w:r>
      <w:r w:rsidR="00F70DC7" w:rsidRPr="00BA62F2">
        <w:rPr>
          <w:sz w:val="22"/>
          <w:szCs w:val="22"/>
        </w:rPr>
        <w:t>10</w:t>
      </w:r>
      <w:r w:rsidR="005B0230">
        <w:rPr>
          <w:sz w:val="22"/>
          <w:szCs w:val="22"/>
        </w:rPr>
        <w:t> </w:t>
      </w:r>
      <w:r w:rsidR="00F70DC7" w:rsidRPr="00BA62F2">
        <w:rPr>
          <w:sz w:val="22"/>
          <w:szCs w:val="22"/>
        </w:rPr>
        <w:t>mg</w:t>
      </w:r>
      <w:r w:rsidR="00F70DC7" w:rsidRPr="002C69C3">
        <w:rPr>
          <w:noProof/>
          <w:sz w:val="22"/>
          <w:szCs w:val="22"/>
        </w:rPr>
        <w:t>/5 mg kietosios kapsu</w:t>
      </w:r>
      <w:r w:rsidR="00F70DC7" w:rsidRPr="00BA62F2">
        <w:rPr>
          <w:noProof/>
          <w:sz w:val="22"/>
          <w:szCs w:val="22"/>
        </w:rPr>
        <w:t>lė</w:t>
      </w:r>
      <w:r w:rsidR="00F70DC7">
        <w:rPr>
          <w:noProof/>
          <w:sz w:val="22"/>
          <w:szCs w:val="22"/>
        </w:rPr>
        <w:t>s</w:t>
      </w:r>
    </w:p>
    <w:p w14:paraId="010CBAC9" w14:textId="232FDD3F" w:rsidR="008D3B35" w:rsidRDefault="00681250">
      <w:pPr>
        <w:tabs>
          <w:tab w:val="left" w:pos="567"/>
        </w:tabs>
        <w:spacing w:line="260" w:lineRule="exact"/>
        <w:rPr>
          <w:sz w:val="22"/>
          <w:szCs w:val="24"/>
        </w:rPr>
      </w:pPr>
      <w:r>
        <w:rPr>
          <w:noProof/>
          <w:sz w:val="22"/>
          <w:szCs w:val="22"/>
        </w:rPr>
        <w:t>p</w:t>
      </w:r>
      <w:r w:rsidR="00F70DC7">
        <w:rPr>
          <w:noProof/>
          <w:sz w:val="22"/>
          <w:szCs w:val="22"/>
        </w:rPr>
        <w:t>erindoprilio argininas</w:t>
      </w:r>
      <w:r>
        <w:rPr>
          <w:noProof/>
          <w:sz w:val="22"/>
          <w:szCs w:val="22"/>
        </w:rPr>
        <w:t xml:space="preserve"> </w:t>
      </w:r>
      <w:r w:rsidR="00F70DC7">
        <w:rPr>
          <w:noProof/>
          <w:sz w:val="22"/>
          <w:szCs w:val="22"/>
        </w:rPr>
        <w:t>/</w:t>
      </w:r>
      <w:r>
        <w:rPr>
          <w:noProof/>
          <w:sz w:val="22"/>
          <w:szCs w:val="22"/>
        </w:rPr>
        <w:t xml:space="preserve"> </w:t>
      </w:r>
      <w:r w:rsidR="00F70DC7">
        <w:rPr>
          <w:noProof/>
          <w:sz w:val="22"/>
          <w:szCs w:val="22"/>
        </w:rPr>
        <w:t>indapamidas</w:t>
      </w:r>
      <w:r>
        <w:rPr>
          <w:noProof/>
          <w:sz w:val="22"/>
          <w:szCs w:val="22"/>
        </w:rPr>
        <w:t xml:space="preserve"> </w:t>
      </w:r>
      <w:r w:rsidR="00F70DC7">
        <w:rPr>
          <w:noProof/>
          <w:sz w:val="22"/>
          <w:szCs w:val="22"/>
        </w:rPr>
        <w:t>/</w:t>
      </w:r>
      <w:r>
        <w:rPr>
          <w:noProof/>
          <w:sz w:val="22"/>
          <w:szCs w:val="22"/>
        </w:rPr>
        <w:t xml:space="preserve"> </w:t>
      </w:r>
      <w:r w:rsidR="00F70DC7">
        <w:rPr>
          <w:noProof/>
          <w:sz w:val="22"/>
          <w:szCs w:val="22"/>
        </w:rPr>
        <w:t>amlodipinas</w:t>
      </w:r>
      <w:r>
        <w:rPr>
          <w:noProof/>
          <w:sz w:val="22"/>
          <w:szCs w:val="22"/>
        </w:rPr>
        <w:t xml:space="preserve"> </w:t>
      </w:r>
      <w:r w:rsidR="00F70DC7">
        <w:rPr>
          <w:noProof/>
          <w:sz w:val="22"/>
          <w:szCs w:val="22"/>
        </w:rPr>
        <w:t>/</w:t>
      </w:r>
      <w:r>
        <w:rPr>
          <w:noProof/>
          <w:sz w:val="22"/>
          <w:szCs w:val="22"/>
        </w:rPr>
        <w:t xml:space="preserve"> </w:t>
      </w:r>
      <w:r w:rsidR="00F70DC7">
        <w:rPr>
          <w:noProof/>
          <w:sz w:val="22"/>
          <w:szCs w:val="22"/>
        </w:rPr>
        <w:t>bizoprololio fumaratas</w:t>
      </w:r>
    </w:p>
    <w:p w14:paraId="60665189" w14:textId="77777777" w:rsidR="008D3B35" w:rsidRDefault="008D3B35">
      <w:pPr>
        <w:tabs>
          <w:tab w:val="left" w:pos="567"/>
        </w:tabs>
        <w:spacing w:line="260" w:lineRule="exact"/>
        <w:rPr>
          <w:sz w:val="22"/>
          <w:szCs w:val="24"/>
        </w:rPr>
      </w:pPr>
    </w:p>
    <w:p w14:paraId="05021FD1" w14:textId="77777777" w:rsidR="00681250" w:rsidRDefault="00681250">
      <w:pPr>
        <w:tabs>
          <w:tab w:val="left" w:pos="567"/>
        </w:tabs>
        <w:spacing w:line="260" w:lineRule="exact"/>
        <w:rPr>
          <w:sz w:val="22"/>
          <w:szCs w:val="24"/>
        </w:rPr>
      </w:pPr>
    </w:p>
    <w:p w14:paraId="5052EE87" w14:textId="77777777" w:rsidR="008D3B35" w:rsidRDefault="00AB4978">
      <w:pPr>
        <w:pBdr>
          <w:top w:val="single" w:sz="4" w:space="1" w:color="auto"/>
          <w:left w:val="single" w:sz="4" w:space="4" w:color="auto"/>
          <w:bottom w:val="single" w:sz="4" w:space="1" w:color="auto"/>
          <w:right w:val="single" w:sz="4" w:space="4" w:color="auto"/>
        </w:pBdr>
        <w:tabs>
          <w:tab w:val="left" w:pos="567"/>
        </w:tabs>
        <w:ind w:left="567" w:hanging="567"/>
        <w:rPr>
          <w:b/>
          <w:sz w:val="22"/>
          <w:szCs w:val="24"/>
        </w:rPr>
      </w:pPr>
      <w:r>
        <w:rPr>
          <w:b/>
          <w:sz w:val="22"/>
          <w:szCs w:val="24"/>
        </w:rPr>
        <w:t>2.</w:t>
      </w:r>
      <w:r>
        <w:rPr>
          <w:b/>
          <w:sz w:val="22"/>
          <w:szCs w:val="24"/>
        </w:rPr>
        <w:tab/>
        <w:t>VEIKLIOJI (-IOS) MEDŽIAGA (-OS) IR JOS (-Ų) KIEKIS (-IAI)</w:t>
      </w:r>
    </w:p>
    <w:p w14:paraId="364942A4" w14:textId="77777777" w:rsidR="00F70DC7" w:rsidRDefault="00F70DC7" w:rsidP="00F70DC7">
      <w:pPr>
        <w:jc w:val="both"/>
        <w:rPr>
          <w:noProof/>
          <w:sz w:val="22"/>
          <w:szCs w:val="22"/>
        </w:rPr>
      </w:pPr>
    </w:p>
    <w:p w14:paraId="4A77ACD2" w14:textId="5C564F55" w:rsidR="00F70DC7" w:rsidRPr="00A0667B" w:rsidRDefault="007C4B44" w:rsidP="00F70DC7">
      <w:pPr>
        <w:jc w:val="both"/>
        <w:rPr>
          <w:sz w:val="22"/>
          <w:szCs w:val="22"/>
        </w:rPr>
      </w:pPr>
      <w:r>
        <w:rPr>
          <w:noProof/>
          <w:sz w:val="22"/>
          <w:szCs w:val="22"/>
        </w:rPr>
        <w:t>Kiek</w:t>
      </w:r>
      <w:r w:rsidRPr="00A0667B">
        <w:rPr>
          <w:noProof/>
          <w:sz w:val="22"/>
          <w:szCs w:val="22"/>
        </w:rPr>
        <w:t xml:space="preserve">vienoje </w:t>
      </w:r>
      <w:r w:rsidR="00F70DC7" w:rsidRPr="00A0667B">
        <w:rPr>
          <w:noProof/>
          <w:sz w:val="22"/>
          <w:szCs w:val="22"/>
        </w:rPr>
        <w:t>kietojoje kapsulėje yra 10 mg perindoprilio arginino</w:t>
      </w:r>
      <w:r w:rsidR="00F70DC7">
        <w:rPr>
          <w:noProof/>
          <w:sz w:val="22"/>
          <w:szCs w:val="22"/>
        </w:rPr>
        <w:t>,</w:t>
      </w:r>
      <w:r w:rsidR="00F70DC7" w:rsidRPr="00A0667B">
        <w:rPr>
          <w:noProof/>
          <w:sz w:val="22"/>
          <w:szCs w:val="22"/>
        </w:rPr>
        <w:t xml:space="preserve"> </w:t>
      </w:r>
      <w:r w:rsidR="000B39B9" w:rsidRPr="00A0667B">
        <w:rPr>
          <w:sz w:val="22"/>
          <w:szCs w:val="22"/>
        </w:rPr>
        <w:t>atitinka</w:t>
      </w:r>
      <w:r>
        <w:rPr>
          <w:sz w:val="22"/>
          <w:szCs w:val="22"/>
        </w:rPr>
        <w:t>nčio</w:t>
      </w:r>
      <w:r w:rsidR="00F70DC7" w:rsidRPr="00A0667B">
        <w:rPr>
          <w:noProof/>
          <w:sz w:val="22"/>
          <w:szCs w:val="22"/>
        </w:rPr>
        <w:t xml:space="preserve"> 6,79 mg perindoprilio, 2,5 mg indapamido, 13,</w:t>
      </w:r>
      <w:r w:rsidR="003A3C28">
        <w:rPr>
          <w:noProof/>
          <w:sz w:val="22"/>
          <w:szCs w:val="22"/>
        </w:rPr>
        <w:t>87</w:t>
      </w:r>
      <w:r w:rsidR="00F70DC7" w:rsidRPr="00A0667B">
        <w:rPr>
          <w:noProof/>
          <w:sz w:val="22"/>
          <w:szCs w:val="22"/>
        </w:rPr>
        <w:t xml:space="preserve"> mg amlodipino besilato, </w:t>
      </w:r>
      <w:r w:rsidR="000B39B9" w:rsidRPr="00A0667B">
        <w:rPr>
          <w:sz w:val="22"/>
          <w:szCs w:val="22"/>
        </w:rPr>
        <w:t>atitinka</w:t>
      </w:r>
      <w:r w:rsidR="003A3C28">
        <w:rPr>
          <w:sz w:val="22"/>
          <w:szCs w:val="22"/>
        </w:rPr>
        <w:t>nčio</w:t>
      </w:r>
      <w:r w:rsidR="00F70DC7" w:rsidRPr="00A0667B">
        <w:rPr>
          <w:noProof/>
          <w:sz w:val="22"/>
          <w:szCs w:val="22"/>
        </w:rPr>
        <w:t xml:space="preserve"> 10 mg amlodipino</w:t>
      </w:r>
      <w:r w:rsidR="00F70DC7">
        <w:rPr>
          <w:noProof/>
          <w:sz w:val="22"/>
          <w:szCs w:val="22"/>
        </w:rPr>
        <w:t>,</w:t>
      </w:r>
      <w:r w:rsidR="00F70DC7" w:rsidRPr="00A0667B">
        <w:rPr>
          <w:noProof/>
          <w:sz w:val="22"/>
          <w:szCs w:val="22"/>
        </w:rPr>
        <w:t xml:space="preserve"> ir 5</w:t>
      </w:r>
      <w:r w:rsidR="00F70DC7" w:rsidRPr="00A0667B">
        <w:rPr>
          <w:sz w:val="22"/>
          <w:szCs w:val="22"/>
        </w:rPr>
        <w:t xml:space="preserve"> mg </w:t>
      </w:r>
      <w:proofErr w:type="spellStart"/>
      <w:r w:rsidR="00F70DC7" w:rsidRPr="00A0667B">
        <w:rPr>
          <w:sz w:val="22"/>
          <w:szCs w:val="22"/>
        </w:rPr>
        <w:t>bi</w:t>
      </w:r>
      <w:r w:rsidR="00F70DC7">
        <w:rPr>
          <w:sz w:val="22"/>
          <w:szCs w:val="22"/>
        </w:rPr>
        <w:t>z</w:t>
      </w:r>
      <w:r w:rsidR="00F70DC7" w:rsidRPr="00A0667B">
        <w:rPr>
          <w:sz w:val="22"/>
          <w:szCs w:val="22"/>
        </w:rPr>
        <w:t>oprololio</w:t>
      </w:r>
      <w:proofErr w:type="spellEnd"/>
      <w:r w:rsidR="00F70DC7" w:rsidRPr="00A0667B">
        <w:rPr>
          <w:sz w:val="22"/>
          <w:szCs w:val="22"/>
        </w:rPr>
        <w:t xml:space="preserve"> </w:t>
      </w:r>
      <w:proofErr w:type="spellStart"/>
      <w:r w:rsidR="00F70DC7" w:rsidRPr="00A0667B">
        <w:rPr>
          <w:sz w:val="22"/>
          <w:szCs w:val="22"/>
        </w:rPr>
        <w:t>fumarato</w:t>
      </w:r>
      <w:proofErr w:type="spellEnd"/>
      <w:r w:rsidR="00F70DC7" w:rsidRPr="00A0667B">
        <w:rPr>
          <w:sz w:val="22"/>
          <w:szCs w:val="22"/>
        </w:rPr>
        <w:t>, atitinka</w:t>
      </w:r>
      <w:r w:rsidR="003A3C28">
        <w:rPr>
          <w:sz w:val="22"/>
          <w:szCs w:val="22"/>
        </w:rPr>
        <w:t>nčio</w:t>
      </w:r>
      <w:r w:rsidR="00F70DC7" w:rsidRPr="00A0667B">
        <w:rPr>
          <w:sz w:val="22"/>
          <w:szCs w:val="22"/>
        </w:rPr>
        <w:t xml:space="preserve"> 4</w:t>
      </w:r>
      <w:r w:rsidR="00B80E2C">
        <w:rPr>
          <w:sz w:val="22"/>
          <w:szCs w:val="22"/>
        </w:rPr>
        <w:t>,</w:t>
      </w:r>
      <w:r w:rsidR="00F70DC7" w:rsidRPr="00A0667B">
        <w:rPr>
          <w:sz w:val="22"/>
          <w:szCs w:val="22"/>
        </w:rPr>
        <w:t xml:space="preserve">24 mg </w:t>
      </w:r>
      <w:proofErr w:type="spellStart"/>
      <w:r w:rsidR="00F70DC7" w:rsidRPr="00A0667B">
        <w:rPr>
          <w:sz w:val="22"/>
          <w:szCs w:val="22"/>
        </w:rPr>
        <w:t>bi</w:t>
      </w:r>
      <w:r w:rsidR="00F70DC7">
        <w:rPr>
          <w:sz w:val="22"/>
          <w:szCs w:val="22"/>
        </w:rPr>
        <w:t>z</w:t>
      </w:r>
      <w:r w:rsidR="00F70DC7" w:rsidRPr="00A0667B">
        <w:rPr>
          <w:sz w:val="22"/>
          <w:szCs w:val="22"/>
        </w:rPr>
        <w:t>oprololio</w:t>
      </w:r>
      <w:proofErr w:type="spellEnd"/>
      <w:r w:rsidR="00F70DC7" w:rsidRPr="00A0667B">
        <w:rPr>
          <w:sz w:val="22"/>
          <w:szCs w:val="22"/>
        </w:rPr>
        <w:t xml:space="preserve">. </w:t>
      </w:r>
    </w:p>
    <w:p w14:paraId="18959CB8" w14:textId="77777777" w:rsidR="008D3B35" w:rsidRDefault="008D3B35">
      <w:pPr>
        <w:tabs>
          <w:tab w:val="left" w:pos="567"/>
        </w:tabs>
        <w:spacing w:line="260" w:lineRule="exact"/>
        <w:rPr>
          <w:sz w:val="22"/>
          <w:szCs w:val="24"/>
        </w:rPr>
      </w:pPr>
    </w:p>
    <w:p w14:paraId="3EA9F2FF" w14:textId="77777777" w:rsidR="008D3B35" w:rsidRDefault="008D3B35">
      <w:pPr>
        <w:tabs>
          <w:tab w:val="left" w:pos="567"/>
        </w:tabs>
        <w:spacing w:line="260" w:lineRule="exact"/>
        <w:rPr>
          <w:sz w:val="22"/>
          <w:szCs w:val="24"/>
        </w:rPr>
      </w:pPr>
    </w:p>
    <w:p w14:paraId="18DBE44D" w14:textId="77777777" w:rsidR="008D3B35" w:rsidRDefault="00AB4978">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Pr>
          <w:b/>
          <w:sz w:val="22"/>
          <w:szCs w:val="24"/>
        </w:rPr>
        <w:t>3.</w:t>
      </w:r>
      <w:r>
        <w:rPr>
          <w:b/>
          <w:sz w:val="22"/>
          <w:szCs w:val="24"/>
        </w:rPr>
        <w:tab/>
        <w:t>PAGALBINIŲ MEDŽIAGŲ SĄRAŠAS</w:t>
      </w:r>
    </w:p>
    <w:p w14:paraId="46D21246" w14:textId="77777777" w:rsidR="008D3B35" w:rsidRDefault="008D3B35">
      <w:pPr>
        <w:tabs>
          <w:tab w:val="left" w:pos="567"/>
        </w:tabs>
        <w:spacing w:line="260" w:lineRule="exact"/>
        <w:rPr>
          <w:sz w:val="22"/>
          <w:szCs w:val="24"/>
        </w:rPr>
      </w:pPr>
    </w:p>
    <w:p w14:paraId="0413D908" w14:textId="77777777" w:rsidR="008D3B35" w:rsidRDefault="008D3B35">
      <w:pPr>
        <w:tabs>
          <w:tab w:val="left" w:pos="567"/>
        </w:tabs>
        <w:spacing w:line="260" w:lineRule="exact"/>
        <w:rPr>
          <w:sz w:val="22"/>
          <w:szCs w:val="24"/>
        </w:rPr>
      </w:pPr>
    </w:p>
    <w:p w14:paraId="0879B3F8" w14:textId="77777777" w:rsidR="008D3B35" w:rsidRDefault="00AB4978">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Pr>
          <w:b/>
          <w:sz w:val="22"/>
          <w:szCs w:val="24"/>
        </w:rPr>
        <w:t>4.</w:t>
      </w:r>
      <w:r>
        <w:rPr>
          <w:b/>
          <w:sz w:val="22"/>
          <w:szCs w:val="24"/>
        </w:rPr>
        <w:tab/>
        <w:t>FARMACINĖ FORMA IR KIEKIS PAKUOTĖJE</w:t>
      </w:r>
    </w:p>
    <w:p w14:paraId="3FF9DD14" w14:textId="5C9BF2B5" w:rsidR="008D3B35" w:rsidRDefault="008D3B35">
      <w:pPr>
        <w:tabs>
          <w:tab w:val="left" w:pos="567"/>
        </w:tabs>
        <w:spacing w:line="260" w:lineRule="exact"/>
        <w:rPr>
          <w:sz w:val="22"/>
          <w:szCs w:val="24"/>
        </w:rPr>
      </w:pPr>
    </w:p>
    <w:p w14:paraId="65BAFDD1" w14:textId="4A315D03" w:rsidR="002327BB" w:rsidRDefault="002327BB">
      <w:pPr>
        <w:tabs>
          <w:tab w:val="left" w:pos="567"/>
        </w:tabs>
        <w:spacing w:line="260" w:lineRule="exact"/>
        <w:rPr>
          <w:sz w:val="22"/>
          <w:szCs w:val="24"/>
        </w:rPr>
      </w:pPr>
      <w:r w:rsidRPr="00B80E2C">
        <w:rPr>
          <w:sz w:val="22"/>
          <w:szCs w:val="24"/>
          <w:highlight w:val="lightGray"/>
        </w:rPr>
        <w:t>Kietoji kapsulė</w:t>
      </w:r>
    </w:p>
    <w:p w14:paraId="62CA2044" w14:textId="7F44CB48" w:rsidR="002327BB" w:rsidRDefault="002327BB">
      <w:pPr>
        <w:tabs>
          <w:tab w:val="left" w:pos="567"/>
        </w:tabs>
        <w:spacing w:line="260" w:lineRule="exact"/>
        <w:rPr>
          <w:sz w:val="22"/>
          <w:szCs w:val="24"/>
        </w:rPr>
      </w:pPr>
    </w:p>
    <w:p w14:paraId="0D378FA8" w14:textId="2185F259" w:rsidR="002327BB" w:rsidRDefault="002327BB">
      <w:pPr>
        <w:tabs>
          <w:tab w:val="left" w:pos="567"/>
        </w:tabs>
        <w:spacing w:line="260" w:lineRule="exact"/>
        <w:rPr>
          <w:sz w:val="22"/>
          <w:szCs w:val="24"/>
        </w:rPr>
      </w:pPr>
      <w:r>
        <w:rPr>
          <w:sz w:val="22"/>
          <w:szCs w:val="24"/>
        </w:rPr>
        <w:t>30</w:t>
      </w:r>
      <w:r w:rsidR="00B80E2C">
        <w:rPr>
          <w:sz w:val="22"/>
          <w:szCs w:val="24"/>
        </w:rPr>
        <w:t> </w:t>
      </w:r>
      <w:r>
        <w:rPr>
          <w:sz w:val="22"/>
          <w:szCs w:val="24"/>
        </w:rPr>
        <w:t>kietųjų kapsulių</w:t>
      </w:r>
    </w:p>
    <w:p w14:paraId="1689A9D4" w14:textId="77777777" w:rsidR="00B80E2C" w:rsidRDefault="00B80E2C">
      <w:pPr>
        <w:tabs>
          <w:tab w:val="left" w:pos="567"/>
        </w:tabs>
        <w:spacing w:line="260" w:lineRule="exact"/>
        <w:rPr>
          <w:sz w:val="22"/>
          <w:szCs w:val="24"/>
        </w:rPr>
      </w:pPr>
    </w:p>
    <w:p w14:paraId="6FA313A4" w14:textId="77777777" w:rsidR="008D3B35" w:rsidRDefault="008D3B35">
      <w:pPr>
        <w:tabs>
          <w:tab w:val="left" w:pos="567"/>
        </w:tabs>
        <w:spacing w:line="260" w:lineRule="exact"/>
        <w:rPr>
          <w:sz w:val="22"/>
          <w:szCs w:val="24"/>
        </w:rPr>
      </w:pPr>
    </w:p>
    <w:p w14:paraId="5E357070" w14:textId="77777777" w:rsidR="008D3B35" w:rsidRDefault="00AB4978">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Pr>
          <w:b/>
          <w:sz w:val="22"/>
          <w:szCs w:val="24"/>
        </w:rPr>
        <w:t>5.</w:t>
      </w:r>
      <w:r>
        <w:rPr>
          <w:b/>
          <w:sz w:val="22"/>
          <w:szCs w:val="24"/>
        </w:rPr>
        <w:tab/>
        <w:t>VARTOJIMO METODAS IR BŪDAS (-AI)</w:t>
      </w:r>
    </w:p>
    <w:p w14:paraId="43276E40" w14:textId="77777777" w:rsidR="008D3B35" w:rsidRDefault="008D3B35">
      <w:pPr>
        <w:tabs>
          <w:tab w:val="left" w:pos="567"/>
        </w:tabs>
        <w:spacing w:line="260" w:lineRule="exact"/>
        <w:rPr>
          <w:sz w:val="22"/>
          <w:szCs w:val="24"/>
        </w:rPr>
      </w:pPr>
    </w:p>
    <w:p w14:paraId="0AF715FA" w14:textId="69A18C1B" w:rsidR="002327BB" w:rsidRDefault="002327BB">
      <w:pPr>
        <w:tabs>
          <w:tab w:val="left" w:pos="567"/>
        </w:tabs>
        <w:spacing w:line="260" w:lineRule="exact"/>
        <w:rPr>
          <w:sz w:val="22"/>
          <w:szCs w:val="24"/>
        </w:rPr>
      </w:pPr>
      <w:r>
        <w:rPr>
          <w:sz w:val="22"/>
          <w:szCs w:val="24"/>
        </w:rPr>
        <w:t>Vartoti per burną</w:t>
      </w:r>
      <w:r w:rsidR="00E31D0B">
        <w:rPr>
          <w:sz w:val="22"/>
          <w:szCs w:val="24"/>
        </w:rPr>
        <w:t>.</w:t>
      </w:r>
    </w:p>
    <w:p w14:paraId="5ABD66DD" w14:textId="5C5A302D" w:rsidR="008D3B35" w:rsidRDefault="00AB4978">
      <w:pPr>
        <w:tabs>
          <w:tab w:val="left" w:pos="567"/>
        </w:tabs>
        <w:spacing w:line="260" w:lineRule="exact"/>
        <w:rPr>
          <w:sz w:val="22"/>
          <w:szCs w:val="24"/>
        </w:rPr>
      </w:pPr>
      <w:r>
        <w:rPr>
          <w:sz w:val="22"/>
          <w:szCs w:val="24"/>
        </w:rPr>
        <w:t>Prieš vartojimą perskaitykite pakuotės lapelį.</w:t>
      </w:r>
    </w:p>
    <w:p w14:paraId="2F200F6B" w14:textId="77777777" w:rsidR="008D3B35" w:rsidRDefault="008D3B35">
      <w:pPr>
        <w:tabs>
          <w:tab w:val="left" w:pos="567"/>
        </w:tabs>
        <w:spacing w:line="260" w:lineRule="exact"/>
        <w:rPr>
          <w:sz w:val="22"/>
          <w:szCs w:val="24"/>
        </w:rPr>
      </w:pPr>
    </w:p>
    <w:p w14:paraId="7BFC3B42" w14:textId="77777777" w:rsidR="008D3B35" w:rsidRDefault="008D3B35">
      <w:pPr>
        <w:tabs>
          <w:tab w:val="left" w:pos="567"/>
        </w:tabs>
        <w:spacing w:line="260" w:lineRule="exact"/>
        <w:rPr>
          <w:sz w:val="22"/>
          <w:szCs w:val="24"/>
        </w:rPr>
      </w:pPr>
    </w:p>
    <w:p w14:paraId="167A4672" w14:textId="4F4E3E2B" w:rsidR="008D3B35" w:rsidRDefault="00AB4978">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Pr>
          <w:b/>
          <w:sz w:val="22"/>
          <w:szCs w:val="24"/>
        </w:rPr>
        <w:t>6.</w:t>
      </w:r>
      <w:r>
        <w:rPr>
          <w:b/>
          <w:sz w:val="22"/>
          <w:szCs w:val="24"/>
        </w:rPr>
        <w:tab/>
        <w:t>SPECIALUS ĮSPĖJIMAS, KAD VAISTINĮ PREPARATĄ BŪTINA LAIKYTI VAIKAMS NEPASTEBIMOJE IR NEPASIEKIAMOJE VIETOJE</w:t>
      </w:r>
    </w:p>
    <w:p w14:paraId="6BED3371" w14:textId="77777777" w:rsidR="008D3B35" w:rsidRDefault="008D3B35">
      <w:pPr>
        <w:tabs>
          <w:tab w:val="left" w:pos="567"/>
        </w:tabs>
        <w:spacing w:line="260" w:lineRule="exact"/>
        <w:rPr>
          <w:sz w:val="22"/>
          <w:szCs w:val="24"/>
        </w:rPr>
      </w:pPr>
    </w:p>
    <w:p w14:paraId="05DB6074" w14:textId="77777777" w:rsidR="008D3B35" w:rsidRDefault="00AB4978">
      <w:pPr>
        <w:tabs>
          <w:tab w:val="left" w:pos="567"/>
        </w:tabs>
        <w:spacing w:line="260" w:lineRule="exact"/>
        <w:rPr>
          <w:sz w:val="22"/>
          <w:szCs w:val="24"/>
        </w:rPr>
      </w:pPr>
      <w:r>
        <w:rPr>
          <w:sz w:val="22"/>
          <w:szCs w:val="24"/>
        </w:rPr>
        <w:t>Laikyti vaikams nepastebimoje ir nepasiekiamoje vietoje.</w:t>
      </w:r>
    </w:p>
    <w:p w14:paraId="4C0FF2EB" w14:textId="77777777" w:rsidR="008D3B35" w:rsidRDefault="008D3B35">
      <w:pPr>
        <w:tabs>
          <w:tab w:val="left" w:pos="567"/>
        </w:tabs>
        <w:spacing w:line="260" w:lineRule="exact"/>
        <w:rPr>
          <w:sz w:val="22"/>
          <w:szCs w:val="24"/>
        </w:rPr>
      </w:pPr>
    </w:p>
    <w:p w14:paraId="1AE704BB" w14:textId="77777777" w:rsidR="008D3B35" w:rsidRDefault="008D3B35">
      <w:pPr>
        <w:tabs>
          <w:tab w:val="left" w:pos="567"/>
        </w:tabs>
        <w:spacing w:line="260" w:lineRule="exact"/>
        <w:rPr>
          <w:sz w:val="22"/>
          <w:szCs w:val="24"/>
        </w:rPr>
      </w:pPr>
    </w:p>
    <w:p w14:paraId="2BAD27DE" w14:textId="77777777" w:rsidR="008D3B35" w:rsidRDefault="00AB4978">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Pr>
          <w:b/>
          <w:sz w:val="22"/>
          <w:szCs w:val="24"/>
        </w:rPr>
        <w:t>7.</w:t>
      </w:r>
      <w:r>
        <w:rPr>
          <w:b/>
          <w:sz w:val="22"/>
          <w:szCs w:val="24"/>
        </w:rPr>
        <w:tab/>
        <w:t>KITAS (-I) SPECIALUS (-ŪS) ĮSPĖJIMAS (-AI) (JEI REIKIA)</w:t>
      </w:r>
    </w:p>
    <w:p w14:paraId="2CDF3063" w14:textId="77777777" w:rsidR="008D3B35" w:rsidRDefault="008D3B35">
      <w:pPr>
        <w:tabs>
          <w:tab w:val="left" w:pos="567"/>
        </w:tabs>
        <w:spacing w:line="260" w:lineRule="exact"/>
        <w:rPr>
          <w:sz w:val="22"/>
          <w:szCs w:val="24"/>
        </w:rPr>
      </w:pPr>
    </w:p>
    <w:p w14:paraId="09501D69" w14:textId="77777777" w:rsidR="008D3B35" w:rsidRDefault="008D3B35">
      <w:pPr>
        <w:tabs>
          <w:tab w:val="left" w:pos="567"/>
        </w:tabs>
        <w:spacing w:line="260" w:lineRule="exact"/>
        <w:rPr>
          <w:sz w:val="22"/>
          <w:szCs w:val="24"/>
        </w:rPr>
      </w:pPr>
    </w:p>
    <w:p w14:paraId="6184F7A5" w14:textId="77777777" w:rsidR="008D3B35" w:rsidRDefault="00AB4978">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Pr>
          <w:b/>
          <w:sz w:val="22"/>
          <w:szCs w:val="24"/>
        </w:rPr>
        <w:t>8.</w:t>
      </w:r>
      <w:r>
        <w:rPr>
          <w:b/>
          <w:sz w:val="22"/>
          <w:szCs w:val="24"/>
        </w:rPr>
        <w:tab/>
        <w:t>TINKAMUMO LAIKAS</w:t>
      </w:r>
    </w:p>
    <w:p w14:paraId="451D5F1D" w14:textId="77777777" w:rsidR="008D3B35" w:rsidRDefault="008D3B35">
      <w:pPr>
        <w:tabs>
          <w:tab w:val="left" w:pos="567"/>
        </w:tabs>
        <w:spacing w:line="260" w:lineRule="exact"/>
        <w:rPr>
          <w:sz w:val="22"/>
          <w:szCs w:val="24"/>
        </w:rPr>
      </w:pPr>
    </w:p>
    <w:p w14:paraId="542F3C12" w14:textId="24C83CBE" w:rsidR="008D3B35" w:rsidRDefault="00AB4978">
      <w:pPr>
        <w:tabs>
          <w:tab w:val="left" w:pos="567"/>
        </w:tabs>
        <w:spacing w:line="260" w:lineRule="exact"/>
        <w:rPr>
          <w:sz w:val="22"/>
        </w:rPr>
      </w:pPr>
      <w:r>
        <w:rPr>
          <w:sz w:val="22"/>
        </w:rPr>
        <w:t>EXP</w:t>
      </w:r>
      <w:r w:rsidR="00B80E2C">
        <w:rPr>
          <w:sz w:val="22"/>
        </w:rPr>
        <w:t xml:space="preserve">: </w:t>
      </w:r>
      <w:r w:rsidR="00B80E2C" w:rsidRPr="00B80E2C">
        <w:rPr>
          <w:sz w:val="22"/>
          <w:highlight w:val="lightGray"/>
        </w:rPr>
        <w:t>{mm/MMMM}</w:t>
      </w:r>
    </w:p>
    <w:p w14:paraId="332051B6" w14:textId="77777777" w:rsidR="008D3B35" w:rsidRDefault="008D3B35">
      <w:pPr>
        <w:tabs>
          <w:tab w:val="left" w:pos="567"/>
        </w:tabs>
        <w:spacing w:line="260" w:lineRule="exact"/>
        <w:rPr>
          <w:sz w:val="22"/>
          <w:szCs w:val="24"/>
        </w:rPr>
      </w:pPr>
    </w:p>
    <w:p w14:paraId="79EB7E6B" w14:textId="77777777" w:rsidR="008D3B35" w:rsidRDefault="008D3B35">
      <w:pPr>
        <w:tabs>
          <w:tab w:val="left" w:pos="567"/>
        </w:tabs>
        <w:spacing w:line="260" w:lineRule="exact"/>
        <w:rPr>
          <w:sz w:val="22"/>
          <w:szCs w:val="24"/>
        </w:rPr>
      </w:pPr>
    </w:p>
    <w:p w14:paraId="5A5DBDC4" w14:textId="77777777" w:rsidR="008D3B35" w:rsidRDefault="00AB4978">
      <w:pPr>
        <w:keepNext/>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Pr>
          <w:b/>
          <w:sz w:val="22"/>
          <w:szCs w:val="24"/>
        </w:rPr>
        <w:t>9.</w:t>
      </w:r>
      <w:r>
        <w:rPr>
          <w:b/>
          <w:sz w:val="22"/>
          <w:szCs w:val="24"/>
        </w:rPr>
        <w:tab/>
        <w:t>SPECIALIOS LAIKYMO SĄLYGOS</w:t>
      </w:r>
    </w:p>
    <w:p w14:paraId="5945DB72" w14:textId="2982E504" w:rsidR="008D3B35" w:rsidRDefault="008D3B35">
      <w:pPr>
        <w:tabs>
          <w:tab w:val="left" w:pos="567"/>
        </w:tabs>
        <w:spacing w:line="260" w:lineRule="exact"/>
        <w:rPr>
          <w:sz w:val="22"/>
          <w:szCs w:val="24"/>
        </w:rPr>
      </w:pPr>
    </w:p>
    <w:p w14:paraId="54FFEE46" w14:textId="1EEADB4E" w:rsidR="009E1C2A" w:rsidRDefault="009E1C2A" w:rsidP="009E1C2A">
      <w:pPr>
        <w:rPr>
          <w:color w:val="0D0D0D"/>
          <w:sz w:val="22"/>
          <w:szCs w:val="24"/>
        </w:rPr>
      </w:pPr>
      <w:r>
        <w:rPr>
          <w:color w:val="0D0D0D"/>
          <w:sz w:val="22"/>
          <w:szCs w:val="24"/>
        </w:rPr>
        <w:t xml:space="preserve">Laikyti </w:t>
      </w:r>
      <w:r w:rsidR="00534F8F">
        <w:rPr>
          <w:color w:val="0D0D0D"/>
          <w:sz w:val="22"/>
          <w:szCs w:val="24"/>
        </w:rPr>
        <w:t>gamintojo</w:t>
      </w:r>
      <w:r>
        <w:rPr>
          <w:color w:val="0D0D0D"/>
          <w:sz w:val="22"/>
          <w:szCs w:val="24"/>
        </w:rPr>
        <w:t xml:space="preserve"> pakuotėje, kad vaistas būtų apsaugotas nuo drėg</w:t>
      </w:r>
      <w:r w:rsidR="00B80E2C">
        <w:rPr>
          <w:color w:val="0D0D0D"/>
          <w:sz w:val="22"/>
          <w:szCs w:val="24"/>
        </w:rPr>
        <w:t>m</w:t>
      </w:r>
      <w:r>
        <w:rPr>
          <w:color w:val="0D0D0D"/>
          <w:sz w:val="22"/>
          <w:szCs w:val="24"/>
        </w:rPr>
        <w:t>ės ir šviesos.</w:t>
      </w:r>
      <w:r w:rsidR="002B0797">
        <w:rPr>
          <w:color w:val="0D0D0D"/>
          <w:sz w:val="22"/>
          <w:szCs w:val="24"/>
        </w:rPr>
        <w:t xml:space="preserve"> </w:t>
      </w:r>
      <w:r>
        <w:rPr>
          <w:color w:val="0D0D0D"/>
          <w:sz w:val="22"/>
          <w:szCs w:val="24"/>
        </w:rPr>
        <w:t xml:space="preserve">Laikyti žemesnėje </w:t>
      </w:r>
      <w:r w:rsidR="009A4139">
        <w:rPr>
          <w:color w:val="0D0D0D"/>
          <w:sz w:val="22"/>
          <w:szCs w:val="24"/>
        </w:rPr>
        <w:t>kaip</w:t>
      </w:r>
      <w:r>
        <w:rPr>
          <w:color w:val="0D0D0D"/>
          <w:sz w:val="22"/>
          <w:szCs w:val="24"/>
        </w:rPr>
        <w:t xml:space="preserve"> 25</w:t>
      </w:r>
      <w:r w:rsidR="009A4139">
        <w:rPr>
          <w:color w:val="0D0D0D"/>
          <w:sz w:val="22"/>
          <w:szCs w:val="24"/>
        </w:rPr>
        <w:t> </w:t>
      </w:r>
      <w:r>
        <w:rPr>
          <w:color w:val="0D0D0D"/>
          <w:sz w:val="22"/>
          <w:szCs w:val="24"/>
        </w:rPr>
        <w:t>℃ temperatūroje.</w:t>
      </w:r>
    </w:p>
    <w:p w14:paraId="1D989DC7" w14:textId="77777777" w:rsidR="009E1C2A" w:rsidRDefault="009E1C2A">
      <w:pPr>
        <w:tabs>
          <w:tab w:val="left" w:pos="567"/>
        </w:tabs>
        <w:spacing w:line="260" w:lineRule="exact"/>
        <w:rPr>
          <w:sz w:val="22"/>
          <w:szCs w:val="24"/>
        </w:rPr>
      </w:pPr>
    </w:p>
    <w:p w14:paraId="68009D0C" w14:textId="77777777" w:rsidR="008D3B35" w:rsidRDefault="008D3B35">
      <w:pPr>
        <w:tabs>
          <w:tab w:val="left" w:pos="567"/>
        </w:tabs>
        <w:spacing w:line="260" w:lineRule="exact"/>
        <w:rPr>
          <w:sz w:val="22"/>
          <w:szCs w:val="24"/>
        </w:rPr>
      </w:pPr>
    </w:p>
    <w:p w14:paraId="7A95C021" w14:textId="77777777" w:rsidR="008D3B35" w:rsidRDefault="00AB4978" w:rsidP="00F830AE">
      <w:pPr>
        <w:pBdr>
          <w:top w:val="single" w:sz="4" w:space="1" w:color="auto"/>
          <w:left w:val="single" w:sz="4" w:space="4" w:color="auto"/>
          <w:bottom w:val="single" w:sz="4" w:space="1" w:color="auto"/>
          <w:right w:val="single" w:sz="4" w:space="4" w:color="auto"/>
        </w:pBdr>
        <w:tabs>
          <w:tab w:val="left" w:pos="567"/>
        </w:tabs>
        <w:ind w:left="567" w:hanging="567"/>
        <w:rPr>
          <w:b/>
          <w:sz w:val="22"/>
          <w:szCs w:val="24"/>
        </w:rPr>
      </w:pPr>
      <w:r>
        <w:rPr>
          <w:b/>
          <w:sz w:val="22"/>
          <w:szCs w:val="24"/>
        </w:rPr>
        <w:lastRenderedPageBreak/>
        <w:t>10.</w:t>
      </w:r>
      <w:r>
        <w:rPr>
          <w:b/>
          <w:sz w:val="22"/>
          <w:szCs w:val="24"/>
        </w:rPr>
        <w:tab/>
        <w:t>SPECIALIOS ATSARGUMO PRIEMONĖS DĖL NESUVARTOTO VAISTINIO PREPARATO AR JO ATLIEKŲ TVARKYMO (JEI REIKIA)</w:t>
      </w:r>
    </w:p>
    <w:p w14:paraId="5DF8ABF8" w14:textId="77777777" w:rsidR="008D3B35" w:rsidRDefault="008D3B35">
      <w:pPr>
        <w:tabs>
          <w:tab w:val="left" w:pos="567"/>
        </w:tabs>
        <w:spacing w:line="260" w:lineRule="exact"/>
        <w:rPr>
          <w:sz w:val="22"/>
          <w:szCs w:val="24"/>
        </w:rPr>
      </w:pPr>
    </w:p>
    <w:p w14:paraId="27EA3E35" w14:textId="77777777" w:rsidR="008D3B35" w:rsidRDefault="008D3B35">
      <w:pPr>
        <w:tabs>
          <w:tab w:val="left" w:pos="567"/>
        </w:tabs>
        <w:spacing w:line="260" w:lineRule="exact"/>
        <w:rPr>
          <w:sz w:val="22"/>
          <w:szCs w:val="24"/>
        </w:rPr>
      </w:pPr>
    </w:p>
    <w:p w14:paraId="60614D6B" w14:textId="7E13FE3C" w:rsidR="008D3B35" w:rsidRDefault="00AB4978">
      <w:pPr>
        <w:pBdr>
          <w:top w:val="single" w:sz="4" w:space="1" w:color="auto"/>
          <w:left w:val="single" w:sz="4" w:space="4" w:color="auto"/>
          <w:bottom w:val="single" w:sz="4" w:space="1" w:color="auto"/>
          <w:right w:val="single" w:sz="4" w:space="4" w:color="auto"/>
        </w:pBdr>
        <w:tabs>
          <w:tab w:val="left" w:pos="567"/>
        </w:tabs>
        <w:rPr>
          <w:b/>
          <w:sz w:val="22"/>
          <w:szCs w:val="24"/>
        </w:rPr>
      </w:pPr>
      <w:r>
        <w:rPr>
          <w:b/>
          <w:sz w:val="22"/>
          <w:szCs w:val="24"/>
        </w:rPr>
        <w:t>11.</w:t>
      </w:r>
      <w:r>
        <w:rPr>
          <w:b/>
          <w:sz w:val="22"/>
          <w:szCs w:val="24"/>
        </w:rPr>
        <w:tab/>
      </w:r>
      <w:r>
        <w:rPr>
          <w:b/>
          <w:caps/>
          <w:sz w:val="22"/>
          <w:szCs w:val="24"/>
        </w:rPr>
        <w:t>REGISTRUOTOJO PAVADINIMAS IR ADRESAS</w:t>
      </w:r>
    </w:p>
    <w:p w14:paraId="0FE3FDBB" w14:textId="77777777" w:rsidR="008D3B35" w:rsidRDefault="008D3B35">
      <w:pPr>
        <w:tabs>
          <w:tab w:val="left" w:pos="567"/>
        </w:tabs>
        <w:spacing w:line="260" w:lineRule="exact"/>
        <w:rPr>
          <w:sz w:val="22"/>
          <w:szCs w:val="24"/>
        </w:rPr>
      </w:pPr>
    </w:p>
    <w:p w14:paraId="6B1FA089" w14:textId="77777777" w:rsidR="009E1C2A" w:rsidRPr="00B96297" w:rsidRDefault="009E1C2A" w:rsidP="009E1C2A">
      <w:pPr>
        <w:pStyle w:val="m310782926301417629msolistparagraph"/>
        <w:shd w:val="clear" w:color="auto" w:fill="FFFFFF"/>
        <w:spacing w:before="0" w:beforeAutospacing="0" w:after="0" w:afterAutospacing="0"/>
        <w:rPr>
          <w:color w:val="222222"/>
          <w:lang w:val="fr-FR"/>
        </w:rPr>
      </w:pPr>
      <w:r w:rsidRPr="00B96297">
        <w:rPr>
          <w:color w:val="222222"/>
          <w:sz w:val="22"/>
          <w:szCs w:val="22"/>
          <w:lang w:val="fr-FR"/>
        </w:rPr>
        <w:t>Les Laboratoires Servier</w:t>
      </w:r>
    </w:p>
    <w:p w14:paraId="375E9D68" w14:textId="77777777" w:rsidR="009E1C2A" w:rsidRPr="00B96297" w:rsidRDefault="009E1C2A" w:rsidP="009E1C2A">
      <w:pPr>
        <w:pStyle w:val="m310782926301417629msolistparagraph"/>
        <w:shd w:val="clear" w:color="auto" w:fill="FFFFFF"/>
        <w:spacing w:before="0" w:beforeAutospacing="0" w:after="0" w:afterAutospacing="0"/>
        <w:rPr>
          <w:color w:val="222222"/>
          <w:lang w:val="fr-FR"/>
        </w:rPr>
      </w:pPr>
      <w:r w:rsidRPr="00B96297">
        <w:rPr>
          <w:color w:val="222222"/>
          <w:sz w:val="22"/>
          <w:szCs w:val="22"/>
          <w:lang w:val="fr-FR"/>
        </w:rPr>
        <w:t>50, rue Carnot</w:t>
      </w:r>
    </w:p>
    <w:p w14:paraId="43C97F84" w14:textId="77777777" w:rsidR="009E1C2A" w:rsidRPr="00B96297" w:rsidRDefault="009E1C2A" w:rsidP="009E1C2A">
      <w:pPr>
        <w:pStyle w:val="m310782926301417629msolistparagraph"/>
        <w:shd w:val="clear" w:color="auto" w:fill="FFFFFF"/>
        <w:spacing w:before="0" w:beforeAutospacing="0" w:after="0" w:afterAutospacing="0"/>
        <w:rPr>
          <w:color w:val="222222"/>
          <w:lang w:val="fr-FR"/>
        </w:rPr>
      </w:pPr>
      <w:r w:rsidRPr="00B96297">
        <w:rPr>
          <w:color w:val="222222"/>
          <w:sz w:val="22"/>
          <w:szCs w:val="22"/>
          <w:lang w:val="fr-FR"/>
        </w:rPr>
        <w:t>92284 Suresnes cedex</w:t>
      </w:r>
    </w:p>
    <w:p w14:paraId="242DB18A" w14:textId="77777777" w:rsidR="009E1C2A" w:rsidRPr="00B96297" w:rsidRDefault="009E1C2A" w:rsidP="009E1C2A">
      <w:pPr>
        <w:pStyle w:val="m310782926301417629msolistparagraph"/>
        <w:shd w:val="clear" w:color="auto" w:fill="FFFFFF"/>
        <w:spacing w:before="0" w:beforeAutospacing="0" w:after="0" w:afterAutospacing="0"/>
        <w:rPr>
          <w:color w:val="222222"/>
          <w:lang w:val="fr-FR"/>
        </w:rPr>
      </w:pPr>
      <w:r w:rsidRPr="00B96297">
        <w:rPr>
          <w:color w:val="222222"/>
          <w:sz w:val="22"/>
          <w:szCs w:val="22"/>
          <w:lang w:val="fr-FR"/>
        </w:rPr>
        <w:t>Prancūzija</w:t>
      </w:r>
    </w:p>
    <w:p w14:paraId="59B6AC05" w14:textId="77777777" w:rsidR="008D3B35" w:rsidRDefault="008D3B35">
      <w:pPr>
        <w:tabs>
          <w:tab w:val="left" w:pos="567"/>
        </w:tabs>
        <w:spacing w:line="260" w:lineRule="exact"/>
        <w:rPr>
          <w:sz w:val="22"/>
          <w:szCs w:val="24"/>
        </w:rPr>
      </w:pPr>
    </w:p>
    <w:p w14:paraId="4FF22324" w14:textId="77777777" w:rsidR="008D3B35" w:rsidRDefault="008D3B35">
      <w:pPr>
        <w:tabs>
          <w:tab w:val="left" w:pos="567"/>
        </w:tabs>
        <w:spacing w:line="260" w:lineRule="exact"/>
        <w:rPr>
          <w:sz w:val="22"/>
          <w:szCs w:val="24"/>
        </w:rPr>
      </w:pPr>
    </w:p>
    <w:p w14:paraId="173B086D" w14:textId="77777777" w:rsidR="008D3B35" w:rsidRDefault="00AB4978">
      <w:pPr>
        <w:pBdr>
          <w:top w:val="single" w:sz="4" w:space="1" w:color="auto"/>
          <w:left w:val="single" w:sz="4" w:space="4" w:color="auto"/>
          <w:bottom w:val="single" w:sz="4" w:space="1" w:color="auto"/>
          <w:right w:val="single" w:sz="4" w:space="4" w:color="auto"/>
        </w:pBdr>
        <w:tabs>
          <w:tab w:val="left" w:pos="567"/>
        </w:tabs>
        <w:rPr>
          <w:sz w:val="22"/>
          <w:szCs w:val="24"/>
        </w:rPr>
      </w:pPr>
      <w:r>
        <w:rPr>
          <w:b/>
          <w:sz w:val="22"/>
          <w:szCs w:val="24"/>
        </w:rPr>
        <w:t>12.</w:t>
      </w:r>
      <w:r>
        <w:rPr>
          <w:b/>
          <w:sz w:val="22"/>
          <w:szCs w:val="24"/>
        </w:rPr>
        <w:tab/>
        <w:t xml:space="preserve">REGISTRACIJOS PAŽYMĖJIMO NUMERIS (-IAI) </w:t>
      </w:r>
    </w:p>
    <w:p w14:paraId="4EBF0A19" w14:textId="77777777" w:rsidR="008D3B35" w:rsidRDefault="008D3B35">
      <w:pPr>
        <w:tabs>
          <w:tab w:val="left" w:pos="567"/>
        </w:tabs>
        <w:spacing w:line="260" w:lineRule="exact"/>
        <w:rPr>
          <w:sz w:val="22"/>
          <w:szCs w:val="24"/>
        </w:rPr>
      </w:pPr>
    </w:p>
    <w:p w14:paraId="3DC60346" w14:textId="2723DB62" w:rsidR="008D3B35" w:rsidRDefault="005D2412">
      <w:pPr>
        <w:tabs>
          <w:tab w:val="left" w:pos="567"/>
        </w:tabs>
        <w:spacing w:line="260" w:lineRule="exact"/>
        <w:rPr>
          <w:sz w:val="22"/>
          <w:szCs w:val="24"/>
        </w:rPr>
      </w:pPr>
      <w:r w:rsidRPr="005D2412">
        <w:rPr>
          <w:sz w:val="22"/>
          <w:szCs w:val="24"/>
        </w:rPr>
        <w:t>LT/1/26/605</w:t>
      </w:r>
      <w:r>
        <w:rPr>
          <w:sz w:val="22"/>
          <w:szCs w:val="24"/>
        </w:rPr>
        <w:t>5</w:t>
      </w:r>
      <w:r w:rsidRPr="005D2412">
        <w:rPr>
          <w:sz w:val="22"/>
          <w:szCs w:val="24"/>
        </w:rPr>
        <w:t>/001</w:t>
      </w:r>
    </w:p>
    <w:p w14:paraId="343B8480" w14:textId="77777777" w:rsidR="005D2412" w:rsidRDefault="005D2412">
      <w:pPr>
        <w:tabs>
          <w:tab w:val="left" w:pos="567"/>
        </w:tabs>
        <w:spacing w:line="260" w:lineRule="exact"/>
        <w:rPr>
          <w:sz w:val="22"/>
          <w:szCs w:val="24"/>
        </w:rPr>
      </w:pPr>
    </w:p>
    <w:p w14:paraId="70786CB1" w14:textId="77777777" w:rsidR="008D3B35" w:rsidRDefault="008D3B35">
      <w:pPr>
        <w:tabs>
          <w:tab w:val="left" w:pos="567"/>
        </w:tabs>
        <w:spacing w:line="260" w:lineRule="exact"/>
        <w:rPr>
          <w:sz w:val="22"/>
          <w:szCs w:val="24"/>
        </w:rPr>
      </w:pPr>
    </w:p>
    <w:p w14:paraId="56EEC174" w14:textId="77777777" w:rsidR="008D3B35" w:rsidRDefault="00AB4978">
      <w:pPr>
        <w:pBdr>
          <w:top w:val="single" w:sz="4" w:space="1" w:color="auto"/>
          <w:left w:val="single" w:sz="4" w:space="4" w:color="auto"/>
          <w:bottom w:val="single" w:sz="4" w:space="1" w:color="auto"/>
          <w:right w:val="single" w:sz="4" w:space="4" w:color="auto"/>
        </w:pBdr>
        <w:tabs>
          <w:tab w:val="left" w:pos="567"/>
        </w:tabs>
        <w:rPr>
          <w:sz w:val="22"/>
          <w:szCs w:val="24"/>
        </w:rPr>
      </w:pPr>
      <w:r>
        <w:rPr>
          <w:b/>
          <w:sz w:val="22"/>
          <w:szCs w:val="24"/>
        </w:rPr>
        <w:t>13.</w:t>
      </w:r>
      <w:r>
        <w:rPr>
          <w:b/>
          <w:sz w:val="22"/>
          <w:szCs w:val="24"/>
        </w:rPr>
        <w:tab/>
        <w:t xml:space="preserve">SERIJOS NUMERIS </w:t>
      </w:r>
    </w:p>
    <w:p w14:paraId="2080626C" w14:textId="77777777" w:rsidR="008D3B35" w:rsidRDefault="008D3B35">
      <w:pPr>
        <w:tabs>
          <w:tab w:val="left" w:pos="567"/>
        </w:tabs>
        <w:spacing w:line="260" w:lineRule="exact"/>
        <w:rPr>
          <w:sz w:val="22"/>
        </w:rPr>
      </w:pPr>
    </w:p>
    <w:p w14:paraId="784C968F" w14:textId="762E60F1" w:rsidR="008D3B35" w:rsidRDefault="00B8452D">
      <w:pPr>
        <w:tabs>
          <w:tab w:val="left" w:pos="567"/>
        </w:tabs>
        <w:spacing w:line="260" w:lineRule="exact"/>
        <w:rPr>
          <w:sz w:val="22"/>
        </w:rPr>
      </w:pPr>
      <w:r>
        <w:rPr>
          <w:sz w:val="22"/>
        </w:rPr>
        <w:t>Lot</w:t>
      </w:r>
      <w:r w:rsidR="00B80E2C">
        <w:rPr>
          <w:sz w:val="22"/>
        </w:rPr>
        <w:t xml:space="preserve">: </w:t>
      </w:r>
      <w:r w:rsidR="00B80E2C" w:rsidRPr="002D79FC">
        <w:rPr>
          <w:sz w:val="22"/>
          <w:highlight w:val="lightGray"/>
        </w:rPr>
        <w:t>{</w:t>
      </w:r>
      <w:r w:rsidR="002D79FC" w:rsidRPr="002D79FC">
        <w:rPr>
          <w:sz w:val="22"/>
          <w:highlight w:val="lightGray"/>
        </w:rPr>
        <w:t>numeris}</w:t>
      </w:r>
    </w:p>
    <w:p w14:paraId="78A38A1F" w14:textId="77777777" w:rsidR="008D3B35" w:rsidRDefault="008D3B35">
      <w:pPr>
        <w:tabs>
          <w:tab w:val="left" w:pos="567"/>
        </w:tabs>
        <w:spacing w:line="260" w:lineRule="exact"/>
        <w:rPr>
          <w:sz w:val="22"/>
          <w:szCs w:val="24"/>
        </w:rPr>
      </w:pPr>
    </w:p>
    <w:p w14:paraId="34F6D0FB" w14:textId="77777777" w:rsidR="008D3B35" w:rsidRDefault="008D3B35">
      <w:pPr>
        <w:tabs>
          <w:tab w:val="left" w:pos="567"/>
        </w:tabs>
        <w:spacing w:line="260" w:lineRule="exact"/>
        <w:rPr>
          <w:sz w:val="22"/>
          <w:szCs w:val="24"/>
        </w:rPr>
      </w:pPr>
    </w:p>
    <w:p w14:paraId="7BBC01A0" w14:textId="77777777" w:rsidR="008D3B35" w:rsidRDefault="00AB4978">
      <w:pPr>
        <w:pBdr>
          <w:top w:val="single" w:sz="4" w:space="1" w:color="auto"/>
          <w:left w:val="single" w:sz="4" w:space="4" w:color="auto"/>
          <w:bottom w:val="single" w:sz="4" w:space="1" w:color="auto"/>
          <w:right w:val="single" w:sz="4" w:space="4" w:color="auto"/>
        </w:pBdr>
        <w:tabs>
          <w:tab w:val="left" w:pos="567"/>
        </w:tabs>
        <w:rPr>
          <w:sz w:val="22"/>
          <w:szCs w:val="24"/>
        </w:rPr>
      </w:pPr>
      <w:r>
        <w:rPr>
          <w:b/>
          <w:sz w:val="22"/>
          <w:szCs w:val="24"/>
        </w:rPr>
        <w:t>14.</w:t>
      </w:r>
      <w:r>
        <w:rPr>
          <w:b/>
          <w:sz w:val="22"/>
          <w:szCs w:val="24"/>
        </w:rPr>
        <w:tab/>
        <w:t>PARDAVIMO (IŠDAVIMO) TVARKA</w:t>
      </w:r>
    </w:p>
    <w:p w14:paraId="76974C29" w14:textId="77777777" w:rsidR="008D3B35" w:rsidRDefault="008D3B35">
      <w:pPr>
        <w:tabs>
          <w:tab w:val="left" w:pos="567"/>
        </w:tabs>
        <w:spacing w:line="260" w:lineRule="exact"/>
        <w:rPr>
          <w:sz w:val="22"/>
          <w:szCs w:val="24"/>
        </w:rPr>
      </w:pPr>
    </w:p>
    <w:p w14:paraId="63C71697" w14:textId="70C9DB6C" w:rsidR="008D3B35" w:rsidRDefault="00287738">
      <w:pPr>
        <w:tabs>
          <w:tab w:val="left" w:pos="567"/>
        </w:tabs>
        <w:spacing w:line="260" w:lineRule="exact"/>
        <w:rPr>
          <w:sz w:val="22"/>
          <w:szCs w:val="24"/>
        </w:rPr>
      </w:pPr>
      <w:r>
        <w:rPr>
          <w:sz w:val="22"/>
          <w:szCs w:val="24"/>
        </w:rPr>
        <w:t>Receptinis vaistas.</w:t>
      </w:r>
    </w:p>
    <w:p w14:paraId="403A4A56" w14:textId="77777777" w:rsidR="00287738" w:rsidRDefault="00287738">
      <w:pPr>
        <w:tabs>
          <w:tab w:val="left" w:pos="567"/>
        </w:tabs>
        <w:spacing w:line="260" w:lineRule="exact"/>
        <w:rPr>
          <w:sz w:val="22"/>
          <w:szCs w:val="24"/>
        </w:rPr>
      </w:pPr>
    </w:p>
    <w:p w14:paraId="71B85BFB" w14:textId="77777777" w:rsidR="00287738" w:rsidRDefault="00287738">
      <w:pPr>
        <w:tabs>
          <w:tab w:val="left" w:pos="567"/>
        </w:tabs>
        <w:spacing w:line="260" w:lineRule="exact"/>
        <w:rPr>
          <w:sz w:val="22"/>
          <w:szCs w:val="24"/>
        </w:rPr>
      </w:pPr>
    </w:p>
    <w:p w14:paraId="67BA8BA6" w14:textId="77777777" w:rsidR="008D3B35" w:rsidRDefault="00AB4978">
      <w:pPr>
        <w:pBdr>
          <w:top w:val="single" w:sz="4" w:space="2" w:color="auto"/>
          <w:left w:val="single" w:sz="4" w:space="4" w:color="auto"/>
          <w:bottom w:val="single" w:sz="4" w:space="1" w:color="auto"/>
          <w:right w:val="single" w:sz="4" w:space="4" w:color="auto"/>
        </w:pBdr>
        <w:tabs>
          <w:tab w:val="left" w:pos="567"/>
        </w:tabs>
        <w:rPr>
          <w:sz w:val="22"/>
          <w:szCs w:val="24"/>
        </w:rPr>
      </w:pPr>
      <w:r>
        <w:rPr>
          <w:b/>
          <w:sz w:val="22"/>
          <w:szCs w:val="24"/>
        </w:rPr>
        <w:t>15.</w:t>
      </w:r>
      <w:r>
        <w:rPr>
          <w:b/>
          <w:sz w:val="22"/>
          <w:szCs w:val="24"/>
        </w:rPr>
        <w:tab/>
        <w:t>VARTOJIMO INSTRUKCIJA</w:t>
      </w:r>
    </w:p>
    <w:p w14:paraId="7A8C559D" w14:textId="77777777" w:rsidR="008D3B35" w:rsidRDefault="008D3B35">
      <w:pPr>
        <w:tabs>
          <w:tab w:val="left" w:pos="567"/>
        </w:tabs>
        <w:spacing w:line="260" w:lineRule="exact"/>
        <w:rPr>
          <w:sz w:val="22"/>
          <w:szCs w:val="24"/>
        </w:rPr>
      </w:pPr>
    </w:p>
    <w:p w14:paraId="74BD60F7" w14:textId="77777777" w:rsidR="008D3B35" w:rsidRDefault="008D3B35">
      <w:pPr>
        <w:tabs>
          <w:tab w:val="left" w:pos="567"/>
        </w:tabs>
        <w:spacing w:line="260" w:lineRule="exact"/>
        <w:rPr>
          <w:sz w:val="22"/>
          <w:szCs w:val="24"/>
        </w:rPr>
      </w:pPr>
    </w:p>
    <w:p w14:paraId="203DEA87" w14:textId="77777777" w:rsidR="008D3B35" w:rsidRPr="00681250" w:rsidRDefault="00AB4978">
      <w:pPr>
        <w:pBdr>
          <w:top w:val="single" w:sz="4" w:space="1" w:color="auto"/>
          <w:left w:val="single" w:sz="4" w:space="4" w:color="auto"/>
          <w:bottom w:val="single" w:sz="4" w:space="0" w:color="auto"/>
          <w:right w:val="single" w:sz="4" w:space="4" w:color="auto"/>
        </w:pBdr>
        <w:tabs>
          <w:tab w:val="left" w:pos="567"/>
        </w:tabs>
        <w:rPr>
          <w:sz w:val="22"/>
          <w:szCs w:val="24"/>
        </w:rPr>
      </w:pPr>
      <w:r>
        <w:rPr>
          <w:b/>
          <w:sz w:val="22"/>
          <w:szCs w:val="24"/>
        </w:rPr>
        <w:t>16.</w:t>
      </w:r>
      <w:r>
        <w:rPr>
          <w:b/>
          <w:sz w:val="22"/>
          <w:szCs w:val="24"/>
        </w:rPr>
        <w:tab/>
        <w:t xml:space="preserve">INFORMACIJA BRAILIO </w:t>
      </w:r>
      <w:r w:rsidRPr="00681250">
        <w:rPr>
          <w:b/>
          <w:sz w:val="22"/>
          <w:szCs w:val="24"/>
        </w:rPr>
        <w:t>RAŠTU</w:t>
      </w:r>
    </w:p>
    <w:p w14:paraId="025B0E32" w14:textId="77777777" w:rsidR="008D3B35" w:rsidRDefault="008D3B35">
      <w:pPr>
        <w:tabs>
          <w:tab w:val="left" w:pos="567"/>
        </w:tabs>
        <w:spacing w:line="260" w:lineRule="exact"/>
        <w:rPr>
          <w:sz w:val="22"/>
          <w:szCs w:val="24"/>
        </w:rPr>
      </w:pPr>
    </w:p>
    <w:p w14:paraId="52645827" w14:textId="1AE18ED2" w:rsidR="00516B68" w:rsidRDefault="002D79FC" w:rsidP="00516B68">
      <w:pPr>
        <w:tabs>
          <w:tab w:val="left" w:pos="567"/>
          <w:tab w:val="left" w:pos="4253"/>
        </w:tabs>
        <w:spacing w:line="260" w:lineRule="exact"/>
        <w:rPr>
          <w:sz w:val="22"/>
          <w:szCs w:val="24"/>
        </w:rPr>
      </w:pPr>
      <w:proofErr w:type="spellStart"/>
      <w:r>
        <w:rPr>
          <w:sz w:val="22"/>
        </w:rPr>
        <w:t>quadrixam</w:t>
      </w:r>
      <w:proofErr w:type="spellEnd"/>
      <w:r w:rsidR="00516B68" w:rsidRPr="005D29DA">
        <w:rPr>
          <w:sz w:val="20"/>
          <w:szCs w:val="18"/>
        </w:rPr>
        <w:t xml:space="preserve"> </w:t>
      </w:r>
      <w:r w:rsidR="00516B68" w:rsidRPr="005D29DA">
        <w:rPr>
          <w:noProof/>
          <w:sz w:val="22"/>
          <w:szCs w:val="18"/>
        </w:rPr>
        <w:t>10</w:t>
      </w:r>
      <w:r w:rsidR="00681250">
        <w:rPr>
          <w:noProof/>
          <w:sz w:val="22"/>
          <w:szCs w:val="18"/>
        </w:rPr>
        <w:t> </w:t>
      </w:r>
      <w:r w:rsidR="00516B68" w:rsidRPr="005D29DA">
        <w:rPr>
          <w:noProof/>
          <w:sz w:val="22"/>
          <w:szCs w:val="18"/>
        </w:rPr>
        <w:t>mg/2</w:t>
      </w:r>
      <w:r w:rsidR="001F6FB0">
        <w:rPr>
          <w:noProof/>
          <w:sz w:val="22"/>
          <w:szCs w:val="18"/>
        </w:rPr>
        <w:t>,</w:t>
      </w:r>
      <w:r w:rsidR="00516B68" w:rsidRPr="005D29DA">
        <w:rPr>
          <w:noProof/>
          <w:sz w:val="22"/>
          <w:szCs w:val="18"/>
        </w:rPr>
        <w:t>5</w:t>
      </w:r>
      <w:r w:rsidR="00681250">
        <w:rPr>
          <w:noProof/>
          <w:sz w:val="22"/>
          <w:szCs w:val="18"/>
        </w:rPr>
        <w:t> </w:t>
      </w:r>
      <w:r w:rsidR="00516B68" w:rsidRPr="005D29DA">
        <w:rPr>
          <w:noProof/>
          <w:sz w:val="22"/>
          <w:szCs w:val="18"/>
        </w:rPr>
        <w:t>mg/10</w:t>
      </w:r>
      <w:r w:rsidR="00681250">
        <w:rPr>
          <w:noProof/>
          <w:sz w:val="22"/>
          <w:szCs w:val="18"/>
        </w:rPr>
        <w:t> </w:t>
      </w:r>
      <w:r w:rsidR="00516B68" w:rsidRPr="005D29DA">
        <w:rPr>
          <w:noProof/>
          <w:sz w:val="22"/>
          <w:szCs w:val="18"/>
        </w:rPr>
        <w:t>mg/5</w:t>
      </w:r>
      <w:r w:rsidR="00681250">
        <w:rPr>
          <w:noProof/>
          <w:sz w:val="22"/>
          <w:szCs w:val="18"/>
        </w:rPr>
        <w:t> </w:t>
      </w:r>
      <w:r w:rsidR="00516B68" w:rsidRPr="005D29DA">
        <w:rPr>
          <w:noProof/>
          <w:sz w:val="22"/>
          <w:szCs w:val="18"/>
        </w:rPr>
        <w:t>mg</w:t>
      </w:r>
    </w:p>
    <w:p w14:paraId="73F46300" w14:textId="77777777" w:rsidR="008D3B35" w:rsidRDefault="008D3B35">
      <w:pPr>
        <w:tabs>
          <w:tab w:val="left" w:pos="567"/>
        </w:tabs>
        <w:spacing w:line="260" w:lineRule="exact"/>
        <w:rPr>
          <w:sz w:val="22"/>
          <w:szCs w:val="24"/>
        </w:rPr>
      </w:pPr>
    </w:p>
    <w:p w14:paraId="0186FD80" w14:textId="77777777" w:rsidR="008D3B35" w:rsidRDefault="008D3B35">
      <w:pPr>
        <w:tabs>
          <w:tab w:val="left" w:pos="567"/>
        </w:tabs>
        <w:spacing w:line="260" w:lineRule="exact"/>
        <w:rPr>
          <w:sz w:val="22"/>
          <w:szCs w:val="22"/>
          <w:shd w:val="clear" w:color="auto" w:fill="CCCCCC"/>
        </w:rPr>
      </w:pPr>
    </w:p>
    <w:p w14:paraId="32B7CCC6" w14:textId="77777777" w:rsidR="008D3B35" w:rsidRPr="002C69C3" w:rsidRDefault="00AB4978">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szCs w:val="24"/>
        </w:rPr>
      </w:pPr>
      <w:r w:rsidRPr="002C69C3">
        <w:rPr>
          <w:b/>
          <w:sz w:val="22"/>
        </w:rPr>
        <w:t>17.</w:t>
      </w:r>
      <w:r w:rsidRPr="002C69C3">
        <w:rPr>
          <w:b/>
          <w:sz w:val="22"/>
        </w:rPr>
        <w:tab/>
        <w:t>UNIKALUS IDENTIFIKATORIUS – 2D BRŪKŠNINIS KODAS</w:t>
      </w:r>
    </w:p>
    <w:p w14:paraId="5037A764" w14:textId="77777777" w:rsidR="008D3B35" w:rsidRPr="002C69C3" w:rsidRDefault="008D3B35">
      <w:pPr>
        <w:tabs>
          <w:tab w:val="left" w:pos="567"/>
        </w:tabs>
        <w:spacing w:line="260" w:lineRule="exact"/>
        <w:rPr>
          <w:sz w:val="22"/>
        </w:rPr>
      </w:pPr>
    </w:p>
    <w:p w14:paraId="021D760B" w14:textId="0574DEF7" w:rsidR="008D3B35" w:rsidRPr="002C69C3" w:rsidRDefault="00AB4978">
      <w:pPr>
        <w:tabs>
          <w:tab w:val="left" w:pos="567"/>
        </w:tabs>
        <w:spacing w:line="260" w:lineRule="exact"/>
        <w:rPr>
          <w:sz w:val="22"/>
          <w:szCs w:val="22"/>
          <w:shd w:val="clear" w:color="auto" w:fill="CCCCCC"/>
        </w:rPr>
      </w:pPr>
      <w:r w:rsidRPr="002C69C3">
        <w:rPr>
          <w:sz w:val="22"/>
          <w:highlight w:val="lightGray"/>
        </w:rPr>
        <w:t>2D brūkšninis kodas su nurodytu unikaliu identifikatoriumi.</w:t>
      </w:r>
    </w:p>
    <w:p w14:paraId="757A1F46" w14:textId="77777777" w:rsidR="008D3B35" w:rsidRPr="002C69C3" w:rsidRDefault="008D3B35">
      <w:pPr>
        <w:tabs>
          <w:tab w:val="left" w:pos="567"/>
        </w:tabs>
        <w:spacing w:line="260" w:lineRule="exact"/>
        <w:rPr>
          <w:sz w:val="22"/>
        </w:rPr>
      </w:pPr>
    </w:p>
    <w:p w14:paraId="690EC1E7" w14:textId="77777777" w:rsidR="008D3B35" w:rsidRPr="002C69C3" w:rsidRDefault="008D3B35">
      <w:pPr>
        <w:tabs>
          <w:tab w:val="left" w:pos="567"/>
        </w:tabs>
        <w:spacing w:line="260" w:lineRule="exact"/>
        <w:rPr>
          <w:sz w:val="22"/>
        </w:rPr>
      </w:pPr>
    </w:p>
    <w:p w14:paraId="7631B652" w14:textId="77777777" w:rsidR="008D3B35" w:rsidRPr="00B868D1" w:rsidRDefault="00AB4978">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rPr>
      </w:pPr>
      <w:r w:rsidRPr="00B868D1">
        <w:rPr>
          <w:b/>
          <w:sz w:val="22"/>
        </w:rPr>
        <w:t>18.</w:t>
      </w:r>
      <w:r w:rsidRPr="00B868D1">
        <w:rPr>
          <w:b/>
          <w:sz w:val="22"/>
        </w:rPr>
        <w:tab/>
        <w:t>UNIKALUS IDENTIFIKATORIUS – ŽMONĖMS SUPRANTAMI DUOMENYS</w:t>
      </w:r>
    </w:p>
    <w:p w14:paraId="6C2C6E35" w14:textId="77777777" w:rsidR="008D3B35" w:rsidRPr="00B868D1" w:rsidRDefault="008D3B35">
      <w:pPr>
        <w:tabs>
          <w:tab w:val="left" w:pos="567"/>
        </w:tabs>
        <w:spacing w:line="260" w:lineRule="exact"/>
        <w:rPr>
          <w:sz w:val="22"/>
        </w:rPr>
      </w:pPr>
    </w:p>
    <w:p w14:paraId="7F8CE25C" w14:textId="58393190" w:rsidR="008D3B35" w:rsidRPr="00B868D1" w:rsidRDefault="00AB4978">
      <w:pPr>
        <w:tabs>
          <w:tab w:val="left" w:pos="567"/>
        </w:tabs>
        <w:spacing w:line="260" w:lineRule="exact"/>
        <w:rPr>
          <w:sz w:val="22"/>
          <w:szCs w:val="22"/>
        </w:rPr>
      </w:pPr>
      <w:r w:rsidRPr="00B868D1">
        <w:rPr>
          <w:sz w:val="22"/>
        </w:rPr>
        <w:t>PC</w:t>
      </w:r>
      <w:r w:rsidR="002D79FC" w:rsidRPr="00B868D1">
        <w:rPr>
          <w:sz w:val="22"/>
        </w:rPr>
        <w:t xml:space="preserve"> </w:t>
      </w:r>
      <w:r w:rsidR="002D79FC" w:rsidRPr="00B868D1">
        <w:rPr>
          <w:sz w:val="22"/>
          <w:highlight w:val="lightGray"/>
        </w:rPr>
        <w:t>{numeris}</w:t>
      </w:r>
    </w:p>
    <w:p w14:paraId="5AD4CE0B" w14:textId="5A9A790E" w:rsidR="008D3B35" w:rsidRPr="00B96297" w:rsidRDefault="00AB4978">
      <w:pPr>
        <w:tabs>
          <w:tab w:val="left" w:pos="567"/>
        </w:tabs>
        <w:spacing w:line="260" w:lineRule="exact"/>
        <w:rPr>
          <w:sz w:val="22"/>
          <w:szCs w:val="22"/>
        </w:rPr>
      </w:pPr>
      <w:r w:rsidRPr="00B96297">
        <w:rPr>
          <w:sz w:val="22"/>
        </w:rPr>
        <w:t>SN</w:t>
      </w:r>
      <w:r w:rsidR="002D79FC" w:rsidRPr="00B96297">
        <w:rPr>
          <w:sz w:val="22"/>
        </w:rPr>
        <w:t xml:space="preserve"> </w:t>
      </w:r>
      <w:r w:rsidR="002D79FC" w:rsidRPr="00B96297">
        <w:rPr>
          <w:sz w:val="22"/>
          <w:highlight w:val="lightGray"/>
        </w:rPr>
        <w:t>{numeris}</w:t>
      </w:r>
    </w:p>
    <w:p w14:paraId="30F1681E" w14:textId="02FDB878" w:rsidR="008D3B35" w:rsidRPr="00B96297" w:rsidRDefault="00AB4978">
      <w:pPr>
        <w:tabs>
          <w:tab w:val="left" w:pos="567"/>
        </w:tabs>
        <w:spacing w:line="260" w:lineRule="exact"/>
        <w:rPr>
          <w:sz w:val="22"/>
          <w:szCs w:val="22"/>
          <w:lang w:val="es-ES"/>
        </w:rPr>
      </w:pPr>
      <w:r w:rsidRPr="00B96297">
        <w:rPr>
          <w:sz w:val="22"/>
          <w:highlight w:val="lightGray"/>
          <w:lang w:val="es-ES"/>
        </w:rPr>
        <w:t>NN</w:t>
      </w:r>
      <w:r w:rsidR="002D79FC" w:rsidRPr="00B96297">
        <w:rPr>
          <w:sz w:val="22"/>
          <w:highlight w:val="lightGray"/>
          <w:lang w:val="es-ES"/>
        </w:rPr>
        <w:t xml:space="preserve"> {numeris}</w:t>
      </w:r>
    </w:p>
    <w:p w14:paraId="383424DC" w14:textId="77777777" w:rsidR="008D3B35" w:rsidRPr="00B96297" w:rsidRDefault="008D3B35">
      <w:pPr>
        <w:tabs>
          <w:tab w:val="left" w:pos="567"/>
        </w:tabs>
        <w:spacing w:line="260" w:lineRule="exact"/>
        <w:rPr>
          <w:vanish/>
          <w:sz w:val="22"/>
          <w:szCs w:val="22"/>
          <w:lang w:val="es-ES"/>
        </w:rPr>
      </w:pPr>
    </w:p>
    <w:p w14:paraId="35F1C272" w14:textId="77777777" w:rsidR="008D3B35" w:rsidRDefault="008D3B35">
      <w:pPr>
        <w:tabs>
          <w:tab w:val="left" w:pos="567"/>
        </w:tabs>
        <w:spacing w:line="260" w:lineRule="exact"/>
        <w:rPr>
          <w:sz w:val="22"/>
          <w:szCs w:val="24"/>
        </w:rPr>
      </w:pPr>
    </w:p>
    <w:p w14:paraId="16BD594C" w14:textId="77777777" w:rsidR="008D3B35" w:rsidRDefault="00AB4978">
      <w:pPr>
        <w:tabs>
          <w:tab w:val="left" w:pos="567"/>
        </w:tabs>
        <w:spacing w:line="260" w:lineRule="exact"/>
        <w:rPr>
          <w:sz w:val="22"/>
          <w:szCs w:val="24"/>
        </w:rPr>
      </w:pPr>
      <w:r>
        <w:rPr>
          <w:sz w:val="22"/>
          <w:szCs w:val="24"/>
        </w:rPr>
        <w:br w:type="page"/>
      </w:r>
    </w:p>
    <w:p w14:paraId="75780B13" w14:textId="1B513678" w:rsidR="00E31BA0" w:rsidRDefault="00E31BA0" w:rsidP="00E31BA0">
      <w:pPr>
        <w:pBdr>
          <w:top w:val="single" w:sz="4" w:space="1" w:color="auto"/>
          <w:left w:val="single" w:sz="4" w:space="4" w:color="auto"/>
          <w:bottom w:val="single" w:sz="4" w:space="1" w:color="auto"/>
          <w:right w:val="single" w:sz="4" w:space="4" w:color="auto"/>
        </w:pBdr>
        <w:tabs>
          <w:tab w:val="left" w:pos="567"/>
        </w:tabs>
        <w:rPr>
          <w:b/>
          <w:sz w:val="22"/>
          <w:szCs w:val="24"/>
        </w:rPr>
      </w:pPr>
      <w:r>
        <w:rPr>
          <w:b/>
          <w:sz w:val="22"/>
          <w:szCs w:val="24"/>
        </w:rPr>
        <w:lastRenderedPageBreak/>
        <w:t xml:space="preserve">INFORMACIJA ANT </w:t>
      </w:r>
      <w:r w:rsidR="001A2D9C">
        <w:rPr>
          <w:b/>
          <w:sz w:val="22"/>
          <w:szCs w:val="24"/>
        </w:rPr>
        <w:t>VIDINĖS</w:t>
      </w:r>
      <w:r>
        <w:rPr>
          <w:b/>
          <w:sz w:val="22"/>
          <w:szCs w:val="24"/>
        </w:rPr>
        <w:t xml:space="preserve"> PAKUOTĖS</w:t>
      </w:r>
    </w:p>
    <w:p w14:paraId="194DBE8F" w14:textId="77777777" w:rsidR="00E31BA0" w:rsidRDefault="00E31BA0" w:rsidP="00E31BA0">
      <w:pPr>
        <w:pBdr>
          <w:top w:val="single" w:sz="4" w:space="1" w:color="auto"/>
          <w:left w:val="single" w:sz="4" w:space="4" w:color="auto"/>
          <w:bottom w:val="single" w:sz="4" w:space="1" w:color="auto"/>
          <w:right w:val="single" w:sz="4" w:space="4" w:color="auto"/>
        </w:pBdr>
        <w:tabs>
          <w:tab w:val="left" w:pos="567"/>
        </w:tabs>
        <w:rPr>
          <w:b/>
          <w:sz w:val="22"/>
          <w:szCs w:val="24"/>
        </w:rPr>
      </w:pPr>
    </w:p>
    <w:p w14:paraId="569421BB" w14:textId="38D3C1C4" w:rsidR="00E31BA0" w:rsidRDefault="001A2D9C" w:rsidP="00E31BA0">
      <w:pPr>
        <w:pBdr>
          <w:top w:val="single" w:sz="4" w:space="1" w:color="auto"/>
          <w:left w:val="single" w:sz="4" w:space="4" w:color="auto"/>
          <w:bottom w:val="single" w:sz="4" w:space="1" w:color="auto"/>
          <w:right w:val="single" w:sz="4" w:space="4" w:color="auto"/>
        </w:pBdr>
        <w:tabs>
          <w:tab w:val="left" w:pos="567"/>
        </w:tabs>
        <w:ind w:left="567" w:hanging="567"/>
        <w:rPr>
          <w:b/>
          <w:sz w:val="22"/>
          <w:szCs w:val="24"/>
        </w:rPr>
      </w:pPr>
      <w:r>
        <w:rPr>
          <w:b/>
          <w:sz w:val="22"/>
          <w:szCs w:val="24"/>
        </w:rPr>
        <w:t>TALPYKLĖ</w:t>
      </w:r>
    </w:p>
    <w:p w14:paraId="0BDEDC1A" w14:textId="77777777" w:rsidR="00E31BA0" w:rsidRDefault="00E31BA0" w:rsidP="00E31BA0">
      <w:pPr>
        <w:tabs>
          <w:tab w:val="left" w:pos="567"/>
        </w:tabs>
        <w:spacing w:line="260" w:lineRule="exact"/>
        <w:rPr>
          <w:sz w:val="22"/>
          <w:szCs w:val="24"/>
        </w:rPr>
      </w:pPr>
    </w:p>
    <w:p w14:paraId="7FAE8AC3" w14:textId="77777777" w:rsidR="00E31BA0" w:rsidRDefault="00E31BA0" w:rsidP="00E31BA0">
      <w:pPr>
        <w:tabs>
          <w:tab w:val="left" w:pos="567"/>
        </w:tabs>
        <w:spacing w:line="260" w:lineRule="exact"/>
        <w:rPr>
          <w:sz w:val="22"/>
          <w:szCs w:val="24"/>
        </w:rPr>
      </w:pPr>
    </w:p>
    <w:p w14:paraId="660E5951" w14:textId="77777777" w:rsidR="00E31BA0" w:rsidRDefault="00E31BA0" w:rsidP="00E31BA0">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Pr>
          <w:b/>
          <w:sz w:val="22"/>
          <w:szCs w:val="24"/>
        </w:rPr>
        <w:t>1.</w:t>
      </w:r>
      <w:r>
        <w:rPr>
          <w:b/>
          <w:sz w:val="22"/>
          <w:szCs w:val="24"/>
        </w:rPr>
        <w:tab/>
      </w:r>
      <w:r>
        <w:rPr>
          <w:b/>
          <w:caps/>
          <w:sz w:val="22"/>
          <w:szCs w:val="24"/>
        </w:rPr>
        <w:t>VAISTINIO</w:t>
      </w:r>
      <w:r>
        <w:rPr>
          <w:b/>
          <w:sz w:val="22"/>
          <w:szCs w:val="24"/>
        </w:rPr>
        <w:t xml:space="preserve"> PREPARATO PAVADINIMAS</w:t>
      </w:r>
    </w:p>
    <w:p w14:paraId="4F8569A4" w14:textId="77777777" w:rsidR="00E31BA0" w:rsidRDefault="00E31BA0" w:rsidP="00E31BA0">
      <w:pPr>
        <w:tabs>
          <w:tab w:val="left" w:pos="567"/>
        </w:tabs>
        <w:spacing w:line="260" w:lineRule="exact"/>
        <w:rPr>
          <w:sz w:val="22"/>
          <w:szCs w:val="24"/>
        </w:rPr>
      </w:pPr>
    </w:p>
    <w:p w14:paraId="4C32A406" w14:textId="39031E28" w:rsidR="00E31BA0" w:rsidRDefault="00EA5C4A" w:rsidP="00E31BA0">
      <w:pPr>
        <w:jc w:val="both"/>
        <w:rPr>
          <w:noProof/>
          <w:sz w:val="22"/>
          <w:szCs w:val="22"/>
        </w:rPr>
      </w:pPr>
      <w:proofErr w:type="spellStart"/>
      <w:r>
        <w:rPr>
          <w:sz w:val="22"/>
          <w:szCs w:val="22"/>
        </w:rPr>
        <w:t>Quadrixam</w:t>
      </w:r>
      <w:proofErr w:type="spellEnd"/>
      <w:r w:rsidR="00E31BA0" w:rsidRPr="00BA62F2">
        <w:rPr>
          <w:sz w:val="22"/>
          <w:szCs w:val="22"/>
        </w:rPr>
        <w:t xml:space="preserve"> </w:t>
      </w:r>
      <w:r w:rsidR="00E31BA0" w:rsidRPr="002C69C3">
        <w:rPr>
          <w:noProof/>
          <w:sz w:val="22"/>
          <w:szCs w:val="22"/>
        </w:rPr>
        <w:t>10 mg/2,5 mg/</w:t>
      </w:r>
      <w:r w:rsidR="00E31BA0" w:rsidRPr="00BA62F2">
        <w:rPr>
          <w:sz w:val="22"/>
          <w:szCs w:val="22"/>
        </w:rPr>
        <w:t>10</w:t>
      </w:r>
      <w:r w:rsidR="005B0230">
        <w:rPr>
          <w:sz w:val="22"/>
          <w:szCs w:val="22"/>
        </w:rPr>
        <w:t> </w:t>
      </w:r>
      <w:r w:rsidR="00E31BA0" w:rsidRPr="00BA62F2">
        <w:rPr>
          <w:sz w:val="22"/>
          <w:szCs w:val="22"/>
        </w:rPr>
        <w:t>mg</w:t>
      </w:r>
      <w:r w:rsidR="00E31BA0" w:rsidRPr="002C69C3">
        <w:rPr>
          <w:noProof/>
          <w:sz w:val="22"/>
          <w:szCs w:val="22"/>
        </w:rPr>
        <w:t>/5 mg kietosios kapsu</w:t>
      </w:r>
      <w:r w:rsidR="00E31BA0" w:rsidRPr="00BA62F2">
        <w:rPr>
          <w:noProof/>
          <w:sz w:val="22"/>
          <w:szCs w:val="22"/>
        </w:rPr>
        <w:t>lė</w:t>
      </w:r>
      <w:r w:rsidR="00E31BA0">
        <w:rPr>
          <w:noProof/>
          <w:sz w:val="22"/>
          <w:szCs w:val="22"/>
        </w:rPr>
        <w:t>s</w:t>
      </w:r>
    </w:p>
    <w:p w14:paraId="4DCB6627" w14:textId="24E003EE" w:rsidR="00E31BA0" w:rsidRDefault="002D79FC" w:rsidP="00E31BA0">
      <w:pPr>
        <w:tabs>
          <w:tab w:val="left" w:pos="567"/>
        </w:tabs>
        <w:spacing w:line="260" w:lineRule="exact"/>
        <w:rPr>
          <w:sz w:val="22"/>
          <w:szCs w:val="24"/>
        </w:rPr>
      </w:pPr>
      <w:r>
        <w:rPr>
          <w:noProof/>
          <w:sz w:val="22"/>
          <w:szCs w:val="22"/>
        </w:rPr>
        <w:t>p</w:t>
      </w:r>
      <w:r w:rsidR="00E31BA0">
        <w:rPr>
          <w:noProof/>
          <w:sz w:val="22"/>
          <w:szCs w:val="22"/>
        </w:rPr>
        <w:t>erindoprilio argininas</w:t>
      </w:r>
      <w:r>
        <w:rPr>
          <w:noProof/>
          <w:sz w:val="22"/>
          <w:szCs w:val="22"/>
        </w:rPr>
        <w:t xml:space="preserve"> </w:t>
      </w:r>
      <w:r w:rsidR="00E31BA0">
        <w:rPr>
          <w:noProof/>
          <w:sz w:val="22"/>
          <w:szCs w:val="22"/>
        </w:rPr>
        <w:t>/</w:t>
      </w:r>
      <w:r>
        <w:rPr>
          <w:noProof/>
          <w:sz w:val="22"/>
          <w:szCs w:val="22"/>
        </w:rPr>
        <w:t xml:space="preserve"> </w:t>
      </w:r>
      <w:r w:rsidR="00E31BA0">
        <w:rPr>
          <w:noProof/>
          <w:sz w:val="22"/>
          <w:szCs w:val="22"/>
        </w:rPr>
        <w:t>indapamidas</w:t>
      </w:r>
      <w:r>
        <w:rPr>
          <w:noProof/>
          <w:sz w:val="22"/>
          <w:szCs w:val="22"/>
        </w:rPr>
        <w:t xml:space="preserve"> </w:t>
      </w:r>
      <w:r w:rsidR="00E31BA0">
        <w:rPr>
          <w:noProof/>
          <w:sz w:val="22"/>
          <w:szCs w:val="22"/>
        </w:rPr>
        <w:t>/</w:t>
      </w:r>
      <w:r>
        <w:rPr>
          <w:noProof/>
          <w:sz w:val="22"/>
          <w:szCs w:val="22"/>
        </w:rPr>
        <w:t xml:space="preserve"> </w:t>
      </w:r>
      <w:r w:rsidR="00E31BA0">
        <w:rPr>
          <w:noProof/>
          <w:sz w:val="22"/>
          <w:szCs w:val="22"/>
        </w:rPr>
        <w:t>amlodipinas</w:t>
      </w:r>
      <w:r>
        <w:rPr>
          <w:noProof/>
          <w:sz w:val="22"/>
          <w:szCs w:val="22"/>
        </w:rPr>
        <w:t xml:space="preserve"> </w:t>
      </w:r>
      <w:r w:rsidR="00E31BA0">
        <w:rPr>
          <w:noProof/>
          <w:sz w:val="22"/>
          <w:szCs w:val="22"/>
        </w:rPr>
        <w:t>/</w:t>
      </w:r>
      <w:r>
        <w:rPr>
          <w:noProof/>
          <w:sz w:val="22"/>
          <w:szCs w:val="22"/>
        </w:rPr>
        <w:t xml:space="preserve"> </w:t>
      </w:r>
      <w:r w:rsidR="00E31BA0">
        <w:rPr>
          <w:noProof/>
          <w:sz w:val="22"/>
          <w:szCs w:val="22"/>
        </w:rPr>
        <w:t>bizoprololio fumaratas</w:t>
      </w:r>
    </w:p>
    <w:p w14:paraId="0F1AB632" w14:textId="77777777" w:rsidR="00E31BA0" w:rsidRDefault="00E31BA0" w:rsidP="00E31BA0">
      <w:pPr>
        <w:tabs>
          <w:tab w:val="left" w:pos="567"/>
        </w:tabs>
        <w:spacing w:line="260" w:lineRule="exact"/>
        <w:rPr>
          <w:sz w:val="22"/>
          <w:szCs w:val="24"/>
        </w:rPr>
      </w:pPr>
    </w:p>
    <w:p w14:paraId="21DFA175" w14:textId="77777777" w:rsidR="002D79FC" w:rsidRDefault="002D79FC" w:rsidP="00E31BA0">
      <w:pPr>
        <w:tabs>
          <w:tab w:val="left" w:pos="567"/>
        </w:tabs>
        <w:spacing w:line="260" w:lineRule="exact"/>
        <w:rPr>
          <w:sz w:val="22"/>
          <w:szCs w:val="24"/>
        </w:rPr>
      </w:pPr>
    </w:p>
    <w:p w14:paraId="0ECC4F58" w14:textId="77777777" w:rsidR="00E31BA0" w:rsidRDefault="00E31BA0" w:rsidP="00E31BA0">
      <w:pPr>
        <w:pBdr>
          <w:top w:val="single" w:sz="4" w:space="1" w:color="auto"/>
          <w:left w:val="single" w:sz="4" w:space="4" w:color="auto"/>
          <w:bottom w:val="single" w:sz="4" w:space="1" w:color="auto"/>
          <w:right w:val="single" w:sz="4" w:space="4" w:color="auto"/>
        </w:pBdr>
        <w:tabs>
          <w:tab w:val="left" w:pos="567"/>
        </w:tabs>
        <w:ind w:left="567" w:hanging="567"/>
        <w:rPr>
          <w:b/>
          <w:sz w:val="22"/>
          <w:szCs w:val="24"/>
        </w:rPr>
      </w:pPr>
      <w:r>
        <w:rPr>
          <w:b/>
          <w:sz w:val="22"/>
          <w:szCs w:val="24"/>
        </w:rPr>
        <w:t>2.</w:t>
      </w:r>
      <w:r>
        <w:rPr>
          <w:b/>
          <w:sz w:val="22"/>
          <w:szCs w:val="24"/>
        </w:rPr>
        <w:tab/>
        <w:t>VEIKLIOJI (-IOS) MEDŽIAGA (-OS) IR JOS (-Ų) KIEKIS (-IAI)</w:t>
      </w:r>
    </w:p>
    <w:p w14:paraId="4F0C98C4" w14:textId="77777777" w:rsidR="00E31BA0" w:rsidRDefault="00E31BA0" w:rsidP="00E31BA0">
      <w:pPr>
        <w:jc w:val="both"/>
        <w:rPr>
          <w:noProof/>
          <w:sz w:val="22"/>
          <w:szCs w:val="22"/>
        </w:rPr>
      </w:pPr>
    </w:p>
    <w:p w14:paraId="314D8114" w14:textId="158F3241" w:rsidR="00E31BA0" w:rsidRPr="00A0667B" w:rsidRDefault="00B8452D" w:rsidP="00E31BA0">
      <w:pPr>
        <w:jc w:val="both"/>
        <w:rPr>
          <w:sz w:val="22"/>
          <w:szCs w:val="22"/>
        </w:rPr>
      </w:pPr>
      <w:r>
        <w:rPr>
          <w:noProof/>
          <w:sz w:val="22"/>
          <w:szCs w:val="22"/>
        </w:rPr>
        <w:t>Kiek</w:t>
      </w:r>
      <w:r w:rsidRPr="00A0667B">
        <w:rPr>
          <w:noProof/>
          <w:sz w:val="22"/>
          <w:szCs w:val="22"/>
        </w:rPr>
        <w:t xml:space="preserve">vienoje </w:t>
      </w:r>
      <w:r w:rsidR="00E31BA0" w:rsidRPr="00A0667B">
        <w:rPr>
          <w:noProof/>
          <w:sz w:val="22"/>
          <w:szCs w:val="22"/>
        </w:rPr>
        <w:t>kietojoje kapsulėje yra 10 mg perindoprilio arginino</w:t>
      </w:r>
      <w:r w:rsidR="00E31BA0">
        <w:rPr>
          <w:noProof/>
          <w:sz w:val="22"/>
          <w:szCs w:val="22"/>
        </w:rPr>
        <w:t>,</w:t>
      </w:r>
      <w:r w:rsidR="00E31BA0" w:rsidRPr="00A0667B">
        <w:rPr>
          <w:noProof/>
          <w:sz w:val="22"/>
          <w:szCs w:val="22"/>
        </w:rPr>
        <w:t xml:space="preserve"> </w:t>
      </w:r>
      <w:r w:rsidR="001F6FB0" w:rsidRPr="00A0667B">
        <w:rPr>
          <w:sz w:val="22"/>
          <w:szCs w:val="22"/>
        </w:rPr>
        <w:t>atitinka</w:t>
      </w:r>
      <w:r>
        <w:rPr>
          <w:sz w:val="22"/>
          <w:szCs w:val="22"/>
        </w:rPr>
        <w:t>nčio</w:t>
      </w:r>
      <w:r w:rsidR="00E31BA0" w:rsidRPr="00A0667B">
        <w:rPr>
          <w:noProof/>
          <w:sz w:val="22"/>
          <w:szCs w:val="22"/>
        </w:rPr>
        <w:t xml:space="preserve"> 6,79 mg perindoprilio, 2,5 mg indapamido, 13,</w:t>
      </w:r>
      <w:r w:rsidR="00080A5D">
        <w:rPr>
          <w:noProof/>
          <w:sz w:val="22"/>
          <w:szCs w:val="22"/>
        </w:rPr>
        <w:t>87</w:t>
      </w:r>
      <w:r w:rsidR="00E31BA0" w:rsidRPr="00A0667B">
        <w:rPr>
          <w:noProof/>
          <w:sz w:val="22"/>
          <w:szCs w:val="22"/>
        </w:rPr>
        <w:t xml:space="preserve"> mg amlodipino besilato, </w:t>
      </w:r>
      <w:r w:rsidR="001F6FB0" w:rsidRPr="00A0667B">
        <w:rPr>
          <w:sz w:val="22"/>
          <w:szCs w:val="22"/>
        </w:rPr>
        <w:t>atitinka</w:t>
      </w:r>
      <w:r w:rsidR="00080A5D">
        <w:rPr>
          <w:sz w:val="22"/>
          <w:szCs w:val="22"/>
        </w:rPr>
        <w:t>nčio</w:t>
      </w:r>
      <w:r w:rsidR="00E31BA0" w:rsidRPr="00A0667B">
        <w:rPr>
          <w:noProof/>
          <w:sz w:val="22"/>
          <w:szCs w:val="22"/>
        </w:rPr>
        <w:t xml:space="preserve"> 10 mg amlodipino</w:t>
      </w:r>
      <w:r w:rsidR="00E31BA0">
        <w:rPr>
          <w:noProof/>
          <w:sz w:val="22"/>
          <w:szCs w:val="22"/>
        </w:rPr>
        <w:t>,</w:t>
      </w:r>
      <w:r w:rsidR="00E31BA0" w:rsidRPr="00A0667B">
        <w:rPr>
          <w:noProof/>
          <w:sz w:val="22"/>
          <w:szCs w:val="22"/>
        </w:rPr>
        <w:t xml:space="preserve"> ir 5</w:t>
      </w:r>
      <w:r w:rsidR="00E31BA0" w:rsidRPr="00A0667B">
        <w:rPr>
          <w:sz w:val="22"/>
          <w:szCs w:val="22"/>
        </w:rPr>
        <w:t xml:space="preserve"> mg </w:t>
      </w:r>
      <w:proofErr w:type="spellStart"/>
      <w:r w:rsidR="00E31BA0" w:rsidRPr="00A0667B">
        <w:rPr>
          <w:sz w:val="22"/>
          <w:szCs w:val="22"/>
        </w:rPr>
        <w:t>bi</w:t>
      </w:r>
      <w:r w:rsidR="00E31BA0">
        <w:rPr>
          <w:sz w:val="22"/>
          <w:szCs w:val="22"/>
        </w:rPr>
        <w:t>z</w:t>
      </w:r>
      <w:r w:rsidR="00E31BA0" w:rsidRPr="00A0667B">
        <w:rPr>
          <w:sz w:val="22"/>
          <w:szCs w:val="22"/>
        </w:rPr>
        <w:t>oprololio</w:t>
      </w:r>
      <w:proofErr w:type="spellEnd"/>
      <w:r w:rsidR="00E31BA0" w:rsidRPr="00A0667B">
        <w:rPr>
          <w:sz w:val="22"/>
          <w:szCs w:val="22"/>
        </w:rPr>
        <w:t xml:space="preserve"> </w:t>
      </w:r>
      <w:proofErr w:type="spellStart"/>
      <w:r w:rsidR="00E31BA0" w:rsidRPr="00A0667B">
        <w:rPr>
          <w:sz w:val="22"/>
          <w:szCs w:val="22"/>
        </w:rPr>
        <w:t>fumarato</w:t>
      </w:r>
      <w:proofErr w:type="spellEnd"/>
      <w:r w:rsidR="00E31BA0" w:rsidRPr="00A0667B">
        <w:rPr>
          <w:sz w:val="22"/>
          <w:szCs w:val="22"/>
        </w:rPr>
        <w:t>, atitinka</w:t>
      </w:r>
      <w:r w:rsidR="00080A5D">
        <w:rPr>
          <w:sz w:val="22"/>
          <w:szCs w:val="22"/>
        </w:rPr>
        <w:t>nčio</w:t>
      </w:r>
      <w:r w:rsidR="00E31BA0" w:rsidRPr="00A0667B">
        <w:rPr>
          <w:sz w:val="22"/>
          <w:szCs w:val="22"/>
        </w:rPr>
        <w:t xml:space="preserve"> 4</w:t>
      </w:r>
      <w:r w:rsidR="002D79FC">
        <w:rPr>
          <w:sz w:val="22"/>
          <w:szCs w:val="22"/>
        </w:rPr>
        <w:t>,</w:t>
      </w:r>
      <w:r w:rsidR="00E31BA0" w:rsidRPr="00A0667B">
        <w:rPr>
          <w:sz w:val="22"/>
          <w:szCs w:val="22"/>
        </w:rPr>
        <w:t xml:space="preserve">24 mg </w:t>
      </w:r>
      <w:proofErr w:type="spellStart"/>
      <w:r w:rsidR="00E31BA0" w:rsidRPr="00A0667B">
        <w:rPr>
          <w:sz w:val="22"/>
          <w:szCs w:val="22"/>
        </w:rPr>
        <w:t>bi</w:t>
      </w:r>
      <w:r w:rsidR="00E31BA0">
        <w:rPr>
          <w:sz w:val="22"/>
          <w:szCs w:val="22"/>
        </w:rPr>
        <w:t>z</w:t>
      </w:r>
      <w:r w:rsidR="00E31BA0" w:rsidRPr="00A0667B">
        <w:rPr>
          <w:sz w:val="22"/>
          <w:szCs w:val="22"/>
        </w:rPr>
        <w:t>oprololio</w:t>
      </w:r>
      <w:proofErr w:type="spellEnd"/>
      <w:r w:rsidR="00E31BA0" w:rsidRPr="00A0667B">
        <w:rPr>
          <w:sz w:val="22"/>
          <w:szCs w:val="22"/>
        </w:rPr>
        <w:t xml:space="preserve">. </w:t>
      </w:r>
    </w:p>
    <w:p w14:paraId="055DA8FF" w14:textId="77777777" w:rsidR="00E31BA0" w:rsidRDefault="00E31BA0" w:rsidP="00E31BA0">
      <w:pPr>
        <w:tabs>
          <w:tab w:val="left" w:pos="567"/>
        </w:tabs>
        <w:spacing w:line="260" w:lineRule="exact"/>
        <w:rPr>
          <w:sz w:val="22"/>
          <w:szCs w:val="24"/>
        </w:rPr>
      </w:pPr>
    </w:p>
    <w:p w14:paraId="7528F21C" w14:textId="77777777" w:rsidR="00E31BA0" w:rsidRDefault="00E31BA0" w:rsidP="00E31BA0">
      <w:pPr>
        <w:tabs>
          <w:tab w:val="left" w:pos="567"/>
        </w:tabs>
        <w:spacing w:line="260" w:lineRule="exact"/>
        <w:rPr>
          <w:sz w:val="22"/>
          <w:szCs w:val="24"/>
        </w:rPr>
      </w:pPr>
    </w:p>
    <w:p w14:paraId="3EDD1435" w14:textId="77777777" w:rsidR="00E31BA0" w:rsidRDefault="00E31BA0" w:rsidP="00E31BA0">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Pr>
          <w:b/>
          <w:sz w:val="22"/>
          <w:szCs w:val="24"/>
        </w:rPr>
        <w:t>3.</w:t>
      </w:r>
      <w:r>
        <w:rPr>
          <w:b/>
          <w:sz w:val="22"/>
          <w:szCs w:val="24"/>
        </w:rPr>
        <w:tab/>
        <w:t>PAGALBINIŲ MEDŽIAGŲ SĄRAŠAS</w:t>
      </w:r>
    </w:p>
    <w:p w14:paraId="425D0ECB" w14:textId="77777777" w:rsidR="00E31BA0" w:rsidRDefault="00E31BA0" w:rsidP="00E31BA0">
      <w:pPr>
        <w:tabs>
          <w:tab w:val="left" w:pos="567"/>
        </w:tabs>
        <w:spacing w:line="260" w:lineRule="exact"/>
        <w:rPr>
          <w:sz w:val="22"/>
          <w:szCs w:val="24"/>
        </w:rPr>
      </w:pPr>
    </w:p>
    <w:p w14:paraId="070D5DE9" w14:textId="77777777" w:rsidR="00E31BA0" w:rsidRDefault="00E31BA0" w:rsidP="00E31BA0">
      <w:pPr>
        <w:tabs>
          <w:tab w:val="left" w:pos="567"/>
        </w:tabs>
        <w:spacing w:line="260" w:lineRule="exact"/>
        <w:rPr>
          <w:sz w:val="22"/>
          <w:szCs w:val="24"/>
        </w:rPr>
      </w:pPr>
    </w:p>
    <w:p w14:paraId="26D87728" w14:textId="77777777" w:rsidR="00E31BA0" w:rsidRDefault="00E31BA0" w:rsidP="00E31BA0">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Pr>
          <w:b/>
          <w:sz w:val="22"/>
          <w:szCs w:val="24"/>
        </w:rPr>
        <w:t>4.</w:t>
      </w:r>
      <w:r>
        <w:rPr>
          <w:b/>
          <w:sz w:val="22"/>
          <w:szCs w:val="24"/>
        </w:rPr>
        <w:tab/>
        <w:t>FARMACINĖ FORMA IR KIEKIS PAKUOTĖJE</w:t>
      </w:r>
    </w:p>
    <w:p w14:paraId="59600642" w14:textId="77777777" w:rsidR="00E31BA0" w:rsidRDefault="00E31BA0" w:rsidP="00E31BA0">
      <w:pPr>
        <w:tabs>
          <w:tab w:val="left" w:pos="567"/>
        </w:tabs>
        <w:spacing w:line="260" w:lineRule="exact"/>
        <w:rPr>
          <w:sz w:val="22"/>
          <w:szCs w:val="24"/>
        </w:rPr>
      </w:pPr>
    </w:p>
    <w:p w14:paraId="53DCEBD1" w14:textId="77777777" w:rsidR="00E31BA0" w:rsidRDefault="00E31BA0" w:rsidP="00E31BA0">
      <w:pPr>
        <w:tabs>
          <w:tab w:val="left" w:pos="567"/>
        </w:tabs>
        <w:spacing w:line="260" w:lineRule="exact"/>
        <w:rPr>
          <w:sz w:val="22"/>
          <w:szCs w:val="24"/>
        </w:rPr>
      </w:pPr>
      <w:r w:rsidRPr="002D79FC">
        <w:rPr>
          <w:sz w:val="22"/>
          <w:szCs w:val="24"/>
          <w:highlight w:val="lightGray"/>
        </w:rPr>
        <w:t>Kietoji kapsulė</w:t>
      </w:r>
    </w:p>
    <w:p w14:paraId="5D4F8299" w14:textId="77777777" w:rsidR="00E31BA0" w:rsidRDefault="00E31BA0" w:rsidP="00E31BA0">
      <w:pPr>
        <w:tabs>
          <w:tab w:val="left" w:pos="567"/>
        </w:tabs>
        <w:spacing w:line="260" w:lineRule="exact"/>
        <w:rPr>
          <w:sz w:val="22"/>
          <w:szCs w:val="24"/>
        </w:rPr>
      </w:pPr>
    </w:p>
    <w:p w14:paraId="4E5200F9" w14:textId="17D28E0F" w:rsidR="00E31BA0" w:rsidRDefault="00E31BA0" w:rsidP="00E31BA0">
      <w:pPr>
        <w:tabs>
          <w:tab w:val="left" w:pos="567"/>
        </w:tabs>
        <w:spacing w:line="260" w:lineRule="exact"/>
        <w:rPr>
          <w:sz w:val="22"/>
          <w:szCs w:val="24"/>
        </w:rPr>
      </w:pPr>
      <w:r>
        <w:rPr>
          <w:sz w:val="22"/>
          <w:szCs w:val="24"/>
        </w:rPr>
        <w:t>30</w:t>
      </w:r>
      <w:r w:rsidR="002D79FC">
        <w:rPr>
          <w:sz w:val="22"/>
          <w:szCs w:val="24"/>
        </w:rPr>
        <w:t> </w:t>
      </w:r>
      <w:r>
        <w:rPr>
          <w:sz w:val="22"/>
          <w:szCs w:val="24"/>
        </w:rPr>
        <w:t>kietųjų kapsulių</w:t>
      </w:r>
    </w:p>
    <w:p w14:paraId="44D94DEB" w14:textId="77777777" w:rsidR="002D79FC" w:rsidRDefault="002D79FC" w:rsidP="00E31BA0">
      <w:pPr>
        <w:tabs>
          <w:tab w:val="left" w:pos="567"/>
        </w:tabs>
        <w:spacing w:line="260" w:lineRule="exact"/>
        <w:rPr>
          <w:sz w:val="22"/>
          <w:szCs w:val="24"/>
        </w:rPr>
      </w:pPr>
    </w:p>
    <w:p w14:paraId="3AFC1EAF" w14:textId="77777777" w:rsidR="00E31BA0" w:rsidRDefault="00E31BA0" w:rsidP="00E31BA0">
      <w:pPr>
        <w:tabs>
          <w:tab w:val="left" w:pos="567"/>
        </w:tabs>
        <w:spacing w:line="260" w:lineRule="exact"/>
        <w:rPr>
          <w:sz w:val="22"/>
          <w:szCs w:val="24"/>
        </w:rPr>
      </w:pPr>
    </w:p>
    <w:p w14:paraId="7531EB53" w14:textId="77777777" w:rsidR="00E31BA0" w:rsidRDefault="00E31BA0" w:rsidP="00E31BA0">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Pr>
          <w:b/>
          <w:sz w:val="22"/>
          <w:szCs w:val="24"/>
        </w:rPr>
        <w:t>5.</w:t>
      </w:r>
      <w:r>
        <w:rPr>
          <w:b/>
          <w:sz w:val="22"/>
          <w:szCs w:val="24"/>
        </w:rPr>
        <w:tab/>
        <w:t>VARTOJIMO METODAS IR BŪDAS (-AI)</w:t>
      </w:r>
    </w:p>
    <w:p w14:paraId="171DC17F" w14:textId="77777777" w:rsidR="00E31BA0" w:rsidRDefault="00E31BA0" w:rsidP="00E31BA0">
      <w:pPr>
        <w:tabs>
          <w:tab w:val="left" w:pos="567"/>
        </w:tabs>
        <w:spacing w:line="260" w:lineRule="exact"/>
        <w:rPr>
          <w:sz w:val="22"/>
          <w:szCs w:val="24"/>
        </w:rPr>
      </w:pPr>
    </w:p>
    <w:p w14:paraId="6B94DFCE" w14:textId="77777777" w:rsidR="00E31BA0" w:rsidRDefault="00E31BA0" w:rsidP="00E31BA0">
      <w:pPr>
        <w:tabs>
          <w:tab w:val="left" w:pos="567"/>
        </w:tabs>
        <w:spacing w:line="260" w:lineRule="exact"/>
        <w:rPr>
          <w:sz w:val="22"/>
          <w:szCs w:val="24"/>
        </w:rPr>
      </w:pPr>
      <w:r>
        <w:rPr>
          <w:sz w:val="22"/>
          <w:szCs w:val="24"/>
        </w:rPr>
        <w:t>Vartoti per burną.</w:t>
      </w:r>
    </w:p>
    <w:p w14:paraId="495AC44B" w14:textId="77777777" w:rsidR="00E31BA0" w:rsidRDefault="00E31BA0" w:rsidP="00E31BA0">
      <w:pPr>
        <w:tabs>
          <w:tab w:val="left" w:pos="567"/>
        </w:tabs>
        <w:spacing w:line="260" w:lineRule="exact"/>
        <w:rPr>
          <w:sz w:val="22"/>
          <w:szCs w:val="24"/>
        </w:rPr>
      </w:pPr>
      <w:r>
        <w:rPr>
          <w:sz w:val="22"/>
          <w:szCs w:val="24"/>
        </w:rPr>
        <w:t>Prieš vartojimą perskaitykite pakuotės lapelį.</w:t>
      </w:r>
    </w:p>
    <w:p w14:paraId="3A293ECC" w14:textId="77777777" w:rsidR="00E31BA0" w:rsidRDefault="00E31BA0" w:rsidP="00E31BA0">
      <w:pPr>
        <w:tabs>
          <w:tab w:val="left" w:pos="567"/>
        </w:tabs>
        <w:spacing w:line="260" w:lineRule="exact"/>
        <w:rPr>
          <w:sz w:val="22"/>
          <w:szCs w:val="24"/>
        </w:rPr>
      </w:pPr>
    </w:p>
    <w:p w14:paraId="5B5AF1DF" w14:textId="77777777" w:rsidR="00E31BA0" w:rsidRDefault="00E31BA0" w:rsidP="00E31BA0">
      <w:pPr>
        <w:tabs>
          <w:tab w:val="left" w:pos="567"/>
        </w:tabs>
        <w:spacing w:line="260" w:lineRule="exact"/>
        <w:rPr>
          <w:sz w:val="22"/>
          <w:szCs w:val="24"/>
        </w:rPr>
      </w:pPr>
    </w:p>
    <w:p w14:paraId="4AFDE914" w14:textId="07B3DD01" w:rsidR="00E31BA0" w:rsidRDefault="00E31BA0" w:rsidP="00E31BA0">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Pr>
          <w:b/>
          <w:sz w:val="22"/>
          <w:szCs w:val="24"/>
        </w:rPr>
        <w:t>6.</w:t>
      </w:r>
      <w:r>
        <w:rPr>
          <w:b/>
          <w:sz w:val="22"/>
          <w:szCs w:val="24"/>
        </w:rPr>
        <w:tab/>
        <w:t>SPECIALUS ĮSPĖJIMAS, KAD VAISTINĮ PREPARATĄ BŪTINA LAIKYTI VAIKAMS NEPASTEBIMOJE IR NEPASIEKIAMOJE VIETOJE</w:t>
      </w:r>
    </w:p>
    <w:p w14:paraId="09E381C8" w14:textId="77777777" w:rsidR="00E31BA0" w:rsidRDefault="00E31BA0" w:rsidP="00E31BA0">
      <w:pPr>
        <w:tabs>
          <w:tab w:val="left" w:pos="567"/>
        </w:tabs>
        <w:spacing w:line="260" w:lineRule="exact"/>
        <w:rPr>
          <w:sz w:val="22"/>
          <w:szCs w:val="24"/>
        </w:rPr>
      </w:pPr>
    </w:p>
    <w:p w14:paraId="77F67D24" w14:textId="77777777" w:rsidR="00E31BA0" w:rsidRDefault="00E31BA0" w:rsidP="00E31BA0">
      <w:pPr>
        <w:tabs>
          <w:tab w:val="left" w:pos="567"/>
        </w:tabs>
        <w:spacing w:line="260" w:lineRule="exact"/>
        <w:rPr>
          <w:sz w:val="22"/>
          <w:szCs w:val="24"/>
        </w:rPr>
      </w:pPr>
      <w:r>
        <w:rPr>
          <w:sz w:val="22"/>
          <w:szCs w:val="24"/>
        </w:rPr>
        <w:t>Laikyti vaikams nepastebimoje ir nepasiekiamoje vietoje.</w:t>
      </w:r>
    </w:p>
    <w:p w14:paraId="462BC3B7" w14:textId="77777777" w:rsidR="00E31BA0" w:rsidRDefault="00E31BA0" w:rsidP="00E31BA0">
      <w:pPr>
        <w:tabs>
          <w:tab w:val="left" w:pos="567"/>
        </w:tabs>
        <w:spacing w:line="260" w:lineRule="exact"/>
        <w:rPr>
          <w:sz w:val="22"/>
          <w:szCs w:val="24"/>
        </w:rPr>
      </w:pPr>
    </w:p>
    <w:p w14:paraId="18002437" w14:textId="77777777" w:rsidR="00E31BA0" w:rsidRDefault="00E31BA0" w:rsidP="00E31BA0">
      <w:pPr>
        <w:tabs>
          <w:tab w:val="left" w:pos="567"/>
        </w:tabs>
        <w:spacing w:line="260" w:lineRule="exact"/>
        <w:rPr>
          <w:sz w:val="22"/>
          <w:szCs w:val="24"/>
        </w:rPr>
      </w:pPr>
    </w:p>
    <w:p w14:paraId="587A1890" w14:textId="77777777" w:rsidR="00E31BA0" w:rsidRDefault="00E31BA0" w:rsidP="00E31BA0">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Pr>
          <w:b/>
          <w:sz w:val="22"/>
          <w:szCs w:val="24"/>
        </w:rPr>
        <w:t>7.</w:t>
      </w:r>
      <w:r>
        <w:rPr>
          <w:b/>
          <w:sz w:val="22"/>
          <w:szCs w:val="24"/>
        </w:rPr>
        <w:tab/>
        <w:t>KITAS (-I) SPECIALUS (-ŪS) ĮSPĖJIMAS (-AI) (JEI REIKIA)</w:t>
      </w:r>
    </w:p>
    <w:p w14:paraId="5F0D2A32" w14:textId="77777777" w:rsidR="00E31BA0" w:rsidRDefault="00E31BA0" w:rsidP="00E31BA0">
      <w:pPr>
        <w:tabs>
          <w:tab w:val="left" w:pos="567"/>
        </w:tabs>
        <w:spacing w:line="260" w:lineRule="exact"/>
        <w:rPr>
          <w:sz w:val="22"/>
          <w:szCs w:val="24"/>
        </w:rPr>
      </w:pPr>
    </w:p>
    <w:p w14:paraId="1718B0DC" w14:textId="77777777" w:rsidR="00E31BA0" w:rsidRDefault="00E31BA0" w:rsidP="00E31BA0">
      <w:pPr>
        <w:tabs>
          <w:tab w:val="left" w:pos="567"/>
        </w:tabs>
        <w:spacing w:line="260" w:lineRule="exact"/>
        <w:rPr>
          <w:sz w:val="22"/>
          <w:szCs w:val="24"/>
        </w:rPr>
      </w:pPr>
    </w:p>
    <w:p w14:paraId="2945A298" w14:textId="77777777" w:rsidR="00E31BA0" w:rsidRDefault="00E31BA0" w:rsidP="00E31BA0">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Pr>
          <w:b/>
          <w:sz w:val="22"/>
          <w:szCs w:val="24"/>
        </w:rPr>
        <w:t>8.</w:t>
      </w:r>
      <w:r>
        <w:rPr>
          <w:b/>
          <w:sz w:val="22"/>
          <w:szCs w:val="24"/>
        </w:rPr>
        <w:tab/>
        <w:t>TINKAMUMO LAIKAS</w:t>
      </w:r>
    </w:p>
    <w:p w14:paraId="6F7B5D4F" w14:textId="77777777" w:rsidR="00E31BA0" w:rsidRDefault="00E31BA0" w:rsidP="00E31BA0">
      <w:pPr>
        <w:tabs>
          <w:tab w:val="left" w:pos="567"/>
        </w:tabs>
        <w:spacing w:line="260" w:lineRule="exact"/>
        <w:rPr>
          <w:sz w:val="22"/>
          <w:szCs w:val="24"/>
        </w:rPr>
      </w:pPr>
    </w:p>
    <w:p w14:paraId="6AB79376" w14:textId="788D5E4A" w:rsidR="00E31BA0" w:rsidRDefault="00E31BA0" w:rsidP="00E31BA0">
      <w:pPr>
        <w:tabs>
          <w:tab w:val="left" w:pos="567"/>
        </w:tabs>
        <w:spacing w:line="260" w:lineRule="exact"/>
        <w:rPr>
          <w:sz w:val="22"/>
        </w:rPr>
      </w:pPr>
      <w:r>
        <w:rPr>
          <w:sz w:val="22"/>
        </w:rPr>
        <w:t>EXP</w:t>
      </w:r>
      <w:r w:rsidR="002D79FC">
        <w:rPr>
          <w:sz w:val="22"/>
        </w:rPr>
        <w:t xml:space="preserve">: </w:t>
      </w:r>
      <w:r w:rsidR="002D79FC" w:rsidRPr="002D79FC">
        <w:rPr>
          <w:sz w:val="22"/>
          <w:highlight w:val="lightGray"/>
        </w:rPr>
        <w:t>{mm/MMMM}</w:t>
      </w:r>
    </w:p>
    <w:p w14:paraId="1FA10823" w14:textId="77777777" w:rsidR="00E31BA0" w:rsidRDefault="00E31BA0" w:rsidP="00E31BA0">
      <w:pPr>
        <w:tabs>
          <w:tab w:val="left" w:pos="567"/>
        </w:tabs>
        <w:spacing w:line="260" w:lineRule="exact"/>
        <w:rPr>
          <w:sz w:val="22"/>
          <w:szCs w:val="24"/>
        </w:rPr>
      </w:pPr>
    </w:p>
    <w:p w14:paraId="7FC1DA43" w14:textId="77777777" w:rsidR="00E31BA0" w:rsidRDefault="00E31BA0" w:rsidP="00E31BA0">
      <w:pPr>
        <w:tabs>
          <w:tab w:val="left" w:pos="567"/>
        </w:tabs>
        <w:spacing w:line="260" w:lineRule="exact"/>
        <w:rPr>
          <w:sz w:val="22"/>
          <w:szCs w:val="24"/>
        </w:rPr>
      </w:pPr>
    </w:p>
    <w:p w14:paraId="4ADF3B58" w14:textId="77777777" w:rsidR="00E31BA0" w:rsidRDefault="00E31BA0" w:rsidP="00E31BA0">
      <w:pPr>
        <w:keepNext/>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Pr>
          <w:b/>
          <w:sz w:val="22"/>
          <w:szCs w:val="24"/>
        </w:rPr>
        <w:t>9.</w:t>
      </w:r>
      <w:r>
        <w:rPr>
          <w:b/>
          <w:sz w:val="22"/>
          <w:szCs w:val="24"/>
        </w:rPr>
        <w:tab/>
        <w:t>SPECIALIOS LAIKYMO SĄLYGOS</w:t>
      </w:r>
    </w:p>
    <w:p w14:paraId="70F4744F" w14:textId="77777777" w:rsidR="00E31BA0" w:rsidRDefault="00E31BA0" w:rsidP="00E31BA0">
      <w:pPr>
        <w:tabs>
          <w:tab w:val="left" w:pos="567"/>
        </w:tabs>
        <w:spacing w:line="260" w:lineRule="exact"/>
        <w:rPr>
          <w:sz w:val="22"/>
          <w:szCs w:val="24"/>
        </w:rPr>
      </w:pPr>
    </w:p>
    <w:p w14:paraId="57E8691C" w14:textId="0DEC0506" w:rsidR="00E31BA0" w:rsidRDefault="00E31BA0" w:rsidP="00E31BA0">
      <w:pPr>
        <w:rPr>
          <w:color w:val="0D0D0D"/>
          <w:sz w:val="22"/>
          <w:szCs w:val="24"/>
        </w:rPr>
      </w:pPr>
      <w:r>
        <w:rPr>
          <w:color w:val="0D0D0D"/>
          <w:sz w:val="22"/>
          <w:szCs w:val="24"/>
        </w:rPr>
        <w:t xml:space="preserve">Laikyti </w:t>
      </w:r>
      <w:r w:rsidR="000E5D39">
        <w:rPr>
          <w:color w:val="0D0D0D"/>
          <w:sz w:val="22"/>
          <w:szCs w:val="24"/>
        </w:rPr>
        <w:t>gamintojo</w:t>
      </w:r>
      <w:r>
        <w:rPr>
          <w:color w:val="0D0D0D"/>
          <w:sz w:val="22"/>
          <w:szCs w:val="24"/>
        </w:rPr>
        <w:t xml:space="preserve"> pakuotėje, kad vaistas būtų apsaugotas nuo drėg</w:t>
      </w:r>
      <w:r w:rsidR="00DF7E80">
        <w:rPr>
          <w:color w:val="0D0D0D"/>
          <w:sz w:val="22"/>
          <w:szCs w:val="24"/>
        </w:rPr>
        <w:t>m</w:t>
      </w:r>
      <w:r>
        <w:rPr>
          <w:color w:val="0D0D0D"/>
          <w:sz w:val="22"/>
          <w:szCs w:val="24"/>
        </w:rPr>
        <w:t>ės ir šviesos.</w:t>
      </w:r>
      <w:r w:rsidR="000E5D39">
        <w:rPr>
          <w:color w:val="0D0D0D"/>
          <w:sz w:val="22"/>
          <w:szCs w:val="24"/>
        </w:rPr>
        <w:t xml:space="preserve"> </w:t>
      </w:r>
      <w:r>
        <w:rPr>
          <w:color w:val="0D0D0D"/>
          <w:sz w:val="22"/>
          <w:szCs w:val="24"/>
        </w:rPr>
        <w:t xml:space="preserve">Laikyti žemesnėje </w:t>
      </w:r>
      <w:r w:rsidR="00DF7E80">
        <w:rPr>
          <w:color w:val="0D0D0D"/>
          <w:sz w:val="22"/>
          <w:szCs w:val="24"/>
        </w:rPr>
        <w:t>kaip</w:t>
      </w:r>
      <w:r>
        <w:rPr>
          <w:color w:val="0D0D0D"/>
          <w:sz w:val="22"/>
          <w:szCs w:val="24"/>
        </w:rPr>
        <w:t xml:space="preserve"> 25</w:t>
      </w:r>
      <w:r w:rsidR="00D83BC5">
        <w:rPr>
          <w:color w:val="0D0D0D"/>
          <w:sz w:val="22"/>
          <w:szCs w:val="24"/>
        </w:rPr>
        <w:t> </w:t>
      </w:r>
      <w:r>
        <w:rPr>
          <w:color w:val="0D0D0D"/>
          <w:sz w:val="22"/>
          <w:szCs w:val="24"/>
        </w:rPr>
        <w:t>℃ temperatūroje.</w:t>
      </w:r>
    </w:p>
    <w:p w14:paraId="0A15434C" w14:textId="77777777" w:rsidR="00E31BA0" w:rsidRDefault="00E31BA0" w:rsidP="00E31BA0">
      <w:pPr>
        <w:tabs>
          <w:tab w:val="left" w:pos="567"/>
        </w:tabs>
        <w:spacing w:line="260" w:lineRule="exact"/>
        <w:rPr>
          <w:sz w:val="22"/>
          <w:szCs w:val="24"/>
        </w:rPr>
      </w:pPr>
    </w:p>
    <w:p w14:paraId="6CC37234" w14:textId="77777777" w:rsidR="00E31BA0" w:rsidRDefault="00E31BA0" w:rsidP="00E31BA0">
      <w:pPr>
        <w:tabs>
          <w:tab w:val="left" w:pos="567"/>
        </w:tabs>
        <w:spacing w:line="260" w:lineRule="exact"/>
        <w:rPr>
          <w:sz w:val="22"/>
          <w:szCs w:val="24"/>
        </w:rPr>
      </w:pPr>
    </w:p>
    <w:p w14:paraId="21012C8E" w14:textId="77777777" w:rsidR="00E31BA0" w:rsidRDefault="00E31BA0" w:rsidP="000E5D39">
      <w:pPr>
        <w:pBdr>
          <w:top w:val="single" w:sz="4" w:space="1" w:color="auto"/>
          <w:left w:val="single" w:sz="4" w:space="4" w:color="auto"/>
          <w:bottom w:val="single" w:sz="4" w:space="1" w:color="auto"/>
          <w:right w:val="single" w:sz="4" w:space="4" w:color="auto"/>
        </w:pBdr>
        <w:tabs>
          <w:tab w:val="left" w:pos="567"/>
        </w:tabs>
        <w:ind w:left="567" w:hanging="567"/>
        <w:rPr>
          <w:b/>
          <w:sz w:val="22"/>
          <w:szCs w:val="24"/>
        </w:rPr>
      </w:pPr>
      <w:r>
        <w:rPr>
          <w:b/>
          <w:sz w:val="22"/>
          <w:szCs w:val="24"/>
        </w:rPr>
        <w:lastRenderedPageBreak/>
        <w:t>10.</w:t>
      </w:r>
      <w:r>
        <w:rPr>
          <w:b/>
          <w:sz w:val="22"/>
          <w:szCs w:val="24"/>
        </w:rPr>
        <w:tab/>
        <w:t>SPECIALIOS ATSARGUMO PRIEMONĖS DĖL NESUVARTOTO VAISTINIO PREPARATO AR JO ATLIEKŲ TVARKYMO (JEI REIKIA)</w:t>
      </w:r>
    </w:p>
    <w:p w14:paraId="4516FA35" w14:textId="77777777" w:rsidR="00E31BA0" w:rsidRDefault="00E31BA0" w:rsidP="00E31BA0">
      <w:pPr>
        <w:tabs>
          <w:tab w:val="left" w:pos="567"/>
        </w:tabs>
        <w:spacing w:line="260" w:lineRule="exact"/>
        <w:rPr>
          <w:sz w:val="22"/>
          <w:szCs w:val="24"/>
        </w:rPr>
      </w:pPr>
    </w:p>
    <w:p w14:paraId="1D89AD0E" w14:textId="77777777" w:rsidR="00E31BA0" w:rsidRDefault="00E31BA0" w:rsidP="00E31BA0">
      <w:pPr>
        <w:tabs>
          <w:tab w:val="left" w:pos="567"/>
        </w:tabs>
        <w:spacing w:line="260" w:lineRule="exact"/>
        <w:rPr>
          <w:sz w:val="22"/>
          <w:szCs w:val="24"/>
        </w:rPr>
      </w:pPr>
    </w:p>
    <w:p w14:paraId="45C0B7D8" w14:textId="626743FA" w:rsidR="00E31BA0" w:rsidRDefault="00E31BA0" w:rsidP="00E31BA0">
      <w:pPr>
        <w:pBdr>
          <w:top w:val="single" w:sz="4" w:space="1" w:color="auto"/>
          <w:left w:val="single" w:sz="4" w:space="4" w:color="auto"/>
          <w:bottom w:val="single" w:sz="4" w:space="1" w:color="auto"/>
          <w:right w:val="single" w:sz="4" w:space="4" w:color="auto"/>
        </w:pBdr>
        <w:tabs>
          <w:tab w:val="left" w:pos="567"/>
        </w:tabs>
        <w:rPr>
          <w:b/>
          <w:sz w:val="22"/>
          <w:szCs w:val="24"/>
        </w:rPr>
      </w:pPr>
      <w:r>
        <w:rPr>
          <w:b/>
          <w:sz w:val="22"/>
          <w:szCs w:val="24"/>
        </w:rPr>
        <w:t>11.</w:t>
      </w:r>
      <w:r>
        <w:rPr>
          <w:b/>
          <w:sz w:val="22"/>
          <w:szCs w:val="24"/>
        </w:rPr>
        <w:tab/>
      </w:r>
      <w:r>
        <w:rPr>
          <w:b/>
          <w:caps/>
          <w:sz w:val="22"/>
          <w:szCs w:val="24"/>
        </w:rPr>
        <w:t>REGISTRUOTOJO PAVADINIMAS IR ADRESAS</w:t>
      </w:r>
    </w:p>
    <w:p w14:paraId="0D59B76F" w14:textId="77777777" w:rsidR="00E31BA0" w:rsidRDefault="00E31BA0" w:rsidP="00E31BA0">
      <w:pPr>
        <w:tabs>
          <w:tab w:val="left" w:pos="567"/>
        </w:tabs>
        <w:spacing w:line="260" w:lineRule="exact"/>
        <w:rPr>
          <w:sz w:val="22"/>
          <w:szCs w:val="24"/>
        </w:rPr>
      </w:pPr>
    </w:p>
    <w:p w14:paraId="45DEC842" w14:textId="77777777" w:rsidR="00E31BA0" w:rsidRPr="00B96297" w:rsidRDefault="00E31BA0" w:rsidP="00E31BA0">
      <w:pPr>
        <w:pStyle w:val="m310782926301417629msolistparagraph"/>
        <w:shd w:val="clear" w:color="auto" w:fill="FFFFFF"/>
        <w:spacing w:before="0" w:beforeAutospacing="0" w:after="0" w:afterAutospacing="0"/>
        <w:rPr>
          <w:color w:val="222222"/>
          <w:lang w:val="fr-FR"/>
        </w:rPr>
      </w:pPr>
      <w:r w:rsidRPr="00B96297">
        <w:rPr>
          <w:color w:val="222222"/>
          <w:sz w:val="22"/>
          <w:szCs w:val="22"/>
          <w:lang w:val="fr-FR"/>
        </w:rPr>
        <w:t>Les Laboratoires Servier</w:t>
      </w:r>
    </w:p>
    <w:p w14:paraId="0EB568E4" w14:textId="77777777" w:rsidR="00E31BA0" w:rsidRPr="00B96297" w:rsidRDefault="00E31BA0" w:rsidP="00E31BA0">
      <w:pPr>
        <w:pStyle w:val="m310782926301417629msolistparagraph"/>
        <w:shd w:val="clear" w:color="auto" w:fill="FFFFFF"/>
        <w:spacing w:before="0" w:beforeAutospacing="0" w:after="0" w:afterAutospacing="0"/>
        <w:rPr>
          <w:color w:val="222222"/>
          <w:lang w:val="fr-FR"/>
        </w:rPr>
      </w:pPr>
      <w:r w:rsidRPr="00B96297">
        <w:rPr>
          <w:color w:val="222222"/>
          <w:sz w:val="22"/>
          <w:szCs w:val="22"/>
          <w:lang w:val="fr-FR"/>
        </w:rPr>
        <w:t>50, rue Carnot</w:t>
      </w:r>
    </w:p>
    <w:p w14:paraId="6085AF4B" w14:textId="77777777" w:rsidR="00E31BA0" w:rsidRPr="00B96297" w:rsidRDefault="00E31BA0" w:rsidP="00E31BA0">
      <w:pPr>
        <w:pStyle w:val="m310782926301417629msolistparagraph"/>
        <w:shd w:val="clear" w:color="auto" w:fill="FFFFFF"/>
        <w:spacing w:before="0" w:beforeAutospacing="0" w:after="0" w:afterAutospacing="0"/>
        <w:rPr>
          <w:color w:val="222222"/>
          <w:lang w:val="fr-FR"/>
        </w:rPr>
      </w:pPr>
      <w:r w:rsidRPr="00B96297">
        <w:rPr>
          <w:color w:val="222222"/>
          <w:sz w:val="22"/>
          <w:szCs w:val="22"/>
          <w:lang w:val="fr-FR"/>
        </w:rPr>
        <w:t>92284 Suresnes cedex</w:t>
      </w:r>
    </w:p>
    <w:p w14:paraId="03A2C07E" w14:textId="77777777" w:rsidR="00E31BA0" w:rsidRPr="00B96297" w:rsidRDefault="00E31BA0" w:rsidP="00E31BA0">
      <w:pPr>
        <w:pStyle w:val="m310782926301417629msolistparagraph"/>
        <w:shd w:val="clear" w:color="auto" w:fill="FFFFFF"/>
        <w:spacing w:before="0" w:beforeAutospacing="0" w:after="0" w:afterAutospacing="0"/>
        <w:rPr>
          <w:color w:val="222222"/>
          <w:lang w:val="fr-FR"/>
        </w:rPr>
      </w:pPr>
      <w:r w:rsidRPr="00B96297">
        <w:rPr>
          <w:color w:val="222222"/>
          <w:sz w:val="22"/>
          <w:szCs w:val="22"/>
          <w:lang w:val="fr-FR"/>
        </w:rPr>
        <w:t>Prancūzija</w:t>
      </w:r>
    </w:p>
    <w:p w14:paraId="15BF5900" w14:textId="77777777" w:rsidR="00E31BA0" w:rsidRDefault="00E31BA0" w:rsidP="00E31BA0">
      <w:pPr>
        <w:tabs>
          <w:tab w:val="left" w:pos="567"/>
        </w:tabs>
        <w:spacing w:line="260" w:lineRule="exact"/>
        <w:rPr>
          <w:sz w:val="22"/>
          <w:szCs w:val="24"/>
        </w:rPr>
      </w:pPr>
    </w:p>
    <w:p w14:paraId="68C60374" w14:textId="77777777" w:rsidR="00E31BA0" w:rsidRDefault="00E31BA0" w:rsidP="00E31BA0">
      <w:pPr>
        <w:tabs>
          <w:tab w:val="left" w:pos="567"/>
        </w:tabs>
        <w:spacing w:line="260" w:lineRule="exact"/>
        <w:rPr>
          <w:sz w:val="22"/>
          <w:szCs w:val="24"/>
        </w:rPr>
      </w:pPr>
    </w:p>
    <w:p w14:paraId="262B8FFE" w14:textId="40D92176" w:rsidR="00E31BA0" w:rsidRDefault="00E31BA0" w:rsidP="00516B68">
      <w:pPr>
        <w:pBdr>
          <w:top w:val="single" w:sz="4" w:space="1" w:color="auto"/>
          <w:left w:val="single" w:sz="4" w:space="4" w:color="auto"/>
          <w:bottom w:val="single" w:sz="4" w:space="1" w:color="auto"/>
          <w:right w:val="single" w:sz="4" w:space="4" w:color="auto"/>
        </w:pBdr>
        <w:tabs>
          <w:tab w:val="left" w:pos="567"/>
        </w:tabs>
        <w:rPr>
          <w:sz w:val="22"/>
          <w:szCs w:val="24"/>
        </w:rPr>
      </w:pPr>
      <w:r>
        <w:rPr>
          <w:b/>
          <w:sz w:val="22"/>
          <w:szCs w:val="24"/>
        </w:rPr>
        <w:t>12.</w:t>
      </w:r>
      <w:r>
        <w:rPr>
          <w:b/>
          <w:sz w:val="22"/>
          <w:szCs w:val="24"/>
        </w:rPr>
        <w:tab/>
        <w:t xml:space="preserve">REGISTRACIJOS PAŽYMĖJIMO NUMERIS (-IAI) </w:t>
      </w:r>
    </w:p>
    <w:p w14:paraId="703FB865" w14:textId="77777777" w:rsidR="00E31BA0" w:rsidRDefault="00E31BA0" w:rsidP="00E31BA0">
      <w:pPr>
        <w:tabs>
          <w:tab w:val="left" w:pos="567"/>
        </w:tabs>
        <w:spacing w:line="260" w:lineRule="exact"/>
        <w:rPr>
          <w:sz w:val="22"/>
          <w:szCs w:val="24"/>
        </w:rPr>
      </w:pPr>
    </w:p>
    <w:p w14:paraId="5791F293" w14:textId="39C59972" w:rsidR="00E31BA0" w:rsidRDefault="005D2412" w:rsidP="00E31BA0">
      <w:pPr>
        <w:tabs>
          <w:tab w:val="left" w:pos="567"/>
        </w:tabs>
        <w:spacing w:line="260" w:lineRule="exact"/>
        <w:rPr>
          <w:sz w:val="22"/>
          <w:szCs w:val="24"/>
        </w:rPr>
      </w:pPr>
      <w:r w:rsidRPr="005D2412">
        <w:rPr>
          <w:sz w:val="22"/>
          <w:szCs w:val="24"/>
          <w:highlight w:val="lightGray"/>
        </w:rPr>
        <w:t>LT/1/26/6055/001</w:t>
      </w:r>
    </w:p>
    <w:p w14:paraId="1CBC648C" w14:textId="77777777" w:rsidR="005D2412" w:rsidRDefault="005D2412" w:rsidP="00E31BA0">
      <w:pPr>
        <w:tabs>
          <w:tab w:val="left" w:pos="567"/>
        </w:tabs>
        <w:spacing w:line="260" w:lineRule="exact"/>
        <w:rPr>
          <w:sz w:val="22"/>
          <w:szCs w:val="24"/>
        </w:rPr>
      </w:pPr>
    </w:p>
    <w:p w14:paraId="1E25F3F5" w14:textId="77777777" w:rsidR="005D2412" w:rsidRDefault="005D2412" w:rsidP="00E31BA0">
      <w:pPr>
        <w:tabs>
          <w:tab w:val="left" w:pos="567"/>
        </w:tabs>
        <w:spacing w:line="260" w:lineRule="exact"/>
        <w:rPr>
          <w:sz w:val="22"/>
          <w:szCs w:val="24"/>
        </w:rPr>
      </w:pPr>
    </w:p>
    <w:p w14:paraId="1513E339" w14:textId="77777777" w:rsidR="00E31BA0" w:rsidRDefault="00E31BA0" w:rsidP="00E31BA0">
      <w:pPr>
        <w:pBdr>
          <w:top w:val="single" w:sz="4" w:space="1" w:color="auto"/>
          <w:left w:val="single" w:sz="4" w:space="4" w:color="auto"/>
          <w:bottom w:val="single" w:sz="4" w:space="1" w:color="auto"/>
          <w:right w:val="single" w:sz="4" w:space="4" w:color="auto"/>
        </w:pBdr>
        <w:tabs>
          <w:tab w:val="left" w:pos="567"/>
        </w:tabs>
        <w:rPr>
          <w:sz w:val="22"/>
          <w:szCs w:val="24"/>
        </w:rPr>
      </w:pPr>
      <w:r>
        <w:rPr>
          <w:b/>
          <w:sz w:val="22"/>
          <w:szCs w:val="24"/>
        </w:rPr>
        <w:t>13.</w:t>
      </w:r>
      <w:r>
        <w:rPr>
          <w:b/>
          <w:sz w:val="22"/>
          <w:szCs w:val="24"/>
        </w:rPr>
        <w:tab/>
        <w:t xml:space="preserve">SERIJOS NUMERIS </w:t>
      </w:r>
    </w:p>
    <w:p w14:paraId="3700B1D0" w14:textId="77777777" w:rsidR="00E31BA0" w:rsidRDefault="00E31BA0" w:rsidP="00E31BA0">
      <w:pPr>
        <w:tabs>
          <w:tab w:val="left" w:pos="567"/>
        </w:tabs>
        <w:spacing w:line="260" w:lineRule="exact"/>
        <w:rPr>
          <w:sz w:val="22"/>
        </w:rPr>
      </w:pPr>
    </w:p>
    <w:p w14:paraId="30B24391" w14:textId="3187A31C" w:rsidR="00E31BA0" w:rsidRDefault="00606CFC" w:rsidP="00E31BA0">
      <w:pPr>
        <w:tabs>
          <w:tab w:val="left" w:pos="567"/>
        </w:tabs>
        <w:spacing w:line="260" w:lineRule="exact"/>
        <w:rPr>
          <w:sz w:val="22"/>
        </w:rPr>
      </w:pPr>
      <w:r>
        <w:rPr>
          <w:sz w:val="22"/>
        </w:rPr>
        <w:t>Lot</w:t>
      </w:r>
      <w:r w:rsidR="002D79FC">
        <w:rPr>
          <w:sz w:val="22"/>
        </w:rPr>
        <w:t xml:space="preserve">: </w:t>
      </w:r>
      <w:r w:rsidR="002D79FC" w:rsidRPr="002D79FC">
        <w:rPr>
          <w:sz w:val="22"/>
          <w:highlight w:val="lightGray"/>
        </w:rPr>
        <w:t>{numeris}</w:t>
      </w:r>
    </w:p>
    <w:p w14:paraId="41D6E4B2" w14:textId="77777777" w:rsidR="00E31BA0" w:rsidRDefault="00E31BA0" w:rsidP="00E31BA0">
      <w:pPr>
        <w:tabs>
          <w:tab w:val="left" w:pos="567"/>
        </w:tabs>
        <w:spacing w:line="260" w:lineRule="exact"/>
        <w:rPr>
          <w:sz w:val="22"/>
          <w:szCs w:val="24"/>
        </w:rPr>
      </w:pPr>
    </w:p>
    <w:p w14:paraId="6C106464" w14:textId="77777777" w:rsidR="00E31BA0" w:rsidRDefault="00E31BA0" w:rsidP="00E31BA0">
      <w:pPr>
        <w:tabs>
          <w:tab w:val="left" w:pos="567"/>
        </w:tabs>
        <w:spacing w:line="260" w:lineRule="exact"/>
        <w:rPr>
          <w:sz w:val="22"/>
          <w:szCs w:val="24"/>
        </w:rPr>
      </w:pPr>
    </w:p>
    <w:p w14:paraId="4BE84777" w14:textId="77777777" w:rsidR="00E31BA0" w:rsidRDefault="00E31BA0" w:rsidP="00E31BA0">
      <w:pPr>
        <w:pBdr>
          <w:top w:val="single" w:sz="4" w:space="1" w:color="auto"/>
          <w:left w:val="single" w:sz="4" w:space="4" w:color="auto"/>
          <w:bottom w:val="single" w:sz="4" w:space="1" w:color="auto"/>
          <w:right w:val="single" w:sz="4" w:space="4" w:color="auto"/>
        </w:pBdr>
        <w:tabs>
          <w:tab w:val="left" w:pos="567"/>
        </w:tabs>
        <w:rPr>
          <w:sz w:val="22"/>
          <w:szCs w:val="24"/>
        </w:rPr>
      </w:pPr>
      <w:r>
        <w:rPr>
          <w:b/>
          <w:sz w:val="22"/>
          <w:szCs w:val="24"/>
        </w:rPr>
        <w:t>14.</w:t>
      </w:r>
      <w:r>
        <w:rPr>
          <w:b/>
          <w:sz w:val="22"/>
          <w:szCs w:val="24"/>
        </w:rPr>
        <w:tab/>
        <w:t>PARDAVIMO (IŠDAVIMO) TVARKA</w:t>
      </w:r>
    </w:p>
    <w:p w14:paraId="290A72E1" w14:textId="77777777" w:rsidR="00E31BA0" w:rsidRDefault="00E31BA0" w:rsidP="00E31BA0">
      <w:pPr>
        <w:tabs>
          <w:tab w:val="left" w:pos="567"/>
        </w:tabs>
        <w:spacing w:line="260" w:lineRule="exact"/>
        <w:rPr>
          <w:sz w:val="22"/>
          <w:szCs w:val="24"/>
        </w:rPr>
      </w:pPr>
    </w:p>
    <w:p w14:paraId="5E33F980" w14:textId="0073B8B2" w:rsidR="00E31BA0" w:rsidRDefault="00287738" w:rsidP="00E31BA0">
      <w:pPr>
        <w:tabs>
          <w:tab w:val="left" w:pos="567"/>
        </w:tabs>
        <w:spacing w:line="260" w:lineRule="exact"/>
        <w:rPr>
          <w:sz w:val="22"/>
          <w:szCs w:val="24"/>
        </w:rPr>
      </w:pPr>
      <w:r>
        <w:rPr>
          <w:sz w:val="22"/>
          <w:szCs w:val="24"/>
        </w:rPr>
        <w:t>Receptinis vaistas.</w:t>
      </w:r>
    </w:p>
    <w:p w14:paraId="606524FE" w14:textId="77777777" w:rsidR="00287738" w:rsidRDefault="00287738" w:rsidP="00E31BA0">
      <w:pPr>
        <w:tabs>
          <w:tab w:val="left" w:pos="567"/>
        </w:tabs>
        <w:spacing w:line="260" w:lineRule="exact"/>
        <w:rPr>
          <w:sz w:val="22"/>
          <w:szCs w:val="24"/>
        </w:rPr>
      </w:pPr>
    </w:p>
    <w:p w14:paraId="46B03D83" w14:textId="77777777" w:rsidR="00287738" w:rsidRDefault="00287738" w:rsidP="00E31BA0">
      <w:pPr>
        <w:tabs>
          <w:tab w:val="left" w:pos="567"/>
        </w:tabs>
        <w:spacing w:line="260" w:lineRule="exact"/>
        <w:rPr>
          <w:sz w:val="22"/>
          <w:szCs w:val="24"/>
        </w:rPr>
      </w:pPr>
    </w:p>
    <w:p w14:paraId="0AF79A7D" w14:textId="77777777" w:rsidR="00E31BA0" w:rsidRDefault="00E31BA0" w:rsidP="00E31BA0">
      <w:pPr>
        <w:pBdr>
          <w:top w:val="single" w:sz="4" w:space="2" w:color="auto"/>
          <w:left w:val="single" w:sz="4" w:space="4" w:color="auto"/>
          <w:bottom w:val="single" w:sz="4" w:space="1" w:color="auto"/>
          <w:right w:val="single" w:sz="4" w:space="4" w:color="auto"/>
        </w:pBdr>
        <w:tabs>
          <w:tab w:val="left" w:pos="567"/>
        </w:tabs>
        <w:rPr>
          <w:sz w:val="22"/>
          <w:szCs w:val="24"/>
        </w:rPr>
      </w:pPr>
      <w:r>
        <w:rPr>
          <w:b/>
          <w:sz w:val="22"/>
          <w:szCs w:val="24"/>
        </w:rPr>
        <w:t>15.</w:t>
      </w:r>
      <w:r>
        <w:rPr>
          <w:b/>
          <w:sz w:val="22"/>
          <w:szCs w:val="24"/>
        </w:rPr>
        <w:tab/>
        <w:t>VARTOJIMO INSTRUKCIJA</w:t>
      </w:r>
    </w:p>
    <w:p w14:paraId="57EE71F8" w14:textId="7F2C0D7C" w:rsidR="00E31BA0" w:rsidRDefault="00E31BA0" w:rsidP="00E31BA0">
      <w:pPr>
        <w:tabs>
          <w:tab w:val="left" w:pos="567"/>
        </w:tabs>
        <w:spacing w:line="260" w:lineRule="exact"/>
        <w:rPr>
          <w:sz w:val="22"/>
          <w:szCs w:val="24"/>
        </w:rPr>
      </w:pPr>
    </w:p>
    <w:p w14:paraId="580E5691" w14:textId="0197F215" w:rsidR="0082274F" w:rsidRDefault="0082274F" w:rsidP="00E31BA0">
      <w:pPr>
        <w:tabs>
          <w:tab w:val="left" w:pos="567"/>
        </w:tabs>
        <w:spacing w:line="260" w:lineRule="exact"/>
        <w:rPr>
          <w:sz w:val="22"/>
          <w:szCs w:val="24"/>
        </w:rPr>
      </w:pPr>
      <w:r>
        <w:rPr>
          <w:sz w:val="22"/>
          <w:szCs w:val="24"/>
        </w:rPr>
        <w:t>Savaitės dienų santrumpos</w:t>
      </w:r>
    </w:p>
    <w:p w14:paraId="3D2EC1E8" w14:textId="14AADC57" w:rsidR="0082274F" w:rsidRDefault="0082274F" w:rsidP="00E31BA0">
      <w:pPr>
        <w:tabs>
          <w:tab w:val="left" w:pos="567"/>
        </w:tabs>
        <w:spacing w:line="260" w:lineRule="exact"/>
        <w:rPr>
          <w:sz w:val="22"/>
          <w:szCs w:val="24"/>
        </w:rPr>
      </w:pPr>
      <w:r>
        <w:rPr>
          <w:sz w:val="22"/>
          <w:szCs w:val="24"/>
        </w:rPr>
        <w:t>P</w:t>
      </w:r>
      <w:r w:rsidR="00606CFC">
        <w:rPr>
          <w:sz w:val="22"/>
          <w:szCs w:val="24"/>
        </w:rPr>
        <w:t>.</w:t>
      </w:r>
    </w:p>
    <w:p w14:paraId="70B7EC18" w14:textId="15AEC499" w:rsidR="0082274F" w:rsidRDefault="0082274F" w:rsidP="00E31BA0">
      <w:pPr>
        <w:tabs>
          <w:tab w:val="left" w:pos="567"/>
        </w:tabs>
        <w:spacing w:line="260" w:lineRule="exact"/>
        <w:rPr>
          <w:sz w:val="22"/>
          <w:szCs w:val="24"/>
        </w:rPr>
      </w:pPr>
      <w:r>
        <w:rPr>
          <w:sz w:val="22"/>
          <w:szCs w:val="24"/>
        </w:rPr>
        <w:t>A</w:t>
      </w:r>
      <w:r w:rsidR="00606CFC">
        <w:rPr>
          <w:sz w:val="22"/>
          <w:szCs w:val="24"/>
        </w:rPr>
        <w:t>.</w:t>
      </w:r>
    </w:p>
    <w:p w14:paraId="49C5BADE" w14:textId="3B0433DF" w:rsidR="0082274F" w:rsidRDefault="0082274F" w:rsidP="00E31BA0">
      <w:pPr>
        <w:tabs>
          <w:tab w:val="left" w:pos="567"/>
        </w:tabs>
        <w:spacing w:line="260" w:lineRule="exact"/>
        <w:rPr>
          <w:sz w:val="22"/>
          <w:szCs w:val="24"/>
        </w:rPr>
      </w:pPr>
      <w:r>
        <w:rPr>
          <w:sz w:val="22"/>
          <w:szCs w:val="24"/>
        </w:rPr>
        <w:t>T</w:t>
      </w:r>
      <w:r w:rsidR="00606CFC">
        <w:rPr>
          <w:sz w:val="22"/>
          <w:szCs w:val="24"/>
        </w:rPr>
        <w:t>.</w:t>
      </w:r>
    </w:p>
    <w:p w14:paraId="29D6327D" w14:textId="6FBD03CF" w:rsidR="0082274F" w:rsidRDefault="0082274F" w:rsidP="00E31BA0">
      <w:pPr>
        <w:tabs>
          <w:tab w:val="left" w:pos="567"/>
        </w:tabs>
        <w:spacing w:line="260" w:lineRule="exact"/>
        <w:rPr>
          <w:sz w:val="22"/>
          <w:szCs w:val="24"/>
        </w:rPr>
      </w:pPr>
      <w:r>
        <w:rPr>
          <w:sz w:val="22"/>
          <w:szCs w:val="24"/>
        </w:rPr>
        <w:t>K</w:t>
      </w:r>
      <w:r w:rsidR="00606CFC">
        <w:rPr>
          <w:sz w:val="22"/>
          <w:szCs w:val="24"/>
        </w:rPr>
        <w:t>.</w:t>
      </w:r>
    </w:p>
    <w:p w14:paraId="5079F5E1" w14:textId="1025E1C4" w:rsidR="0082274F" w:rsidRDefault="0082274F" w:rsidP="00E31BA0">
      <w:pPr>
        <w:tabs>
          <w:tab w:val="left" w:pos="567"/>
        </w:tabs>
        <w:spacing w:line="260" w:lineRule="exact"/>
        <w:rPr>
          <w:sz w:val="22"/>
          <w:szCs w:val="24"/>
        </w:rPr>
      </w:pPr>
      <w:proofErr w:type="spellStart"/>
      <w:r>
        <w:rPr>
          <w:sz w:val="22"/>
          <w:szCs w:val="24"/>
        </w:rPr>
        <w:t>Pn</w:t>
      </w:r>
      <w:proofErr w:type="spellEnd"/>
      <w:r w:rsidR="00606CFC">
        <w:rPr>
          <w:sz w:val="22"/>
          <w:szCs w:val="24"/>
        </w:rPr>
        <w:t>.</w:t>
      </w:r>
    </w:p>
    <w:p w14:paraId="53571ED8" w14:textId="2BA35E6C" w:rsidR="0082274F" w:rsidRDefault="0082274F" w:rsidP="00E31BA0">
      <w:pPr>
        <w:tabs>
          <w:tab w:val="left" w:pos="567"/>
        </w:tabs>
        <w:spacing w:line="260" w:lineRule="exact"/>
        <w:rPr>
          <w:sz w:val="22"/>
          <w:szCs w:val="24"/>
        </w:rPr>
      </w:pPr>
      <w:r>
        <w:rPr>
          <w:sz w:val="22"/>
          <w:szCs w:val="24"/>
        </w:rPr>
        <w:t>Š</w:t>
      </w:r>
      <w:r w:rsidR="00606CFC">
        <w:rPr>
          <w:sz w:val="22"/>
          <w:szCs w:val="24"/>
        </w:rPr>
        <w:t>.</w:t>
      </w:r>
    </w:p>
    <w:p w14:paraId="719718A6" w14:textId="44FB0983" w:rsidR="00E31BA0" w:rsidRDefault="0082274F" w:rsidP="00E31BA0">
      <w:pPr>
        <w:tabs>
          <w:tab w:val="left" w:pos="567"/>
        </w:tabs>
        <w:spacing w:line="260" w:lineRule="exact"/>
        <w:rPr>
          <w:sz w:val="22"/>
          <w:szCs w:val="24"/>
        </w:rPr>
      </w:pPr>
      <w:r>
        <w:rPr>
          <w:sz w:val="22"/>
          <w:szCs w:val="24"/>
        </w:rPr>
        <w:t>S</w:t>
      </w:r>
      <w:r w:rsidR="00606CFC">
        <w:rPr>
          <w:sz w:val="22"/>
          <w:szCs w:val="24"/>
        </w:rPr>
        <w:t>.</w:t>
      </w:r>
    </w:p>
    <w:p w14:paraId="4A516C99" w14:textId="77777777" w:rsidR="00E31BA0" w:rsidRDefault="00E31BA0" w:rsidP="00E31BA0">
      <w:pPr>
        <w:tabs>
          <w:tab w:val="left" w:pos="567"/>
        </w:tabs>
        <w:spacing w:line="260" w:lineRule="exact"/>
        <w:rPr>
          <w:sz w:val="22"/>
          <w:szCs w:val="24"/>
        </w:rPr>
      </w:pPr>
      <w:r>
        <w:rPr>
          <w:sz w:val="22"/>
          <w:szCs w:val="24"/>
        </w:rPr>
        <w:br w:type="page"/>
      </w:r>
    </w:p>
    <w:p w14:paraId="126F96BC" w14:textId="77777777" w:rsidR="008D3B35" w:rsidRDefault="008D3B35">
      <w:pPr>
        <w:tabs>
          <w:tab w:val="left" w:pos="567"/>
        </w:tabs>
        <w:spacing w:line="260" w:lineRule="exact"/>
        <w:rPr>
          <w:sz w:val="22"/>
        </w:rPr>
      </w:pPr>
    </w:p>
    <w:p w14:paraId="5DF655AE" w14:textId="77777777" w:rsidR="008D3B35" w:rsidRDefault="008D3B35">
      <w:pPr>
        <w:tabs>
          <w:tab w:val="left" w:pos="567"/>
        </w:tabs>
        <w:spacing w:line="260" w:lineRule="exact"/>
        <w:rPr>
          <w:sz w:val="22"/>
        </w:rPr>
      </w:pPr>
    </w:p>
    <w:p w14:paraId="4E41D491" w14:textId="77777777" w:rsidR="008D3B35" w:rsidRDefault="008D3B35">
      <w:pPr>
        <w:tabs>
          <w:tab w:val="left" w:pos="567"/>
        </w:tabs>
        <w:spacing w:line="260" w:lineRule="exact"/>
        <w:rPr>
          <w:sz w:val="22"/>
        </w:rPr>
      </w:pPr>
    </w:p>
    <w:p w14:paraId="4E84AF25" w14:textId="77777777" w:rsidR="008D3B35" w:rsidRDefault="008D3B35">
      <w:pPr>
        <w:tabs>
          <w:tab w:val="left" w:pos="567"/>
        </w:tabs>
        <w:spacing w:line="260" w:lineRule="exact"/>
        <w:rPr>
          <w:sz w:val="22"/>
        </w:rPr>
      </w:pPr>
    </w:p>
    <w:p w14:paraId="533FEA91" w14:textId="77777777" w:rsidR="008D3B35" w:rsidRDefault="008D3B35">
      <w:pPr>
        <w:tabs>
          <w:tab w:val="left" w:pos="567"/>
        </w:tabs>
        <w:spacing w:line="260" w:lineRule="exact"/>
        <w:rPr>
          <w:sz w:val="22"/>
        </w:rPr>
      </w:pPr>
    </w:p>
    <w:p w14:paraId="5616AB7E" w14:textId="77777777" w:rsidR="008D3B35" w:rsidRDefault="008D3B35">
      <w:pPr>
        <w:tabs>
          <w:tab w:val="left" w:pos="567"/>
        </w:tabs>
        <w:spacing w:line="260" w:lineRule="exact"/>
        <w:rPr>
          <w:sz w:val="22"/>
        </w:rPr>
      </w:pPr>
    </w:p>
    <w:p w14:paraId="3EBDF36A" w14:textId="77777777" w:rsidR="008D3B35" w:rsidRDefault="008D3B35">
      <w:pPr>
        <w:tabs>
          <w:tab w:val="left" w:pos="567"/>
        </w:tabs>
        <w:spacing w:line="260" w:lineRule="exact"/>
        <w:rPr>
          <w:sz w:val="22"/>
        </w:rPr>
      </w:pPr>
    </w:p>
    <w:p w14:paraId="182FFFE7" w14:textId="77777777" w:rsidR="008D3B35" w:rsidRDefault="008D3B35">
      <w:pPr>
        <w:tabs>
          <w:tab w:val="left" w:pos="567"/>
        </w:tabs>
        <w:spacing w:line="260" w:lineRule="exact"/>
        <w:rPr>
          <w:sz w:val="22"/>
        </w:rPr>
      </w:pPr>
    </w:p>
    <w:p w14:paraId="047904F5" w14:textId="77777777" w:rsidR="008D3B35" w:rsidRDefault="008D3B35">
      <w:pPr>
        <w:tabs>
          <w:tab w:val="left" w:pos="567"/>
        </w:tabs>
        <w:spacing w:line="260" w:lineRule="exact"/>
        <w:rPr>
          <w:sz w:val="22"/>
        </w:rPr>
      </w:pPr>
    </w:p>
    <w:p w14:paraId="31BFDBC9" w14:textId="77777777" w:rsidR="008D3B35" w:rsidRDefault="008D3B35">
      <w:pPr>
        <w:tabs>
          <w:tab w:val="left" w:pos="567"/>
        </w:tabs>
        <w:spacing w:line="260" w:lineRule="exact"/>
        <w:rPr>
          <w:sz w:val="22"/>
        </w:rPr>
      </w:pPr>
    </w:p>
    <w:p w14:paraId="285F6B03" w14:textId="77777777" w:rsidR="008D3B35" w:rsidRDefault="008D3B35">
      <w:pPr>
        <w:tabs>
          <w:tab w:val="left" w:pos="567"/>
        </w:tabs>
        <w:spacing w:line="260" w:lineRule="exact"/>
        <w:rPr>
          <w:sz w:val="22"/>
        </w:rPr>
      </w:pPr>
    </w:p>
    <w:p w14:paraId="6F992662" w14:textId="77777777" w:rsidR="008D3B35" w:rsidRDefault="008D3B35">
      <w:pPr>
        <w:tabs>
          <w:tab w:val="left" w:pos="567"/>
        </w:tabs>
        <w:spacing w:line="260" w:lineRule="exact"/>
        <w:rPr>
          <w:sz w:val="22"/>
        </w:rPr>
      </w:pPr>
    </w:p>
    <w:p w14:paraId="616264B4" w14:textId="77777777" w:rsidR="008D3B35" w:rsidRDefault="008D3B35">
      <w:pPr>
        <w:tabs>
          <w:tab w:val="left" w:pos="567"/>
        </w:tabs>
        <w:spacing w:line="260" w:lineRule="exact"/>
        <w:rPr>
          <w:sz w:val="22"/>
        </w:rPr>
      </w:pPr>
    </w:p>
    <w:p w14:paraId="16BE24D6" w14:textId="77777777" w:rsidR="008D3B35" w:rsidRDefault="008D3B35">
      <w:pPr>
        <w:tabs>
          <w:tab w:val="left" w:pos="567"/>
        </w:tabs>
        <w:spacing w:line="260" w:lineRule="exact"/>
        <w:rPr>
          <w:sz w:val="22"/>
        </w:rPr>
      </w:pPr>
    </w:p>
    <w:p w14:paraId="1797D83F" w14:textId="77777777" w:rsidR="008D3B35" w:rsidRDefault="008D3B35">
      <w:pPr>
        <w:tabs>
          <w:tab w:val="left" w:pos="567"/>
        </w:tabs>
        <w:spacing w:line="260" w:lineRule="exact"/>
        <w:rPr>
          <w:sz w:val="22"/>
        </w:rPr>
      </w:pPr>
    </w:p>
    <w:p w14:paraId="374FACB3" w14:textId="77777777" w:rsidR="008D3B35" w:rsidRDefault="008D3B35">
      <w:pPr>
        <w:tabs>
          <w:tab w:val="left" w:pos="567"/>
        </w:tabs>
        <w:spacing w:line="260" w:lineRule="exact"/>
        <w:rPr>
          <w:sz w:val="22"/>
        </w:rPr>
      </w:pPr>
    </w:p>
    <w:p w14:paraId="06A11145" w14:textId="77777777" w:rsidR="008D3B35" w:rsidRDefault="008D3B35">
      <w:pPr>
        <w:tabs>
          <w:tab w:val="left" w:pos="567"/>
        </w:tabs>
        <w:spacing w:line="260" w:lineRule="exact"/>
        <w:rPr>
          <w:sz w:val="22"/>
        </w:rPr>
      </w:pPr>
    </w:p>
    <w:p w14:paraId="6C20270E" w14:textId="77777777" w:rsidR="008D3B35" w:rsidRDefault="008D3B35">
      <w:pPr>
        <w:tabs>
          <w:tab w:val="left" w:pos="567"/>
        </w:tabs>
        <w:spacing w:line="260" w:lineRule="exact"/>
        <w:rPr>
          <w:sz w:val="22"/>
        </w:rPr>
      </w:pPr>
    </w:p>
    <w:p w14:paraId="28873D9F" w14:textId="77777777" w:rsidR="008D3B35" w:rsidRDefault="008D3B35">
      <w:pPr>
        <w:tabs>
          <w:tab w:val="left" w:pos="567"/>
        </w:tabs>
        <w:spacing w:line="260" w:lineRule="exact"/>
        <w:rPr>
          <w:sz w:val="22"/>
        </w:rPr>
      </w:pPr>
    </w:p>
    <w:p w14:paraId="6753C836" w14:textId="77777777" w:rsidR="008D3B35" w:rsidRDefault="008D3B35">
      <w:pPr>
        <w:tabs>
          <w:tab w:val="left" w:pos="567"/>
        </w:tabs>
        <w:spacing w:line="260" w:lineRule="exact"/>
        <w:rPr>
          <w:sz w:val="22"/>
        </w:rPr>
      </w:pPr>
    </w:p>
    <w:p w14:paraId="1434BC73" w14:textId="77777777" w:rsidR="008D3B35" w:rsidRDefault="008D3B35">
      <w:pPr>
        <w:tabs>
          <w:tab w:val="left" w:pos="567"/>
        </w:tabs>
        <w:spacing w:line="260" w:lineRule="exact"/>
        <w:rPr>
          <w:sz w:val="22"/>
        </w:rPr>
      </w:pPr>
    </w:p>
    <w:p w14:paraId="462E52C8" w14:textId="77777777" w:rsidR="008D3B35" w:rsidRDefault="008D3B35">
      <w:pPr>
        <w:tabs>
          <w:tab w:val="left" w:pos="567"/>
        </w:tabs>
        <w:spacing w:line="260" w:lineRule="exact"/>
        <w:rPr>
          <w:sz w:val="22"/>
        </w:rPr>
      </w:pPr>
    </w:p>
    <w:p w14:paraId="3BB1DFBA" w14:textId="77777777" w:rsidR="00606CFC" w:rsidRDefault="00606CFC">
      <w:pPr>
        <w:tabs>
          <w:tab w:val="left" w:pos="567"/>
        </w:tabs>
        <w:spacing w:line="260" w:lineRule="exact"/>
        <w:jc w:val="center"/>
        <w:rPr>
          <w:b/>
          <w:sz w:val="22"/>
        </w:rPr>
      </w:pPr>
    </w:p>
    <w:p w14:paraId="7A2A95AC" w14:textId="2D80A7CB" w:rsidR="008D3B35" w:rsidRDefault="00AB4978">
      <w:pPr>
        <w:tabs>
          <w:tab w:val="left" w:pos="567"/>
        </w:tabs>
        <w:spacing w:line="260" w:lineRule="exact"/>
        <w:jc w:val="center"/>
        <w:rPr>
          <w:b/>
          <w:sz w:val="22"/>
        </w:rPr>
      </w:pPr>
      <w:r>
        <w:rPr>
          <w:b/>
          <w:sz w:val="22"/>
        </w:rPr>
        <w:t>B. PAKUOTĖS LAPELIS</w:t>
      </w:r>
    </w:p>
    <w:p w14:paraId="4EBCF194" w14:textId="6EF7F541" w:rsidR="008D3B35" w:rsidRDefault="00AB4978">
      <w:pPr>
        <w:keepNext/>
        <w:tabs>
          <w:tab w:val="left" w:pos="567"/>
        </w:tabs>
        <w:jc w:val="center"/>
        <w:outlineLvl w:val="1"/>
        <w:rPr>
          <w:b/>
          <w:sz w:val="22"/>
          <w:szCs w:val="24"/>
          <w:lang w:eastAsia="x-none"/>
        </w:rPr>
      </w:pPr>
      <w:r>
        <w:rPr>
          <w:b/>
          <w:bCs/>
          <w:iCs/>
          <w:sz w:val="22"/>
          <w:szCs w:val="28"/>
          <w:lang w:eastAsia="x-none"/>
        </w:rPr>
        <w:br w:type="page"/>
      </w:r>
      <w:r>
        <w:rPr>
          <w:b/>
          <w:bCs/>
          <w:iCs/>
          <w:sz w:val="22"/>
          <w:szCs w:val="28"/>
          <w:lang w:eastAsia="x-none"/>
        </w:rPr>
        <w:lastRenderedPageBreak/>
        <w:t>Pakuotės lapelis:</w:t>
      </w:r>
      <w:r>
        <w:rPr>
          <w:b/>
          <w:sz w:val="22"/>
          <w:szCs w:val="24"/>
          <w:lang w:eastAsia="x-none"/>
        </w:rPr>
        <w:t xml:space="preserve"> </w:t>
      </w:r>
      <w:r>
        <w:rPr>
          <w:b/>
          <w:bCs/>
          <w:iCs/>
          <w:sz w:val="22"/>
          <w:szCs w:val="28"/>
          <w:lang w:eastAsia="x-none"/>
        </w:rPr>
        <w:t>informacija pacientui</w:t>
      </w:r>
    </w:p>
    <w:p w14:paraId="418C8B9D" w14:textId="77777777" w:rsidR="008D3B35" w:rsidRPr="000B3D9A" w:rsidRDefault="008D3B35">
      <w:pPr>
        <w:numPr>
          <w:ilvl w:val="12"/>
          <w:numId w:val="0"/>
        </w:numPr>
        <w:jc w:val="center"/>
        <w:rPr>
          <w:sz w:val="22"/>
          <w:szCs w:val="22"/>
        </w:rPr>
      </w:pPr>
    </w:p>
    <w:p w14:paraId="47D4DF80" w14:textId="47A8B60E" w:rsidR="008D3B35" w:rsidRPr="000B3D9A" w:rsidRDefault="00EA5C4A">
      <w:pPr>
        <w:tabs>
          <w:tab w:val="left" w:pos="567"/>
        </w:tabs>
        <w:spacing w:line="260" w:lineRule="exact"/>
        <w:jc w:val="center"/>
        <w:rPr>
          <w:b/>
          <w:sz w:val="22"/>
          <w:szCs w:val="22"/>
        </w:rPr>
      </w:pPr>
      <w:proofErr w:type="spellStart"/>
      <w:r>
        <w:rPr>
          <w:b/>
          <w:sz w:val="22"/>
          <w:szCs w:val="22"/>
        </w:rPr>
        <w:t>Quadrixam</w:t>
      </w:r>
      <w:proofErr w:type="spellEnd"/>
      <w:r w:rsidR="00CF5C75" w:rsidRPr="000B3D9A">
        <w:rPr>
          <w:b/>
          <w:sz w:val="22"/>
          <w:szCs w:val="22"/>
        </w:rPr>
        <w:t xml:space="preserve"> </w:t>
      </w:r>
      <w:r w:rsidR="00CF5C75" w:rsidRPr="000B3D9A">
        <w:rPr>
          <w:b/>
          <w:bCs/>
          <w:noProof/>
          <w:sz w:val="22"/>
          <w:szCs w:val="22"/>
        </w:rPr>
        <w:t>10 mg/2</w:t>
      </w:r>
      <w:r w:rsidR="00AE09ED">
        <w:rPr>
          <w:b/>
          <w:bCs/>
          <w:noProof/>
          <w:sz w:val="22"/>
          <w:szCs w:val="22"/>
        </w:rPr>
        <w:t>,</w:t>
      </w:r>
      <w:r w:rsidR="00CF5C75" w:rsidRPr="000B3D9A">
        <w:rPr>
          <w:b/>
          <w:bCs/>
          <w:noProof/>
          <w:sz w:val="22"/>
          <w:szCs w:val="22"/>
        </w:rPr>
        <w:t>5 mg/10 mg/5 mg kietosios kapsulės</w:t>
      </w:r>
    </w:p>
    <w:p w14:paraId="4C8F06B1" w14:textId="24CC5B9B" w:rsidR="008D3B35" w:rsidRDefault="00287738">
      <w:pPr>
        <w:numPr>
          <w:ilvl w:val="12"/>
          <w:numId w:val="0"/>
        </w:numPr>
        <w:jc w:val="center"/>
        <w:rPr>
          <w:sz w:val="22"/>
          <w:szCs w:val="24"/>
        </w:rPr>
      </w:pPr>
      <w:proofErr w:type="spellStart"/>
      <w:r>
        <w:rPr>
          <w:sz w:val="22"/>
          <w:szCs w:val="24"/>
        </w:rPr>
        <w:t>p</w:t>
      </w:r>
      <w:r w:rsidR="00CF5C75">
        <w:rPr>
          <w:sz w:val="22"/>
          <w:szCs w:val="24"/>
        </w:rPr>
        <w:t>erindoprilio</w:t>
      </w:r>
      <w:proofErr w:type="spellEnd"/>
      <w:r w:rsidR="00CF5C75">
        <w:rPr>
          <w:sz w:val="22"/>
          <w:szCs w:val="24"/>
        </w:rPr>
        <w:t xml:space="preserve"> </w:t>
      </w:r>
      <w:proofErr w:type="spellStart"/>
      <w:r w:rsidR="00CF5C75">
        <w:rPr>
          <w:sz w:val="22"/>
          <w:szCs w:val="24"/>
        </w:rPr>
        <w:t>argininas</w:t>
      </w:r>
      <w:proofErr w:type="spellEnd"/>
      <w:r>
        <w:rPr>
          <w:sz w:val="22"/>
          <w:szCs w:val="24"/>
        </w:rPr>
        <w:t xml:space="preserve"> </w:t>
      </w:r>
      <w:r w:rsidR="00CF5C75">
        <w:rPr>
          <w:sz w:val="22"/>
          <w:szCs w:val="24"/>
        </w:rPr>
        <w:t>/</w:t>
      </w:r>
      <w:r>
        <w:rPr>
          <w:sz w:val="22"/>
          <w:szCs w:val="24"/>
        </w:rPr>
        <w:t xml:space="preserve"> </w:t>
      </w:r>
      <w:proofErr w:type="spellStart"/>
      <w:r w:rsidR="00CF5C75">
        <w:rPr>
          <w:sz w:val="22"/>
          <w:szCs w:val="24"/>
        </w:rPr>
        <w:t>indapamidas</w:t>
      </w:r>
      <w:proofErr w:type="spellEnd"/>
      <w:r>
        <w:rPr>
          <w:sz w:val="22"/>
          <w:szCs w:val="24"/>
        </w:rPr>
        <w:t xml:space="preserve"> </w:t>
      </w:r>
      <w:r w:rsidR="00CF5C75">
        <w:rPr>
          <w:sz w:val="22"/>
          <w:szCs w:val="24"/>
        </w:rPr>
        <w:t>/</w:t>
      </w:r>
      <w:r>
        <w:rPr>
          <w:sz w:val="22"/>
          <w:szCs w:val="24"/>
        </w:rPr>
        <w:t xml:space="preserve"> </w:t>
      </w:r>
      <w:proofErr w:type="spellStart"/>
      <w:r w:rsidR="00CF5C75">
        <w:rPr>
          <w:sz w:val="22"/>
          <w:szCs w:val="24"/>
        </w:rPr>
        <w:t>amlodipinas</w:t>
      </w:r>
      <w:proofErr w:type="spellEnd"/>
      <w:r>
        <w:rPr>
          <w:sz w:val="22"/>
          <w:szCs w:val="24"/>
        </w:rPr>
        <w:t xml:space="preserve"> </w:t>
      </w:r>
      <w:r w:rsidR="00CF5C75">
        <w:rPr>
          <w:sz w:val="22"/>
          <w:szCs w:val="24"/>
        </w:rPr>
        <w:t>/</w:t>
      </w:r>
      <w:r>
        <w:rPr>
          <w:sz w:val="22"/>
          <w:szCs w:val="24"/>
        </w:rPr>
        <w:t xml:space="preserve"> </w:t>
      </w:r>
      <w:proofErr w:type="spellStart"/>
      <w:r w:rsidR="00CF5C75">
        <w:rPr>
          <w:sz w:val="22"/>
          <w:szCs w:val="24"/>
        </w:rPr>
        <w:t>bizoprololio</w:t>
      </w:r>
      <w:proofErr w:type="spellEnd"/>
      <w:r w:rsidR="00CF5C75">
        <w:rPr>
          <w:sz w:val="22"/>
          <w:szCs w:val="24"/>
        </w:rPr>
        <w:t xml:space="preserve"> </w:t>
      </w:r>
      <w:proofErr w:type="spellStart"/>
      <w:r w:rsidR="00CF5C75">
        <w:rPr>
          <w:sz w:val="22"/>
          <w:szCs w:val="24"/>
        </w:rPr>
        <w:t>fumaratas</w:t>
      </w:r>
      <w:proofErr w:type="spellEnd"/>
    </w:p>
    <w:p w14:paraId="360DFFBB" w14:textId="77777777" w:rsidR="008D3B35" w:rsidRPr="008D4DE7" w:rsidRDefault="008D3B35">
      <w:pPr>
        <w:rPr>
          <w:sz w:val="22"/>
          <w:szCs w:val="24"/>
        </w:rPr>
      </w:pPr>
    </w:p>
    <w:p w14:paraId="521868D9" w14:textId="0A01461D" w:rsidR="008D3B35" w:rsidRDefault="00AB4978" w:rsidP="00287738">
      <w:pPr>
        <w:suppressAutoHyphens/>
        <w:rPr>
          <w:sz w:val="22"/>
          <w:szCs w:val="24"/>
        </w:rPr>
      </w:pPr>
      <w:r w:rsidRPr="008D4DE7">
        <w:rPr>
          <w:b/>
          <w:sz w:val="22"/>
          <w:szCs w:val="24"/>
        </w:rPr>
        <w:t>Atidžiai perskaitykite visą šį lapelį, prieš pradėdami vartoti vaistą, nes jame pateikiama Jums svarbi informacija</w:t>
      </w:r>
      <w:r>
        <w:rPr>
          <w:b/>
          <w:sz w:val="22"/>
          <w:szCs w:val="24"/>
        </w:rPr>
        <w:t>.</w:t>
      </w:r>
    </w:p>
    <w:p w14:paraId="0D7B2FD1" w14:textId="77777777" w:rsidR="008D3B35" w:rsidRDefault="00AB4978">
      <w:pPr>
        <w:tabs>
          <w:tab w:val="left" w:pos="567"/>
        </w:tabs>
        <w:spacing w:line="260" w:lineRule="exact"/>
        <w:ind w:left="567" w:right="-2" w:hanging="567"/>
        <w:rPr>
          <w:sz w:val="22"/>
          <w:szCs w:val="24"/>
        </w:rPr>
      </w:pPr>
      <w:r>
        <w:rPr>
          <w:sz w:val="22"/>
          <w:szCs w:val="24"/>
        </w:rPr>
        <w:t>-</w:t>
      </w:r>
      <w:r>
        <w:rPr>
          <w:sz w:val="22"/>
          <w:szCs w:val="24"/>
        </w:rPr>
        <w:tab/>
        <w:t xml:space="preserve">Neišmeskite šio lapelio, nes vėl gali prireikti jį perskaityti. </w:t>
      </w:r>
    </w:p>
    <w:p w14:paraId="49E61661" w14:textId="28E9E8F3" w:rsidR="008D3B35" w:rsidRDefault="00AB4978">
      <w:pPr>
        <w:tabs>
          <w:tab w:val="left" w:pos="567"/>
        </w:tabs>
        <w:spacing w:line="260" w:lineRule="exact"/>
        <w:ind w:left="567" w:right="-2" w:hanging="567"/>
        <w:rPr>
          <w:sz w:val="22"/>
          <w:szCs w:val="24"/>
        </w:rPr>
      </w:pPr>
      <w:r>
        <w:rPr>
          <w:sz w:val="22"/>
          <w:szCs w:val="24"/>
        </w:rPr>
        <w:t>-</w:t>
      </w:r>
      <w:r>
        <w:rPr>
          <w:sz w:val="22"/>
          <w:szCs w:val="24"/>
        </w:rPr>
        <w:tab/>
        <w:t>Jeigu kiltų daugiau klausimų, kreipkitės į gydytoją, vaistininką</w:t>
      </w:r>
      <w:r w:rsidR="00CF5C75">
        <w:rPr>
          <w:sz w:val="22"/>
          <w:szCs w:val="24"/>
        </w:rPr>
        <w:t xml:space="preserve"> </w:t>
      </w:r>
      <w:r>
        <w:rPr>
          <w:sz w:val="22"/>
          <w:szCs w:val="24"/>
        </w:rPr>
        <w:t>arba slaugytoją.</w:t>
      </w:r>
    </w:p>
    <w:p w14:paraId="1AF55C96" w14:textId="6E64085D" w:rsidR="008D3B35" w:rsidRDefault="00AB4978">
      <w:pPr>
        <w:tabs>
          <w:tab w:val="left" w:pos="567"/>
        </w:tabs>
        <w:ind w:left="567" w:right="-2" w:hanging="567"/>
        <w:rPr>
          <w:sz w:val="22"/>
          <w:szCs w:val="24"/>
        </w:rPr>
      </w:pPr>
      <w:r>
        <w:rPr>
          <w:sz w:val="22"/>
          <w:szCs w:val="24"/>
        </w:rPr>
        <w:t>-</w:t>
      </w:r>
      <w:r>
        <w:rPr>
          <w:sz w:val="22"/>
          <w:szCs w:val="24"/>
        </w:rPr>
        <w:tab/>
        <w:t>Šis vaistas skirtas tik Jums, todėl kitiems žmonėms jo duoti negalima. Vaistas gali jiems pakenkti (net tiems, kurių ligos požymiai yra tokie patys kaip Jūsų).</w:t>
      </w:r>
    </w:p>
    <w:p w14:paraId="51ED95B2" w14:textId="730FDE39" w:rsidR="008D3B35" w:rsidRDefault="00AB4978">
      <w:pPr>
        <w:tabs>
          <w:tab w:val="left" w:pos="567"/>
        </w:tabs>
        <w:spacing w:line="260" w:lineRule="exact"/>
        <w:ind w:left="567" w:hanging="567"/>
        <w:rPr>
          <w:sz w:val="22"/>
          <w:szCs w:val="24"/>
        </w:rPr>
      </w:pPr>
      <w:r>
        <w:rPr>
          <w:sz w:val="22"/>
          <w:szCs w:val="24"/>
        </w:rPr>
        <w:t>-</w:t>
      </w:r>
      <w:r>
        <w:rPr>
          <w:sz w:val="22"/>
          <w:szCs w:val="24"/>
        </w:rPr>
        <w:tab/>
        <w:t>Jeigu pasireiškė šalutinis poveikis (net jeigu jis šiame lapelyje nenurodytas), kreipkitės į gydytoją, vaistininką arba slaugytoją. Žr. 4</w:t>
      </w:r>
      <w:r w:rsidR="008D4DE7">
        <w:rPr>
          <w:sz w:val="22"/>
          <w:szCs w:val="24"/>
        </w:rPr>
        <w:t> </w:t>
      </w:r>
      <w:r>
        <w:rPr>
          <w:sz w:val="22"/>
          <w:szCs w:val="24"/>
        </w:rPr>
        <w:t>skyrių.</w:t>
      </w:r>
    </w:p>
    <w:p w14:paraId="10EAAEFF" w14:textId="77777777" w:rsidR="008D3B35" w:rsidRDefault="008D3B35">
      <w:pPr>
        <w:ind w:right="-2"/>
        <w:rPr>
          <w:sz w:val="22"/>
          <w:szCs w:val="24"/>
        </w:rPr>
      </w:pPr>
    </w:p>
    <w:p w14:paraId="16481B8B" w14:textId="77777777"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Apie ką rašoma šiame lapelyje?</w:t>
      </w:r>
    </w:p>
    <w:p w14:paraId="67557218" w14:textId="77777777" w:rsidR="008D3B35" w:rsidRDefault="008D3B35">
      <w:pPr>
        <w:numPr>
          <w:ilvl w:val="12"/>
          <w:numId w:val="0"/>
        </w:numPr>
        <w:ind w:left="284" w:right="-2"/>
        <w:rPr>
          <w:sz w:val="22"/>
          <w:szCs w:val="24"/>
        </w:rPr>
      </w:pPr>
    </w:p>
    <w:p w14:paraId="5406F150" w14:textId="2E5D028A" w:rsidR="008D3B35" w:rsidRDefault="00AB4978" w:rsidP="00287738">
      <w:pPr>
        <w:numPr>
          <w:ilvl w:val="12"/>
          <w:numId w:val="0"/>
        </w:numPr>
        <w:tabs>
          <w:tab w:val="left" w:pos="567"/>
        </w:tabs>
        <w:ind w:right="-2"/>
        <w:rPr>
          <w:sz w:val="22"/>
          <w:szCs w:val="24"/>
        </w:rPr>
      </w:pPr>
      <w:r>
        <w:rPr>
          <w:sz w:val="22"/>
          <w:szCs w:val="24"/>
        </w:rPr>
        <w:t>1.</w:t>
      </w:r>
      <w:r>
        <w:rPr>
          <w:sz w:val="22"/>
          <w:szCs w:val="24"/>
        </w:rPr>
        <w:tab/>
      </w:r>
      <w:r>
        <w:rPr>
          <w:sz w:val="22"/>
        </w:rPr>
        <w:t>Kas yra</w:t>
      </w:r>
      <w:r w:rsidRPr="00172109">
        <w:rPr>
          <w:bCs/>
          <w:sz w:val="22"/>
        </w:rPr>
        <w:t xml:space="preserve"> </w:t>
      </w:r>
      <w:proofErr w:type="spellStart"/>
      <w:r w:rsidR="00EA5C4A">
        <w:rPr>
          <w:bCs/>
          <w:sz w:val="22"/>
          <w:szCs w:val="24"/>
        </w:rPr>
        <w:t>Quadrixam</w:t>
      </w:r>
      <w:proofErr w:type="spellEnd"/>
      <w:r>
        <w:rPr>
          <w:sz w:val="22"/>
        </w:rPr>
        <w:t xml:space="preserve"> ir kam jis vartojamas</w:t>
      </w:r>
      <w:r>
        <w:rPr>
          <w:sz w:val="22"/>
          <w:szCs w:val="24"/>
        </w:rPr>
        <w:t xml:space="preserve"> </w:t>
      </w:r>
    </w:p>
    <w:p w14:paraId="296467CD" w14:textId="41373E9A" w:rsidR="008D3B35" w:rsidRDefault="00AB4978" w:rsidP="00287738">
      <w:pPr>
        <w:numPr>
          <w:ilvl w:val="12"/>
          <w:numId w:val="0"/>
        </w:numPr>
        <w:tabs>
          <w:tab w:val="left" w:pos="567"/>
        </w:tabs>
        <w:ind w:right="-2"/>
        <w:rPr>
          <w:sz w:val="22"/>
          <w:szCs w:val="24"/>
        </w:rPr>
      </w:pPr>
      <w:r>
        <w:rPr>
          <w:sz w:val="22"/>
          <w:szCs w:val="24"/>
        </w:rPr>
        <w:t>2.</w:t>
      </w:r>
      <w:r>
        <w:rPr>
          <w:sz w:val="22"/>
          <w:szCs w:val="24"/>
        </w:rPr>
        <w:tab/>
        <w:t xml:space="preserve">Kas žinotina prieš vartojant </w:t>
      </w:r>
      <w:proofErr w:type="spellStart"/>
      <w:r w:rsidR="00EA5C4A">
        <w:rPr>
          <w:bCs/>
          <w:sz w:val="22"/>
          <w:szCs w:val="24"/>
        </w:rPr>
        <w:t>Quadrixam</w:t>
      </w:r>
      <w:proofErr w:type="spellEnd"/>
    </w:p>
    <w:p w14:paraId="0BEEDFDE" w14:textId="7F6964F2" w:rsidR="008D3B35" w:rsidRDefault="00AB4978" w:rsidP="00287738">
      <w:pPr>
        <w:numPr>
          <w:ilvl w:val="12"/>
          <w:numId w:val="0"/>
        </w:numPr>
        <w:tabs>
          <w:tab w:val="left" w:pos="567"/>
        </w:tabs>
        <w:ind w:right="-2"/>
        <w:rPr>
          <w:sz w:val="22"/>
          <w:szCs w:val="24"/>
        </w:rPr>
      </w:pPr>
      <w:r>
        <w:rPr>
          <w:sz w:val="22"/>
          <w:szCs w:val="24"/>
        </w:rPr>
        <w:t>3.</w:t>
      </w:r>
      <w:r>
        <w:rPr>
          <w:sz w:val="22"/>
          <w:szCs w:val="24"/>
        </w:rPr>
        <w:tab/>
        <w:t xml:space="preserve">Kaip vartoti </w:t>
      </w:r>
      <w:proofErr w:type="spellStart"/>
      <w:r w:rsidR="00EA5C4A">
        <w:rPr>
          <w:bCs/>
          <w:sz w:val="22"/>
          <w:szCs w:val="24"/>
        </w:rPr>
        <w:t>Quadrixam</w:t>
      </w:r>
      <w:proofErr w:type="spellEnd"/>
      <w:r>
        <w:rPr>
          <w:sz w:val="22"/>
          <w:szCs w:val="24"/>
        </w:rPr>
        <w:t xml:space="preserve"> </w:t>
      </w:r>
    </w:p>
    <w:p w14:paraId="660F0A8F" w14:textId="77777777" w:rsidR="008D3B35" w:rsidRDefault="00AB4978" w:rsidP="00287738">
      <w:pPr>
        <w:numPr>
          <w:ilvl w:val="12"/>
          <w:numId w:val="0"/>
        </w:numPr>
        <w:tabs>
          <w:tab w:val="left" w:pos="567"/>
        </w:tabs>
        <w:ind w:right="-2"/>
        <w:rPr>
          <w:sz w:val="22"/>
          <w:szCs w:val="24"/>
        </w:rPr>
      </w:pPr>
      <w:r>
        <w:rPr>
          <w:sz w:val="22"/>
          <w:szCs w:val="24"/>
        </w:rPr>
        <w:t>4.</w:t>
      </w:r>
      <w:r>
        <w:rPr>
          <w:sz w:val="22"/>
          <w:szCs w:val="24"/>
        </w:rPr>
        <w:tab/>
      </w:r>
      <w:r>
        <w:rPr>
          <w:sz w:val="22"/>
        </w:rPr>
        <w:t>Galimas šalutinis poveikis</w:t>
      </w:r>
      <w:r>
        <w:rPr>
          <w:sz w:val="22"/>
          <w:szCs w:val="24"/>
        </w:rPr>
        <w:t xml:space="preserve"> </w:t>
      </w:r>
    </w:p>
    <w:p w14:paraId="6A14F1A7" w14:textId="0952914D" w:rsidR="008D3B35" w:rsidRDefault="00AB4978" w:rsidP="00287738">
      <w:pPr>
        <w:numPr>
          <w:ilvl w:val="12"/>
          <w:numId w:val="0"/>
        </w:numPr>
        <w:tabs>
          <w:tab w:val="left" w:pos="567"/>
        </w:tabs>
        <w:ind w:right="-2"/>
        <w:rPr>
          <w:sz w:val="22"/>
          <w:szCs w:val="24"/>
        </w:rPr>
      </w:pPr>
      <w:r>
        <w:rPr>
          <w:sz w:val="22"/>
          <w:szCs w:val="24"/>
        </w:rPr>
        <w:t>5.</w:t>
      </w:r>
      <w:r>
        <w:rPr>
          <w:sz w:val="22"/>
          <w:szCs w:val="24"/>
        </w:rPr>
        <w:tab/>
      </w:r>
      <w:r>
        <w:rPr>
          <w:sz w:val="22"/>
        </w:rPr>
        <w:t xml:space="preserve">Kaip laikyti </w:t>
      </w:r>
      <w:proofErr w:type="spellStart"/>
      <w:r w:rsidR="00EA5C4A">
        <w:rPr>
          <w:bCs/>
          <w:sz w:val="22"/>
          <w:szCs w:val="24"/>
        </w:rPr>
        <w:t>Quadrixam</w:t>
      </w:r>
      <w:proofErr w:type="spellEnd"/>
      <w:r>
        <w:rPr>
          <w:sz w:val="22"/>
          <w:szCs w:val="24"/>
        </w:rPr>
        <w:t xml:space="preserve"> </w:t>
      </w:r>
    </w:p>
    <w:p w14:paraId="40878E7A" w14:textId="77777777" w:rsidR="008D3B35" w:rsidRDefault="00AB4978" w:rsidP="00287738">
      <w:pPr>
        <w:numPr>
          <w:ilvl w:val="12"/>
          <w:numId w:val="0"/>
        </w:numPr>
        <w:tabs>
          <w:tab w:val="left" w:pos="567"/>
        </w:tabs>
        <w:ind w:right="-2"/>
        <w:rPr>
          <w:sz w:val="22"/>
          <w:szCs w:val="24"/>
        </w:rPr>
      </w:pPr>
      <w:r>
        <w:rPr>
          <w:sz w:val="22"/>
          <w:szCs w:val="24"/>
        </w:rPr>
        <w:t>6.</w:t>
      </w:r>
      <w:r>
        <w:rPr>
          <w:sz w:val="22"/>
          <w:szCs w:val="24"/>
        </w:rPr>
        <w:tab/>
        <w:t>Pakuotės turinys ir kita informacija</w:t>
      </w:r>
    </w:p>
    <w:p w14:paraId="2B71ACFF" w14:textId="77777777" w:rsidR="008D3B35" w:rsidRDefault="008D3B35">
      <w:pPr>
        <w:numPr>
          <w:ilvl w:val="12"/>
          <w:numId w:val="0"/>
        </w:numPr>
        <w:ind w:right="-2"/>
        <w:rPr>
          <w:sz w:val="22"/>
          <w:szCs w:val="24"/>
        </w:rPr>
      </w:pPr>
    </w:p>
    <w:p w14:paraId="430681D6" w14:textId="77777777" w:rsidR="008D3B35" w:rsidRDefault="008D3B35">
      <w:pPr>
        <w:numPr>
          <w:ilvl w:val="12"/>
          <w:numId w:val="0"/>
        </w:numPr>
        <w:ind w:right="-2"/>
        <w:rPr>
          <w:sz w:val="22"/>
          <w:szCs w:val="24"/>
        </w:rPr>
      </w:pPr>
    </w:p>
    <w:p w14:paraId="6BAFC85B" w14:textId="3F9CF457"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1.</w:t>
      </w:r>
      <w:r>
        <w:rPr>
          <w:b/>
          <w:bCs/>
          <w:sz w:val="22"/>
          <w:szCs w:val="28"/>
          <w:lang w:eastAsia="x-none"/>
        </w:rPr>
        <w:tab/>
        <w:t xml:space="preserve">Kas yra </w:t>
      </w:r>
      <w:proofErr w:type="spellStart"/>
      <w:r w:rsidR="00EA5C4A">
        <w:rPr>
          <w:b/>
          <w:sz w:val="22"/>
          <w:szCs w:val="24"/>
        </w:rPr>
        <w:t>Quadrixam</w:t>
      </w:r>
      <w:proofErr w:type="spellEnd"/>
      <w:r>
        <w:rPr>
          <w:b/>
          <w:bCs/>
          <w:sz w:val="22"/>
          <w:szCs w:val="28"/>
          <w:lang w:eastAsia="x-none"/>
        </w:rPr>
        <w:t xml:space="preserve"> ir kam jis vartojamas</w:t>
      </w:r>
    </w:p>
    <w:p w14:paraId="51A62E30" w14:textId="77777777" w:rsidR="008D3B35" w:rsidRDefault="008D3B35">
      <w:pPr>
        <w:numPr>
          <w:ilvl w:val="12"/>
          <w:numId w:val="0"/>
        </w:numPr>
        <w:ind w:right="-2"/>
        <w:rPr>
          <w:sz w:val="22"/>
          <w:szCs w:val="24"/>
        </w:rPr>
      </w:pPr>
    </w:p>
    <w:p w14:paraId="328AFDC3" w14:textId="16F66FAA" w:rsidR="00B21E6B" w:rsidRDefault="00EA5C4A" w:rsidP="00B21E6B">
      <w:pPr>
        <w:pStyle w:val="EMEAEnBodyText"/>
        <w:numPr>
          <w:ilvl w:val="12"/>
          <w:numId w:val="0"/>
        </w:numPr>
        <w:spacing w:before="0" w:after="0"/>
        <w:jc w:val="left"/>
        <w:rPr>
          <w:szCs w:val="22"/>
          <w:lang w:val="lt-LT"/>
        </w:rPr>
      </w:pPr>
      <w:proofErr w:type="spellStart"/>
      <w:r>
        <w:rPr>
          <w:szCs w:val="22"/>
          <w:lang w:val="lt-LT"/>
        </w:rPr>
        <w:t>Quadrixam</w:t>
      </w:r>
      <w:proofErr w:type="spellEnd"/>
      <w:r w:rsidR="00B21E6B">
        <w:rPr>
          <w:szCs w:val="22"/>
          <w:lang w:val="lt-LT"/>
        </w:rPr>
        <w:t xml:space="preserve"> </w:t>
      </w:r>
      <w:r w:rsidR="00B21E6B" w:rsidRPr="005F6DEF">
        <w:rPr>
          <w:szCs w:val="22"/>
          <w:lang w:val="lt-LT"/>
        </w:rPr>
        <w:t xml:space="preserve">yra </w:t>
      </w:r>
      <w:r w:rsidR="00B21E6B">
        <w:rPr>
          <w:szCs w:val="22"/>
          <w:lang w:val="lt-LT"/>
        </w:rPr>
        <w:t>keturių</w:t>
      </w:r>
      <w:r w:rsidR="00B21E6B" w:rsidRPr="005F6DEF">
        <w:rPr>
          <w:szCs w:val="22"/>
          <w:lang w:val="lt-LT"/>
        </w:rPr>
        <w:t xml:space="preserve"> veikliųjų medžiagų</w:t>
      </w:r>
      <w:r w:rsidR="00B21E6B">
        <w:rPr>
          <w:szCs w:val="22"/>
          <w:lang w:val="lt-LT"/>
        </w:rPr>
        <w:t>:</w:t>
      </w:r>
      <w:r w:rsidR="00B21E6B" w:rsidRPr="005F6DEF">
        <w:rPr>
          <w:szCs w:val="22"/>
          <w:lang w:val="lt-LT"/>
        </w:rPr>
        <w:t xml:space="preserve"> </w:t>
      </w:r>
      <w:proofErr w:type="spellStart"/>
      <w:r w:rsidR="00B21E6B" w:rsidRPr="005F6DEF">
        <w:rPr>
          <w:szCs w:val="22"/>
          <w:lang w:val="lt-LT"/>
        </w:rPr>
        <w:t>perindoprilio</w:t>
      </w:r>
      <w:proofErr w:type="spellEnd"/>
      <w:r w:rsidR="00B21E6B" w:rsidRPr="005F6DEF">
        <w:rPr>
          <w:szCs w:val="22"/>
          <w:lang w:val="lt-LT"/>
        </w:rPr>
        <w:t xml:space="preserve">, </w:t>
      </w:r>
      <w:proofErr w:type="spellStart"/>
      <w:r w:rsidR="00B21E6B" w:rsidRPr="005F6DEF">
        <w:rPr>
          <w:szCs w:val="22"/>
          <w:lang w:val="lt-LT"/>
        </w:rPr>
        <w:t>indapamido</w:t>
      </w:r>
      <w:proofErr w:type="spellEnd"/>
      <w:r w:rsidR="00B21E6B">
        <w:rPr>
          <w:szCs w:val="22"/>
          <w:lang w:val="lt-LT"/>
        </w:rPr>
        <w:t xml:space="preserve">, </w:t>
      </w:r>
      <w:proofErr w:type="spellStart"/>
      <w:r w:rsidR="00B21E6B" w:rsidRPr="005F6DEF">
        <w:rPr>
          <w:szCs w:val="22"/>
          <w:lang w:val="lt-LT"/>
        </w:rPr>
        <w:t>amlodipino</w:t>
      </w:r>
      <w:proofErr w:type="spellEnd"/>
      <w:r w:rsidR="00B21E6B">
        <w:rPr>
          <w:szCs w:val="22"/>
          <w:lang w:val="lt-LT"/>
        </w:rPr>
        <w:t xml:space="preserve"> ir </w:t>
      </w:r>
      <w:proofErr w:type="spellStart"/>
      <w:r w:rsidR="00B21E6B">
        <w:rPr>
          <w:szCs w:val="22"/>
          <w:lang w:val="lt-LT"/>
        </w:rPr>
        <w:t>bizoprololio</w:t>
      </w:r>
      <w:proofErr w:type="spellEnd"/>
      <w:r w:rsidR="00B21E6B" w:rsidRPr="005F6DEF">
        <w:rPr>
          <w:szCs w:val="22"/>
          <w:lang w:val="lt-LT"/>
        </w:rPr>
        <w:t xml:space="preserve"> derinys</w:t>
      </w:r>
      <w:r w:rsidR="00B21E6B">
        <w:rPr>
          <w:szCs w:val="22"/>
          <w:lang w:val="lt-LT"/>
        </w:rPr>
        <w:t xml:space="preserve"> vienoje kapsulėje</w:t>
      </w:r>
      <w:r w:rsidR="00B21E6B" w:rsidRPr="005F6DEF">
        <w:rPr>
          <w:szCs w:val="22"/>
          <w:lang w:val="lt-LT"/>
        </w:rPr>
        <w:t xml:space="preserve">. Tai </w:t>
      </w:r>
      <w:proofErr w:type="spellStart"/>
      <w:r w:rsidR="00B21E6B" w:rsidRPr="005F6DEF">
        <w:rPr>
          <w:szCs w:val="22"/>
          <w:lang w:val="lt-LT"/>
        </w:rPr>
        <w:t>antihipertenzinis</w:t>
      </w:r>
      <w:proofErr w:type="spellEnd"/>
      <w:r w:rsidR="00B21E6B" w:rsidRPr="005F6DEF">
        <w:rPr>
          <w:szCs w:val="22"/>
          <w:lang w:val="lt-LT"/>
        </w:rPr>
        <w:t xml:space="preserve"> </w:t>
      </w:r>
      <w:r w:rsidR="00B21E6B">
        <w:rPr>
          <w:szCs w:val="22"/>
          <w:lang w:val="lt-LT"/>
        </w:rPr>
        <w:t>vaistas</w:t>
      </w:r>
      <w:r w:rsidR="00B21E6B" w:rsidRPr="005F6DEF">
        <w:rPr>
          <w:szCs w:val="22"/>
          <w:lang w:val="lt-LT"/>
        </w:rPr>
        <w:t xml:space="preserve">, vartojamas </w:t>
      </w:r>
      <w:r w:rsidR="00B21E6B">
        <w:rPr>
          <w:szCs w:val="22"/>
          <w:lang w:val="lt-LT"/>
        </w:rPr>
        <w:t>aukšto</w:t>
      </w:r>
      <w:r w:rsidR="00B21E6B" w:rsidRPr="005F6DEF">
        <w:rPr>
          <w:szCs w:val="22"/>
          <w:lang w:val="lt-LT"/>
        </w:rPr>
        <w:t xml:space="preserve"> kraujospūdžio ligai (hipertenzijai) gydyti. </w:t>
      </w:r>
    </w:p>
    <w:p w14:paraId="5BD6F0CD" w14:textId="5FE0CEF9" w:rsidR="00A74A50" w:rsidRDefault="00A74A50" w:rsidP="00B21E6B">
      <w:pPr>
        <w:pStyle w:val="EMEAEnBodyText"/>
        <w:numPr>
          <w:ilvl w:val="12"/>
          <w:numId w:val="0"/>
        </w:numPr>
        <w:spacing w:before="0" w:after="0"/>
        <w:jc w:val="left"/>
        <w:rPr>
          <w:szCs w:val="22"/>
          <w:lang w:val="lt-LT"/>
        </w:rPr>
      </w:pPr>
    </w:p>
    <w:p w14:paraId="4E7112E1" w14:textId="283B21BC" w:rsidR="00A74A50" w:rsidRDefault="00EA5C4A" w:rsidP="00B21E6B">
      <w:pPr>
        <w:pStyle w:val="EMEAEnBodyText"/>
        <w:numPr>
          <w:ilvl w:val="12"/>
          <w:numId w:val="0"/>
        </w:numPr>
        <w:spacing w:before="0" w:after="0"/>
        <w:jc w:val="left"/>
        <w:rPr>
          <w:szCs w:val="22"/>
          <w:lang w:val="lt-LT"/>
        </w:rPr>
      </w:pPr>
      <w:proofErr w:type="spellStart"/>
      <w:r>
        <w:rPr>
          <w:szCs w:val="22"/>
          <w:lang w:val="lt-LT"/>
        </w:rPr>
        <w:t>Quadrixam</w:t>
      </w:r>
      <w:proofErr w:type="spellEnd"/>
      <w:r w:rsidR="00A74A50">
        <w:rPr>
          <w:szCs w:val="22"/>
          <w:lang w:val="lt-LT"/>
        </w:rPr>
        <w:t xml:space="preserve"> skirtas gydyti</w:t>
      </w:r>
      <w:r w:rsidR="00F30DE0">
        <w:rPr>
          <w:szCs w:val="22"/>
          <w:lang w:val="lt-LT"/>
        </w:rPr>
        <w:t xml:space="preserve"> suaugusius pacientus</w:t>
      </w:r>
      <w:r w:rsidR="00A74A50">
        <w:rPr>
          <w:szCs w:val="22"/>
          <w:lang w:val="lt-LT"/>
        </w:rPr>
        <w:t>:</w:t>
      </w:r>
    </w:p>
    <w:p w14:paraId="0C8AFD3B" w14:textId="7F8A029C" w:rsidR="00A74A50" w:rsidRDefault="00A74A50" w:rsidP="00287738">
      <w:pPr>
        <w:pStyle w:val="EMEAEnBodyText"/>
        <w:numPr>
          <w:ilvl w:val="0"/>
          <w:numId w:val="24"/>
        </w:numPr>
        <w:spacing w:before="0" w:after="0"/>
        <w:ind w:left="567" w:hanging="567"/>
        <w:jc w:val="left"/>
        <w:rPr>
          <w:szCs w:val="22"/>
          <w:lang w:val="lt-LT"/>
        </w:rPr>
      </w:pPr>
      <w:r>
        <w:rPr>
          <w:szCs w:val="22"/>
          <w:lang w:val="lt-LT"/>
        </w:rPr>
        <w:t xml:space="preserve">kurie jau vartoja </w:t>
      </w:r>
      <w:proofErr w:type="spellStart"/>
      <w:r w:rsidRPr="002C69C3">
        <w:rPr>
          <w:szCs w:val="18"/>
          <w:lang w:val="lt-LT"/>
        </w:rPr>
        <w:t>perindoprilio</w:t>
      </w:r>
      <w:proofErr w:type="spellEnd"/>
      <w:r w:rsidRPr="002C69C3">
        <w:rPr>
          <w:szCs w:val="18"/>
          <w:lang w:val="lt-LT"/>
        </w:rPr>
        <w:t xml:space="preserve">, </w:t>
      </w:r>
      <w:proofErr w:type="spellStart"/>
      <w:r w:rsidRPr="002C69C3">
        <w:rPr>
          <w:szCs w:val="18"/>
          <w:lang w:val="lt-LT"/>
        </w:rPr>
        <w:t>indapamido</w:t>
      </w:r>
      <w:proofErr w:type="spellEnd"/>
      <w:r w:rsidRPr="002C69C3">
        <w:rPr>
          <w:szCs w:val="18"/>
          <w:lang w:val="lt-LT"/>
        </w:rPr>
        <w:t xml:space="preserve">, </w:t>
      </w:r>
      <w:proofErr w:type="spellStart"/>
      <w:r w:rsidRPr="002C69C3">
        <w:rPr>
          <w:szCs w:val="18"/>
          <w:lang w:val="lt-LT"/>
        </w:rPr>
        <w:t>amlodipino</w:t>
      </w:r>
      <w:proofErr w:type="spellEnd"/>
      <w:r w:rsidRPr="002C69C3">
        <w:rPr>
          <w:szCs w:val="18"/>
          <w:lang w:val="lt-LT"/>
        </w:rPr>
        <w:t xml:space="preserve"> ir </w:t>
      </w:r>
      <w:proofErr w:type="spellStart"/>
      <w:r w:rsidRPr="002C69C3">
        <w:rPr>
          <w:szCs w:val="18"/>
          <w:lang w:val="lt-LT"/>
        </w:rPr>
        <w:t>bizoprololio</w:t>
      </w:r>
      <w:proofErr w:type="spellEnd"/>
      <w:r w:rsidRPr="002C69C3">
        <w:rPr>
          <w:szCs w:val="18"/>
          <w:lang w:val="lt-LT"/>
        </w:rPr>
        <w:t xml:space="preserve"> atskiromis tabletėmis. Užuot vartoję atskirų </w:t>
      </w:r>
      <w:proofErr w:type="spellStart"/>
      <w:r w:rsidRPr="002C69C3">
        <w:rPr>
          <w:szCs w:val="18"/>
          <w:lang w:val="lt-LT"/>
        </w:rPr>
        <w:t>perindoprilio</w:t>
      </w:r>
      <w:proofErr w:type="spellEnd"/>
      <w:r w:rsidRPr="002C69C3">
        <w:rPr>
          <w:szCs w:val="18"/>
          <w:lang w:val="lt-LT"/>
        </w:rPr>
        <w:t xml:space="preserve">, </w:t>
      </w:r>
      <w:proofErr w:type="spellStart"/>
      <w:r w:rsidRPr="002C69C3">
        <w:rPr>
          <w:szCs w:val="18"/>
          <w:lang w:val="lt-LT"/>
        </w:rPr>
        <w:t>indapamido</w:t>
      </w:r>
      <w:proofErr w:type="spellEnd"/>
      <w:r w:rsidRPr="002C69C3">
        <w:rPr>
          <w:szCs w:val="18"/>
          <w:lang w:val="lt-LT"/>
        </w:rPr>
        <w:t xml:space="preserve">, </w:t>
      </w:r>
      <w:proofErr w:type="spellStart"/>
      <w:r w:rsidRPr="002C69C3">
        <w:rPr>
          <w:szCs w:val="18"/>
          <w:lang w:val="lt-LT"/>
        </w:rPr>
        <w:t>amlodipine</w:t>
      </w:r>
      <w:proofErr w:type="spellEnd"/>
      <w:r w:rsidRPr="002C69C3">
        <w:rPr>
          <w:szCs w:val="18"/>
          <w:lang w:val="lt-LT"/>
        </w:rPr>
        <w:t xml:space="preserve"> ir </w:t>
      </w:r>
      <w:proofErr w:type="spellStart"/>
      <w:r w:rsidRPr="002C69C3">
        <w:rPr>
          <w:szCs w:val="18"/>
          <w:lang w:val="lt-LT"/>
        </w:rPr>
        <w:t>bizoprololio</w:t>
      </w:r>
      <w:proofErr w:type="spellEnd"/>
      <w:r w:rsidRPr="002C69C3">
        <w:rPr>
          <w:szCs w:val="18"/>
          <w:lang w:val="lt-LT"/>
        </w:rPr>
        <w:t xml:space="preserve"> tablečių, gausite vieną </w:t>
      </w:r>
      <w:proofErr w:type="spellStart"/>
      <w:r w:rsidR="00EA5C4A">
        <w:rPr>
          <w:szCs w:val="18"/>
          <w:lang w:val="lt-LT"/>
        </w:rPr>
        <w:t>Quadrixam</w:t>
      </w:r>
      <w:proofErr w:type="spellEnd"/>
      <w:r w:rsidRPr="002C69C3">
        <w:rPr>
          <w:szCs w:val="18"/>
          <w:lang w:val="lt-LT"/>
        </w:rPr>
        <w:t xml:space="preserve"> kapsulę, kurioje yra keturios tokio paties stiprumo veikliosios medžiagos;</w:t>
      </w:r>
    </w:p>
    <w:p w14:paraId="308D8EB8" w14:textId="3B892531" w:rsidR="00A74A50" w:rsidRPr="00677F10" w:rsidRDefault="00A74A50" w:rsidP="00287738">
      <w:pPr>
        <w:pStyle w:val="Sraopastraipa"/>
        <w:numPr>
          <w:ilvl w:val="0"/>
          <w:numId w:val="1"/>
        </w:numPr>
        <w:ind w:left="567" w:hanging="567"/>
        <w:rPr>
          <w:sz w:val="22"/>
          <w:szCs w:val="18"/>
        </w:rPr>
      </w:pPr>
      <w:r>
        <w:rPr>
          <w:sz w:val="22"/>
          <w:szCs w:val="18"/>
        </w:rPr>
        <w:t xml:space="preserve">kurių kraujospūdis nėra tinkamai kontroliuojamas, vartojant 10 mg </w:t>
      </w:r>
      <w:proofErr w:type="spellStart"/>
      <w:r>
        <w:rPr>
          <w:sz w:val="22"/>
          <w:szCs w:val="18"/>
        </w:rPr>
        <w:t>perindoprilio</w:t>
      </w:r>
      <w:proofErr w:type="spellEnd"/>
      <w:r>
        <w:rPr>
          <w:sz w:val="22"/>
          <w:szCs w:val="18"/>
        </w:rPr>
        <w:t xml:space="preserve">, 2,5 mg </w:t>
      </w:r>
      <w:proofErr w:type="spellStart"/>
      <w:r>
        <w:rPr>
          <w:sz w:val="22"/>
          <w:szCs w:val="18"/>
        </w:rPr>
        <w:t>indapamido</w:t>
      </w:r>
      <w:proofErr w:type="spellEnd"/>
      <w:r>
        <w:rPr>
          <w:sz w:val="22"/>
          <w:szCs w:val="18"/>
        </w:rPr>
        <w:t xml:space="preserve"> ir didžiausią toleruojamą </w:t>
      </w:r>
      <w:r w:rsidR="00A10D60">
        <w:rPr>
          <w:sz w:val="22"/>
          <w:szCs w:val="18"/>
        </w:rPr>
        <w:t xml:space="preserve">10 mg </w:t>
      </w:r>
      <w:proofErr w:type="spellStart"/>
      <w:r>
        <w:rPr>
          <w:sz w:val="22"/>
          <w:szCs w:val="18"/>
        </w:rPr>
        <w:t>amlodipino</w:t>
      </w:r>
      <w:proofErr w:type="spellEnd"/>
      <w:r>
        <w:rPr>
          <w:sz w:val="22"/>
          <w:szCs w:val="18"/>
        </w:rPr>
        <w:t xml:space="preserve"> dozę).</w:t>
      </w:r>
    </w:p>
    <w:p w14:paraId="0A3D7DC7" w14:textId="77777777" w:rsidR="008D3B35" w:rsidRDefault="008D3B35">
      <w:pPr>
        <w:numPr>
          <w:ilvl w:val="12"/>
          <w:numId w:val="0"/>
        </w:numPr>
        <w:ind w:right="-2"/>
        <w:rPr>
          <w:sz w:val="22"/>
          <w:szCs w:val="24"/>
        </w:rPr>
      </w:pPr>
    </w:p>
    <w:p w14:paraId="3BE88DB4" w14:textId="77777777" w:rsidR="007E144B" w:rsidRPr="005F6DEF" w:rsidRDefault="007E144B" w:rsidP="007E144B">
      <w:pPr>
        <w:pStyle w:val="EMEAEnBodyText"/>
        <w:numPr>
          <w:ilvl w:val="12"/>
          <w:numId w:val="0"/>
        </w:numPr>
        <w:spacing w:before="0" w:after="0"/>
        <w:jc w:val="left"/>
        <w:rPr>
          <w:szCs w:val="22"/>
          <w:lang w:val="lt-LT"/>
        </w:rPr>
      </w:pPr>
      <w:r w:rsidRPr="005F6DEF">
        <w:rPr>
          <w:szCs w:val="22"/>
          <w:lang w:val="lt-LT"/>
        </w:rPr>
        <w:t>Visos veikliosios medžiagos mažina kraujospūdį ir kartu veikdamos padeda Jums palaikyti jį tinkamą.</w:t>
      </w:r>
    </w:p>
    <w:p w14:paraId="6390FC91" w14:textId="611CAB91" w:rsidR="007E144B" w:rsidRPr="007E144B" w:rsidRDefault="007E144B" w:rsidP="007E144B">
      <w:pPr>
        <w:numPr>
          <w:ilvl w:val="0"/>
          <w:numId w:val="25"/>
        </w:numPr>
        <w:tabs>
          <w:tab w:val="left" w:pos="540"/>
        </w:tabs>
        <w:ind w:left="567" w:hanging="567"/>
        <w:rPr>
          <w:sz w:val="22"/>
          <w:szCs w:val="18"/>
        </w:rPr>
      </w:pPr>
      <w:proofErr w:type="spellStart"/>
      <w:r w:rsidRPr="007E144B">
        <w:rPr>
          <w:sz w:val="22"/>
          <w:szCs w:val="18"/>
        </w:rPr>
        <w:t>Perindoprilis</w:t>
      </w:r>
      <w:proofErr w:type="spellEnd"/>
      <w:r w:rsidRPr="007E144B">
        <w:rPr>
          <w:sz w:val="22"/>
          <w:szCs w:val="18"/>
        </w:rPr>
        <w:t xml:space="preserve"> priklauso vaistų, vadinamų </w:t>
      </w:r>
      <w:proofErr w:type="spellStart"/>
      <w:r w:rsidRPr="007E144B">
        <w:rPr>
          <w:sz w:val="22"/>
          <w:szCs w:val="18"/>
        </w:rPr>
        <w:t>angiotenziną</w:t>
      </w:r>
      <w:proofErr w:type="spellEnd"/>
      <w:r w:rsidRPr="007E144B">
        <w:rPr>
          <w:sz w:val="22"/>
          <w:szCs w:val="18"/>
        </w:rPr>
        <w:t xml:space="preserve"> konvertuojančio fermento (AKF) inhibitoriais, </w:t>
      </w:r>
      <w:r>
        <w:rPr>
          <w:sz w:val="22"/>
          <w:szCs w:val="18"/>
        </w:rPr>
        <w:t>klasei</w:t>
      </w:r>
      <w:r w:rsidRPr="007E144B">
        <w:rPr>
          <w:sz w:val="22"/>
          <w:szCs w:val="18"/>
        </w:rPr>
        <w:t xml:space="preserve">. Šie vaistai plečia kraujagysles, todėl širdžiai darosi lengviau varinėti jomis kraują. </w:t>
      </w:r>
    </w:p>
    <w:p w14:paraId="4C364022" w14:textId="1EBF00A8" w:rsidR="007E144B" w:rsidRPr="007E144B" w:rsidRDefault="007E144B" w:rsidP="007E144B">
      <w:pPr>
        <w:numPr>
          <w:ilvl w:val="0"/>
          <w:numId w:val="25"/>
        </w:numPr>
        <w:tabs>
          <w:tab w:val="left" w:pos="540"/>
        </w:tabs>
        <w:ind w:left="567" w:hanging="567"/>
        <w:rPr>
          <w:sz w:val="22"/>
          <w:szCs w:val="18"/>
        </w:rPr>
      </w:pPr>
      <w:proofErr w:type="spellStart"/>
      <w:r w:rsidRPr="007E144B">
        <w:rPr>
          <w:sz w:val="22"/>
          <w:szCs w:val="18"/>
        </w:rPr>
        <w:t>Indapamidas</w:t>
      </w:r>
      <w:proofErr w:type="spellEnd"/>
      <w:r w:rsidRPr="007E144B">
        <w:rPr>
          <w:sz w:val="22"/>
          <w:szCs w:val="18"/>
        </w:rPr>
        <w:t xml:space="preserve"> yra diuretikas (kuris priklauso vaistų, vadinamų </w:t>
      </w:r>
      <w:proofErr w:type="spellStart"/>
      <w:r w:rsidRPr="007E144B">
        <w:rPr>
          <w:sz w:val="22"/>
          <w:szCs w:val="18"/>
        </w:rPr>
        <w:t>sulfonamidų</w:t>
      </w:r>
      <w:proofErr w:type="spellEnd"/>
      <w:r w:rsidRPr="007E144B">
        <w:rPr>
          <w:sz w:val="22"/>
          <w:szCs w:val="18"/>
        </w:rPr>
        <w:t xml:space="preserve"> dariniais</w:t>
      </w:r>
      <w:r>
        <w:rPr>
          <w:sz w:val="22"/>
          <w:szCs w:val="18"/>
        </w:rPr>
        <w:t>,</w:t>
      </w:r>
      <w:r w:rsidRPr="007E144B">
        <w:rPr>
          <w:sz w:val="22"/>
          <w:szCs w:val="18"/>
        </w:rPr>
        <w:t xml:space="preserve"> </w:t>
      </w:r>
      <w:r>
        <w:rPr>
          <w:sz w:val="22"/>
          <w:szCs w:val="18"/>
        </w:rPr>
        <w:t>klasei</w:t>
      </w:r>
      <w:r w:rsidRPr="007E144B">
        <w:rPr>
          <w:sz w:val="22"/>
          <w:szCs w:val="18"/>
        </w:rPr>
        <w:t>). Diuretikai padidina šlapimo išskyrimą per inkstus.</w:t>
      </w:r>
      <w:r w:rsidR="00A45BD7">
        <w:rPr>
          <w:sz w:val="22"/>
          <w:szCs w:val="18"/>
        </w:rPr>
        <w:t xml:space="preserve"> </w:t>
      </w:r>
      <w:r>
        <w:rPr>
          <w:sz w:val="22"/>
          <w:szCs w:val="18"/>
        </w:rPr>
        <w:t>Vis dėlto</w:t>
      </w:r>
      <w:r w:rsidRPr="007E144B">
        <w:rPr>
          <w:sz w:val="22"/>
          <w:szCs w:val="18"/>
        </w:rPr>
        <w:t xml:space="preserve"> </w:t>
      </w:r>
      <w:proofErr w:type="spellStart"/>
      <w:r>
        <w:rPr>
          <w:sz w:val="22"/>
          <w:szCs w:val="18"/>
        </w:rPr>
        <w:t>i</w:t>
      </w:r>
      <w:r w:rsidRPr="007E144B">
        <w:rPr>
          <w:sz w:val="22"/>
          <w:szCs w:val="18"/>
        </w:rPr>
        <w:t>ndapamidas</w:t>
      </w:r>
      <w:proofErr w:type="spellEnd"/>
      <w:r w:rsidRPr="007E144B">
        <w:rPr>
          <w:sz w:val="22"/>
          <w:szCs w:val="18"/>
        </w:rPr>
        <w:t xml:space="preserve"> skiriasi nuo kitų diuretikų, nes jis tik šiek tiek padidina išskiriamo šlapimo kiekį. </w:t>
      </w:r>
    </w:p>
    <w:p w14:paraId="5847430C" w14:textId="165114BD" w:rsidR="007E144B" w:rsidRDefault="007E144B" w:rsidP="007E144B">
      <w:pPr>
        <w:numPr>
          <w:ilvl w:val="0"/>
          <w:numId w:val="25"/>
        </w:numPr>
        <w:tabs>
          <w:tab w:val="left" w:pos="540"/>
        </w:tabs>
        <w:ind w:left="567" w:hanging="567"/>
        <w:rPr>
          <w:sz w:val="22"/>
          <w:szCs w:val="18"/>
        </w:rPr>
      </w:pPr>
      <w:proofErr w:type="spellStart"/>
      <w:r w:rsidRPr="007E144B">
        <w:rPr>
          <w:sz w:val="22"/>
          <w:szCs w:val="18"/>
        </w:rPr>
        <w:t>Amlodipinas</w:t>
      </w:r>
      <w:proofErr w:type="spellEnd"/>
      <w:r w:rsidRPr="007E144B">
        <w:rPr>
          <w:sz w:val="22"/>
          <w:szCs w:val="18"/>
        </w:rPr>
        <w:t xml:space="preserve"> yra kalcio kanalų blokatorius (kuris priklauso vaistų, vadinamų </w:t>
      </w:r>
      <w:proofErr w:type="spellStart"/>
      <w:r w:rsidRPr="007E144B">
        <w:rPr>
          <w:sz w:val="22"/>
          <w:szCs w:val="18"/>
        </w:rPr>
        <w:t>dihidropiridinais</w:t>
      </w:r>
      <w:proofErr w:type="spellEnd"/>
      <w:r w:rsidRPr="007E144B">
        <w:rPr>
          <w:sz w:val="22"/>
          <w:szCs w:val="18"/>
        </w:rPr>
        <w:t xml:space="preserve">, </w:t>
      </w:r>
      <w:r>
        <w:rPr>
          <w:sz w:val="22"/>
          <w:szCs w:val="18"/>
        </w:rPr>
        <w:t>klasei</w:t>
      </w:r>
      <w:r w:rsidRPr="007E144B">
        <w:rPr>
          <w:sz w:val="22"/>
          <w:szCs w:val="18"/>
        </w:rPr>
        <w:t>). Jis atpalaiduoja kraujagysles, kad kraujas galėtų laisviau jomis tekėti.</w:t>
      </w:r>
    </w:p>
    <w:p w14:paraId="62196BA8" w14:textId="5DEB7ACD" w:rsidR="007E144B" w:rsidRPr="007E144B" w:rsidRDefault="007E144B" w:rsidP="007E144B">
      <w:pPr>
        <w:numPr>
          <w:ilvl w:val="0"/>
          <w:numId w:val="25"/>
        </w:numPr>
        <w:tabs>
          <w:tab w:val="left" w:pos="540"/>
        </w:tabs>
        <w:ind w:left="567" w:hanging="567"/>
        <w:rPr>
          <w:sz w:val="22"/>
          <w:szCs w:val="18"/>
        </w:rPr>
      </w:pPr>
      <w:proofErr w:type="spellStart"/>
      <w:r>
        <w:rPr>
          <w:sz w:val="22"/>
          <w:szCs w:val="18"/>
        </w:rPr>
        <w:t>Bizoprololis</w:t>
      </w:r>
      <w:proofErr w:type="spellEnd"/>
      <w:r>
        <w:rPr>
          <w:sz w:val="22"/>
          <w:szCs w:val="18"/>
        </w:rPr>
        <w:t xml:space="preserve"> priklauso vaistų, vadinamų beta</w:t>
      </w:r>
      <w:r w:rsidR="00D83BC5">
        <w:rPr>
          <w:sz w:val="22"/>
          <w:szCs w:val="18"/>
        </w:rPr>
        <w:t xml:space="preserve"> </w:t>
      </w:r>
      <w:proofErr w:type="spellStart"/>
      <w:r>
        <w:rPr>
          <w:sz w:val="22"/>
          <w:szCs w:val="18"/>
        </w:rPr>
        <w:t>adrenoblokatoriais</w:t>
      </w:r>
      <w:proofErr w:type="spellEnd"/>
      <w:r>
        <w:rPr>
          <w:sz w:val="22"/>
          <w:szCs w:val="18"/>
        </w:rPr>
        <w:t>, grupei. Beta</w:t>
      </w:r>
      <w:r w:rsidR="00D83BC5">
        <w:rPr>
          <w:sz w:val="22"/>
          <w:szCs w:val="18"/>
        </w:rPr>
        <w:t xml:space="preserve"> </w:t>
      </w:r>
      <w:proofErr w:type="spellStart"/>
      <w:r>
        <w:rPr>
          <w:sz w:val="22"/>
          <w:szCs w:val="18"/>
        </w:rPr>
        <w:t>adrenoblokatoriai</w:t>
      </w:r>
      <w:proofErr w:type="spellEnd"/>
      <w:r>
        <w:rPr>
          <w:sz w:val="22"/>
          <w:szCs w:val="18"/>
        </w:rPr>
        <w:t xml:space="preserve"> </w:t>
      </w:r>
      <w:r w:rsidR="00591213">
        <w:rPr>
          <w:sz w:val="22"/>
          <w:szCs w:val="18"/>
        </w:rPr>
        <w:t>sulėtina</w:t>
      </w:r>
      <w:r>
        <w:rPr>
          <w:sz w:val="22"/>
          <w:szCs w:val="18"/>
        </w:rPr>
        <w:t xml:space="preserve"> širdies susitraukim</w:t>
      </w:r>
      <w:r w:rsidR="00591213">
        <w:rPr>
          <w:sz w:val="22"/>
          <w:szCs w:val="18"/>
        </w:rPr>
        <w:t>ų dažnį</w:t>
      </w:r>
      <w:r>
        <w:rPr>
          <w:sz w:val="22"/>
          <w:szCs w:val="18"/>
        </w:rPr>
        <w:t xml:space="preserve"> ir </w:t>
      </w:r>
      <w:r w:rsidR="00591213">
        <w:rPr>
          <w:sz w:val="22"/>
          <w:szCs w:val="18"/>
        </w:rPr>
        <w:t xml:space="preserve">priverčia </w:t>
      </w:r>
      <w:r>
        <w:rPr>
          <w:sz w:val="22"/>
          <w:szCs w:val="18"/>
        </w:rPr>
        <w:t>šird</w:t>
      </w:r>
      <w:r w:rsidR="00591213">
        <w:rPr>
          <w:sz w:val="22"/>
          <w:szCs w:val="18"/>
        </w:rPr>
        <w:t>į</w:t>
      </w:r>
      <w:r>
        <w:rPr>
          <w:sz w:val="22"/>
          <w:szCs w:val="18"/>
        </w:rPr>
        <w:t xml:space="preserve"> veiksmingiau varinė</w:t>
      </w:r>
      <w:r w:rsidR="00591213">
        <w:rPr>
          <w:sz w:val="22"/>
          <w:szCs w:val="18"/>
        </w:rPr>
        <w:t>ti</w:t>
      </w:r>
      <w:r>
        <w:rPr>
          <w:sz w:val="22"/>
          <w:szCs w:val="18"/>
        </w:rPr>
        <w:t xml:space="preserve"> kraują po </w:t>
      </w:r>
      <w:r w:rsidR="00591213">
        <w:rPr>
          <w:sz w:val="22"/>
          <w:szCs w:val="18"/>
        </w:rPr>
        <w:t>kūną</w:t>
      </w:r>
      <w:r>
        <w:rPr>
          <w:sz w:val="22"/>
          <w:szCs w:val="18"/>
        </w:rPr>
        <w:t>.</w:t>
      </w:r>
    </w:p>
    <w:p w14:paraId="740EE746" w14:textId="35E6D579" w:rsidR="008D3B35" w:rsidRDefault="008D3B35">
      <w:pPr>
        <w:numPr>
          <w:ilvl w:val="12"/>
          <w:numId w:val="0"/>
        </w:numPr>
        <w:ind w:right="-2"/>
        <w:rPr>
          <w:sz w:val="22"/>
          <w:szCs w:val="24"/>
        </w:rPr>
      </w:pPr>
    </w:p>
    <w:p w14:paraId="73986017" w14:textId="77777777" w:rsidR="007E144B" w:rsidRDefault="007E144B">
      <w:pPr>
        <w:numPr>
          <w:ilvl w:val="12"/>
          <w:numId w:val="0"/>
        </w:numPr>
        <w:ind w:right="-2"/>
        <w:rPr>
          <w:sz w:val="22"/>
          <w:szCs w:val="24"/>
        </w:rPr>
      </w:pPr>
    </w:p>
    <w:p w14:paraId="7ACB5A2B" w14:textId="6C93084A" w:rsidR="008D3B35" w:rsidRDefault="00AB4978" w:rsidP="00287738">
      <w:pPr>
        <w:keepNext/>
        <w:tabs>
          <w:tab w:val="left" w:pos="567"/>
        </w:tabs>
        <w:spacing w:line="260" w:lineRule="exact"/>
        <w:jc w:val="both"/>
        <w:outlineLvl w:val="3"/>
        <w:rPr>
          <w:b/>
          <w:bCs/>
          <w:sz w:val="22"/>
          <w:szCs w:val="28"/>
          <w:lang w:eastAsia="x-none"/>
        </w:rPr>
      </w:pPr>
      <w:r>
        <w:rPr>
          <w:b/>
          <w:bCs/>
          <w:sz w:val="22"/>
          <w:szCs w:val="28"/>
          <w:lang w:eastAsia="x-none"/>
        </w:rPr>
        <w:t>2.</w:t>
      </w:r>
      <w:r>
        <w:rPr>
          <w:b/>
          <w:bCs/>
          <w:sz w:val="22"/>
          <w:szCs w:val="28"/>
          <w:lang w:eastAsia="x-none"/>
        </w:rPr>
        <w:tab/>
        <w:t xml:space="preserve">Kas žinotina prieš vartojant </w:t>
      </w:r>
      <w:proofErr w:type="spellStart"/>
      <w:r w:rsidR="00EA5C4A">
        <w:rPr>
          <w:b/>
          <w:bCs/>
          <w:sz w:val="22"/>
          <w:szCs w:val="28"/>
          <w:lang w:eastAsia="x-none"/>
        </w:rPr>
        <w:t>Quadrixam</w:t>
      </w:r>
      <w:proofErr w:type="spellEnd"/>
    </w:p>
    <w:p w14:paraId="664F19A2" w14:textId="77777777" w:rsidR="008D3B35" w:rsidRDefault="008D3B35" w:rsidP="00287738">
      <w:pPr>
        <w:keepNext/>
        <w:numPr>
          <w:ilvl w:val="12"/>
          <w:numId w:val="0"/>
        </w:numPr>
        <w:ind w:right="-2"/>
        <w:rPr>
          <w:sz w:val="22"/>
          <w:szCs w:val="24"/>
        </w:rPr>
      </w:pPr>
    </w:p>
    <w:p w14:paraId="12BD1FC2" w14:textId="5FB1F531" w:rsidR="00C63B25" w:rsidRDefault="00EA5C4A" w:rsidP="00287738">
      <w:pPr>
        <w:keepNext/>
        <w:tabs>
          <w:tab w:val="left" w:pos="567"/>
        </w:tabs>
        <w:spacing w:line="260" w:lineRule="exact"/>
        <w:jc w:val="both"/>
        <w:outlineLvl w:val="3"/>
        <w:rPr>
          <w:b/>
          <w:bCs/>
          <w:sz w:val="22"/>
          <w:szCs w:val="22"/>
          <w:lang w:eastAsia="x-none"/>
        </w:rPr>
      </w:pPr>
      <w:proofErr w:type="spellStart"/>
      <w:r>
        <w:rPr>
          <w:b/>
          <w:bCs/>
          <w:sz w:val="22"/>
          <w:szCs w:val="22"/>
          <w:lang w:eastAsia="x-none"/>
        </w:rPr>
        <w:t>Quadrixam</w:t>
      </w:r>
      <w:proofErr w:type="spellEnd"/>
      <w:r w:rsidR="00AB4978">
        <w:rPr>
          <w:b/>
          <w:bCs/>
          <w:sz w:val="22"/>
          <w:szCs w:val="22"/>
          <w:lang w:eastAsia="x-none"/>
        </w:rPr>
        <w:t xml:space="preserve"> vartoti draudžiama:</w:t>
      </w:r>
    </w:p>
    <w:p w14:paraId="2DEC1F4B" w14:textId="257C074D" w:rsidR="00D66605" w:rsidRPr="00C63B25" w:rsidRDefault="00AB4978" w:rsidP="00C63B25">
      <w:pPr>
        <w:pStyle w:val="Sraopastraipa"/>
        <w:keepNext/>
        <w:numPr>
          <w:ilvl w:val="0"/>
          <w:numId w:val="30"/>
        </w:numPr>
        <w:tabs>
          <w:tab w:val="left" w:pos="567"/>
        </w:tabs>
        <w:spacing w:line="260" w:lineRule="exact"/>
        <w:ind w:left="567" w:hanging="567"/>
        <w:jc w:val="both"/>
        <w:outlineLvl w:val="3"/>
        <w:rPr>
          <w:b/>
          <w:bCs/>
          <w:sz w:val="22"/>
          <w:szCs w:val="22"/>
          <w:lang w:eastAsia="x-none"/>
        </w:rPr>
      </w:pPr>
      <w:r w:rsidRPr="00C63B25">
        <w:rPr>
          <w:sz w:val="22"/>
          <w:szCs w:val="22"/>
        </w:rPr>
        <w:t xml:space="preserve">jeigu yra alergija </w:t>
      </w:r>
      <w:r w:rsidR="00D66605" w:rsidRPr="00C63B25">
        <w:rPr>
          <w:noProof/>
          <w:sz w:val="22"/>
          <w:szCs w:val="22"/>
        </w:rPr>
        <w:t xml:space="preserve">perindopriliui </w:t>
      </w:r>
      <w:r w:rsidR="00D66605" w:rsidRPr="00C63B25">
        <w:rPr>
          <w:sz w:val="22"/>
          <w:szCs w:val="22"/>
        </w:rPr>
        <w:t xml:space="preserve">ar bet kokiam kitam AKF inhibitoriui, </w:t>
      </w:r>
      <w:proofErr w:type="spellStart"/>
      <w:r w:rsidR="00D66605" w:rsidRPr="00C63B25">
        <w:rPr>
          <w:sz w:val="22"/>
          <w:szCs w:val="22"/>
        </w:rPr>
        <w:t>indapamidui</w:t>
      </w:r>
      <w:proofErr w:type="spellEnd"/>
      <w:r w:rsidR="00D66605" w:rsidRPr="00C63B25">
        <w:rPr>
          <w:sz w:val="22"/>
          <w:szCs w:val="22"/>
        </w:rPr>
        <w:t xml:space="preserve"> ar bet kokiam kitam </w:t>
      </w:r>
      <w:proofErr w:type="spellStart"/>
      <w:r w:rsidR="00D66605" w:rsidRPr="00C63B25">
        <w:rPr>
          <w:sz w:val="22"/>
          <w:szCs w:val="22"/>
        </w:rPr>
        <w:t>sulfonamidui</w:t>
      </w:r>
      <w:proofErr w:type="spellEnd"/>
      <w:r w:rsidR="00D66605" w:rsidRPr="00C63B25">
        <w:rPr>
          <w:sz w:val="22"/>
          <w:szCs w:val="22"/>
        </w:rPr>
        <w:t xml:space="preserve">, </w:t>
      </w:r>
      <w:proofErr w:type="spellStart"/>
      <w:r w:rsidR="00D66605" w:rsidRPr="00C63B25">
        <w:rPr>
          <w:sz w:val="22"/>
          <w:szCs w:val="22"/>
        </w:rPr>
        <w:t>amlodipinui</w:t>
      </w:r>
      <w:proofErr w:type="spellEnd"/>
      <w:r w:rsidR="00D66605" w:rsidRPr="00C63B25">
        <w:rPr>
          <w:sz w:val="22"/>
          <w:szCs w:val="22"/>
        </w:rPr>
        <w:t xml:space="preserve"> ar bet kokiam kitam </w:t>
      </w:r>
      <w:proofErr w:type="spellStart"/>
      <w:r w:rsidR="00D66605" w:rsidRPr="00C63B25">
        <w:rPr>
          <w:sz w:val="22"/>
          <w:szCs w:val="22"/>
        </w:rPr>
        <w:t>dihidropiridinui</w:t>
      </w:r>
      <w:proofErr w:type="spellEnd"/>
      <w:r w:rsidR="00D66605" w:rsidRPr="00C63B25">
        <w:rPr>
          <w:sz w:val="22"/>
          <w:szCs w:val="22"/>
        </w:rPr>
        <w:t xml:space="preserve">, </w:t>
      </w:r>
      <w:proofErr w:type="spellStart"/>
      <w:r w:rsidR="00D66605" w:rsidRPr="00C63B25">
        <w:rPr>
          <w:sz w:val="22"/>
          <w:szCs w:val="22"/>
        </w:rPr>
        <w:t>bizoprololiui</w:t>
      </w:r>
      <w:proofErr w:type="spellEnd"/>
      <w:r w:rsidR="00D66605" w:rsidRPr="00C63B25">
        <w:rPr>
          <w:sz w:val="22"/>
          <w:szCs w:val="22"/>
        </w:rPr>
        <w:t xml:space="preserve"> </w:t>
      </w:r>
      <w:r w:rsidR="00D66605" w:rsidRPr="00C63B25">
        <w:rPr>
          <w:noProof/>
          <w:sz w:val="22"/>
          <w:szCs w:val="22"/>
        </w:rPr>
        <w:t>arba bet kuriai pagalbinei šio vaisto medžiagai (jos išvardytos 6</w:t>
      </w:r>
      <w:r w:rsidR="00263BA4">
        <w:rPr>
          <w:noProof/>
          <w:sz w:val="22"/>
          <w:szCs w:val="22"/>
        </w:rPr>
        <w:t> </w:t>
      </w:r>
      <w:r w:rsidR="00D66605" w:rsidRPr="00C63B25">
        <w:rPr>
          <w:noProof/>
          <w:sz w:val="22"/>
          <w:szCs w:val="22"/>
        </w:rPr>
        <w:t>skyriuje);</w:t>
      </w:r>
    </w:p>
    <w:p w14:paraId="73D0102F" w14:textId="330F23ED" w:rsidR="00D66605" w:rsidRPr="00D66605" w:rsidRDefault="00D66605" w:rsidP="00D66605">
      <w:pPr>
        <w:pStyle w:val="Sraopastraipa"/>
        <w:numPr>
          <w:ilvl w:val="0"/>
          <w:numId w:val="27"/>
        </w:numPr>
        <w:tabs>
          <w:tab w:val="left" w:pos="540"/>
          <w:tab w:val="left" w:pos="567"/>
        </w:tabs>
        <w:ind w:hanging="720"/>
        <w:rPr>
          <w:noProof/>
          <w:sz w:val="20"/>
        </w:rPr>
      </w:pPr>
      <w:r w:rsidRPr="00D66605">
        <w:rPr>
          <w:snapToGrid w:val="0"/>
          <w:sz w:val="22"/>
          <w:szCs w:val="18"/>
        </w:rPr>
        <w:t>jeigu yra ūminis širdies nepakankamumas;</w:t>
      </w:r>
    </w:p>
    <w:p w14:paraId="66E218FB" w14:textId="1E264694" w:rsidR="00D66605" w:rsidRDefault="00D66605" w:rsidP="00D66605">
      <w:pPr>
        <w:pStyle w:val="Sraopastraipa"/>
        <w:numPr>
          <w:ilvl w:val="0"/>
          <w:numId w:val="27"/>
        </w:numPr>
        <w:tabs>
          <w:tab w:val="left" w:pos="540"/>
          <w:tab w:val="left" w:pos="567"/>
        </w:tabs>
        <w:ind w:hanging="720"/>
        <w:rPr>
          <w:noProof/>
          <w:sz w:val="22"/>
          <w:szCs w:val="22"/>
        </w:rPr>
      </w:pPr>
      <w:r w:rsidRPr="00D66605">
        <w:rPr>
          <w:noProof/>
          <w:sz w:val="22"/>
          <w:szCs w:val="22"/>
        </w:rPr>
        <w:lastRenderedPageBreak/>
        <w:t xml:space="preserve">jeigu </w:t>
      </w:r>
      <w:r>
        <w:rPr>
          <w:noProof/>
          <w:sz w:val="22"/>
          <w:szCs w:val="22"/>
        </w:rPr>
        <w:t xml:space="preserve">Jums </w:t>
      </w:r>
      <w:r w:rsidRPr="00D66605">
        <w:rPr>
          <w:noProof/>
          <w:sz w:val="22"/>
          <w:szCs w:val="22"/>
        </w:rPr>
        <w:t>širdies nepakankamumo paūmėjim</w:t>
      </w:r>
      <w:r>
        <w:rPr>
          <w:noProof/>
          <w:sz w:val="22"/>
          <w:szCs w:val="22"/>
        </w:rPr>
        <w:t>as</w:t>
      </w:r>
      <w:r w:rsidRPr="00D66605">
        <w:rPr>
          <w:noProof/>
          <w:sz w:val="22"/>
          <w:szCs w:val="22"/>
        </w:rPr>
        <w:t>, dėl kurio reikia gydytis ligoninėje</w:t>
      </w:r>
      <w:r>
        <w:rPr>
          <w:noProof/>
          <w:sz w:val="22"/>
          <w:szCs w:val="22"/>
        </w:rPr>
        <w:t>;</w:t>
      </w:r>
    </w:p>
    <w:p w14:paraId="3D6E692B" w14:textId="580FF0DB" w:rsidR="00D66605" w:rsidRDefault="00D66605" w:rsidP="00D66605">
      <w:pPr>
        <w:pStyle w:val="Sraopastraipa"/>
        <w:numPr>
          <w:ilvl w:val="0"/>
          <w:numId w:val="27"/>
        </w:numPr>
        <w:tabs>
          <w:tab w:val="left" w:pos="540"/>
          <w:tab w:val="left" w:pos="567"/>
        </w:tabs>
        <w:ind w:left="567" w:hanging="567"/>
        <w:rPr>
          <w:noProof/>
          <w:sz w:val="22"/>
          <w:szCs w:val="22"/>
        </w:rPr>
      </w:pPr>
      <w:r>
        <w:rPr>
          <w:noProof/>
          <w:sz w:val="22"/>
          <w:szCs w:val="22"/>
        </w:rPr>
        <w:t>jeigu Jums įtariamas negydytojas dekompensuotas širdies nepakankamumas (sunkus skysčių susilaikymas, pasunkėjęs kvėpavimas) arba Jums yra nestabilus širdies nepakankamumas (po įvykusio širdies priepuolio)</w:t>
      </w:r>
      <w:r w:rsidR="00CF1D09">
        <w:rPr>
          <w:noProof/>
          <w:sz w:val="22"/>
          <w:szCs w:val="22"/>
        </w:rPr>
        <w:t>;</w:t>
      </w:r>
    </w:p>
    <w:p w14:paraId="7697D5C6" w14:textId="6242B9BD" w:rsidR="00F30DE0" w:rsidRDefault="002843C1" w:rsidP="00D66605">
      <w:pPr>
        <w:pStyle w:val="Sraopastraipa"/>
        <w:numPr>
          <w:ilvl w:val="0"/>
          <w:numId w:val="27"/>
        </w:numPr>
        <w:tabs>
          <w:tab w:val="left" w:pos="540"/>
          <w:tab w:val="left" w:pos="567"/>
        </w:tabs>
        <w:ind w:left="567" w:hanging="567"/>
        <w:rPr>
          <w:noProof/>
          <w:sz w:val="22"/>
          <w:szCs w:val="22"/>
        </w:rPr>
      </w:pPr>
      <w:r w:rsidRPr="002843C1">
        <w:rPr>
          <w:noProof/>
          <w:sz w:val="22"/>
          <w:szCs w:val="22"/>
        </w:rPr>
        <w:t>sergate tam tikromis širdies ligomis, dėl kurių širdies ritmas labai lėtas arba nereguliarus ir jums nėra implantuotas širdies stimuliatorius.</w:t>
      </w:r>
      <w:r w:rsidR="00F30DE0">
        <w:rPr>
          <w:noProof/>
          <w:sz w:val="22"/>
          <w:szCs w:val="22"/>
        </w:rPr>
        <w:t>;</w:t>
      </w:r>
    </w:p>
    <w:p w14:paraId="6E59147E" w14:textId="128DE0AD" w:rsidR="00F30DE0" w:rsidRDefault="00F30DE0" w:rsidP="00D66605">
      <w:pPr>
        <w:pStyle w:val="Sraopastraipa"/>
        <w:numPr>
          <w:ilvl w:val="0"/>
          <w:numId w:val="27"/>
        </w:numPr>
        <w:tabs>
          <w:tab w:val="left" w:pos="540"/>
          <w:tab w:val="left" w:pos="567"/>
        </w:tabs>
        <w:ind w:left="567" w:hanging="567"/>
        <w:rPr>
          <w:noProof/>
          <w:sz w:val="22"/>
          <w:szCs w:val="22"/>
        </w:rPr>
      </w:pPr>
      <w:r>
        <w:rPr>
          <w:noProof/>
          <w:sz w:val="22"/>
          <w:szCs w:val="22"/>
        </w:rPr>
        <w:t>jeigu Jūsų širdies plakimas yra lėtas ir nereguliarus (tai gali sukelti širdies sutrikimai, vadinami sinusinio mazgo silpnumo sindromu ir sinoatrialine blokada)</w:t>
      </w:r>
      <w:r w:rsidR="00FC7F5F">
        <w:rPr>
          <w:noProof/>
          <w:sz w:val="22"/>
          <w:szCs w:val="22"/>
        </w:rPr>
        <w:t>;</w:t>
      </w:r>
    </w:p>
    <w:p w14:paraId="289484BD" w14:textId="071F0B75" w:rsidR="002843C1" w:rsidRDefault="002843C1" w:rsidP="00D66605">
      <w:pPr>
        <w:pStyle w:val="Sraopastraipa"/>
        <w:numPr>
          <w:ilvl w:val="0"/>
          <w:numId w:val="27"/>
        </w:numPr>
        <w:tabs>
          <w:tab w:val="left" w:pos="540"/>
          <w:tab w:val="left" w:pos="567"/>
        </w:tabs>
        <w:ind w:left="567" w:hanging="567"/>
        <w:rPr>
          <w:noProof/>
          <w:sz w:val="22"/>
          <w:szCs w:val="22"/>
        </w:rPr>
      </w:pPr>
      <w:r w:rsidRPr="002843C1">
        <w:rPr>
          <w:noProof/>
          <w:sz w:val="22"/>
          <w:szCs w:val="22"/>
        </w:rPr>
        <w:t>yra retas širdies ritmas (prieš pradedant gydymą mažesnis nei 60 dūžių per minutę);</w:t>
      </w:r>
    </w:p>
    <w:p w14:paraId="73A03992" w14:textId="25D26758" w:rsidR="00D66605" w:rsidRDefault="00CF1D09" w:rsidP="00D66605">
      <w:pPr>
        <w:pStyle w:val="Sraopastraipa"/>
        <w:numPr>
          <w:ilvl w:val="0"/>
          <w:numId w:val="27"/>
        </w:numPr>
        <w:tabs>
          <w:tab w:val="left" w:pos="540"/>
          <w:tab w:val="left" w:pos="567"/>
        </w:tabs>
        <w:ind w:left="567" w:hanging="567"/>
        <w:rPr>
          <w:noProof/>
          <w:sz w:val="22"/>
          <w:szCs w:val="22"/>
        </w:rPr>
      </w:pPr>
      <w:r>
        <w:rPr>
          <w:noProof/>
          <w:sz w:val="22"/>
          <w:szCs w:val="22"/>
        </w:rPr>
        <w:t>jeigu Jūsų kraujospūdis labai žemas (hipotenzija);</w:t>
      </w:r>
    </w:p>
    <w:p w14:paraId="77DEF2AC" w14:textId="13D35CAF" w:rsidR="00CF1D09" w:rsidRPr="00CF1D09" w:rsidRDefault="00CF1D09" w:rsidP="00D66605">
      <w:pPr>
        <w:pStyle w:val="Sraopastraipa"/>
        <w:numPr>
          <w:ilvl w:val="0"/>
          <w:numId w:val="27"/>
        </w:numPr>
        <w:tabs>
          <w:tab w:val="left" w:pos="540"/>
          <w:tab w:val="left" w:pos="567"/>
        </w:tabs>
        <w:ind w:left="567" w:hanging="567"/>
        <w:rPr>
          <w:noProof/>
          <w:sz w:val="20"/>
        </w:rPr>
      </w:pPr>
      <w:r w:rsidRPr="00CF1D09">
        <w:rPr>
          <w:snapToGrid w:val="0"/>
          <w:sz w:val="22"/>
          <w:szCs w:val="18"/>
        </w:rPr>
        <w:t xml:space="preserve">jeigu pasireiškia </w:t>
      </w:r>
      <w:proofErr w:type="spellStart"/>
      <w:r w:rsidRPr="00CF1D09">
        <w:rPr>
          <w:snapToGrid w:val="0"/>
          <w:sz w:val="22"/>
          <w:szCs w:val="18"/>
        </w:rPr>
        <w:t>kardiogeninis</w:t>
      </w:r>
      <w:proofErr w:type="spellEnd"/>
      <w:r w:rsidRPr="00CF1D09">
        <w:rPr>
          <w:snapToGrid w:val="0"/>
          <w:sz w:val="22"/>
          <w:szCs w:val="18"/>
        </w:rPr>
        <w:t xml:space="preserve"> šokas (sunki širdies būklė, kuri ištinka labai sumažėjus kraujospūdžiui);</w:t>
      </w:r>
    </w:p>
    <w:p w14:paraId="2E976484" w14:textId="07097155" w:rsidR="00CF1D09" w:rsidRPr="00707C97" w:rsidRDefault="00CF1D09" w:rsidP="00D66605">
      <w:pPr>
        <w:pStyle w:val="Sraopastraipa"/>
        <w:numPr>
          <w:ilvl w:val="0"/>
          <w:numId w:val="27"/>
        </w:numPr>
        <w:tabs>
          <w:tab w:val="left" w:pos="540"/>
          <w:tab w:val="left" w:pos="567"/>
        </w:tabs>
        <w:ind w:left="567" w:hanging="567"/>
        <w:rPr>
          <w:noProof/>
          <w:sz w:val="18"/>
          <w:szCs w:val="18"/>
        </w:rPr>
      </w:pPr>
      <w:r w:rsidRPr="00CF1D09">
        <w:rPr>
          <w:iCs/>
          <w:sz w:val="22"/>
          <w:szCs w:val="18"/>
        </w:rPr>
        <w:t>jeigu pasireiškia sunkus aortos vožtuvo susiaurėjimas (aortos stenozė);</w:t>
      </w:r>
    </w:p>
    <w:p w14:paraId="104D89F2" w14:textId="392D83C4" w:rsidR="00707C97" w:rsidRPr="00707C97" w:rsidRDefault="00707C97" w:rsidP="00D66605">
      <w:pPr>
        <w:pStyle w:val="Sraopastraipa"/>
        <w:numPr>
          <w:ilvl w:val="0"/>
          <w:numId w:val="27"/>
        </w:numPr>
        <w:tabs>
          <w:tab w:val="left" w:pos="540"/>
          <w:tab w:val="left" w:pos="567"/>
        </w:tabs>
        <w:ind w:left="567" w:hanging="567"/>
        <w:rPr>
          <w:noProof/>
          <w:sz w:val="18"/>
          <w:szCs w:val="18"/>
        </w:rPr>
      </w:pPr>
      <w:r>
        <w:rPr>
          <w:iCs/>
          <w:sz w:val="22"/>
          <w:szCs w:val="18"/>
        </w:rPr>
        <w:t xml:space="preserve">jeigu sergate sunkia </w:t>
      </w:r>
      <w:r w:rsidR="002A7E83">
        <w:rPr>
          <w:iCs/>
          <w:sz w:val="22"/>
          <w:szCs w:val="18"/>
        </w:rPr>
        <w:t xml:space="preserve">bronchine </w:t>
      </w:r>
      <w:r>
        <w:rPr>
          <w:iCs/>
          <w:sz w:val="22"/>
          <w:szCs w:val="18"/>
        </w:rPr>
        <w:t>astma;</w:t>
      </w:r>
    </w:p>
    <w:p w14:paraId="26700F20" w14:textId="090E1504" w:rsidR="00D66605" w:rsidRPr="00707C97" w:rsidRDefault="00707C97" w:rsidP="00365AB6">
      <w:pPr>
        <w:pStyle w:val="Sraopastraipa"/>
        <w:numPr>
          <w:ilvl w:val="0"/>
          <w:numId w:val="27"/>
        </w:numPr>
        <w:tabs>
          <w:tab w:val="left" w:pos="540"/>
          <w:tab w:val="left" w:pos="567"/>
        </w:tabs>
        <w:ind w:left="567" w:hanging="567"/>
        <w:rPr>
          <w:noProof/>
          <w:sz w:val="20"/>
        </w:rPr>
      </w:pPr>
      <w:r w:rsidRPr="00707C97">
        <w:rPr>
          <w:snapToGrid w:val="0"/>
          <w:sz w:val="22"/>
          <w:szCs w:val="18"/>
        </w:rPr>
        <w:t>jeigu stipriai sutrikusi galūnių kraujotaka (pvz., yra Reino [</w:t>
      </w:r>
      <w:proofErr w:type="spellStart"/>
      <w:r w:rsidRPr="00707C97">
        <w:rPr>
          <w:i/>
          <w:snapToGrid w:val="0"/>
          <w:sz w:val="22"/>
          <w:szCs w:val="18"/>
        </w:rPr>
        <w:t>Raynaud</w:t>
      </w:r>
      <w:proofErr w:type="spellEnd"/>
      <w:r w:rsidRPr="00707C97">
        <w:rPr>
          <w:snapToGrid w:val="0"/>
          <w:sz w:val="22"/>
          <w:szCs w:val="18"/>
        </w:rPr>
        <w:t>] sindromas) ir dėl šio sutrikimo gali pasireikšti rankų ir kojų pirštų blyškumas arba melsvumas</w:t>
      </w:r>
      <w:r>
        <w:rPr>
          <w:snapToGrid w:val="0"/>
          <w:sz w:val="22"/>
          <w:szCs w:val="18"/>
        </w:rPr>
        <w:t>;</w:t>
      </w:r>
    </w:p>
    <w:p w14:paraId="7C48E5C2" w14:textId="5813CC8B" w:rsidR="00707C97" w:rsidRPr="000B56A4" w:rsidRDefault="000B56A4" w:rsidP="008C61B9">
      <w:pPr>
        <w:pStyle w:val="Sraopastraipa"/>
        <w:numPr>
          <w:ilvl w:val="0"/>
          <w:numId w:val="27"/>
        </w:numPr>
        <w:tabs>
          <w:tab w:val="left" w:pos="540"/>
          <w:tab w:val="left" w:pos="567"/>
        </w:tabs>
        <w:ind w:left="567" w:hanging="567"/>
        <w:rPr>
          <w:noProof/>
          <w:sz w:val="18"/>
          <w:szCs w:val="18"/>
        </w:rPr>
      </w:pPr>
      <w:r w:rsidRPr="000B56A4">
        <w:rPr>
          <w:snapToGrid w:val="0"/>
          <w:sz w:val="22"/>
          <w:szCs w:val="18"/>
        </w:rPr>
        <w:t xml:space="preserve">jeigu sergate negydyta </w:t>
      </w:r>
      <w:proofErr w:type="spellStart"/>
      <w:r w:rsidRPr="000B56A4">
        <w:rPr>
          <w:snapToGrid w:val="0"/>
          <w:sz w:val="22"/>
          <w:szCs w:val="18"/>
        </w:rPr>
        <w:t>feochromocitoma</w:t>
      </w:r>
      <w:proofErr w:type="spellEnd"/>
      <w:r w:rsidRPr="000B56A4">
        <w:rPr>
          <w:snapToGrid w:val="0"/>
          <w:sz w:val="22"/>
          <w:szCs w:val="18"/>
        </w:rPr>
        <w:t xml:space="preserve"> (tai retas </w:t>
      </w:r>
      <w:r w:rsidRPr="000B56A4">
        <w:rPr>
          <w:rFonts w:eastAsia="SimSun"/>
          <w:snapToGrid w:val="0"/>
          <w:sz w:val="22"/>
          <w:szCs w:val="18"/>
        </w:rPr>
        <w:t xml:space="preserve">antinksčių </w:t>
      </w:r>
      <w:r w:rsidRPr="000B56A4">
        <w:rPr>
          <w:snapToGrid w:val="0"/>
          <w:sz w:val="22"/>
          <w:szCs w:val="18"/>
        </w:rPr>
        <w:t>navikas);</w:t>
      </w:r>
    </w:p>
    <w:p w14:paraId="0A9AD8F3" w14:textId="7C74916F" w:rsidR="000B56A4" w:rsidRPr="00365AB6" w:rsidRDefault="00365AB6" w:rsidP="008C61B9">
      <w:pPr>
        <w:pStyle w:val="Sraopastraipa"/>
        <w:numPr>
          <w:ilvl w:val="0"/>
          <w:numId w:val="27"/>
        </w:numPr>
        <w:tabs>
          <w:tab w:val="left" w:pos="540"/>
          <w:tab w:val="left" w:pos="567"/>
        </w:tabs>
        <w:ind w:left="567" w:hanging="567"/>
        <w:rPr>
          <w:noProof/>
          <w:sz w:val="16"/>
          <w:szCs w:val="16"/>
        </w:rPr>
      </w:pPr>
      <w:r w:rsidRPr="00365AB6">
        <w:rPr>
          <w:snapToGrid w:val="0"/>
          <w:sz w:val="22"/>
          <w:szCs w:val="18"/>
        </w:rPr>
        <w:t xml:space="preserve">jeigu yra </w:t>
      </w:r>
      <w:proofErr w:type="spellStart"/>
      <w:r w:rsidRPr="00365AB6">
        <w:rPr>
          <w:snapToGrid w:val="0"/>
          <w:sz w:val="22"/>
          <w:szCs w:val="18"/>
        </w:rPr>
        <w:t>metabolinė</w:t>
      </w:r>
      <w:proofErr w:type="spellEnd"/>
      <w:r w:rsidRPr="00365AB6">
        <w:rPr>
          <w:snapToGrid w:val="0"/>
          <w:sz w:val="22"/>
          <w:szCs w:val="18"/>
        </w:rPr>
        <w:t xml:space="preserve"> </w:t>
      </w:r>
      <w:proofErr w:type="spellStart"/>
      <w:r w:rsidRPr="00365AB6">
        <w:rPr>
          <w:snapToGrid w:val="0"/>
          <w:sz w:val="22"/>
          <w:szCs w:val="18"/>
        </w:rPr>
        <w:t>acidozė</w:t>
      </w:r>
      <w:proofErr w:type="spellEnd"/>
      <w:r w:rsidRPr="00365AB6">
        <w:rPr>
          <w:snapToGrid w:val="0"/>
          <w:sz w:val="22"/>
          <w:szCs w:val="18"/>
        </w:rPr>
        <w:t xml:space="preserve"> (būklė, kuriai esant, kraujyje būna per daug rūgščių)</w:t>
      </w:r>
      <w:r>
        <w:rPr>
          <w:snapToGrid w:val="0"/>
          <w:sz w:val="22"/>
          <w:szCs w:val="18"/>
        </w:rPr>
        <w:t>;</w:t>
      </w:r>
    </w:p>
    <w:p w14:paraId="5B365A20" w14:textId="4D074565" w:rsidR="00365AB6" w:rsidRPr="00365AB6" w:rsidRDefault="00365AB6" w:rsidP="00365AB6">
      <w:pPr>
        <w:pStyle w:val="Sraopastraipa"/>
        <w:numPr>
          <w:ilvl w:val="0"/>
          <w:numId w:val="27"/>
        </w:numPr>
        <w:tabs>
          <w:tab w:val="left" w:pos="540"/>
          <w:tab w:val="left" w:pos="567"/>
        </w:tabs>
        <w:ind w:left="567" w:hanging="567"/>
        <w:rPr>
          <w:noProof/>
          <w:sz w:val="14"/>
          <w:szCs w:val="14"/>
        </w:rPr>
      </w:pPr>
      <w:r w:rsidRPr="00365AB6">
        <w:rPr>
          <w:snapToGrid w:val="0"/>
          <w:sz w:val="22"/>
          <w:szCs w:val="18"/>
        </w:rPr>
        <w:t xml:space="preserve">jeigu Jums atliekamos dializės arba kurios nors kitos rūšies kraujo filtracija. Priklausomai nuo dializei naudojamos įrangos </w:t>
      </w:r>
      <w:proofErr w:type="spellStart"/>
      <w:r w:rsidR="00EA5C4A">
        <w:rPr>
          <w:snapToGrid w:val="0"/>
          <w:sz w:val="22"/>
          <w:szCs w:val="18"/>
        </w:rPr>
        <w:t>Quadrixam</w:t>
      </w:r>
      <w:proofErr w:type="spellEnd"/>
      <w:r w:rsidRPr="00365AB6">
        <w:rPr>
          <w:snapToGrid w:val="0"/>
          <w:sz w:val="22"/>
          <w:szCs w:val="18"/>
        </w:rPr>
        <w:t xml:space="preserve"> gali būti Jums netinkamas</w:t>
      </w:r>
      <w:r>
        <w:rPr>
          <w:snapToGrid w:val="0"/>
          <w:sz w:val="22"/>
          <w:szCs w:val="18"/>
        </w:rPr>
        <w:t>;</w:t>
      </w:r>
    </w:p>
    <w:p w14:paraId="2FEF9FD5" w14:textId="3C460763" w:rsidR="00365AB6" w:rsidRPr="00365AB6" w:rsidRDefault="00365AB6" w:rsidP="00365AB6">
      <w:pPr>
        <w:pStyle w:val="Sraopastraipa"/>
        <w:numPr>
          <w:ilvl w:val="0"/>
          <w:numId w:val="27"/>
        </w:numPr>
        <w:tabs>
          <w:tab w:val="left" w:pos="540"/>
          <w:tab w:val="left" w:pos="567"/>
        </w:tabs>
        <w:ind w:left="567" w:hanging="567"/>
        <w:rPr>
          <w:noProof/>
          <w:sz w:val="12"/>
          <w:szCs w:val="12"/>
        </w:rPr>
      </w:pPr>
      <w:r w:rsidRPr="00365AB6">
        <w:rPr>
          <w:sz w:val="22"/>
          <w:szCs w:val="18"/>
        </w:rPr>
        <w:t>jei</w:t>
      </w:r>
      <w:r w:rsidR="00FA02A1">
        <w:rPr>
          <w:sz w:val="22"/>
          <w:szCs w:val="18"/>
        </w:rPr>
        <w:t>gu</w:t>
      </w:r>
      <w:r w:rsidRPr="00365AB6">
        <w:rPr>
          <w:sz w:val="22"/>
          <w:szCs w:val="18"/>
        </w:rPr>
        <w:t xml:space="preserve"> sergate sunkia inkstų liga ir / arba inkstų arterijos stenoze (būklė, dėl kurios sumažėja inkstų aprūpinimas krauju);</w:t>
      </w:r>
    </w:p>
    <w:p w14:paraId="4F95C550" w14:textId="2AFE0EE1" w:rsidR="00365AB6" w:rsidRPr="00365AB6" w:rsidRDefault="00365AB6" w:rsidP="00365AB6">
      <w:pPr>
        <w:pStyle w:val="Sraopastraipa"/>
        <w:numPr>
          <w:ilvl w:val="0"/>
          <w:numId w:val="27"/>
        </w:numPr>
        <w:tabs>
          <w:tab w:val="left" w:pos="540"/>
          <w:tab w:val="left" w:pos="567"/>
        </w:tabs>
        <w:ind w:left="567" w:hanging="567"/>
        <w:rPr>
          <w:noProof/>
          <w:sz w:val="10"/>
          <w:szCs w:val="10"/>
        </w:rPr>
      </w:pPr>
      <w:r w:rsidRPr="00365AB6">
        <w:rPr>
          <w:sz w:val="22"/>
          <w:szCs w:val="18"/>
        </w:rPr>
        <w:t xml:space="preserve">jeigu Jums yra vidutinio sunkumo inkstų funkcijos sutrikimas (kai </w:t>
      </w:r>
      <w:proofErr w:type="spellStart"/>
      <w:r w:rsidR="00EA5C4A">
        <w:rPr>
          <w:sz w:val="22"/>
          <w:szCs w:val="18"/>
        </w:rPr>
        <w:t>Quadrixam</w:t>
      </w:r>
      <w:proofErr w:type="spellEnd"/>
      <w:r w:rsidRPr="00365AB6">
        <w:rPr>
          <w:sz w:val="22"/>
          <w:szCs w:val="18"/>
        </w:rPr>
        <w:t xml:space="preserve"> skiriamas 10 mg / 2,5 mg / 5 mg</w:t>
      </w:r>
      <w:r>
        <w:rPr>
          <w:sz w:val="22"/>
          <w:szCs w:val="18"/>
        </w:rPr>
        <w:t xml:space="preserve"> / 5 mg</w:t>
      </w:r>
      <w:r w:rsidRPr="00365AB6">
        <w:rPr>
          <w:sz w:val="22"/>
          <w:szCs w:val="18"/>
        </w:rPr>
        <w:t xml:space="preserve"> ir 10 mg / 2,5 mg / 10 mg </w:t>
      </w:r>
      <w:r>
        <w:rPr>
          <w:sz w:val="22"/>
          <w:szCs w:val="18"/>
        </w:rPr>
        <w:t xml:space="preserve">/ 5 mg </w:t>
      </w:r>
      <w:r w:rsidRPr="00365AB6">
        <w:rPr>
          <w:sz w:val="22"/>
          <w:szCs w:val="18"/>
        </w:rPr>
        <w:t>dozėmis);</w:t>
      </w:r>
    </w:p>
    <w:p w14:paraId="149C5DE7" w14:textId="07D7C0C0" w:rsidR="00365AB6" w:rsidRPr="00365AB6" w:rsidRDefault="00365AB6" w:rsidP="00365AB6">
      <w:pPr>
        <w:pStyle w:val="Sraopastraipa"/>
        <w:numPr>
          <w:ilvl w:val="0"/>
          <w:numId w:val="27"/>
        </w:numPr>
        <w:tabs>
          <w:tab w:val="left" w:pos="540"/>
          <w:tab w:val="left" w:pos="567"/>
        </w:tabs>
        <w:ind w:left="567" w:hanging="567"/>
        <w:rPr>
          <w:noProof/>
          <w:sz w:val="14"/>
          <w:szCs w:val="14"/>
        </w:rPr>
      </w:pPr>
      <w:r w:rsidRPr="005F6DEF">
        <w:rPr>
          <w:sz w:val="22"/>
          <w:szCs w:val="22"/>
        </w:rPr>
        <w:t>jei</w:t>
      </w:r>
      <w:r w:rsidR="00FA02A1">
        <w:rPr>
          <w:sz w:val="22"/>
          <w:szCs w:val="22"/>
        </w:rPr>
        <w:t>gu</w:t>
      </w:r>
      <w:r w:rsidRPr="005F6DEF">
        <w:rPr>
          <w:sz w:val="22"/>
          <w:szCs w:val="22"/>
        </w:rPr>
        <w:t xml:space="preserve"> kalio </w:t>
      </w:r>
      <w:r w:rsidR="002A7E83">
        <w:rPr>
          <w:sz w:val="22"/>
          <w:szCs w:val="22"/>
        </w:rPr>
        <w:t>koncentracija</w:t>
      </w:r>
      <w:r w:rsidR="002A7E83" w:rsidRPr="005F6DEF">
        <w:rPr>
          <w:sz w:val="22"/>
          <w:szCs w:val="22"/>
        </w:rPr>
        <w:t xml:space="preserve"> </w:t>
      </w:r>
      <w:r w:rsidRPr="005F6DEF">
        <w:rPr>
          <w:sz w:val="22"/>
          <w:szCs w:val="22"/>
        </w:rPr>
        <w:t>Jūsų kraujyje yra maža;</w:t>
      </w:r>
    </w:p>
    <w:p w14:paraId="42FE619A" w14:textId="77777777" w:rsidR="00FE46D3" w:rsidRPr="00FE46D3" w:rsidRDefault="00365AB6" w:rsidP="00E40546">
      <w:pPr>
        <w:pStyle w:val="Sraopastraipa"/>
        <w:numPr>
          <w:ilvl w:val="0"/>
          <w:numId w:val="27"/>
        </w:numPr>
        <w:tabs>
          <w:tab w:val="left" w:pos="540"/>
          <w:tab w:val="left" w:pos="567"/>
        </w:tabs>
        <w:ind w:left="567" w:hanging="567"/>
        <w:rPr>
          <w:noProof/>
          <w:sz w:val="14"/>
          <w:szCs w:val="14"/>
        </w:rPr>
      </w:pPr>
      <w:r w:rsidRPr="00FE46D3">
        <w:rPr>
          <w:sz w:val="22"/>
          <w:szCs w:val="18"/>
        </w:rPr>
        <w:t xml:space="preserve">jeigu anksčiau besigydant AKF inhibitoriais Jums buvo atsiradę tokių simptomų kaip švokštimas, veido ar liežuvio patinimas, įskaitant </w:t>
      </w:r>
      <w:proofErr w:type="spellStart"/>
      <w:r w:rsidRPr="00FE46D3">
        <w:rPr>
          <w:rStyle w:val="resultoftext"/>
          <w:color w:val="000000"/>
          <w:sz w:val="22"/>
          <w:szCs w:val="22"/>
          <w:shd w:val="clear" w:color="auto" w:fill="FFFFFF"/>
        </w:rPr>
        <w:t>Kvinkės</w:t>
      </w:r>
      <w:proofErr w:type="spellEnd"/>
      <w:r w:rsidR="00C63B25" w:rsidRPr="00FE46D3">
        <w:rPr>
          <w:color w:val="000000"/>
          <w:sz w:val="22"/>
          <w:szCs w:val="22"/>
          <w:shd w:val="clear" w:color="auto" w:fill="FFFFFF"/>
        </w:rPr>
        <w:t xml:space="preserve"> </w:t>
      </w:r>
      <w:r w:rsidRPr="00FE46D3">
        <w:rPr>
          <w:color w:val="000000"/>
          <w:sz w:val="22"/>
          <w:szCs w:val="22"/>
          <w:shd w:val="clear" w:color="auto" w:fill="FFFFFF"/>
        </w:rPr>
        <w:t>(</w:t>
      </w:r>
      <w:proofErr w:type="spellStart"/>
      <w:r w:rsidRPr="00FE46D3">
        <w:rPr>
          <w:rStyle w:val="Emfaz"/>
          <w:color w:val="000000"/>
          <w:sz w:val="22"/>
          <w:szCs w:val="22"/>
          <w:shd w:val="clear" w:color="auto" w:fill="FFFFFF"/>
        </w:rPr>
        <w:t>Quincke</w:t>
      </w:r>
      <w:proofErr w:type="spellEnd"/>
      <w:r w:rsidRPr="00FE46D3">
        <w:rPr>
          <w:color w:val="000000"/>
          <w:sz w:val="22"/>
          <w:szCs w:val="22"/>
          <w:shd w:val="clear" w:color="auto" w:fill="FFFFFF"/>
        </w:rPr>
        <w:t>) edemą</w:t>
      </w:r>
      <w:r w:rsidRPr="00FE46D3">
        <w:rPr>
          <w:sz w:val="22"/>
          <w:szCs w:val="18"/>
        </w:rPr>
        <w:t>, smarkus niež</w:t>
      </w:r>
      <w:r w:rsidR="00C63B25" w:rsidRPr="00FE46D3">
        <w:rPr>
          <w:sz w:val="22"/>
          <w:szCs w:val="18"/>
        </w:rPr>
        <w:t>ulys</w:t>
      </w:r>
      <w:r w:rsidRPr="00FE46D3">
        <w:rPr>
          <w:sz w:val="22"/>
          <w:szCs w:val="18"/>
        </w:rPr>
        <w:t xml:space="preserve"> ar odos </w:t>
      </w:r>
      <w:r w:rsidR="00C63B25" w:rsidRPr="00FE46D3">
        <w:rPr>
          <w:sz w:val="22"/>
          <w:szCs w:val="18"/>
        </w:rPr>
        <w:t>iš</w:t>
      </w:r>
      <w:r w:rsidRPr="00FE46D3">
        <w:rPr>
          <w:sz w:val="22"/>
          <w:szCs w:val="18"/>
        </w:rPr>
        <w:t>bėrimas arba jei panašių simptomų Jums arba Jūsų giminaičiams buvo atsiradę kitomis aplinkybėmis</w:t>
      </w:r>
      <w:r w:rsidR="00C63B25" w:rsidRPr="00FE46D3">
        <w:rPr>
          <w:sz w:val="22"/>
          <w:szCs w:val="18"/>
        </w:rPr>
        <w:t xml:space="preserve"> (būklė, vadinama paveldima </w:t>
      </w:r>
      <w:proofErr w:type="spellStart"/>
      <w:r w:rsidR="00C63B25" w:rsidRPr="00FE46D3">
        <w:rPr>
          <w:sz w:val="22"/>
          <w:szCs w:val="18"/>
        </w:rPr>
        <w:t>angioneurozine</w:t>
      </w:r>
      <w:proofErr w:type="spellEnd"/>
      <w:r w:rsidR="00C63B25" w:rsidRPr="00FE46D3">
        <w:rPr>
          <w:sz w:val="22"/>
          <w:szCs w:val="18"/>
        </w:rPr>
        <w:t xml:space="preserve"> edema)</w:t>
      </w:r>
      <w:r w:rsidRPr="00FE46D3">
        <w:rPr>
          <w:sz w:val="22"/>
          <w:szCs w:val="18"/>
        </w:rPr>
        <w:t>;</w:t>
      </w:r>
    </w:p>
    <w:p w14:paraId="1F261AE3" w14:textId="6F8DA9BF" w:rsidR="00C63B25" w:rsidRPr="00FE46D3" w:rsidRDefault="00C63B25" w:rsidP="00E40546">
      <w:pPr>
        <w:pStyle w:val="Sraopastraipa"/>
        <w:numPr>
          <w:ilvl w:val="0"/>
          <w:numId w:val="27"/>
        </w:numPr>
        <w:tabs>
          <w:tab w:val="left" w:pos="540"/>
          <w:tab w:val="left" w:pos="567"/>
        </w:tabs>
        <w:ind w:left="567" w:hanging="567"/>
        <w:rPr>
          <w:noProof/>
          <w:sz w:val="14"/>
          <w:szCs w:val="14"/>
        </w:rPr>
      </w:pPr>
      <w:r w:rsidRPr="00FE46D3">
        <w:rPr>
          <w:sz w:val="22"/>
          <w:szCs w:val="18"/>
        </w:rPr>
        <w:t>jei</w:t>
      </w:r>
      <w:r w:rsidR="00FA02A1">
        <w:rPr>
          <w:sz w:val="22"/>
          <w:szCs w:val="18"/>
        </w:rPr>
        <w:t>gu</w:t>
      </w:r>
      <w:r w:rsidRPr="00FE46D3">
        <w:rPr>
          <w:sz w:val="22"/>
          <w:szCs w:val="18"/>
        </w:rPr>
        <w:t xml:space="preserve"> esate nėščia daugiau kaip 3</w:t>
      </w:r>
      <w:r w:rsidR="00632E54">
        <w:rPr>
          <w:sz w:val="22"/>
          <w:szCs w:val="18"/>
        </w:rPr>
        <w:t> </w:t>
      </w:r>
      <w:r w:rsidRPr="00FE46D3">
        <w:rPr>
          <w:sz w:val="22"/>
          <w:szCs w:val="18"/>
        </w:rPr>
        <w:t xml:space="preserve">mėnesius (ankstyvo nėštumo metu </w:t>
      </w:r>
      <w:proofErr w:type="spellStart"/>
      <w:r w:rsidR="00EA5C4A">
        <w:rPr>
          <w:sz w:val="22"/>
          <w:szCs w:val="18"/>
        </w:rPr>
        <w:t>Quadrixam</w:t>
      </w:r>
      <w:proofErr w:type="spellEnd"/>
      <w:r w:rsidRPr="00FE46D3">
        <w:rPr>
          <w:sz w:val="22"/>
          <w:szCs w:val="18"/>
        </w:rPr>
        <w:t xml:space="preserve"> taip pat geriau nevartoti – žr. skyrių „Nėštumas ir žindymo laikotarpis“);</w:t>
      </w:r>
    </w:p>
    <w:p w14:paraId="27D26D63" w14:textId="4F7D40F5" w:rsidR="00D66605" w:rsidRPr="00C63B25" w:rsidRDefault="00C63B25" w:rsidP="00D66605">
      <w:pPr>
        <w:pStyle w:val="Sraopastraipa"/>
        <w:numPr>
          <w:ilvl w:val="0"/>
          <w:numId w:val="27"/>
        </w:numPr>
        <w:tabs>
          <w:tab w:val="left" w:pos="540"/>
          <w:tab w:val="left" w:pos="567"/>
        </w:tabs>
        <w:ind w:left="567" w:hanging="567"/>
        <w:rPr>
          <w:noProof/>
          <w:sz w:val="14"/>
          <w:szCs w:val="14"/>
        </w:rPr>
      </w:pPr>
      <w:r w:rsidRPr="00C63B25">
        <w:rPr>
          <w:sz w:val="22"/>
          <w:szCs w:val="22"/>
        </w:rPr>
        <w:t>jei</w:t>
      </w:r>
      <w:r w:rsidR="00FA02A1">
        <w:rPr>
          <w:sz w:val="22"/>
          <w:szCs w:val="22"/>
        </w:rPr>
        <w:t>gu</w:t>
      </w:r>
      <w:r w:rsidRPr="00C63B25">
        <w:rPr>
          <w:sz w:val="22"/>
          <w:szCs w:val="22"/>
        </w:rPr>
        <w:t xml:space="preserve"> sergate sunkia kepenų liga ar Jums yra būklė, vadinama </w:t>
      </w:r>
      <w:proofErr w:type="spellStart"/>
      <w:r w:rsidR="00FE46D3">
        <w:rPr>
          <w:sz w:val="22"/>
          <w:szCs w:val="22"/>
        </w:rPr>
        <w:t>hepatine</w:t>
      </w:r>
      <w:proofErr w:type="spellEnd"/>
      <w:r w:rsidRPr="00C63B25">
        <w:rPr>
          <w:sz w:val="22"/>
          <w:szCs w:val="22"/>
        </w:rPr>
        <w:t xml:space="preserve"> </w:t>
      </w:r>
      <w:proofErr w:type="spellStart"/>
      <w:r w:rsidRPr="00C63B25">
        <w:rPr>
          <w:sz w:val="22"/>
          <w:szCs w:val="22"/>
        </w:rPr>
        <w:t>encefalopatija</w:t>
      </w:r>
      <w:proofErr w:type="spellEnd"/>
      <w:r w:rsidRPr="00C63B25">
        <w:rPr>
          <w:sz w:val="22"/>
          <w:szCs w:val="22"/>
        </w:rPr>
        <w:t xml:space="preserve"> (tai smegenų liga, kurią sukelia kepenų veiklos sutrikimas);</w:t>
      </w:r>
    </w:p>
    <w:p w14:paraId="768315B0" w14:textId="77777777" w:rsidR="00C63B25" w:rsidRDefault="00C63B25" w:rsidP="00C63B25">
      <w:pPr>
        <w:pStyle w:val="Sraopastraipa"/>
        <w:numPr>
          <w:ilvl w:val="0"/>
          <w:numId w:val="27"/>
        </w:numPr>
        <w:tabs>
          <w:tab w:val="left" w:pos="540"/>
          <w:tab w:val="left" w:pos="567"/>
        </w:tabs>
        <w:ind w:left="567" w:hanging="567"/>
        <w:rPr>
          <w:noProof/>
          <w:sz w:val="12"/>
          <w:szCs w:val="12"/>
        </w:rPr>
      </w:pPr>
      <w:r w:rsidRPr="00C63B25">
        <w:rPr>
          <w:sz w:val="22"/>
          <w:szCs w:val="18"/>
        </w:rPr>
        <w:t xml:space="preserve">jeigu Jūs sergate cukriniu diabetu arba Jūsų inkstų veikla sutrikusi ir Jums skirtas kraujospūdį mažinantis vaistas, kurio sudėtyje yra </w:t>
      </w:r>
      <w:proofErr w:type="spellStart"/>
      <w:r w:rsidRPr="00C63B25">
        <w:rPr>
          <w:sz w:val="22"/>
          <w:szCs w:val="18"/>
        </w:rPr>
        <w:t>aliskireno</w:t>
      </w:r>
      <w:proofErr w:type="spellEnd"/>
      <w:r>
        <w:rPr>
          <w:sz w:val="22"/>
          <w:szCs w:val="18"/>
        </w:rPr>
        <w:t>;</w:t>
      </w:r>
    </w:p>
    <w:p w14:paraId="6E9D5A16" w14:textId="28B606B0" w:rsidR="00C63B25" w:rsidRPr="00C63B25" w:rsidRDefault="00C63B25" w:rsidP="00C63B25">
      <w:pPr>
        <w:pStyle w:val="Sraopastraipa"/>
        <w:numPr>
          <w:ilvl w:val="0"/>
          <w:numId w:val="27"/>
        </w:numPr>
        <w:tabs>
          <w:tab w:val="left" w:pos="540"/>
          <w:tab w:val="left" w:pos="567"/>
        </w:tabs>
        <w:ind w:left="567" w:hanging="567"/>
        <w:rPr>
          <w:noProof/>
          <w:sz w:val="12"/>
          <w:szCs w:val="12"/>
        </w:rPr>
      </w:pPr>
      <w:r w:rsidRPr="00C63B25">
        <w:rPr>
          <w:sz w:val="22"/>
          <w:szCs w:val="18"/>
        </w:rPr>
        <w:t xml:space="preserve">jeigu vartojote ar šiuo metu vartojate </w:t>
      </w:r>
      <w:proofErr w:type="spellStart"/>
      <w:r w:rsidRPr="00C63B25">
        <w:rPr>
          <w:color w:val="000000"/>
          <w:sz w:val="22"/>
          <w:szCs w:val="18"/>
          <w:lang w:eastAsia="fr-FR"/>
        </w:rPr>
        <w:t>sakubitrilo</w:t>
      </w:r>
      <w:proofErr w:type="spellEnd"/>
      <w:r w:rsidRPr="00C63B25">
        <w:rPr>
          <w:color w:val="000000"/>
          <w:sz w:val="22"/>
          <w:szCs w:val="18"/>
          <w:lang w:eastAsia="fr-FR"/>
        </w:rPr>
        <w:t xml:space="preserve"> / </w:t>
      </w:r>
      <w:proofErr w:type="spellStart"/>
      <w:r w:rsidRPr="00C63B25">
        <w:rPr>
          <w:color w:val="000000"/>
          <w:sz w:val="22"/>
          <w:szCs w:val="18"/>
          <w:lang w:eastAsia="fr-FR"/>
        </w:rPr>
        <w:t>valsartano</w:t>
      </w:r>
      <w:proofErr w:type="spellEnd"/>
      <w:r w:rsidRPr="00C63B25">
        <w:rPr>
          <w:color w:val="000000"/>
          <w:sz w:val="22"/>
          <w:szCs w:val="18"/>
          <w:lang w:eastAsia="fr-FR"/>
        </w:rPr>
        <w:t xml:space="preserve"> – vaistų </w:t>
      </w:r>
      <w:r w:rsidRPr="00C63B25">
        <w:rPr>
          <w:sz w:val="22"/>
          <w:szCs w:val="18"/>
        </w:rPr>
        <w:t xml:space="preserve">širdies nepakankamumui gydyti, nes yra didesnė </w:t>
      </w:r>
      <w:proofErr w:type="spellStart"/>
      <w:r w:rsidRPr="00C63B25">
        <w:rPr>
          <w:sz w:val="22"/>
          <w:szCs w:val="18"/>
        </w:rPr>
        <w:t>angioneurozinės</w:t>
      </w:r>
      <w:proofErr w:type="spellEnd"/>
      <w:r w:rsidRPr="00C63B25">
        <w:rPr>
          <w:sz w:val="22"/>
          <w:szCs w:val="18"/>
        </w:rPr>
        <w:t xml:space="preserve"> edemos rizika (staigus tinimas po oda tokiose vietose kaip gerklė) (žr. poskyrius „Įspėjimai ir atsargumo priemonės“ ir „Kiti vaistai ir </w:t>
      </w:r>
      <w:proofErr w:type="spellStart"/>
      <w:r w:rsidR="00EA5C4A">
        <w:rPr>
          <w:sz w:val="22"/>
          <w:szCs w:val="18"/>
        </w:rPr>
        <w:t>Quadrixam</w:t>
      </w:r>
      <w:proofErr w:type="spellEnd"/>
      <w:r w:rsidRPr="00C63B25">
        <w:rPr>
          <w:sz w:val="22"/>
          <w:szCs w:val="18"/>
        </w:rPr>
        <w:t xml:space="preserve">“). </w:t>
      </w:r>
    </w:p>
    <w:p w14:paraId="441D8EC0" w14:textId="77777777" w:rsidR="00C63B25" w:rsidRPr="00C63B25" w:rsidRDefault="00C63B25" w:rsidP="00695C1C">
      <w:pPr>
        <w:pStyle w:val="Sraopastraipa"/>
        <w:numPr>
          <w:ilvl w:val="12"/>
          <w:numId w:val="0"/>
        </w:numPr>
        <w:tabs>
          <w:tab w:val="left" w:pos="540"/>
          <w:tab w:val="left" w:pos="567"/>
        </w:tabs>
        <w:ind w:left="567" w:hanging="567"/>
        <w:rPr>
          <w:b/>
          <w:bCs/>
          <w:sz w:val="22"/>
          <w:szCs w:val="28"/>
          <w:lang w:eastAsia="x-none"/>
        </w:rPr>
      </w:pPr>
    </w:p>
    <w:p w14:paraId="281458FB" w14:textId="40FABFD0" w:rsidR="008D3B35" w:rsidRDefault="00AB4978" w:rsidP="00D66605">
      <w:pPr>
        <w:numPr>
          <w:ilvl w:val="12"/>
          <w:numId w:val="0"/>
        </w:numPr>
        <w:tabs>
          <w:tab w:val="left" w:pos="567"/>
        </w:tabs>
        <w:ind w:left="567" w:hanging="567"/>
        <w:rPr>
          <w:b/>
          <w:bCs/>
          <w:sz w:val="22"/>
          <w:szCs w:val="28"/>
          <w:lang w:eastAsia="x-none"/>
        </w:rPr>
      </w:pPr>
      <w:r>
        <w:rPr>
          <w:b/>
          <w:bCs/>
          <w:sz w:val="22"/>
          <w:szCs w:val="28"/>
          <w:lang w:eastAsia="x-none"/>
        </w:rPr>
        <w:t xml:space="preserve">Įspėjimai ir atsargumo priemonės </w:t>
      </w:r>
    </w:p>
    <w:p w14:paraId="77B945FC" w14:textId="6A2B62FB" w:rsidR="000531AD" w:rsidRDefault="00AB4978" w:rsidP="000531AD">
      <w:pPr>
        <w:numPr>
          <w:ilvl w:val="12"/>
          <w:numId w:val="0"/>
        </w:numPr>
        <w:ind w:right="-2"/>
        <w:rPr>
          <w:sz w:val="22"/>
          <w:szCs w:val="24"/>
        </w:rPr>
      </w:pPr>
      <w:r>
        <w:rPr>
          <w:sz w:val="22"/>
          <w:szCs w:val="24"/>
        </w:rPr>
        <w:t xml:space="preserve">Pasitarkite su gydytoju arba vaistininku, prieš pradėdami vartoti </w:t>
      </w:r>
      <w:proofErr w:type="spellStart"/>
      <w:r w:rsidR="00EA5C4A">
        <w:rPr>
          <w:sz w:val="22"/>
          <w:szCs w:val="24"/>
        </w:rPr>
        <w:t>Quadrixam</w:t>
      </w:r>
      <w:proofErr w:type="spellEnd"/>
      <w:r w:rsidR="000531AD">
        <w:rPr>
          <w:sz w:val="22"/>
          <w:szCs w:val="24"/>
        </w:rPr>
        <w:t>:</w:t>
      </w:r>
    </w:p>
    <w:p w14:paraId="74F9921D" w14:textId="77777777" w:rsidR="00D311FF" w:rsidRPr="00D311FF" w:rsidRDefault="000531AD" w:rsidP="00D311FF">
      <w:pPr>
        <w:pStyle w:val="Sraopastraipa"/>
        <w:numPr>
          <w:ilvl w:val="0"/>
          <w:numId w:val="30"/>
        </w:numPr>
        <w:ind w:left="567" w:right="-2" w:hanging="567"/>
        <w:rPr>
          <w:sz w:val="20"/>
          <w:szCs w:val="22"/>
        </w:rPr>
      </w:pPr>
      <w:r>
        <w:rPr>
          <w:snapToGrid w:val="0"/>
          <w:sz w:val="22"/>
          <w:szCs w:val="18"/>
        </w:rPr>
        <w:t xml:space="preserve">jeigu Jums </w:t>
      </w:r>
      <w:r w:rsidRPr="000531AD">
        <w:rPr>
          <w:snapToGrid w:val="0"/>
          <w:sz w:val="22"/>
          <w:szCs w:val="18"/>
        </w:rPr>
        <w:t xml:space="preserve">yra aortos ar </w:t>
      </w:r>
      <w:proofErr w:type="spellStart"/>
      <w:r w:rsidRPr="000531AD">
        <w:rPr>
          <w:snapToGrid w:val="0"/>
          <w:sz w:val="22"/>
          <w:szCs w:val="18"/>
        </w:rPr>
        <w:t>dviburio</w:t>
      </w:r>
      <w:proofErr w:type="spellEnd"/>
      <w:r w:rsidRPr="000531AD">
        <w:rPr>
          <w:snapToGrid w:val="0"/>
          <w:sz w:val="22"/>
          <w:szCs w:val="18"/>
        </w:rPr>
        <w:t xml:space="preserve"> vožtuvo stenozė (pagrindinės širdies kraujagyslės, kuri</w:t>
      </w:r>
      <w:r>
        <w:rPr>
          <w:snapToGrid w:val="0"/>
          <w:sz w:val="22"/>
          <w:szCs w:val="18"/>
        </w:rPr>
        <w:t>a</w:t>
      </w:r>
      <w:r w:rsidRPr="000531AD">
        <w:rPr>
          <w:snapToGrid w:val="0"/>
          <w:sz w:val="22"/>
          <w:szCs w:val="18"/>
        </w:rPr>
        <w:t xml:space="preserve"> kraujas išteka iš širdies, susiaurėjimas) arba </w:t>
      </w:r>
      <w:proofErr w:type="spellStart"/>
      <w:r w:rsidRPr="000531AD">
        <w:rPr>
          <w:snapToGrid w:val="0"/>
          <w:sz w:val="22"/>
          <w:szCs w:val="18"/>
        </w:rPr>
        <w:t>hipertrofinė</w:t>
      </w:r>
      <w:proofErr w:type="spellEnd"/>
      <w:r w:rsidRPr="000531AD">
        <w:rPr>
          <w:snapToGrid w:val="0"/>
          <w:sz w:val="22"/>
          <w:szCs w:val="18"/>
        </w:rPr>
        <w:t xml:space="preserve"> kardiomiopatija (širdies raumens liga), arba inkstų arterijos stenozė (arterijos, kuria kraujas atiteka į inkstus, susiaurėjimas)</w:t>
      </w:r>
      <w:r w:rsidR="00D311FF">
        <w:rPr>
          <w:snapToGrid w:val="0"/>
          <w:sz w:val="22"/>
          <w:szCs w:val="18"/>
        </w:rPr>
        <w:t>;</w:t>
      </w:r>
    </w:p>
    <w:p w14:paraId="0B4D3048" w14:textId="77777777" w:rsidR="00142F81" w:rsidRPr="00142F81" w:rsidRDefault="00D311FF" w:rsidP="00142F81">
      <w:pPr>
        <w:pStyle w:val="Sraopastraipa"/>
        <w:numPr>
          <w:ilvl w:val="0"/>
          <w:numId w:val="30"/>
        </w:numPr>
        <w:ind w:left="567" w:right="-2" w:hanging="567"/>
        <w:rPr>
          <w:sz w:val="20"/>
          <w:szCs w:val="22"/>
        </w:rPr>
      </w:pPr>
      <w:r w:rsidRPr="00D311FF">
        <w:rPr>
          <w:sz w:val="22"/>
          <w:szCs w:val="22"/>
        </w:rPr>
        <w:t>jeigu Jums yra pirmojo laipsnio širdies blokada (</w:t>
      </w:r>
      <w:r w:rsidRPr="00D311FF">
        <w:rPr>
          <w:color w:val="1F1F1F"/>
          <w:sz w:val="22"/>
          <w:szCs w:val="22"/>
        </w:rPr>
        <w:t>būklė, kai sutrinka į širdį perduodami nerviniai signalai, dėl to kartais širdis gali praleisti vieną susitraukimą arba susitraukti nereguliariai)</w:t>
      </w:r>
      <w:r>
        <w:rPr>
          <w:color w:val="1F1F1F"/>
          <w:sz w:val="22"/>
          <w:szCs w:val="22"/>
        </w:rPr>
        <w:t>;</w:t>
      </w:r>
    </w:p>
    <w:p w14:paraId="00EE2BE6" w14:textId="0FAD5DB7" w:rsidR="00D47B01" w:rsidRDefault="00142F81" w:rsidP="00D47B01">
      <w:pPr>
        <w:pStyle w:val="Sraopastraipa"/>
        <w:numPr>
          <w:ilvl w:val="0"/>
          <w:numId w:val="30"/>
        </w:numPr>
        <w:ind w:left="567" w:right="-2" w:hanging="567"/>
        <w:rPr>
          <w:snapToGrid w:val="0"/>
          <w:sz w:val="22"/>
          <w:szCs w:val="22"/>
        </w:rPr>
      </w:pPr>
      <w:r w:rsidRPr="00D47B01">
        <w:rPr>
          <w:color w:val="1F1F1F"/>
          <w:sz w:val="22"/>
          <w:szCs w:val="22"/>
        </w:rPr>
        <w:t xml:space="preserve">jeigu Jūs sergate </w:t>
      </w:r>
      <w:r w:rsidRPr="00D47B01">
        <w:rPr>
          <w:snapToGrid w:val="0"/>
          <w:sz w:val="22"/>
          <w:szCs w:val="22"/>
        </w:rPr>
        <w:t xml:space="preserve">tam tikromis širdies ligomis, tokiomis kaip </w:t>
      </w:r>
      <w:proofErr w:type="spellStart"/>
      <w:r w:rsidRPr="00D47B01">
        <w:rPr>
          <w:snapToGrid w:val="0"/>
          <w:sz w:val="22"/>
          <w:szCs w:val="22"/>
        </w:rPr>
        <w:t>šidies</w:t>
      </w:r>
      <w:proofErr w:type="spellEnd"/>
      <w:r w:rsidRPr="00D47B01">
        <w:rPr>
          <w:snapToGrid w:val="0"/>
          <w:sz w:val="22"/>
          <w:szCs w:val="22"/>
        </w:rPr>
        <w:t xml:space="preserve"> ritmo sutrikimai arba stiprus krūtinės skausmas ramybėje (</w:t>
      </w:r>
      <w:proofErr w:type="spellStart"/>
      <w:r w:rsidRPr="00D47B01">
        <w:rPr>
          <w:snapToGrid w:val="0"/>
          <w:sz w:val="22"/>
          <w:szCs w:val="22"/>
        </w:rPr>
        <w:t>Princmetalo</w:t>
      </w:r>
      <w:proofErr w:type="spellEnd"/>
      <w:r w:rsidRPr="00D47B01">
        <w:rPr>
          <w:snapToGrid w:val="0"/>
          <w:sz w:val="22"/>
          <w:szCs w:val="22"/>
        </w:rPr>
        <w:t xml:space="preserve"> [</w:t>
      </w:r>
      <w:proofErr w:type="spellStart"/>
      <w:r w:rsidRPr="00D47B01">
        <w:rPr>
          <w:i/>
          <w:snapToGrid w:val="0"/>
          <w:sz w:val="22"/>
          <w:szCs w:val="22"/>
        </w:rPr>
        <w:t>Prinzmetal</w:t>
      </w:r>
      <w:proofErr w:type="spellEnd"/>
      <w:r w:rsidRPr="00D47B01">
        <w:rPr>
          <w:snapToGrid w:val="0"/>
          <w:sz w:val="22"/>
          <w:szCs w:val="22"/>
        </w:rPr>
        <w:t>] tipo krūtinės angina);</w:t>
      </w:r>
    </w:p>
    <w:p w14:paraId="08F10176" w14:textId="10D49C89" w:rsidR="00293F6D" w:rsidRDefault="00293F6D" w:rsidP="00D47B01">
      <w:pPr>
        <w:pStyle w:val="Sraopastraipa"/>
        <w:numPr>
          <w:ilvl w:val="0"/>
          <w:numId w:val="30"/>
        </w:numPr>
        <w:ind w:left="567" w:right="-2" w:hanging="567"/>
        <w:rPr>
          <w:snapToGrid w:val="0"/>
          <w:sz w:val="22"/>
          <w:szCs w:val="22"/>
        </w:rPr>
      </w:pPr>
      <w:r>
        <w:rPr>
          <w:color w:val="1F1F1F"/>
          <w:sz w:val="22"/>
          <w:szCs w:val="22"/>
        </w:rPr>
        <w:t>jeigu Jūs sergate širdies nepakan</w:t>
      </w:r>
      <w:r w:rsidR="00D24746">
        <w:rPr>
          <w:color w:val="1F1F1F"/>
          <w:sz w:val="22"/>
          <w:szCs w:val="22"/>
        </w:rPr>
        <w:t>kamumu</w:t>
      </w:r>
      <w:r>
        <w:rPr>
          <w:color w:val="1F1F1F"/>
          <w:sz w:val="22"/>
          <w:szCs w:val="22"/>
        </w:rPr>
        <w:t>;</w:t>
      </w:r>
    </w:p>
    <w:p w14:paraId="0BE4B644" w14:textId="16646FF7" w:rsidR="00D47B01" w:rsidRPr="00D47B01" w:rsidRDefault="007579ED" w:rsidP="00D47B01">
      <w:pPr>
        <w:pStyle w:val="Sraopastraipa"/>
        <w:numPr>
          <w:ilvl w:val="0"/>
          <w:numId w:val="30"/>
        </w:numPr>
        <w:ind w:left="567" w:right="-2" w:hanging="567"/>
        <w:rPr>
          <w:sz w:val="22"/>
          <w:szCs w:val="24"/>
        </w:rPr>
      </w:pPr>
      <w:r w:rsidRPr="00D47B01">
        <w:rPr>
          <w:sz w:val="22"/>
          <w:szCs w:val="24"/>
        </w:rPr>
        <w:t xml:space="preserve">jeigu Jums </w:t>
      </w:r>
      <w:r w:rsidR="00695A99" w:rsidRPr="00D47B01">
        <w:rPr>
          <w:sz w:val="22"/>
          <w:szCs w:val="24"/>
        </w:rPr>
        <w:t>pavojingai</w:t>
      </w:r>
      <w:r w:rsidRPr="00D47B01">
        <w:rPr>
          <w:sz w:val="22"/>
          <w:szCs w:val="24"/>
        </w:rPr>
        <w:t xml:space="preserve"> padidėjęs kraujospūdis (</w:t>
      </w:r>
      <w:proofErr w:type="spellStart"/>
      <w:r w:rsidR="00695A99" w:rsidRPr="00D47B01">
        <w:rPr>
          <w:sz w:val="22"/>
          <w:szCs w:val="24"/>
        </w:rPr>
        <w:t>h</w:t>
      </w:r>
      <w:r w:rsidRPr="00D47B01">
        <w:rPr>
          <w:sz w:val="22"/>
          <w:szCs w:val="24"/>
        </w:rPr>
        <w:t>ipertenzinė</w:t>
      </w:r>
      <w:proofErr w:type="spellEnd"/>
      <w:r w:rsidRPr="00D47B01">
        <w:rPr>
          <w:sz w:val="22"/>
          <w:szCs w:val="24"/>
        </w:rPr>
        <w:t xml:space="preserve"> krizė);</w:t>
      </w:r>
    </w:p>
    <w:p w14:paraId="1CA825C1" w14:textId="35934E17" w:rsidR="008D3B35" w:rsidRPr="00D47B01" w:rsidRDefault="00D47B01" w:rsidP="00D47B01">
      <w:pPr>
        <w:pStyle w:val="Sraopastraipa"/>
        <w:numPr>
          <w:ilvl w:val="0"/>
          <w:numId w:val="30"/>
        </w:numPr>
        <w:ind w:left="567" w:right="-2" w:hanging="567"/>
        <w:rPr>
          <w:sz w:val="20"/>
          <w:szCs w:val="22"/>
        </w:rPr>
      </w:pPr>
      <w:r w:rsidRPr="00D47B01">
        <w:rPr>
          <w:snapToGrid w:val="0"/>
          <w:sz w:val="22"/>
          <w:szCs w:val="18"/>
        </w:rPr>
        <w:t xml:space="preserve">jeigu </w:t>
      </w:r>
      <w:r w:rsidR="007A1E23">
        <w:rPr>
          <w:snapToGrid w:val="0"/>
          <w:sz w:val="22"/>
          <w:szCs w:val="18"/>
        </w:rPr>
        <w:t>lengv</w:t>
      </w:r>
      <w:r w:rsidR="00293F6D">
        <w:rPr>
          <w:snapToGrid w:val="0"/>
          <w:sz w:val="22"/>
          <w:szCs w:val="18"/>
        </w:rPr>
        <w:t>ai ar vidutiniškai</w:t>
      </w:r>
      <w:r w:rsidR="007A1E23">
        <w:rPr>
          <w:snapToGrid w:val="0"/>
          <w:sz w:val="22"/>
          <w:szCs w:val="18"/>
        </w:rPr>
        <w:t xml:space="preserve"> </w:t>
      </w:r>
      <w:r w:rsidRPr="00D47B01">
        <w:rPr>
          <w:snapToGrid w:val="0"/>
          <w:sz w:val="22"/>
          <w:szCs w:val="18"/>
        </w:rPr>
        <w:t>sutrikusi Jūsų galūnių kraujotaka;</w:t>
      </w:r>
    </w:p>
    <w:p w14:paraId="758C67B0" w14:textId="66710633" w:rsidR="00D47B01" w:rsidRPr="00D47B01" w:rsidRDefault="00D47B01" w:rsidP="00D47B01">
      <w:pPr>
        <w:pStyle w:val="Sraopastraipa"/>
        <w:numPr>
          <w:ilvl w:val="0"/>
          <w:numId w:val="30"/>
        </w:numPr>
        <w:ind w:left="567" w:right="-2" w:hanging="567"/>
        <w:rPr>
          <w:sz w:val="18"/>
        </w:rPr>
      </w:pPr>
      <w:r w:rsidRPr="00D47B01">
        <w:rPr>
          <w:sz w:val="22"/>
          <w:szCs w:val="18"/>
        </w:rPr>
        <w:t xml:space="preserve">jeigu sergate ateroskleroze (arterijų sukietėjimu), ypatingai, jeigu </w:t>
      </w:r>
      <w:r>
        <w:rPr>
          <w:sz w:val="22"/>
          <w:szCs w:val="18"/>
        </w:rPr>
        <w:t>sergate išemine širdies liga arba smegenų kraujotakos nepakankamumu (žemas kraujospūdis smegenyse);</w:t>
      </w:r>
    </w:p>
    <w:p w14:paraId="247A87F9" w14:textId="58C97E70" w:rsidR="00421754" w:rsidRPr="00421754" w:rsidRDefault="007A1E23" w:rsidP="00421754">
      <w:pPr>
        <w:pStyle w:val="Sraopastraipa"/>
        <w:numPr>
          <w:ilvl w:val="0"/>
          <w:numId w:val="30"/>
        </w:numPr>
        <w:ind w:left="567" w:right="-2" w:hanging="567"/>
        <w:rPr>
          <w:sz w:val="18"/>
        </w:rPr>
      </w:pPr>
      <w:r>
        <w:rPr>
          <w:sz w:val="22"/>
          <w:szCs w:val="24"/>
        </w:rPr>
        <w:t xml:space="preserve">jeigu sergate </w:t>
      </w:r>
      <w:r w:rsidR="00421754">
        <w:rPr>
          <w:sz w:val="22"/>
          <w:szCs w:val="24"/>
        </w:rPr>
        <w:t>lengvesne</w:t>
      </w:r>
      <w:r>
        <w:rPr>
          <w:sz w:val="22"/>
          <w:szCs w:val="24"/>
        </w:rPr>
        <w:t xml:space="preserve"> </w:t>
      </w:r>
      <w:r w:rsidR="00A15DE3">
        <w:rPr>
          <w:sz w:val="22"/>
          <w:szCs w:val="24"/>
        </w:rPr>
        <w:t xml:space="preserve">bronchine </w:t>
      </w:r>
      <w:r>
        <w:rPr>
          <w:sz w:val="22"/>
          <w:szCs w:val="24"/>
        </w:rPr>
        <w:t>astma ar lėtine plaučių liga;</w:t>
      </w:r>
    </w:p>
    <w:p w14:paraId="537707F1" w14:textId="77777777" w:rsidR="00421754" w:rsidRPr="00421754" w:rsidRDefault="00421754" w:rsidP="00421754">
      <w:pPr>
        <w:pStyle w:val="Sraopastraipa"/>
        <w:numPr>
          <w:ilvl w:val="0"/>
          <w:numId w:val="30"/>
        </w:numPr>
        <w:ind w:left="567" w:right="-2" w:hanging="567"/>
        <w:rPr>
          <w:sz w:val="16"/>
          <w:szCs w:val="18"/>
        </w:rPr>
      </w:pPr>
      <w:r w:rsidRPr="00421754">
        <w:rPr>
          <w:sz w:val="22"/>
          <w:szCs w:val="18"/>
        </w:rPr>
        <w:t>jei</w:t>
      </w:r>
      <w:r>
        <w:rPr>
          <w:sz w:val="22"/>
          <w:szCs w:val="18"/>
        </w:rPr>
        <w:t>gu</w:t>
      </w:r>
      <w:r w:rsidRPr="00421754">
        <w:rPr>
          <w:sz w:val="22"/>
          <w:szCs w:val="18"/>
        </w:rPr>
        <w:t xml:space="preserve"> sergate </w:t>
      </w:r>
      <w:proofErr w:type="spellStart"/>
      <w:r w:rsidRPr="00421754">
        <w:rPr>
          <w:sz w:val="22"/>
          <w:szCs w:val="18"/>
        </w:rPr>
        <w:t>kolagenoze</w:t>
      </w:r>
      <w:proofErr w:type="spellEnd"/>
      <w:r w:rsidRPr="00421754">
        <w:rPr>
          <w:sz w:val="22"/>
          <w:szCs w:val="18"/>
        </w:rPr>
        <w:t xml:space="preserve"> (odos liga), pvz., sistemine raudonąja vilklige ar </w:t>
      </w:r>
      <w:proofErr w:type="spellStart"/>
      <w:r w:rsidRPr="00421754">
        <w:rPr>
          <w:sz w:val="22"/>
          <w:szCs w:val="18"/>
        </w:rPr>
        <w:t>sklerodermija</w:t>
      </w:r>
      <w:proofErr w:type="spellEnd"/>
      <w:r w:rsidRPr="00421754">
        <w:rPr>
          <w:sz w:val="22"/>
          <w:szCs w:val="18"/>
        </w:rPr>
        <w:t>;</w:t>
      </w:r>
    </w:p>
    <w:p w14:paraId="1897E94D" w14:textId="75D492AA" w:rsidR="00421754" w:rsidRPr="00421754" w:rsidRDefault="00421754" w:rsidP="00421754">
      <w:pPr>
        <w:pStyle w:val="Sraopastraipa"/>
        <w:numPr>
          <w:ilvl w:val="0"/>
          <w:numId w:val="30"/>
        </w:numPr>
        <w:ind w:left="567" w:right="-2" w:hanging="567"/>
        <w:rPr>
          <w:sz w:val="12"/>
          <w:szCs w:val="14"/>
        </w:rPr>
      </w:pPr>
      <w:r w:rsidRPr="00421754">
        <w:rPr>
          <w:sz w:val="22"/>
          <w:szCs w:val="18"/>
        </w:rPr>
        <w:t>jei</w:t>
      </w:r>
      <w:r>
        <w:rPr>
          <w:sz w:val="22"/>
          <w:szCs w:val="18"/>
        </w:rPr>
        <w:t>gu</w:t>
      </w:r>
      <w:r w:rsidRPr="00421754">
        <w:rPr>
          <w:sz w:val="22"/>
          <w:szCs w:val="18"/>
        </w:rPr>
        <w:t xml:space="preserve"> sergate inkstų ligomis arba Jums atliekamos dializės;</w:t>
      </w:r>
    </w:p>
    <w:p w14:paraId="0194CEAB" w14:textId="77777777" w:rsidR="00421754" w:rsidRPr="00421754" w:rsidRDefault="00421754" w:rsidP="00421754">
      <w:pPr>
        <w:pStyle w:val="Sraopastraipa"/>
        <w:numPr>
          <w:ilvl w:val="0"/>
          <w:numId w:val="30"/>
        </w:numPr>
        <w:ind w:left="567" w:right="-2" w:hanging="567"/>
        <w:rPr>
          <w:sz w:val="12"/>
          <w:szCs w:val="14"/>
        </w:rPr>
      </w:pPr>
      <w:r>
        <w:rPr>
          <w:snapToGrid w:val="0"/>
          <w:sz w:val="22"/>
          <w:szCs w:val="18"/>
        </w:rPr>
        <w:t xml:space="preserve">jeigu Jūs </w:t>
      </w:r>
      <w:r w:rsidRPr="00421754">
        <w:rPr>
          <w:snapToGrid w:val="0"/>
          <w:sz w:val="22"/>
          <w:szCs w:val="18"/>
        </w:rPr>
        <w:t>turite antinksčių naviką (</w:t>
      </w:r>
      <w:proofErr w:type="spellStart"/>
      <w:r w:rsidRPr="00421754">
        <w:rPr>
          <w:snapToGrid w:val="0"/>
          <w:sz w:val="22"/>
          <w:szCs w:val="18"/>
        </w:rPr>
        <w:t>feochromocitoma</w:t>
      </w:r>
      <w:proofErr w:type="spellEnd"/>
      <w:r w:rsidRPr="00421754">
        <w:rPr>
          <w:snapToGrid w:val="0"/>
          <w:sz w:val="22"/>
          <w:szCs w:val="18"/>
        </w:rPr>
        <w:t>);</w:t>
      </w:r>
    </w:p>
    <w:p w14:paraId="49105EDA" w14:textId="36127B41" w:rsidR="00421754" w:rsidRPr="00406879" w:rsidRDefault="00421754" w:rsidP="00A02EAD">
      <w:pPr>
        <w:pStyle w:val="Sraopastraipa"/>
        <w:numPr>
          <w:ilvl w:val="0"/>
          <w:numId w:val="30"/>
        </w:numPr>
        <w:ind w:left="567" w:right="-2" w:hanging="567"/>
        <w:rPr>
          <w:sz w:val="18"/>
        </w:rPr>
      </w:pPr>
      <w:r w:rsidRPr="00406879">
        <w:rPr>
          <w:snapToGrid w:val="0"/>
          <w:sz w:val="22"/>
          <w:szCs w:val="18"/>
        </w:rPr>
        <w:lastRenderedPageBreak/>
        <w:t xml:space="preserve">jeigu Jums yra nenormaliai padidėjusi hormono, vadinamo </w:t>
      </w:r>
      <w:proofErr w:type="spellStart"/>
      <w:r w:rsidRPr="00406879">
        <w:rPr>
          <w:snapToGrid w:val="0"/>
          <w:sz w:val="22"/>
          <w:szCs w:val="18"/>
        </w:rPr>
        <w:t>aldosteronu</w:t>
      </w:r>
      <w:proofErr w:type="spellEnd"/>
      <w:r w:rsidRPr="00406879">
        <w:rPr>
          <w:snapToGrid w:val="0"/>
          <w:sz w:val="22"/>
          <w:szCs w:val="18"/>
        </w:rPr>
        <w:t xml:space="preserve">, koncentracija Jūsų kraujyje (pirminis </w:t>
      </w:r>
      <w:proofErr w:type="spellStart"/>
      <w:r w:rsidRPr="00406879">
        <w:rPr>
          <w:snapToGrid w:val="0"/>
          <w:sz w:val="22"/>
          <w:szCs w:val="18"/>
        </w:rPr>
        <w:t>aldosteronizmas</w:t>
      </w:r>
      <w:proofErr w:type="spellEnd"/>
      <w:r w:rsidRPr="00406879">
        <w:rPr>
          <w:snapToGrid w:val="0"/>
          <w:sz w:val="22"/>
          <w:szCs w:val="18"/>
        </w:rPr>
        <w:t>);</w:t>
      </w:r>
    </w:p>
    <w:p w14:paraId="762CC62B" w14:textId="7B0A31F4" w:rsidR="00A85BE8" w:rsidRPr="00A85BE8" w:rsidRDefault="00406879" w:rsidP="00A85BE8">
      <w:pPr>
        <w:pStyle w:val="Sraopastraipa"/>
        <w:numPr>
          <w:ilvl w:val="0"/>
          <w:numId w:val="30"/>
        </w:numPr>
        <w:ind w:left="567" w:right="-2" w:hanging="567"/>
        <w:rPr>
          <w:sz w:val="18"/>
        </w:rPr>
      </w:pPr>
      <w:r w:rsidRPr="00406879">
        <w:rPr>
          <w:sz w:val="22"/>
          <w:szCs w:val="18"/>
        </w:rPr>
        <w:t xml:space="preserve">jeigu Jums reikia atlikti tyrimus siekiant nustatyti, kaip veikia Jūsų </w:t>
      </w:r>
      <w:proofErr w:type="spellStart"/>
      <w:r w:rsidRPr="00406879">
        <w:rPr>
          <w:sz w:val="22"/>
          <w:szCs w:val="18"/>
        </w:rPr>
        <w:t>prieskydinė</w:t>
      </w:r>
      <w:proofErr w:type="spellEnd"/>
      <w:r w:rsidRPr="00406879">
        <w:rPr>
          <w:sz w:val="22"/>
          <w:szCs w:val="18"/>
        </w:rPr>
        <w:t xml:space="preserve"> liauka</w:t>
      </w:r>
      <w:r w:rsidR="00297743">
        <w:rPr>
          <w:sz w:val="22"/>
          <w:szCs w:val="18"/>
        </w:rPr>
        <w:t xml:space="preserve"> (tai liauka, išskirianti hormoną, kuris kontroliuoja kalcio </w:t>
      </w:r>
      <w:r w:rsidR="00785100">
        <w:rPr>
          <w:sz w:val="22"/>
          <w:szCs w:val="18"/>
        </w:rPr>
        <w:t xml:space="preserve">koncentraciją </w:t>
      </w:r>
      <w:r w:rsidR="00297743">
        <w:rPr>
          <w:sz w:val="22"/>
          <w:szCs w:val="18"/>
        </w:rPr>
        <w:t>kraujyje)</w:t>
      </w:r>
      <w:r>
        <w:rPr>
          <w:sz w:val="22"/>
          <w:szCs w:val="18"/>
        </w:rPr>
        <w:t>;</w:t>
      </w:r>
    </w:p>
    <w:p w14:paraId="647EFA61" w14:textId="502A184D" w:rsidR="00A85BE8" w:rsidRPr="00A85BE8" w:rsidRDefault="00A85BE8" w:rsidP="00A85BE8">
      <w:pPr>
        <w:pStyle w:val="Sraopastraipa"/>
        <w:numPr>
          <w:ilvl w:val="0"/>
          <w:numId w:val="30"/>
        </w:numPr>
        <w:ind w:left="567" w:right="-2" w:hanging="567"/>
        <w:rPr>
          <w:sz w:val="16"/>
          <w:szCs w:val="18"/>
        </w:rPr>
      </w:pPr>
      <w:r w:rsidRPr="00A85BE8">
        <w:rPr>
          <w:sz w:val="22"/>
          <w:szCs w:val="18"/>
        </w:rPr>
        <w:t>jeigu sergate kepenų ligomis;</w:t>
      </w:r>
    </w:p>
    <w:p w14:paraId="652FA4D2" w14:textId="4173E870" w:rsidR="00406879" w:rsidRPr="00A85BE8" w:rsidRDefault="00A85BE8" w:rsidP="00A02EAD">
      <w:pPr>
        <w:pStyle w:val="Sraopastraipa"/>
        <w:numPr>
          <w:ilvl w:val="0"/>
          <w:numId w:val="30"/>
        </w:numPr>
        <w:ind w:left="567" w:right="-2" w:hanging="567"/>
        <w:rPr>
          <w:sz w:val="18"/>
        </w:rPr>
      </w:pPr>
      <w:r>
        <w:rPr>
          <w:sz w:val="22"/>
          <w:szCs w:val="22"/>
        </w:rPr>
        <w:t>jeigu sergate podagra;</w:t>
      </w:r>
    </w:p>
    <w:p w14:paraId="16A8D793" w14:textId="06C56808" w:rsidR="00A85BE8" w:rsidRDefault="00A85BE8" w:rsidP="00A02EAD">
      <w:pPr>
        <w:pStyle w:val="Sraopastraipa"/>
        <w:numPr>
          <w:ilvl w:val="0"/>
          <w:numId w:val="30"/>
        </w:numPr>
        <w:ind w:left="567" w:right="-2" w:hanging="567"/>
        <w:rPr>
          <w:sz w:val="22"/>
          <w:szCs w:val="24"/>
        </w:rPr>
      </w:pPr>
      <w:r w:rsidRPr="00A85BE8">
        <w:rPr>
          <w:sz w:val="22"/>
          <w:szCs w:val="24"/>
        </w:rPr>
        <w:t xml:space="preserve">jeigu sergate cukriniu diabetu, </w:t>
      </w:r>
      <w:proofErr w:type="spellStart"/>
      <w:r w:rsidRPr="00A85BE8">
        <w:rPr>
          <w:sz w:val="22"/>
          <w:szCs w:val="24"/>
        </w:rPr>
        <w:t>bizoprololis</w:t>
      </w:r>
      <w:proofErr w:type="spellEnd"/>
      <w:r w:rsidRPr="00A85BE8">
        <w:rPr>
          <w:sz w:val="22"/>
          <w:szCs w:val="24"/>
        </w:rPr>
        <w:t xml:space="preserve"> gali maskuoti </w:t>
      </w:r>
      <w:r>
        <w:rPr>
          <w:sz w:val="22"/>
          <w:szCs w:val="24"/>
        </w:rPr>
        <w:t>mažo cukraus kiekio kraujyje simptomus (pvz.</w:t>
      </w:r>
      <w:r w:rsidR="009B27E4">
        <w:rPr>
          <w:sz w:val="22"/>
          <w:szCs w:val="24"/>
        </w:rPr>
        <w:t>,</w:t>
      </w:r>
      <w:r>
        <w:rPr>
          <w:sz w:val="22"/>
          <w:szCs w:val="24"/>
        </w:rPr>
        <w:t xml:space="preserve"> dažną, nereguliarų širdies plakimą);</w:t>
      </w:r>
    </w:p>
    <w:p w14:paraId="328DEE1D" w14:textId="77777777" w:rsidR="003C073F" w:rsidRDefault="003C073F" w:rsidP="003C073F">
      <w:pPr>
        <w:pStyle w:val="Sraopastraipa"/>
        <w:numPr>
          <w:ilvl w:val="0"/>
          <w:numId w:val="30"/>
        </w:numPr>
        <w:ind w:left="567" w:right="-2" w:hanging="567"/>
        <w:rPr>
          <w:sz w:val="22"/>
          <w:szCs w:val="24"/>
        </w:rPr>
      </w:pPr>
      <w:r>
        <w:rPr>
          <w:sz w:val="22"/>
          <w:szCs w:val="24"/>
        </w:rPr>
        <w:t>jeigu badaujate;</w:t>
      </w:r>
    </w:p>
    <w:p w14:paraId="488E3A83" w14:textId="4D08A58F" w:rsidR="003C073F" w:rsidRPr="003C073F" w:rsidRDefault="003C073F" w:rsidP="00262ADC">
      <w:pPr>
        <w:pStyle w:val="Sraopastraipa"/>
        <w:numPr>
          <w:ilvl w:val="0"/>
          <w:numId w:val="30"/>
        </w:numPr>
        <w:ind w:left="567" w:right="-2" w:hanging="567"/>
        <w:rPr>
          <w:sz w:val="20"/>
          <w:szCs w:val="22"/>
        </w:rPr>
      </w:pPr>
      <w:r w:rsidRPr="003C073F">
        <w:rPr>
          <w:sz w:val="22"/>
          <w:szCs w:val="18"/>
        </w:rPr>
        <w:t>jei</w:t>
      </w:r>
      <w:r w:rsidR="0013405A">
        <w:rPr>
          <w:sz w:val="22"/>
          <w:szCs w:val="18"/>
        </w:rPr>
        <w:t>gu</w:t>
      </w:r>
      <w:r w:rsidRPr="003C073F">
        <w:rPr>
          <w:sz w:val="22"/>
          <w:szCs w:val="18"/>
        </w:rPr>
        <w:t xml:space="preserve"> laikotės bedruskės dietos ar vartojate druskos pakaitalų, kuriuose yra kalio;</w:t>
      </w:r>
    </w:p>
    <w:p w14:paraId="7D71A5F2" w14:textId="72CECEB7" w:rsidR="003C073F" w:rsidRPr="00A43755" w:rsidRDefault="0013405A" w:rsidP="00A02EAD">
      <w:pPr>
        <w:pStyle w:val="Sraopastraipa"/>
        <w:numPr>
          <w:ilvl w:val="0"/>
          <w:numId w:val="30"/>
        </w:numPr>
        <w:ind w:left="567" w:right="-2" w:hanging="567"/>
        <w:rPr>
          <w:sz w:val="22"/>
          <w:szCs w:val="24"/>
        </w:rPr>
      </w:pPr>
      <w:r w:rsidRPr="0013405A">
        <w:rPr>
          <w:sz w:val="22"/>
          <w:szCs w:val="18"/>
        </w:rPr>
        <w:t>jeigu Jums yra buvę padidėjusio jautrumo šviesai reakcijų</w:t>
      </w:r>
      <w:r>
        <w:rPr>
          <w:sz w:val="22"/>
          <w:szCs w:val="18"/>
        </w:rPr>
        <w:t>;</w:t>
      </w:r>
    </w:p>
    <w:p w14:paraId="02DD38F2" w14:textId="4E44F7D2" w:rsidR="00A43755" w:rsidRPr="00A43755" w:rsidRDefault="004E5029" w:rsidP="00A02EAD">
      <w:pPr>
        <w:pStyle w:val="Sraopastraipa"/>
        <w:numPr>
          <w:ilvl w:val="0"/>
          <w:numId w:val="30"/>
        </w:numPr>
        <w:ind w:left="567" w:right="-2" w:hanging="567"/>
        <w:rPr>
          <w:sz w:val="20"/>
          <w:szCs w:val="22"/>
        </w:rPr>
      </w:pPr>
      <w:r>
        <w:rPr>
          <w:snapToGrid w:val="0"/>
          <w:sz w:val="22"/>
          <w:szCs w:val="18"/>
        </w:rPr>
        <w:t xml:space="preserve">jeigu </w:t>
      </w:r>
      <w:r w:rsidR="00A43755" w:rsidRPr="00A43755">
        <w:rPr>
          <w:snapToGrid w:val="0"/>
          <w:sz w:val="22"/>
          <w:szCs w:val="18"/>
        </w:rPr>
        <w:t>sergate (arba sirgote) žvyneline</w:t>
      </w:r>
      <w:r w:rsidR="00A43755">
        <w:rPr>
          <w:snapToGrid w:val="0"/>
          <w:sz w:val="22"/>
          <w:szCs w:val="18"/>
        </w:rPr>
        <w:t>;</w:t>
      </w:r>
    </w:p>
    <w:p w14:paraId="7C390CB2" w14:textId="77777777" w:rsidR="004E5029" w:rsidRDefault="004E5029" w:rsidP="004E5029">
      <w:pPr>
        <w:pStyle w:val="Sraopastraipa"/>
        <w:numPr>
          <w:ilvl w:val="0"/>
          <w:numId w:val="30"/>
        </w:numPr>
        <w:ind w:left="567" w:right="-2" w:hanging="567"/>
        <w:rPr>
          <w:sz w:val="22"/>
          <w:szCs w:val="24"/>
        </w:rPr>
      </w:pPr>
      <w:r w:rsidRPr="004E5029">
        <w:rPr>
          <w:sz w:val="22"/>
          <w:szCs w:val="24"/>
        </w:rPr>
        <w:t>jeigu Jums sutrikusi skydliaukės veikla;</w:t>
      </w:r>
    </w:p>
    <w:p w14:paraId="3162C07E" w14:textId="27D92B35" w:rsidR="00C1695F" w:rsidRPr="00C1695F" w:rsidRDefault="00C1695F" w:rsidP="00C1695F">
      <w:pPr>
        <w:pStyle w:val="Sraopastraipa"/>
        <w:numPr>
          <w:ilvl w:val="0"/>
          <w:numId w:val="30"/>
        </w:numPr>
        <w:ind w:left="567" w:right="-2" w:hanging="567"/>
        <w:rPr>
          <w:sz w:val="20"/>
          <w:szCs w:val="22"/>
        </w:rPr>
      </w:pPr>
      <w:r w:rsidRPr="00C1695F">
        <w:rPr>
          <w:sz w:val="22"/>
          <w:szCs w:val="18"/>
        </w:rPr>
        <w:t>jeigu pasireiškė raumenų sutrikimai, įskaitant raumenų skausmą, jautrumą, silpnumą ar mėšlungį;</w:t>
      </w:r>
    </w:p>
    <w:p w14:paraId="0B0F7CCC" w14:textId="77777777" w:rsidR="00A43DDC" w:rsidRPr="00A43DDC" w:rsidRDefault="00D033C3" w:rsidP="00A43DDC">
      <w:pPr>
        <w:pStyle w:val="Sraopastraipa"/>
        <w:numPr>
          <w:ilvl w:val="0"/>
          <w:numId w:val="30"/>
        </w:numPr>
        <w:ind w:left="567" w:right="-2" w:hanging="567"/>
        <w:rPr>
          <w:sz w:val="20"/>
          <w:szCs w:val="22"/>
        </w:rPr>
      </w:pPr>
      <w:r w:rsidRPr="00D033C3">
        <w:rPr>
          <w:sz w:val="22"/>
          <w:szCs w:val="18"/>
        </w:rPr>
        <w:t>jeigu Jūsų kraujyje yra per daug rūgščių – jos gali padažninti Jūsų kvėpavimą;</w:t>
      </w:r>
    </w:p>
    <w:p w14:paraId="3FECC58A" w14:textId="7C657A1D" w:rsidR="00035D3D" w:rsidRPr="002843C1" w:rsidRDefault="00A43DDC" w:rsidP="00035D3D">
      <w:pPr>
        <w:pStyle w:val="Sraopastraipa"/>
        <w:numPr>
          <w:ilvl w:val="0"/>
          <w:numId w:val="30"/>
        </w:numPr>
        <w:ind w:left="567" w:right="-2" w:hanging="567"/>
        <w:rPr>
          <w:sz w:val="18"/>
        </w:rPr>
      </w:pPr>
      <w:r w:rsidRPr="00A43DDC">
        <w:rPr>
          <w:sz w:val="22"/>
          <w:szCs w:val="18"/>
        </w:rPr>
        <w:t>jeigu vartojate ličio ar kalį organizme sulaikančių diuretikų (</w:t>
      </w:r>
      <w:proofErr w:type="spellStart"/>
      <w:r w:rsidRPr="00A43DDC">
        <w:rPr>
          <w:sz w:val="22"/>
          <w:szCs w:val="18"/>
        </w:rPr>
        <w:t>spironolaktono</w:t>
      </w:r>
      <w:proofErr w:type="spellEnd"/>
      <w:r w:rsidRPr="00A43DDC">
        <w:rPr>
          <w:sz w:val="22"/>
          <w:szCs w:val="18"/>
        </w:rPr>
        <w:t xml:space="preserve">, </w:t>
      </w:r>
      <w:proofErr w:type="spellStart"/>
      <w:r w:rsidRPr="00A43DDC">
        <w:rPr>
          <w:sz w:val="22"/>
          <w:szCs w:val="18"/>
        </w:rPr>
        <w:t>triamtereno</w:t>
      </w:r>
      <w:proofErr w:type="spellEnd"/>
      <w:r w:rsidRPr="00A43DDC">
        <w:rPr>
          <w:sz w:val="22"/>
          <w:szCs w:val="18"/>
        </w:rPr>
        <w:t xml:space="preserve">), nes jų negalima vartoti kartu su </w:t>
      </w:r>
      <w:proofErr w:type="spellStart"/>
      <w:r w:rsidR="00EA5C4A">
        <w:rPr>
          <w:sz w:val="22"/>
          <w:szCs w:val="18"/>
        </w:rPr>
        <w:t>Quadrixam</w:t>
      </w:r>
      <w:proofErr w:type="spellEnd"/>
      <w:r w:rsidRPr="00A43DDC">
        <w:rPr>
          <w:sz w:val="22"/>
          <w:szCs w:val="18"/>
        </w:rPr>
        <w:t xml:space="preserve"> (žr. poskyrį „Kiti vaistai ir </w:t>
      </w:r>
      <w:proofErr w:type="spellStart"/>
      <w:r w:rsidR="00EA5C4A">
        <w:rPr>
          <w:sz w:val="22"/>
          <w:szCs w:val="18"/>
        </w:rPr>
        <w:t>Quadrixam</w:t>
      </w:r>
      <w:proofErr w:type="spellEnd"/>
      <w:r w:rsidRPr="00A43DDC">
        <w:rPr>
          <w:sz w:val="22"/>
          <w:szCs w:val="18"/>
        </w:rPr>
        <w:t>“);</w:t>
      </w:r>
    </w:p>
    <w:p w14:paraId="4709DBE4" w14:textId="2A4F1A52" w:rsidR="007C4266" w:rsidRDefault="007C4266" w:rsidP="00035D3D">
      <w:pPr>
        <w:pStyle w:val="Sraopastraipa"/>
        <w:numPr>
          <w:ilvl w:val="0"/>
          <w:numId w:val="30"/>
        </w:numPr>
        <w:ind w:left="567" w:right="-2" w:hanging="567"/>
        <w:rPr>
          <w:sz w:val="22"/>
          <w:szCs w:val="24"/>
        </w:rPr>
      </w:pPr>
      <w:r w:rsidRPr="002843C1">
        <w:rPr>
          <w:sz w:val="22"/>
          <w:szCs w:val="24"/>
        </w:rPr>
        <w:t xml:space="preserve">jeigu Jūs esate senyvo amžiaus ir Jums reikia padidinti </w:t>
      </w:r>
      <w:r>
        <w:rPr>
          <w:sz w:val="22"/>
          <w:szCs w:val="24"/>
        </w:rPr>
        <w:t>vaisto</w:t>
      </w:r>
      <w:r w:rsidRPr="002843C1">
        <w:rPr>
          <w:sz w:val="22"/>
          <w:szCs w:val="24"/>
        </w:rPr>
        <w:t xml:space="preserve"> dozę;</w:t>
      </w:r>
    </w:p>
    <w:p w14:paraId="37B19016" w14:textId="7D035958" w:rsidR="007C4266" w:rsidRDefault="007C4266" w:rsidP="00035D3D">
      <w:pPr>
        <w:pStyle w:val="Sraopastraipa"/>
        <w:numPr>
          <w:ilvl w:val="0"/>
          <w:numId w:val="30"/>
        </w:numPr>
        <w:ind w:left="567" w:right="-2" w:hanging="567"/>
        <w:rPr>
          <w:sz w:val="22"/>
          <w:szCs w:val="24"/>
        </w:rPr>
      </w:pPr>
      <w:r>
        <w:rPr>
          <w:sz w:val="22"/>
          <w:szCs w:val="24"/>
        </w:rPr>
        <w:t>jeigu Jūs esate juodaodis</w:t>
      </w:r>
      <w:r w:rsidR="006D7BE9">
        <w:rPr>
          <w:sz w:val="22"/>
          <w:szCs w:val="24"/>
        </w:rPr>
        <w:t xml:space="preserve"> </w:t>
      </w:r>
      <w:r w:rsidR="006D7BE9" w:rsidRPr="00B522CA">
        <w:rPr>
          <w:sz w:val="22"/>
          <w:szCs w:val="18"/>
        </w:rPr>
        <w:t>(-ė)</w:t>
      </w:r>
      <w:r>
        <w:rPr>
          <w:sz w:val="22"/>
          <w:szCs w:val="24"/>
        </w:rPr>
        <w:t xml:space="preserve">, nes Jums gali būti didesnė </w:t>
      </w:r>
      <w:proofErr w:type="spellStart"/>
      <w:r>
        <w:rPr>
          <w:sz w:val="22"/>
          <w:szCs w:val="24"/>
        </w:rPr>
        <w:t>angioneurozinės</w:t>
      </w:r>
      <w:proofErr w:type="spellEnd"/>
      <w:r>
        <w:rPr>
          <w:sz w:val="22"/>
          <w:szCs w:val="24"/>
        </w:rPr>
        <w:t xml:space="preserve"> edemos rizika ir šis vaistas gali būti mažiau veiksmingas, mažinant kraujospūdį</w:t>
      </w:r>
      <w:r w:rsidR="00BA5083">
        <w:rPr>
          <w:sz w:val="22"/>
          <w:szCs w:val="24"/>
        </w:rPr>
        <w:t>;</w:t>
      </w:r>
    </w:p>
    <w:p w14:paraId="158DD91B" w14:textId="1BF2F29B" w:rsidR="00BA5083" w:rsidRPr="002843C1" w:rsidRDefault="00BA5083" w:rsidP="00BA5083">
      <w:pPr>
        <w:pStyle w:val="Sraopastraipa"/>
        <w:numPr>
          <w:ilvl w:val="0"/>
          <w:numId w:val="30"/>
        </w:numPr>
        <w:ind w:left="567" w:right="-2" w:hanging="567"/>
        <w:rPr>
          <w:sz w:val="22"/>
          <w:szCs w:val="24"/>
        </w:rPr>
      </w:pPr>
      <w:r w:rsidRPr="00BA5083">
        <w:rPr>
          <w:sz w:val="22"/>
          <w:szCs w:val="18"/>
        </w:rPr>
        <w:t>jeigu Jums ištino veidas, lūpos, burna, liežuvis ar ryklė, dėl to galėjo tapti sunku ryti ar kvėpuoti (</w:t>
      </w:r>
      <w:proofErr w:type="spellStart"/>
      <w:r w:rsidRPr="00BA5083">
        <w:rPr>
          <w:sz w:val="22"/>
          <w:szCs w:val="18"/>
        </w:rPr>
        <w:t>angioneurozinė</w:t>
      </w:r>
      <w:proofErr w:type="spellEnd"/>
      <w:r w:rsidRPr="00BA5083">
        <w:rPr>
          <w:sz w:val="22"/>
          <w:szCs w:val="18"/>
        </w:rPr>
        <w:t xml:space="preserve"> edema), </w:t>
      </w:r>
      <w:r w:rsidRPr="00BA5083">
        <w:rPr>
          <w:color w:val="222222"/>
          <w:sz w:val="22"/>
          <w:szCs w:val="18"/>
        </w:rPr>
        <w:t>nedelsdami nutraukite gydymą ir kreipkitės į gydytoją</w:t>
      </w:r>
      <w:r w:rsidRPr="00BA5083">
        <w:rPr>
          <w:sz w:val="22"/>
          <w:szCs w:val="18"/>
        </w:rPr>
        <w:t>. Tokie simptomai gali atsirasti bet kuriuo gydymo metu;</w:t>
      </w:r>
    </w:p>
    <w:p w14:paraId="307415A0" w14:textId="3EB4FA22" w:rsidR="00035D3D" w:rsidRPr="00035D3D" w:rsidRDefault="00035D3D" w:rsidP="00035D3D">
      <w:pPr>
        <w:pStyle w:val="Sraopastraipa"/>
        <w:numPr>
          <w:ilvl w:val="0"/>
          <w:numId w:val="30"/>
        </w:numPr>
        <w:ind w:left="567" w:right="-2" w:hanging="567"/>
        <w:rPr>
          <w:sz w:val="16"/>
          <w:szCs w:val="18"/>
        </w:rPr>
      </w:pPr>
      <w:r w:rsidRPr="00035D3D">
        <w:rPr>
          <w:sz w:val="22"/>
          <w:szCs w:val="18"/>
        </w:rPr>
        <w:t xml:space="preserve">jeigu vartojate kurį nors iš toliau išvardytų vaistų, gali padidėti </w:t>
      </w:r>
      <w:proofErr w:type="spellStart"/>
      <w:r w:rsidRPr="00035D3D">
        <w:rPr>
          <w:sz w:val="22"/>
          <w:szCs w:val="18"/>
        </w:rPr>
        <w:t>angioneurozinės</w:t>
      </w:r>
      <w:proofErr w:type="spellEnd"/>
      <w:r w:rsidRPr="00035D3D">
        <w:rPr>
          <w:sz w:val="22"/>
          <w:szCs w:val="18"/>
        </w:rPr>
        <w:t xml:space="preserve"> edemos rizika:</w:t>
      </w:r>
    </w:p>
    <w:p w14:paraId="706E6201" w14:textId="77777777" w:rsidR="00035D3D" w:rsidRPr="00035D3D" w:rsidRDefault="00035D3D" w:rsidP="009B27E4">
      <w:pPr>
        <w:numPr>
          <w:ilvl w:val="0"/>
          <w:numId w:val="30"/>
        </w:numPr>
        <w:ind w:left="1134" w:hanging="567"/>
        <w:rPr>
          <w:sz w:val="22"/>
          <w:szCs w:val="18"/>
        </w:rPr>
      </w:pPr>
      <w:proofErr w:type="spellStart"/>
      <w:r w:rsidRPr="00035D3D">
        <w:rPr>
          <w:sz w:val="22"/>
          <w:szCs w:val="18"/>
        </w:rPr>
        <w:t>racekadotrilis</w:t>
      </w:r>
      <w:proofErr w:type="spellEnd"/>
      <w:r w:rsidRPr="00035D3D">
        <w:rPr>
          <w:sz w:val="22"/>
          <w:szCs w:val="18"/>
        </w:rPr>
        <w:t xml:space="preserve"> (vartojamas viduriavimui gydyti);</w:t>
      </w:r>
    </w:p>
    <w:p w14:paraId="55B2BA1F" w14:textId="77777777" w:rsidR="00035D3D" w:rsidRPr="00035D3D" w:rsidRDefault="00035D3D" w:rsidP="009B27E4">
      <w:pPr>
        <w:numPr>
          <w:ilvl w:val="0"/>
          <w:numId w:val="30"/>
        </w:numPr>
        <w:ind w:left="1134" w:hanging="567"/>
        <w:rPr>
          <w:sz w:val="22"/>
          <w:szCs w:val="18"/>
        </w:rPr>
      </w:pPr>
      <w:proofErr w:type="spellStart"/>
      <w:r w:rsidRPr="00035D3D">
        <w:rPr>
          <w:sz w:val="22"/>
          <w:szCs w:val="18"/>
        </w:rPr>
        <w:t>sirolimuzas</w:t>
      </w:r>
      <w:proofErr w:type="spellEnd"/>
      <w:r w:rsidRPr="00035D3D">
        <w:rPr>
          <w:sz w:val="22"/>
          <w:szCs w:val="18"/>
        </w:rPr>
        <w:t xml:space="preserve">, </w:t>
      </w:r>
      <w:proofErr w:type="spellStart"/>
      <w:r w:rsidRPr="00035D3D">
        <w:rPr>
          <w:sz w:val="22"/>
          <w:szCs w:val="18"/>
        </w:rPr>
        <w:t>everolimuzas</w:t>
      </w:r>
      <w:proofErr w:type="spellEnd"/>
      <w:r w:rsidRPr="00035D3D">
        <w:rPr>
          <w:sz w:val="22"/>
          <w:szCs w:val="18"/>
        </w:rPr>
        <w:t xml:space="preserve">, </w:t>
      </w:r>
      <w:proofErr w:type="spellStart"/>
      <w:r w:rsidRPr="00035D3D">
        <w:rPr>
          <w:sz w:val="22"/>
          <w:szCs w:val="18"/>
        </w:rPr>
        <w:t>temsirolimuzas</w:t>
      </w:r>
      <w:proofErr w:type="spellEnd"/>
      <w:r w:rsidRPr="00035D3D">
        <w:rPr>
          <w:sz w:val="22"/>
          <w:szCs w:val="18"/>
        </w:rPr>
        <w:t xml:space="preserve"> ir kiti vaistai, kurie priklauso vaistų, vadinamų </w:t>
      </w:r>
      <w:proofErr w:type="spellStart"/>
      <w:r w:rsidRPr="00035D3D">
        <w:rPr>
          <w:sz w:val="22"/>
          <w:szCs w:val="18"/>
        </w:rPr>
        <w:t>mTOR</w:t>
      </w:r>
      <w:proofErr w:type="spellEnd"/>
      <w:r w:rsidRPr="00035D3D">
        <w:rPr>
          <w:sz w:val="22"/>
          <w:szCs w:val="18"/>
        </w:rPr>
        <w:t xml:space="preserve"> inhibitoriais, grupei (skiriami, siekiant išvengti persodintų organų atmetimo ar vėžiui gydyti);</w:t>
      </w:r>
    </w:p>
    <w:p w14:paraId="449B178B" w14:textId="24542472" w:rsidR="00035D3D" w:rsidRPr="00035D3D" w:rsidRDefault="00035D3D" w:rsidP="009B27E4">
      <w:pPr>
        <w:numPr>
          <w:ilvl w:val="0"/>
          <w:numId w:val="30"/>
        </w:numPr>
        <w:ind w:left="1134" w:hanging="567"/>
        <w:rPr>
          <w:sz w:val="22"/>
          <w:szCs w:val="18"/>
        </w:rPr>
      </w:pPr>
      <w:bookmarkStart w:id="4" w:name="_Hlk505958766"/>
      <w:proofErr w:type="spellStart"/>
      <w:r w:rsidRPr="00035D3D">
        <w:rPr>
          <w:sz w:val="22"/>
          <w:szCs w:val="18"/>
        </w:rPr>
        <w:t>sakubitrilas</w:t>
      </w:r>
      <w:proofErr w:type="spellEnd"/>
      <w:r w:rsidRPr="00035D3D">
        <w:rPr>
          <w:sz w:val="22"/>
          <w:szCs w:val="18"/>
        </w:rPr>
        <w:t xml:space="preserve"> (tiekiamas </w:t>
      </w:r>
      <w:r>
        <w:rPr>
          <w:sz w:val="22"/>
          <w:szCs w:val="18"/>
        </w:rPr>
        <w:t>fiksuotų</w:t>
      </w:r>
      <w:r w:rsidRPr="00035D3D">
        <w:rPr>
          <w:sz w:val="22"/>
          <w:szCs w:val="18"/>
        </w:rPr>
        <w:t xml:space="preserve"> dozių derinys su </w:t>
      </w:r>
      <w:proofErr w:type="spellStart"/>
      <w:r w:rsidRPr="00035D3D">
        <w:rPr>
          <w:sz w:val="22"/>
          <w:szCs w:val="18"/>
        </w:rPr>
        <w:t>valsartanu</w:t>
      </w:r>
      <w:proofErr w:type="spellEnd"/>
      <w:r w:rsidRPr="00035D3D">
        <w:rPr>
          <w:sz w:val="22"/>
          <w:szCs w:val="18"/>
        </w:rPr>
        <w:t>), kuris vartojamas širdies nepakankamumo ilgalaikiam gydymui</w:t>
      </w:r>
      <w:bookmarkEnd w:id="4"/>
      <w:r w:rsidRPr="00035D3D">
        <w:rPr>
          <w:sz w:val="22"/>
          <w:szCs w:val="18"/>
        </w:rPr>
        <w:t>;</w:t>
      </w:r>
    </w:p>
    <w:p w14:paraId="0CE31900" w14:textId="175832FF" w:rsidR="00035D3D" w:rsidRPr="00035D3D" w:rsidRDefault="00035D3D" w:rsidP="009B27E4">
      <w:pPr>
        <w:numPr>
          <w:ilvl w:val="0"/>
          <w:numId w:val="30"/>
        </w:numPr>
        <w:tabs>
          <w:tab w:val="left" w:pos="1134"/>
        </w:tabs>
        <w:ind w:left="1134" w:hanging="567"/>
        <w:rPr>
          <w:sz w:val="22"/>
          <w:szCs w:val="18"/>
        </w:rPr>
      </w:pPr>
      <w:proofErr w:type="spellStart"/>
      <w:r w:rsidRPr="00035D3D">
        <w:rPr>
          <w:sz w:val="22"/>
          <w:szCs w:val="18"/>
        </w:rPr>
        <w:t>linagliptinas</w:t>
      </w:r>
      <w:proofErr w:type="spellEnd"/>
      <w:r w:rsidRPr="00035D3D">
        <w:rPr>
          <w:sz w:val="22"/>
          <w:szCs w:val="18"/>
        </w:rPr>
        <w:t xml:space="preserve">, </w:t>
      </w:r>
      <w:proofErr w:type="spellStart"/>
      <w:r w:rsidRPr="00035D3D">
        <w:rPr>
          <w:sz w:val="22"/>
          <w:szCs w:val="18"/>
        </w:rPr>
        <w:t>saksagliptinas</w:t>
      </w:r>
      <w:proofErr w:type="spellEnd"/>
      <w:r w:rsidRPr="00035D3D">
        <w:rPr>
          <w:sz w:val="22"/>
          <w:szCs w:val="18"/>
        </w:rPr>
        <w:t xml:space="preserve">, </w:t>
      </w:r>
      <w:proofErr w:type="spellStart"/>
      <w:r w:rsidRPr="00035D3D">
        <w:rPr>
          <w:sz w:val="22"/>
          <w:szCs w:val="18"/>
        </w:rPr>
        <w:t>sitagliptinas</w:t>
      </w:r>
      <w:proofErr w:type="spellEnd"/>
      <w:r w:rsidRPr="00035D3D">
        <w:rPr>
          <w:sz w:val="22"/>
          <w:szCs w:val="18"/>
        </w:rPr>
        <w:t xml:space="preserve">, </w:t>
      </w:r>
      <w:proofErr w:type="spellStart"/>
      <w:r w:rsidRPr="00035D3D">
        <w:rPr>
          <w:sz w:val="22"/>
          <w:szCs w:val="18"/>
        </w:rPr>
        <w:t>vildagliptinas</w:t>
      </w:r>
      <w:proofErr w:type="spellEnd"/>
      <w:r w:rsidRPr="00035D3D">
        <w:rPr>
          <w:sz w:val="22"/>
          <w:szCs w:val="18"/>
        </w:rPr>
        <w:t xml:space="preserve"> ir kiti </w:t>
      </w:r>
      <w:r>
        <w:rPr>
          <w:sz w:val="22"/>
          <w:szCs w:val="18"/>
        </w:rPr>
        <w:t>vaistai</w:t>
      </w:r>
      <w:r w:rsidRPr="00035D3D">
        <w:rPr>
          <w:sz w:val="22"/>
          <w:szCs w:val="18"/>
        </w:rPr>
        <w:t xml:space="preserve">, priklausantys vaistų klasei, vadinamai </w:t>
      </w:r>
      <w:proofErr w:type="spellStart"/>
      <w:r w:rsidRPr="00035D3D">
        <w:rPr>
          <w:sz w:val="22"/>
          <w:szCs w:val="18"/>
        </w:rPr>
        <w:t>gliptinais</w:t>
      </w:r>
      <w:proofErr w:type="spellEnd"/>
      <w:r w:rsidRPr="00035D3D">
        <w:rPr>
          <w:sz w:val="22"/>
          <w:szCs w:val="18"/>
        </w:rPr>
        <w:t xml:space="preserve"> (vartojami</w:t>
      </w:r>
      <w:r>
        <w:rPr>
          <w:sz w:val="22"/>
          <w:szCs w:val="18"/>
        </w:rPr>
        <w:t xml:space="preserve"> cukriniam</w:t>
      </w:r>
      <w:r w:rsidRPr="00035D3D">
        <w:rPr>
          <w:sz w:val="22"/>
          <w:szCs w:val="18"/>
        </w:rPr>
        <w:t xml:space="preserve"> diabetui gydyti).</w:t>
      </w:r>
    </w:p>
    <w:p w14:paraId="2897E018" w14:textId="77777777" w:rsidR="000D44DB" w:rsidRPr="000D44DB" w:rsidRDefault="000D44DB" w:rsidP="000D44DB">
      <w:pPr>
        <w:numPr>
          <w:ilvl w:val="0"/>
          <w:numId w:val="31"/>
        </w:numPr>
        <w:ind w:left="567" w:hanging="567"/>
        <w:rPr>
          <w:bCs/>
          <w:sz w:val="22"/>
          <w:szCs w:val="18"/>
        </w:rPr>
      </w:pPr>
      <w:r w:rsidRPr="000D44DB">
        <w:rPr>
          <w:sz w:val="22"/>
          <w:szCs w:val="18"/>
        </w:rPr>
        <w:t>jeigu</w:t>
      </w:r>
      <w:r w:rsidRPr="000D44DB">
        <w:rPr>
          <w:bCs/>
          <w:sz w:val="22"/>
          <w:szCs w:val="18"/>
        </w:rPr>
        <w:t xml:space="preserve"> vartojate kurį nors iš šių vaistų padidėjusiam kraujospūdžiui gydyti:</w:t>
      </w:r>
    </w:p>
    <w:p w14:paraId="657CC358" w14:textId="0EED302C" w:rsidR="000D44DB" w:rsidRPr="000D44DB" w:rsidRDefault="000D44DB" w:rsidP="000D44DB">
      <w:pPr>
        <w:numPr>
          <w:ilvl w:val="0"/>
          <w:numId w:val="33"/>
        </w:numPr>
        <w:ind w:left="1134" w:hanging="567"/>
        <w:rPr>
          <w:sz w:val="22"/>
          <w:szCs w:val="18"/>
        </w:rPr>
      </w:pPr>
      <w:proofErr w:type="spellStart"/>
      <w:r w:rsidRPr="000D44DB">
        <w:rPr>
          <w:sz w:val="22"/>
          <w:szCs w:val="18"/>
        </w:rPr>
        <w:t>angiotenzino</w:t>
      </w:r>
      <w:proofErr w:type="spellEnd"/>
      <w:r w:rsidRPr="000D44DB">
        <w:rPr>
          <w:sz w:val="22"/>
          <w:szCs w:val="18"/>
        </w:rPr>
        <w:t xml:space="preserve"> II receptorių blokatorių (ARB) (</w:t>
      </w:r>
      <w:r>
        <w:rPr>
          <w:sz w:val="22"/>
          <w:szCs w:val="18"/>
        </w:rPr>
        <w:t>taip pat žinomas kaip</w:t>
      </w:r>
      <w:r w:rsidRPr="000D44DB">
        <w:rPr>
          <w:sz w:val="22"/>
          <w:szCs w:val="18"/>
        </w:rPr>
        <w:t xml:space="preserve"> </w:t>
      </w:r>
      <w:proofErr w:type="spellStart"/>
      <w:r w:rsidRPr="000D44DB">
        <w:rPr>
          <w:sz w:val="22"/>
          <w:szCs w:val="18"/>
        </w:rPr>
        <w:t>sartan</w:t>
      </w:r>
      <w:r>
        <w:rPr>
          <w:sz w:val="22"/>
          <w:szCs w:val="18"/>
        </w:rPr>
        <w:t>as</w:t>
      </w:r>
      <w:proofErr w:type="spellEnd"/>
      <w:r w:rsidRPr="000D44DB">
        <w:rPr>
          <w:sz w:val="22"/>
          <w:szCs w:val="18"/>
        </w:rPr>
        <w:t xml:space="preserve">, pavyzdžiui, </w:t>
      </w:r>
      <w:proofErr w:type="spellStart"/>
      <w:r w:rsidRPr="000D44DB">
        <w:rPr>
          <w:sz w:val="22"/>
          <w:szCs w:val="18"/>
        </w:rPr>
        <w:t>valsartan</w:t>
      </w:r>
      <w:r>
        <w:rPr>
          <w:sz w:val="22"/>
          <w:szCs w:val="18"/>
        </w:rPr>
        <w:t>as</w:t>
      </w:r>
      <w:proofErr w:type="spellEnd"/>
      <w:r w:rsidRPr="000D44DB">
        <w:rPr>
          <w:sz w:val="22"/>
          <w:szCs w:val="18"/>
        </w:rPr>
        <w:t xml:space="preserve">, </w:t>
      </w:r>
      <w:proofErr w:type="spellStart"/>
      <w:r w:rsidRPr="000D44DB">
        <w:rPr>
          <w:sz w:val="22"/>
          <w:szCs w:val="18"/>
        </w:rPr>
        <w:t>telmisartan</w:t>
      </w:r>
      <w:r>
        <w:rPr>
          <w:sz w:val="22"/>
          <w:szCs w:val="18"/>
        </w:rPr>
        <w:t>as</w:t>
      </w:r>
      <w:proofErr w:type="spellEnd"/>
      <w:r w:rsidRPr="000D44DB">
        <w:rPr>
          <w:sz w:val="22"/>
          <w:szCs w:val="18"/>
        </w:rPr>
        <w:t xml:space="preserve">, </w:t>
      </w:r>
      <w:proofErr w:type="spellStart"/>
      <w:r w:rsidRPr="000D44DB">
        <w:rPr>
          <w:sz w:val="22"/>
          <w:szCs w:val="18"/>
        </w:rPr>
        <w:t>irbesartan</w:t>
      </w:r>
      <w:r>
        <w:rPr>
          <w:sz w:val="22"/>
          <w:szCs w:val="18"/>
        </w:rPr>
        <w:t>as</w:t>
      </w:r>
      <w:proofErr w:type="spellEnd"/>
      <w:r w:rsidRPr="000D44DB">
        <w:rPr>
          <w:sz w:val="22"/>
          <w:szCs w:val="18"/>
        </w:rPr>
        <w:t xml:space="preserve">), ypač jei turite su </w:t>
      </w:r>
      <w:r>
        <w:rPr>
          <w:sz w:val="22"/>
          <w:szCs w:val="18"/>
        </w:rPr>
        <w:t xml:space="preserve">cukriniu </w:t>
      </w:r>
      <w:r w:rsidRPr="000D44DB">
        <w:rPr>
          <w:sz w:val="22"/>
          <w:szCs w:val="18"/>
        </w:rPr>
        <w:t>diabetu susijusių inkstų sutrikimų,</w:t>
      </w:r>
    </w:p>
    <w:p w14:paraId="7E5F03DF" w14:textId="74466004" w:rsidR="000D44DB" w:rsidRPr="000D44DB" w:rsidRDefault="000D44DB" w:rsidP="000D44DB">
      <w:pPr>
        <w:numPr>
          <w:ilvl w:val="0"/>
          <w:numId w:val="33"/>
        </w:numPr>
        <w:ind w:left="1134" w:hanging="567"/>
        <w:rPr>
          <w:sz w:val="22"/>
          <w:szCs w:val="18"/>
        </w:rPr>
      </w:pPr>
      <w:proofErr w:type="spellStart"/>
      <w:r w:rsidRPr="000D44DB">
        <w:rPr>
          <w:sz w:val="22"/>
          <w:szCs w:val="18"/>
        </w:rPr>
        <w:t>aliskiren</w:t>
      </w:r>
      <w:r>
        <w:rPr>
          <w:sz w:val="22"/>
          <w:szCs w:val="18"/>
        </w:rPr>
        <w:t>o</w:t>
      </w:r>
      <w:proofErr w:type="spellEnd"/>
      <w:r w:rsidRPr="000D44DB">
        <w:rPr>
          <w:sz w:val="22"/>
          <w:szCs w:val="18"/>
        </w:rPr>
        <w:t>.</w:t>
      </w:r>
    </w:p>
    <w:p w14:paraId="0CB5F548" w14:textId="0D39721A" w:rsidR="006A07E6" w:rsidRDefault="006A07E6" w:rsidP="00D10328">
      <w:pPr>
        <w:ind w:right="-2"/>
        <w:rPr>
          <w:sz w:val="20"/>
          <w:szCs w:val="22"/>
        </w:rPr>
      </w:pPr>
    </w:p>
    <w:p w14:paraId="651231C0" w14:textId="50482C26" w:rsidR="00D108C2" w:rsidRPr="00D108C2" w:rsidRDefault="00CA7EA6" w:rsidP="00D108C2">
      <w:pPr>
        <w:tabs>
          <w:tab w:val="left" w:pos="540"/>
        </w:tabs>
        <w:rPr>
          <w:sz w:val="22"/>
          <w:szCs w:val="22"/>
        </w:rPr>
      </w:pPr>
      <w:r w:rsidRPr="00D108C2">
        <w:rPr>
          <w:bCs/>
          <w:sz w:val="22"/>
          <w:szCs w:val="22"/>
        </w:rPr>
        <w:t xml:space="preserve">Jūsų gydytojas gali reguliariai tirti Jūsų inkstų funkciją, kraujospūdį ir </w:t>
      </w:r>
      <w:r w:rsidR="00D108C2" w:rsidRPr="00D108C2">
        <w:rPr>
          <w:sz w:val="22"/>
          <w:szCs w:val="22"/>
        </w:rPr>
        <w:t xml:space="preserve">paskirti atlikti kraujo tyrimų, kad nustatytų, ar natrio arba kalio </w:t>
      </w:r>
      <w:r w:rsidR="003B7AAF">
        <w:rPr>
          <w:sz w:val="22"/>
          <w:szCs w:val="22"/>
        </w:rPr>
        <w:t>koncen</w:t>
      </w:r>
      <w:r w:rsidR="009F139E">
        <w:rPr>
          <w:sz w:val="22"/>
          <w:szCs w:val="22"/>
        </w:rPr>
        <w:t>tracija</w:t>
      </w:r>
      <w:r w:rsidR="003B7AAF" w:rsidRPr="00D108C2">
        <w:rPr>
          <w:sz w:val="22"/>
          <w:szCs w:val="22"/>
        </w:rPr>
        <w:t xml:space="preserve"> </w:t>
      </w:r>
      <w:r w:rsidR="00D108C2" w:rsidRPr="00D108C2">
        <w:rPr>
          <w:sz w:val="22"/>
          <w:szCs w:val="22"/>
        </w:rPr>
        <w:t xml:space="preserve">kraujyje nėra per maža, o kalcio </w:t>
      </w:r>
      <w:r w:rsidR="009F139E">
        <w:rPr>
          <w:sz w:val="22"/>
          <w:szCs w:val="22"/>
        </w:rPr>
        <w:t>koncentracija</w:t>
      </w:r>
      <w:r w:rsidR="009F139E" w:rsidRPr="00D108C2">
        <w:rPr>
          <w:sz w:val="22"/>
          <w:szCs w:val="22"/>
        </w:rPr>
        <w:t xml:space="preserve"> </w:t>
      </w:r>
      <w:r w:rsidR="00D108C2" w:rsidRPr="00D108C2">
        <w:rPr>
          <w:sz w:val="22"/>
          <w:szCs w:val="22"/>
        </w:rPr>
        <w:t>– per didel</w:t>
      </w:r>
      <w:r w:rsidR="009F139E">
        <w:rPr>
          <w:sz w:val="22"/>
          <w:szCs w:val="22"/>
        </w:rPr>
        <w:t>ė</w:t>
      </w:r>
      <w:r w:rsidR="00D108C2" w:rsidRPr="00D108C2">
        <w:rPr>
          <w:sz w:val="22"/>
          <w:szCs w:val="22"/>
        </w:rPr>
        <w:t>.</w:t>
      </w:r>
    </w:p>
    <w:p w14:paraId="2744AF26" w14:textId="5C0AAD82" w:rsidR="00CA7EA6" w:rsidRPr="00CA7EA6" w:rsidRDefault="00CA7EA6" w:rsidP="00D108C2">
      <w:pPr>
        <w:tabs>
          <w:tab w:val="left" w:pos="540"/>
        </w:tabs>
        <w:rPr>
          <w:sz w:val="22"/>
          <w:szCs w:val="18"/>
        </w:rPr>
      </w:pPr>
      <w:r w:rsidRPr="00CA7EA6">
        <w:rPr>
          <w:sz w:val="22"/>
          <w:szCs w:val="18"/>
        </w:rPr>
        <w:t>Taip pat žiūrėkite informaciją, pateiktą poskyryje „</w:t>
      </w:r>
      <w:proofErr w:type="spellStart"/>
      <w:r w:rsidR="00EA5C4A">
        <w:rPr>
          <w:sz w:val="22"/>
          <w:szCs w:val="18"/>
        </w:rPr>
        <w:t>Quadrixam</w:t>
      </w:r>
      <w:proofErr w:type="spellEnd"/>
      <w:r w:rsidRPr="00CA7EA6">
        <w:rPr>
          <w:sz w:val="22"/>
          <w:szCs w:val="18"/>
        </w:rPr>
        <w:t xml:space="preserve"> vartoti </w:t>
      </w:r>
      <w:r w:rsidR="00E17114">
        <w:rPr>
          <w:sz w:val="22"/>
          <w:szCs w:val="18"/>
        </w:rPr>
        <w:t>draudžiama</w:t>
      </w:r>
      <w:r w:rsidRPr="00CA7EA6">
        <w:rPr>
          <w:sz w:val="22"/>
          <w:szCs w:val="18"/>
        </w:rPr>
        <w:t>“</w:t>
      </w:r>
      <w:r w:rsidR="00D108C2">
        <w:rPr>
          <w:sz w:val="22"/>
          <w:szCs w:val="18"/>
        </w:rPr>
        <w:t>.</w:t>
      </w:r>
    </w:p>
    <w:p w14:paraId="11000745" w14:textId="77777777" w:rsidR="00CA7EA6" w:rsidRPr="00242E78" w:rsidRDefault="00CA7EA6" w:rsidP="00CA7EA6">
      <w:pPr>
        <w:tabs>
          <w:tab w:val="left" w:pos="540"/>
        </w:tabs>
        <w:rPr>
          <w:sz w:val="22"/>
          <w:szCs w:val="18"/>
        </w:rPr>
      </w:pPr>
    </w:p>
    <w:p w14:paraId="7177A48A" w14:textId="20AF418D" w:rsidR="00242E78" w:rsidRPr="00242E78" w:rsidRDefault="00242E78" w:rsidP="00242E78">
      <w:pPr>
        <w:numPr>
          <w:ilvl w:val="12"/>
          <w:numId w:val="0"/>
        </w:numPr>
        <w:rPr>
          <w:sz w:val="22"/>
          <w:szCs w:val="22"/>
        </w:rPr>
      </w:pPr>
      <w:r w:rsidRPr="00242E78">
        <w:rPr>
          <w:sz w:val="22"/>
          <w:szCs w:val="22"/>
        </w:rPr>
        <w:t xml:space="preserve">Vartodami </w:t>
      </w:r>
      <w:proofErr w:type="spellStart"/>
      <w:r w:rsidR="00EA5C4A">
        <w:rPr>
          <w:sz w:val="22"/>
          <w:szCs w:val="22"/>
        </w:rPr>
        <w:t>Quadrixam</w:t>
      </w:r>
      <w:proofErr w:type="spellEnd"/>
      <w:r w:rsidRPr="00242E78">
        <w:rPr>
          <w:sz w:val="22"/>
          <w:szCs w:val="22"/>
        </w:rPr>
        <w:t xml:space="preserve"> pasakykite savo gydytojui arba medicinos personalui:</w:t>
      </w:r>
    </w:p>
    <w:p w14:paraId="15F02EDB" w14:textId="74FD6174" w:rsidR="00242E78" w:rsidRPr="00242E78" w:rsidRDefault="00242E78" w:rsidP="00242E78">
      <w:pPr>
        <w:pStyle w:val="Porat"/>
        <w:tabs>
          <w:tab w:val="left" w:pos="540"/>
        </w:tabs>
        <w:ind w:left="567" w:hanging="567"/>
        <w:rPr>
          <w:sz w:val="22"/>
          <w:szCs w:val="22"/>
        </w:rPr>
      </w:pPr>
      <w:r w:rsidRPr="00242E78">
        <w:rPr>
          <w:sz w:val="22"/>
          <w:szCs w:val="22"/>
        </w:rPr>
        <w:t>-</w:t>
      </w:r>
      <w:r w:rsidRPr="00242E78">
        <w:rPr>
          <w:sz w:val="22"/>
          <w:szCs w:val="22"/>
        </w:rPr>
        <w:tab/>
        <w:t>jei</w:t>
      </w:r>
      <w:r w:rsidR="00FA02A1">
        <w:rPr>
          <w:sz w:val="22"/>
          <w:szCs w:val="22"/>
        </w:rPr>
        <w:t>gu</w:t>
      </w:r>
      <w:r w:rsidRPr="00242E78">
        <w:rPr>
          <w:sz w:val="22"/>
          <w:szCs w:val="22"/>
        </w:rPr>
        <w:t xml:space="preserve"> Jums bus atliekama nejautra ir (ar) operacija;</w:t>
      </w:r>
    </w:p>
    <w:p w14:paraId="3A42509D" w14:textId="4015DD8C" w:rsidR="00242E78" w:rsidRPr="00242E78" w:rsidRDefault="00242E78" w:rsidP="00242E78">
      <w:pPr>
        <w:tabs>
          <w:tab w:val="left" w:pos="540"/>
        </w:tabs>
        <w:ind w:left="567" w:hanging="567"/>
        <w:rPr>
          <w:sz w:val="22"/>
          <w:szCs w:val="22"/>
        </w:rPr>
      </w:pPr>
      <w:r w:rsidRPr="00242E78">
        <w:rPr>
          <w:sz w:val="22"/>
          <w:szCs w:val="22"/>
        </w:rPr>
        <w:t>-</w:t>
      </w:r>
      <w:r w:rsidRPr="00242E78">
        <w:rPr>
          <w:sz w:val="22"/>
          <w:szCs w:val="22"/>
        </w:rPr>
        <w:tab/>
        <w:t>jei</w:t>
      </w:r>
      <w:r w:rsidR="00FA02A1">
        <w:rPr>
          <w:sz w:val="22"/>
          <w:szCs w:val="22"/>
        </w:rPr>
        <w:t>gu</w:t>
      </w:r>
      <w:r w:rsidRPr="00242E78">
        <w:rPr>
          <w:sz w:val="22"/>
          <w:szCs w:val="22"/>
        </w:rPr>
        <w:t xml:space="preserve"> neseniai vėmėte ar viduriavote arba netekote skysčių;</w:t>
      </w:r>
    </w:p>
    <w:p w14:paraId="1D1B74B3" w14:textId="530F5B47" w:rsidR="00242E78" w:rsidRPr="00242E78" w:rsidRDefault="00242E78" w:rsidP="00242E78">
      <w:pPr>
        <w:tabs>
          <w:tab w:val="left" w:pos="540"/>
        </w:tabs>
        <w:ind w:left="567" w:hanging="567"/>
        <w:rPr>
          <w:sz w:val="22"/>
          <w:szCs w:val="22"/>
        </w:rPr>
      </w:pPr>
      <w:r w:rsidRPr="00242E78">
        <w:rPr>
          <w:sz w:val="22"/>
          <w:szCs w:val="22"/>
        </w:rPr>
        <w:t>-</w:t>
      </w:r>
      <w:r w:rsidRPr="00242E78">
        <w:rPr>
          <w:sz w:val="22"/>
          <w:szCs w:val="22"/>
        </w:rPr>
        <w:tab/>
        <w:t>jei</w:t>
      </w:r>
      <w:r w:rsidR="00FA02A1">
        <w:rPr>
          <w:sz w:val="22"/>
          <w:szCs w:val="22"/>
        </w:rPr>
        <w:t>gu</w:t>
      </w:r>
      <w:r w:rsidRPr="00242E78">
        <w:rPr>
          <w:sz w:val="22"/>
          <w:szCs w:val="22"/>
        </w:rPr>
        <w:t xml:space="preserve"> Jums bus taikoma dializė ar mažo tankio lipoproteinų </w:t>
      </w:r>
      <w:proofErr w:type="spellStart"/>
      <w:r w:rsidRPr="00242E78">
        <w:rPr>
          <w:sz w:val="22"/>
          <w:szCs w:val="22"/>
        </w:rPr>
        <w:t>aferezė</w:t>
      </w:r>
      <w:proofErr w:type="spellEnd"/>
      <w:r w:rsidRPr="00242E78">
        <w:rPr>
          <w:sz w:val="22"/>
          <w:szCs w:val="22"/>
        </w:rPr>
        <w:t xml:space="preserve"> (cholesterolio šalinimas iš kraujo);</w:t>
      </w:r>
    </w:p>
    <w:p w14:paraId="4158AC74" w14:textId="6302C2CE" w:rsidR="00242E78" w:rsidRPr="00242E78" w:rsidRDefault="00242E78" w:rsidP="00242E78">
      <w:pPr>
        <w:tabs>
          <w:tab w:val="left" w:pos="540"/>
        </w:tabs>
        <w:ind w:left="567" w:hanging="567"/>
        <w:rPr>
          <w:sz w:val="22"/>
          <w:szCs w:val="22"/>
        </w:rPr>
      </w:pPr>
      <w:r w:rsidRPr="00242E78">
        <w:rPr>
          <w:sz w:val="22"/>
          <w:szCs w:val="22"/>
        </w:rPr>
        <w:t>-</w:t>
      </w:r>
      <w:r w:rsidRPr="00242E78">
        <w:rPr>
          <w:sz w:val="22"/>
          <w:szCs w:val="22"/>
        </w:rPr>
        <w:tab/>
        <w:t>jei</w:t>
      </w:r>
      <w:r w:rsidR="00FA02A1">
        <w:rPr>
          <w:sz w:val="22"/>
          <w:szCs w:val="22"/>
        </w:rPr>
        <w:t>gu</w:t>
      </w:r>
      <w:r w:rsidRPr="00242E78">
        <w:rPr>
          <w:sz w:val="22"/>
          <w:szCs w:val="22"/>
        </w:rPr>
        <w:t xml:space="preserve"> Jums ruošiamasi atlikti </w:t>
      </w:r>
      <w:proofErr w:type="spellStart"/>
      <w:r w:rsidRPr="00242E78">
        <w:rPr>
          <w:sz w:val="22"/>
          <w:szCs w:val="22"/>
        </w:rPr>
        <w:t>desensibilizaciją</w:t>
      </w:r>
      <w:proofErr w:type="spellEnd"/>
      <w:r w:rsidRPr="00242E78">
        <w:rPr>
          <w:sz w:val="22"/>
          <w:szCs w:val="22"/>
        </w:rPr>
        <w:t>, kad būtų sumažintas alerginis bičių ar vapsvų įgėlimo poveikis;</w:t>
      </w:r>
    </w:p>
    <w:p w14:paraId="01DCA52D" w14:textId="7D4C768A" w:rsidR="00242E78" w:rsidRPr="00242E78" w:rsidRDefault="00242E78" w:rsidP="00242E78">
      <w:pPr>
        <w:tabs>
          <w:tab w:val="left" w:pos="540"/>
        </w:tabs>
        <w:ind w:left="567" w:hanging="567"/>
        <w:rPr>
          <w:sz w:val="22"/>
          <w:szCs w:val="22"/>
        </w:rPr>
      </w:pPr>
      <w:r w:rsidRPr="00242E78">
        <w:rPr>
          <w:sz w:val="22"/>
          <w:szCs w:val="22"/>
        </w:rPr>
        <w:t>-</w:t>
      </w:r>
      <w:r w:rsidRPr="00242E78">
        <w:rPr>
          <w:sz w:val="22"/>
          <w:szCs w:val="22"/>
        </w:rPr>
        <w:tab/>
        <w:t>jei</w:t>
      </w:r>
      <w:r w:rsidR="00FA02A1">
        <w:rPr>
          <w:sz w:val="22"/>
          <w:szCs w:val="22"/>
        </w:rPr>
        <w:t>gu</w:t>
      </w:r>
      <w:r w:rsidRPr="00242E78">
        <w:rPr>
          <w:sz w:val="22"/>
          <w:szCs w:val="22"/>
        </w:rPr>
        <w:t xml:space="preserve"> Jums ruošiamasi atlikti tyrimą su jodo turinčiais </w:t>
      </w:r>
      <w:r>
        <w:rPr>
          <w:sz w:val="22"/>
          <w:szCs w:val="22"/>
        </w:rPr>
        <w:t xml:space="preserve">leidžiamais </w:t>
      </w:r>
      <w:r w:rsidRPr="00242E78">
        <w:rPr>
          <w:sz w:val="22"/>
          <w:szCs w:val="22"/>
        </w:rPr>
        <w:t xml:space="preserve">kontrastiniais </w:t>
      </w:r>
      <w:r>
        <w:rPr>
          <w:sz w:val="22"/>
          <w:szCs w:val="22"/>
        </w:rPr>
        <w:t>vaistais</w:t>
      </w:r>
      <w:r w:rsidRPr="00242E78">
        <w:rPr>
          <w:sz w:val="22"/>
          <w:szCs w:val="22"/>
        </w:rPr>
        <w:t xml:space="preserve"> (</w:t>
      </w:r>
      <w:r>
        <w:rPr>
          <w:sz w:val="22"/>
          <w:szCs w:val="22"/>
        </w:rPr>
        <w:t>tokia medžiaga dėl kurios rentgeno nuotraukoje</w:t>
      </w:r>
      <w:r w:rsidRPr="00242E78">
        <w:rPr>
          <w:sz w:val="22"/>
          <w:szCs w:val="22"/>
        </w:rPr>
        <w:t xml:space="preserve"> tampa matomi</w:t>
      </w:r>
      <w:r>
        <w:rPr>
          <w:sz w:val="22"/>
          <w:szCs w:val="22"/>
        </w:rPr>
        <w:t xml:space="preserve"> tokie organai kaip</w:t>
      </w:r>
      <w:r w:rsidRPr="00242E78">
        <w:rPr>
          <w:sz w:val="22"/>
          <w:szCs w:val="22"/>
        </w:rPr>
        <w:t xml:space="preserve"> inkstai ar skrandis).</w:t>
      </w:r>
    </w:p>
    <w:p w14:paraId="1236F71A" w14:textId="7E727238" w:rsidR="006D7BE9" w:rsidRPr="00C1695F" w:rsidRDefault="006D7BE9" w:rsidP="006D7BE9">
      <w:pPr>
        <w:pStyle w:val="Sraopastraipa"/>
        <w:numPr>
          <w:ilvl w:val="0"/>
          <w:numId w:val="30"/>
        </w:numPr>
        <w:ind w:left="567" w:right="-2" w:hanging="567"/>
        <w:rPr>
          <w:sz w:val="20"/>
          <w:szCs w:val="22"/>
        </w:rPr>
      </w:pPr>
      <w:r w:rsidRPr="004E5029">
        <w:rPr>
          <w:sz w:val="22"/>
          <w:szCs w:val="18"/>
        </w:rPr>
        <w:t xml:space="preserve">jeigu Jums susilpnėja regėjimas arba atsiranda akies skausmas. Šie simptomai gali būti skysčio susikaupimo akies kraujagysliniame dangale (tarp </w:t>
      </w:r>
      <w:proofErr w:type="spellStart"/>
      <w:r w:rsidRPr="004E5029">
        <w:rPr>
          <w:sz w:val="22"/>
          <w:szCs w:val="18"/>
        </w:rPr>
        <w:t>gyslainės</w:t>
      </w:r>
      <w:proofErr w:type="spellEnd"/>
      <w:r w:rsidRPr="004E5029">
        <w:rPr>
          <w:sz w:val="22"/>
          <w:szCs w:val="18"/>
        </w:rPr>
        <w:t xml:space="preserve"> ir </w:t>
      </w:r>
      <w:proofErr w:type="spellStart"/>
      <w:r w:rsidRPr="004E5029">
        <w:rPr>
          <w:sz w:val="22"/>
          <w:szCs w:val="18"/>
        </w:rPr>
        <w:t>skleros</w:t>
      </w:r>
      <w:proofErr w:type="spellEnd"/>
      <w:r w:rsidRPr="004E5029">
        <w:rPr>
          <w:sz w:val="22"/>
          <w:szCs w:val="18"/>
        </w:rPr>
        <w:t xml:space="preserve">) arba padidėjusio akispūdžio požymiai ir gali atsirasti po kelių valandų ar net po savaičių nuo </w:t>
      </w:r>
      <w:proofErr w:type="spellStart"/>
      <w:r w:rsidR="00EA5C4A">
        <w:rPr>
          <w:sz w:val="22"/>
          <w:szCs w:val="18"/>
          <w:lang w:eastAsia="sl-SI"/>
        </w:rPr>
        <w:t>Quadrixam</w:t>
      </w:r>
      <w:proofErr w:type="spellEnd"/>
      <w:r w:rsidRPr="004E5029">
        <w:rPr>
          <w:sz w:val="22"/>
          <w:szCs w:val="18"/>
        </w:rPr>
        <w:t xml:space="preserve"> vartojimo pradžios. </w:t>
      </w:r>
      <w:r w:rsidR="00525831">
        <w:rPr>
          <w:sz w:val="22"/>
          <w:szCs w:val="18"/>
        </w:rPr>
        <w:t>J</w:t>
      </w:r>
      <w:r w:rsidR="00525831" w:rsidRPr="004E5029">
        <w:rPr>
          <w:sz w:val="22"/>
          <w:szCs w:val="18"/>
        </w:rPr>
        <w:t>eigu</w:t>
      </w:r>
      <w:r w:rsidR="00525831">
        <w:rPr>
          <w:sz w:val="22"/>
          <w:szCs w:val="18"/>
        </w:rPr>
        <w:t xml:space="preserve"> </w:t>
      </w:r>
      <w:r w:rsidR="00136BCC">
        <w:rPr>
          <w:sz w:val="22"/>
          <w:szCs w:val="18"/>
        </w:rPr>
        <w:t>ši</w:t>
      </w:r>
      <w:r w:rsidR="003E448F">
        <w:rPr>
          <w:sz w:val="22"/>
          <w:szCs w:val="18"/>
        </w:rPr>
        <w:t xml:space="preserve"> </w:t>
      </w:r>
      <w:r w:rsidR="00525831">
        <w:rPr>
          <w:sz w:val="22"/>
          <w:szCs w:val="18"/>
        </w:rPr>
        <w:t>būklė</w:t>
      </w:r>
      <w:r w:rsidR="00525831" w:rsidRPr="004E5029">
        <w:rPr>
          <w:sz w:val="22"/>
          <w:szCs w:val="18"/>
        </w:rPr>
        <w:t xml:space="preserve"> negydoma</w:t>
      </w:r>
      <w:r w:rsidR="00525831">
        <w:rPr>
          <w:sz w:val="22"/>
          <w:szCs w:val="18"/>
        </w:rPr>
        <w:t xml:space="preserve">, ji </w:t>
      </w:r>
      <w:r w:rsidRPr="004E5029">
        <w:rPr>
          <w:sz w:val="22"/>
          <w:szCs w:val="18"/>
        </w:rPr>
        <w:t xml:space="preserve">gali lemti nuolatinį </w:t>
      </w:r>
      <w:r w:rsidR="004224E6">
        <w:rPr>
          <w:sz w:val="22"/>
          <w:szCs w:val="18"/>
        </w:rPr>
        <w:t>regėjimo praradimą</w:t>
      </w:r>
      <w:r>
        <w:rPr>
          <w:sz w:val="22"/>
          <w:szCs w:val="18"/>
        </w:rPr>
        <w:t>.</w:t>
      </w:r>
      <w:r w:rsidRPr="004E5029">
        <w:rPr>
          <w:sz w:val="22"/>
          <w:szCs w:val="18"/>
        </w:rPr>
        <w:t xml:space="preserve"> </w:t>
      </w:r>
      <w:r>
        <w:rPr>
          <w:sz w:val="22"/>
          <w:szCs w:val="18"/>
        </w:rPr>
        <w:t>J</w:t>
      </w:r>
      <w:r w:rsidRPr="004E5029">
        <w:rPr>
          <w:sz w:val="22"/>
          <w:szCs w:val="18"/>
        </w:rPr>
        <w:t xml:space="preserve">eigu </w:t>
      </w:r>
      <w:r w:rsidRPr="004E5029">
        <w:rPr>
          <w:sz w:val="22"/>
          <w:szCs w:val="18"/>
        </w:rPr>
        <w:lastRenderedPageBreak/>
        <w:t xml:space="preserve">anksčiau Jums buvo pasireiškusi alergija penicilinui ar </w:t>
      </w:r>
      <w:proofErr w:type="spellStart"/>
      <w:r w:rsidRPr="004E5029">
        <w:rPr>
          <w:sz w:val="22"/>
          <w:szCs w:val="18"/>
        </w:rPr>
        <w:t>sulfamidams</w:t>
      </w:r>
      <w:proofErr w:type="spellEnd"/>
      <w:r>
        <w:rPr>
          <w:sz w:val="22"/>
          <w:szCs w:val="18"/>
        </w:rPr>
        <w:t xml:space="preserve">, gali būti didesnė šių ligų išsivystymo rizika. </w:t>
      </w:r>
    </w:p>
    <w:p w14:paraId="44832C74" w14:textId="4C4F323E" w:rsidR="00D45900" w:rsidRDefault="00D45900" w:rsidP="00D10328">
      <w:pPr>
        <w:ind w:right="-2"/>
        <w:rPr>
          <w:sz w:val="22"/>
          <w:szCs w:val="24"/>
        </w:rPr>
      </w:pPr>
    </w:p>
    <w:p w14:paraId="154753D6" w14:textId="3FEB159B" w:rsidR="00D45900" w:rsidRPr="00D45900" w:rsidRDefault="00D45900" w:rsidP="00D10328">
      <w:pPr>
        <w:ind w:right="-2"/>
        <w:rPr>
          <w:i/>
          <w:iCs/>
          <w:sz w:val="22"/>
          <w:szCs w:val="24"/>
        </w:rPr>
      </w:pPr>
      <w:r>
        <w:rPr>
          <w:i/>
          <w:iCs/>
          <w:sz w:val="22"/>
          <w:szCs w:val="24"/>
        </w:rPr>
        <w:t>Sportininkai</w:t>
      </w:r>
    </w:p>
    <w:p w14:paraId="68CE0554" w14:textId="0794D0CC" w:rsidR="00D45900" w:rsidRPr="000B3D9A" w:rsidRDefault="00D45900" w:rsidP="000B3D9A">
      <w:pPr>
        <w:tabs>
          <w:tab w:val="left" w:pos="0"/>
        </w:tabs>
        <w:rPr>
          <w:sz w:val="22"/>
          <w:szCs w:val="18"/>
        </w:rPr>
      </w:pPr>
      <w:r w:rsidRPr="00D45900">
        <w:rPr>
          <w:sz w:val="22"/>
          <w:szCs w:val="18"/>
        </w:rPr>
        <w:t>Sportininka</w:t>
      </w:r>
      <w:r w:rsidR="007052E1">
        <w:rPr>
          <w:sz w:val="22"/>
          <w:szCs w:val="18"/>
        </w:rPr>
        <w:t>ms</w:t>
      </w:r>
      <w:r w:rsidRPr="00D45900">
        <w:rPr>
          <w:sz w:val="22"/>
          <w:szCs w:val="18"/>
        </w:rPr>
        <w:t xml:space="preserve"> </w:t>
      </w:r>
      <w:r w:rsidR="007052E1">
        <w:rPr>
          <w:sz w:val="22"/>
          <w:szCs w:val="18"/>
        </w:rPr>
        <w:t>svarbu</w:t>
      </w:r>
      <w:r w:rsidRPr="00D45900">
        <w:rPr>
          <w:sz w:val="22"/>
          <w:szCs w:val="18"/>
        </w:rPr>
        <w:t xml:space="preserve"> žinoti, kad </w:t>
      </w:r>
      <w:proofErr w:type="spellStart"/>
      <w:r w:rsidR="00EA5C4A">
        <w:rPr>
          <w:sz w:val="22"/>
          <w:szCs w:val="18"/>
        </w:rPr>
        <w:t>Quadrixam</w:t>
      </w:r>
      <w:proofErr w:type="spellEnd"/>
      <w:r w:rsidRPr="00D45900">
        <w:rPr>
          <w:sz w:val="22"/>
          <w:szCs w:val="18"/>
        </w:rPr>
        <w:t xml:space="preserve"> sudėtyje yra veikliosios medžiagos (</w:t>
      </w:r>
      <w:proofErr w:type="spellStart"/>
      <w:r w:rsidRPr="00D45900">
        <w:rPr>
          <w:sz w:val="22"/>
          <w:szCs w:val="18"/>
        </w:rPr>
        <w:t>indapamido</w:t>
      </w:r>
      <w:proofErr w:type="spellEnd"/>
      <w:r w:rsidRPr="00D45900">
        <w:rPr>
          <w:sz w:val="22"/>
          <w:szCs w:val="18"/>
        </w:rPr>
        <w:t xml:space="preserve">), dėl kurios gali būti teigiamas dopingo testo rezultatas. </w:t>
      </w:r>
    </w:p>
    <w:p w14:paraId="0BABEB3E" w14:textId="77777777" w:rsidR="00D47B01" w:rsidRPr="00D47B01" w:rsidRDefault="00D47B01" w:rsidP="00D47B01">
      <w:pPr>
        <w:pStyle w:val="Sraopastraipa"/>
        <w:ind w:right="-2"/>
        <w:rPr>
          <w:sz w:val="22"/>
          <w:szCs w:val="24"/>
        </w:rPr>
      </w:pPr>
    </w:p>
    <w:p w14:paraId="79BD1D53" w14:textId="42B03AA2"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Vaikams ir paaugliams</w:t>
      </w:r>
    </w:p>
    <w:p w14:paraId="7DC63E14" w14:textId="731ADEB9" w:rsidR="001A3718" w:rsidRPr="001A3718" w:rsidRDefault="00EA5C4A">
      <w:pPr>
        <w:keepNext/>
        <w:tabs>
          <w:tab w:val="left" w:pos="567"/>
        </w:tabs>
        <w:spacing w:line="260" w:lineRule="exact"/>
        <w:jc w:val="both"/>
        <w:outlineLvl w:val="3"/>
        <w:rPr>
          <w:sz w:val="22"/>
          <w:szCs w:val="28"/>
          <w:lang w:eastAsia="x-none"/>
        </w:rPr>
      </w:pPr>
      <w:proofErr w:type="spellStart"/>
      <w:r>
        <w:rPr>
          <w:sz w:val="22"/>
          <w:szCs w:val="28"/>
          <w:lang w:eastAsia="x-none"/>
        </w:rPr>
        <w:t>Quadrixam</w:t>
      </w:r>
      <w:proofErr w:type="spellEnd"/>
      <w:r w:rsidR="001A3718" w:rsidRPr="001A3718">
        <w:rPr>
          <w:sz w:val="22"/>
          <w:szCs w:val="28"/>
          <w:lang w:eastAsia="x-none"/>
        </w:rPr>
        <w:t xml:space="preserve"> </w:t>
      </w:r>
      <w:r w:rsidR="002D6D0D">
        <w:rPr>
          <w:sz w:val="22"/>
          <w:szCs w:val="28"/>
          <w:lang w:eastAsia="x-none"/>
        </w:rPr>
        <w:t>negalima vartoti jaunesniems kaip 18</w:t>
      </w:r>
      <w:r w:rsidR="008D4DE7">
        <w:rPr>
          <w:sz w:val="22"/>
          <w:szCs w:val="28"/>
          <w:lang w:eastAsia="x-none"/>
        </w:rPr>
        <w:t> </w:t>
      </w:r>
      <w:r w:rsidR="002D6D0D">
        <w:rPr>
          <w:sz w:val="22"/>
          <w:szCs w:val="28"/>
          <w:lang w:eastAsia="x-none"/>
        </w:rPr>
        <w:t xml:space="preserve">metų vaikams ir paaugliams. </w:t>
      </w:r>
    </w:p>
    <w:p w14:paraId="671AEC8A" w14:textId="77777777" w:rsidR="008D3B35" w:rsidRDefault="008D3B35">
      <w:pPr>
        <w:numPr>
          <w:ilvl w:val="12"/>
          <w:numId w:val="0"/>
        </w:numPr>
        <w:rPr>
          <w:b/>
          <w:sz w:val="22"/>
          <w:szCs w:val="24"/>
        </w:rPr>
      </w:pPr>
    </w:p>
    <w:p w14:paraId="0EF15FD9" w14:textId="68DF5D62"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 xml:space="preserve">Kiti vaistai ir </w:t>
      </w:r>
      <w:proofErr w:type="spellStart"/>
      <w:r w:rsidR="00EA5C4A">
        <w:rPr>
          <w:b/>
          <w:bCs/>
          <w:sz w:val="22"/>
          <w:szCs w:val="28"/>
          <w:lang w:eastAsia="x-none"/>
        </w:rPr>
        <w:t>Quadrixam</w:t>
      </w:r>
      <w:proofErr w:type="spellEnd"/>
    </w:p>
    <w:p w14:paraId="5CF6C905" w14:textId="10A2893D" w:rsidR="008D3B35" w:rsidRDefault="00AB4978">
      <w:pPr>
        <w:numPr>
          <w:ilvl w:val="12"/>
          <w:numId w:val="0"/>
        </w:numPr>
        <w:ind w:right="-2"/>
        <w:rPr>
          <w:sz w:val="22"/>
          <w:szCs w:val="24"/>
        </w:rPr>
      </w:pPr>
      <w:r>
        <w:rPr>
          <w:sz w:val="22"/>
          <w:szCs w:val="24"/>
        </w:rPr>
        <w:t>Jeigu vartojate ar neseniai vartojote kitų vaistų arba dėl to nesate tikri, apie tai pasakykite gydytojui arba vaistininkui.</w:t>
      </w:r>
    </w:p>
    <w:p w14:paraId="4677A34E" w14:textId="76C0BF60" w:rsidR="00D60CD9" w:rsidRDefault="00D60CD9">
      <w:pPr>
        <w:numPr>
          <w:ilvl w:val="12"/>
          <w:numId w:val="0"/>
        </w:numPr>
        <w:ind w:right="-2"/>
        <w:rPr>
          <w:sz w:val="22"/>
          <w:szCs w:val="24"/>
        </w:rPr>
      </w:pPr>
    </w:p>
    <w:p w14:paraId="43D1645B" w14:textId="5C0E744F" w:rsidR="00D60CD9" w:rsidRPr="00D60CD9" w:rsidRDefault="00D60CD9" w:rsidP="00D60CD9">
      <w:pPr>
        <w:shd w:val="clear" w:color="auto" w:fill="FFFFFF"/>
        <w:rPr>
          <w:color w:val="222222"/>
          <w:sz w:val="22"/>
          <w:szCs w:val="18"/>
        </w:rPr>
      </w:pPr>
      <w:r w:rsidRPr="00326173">
        <w:rPr>
          <w:color w:val="222222"/>
          <w:sz w:val="22"/>
          <w:szCs w:val="18"/>
          <w:u w:val="single"/>
        </w:rPr>
        <w:t xml:space="preserve">Nevartokite </w:t>
      </w:r>
      <w:proofErr w:type="spellStart"/>
      <w:r w:rsidR="00EA5C4A">
        <w:rPr>
          <w:sz w:val="22"/>
          <w:szCs w:val="28"/>
          <w:u w:val="single"/>
          <w:lang w:eastAsia="x-none"/>
        </w:rPr>
        <w:t>Quadrixam</w:t>
      </w:r>
      <w:proofErr w:type="spellEnd"/>
      <w:r w:rsidR="000A6FD3" w:rsidRPr="00D60CD9">
        <w:rPr>
          <w:color w:val="222222"/>
          <w:sz w:val="22"/>
          <w:szCs w:val="18"/>
        </w:rPr>
        <w:t xml:space="preserve"> </w:t>
      </w:r>
      <w:r w:rsidR="000A6FD3">
        <w:rPr>
          <w:color w:val="222222"/>
          <w:sz w:val="22"/>
          <w:szCs w:val="18"/>
        </w:rPr>
        <w:t xml:space="preserve">kartu su </w:t>
      </w:r>
      <w:proofErr w:type="spellStart"/>
      <w:r w:rsidRPr="00D60CD9">
        <w:rPr>
          <w:color w:val="222222"/>
          <w:sz w:val="22"/>
          <w:szCs w:val="18"/>
        </w:rPr>
        <w:t>aliskiren</w:t>
      </w:r>
      <w:r w:rsidR="000A6FD3">
        <w:rPr>
          <w:color w:val="222222"/>
          <w:sz w:val="22"/>
          <w:szCs w:val="18"/>
        </w:rPr>
        <w:t>u</w:t>
      </w:r>
      <w:proofErr w:type="spellEnd"/>
      <w:r w:rsidRPr="00D60CD9">
        <w:rPr>
          <w:color w:val="222222"/>
          <w:sz w:val="22"/>
          <w:szCs w:val="18"/>
        </w:rPr>
        <w:t xml:space="preserve"> (skirt</w:t>
      </w:r>
      <w:r w:rsidR="000A6FD3">
        <w:rPr>
          <w:color w:val="222222"/>
          <w:sz w:val="22"/>
          <w:szCs w:val="18"/>
        </w:rPr>
        <w:t>u</w:t>
      </w:r>
      <w:r w:rsidRPr="00D60CD9">
        <w:rPr>
          <w:color w:val="222222"/>
          <w:sz w:val="22"/>
          <w:szCs w:val="18"/>
        </w:rPr>
        <w:t xml:space="preserve"> aukštam kraujospūdžiui mažinti), jeigu sergate </w:t>
      </w:r>
      <w:r>
        <w:rPr>
          <w:color w:val="222222"/>
          <w:sz w:val="22"/>
          <w:szCs w:val="18"/>
        </w:rPr>
        <w:t xml:space="preserve">cukriniu </w:t>
      </w:r>
      <w:r w:rsidRPr="00D60CD9">
        <w:rPr>
          <w:color w:val="222222"/>
          <w:sz w:val="22"/>
          <w:szCs w:val="18"/>
        </w:rPr>
        <w:t>diabetu arba inkstų ligomis.</w:t>
      </w:r>
    </w:p>
    <w:p w14:paraId="5B7AB01F" w14:textId="3A6D3775" w:rsidR="00D60CD9" w:rsidRDefault="00D60CD9">
      <w:pPr>
        <w:numPr>
          <w:ilvl w:val="12"/>
          <w:numId w:val="0"/>
        </w:numPr>
        <w:ind w:right="-2"/>
        <w:rPr>
          <w:sz w:val="22"/>
          <w:szCs w:val="24"/>
        </w:rPr>
      </w:pPr>
    </w:p>
    <w:p w14:paraId="329B7DFA" w14:textId="3190D045" w:rsidR="003A6470" w:rsidRPr="000A6FD3" w:rsidRDefault="003A6470" w:rsidP="003A6470">
      <w:pPr>
        <w:numPr>
          <w:ilvl w:val="12"/>
          <w:numId w:val="0"/>
        </w:numPr>
        <w:rPr>
          <w:sz w:val="22"/>
          <w:szCs w:val="18"/>
          <w:u w:val="single"/>
        </w:rPr>
      </w:pPr>
      <w:r w:rsidRPr="000A6FD3">
        <w:rPr>
          <w:noProof/>
          <w:sz w:val="22"/>
          <w:szCs w:val="18"/>
          <w:u w:val="single"/>
        </w:rPr>
        <w:t xml:space="preserve">Reikėtų vengti vartoti </w:t>
      </w:r>
      <w:r w:rsidR="00EA5C4A">
        <w:rPr>
          <w:noProof/>
          <w:sz w:val="22"/>
          <w:szCs w:val="18"/>
          <w:u w:val="single"/>
        </w:rPr>
        <w:t>Quadrixam</w:t>
      </w:r>
      <w:r w:rsidRPr="000A6FD3">
        <w:rPr>
          <w:noProof/>
          <w:sz w:val="22"/>
          <w:szCs w:val="18"/>
          <w:u w:val="single"/>
        </w:rPr>
        <w:t xml:space="preserve"> su:</w:t>
      </w:r>
    </w:p>
    <w:p w14:paraId="123CB6D1" w14:textId="7A410EA3" w:rsidR="003A6470" w:rsidRPr="003A6470" w:rsidRDefault="003A6470" w:rsidP="003A6470">
      <w:pPr>
        <w:numPr>
          <w:ilvl w:val="0"/>
          <w:numId w:val="34"/>
        </w:numPr>
        <w:tabs>
          <w:tab w:val="clear" w:pos="720"/>
          <w:tab w:val="num" w:pos="540"/>
        </w:tabs>
        <w:ind w:left="567" w:hanging="567"/>
        <w:rPr>
          <w:sz w:val="22"/>
          <w:szCs w:val="18"/>
        </w:rPr>
      </w:pPr>
      <w:r w:rsidRPr="003A6470">
        <w:rPr>
          <w:sz w:val="22"/>
          <w:szCs w:val="18"/>
        </w:rPr>
        <w:t>ličiu (taikomu kai kuriems psichikos sutrikimams, pavyzdžiui, manijai, maniakinei depresi</w:t>
      </w:r>
      <w:r w:rsidR="00595C9D">
        <w:rPr>
          <w:sz w:val="22"/>
          <w:szCs w:val="18"/>
        </w:rPr>
        <w:t>jai</w:t>
      </w:r>
      <w:r w:rsidRPr="003A6470">
        <w:rPr>
          <w:sz w:val="22"/>
          <w:szCs w:val="18"/>
        </w:rPr>
        <w:t xml:space="preserve"> ir pasikartojančiai depresijai gydyti</w:t>
      </w:r>
      <w:r w:rsidR="00595C9D">
        <w:rPr>
          <w:sz w:val="22"/>
          <w:szCs w:val="18"/>
        </w:rPr>
        <w:t>)</w:t>
      </w:r>
      <w:r w:rsidRPr="003A6470">
        <w:rPr>
          <w:sz w:val="22"/>
          <w:szCs w:val="18"/>
        </w:rPr>
        <w:t>;</w:t>
      </w:r>
    </w:p>
    <w:p w14:paraId="3E3E1EFB" w14:textId="62792224" w:rsidR="003A6470" w:rsidRPr="003A6470" w:rsidRDefault="003A6470" w:rsidP="003A6470">
      <w:pPr>
        <w:numPr>
          <w:ilvl w:val="0"/>
          <w:numId w:val="34"/>
        </w:numPr>
        <w:tabs>
          <w:tab w:val="clear" w:pos="720"/>
          <w:tab w:val="num" w:pos="540"/>
        </w:tabs>
        <w:ind w:left="567" w:hanging="567"/>
        <w:rPr>
          <w:sz w:val="22"/>
          <w:szCs w:val="18"/>
        </w:rPr>
      </w:pPr>
      <w:r w:rsidRPr="003A6470">
        <w:rPr>
          <w:sz w:val="22"/>
          <w:szCs w:val="18"/>
        </w:rPr>
        <w:t>kalį organizme sulaikančiais</w:t>
      </w:r>
      <w:r w:rsidRPr="003A6470" w:rsidDel="009700CD">
        <w:rPr>
          <w:sz w:val="22"/>
          <w:szCs w:val="18"/>
        </w:rPr>
        <w:t xml:space="preserve"> </w:t>
      </w:r>
      <w:r w:rsidRPr="003A6470">
        <w:rPr>
          <w:sz w:val="22"/>
          <w:szCs w:val="18"/>
        </w:rPr>
        <w:t xml:space="preserve">diuretikais (pavyzdžiui, </w:t>
      </w:r>
      <w:proofErr w:type="spellStart"/>
      <w:r w:rsidR="002D72EF">
        <w:rPr>
          <w:sz w:val="22"/>
          <w:szCs w:val="18"/>
        </w:rPr>
        <w:t>spironolaktonu</w:t>
      </w:r>
      <w:proofErr w:type="spellEnd"/>
      <w:r w:rsidR="002D72EF">
        <w:rPr>
          <w:sz w:val="22"/>
          <w:szCs w:val="18"/>
        </w:rPr>
        <w:t xml:space="preserve">, </w:t>
      </w:r>
      <w:proofErr w:type="spellStart"/>
      <w:r w:rsidRPr="003A6470">
        <w:rPr>
          <w:sz w:val="22"/>
          <w:szCs w:val="18"/>
        </w:rPr>
        <w:t>triamterenu</w:t>
      </w:r>
      <w:proofErr w:type="spellEnd"/>
      <w:r w:rsidRPr="003A6470">
        <w:rPr>
          <w:sz w:val="22"/>
          <w:szCs w:val="18"/>
        </w:rPr>
        <w:t xml:space="preserve">, </w:t>
      </w:r>
      <w:proofErr w:type="spellStart"/>
      <w:r w:rsidRPr="003A6470">
        <w:rPr>
          <w:sz w:val="22"/>
          <w:szCs w:val="18"/>
        </w:rPr>
        <w:t>amiloridu</w:t>
      </w:r>
      <w:proofErr w:type="spellEnd"/>
      <w:r w:rsidRPr="003A6470">
        <w:rPr>
          <w:sz w:val="22"/>
          <w:szCs w:val="18"/>
        </w:rPr>
        <w:t xml:space="preserve">), kalio papildais ar kalio turinčiais druskos pakaitalais, </w:t>
      </w:r>
      <w:r w:rsidR="006D3481">
        <w:rPr>
          <w:sz w:val="22"/>
          <w:szCs w:val="18"/>
        </w:rPr>
        <w:t xml:space="preserve">ar </w:t>
      </w:r>
      <w:r w:rsidRPr="003A6470">
        <w:rPr>
          <w:sz w:val="22"/>
          <w:szCs w:val="18"/>
        </w:rPr>
        <w:t xml:space="preserve">kitais vaistais, kurie didina kalio koncentracijas organizme (pvz., heparinu – vaistu, vartojamu skystinti kraują ir išvengti krešulių susidarymo; </w:t>
      </w:r>
      <w:proofErr w:type="spellStart"/>
      <w:r w:rsidRPr="003A6470">
        <w:rPr>
          <w:sz w:val="22"/>
          <w:szCs w:val="18"/>
        </w:rPr>
        <w:t>trimetoprimu</w:t>
      </w:r>
      <w:proofErr w:type="spellEnd"/>
      <w:r w:rsidRPr="003A6470">
        <w:rPr>
          <w:sz w:val="22"/>
          <w:szCs w:val="18"/>
        </w:rPr>
        <w:t xml:space="preserve"> ir </w:t>
      </w:r>
      <w:proofErr w:type="spellStart"/>
      <w:r w:rsidRPr="003A6470">
        <w:rPr>
          <w:sz w:val="22"/>
          <w:szCs w:val="18"/>
        </w:rPr>
        <w:t>kotrimoksazolu</w:t>
      </w:r>
      <w:proofErr w:type="spellEnd"/>
      <w:r w:rsidRPr="003A6470">
        <w:rPr>
          <w:sz w:val="22"/>
          <w:szCs w:val="18"/>
        </w:rPr>
        <w:t xml:space="preserve">, kuris dar vadinamas </w:t>
      </w:r>
      <w:proofErr w:type="spellStart"/>
      <w:r w:rsidRPr="003A6470">
        <w:rPr>
          <w:sz w:val="22"/>
          <w:szCs w:val="18"/>
        </w:rPr>
        <w:t>trimetoprimu</w:t>
      </w:r>
      <w:proofErr w:type="spellEnd"/>
      <w:r w:rsidRPr="003A6470">
        <w:rPr>
          <w:sz w:val="22"/>
          <w:szCs w:val="18"/>
        </w:rPr>
        <w:t xml:space="preserve"> / </w:t>
      </w:r>
      <w:proofErr w:type="spellStart"/>
      <w:r w:rsidRPr="003A6470">
        <w:rPr>
          <w:sz w:val="22"/>
          <w:szCs w:val="18"/>
        </w:rPr>
        <w:t>sulfametoksazolu</w:t>
      </w:r>
      <w:proofErr w:type="spellEnd"/>
      <w:r w:rsidRPr="003A6470">
        <w:rPr>
          <w:sz w:val="22"/>
          <w:szCs w:val="18"/>
        </w:rPr>
        <w:t xml:space="preserve"> – vartojamu infekcijoms, sukeltoms bakterijų);</w:t>
      </w:r>
    </w:p>
    <w:p w14:paraId="70375FB8" w14:textId="77777777" w:rsidR="003A6470" w:rsidRPr="003A6470" w:rsidRDefault="003A6470" w:rsidP="003A6470">
      <w:pPr>
        <w:numPr>
          <w:ilvl w:val="0"/>
          <w:numId w:val="34"/>
        </w:numPr>
        <w:tabs>
          <w:tab w:val="clear" w:pos="720"/>
          <w:tab w:val="num" w:pos="540"/>
        </w:tabs>
        <w:ind w:left="567" w:hanging="567"/>
        <w:rPr>
          <w:sz w:val="22"/>
          <w:szCs w:val="18"/>
        </w:rPr>
      </w:pPr>
      <w:proofErr w:type="spellStart"/>
      <w:r w:rsidRPr="003A6470">
        <w:rPr>
          <w:sz w:val="22"/>
          <w:szCs w:val="18"/>
        </w:rPr>
        <w:t>dantrolenu</w:t>
      </w:r>
      <w:proofErr w:type="spellEnd"/>
      <w:r w:rsidRPr="003A6470">
        <w:rPr>
          <w:sz w:val="22"/>
          <w:szCs w:val="18"/>
        </w:rPr>
        <w:t xml:space="preserve"> (infuzija), kuris taip pat taikomas piktybinei hipertermijai gydyti nejautros metu (hipertermija pasireiškia labai aukštu karščiavimu ir raumenų sustingimu);</w:t>
      </w:r>
    </w:p>
    <w:p w14:paraId="175FFC33" w14:textId="77777777" w:rsidR="003A6470" w:rsidRPr="003A6470" w:rsidRDefault="003A6470" w:rsidP="003A6470">
      <w:pPr>
        <w:numPr>
          <w:ilvl w:val="0"/>
          <w:numId w:val="34"/>
        </w:numPr>
        <w:shd w:val="clear" w:color="auto" w:fill="FFFFFF"/>
        <w:tabs>
          <w:tab w:val="clear" w:pos="720"/>
          <w:tab w:val="num" w:pos="567"/>
        </w:tabs>
        <w:spacing w:line="260" w:lineRule="atLeast"/>
        <w:ind w:left="567" w:hanging="567"/>
        <w:rPr>
          <w:sz w:val="22"/>
          <w:szCs w:val="18"/>
        </w:rPr>
      </w:pPr>
      <w:proofErr w:type="spellStart"/>
      <w:r w:rsidRPr="003A6470">
        <w:rPr>
          <w:sz w:val="22"/>
          <w:szCs w:val="18"/>
        </w:rPr>
        <w:t>estramustinu</w:t>
      </w:r>
      <w:proofErr w:type="spellEnd"/>
      <w:r w:rsidRPr="003A6470">
        <w:rPr>
          <w:sz w:val="22"/>
          <w:szCs w:val="18"/>
        </w:rPr>
        <w:t xml:space="preserve"> (taikomas vėžiui gydyti);</w:t>
      </w:r>
    </w:p>
    <w:p w14:paraId="585AE8CC" w14:textId="1A302081" w:rsidR="003A6470" w:rsidRPr="003A6470" w:rsidRDefault="003A6470" w:rsidP="003A6470">
      <w:pPr>
        <w:numPr>
          <w:ilvl w:val="0"/>
          <w:numId w:val="34"/>
        </w:numPr>
        <w:tabs>
          <w:tab w:val="clear" w:pos="720"/>
          <w:tab w:val="num" w:pos="567"/>
        </w:tabs>
        <w:ind w:left="567" w:hanging="567"/>
        <w:rPr>
          <w:bCs/>
          <w:sz w:val="22"/>
          <w:szCs w:val="18"/>
        </w:rPr>
      </w:pPr>
      <w:r w:rsidRPr="003A6470">
        <w:rPr>
          <w:sz w:val="22"/>
          <w:szCs w:val="18"/>
        </w:rPr>
        <w:t>vaistais</w:t>
      </w:r>
      <w:r w:rsidRPr="003A6470">
        <w:rPr>
          <w:bCs/>
          <w:sz w:val="22"/>
          <w:szCs w:val="18"/>
        </w:rPr>
        <w:t>, kurie dažniausiai vartojami viduriavimui gydyti (</w:t>
      </w:r>
      <w:proofErr w:type="spellStart"/>
      <w:r w:rsidRPr="003A6470">
        <w:rPr>
          <w:bCs/>
          <w:sz w:val="22"/>
          <w:szCs w:val="18"/>
        </w:rPr>
        <w:t>racekadotrilis</w:t>
      </w:r>
      <w:proofErr w:type="spellEnd"/>
      <w:r w:rsidRPr="003A6470">
        <w:rPr>
          <w:bCs/>
          <w:sz w:val="22"/>
          <w:szCs w:val="18"/>
        </w:rPr>
        <w:t>) arba siekiant išvengti persodintų organų atmetimo (</w:t>
      </w:r>
      <w:proofErr w:type="spellStart"/>
      <w:r w:rsidRPr="003A6470">
        <w:rPr>
          <w:bCs/>
          <w:sz w:val="22"/>
          <w:szCs w:val="18"/>
        </w:rPr>
        <w:t>sirolimuzas</w:t>
      </w:r>
      <w:proofErr w:type="spellEnd"/>
      <w:r w:rsidRPr="003A6470">
        <w:rPr>
          <w:bCs/>
          <w:sz w:val="22"/>
          <w:szCs w:val="18"/>
        </w:rPr>
        <w:t xml:space="preserve">, </w:t>
      </w:r>
      <w:proofErr w:type="spellStart"/>
      <w:r w:rsidRPr="003A6470">
        <w:rPr>
          <w:bCs/>
          <w:sz w:val="22"/>
          <w:szCs w:val="18"/>
        </w:rPr>
        <w:t>everolimuzas</w:t>
      </w:r>
      <w:proofErr w:type="spellEnd"/>
      <w:r w:rsidRPr="003A6470">
        <w:rPr>
          <w:bCs/>
          <w:sz w:val="22"/>
          <w:szCs w:val="18"/>
        </w:rPr>
        <w:t xml:space="preserve">, </w:t>
      </w:r>
      <w:proofErr w:type="spellStart"/>
      <w:r w:rsidRPr="003A6470">
        <w:rPr>
          <w:bCs/>
          <w:sz w:val="22"/>
          <w:szCs w:val="18"/>
        </w:rPr>
        <w:t>temsirolimuzas</w:t>
      </w:r>
      <w:proofErr w:type="spellEnd"/>
      <w:r w:rsidRPr="003A6470">
        <w:rPr>
          <w:bCs/>
          <w:sz w:val="22"/>
          <w:szCs w:val="18"/>
        </w:rPr>
        <w:t xml:space="preserve"> ir kiti vaistai, kurie priklauso vaistų, vadinamų </w:t>
      </w:r>
      <w:proofErr w:type="spellStart"/>
      <w:r w:rsidRPr="003A6470">
        <w:rPr>
          <w:bCs/>
          <w:sz w:val="22"/>
          <w:szCs w:val="18"/>
        </w:rPr>
        <w:t>mTOR</w:t>
      </w:r>
      <w:proofErr w:type="spellEnd"/>
      <w:r w:rsidRPr="003A6470">
        <w:rPr>
          <w:bCs/>
          <w:sz w:val="22"/>
          <w:szCs w:val="18"/>
        </w:rPr>
        <w:t xml:space="preserve"> inhibitoriais, </w:t>
      </w:r>
      <w:r w:rsidR="00CF366F">
        <w:rPr>
          <w:bCs/>
          <w:sz w:val="22"/>
          <w:szCs w:val="18"/>
        </w:rPr>
        <w:t>klasei</w:t>
      </w:r>
      <w:r w:rsidRPr="003A6470">
        <w:rPr>
          <w:bCs/>
          <w:sz w:val="22"/>
          <w:szCs w:val="18"/>
        </w:rPr>
        <w:t xml:space="preserve">). Žr. </w:t>
      </w:r>
      <w:r w:rsidR="00CF366F">
        <w:rPr>
          <w:bCs/>
          <w:sz w:val="22"/>
          <w:szCs w:val="18"/>
        </w:rPr>
        <w:t>po</w:t>
      </w:r>
      <w:r w:rsidRPr="003A6470">
        <w:rPr>
          <w:bCs/>
          <w:sz w:val="22"/>
          <w:szCs w:val="18"/>
        </w:rPr>
        <w:t>skyr</w:t>
      </w:r>
      <w:r w:rsidR="00CF366F">
        <w:rPr>
          <w:bCs/>
          <w:sz w:val="22"/>
          <w:szCs w:val="18"/>
        </w:rPr>
        <w:t>į</w:t>
      </w:r>
      <w:r w:rsidRPr="003A6470">
        <w:rPr>
          <w:bCs/>
          <w:sz w:val="22"/>
          <w:szCs w:val="18"/>
        </w:rPr>
        <w:t xml:space="preserve"> „Įspėjimai ir atsargumo priemonės;</w:t>
      </w:r>
    </w:p>
    <w:p w14:paraId="32A1C3C2" w14:textId="1B92AB2E" w:rsidR="003A6470" w:rsidRPr="00687CA0" w:rsidRDefault="003A6470" w:rsidP="003A6470">
      <w:pPr>
        <w:numPr>
          <w:ilvl w:val="0"/>
          <w:numId w:val="34"/>
        </w:numPr>
        <w:tabs>
          <w:tab w:val="clear" w:pos="720"/>
          <w:tab w:val="num" w:pos="567"/>
        </w:tabs>
        <w:ind w:left="567" w:hanging="567"/>
        <w:rPr>
          <w:bCs/>
          <w:sz w:val="22"/>
          <w:szCs w:val="18"/>
        </w:rPr>
      </w:pPr>
      <w:bookmarkStart w:id="5" w:name="_Hlk505958890"/>
      <w:proofErr w:type="spellStart"/>
      <w:r w:rsidRPr="003A6470">
        <w:rPr>
          <w:sz w:val="22"/>
          <w:szCs w:val="18"/>
        </w:rPr>
        <w:t>sakubitrilu</w:t>
      </w:r>
      <w:proofErr w:type="spellEnd"/>
      <w:r w:rsidRPr="003A6470">
        <w:rPr>
          <w:sz w:val="22"/>
          <w:szCs w:val="18"/>
        </w:rPr>
        <w:t xml:space="preserve"> / </w:t>
      </w:r>
      <w:proofErr w:type="spellStart"/>
      <w:r w:rsidRPr="003A6470">
        <w:rPr>
          <w:sz w:val="22"/>
          <w:szCs w:val="18"/>
        </w:rPr>
        <w:t>valsartanu</w:t>
      </w:r>
      <w:proofErr w:type="spellEnd"/>
      <w:r w:rsidRPr="003A6470">
        <w:rPr>
          <w:sz w:val="22"/>
          <w:szCs w:val="18"/>
        </w:rPr>
        <w:t xml:space="preserve"> (derinys vartojamas širdies nepakankamumo ilgalaikiam gydymui). Žr. </w:t>
      </w:r>
      <w:r w:rsidR="00A91069">
        <w:rPr>
          <w:sz w:val="22"/>
          <w:szCs w:val="18"/>
        </w:rPr>
        <w:t>po</w:t>
      </w:r>
      <w:r w:rsidRPr="003A6470">
        <w:rPr>
          <w:sz w:val="22"/>
          <w:szCs w:val="18"/>
        </w:rPr>
        <w:t>skyrius „</w:t>
      </w:r>
      <w:proofErr w:type="spellStart"/>
      <w:r w:rsidR="00EA5C4A">
        <w:rPr>
          <w:sz w:val="22"/>
          <w:szCs w:val="18"/>
        </w:rPr>
        <w:t>Quadrixam</w:t>
      </w:r>
      <w:proofErr w:type="spellEnd"/>
      <w:r w:rsidRPr="003A6470">
        <w:rPr>
          <w:sz w:val="22"/>
          <w:szCs w:val="18"/>
        </w:rPr>
        <w:t xml:space="preserve"> vartoti </w:t>
      </w:r>
      <w:r w:rsidR="00A91069">
        <w:rPr>
          <w:sz w:val="22"/>
          <w:szCs w:val="18"/>
        </w:rPr>
        <w:t>draudžiama</w:t>
      </w:r>
      <w:r w:rsidRPr="003A6470">
        <w:rPr>
          <w:sz w:val="22"/>
          <w:szCs w:val="18"/>
        </w:rPr>
        <w:t>“ ir „Įspėjimai ir atsargumo priemonės“;</w:t>
      </w:r>
      <w:bookmarkEnd w:id="5"/>
    </w:p>
    <w:p w14:paraId="28D978A5" w14:textId="53A86CF8" w:rsidR="00687CA0" w:rsidRPr="003A6470" w:rsidRDefault="00AC39BF" w:rsidP="003A6470">
      <w:pPr>
        <w:numPr>
          <w:ilvl w:val="0"/>
          <w:numId w:val="34"/>
        </w:numPr>
        <w:tabs>
          <w:tab w:val="clear" w:pos="720"/>
          <w:tab w:val="num" w:pos="567"/>
        </w:tabs>
        <w:ind w:left="567" w:hanging="567"/>
        <w:rPr>
          <w:bCs/>
          <w:sz w:val="22"/>
          <w:szCs w:val="18"/>
        </w:rPr>
      </w:pPr>
      <w:r>
        <w:rPr>
          <w:bCs/>
          <w:sz w:val="22"/>
          <w:szCs w:val="18"/>
        </w:rPr>
        <w:t xml:space="preserve">tam tikrais vaistais, skirtais gydyti aukštą kraujospūdį, krūtinės anginą, nereguliarių širdies plakimą (kalcio kanalų blokatoriais, tokiais kaip </w:t>
      </w:r>
      <w:proofErr w:type="spellStart"/>
      <w:r>
        <w:rPr>
          <w:bCs/>
          <w:sz w:val="22"/>
          <w:szCs w:val="18"/>
        </w:rPr>
        <w:t>verapamilis</w:t>
      </w:r>
      <w:proofErr w:type="spellEnd"/>
      <w:r>
        <w:rPr>
          <w:bCs/>
          <w:sz w:val="22"/>
          <w:szCs w:val="18"/>
        </w:rPr>
        <w:t xml:space="preserve"> ir </w:t>
      </w:r>
      <w:proofErr w:type="spellStart"/>
      <w:r>
        <w:rPr>
          <w:bCs/>
          <w:sz w:val="22"/>
          <w:szCs w:val="18"/>
        </w:rPr>
        <w:t>dilti</w:t>
      </w:r>
      <w:r w:rsidR="00476040">
        <w:rPr>
          <w:bCs/>
          <w:sz w:val="22"/>
          <w:szCs w:val="18"/>
        </w:rPr>
        <w:t>a</w:t>
      </w:r>
      <w:r>
        <w:rPr>
          <w:bCs/>
          <w:sz w:val="22"/>
          <w:szCs w:val="18"/>
        </w:rPr>
        <w:t>zemas</w:t>
      </w:r>
      <w:proofErr w:type="spellEnd"/>
      <w:r>
        <w:rPr>
          <w:bCs/>
          <w:sz w:val="22"/>
          <w:szCs w:val="18"/>
        </w:rPr>
        <w:t>);</w:t>
      </w:r>
    </w:p>
    <w:p w14:paraId="02DFC7AA" w14:textId="3C0365A4" w:rsidR="003A6470" w:rsidRDefault="003A6470" w:rsidP="003A6470">
      <w:pPr>
        <w:numPr>
          <w:ilvl w:val="0"/>
          <w:numId w:val="34"/>
        </w:numPr>
        <w:shd w:val="clear" w:color="auto" w:fill="FFFFFF"/>
        <w:tabs>
          <w:tab w:val="clear" w:pos="720"/>
          <w:tab w:val="num" w:pos="0"/>
          <w:tab w:val="left" w:pos="567"/>
        </w:tabs>
        <w:spacing w:line="260" w:lineRule="atLeast"/>
        <w:ind w:left="567" w:hanging="567"/>
        <w:rPr>
          <w:sz w:val="22"/>
          <w:szCs w:val="18"/>
        </w:rPr>
      </w:pPr>
      <w:r w:rsidRPr="003A6470">
        <w:rPr>
          <w:sz w:val="22"/>
          <w:szCs w:val="18"/>
        </w:rPr>
        <w:t xml:space="preserve">kitais vaistais, </w:t>
      </w:r>
      <w:r w:rsidR="00AC39BF">
        <w:rPr>
          <w:sz w:val="22"/>
          <w:szCs w:val="18"/>
        </w:rPr>
        <w:t>skirtais</w:t>
      </w:r>
      <w:r w:rsidRPr="003A6470">
        <w:rPr>
          <w:sz w:val="22"/>
          <w:szCs w:val="18"/>
        </w:rPr>
        <w:t xml:space="preserve"> aukštam kraujospūdžiui mažinti: </w:t>
      </w:r>
      <w:r w:rsidR="00AC39BF">
        <w:rPr>
          <w:sz w:val="22"/>
          <w:szCs w:val="18"/>
        </w:rPr>
        <w:t>AKF</w:t>
      </w:r>
      <w:r w:rsidRPr="003A6470">
        <w:rPr>
          <w:sz w:val="22"/>
          <w:szCs w:val="18"/>
        </w:rPr>
        <w:t xml:space="preserve"> inhibitoriais ir </w:t>
      </w:r>
      <w:proofErr w:type="spellStart"/>
      <w:r w:rsidRPr="003A6470">
        <w:rPr>
          <w:sz w:val="22"/>
          <w:szCs w:val="18"/>
        </w:rPr>
        <w:t>angiotenzino</w:t>
      </w:r>
      <w:proofErr w:type="spellEnd"/>
      <w:r w:rsidRPr="003A6470">
        <w:rPr>
          <w:sz w:val="22"/>
          <w:szCs w:val="18"/>
        </w:rPr>
        <w:t xml:space="preserve"> receptorių blokatoriais</w:t>
      </w:r>
      <w:r w:rsidR="00AC39BF">
        <w:rPr>
          <w:sz w:val="22"/>
          <w:szCs w:val="18"/>
        </w:rPr>
        <w:t xml:space="preserve">, taip pat centrinio poveikio </w:t>
      </w:r>
      <w:proofErr w:type="spellStart"/>
      <w:r w:rsidR="00AC39BF">
        <w:rPr>
          <w:sz w:val="22"/>
          <w:szCs w:val="18"/>
        </w:rPr>
        <w:t>antihipertenziniais</w:t>
      </w:r>
      <w:proofErr w:type="spellEnd"/>
      <w:r w:rsidR="00AC39BF">
        <w:rPr>
          <w:sz w:val="22"/>
          <w:szCs w:val="18"/>
        </w:rPr>
        <w:t xml:space="preserve"> vaistais, tokiais kaip </w:t>
      </w:r>
      <w:proofErr w:type="spellStart"/>
      <w:r w:rsidR="00AC39BF">
        <w:rPr>
          <w:sz w:val="22"/>
          <w:szCs w:val="18"/>
        </w:rPr>
        <w:t>klonidinas</w:t>
      </w:r>
      <w:proofErr w:type="spellEnd"/>
      <w:r w:rsidR="00AC39BF">
        <w:rPr>
          <w:sz w:val="22"/>
          <w:szCs w:val="18"/>
        </w:rPr>
        <w:t xml:space="preserve"> ir kiti (</w:t>
      </w:r>
      <w:proofErr w:type="spellStart"/>
      <w:r w:rsidR="00AC39BF">
        <w:rPr>
          <w:sz w:val="22"/>
          <w:szCs w:val="18"/>
        </w:rPr>
        <w:t>metildopa</w:t>
      </w:r>
      <w:proofErr w:type="spellEnd"/>
      <w:r w:rsidR="00AC39BF">
        <w:rPr>
          <w:sz w:val="22"/>
          <w:szCs w:val="18"/>
        </w:rPr>
        <w:t xml:space="preserve">, </w:t>
      </w:r>
      <w:proofErr w:type="spellStart"/>
      <w:r w:rsidR="00AC39BF">
        <w:rPr>
          <w:sz w:val="22"/>
          <w:szCs w:val="18"/>
        </w:rPr>
        <w:t>moksonidinas</w:t>
      </w:r>
      <w:proofErr w:type="spellEnd"/>
      <w:r w:rsidR="00AC39BF">
        <w:rPr>
          <w:sz w:val="22"/>
          <w:szCs w:val="18"/>
        </w:rPr>
        <w:t xml:space="preserve">, </w:t>
      </w:r>
      <w:proofErr w:type="spellStart"/>
      <w:r w:rsidR="00AC39BF">
        <w:rPr>
          <w:sz w:val="22"/>
          <w:szCs w:val="18"/>
        </w:rPr>
        <w:t>rilmenidinas</w:t>
      </w:r>
      <w:proofErr w:type="spellEnd"/>
      <w:r w:rsidR="00AC39BF">
        <w:rPr>
          <w:sz w:val="22"/>
          <w:szCs w:val="18"/>
        </w:rPr>
        <w:t>). Vis dėlto nenutraukite šių vaistų vartojimo pirmiausia nepasitarę su savo gydytoju</w:t>
      </w:r>
      <w:r w:rsidR="00C37720">
        <w:rPr>
          <w:sz w:val="22"/>
          <w:szCs w:val="18"/>
        </w:rPr>
        <w:t>;</w:t>
      </w:r>
    </w:p>
    <w:p w14:paraId="695F0B4F" w14:textId="6F0D6A02" w:rsidR="00C37720" w:rsidRDefault="00C37720" w:rsidP="003A6470">
      <w:pPr>
        <w:numPr>
          <w:ilvl w:val="0"/>
          <w:numId w:val="34"/>
        </w:numPr>
        <w:shd w:val="clear" w:color="auto" w:fill="FFFFFF"/>
        <w:tabs>
          <w:tab w:val="clear" w:pos="720"/>
          <w:tab w:val="num" w:pos="0"/>
          <w:tab w:val="left" w:pos="567"/>
        </w:tabs>
        <w:spacing w:line="260" w:lineRule="atLeast"/>
        <w:ind w:left="567" w:hanging="567"/>
        <w:rPr>
          <w:sz w:val="22"/>
          <w:szCs w:val="18"/>
        </w:rPr>
      </w:pPr>
      <w:r>
        <w:rPr>
          <w:sz w:val="22"/>
          <w:szCs w:val="18"/>
        </w:rPr>
        <w:t xml:space="preserve">kitais vaistais, skirtais gydyti nereguliariam ar nenormaliam širdies </w:t>
      </w:r>
      <w:r w:rsidR="00476040">
        <w:rPr>
          <w:sz w:val="22"/>
          <w:szCs w:val="18"/>
        </w:rPr>
        <w:t>ritmui</w:t>
      </w:r>
      <w:r>
        <w:rPr>
          <w:sz w:val="22"/>
          <w:szCs w:val="18"/>
        </w:rPr>
        <w:t xml:space="preserve"> (I</w:t>
      </w:r>
      <w:r w:rsidR="00326173">
        <w:rPr>
          <w:sz w:val="22"/>
          <w:szCs w:val="18"/>
        </w:rPr>
        <w:t> </w:t>
      </w:r>
      <w:r>
        <w:rPr>
          <w:sz w:val="22"/>
          <w:szCs w:val="18"/>
        </w:rPr>
        <w:t xml:space="preserve">klasės </w:t>
      </w:r>
      <w:proofErr w:type="spellStart"/>
      <w:r>
        <w:rPr>
          <w:sz w:val="22"/>
          <w:szCs w:val="18"/>
        </w:rPr>
        <w:t>antiartiminiai</w:t>
      </w:r>
      <w:proofErr w:type="spellEnd"/>
      <w:r>
        <w:rPr>
          <w:sz w:val="22"/>
          <w:szCs w:val="18"/>
        </w:rPr>
        <w:t xml:space="preserve"> vaistai: </w:t>
      </w:r>
      <w:proofErr w:type="spellStart"/>
      <w:r>
        <w:rPr>
          <w:sz w:val="22"/>
          <w:szCs w:val="18"/>
        </w:rPr>
        <w:t>chinidinas</w:t>
      </w:r>
      <w:proofErr w:type="spellEnd"/>
      <w:r>
        <w:rPr>
          <w:sz w:val="22"/>
          <w:szCs w:val="18"/>
        </w:rPr>
        <w:t xml:space="preserve">, </w:t>
      </w:r>
      <w:proofErr w:type="spellStart"/>
      <w:r>
        <w:rPr>
          <w:sz w:val="22"/>
          <w:szCs w:val="18"/>
        </w:rPr>
        <w:t>dizopiramidas</w:t>
      </w:r>
      <w:proofErr w:type="spellEnd"/>
      <w:r>
        <w:rPr>
          <w:sz w:val="22"/>
          <w:szCs w:val="18"/>
        </w:rPr>
        <w:t xml:space="preserve">, </w:t>
      </w:r>
      <w:proofErr w:type="spellStart"/>
      <w:r>
        <w:rPr>
          <w:sz w:val="22"/>
          <w:szCs w:val="18"/>
        </w:rPr>
        <w:t>lidokainas</w:t>
      </w:r>
      <w:proofErr w:type="spellEnd"/>
      <w:r>
        <w:rPr>
          <w:sz w:val="22"/>
          <w:szCs w:val="18"/>
        </w:rPr>
        <w:t xml:space="preserve">, </w:t>
      </w:r>
      <w:proofErr w:type="spellStart"/>
      <w:r>
        <w:rPr>
          <w:sz w:val="22"/>
          <w:szCs w:val="18"/>
        </w:rPr>
        <w:t>fenitoinas</w:t>
      </w:r>
      <w:proofErr w:type="spellEnd"/>
      <w:r>
        <w:rPr>
          <w:sz w:val="22"/>
          <w:szCs w:val="18"/>
        </w:rPr>
        <w:t xml:space="preserve">, </w:t>
      </w:r>
      <w:proofErr w:type="spellStart"/>
      <w:r>
        <w:rPr>
          <w:sz w:val="22"/>
          <w:szCs w:val="18"/>
        </w:rPr>
        <w:t>flakainidas</w:t>
      </w:r>
      <w:proofErr w:type="spellEnd"/>
      <w:r>
        <w:rPr>
          <w:sz w:val="22"/>
          <w:szCs w:val="18"/>
        </w:rPr>
        <w:t xml:space="preserve">, </w:t>
      </w:r>
      <w:proofErr w:type="spellStart"/>
      <w:r>
        <w:rPr>
          <w:sz w:val="22"/>
          <w:szCs w:val="18"/>
        </w:rPr>
        <w:t>propafenonas</w:t>
      </w:r>
      <w:proofErr w:type="spellEnd"/>
      <w:r>
        <w:rPr>
          <w:sz w:val="22"/>
          <w:szCs w:val="18"/>
        </w:rPr>
        <w:t>).</w:t>
      </w:r>
    </w:p>
    <w:p w14:paraId="4212D58B" w14:textId="679701FF" w:rsidR="004A6F58" w:rsidRDefault="004A6F58" w:rsidP="004A6F58">
      <w:pPr>
        <w:shd w:val="clear" w:color="auto" w:fill="FFFFFF"/>
        <w:tabs>
          <w:tab w:val="left" w:pos="567"/>
        </w:tabs>
        <w:spacing w:line="260" w:lineRule="atLeast"/>
        <w:rPr>
          <w:sz w:val="22"/>
          <w:szCs w:val="18"/>
        </w:rPr>
      </w:pPr>
    </w:p>
    <w:p w14:paraId="23F674DC" w14:textId="7ABFB4BC" w:rsidR="004A6F58" w:rsidRPr="004A6F58" w:rsidRDefault="004A6F58" w:rsidP="004A6F58">
      <w:pPr>
        <w:jc w:val="both"/>
        <w:rPr>
          <w:sz w:val="22"/>
          <w:szCs w:val="18"/>
        </w:rPr>
      </w:pPr>
      <w:r w:rsidRPr="00326173">
        <w:rPr>
          <w:sz w:val="22"/>
          <w:szCs w:val="18"/>
          <w:u w:val="single"/>
        </w:rPr>
        <w:t xml:space="preserve">Gydymą </w:t>
      </w:r>
      <w:proofErr w:type="spellStart"/>
      <w:r w:rsidR="00EA5C4A">
        <w:rPr>
          <w:sz w:val="22"/>
          <w:szCs w:val="18"/>
          <w:u w:val="single"/>
        </w:rPr>
        <w:t>Quadrixam</w:t>
      </w:r>
      <w:proofErr w:type="spellEnd"/>
      <w:r w:rsidRPr="00326173">
        <w:rPr>
          <w:sz w:val="22"/>
          <w:szCs w:val="18"/>
          <w:u w:val="single"/>
        </w:rPr>
        <w:t xml:space="preserve"> gali paveikti kiti vaistai.</w:t>
      </w:r>
      <w:r w:rsidRPr="004A6F58">
        <w:rPr>
          <w:sz w:val="22"/>
          <w:szCs w:val="18"/>
        </w:rPr>
        <w:t xml:space="preserve"> Jūsų gydytojui gali tekti pakeisti vaisto dozę ir </w:t>
      </w:r>
      <w:r>
        <w:rPr>
          <w:sz w:val="22"/>
          <w:szCs w:val="18"/>
        </w:rPr>
        <w:t xml:space="preserve">/ </w:t>
      </w:r>
      <w:r w:rsidRPr="004A6F58">
        <w:rPr>
          <w:sz w:val="22"/>
          <w:szCs w:val="18"/>
        </w:rPr>
        <w:t>arba imtis kitų atsargumo priemonių. Būtinai pasakykite gydytojui, kad vartojate kurį nors iš toliau išvardytų vaistų, nes Jums gali prireikti ypatingos priežiūros:</w:t>
      </w:r>
    </w:p>
    <w:p w14:paraId="050AA5B6" w14:textId="278584F6" w:rsidR="000941B9" w:rsidRPr="000941B9" w:rsidRDefault="000941B9" w:rsidP="000941B9">
      <w:pPr>
        <w:numPr>
          <w:ilvl w:val="0"/>
          <w:numId w:val="34"/>
        </w:numPr>
        <w:tabs>
          <w:tab w:val="clear" w:pos="720"/>
          <w:tab w:val="num" w:pos="567"/>
        </w:tabs>
        <w:ind w:left="567" w:hanging="567"/>
        <w:rPr>
          <w:sz w:val="22"/>
          <w:szCs w:val="18"/>
        </w:rPr>
      </w:pPr>
      <w:r w:rsidRPr="000941B9">
        <w:rPr>
          <w:sz w:val="22"/>
          <w:szCs w:val="18"/>
        </w:rPr>
        <w:t xml:space="preserve">kiti vaistai nuo aukšto kraujospūdžio, </w:t>
      </w:r>
      <w:proofErr w:type="spellStart"/>
      <w:r>
        <w:rPr>
          <w:sz w:val="22"/>
          <w:szCs w:val="18"/>
        </w:rPr>
        <w:t>aliskirenas</w:t>
      </w:r>
      <w:proofErr w:type="spellEnd"/>
      <w:r>
        <w:rPr>
          <w:sz w:val="22"/>
          <w:szCs w:val="18"/>
        </w:rPr>
        <w:t xml:space="preserve"> (</w:t>
      </w:r>
      <w:r w:rsidRPr="000941B9">
        <w:rPr>
          <w:sz w:val="22"/>
          <w:szCs w:val="18"/>
        </w:rPr>
        <w:t>taip pat žiūrėkite informaciją, pateiktą poskyriuose „</w:t>
      </w:r>
      <w:proofErr w:type="spellStart"/>
      <w:r w:rsidR="00EA5C4A">
        <w:rPr>
          <w:sz w:val="22"/>
          <w:szCs w:val="18"/>
        </w:rPr>
        <w:t>Quadrixam</w:t>
      </w:r>
      <w:proofErr w:type="spellEnd"/>
      <w:r w:rsidRPr="000941B9">
        <w:rPr>
          <w:sz w:val="22"/>
          <w:szCs w:val="18"/>
        </w:rPr>
        <w:t xml:space="preserve"> vartoti </w:t>
      </w:r>
      <w:r>
        <w:rPr>
          <w:sz w:val="22"/>
          <w:szCs w:val="18"/>
        </w:rPr>
        <w:t>draudžiama</w:t>
      </w:r>
      <w:r w:rsidRPr="000941B9">
        <w:rPr>
          <w:sz w:val="22"/>
          <w:szCs w:val="18"/>
        </w:rPr>
        <w:t>“ ir „Įspėjimai ir atsargumo priemonės“</w:t>
      </w:r>
      <w:r>
        <w:rPr>
          <w:sz w:val="22"/>
          <w:szCs w:val="18"/>
        </w:rPr>
        <w:t xml:space="preserve">), diuretikai (vaistai, kurie padidina per inkstus išskiriamą šlapimo kiekį), </w:t>
      </w:r>
      <w:proofErr w:type="spellStart"/>
      <w:r>
        <w:rPr>
          <w:sz w:val="22"/>
          <w:szCs w:val="18"/>
        </w:rPr>
        <w:t>dihidropiridino</w:t>
      </w:r>
      <w:proofErr w:type="spellEnd"/>
      <w:r>
        <w:rPr>
          <w:sz w:val="22"/>
          <w:szCs w:val="18"/>
        </w:rPr>
        <w:t xml:space="preserve"> tipo kalcio kanalų blokatoriai, tokie kaip </w:t>
      </w:r>
      <w:proofErr w:type="spellStart"/>
      <w:r>
        <w:rPr>
          <w:sz w:val="22"/>
          <w:szCs w:val="18"/>
        </w:rPr>
        <w:t>nifedipinas</w:t>
      </w:r>
      <w:proofErr w:type="spellEnd"/>
      <w:r>
        <w:rPr>
          <w:sz w:val="22"/>
          <w:szCs w:val="18"/>
        </w:rPr>
        <w:t xml:space="preserve"> ir </w:t>
      </w:r>
      <w:proofErr w:type="spellStart"/>
      <w:r>
        <w:rPr>
          <w:sz w:val="22"/>
          <w:szCs w:val="18"/>
        </w:rPr>
        <w:t>felodipinas</w:t>
      </w:r>
      <w:proofErr w:type="spellEnd"/>
      <w:r w:rsidR="00486530">
        <w:rPr>
          <w:sz w:val="22"/>
          <w:szCs w:val="18"/>
        </w:rPr>
        <w:t>;</w:t>
      </w:r>
      <w:r>
        <w:rPr>
          <w:sz w:val="22"/>
          <w:szCs w:val="18"/>
        </w:rPr>
        <w:t xml:space="preserve"> </w:t>
      </w:r>
    </w:p>
    <w:p w14:paraId="0483EE32" w14:textId="57A09A42" w:rsidR="000941B9" w:rsidRPr="000941B9" w:rsidRDefault="000941B9" w:rsidP="000941B9">
      <w:pPr>
        <w:numPr>
          <w:ilvl w:val="0"/>
          <w:numId w:val="34"/>
        </w:numPr>
        <w:tabs>
          <w:tab w:val="clear" w:pos="720"/>
          <w:tab w:val="num" w:pos="567"/>
        </w:tabs>
        <w:ind w:left="567" w:hanging="567"/>
        <w:rPr>
          <w:sz w:val="22"/>
          <w:szCs w:val="18"/>
        </w:rPr>
      </w:pPr>
      <w:r w:rsidRPr="000941B9">
        <w:rPr>
          <w:sz w:val="22"/>
          <w:szCs w:val="18"/>
        </w:rPr>
        <w:t>kalį organizme sulaikantys vaistai, taikomi širdies nepakankamum</w:t>
      </w:r>
      <w:r w:rsidR="00B34DB7">
        <w:rPr>
          <w:sz w:val="22"/>
          <w:szCs w:val="18"/>
        </w:rPr>
        <w:t>ui</w:t>
      </w:r>
      <w:r w:rsidRPr="000941B9">
        <w:rPr>
          <w:sz w:val="22"/>
          <w:szCs w:val="18"/>
        </w:rPr>
        <w:t xml:space="preserve"> gydy</w:t>
      </w:r>
      <w:r w:rsidR="00B34DB7">
        <w:rPr>
          <w:sz w:val="22"/>
          <w:szCs w:val="18"/>
        </w:rPr>
        <w:t>t</w:t>
      </w:r>
      <w:r w:rsidRPr="000941B9">
        <w:rPr>
          <w:sz w:val="22"/>
          <w:szCs w:val="18"/>
        </w:rPr>
        <w:t xml:space="preserve">i – </w:t>
      </w:r>
      <w:proofErr w:type="spellStart"/>
      <w:r w:rsidRPr="000941B9">
        <w:rPr>
          <w:sz w:val="22"/>
          <w:szCs w:val="18"/>
        </w:rPr>
        <w:t>eplerenonas</w:t>
      </w:r>
      <w:proofErr w:type="spellEnd"/>
      <w:r w:rsidRPr="000941B9">
        <w:rPr>
          <w:sz w:val="22"/>
          <w:szCs w:val="18"/>
        </w:rPr>
        <w:t xml:space="preserve"> ir </w:t>
      </w:r>
      <w:proofErr w:type="spellStart"/>
      <w:r w:rsidRPr="000941B9">
        <w:rPr>
          <w:sz w:val="22"/>
          <w:szCs w:val="18"/>
        </w:rPr>
        <w:t>spironolaktonas</w:t>
      </w:r>
      <w:proofErr w:type="spellEnd"/>
      <w:r w:rsidRPr="000941B9">
        <w:rPr>
          <w:sz w:val="22"/>
          <w:szCs w:val="18"/>
        </w:rPr>
        <w:t xml:space="preserve">, skiriami </w:t>
      </w:r>
      <w:r w:rsidR="00B34DB7">
        <w:rPr>
          <w:sz w:val="22"/>
          <w:szCs w:val="18"/>
        </w:rPr>
        <w:t xml:space="preserve">dozėmis </w:t>
      </w:r>
      <w:r w:rsidRPr="000941B9">
        <w:rPr>
          <w:sz w:val="22"/>
          <w:szCs w:val="18"/>
        </w:rPr>
        <w:t>12,5–50</w:t>
      </w:r>
      <w:r w:rsidR="00B34DB7">
        <w:rPr>
          <w:sz w:val="22"/>
          <w:szCs w:val="18"/>
        </w:rPr>
        <w:t> </w:t>
      </w:r>
      <w:r w:rsidRPr="000941B9">
        <w:rPr>
          <w:sz w:val="22"/>
          <w:szCs w:val="18"/>
        </w:rPr>
        <w:t xml:space="preserve">mg </w:t>
      </w:r>
      <w:r w:rsidR="00B34DB7" w:rsidRPr="000941B9">
        <w:rPr>
          <w:sz w:val="22"/>
          <w:szCs w:val="18"/>
        </w:rPr>
        <w:t xml:space="preserve">dozėmis </w:t>
      </w:r>
      <w:r w:rsidRPr="000941B9">
        <w:rPr>
          <w:sz w:val="22"/>
          <w:szCs w:val="18"/>
        </w:rPr>
        <w:t>per parą;</w:t>
      </w:r>
    </w:p>
    <w:p w14:paraId="5B8D2881" w14:textId="7D5F1536" w:rsidR="00272177" w:rsidRDefault="00B627FD" w:rsidP="00AD67AA">
      <w:pPr>
        <w:pStyle w:val="Sraopastraipa"/>
        <w:numPr>
          <w:ilvl w:val="0"/>
          <w:numId w:val="34"/>
        </w:numPr>
        <w:tabs>
          <w:tab w:val="clear" w:pos="720"/>
          <w:tab w:val="num" w:pos="567"/>
        </w:tabs>
        <w:ind w:left="567" w:hanging="567"/>
        <w:rPr>
          <w:sz w:val="22"/>
          <w:szCs w:val="18"/>
        </w:rPr>
      </w:pPr>
      <w:r w:rsidRPr="00B627FD">
        <w:rPr>
          <w:sz w:val="22"/>
          <w:szCs w:val="18"/>
        </w:rPr>
        <w:t>vaistai, vartojami širdies ritmo sutrikimams gydyti</w:t>
      </w:r>
      <w:r>
        <w:rPr>
          <w:sz w:val="22"/>
          <w:szCs w:val="18"/>
        </w:rPr>
        <w:t>: III</w:t>
      </w:r>
      <w:r w:rsidR="001339A7">
        <w:rPr>
          <w:sz w:val="22"/>
          <w:szCs w:val="18"/>
        </w:rPr>
        <w:t> </w:t>
      </w:r>
      <w:r>
        <w:rPr>
          <w:sz w:val="22"/>
          <w:szCs w:val="18"/>
        </w:rPr>
        <w:t xml:space="preserve">klasės </w:t>
      </w:r>
      <w:proofErr w:type="spellStart"/>
      <w:r>
        <w:rPr>
          <w:sz w:val="22"/>
          <w:szCs w:val="18"/>
        </w:rPr>
        <w:t>antiartiminiai</w:t>
      </w:r>
      <w:proofErr w:type="spellEnd"/>
      <w:r>
        <w:rPr>
          <w:sz w:val="22"/>
          <w:szCs w:val="18"/>
        </w:rPr>
        <w:t xml:space="preserve"> vaistai </w:t>
      </w:r>
      <w:r w:rsidRPr="00B627FD">
        <w:rPr>
          <w:sz w:val="22"/>
          <w:szCs w:val="18"/>
        </w:rPr>
        <w:t xml:space="preserve">(pvz., </w:t>
      </w:r>
      <w:proofErr w:type="spellStart"/>
      <w:r>
        <w:rPr>
          <w:sz w:val="22"/>
          <w:szCs w:val="18"/>
        </w:rPr>
        <w:t>amjodaronas</w:t>
      </w:r>
      <w:proofErr w:type="spellEnd"/>
      <w:r>
        <w:rPr>
          <w:sz w:val="22"/>
          <w:szCs w:val="18"/>
        </w:rPr>
        <w:t xml:space="preserve">, </w:t>
      </w:r>
      <w:proofErr w:type="spellStart"/>
      <w:r w:rsidRPr="00B627FD">
        <w:rPr>
          <w:sz w:val="22"/>
          <w:szCs w:val="18"/>
        </w:rPr>
        <w:t>dofetilidas</w:t>
      </w:r>
      <w:proofErr w:type="spellEnd"/>
      <w:r w:rsidRPr="00B627FD">
        <w:rPr>
          <w:sz w:val="22"/>
          <w:szCs w:val="18"/>
        </w:rPr>
        <w:t xml:space="preserve">, </w:t>
      </w:r>
      <w:proofErr w:type="spellStart"/>
      <w:r w:rsidRPr="00B627FD">
        <w:rPr>
          <w:sz w:val="22"/>
          <w:szCs w:val="18"/>
        </w:rPr>
        <w:t>ibutilidas</w:t>
      </w:r>
      <w:proofErr w:type="spellEnd"/>
      <w:r w:rsidRPr="00B627FD">
        <w:rPr>
          <w:sz w:val="22"/>
          <w:szCs w:val="18"/>
        </w:rPr>
        <w:t xml:space="preserve">, </w:t>
      </w:r>
      <w:proofErr w:type="spellStart"/>
      <w:r w:rsidRPr="00B627FD">
        <w:rPr>
          <w:sz w:val="22"/>
          <w:szCs w:val="18"/>
        </w:rPr>
        <w:t>bretilis</w:t>
      </w:r>
      <w:proofErr w:type="spellEnd"/>
      <w:r w:rsidRPr="00B627FD">
        <w:rPr>
          <w:sz w:val="22"/>
          <w:szCs w:val="18"/>
        </w:rPr>
        <w:t xml:space="preserve">, </w:t>
      </w:r>
      <w:proofErr w:type="spellStart"/>
      <w:r w:rsidRPr="00B627FD">
        <w:rPr>
          <w:sz w:val="22"/>
          <w:szCs w:val="18"/>
        </w:rPr>
        <w:t>sotalolis</w:t>
      </w:r>
      <w:proofErr w:type="spellEnd"/>
      <w:r w:rsidR="00606A42">
        <w:rPr>
          <w:sz w:val="22"/>
          <w:szCs w:val="18"/>
        </w:rPr>
        <w:t xml:space="preserve">, </w:t>
      </w:r>
      <w:r w:rsidR="000D1FE2">
        <w:rPr>
          <w:sz w:val="22"/>
          <w:szCs w:val="18"/>
        </w:rPr>
        <w:t>rusmenės glikozidai</w:t>
      </w:r>
      <w:r>
        <w:rPr>
          <w:sz w:val="22"/>
          <w:szCs w:val="18"/>
        </w:rPr>
        <w:t>) ir kiti vaistai</w:t>
      </w:r>
      <w:r w:rsidR="00272177">
        <w:rPr>
          <w:sz w:val="22"/>
          <w:szCs w:val="18"/>
        </w:rPr>
        <w:t>:</w:t>
      </w:r>
    </w:p>
    <w:p w14:paraId="7ED4F5EB" w14:textId="3AAB0D85" w:rsidR="00B627FD" w:rsidRDefault="00B627FD" w:rsidP="002843C1">
      <w:pPr>
        <w:pStyle w:val="Sraopastraipa"/>
        <w:numPr>
          <w:ilvl w:val="1"/>
          <w:numId w:val="34"/>
        </w:numPr>
        <w:ind w:left="1134" w:hanging="567"/>
        <w:rPr>
          <w:sz w:val="22"/>
          <w:szCs w:val="18"/>
        </w:rPr>
      </w:pPr>
      <w:r>
        <w:rPr>
          <w:sz w:val="22"/>
          <w:szCs w:val="18"/>
        </w:rPr>
        <w:t>metadonas (skirtas priklausomybei gydyti);</w:t>
      </w:r>
    </w:p>
    <w:p w14:paraId="4F3289D9" w14:textId="11A278EB" w:rsidR="00272177" w:rsidRDefault="00272177" w:rsidP="002843C1">
      <w:pPr>
        <w:pStyle w:val="Sraopastraipa"/>
        <w:numPr>
          <w:ilvl w:val="1"/>
          <w:numId w:val="34"/>
        </w:numPr>
        <w:ind w:left="1134" w:hanging="567"/>
        <w:rPr>
          <w:sz w:val="22"/>
          <w:szCs w:val="18"/>
        </w:rPr>
      </w:pPr>
      <w:proofErr w:type="spellStart"/>
      <w:r>
        <w:rPr>
          <w:sz w:val="22"/>
          <w:szCs w:val="18"/>
        </w:rPr>
        <w:lastRenderedPageBreak/>
        <w:t>prokainamidas</w:t>
      </w:r>
      <w:proofErr w:type="spellEnd"/>
      <w:r>
        <w:rPr>
          <w:sz w:val="22"/>
          <w:szCs w:val="18"/>
        </w:rPr>
        <w:t xml:space="preserve"> (nereguliariam širdies plakimui gydyti);</w:t>
      </w:r>
    </w:p>
    <w:p w14:paraId="210588EB" w14:textId="4D5F6653" w:rsidR="00272177" w:rsidRDefault="00272177" w:rsidP="002843C1">
      <w:pPr>
        <w:pStyle w:val="Sraopastraipa"/>
        <w:numPr>
          <w:ilvl w:val="1"/>
          <w:numId w:val="34"/>
        </w:numPr>
        <w:ind w:left="1134" w:hanging="567"/>
        <w:rPr>
          <w:sz w:val="22"/>
          <w:szCs w:val="18"/>
        </w:rPr>
      </w:pPr>
      <w:proofErr w:type="spellStart"/>
      <w:r>
        <w:rPr>
          <w:sz w:val="22"/>
          <w:szCs w:val="18"/>
        </w:rPr>
        <w:t>bepridilis</w:t>
      </w:r>
      <w:proofErr w:type="spellEnd"/>
      <w:r>
        <w:rPr>
          <w:sz w:val="22"/>
          <w:szCs w:val="18"/>
        </w:rPr>
        <w:t xml:space="preserve"> (skirtas krūtinės anginai gydyti);</w:t>
      </w:r>
    </w:p>
    <w:p w14:paraId="5FE54E66" w14:textId="59F16EA4" w:rsidR="00272177" w:rsidRDefault="00272177" w:rsidP="002843C1">
      <w:pPr>
        <w:pStyle w:val="Sraopastraipa"/>
        <w:numPr>
          <w:ilvl w:val="1"/>
          <w:numId w:val="34"/>
        </w:numPr>
        <w:ind w:left="1134" w:hanging="567"/>
        <w:rPr>
          <w:sz w:val="22"/>
          <w:szCs w:val="18"/>
        </w:rPr>
      </w:pPr>
      <w:proofErr w:type="spellStart"/>
      <w:r>
        <w:rPr>
          <w:sz w:val="22"/>
          <w:szCs w:val="18"/>
        </w:rPr>
        <w:t>cisapridas</w:t>
      </w:r>
      <w:proofErr w:type="spellEnd"/>
      <w:r>
        <w:rPr>
          <w:sz w:val="22"/>
          <w:szCs w:val="18"/>
        </w:rPr>
        <w:t xml:space="preserve">, </w:t>
      </w:r>
      <w:proofErr w:type="spellStart"/>
      <w:r>
        <w:rPr>
          <w:sz w:val="22"/>
          <w:szCs w:val="18"/>
        </w:rPr>
        <w:t>difemanilis</w:t>
      </w:r>
      <w:proofErr w:type="spellEnd"/>
      <w:r>
        <w:rPr>
          <w:sz w:val="22"/>
          <w:szCs w:val="18"/>
        </w:rPr>
        <w:t xml:space="preserve"> (skirtas skrandžio ir virškinimo </w:t>
      </w:r>
      <w:r w:rsidR="00BB080C">
        <w:rPr>
          <w:sz w:val="22"/>
          <w:szCs w:val="18"/>
        </w:rPr>
        <w:t>sutrikimams</w:t>
      </w:r>
      <w:r>
        <w:rPr>
          <w:sz w:val="22"/>
          <w:szCs w:val="18"/>
        </w:rPr>
        <w:t xml:space="preserve"> gydyti);</w:t>
      </w:r>
    </w:p>
    <w:p w14:paraId="2F5E703F" w14:textId="35541B1B" w:rsidR="00B627FD" w:rsidRDefault="00B627FD" w:rsidP="00AD67AA">
      <w:pPr>
        <w:pStyle w:val="Sraopastraipa"/>
        <w:numPr>
          <w:ilvl w:val="0"/>
          <w:numId w:val="34"/>
        </w:numPr>
        <w:tabs>
          <w:tab w:val="clear" w:pos="720"/>
          <w:tab w:val="num" w:pos="567"/>
        </w:tabs>
        <w:ind w:left="567" w:hanging="567"/>
        <w:rPr>
          <w:sz w:val="22"/>
          <w:szCs w:val="18"/>
        </w:rPr>
      </w:pPr>
      <w:r>
        <w:rPr>
          <w:sz w:val="22"/>
          <w:szCs w:val="18"/>
        </w:rPr>
        <w:t>vaistai, skirti ūminiams širdies sutrikimams ar astmai gydyti (</w:t>
      </w:r>
      <w:proofErr w:type="spellStart"/>
      <w:r>
        <w:rPr>
          <w:sz w:val="22"/>
          <w:szCs w:val="18"/>
        </w:rPr>
        <w:t>simpatomimetikai</w:t>
      </w:r>
      <w:proofErr w:type="spellEnd"/>
      <w:r>
        <w:rPr>
          <w:sz w:val="22"/>
          <w:szCs w:val="18"/>
        </w:rPr>
        <w:t xml:space="preserve">, pvz., </w:t>
      </w:r>
      <w:proofErr w:type="spellStart"/>
      <w:r>
        <w:rPr>
          <w:sz w:val="22"/>
          <w:szCs w:val="18"/>
        </w:rPr>
        <w:t>izoprenalinas</w:t>
      </w:r>
      <w:proofErr w:type="spellEnd"/>
      <w:r>
        <w:rPr>
          <w:sz w:val="22"/>
          <w:szCs w:val="18"/>
        </w:rPr>
        <w:t xml:space="preserve">, </w:t>
      </w:r>
      <w:proofErr w:type="spellStart"/>
      <w:r>
        <w:rPr>
          <w:sz w:val="22"/>
          <w:szCs w:val="18"/>
        </w:rPr>
        <w:t>nor</w:t>
      </w:r>
      <w:r w:rsidR="00995603">
        <w:rPr>
          <w:sz w:val="22"/>
          <w:szCs w:val="18"/>
        </w:rPr>
        <w:t>epinefrinas</w:t>
      </w:r>
      <w:proofErr w:type="spellEnd"/>
      <w:r>
        <w:rPr>
          <w:sz w:val="22"/>
          <w:szCs w:val="18"/>
        </w:rPr>
        <w:t xml:space="preserve">, </w:t>
      </w:r>
      <w:proofErr w:type="spellStart"/>
      <w:r w:rsidR="00995603">
        <w:rPr>
          <w:sz w:val="22"/>
          <w:szCs w:val="18"/>
        </w:rPr>
        <w:t>epinefrinas</w:t>
      </w:r>
      <w:proofErr w:type="spellEnd"/>
      <w:r>
        <w:rPr>
          <w:sz w:val="22"/>
          <w:szCs w:val="18"/>
        </w:rPr>
        <w:t xml:space="preserve">, </w:t>
      </w:r>
      <w:proofErr w:type="spellStart"/>
      <w:r>
        <w:rPr>
          <w:sz w:val="22"/>
          <w:szCs w:val="18"/>
        </w:rPr>
        <w:t>dobutaminas</w:t>
      </w:r>
      <w:proofErr w:type="spellEnd"/>
      <w:r>
        <w:rPr>
          <w:sz w:val="22"/>
          <w:szCs w:val="18"/>
        </w:rPr>
        <w:t xml:space="preserve"> arba efedrinas);</w:t>
      </w:r>
    </w:p>
    <w:p w14:paraId="496CDF9B" w14:textId="77777777" w:rsidR="00B627FD" w:rsidRDefault="00B627FD" w:rsidP="00AD67AA">
      <w:pPr>
        <w:pStyle w:val="Sraopastraipa"/>
        <w:numPr>
          <w:ilvl w:val="0"/>
          <w:numId w:val="34"/>
        </w:numPr>
        <w:tabs>
          <w:tab w:val="clear" w:pos="720"/>
          <w:tab w:val="num" w:pos="567"/>
        </w:tabs>
        <w:ind w:left="567" w:hanging="567"/>
        <w:rPr>
          <w:sz w:val="22"/>
          <w:szCs w:val="18"/>
        </w:rPr>
      </w:pPr>
      <w:proofErr w:type="spellStart"/>
      <w:r w:rsidRPr="00B627FD">
        <w:rPr>
          <w:sz w:val="22"/>
          <w:szCs w:val="18"/>
        </w:rPr>
        <w:t>digoksinas</w:t>
      </w:r>
      <w:proofErr w:type="spellEnd"/>
      <w:r w:rsidRPr="00B627FD">
        <w:rPr>
          <w:sz w:val="22"/>
          <w:szCs w:val="18"/>
        </w:rPr>
        <w:t xml:space="preserve"> ar kiti širdį veikiantys glikozidai (vaistai širdies ligoms gydyti);</w:t>
      </w:r>
    </w:p>
    <w:p w14:paraId="5FC3FEDA" w14:textId="77777777" w:rsidR="0039450B" w:rsidRDefault="00B627FD" w:rsidP="00AD67AA">
      <w:pPr>
        <w:pStyle w:val="Sraopastraipa"/>
        <w:numPr>
          <w:ilvl w:val="0"/>
          <w:numId w:val="34"/>
        </w:numPr>
        <w:tabs>
          <w:tab w:val="clear" w:pos="720"/>
          <w:tab w:val="num" w:pos="567"/>
        </w:tabs>
        <w:ind w:left="567" w:hanging="567"/>
        <w:rPr>
          <w:sz w:val="22"/>
          <w:szCs w:val="18"/>
        </w:rPr>
      </w:pPr>
      <w:r w:rsidRPr="00B627FD">
        <w:rPr>
          <w:sz w:val="22"/>
          <w:szCs w:val="18"/>
        </w:rPr>
        <w:t>nitroglicerinas ir kiti nitratai arba kiti kraujagysles plečiantys vaistai, kurie gali dar labiau sumažinti kraujospūdį</w:t>
      </w:r>
      <w:r>
        <w:rPr>
          <w:sz w:val="22"/>
          <w:szCs w:val="18"/>
        </w:rPr>
        <w:t>;</w:t>
      </w:r>
    </w:p>
    <w:p w14:paraId="7217D291" w14:textId="77777777" w:rsidR="0039450B" w:rsidRDefault="00B627FD" w:rsidP="00AD67AA">
      <w:pPr>
        <w:pStyle w:val="Sraopastraipa"/>
        <w:numPr>
          <w:ilvl w:val="0"/>
          <w:numId w:val="34"/>
        </w:numPr>
        <w:tabs>
          <w:tab w:val="clear" w:pos="720"/>
          <w:tab w:val="num" w:pos="567"/>
        </w:tabs>
        <w:ind w:left="567" w:hanging="567"/>
        <w:rPr>
          <w:sz w:val="22"/>
          <w:szCs w:val="18"/>
        </w:rPr>
      </w:pPr>
      <w:proofErr w:type="spellStart"/>
      <w:r w:rsidRPr="0039450B">
        <w:rPr>
          <w:sz w:val="22"/>
          <w:szCs w:val="18"/>
        </w:rPr>
        <w:t>meflokvinas</w:t>
      </w:r>
      <w:proofErr w:type="spellEnd"/>
      <w:r w:rsidRPr="0039450B">
        <w:rPr>
          <w:sz w:val="22"/>
          <w:szCs w:val="18"/>
        </w:rPr>
        <w:t xml:space="preserve"> (vartojamas maliarijos profilaktikai ir maliarijai gydyti);</w:t>
      </w:r>
    </w:p>
    <w:p w14:paraId="545594AF" w14:textId="16F5F4D9" w:rsidR="000941B9" w:rsidRDefault="000941B9" w:rsidP="00AD67AA">
      <w:pPr>
        <w:pStyle w:val="Sraopastraipa"/>
        <w:numPr>
          <w:ilvl w:val="0"/>
          <w:numId w:val="34"/>
        </w:numPr>
        <w:tabs>
          <w:tab w:val="clear" w:pos="720"/>
          <w:tab w:val="num" w:pos="567"/>
        </w:tabs>
        <w:ind w:left="567" w:hanging="567"/>
        <w:rPr>
          <w:sz w:val="22"/>
          <w:szCs w:val="18"/>
        </w:rPr>
      </w:pPr>
      <w:r w:rsidRPr="0039450B">
        <w:rPr>
          <w:sz w:val="22"/>
          <w:szCs w:val="18"/>
        </w:rPr>
        <w:t>nejautrą sukeliantys vaistai;</w:t>
      </w:r>
    </w:p>
    <w:p w14:paraId="7235D0F7" w14:textId="06AC26A9" w:rsidR="000941B9" w:rsidRDefault="000941B9" w:rsidP="00AD67AA">
      <w:pPr>
        <w:pStyle w:val="Sraopastraipa"/>
        <w:numPr>
          <w:ilvl w:val="0"/>
          <w:numId w:val="34"/>
        </w:numPr>
        <w:tabs>
          <w:tab w:val="clear" w:pos="720"/>
          <w:tab w:val="num" w:pos="567"/>
        </w:tabs>
        <w:ind w:left="567" w:hanging="567"/>
        <w:rPr>
          <w:sz w:val="22"/>
          <w:szCs w:val="18"/>
        </w:rPr>
      </w:pPr>
      <w:r w:rsidRPr="0039450B">
        <w:rPr>
          <w:sz w:val="22"/>
          <w:szCs w:val="18"/>
        </w:rPr>
        <w:t xml:space="preserve">jodo turintys kontrastiniai </w:t>
      </w:r>
      <w:r w:rsidR="0039450B">
        <w:rPr>
          <w:sz w:val="22"/>
          <w:szCs w:val="18"/>
        </w:rPr>
        <w:t>vaistai</w:t>
      </w:r>
      <w:r w:rsidRPr="0039450B">
        <w:rPr>
          <w:sz w:val="22"/>
          <w:szCs w:val="18"/>
        </w:rPr>
        <w:t>;</w:t>
      </w:r>
    </w:p>
    <w:p w14:paraId="492249B5" w14:textId="77777777" w:rsidR="000146AC" w:rsidRDefault="000146AC" w:rsidP="00AD67AA">
      <w:pPr>
        <w:pStyle w:val="Sraopastraipa"/>
        <w:numPr>
          <w:ilvl w:val="0"/>
          <w:numId w:val="34"/>
        </w:numPr>
        <w:tabs>
          <w:tab w:val="clear" w:pos="720"/>
          <w:tab w:val="num" w:pos="567"/>
        </w:tabs>
        <w:ind w:left="567" w:hanging="567"/>
        <w:rPr>
          <w:sz w:val="22"/>
          <w:szCs w:val="18"/>
        </w:rPr>
      </w:pPr>
      <w:r>
        <w:rPr>
          <w:sz w:val="22"/>
          <w:szCs w:val="18"/>
        </w:rPr>
        <w:t xml:space="preserve">antibiotikai, skirti gydyti bakterinėms infekcijoms (pvz., </w:t>
      </w:r>
      <w:proofErr w:type="spellStart"/>
      <w:r>
        <w:rPr>
          <w:sz w:val="22"/>
          <w:szCs w:val="18"/>
        </w:rPr>
        <w:t>rifampicinas</w:t>
      </w:r>
      <w:proofErr w:type="spellEnd"/>
      <w:r>
        <w:rPr>
          <w:sz w:val="22"/>
          <w:szCs w:val="18"/>
        </w:rPr>
        <w:t xml:space="preserve">, </w:t>
      </w:r>
      <w:proofErr w:type="spellStart"/>
      <w:r>
        <w:rPr>
          <w:sz w:val="22"/>
          <w:szCs w:val="18"/>
        </w:rPr>
        <w:t>eritromicinas</w:t>
      </w:r>
      <w:proofErr w:type="spellEnd"/>
      <w:r>
        <w:rPr>
          <w:sz w:val="22"/>
          <w:szCs w:val="18"/>
        </w:rPr>
        <w:t xml:space="preserve">, </w:t>
      </w:r>
      <w:proofErr w:type="spellStart"/>
      <w:r>
        <w:rPr>
          <w:sz w:val="22"/>
          <w:szCs w:val="18"/>
        </w:rPr>
        <w:t>klaritromicinas</w:t>
      </w:r>
      <w:proofErr w:type="spellEnd"/>
      <w:r>
        <w:rPr>
          <w:sz w:val="22"/>
          <w:szCs w:val="18"/>
        </w:rPr>
        <w:t xml:space="preserve">, </w:t>
      </w:r>
      <w:proofErr w:type="spellStart"/>
      <w:r>
        <w:rPr>
          <w:sz w:val="22"/>
          <w:szCs w:val="18"/>
        </w:rPr>
        <w:t>sparfloksacinas</w:t>
      </w:r>
      <w:proofErr w:type="spellEnd"/>
      <w:r>
        <w:rPr>
          <w:sz w:val="22"/>
          <w:szCs w:val="18"/>
        </w:rPr>
        <w:t xml:space="preserve">, </w:t>
      </w:r>
      <w:proofErr w:type="spellStart"/>
      <w:r>
        <w:rPr>
          <w:sz w:val="22"/>
          <w:szCs w:val="18"/>
        </w:rPr>
        <w:t>moksifloksacinas</w:t>
      </w:r>
      <w:proofErr w:type="spellEnd"/>
      <w:r>
        <w:rPr>
          <w:sz w:val="22"/>
          <w:szCs w:val="18"/>
        </w:rPr>
        <w:t>);</w:t>
      </w:r>
    </w:p>
    <w:p w14:paraId="290A48C8" w14:textId="43727F1E" w:rsidR="000146AC" w:rsidRDefault="000146AC" w:rsidP="00AD67AA">
      <w:pPr>
        <w:pStyle w:val="Sraopastraipa"/>
        <w:numPr>
          <w:ilvl w:val="0"/>
          <w:numId w:val="34"/>
        </w:numPr>
        <w:tabs>
          <w:tab w:val="clear" w:pos="720"/>
          <w:tab w:val="num" w:pos="567"/>
        </w:tabs>
        <w:ind w:left="567" w:hanging="567"/>
        <w:rPr>
          <w:sz w:val="22"/>
          <w:szCs w:val="18"/>
        </w:rPr>
      </w:pPr>
      <w:r w:rsidRPr="000146AC">
        <w:rPr>
          <w:sz w:val="22"/>
          <w:szCs w:val="18"/>
        </w:rPr>
        <w:t xml:space="preserve">priešgrybeliniai vaistai (pvz., </w:t>
      </w:r>
      <w:proofErr w:type="spellStart"/>
      <w:r w:rsidRPr="000146AC">
        <w:rPr>
          <w:sz w:val="22"/>
          <w:szCs w:val="18"/>
        </w:rPr>
        <w:t>itrakonazolas</w:t>
      </w:r>
      <w:proofErr w:type="spellEnd"/>
      <w:r w:rsidRPr="000146AC">
        <w:rPr>
          <w:sz w:val="22"/>
          <w:szCs w:val="18"/>
        </w:rPr>
        <w:t xml:space="preserve">, </w:t>
      </w:r>
      <w:proofErr w:type="spellStart"/>
      <w:r w:rsidRPr="000146AC">
        <w:rPr>
          <w:sz w:val="22"/>
          <w:szCs w:val="18"/>
        </w:rPr>
        <w:t>ketokonazolas</w:t>
      </w:r>
      <w:proofErr w:type="spellEnd"/>
      <w:r w:rsidRPr="000146AC">
        <w:rPr>
          <w:sz w:val="22"/>
          <w:szCs w:val="18"/>
        </w:rPr>
        <w:t xml:space="preserve">, injekcinis </w:t>
      </w:r>
      <w:proofErr w:type="spellStart"/>
      <w:r w:rsidRPr="000146AC">
        <w:rPr>
          <w:sz w:val="22"/>
          <w:szCs w:val="18"/>
        </w:rPr>
        <w:t>amfotericinas</w:t>
      </w:r>
      <w:proofErr w:type="spellEnd"/>
      <w:r w:rsidRPr="000146AC">
        <w:rPr>
          <w:sz w:val="22"/>
          <w:szCs w:val="18"/>
        </w:rPr>
        <w:t xml:space="preserve"> B);</w:t>
      </w:r>
    </w:p>
    <w:p w14:paraId="6CE03966" w14:textId="77777777" w:rsidR="000146AC" w:rsidRDefault="000146AC" w:rsidP="00AD67AA">
      <w:pPr>
        <w:pStyle w:val="Sraopastraipa"/>
        <w:numPr>
          <w:ilvl w:val="0"/>
          <w:numId w:val="34"/>
        </w:numPr>
        <w:tabs>
          <w:tab w:val="clear" w:pos="720"/>
          <w:tab w:val="num" w:pos="567"/>
        </w:tabs>
        <w:ind w:left="567" w:hanging="567"/>
        <w:rPr>
          <w:sz w:val="22"/>
          <w:szCs w:val="18"/>
        </w:rPr>
      </w:pPr>
      <w:proofErr w:type="spellStart"/>
      <w:r>
        <w:rPr>
          <w:sz w:val="22"/>
          <w:szCs w:val="18"/>
        </w:rPr>
        <w:t>alopurinolis</w:t>
      </w:r>
      <w:proofErr w:type="spellEnd"/>
      <w:r>
        <w:rPr>
          <w:sz w:val="22"/>
          <w:szCs w:val="18"/>
        </w:rPr>
        <w:t xml:space="preserve"> (podagrai gydyti);</w:t>
      </w:r>
    </w:p>
    <w:p w14:paraId="1D662F62" w14:textId="77777777" w:rsidR="004C21D6" w:rsidRDefault="000146AC" w:rsidP="00AD67AA">
      <w:pPr>
        <w:pStyle w:val="Sraopastraipa"/>
        <w:numPr>
          <w:ilvl w:val="0"/>
          <w:numId w:val="34"/>
        </w:numPr>
        <w:tabs>
          <w:tab w:val="clear" w:pos="720"/>
          <w:tab w:val="num" w:pos="567"/>
        </w:tabs>
        <w:ind w:left="567" w:hanging="567"/>
        <w:rPr>
          <w:sz w:val="22"/>
          <w:szCs w:val="18"/>
        </w:rPr>
      </w:pPr>
      <w:proofErr w:type="spellStart"/>
      <w:r w:rsidRPr="000146AC">
        <w:rPr>
          <w:sz w:val="22"/>
          <w:szCs w:val="18"/>
        </w:rPr>
        <w:t>antihistamininiai</w:t>
      </w:r>
      <w:proofErr w:type="spellEnd"/>
      <w:r w:rsidRPr="000146AC">
        <w:rPr>
          <w:sz w:val="22"/>
          <w:szCs w:val="18"/>
        </w:rPr>
        <w:t xml:space="preserve"> vaistai, vartojami alerginėms reakcijoms, </w:t>
      </w:r>
      <w:r>
        <w:rPr>
          <w:sz w:val="22"/>
          <w:szCs w:val="18"/>
        </w:rPr>
        <w:t>tokioms kaip</w:t>
      </w:r>
      <w:r w:rsidRPr="000146AC">
        <w:rPr>
          <w:sz w:val="22"/>
          <w:szCs w:val="18"/>
        </w:rPr>
        <w:t xml:space="preserve"> šienlig</w:t>
      </w:r>
      <w:r>
        <w:rPr>
          <w:sz w:val="22"/>
          <w:szCs w:val="18"/>
        </w:rPr>
        <w:t>ė</w:t>
      </w:r>
      <w:r w:rsidRPr="000146AC">
        <w:rPr>
          <w:sz w:val="22"/>
          <w:szCs w:val="18"/>
        </w:rPr>
        <w:t>, gydyti (</w:t>
      </w:r>
      <w:proofErr w:type="spellStart"/>
      <w:r w:rsidRPr="000146AC">
        <w:rPr>
          <w:sz w:val="22"/>
          <w:szCs w:val="18"/>
        </w:rPr>
        <w:t>pvz</w:t>
      </w:r>
      <w:proofErr w:type="spellEnd"/>
      <w:r w:rsidRPr="000146AC">
        <w:rPr>
          <w:sz w:val="22"/>
          <w:szCs w:val="18"/>
        </w:rPr>
        <w:t xml:space="preserve">, </w:t>
      </w:r>
      <w:proofErr w:type="spellStart"/>
      <w:r w:rsidRPr="000146AC">
        <w:rPr>
          <w:sz w:val="22"/>
          <w:szCs w:val="18"/>
        </w:rPr>
        <w:t>mizolastinas</w:t>
      </w:r>
      <w:proofErr w:type="spellEnd"/>
      <w:r w:rsidRPr="000146AC">
        <w:rPr>
          <w:sz w:val="22"/>
          <w:szCs w:val="18"/>
        </w:rPr>
        <w:t xml:space="preserve">, </w:t>
      </w:r>
      <w:proofErr w:type="spellStart"/>
      <w:r w:rsidRPr="000146AC">
        <w:rPr>
          <w:sz w:val="22"/>
          <w:szCs w:val="18"/>
        </w:rPr>
        <w:t>terfenadinas</w:t>
      </w:r>
      <w:proofErr w:type="spellEnd"/>
      <w:r w:rsidRPr="000146AC">
        <w:rPr>
          <w:sz w:val="22"/>
          <w:szCs w:val="18"/>
        </w:rPr>
        <w:t xml:space="preserve">, </w:t>
      </w:r>
      <w:proofErr w:type="spellStart"/>
      <w:r w:rsidRPr="000146AC">
        <w:rPr>
          <w:sz w:val="22"/>
          <w:szCs w:val="18"/>
        </w:rPr>
        <w:t>astemizolas</w:t>
      </w:r>
      <w:proofErr w:type="spellEnd"/>
      <w:r w:rsidRPr="000146AC">
        <w:rPr>
          <w:sz w:val="22"/>
          <w:szCs w:val="18"/>
        </w:rPr>
        <w:t>);</w:t>
      </w:r>
    </w:p>
    <w:p w14:paraId="6F05578B" w14:textId="77777777" w:rsidR="00B367A7" w:rsidRDefault="004C21D6" w:rsidP="00AD67AA">
      <w:pPr>
        <w:pStyle w:val="Sraopastraipa"/>
        <w:numPr>
          <w:ilvl w:val="0"/>
          <w:numId w:val="34"/>
        </w:numPr>
        <w:tabs>
          <w:tab w:val="clear" w:pos="720"/>
          <w:tab w:val="num" w:pos="567"/>
        </w:tabs>
        <w:ind w:left="567" w:hanging="567"/>
        <w:rPr>
          <w:sz w:val="22"/>
          <w:szCs w:val="18"/>
        </w:rPr>
      </w:pPr>
      <w:r w:rsidRPr="004C21D6">
        <w:rPr>
          <w:sz w:val="22"/>
          <w:szCs w:val="18"/>
        </w:rPr>
        <w:t xml:space="preserve">kortikosteroidai, </w:t>
      </w:r>
      <w:r>
        <w:rPr>
          <w:sz w:val="22"/>
          <w:szCs w:val="18"/>
        </w:rPr>
        <w:t>skirti</w:t>
      </w:r>
      <w:r w:rsidRPr="004C21D6">
        <w:rPr>
          <w:sz w:val="22"/>
          <w:szCs w:val="18"/>
        </w:rPr>
        <w:t xml:space="preserve"> gydyti įvairiems sveikatos sutrikimams, įskaitant sunkią astmą ir reumatoidinį artritą, ir nesteroidiniai vaistai nuo uždegimo (pvz., </w:t>
      </w:r>
      <w:proofErr w:type="spellStart"/>
      <w:r w:rsidRPr="004C21D6">
        <w:rPr>
          <w:sz w:val="22"/>
          <w:szCs w:val="18"/>
        </w:rPr>
        <w:t>ibuprofenas</w:t>
      </w:r>
      <w:proofErr w:type="spellEnd"/>
      <w:r>
        <w:rPr>
          <w:sz w:val="22"/>
          <w:szCs w:val="18"/>
        </w:rPr>
        <w:t xml:space="preserve"> ar </w:t>
      </w:r>
      <w:proofErr w:type="spellStart"/>
      <w:r>
        <w:rPr>
          <w:sz w:val="22"/>
          <w:szCs w:val="18"/>
        </w:rPr>
        <w:t>diklofenakas</w:t>
      </w:r>
      <w:proofErr w:type="spellEnd"/>
      <w:r w:rsidRPr="004C21D6">
        <w:rPr>
          <w:sz w:val="22"/>
          <w:szCs w:val="18"/>
        </w:rPr>
        <w:t xml:space="preserve">) </w:t>
      </w:r>
      <w:r>
        <w:rPr>
          <w:sz w:val="22"/>
          <w:szCs w:val="18"/>
        </w:rPr>
        <w:t xml:space="preserve">vartojami artritui, skausmui ar uždegimui gydyti </w:t>
      </w:r>
      <w:r w:rsidRPr="004C21D6">
        <w:rPr>
          <w:sz w:val="22"/>
          <w:szCs w:val="18"/>
        </w:rPr>
        <w:t xml:space="preserve">arba </w:t>
      </w:r>
      <w:r>
        <w:rPr>
          <w:sz w:val="22"/>
          <w:szCs w:val="18"/>
        </w:rPr>
        <w:t xml:space="preserve">didelės </w:t>
      </w:r>
      <w:proofErr w:type="spellStart"/>
      <w:r w:rsidRPr="004C21D6">
        <w:rPr>
          <w:sz w:val="22"/>
          <w:szCs w:val="18"/>
        </w:rPr>
        <w:t>salicilat</w:t>
      </w:r>
      <w:r>
        <w:rPr>
          <w:sz w:val="22"/>
          <w:szCs w:val="18"/>
        </w:rPr>
        <w:t>ų</w:t>
      </w:r>
      <w:proofErr w:type="spellEnd"/>
      <w:r>
        <w:rPr>
          <w:sz w:val="22"/>
          <w:szCs w:val="18"/>
        </w:rPr>
        <w:t xml:space="preserve"> dozės</w:t>
      </w:r>
      <w:r w:rsidRPr="004C21D6">
        <w:rPr>
          <w:sz w:val="22"/>
          <w:szCs w:val="18"/>
        </w:rPr>
        <w:t xml:space="preserve"> (</w:t>
      </w:r>
      <w:r w:rsidRPr="004C21D6">
        <w:rPr>
          <w:bCs/>
          <w:sz w:val="22"/>
          <w:szCs w:val="18"/>
        </w:rPr>
        <w:t xml:space="preserve">pvz., </w:t>
      </w:r>
      <w:proofErr w:type="spellStart"/>
      <w:r w:rsidRPr="004C21D6">
        <w:rPr>
          <w:bCs/>
          <w:sz w:val="22"/>
          <w:szCs w:val="18"/>
        </w:rPr>
        <w:t>acetilsalicilo</w:t>
      </w:r>
      <w:proofErr w:type="spellEnd"/>
      <w:r w:rsidRPr="004C21D6">
        <w:rPr>
          <w:bCs/>
          <w:sz w:val="22"/>
          <w:szCs w:val="18"/>
        </w:rPr>
        <w:t xml:space="preserve"> rūgštis [</w:t>
      </w:r>
      <w:r w:rsidRPr="004C21D6">
        <w:rPr>
          <w:sz w:val="22"/>
          <w:szCs w:val="18"/>
        </w:rPr>
        <w:t>daugelio vaistų nuo skausmo, karščiavimo ir mažinančių kraujo krešėjimą vaistų sudedamoji dalis</w:t>
      </w:r>
      <w:r w:rsidRPr="004C21D6">
        <w:rPr>
          <w:bCs/>
          <w:sz w:val="22"/>
          <w:szCs w:val="18"/>
        </w:rPr>
        <w:t>])</w:t>
      </w:r>
      <w:r w:rsidRPr="004C21D6">
        <w:rPr>
          <w:sz w:val="22"/>
          <w:szCs w:val="18"/>
        </w:rPr>
        <w:t>;</w:t>
      </w:r>
    </w:p>
    <w:p w14:paraId="585D9295" w14:textId="77777777" w:rsidR="00B367A7" w:rsidRPr="00B367A7" w:rsidRDefault="00B367A7" w:rsidP="00AD67AA">
      <w:pPr>
        <w:pStyle w:val="Sraopastraipa"/>
        <w:numPr>
          <w:ilvl w:val="0"/>
          <w:numId w:val="34"/>
        </w:numPr>
        <w:tabs>
          <w:tab w:val="clear" w:pos="720"/>
          <w:tab w:val="num" w:pos="567"/>
        </w:tabs>
        <w:ind w:left="567" w:hanging="567"/>
        <w:rPr>
          <w:sz w:val="20"/>
          <w:szCs w:val="16"/>
        </w:rPr>
      </w:pPr>
      <w:proofErr w:type="spellStart"/>
      <w:r w:rsidRPr="00B367A7">
        <w:rPr>
          <w:sz w:val="22"/>
          <w:szCs w:val="18"/>
        </w:rPr>
        <w:t>imunosupresantai</w:t>
      </w:r>
      <w:proofErr w:type="spellEnd"/>
      <w:r w:rsidRPr="00B367A7">
        <w:rPr>
          <w:sz w:val="22"/>
          <w:szCs w:val="18"/>
        </w:rPr>
        <w:t xml:space="preserve"> (vaistai, skirti organizmo imuniniam atsakui slopinti) autoimuninėms ligoms gydyti arba po organo persodinimo operacijos (pvz., </w:t>
      </w:r>
      <w:proofErr w:type="spellStart"/>
      <w:r w:rsidRPr="00B367A7">
        <w:rPr>
          <w:sz w:val="22"/>
          <w:szCs w:val="18"/>
        </w:rPr>
        <w:t>ciklosporinas</w:t>
      </w:r>
      <w:proofErr w:type="spellEnd"/>
      <w:r w:rsidRPr="00B367A7">
        <w:rPr>
          <w:sz w:val="22"/>
          <w:szCs w:val="18"/>
        </w:rPr>
        <w:t xml:space="preserve">, </w:t>
      </w:r>
      <w:proofErr w:type="spellStart"/>
      <w:r w:rsidRPr="00B367A7">
        <w:rPr>
          <w:sz w:val="22"/>
          <w:szCs w:val="18"/>
        </w:rPr>
        <w:t>takrolimuzas</w:t>
      </w:r>
      <w:proofErr w:type="spellEnd"/>
      <w:r>
        <w:rPr>
          <w:sz w:val="22"/>
          <w:szCs w:val="18"/>
        </w:rPr>
        <w:t>);</w:t>
      </w:r>
    </w:p>
    <w:p w14:paraId="3F74B422" w14:textId="77777777" w:rsidR="00B367A7" w:rsidRPr="00B367A7" w:rsidRDefault="00B367A7" w:rsidP="00AD67AA">
      <w:pPr>
        <w:pStyle w:val="Sraopastraipa"/>
        <w:numPr>
          <w:ilvl w:val="0"/>
          <w:numId w:val="34"/>
        </w:numPr>
        <w:tabs>
          <w:tab w:val="clear" w:pos="720"/>
          <w:tab w:val="num" w:pos="567"/>
        </w:tabs>
        <w:ind w:left="567" w:hanging="567"/>
        <w:rPr>
          <w:sz w:val="20"/>
          <w:szCs w:val="16"/>
        </w:rPr>
      </w:pPr>
      <w:proofErr w:type="spellStart"/>
      <w:r w:rsidRPr="00B367A7">
        <w:rPr>
          <w:sz w:val="22"/>
          <w:szCs w:val="18"/>
        </w:rPr>
        <w:t>tetrakozaktidas</w:t>
      </w:r>
      <w:proofErr w:type="spellEnd"/>
      <w:r w:rsidRPr="00B367A7">
        <w:rPr>
          <w:sz w:val="22"/>
          <w:szCs w:val="18"/>
        </w:rPr>
        <w:t xml:space="preserve"> (vaistas Krono ligai gydyti);</w:t>
      </w:r>
    </w:p>
    <w:p w14:paraId="07B1C15F" w14:textId="77777777" w:rsidR="00F50585" w:rsidRPr="00F50585" w:rsidRDefault="00B367A7" w:rsidP="00AD67AA">
      <w:pPr>
        <w:pStyle w:val="Sraopastraipa"/>
        <w:numPr>
          <w:ilvl w:val="0"/>
          <w:numId w:val="34"/>
        </w:numPr>
        <w:tabs>
          <w:tab w:val="clear" w:pos="720"/>
          <w:tab w:val="num" w:pos="567"/>
        </w:tabs>
        <w:ind w:left="567" w:hanging="567"/>
        <w:rPr>
          <w:sz w:val="20"/>
          <w:szCs w:val="16"/>
        </w:rPr>
      </w:pPr>
      <w:r w:rsidRPr="00B367A7">
        <w:rPr>
          <w:sz w:val="22"/>
          <w:szCs w:val="18"/>
        </w:rPr>
        <w:t xml:space="preserve">aukso druskos, ypač leidžiamos į veną (vartojamos reumatoidinio artrito simptomams </w:t>
      </w:r>
      <w:r>
        <w:rPr>
          <w:sz w:val="22"/>
          <w:szCs w:val="18"/>
        </w:rPr>
        <w:t>malšinti</w:t>
      </w:r>
      <w:r w:rsidRPr="00B367A7">
        <w:rPr>
          <w:sz w:val="22"/>
          <w:szCs w:val="18"/>
        </w:rPr>
        <w:t>);</w:t>
      </w:r>
    </w:p>
    <w:p w14:paraId="7A77EA58" w14:textId="77777777" w:rsidR="00F50585" w:rsidRPr="00F50585" w:rsidRDefault="00F50585" w:rsidP="00AD67AA">
      <w:pPr>
        <w:pStyle w:val="Sraopastraipa"/>
        <w:numPr>
          <w:ilvl w:val="0"/>
          <w:numId w:val="34"/>
        </w:numPr>
        <w:tabs>
          <w:tab w:val="clear" w:pos="720"/>
          <w:tab w:val="num" w:pos="567"/>
        </w:tabs>
        <w:ind w:left="567" w:hanging="567"/>
        <w:rPr>
          <w:sz w:val="20"/>
          <w:szCs w:val="16"/>
        </w:rPr>
      </w:pPr>
      <w:proofErr w:type="spellStart"/>
      <w:r w:rsidRPr="00F50585">
        <w:rPr>
          <w:sz w:val="22"/>
          <w:szCs w:val="18"/>
        </w:rPr>
        <w:t>halofantrinas</w:t>
      </w:r>
      <w:proofErr w:type="spellEnd"/>
      <w:r w:rsidRPr="00F50585">
        <w:rPr>
          <w:sz w:val="22"/>
          <w:szCs w:val="18"/>
        </w:rPr>
        <w:t xml:space="preserve"> (skirtas tam tikroms maliarijos rūšims gydyti); </w:t>
      </w:r>
    </w:p>
    <w:p w14:paraId="1B3843F9" w14:textId="642A50B9" w:rsidR="00F50585" w:rsidRPr="00F50585" w:rsidRDefault="00F50585" w:rsidP="00AD67AA">
      <w:pPr>
        <w:pStyle w:val="Sraopastraipa"/>
        <w:numPr>
          <w:ilvl w:val="0"/>
          <w:numId w:val="34"/>
        </w:numPr>
        <w:tabs>
          <w:tab w:val="clear" w:pos="720"/>
          <w:tab w:val="num" w:pos="567"/>
        </w:tabs>
        <w:ind w:left="567" w:hanging="567"/>
        <w:rPr>
          <w:sz w:val="20"/>
          <w:szCs w:val="16"/>
        </w:rPr>
      </w:pPr>
      <w:proofErr w:type="spellStart"/>
      <w:r w:rsidRPr="00F50585">
        <w:rPr>
          <w:sz w:val="22"/>
          <w:szCs w:val="18"/>
        </w:rPr>
        <w:t>baklofenas</w:t>
      </w:r>
      <w:proofErr w:type="spellEnd"/>
      <w:r w:rsidRPr="00F50585">
        <w:rPr>
          <w:sz w:val="22"/>
          <w:szCs w:val="18"/>
        </w:rPr>
        <w:t>, skirtas raumenų sustingimui gydyti</w:t>
      </w:r>
      <w:r w:rsidR="00486530">
        <w:rPr>
          <w:sz w:val="22"/>
          <w:szCs w:val="18"/>
        </w:rPr>
        <w:t>,</w:t>
      </w:r>
      <w:r w:rsidRPr="00F50585">
        <w:rPr>
          <w:sz w:val="22"/>
          <w:szCs w:val="18"/>
        </w:rPr>
        <w:t xml:space="preserve"> sergant tokiomis ligomis kaip išsėtinė sklerozė; </w:t>
      </w:r>
    </w:p>
    <w:p w14:paraId="5749AF0C" w14:textId="0F8CCBA8" w:rsidR="00F50585" w:rsidRPr="00F50585" w:rsidRDefault="00F50585" w:rsidP="00AD67AA">
      <w:pPr>
        <w:pStyle w:val="Sraopastraipa"/>
        <w:numPr>
          <w:ilvl w:val="0"/>
          <w:numId w:val="34"/>
        </w:numPr>
        <w:tabs>
          <w:tab w:val="clear" w:pos="720"/>
          <w:tab w:val="num" w:pos="567"/>
        </w:tabs>
        <w:ind w:left="567" w:hanging="567"/>
        <w:rPr>
          <w:sz w:val="20"/>
          <w:szCs w:val="16"/>
        </w:rPr>
      </w:pPr>
      <w:r w:rsidRPr="00F50585">
        <w:rPr>
          <w:sz w:val="22"/>
          <w:szCs w:val="18"/>
        </w:rPr>
        <w:t xml:space="preserve">vaistai cukriniam diabetui gydyti, pvz., insulinas ar </w:t>
      </w:r>
      <w:proofErr w:type="spellStart"/>
      <w:r w:rsidRPr="00F50585">
        <w:rPr>
          <w:sz w:val="22"/>
          <w:szCs w:val="18"/>
        </w:rPr>
        <w:t>metforminas</w:t>
      </w:r>
      <w:proofErr w:type="spellEnd"/>
      <w:r w:rsidR="002F4947">
        <w:rPr>
          <w:sz w:val="22"/>
          <w:szCs w:val="18"/>
        </w:rPr>
        <w:t xml:space="preserve"> ir </w:t>
      </w:r>
      <w:proofErr w:type="spellStart"/>
      <w:r w:rsidR="002F4947">
        <w:rPr>
          <w:sz w:val="22"/>
          <w:szCs w:val="18"/>
        </w:rPr>
        <w:t>gliptinai</w:t>
      </w:r>
      <w:proofErr w:type="spellEnd"/>
      <w:r w:rsidRPr="00F50585">
        <w:rPr>
          <w:sz w:val="22"/>
          <w:szCs w:val="18"/>
        </w:rPr>
        <w:t>;</w:t>
      </w:r>
    </w:p>
    <w:p w14:paraId="6D1A99F3" w14:textId="77777777" w:rsidR="00B44069" w:rsidRPr="00B44069" w:rsidRDefault="00F50585" w:rsidP="00AD67AA">
      <w:pPr>
        <w:pStyle w:val="Sraopastraipa"/>
        <w:numPr>
          <w:ilvl w:val="0"/>
          <w:numId w:val="34"/>
        </w:numPr>
        <w:tabs>
          <w:tab w:val="clear" w:pos="720"/>
          <w:tab w:val="num" w:pos="567"/>
        </w:tabs>
        <w:ind w:left="567" w:hanging="567"/>
        <w:rPr>
          <w:sz w:val="20"/>
          <w:szCs w:val="16"/>
        </w:rPr>
      </w:pPr>
      <w:r w:rsidRPr="00F50585">
        <w:rPr>
          <w:sz w:val="22"/>
          <w:szCs w:val="18"/>
        </w:rPr>
        <w:t>kalcis, įskaitant kalcio papildus;</w:t>
      </w:r>
    </w:p>
    <w:p w14:paraId="6094BF2C" w14:textId="77777777" w:rsidR="00A501A8" w:rsidRPr="00A501A8" w:rsidRDefault="00B44069" w:rsidP="00AD67AA">
      <w:pPr>
        <w:pStyle w:val="Sraopastraipa"/>
        <w:numPr>
          <w:ilvl w:val="0"/>
          <w:numId w:val="34"/>
        </w:numPr>
        <w:tabs>
          <w:tab w:val="clear" w:pos="720"/>
          <w:tab w:val="num" w:pos="567"/>
        </w:tabs>
        <w:ind w:left="567" w:hanging="567"/>
        <w:rPr>
          <w:sz w:val="20"/>
          <w:szCs w:val="16"/>
        </w:rPr>
      </w:pPr>
      <w:r w:rsidRPr="00B44069">
        <w:rPr>
          <w:sz w:val="22"/>
          <w:szCs w:val="18"/>
        </w:rPr>
        <w:t>stimuliuojamieji vidurių laisvinamieji vaistai (pvz., sen</w:t>
      </w:r>
      <w:r w:rsidR="005521F7">
        <w:rPr>
          <w:sz w:val="22"/>
          <w:szCs w:val="18"/>
        </w:rPr>
        <w:t>a</w:t>
      </w:r>
      <w:r w:rsidRPr="00B44069">
        <w:rPr>
          <w:sz w:val="22"/>
          <w:szCs w:val="18"/>
        </w:rPr>
        <w:t>);</w:t>
      </w:r>
    </w:p>
    <w:p w14:paraId="7F55E034" w14:textId="77777777" w:rsidR="00A501A8" w:rsidRPr="00A501A8" w:rsidRDefault="005521F7" w:rsidP="00AD67AA">
      <w:pPr>
        <w:pStyle w:val="Sraopastraipa"/>
        <w:numPr>
          <w:ilvl w:val="0"/>
          <w:numId w:val="34"/>
        </w:numPr>
        <w:tabs>
          <w:tab w:val="clear" w:pos="720"/>
          <w:tab w:val="num" w:pos="567"/>
        </w:tabs>
        <w:ind w:left="567" w:hanging="567"/>
        <w:rPr>
          <w:sz w:val="20"/>
          <w:szCs w:val="16"/>
        </w:rPr>
      </w:pPr>
      <w:r w:rsidRPr="00A501A8">
        <w:rPr>
          <w:sz w:val="22"/>
          <w:szCs w:val="18"/>
        </w:rPr>
        <w:t>vaistai nuo vėžio;</w:t>
      </w:r>
      <w:r w:rsidR="00A501A8" w:rsidRPr="00A501A8">
        <w:rPr>
          <w:sz w:val="22"/>
          <w:szCs w:val="18"/>
        </w:rPr>
        <w:t xml:space="preserve"> </w:t>
      </w:r>
    </w:p>
    <w:p w14:paraId="06CD10C6" w14:textId="77777777" w:rsidR="00C7597E" w:rsidRPr="00C7597E" w:rsidRDefault="00A501A8" w:rsidP="00AD67AA">
      <w:pPr>
        <w:pStyle w:val="Sraopastraipa"/>
        <w:numPr>
          <w:ilvl w:val="0"/>
          <w:numId w:val="34"/>
        </w:numPr>
        <w:tabs>
          <w:tab w:val="clear" w:pos="720"/>
          <w:tab w:val="num" w:pos="567"/>
        </w:tabs>
        <w:ind w:left="567" w:hanging="567"/>
        <w:rPr>
          <w:sz w:val="20"/>
          <w:szCs w:val="16"/>
        </w:rPr>
      </w:pPr>
      <w:proofErr w:type="spellStart"/>
      <w:r w:rsidRPr="00A501A8">
        <w:rPr>
          <w:sz w:val="22"/>
          <w:szCs w:val="18"/>
        </w:rPr>
        <w:t>vinkaminas</w:t>
      </w:r>
      <w:proofErr w:type="spellEnd"/>
      <w:r w:rsidRPr="00A501A8">
        <w:rPr>
          <w:sz w:val="22"/>
          <w:szCs w:val="18"/>
        </w:rPr>
        <w:t xml:space="preserve"> (</w:t>
      </w:r>
      <w:r>
        <w:rPr>
          <w:sz w:val="22"/>
          <w:szCs w:val="18"/>
        </w:rPr>
        <w:t>skirtas</w:t>
      </w:r>
      <w:r w:rsidRPr="00A501A8">
        <w:rPr>
          <w:sz w:val="22"/>
          <w:szCs w:val="18"/>
        </w:rPr>
        <w:t xml:space="preserve"> senyvų žmonių pažinimo sutrikimams, įskaitant atminties susilpnėjimą, gydyti);</w:t>
      </w:r>
    </w:p>
    <w:p w14:paraId="6E9C30A7" w14:textId="2E29921C" w:rsidR="00C7597E" w:rsidRPr="00551CD1" w:rsidRDefault="00C7597E" w:rsidP="00AD67AA">
      <w:pPr>
        <w:pStyle w:val="Sraopastraipa"/>
        <w:numPr>
          <w:ilvl w:val="0"/>
          <w:numId w:val="34"/>
        </w:numPr>
        <w:tabs>
          <w:tab w:val="clear" w:pos="720"/>
          <w:tab w:val="num" w:pos="567"/>
        </w:tabs>
        <w:ind w:left="567" w:hanging="567"/>
        <w:rPr>
          <w:sz w:val="22"/>
          <w:szCs w:val="18"/>
        </w:rPr>
      </w:pPr>
      <w:r w:rsidRPr="00551CD1">
        <w:rPr>
          <w:sz w:val="22"/>
          <w:szCs w:val="18"/>
        </w:rPr>
        <w:t>tam tikri vaistai, skirti Alzheimerio (</w:t>
      </w:r>
      <w:proofErr w:type="spellStart"/>
      <w:r w:rsidRPr="00551CD1">
        <w:rPr>
          <w:i/>
          <w:iCs/>
          <w:sz w:val="22"/>
          <w:szCs w:val="18"/>
        </w:rPr>
        <w:t>Alzheimer</w:t>
      </w:r>
      <w:proofErr w:type="spellEnd"/>
      <w:r w:rsidRPr="00551CD1">
        <w:rPr>
          <w:sz w:val="22"/>
          <w:szCs w:val="18"/>
        </w:rPr>
        <w:t xml:space="preserve">) ligai ar glaukomai gydyti (parasimpatinę nervų sistemą sužadinantys vaistai, </w:t>
      </w:r>
      <w:proofErr w:type="spellStart"/>
      <w:r w:rsidR="00551CD1">
        <w:rPr>
          <w:sz w:val="22"/>
          <w:szCs w:val="18"/>
        </w:rPr>
        <w:t>takrinas</w:t>
      </w:r>
      <w:proofErr w:type="spellEnd"/>
      <w:r w:rsidR="00551CD1">
        <w:rPr>
          <w:sz w:val="22"/>
          <w:szCs w:val="18"/>
        </w:rPr>
        <w:t xml:space="preserve"> ar </w:t>
      </w:r>
      <w:proofErr w:type="spellStart"/>
      <w:r w:rsidR="00551CD1">
        <w:rPr>
          <w:sz w:val="22"/>
          <w:szCs w:val="18"/>
        </w:rPr>
        <w:t>karbacholis</w:t>
      </w:r>
      <w:proofErr w:type="spellEnd"/>
      <w:r w:rsidR="00551CD1">
        <w:rPr>
          <w:sz w:val="22"/>
          <w:szCs w:val="18"/>
        </w:rPr>
        <w:t>);</w:t>
      </w:r>
    </w:p>
    <w:p w14:paraId="7B29E1B8" w14:textId="77777777" w:rsidR="004546AE" w:rsidRDefault="005A3611" w:rsidP="00AD67AA">
      <w:pPr>
        <w:pStyle w:val="Sraopastraipa"/>
        <w:numPr>
          <w:ilvl w:val="0"/>
          <w:numId w:val="34"/>
        </w:numPr>
        <w:tabs>
          <w:tab w:val="clear" w:pos="720"/>
          <w:tab w:val="num" w:pos="567"/>
        </w:tabs>
        <w:ind w:left="567" w:hanging="567"/>
        <w:rPr>
          <w:sz w:val="22"/>
          <w:szCs w:val="18"/>
        </w:rPr>
      </w:pPr>
      <w:r>
        <w:rPr>
          <w:sz w:val="22"/>
          <w:szCs w:val="18"/>
        </w:rPr>
        <w:t xml:space="preserve">vaistai, skirti depresijai gydyti: </w:t>
      </w:r>
      <w:proofErr w:type="spellStart"/>
      <w:r>
        <w:rPr>
          <w:sz w:val="22"/>
          <w:szCs w:val="18"/>
        </w:rPr>
        <w:t>tricikliai</w:t>
      </w:r>
      <w:proofErr w:type="spellEnd"/>
      <w:r>
        <w:rPr>
          <w:sz w:val="22"/>
          <w:szCs w:val="18"/>
        </w:rPr>
        <w:t xml:space="preserve"> antidepresantai, </w:t>
      </w:r>
      <w:proofErr w:type="spellStart"/>
      <w:r>
        <w:rPr>
          <w:sz w:val="22"/>
          <w:szCs w:val="18"/>
        </w:rPr>
        <w:t>imipramino</w:t>
      </w:r>
      <w:proofErr w:type="spellEnd"/>
      <w:r>
        <w:rPr>
          <w:sz w:val="22"/>
          <w:szCs w:val="18"/>
        </w:rPr>
        <w:t xml:space="preserve"> tipo antidepresantai, MAO-inhibitoriai (išskyrus MAO-B inhibitorius);</w:t>
      </w:r>
    </w:p>
    <w:p w14:paraId="2C4433CA" w14:textId="5146CAFA" w:rsidR="004546AE" w:rsidRPr="004546AE" w:rsidRDefault="004546AE" w:rsidP="00AD67AA">
      <w:pPr>
        <w:pStyle w:val="Sraopastraipa"/>
        <w:numPr>
          <w:ilvl w:val="0"/>
          <w:numId w:val="34"/>
        </w:numPr>
        <w:tabs>
          <w:tab w:val="clear" w:pos="720"/>
          <w:tab w:val="num" w:pos="567"/>
        </w:tabs>
        <w:ind w:left="567" w:hanging="567"/>
        <w:rPr>
          <w:sz w:val="22"/>
          <w:szCs w:val="18"/>
        </w:rPr>
      </w:pPr>
      <w:r w:rsidRPr="004546AE">
        <w:rPr>
          <w:sz w:val="22"/>
          <w:szCs w:val="18"/>
        </w:rPr>
        <w:t xml:space="preserve">vaistai, </w:t>
      </w:r>
      <w:r>
        <w:rPr>
          <w:sz w:val="22"/>
          <w:szCs w:val="18"/>
        </w:rPr>
        <w:t>skirti</w:t>
      </w:r>
      <w:r w:rsidRPr="004546AE">
        <w:rPr>
          <w:sz w:val="22"/>
          <w:szCs w:val="18"/>
        </w:rPr>
        <w:t xml:space="preserve"> psichikos sutrikimams, tokiems kaip nerimas</w:t>
      </w:r>
      <w:r>
        <w:rPr>
          <w:sz w:val="22"/>
          <w:szCs w:val="18"/>
        </w:rPr>
        <w:t xml:space="preserve"> ir</w:t>
      </w:r>
      <w:r w:rsidRPr="004546AE">
        <w:rPr>
          <w:sz w:val="22"/>
          <w:szCs w:val="18"/>
        </w:rPr>
        <w:t xml:space="preserve"> šizofrenija gydyti (pvz., </w:t>
      </w:r>
      <w:proofErr w:type="spellStart"/>
      <w:r w:rsidRPr="004546AE">
        <w:rPr>
          <w:sz w:val="22"/>
          <w:szCs w:val="18"/>
        </w:rPr>
        <w:t>antipsichoziniai</w:t>
      </w:r>
      <w:proofErr w:type="spellEnd"/>
      <w:r w:rsidRPr="004546AE">
        <w:rPr>
          <w:sz w:val="22"/>
          <w:szCs w:val="18"/>
        </w:rPr>
        <w:t xml:space="preserve"> </w:t>
      </w:r>
      <w:r>
        <w:rPr>
          <w:sz w:val="22"/>
          <w:szCs w:val="18"/>
        </w:rPr>
        <w:t>vaistai</w:t>
      </w:r>
      <w:r w:rsidRPr="004546AE">
        <w:rPr>
          <w:sz w:val="22"/>
          <w:szCs w:val="18"/>
        </w:rPr>
        <w:t xml:space="preserve">, </w:t>
      </w:r>
      <w:proofErr w:type="spellStart"/>
      <w:r w:rsidRPr="004546AE">
        <w:rPr>
          <w:sz w:val="22"/>
          <w:szCs w:val="18"/>
        </w:rPr>
        <w:t>neuroleptikai</w:t>
      </w:r>
      <w:proofErr w:type="spellEnd"/>
      <w:r>
        <w:rPr>
          <w:sz w:val="22"/>
          <w:szCs w:val="18"/>
        </w:rPr>
        <w:t xml:space="preserve">, tokie kaip </w:t>
      </w:r>
      <w:proofErr w:type="spellStart"/>
      <w:r>
        <w:rPr>
          <w:sz w:val="22"/>
          <w:szCs w:val="18"/>
        </w:rPr>
        <w:t>fenotiazinai</w:t>
      </w:r>
      <w:proofErr w:type="spellEnd"/>
      <w:r>
        <w:rPr>
          <w:sz w:val="22"/>
          <w:szCs w:val="18"/>
        </w:rPr>
        <w:t>,</w:t>
      </w:r>
      <w:r w:rsidRPr="004546AE">
        <w:rPr>
          <w:sz w:val="22"/>
          <w:szCs w:val="18"/>
        </w:rPr>
        <w:t xml:space="preserve"> </w:t>
      </w:r>
      <w:proofErr w:type="spellStart"/>
      <w:r w:rsidRPr="004546AE">
        <w:rPr>
          <w:sz w:val="22"/>
          <w:szCs w:val="18"/>
        </w:rPr>
        <w:t>amisulpridas</w:t>
      </w:r>
      <w:proofErr w:type="spellEnd"/>
      <w:r w:rsidRPr="004546AE">
        <w:rPr>
          <w:sz w:val="22"/>
          <w:szCs w:val="18"/>
        </w:rPr>
        <w:t xml:space="preserve">, </w:t>
      </w:r>
      <w:proofErr w:type="spellStart"/>
      <w:r w:rsidRPr="004546AE">
        <w:rPr>
          <w:sz w:val="22"/>
          <w:szCs w:val="18"/>
        </w:rPr>
        <w:t>sulpiridas</w:t>
      </w:r>
      <w:proofErr w:type="spellEnd"/>
      <w:r w:rsidRPr="004546AE">
        <w:rPr>
          <w:sz w:val="22"/>
          <w:szCs w:val="18"/>
        </w:rPr>
        <w:t xml:space="preserve">, </w:t>
      </w:r>
      <w:proofErr w:type="spellStart"/>
      <w:r w:rsidRPr="004546AE">
        <w:rPr>
          <w:sz w:val="22"/>
          <w:szCs w:val="18"/>
        </w:rPr>
        <w:t>sultopridas</w:t>
      </w:r>
      <w:proofErr w:type="spellEnd"/>
      <w:r w:rsidRPr="004546AE">
        <w:rPr>
          <w:sz w:val="22"/>
          <w:szCs w:val="18"/>
        </w:rPr>
        <w:t xml:space="preserve">, </w:t>
      </w:r>
      <w:proofErr w:type="spellStart"/>
      <w:r w:rsidRPr="004546AE">
        <w:rPr>
          <w:sz w:val="22"/>
          <w:szCs w:val="18"/>
        </w:rPr>
        <w:t>tiapridas</w:t>
      </w:r>
      <w:proofErr w:type="spellEnd"/>
      <w:r w:rsidRPr="004546AE">
        <w:rPr>
          <w:sz w:val="22"/>
          <w:szCs w:val="18"/>
        </w:rPr>
        <w:t xml:space="preserve">, </w:t>
      </w:r>
      <w:proofErr w:type="spellStart"/>
      <w:r w:rsidRPr="004546AE">
        <w:rPr>
          <w:sz w:val="22"/>
          <w:szCs w:val="18"/>
        </w:rPr>
        <w:t>haloperidolis</w:t>
      </w:r>
      <w:proofErr w:type="spellEnd"/>
      <w:r w:rsidRPr="004546AE">
        <w:rPr>
          <w:sz w:val="22"/>
          <w:szCs w:val="18"/>
        </w:rPr>
        <w:t xml:space="preserve">, </w:t>
      </w:r>
      <w:proofErr w:type="spellStart"/>
      <w:r w:rsidRPr="004546AE">
        <w:rPr>
          <w:sz w:val="22"/>
          <w:szCs w:val="18"/>
        </w:rPr>
        <w:t>droperidolis</w:t>
      </w:r>
      <w:proofErr w:type="spellEnd"/>
      <w:r w:rsidRPr="004546AE">
        <w:rPr>
          <w:sz w:val="22"/>
          <w:szCs w:val="18"/>
        </w:rPr>
        <w:t>);</w:t>
      </w:r>
    </w:p>
    <w:p w14:paraId="2439431E" w14:textId="77777777" w:rsidR="004546AE" w:rsidRDefault="004546AE" w:rsidP="00AD67AA">
      <w:pPr>
        <w:pStyle w:val="Sraopastraipa"/>
        <w:numPr>
          <w:ilvl w:val="0"/>
          <w:numId w:val="34"/>
        </w:numPr>
        <w:tabs>
          <w:tab w:val="clear" w:pos="720"/>
          <w:tab w:val="num" w:pos="567"/>
        </w:tabs>
        <w:ind w:left="567" w:hanging="567"/>
        <w:rPr>
          <w:sz w:val="22"/>
          <w:szCs w:val="18"/>
        </w:rPr>
      </w:pPr>
      <w:r>
        <w:rPr>
          <w:sz w:val="22"/>
          <w:szCs w:val="18"/>
        </w:rPr>
        <w:t>tam tikri vaistai skirti epilepsijai gydyti (</w:t>
      </w:r>
      <w:proofErr w:type="spellStart"/>
      <w:r>
        <w:rPr>
          <w:sz w:val="22"/>
          <w:szCs w:val="18"/>
        </w:rPr>
        <w:t>barbituratai</w:t>
      </w:r>
      <w:proofErr w:type="spellEnd"/>
      <w:r>
        <w:rPr>
          <w:sz w:val="22"/>
          <w:szCs w:val="18"/>
        </w:rPr>
        <w:t xml:space="preserve">, </w:t>
      </w:r>
      <w:proofErr w:type="spellStart"/>
      <w:r>
        <w:rPr>
          <w:sz w:val="22"/>
          <w:szCs w:val="18"/>
        </w:rPr>
        <w:t>fenobarbitalis</w:t>
      </w:r>
      <w:proofErr w:type="spellEnd"/>
      <w:r>
        <w:rPr>
          <w:sz w:val="22"/>
          <w:szCs w:val="18"/>
        </w:rPr>
        <w:t>);</w:t>
      </w:r>
    </w:p>
    <w:p w14:paraId="3A4D089D" w14:textId="77777777" w:rsidR="004546AE" w:rsidRDefault="004546AE" w:rsidP="00AD67AA">
      <w:pPr>
        <w:pStyle w:val="Sraopastraipa"/>
        <w:numPr>
          <w:ilvl w:val="0"/>
          <w:numId w:val="34"/>
        </w:numPr>
        <w:tabs>
          <w:tab w:val="clear" w:pos="720"/>
          <w:tab w:val="num" w:pos="567"/>
        </w:tabs>
        <w:ind w:left="567" w:hanging="567"/>
        <w:rPr>
          <w:sz w:val="22"/>
          <w:szCs w:val="18"/>
        </w:rPr>
      </w:pPr>
      <w:proofErr w:type="spellStart"/>
      <w:r w:rsidRPr="004546AE">
        <w:rPr>
          <w:sz w:val="22"/>
          <w:szCs w:val="18"/>
        </w:rPr>
        <w:t>pentamidinas</w:t>
      </w:r>
      <w:proofErr w:type="spellEnd"/>
      <w:r w:rsidRPr="004546AE">
        <w:rPr>
          <w:sz w:val="22"/>
          <w:szCs w:val="18"/>
        </w:rPr>
        <w:t xml:space="preserve"> (vartojamas pneumonijai gydyti);</w:t>
      </w:r>
      <w:r>
        <w:rPr>
          <w:sz w:val="22"/>
          <w:szCs w:val="18"/>
        </w:rPr>
        <w:t xml:space="preserve"> </w:t>
      </w:r>
    </w:p>
    <w:p w14:paraId="1F7824D5" w14:textId="77777777" w:rsidR="004546AE" w:rsidRDefault="004546AE" w:rsidP="00AD67AA">
      <w:pPr>
        <w:pStyle w:val="Sraopastraipa"/>
        <w:numPr>
          <w:ilvl w:val="0"/>
          <w:numId w:val="34"/>
        </w:numPr>
        <w:tabs>
          <w:tab w:val="clear" w:pos="720"/>
          <w:tab w:val="num" w:pos="567"/>
        </w:tabs>
        <w:ind w:left="567" w:hanging="567"/>
        <w:rPr>
          <w:sz w:val="22"/>
          <w:szCs w:val="18"/>
        </w:rPr>
      </w:pPr>
      <w:r w:rsidRPr="004546AE">
        <w:rPr>
          <w:sz w:val="22"/>
          <w:szCs w:val="18"/>
        </w:rPr>
        <w:t xml:space="preserve">ritonaviras, </w:t>
      </w:r>
      <w:proofErr w:type="spellStart"/>
      <w:r w:rsidRPr="004546AE">
        <w:rPr>
          <w:sz w:val="22"/>
          <w:szCs w:val="18"/>
        </w:rPr>
        <w:t>indinaviras</w:t>
      </w:r>
      <w:proofErr w:type="spellEnd"/>
      <w:r w:rsidRPr="004546AE">
        <w:rPr>
          <w:sz w:val="22"/>
          <w:szCs w:val="18"/>
        </w:rPr>
        <w:t xml:space="preserve">, </w:t>
      </w:r>
      <w:proofErr w:type="spellStart"/>
      <w:r w:rsidRPr="004546AE">
        <w:rPr>
          <w:sz w:val="22"/>
          <w:szCs w:val="18"/>
        </w:rPr>
        <w:t>nelfinaviras</w:t>
      </w:r>
      <w:proofErr w:type="spellEnd"/>
      <w:r w:rsidRPr="004546AE">
        <w:rPr>
          <w:sz w:val="22"/>
          <w:szCs w:val="18"/>
        </w:rPr>
        <w:t xml:space="preserve"> (vadinamieji proteazių inhibitoriai, kuriais gydoma ŽIV infekcija);</w:t>
      </w:r>
    </w:p>
    <w:p w14:paraId="78E383BF" w14:textId="5F29AF8E" w:rsidR="004546AE" w:rsidRPr="004546AE" w:rsidRDefault="004546AE" w:rsidP="00AD67AA">
      <w:pPr>
        <w:pStyle w:val="Sraopastraipa"/>
        <w:numPr>
          <w:ilvl w:val="0"/>
          <w:numId w:val="34"/>
        </w:numPr>
        <w:tabs>
          <w:tab w:val="clear" w:pos="720"/>
          <w:tab w:val="num" w:pos="567"/>
        </w:tabs>
        <w:ind w:left="567" w:hanging="567"/>
        <w:rPr>
          <w:sz w:val="22"/>
          <w:szCs w:val="18"/>
        </w:rPr>
      </w:pPr>
      <w:r w:rsidRPr="004546AE">
        <w:rPr>
          <w:sz w:val="22"/>
          <w:szCs w:val="18"/>
        </w:rPr>
        <w:t>jonažolė (</w:t>
      </w:r>
      <w:proofErr w:type="spellStart"/>
      <w:r w:rsidRPr="004546AE">
        <w:rPr>
          <w:i/>
          <w:iCs/>
          <w:sz w:val="22"/>
          <w:szCs w:val="18"/>
        </w:rPr>
        <w:t>Hypericum</w:t>
      </w:r>
      <w:proofErr w:type="spellEnd"/>
      <w:r w:rsidRPr="004546AE">
        <w:rPr>
          <w:i/>
          <w:iCs/>
          <w:sz w:val="22"/>
          <w:szCs w:val="18"/>
        </w:rPr>
        <w:t xml:space="preserve"> </w:t>
      </w:r>
      <w:proofErr w:type="spellStart"/>
      <w:r w:rsidRPr="004546AE">
        <w:rPr>
          <w:i/>
          <w:iCs/>
          <w:sz w:val="22"/>
          <w:szCs w:val="18"/>
        </w:rPr>
        <w:t>perforatum</w:t>
      </w:r>
      <w:proofErr w:type="spellEnd"/>
      <w:r w:rsidRPr="004546AE">
        <w:rPr>
          <w:sz w:val="22"/>
          <w:szCs w:val="18"/>
        </w:rPr>
        <w:t>);</w:t>
      </w:r>
    </w:p>
    <w:p w14:paraId="6E1B8A32" w14:textId="4019E69E" w:rsidR="004546AE" w:rsidRDefault="004546AE" w:rsidP="00AD67AA">
      <w:pPr>
        <w:pStyle w:val="Sraopastraipa"/>
        <w:numPr>
          <w:ilvl w:val="0"/>
          <w:numId w:val="34"/>
        </w:numPr>
        <w:tabs>
          <w:tab w:val="clear" w:pos="720"/>
          <w:tab w:val="num" w:pos="567"/>
        </w:tabs>
        <w:ind w:left="567" w:hanging="567"/>
        <w:rPr>
          <w:sz w:val="22"/>
          <w:szCs w:val="18"/>
        </w:rPr>
      </w:pPr>
      <w:r>
        <w:rPr>
          <w:sz w:val="22"/>
          <w:szCs w:val="18"/>
        </w:rPr>
        <w:t>vietiškai vartojami beta</w:t>
      </w:r>
      <w:r w:rsidR="00D83BC5">
        <w:rPr>
          <w:sz w:val="22"/>
          <w:szCs w:val="18"/>
        </w:rPr>
        <w:t xml:space="preserve"> </w:t>
      </w:r>
      <w:proofErr w:type="spellStart"/>
      <w:r>
        <w:rPr>
          <w:sz w:val="22"/>
          <w:szCs w:val="18"/>
        </w:rPr>
        <w:t>adrenoblokatoriai</w:t>
      </w:r>
      <w:proofErr w:type="spellEnd"/>
      <w:r>
        <w:rPr>
          <w:sz w:val="22"/>
          <w:szCs w:val="18"/>
        </w:rPr>
        <w:t xml:space="preserve"> (tokie kaip </w:t>
      </w:r>
      <w:proofErr w:type="spellStart"/>
      <w:r>
        <w:rPr>
          <w:sz w:val="22"/>
          <w:szCs w:val="18"/>
        </w:rPr>
        <w:t>timololio</w:t>
      </w:r>
      <w:proofErr w:type="spellEnd"/>
      <w:r>
        <w:rPr>
          <w:sz w:val="22"/>
          <w:szCs w:val="18"/>
        </w:rPr>
        <w:t xml:space="preserve"> akių lašai glaukomai gydyti);</w:t>
      </w:r>
    </w:p>
    <w:p w14:paraId="38E6548E" w14:textId="61CF141D" w:rsidR="004546AE" w:rsidRDefault="004546AE" w:rsidP="00AD67AA">
      <w:pPr>
        <w:pStyle w:val="Sraopastraipa"/>
        <w:numPr>
          <w:ilvl w:val="0"/>
          <w:numId w:val="34"/>
        </w:numPr>
        <w:tabs>
          <w:tab w:val="clear" w:pos="720"/>
          <w:tab w:val="num" w:pos="567"/>
        </w:tabs>
        <w:ind w:left="567" w:hanging="567"/>
        <w:rPr>
          <w:sz w:val="22"/>
          <w:szCs w:val="18"/>
        </w:rPr>
      </w:pPr>
      <w:proofErr w:type="spellStart"/>
      <w:r>
        <w:rPr>
          <w:sz w:val="22"/>
          <w:szCs w:val="18"/>
        </w:rPr>
        <w:t>simvastatinas</w:t>
      </w:r>
      <w:proofErr w:type="spellEnd"/>
      <w:r>
        <w:rPr>
          <w:sz w:val="22"/>
          <w:szCs w:val="18"/>
        </w:rPr>
        <w:t>;</w:t>
      </w:r>
    </w:p>
    <w:p w14:paraId="0AF567FC" w14:textId="0DF2889C" w:rsidR="00D60CD9" w:rsidRPr="009E3C70" w:rsidRDefault="004546AE" w:rsidP="00AD67AA">
      <w:pPr>
        <w:pStyle w:val="Sraopastraipa"/>
        <w:numPr>
          <w:ilvl w:val="0"/>
          <w:numId w:val="34"/>
        </w:numPr>
        <w:tabs>
          <w:tab w:val="clear" w:pos="720"/>
          <w:tab w:val="num" w:pos="567"/>
        </w:tabs>
        <w:ind w:left="567" w:hanging="567"/>
        <w:rPr>
          <w:sz w:val="22"/>
          <w:szCs w:val="18"/>
        </w:rPr>
      </w:pPr>
      <w:proofErr w:type="spellStart"/>
      <w:r>
        <w:rPr>
          <w:sz w:val="22"/>
          <w:szCs w:val="18"/>
        </w:rPr>
        <w:t>moksisilitas</w:t>
      </w:r>
      <w:proofErr w:type="spellEnd"/>
      <w:r>
        <w:rPr>
          <w:sz w:val="22"/>
          <w:szCs w:val="18"/>
        </w:rPr>
        <w:t>, skirtas kraujotakos sutrikimams, tokiems kaip Reino (</w:t>
      </w:r>
      <w:proofErr w:type="spellStart"/>
      <w:r>
        <w:rPr>
          <w:i/>
          <w:iCs/>
          <w:sz w:val="22"/>
          <w:szCs w:val="18"/>
        </w:rPr>
        <w:t>Raynaud</w:t>
      </w:r>
      <w:proofErr w:type="spellEnd"/>
      <w:r w:rsidRPr="004546AE">
        <w:rPr>
          <w:sz w:val="22"/>
          <w:szCs w:val="18"/>
        </w:rPr>
        <w:t>)</w:t>
      </w:r>
      <w:r>
        <w:rPr>
          <w:sz w:val="22"/>
          <w:szCs w:val="18"/>
        </w:rPr>
        <w:t xml:space="preserve"> sindromas, gydyti.</w:t>
      </w:r>
    </w:p>
    <w:p w14:paraId="028A9FB5" w14:textId="77777777" w:rsidR="008D3B35" w:rsidRDefault="008D3B35">
      <w:pPr>
        <w:numPr>
          <w:ilvl w:val="12"/>
          <w:numId w:val="0"/>
        </w:numPr>
        <w:ind w:right="-2"/>
        <w:rPr>
          <w:sz w:val="22"/>
          <w:szCs w:val="24"/>
        </w:rPr>
      </w:pPr>
    </w:p>
    <w:p w14:paraId="1B1DA2E5" w14:textId="484AA42A" w:rsidR="008D3B35" w:rsidRDefault="00EA5C4A">
      <w:pPr>
        <w:keepNext/>
        <w:tabs>
          <w:tab w:val="left" w:pos="567"/>
        </w:tabs>
        <w:spacing w:line="260" w:lineRule="exact"/>
        <w:jc w:val="both"/>
        <w:outlineLvl w:val="3"/>
        <w:rPr>
          <w:b/>
          <w:bCs/>
          <w:sz w:val="22"/>
          <w:szCs w:val="28"/>
          <w:lang w:eastAsia="x-none"/>
        </w:rPr>
      </w:pPr>
      <w:proofErr w:type="spellStart"/>
      <w:r>
        <w:rPr>
          <w:b/>
          <w:bCs/>
          <w:sz w:val="22"/>
          <w:szCs w:val="28"/>
          <w:lang w:eastAsia="x-none"/>
        </w:rPr>
        <w:t>Quadrixam</w:t>
      </w:r>
      <w:proofErr w:type="spellEnd"/>
      <w:r w:rsidR="00AB4978">
        <w:rPr>
          <w:b/>
          <w:bCs/>
          <w:sz w:val="22"/>
          <w:szCs w:val="28"/>
          <w:lang w:eastAsia="x-none"/>
        </w:rPr>
        <w:t xml:space="preserve"> vartojimas su maistu i</w:t>
      </w:r>
      <w:r w:rsidR="00A40E13">
        <w:rPr>
          <w:b/>
          <w:bCs/>
          <w:sz w:val="22"/>
          <w:szCs w:val="28"/>
          <w:lang w:eastAsia="x-none"/>
        </w:rPr>
        <w:t>r</w:t>
      </w:r>
      <w:r w:rsidR="00AB4978">
        <w:rPr>
          <w:b/>
          <w:bCs/>
          <w:sz w:val="22"/>
          <w:szCs w:val="28"/>
          <w:lang w:eastAsia="x-none"/>
        </w:rPr>
        <w:t xml:space="preserve"> gėrimais</w:t>
      </w:r>
    </w:p>
    <w:p w14:paraId="1262F7F7" w14:textId="008B38C5" w:rsidR="00A40E13" w:rsidRPr="00A40E13" w:rsidRDefault="00A40E13" w:rsidP="00A40E13">
      <w:pPr>
        <w:numPr>
          <w:ilvl w:val="12"/>
          <w:numId w:val="0"/>
        </w:numPr>
        <w:rPr>
          <w:sz w:val="22"/>
          <w:szCs w:val="18"/>
        </w:rPr>
      </w:pPr>
      <w:r w:rsidRPr="00A40E13">
        <w:rPr>
          <w:sz w:val="22"/>
          <w:szCs w:val="18"/>
        </w:rPr>
        <w:t xml:space="preserve">Žmonėms, kurie vartoja </w:t>
      </w:r>
      <w:proofErr w:type="spellStart"/>
      <w:r w:rsidR="00EA5C4A">
        <w:rPr>
          <w:sz w:val="22"/>
          <w:szCs w:val="18"/>
        </w:rPr>
        <w:t>Quadrixam</w:t>
      </w:r>
      <w:proofErr w:type="spellEnd"/>
      <w:r w:rsidRPr="00A40E13">
        <w:rPr>
          <w:sz w:val="22"/>
          <w:szCs w:val="18"/>
        </w:rPr>
        <w:t xml:space="preserve">, negalima gerti greipfrutų sulčių ir valgyti greipfrutų. Taip yra dėl to, kad greipfrutai ir greipfrutų sultys gali kraujyje padidinti veikliosios medžiagos </w:t>
      </w:r>
      <w:proofErr w:type="spellStart"/>
      <w:r w:rsidRPr="00A40E13">
        <w:rPr>
          <w:sz w:val="22"/>
          <w:szCs w:val="18"/>
        </w:rPr>
        <w:t>amlodipino</w:t>
      </w:r>
      <w:proofErr w:type="spellEnd"/>
      <w:r w:rsidRPr="00A40E13">
        <w:rPr>
          <w:sz w:val="22"/>
          <w:szCs w:val="18"/>
        </w:rPr>
        <w:t xml:space="preserve"> kiekį, kuris gali sukelti neprognozuojamai stiprų </w:t>
      </w:r>
      <w:proofErr w:type="spellStart"/>
      <w:r w:rsidR="00EA5C4A">
        <w:rPr>
          <w:sz w:val="22"/>
          <w:szCs w:val="18"/>
        </w:rPr>
        <w:t>Quadrixam</w:t>
      </w:r>
      <w:proofErr w:type="spellEnd"/>
      <w:r w:rsidRPr="00A40E13">
        <w:rPr>
          <w:sz w:val="22"/>
          <w:szCs w:val="18"/>
        </w:rPr>
        <w:t xml:space="preserve"> poveikį kraujospūdžio mažinimui.</w:t>
      </w:r>
    </w:p>
    <w:p w14:paraId="5AFEF140" w14:textId="77777777" w:rsidR="008D3B35" w:rsidRDefault="008D3B35">
      <w:pPr>
        <w:numPr>
          <w:ilvl w:val="12"/>
          <w:numId w:val="0"/>
        </w:numPr>
        <w:rPr>
          <w:sz w:val="22"/>
          <w:szCs w:val="24"/>
        </w:rPr>
      </w:pPr>
    </w:p>
    <w:p w14:paraId="017A0EBA" w14:textId="4B4233AD"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lastRenderedPageBreak/>
        <w:t>Nėštumas ir žindymo laikotarpis</w:t>
      </w:r>
    </w:p>
    <w:p w14:paraId="4293AD51" w14:textId="06B5D2E9" w:rsidR="008D3B35" w:rsidRDefault="00AB4978">
      <w:pPr>
        <w:numPr>
          <w:ilvl w:val="12"/>
          <w:numId w:val="0"/>
        </w:numPr>
        <w:rPr>
          <w:sz w:val="22"/>
          <w:szCs w:val="24"/>
        </w:rPr>
      </w:pPr>
      <w:r>
        <w:rPr>
          <w:sz w:val="22"/>
          <w:szCs w:val="24"/>
        </w:rPr>
        <w:t>Jeigu esate nėščia, žindote kūdikį, manote, kad galbūt esate nėščia, arba planuojate pastoti, tai prieš vartodama šį vaistą pasitarkite su gydytoju arba vaistininku.</w:t>
      </w:r>
    </w:p>
    <w:p w14:paraId="0868D6F7" w14:textId="0DEEC2A3" w:rsidR="00E75701" w:rsidRDefault="00E75701">
      <w:pPr>
        <w:numPr>
          <w:ilvl w:val="12"/>
          <w:numId w:val="0"/>
        </w:numPr>
        <w:rPr>
          <w:sz w:val="22"/>
          <w:szCs w:val="24"/>
        </w:rPr>
      </w:pPr>
    </w:p>
    <w:p w14:paraId="1BAD918D" w14:textId="1762A60C" w:rsidR="007B1A74" w:rsidRPr="002843C1" w:rsidRDefault="40BE8AC2" w:rsidP="40BE8AC2">
      <w:pPr>
        <w:rPr>
          <w:sz w:val="22"/>
          <w:szCs w:val="22"/>
          <w:u w:val="single"/>
        </w:rPr>
      </w:pPr>
      <w:r w:rsidRPr="002843C1">
        <w:rPr>
          <w:sz w:val="22"/>
          <w:szCs w:val="22"/>
          <w:u w:val="single"/>
        </w:rPr>
        <w:t>Nėštumas</w:t>
      </w:r>
    </w:p>
    <w:p w14:paraId="604D7EE8" w14:textId="682A3E30" w:rsidR="00E75701" w:rsidRDefault="00E75701" w:rsidP="00E75701">
      <w:pPr>
        <w:rPr>
          <w:bCs/>
          <w:iCs/>
          <w:sz w:val="22"/>
          <w:szCs w:val="18"/>
        </w:rPr>
      </w:pPr>
      <w:r w:rsidRPr="00E75701">
        <w:rPr>
          <w:iCs/>
          <w:sz w:val="22"/>
          <w:szCs w:val="18"/>
        </w:rPr>
        <w:t xml:space="preserve">Gydytojas patars Jums nustoti vartoti </w:t>
      </w:r>
      <w:proofErr w:type="spellStart"/>
      <w:r w:rsidR="00EA5C4A">
        <w:rPr>
          <w:bCs/>
          <w:iCs/>
          <w:sz w:val="22"/>
          <w:szCs w:val="18"/>
        </w:rPr>
        <w:t>Quadrixam</w:t>
      </w:r>
      <w:proofErr w:type="spellEnd"/>
      <w:r w:rsidRPr="00E75701">
        <w:rPr>
          <w:bCs/>
          <w:iCs/>
          <w:sz w:val="22"/>
          <w:szCs w:val="18"/>
        </w:rPr>
        <w:t xml:space="preserve"> prieš pastojant arba sužinojus, kad esate nėščia, ir paskirs Jums kitą vaistą vietoje </w:t>
      </w:r>
      <w:proofErr w:type="spellStart"/>
      <w:r w:rsidR="00EA5C4A">
        <w:rPr>
          <w:bCs/>
          <w:iCs/>
          <w:sz w:val="22"/>
          <w:szCs w:val="18"/>
        </w:rPr>
        <w:t>Quadrixam</w:t>
      </w:r>
      <w:proofErr w:type="spellEnd"/>
      <w:r w:rsidRPr="00E75701">
        <w:rPr>
          <w:bCs/>
          <w:iCs/>
          <w:sz w:val="22"/>
          <w:szCs w:val="18"/>
        </w:rPr>
        <w:t>.</w:t>
      </w:r>
      <w:r w:rsidRPr="00E75701">
        <w:rPr>
          <w:iCs/>
          <w:sz w:val="22"/>
          <w:szCs w:val="18"/>
        </w:rPr>
        <w:t xml:space="preserve"> </w:t>
      </w:r>
      <w:proofErr w:type="spellStart"/>
      <w:r w:rsidR="00EA5C4A">
        <w:rPr>
          <w:bCs/>
          <w:iCs/>
          <w:sz w:val="22"/>
          <w:szCs w:val="18"/>
        </w:rPr>
        <w:t>Quadrixam</w:t>
      </w:r>
      <w:proofErr w:type="spellEnd"/>
      <w:r w:rsidRPr="00E75701">
        <w:rPr>
          <w:bCs/>
          <w:iCs/>
          <w:sz w:val="22"/>
          <w:szCs w:val="18"/>
        </w:rPr>
        <w:t xml:space="preserve"> nerekomenduojama vartoti ankstyvo nėštumo metu, o jei esate nėščia daugiau kaip 3</w:t>
      </w:r>
      <w:r w:rsidR="008D4DE7">
        <w:rPr>
          <w:bCs/>
          <w:iCs/>
          <w:sz w:val="22"/>
          <w:szCs w:val="18"/>
        </w:rPr>
        <w:t> </w:t>
      </w:r>
      <w:r w:rsidRPr="00E75701">
        <w:rPr>
          <w:bCs/>
          <w:iCs/>
          <w:sz w:val="22"/>
          <w:szCs w:val="18"/>
        </w:rPr>
        <w:t xml:space="preserve">mėnesius, </w:t>
      </w:r>
      <w:proofErr w:type="spellStart"/>
      <w:r w:rsidR="00EA5C4A">
        <w:rPr>
          <w:bCs/>
          <w:iCs/>
          <w:sz w:val="22"/>
          <w:szCs w:val="18"/>
        </w:rPr>
        <w:t>Quadrixam</w:t>
      </w:r>
      <w:proofErr w:type="spellEnd"/>
      <w:r w:rsidRPr="00E75701">
        <w:rPr>
          <w:bCs/>
          <w:iCs/>
          <w:sz w:val="22"/>
          <w:szCs w:val="18"/>
        </w:rPr>
        <w:t xml:space="preserve"> vartoti </w:t>
      </w:r>
      <w:r>
        <w:rPr>
          <w:bCs/>
          <w:iCs/>
          <w:sz w:val="22"/>
          <w:szCs w:val="18"/>
        </w:rPr>
        <w:t>draudžiama</w:t>
      </w:r>
      <w:r w:rsidRPr="00E75701">
        <w:rPr>
          <w:bCs/>
          <w:iCs/>
          <w:sz w:val="22"/>
          <w:szCs w:val="18"/>
        </w:rPr>
        <w:t>, nes šiuo nėštumo laikotarpiu vartojamas vaistas gali pakenkti Jūsų kūdikiui.</w:t>
      </w:r>
    </w:p>
    <w:p w14:paraId="466C1ACA" w14:textId="3C4C8DDA" w:rsidR="00E75701" w:rsidRDefault="00E75701" w:rsidP="00E75701">
      <w:pPr>
        <w:rPr>
          <w:bCs/>
          <w:iCs/>
          <w:sz w:val="22"/>
          <w:szCs w:val="18"/>
        </w:rPr>
      </w:pPr>
    </w:p>
    <w:p w14:paraId="5FEAAF32" w14:textId="5C6FFD05" w:rsidR="00E75701" w:rsidRDefault="00E75701" w:rsidP="00E75701">
      <w:pPr>
        <w:rPr>
          <w:bCs/>
          <w:iCs/>
          <w:sz w:val="22"/>
          <w:szCs w:val="18"/>
          <w:u w:val="single"/>
        </w:rPr>
      </w:pPr>
      <w:r>
        <w:rPr>
          <w:bCs/>
          <w:iCs/>
          <w:sz w:val="22"/>
          <w:szCs w:val="18"/>
          <w:u w:val="single"/>
        </w:rPr>
        <w:t>Žindymas</w:t>
      </w:r>
    </w:p>
    <w:p w14:paraId="10D1BB59" w14:textId="37A09F84" w:rsidR="00E75701" w:rsidRPr="00E75701" w:rsidRDefault="00E75701">
      <w:pPr>
        <w:numPr>
          <w:ilvl w:val="12"/>
          <w:numId w:val="0"/>
        </w:numPr>
        <w:rPr>
          <w:sz w:val="22"/>
          <w:szCs w:val="24"/>
          <w:u w:val="single"/>
        </w:rPr>
      </w:pPr>
      <w:r w:rsidRPr="00E75701">
        <w:rPr>
          <w:bCs/>
          <w:iCs/>
          <w:sz w:val="22"/>
          <w:szCs w:val="18"/>
        </w:rPr>
        <w:t>Pasakykite gydytojui, jeigu žindote ar ruošiatės žindyti.</w:t>
      </w:r>
      <w:r w:rsidRPr="00E75701">
        <w:rPr>
          <w:iCs/>
          <w:sz w:val="22"/>
          <w:szCs w:val="18"/>
        </w:rPr>
        <w:t xml:space="preserve"> </w:t>
      </w:r>
      <w:proofErr w:type="spellStart"/>
      <w:r w:rsidR="00EA5C4A">
        <w:rPr>
          <w:bCs/>
          <w:iCs/>
          <w:sz w:val="22"/>
          <w:szCs w:val="18"/>
        </w:rPr>
        <w:t>Quadrixam</w:t>
      </w:r>
      <w:proofErr w:type="spellEnd"/>
      <w:r w:rsidRPr="00E75701">
        <w:rPr>
          <w:bCs/>
          <w:iCs/>
          <w:sz w:val="22"/>
          <w:szCs w:val="18"/>
        </w:rPr>
        <w:t xml:space="preserve"> nerekomenduojama vartoti žindančioms motinoms</w:t>
      </w:r>
      <w:r>
        <w:rPr>
          <w:bCs/>
          <w:iCs/>
          <w:sz w:val="22"/>
          <w:szCs w:val="18"/>
        </w:rPr>
        <w:t>. Je</w:t>
      </w:r>
      <w:r w:rsidRPr="00E75701">
        <w:rPr>
          <w:bCs/>
          <w:iCs/>
          <w:sz w:val="22"/>
          <w:szCs w:val="18"/>
        </w:rPr>
        <w:t>i Jūs norite žindyti, ypač naujagimį ar neišnešiotą kūdikį, Jūsų gydytojas parinks Jums kitą vaistą.</w:t>
      </w:r>
    </w:p>
    <w:p w14:paraId="366CDBA9" w14:textId="77777777" w:rsidR="008D3B35" w:rsidRDefault="008D3B35">
      <w:pPr>
        <w:numPr>
          <w:ilvl w:val="12"/>
          <w:numId w:val="0"/>
        </w:numPr>
        <w:rPr>
          <w:sz w:val="22"/>
          <w:szCs w:val="24"/>
        </w:rPr>
      </w:pPr>
    </w:p>
    <w:p w14:paraId="0933C288" w14:textId="67E282E1"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Vairavimas ir mechanizmų valdymas</w:t>
      </w:r>
    </w:p>
    <w:p w14:paraId="31707C6A" w14:textId="281449E5" w:rsidR="00AB5DA5" w:rsidRDefault="00EA5C4A" w:rsidP="00AB5DA5">
      <w:pPr>
        <w:numPr>
          <w:ilvl w:val="12"/>
          <w:numId w:val="0"/>
        </w:numPr>
        <w:rPr>
          <w:bCs/>
          <w:iCs/>
          <w:sz w:val="22"/>
          <w:szCs w:val="22"/>
        </w:rPr>
      </w:pPr>
      <w:proofErr w:type="spellStart"/>
      <w:r>
        <w:rPr>
          <w:sz w:val="22"/>
          <w:szCs w:val="22"/>
          <w:lang w:eastAsia="x-none"/>
        </w:rPr>
        <w:t>Quadrixam</w:t>
      </w:r>
      <w:proofErr w:type="spellEnd"/>
      <w:r w:rsidR="00AB5DA5" w:rsidRPr="00AB5DA5">
        <w:rPr>
          <w:b/>
          <w:bCs/>
          <w:sz w:val="22"/>
          <w:szCs w:val="22"/>
          <w:lang w:eastAsia="x-none"/>
        </w:rPr>
        <w:t xml:space="preserve"> </w:t>
      </w:r>
      <w:r w:rsidR="00AB5DA5" w:rsidRPr="00AB5DA5">
        <w:rPr>
          <w:bCs/>
          <w:iCs/>
          <w:sz w:val="22"/>
          <w:szCs w:val="22"/>
        </w:rPr>
        <w:t xml:space="preserve">gali paveikti Jūsų gebėjimą vairuoti ir valdyti mechanizmus. Jeigu išgėrę šio vaisto jaučiatės negaluojantys, Jums svaigsta galva, jaučiate nuovargį arba skauda galvą, nevairuokite ir nevaldykite mechanizmų, ir nedelsdami kreipkitės į gydytoją. </w:t>
      </w:r>
    </w:p>
    <w:p w14:paraId="18BA195D" w14:textId="366BC9DF" w:rsidR="00AB5DA5" w:rsidRDefault="00AB5DA5" w:rsidP="00AB5DA5">
      <w:pPr>
        <w:numPr>
          <w:ilvl w:val="12"/>
          <w:numId w:val="0"/>
        </w:numPr>
        <w:rPr>
          <w:bCs/>
          <w:iCs/>
          <w:sz w:val="22"/>
          <w:szCs w:val="22"/>
        </w:rPr>
      </w:pPr>
    </w:p>
    <w:p w14:paraId="602C359E" w14:textId="2D639FD9" w:rsidR="00AB5DA5" w:rsidRPr="00AB5DA5" w:rsidRDefault="00EA5C4A" w:rsidP="00AB5DA5">
      <w:pPr>
        <w:numPr>
          <w:ilvl w:val="12"/>
          <w:numId w:val="0"/>
        </w:numPr>
        <w:rPr>
          <w:b/>
          <w:iCs/>
          <w:sz w:val="22"/>
          <w:szCs w:val="22"/>
        </w:rPr>
      </w:pPr>
      <w:proofErr w:type="spellStart"/>
      <w:r>
        <w:rPr>
          <w:b/>
          <w:iCs/>
          <w:sz w:val="22"/>
          <w:szCs w:val="22"/>
        </w:rPr>
        <w:t>Quadrixam</w:t>
      </w:r>
      <w:proofErr w:type="spellEnd"/>
      <w:r w:rsidR="00AB5DA5">
        <w:rPr>
          <w:b/>
          <w:iCs/>
          <w:sz w:val="22"/>
          <w:szCs w:val="22"/>
        </w:rPr>
        <w:t xml:space="preserve"> sudėtyje yra natrio</w:t>
      </w:r>
    </w:p>
    <w:p w14:paraId="1E2E530E" w14:textId="5537C74C" w:rsidR="00D7027E" w:rsidRPr="00D7027E" w:rsidRDefault="00606CFC" w:rsidP="00D7027E">
      <w:pPr>
        <w:rPr>
          <w:bCs/>
          <w:iCs/>
          <w:sz w:val="22"/>
          <w:szCs w:val="22"/>
        </w:rPr>
      </w:pPr>
      <w:r>
        <w:rPr>
          <w:sz w:val="22"/>
          <w:szCs w:val="22"/>
          <w:lang w:eastAsia="x-none"/>
        </w:rPr>
        <w:t>Kiek</w:t>
      </w:r>
      <w:r w:rsidR="00B40A07">
        <w:rPr>
          <w:sz w:val="22"/>
          <w:szCs w:val="22"/>
          <w:lang w:eastAsia="x-none"/>
        </w:rPr>
        <w:t>vienoje</w:t>
      </w:r>
      <w:r w:rsidR="00D7027E" w:rsidRPr="00D7027E">
        <w:rPr>
          <w:sz w:val="22"/>
          <w:szCs w:val="22"/>
          <w:lang w:eastAsia="x-none"/>
        </w:rPr>
        <w:t xml:space="preserve"> </w:t>
      </w:r>
      <w:proofErr w:type="spellStart"/>
      <w:r>
        <w:rPr>
          <w:sz w:val="22"/>
          <w:szCs w:val="22"/>
          <w:lang w:eastAsia="x-none"/>
        </w:rPr>
        <w:t>Quadrixam</w:t>
      </w:r>
      <w:proofErr w:type="spellEnd"/>
      <w:r w:rsidRPr="00D7027E">
        <w:rPr>
          <w:sz w:val="22"/>
          <w:szCs w:val="22"/>
          <w:lang w:eastAsia="x-none"/>
        </w:rPr>
        <w:t xml:space="preserve"> </w:t>
      </w:r>
      <w:r w:rsidR="00D7027E" w:rsidRPr="00D7027E">
        <w:rPr>
          <w:sz w:val="22"/>
          <w:szCs w:val="22"/>
          <w:lang w:eastAsia="x-none"/>
        </w:rPr>
        <w:t xml:space="preserve">kapsulėje </w:t>
      </w:r>
      <w:r w:rsidR="00D7027E" w:rsidRPr="00D7027E">
        <w:rPr>
          <w:bCs/>
          <w:iCs/>
          <w:sz w:val="22"/>
          <w:szCs w:val="22"/>
        </w:rPr>
        <w:t>yra mažiau kaip 1 </w:t>
      </w:r>
      <w:proofErr w:type="spellStart"/>
      <w:r w:rsidR="00D7027E" w:rsidRPr="00D7027E">
        <w:rPr>
          <w:bCs/>
          <w:iCs/>
          <w:sz w:val="22"/>
          <w:szCs w:val="22"/>
        </w:rPr>
        <w:t>mmol</w:t>
      </w:r>
      <w:proofErr w:type="spellEnd"/>
      <w:r w:rsidR="00D7027E" w:rsidRPr="00D7027E">
        <w:rPr>
          <w:bCs/>
          <w:iCs/>
          <w:sz w:val="22"/>
          <w:szCs w:val="22"/>
        </w:rPr>
        <w:t xml:space="preserve"> </w:t>
      </w:r>
      <w:r w:rsidR="00375BB7" w:rsidRPr="00D7027E">
        <w:rPr>
          <w:bCs/>
          <w:iCs/>
          <w:sz w:val="22"/>
          <w:szCs w:val="22"/>
        </w:rPr>
        <w:t>(23 mg)</w:t>
      </w:r>
      <w:r w:rsidR="00375BB7">
        <w:rPr>
          <w:bCs/>
          <w:iCs/>
          <w:sz w:val="22"/>
          <w:szCs w:val="22"/>
        </w:rPr>
        <w:t xml:space="preserve"> </w:t>
      </w:r>
      <w:r w:rsidR="00D7027E" w:rsidRPr="00D7027E">
        <w:rPr>
          <w:bCs/>
          <w:iCs/>
          <w:sz w:val="22"/>
          <w:szCs w:val="22"/>
        </w:rPr>
        <w:t>natrio, t. y. jis beveik neturi reikšmės.</w:t>
      </w:r>
    </w:p>
    <w:p w14:paraId="79BD19CD" w14:textId="77777777" w:rsidR="008D3B35" w:rsidRDefault="008D3B35">
      <w:pPr>
        <w:numPr>
          <w:ilvl w:val="12"/>
          <w:numId w:val="0"/>
        </w:numPr>
        <w:ind w:right="-2"/>
        <w:rPr>
          <w:sz w:val="22"/>
          <w:szCs w:val="24"/>
        </w:rPr>
      </w:pPr>
    </w:p>
    <w:p w14:paraId="6693CAAD" w14:textId="77777777" w:rsidR="008D3B35" w:rsidRDefault="008D3B35">
      <w:pPr>
        <w:numPr>
          <w:ilvl w:val="12"/>
          <w:numId w:val="0"/>
        </w:numPr>
        <w:ind w:right="-2"/>
        <w:rPr>
          <w:sz w:val="22"/>
          <w:szCs w:val="24"/>
        </w:rPr>
      </w:pPr>
    </w:p>
    <w:p w14:paraId="4ED33CC4" w14:textId="049E52C7" w:rsidR="008D3B35" w:rsidRDefault="00AB4978">
      <w:pPr>
        <w:keepNext/>
        <w:keepLines/>
        <w:tabs>
          <w:tab w:val="left" w:pos="567"/>
        </w:tabs>
        <w:outlineLvl w:val="2"/>
        <w:rPr>
          <w:b/>
          <w:bCs/>
          <w:sz w:val="22"/>
          <w:szCs w:val="26"/>
          <w:lang w:eastAsia="x-none"/>
        </w:rPr>
      </w:pPr>
      <w:r>
        <w:rPr>
          <w:b/>
          <w:bCs/>
          <w:sz w:val="22"/>
          <w:szCs w:val="26"/>
          <w:lang w:eastAsia="x-none"/>
        </w:rPr>
        <w:t>3.</w:t>
      </w:r>
      <w:r>
        <w:rPr>
          <w:b/>
          <w:bCs/>
          <w:sz w:val="22"/>
          <w:szCs w:val="26"/>
          <w:lang w:eastAsia="x-none"/>
        </w:rPr>
        <w:tab/>
        <w:t xml:space="preserve">Kaip vartoti </w:t>
      </w:r>
      <w:proofErr w:type="spellStart"/>
      <w:r w:rsidR="00EA5C4A">
        <w:rPr>
          <w:b/>
          <w:bCs/>
          <w:sz w:val="22"/>
          <w:szCs w:val="26"/>
          <w:lang w:eastAsia="x-none"/>
        </w:rPr>
        <w:t>Quadrixam</w:t>
      </w:r>
      <w:proofErr w:type="spellEnd"/>
    </w:p>
    <w:p w14:paraId="18CF16F4" w14:textId="77777777" w:rsidR="008D3B35" w:rsidRDefault="008D3B35">
      <w:pPr>
        <w:numPr>
          <w:ilvl w:val="12"/>
          <w:numId w:val="0"/>
        </w:numPr>
        <w:ind w:right="-2"/>
        <w:rPr>
          <w:sz w:val="22"/>
          <w:szCs w:val="24"/>
        </w:rPr>
      </w:pPr>
    </w:p>
    <w:p w14:paraId="5BB049C2" w14:textId="07782A52" w:rsidR="008D3B35" w:rsidRDefault="00AB4978">
      <w:pPr>
        <w:ind w:right="-2"/>
        <w:rPr>
          <w:sz w:val="22"/>
        </w:rPr>
      </w:pPr>
      <w:r>
        <w:rPr>
          <w:sz w:val="22"/>
        </w:rPr>
        <w:t>Visada vartokite šį vaistą tiksliai, kaip nurodė gydytojas arba vaistininkas. Jeigu abejojate, kreipkitės į gydytoją arba vaistininką.</w:t>
      </w:r>
    </w:p>
    <w:p w14:paraId="150A7D62" w14:textId="77777777" w:rsidR="008D3B35" w:rsidRDefault="008D3B35">
      <w:pPr>
        <w:numPr>
          <w:ilvl w:val="12"/>
          <w:numId w:val="0"/>
        </w:numPr>
        <w:ind w:right="-2"/>
        <w:rPr>
          <w:sz w:val="22"/>
          <w:szCs w:val="24"/>
        </w:rPr>
      </w:pPr>
    </w:p>
    <w:p w14:paraId="2E3F6019" w14:textId="43BDBEAA" w:rsidR="00460755" w:rsidRDefault="00460755" w:rsidP="00460755">
      <w:pPr>
        <w:numPr>
          <w:ilvl w:val="12"/>
          <w:numId w:val="0"/>
        </w:numPr>
        <w:rPr>
          <w:sz w:val="22"/>
          <w:szCs w:val="18"/>
        </w:rPr>
      </w:pPr>
      <w:r w:rsidRPr="00460755">
        <w:rPr>
          <w:sz w:val="22"/>
          <w:szCs w:val="18"/>
        </w:rPr>
        <w:t xml:space="preserve">Jūsų gydytojas nuspręs, kokia dozė Jums tinka. </w:t>
      </w:r>
      <w:r>
        <w:rPr>
          <w:sz w:val="22"/>
          <w:szCs w:val="18"/>
        </w:rPr>
        <w:t>Rekomenduojama dozė paprastai bus viena kapsulė per parą.</w:t>
      </w:r>
      <w:r w:rsidR="007B1A74">
        <w:rPr>
          <w:sz w:val="22"/>
          <w:szCs w:val="18"/>
        </w:rPr>
        <w:t xml:space="preserve"> </w:t>
      </w:r>
      <w:r w:rsidR="007B1A74" w:rsidRPr="00460755">
        <w:rPr>
          <w:sz w:val="22"/>
          <w:szCs w:val="18"/>
        </w:rPr>
        <w:t>Nurykite kapsulę užgerdami stikline vandens. Pageidautina, kad vaistą vartotumėte ryte, prieš valgį.</w:t>
      </w:r>
    </w:p>
    <w:p w14:paraId="6AFC9407" w14:textId="76C7D34A" w:rsidR="003E21AF" w:rsidRDefault="003E21AF" w:rsidP="00460755">
      <w:pPr>
        <w:numPr>
          <w:ilvl w:val="12"/>
          <w:numId w:val="0"/>
        </w:numPr>
        <w:rPr>
          <w:sz w:val="22"/>
          <w:szCs w:val="18"/>
        </w:rPr>
      </w:pPr>
    </w:p>
    <w:p w14:paraId="6B01BCBC" w14:textId="253BEA24" w:rsidR="003E21AF" w:rsidRDefault="003E21AF" w:rsidP="00460755">
      <w:pPr>
        <w:numPr>
          <w:ilvl w:val="12"/>
          <w:numId w:val="0"/>
        </w:numPr>
        <w:rPr>
          <w:i/>
          <w:iCs/>
          <w:sz w:val="22"/>
          <w:szCs w:val="18"/>
        </w:rPr>
      </w:pPr>
      <w:r w:rsidRPr="003E21AF">
        <w:rPr>
          <w:i/>
          <w:iCs/>
          <w:sz w:val="22"/>
          <w:szCs w:val="18"/>
        </w:rPr>
        <w:t>Pacientams, kurių kepenų</w:t>
      </w:r>
      <w:r w:rsidR="00AD4A2B" w:rsidRPr="003E21AF">
        <w:rPr>
          <w:i/>
          <w:iCs/>
          <w:sz w:val="22"/>
          <w:szCs w:val="18"/>
        </w:rPr>
        <w:t xml:space="preserve"> ar inkstų</w:t>
      </w:r>
      <w:r w:rsidRPr="003E21AF">
        <w:rPr>
          <w:i/>
          <w:iCs/>
          <w:sz w:val="22"/>
          <w:szCs w:val="18"/>
        </w:rPr>
        <w:t xml:space="preserve"> fun</w:t>
      </w:r>
      <w:r>
        <w:rPr>
          <w:i/>
          <w:iCs/>
          <w:sz w:val="22"/>
          <w:szCs w:val="18"/>
        </w:rPr>
        <w:t>k</w:t>
      </w:r>
      <w:r w:rsidRPr="003E21AF">
        <w:rPr>
          <w:i/>
          <w:iCs/>
          <w:sz w:val="22"/>
          <w:szCs w:val="18"/>
        </w:rPr>
        <w:t>cija sutrikusi</w:t>
      </w:r>
    </w:p>
    <w:p w14:paraId="20CED3CA" w14:textId="77777777" w:rsidR="00787C2E" w:rsidRDefault="00A31E29" w:rsidP="00A31E29">
      <w:pPr>
        <w:numPr>
          <w:ilvl w:val="12"/>
          <w:numId w:val="0"/>
        </w:numPr>
        <w:rPr>
          <w:sz w:val="22"/>
          <w:szCs w:val="18"/>
        </w:rPr>
      </w:pPr>
      <w:r>
        <w:rPr>
          <w:sz w:val="22"/>
          <w:szCs w:val="18"/>
        </w:rPr>
        <w:t xml:space="preserve">Pacientams, kuriems yra lengvas kepenų ar inkstų funkcijos sutrikimas, paprastai dozės koreguoti nereikia. </w:t>
      </w:r>
    </w:p>
    <w:p w14:paraId="21BD6EC1" w14:textId="48DA3FF5" w:rsidR="00A31E29" w:rsidRDefault="00A31E29" w:rsidP="00A31E29">
      <w:pPr>
        <w:numPr>
          <w:ilvl w:val="12"/>
          <w:numId w:val="0"/>
        </w:numPr>
        <w:rPr>
          <w:sz w:val="22"/>
          <w:szCs w:val="22"/>
        </w:rPr>
      </w:pPr>
      <w:r>
        <w:rPr>
          <w:sz w:val="22"/>
          <w:szCs w:val="18"/>
        </w:rPr>
        <w:t xml:space="preserve">Pacientams, </w:t>
      </w:r>
      <w:r w:rsidR="00FD2CC6">
        <w:rPr>
          <w:sz w:val="22"/>
          <w:szCs w:val="18"/>
        </w:rPr>
        <w:t>kuriems yra</w:t>
      </w:r>
      <w:r>
        <w:rPr>
          <w:sz w:val="22"/>
          <w:szCs w:val="18"/>
        </w:rPr>
        <w:t xml:space="preserve"> </w:t>
      </w:r>
      <w:r w:rsidRPr="00510A17">
        <w:rPr>
          <w:sz w:val="22"/>
          <w:szCs w:val="22"/>
        </w:rPr>
        <w:t>vidutini</w:t>
      </w:r>
      <w:r w:rsidR="00FD2CC6">
        <w:rPr>
          <w:sz w:val="22"/>
          <w:szCs w:val="22"/>
        </w:rPr>
        <w:t>s</w:t>
      </w:r>
      <w:r w:rsidRPr="00510A17">
        <w:rPr>
          <w:sz w:val="22"/>
          <w:szCs w:val="22"/>
        </w:rPr>
        <w:t xml:space="preserve"> inkstų funkcijos sutrikim</w:t>
      </w:r>
      <w:r w:rsidR="00FD2CC6">
        <w:rPr>
          <w:sz w:val="22"/>
          <w:szCs w:val="22"/>
        </w:rPr>
        <w:t>as</w:t>
      </w:r>
      <w:r w:rsidRPr="00510A17">
        <w:rPr>
          <w:sz w:val="22"/>
          <w:szCs w:val="22"/>
        </w:rPr>
        <w:t xml:space="preserve"> (kreatinino klirensas 30–60 ml/min.), </w:t>
      </w:r>
      <w:proofErr w:type="spellStart"/>
      <w:r w:rsidR="00EA5C4A">
        <w:rPr>
          <w:sz w:val="22"/>
          <w:szCs w:val="22"/>
        </w:rPr>
        <w:t>Quadrixam</w:t>
      </w:r>
      <w:proofErr w:type="spellEnd"/>
      <w:r w:rsidRPr="00510A17">
        <w:rPr>
          <w:sz w:val="22"/>
          <w:szCs w:val="22"/>
        </w:rPr>
        <w:t xml:space="preserve"> vartoti 10 mg / 2,5 mg / 5 mg </w:t>
      </w:r>
      <w:r>
        <w:rPr>
          <w:sz w:val="22"/>
          <w:szCs w:val="22"/>
        </w:rPr>
        <w:t xml:space="preserve">/ 5 mg </w:t>
      </w:r>
      <w:r w:rsidRPr="00510A17">
        <w:rPr>
          <w:sz w:val="22"/>
          <w:szCs w:val="22"/>
        </w:rPr>
        <w:t xml:space="preserve">ir 10 mg / 2,5 mg / 10 mg </w:t>
      </w:r>
      <w:r>
        <w:rPr>
          <w:sz w:val="22"/>
          <w:szCs w:val="22"/>
        </w:rPr>
        <w:t xml:space="preserve">/ 5 mg </w:t>
      </w:r>
      <w:r w:rsidRPr="00510A17">
        <w:rPr>
          <w:sz w:val="22"/>
          <w:szCs w:val="22"/>
        </w:rPr>
        <w:t>dozėmis</w:t>
      </w:r>
      <w:r>
        <w:rPr>
          <w:sz w:val="22"/>
          <w:szCs w:val="22"/>
        </w:rPr>
        <w:t xml:space="preserve"> draudžiama. Pacientams, </w:t>
      </w:r>
      <w:r w:rsidR="00771BA4">
        <w:rPr>
          <w:sz w:val="22"/>
          <w:szCs w:val="22"/>
        </w:rPr>
        <w:t>kuriems yra</w:t>
      </w:r>
      <w:r>
        <w:rPr>
          <w:sz w:val="22"/>
          <w:szCs w:val="22"/>
        </w:rPr>
        <w:t xml:space="preserve"> sunku</w:t>
      </w:r>
      <w:r w:rsidR="00771BA4">
        <w:rPr>
          <w:sz w:val="22"/>
          <w:szCs w:val="22"/>
        </w:rPr>
        <w:t>s</w:t>
      </w:r>
      <w:r>
        <w:rPr>
          <w:sz w:val="22"/>
          <w:szCs w:val="22"/>
        </w:rPr>
        <w:t xml:space="preserve"> inkstų funkcijos sutrikim</w:t>
      </w:r>
      <w:r w:rsidR="00771BA4">
        <w:rPr>
          <w:sz w:val="22"/>
          <w:szCs w:val="22"/>
        </w:rPr>
        <w:t>as</w:t>
      </w:r>
      <w:r>
        <w:rPr>
          <w:sz w:val="22"/>
          <w:szCs w:val="22"/>
        </w:rPr>
        <w:t xml:space="preserve"> (kreatinino klirensas </w:t>
      </w:r>
      <w:r w:rsidR="00FD2CC6" w:rsidRPr="00FD2CC6">
        <w:rPr>
          <w:sz w:val="22"/>
          <w:szCs w:val="22"/>
        </w:rPr>
        <w:t>&lt;</w:t>
      </w:r>
      <w:r w:rsidR="00FD2CC6">
        <w:rPr>
          <w:sz w:val="22"/>
          <w:szCs w:val="22"/>
        </w:rPr>
        <w:t> </w:t>
      </w:r>
      <w:r>
        <w:rPr>
          <w:sz w:val="22"/>
          <w:szCs w:val="22"/>
        </w:rPr>
        <w:t>30 ml/min.), vartoti šį vaistą draudžiama.</w:t>
      </w:r>
    </w:p>
    <w:p w14:paraId="33FB5B70" w14:textId="173B33DA" w:rsidR="00A31E29" w:rsidRDefault="00A31E29" w:rsidP="00460755">
      <w:pPr>
        <w:numPr>
          <w:ilvl w:val="12"/>
          <w:numId w:val="0"/>
        </w:numPr>
        <w:rPr>
          <w:i/>
          <w:iCs/>
          <w:sz w:val="22"/>
          <w:szCs w:val="18"/>
        </w:rPr>
      </w:pPr>
    </w:p>
    <w:p w14:paraId="5540E392" w14:textId="11C123FC" w:rsidR="00A31E29" w:rsidRDefault="00A31E29" w:rsidP="00460755">
      <w:pPr>
        <w:numPr>
          <w:ilvl w:val="12"/>
          <w:numId w:val="0"/>
        </w:numPr>
        <w:rPr>
          <w:noProof/>
        </w:rPr>
      </w:pPr>
      <w:r>
        <w:rPr>
          <w:sz w:val="22"/>
          <w:szCs w:val="18"/>
        </w:rPr>
        <w:t xml:space="preserve">Ant šios </w:t>
      </w:r>
      <w:proofErr w:type="spellStart"/>
      <w:r>
        <w:rPr>
          <w:sz w:val="22"/>
          <w:szCs w:val="18"/>
        </w:rPr>
        <w:t>talpyklės</w:t>
      </w:r>
      <w:proofErr w:type="spellEnd"/>
      <w:r>
        <w:rPr>
          <w:sz w:val="22"/>
          <w:szCs w:val="18"/>
        </w:rPr>
        <w:t xml:space="preserve">, tiesiai po </w:t>
      </w:r>
      <w:proofErr w:type="spellStart"/>
      <w:r>
        <w:rPr>
          <w:sz w:val="22"/>
          <w:szCs w:val="18"/>
        </w:rPr>
        <w:t>briaunuotu</w:t>
      </w:r>
      <w:proofErr w:type="spellEnd"/>
      <w:r>
        <w:rPr>
          <w:sz w:val="22"/>
          <w:szCs w:val="18"/>
        </w:rPr>
        <w:t xml:space="preserve"> dangteliu, yra pavaizduotas savaitės dienų kalendorius. Išgėrę dienos </w:t>
      </w:r>
      <w:r w:rsidR="00BD0BA8">
        <w:rPr>
          <w:sz w:val="22"/>
          <w:szCs w:val="18"/>
        </w:rPr>
        <w:t>kapsulę</w:t>
      </w:r>
      <w:r>
        <w:rPr>
          <w:sz w:val="22"/>
          <w:szCs w:val="18"/>
        </w:rPr>
        <w:t xml:space="preserve"> (1 pav.), tiesiog pasukite dangtelį (2 pav.) ir sulygiuokite jį su kita savaitės diena (3 pav.), kad primintumėte </w:t>
      </w:r>
      <w:r w:rsidR="00BD0BA8">
        <w:rPr>
          <w:sz w:val="22"/>
          <w:szCs w:val="18"/>
        </w:rPr>
        <w:t>sau, kad kapsulę jau išgėrėte.</w:t>
      </w:r>
    </w:p>
    <w:p w14:paraId="1F8E0216" w14:textId="77777777" w:rsidR="00330CF4" w:rsidRDefault="00330CF4" w:rsidP="00460755">
      <w:pPr>
        <w:numPr>
          <w:ilvl w:val="12"/>
          <w:numId w:val="0"/>
        </w:numPr>
        <w:rPr>
          <w:noProof/>
        </w:rPr>
      </w:pPr>
    </w:p>
    <w:p w14:paraId="743DA9C1" w14:textId="69266176" w:rsidR="00330CF4" w:rsidRDefault="006100BA" w:rsidP="00460755">
      <w:pPr>
        <w:numPr>
          <w:ilvl w:val="12"/>
          <w:numId w:val="0"/>
        </w:numPr>
        <w:rPr>
          <w:sz w:val="22"/>
          <w:szCs w:val="18"/>
        </w:rPr>
      </w:pPr>
      <w:r>
        <w:rPr>
          <w:noProof/>
        </w:rPr>
        <mc:AlternateContent>
          <mc:Choice Requires="wpg">
            <w:drawing>
              <wp:anchor distT="0" distB="0" distL="114300" distR="114300" simplePos="0" relativeHeight="251663360" behindDoc="0" locked="0" layoutInCell="1" allowOverlap="1" wp14:anchorId="0075D406" wp14:editId="38EEBC7E">
                <wp:simplePos x="0" y="0"/>
                <wp:positionH relativeFrom="column">
                  <wp:posOffset>301970</wp:posOffset>
                </wp:positionH>
                <wp:positionV relativeFrom="paragraph">
                  <wp:posOffset>1087110</wp:posOffset>
                </wp:positionV>
                <wp:extent cx="2232000" cy="302400"/>
                <wp:effectExtent l="0" t="0" r="0" b="2540"/>
                <wp:wrapNone/>
                <wp:docPr id="687812097" name="Group 2"/>
                <wp:cNvGraphicFramePr/>
                <a:graphic xmlns:a="http://schemas.openxmlformats.org/drawingml/2006/main">
                  <a:graphicData uri="http://schemas.microsoft.com/office/word/2010/wordprocessingGroup">
                    <wpg:wgp>
                      <wpg:cNvGrpSpPr/>
                      <wpg:grpSpPr>
                        <a:xfrm>
                          <a:off x="0" y="0"/>
                          <a:ext cx="2232000" cy="302400"/>
                          <a:chOff x="0" y="0"/>
                          <a:chExt cx="2232000" cy="302400"/>
                        </a:xfrm>
                      </wpg:grpSpPr>
                      <wps:wsp>
                        <wps:cNvPr id="957919738" name="Text Box 1"/>
                        <wps:cNvSpPr txBox="1"/>
                        <wps:spPr>
                          <a:xfrm>
                            <a:off x="0" y="0"/>
                            <a:ext cx="547200" cy="295200"/>
                          </a:xfrm>
                          <a:prstGeom prst="rect">
                            <a:avLst/>
                          </a:prstGeom>
                          <a:solidFill>
                            <a:schemeClr val="lt1"/>
                          </a:solidFill>
                          <a:ln w="6350">
                            <a:noFill/>
                          </a:ln>
                        </wps:spPr>
                        <wps:txbx>
                          <w:txbxContent>
                            <w:p w14:paraId="4904DFBD" w14:textId="6080482D" w:rsidR="006100BA" w:rsidRPr="006100BA" w:rsidRDefault="006100BA">
                              <w:pPr>
                                <w:rPr>
                                  <w:sz w:val="20"/>
                                </w:rPr>
                              </w:pPr>
                              <w:r w:rsidRPr="006100BA">
                                <w:rPr>
                                  <w:sz w:val="20"/>
                                </w:rPr>
                                <w:t>1</w:t>
                              </w:r>
                              <w:r>
                                <w:rPr>
                                  <w:sz w:val="20"/>
                                </w:rPr>
                                <w:t> </w:t>
                              </w:r>
                              <w:r w:rsidRPr="006100BA">
                                <w:rPr>
                                  <w:sz w:val="20"/>
                                </w:rPr>
                                <w:t>pav.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15848866" name="Text Box 1"/>
                        <wps:cNvSpPr txBox="1"/>
                        <wps:spPr>
                          <a:xfrm>
                            <a:off x="828000" y="7200"/>
                            <a:ext cx="547200" cy="295200"/>
                          </a:xfrm>
                          <a:prstGeom prst="rect">
                            <a:avLst/>
                          </a:prstGeom>
                          <a:solidFill>
                            <a:schemeClr val="lt1"/>
                          </a:solidFill>
                          <a:ln w="6350">
                            <a:noFill/>
                          </a:ln>
                        </wps:spPr>
                        <wps:txbx>
                          <w:txbxContent>
                            <w:p w14:paraId="6E7BBF55" w14:textId="0D40B07D" w:rsidR="006100BA" w:rsidRPr="006100BA" w:rsidRDefault="006100BA" w:rsidP="006100BA">
                              <w:pPr>
                                <w:rPr>
                                  <w:sz w:val="20"/>
                                </w:rPr>
                              </w:pPr>
                              <w:r>
                                <w:rPr>
                                  <w:sz w:val="20"/>
                                </w:rPr>
                                <w:t>2 </w:t>
                              </w:r>
                              <w:r w:rsidRPr="006100BA">
                                <w:rPr>
                                  <w:sz w:val="20"/>
                                </w:rPr>
                                <w:t>pav.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89948805" name="Text Box 1"/>
                        <wps:cNvSpPr txBox="1"/>
                        <wps:spPr>
                          <a:xfrm>
                            <a:off x="1684800" y="7200"/>
                            <a:ext cx="547200" cy="295200"/>
                          </a:xfrm>
                          <a:prstGeom prst="rect">
                            <a:avLst/>
                          </a:prstGeom>
                          <a:solidFill>
                            <a:schemeClr val="lt1"/>
                          </a:solidFill>
                          <a:ln w="6350">
                            <a:noFill/>
                          </a:ln>
                        </wps:spPr>
                        <wps:txbx>
                          <w:txbxContent>
                            <w:p w14:paraId="49CAED56" w14:textId="1CA499BD" w:rsidR="006100BA" w:rsidRPr="006100BA" w:rsidRDefault="006100BA" w:rsidP="006100BA">
                              <w:pPr>
                                <w:rPr>
                                  <w:sz w:val="20"/>
                                </w:rPr>
                              </w:pPr>
                              <w:r>
                                <w:rPr>
                                  <w:sz w:val="20"/>
                                </w:rPr>
                                <w:t>3 </w:t>
                              </w:r>
                              <w:r w:rsidRPr="006100BA">
                                <w:rPr>
                                  <w:sz w:val="20"/>
                                </w:rPr>
                                <w:t>pav.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075D406" id="Group 2" o:spid="_x0000_s1026" style="position:absolute;margin-left:23.8pt;margin-top:85.6pt;width:175.75pt;height:23.8pt;z-index:251663360" coordsize="22320,3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">
                <v:shapetype id="_x0000_t202" coordsize="21600,21600" o:spt="202" path="m,l,21600r21600,l21600,xe">
                  <v:stroke joinstyle="miter"/>
                  <v:path gradientshapeok="t" o:connecttype="rect"/>
                </v:shapetype>
                <v:shape id="Text Box 1" o:spid="_x0000_s1027" type="#_x0000_t202" style="position:absolute;width:5472;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" fillcolor="white [3201]" stroked="f" strokeweight=".5pt">
                  <v:textbox>
                    <w:txbxContent>
                      <w:p w14:paraId="4904DFBD" w14:textId="6080482D" w:rsidR="006100BA" w:rsidRPr="006100BA" w:rsidRDefault="006100BA">
                        <w:pPr>
                          <w:rPr>
                            <w:sz w:val="20"/>
                          </w:rPr>
                        </w:pPr>
                        <w:r w:rsidRPr="006100BA">
                          <w:rPr>
                            <w:sz w:val="20"/>
                          </w:rPr>
                          <w:t>1</w:t>
                        </w:r>
                        <w:r>
                          <w:rPr>
                            <w:sz w:val="20"/>
                          </w:rPr>
                          <w:t> </w:t>
                        </w:r>
                        <w:r w:rsidRPr="006100BA">
                          <w:rPr>
                            <w:sz w:val="20"/>
                          </w:rPr>
                          <w:t>pav.</w:t>
                        </w:r>
                      </w:p>
                    </w:txbxContent>
                  </v:textbox>
                </v:shape>
                <v:shape id="Text Box 1" o:spid="_x0000_s1028" type="#_x0000_t202" style="position:absolute;left:8280;top:72;width:5472;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" fillcolor="white [3201]" stroked="f" strokeweight=".5pt">
                  <v:textbox>
                    <w:txbxContent>
                      <w:p w14:paraId="6E7BBF55" w14:textId="0D40B07D" w:rsidR="006100BA" w:rsidRPr="006100BA" w:rsidRDefault="006100BA" w:rsidP="006100BA">
                        <w:pPr>
                          <w:rPr>
                            <w:sz w:val="20"/>
                          </w:rPr>
                        </w:pPr>
                        <w:r>
                          <w:rPr>
                            <w:sz w:val="20"/>
                          </w:rPr>
                          <w:t>2 </w:t>
                        </w:r>
                        <w:r w:rsidRPr="006100BA">
                          <w:rPr>
                            <w:sz w:val="20"/>
                          </w:rPr>
                          <w:t>pav.</w:t>
                        </w:r>
                      </w:p>
                    </w:txbxContent>
                  </v:textbox>
                </v:shape>
                <v:shape id="Text Box 1" o:spid="_x0000_s1029" type="#_x0000_t202" style="position:absolute;left:16848;top:72;width:5472;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" fillcolor="white [3201]" stroked="f" strokeweight=".5pt">
                  <v:textbox>
                    <w:txbxContent>
                      <w:p w14:paraId="49CAED56" w14:textId="1CA499BD" w:rsidR="006100BA" w:rsidRPr="006100BA" w:rsidRDefault="006100BA" w:rsidP="006100BA">
                        <w:pPr>
                          <w:rPr>
                            <w:sz w:val="20"/>
                          </w:rPr>
                        </w:pPr>
                        <w:r>
                          <w:rPr>
                            <w:sz w:val="20"/>
                          </w:rPr>
                          <w:t>3 </w:t>
                        </w:r>
                        <w:r w:rsidRPr="006100BA">
                          <w:rPr>
                            <w:sz w:val="20"/>
                          </w:rPr>
                          <w:t>pav.</w:t>
                        </w:r>
                      </w:p>
                    </w:txbxContent>
                  </v:textbox>
                </v:shape>
              </v:group>
            </w:pict>
          </mc:Fallback>
        </mc:AlternateContent>
      </w:r>
      <w:r>
        <w:rPr>
          <w:noProof/>
        </w:rPr>
        <w:drawing>
          <wp:inline distT="0" distB="0" distL="0" distR="0" wp14:anchorId="38B68734" wp14:editId="09FC1DFA">
            <wp:extent cx="2790825" cy="1385721"/>
            <wp:effectExtent l="0" t="0" r="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05392" cy="1392954"/>
                    </a:xfrm>
                    <a:prstGeom prst="rect">
                      <a:avLst/>
                    </a:prstGeom>
                    <a:noFill/>
                    <a:ln>
                      <a:noFill/>
                    </a:ln>
                  </pic:spPr>
                </pic:pic>
              </a:graphicData>
            </a:graphic>
          </wp:inline>
        </w:drawing>
      </w:r>
    </w:p>
    <w:p w14:paraId="01B743E2" w14:textId="2F13589F" w:rsidR="006F5718" w:rsidRDefault="006F5718" w:rsidP="006F5718">
      <w:pPr>
        <w:pStyle w:val="Antrat4"/>
        <w:rPr>
          <w:rFonts w:ascii="Times New Roman" w:hAnsi="Times New Roman"/>
          <w:b/>
          <w:bCs/>
          <w:i w:val="0"/>
          <w:iCs w:val="0"/>
          <w:color w:val="auto"/>
          <w:sz w:val="22"/>
          <w:szCs w:val="22"/>
        </w:rPr>
      </w:pPr>
      <w:r w:rsidRPr="006F5718">
        <w:rPr>
          <w:rFonts w:ascii="Times New Roman" w:hAnsi="Times New Roman"/>
          <w:b/>
          <w:bCs/>
          <w:i w:val="0"/>
          <w:iCs w:val="0"/>
          <w:color w:val="auto"/>
          <w:sz w:val="22"/>
          <w:szCs w:val="22"/>
        </w:rPr>
        <w:t xml:space="preserve">Ką daryti pavartojus per didelę </w:t>
      </w:r>
      <w:proofErr w:type="spellStart"/>
      <w:r w:rsidR="00EA5C4A">
        <w:rPr>
          <w:rFonts w:ascii="Times New Roman" w:hAnsi="Times New Roman"/>
          <w:b/>
          <w:bCs/>
          <w:i w:val="0"/>
          <w:iCs w:val="0"/>
          <w:color w:val="auto"/>
          <w:sz w:val="22"/>
          <w:szCs w:val="22"/>
        </w:rPr>
        <w:t>Quadrixam</w:t>
      </w:r>
      <w:proofErr w:type="spellEnd"/>
      <w:r w:rsidRPr="006F5718">
        <w:rPr>
          <w:rFonts w:ascii="Times New Roman" w:hAnsi="Times New Roman"/>
          <w:b/>
          <w:bCs/>
          <w:i w:val="0"/>
          <w:iCs w:val="0"/>
          <w:color w:val="auto"/>
          <w:sz w:val="22"/>
          <w:szCs w:val="22"/>
        </w:rPr>
        <w:t xml:space="preserve"> dozę</w:t>
      </w:r>
    </w:p>
    <w:p w14:paraId="328B796B" w14:textId="33581B0C" w:rsidR="001B66FA" w:rsidRDefault="00E43410" w:rsidP="00E43410">
      <w:pPr>
        <w:rPr>
          <w:sz w:val="22"/>
          <w:szCs w:val="18"/>
        </w:rPr>
      </w:pPr>
      <w:r w:rsidRPr="00E43410">
        <w:rPr>
          <w:sz w:val="22"/>
          <w:szCs w:val="18"/>
        </w:rPr>
        <w:t>Jei</w:t>
      </w:r>
      <w:r w:rsidR="009B152B">
        <w:rPr>
          <w:sz w:val="22"/>
          <w:szCs w:val="18"/>
        </w:rPr>
        <w:t>gu</w:t>
      </w:r>
      <w:r w:rsidRPr="00E43410">
        <w:rPr>
          <w:sz w:val="22"/>
          <w:szCs w:val="18"/>
        </w:rPr>
        <w:t xml:space="preserve"> išgėrėte daugiau kapsulių nei paskirta, nedelsdami kreipkitės į gydytoją arba vaistininką. </w:t>
      </w:r>
    </w:p>
    <w:p w14:paraId="2A4332BC" w14:textId="77777777" w:rsidR="001B66FA" w:rsidRDefault="001B66FA" w:rsidP="00E43410">
      <w:pPr>
        <w:rPr>
          <w:sz w:val="22"/>
          <w:szCs w:val="18"/>
        </w:rPr>
      </w:pPr>
    </w:p>
    <w:p w14:paraId="5AAD29C6" w14:textId="43BA70F8" w:rsidR="006F5718" w:rsidRPr="00E43410" w:rsidRDefault="006F5718" w:rsidP="00E43410">
      <w:pPr>
        <w:rPr>
          <w:sz w:val="22"/>
          <w:szCs w:val="18"/>
        </w:rPr>
      </w:pPr>
      <w:r w:rsidRPr="00E43410">
        <w:rPr>
          <w:sz w:val="22"/>
          <w:szCs w:val="22"/>
        </w:rPr>
        <w:t xml:space="preserve">Išgėrus per daug </w:t>
      </w:r>
      <w:r w:rsidR="00E43410">
        <w:rPr>
          <w:sz w:val="22"/>
          <w:szCs w:val="22"/>
        </w:rPr>
        <w:t>kapsulių</w:t>
      </w:r>
      <w:r w:rsidRPr="00E43410">
        <w:rPr>
          <w:sz w:val="22"/>
          <w:szCs w:val="22"/>
        </w:rPr>
        <w:t xml:space="preserve">, kraujospūdis gali tapti žemas ar net pavojingai žemas, kartais tuo pat metu galite jausti pykinimą arba vemti, jausti raumenų mėšlungį, svaigulį, mieguistumą, minčių susipainiojimą (sumišimą), gali pasireikšti </w:t>
      </w:r>
      <w:proofErr w:type="spellStart"/>
      <w:r w:rsidRPr="00E43410">
        <w:rPr>
          <w:sz w:val="22"/>
          <w:szCs w:val="22"/>
        </w:rPr>
        <w:t>oligurija</w:t>
      </w:r>
      <w:proofErr w:type="spellEnd"/>
      <w:r w:rsidRPr="00E43410">
        <w:rPr>
          <w:sz w:val="22"/>
          <w:szCs w:val="22"/>
        </w:rPr>
        <w:t xml:space="preserve"> (išsiskirti mažesnis šlapimo kiekis nei įprastai), </w:t>
      </w:r>
      <w:proofErr w:type="spellStart"/>
      <w:r w:rsidRPr="00E43410">
        <w:rPr>
          <w:sz w:val="22"/>
          <w:szCs w:val="22"/>
        </w:rPr>
        <w:t>anurija</w:t>
      </w:r>
      <w:proofErr w:type="spellEnd"/>
      <w:r w:rsidRPr="00E43410">
        <w:rPr>
          <w:sz w:val="22"/>
          <w:szCs w:val="22"/>
        </w:rPr>
        <w:t xml:space="preserve"> (visai nesusidaryti šlapimo arba jo neišsiskirti). Galite jaustis apsvaigęs (-</w:t>
      </w:r>
      <w:proofErr w:type="spellStart"/>
      <w:r w:rsidRPr="00E43410">
        <w:rPr>
          <w:sz w:val="22"/>
          <w:szCs w:val="22"/>
        </w:rPr>
        <w:t>usi</w:t>
      </w:r>
      <w:proofErr w:type="spellEnd"/>
      <w:r w:rsidRPr="00E43410">
        <w:rPr>
          <w:sz w:val="22"/>
          <w:szCs w:val="22"/>
        </w:rPr>
        <w:t xml:space="preserve">), alpti arba jausti silpnumą. Jeigu kraujospūdis stipriai sumažėja, gali </w:t>
      </w:r>
      <w:r w:rsidR="001B66FA">
        <w:rPr>
          <w:sz w:val="22"/>
          <w:szCs w:val="22"/>
        </w:rPr>
        <w:t>išsivystyti</w:t>
      </w:r>
      <w:r w:rsidRPr="00E43410">
        <w:rPr>
          <w:sz w:val="22"/>
          <w:szCs w:val="22"/>
        </w:rPr>
        <w:t xml:space="preserve"> šokas. Jūsų oda gali tapti šalta, lipni, jūs galite netekti sąmonės. </w:t>
      </w:r>
    </w:p>
    <w:p w14:paraId="6907FF93" w14:textId="38C00C99" w:rsidR="006F5718" w:rsidRPr="006F5718" w:rsidRDefault="006F5718" w:rsidP="006F5718">
      <w:pPr>
        <w:numPr>
          <w:ilvl w:val="12"/>
          <w:numId w:val="0"/>
        </w:numPr>
        <w:rPr>
          <w:sz w:val="22"/>
          <w:szCs w:val="22"/>
        </w:rPr>
      </w:pPr>
      <w:r w:rsidRPr="006F5718">
        <w:rPr>
          <w:sz w:val="22"/>
          <w:szCs w:val="22"/>
        </w:rPr>
        <w:t>Jūsų plaučiuose gali kauptis skystis (plaučių edema), sukeldamas dusulį, kuris gali išsivystyti per</w:t>
      </w:r>
      <w:r w:rsidR="009B152B">
        <w:rPr>
          <w:sz w:val="22"/>
          <w:szCs w:val="22"/>
        </w:rPr>
        <w:t xml:space="preserve"> </w:t>
      </w:r>
      <w:r w:rsidRPr="006F5718">
        <w:rPr>
          <w:sz w:val="22"/>
          <w:szCs w:val="22"/>
        </w:rPr>
        <w:t>24–48</w:t>
      </w:r>
      <w:r w:rsidR="009B152B">
        <w:rPr>
          <w:sz w:val="22"/>
          <w:szCs w:val="22"/>
        </w:rPr>
        <w:t> </w:t>
      </w:r>
      <w:r w:rsidRPr="006F5718">
        <w:rPr>
          <w:sz w:val="22"/>
          <w:szCs w:val="22"/>
        </w:rPr>
        <w:t>valandas nuo vaisto pavartojimo.</w:t>
      </w:r>
    </w:p>
    <w:p w14:paraId="72E48DE8" w14:textId="143B97D1" w:rsidR="006F5718" w:rsidRPr="006F5718" w:rsidRDefault="006F5718" w:rsidP="006F5718">
      <w:pPr>
        <w:numPr>
          <w:ilvl w:val="12"/>
          <w:numId w:val="0"/>
        </w:numPr>
        <w:rPr>
          <w:sz w:val="22"/>
          <w:szCs w:val="22"/>
        </w:rPr>
      </w:pPr>
      <w:r w:rsidRPr="006F5718">
        <w:rPr>
          <w:sz w:val="22"/>
          <w:szCs w:val="22"/>
        </w:rPr>
        <w:t xml:space="preserve">Jeigu išgėrėte per daug </w:t>
      </w:r>
      <w:proofErr w:type="spellStart"/>
      <w:r w:rsidR="00EA5C4A">
        <w:rPr>
          <w:sz w:val="22"/>
          <w:szCs w:val="22"/>
        </w:rPr>
        <w:t>Quadrixam</w:t>
      </w:r>
      <w:proofErr w:type="spellEnd"/>
      <w:r w:rsidRPr="006F5718">
        <w:rPr>
          <w:sz w:val="22"/>
          <w:szCs w:val="22"/>
        </w:rPr>
        <w:t xml:space="preserve"> </w:t>
      </w:r>
      <w:r w:rsidR="001B66FA">
        <w:rPr>
          <w:sz w:val="22"/>
          <w:szCs w:val="22"/>
        </w:rPr>
        <w:t>ka</w:t>
      </w:r>
      <w:r w:rsidR="00C11D03">
        <w:rPr>
          <w:sz w:val="22"/>
          <w:szCs w:val="22"/>
        </w:rPr>
        <w:t>p</w:t>
      </w:r>
      <w:r w:rsidR="001B66FA">
        <w:rPr>
          <w:sz w:val="22"/>
          <w:szCs w:val="22"/>
        </w:rPr>
        <w:t>sulių</w:t>
      </w:r>
      <w:r w:rsidRPr="006F5718">
        <w:rPr>
          <w:sz w:val="22"/>
          <w:szCs w:val="22"/>
        </w:rPr>
        <w:t xml:space="preserve">, nedelsdami kreipkitės į gydytoją. </w:t>
      </w:r>
    </w:p>
    <w:p w14:paraId="20FE6B03" w14:textId="77777777" w:rsidR="008D3B35" w:rsidRDefault="008D3B35">
      <w:pPr>
        <w:numPr>
          <w:ilvl w:val="12"/>
          <w:numId w:val="0"/>
        </w:numPr>
        <w:ind w:right="-2"/>
        <w:rPr>
          <w:sz w:val="22"/>
          <w:szCs w:val="24"/>
        </w:rPr>
      </w:pPr>
    </w:p>
    <w:p w14:paraId="5B5C0D35" w14:textId="4D3BEE6A"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 xml:space="preserve">Pamiršus pavartoti </w:t>
      </w:r>
      <w:proofErr w:type="spellStart"/>
      <w:r w:rsidR="00EA5C4A">
        <w:rPr>
          <w:b/>
          <w:bCs/>
          <w:sz w:val="22"/>
          <w:szCs w:val="28"/>
          <w:lang w:eastAsia="x-none"/>
        </w:rPr>
        <w:t>Quadrixam</w:t>
      </w:r>
      <w:proofErr w:type="spellEnd"/>
    </w:p>
    <w:p w14:paraId="75739027" w14:textId="0F3628E9" w:rsidR="008D3B35" w:rsidRDefault="00DE03AA" w:rsidP="00556F99">
      <w:pPr>
        <w:keepNext/>
        <w:tabs>
          <w:tab w:val="left" w:pos="567"/>
        </w:tabs>
        <w:spacing w:line="260" w:lineRule="exact"/>
        <w:jc w:val="both"/>
        <w:outlineLvl w:val="3"/>
        <w:rPr>
          <w:sz w:val="22"/>
          <w:szCs w:val="24"/>
        </w:rPr>
      </w:pPr>
      <w:r w:rsidRPr="00DE03AA">
        <w:rPr>
          <w:sz w:val="22"/>
          <w:szCs w:val="18"/>
        </w:rPr>
        <w:t>Labai svarbu vaist</w:t>
      </w:r>
      <w:r>
        <w:rPr>
          <w:sz w:val="22"/>
          <w:szCs w:val="18"/>
        </w:rPr>
        <w:t>ų</w:t>
      </w:r>
      <w:r w:rsidRPr="00DE03AA">
        <w:rPr>
          <w:sz w:val="22"/>
          <w:szCs w:val="18"/>
        </w:rPr>
        <w:t xml:space="preserve"> vartoti kiekvieną dieną, nes reguliarus gydymas yra veiksming</w:t>
      </w:r>
      <w:r>
        <w:rPr>
          <w:sz w:val="22"/>
          <w:szCs w:val="18"/>
        </w:rPr>
        <w:t>esnis</w:t>
      </w:r>
      <w:r w:rsidRPr="005F6DEF">
        <w:t>.</w:t>
      </w:r>
      <w:r>
        <w:t xml:space="preserve"> </w:t>
      </w:r>
      <w:r w:rsidRPr="00DE03AA">
        <w:rPr>
          <w:sz w:val="22"/>
          <w:szCs w:val="18"/>
        </w:rPr>
        <w:t xml:space="preserve">Jei užmiršote </w:t>
      </w:r>
      <w:r>
        <w:rPr>
          <w:sz w:val="22"/>
          <w:szCs w:val="18"/>
        </w:rPr>
        <w:t>išgerti</w:t>
      </w:r>
      <w:r w:rsidRPr="00DE03AA">
        <w:rPr>
          <w:sz w:val="22"/>
          <w:szCs w:val="18"/>
        </w:rPr>
        <w:t xml:space="preserve"> </w:t>
      </w:r>
      <w:proofErr w:type="spellStart"/>
      <w:r w:rsidR="00EA5C4A">
        <w:rPr>
          <w:sz w:val="22"/>
          <w:szCs w:val="18"/>
        </w:rPr>
        <w:t>Quadrixam</w:t>
      </w:r>
      <w:proofErr w:type="spellEnd"/>
      <w:r w:rsidRPr="00DE03AA">
        <w:rPr>
          <w:bCs/>
          <w:sz w:val="22"/>
          <w:szCs w:val="18"/>
        </w:rPr>
        <w:t>, kitą dozę išgerkite įprastu laiku.</w:t>
      </w:r>
      <w:r w:rsidR="00556F99">
        <w:rPr>
          <w:bCs/>
          <w:sz w:val="22"/>
          <w:szCs w:val="18"/>
        </w:rPr>
        <w:t xml:space="preserve"> </w:t>
      </w:r>
      <w:r w:rsidR="00AB4978">
        <w:rPr>
          <w:sz w:val="22"/>
          <w:szCs w:val="24"/>
        </w:rPr>
        <w:t>Negalima vartoti dvigubos dozės norint kompensuoti praleistą dozę.</w:t>
      </w:r>
    </w:p>
    <w:p w14:paraId="6D6E2991" w14:textId="77777777" w:rsidR="008D3B35" w:rsidRDefault="008D3B35">
      <w:pPr>
        <w:numPr>
          <w:ilvl w:val="12"/>
          <w:numId w:val="0"/>
        </w:numPr>
        <w:ind w:right="-2"/>
        <w:rPr>
          <w:sz w:val="22"/>
          <w:szCs w:val="24"/>
        </w:rPr>
      </w:pPr>
    </w:p>
    <w:p w14:paraId="363D9431" w14:textId="2BCC224D"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 xml:space="preserve">Nustojus vartoti </w:t>
      </w:r>
      <w:proofErr w:type="spellStart"/>
      <w:r w:rsidR="00EA5C4A">
        <w:rPr>
          <w:b/>
          <w:bCs/>
          <w:sz w:val="22"/>
          <w:szCs w:val="28"/>
          <w:lang w:eastAsia="x-none"/>
        </w:rPr>
        <w:t>Quadrixam</w:t>
      </w:r>
      <w:proofErr w:type="spellEnd"/>
    </w:p>
    <w:p w14:paraId="6F9F6ADC" w14:textId="2230E78C" w:rsidR="00F347D8" w:rsidRDefault="00F347D8" w:rsidP="00F347D8">
      <w:pPr>
        <w:numPr>
          <w:ilvl w:val="12"/>
          <w:numId w:val="0"/>
        </w:numPr>
        <w:rPr>
          <w:sz w:val="22"/>
          <w:szCs w:val="18"/>
        </w:rPr>
      </w:pPr>
      <w:r w:rsidRPr="00F347D8">
        <w:rPr>
          <w:sz w:val="22"/>
          <w:szCs w:val="18"/>
        </w:rPr>
        <w:t>Kadangi padidėjusio kraujospūdžio ligos</w:t>
      </w:r>
      <w:r>
        <w:rPr>
          <w:sz w:val="22"/>
          <w:szCs w:val="18"/>
        </w:rPr>
        <w:t xml:space="preserve"> gydymas</w:t>
      </w:r>
      <w:r w:rsidRPr="00F347D8">
        <w:rPr>
          <w:sz w:val="22"/>
          <w:szCs w:val="18"/>
        </w:rPr>
        <w:t xml:space="preserve"> paprastai tęsiamas visą gyvenimą, prieš nutraukdami gydymą šiuo vaistu, pasitarkite su gydytoju.</w:t>
      </w:r>
    </w:p>
    <w:p w14:paraId="68A33F56" w14:textId="59C1BC8D" w:rsidR="00F347D8" w:rsidRDefault="00F347D8" w:rsidP="00F347D8">
      <w:pPr>
        <w:numPr>
          <w:ilvl w:val="12"/>
          <w:numId w:val="0"/>
        </w:numPr>
        <w:rPr>
          <w:sz w:val="22"/>
          <w:szCs w:val="18"/>
        </w:rPr>
      </w:pPr>
    </w:p>
    <w:p w14:paraId="786B6627" w14:textId="514CAB87" w:rsidR="00F347D8" w:rsidRDefault="00041DE9" w:rsidP="00F347D8">
      <w:pPr>
        <w:numPr>
          <w:ilvl w:val="12"/>
          <w:numId w:val="0"/>
        </w:numPr>
        <w:rPr>
          <w:sz w:val="22"/>
          <w:szCs w:val="18"/>
        </w:rPr>
      </w:pPr>
      <w:r>
        <w:rPr>
          <w:sz w:val="22"/>
          <w:szCs w:val="18"/>
        </w:rPr>
        <w:t xml:space="preserve">Nenutraukite </w:t>
      </w:r>
      <w:proofErr w:type="spellStart"/>
      <w:r w:rsidR="00EA5C4A">
        <w:rPr>
          <w:sz w:val="22"/>
          <w:szCs w:val="18"/>
        </w:rPr>
        <w:t>Quadrixam</w:t>
      </w:r>
      <w:proofErr w:type="spellEnd"/>
      <w:r>
        <w:rPr>
          <w:sz w:val="22"/>
          <w:szCs w:val="18"/>
        </w:rPr>
        <w:t xml:space="preserve"> vartojimo staigiai ir nekeiskite dozės nepasitarę su gydytoju, nes tai gali smarkiai padidinti kraujospūdį ir stipriai pabloginti Jūsų širdies būklę. </w:t>
      </w:r>
    </w:p>
    <w:p w14:paraId="26A4CF8F" w14:textId="30DBE999" w:rsidR="00041DE9" w:rsidRPr="00F347D8" w:rsidRDefault="00041DE9" w:rsidP="00F347D8">
      <w:pPr>
        <w:numPr>
          <w:ilvl w:val="12"/>
          <w:numId w:val="0"/>
        </w:numPr>
        <w:rPr>
          <w:sz w:val="22"/>
          <w:szCs w:val="18"/>
        </w:rPr>
      </w:pPr>
      <w:r>
        <w:rPr>
          <w:sz w:val="22"/>
          <w:szCs w:val="18"/>
        </w:rPr>
        <w:t xml:space="preserve">Svarstant nutraukti gydymą, rekomenduojama palaipsniui mažinti atskirų veikliųjų medžiagų dozę, nes staigus </w:t>
      </w:r>
      <w:proofErr w:type="spellStart"/>
      <w:r>
        <w:rPr>
          <w:sz w:val="22"/>
          <w:szCs w:val="18"/>
        </w:rPr>
        <w:t>bizoprololio</w:t>
      </w:r>
      <w:proofErr w:type="spellEnd"/>
      <w:r>
        <w:rPr>
          <w:sz w:val="22"/>
          <w:szCs w:val="18"/>
        </w:rPr>
        <w:t xml:space="preserve"> vartojimo nutraukimas gali sukelti simptomų atsinaujinimą ir pasunkėjimą.</w:t>
      </w:r>
    </w:p>
    <w:p w14:paraId="55F4BFE7" w14:textId="77777777" w:rsidR="00F347D8" w:rsidRDefault="00F347D8">
      <w:pPr>
        <w:keepNext/>
        <w:tabs>
          <w:tab w:val="left" w:pos="567"/>
        </w:tabs>
        <w:spacing w:line="260" w:lineRule="exact"/>
        <w:jc w:val="both"/>
        <w:outlineLvl w:val="3"/>
        <w:rPr>
          <w:b/>
          <w:bCs/>
          <w:sz w:val="22"/>
          <w:szCs w:val="28"/>
          <w:lang w:eastAsia="x-none"/>
        </w:rPr>
      </w:pPr>
    </w:p>
    <w:p w14:paraId="736AE0A8" w14:textId="73A1A07C" w:rsidR="008D3B35" w:rsidRDefault="00AB4978">
      <w:pPr>
        <w:numPr>
          <w:ilvl w:val="12"/>
          <w:numId w:val="0"/>
        </w:numPr>
        <w:ind w:right="-29"/>
        <w:rPr>
          <w:sz w:val="22"/>
          <w:szCs w:val="24"/>
        </w:rPr>
      </w:pPr>
      <w:r>
        <w:rPr>
          <w:sz w:val="22"/>
          <w:szCs w:val="24"/>
        </w:rPr>
        <w:t>Jeigu kiltų daugiau klausimų dėl šio vaisto vartojimo, kreipkitės į gydytoją, vaistininką arba slaugytoją.</w:t>
      </w:r>
    </w:p>
    <w:p w14:paraId="66398A76" w14:textId="77777777" w:rsidR="008D3B35" w:rsidRDefault="008D3B35">
      <w:pPr>
        <w:numPr>
          <w:ilvl w:val="12"/>
          <w:numId w:val="0"/>
        </w:numPr>
        <w:rPr>
          <w:sz w:val="22"/>
          <w:szCs w:val="24"/>
        </w:rPr>
      </w:pPr>
    </w:p>
    <w:p w14:paraId="4881AD67" w14:textId="77777777" w:rsidR="008D3B35" w:rsidRDefault="008D3B35">
      <w:pPr>
        <w:numPr>
          <w:ilvl w:val="12"/>
          <w:numId w:val="0"/>
        </w:numPr>
        <w:rPr>
          <w:sz w:val="22"/>
          <w:szCs w:val="24"/>
        </w:rPr>
      </w:pPr>
    </w:p>
    <w:p w14:paraId="31E62EC5" w14:textId="77777777" w:rsidR="008D3B35" w:rsidRDefault="00AB4978">
      <w:pPr>
        <w:keepNext/>
        <w:keepLines/>
        <w:tabs>
          <w:tab w:val="left" w:pos="567"/>
        </w:tabs>
        <w:outlineLvl w:val="2"/>
        <w:rPr>
          <w:b/>
          <w:bCs/>
          <w:sz w:val="22"/>
          <w:szCs w:val="26"/>
          <w:lang w:eastAsia="x-none"/>
        </w:rPr>
      </w:pPr>
      <w:r>
        <w:rPr>
          <w:b/>
          <w:bCs/>
          <w:sz w:val="22"/>
          <w:szCs w:val="26"/>
          <w:lang w:eastAsia="x-none"/>
        </w:rPr>
        <w:t>4.</w:t>
      </w:r>
      <w:r>
        <w:rPr>
          <w:b/>
          <w:bCs/>
          <w:sz w:val="22"/>
          <w:szCs w:val="26"/>
          <w:lang w:eastAsia="x-none"/>
        </w:rPr>
        <w:tab/>
        <w:t>Galimas šalutinis poveikis</w:t>
      </w:r>
    </w:p>
    <w:p w14:paraId="669D1A0D" w14:textId="77777777" w:rsidR="008D3B35" w:rsidRDefault="008D3B35">
      <w:pPr>
        <w:numPr>
          <w:ilvl w:val="12"/>
          <w:numId w:val="0"/>
        </w:numPr>
        <w:rPr>
          <w:sz w:val="22"/>
          <w:szCs w:val="24"/>
        </w:rPr>
      </w:pPr>
    </w:p>
    <w:p w14:paraId="33FD4070" w14:textId="511D8374" w:rsidR="008D3B35" w:rsidRDefault="00AB4978">
      <w:pPr>
        <w:jc w:val="both"/>
        <w:rPr>
          <w:sz w:val="22"/>
          <w:szCs w:val="22"/>
          <w:lang w:eastAsia="lt-LT"/>
        </w:rPr>
      </w:pPr>
      <w:r>
        <w:rPr>
          <w:sz w:val="22"/>
          <w:szCs w:val="22"/>
          <w:lang w:eastAsia="lt-LT"/>
        </w:rPr>
        <w:t>Šis vaistas, kaip ir visi kiti, gali sukelti šalutinį poveikį, nors jis pasireiškia ne visiems žmonėms.</w:t>
      </w:r>
    </w:p>
    <w:p w14:paraId="7448EC27" w14:textId="2C988D67" w:rsidR="00C43A43" w:rsidRDefault="00C43A43">
      <w:pPr>
        <w:jc w:val="both"/>
        <w:rPr>
          <w:sz w:val="22"/>
          <w:szCs w:val="22"/>
          <w:lang w:eastAsia="lt-LT"/>
        </w:rPr>
      </w:pPr>
    </w:p>
    <w:p w14:paraId="7D7D765F" w14:textId="1B2FD4F8" w:rsidR="00C43A43" w:rsidRDefault="00C43A43" w:rsidP="00C43A43">
      <w:pPr>
        <w:numPr>
          <w:ilvl w:val="12"/>
          <w:numId w:val="0"/>
        </w:numPr>
        <w:rPr>
          <w:b/>
          <w:sz w:val="22"/>
          <w:szCs w:val="18"/>
        </w:rPr>
      </w:pPr>
      <w:r w:rsidRPr="00C43A43">
        <w:rPr>
          <w:b/>
          <w:sz w:val="22"/>
          <w:szCs w:val="18"/>
        </w:rPr>
        <w:t xml:space="preserve">Jeigu Jums pasireiškia bent vienas iš toliau išvardytų šalutinio poveikio </w:t>
      </w:r>
      <w:r w:rsidR="0068094D">
        <w:rPr>
          <w:b/>
          <w:sz w:val="22"/>
          <w:szCs w:val="18"/>
        </w:rPr>
        <w:t>reiškinių</w:t>
      </w:r>
      <w:r w:rsidRPr="00C43A43">
        <w:rPr>
          <w:b/>
          <w:sz w:val="22"/>
          <w:szCs w:val="18"/>
        </w:rPr>
        <w:t xml:space="preserve">, </w:t>
      </w:r>
      <w:r w:rsidR="0068094D">
        <w:rPr>
          <w:b/>
          <w:sz w:val="22"/>
          <w:szCs w:val="18"/>
        </w:rPr>
        <w:t>nutraukite vaisto vartojimą</w:t>
      </w:r>
      <w:r w:rsidRPr="00C43A43">
        <w:rPr>
          <w:b/>
          <w:sz w:val="22"/>
          <w:szCs w:val="18"/>
        </w:rPr>
        <w:t xml:space="preserve"> ir tuoj pat kreipkitės į gydytoją: </w:t>
      </w:r>
    </w:p>
    <w:p w14:paraId="17882498" w14:textId="77777777" w:rsidR="00556F99" w:rsidRDefault="00556F99" w:rsidP="00C43A43">
      <w:pPr>
        <w:numPr>
          <w:ilvl w:val="12"/>
          <w:numId w:val="0"/>
        </w:numPr>
        <w:rPr>
          <w:b/>
          <w:sz w:val="22"/>
          <w:szCs w:val="18"/>
        </w:rPr>
      </w:pPr>
    </w:p>
    <w:p w14:paraId="26D37D7E" w14:textId="1AD03F8A" w:rsidR="0068094D" w:rsidRPr="00B43756" w:rsidRDefault="0068094D" w:rsidP="00556F99">
      <w:pPr>
        <w:pStyle w:val="Sraopastraipa"/>
        <w:numPr>
          <w:ilvl w:val="0"/>
          <w:numId w:val="28"/>
        </w:numPr>
        <w:tabs>
          <w:tab w:val="clear" w:pos="720"/>
          <w:tab w:val="num" w:pos="567"/>
        </w:tabs>
        <w:ind w:left="567" w:hanging="567"/>
        <w:rPr>
          <w:bCs/>
          <w:sz w:val="22"/>
          <w:szCs w:val="22"/>
        </w:rPr>
      </w:pPr>
      <w:r w:rsidRPr="00B43756">
        <w:rPr>
          <w:bCs/>
          <w:sz w:val="22"/>
          <w:szCs w:val="22"/>
        </w:rPr>
        <w:t>širdies ritmo sulėtėjimas (</w:t>
      </w:r>
      <w:r w:rsidR="00EA5C4A">
        <w:rPr>
          <w:bCs/>
          <w:sz w:val="22"/>
          <w:szCs w:val="22"/>
        </w:rPr>
        <w:t>labai dažn</w:t>
      </w:r>
      <w:r w:rsidR="006A747C">
        <w:rPr>
          <w:bCs/>
          <w:sz w:val="22"/>
          <w:szCs w:val="22"/>
        </w:rPr>
        <w:t>i</w:t>
      </w:r>
      <w:r w:rsidR="00EA5C4A" w:rsidRPr="00EA5C4A">
        <w:rPr>
          <w:bCs/>
          <w:sz w:val="22"/>
          <w:szCs w:val="22"/>
        </w:rPr>
        <w:t xml:space="preserve"> </w:t>
      </w:r>
      <w:r w:rsidR="00EA5C4A">
        <w:rPr>
          <w:bCs/>
          <w:sz w:val="22"/>
          <w:szCs w:val="22"/>
        </w:rPr>
        <w:t>šalutinio poveikio reiškin</w:t>
      </w:r>
      <w:r w:rsidR="006A747C">
        <w:rPr>
          <w:bCs/>
          <w:sz w:val="22"/>
          <w:szCs w:val="22"/>
        </w:rPr>
        <w:t>iai</w:t>
      </w:r>
      <w:r w:rsidR="00EA5C4A">
        <w:rPr>
          <w:bCs/>
          <w:sz w:val="22"/>
          <w:szCs w:val="22"/>
        </w:rPr>
        <w:t xml:space="preserve"> </w:t>
      </w:r>
      <w:r w:rsidR="006A747C">
        <w:rPr>
          <w:bCs/>
          <w:sz w:val="22"/>
          <w:szCs w:val="22"/>
        </w:rPr>
        <w:t>(</w:t>
      </w:r>
      <w:r w:rsidR="00B43756" w:rsidRPr="00B43756">
        <w:rPr>
          <w:bCs/>
          <w:sz w:val="22"/>
          <w:szCs w:val="22"/>
          <w:lang w:eastAsia="lt-LT"/>
        </w:rPr>
        <w:t>gali pasireikšti</w:t>
      </w:r>
      <w:r w:rsidR="00EA5C4A">
        <w:rPr>
          <w:bCs/>
          <w:sz w:val="22"/>
          <w:szCs w:val="22"/>
          <w:lang w:eastAsia="lt-LT"/>
        </w:rPr>
        <w:t xml:space="preserve"> ne</w:t>
      </w:r>
      <w:r w:rsidR="00B43756" w:rsidRPr="00B43756">
        <w:rPr>
          <w:bCs/>
          <w:sz w:val="22"/>
          <w:szCs w:val="22"/>
          <w:lang w:eastAsia="lt-LT"/>
        </w:rPr>
        <w:t xml:space="preserve"> rečiau kaip 1 iš 10</w:t>
      </w:r>
      <w:r w:rsidR="006A38B3">
        <w:rPr>
          <w:bCs/>
          <w:sz w:val="22"/>
          <w:szCs w:val="22"/>
          <w:lang w:eastAsia="lt-LT"/>
        </w:rPr>
        <w:t> </w:t>
      </w:r>
      <w:r w:rsidR="00B43756" w:rsidRPr="00B43756">
        <w:rPr>
          <w:bCs/>
          <w:sz w:val="22"/>
          <w:szCs w:val="22"/>
          <w:lang w:eastAsia="lt-LT"/>
        </w:rPr>
        <w:t>asmenų</w:t>
      </w:r>
      <w:r w:rsidR="006A747C">
        <w:rPr>
          <w:bCs/>
          <w:sz w:val="22"/>
          <w:szCs w:val="22"/>
          <w:lang w:eastAsia="lt-LT"/>
        </w:rPr>
        <w:t>)</w:t>
      </w:r>
      <w:r w:rsidRPr="00B43756">
        <w:rPr>
          <w:bCs/>
          <w:sz w:val="22"/>
          <w:szCs w:val="22"/>
          <w:lang w:eastAsia="lt-LT"/>
        </w:rPr>
        <w:t>);</w:t>
      </w:r>
    </w:p>
    <w:p w14:paraId="64B27A28" w14:textId="39CB4E08" w:rsidR="00B43756" w:rsidRPr="00B43756" w:rsidRDefault="0068094D" w:rsidP="00556F99">
      <w:pPr>
        <w:pStyle w:val="Sraopastraipa"/>
        <w:numPr>
          <w:ilvl w:val="0"/>
          <w:numId w:val="28"/>
        </w:numPr>
        <w:tabs>
          <w:tab w:val="clear" w:pos="720"/>
          <w:tab w:val="num" w:pos="567"/>
        </w:tabs>
        <w:ind w:left="567" w:hanging="567"/>
        <w:rPr>
          <w:bCs/>
          <w:sz w:val="22"/>
          <w:szCs w:val="22"/>
        </w:rPr>
      </w:pPr>
      <w:r w:rsidRPr="00B43756">
        <w:rPr>
          <w:bCs/>
          <w:sz w:val="22"/>
          <w:szCs w:val="22"/>
        </w:rPr>
        <w:t>širdies nepakankamumo pasunkėjimas, dėl kurio sustiprėja dusulys ir (ar) organizme susilaiko skysčiai (</w:t>
      </w:r>
      <w:r w:rsidR="00EA5C4A">
        <w:rPr>
          <w:bCs/>
          <w:sz w:val="22"/>
          <w:szCs w:val="22"/>
        </w:rPr>
        <w:t>dažn</w:t>
      </w:r>
      <w:r w:rsidR="006A747C">
        <w:rPr>
          <w:bCs/>
          <w:sz w:val="22"/>
          <w:szCs w:val="22"/>
        </w:rPr>
        <w:t>i</w:t>
      </w:r>
      <w:r w:rsidR="00EA5C4A">
        <w:rPr>
          <w:bCs/>
          <w:sz w:val="22"/>
          <w:szCs w:val="22"/>
        </w:rPr>
        <w:t xml:space="preserve"> šalutinio poveikio reiškin</w:t>
      </w:r>
      <w:r w:rsidR="006A747C">
        <w:rPr>
          <w:bCs/>
          <w:sz w:val="22"/>
          <w:szCs w:val="22"/>
        </w:rPr>
        <w:t>iai</w:t>
      </w:r>
      <w:r w:rsidR="00EA5C4A">
        <w:rPr>
          <w:bCs/>
          <w:sz w:val="22"/>
          <w:szCs w:val="22"/>
        </w:rPr>
        <w:t xml:space="preserve"> </w:t>
      </w:r>
      <w:r w:rsidR="006A747C">
        <w:rPr>
          <w:bCs/>
          <w:sz w:val="22"/>
          <w:szCs w:val="22"/>
        </w:rPr>
        <w:t>(</w:t>
      </w:r>
      <w:r w:rsidRPr="00B43756">
        <w:rPr>
          <w:bCs/>
          <w:sz w:val="22"/>
          <w:szCs w:val="22"/>
        </w:rPr>
        <w:t>gali pasireikšti rečiau kaip 1 iš 10</w:t>
      </w:r>
      <w:r w:rsidR="006A38B3">
        <w:rPr>
          <w:bCs/>
          <w:sz w:val="22"/>
          <w:szCs w:val="22"/>
        </w:rPr>
        <w:t> </w:t>
      </w:r>
      <w:r w:rsidRPr="00B43756">
        <w:rPr>
          <w:bCs/>
          <w:sz w:val="22"/>
          <w:szCs w:val="22"/>
        </w:rPr>
        <w:t>asmenų)</w:t>
      </w:r>
      <w:r w:rsidR="006A747C">
        <w:rPr>
          <w:bCs/>
          <w:sz w:val="22"/>
          <w:szCs w:val="22"/>
        </w:rPr>
        <w:t>)</w:t>
      </w:r>
      <w:r w:rsidRPr="00B43756">
        <w:rPr>
          <w:bCs/>
          <w:sz w:val="22"/>
          <w:szCs w:val="22"/>
        </w:rPr>
        <w:t>;</w:t>
      </w:r>
    </w:p>
    <w:p w14:paraId="4A403874" w14:textId="477D5ACE" w:rsidR="00A4454D" w:rsidRDefault="00B43756" w:rsidP="00556F99">
      <w:pPr>
        <w:pStyle w:val="Sraopastraipa"/>
        <w:numPr>
          <w:ilvl w:val="0"/>
          <w:numId w:val="28"/>
        </w:numPr>
        <w:tabs>
          <w:tab w:val="clear" w:pos="720"/>
          <w:tab w:val="num" w:pos="567"/>
        </w:tabs>
        <w:ind w:left="567" w:hanging="567"/>
        <w:rPr>
          <w:bCs/>
          <w:sz w:val="22"/>
          <w:szCs w:val="22"/>
        </w:rPr>
      </w:pPr>
      <w:r w:rsidRPr="00B43756">
        <w:rPr>
          <w:bCs/>
          <w:sz w:val="22"/>
          <w:szCs w:val="22"/>
        </w:rPr>
        <w:t xml:space="preserve">stiprus svaigulys ar </w:t>
      </w:r>
      <w:r w:rsidR="00A4454D">
        <w:rPr>
          <w:bCs/>
          <w:sz w:val="22"/>
          <w:szCs w:val="22"/>
        </w:rPr>
        <w:t>ap</w:t>
      </w:r>
      <w:r w:rsidRPr="00B43756">
        <w:rPr>
          <w:bCs/>
          <w:sz w:val="22"/>
          <w:szCs w:val="22"/>
        </w:rPr>
        <w:t>alpimas (</w:t>
      </w:r>
      <w:r w:rsidR="00EA5C4A">
        <w:rPr>
          <w:bCs/>
          <w:sz w:val="22"/>
          <w:szCs w:val="22"/>
        </w:rPr>
        <w:t xml:space="preserve">dažni šalutinio poveikio reiškiniai </w:t>
      </w:r>
      <w:r w:rsidR="00526AD4">
        <w:rPr>
          <w:bCs/>
          <w:sz w:val="22"/>
          <w:szCs w:val="22"/>
        </w:rPr>
        <w:t>(</w:t>
      </w:r>
      <w:r w:rsidRPr="00B43756">
        <w:rPr>
          <w:bCs/>
          <w:sz w:val="22"/>
          <w:szCs w:val="22"/>
          <w:lang w:eastAsia="lt-LT"/>
        </w:rPr>
        <w:t>gali pasireikšti rečiau kaip 1 iš 10</w:t>
      </w:r>
      <w:r w:rsidR="006A38B3">
        <w:rPr>
          <w:bCs/>
          <w:sz w:val="22"/>
          <w:szCs w:val="22"/>
          <w:lang w:eastAsia="lt-LT"/>
        </w:rPr>
        <w:t> </w:t>
      </w:r>
      <w:r w:rsidRPr="00B43756">
        <w:rPr>
          <w:bCs/>
          <w:sz w:val="22"/>
          <w:szCs w:val="22"/>
          <w:lang w:eastAsia="lt-LT"/>
        </w:rPr>
        <w:t>asmenų</w:t>
      </w:r>
      <w:r w:rsidR="00526AD4">
        <w:rPr>
          <w:bCs/>
          <w:sz w:val="22"/>
          <w:szCs w:val="22"/>
          <w:lang w:eastAsia="lt-LT"/>
        </w:rPr>
        <w:t>)</w:t>
      </w:r>
      <w:r w:rsidRPr="00B43756">
        <w:rPr>
          <w:bCs/>
          <w:sz w:val="22"/>
          <w:szCs w:val="22"/>
        </w:rPr>
        <w:t>);</w:t>
      </w:r>
    </w:p>
    <w:p w14:paraId="5AEB4748" w14:textId="47873F6E" w:rsidR="00882C4B" w:rsidRDefault="00882C4B" w:rsidP="00556F99">
      <w:pPr>
        <w:pStyle w:val="Sraopastraipa"/>
        <w:numPr>
          <w:ilvl w:val="0"/>
          <w:numId w:val="28"/>
        </w:numPr>
        <w:tabs>
          <w:tab w:val="clear" w:pos="720"/>
          <w:tab w:val="num" w:pos="567"/>
        </w:tabs>
        <w:ind w:left="567" w:hanging="567"/>
        <w:rPr>
          <w:bCs/>
          <w:sz w:val="22"/>
          <w:szCs w:val="22"/>
        </w:rPr>
      </w:pPr>
      <w:r>
        <w:rPr>
          <w:bCs/>
          <w:sz w:val="22"/>
          <w:szCs w:val="22"/>
        </w:rPr>
        <w:t>nereguliarus širdies plakimas (</w:t>
      </w:r>
      <w:r w:rsidR="00EA5C4A">
        <w:rPr>
          <w:bCs/>
          <w:sz w:val="22"/>
          <w:szCs w:val="22"/>
        </w:rPr>
        <w:t>nedažn</w:t>
      </w:r>
      <w:r w:rsidR="00FD7C0A">
        <w:rPr>
          <w:bCs/>
          <w:sz w:val="22"/>
          <w:szCs w:val="22"/>
        </w:rPr>
        <w:t>i</w:t>
      </w:r>
      <w:r w:rsidR="00EA5C4A">
        <w:rPr>
          <w:bCs/>
          <w:sz w:val="22"/>
          <w:szCs w:val="22"/>
        </w:rPr>
        <w:t xml:space="preserve"> šalutinio poveikio reiškin</w:t>
      </w:r>
      <w:r w:rsidR="00FD7C0A">
        <w:rPr>
          <w:bCs/>
          <w:sz w:val="22"/>
          <w:szCs w:val="22"/>
        </w:rPr>
        <w:t>iai</w:t>
      </w:r>
      <w:r w:rsidR="00EA5C4A">
        <w:rPr>
          <w:bCs/>
          <w:sz w:val="22"/>
          <w:szCs w:val="22"/>
        </w:rPr>
        <w:t xml:space="preserve"> </w:t>
      </w:r>
      <w:r w:rsidR="00FD7C0A">
        <w:rPr>
          <w:bCs/>
          <w:sz w:val="22"/>
          <w:szCs w:val="22"/>
        </w:rPr>
        <w:t>(</w:t>
      </w:r>
      <w:r w:rsidRPr="00A4454D">
        <w:rPr>
          <w:sz w:val="22"/>
          <w:szCs w:val="18"/>
        </w:rPr>
        <w:t>gali pasireikšti rečiau kaip 1 iš 100</w:t>
      </w:r>
      <w:r w:rsidR="006A38B3">
        <w:rPr>
          <w:sz w:val="22"/>
          <w:szCs w:val="18"/>
        </w:rPr>
        <w:t> </w:t>
      </w:r>
      <w:r>
        <w:rPr>
          <w:sz w:val="22"/>
          <w:szCs w:val="18"/>
        </w:rPr>
        <w:t>asmenų</w:t>
      </w:r>
      <w:r w:rsidR="00FD7C0A">
        <w:rPr>
          <w:sz w:val="22"/>
          <w:szCs w:val="18"/>
        </w:rPr>
        <w:t>)</w:t>
      </w:r>
      <w:r>
        <w:rPr>
          <w:sz w:val="22"/>
          <w:szCs w:val="18"/>
        </w:rPr>
        <w:t>);</w:t>
      </w:r>
    </w:p>
    <w:p w14:paraId="0AFA3F08" w14:textId="2A992BD7" w:rsidR="00A4454D" w:rsidRPr="00A4454D" w:rsidRDefault="00A4454D" w:rsidP="00556F99">
      <w:pPr>
        <w:pStyle w:val="Sraopastraipa"/>
        <w:numPr>
          <w:ilvl w:val="0"/>
          <w:numId w:val="28"/>
        </w:numPr>
        <w:tabs>
          <w:tab w:val="clear" w:pos="720"/>
          <w:tab w:val="num" w:pos="567"/>
        </w:tabs>
        <w:ind w:left="567" w:hanging="567"/>
        <w:rPr>
          <w:bCs/>
          <w:sz w:val="22"/>
          <w:szCs w:val="22"/>
        </w:rPr>
      </w:pPr>
      <w:r>
        <w:rPr>
          <w:bCs/>
          <w:sz w:val="22"/>
          <w:szCs w:val="22"/>
        </w:rPr>
        <w:t>s</w:t>
      </w:r>
      <w:r w:rsidR="00C43A43" w:rsidRPr="00A4454D">
        <w:rPr>
          <w:sz w:val="22"/>
          <w:szCs w:val="18"/>
        </w:rPr>
        <w:t xml:space="preserve">taigus </w:t>
      </w:r>
      <w:r>
        <w:rPr>
          <w:sz w:val="22"/>
          <w:szCs w:val="18"/>
        </w:rPr>
        <w:t>švokštimas</w:t>
      </w:r>
      <w:r w:rsidR="00C43A43" w:rsidRPr="00A4454D">
        <w:rPr>
          <w:sz w:val="22"/>
          <w:szCs w:val="18"/>
        </w:rPr>
        <w:t>, krūtinės skausmas, dusulys ar sunkumas kvėpuoti (</w:t>
      </w:r>
      <w:r w:rsidR="00882C4B">
        <w:rPr>
          <w:bCs/>
          <w:sz w:val="22"/>
          <w:szCs w:val="22"/>
        </w:rPr>
        <w:t>nedažni šalutinio poveikio reiškiniai</w:t>
      </w:r>
      <w:r w:rsidR="00882C4B" w:rsidRPr="00A4454D">
        <w:rPr>
          <w:sz w:val="22"/>
          <w:szCs w:val="18"/>
        </w:rPr>
        <w:t xml:space="preserve"> </w:t>
      </w:r>
      <w:r w:rsidR="00BC1823">
        <w:rPr>
          <w:sz w:val="22"/>
          <w:szCs w:val="18"/>
        </w:rPr>
        <w:t>(</w:t>
      </w:r>
      <w:r w:rsidR="00C43A43" w:rsidRPr="00A4454D">
        <w:rPr>
          <w:sz w:val="22"/>
          <w:szCs w:val="18"/>
        </w:rPr>
        <w:t>gali pasireikšti rečiau kaip 1 iš 100</w:t>
      </w:r>
      <w:r w:rsidR="006A38B3">
        <w:rPr>
          <w:sz w:val="22"/>
          <w:szCs w:val="18"/>
        </w:rPr>
        <w:t> </w:t>
      </w:r>
      <w:r>
        <w:rPr>
          <w:sz w:val="22"/>
          <w:szCs w:val="18"/>
        </w:rPr>
        <w:t>asmenų</w:t>
      </w:r>
      <w:r w:rsidR="00BC1823">
        <w:rPr>
          <w:sz w:val="22"/>
          <w:szCs w:val="18"/>
        </w:rPr>
        <w:t>)</w:t>
      </w:r>
      <w:r w:rsidR="00C43A43" w:rsidRPr="00A4454D">
        <w:rPr>
          <w:sz w:val="22"/>
          <w:szCs w:val="18"/>
        </w:rPr>
        <w:t>);</w:t>
      </w:r>
    </w:p>
    <w:p w14:paraId="5D310142" w14:textId="51339884" w:rsidR="00A4454D" w:rsidRPr="00A4454D" w:rsidRDefault="00C43A43" w:rsidP="00556F99">
      <w:pPr>
        <w:pStyle w:val="Sraopastraipa"/>
        <w:numPr>
          <w:ilvl w:val="0"/>
          <w:numId w:val="28"/>
        </w:numPr>
        <w:tabs>
          <w:tab w:val="clear" w:pos="720"/>
          <w:tab w:val="num" w:pos="567"/>
        </w:tabs>
        <w:ind w:left="567" w:hanging="567"/>
        <w:rPr>
          <w:bCs/>
          <w:sz w:val="22"/>
          <w:szCs w:val="22"/>
        </w:rPr>
      </w:pPr>
      <w:r w:rsidRPr="00A4454D">
        <w:rPr>
          <w:sz w:val="22"/>
          <w:szCs w:val="18"/>
        </w:rPr>
        <w:t>akių vokų, veido ar lūpų patinimas (</w:t>
      </w:r>
      <w:r w:rsidR="00882C4B">
        <w:rPr>
          <w:bCs/>
          <w:sz w:val="22"/>
          <w:szCs w:val="22"/>
        </w:rPr>
        <w:t>nedažni šalutinio poveikio reiškiniai</w:t>
      </w:r>
      <w:r w:rsidR="00882C4B">
        <w:rPr>
          <w:sz w:val="22"/>
          <w:szCs w:val="18"/>
        </w:rPr>
        <w:t xml:space="preserve"> </w:t>
      </w:r>
      <w:r w:rsidR="008C18B9">
        <w:rPr>
          <w:sz w:val="22"/>
          <w:szCs w:val="18"/>
        </w:rPr>
        <w:t>(</w:t>
      </w:r>
      <w:r w:rsidRPr="00A4454D">
        <w:rPr>
          <w:sz w:val="22"/>
          <w:szCs w:val="18"/>
        </w:rPr>
        <w:t>gali pasireikšti rečiau kaip 1 iš 100</w:t>
      </w:r>
      <w:r w:rsidR="004E7941">
        <w:rPr>
          <w:sz w:val="22"/>
          <w:szCs w:val="18"/>
        </w:rPr>
        <w:t> </w:t>
      </w:r>
      <w:r w:rsidR="00A4454D">
        <w:rPr>
          <w:sz w:val="22"/>
          <w:szCs w:val="18"/>
        </w:rPr>
        <w:t>asmenų</w:t>
      </w:r>
      <w:r w:rsidR="008C18B9">
        <w:rPr>
          <w:sz w:val="22"/>
          <w:szCs w:val="18"/>
        </w:rPr>
        <w:t>)</w:t>
      </w:r>
      <w:r w:rsidRPr="00A4454D">
        <w:rPr>
          <w:sz w:val="22"/>
          <w:szCs w:val="18"/>
        </w:rPr>
        <w:t>);</w:t>
      </w:r>
    </w:p>
    <w:p w14:paraId="247F6D0B" w14:textId="436EEFBF" w:rsidR="00882C4B" w:rsidRPr="00882C4B" w:rsidRDefault="00C43A43" w:rsidP="00556F99">
      <w:pPr>
        <w:pStyle w:val="Sraopastraipa"/>
        <w:numPr>
          <w:ilvl w:val="0"/>
          <w:numId w:val="28"/>
        </w:numPr>
        <w:tabs>
          <w:tab w:val="clear" w:pos="720"/>
          <w:tab w:val="num" w:pos="567"/>
        </w:tabs>
        <w:ind w:left="567" w:hanging="567"/>
        <w:rPr>
          <w:bCs/>
          <w:sz w:val="22"/>
          <w:szCs w:val="22"/>
        </w:rPr>
      </w:pPr>
      <w:r w:rsidRPr="00A4454D">
        <w:rPr>
          <w:sz w:val="22"/>
          <w:szCs w:val="18"/>
        </w:rPr>
        <w:t>burnos, liežuvio ar ryklės patinimas, dėl to gali būti labai sunku kvėpuoti (</w:t>
      </w:r>
      <w:r w:rsidR="00882C4B">
        <w:rPr>
          <w:bCs/>
          <w:sz w:val="22"/>
          <w:szCs w:val="22"/>
        </w:rPr>
        <w:t>nedažni šalutinio poveikio reiškiniai</w:t>
      </w:r>
      <w:r w:rsidR="00882C4B">
        <w:rPr>
          <w:sz w:val="22"/>
          <w:szCs w:val="18"/>
        </w:rPr>
        <w:t xml:space="preserve"> </w:t>
      </w:r>
      <w:r w:rsidR="006B6C1C">
        <w:rPr>
          <w:sz w:val="22"/>
          <w:szCs w:val="18"/>
        </w:rPr>
        <w:t>(</w:t>
      </w:r>
      <w:r w:rsidRPr="00A4454D">
        <w:rPr>
          <w:sz w:val="22"/>
          <w:szCs w:val="18"/>
        </w:rPr>
        <w:t>gali pasireikšti rečiau kaip 1 iš 100</w:t>
      </w:r>
      <w:r w:rsidR="004E7941">
        <w:rPr>
          <w:sz w:val="22"/>
          <w:szCs w:val="18"/>
        </w:rPr>
        <w:t> </w:t>
      </w:r>
      <w:r w:rsidR="00A4454D">
        <w:rPr>
          <w:sz w:val="22"/>
          <w:szCs w:val="18"/>
        </w:rPr>
        <w:t>asmenų</w:t>
      </w:r>
      <w:r w:rsidR="006B6C1C">
        <w:rPr>
          <w:sz w:val="22"/>
          <w:szCs w:val="18"/>
        </w:rPr>
        <w:t>)</w:t>
      </w:r>
      <w:r w:rsidRPr="00A4454D">
        <w:rPr>
          <w:sz w:val="22"/>
          <w:szCs w:val="18"/>
        </w:rPr>
        <w:t xml:space="preserve">); </w:t>
      </w:r>
    </w:p>
    <w:p w14:paraId="76627C01" w14:textId="11F04C87" w:rsidR="00702295" w:rsidRPr="00702295" w:rsidRDefault="00C43A43" w:rsidP="00556F99">
      <w:pPr>
        <w:pStyle w:val="Sraopastraipa"/>
        <w:numPr>
          <w:ilvl w:val="0"/>
          <w:numId w:val="28"/>
        </w:numPr>
        <w:tabs>
          <w:tab w:val="clear" w:pos="720"/>
          <w:tab w:val="num" w:pos="567"/>
        </w:tabs>
        <w:ind w:left="567" w:hanging="567"/>
        <w:rPr>
          <w:bCs/>
          <w:sz w:val="22"/>
          <w:szCs w:val="22"/>
        </w:rPr>
      </w:pPr>
      <w:r w:rsidRPr="00882C4B">
        <w:rPr>
          <w:sz w:val="22"/>
          <w:szCs w:val="18"/>
        </w:rPr>
        <w:t xml:space="preserve">sunkios odos reakcijos, įskaitant stiprų odos </w:t>
      </w:r>
      <w:r w:rsidR="00882C4B">
        <w:rPr>
          <w:sz w:val="22"/>
          <w:szCs w:val="18"/>
        </w:rPr>
        <w:t>iš</w:t>
      </w:r>
      <w:r w:rsidRPr="00882C4B">
        <w:rPr>
          <w:sz w:val="22"/>
          <w:szCs w:val="18"/>
        </w:rPr>
        <w:t xml:space="preserve">bėrimą, pūkšles (dilgėlinės pobūdžio </w:t>
      </w:r>
      <w:r w:rsidR="00882C4B">
        <w:rPr>
          <w:sz w:val="22"/>
          <w:szCs w:val="18"/>
        </w:rPr>
        <w:t>iš</w:t>
      </w:r>
      <w:r w:rsidRPr="00882C4B">
        <w:rPr>
          <w:sz w:val="22"/>
          <w:szCs w:val="18"/>
        </w:rPr>
        <w:t>bėrimą), viso kūno odos paraudimą, stiprų niež</w:t>
      </w:r>
      <w:r w:rsidR="00882C4B">
        <w:rPr>
          <w:sz w:val="22"/>
          <w:szCs w:val="18"/>
        </w:rPr>
        <w:t>ulį</w:t>
      </w:r>
      <w:r w:rsidRPr="00882C4B">
        <w:rPr>
          <w:sz w:val="22"/>
          <w:szCs w:val="18"/>
        </w:rPr>
        <w:t xml:space="preserve">, pūslių susidarymą, odos lupimąsi ir </w:t>
      </w:r>
      <w:r w:rsidR="00882C4B">
        <w:rPr>
          <w:sz w:val="22"/>
          <w:szCs w:val="18"/>
        </w:rPr>
        <w:t xml:space="preserve">odos </w:t>
      </w:r>
      <w:r w:rsidRPr="00882C4B">
        <w:rPr>
          <w:sz w:val="22"/>
          <w:szCs w:val="18"/>
        </w:rPr>
        <w:t>patinimą, gleivinių uždegimą (</w:t>
      </w:r>
      <w:proofErr w:type="spellStart"/>
      <w:r w:rsidRPr="00882C4B">
        <w:rPr>
          <w:sz w:val="22"/>
          <w:szCs w:val="18"/>
        </w:rPr>
        <w:t>Stivenso</w:t>
      </w:r>
      <w:proofErr w:type="spellEnd"/>
      <w:r w:rsidRPr="00882C4B">
        <w:rPr>
          <w:sz w:val="22"/>
          <w:szCs w:val="18"/>
        </w:rPr>
        <w:t xml:space="preserve">-Džonsono </w:t>
      </w:r>
      <w:r w:rsidR="00882C4B">
        <w:rPr>
          <w:sz w:val="22"/>
          <w:szCs w:val="18"/>
        </w:rPr>
        <w:t>(</w:t>
      </w:r>
      <w:proofErr w:type="spellStart"/>
      <w:r w:rsidR="00882C4B" w:rsidRPr="00882C4B">
        <w:rPr>
          <w:i/>
          <w:iCs/>
          <w:sz w:val="22"/>
          <w:szCs w:val="18"/>
        </w:rPr>
        <w:t>Stevens-Johnson</w:t>
      </w:r>
      <w:proofErr w:type="spellEnd"/>
      <w:r w:rsidR="00882C4B">
        <w:rPr>
          <w:sz w:val="22"/>
          <w:szCs w:val="18"/>
        </w:rPr>
        <w:t xml:space="preserve">) </w:t>
      </w:r>
      <w:r w:rsidRPr="00882C4B">
        <w:rPr>
          <w:sz w:val="22"/>
          <w:szCs w:val="18"/>
        </w:rPr>
        <w:t xml:space="preserve">sindromas, toksinė epidermio </w:t>
      </w:r>
      <w:proofErr w:type="spellStart"/>
      <w:r w:rsidRPr="00882C4B">
        <w:rPr>
          <w:sz w:val="22"/>
          <w:szCs w:val="18"/>
        </w:rPr>
        <w:t>nekrolizė</w:t>
      </w:r>
      <w:proofErr w:type="spellEnd"/>
      <w:r w:rsidRPr="00882C4B">
        <w:rPr>
          <w:sz w:val="22"/>
          <w:szCs w:val="18"/>
        </w:rPr>
        <w:t>) arba kitos alerginės reakcijos (</w:t>
      </w:r>
      <w:r w:rsidR="00882C4B">
        <w:rPr>
          <w:sz w:val="22"/>
          <w:szCs w:val="18"/>
        </w:rPr>
        <w:t>l</w:t>
      </w:r>
      <w:r w:rsidR="00882C4B" w:rsidRPr="00882C4B">
        <w:rPr>
          <w:sz w:val="22"/>
          <w:szCs w:val="22"/>
          <w:lang w:eastAsia="lt-LT"/>
        </w:rPr>
        <w:t>abai reti šalutinio poveikio reiškiniai</w:t>
      </w:r>
      <w:r w:rsidR="00882C4B">
        <w:rPr>
          <w:sz w:val="22"/>
          <w:szCs w:val="22"/>
          <w:lang w:eastAsia="lt-LT"/>
        </w:rPr>
        <w:t xml:space="preserve"> </w:t>
      </w:r>
      <w:r w:rsidR="006B6C1C">
        <w:rPr>
          <w:sz w:val="22"/>
          <w:szCs w:val="22"/>
          <w:lang w:eastAsia="lt-LT"/>
        </w:rPr>
        <w:t>(</w:t>
      </w:r>
      <w:r w:rsidR="00882C4B" w:rsidRPr="00882C4B">
        <w:rPr>
          <w:sz w:val="22"/>
          <w:szCs w:val="22"/>
          <w:lang w:eastAsia="lt-LT"/>
        </w:rPr>
        <w:t>gali pasireikšti rečiau kaip 1 iš 10</w:t>
      </w:r>
      <w:r w:rsidR="006A38B3">
        <w:rPr>
          <w:sz w:val="22"/>
          <w:szCs w:val="22"/>
          <w:lang w:eastAsia="lt-LT"/>
        </w:rPr>
        <w:t> </w:t>
      </w:r>
      <w:r w:rsidR="00882C4B" w:rsidRPr="00882C4B">
        <w:rPr>
          <w:sz w:val="22"/>
          <w:szCs w:val="22"/>
          <w:lang w:eastAsia="lt-LT"/>
        </w:rPr>
        <w:t>000</w:t>
      </w:r>
      <w:r w:rsidR="006A38B3">
        <w:rPr>
          <w:sz w:val="22"/>
          <w:szCs w:val="22"/>
          <w:lang w:eastAsia="lt-LT"/>
        </w:rPr>
        <w:t> </w:t>
      </w:r>
      <w:r w:rsidR="00882C4B" w:rsidRPr="00882C4B">
        <w:rPr>
          <w:sz w:val="22"/>
          <w:szCs w:val="22"/>
          <w:lang w:eastAsia="lt-LT"/>
        </w:rPr>
        <w:t>asmenų</w:t>
      </w:r>
      <w:r w:rsidR="006B6C1C">
        <w:rPr>
          <w:sz w:val="22"/>
          <w:szCs w:val="22"/>
          <w:lang w:eastAsia="lt-LT"/>
        </w:rPr>
        <w:t>)</w:t>
      </w:r>
      <w:r w:rsidRPr="00882C4B">
        <w:rPr>
          <w:sz w:val="22"/>
          <w:szCs w:val="18"/>
        </w:rPr>
        <w:t>);</w:t>
      </w:r>
    </w:p>
    <w:p w14:paraId="3DC5252E" w14:textId="1BD22A54" w:rsidR="00702295" w:rsidRPr="00702295" w:rsidRDefault="00C43A43" w:rsidP="00556F99">
      <w:pPr>
        <w:pStyle w:val="Sraopastraipa"/>
        <w:numPr>
          <w:ilvl w:val="0"/>
          <w:numId w:val="28"/>
        </w:numPr>
        <w:tabs>
          <w:tab w:val="clear" w:pos="720"/>
          <w:tab w:val="num" w:pos="567"/>
        </w:tabs>
        <w:ind w:left="567" w:hanging="567"/>
        <w:rPr>
          <w:bCs/>
          <w:sz w:val="22"/>
          <w:szCs w:val="22"/>
        </w:rPr>
      </w:pPr>
      <w:r w:rsidRPr="00702295">
        <w:rPr>
          <w:sz w:val="22"/>
          <w:szCs w:val="18"/>
        </w:rPr>
        <w:lastRenderedPageBreak/>
        <w:t>širdies priepuolis (miokardo infarktas) (</w:t>
      </w:r>
      <w:r w:rsidR="00EA5C4A">
        <w:rPr>
          <w:sz w:val="22"/>
          <w:szCs w:val="18"/>
        </w:rPr>
        <w:t>labai ret</w:t>
      </w:r>
      <w:r w:rsidR="00F4541A">
        <w:rPr>
          <w:sz w:val="22"/>
          <w:szCs w:val="18"/>
        </w:rPr>
        <w:t>i</w:t>
      </w:r>
      <w:r w:rsidR="00EA5C4A">
        <w:rPr>
          <w:sz w:val="22"/>
          <w:szCs w:val="18"/>
        </w:rPr>
        <w:t xml:space="preserve"> </w:t>
      </w:r>
      <w:r w:rsidR="00EA5C4A">
        <w:rPr>
          <w:bCs/>
          <w:sz w:val="22"/>
          <w:szCs w:val="22"/>
        </w:rPr>
        <w:t>šalutinio poveikio reiškin</w:t>
      </w:r>
      <w:r w:rsidR="00F4541A">
        <w:rPr>
          <w:bCs/>
          <w:sz w:val="22"/>
          <w:szCs w:val="22"/>
        </w:rPr>
        <w:t>iai</w:t>
      </w:r>
      <w:r w:rsidR="00EA5C4A">
        <w:rPr>
          <w:bCs/>
          <w:sz w:val="22"/>
          <w:szCs w:val="22"/>
        </w:rPr>
        <w:t xml:space="preserve"> </w:t>
      </w:r>
      <w:r w:rsidR="00F4541A">
        <w:rPr>
          <w:bCs/>
          <w:sz w:val="22"/>
          <w:szCs w:val="22"/>
        </w:rPr>
        <w:t>(</w:t>
      </w:r>
      <w:r w:rsidR="00702295" w:rsidRPr="00882C4B">
        <w:rPr>
          <w:sz w:val="22"/>
          <w:szCs w:val="22"/>
          <w:lang w:eastAsia="lt-LT"/>
        </w:rPr>
        <w:t>gali pasireikšti rečiau kaip 1 iš 10</w:t>
      </w:r>
      <w:r w:rsidR="006A38B3">
        <w:rPr>
          <w:sz w:val="22"/>
          <w:szCs w:val="22"/>
          <w:lang w:eastAsia="lt-LT"/>
        </w:rPr>
        <w:t> </w:t>
      </w:r>
      <w:r w:rsidR="00702295" w:rsidRPr="00882C4B">
        <w:rPr>
          <w:sz w:val="22"/>
          <w:szCs w:val="22"/>
          <w:lang w:eastAsia="lt-LT"/>
        </w:rPr>
        <w:t>000</w:t>
      </w:r>
      <w:r w:rsidR="006A38B3">
        <w:rPr>
          <w:sz w:val="22"/>
          <w:szCs w:val="22"/>
          <w:lang w:eastAsia="lt-LT"/>
        </w:rPr>
        <w:t> </w:t>
      </w:r>
      <w:r w:rsidR="00702295" w:rsidRPr="00882C4B">
        <w:rPr>
          <w:sz w:val="22"/>
          <w:szCs w:val="22"/>
          <w:lang w:eastAsia="lt-LT"/>
        </w:rPr>
        <w:t>asmenų</w:t>
      </w:r>
      <w:r w:rsidRPr="00702295">
        <w:rPr>
          <w:sz w:val="22"/>
          <w:szCs w:val="18"/>
        </w:rPr>
        <w:t>)</w:t>
      </w:r>
      <w:r w:rsidR="00F4541A">
        <w:rPr>
          <w:sz w:val="22"/>
          <w:szCs w:val="18"/>
        </w:rPr>
        <w:t>)</w:t>
      </w:r>
      <w:r w:rsidRPr="00702295">
        <w:rPr>
          <w:sz w:val="22"/>
          <w:szCs w:val="18"/>
        </w:rPr>
        <w:t>, gyvybei grėsmingas nereguliarus širdies plakimas (</w:t>
      </w:r>
      <w:r w:rsidR="00F4541A">
        <w:rPr>
          <w:sz w:val="22"/>
          <w:szCs w:val="18"/>
        </w:rPr>
        <w:t>šalutinio poveikio reiškin</w:t>
      </w:r>
      <w:r w:rsidR="0083399B">
        <w:rPr>
          <w:sz w:val="22"/>
          <w:szCs w:val="18"/>
        </w:rPr>
        <w:t>ys</w:t>
      </w:r>
      <w:r w:rsidR="00F4541A">
        <w:rPr>
          <w:sz w:val="22"/>
          <w:szCs w:val="18"/>
        </w:rPr>
        <w:t>, kuri</w:t>
      </w:r>
      <w:r w:rsidR="0083399B">
        <w:rPr>
          <w:sz w:val="22"/>
          <w:szCs w:val="18"/>
        </w:rPr>
        <w:t>o</w:t>
      </w:r>
      <w:r w:rsidR="00F4541A">
        <w:rPr>
          <w:sz w:val="22"/>
          <w:szCs w:val="18"/>
        </w:rPr>
        <w:t xml:space="preserve"> </w:t>
      </w:r>
      <w:r w:rsidRPr="00702295">
        <w:rPr>
          <w:sz w:val="22"/>
          <w:szCs w:val="18"/>
        </w:rPr>
        <w:t>dažnis nežinomas</w:t>
      </w:r>
      <w:r w:rsidR="00702295">
        <w:rPr>
          <w:sz w:val="22"/>
          <w:szCs w:val="18"/>
        </w:rPr>
        <w:t xml:space="preserve"> </w:t>
      </w:r>
      <w:r w:rsidR="00C80535">
        <w:rPr>
          <w:sz w:val="22"/>
          <w:szCs w:val="18"/>
        </w:rPr>
        <w:t>(</w:t>
      </w:r>
      <w:r w:rsidR="00702295" w:rsidRPr="00702295">
        <w:rPr>
          <w:sz w:val="22"/>
          <w:szCs w:val="22"/>
          <w:lang w:eastAsia="lt-LT"/>
        </w:rPr>
        <w:t>negali būti apskaičiuotas pagal turimus duomenis</w:t>
      </w:r>
      <w:r w:rsidR="00C80535">
        <w:rPr>
          <w:sz w:val="22"/>
          <w:szCs w:val="22"/>
          <w:lang w:eastAsia="lt-LT"/>
        </w:rPr>
        <w:t>)</w:t>
      </w:r>
      <w:r w:rsidRPr="00702295">
        <w:rPr>
          <w:sz w:val="22"/>
          <w:szCs w:val="18"/>
        </w:rPr>
        <w:t>);</w:t>
      </w:r>
    </w:p>
    <w:p w14:paraId="69704F27" w14:textId="68AE9A86" w:rsidR="00F83101" w:rsidRPr="00F83101" w:rsidRDefault="00C43A43" w:rsidP="00556F99">
      <w:pPr>
        <w:pStyle w:val="Sraopastraipa"/>
        <w:numPr>
          <w:ilvl w:val="0"/>
          <w:numId w:val="28"/>
        </w:numPr>
        <w:tabs>
          <w:tab w:val="clear" w:pos="720"/>
          <w:tab w:val="num" w:pos="567"/>
        </w:tabs>
        <w:ind w:left="567" w:hanging="567"/>
        <w:rPr>
          <w:bCs/>
          <w:sz w:val="22"/>
          <w:szCs w:val="22"/>
        </w:rPr>
      </w:pPr>
      <w:r w:rsidRPr="00702295">
        <w:rPr>
          <w:sz w:val="22"/>
          <w:szCs w:val="18"/>
        </w:rPr>
        <w:t>kasos uždegimas, kuris gali sukelti stiprų pilvo ir nugaros skausmą, kartu esant labai blogai bendrai savijautai (</w:t>
      </w:r>
      <w:r w:rsidR="00702295">
        <w:rPr>
          <w:sz w:val="22"/>
          <w:szCs w:val="18"/>
        </w:rPr>
        <w:t>l</w:t>
      </w:r>
      <w:r w:rsidR="00702295" w:rsidRPr="00882C4B">
        <w:rPr>
          <w:sz w:val="22"/>
          <w:szCs w:val="22"/>
          <w:lang w:eastAsia="lt-LT"/>
        </w:rPr>
        <w:t>abai reti šalutinio poveikio reiškiniai</w:t>
      </w:r>
      <w:r w:rsidR="00702295">
        <w:rPr>
          <w:sz w:val="22"/>
          <w:szCs w:val="22"/>
          <w:lang w:eastAsia="lt-LT"/>
        </w:rPr>
        <w:t xml:space="preserve"> </w:t>
      </w:r>
      <w:r w:rsidR="00CC68B2">
        <w:rPr>
          <w:sz w:val="22"/>
          <w:szCs w:val="22"/>
          <w:lang w:eastAsia="lt-LT"/>
        </w:rPr>
        <w:t>(</w:t>
      </w:r>
      <w:r w:rsidR="00702295" w:rsidRPr="00882C4B">
        <w:rPr>
          <w:sz w:val="22"/>
          <w:szCs w:val="22"/>
          <w:lang w:eastAsia="lt-LT"/>
        </w:rPr>
        <w:t>gali pasireikšti rečiau kaip 1 iš 10</w:t>
      </w:r>
      <w:r w:rsidR="006A38B3">
        <w:rPr>
          <w:sz w:val="22"/>
          <w:szCs w:val="22"/>
          <w:lang w:eastAsia="lt-LT"/>
        </w:rPr>
        <w:t> </w:t>
      </w:r>
      <w:r w:rsidR="00702295" w:rsidRPr="00882C4B">
        <w:rPr>
          <w:sz w:val="22"/>
          <w:szCs w:val="22"/>
          <w:lang w:eastAsia="lt-LT"/>
        </w:rPr>
        <w:t>000</w:t>
      </w:r>
      <w:r w:rsidR="006A38B3">
        <w:rPr>
          <w:sz w:val="22"/>
          <w:szCs w:val="22"/>
          <w:lang w:eastAsia="lt-LT"/>
        </w:rPr>
        <w:t> </w:t>
      </w:r>
      <w:r w:rsidR="00702295" w:rsidRPr="00882C4B">
        <w:rPr>
          <w:sz w:val="22"/>
          <w:szCs w:val="22"/>
          <w:lang w:eastAsia="lt-LT"/>
        </w:rPr>
        <w:t>asmenų</w:t>
      </w:r>
      <w:r w:rsidR="00CC68B2">
        <w:rPr>
          <w:sz w:val="22"/>
          <w:szCs w:val="22"/>
          <w:lang w:eastAsia="lt-LT"/>
        </w:rPr>
        <w:t>)</w:t>
      </w:r>
      <w:r w:rsidRPr="00702295">
        <w:rPr>
          <w:sz w:val="22"/>
          <w:szCs w:val="18"/>
        </w:rPr>
        <w:t>);</w:t>
      </w:r>
    </w:p>
    <w:p w14:paraId="18BAB02F" w14:textId="0D6B07DC" w:rsidR="00C43A43" w:rsidRPr="00F83101" w:rsidRDefault="00C43A43" w:rsidP="00556F99">
      <w:pPr>
        <w:pStyle w:val="Sraopastraipa"/>
        <w:numPr>
          <w:ilvl w:val="0"/>
          <w:numId w:val="28"/>
        </w:numPr>
        <w:tabs>
          <w:tab w:val="clear" w:pos="720"/>
          <w:tab w:val="num" w:pos="567"/>
        </w:tabs>
        <w:ind w:left="567" w:hanging="567"/>
        <w:rPr>
          <w:bCs/>
          <w:sz w:val="22"/>
          <w:szCs w:val="22"/>
        </w:rPr>
      </w:pPr>
      <w:r w:rsidRPr="00F83101">
        <w:rPr>
          <w:sz w:val="22"/>
          <w:szCs w:val="18"/>
        </w:rPr>
        <w:t>raumenų silpnumas, mėšlungis, jautrumas ar skausmas</w:t>
      </w:r>
      <w:r w:rsidR="00685F7A">
        <w:rPr>
          <w:sz w:val="22"/>
          <w:szCs w:val="18"/>
        </w:rPr>
        <w:t>,</w:t>
      </w:r>
      <w:r w:rsidRPr="00F83101">
        <w:rPr>
          <w:sz w:val="22"/>
          <w:szCs w:val="18"/>
        </w:rPr>
        <w:t xml:space="preserve"> ypatingai tuo atveju, jeigu tuo pačiu metu jaučiatės prastai, Jums pakilo temperatūra, nes tai gali būti nenormalaus raumenų irimo pasekmė (</w:t>
      </w:r>
      <w:r w:rsidR="00754E88">
        <w:rPr>
          <w:sz w:val="22"/>
          <w:szCs w:val="18"/>
        </w:rPr>
        <w:t xml:space="preserve">šalutinio poveikio reiškiniai, kurių </w:t>
      </w:r>
      <w:r w:rsidR="00F83101" w:rsidRPr="00702295">
        <w:rPr>
          <w:sz w:val="22"/>
          <w:szCs w:val="18"/>
        </w:rPr>
        <w:t>dažnis nežinomas</w:t>
      </w:r>
      <w:r w:rsidR="00F83101">
        <w:rPr>
          <w:sz w:val="22"/>
          <w:szCs w:val="18"/>
        </w:rPr>
        <w:t xml:space="preserve"> </w:t>
      </w:r>
      <w:r w:rsidR="00754E88">
        <w:rPr>
          <w:sz w:val="22"/>
          <w:szCs w:val="18"/>
        </w:rPr>
        <w:t>(</w:t>
      </w:r>
      <w:r w:rsidR="00F83101" w:rsidRPr="00702295">
        <w:rPr>
          <w:sz w:val="22"/>
          <w:szCs w:val="22"/>
          <w:lang w:eastAsia="lt-LT"/>
        </w:rPr>
        <w:t>negali būti apskaičiuotas pagal turimus duomenis</w:t>
      </w:r>
      <w:r w:rsidR="00754E88">
        <w:rPr>
          <w:sz w:val="22"/>
          <w:szCs w:val="22"/>
          <w:lang w:eastAsia="lt-LT"/>
        </w:rPr>
        <w:t>)</w:t>
      </w:r>
      <w:r w:rsidRPr="00F83101">
        <w:rPr>
          <w:sz w:val="22"/>
          <w:szCs w:val="18"/>
        </w:rPr>
        <w:t xml:space="preserve">). </w:t>
      </w:r>
    </w:p>
    <w:p w14:paraId="73757E5C" w14:textId="77777777" w:rsidR="00C43A43" w:rsidRPr="00C43A43" w:rsidRDefault="00C43A43">
      <w:pPr>
        <w:jc w:val="both"/>
        <w:rPr>
          <w:sz w:val="20"/>
          <w:lang w:eastAsia="lt-LT"/>
        </w:rPr>
      </w:pPr>
    </w:p>
    <w:p w14:paraId="3498CFAF" w14:textId="77DD6CCF" w:rsidR="002261E9" w:rsidRPr="00BC2B1A" w:rsidRDefault="002261E9" w:rsidP="002261E9">
      <w:pPr>
        <w:numPr>
          <w:ilvl w:val="12"/>
          <w:numId w:val="0"/>
        </w:numPr>
        <w:rPr>
          <w:sz w:val="22"/>
          <w:szCs w:val="18"/>
          <w:u w:val="single"/>
        </w:rPr>
      </w:pPr>
      <w:r w:rsidRPr="00BC2B1A">
        <w:rPr>
          <w:sz w:val="22"/>
          <w:szCs w:val="18"/>
          <w:u w:val="single"/>
        </w:rPr>
        <w:t>Šalutini</w:t>
      </w:r>
      <w:r w:rsidR="00CD2A9C" w:rsidRPr="00BC2B1A">
        <w:rPr>
          <w:sz w:val="22"/>
          <w:szCs w:val="18"/>
          <w:u w:val="single"/>
        </w:rPr>
        <w:t>o</w:t>
      </w:r>
      <w:r w:rsidRPr="00BC2B1A">
        <w:rPr>
          <w:sz w:val="22"/>
          <w:szCs w:val="18"/>
          <w:u w:val="single"/>
        </w:rPr>
        <w:t xml:space="preserve"> poveiki</w:t>
      </w:r>
      <w:r w:rsidR="00CD2A9C" w:rsidRPr="00BC2B1A">
        <w:rPr>
          <w:sz w:val="22"/>
          <w:szCs w:val="18"/>
          <w:u w:val="single"/>
        </w:rPr>
        <w:t>o reiškiniai</w:t>
      </w:r>
      <w:r w:rsidRPr="00BC2B1A">
        <w:rPr>
          <w:sz w:val="22"/>
          <w:szCs w:val="18"/>
          <w:u w:val="single"/>
        </w:rPr>
        <w:t xml:space="preserve"> gali būti tok</w:t>
      </w:r>
      <w:r w:rsidR="00CD2A9C" w:rsidRPr="00BC2B1A">
        <w:rPr>
          <w:sz w:val="22"/>
          <w:szCs w:val="18"/>
          <w:u w:val="single"/>
        </w:rPr>
        <w:t>ie</w:t>
      </w:r>
      <w:r w:rsidRPr="00BC2B1A">
        <w:rPr>
          <w:sz w:val="22"/>
          <w:szCs w:val="18"/>
          <w:u w:val="single"/>
        </w:rPr>
        <w:t xml:space="preserve"> (išvardyti mažėjančio dažnumo tvarka): </w:t>
      </w:r>
    </w:p>
    <w:p w14:paraId="612B5334" w14:textId="168826A6" w:rsidR="008D3B35" w:rsidRDefault="00AB4978">
      <w:pPr>
        <w:jc w:val="both"/>
        <w:rPr>
          <w:sz w:val="22"/>
          <w:szCs w:val="22"/>
          <w:lang w:eastAsia="lt-LT"/>
        </w:rPr>
      </w:pPr>
      <w:r>
        <w:rPr>
          <w:b/>
          <w:bCs/>
          <w:sz w:val="22"/>
          <w:szCs w:val="22"/>
          <w:lang w:eastAsia="lt-LT"/>
        </w:rPr>
        <w:t>Labai dažni šalutinio poveikio reiškiniai (gali pasireikšti ne rečiau kaip 1 iš 10</w:t>
      </w:r>
      <w:r w:rsidR="006A38B3">
        <w:rPr>
          <w:b/>
          <w:bCs/>
          <w:sz w:val="22"/>
          <w:szCs w:val="22"/>
          <w:lang w:eastAsia="lt-LT"/>
        </w:rPr>
        <w:t> </w:t>
      </w:r>
      <w:r>
        <w:rPr>
          <w:b/>
          <w:bCs/>
          <w:sz w:val="22"/>
          <w:szCs w:val="22"/>
          <w:lang w:eastAsia="lt-LT"/>
        </w:rPr>
        <w:t>asmenų):</w:t>
      </w:r>
    </w:p>
    <w:p w14:paraId="26832890" w14:textId="77777777" w:rsidR="00CD2A9C" w:rsidRPr="005F6DEF" w:rsidRDefault="00CD2A9C" w:rsidP="00BC2B1A">
      <w:pPr>
        <w:pStyle w:val="Sraopastraipa"/>
        <w:numPr>
          <w:ilvl w:val="0"/>
          <w:numId w:val="28"/>
        </w:numPr>
        <w:tabs>
          <w:tab w:val="clear" w:pos="720"/>
          <w:tab w:val="num" w:pos="567"/>
        </w:tabs>
        <w:ind w:left="567" w:hanging="567"/>
      </w:pPr>
      <w:r w:rsidRPr="00CD2A9C">
        <w:rPr>
          <w:sz w:val="22"/>
          <w:szCs w:val="18"/>
        </w:rPr>
        <w:t>skysčių susilaikymas (edema).</w:t>
      </w:r>
    </w:p>
    <w:p w14:paraId="0F3F0EC8" w14:textId="0126B8D8" w:rsidR="00CD2A9C" w:rsidRDefault="00CD2A9C" w:rsidP="00CD2A9C">
      <w:pPr>
        <w:pStyle w:val="Sraopastraipa"/>
        <w:jc w:val="both"/>
        <w:rPr>
          <w:sz w:val="22"/>
          <w:szCs w:val="22"/>
          <w:lang w:eastAsia="lt-LT"/>
        </w:rPr>
      </w:pPr>
    </w:p>
    <w:p w14:paraId="5623C97B" w14:textId="1D8DE530" w:rsidR="008D3B35" w:rsidRDefault="00AB4978">
      <w:pPr>
        <w:jc w:val="both"/>
        <w:rPr>
          <w:sz w:val="22"/>
          <w:szCs w:val="22"/>
          <w:lang w:eastAsia="lt-LT"/>
        </w:rPr>
      </w:pPr>
      <w:r>
        <w:rPr>
          <w:b/>
          <w:bCs/>
          <w:sz w:val="22"/>
          <w:szCs w:val="22"/>
          <w:lang w:eastAsia="lt-LT"/>
        </w:rPr>
        <w:t>Dažni šalutinio poveikio reiškiniai (gali pasireikšti rečiau kaip 1 iš 10</w:t>
      </w:r>
      <w:r w:rsidR="006A38B3">
        <w:rPr>
          <w:b/>
          <w:bCs/>
          <w:sz w:val="22"/>
          <w:szCs w:val="22"/>
          <w:lang w:eastAsia="lt-LT"/>
        </w:rPr>
        <w:t> </w:t>
      </w:r>
      <w:r>
        <w:rPr>
          <w:b/>
          <w:bCs/>
          <w:sz w:val="22"/>
          <w:szCs w:val="22"/>
          <w:lang w:eastAsia="lt-LT"/>
        </w:rPr>
        <w:t>asmenų):</w:t>
      </w:r>
    </w:p>
    <w:p w14:paraId="2863ED5C" w14:textId="09232EE7" w:rsidR="00CD2A9C" w:rsidRPr="00C753C5" w:rsidRDefault="00CD2A9C" w:rsidP="00BC2B1A">
      <w:pPr>
        <w:pStyle w:val="Sraopastraipa"/>
        <w:numPr>
          <w:ilvl w:val="0"/>
          <w:numId w:val="28"/>
        </w:numPr>
        <w:tabs>
          <w:tab w:val="clear" w:pos="720"/>
          <w:tab w:val="num" w:pos="567"/>
        </w:tabs>
        <w:ind w:left="567" w:hanging="567"/>
        <w:rPr>
          <w:sz w:val="22"/>
          <w:szCs w:val="18"/>
        </w:rPr>
      </w:pPr>
      <w:r w:rsidRPr="00C753C5">
        <w:rPr>
          <w:sz w:val="22"/>
          <w:szCs w:val="18"/>
        </w:rPr>
        <w:t>galvos skausmas, svaigulys, širdies plakimo pojūtis (</w:t>
      </w:r>
      <w:proofErr w:type="spellStart"/>
      <w:r w:rsidRPr="00C753C5">
        <w:rPr>
          <w:sz w:val="22"/>
          <w:szCs w:val="18"/>
        </w:rPr>
        <w:t>palpitacijos</w:t>
      </w:r>
      <w:proofErr w:type="spellEnd"/>
      <w:r w:rsidRPr="00C753C5">
        <w:rPr>
          <w:sz w:val="22"/>
          <w:szCs w:val="18"/>
        </w:rPr>
        <w:t xml:space="preserve">), paraudimas, galvos </w:t>
      </w:r>
      <w:r w:rsidR="00BD5A96" w:rsidRPr="00C753C5">
        <w:rPr>
          <w:sz w:val="22"/>
          <w:szCs w:val="18"/>
        </w:rPr>
        <w:t>svaigimas</w:t>
      </w:r>
      <w:r w:rsidR="00B547F5" w:rsidRPr="00C753C5">
        <w:rPr>
          <w:sz w:val="22"/>
          <w:szCs w:val="18"/>
        </w:rPr>
        <w:t xml:space="preserve"> (</w:t>
      </w:r>
      <w:proofErr w:type="spellStart"/>
      <w:r w:rsidR="00B547F5" w:rsidRPr="00C753C5">
        <w:rPr>
          <w:i/>
          <w:iCs/>
          <w:sz w:val="22"/>
          <w:szCs w:val="18"/>
        </w:rPr>
        <w:t>vertigo</w:t>
      </w:r>
      <w:proofErr w:type="spellEnd"/>
      <w:r w:rsidR="00B547F5" w:rsidRPr="00C753C5">
        <w:rPr>
          <w:sz w:val="22"/>
          <w:szCs w:val="18"/>
        </w:rPr>
        <w:t>)</w:t>
      </w:r>
      <w:r w:rsidRPr="00C753C5">
        <w:rPr>
          <w:sz w:val="22"/>
          <w:szCs w:val="18"/>
        </w:rPr>
        <w:t xml:space="preserve">, badymo ir tirpimo pojūtis kūne, regėjimo sutrikimas, dvejinimasis akyse, ūžesys ausyse (spengimas ausyse), </w:t>
      </w:r>
      <w:r w:rsidR="00B547F5" w:rsidRPr="00C753C5">
        <w:rPr>
          <w:sz w:val="22"/>
          <w:szCs w:val="18"/>
        </w:rPr>
        <w:t xml:space="preserve">šalčio pojūtis </w:t>
      </w:r>
      <w:r w:rsidR="007328E0" w:rsidRPr="00C753C5">
        <w:rPr>
          <w:sz w:val="22"/>
          <w:szCs w:val="18"/>
        </w:rPr>
        <w:t>rankose ir kojose, svaigulys</w:t>
      </w:r>
      <w:r w:rsidRPr="00C753C5">
        <w:rPr>
          <w:sz w:val="22"/>
          <w:szCs w:val="18"/>
        </w:rPr>
        <w:t xml:space="preserve"> dėl </w:t>
      </w:r>
      <w:r w:rsidR="00BD5A96">
        <w:rPr>
          <w:sz w:val="22"/>
          <w:szCs w:val="18"/>
        </w:rPr>
        <w:t>žemo</w:t>
      </w:r>
      <w:r w:rsidRPr="00C753C5">
        <w:rPr>
          <w:sz w:val="22"/>
          <w:szCs w:val="18"/>
        </w:rPr>
        <w:t xml:space="preserve"> kraujospūdžio, kosulys, dusulys, virškinimo sutrikimai (pykinimas, vėmimas, pilvo skausmas, skonio pojūčio sutrikimai, dispepsija ar virškinimo sutrikimai, viduriavimas, vidurių užkietėjimas, tuštinimosi pokyčiai), alerginės reakcijos (pvz., odos </w:t>
      </w:r>
      <w:r w:rsidR="00C753C5" w:rsidRPr="00C753C5">
        <w:rPr>
          <w:sz w:val="22"/>
          <w:szCs w:val="18"/>
        </w:rPr>
        <w:t>iš</w:t>
      </w:r>
      <w:r w:rsidRPr="00C753C5">
        <w:rPr>
          <w:sz w:val="22"/>
          <w:szCs w:val="18"/>
        </w:rPr>
        <w:t>bėrimas, niež</w:t>
      </w:r>
      <w:r w:rsidR="00C753C5" w:rsidRPr="00C753C5">
        <w:rPr>
          <w:sz w:val="22"/>
          <w:szCs w:val="18"/>
        </w:rPr>
        <w:t>ulys</w:t>
      </w:r>
      <w:r w:rsidRPr="00C753C5">
        <w:rPr>
          <w:sz w:val="22"/>
          <w:szCs w:val="18"/>
        </w:rPr>
        <w:t>), raumenų spazmai, nuovargi</w:t>
      </w:r>
      <w:r w:rsidR="00C753C5" w:rsidRPr="00C753C5">
        <w:rPr>
          <w:sz w:val="22"/>
          <w:szCs w:val="18"/>
        </w:rPr>
        <w:t xml:space="preserve">s, </w:t>
      </w:r>
      <w:r w:rsidRPr="00C753C5">
        <w:rPr>
          <w:sz w:val="22"/>
          <w:szCs w:val="18"/>
        </w:rPr>
        <w:t>silpnumas, mieguistumas, kulkšnių patinimas</w:t>
      </w:r>
      <w:r w:rsidR="00C753C5" w:rsidRPr="00C753C5">
        <w:rPr>
          <w:sz w:val="22"/>
          <w:szCs w:val="18"/>
        </w:rPr>
        <w:t xml:space="preserve">, maža kalio </w:t>
      </w:r>
      <w:r w:rsidR="006224BE">
        <w:rPr>
          <w:sz w:val="22"/>
          <w:szCs w:val="18"/>
        </w:rPr>
        <w:t>koncentracija</w:t>
      </w:r>
      <w:r w:rsidR="006224BE" w:rsidRPr="00C753C5">
        <w:rPr>
          <w:sz w:val="22"/>
          <w:szCs w:val="18"/>
        </w:rPr>
        <w:t xml:space="preserve"> </w:t>
      </w:r>
      <w:r w:rsidR="00C753C5" w:rsidRPr="00C753C5">
        <w:rPr>
          <w:sz w:val="22"/>
          <w:szCs w:val="18"/>
        </w:rPr>
        <w:t>kraujyje.</w:t>
      </w:r>
    </w:p>
    <w:p w14:paraId="507A6739" w14:textId="1DE39914" w:rsidR="00CD2A9C" w:rsidRPr="00CD2A9C" w:rsidRDefault="00CD2A9C" w:rsidP="00BD5A96">
      <w:pPr>
        <w:pStyle w:val="Sraopastraipa"/>
        <w:jc w:val="both"/>
        <w:rPr>
          <w:sz w:val="22"/>
          <w:szCs w:val="22"/>
          <w:lang w:eastAsia="lt-LT"/>
        </w:rPr>
      </w:pPr>
    </w:p>
    <w:p w14:paraId="35F55A7C" w14:textId="3A59286C" w:rsidR="008D3B35" w:rsidRDefault="00AB4978">
      <w:pPr>
        <w:jc w:val="both"/>
        <w:rPr>
          <w:sz w:val="22"/>
          <w:szCs w:val="22"/>
          <w:lang w:eastAsia="lt-LT"/>
        </w:rPr>
      </w:pPr>
      <w:r>
        <w:rPr>
          <w:b/>
          <w:bCs/>
          <w:sz w:val="22"/>
          <w:szCs w:val="22"/>
          <w:lang w:eastAsia="lt-LT"/>
        </w:rPr>
        <w:t>Nedažni šalutinio poveikio reiškiniai (gali pasireikšti rečiau kaip 1 iš 100</w:t>
      </w:r>
      <w:r w:rsidR="006A38B3">
        <w:rPr>
          <w:b/>
          <w:bCs/>
          <w:sz w:val="22"/>
          <w:szCs w:val="22"/>
          <w:lang w:eastAsia="lt-LT"/>
        </w:rPr>
        <w:t> </w:t>
      </w:r>
      <w:r>
        <w:rPr>
          <w:b/>
          <w:bCs/>
          <w:sz w:val="22"/>
          <w:szCs w:val="22"/>
          <w:lang w:eastAsia="lt-LT"/>
        </w:rPr>
        <w:t>asmenų):</w:t>
      </w:r>
    </w:p>
    <w:p w14:paraId="151596BA" w14:textId="5C561666" w:rsidR="00353FE8" w:rsidRPr="005F6DEF" w:rsidRDefault="00353FE8" w:rsidP="0066098D">
      <w:pPr>
        <w:pStyle w:val="BT-EMEASMCA"/>
      </w:pPr>
      <w:r w:rsidRPr="005F6DEF">
        <w:t>nuotaikų kaita, nerimas, depresija, miego sutrikimai, drebėjimas, dilgėlinė, apalpimas, skausmo pojūčio netekimas, neritmiškas ir (arba) dažnas pulsas, sloga (užsikimšusi arba „bėganti“ nosis), plaukų slinkimas, purpura (raudoni taškeliai odoje), odos</w:t>
      </w:r>
      <w:r w:rsidR="003E4491">
        <w:t xml:space="preserve"> spalvos</w:t>
      </w:r>
      <w:r w:rsidRPr="005F6DEF">
        <w:t xml:space="preserve"> p</w:t>
      </w:r>
      <w:r w:rsidR="003E4491">
        <w:t>okyčiai</w:t>
      </w:r>
      <w:r w:rsidRPr="005F6DEF">
        <w:t xml:space="preserve">, odos </w:t>
      </w:r>
      <w:r w:rsidR="003E4491">
        <w:t>niežulys</w:t>
      </w:r>
      <w:r w:rsidRPr="005F6DEF">
        <w:t xml:space="preserve">, prakaitavimas, krūtinės ląstos skausmas, sąnarių ar raumenų skausmas, nugaros skausmas, skausmas, bendras negalavimas, </w:t>
      </w:r>
      <w:r w:rsidR="003E4491">
        <w:t xml:space="preserve">raumenų silpnumas, mėšlungis, </w:t>
      </w:r>
      <w:r w:rsidRPr="005F6DEF">
        <w:t>inkstų sutrikimai, šlapinimosi sutrikimai, padidėjęs poreikis šlapintis naktimis, padažnėjęs šlapinimasis,</w:t>
      </w:r>
      <w:r>
        <w:t xml:space="preserve"> impotencija</w:t>
      </w:r>
      <w:r w:rsidRPr="005F6DEF">
        <w:t xml:space="preserve"> </w:t>
      </w:r>
      <w:r>
        <w:t>(</w:t>
      </w:r>
      <w:r w:rsidRPr="005F6DEF">
        <w:t xml:space="preserve">nesugebėjimas pasiekti </w:t>
      </w:r>
      <w:r>
        <w:t xml:space="preserve">ar išlaikyti </w:t>
      </w:r>
      <w:r w:rsidRPr="005F6DEF">
        <w:t>erekciją</w:t>
      </w:r>
      <w:r>
        <w:t>)</w:t>
      </w:r>
      <w:r w:rsidRPr="005F6DEF">
        <w:t>, karščiavimas, nemalonūs pojūčiai krūtyse ar krūtų padidėjimas vyrams, svorio padidėjimas arba sumažėjimas, kai kurių baltųjų kraujo ląstelių skaičiaus padidėjimas, didel</w:t>
      </w:r>
      <w:r w:rsidR="007139EE">
        <w:t>ė</w:t>
      </w:r>
      <w:r w:rsidRPr="005F6DEF">
        <w:t xml:space="preserve"> kalio </w:t>
      </w:r>
      <w:r w:rsidR="007139EE">
        <w:t>koncentracija</w:t>
      </w:r>
      <w:r w:rsidR="007139EE" w:rsidRPr="005F6DEF">
        <w:t xml:space="preserve"> </w:t>
      </w:r>
      <w:r w:rsidRPr="005F6DEF">
        <w:t xml:space="preserve">kraujyje, hipoglikemija (labai mažas cukraus kiekis kraujyje), maža natrio </w:t>
      </w:r>
      <w:r w:rsidR="000E7B70">
        <w:t>koncentracija</w:t>
      </w:r>
      <w:r w:rsidR="000E7B70" w:rsidRPr="005F6DEF">
        <w:t xml:space="preserve"> </w:t>
      </w:r>
      <w:r w:rsidRPr="005F6DEF">
        <w:t>kraujyje,</w:t>
      </w:r>
      <w:r>
        <w:t xml:space="preserve"> </w:t>
      </w:r>
      <w:r w:rsidRPr="00827238">
        <w:t>dėl kurio gali pasireikšti skysčių trūkumas (dehidratacija) ir kraujospūdžio sumažėjimas</w:t>
      </w:r>
      <w:r>
        <w:t>,</w:t>
      </w:r>
      <w:r w:rsidRPr="005F6DEF">
        <w:t xml:space="preserve"> vaskulitas (kraujagyslių uždegimas), padidėjusio jautrumo šviesai reakcijos (odos išvaizdos pokyčiai po buvimo saulėje arba dirbtiniuose UVA spinduliuose), pūsl</w:t>
      </w:r>
      <w:r w:rsidR="003E4491">
        <w:t>elių</w:t>
      </w:r>
      <w:r w:rsidRPr="005F6DEF">
        <w:t xml:space="preserve"> grupelių susidarymas ant odos, plaštakų, kulkšnių ar pėdų patinimas, padidėjusi kreatinino ir šlapalo koncentracija kraujyje, griuvimas, burnos džiūvimas</w:t>
      </w:r>
      <w:r w:rsidR="003E4491">
        <w:t>, kvėpavimo sutrikimai pacientams, sergantiems astma ar lėtine plaučių liga</w:t>
      </w:r>
      <w:r w:rsidRPr="005F6DEF">
        <w:t xml:space="preserve">. </w:t>
      </w:r>
    </w:p>
    <w:p w14:paraId="61ECCDF3" w14:textId="6C732DE4" w:rsidR="00BD5A96" w:rsidRPr="00BD5A96" w:rsidRDefault="00BD5A96" w:rsidP="00355F96">
      <w:pPr>
        <w:pStyle w:val="Sraopastraipa"/>
        <w:jc w:val="both"/>
        <w:rPr>
          <w:sz w:val="22"/>
          <w:szCs w:val="22"/>
          <w:lang w:eastAsia="lt-LT"/>
        </w:rPr>
      </w:pPr>
    </w:p>
    <w:p w14:paraId="209D28FB" w14:textId="3B1BC55C" w:rsidR="008D3B35" w:rsidRDefault="00AB4978">
      <w:pPr>
        <w:jc w:val="both"/>
        <w:rPr>
          <w:sz w:val="22"/>
          <w:szCs w:val="22"/>
          <w:lang w:eastAsia="lt-LT"/>
        </w:rPr>
      </w:pPr>
      <w:r>
        <w:rPr>
          <w:b/>
          <w:bCs/>
          <w:sz w:val="22"/>
          <w:szCs w:val="22"/>
          <w:lang w:eastAsia="lt-LT"/>
        </w:rPr>
        <w:t>Reti šalutinio poveikio reiškiniai (gali pasireikšti rečiau kaip 1 iš 1</w:t>
      </w:r>
      <w:r w:rsidR="006A38B3">
        <w:rPr>
          <w:b/>
          <w:bCs/>
          <w:sz w:val="22"/>
          <w:szCs w:val="22"/>
          <w:lang w:eastAsia="lt-LT"/>
        </w:rPr>
        <w:t> </w:t>
      </w:r>
      <w:r>
        <w:rPr>
          <w:b/>
          <w:bCs/>
          <w:sz w:val="22"/>
          <w:szCs w:val="22"/>
          <w:lang w:eastAsia="lt-LT"/>
        </w:rPr>
        <w:t>000</w:t>
      </w:r>
      <w:r w:rsidR="006A38B3">
        <w:rPr>
          <w:b/>
          <w:bCs/>
          <w:sz w:val="22"/>
          <w:szCs w:val="22"/>
          <w:lang w:eastAsia="lt-LT"/>
        </w:rPr>
        <w:t> </w:t>
      </w:r>
      <w:r>
        <w:rPr>
          <w:b/>
          <w:bCs/>
          <w:sz w:val="22"/>
          <w:szCs w:val="22"/>
          <w:lang w:eastAsia="lt-LT"/>
        </w:rPr>
        <w:t>asmenų):</w:t>
      </w:r>
    </w:p>
    <w:p w14:paraId="392CC493" w14:textId="741885EF" w:rsidR="009670CA" w:rsidRDefault="00355F96" w:rsidP="0066098D">
      <w:pPr>
        <w:pStyle w:val="Sraopastraipa"/>
        <w:numPr>
          <w:ilvl w:val="0"/>
          <w:numId w:val="28"/>
        </w:numPr>
        <w:tabs>
          <w:tab w:val="clear" w:pos="720"/>
          <w:tab w:val="num" w:pos="567"/>
        </w:tabs>
        <w:ind w:left="567" w:hanging="567"/>
        <w:rPr>
          <w:noProof/>
          <w:sz w:val="22"/>
          <w:szCs w:val="18"/>
        </w:rPr>
      </w:pPr>
      <w:r w:rsidRPr="00355F96">
        <w:rPr>
          <w:sz w:val="22"/>
          <w:szCs w:val="18"/>
        </w:rPr>
        <w:t>sumišimo būklė, laboratorinių rodiklių pokyčiai</w:t>
      </w:r>
      <w:r>
        <w:rPr>
          <w:sz w:val="22"/>
          <w:szCs w:val="18"/>
        </w:rPr>
        <w:t xml:space="preserve">: </w:t>
      </w:r>
      <w:r w:rsidRPr="00355F96">
        <w:rPr>
          <w:sz w:val="22"/>
          <w:szCs w:val="18"/>
        </w:rPr>
        <w:t xml:space="preserve">padidėjęs kepenų fermentų aktyvumas, padidėjusi </w:t>
      </w:r>
      <w:proofErr w:type="spellStart"/>
      <w:r w:rsidRPr="00355F96">
        <w:rPr>
          <w:sz w:val="22"/>
          <w:szCs w:val="18"/>
        </w:rPr>
        <w:t>bilirubino</w:t>
      </w:r>
      <w:proofErr w:type="spellEnd"/>
      <w:r w:rsidRPr="00355F96">
        <w:rPr>
          <w:sz w:val="22"/>
          <w:szCs w:val="18"/>
        </w:rPr>
        <w:t xml:space="preserve"> </w:t>
      </w:r>
      <w:r w:rsidRPr="00355F96">
        <w:rPr>
          <w:noProof/>
          <w:sz w:val="22"/>
          <w:szCs w:val="18"/>
        </w:rPr>
        <w:t>koncentracija kraujo serume</w:t>
      </w:r>
      <w:r>
        <w:rPr>
          <w:noProof/>
          <w:sz w:val="22"/>
          <w:szCs w:val="18"/>
        </w:rPr>
        <w:t>, riebalų kiekio pokyčiai,</w:t>
      </w:r>
      <w:r w:rsidRPr="00355F96">
        <w:rPr>
          <w:noProof/>
          <w:sz w:val="22"/>
          <w:szCs w:val="18"/>
        </w:rPr>
        <w:t xml:space="preserve"> psoriazės pasunkėjimas</w:t>
      </w:r>
      <w:r>
        <w:rPr>
          <w:noProof/>
          <w:sz w:val="22"/>
          <w:szCs w:val="18"/>
        </w:rPr>
        <w:t xml:space="preserve"> (psoriazė)</w:t>
      </w:r>
      <w:r w:rsidRPr="00355F96">
        <w:rPr>
          <w:noProof/>
          <w:sz w:val="22"/>
          <w:szCs w:val="18"/>
        </w:rPr>
        <w:t xml:space="preserve">, </w:t>
      </w:r>
      <w:r>
        <w:rPr>
          <w:noProof/>
          <w:sz w:val="22"/>
          <w:szCs w:val="18"/>
        </w:rPr>
        <w:t xml:space="preserve">košmarai, haliucinacijos, alerginė sloga, </w:t>
      </w:r>
      <w:r w:rsidR="009F22D3">
        <w:rPr>
          <w:snapToGrid w:val="0"/>
          <w:sz w:val="22"/>
          <w:szCs w:val="18"/>
          <w:lang w:eastAsia="fr-FR"/>
        </w:rPr>
        <w:t>a</w:t>
      </w:r>
      <w:r w:rsidR="009F22D3" w:rsidRPr="00821ED7">
        <w:rPr>
          <w:snapToGrid w:val="0"/>
          <w:sz w:val="22"/>
          <w:szCs w:val="18"/>
          <w:lang w:eastAsia="fr-FR"/>
        </w:rPr>
        <w:t xml:space="preserve">šarų sekrecijos sumažėjimas </w:t>
      </w:r>
      <w:r w:rsidR="009F22D3">
        <w:rPr>
          <w:noProof/>
          <w:sz w:val="22"/>
          <w:szCs w:val="18"/>
        </w:rPr>
        <w:t>(</w:t>
      </w:r>
      <w:r>
        <w:rPr>
          <w:noProof/>
          <w:sz w:val="22"/>
          <w:szCs w:val="18"/>
        </w:rPr>
        <w:t>akių sausumas</w:t>
      </w:r>
      <w:r w:rsidR="009F22D3">
        <w:rPr>
          <w:noProof/>
          <w:sz w:val="22"/>
          <w:szCs w:val="18"/>
        </w:rPr>
        <w:t>)</w:t>
      </w:r>
      <w:r>
        <w:rPr>
          <w:noProof/>
          <w:sz w:val="22"/>
          <w:szCs w:val="18"/>
        </w:rPr>
        <w:t xml:space="preserve">, </w:t>
      </w:r>
      <w:r w:rsidR="009F22D3">
        <w:rPr>
          <w:noProof/>
          <w:sz w:val="22"/>
          <w:szCs w:val="18"/>
        </w:rPr>
        <w:t>klausos sutrikimai, kepenų uždegimas, sukeliantis odos ir akių baltymų geltą, ūm</w:t>
      </w:r>
      <w:r w:rsidR="009670CA">
        <w:rPr>
          <w:noProof/>
          <w:sz w:val="22"/>
          <w:szCs w:val="18"/>
        </w:rPr>
        <w:t>us</w:t>
      </w:r>
      <w:r w:rsidR="009F22D3">
        <w:rPr>
          <w:noProof/>
          <w:sz w:val="22"/>
          <w:szCs w:val="18"/>
        </w:rPr>
        <w:t xml:space="preserve"> inkstų </w:t>
      </w:r>
      <w:r w:rsidR="009670CA">
        <w:rPr>
          <w:noProof/>
          <w:sz w:val="22"/>
          <w:szCs w:val="18"/>
        </w:rPr>
        <w:t xml:space="preserve">funkcijos sutrikimas, </w:t>
      </w:r>
      <w:r w:rsidRPr="00355F96">
        <w:rPr>
          <w:noProof/>
          <w:sz w:val="22"/>
          <w:szCs w:val="18"/>
        </w:rPr>
        <w:t>šlapimo kiekio sumažėjimas arba šlapimo neišsiskyrimas</w:t>
      </w:r>
      <w:r w:rsidR="009670CA">
        <w:rPr>
          <w:noProof/>
          <w:sz w:val="22"/>
          <w:szCs w:val="18"/>
        </w:rPr>
        <w:t>, maža chlorid</w:t>
      </w:r>
      <w:r w:rsidR="007A1ED1">
        <w:rPr>
          <w:noProof/>
          <w:sz w:val="22"/>
          <w:szCs w:val="18"/>
        </w:rPr>
        <w:t>ų</w:t>
      </w:r>
      <w:r w:rsidR="009670CA">
        <w:rPr>
          <w:noProof/>
          <w:sz w:val="22"/>
          <w:szCs w:val="18"/>
        </w:rPr>
        <w:t xml:space="preserve"> </w:t>
      </w:r>
      <w:r w:rsidR="007A1ED1">
        <w:rPr>
          <w:noProof/>
          <w:sz w:val="22"/>
          <w:szCs w:val="18"/>
        </w:rPr>
        <w:t xml:space="preserve">koncentracija </w:t>
      </w:r>
      <w:r w:rsidR="009670CA">
        <w:rPr>
          <w:noProof/>
          <w:sz w:val="22"/>
          <w:szCs w:val="18"/>
        </w:rPr>
        <w:t xml:space="preserve">kraujyje, maža magnio </w:t>
      </w:r>
      <w:r w:rsidR="008E345D">
        <w:rPr>
          <w:noProof/>
          <w:sz w:val="22"/>
          <w:szCs w:val="18"/>
        </w:rPr>
        <w:t xml:space="preserve">koncentracija </w:t>
      </w:r>
      <w:r w:rsidR="009670CA">
        <w:rPr>
          <w:noProof/>
          <w:sz w:val="22"/>
          <w:szCs w:val="18"/>
        </w:rPr>
        <w:t xml:space="preserve">kraujyje. </w:t>
      </w:r>
    </w:p>
    <w:p w14:paraId="2B364000" w14:textId="1C91C69F" w:rsidR="00355F96" w:rsidRPr="009670CA" w:rsidRDefault="009670CA" w:rsidP="00927EA9">
      <w:pPr>
        <w:pStyle w:val="Sraopastraipa"/>
        <w:tabs>
          <w:tab w:val="num" w:pos="567"/>
        </w:tabs>
        <w:ind w:left="567"/>
        <w:rPr>
          <w:noProof/>
          <w:sz w:val="22"/>
          <w:szCs w:val="18"/>
        </w:rPr>
      </w:pPr>
      <w:r>
        <w:rPr>
          <w:noProof/>
          <w:sz w:val="22"/>
          <w:szCs w:val="18"/>
        </w:rPr>
        <w:t>T</w:t>
      </w:r>
      <w:r w:rsidR="00355F96" w:rsidRPr="00355F96">
        <w:rPr>
          <w:noProof/>
          <w:sz w:val="22"/>
          <w:szCs w:val="18"/>
        </w:rPr>
        <w:t>amsios spalvos šlapimas, pykinimas ar vėmimas, raumenų mėšlungis, sumišimas ir priepuoliai. Tai gali būti būklės, vadinamos sutrikusios antidiurezinio hormono sekrecijos sindromu (SAHSS), simptomai.</w:t>
      </w:r>
    </w:p>
    <w:p w14:paraId="0F2E7E14" w14:textId="77777777" w:rsidR="00355F96" w:rsidRDefault="00355F96">
      <w:pPr>
        <w:jc w:val="both"/>
        <w:rPr>
          <w:sz w:val="22"/>
          <w:szCs w:val="22"/>
          <w:lang w:eastAsia="lt-LT"/>
        </w:rPr>
      </w:pPr>
    </w:p>
    <w:p w14:paraId="4839E82B" w14:textId="7E038232" w:rsidR="008D3B35" w:rsidRDefault="00AB4978">
      <w:pPr>
        <w:jc w:val="both"/>
        <w:rPr>
          <w:sz w:val="22"/>
          <w:szCs w:val="22"/>
          <w:lang w:eastAsia="lt-LT"/>
        </w:rPr>
      </w:pPr>
      <w:r>
        <w:rPr>
          <w:b/>
          <w:bCs/>
          <w:sz w:val="22"/>
          <w:szCs w:val="22"/>
          <w:lang w:eastAsia="lt-LT"/>
        </w:rPr>
        <w:t>Labai reti šalutinio poveikio reiškiniai (gali pasireikšti rečiau kaip 1 iš 10</w:t>
      </w:r>
      <w:r w:rsidR="006A38B3">
        <w:rPr>
          <w:b/>
          <w:bCs/>
          <w:sz w:val="22"/>
          <w:szCs w:val="22"/>
          <w:lang w:eastAsia="lt-LT"/>
        </w:rPr>
        <w:t> </w:t>
      </w:r>
      <w:r>
        <w:rPr>
          <w:b/>
          <w:bCs/>
          <w:sz w:val="22"/>
          <w:szCs w:val="22"/>
          <w:lang w:eastAsia="lt-LT"/>
        </w:rPr>
        <w:t>000</w:t>
      </w:r>
      <w:r w:rsidR="006A38B3">
        <w:rPr>
          <w:b/>
          <w:bCs/>
          <w:sz w:val="22"/>
          <w:szCs w:val="22"/>
          <w:lang w:eastAsia="lt-LT"/>
        </w:rPr>
        <w:t> </w:t>
      </w:r>
      <w:r>
        <w:rPr>
          <w:b/>
          <w:bCs/>
          <w:sz w:val="22"/>
          <w:szCs w:val="22"/>
          <w:lang w:eastAsia="lt-LT"/>
        </w:rPr>
        <w:t>asmenų):</w:t>
      </w:r>
    </w:p>
    <w:p w14:paraId="6D69375A" w14:textId="77777777" w:rsidR="00F33713" w:rsidRPr="00F33713" w:rsidRDefault="008F7FB4" w:rsidP="00927EA9">
      <w:pPr>
        <w:pStyle w:val="Sraopastraipa"/>
        <w:numPr>
          <w:ilvl w:val="0"/>
          <w:numId w:val="28"/>
        </w:numPr>
        <w:tabs>
          <w:tab w:val="clear" w:pos="720"/>
          <w:tab w:val="num" w:pos="567"/>
        </w:tabs>
        <w:ind w:left="567" w:hanging="567"/>
        <w:jc w:val="both"/>
        <w:rPr>
          <w:sz w:val="22"/>
          <w:szCs w:val="22"/>
          <w:lang w:eastAsia="lt-LT"/>
        </w:rPr>
      </w:pPr>
      <w:r w:rsidRPr="00F33713">
        <w:rPr>
          <w:sz w:val="22"/>
          <w:szCs w:val="18"/>
        </w:rPr>
        <w:t xml:space="preserve">sumažėjęs baltųjų kraujo ląstelių skaičius, sumažėjęs trombocitų skaičius (dėl to gali lengvai atsirasti kraujosruvos ir kraujuoti iš nosies), mažakraujystė (sumažėjęs raudonųjų kraujo kūnelių skaičius), krūtinės angina, kuri pasireiškia skausmu krūtinės ląstoje, apatiniame žandikaulyje ir nugaroje esant fiziniam krūviui, o šį skausmą sukelia kraujo tėkmės į širdį sutrikimai, </w:t>
      </w:r>
      <w:proofErr w:type="spellStart"/>
      <w:r w:rsidRPr="00F33713">
        <w:rPr>
          <w:sz w:val="22"/>
          <w:szCs w:val="18"/>
        </w:rPr>
        <w:t>eozinofilinė</w:t>
      </w:r>
      <w:proofErr w:type="spellEnd"/>
      <w:r w:rsidRPr="00F33713">
        <w:rPr>
          <w:sz w:val="22"/>
          <w:szCs w:val="18"/>
        </w:rPr>
        <w:t xml:space="preserve"> </w:t>
      </w:r>
      <w:r w:rsidRPr="00F33713">
        <w:rPr>
          <w:sz w:val="22"/>
          <w:szCs w:val="18"/>
        </w:rPr>
        <w:lastRenderedPageBreak/>
        <w:t>pneumonija (reta plaučių uždegimo rūšis), dantenų patinimas, sunkios odos reakcijos, įskaitant stiprų odos išbėrimą, viso kūno odos paraudimą, stiprų niež</w:t>
      </w:r>
      <w:r w:rsidR="00684091" w:rsidRPr="00F33713">
        <w:rPr>
          <w:sz w:val="22"/>
          <w:szCs w:val="18"/>
        </w:rPr>
        <w:t>ulį</w:t>
      </w:r>
      <w:r w:rsidRPr="00F33713">
        <w:rPr>
          <w:sz w:val="22"/>
          <w:szCs w:val="18"/>
        </w:rPr>
        <w:t xml:space="preserve">, pūslių susidarymą, odos lupimąsi ir paburkimą, daugiaformė raudonė (odos </w:t>
      </w:r>
      <w:r w:rsidR="00684091" w:rsidRPr="00F33713">
        <w:rPr>
          <w:sz w:val="22"/>
          <w:szCs w:val="18"/>
        </w:rPr>
        <w:t>iš</w:t>
      </w:r>
      <w:r w:rsidRPr="00F33713">
        <w:rPr>
          <w:sz w:val="22"/>
          <w:szCs w:val="18"/>
        </w:rPr>
        <w:t>bėrimas, kuris dažnai prasideda nuo raudonų niežtinčių plotų susidarymo veido, rankų ar kojų odoje), dantenų kraujavimas, jautrios ar padidėjusios dantenos, kepenų veiklos sutrikimas, odos pageltimas (gelta), pilvo išpūtimas (gastritas), nervų sutrikimas, dėl kurio gali pasireikšti silpnumas, dilgčiojimas ar nutirpimas, padid</w:t>
      </w:r>
      <w:r w:rsidR="00684091" w:rsidRPr="00F33713">
        <w:rPr>
          <w:sz w:val="22"/>
          <w:szCs w:val="18"/>
        </w:rPr>
        <w:t>ėjusi</w:t>
      </w:r>
      <w:r w:rsidRPr="00F33713">
        <w:rPr>
          <w:sz w:val="22"/>
          <w:szCs w:val="18"/>
        </w:rPr>
        <w:t xml:space="preserve"> raumenų į</w:t>
      </w:r>
      <w:r w:rsidR="00684091" w:rsidRPr="00F33713">
        <w:rPr>
          <w:sz w:val="22"/>
          <w:szCs w:val="18"/>
        </w:rPr>
        <w:t>tampa</w:t>
      </w:r>
      <w:r w:rsidRPr="00F33713">
        <w:rPr>
          <w:sz w:val="22"/>
          <w:szCs w:val="18"/>
        </w:rPr>
        <w:t>s, hiperglikemija (labai didelis gliukozės (cukraus) kiekis kraujyje), didelė kalcio koncentracija kraujyje, insultas, galimai kilęs dėl per mažo kraujospūdžio</w:t>
      </w:r>
      <w:r w:rsidR="00684091" w:rsidRPr="00F33713">
        <w:rPr>
          <w:sz w:val="22"/>
          <w:szCs w:val="18"/>
        </w:rPr>
        <w:t>, akies dirginimas ir paraudimas (konjunktyvitas).</w:t>
      </w:r>
    </w:p>
    <w:p w14:paraId="7D2BE9CD" w14:textId="77777777" w:rsidR="00F33713" w:rsidRPr="00F33713" w:rsidRDefault="00F33713" w:rsidP="00F33713">
      <w:pPr>
        <w:pStyle w:val="Sraopastraipa"/>
        <w:jc w:val="both"/>
        <w:rPr>
          <w:sz w:val="22"/>
          <w:szCs w:val="22"/>
          <w:lang w:eastAsia="lt-LT"/>
        </w:rPr>
      </w:pPr>
    </w:p>
    <w:p w14:paraId="708CA24B" w14:textId="5824DD24" w:rsidR="008D3B35" w:rsidRDefault="00AB4978" w:rsidP="00F33713">
      <w:pPr>
        <w:jc w:val="both"/>
        <w:rPr>
          <w:sz w:val="22"/>
          <w:szCs w:val="22"/>
          <w:lang w:eastAsia="lt-LT"/>
        </w:rPr>
      </w:pPr>
      <w:r w:rsidRPr="00F33713">
        <w:rPr>
          <w:b/>
          <w:bCs/>
          <w:sz w:val="22"/>
          <w:szCs w:val="22"/>
          <w:lang w:eastAsia="lt-LT"/>
        </w:rPr>
        <w:t>Šalutinio poveikio reiškiniai, kurių dažnis nežinomas (negali būti apskaičiuotas pagal turimus duomenis):</w:t>
      </w:r>
    </w:p>
    <w:p w14:paraId="58DC8378" w14:textId="3ACB28EE" w:rsidR="00DA299C" w:rsidRPr="00161B7F" w:rsidRDefault="00293F13" w:rsidP="00927EA9">
      <w:pPr>
        <w:pStyle w:val="Sraopastraipa"/>
        <w:numPr>
          <w:ilvl w:val="0"/>
          <w:numId w:val="28"/>
        </w:numPr>
        <w:tabs>
          <w:tab w:val="clear" w:pos="720"/>
          <w:tab w:val="left" w:pos="567"/>
        </w:tabs>
        <w:ind w:left="567" w:hanging="567"/>
        <w:rPr>
          <w:iCs/>
          <w:sz w:val="22"/>
          <w:szCs w:val="18"/>
        </w:rPr>
      </w:pPr>
      <w:proofErr w:type="spellStart"/>
      <w:r>
        <w:rPr>
          <w:iCs/>
          <w:sz w:val="22"/>
          <w:szCs w:val="18"/>
        </w:rPr>
        <w:t>hepatinė</w:t>
      </w:r>
      <w:proofErr w:type="spellEnd"/>
      <w:r>
        <w:rPr>
          <w:iCs/>
          <w:sz w:val="22"/>
          <w:szCs w:val="18"/>
        </w:rPr>
        <w:t xml:space="preserve"> </w:t>
      </w:r>
      <w:proofErr w:type="spellStart"/>
      <w:r w:rsidR="00DA299C" w:rsidRPr="00DA299C">
        <w:rPr>
          <w:iCs/>
          <w:sz w:val="22"/>
          <w:szCs w:val="18"/>
        </w:rPr>
        <w:t>encefalopatija</w:t>
      </w:r>
      <w:proofErr w:type="spellEnd"/>
      <w:r w:rsidR="00DA299C" w:rsidRPr="00DA299C">
        <w:rPr>
          <w:iCs/>
          <w:sz w:val="22"/>
          <w:szCs w:val="18"/>
        </w:rPr>
        <w:t xml:space="preserve"> (smegenų liga, kurią sukelia kepenų veiklos sutrikimas), š</w:t>
      </w:r>
      <w:r w:rsidR="00DA299C" w:rsidRPr="00DA299C">
        <w:rPr>
          <w:sz w:val="22"/>
          <w:szCs w:val="18"/>
        </w:rPr>
        <w:t>irdies EKG su pakitimais</w:t>
      </w:r>
      <w:r w:rsidR="00DA299C" w:rsidRPr="00DA299C">
        <w:rPr>
          <w:iCs/>
          <w:sz w:val="22"/>
          <w:szCs w:val="18"/>
        </w:rPr>
        <w:t xml:space="preserve">. Jeigu sergate sistemine raudonąja vilklige (viena iš </w:t>
      </w:r>
      <w:proofErr w:type="spellStart"/>
      <w:r w:rsidR="00DA299C" w:rsidRPr="00DA299C">
        <w:rPr>
          <w:iCs/>
          <w:sz w:val="22"/>
          <w:szCs w:val="18"/>
        </w:rPr>
        <w:t>kolagenozių</w:t>
      </w:r>
      <w:proofErr w:type="spellEnd"/>
      <w:r w:rsidR="00DA299C" w:rsidRPr="00DA299C">
        <w:rPr>
          <w:iCs/>
          <w:sz w:val="22"/>
          <w:szCs w:val="18"/>
        </w:rPr>
        <w:t>), ji gali paūmėti. Trumparegystė (</w:t>
      </w:r>
      <w:proofErr w:type="spellStart"/>
      <w:r w:rsidR="00DA299C" w:rsidRPr="00DA299C">
        <w:rPr>
          <w:iCs/>
          <w:sz w:val="22"/>
          <w:szCs w:val="18"/>
        </w:rPr>
        <w:t>miopija</w:t>
      </w:r>
      <w:proofErr w:type="spellEnd"/>
      <w:r w:rsidR="00DA299C" w:rsidRPr="00DA299C">
        <w:rPr>
          <w:iCs/>
          <w:sz w:val="22"/>
          <w:szCs w:val="18"/>
        </w:rPr>
        <w:t>), neryškus matymas, s</w:t>
      </w:r>
      <w:r w:rsidR="00DA299C" w:rsidRPr="00DA299C">
        <w:rPr>
          <w:sz w:val="22"/>
          <w:szCs w:val="18"/>
        </w:rPr>
        <w:t xml:space="preserve">usilpnėjęs regėjimas ar akių skausmas dėl padidėjusio akispūdžio (galimi skysčio susikaupimo akies kraujagysliniame dangale [tarp </w:t>
      </w:r>
      <w:proofErr w:type="spellStart"/>
      <w:r w:rsidR="00DA299C" w:rsidRPr="00DA299C">
        <w:rPr>
          <w:sz w:val="22"/>
          <w:szCs w:val="18"/>
        </w:rPr>
        <w:t>gyslainės</w:t>
      </w:r>
      <w:proofErr w:type="spellEnd"/>
      <w:r w:rsidR="00DA299C" w:rsidRPr="00DA299C">
        <w:rPr>
          <w:sz w:val="22"/>
          <w:szCs w:val="18"/>
        </w:rPr>
        <w:t xml:space="preserve"> ir </w:t>
      </w:r>
      <w:proofErr w:type="spellStart"/>
      <w:r w:rsidR="00DA299C" w:rsidRPr="00DA299C">
        <w:rPr>
          <w:sz w:val="22"/>
          <w:szCs w:val="18"/>
        </w:rPr>
        <w:t>skleros</w:t>
      </w:r>
      <w:proofErr w:type="spellEnd"/>
      <w:r w:rsidR="00DA299C" w:rsidRPr="00DA299C">
        <w:rPr>
          <w:sz w:val="22"/>
          <w:szCs w:val="18"/>
        </w:rPr>
        <w:t>] arba ūminės uždaro kampo glaukomos požymiai).</w:t>
      </w:r>
      <w:r>
        <w:rPr>
          <w:sz w:val="22"/>
          <w:szCs w:val="18"/>
        </w:rPr>
        <w:t xml:space="preserve"> Drebulys, </w:t>
      </w:r>
      <w:r w:rsidR="00FC372D" w:rsidRPr="00A502D4">
        <w:rPr>
          <w:sz w:val="22"/>
          <w:szCs w:val="22"/>
        </w:rPr>
        <w:t>nelankstumas</w:t>
      </w:r>
      <w:r w:rsidRPr="00A502D4">
        <w:rPr>
          <w:sz w:val="22"/>
          <w:szCs w:val="22"/>
        </w:rPr>
        <w:t>, į kaukę panašus veidas, sulėtėję judesiai</w:t>
      </w:r>
      <w:r w:rsidR="00A502D4" w:rsidRPr="00A502D4">
        <w:rPr>
          <w:sz w:val="22"/>
          <w:szCs w:val="22"/>
        </w:rPr>
        <w:t xml:space="preserve"> nesubalansuota eisena velkant kojas</w:t>
      </w:r>
      <w:r w:rsidRPr="00A502D4">
        <w:rPr>
          <w:sz w:val="22"/>
          <w:szCs w:val="22"/>
        </w:rPr>
        <w:t>. Rankų ar kojų pirštų spalvos pokyčiai, tirpimas, skausmas (Reino (</w:t>
      </w:r>
      <w:proofErr w:type="spellStart"/>
      <w:r w:rsidRPr="00A502D4">
        <w:rPr>
          <w:i/>
          <w:iCs/>
          <w:sz w:val="22"/>
          <w:szCs w:val="22"/>
        </w:rPr>
        <w:t>Raynaud</w:t>
      </w:r>
      <w:proofErr w:type="spellEnd"/>
      <w:r w:rsidRPr="00A502D4">
        <w:rPr>
          <w:sz w:val="22"/>
          <w:szCs w:val="22"/>
        </w:rPr>
        <w:t>) fenomenas).</w:t>
      </w:r>
    </w:p>
    <w:p w14:paraId="1EEE09E8" w14:textId="7879C6D2" w:rsidR="00161B7F" w:rsidRDefault="00161B7F" w:rsidP="00161B7F">
      <w:pPr>
        <w:tabs>
          <w:tab w:val="left" w:pos="851"/>
        </w:tabs>
        <w:rPr>
          <w:iCs/>
          <w:sz w:val="22"/>
          <w:szCs w:val="18"/>
        </w:rPr>
      </w:pPr>
    </w:p>
    <w:p w14:paraId="4A49BF52" w14:textId="48424EFD" w:rsidR="00161B7F" w:rsidRPr="00161B7F" w:rsidRDefault="00161B7F" w:rsidP="00161B7F">
      <w:pPr>
        <w:rPr>
          <w:sz w:val="22"/>
          <w:szCs w:val="18"/>
        </w:rPr>
      </w:pPr>
      <w:r w:rsidRPr="00161B7F">
        <w:rPr>
          <w:sz w:val="22"/>
          <w:szCs w:val="18"/>
        </w:rPr>
        <w:t xml:space="preserve">Gali atsirasti laboratorinių parametrų (kraujo tyrimų) pokyčių. Gydytojas Jums gali paskirti kraujo tyrimų, kad </w:t>
      </w:r>
      <w:r w:rsidR="00472504">
        <w:rPr>
          <w:sz w:val="22"/>
          <w:szCs w:val="18"/>
        </w:rPr>
        <w:t>stebėtų</w:t>
      </w:r>
      <w:r w:rsidRPr="00161B7F">
        <w:rPr>
          <w:sz w:val="22"/>
          <w:szCs w:val="18"/>
        </w:rPr>
        <w:t xml:space="preserve"> Jūsų būklę. </w:t>
      </w:r>
    </w:p>
    <w:p w14:paraId="0A3D7F24" w14:textId="77777777" w:rsidR="00161B7F" w:rsidRPr="00161B7F" w:rsidRDefault="00161B7F" w:rsidP="00161B7F">
      <w:pPr>
        <w:rPr>
          <w:sz w:val="22"/>
          <w:szCs w:val="18"/>
        </w:rPr>
      </w:pPr>
    </w:p>
    <w:p w14:paraId="72CD552E" w14:textId="3A78A3EA" w:rsidR="00161B7F" w:rsidRPr="00A5447A" w:rsidRDefault="00161B7F" w:rsidP="00A5447A">
      <w:pPr>
        <w:tabs>
          <w:tab w:val="left" w:pos="0"/>
        </w:tabs>
        <w:autoSpaceDE w:val="0"/>
        <w:autoSpaceDN w:val="0"/>
        <w:adjustRightInd w:val="0"/>
        <w:rPr>
          <w:sz w:val="22"/>
          <w:szCs w:val="18"/>
        </w:rPr>
      </w:pPr>
      <w:r w:rsidRPr="00161B7F">
        <w:rPr>
          <w:sz w:val="22"/>
          <w:szCs w:val="18"/>
        </w:rPr>
        <w:t>Jeigu atsirado tokių simptomų, kiek galite greičiau kreipkitės į savo gydytoją.</w:t>
      </w:r>
    </w:p>
    <w:p w14:paraId="6C93BF18" w14:textId="77777777" w:rsidR="008D3B35" w:rsidRDefault="008D3B35">
      <w:pPr>
        <w:jc w:val="both"/>
        <w:rPr>
          <w:sz w:val="22"/>
          <w:szCs w:val="22"/>
          <w:lang w:eastAsia="lt-LT"/>
        </w:rPr>
      </w:pPr>
    </w:p>
    <w:p w14:paraId="7B16E0CB" w14:textId="77777777" w:rsidR="008D3B35" w:rsidRDefault="00AB4978">
      <w:pPr>
        <w:jc w:val="both"/>
        <w:rPr>
          <w:sz w:val="22"/>
          <w:szCs w:val="22"/>
          <w:lang w:eastAsia="lt-LT"/>
        </w:rPr>
      </w:pPr>
      <w:r>
        <w:rPr>
          <w:b/>
          <w:bCs/>
          <w:sz w:val="22"/>
          <w:szCs w:val="22"/>
          <w:lang w:eastAsia="lt-LT"/>
        </w:rPr>
        <w:t>Pranešimas apie šalutinį poveikį</w:t>
      </w:r>
    </w:p>
    <w:p w14:paraId="37BACD4C" w14:textId="29E453D8" w:rsidR="008D3B35" w:rsidRDefault="00AB4978">
      <w:pPr>
        <w:tabs>
          <w:tab w:val="left" w:pos="567"/>
        </w:tabs>
        <w:spacing w:line="260" w:lineRule="exact"/>
        <w:ind w:right="-1"/>
        <w:rPr>
          <w:sz w:val="22"/>
        </w:rPr>
      </w:pPr>
      <w:r>
        <w:rPr>
          <w:sz w:val="22"/>
          <w:szCs w:val="22"/>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w:t>
      </w:r>
      <w:r w:rsidR="007D4367">
        <w:rPr>
          <w:sz w:val="22"/>
          <w:szCs w:val="22"/>
          <w:lang w:eastAsia="lt-LT"/>
        </w:rPr>
        <w:t>+370</w:t>
      </w:r>
      <w:r>
        <w:rPr>
          <w:sz w:val="22"/>
          <w:szCs w:val="22"/>
          <w:lang w:eastAsia="lt-LT"/>
        </w:rPr>
        <w:t xml:space="preserve"> 800 73 568. Pranešdami apie šalutinį poveikį galite mums padėti gauti daugiau informacijos apie šio vaisto saugumą</w:t>
      </w:r>
      <w:r>
        <w:rPr>
          <w:sz w:val="22"/>
        </w:rPr>
        <w:t>.</w:t>
      </w:r>
    </w:p>
    <w:p w14:paraId="1462B8B3" w14:textId="77777777" w:rsidR="008D3B35" w:rsidRDefault="008D3B35">
      <w:pPr>
        <w:tabs>
          <w:tab w:val="left" w:pos="567"/>
        </w:tabs>
        <w:spacing w:line="260" w:lineRule="exact"/>
        <w:ind w:right="-449"/>
        <w:rPr>
          <w:sz w:val="22"/>
          <w:szCs w:val="24"/>
        </w:rPr>
      </w:pPr>
    </w:p>
    <w:p w14:paraId="2A546792" w14:textId="77777777" w:rsidR="008D3B35" w:rsidRDefault="008D3B35">
      <w:pPr>
        <w:tabs>
          <w:tab w:val="left" w:pos="567"/>
        </w:tabs>
        <w:spacing w:line="260" w:lineRule="exact"/>
        <w:ind w:right="-449"/>
        <w:rPr>
          <w:sz w:val="22"/>
          <w:szCs w:val="24"/>
        </w:rPr>
      </w:pPr>
    </w:p>
    <w:p w14:paraId="03161CE4" w14:textId="055D45CB" w:rsidR="008D3B35" w:rsidRDefault="00AB4978">
      <w:pPr>
        <w:keepNext/>
        <w:keepLines/>
        <w:tabs>
          <w:tab w:val="left" w:pos="567"/>
        </w:tabs>
        <w:outlineLvl w:val="2"/>
        <w:rPr>
          <w:b/>
          <w:bCs/>
          <w:sz w:val="22"/>
          <w:szCs w:val="26"/>
          <w:lang w:eastAsia="x-none"/>
        </w:rPr>
      </w:pPr>
      <w:r>
        <w:rPr>
          <w:b/>
          <w:bCs/>
          <w:sz w:val="22"/>
          <w:szCs w:val="26"/>
          <w:lang w:eastAsia="x-none"/>
        </w:rPr>
        <w:t>5.</w:t>
      </w:r>
      <w:r>
        <w:rPr>
          <w:b/>
          <w:bCs/>
          <w:sz w:val="22"/>
          <w:szCs w:val="26"/>
          <w:lang w:eastAsia="x-none"/>
        </w:rPr>
        <w:tab/>
        <w:t xml:space="preserve">Kaip laikyti </w:t>
      </w:r>
      <w:proofErr w:type="spellStart"/>
      <w:r w:rsidR="00EA5C4A">
        <w:rPr>
          <w:b/>
          <w:bCs/>
          <w:sz w:val="22"/>
          <w:szCs w:val="26"/>
          <w:lang w:eastAsia="x-none"/>
        </w:rPr>
        <w:t>Quadrixam</w:t>
      </w:r>
      <w:proofErr w:type="spellEnd"/>
    </w:p>
    <w:p w14:paraId="025F09EF" w14:textId="77777777" w:rsidR="008D3B35" w:rsidRDefault="008D3B35">
      <w:pPr>
        <w:numPr>
          <w:ilvl w:val="12"/>
          <w:numId w:val="0"/>
        </w:numPr>
        <w:ind w:right="-2"/>
        <w:rPr>
          <w:sz w:val="22"/>
          <w:szCs w:val="24"/>
        </w:rPr>
      </w:pPr>
    </w:p>
    <w:p w14:paraId="130CC4A9" w14:textId="77777777" w:rsidR="008D3B35" w:rsidRDefault="00AB4978">
      <w:pPr>
        <w:numPr>
          <w:ilvl w:val="12"/>
          <w:numId w:val="0"/>
        </w:numPr>
        <w:ind w:right="-2"/>
        <w:rPr>
          <w:sz w:val="22"/>
          <w:szCs w:val="24"/>
        </w:rPr>
      </w:pPr>
      <w:r>
        <w:rPr>
          <w:sz w:val="22"/>
          <w:szCs w:val="24"/>
        </w:rPr>
        <w:t>Šį vaistą laikykite vaikams nepastebimoje ir nepasiekiamoje vietoje.</w:t>
      </w:r>
    </w:p>
    <w:p w14:paraId="6BE13FA9" w14:textId="77777777" w:rsidR="008D3B35" w:rsidRDefault="008D3B35">
      <w:pPr>
        <w:numPr>
          <w:ilvl w:val="12"/>
          <w:numId w:val="0"/>
        </w:numPr>
        <w:ind w:right="-2"/>
        <w:rPr>
          <w:sz w:val="22"/>
          <w:szCs w:val="24"/>
        </w:rPr>
      </w:pPr>
    </w:p>
    <w:p w14:paraId="3B54186C" w14:textId="59F777EA" w:rsidR="008D3B35" w:rsidRDefault="00AB4978">
      <w:pPr>
        <w:numPr>
          <w:ilvl w:val="12"/>
          <w:numId w:val="0"/>
        </w:numPr>
        <w:ind w:right="-2"/>
        <w:rPr>
          <w:sz w:val="22"/>
          <w:szCs w:val="24"/>
        </w:rPr>
      </w:pPr>
      <w:r>
        <w:rPr>
          <w:sz w:val="22"/>
          <w:szCs w:val="24"/>
        </w:rPr>
        <w:t>Ant</w:t>
      </w:r>
      <w:r w:rsidR="00665773">
        <w:rPr>
          <w:sz w:val="22"/>
          <w:szCs w:val="24"/>
        </w:rPr>
        <w:t xml:space="preserve"> kartono </w:t>
      </w:r>
      <w:r>
        <w:rPr>
          <w:sz w:val="22"/>
          <w:szCs w:val="24"/>
        </w:rPr>
        <w:t>dėžutės</w:t>
      </w:r>
      <w:r w:rsidR="00665773">
        <w:rPr>
          <w:sz w:val="22"/>
          <w:szCs w:val="24"/>
        </w:rPr>
        <w:t xml:space="preserve"> ir kapsulių </w:t>
      </w:r>
      <w:proofErr w:type="spellStart"/>
      <w:r w:rsidR="00665773">
        <w:rPr>
          <w:sz w:val="22"/>
          <w:szCs w:val="24"/>
        </w:rPr>
        <w:t>talpyklės</w:t>
      </w:r>
      <w:proofErr w:type="spellEnd"/>
      <w:r w:rsidR="00665773">
        <w:rPr>
          <w:sz w:val="22"/>
          <w:szCs w:val="24"/>
        </w:rPr>
        <w:t xml:space="preserve"> </w:t>
      </w:r>
      <w:r w:rsidR="001D06F9">
        <w:rPr>
          <w:sz w:val="22"/>
          <w:szCs w:val="24"/>
        </w:rPr>
        <w:t xml:space="preserve">po „EXP“ </w:t>
      </w:r>
      <w:r>
        <w:rPr>
          <w:sz w:val="22"/>
          <w:szCs w:val="24"/>
        </w:rPr>
        <w:t>nurodytam tinkamumo laikui pasibaigus, šio vaisto vartoti negalima. Vaistas tinkamas vartoti iki paskutinės nurodyto mėnesio dienos.</w:t>
      </w:r>
    </w:p>
    <w:p w14:paraId="2439A966" w14:textId="77777777" w:rsidR="008D3B35" w:rsidRDefault="008D3B35">
      <w:pPr>
        <w:numPr>
          <w:ilvl w:val="12"/>
          <w:numId w:val="0"/>
        </w:numPr>
        <w:ind w:right="-2"/>
        <w:rPr>
          <w:sz w:val="22"/>
          <w:szCs w:val="24"/>
        </w:rPr>
      </w:pPr>
    </w:p>
    <w:p w14:paraId="1F35E9EE" w14:textId="58F8161D" w:rsidR="000D0243" w:rsidRDefault="000D0243" w:rsidP="000D0243">
      <w:pPr>
        <w:rPr>
          <w:color w:val="0D0D0D"/>
          <w:sz w:val="22"/>
          <w:szCs w:val="24"/>
        </w:rPr>
      </w:pPr>
      <w:r>
        <w:rPr>
          <w:color w:val="0D0D0D"/>
          <w:sz w:val="22"/>
          <w:szCs w:val="24"/>
        </w:rPr>
        <w:t xml:space="preserve">Laikyti </w:t>
      </w:r>
      <w:r w:rsidR="00763325">
        <w:rPr>
          <w:color w:val="0D0D0D"/>
          <w:sz w:val="22"/>
          <w:szCs w:val="24"/>
        </w:rPr>
        <w:t>gamintojo</w:t>
      </w:r>
      <w:r>
        <w:rPr>
          <w:color w:val="0D0D0D"/>
          <w:sz w:val="22"/>
          <w:szCs w:val="24"/>
        </w:rPr>
        <w:t xml:space="preserve"> pakuotėje, kad </w:t>
      </w:r>
      <w:r w:rsidR="005771CA">
        <w:rPr>
          <w:color w:val="0D0D0D"/>
          <w:sz w:val="22"/>
          <w:szCs w:val="24"/>
        </w:rPr>
        <w:t>vaistas</w:t>
      </w:r>
      <w:r>
        <w:rPr>
          <w:color w:val="0D0D0D"/>
          <w:sz w:val="22"/>
          <w:szCs w:val="24"/>
        </w:rPr>
        <w:t xml:space="preserve"> būtų apsaugotas nuo drėg</w:t>
      </w:r>
      <w:r w:rsidR="00BE207D">
        <w:rPr>
          <w:color w:val="0D0D0D"/>
          <w:sz w:val="22"/>
          <w:szCs w:val="24"/>
        </w:rPr>
        <w:t>m</w:t>
      </w:r>
      <w:r>
        <w:rPr>
          <w:color w:val="0D0D0D"/>
          <w:sz w:val="22"/>
          <w:szCs w:val="24"/>
        </w:rPr>
        <w:t>ės ir šviesos.</w:t>
      </w:r>
    </w:p>
    <w:p w14:paraId="37FA7658" w14:textId="178145AE" w:rsidR="008D3B35" w:rsidRPr="000D0243" w:rsidRDefault="000D0243" w:rsidP="000D0243">
      <w:pPr>
        <w:rPr>
          <w:color w:val="0D0D0D"/>
          <w:sz w:val="22"/>
          <w:szCs w:val="24"/>
        </w:rPr>
      </w:pPr>
      <w:r>
        <w:rPr>
          <w:color w:val="0D0D0D"/>
          <w:sz w:val="22"/>
          <w:szCs w:val="24"/>
        </w:rPr>
        <w:t xml:space="preserve">Laikyti žemesnėje </w:t>
      </w:r>
      <w:r w:rsidR="006A38B3">
        <w:rPr>
          <w:color w:val="0D0D0D"/>
          <w:sz w:val="22"/>
          <w:szCs w:val="24"/>
        </w:rPr>
        <w:t>kaip</w:t>
      </w:r>
      <w:r>
        <w:rPr>
          <w:color w:val="0D0D0D"/>
          <w:sz w:val="22"/>
          <w:szCs w:val="24"/>
        </w:rPr>
        <w:t xml:space="preserve"> 25</w:t>
      </w:r>
      <w:r w:rsidR="006A38B3">
        <w:rPr>
          <w:color w:val="0D0D0D"/>
          <w:sz w:val="22"/>
          <w:szCs w:val="24"/>
        </w:rPr>
        <w:t> </w:t>
      </w:r>
      <w:r>
        <w:rPr>
          <w:color w:val="0D0D0D"/>
          <w:sz w:val="22"/>
          <w:szCs w:val="24"/>
        </w:rPr>
        <w:t>℃ temperatūroje.</w:t>
      </w:r>
    </w:p>
    <w:p w14:paraId="5461C556" w14:textId="77777777" w:rsidR="00896250" w:rsidRDefault="00896250">
      <w:pPr>
        <w:numPr>
          <w:ilvl w:val="12"/>
          <w:numId w:val="0"/>
        </w:numPr>
        <w:ind w:right="-2"/>
        <w:rPr>
          <w:sz w:val="22"/>
          <w:szCs w:val="24"/>
        </w:rPr>
      </w:pPr>
    </w:p>
    <w:p w14:paraId="1E9AD8E6" w14:textId="5F0F551B" w:rsidR="008D3B35" w:rsidRDefault="00AB4978">
      <w:pPr>
        <w:numPr>
          <w:ilvl w:val="12"/>
          <w:numId w:val="0"/>
        </w:numPr>
        <w:ind w:right="-2"/>
        <w:rPr>
          <w:i/>
          <w:sz w:val="22"/>
        </w:rPr>
      </w:pPr>
      <w:r>
        <w:rPr>
          <w:sz w:val="22"/>
          <w:szCs w:val="24"/>
        </w:rPr>
        <w:t>Vaistų negalima išmesti į kanalizaciją arba su buitinėmis atliekomis. Kaip išmesti nereikalingus vaistus, klauskite vaistininko. Šios priemonės padės apsaugoti aplinką.</w:t>
      </w:r>
    </w:p>
    <w:p w14:paraId="357FBB9C" w14:textId="77777777" w:rsidR="008D3B35" w:rsidRDefault="008D3B35">
      <w:pPr>
        <w:numPr>
          <w:ilvl w:val="12"/>
          <w:numId w:val="0"/>
        </w:numPr>
        <w:ind w:right="-2"/>
        <w:rPr>
          <w:sz w:val="22"/>
          <w:szCs w:val="24"/>
        </w:rPr>
      </w:pPr>
    </w:p>
    <w:p w14:paraId="004D112A" w14:textId="77777777" w:rsidR="008D3B35" w:rsidRDefault="008D3B35">
      <w:pPr>
        <w:numPr>
          <w:ilvl w:val="12"/>
          <w:numId w:val="0"/>
        </w:numPr>
        <w:ind w:right="-2"/>
        <w:rPr>
          <w:sz w:val="22"/>
          <w:szCs w:val="24"/>
        </w:rPr>
      </w:pPr>
    </w:p>
    <w:p w14:paraId="2798224B" w14:textId="77777777" w:rsidR="008D3B35" w:rsidRDefault="00AB4978" w:rsidP="00D0363A">
      <w:pPr>
        <w:keepNext/>
        <w:keepLines/>
        <w:tabs>
          <w:tab w:val="left" w:pos="567"/>
        </w:tabs>
        <w:outlineLvl w:val="2"/>
        <w:rPr>
          <w:b/>
          <w:bCs/>
          <w:sz w:val="22"/>
          <w:szCs w:val="26"/>
          <w:lang w:eastAsia="x-none"/>
        </w:rPr>
      </w:pPr>
      <w:r>
        <w:rPr>
          <w:b/>
          <w:bCs/>
          <w:sz w:val="22"/>
          <w:szCs w:val="26"/>
          <w:lang w:eastAsia="x-none"/>
        </w:rPr>
        <w:t>6.</w:t>
      </w:r>
      <w:r>
        <w:rPr>
          <w:bCs/>
          <w:sz w:val="22"/>
          <w:szCs w:val="26"/>
          <w:lang w:eastAsia="x-none"/>
        </w:rPr>
        <w:tab/>
      </w:r>
      <w:r>
        <w:rPr>
          <w:b/>
          <w:bCs/>
          <w:sz w:val="22"/>
          <w:szCs w:val="26"/>
          <w:lang w:eastAsia="x-none"/>
        </w:rPr>
        <w:t>Pakuotės turinys ir kita informacija</w:t>
      </w:r>
    </w:p>
    <w:p w14:paraId="12686D45" w14:textId="77777777" w:rsidR="008D3B35" w:rsidRDefault="008D3B35" w:rsidP="00D0363A">
      <w:pPr>
        <w:keepNext/>
        <w:numPr>
          <w:ilvl w:val="12"/>
          <w:numId w:val="0"/>
        </w:numPr>
        <w:rPr>
          <w:sz w:val="22"/>
          <w:szCs w:val="24"/>
        </w:rPr>
      </w:pPr>
    </w:p>
    <w:p w14:paraId="4B349FA5" w14:textId="664B37DD" w:rsidR="008D3B35" w:rsidRDefault="00EA5C4A" w:rsidP="00D0363A">
      <w:pPr>
        <w:keepNext/>
        <w:jc w:val="both"/>
        <w:rPr>
          <w:b/>
          <w:bCs/>
          <w:sz w:val="22"/>
          <w:szCs w:val="22"/>
          <w:lang w:eastAsia="lt-LT"/>
        </w:rPr>
      </w:pPr>
      <w:proofErr w:type="spellStart"/>
      <w:r>
        <w:rPr>
          <w:b/>
          <w:bCs/>
          <w:sz w:val="22"/>
          <w:szCs w:val="22"/>
          <w:lang w:eastAsia="lt-LT"/>
        </w:rPr>
        <w:t>Quadrixam</w:t>
      </w:r>
      <w:proofErr w:type="spellEnd"/>
      <w:r w:rsidR="00AB4978">
        <w:rPr>
          <w:b/>
          <w:bCs/>
          <w:sz w:val="22"/>
          <w:szCs w:val="22"/>
          <w:lang w:eastAsia="lt-LT"/>
        </w:rPr>
        <w:t xml:space="preserve"> sudėtis</w:t>
      </w:r>
    </w:p>
    <w:p w14:paraId="3CDD63E5" w14:textId="6BD7168F" w:rsidR="008D3B35" w:rsidRPr="00D0363A" w:rsidRDefault="00AB4978" w:rsidP="00D0363A">
      <w:pPr>
        <w:pStyle w:val="Sraopastraipa"/>
        <w:keepNext/>
        <w:numPr>
          <w:ilvl w:val="0"/>
          <w:numId w:val="45"/>
        </w:numPr>
        <w:ind w:left="567" w:hanging="567"/>
        <w:jc w:val="both"/>
        <w:rPr>
          <w:sz w:val="22"/>
          <w:szCs w:val="22"/>
          <w:lang w:eastAsia="lt-LT"/>
        </w:rPr>
      </w:pPr>
      <w:r w:rsidRPr="00D0363A">
        <w:rPr>
          <w:sz w:val="22"/>
          <w:szCs w:val="22"/>
          <w:lang w:eastAsia="lt-LT"/>
        </w:rPr>
        <w:t>Veikliosios medžiagos yr</w:t>
      </w:r>
      <w:r w:rsidR="000D0243" w:rsidRPr="00D0363A">
        <w:rPr>
          <w:sz w:val="22"/>
          <w:szCs w:val="22"/>
          <w:lang w:eastAsia="lt-LT"/>
        </w:rPr>
        <w:t xml:space="preserve">a </w:t>
      </w:r>
      <w:proofErr w:type="spellStart"/>
      <w:r w:rsidR="000D0243" w:rsidRPr="00D0363A">
        <w:rPr>
          <w:sz w:val="22"/>
          <w:szCs w:val="22"/>
          <w:lang w:eastAsia="lt-LT"/>
        </w:rPr>
        <w:t>perindoprilio</w:t>
      </w:r>
      <w:proofErr w:type="spellEnd"/>
      <w:r w:rsidR="000D0243" w:rsidRPr="00D0363A">
        <w:rPr>
          <w:sz w:val="22"/>
          <w:szCs w:val="22"/>
          <w:lang w:eastAsia="lt-LT"/>
        </w:rPr>
        <w:t xml:space="preserve"> </w:t>
      </w:r>
      <w:proofErr w:type="spellStart"/>
      <w:r w:rsidR="000D0243" w:rsidRPr="00D0363A">
        <w:rPr>
          <w:sz w:val="22"/>
          <w:szCs w:val="22"/>
          <w:lang w:eastAsia="lt-LT"/>
        </w:rPr>
        <w:t>argininas</w:t>
      </w:r>
      <w:proofErr w:type="spellEnd"/>
      <w:r w:rsidR="000D0243" w:rsidRPr="00D0363A">
        <w:rPr>
          <w:sz w:val="22"/>
          <w:szCs w:val="22"/>
          <w:lang w:eastAsia="lt-LT"/>
        </w:rPr>
        <w:t xml:space="preserve">, </w:t>
      </w:r>
      <w:proofErr w:type="spellStart"/>
      <w:r w:rsidR="000D0243" w:rsidRPr="00D0363A">
        <w:rPr>
          <w:sz w:val="22"/>
          <w:szCs w:val="22"/>
          <w:lang w:eastAsia="lt-LT"/>
        </w:rPr>
        <w:t>indapamidas</w:t>
      </w:r>
      <w:proofErr w:type="spellEnd"/>
      <w:r w:rsidR="000D0243" w:rsidRPr="00D0363A">
        <w:rPr>
          <w:sz w:val="22"/>
          <w:szCs w:val="22"/>
          <w:lang w:eastAsia="lt-LT"/>
        </w:rPr>
        <w:t xml:space="preserve">, </w:t>
      </w:r>
      <w:proofErr w:type="spellStart"/>
      <w:r w:rsidR="000D0243" w:rsidRPr="00D0363A">
        <w:rPr>
          <w:sz w:val="22"/>
          <w:szCs w:val="22"/>
          <w:lang w:eastAsia="lt-LT"/>
        </w:rPr>
        <w:t>amlodipinas</w:t>
      </w:r>
      <w:proofErr w:type="spellEnd"/>
      <w:r w:rsidR="001D06F9">
        <w:rPr>
          <w:sz w:val="22"/>
          <w:szCs w:val="22"/>
          <w:lang w:eastAsia="lt-LT"/>
        </w:rPr>
        <w:t xml:space="preserve"> ir</w:t>
      </w:r>
      <w:r w:rsidR="000D0243" w:rsidRPr="00D0363A">
        <w:rPr>
          <w:sz w:val="22"/>
          <w:szCs w:val="22"/>
          <w:lang w:eastAsia="lt-LT"/>
        </w:rPr>
        <w:t xml:space="preserve"> </w:t>
      </w:r>
      <w:proofErr w:type="spellStart"/>
      <w:r w:rsidR="000D0243" w:rsidRPr="00D0363A">
        <w:rPr>
          <w:sz w:val="22"/>
          <w:szCs w:val="22"/>
          <w:lang w:eastAsia="lt-LT"/>
        </w:rPr>
        <w:t>bizoprololio</w:t>
      </w:r>
      <w:proofErr w:type="spellEnd"/>
      <w:r w:rsidR="000D0243" w:rsidRPr="00D0363A">
        <w:rPr>
          <w:sz w:val="22"/>
          <w:szCs w:val="22"/>
          <w:lang w:eastAsia="lt-LT"/>
        </w:rPr>
        <w:t xml:space="preserve"> </w:t>
      </w:r>
      <w:proofErr w:type="spellStart"/>
      <w:r w:rsidR="000D0243" w:rsidRPr="00D0363A">
        <w:rPr>
          <w:sz w:val="22"/>
          <w:szCs w:val="22"/>
          <w:lang w:eastAsia="lt-LT"/>
        </w:rPr>
        <w:t>fumaratas</w:t>
      </w:r>
      <w:proofErr w:type="spellEnd"/>
      <w:r w:rsidR="000D0243" w:rsidRPr="00D0363A">
        <w:rPr>
          <w:sz w:val="22"/>
          <w:szCs w:val="22"/>
          <w:lang w:eastAsia="lt-LT"/>
        </w:rPr>
        <w:t>.</w:t>
      </w:r>
    </w:p>
    <w:p w14:paraId="66B27544" w14:textId="67499176" w:rsidR="000D0243" w:rsidRDefault="000D0243">
      <w:pPr>
        <w:jc w:val="both"/>
        <w:rPr>
          <w:sz w:val="22"/>
          <w:szCs w:val="22"/>
          <w:lang w:eastAsia="lt-LT"/>
        </w:rPr>
      </w:pPr>
    </w:p>
    <w:p w14:paraId="0C5E3AF4" w14:textId="24C63A68" w:rsidR="000D0243" w:rsidRDefault="00D0363A" w:rsidP="00D0363A">
      <w:pPr>
        <w:ind w:left="567"/>
        <w:jc w:val="both"/>
        <w:rPr>
          <w:sz w:val="22"/>
          <w:szCs w:val="22"/>
        </w:rPr>
      </w:pPr>
      <w:r>
        <w:rPr>
          <w:noProof/>
          <w:sz w:val="22"/>
          <w:szCs w:val="22"/>
        </w:rPr>
        <w:t>Kiekv</w:t>
      </w:r>
      <w:r w:rsidR="000D0243" w:rsidRPr="00A0667B">
        <w:rPr>
          <w:noProof/>
          <w:sz w:val="22"/>
          <w:szCs w:val="22"/>
        </w:rPr>
        <w:t>ienoje kietojoje kapsulėje yra 10 mg perindoprilio arginino</w:t>
      </w:r>
      <w:r w:rsidR="000D0243">
        <w:rPr>
          <w:noProof/>
          <w:sz w:val="22"/>
          <w:szCs w:val="22"/>
        </w:rPr>
        <w:t>,</w:t>
      </w:r>
      <w:r w:rsidR="000D0243" w:rsidRPr="00A0667B">
        <w:rPr>
          <w:noProof/>
          <w:sz w:val="22"/>
          <w:szCs w:val="22"/>
        </w:rPr>
        <w:t xml:space="preserve"> </w:t>
      </w:r>
      <w:r w:rsidR="00CF1F97" w:rsidRPr="00A0667B">
        <w:rPr>
          <w:sz w:val="22"/>
          <w:szCs w:val="22"/>
        </w:rPr>
        <w:t>atitinka</w:t>
      </w:r>
      <w:r w:rsidR="00436C8F">
        <w:rPr>
          <w:sz w:val="22"/>
          <w:szCs w:val="22"/>
        </w:rPr>
        <w:t>nčio</w:t>
      </w:r>
      <w:r w:rsidR="000D0243" w:rsidRPr="00A0667B">
        <w:rPr>
          <w:noProof/>
          <w:sz w:val="22"/>
          <w:szCs w:val="22"/>
        </w:rPr>
        <w:t xml:space="preserve"> 6,79 mg perindoprilio, 2,5 mg indapamido, 13,</w:t>
      </w:r>
      <w:r w:rsidR="00436C8F">
        <w:rPr>
          <w:noProof/>
          <w:sz w:val="22"/>
          <w:szCs w:val="22"/>
        </w:rPr>
        <w:t>87</w:t>
      </w:r>
      <w:r w:rsidR="000D0243" w:rsidRPr="00A0667B">
        <w:rPr>
          <w:noProof/>
          <w:sz w:val="22"/>
          <w:szCs w:val="22"/>
        </w:rPr>
        <w:t xml:space="preserve"> mg amlodipino besilato, </w:t>
      </w:r>
      <w:r w:rsidR="00CF1F97" w:rsidRPr="00A0667B">
        <w:rPr>
          <w:sz w:val="22"/>
          <w:szCs w:val="22"/>
        </w:rPr>
        <w:t>atitinka</w:t>
      </w:r>
      <w:r w:rsidR="00436C8F">
        <w:rPr>
          <w:sz w:val="22"/>
          <w:szCs w:val="22"/>
        </w:rPr>
        <w:t>nčio</w:t>
      </w:r>
      <w:r w:rsidR="000D0243" w:rsidRPr="00A0667B">
        <w:rPr>
          <w:noProof/>
          <w:sz w:val="22"/>
          <w:szCs w:val="22"/>
        </w:rPr>
        <w:t xml:space="preserve"> 10 mg amlodipino</w:t>
      </w:r>
      <w:r w:rsidR="000D0243">
        <w:rPr>
          <w:noProof/>
          <w:sz w:val="22"/>
          <w:szCs w:val="22"/>
        </w:rPr>
        <w:t>,</w:t>
      </w:r>
      <w:r w:rsidR="000D0243" w:rsidRPr="00A0667B">
        <w:rPr>
          <w:noProof/>
          <w:sz w:val="22"/>
          <w:szCs w:val="22"/>
        </w:rPr>
        <w:t xml:space="preserve"> ir 5</w:t>
      </w:r>
      <w:r w:rsidR="000D0243" w:rsidRPr="00A0667B">
        <w:rPr>
          <w:sz w:val="22"/>
          <w:szCs w:val="22"/>
        </w:rPr>
        <w:t xml:space="preserve"> mg </w:t>
      </w:r>
      <w:proofErr w:type="spellStart"/>
      <w:r w:rsidR="000D0243" w:rsidRPr="00A0667B">
        <w:rPr>
          <w:sz w:val="22"/>
          <w:szCs w:val="22"/>
        </w:rPr>
        <w:t>bi</w:t>
      </w:r>
      <w:r w:rsidR="000D0243">
        <w:rPr>
          <w:sz w:val="22"/>
          <w:szCs w:val="22"/>
        </w:rPr>
        <w:t>z</w:t>
      </w:r>
      <w:r w:rsidR="000D0243" w:rsidRPr="00A0667B">
        <w:rPr>
          <w:sz w:val="22"/>
          <w:szCs w:val="22"/>
        </w:rPr>
        <w:t>oprololio</w:t>
      </w:r>
      <w:proofErr w:type="spellEnd"/>
      <w:r w:rsidR="000D0243" w:rsidRPr="00A0667B">
        <w:rPr>
          <w:sz w:val="22"/>
          <w:szCs w:val="22"/>
        </w:rPr>
        <w:t xml:space="preserve"> </w:t>
      </w:r>
      <w:proofErr w:type="spellStart"/>
      <w:r w:rsidR="000D0243" w:rsidRPr="00A0667B">
        <w:rPr>
          <w:sz w:val="22"/>
          <w:szCs w:val="22"/>
        </w:rPr>
        <w:t>fumarato</w:t>
      </w:r>
      <w:proofErr w:type="spellEnd"/>
      <w:r w:rsidR="000D0243" w:rsidRPr="00A0667B">
        <w:rPr>
          <w:sz w:val="22"/>
          <w:szCs w:val="22"/>
        </w:rPr>
        <w:t>, atitinka</w:t>
      </w:r>
      <w:r w:rsidR="00436C8F">
        <w:rPr>
          <w:sz w:val="22"/>
          <w:szCs w:val="22"/>
        </w:rPr>
        <w:t>nčio</w:t>
      </w:r>
      <w:r w:rsidR="000D0243" w:rsidRPr="00A0667B">
        <w:rPr>
          <w:sz w:val="22"/>
          <w:szCs w:val="22"/>
        </w:rPr>
        <w:t xml:space="preserve"> 4</w:t>
      </w:r>
      <w:r w:rsidR="00BE207D">
        <w:rPr>
          <w:sz w:val="22"/>
          <w:szCs w:val="22"/>
        </w:rPr>
        <w:t>,</w:t>
      </w:r>
      <w:r w:rsidR="000D0243" w:rsidRPr="00A0667B">
        <w:rPr>
          <w:sz w:val="22"/>
          <w:szCs w:val="22"/>
        </w:rPr>
        <w:t xml:space="preserve">24 mg </w:t>
      </w:r>
      <w:proofErr w:type="spellStart"/>
      <w:r w:rsidR="000D0243" w:rsidRPr="00A0667B">
        <w:rPr>
          <w:sz w:val="22"/>
          <w:szCs w:val="22"/>
        </w:rPr>
        <w:t>bi</w:t>
      </w:r>
      <w:r w:rsidR="000D0243">
        <w:rPr>
          <w:sz w:val="22"/>
          <w:szCs w:val="22"/>
        </w:rPr>
        <w:t>z</w:t>
      </w:r>
      <w:r w:rsidR="000D0243" w:rsidRPr="00A0667B">
        <w:rPr>
          <w:sz w:val="22"/>
          <w:szCs w:val="22"/>
        </w:rPr>
        <w:t>oprololio</w:t>
      </w:r>
      <w:proofErr w:type="spellEnd"/>
      <w:r w:rsidR="000D0243" w:rsidRPr="00A0667B">
        <w:rPr>
          <w:sz w:val="22"/>
          <w:szCs w:val="22"/>
        </w:rPr>
        <w:t xml:space="preserve">. </w:t>
      </w:r>
    </w:p>
    <w:p w14:paraId="4E5BA143" w14:textId="77777777" w:rsidR="000D0243" w:rsidRDefault="000D0243">
      <w:pPr>
        <w:jc w:val="both"/>
        <w:rPr>
          <w:sz w:val="22"/>
          <w:szCs w:val="22"/>
          <w:lang w:eastAsia="lt-LT"/>
        </w:rPr>
      </w:pPr>
    </w:p>
    <w:p w14:paraId="144E11B3" w14:textId="3F8DE114" w:rsidR="008D3B35" w:rsidRPr="00CF1F97" w:rsidRDefault="00AB4978" w:rsidP="00CF1F97">
      <w:pPr>
        <w:pStyle w:val="Sraopastraipa"/>
        <w:numPr>
          <w:ilvl w:val="0"/>
          <w:numId w:val="45"/>
        </w:numPr>
        <w:ind w:left="567" w:hanging="567"/>
        <w:jc w:val="both"/>
        <w:rPr>
          <w:sz w:val="22"/>
          <w:szCs w:val="22"/>
          <w:lang w:eastAsia="lt-LT"/>
        </w:rPr>
      </w:pPr>
      <w:r w:rsidRPr="00CF1F97">
        <w:rPr>
          <w:sz w:val="22"/>
          <w:szCs w:val="22"/>
          <w:lang w:eastAsia="lt-LT"/>
        </w:rPr>
        <w:lastRenderedPageBreak/>
        <w:t>Pagalbinės medžiagos yra</w:t>
      </w:r>
      <w:r w:rsidR="000D0243" w:rsidRPr="00CF1F97">
        <w:rPr>
          <w:sz w:val="22"/>
          <w:szCs w:val="22"/>
          <w:lang w:eastAsia="lt-LT"/>
        </w:rPr>
        <w:t>:</w:t>
      </w:r>
    </w:p>
    <w:p w14:paraId="300D708F" w14:textId="77777777" w:rsidR="00CF1F97" w:rsidRDefault="00CF1F97" w:rsidP="00E83FF4">
      <w:pPr>
        <w:rPr>
          <w:sz w:val="22"/>
          <w:szCs w:val="24"/>
          <w:u w:val="single"/>
        </w:rPr>
      </w:pPr>
    </w:p>
    <w:p w14:paraId="4DBF44A9" w14:textId="753FEA53" w:rsidR="00E83FF4" w:rsidRPr="00E83FF4" w:rsidRDefault="00E83FF4" w:rsidP="00CF1F97">
      <w:pPr>
        <w:ind w:left="1134" w:hanging="567"/>
        <w:rPr>
          <w:sz w:val="22"/>
          <w:szCs w:val="24"/>
          <w:u w:val="single"/>
        </w:rPr>
      </w:pPr>
      <w:r w:rsidRPr="00E83FF4">
        <w:rPr>
          <w:sz w:val="22"/>
          <w:szCs w:val="24"/>
          <w:u w:val="single"/>
        </w:rPr>
        <w:t>Kapsulės turinys</w:t>
      </w:r>
    </w:p>
    <w:p w14:paraId="228C03BC" w14:textId="77777777" w:rsidR="00E83FF4" w:rsidRDefault="00E83FF4" w:rsidP="00CF1F97">
      <w:pPr>
        <w:ind w:left="1134" w:hanging="567"/>
        <w:rPr>
          <w:sz w:val="22"/>
          <w:szCs w:val="24"/>
        </w:rPr>
      </w:pPr>
      <w:r>
        <w:rPr>
          <w:sz w:val="22"/>
          <w:szCs w:val="24"/>
        </w:rPr>
        <w:t>Talkas (E553b)</w:t>
      </w:r>
    </w:p>
    <w:p w14:paraId="7077FC8A" w14:textId="77777777" w:rsidR="00E83FF4" w:rsidRDefault="00E83FF4" w:rsidP="00CF1F97">
      <w:pPr>
        <w:ind w:left="1134" w:hanging="567"/>
        <w:rPr>
          <w:sz w:val="22"/>
          <w:szCs w:val="24"/>
        </w:rPr>
      </w:pPr>
    </w:p>
    <w:p w14:paraId="462031A5" w14:textId="2182C38E" w:rsidR="00E83FF4" w:rsidRPr="00E83FF4" w:rsidRDefault="00E83FF4" w:rsidP="00CF1F97">
      <w:pPr>
        <w:ind w:left="1134" w:hanging="567"/>
        <w:rPr>
          <w:sz w:val="22"/>
          <w:szCs w:val="24"/>
          <w:u w:val="single"/>
        </w:rPr>
      </w:pPr>
      <w:proofErr w:type="spellStart"/>
      <w:r w:rsidRPr="00E83FF4">
        <w:rPr>
          <w:sz w:val="22"/>
          <w:szCs w:val="24"/>
          <w:u w:val="single"/>
        </w:rPr>
        <w:t>Perindoprilio</w:t>
      </w:r>
      <w:proofErr w:type="spellEnd"/>
      <w:r w:rsidRPr="00E83FF4">
        <w:rPr>
          <w:sz w:val="22"/>
          <w:szCs w:val="24"/>
          <w:u w:val="single"/>
        </w:rPr>
        <w:t xml:space="preserve"> </w:t>
      </w:r>
      <w:proofErr w:type="spellStart"/>
      <w:r w:rsidRPr="00E83FF4">
        <w:rPr>
          <w:sz w:val="22"/>
          <w:szCs w:val="24"/>
          <w:u w:val="single"/>
        </w:rPr>
        <w:t>arginino</w:t>
      </w:r>
      <w:proofErr w:type="spellEnd"/>
      <w:r w:rsidRPr="00E83FF4">
        <w:rPr>
          <w:sz w:val="22"/>
          <w:szCs w:val="24"/>
          <w:u w:val="single"/>
        </w:rPr>
        <w:t xml:space="preserve"> ir </w:t>
      </w:r>
      <w:proofErr w:type="spellStart"/>
      <w:r w:rsidRPr="00E83FF4">
        <w:rPr>
          <w:sz w:val="22"/>
          <w:szCs w:val="24"/>
          <w:u w:val="single"/>
        </w:rPr>
        <w:t>indapamido</w:t>
      </w:r>
      <w:proofErr w:type="spellEnd"/>
      <w:r w:rsidRPr="00E83FF4">
        <w:rPr>
          <w:sz w:val="22"/>
          <w:szCs w:val="24"/>
          <w:u w:val="single"/>
        </w:rPr>
        <w:t xml:space="preserve"> tabletė</w:t>
      </w:r>
      <w:r w:rsidR="00CF1F97">
        <w:rPr>
          <w:sz w:val="22"/>
          <w:szCs w:val="24"/>
          <w:u w:val="single"/>
        </w:rPr>
        <w:t xml:space="preserve"> </w:t>
      </w:r>
      <w:r w:rsidRPr="00E83FF4">
        <w:rPr>
          <w:sz w:val="22"/>
          <w:szCs w:val="24"/>
          <w:u w:val="single"/>
        </w:rPr>
        <w:t>(</w:t>
      </w:r>
      <w:r w:rsidR="00CF1F97">
        <w:rPr>
          <w:sz w:val="22"/>
          <w:szCs w:val="24"/>
          <w:u w:val="single"/>
        </w:rPr>
        <w:t>-</w:t>
      </w:r>
      <w:r w:rsidRPr="00E83FF4">
        <w:rPr>
          <w:sz w:val="22"/>
          <w:szCs w:val="24"/>
          <w:u w:val="single"/>
        </w:rPr>
        <w:t>s)</w:t>
      </w:r>
    </w:p>
    <w:p w14:paraId="5C1D55FD" w14:textId="77777777" w:rsidR="00E83FF4" w:rsidRDefault="00E83FF4" w:rsidP="00CF1F97">
      <w:pPr>
        <w:ind w:left="1134" w:hanging="567"/>
        <w:rPr>
          <w:i/>
          <w:iCs/>
          <w:sz w:val="22"/>
          <w:szCs w:val="24"/>
        </w:rPr>
      </w:pPr>
      <w:r w:rsidRPr="00E81807">
        <w:rPr>
          <w:i/>
          <w:iCs/>
          <w:sz w:val="22"/>
          <w:szCs w:val="24"/>
        </w:rPr>
        <w:t>Tabletės šerdis</w:t>
      </w:r>
      <w:r>
        <w:rPr>
          <w:i/>
          <w:iCs/>
          <w:sz w:val="22"/>
          <w:szCs w:val="24"/>
        </w:rPr>
        <w:t>:</w:t>
      </w:r>
    </w:p>
    <w:p w14:paraId="6C78BCF3" w14:textId="77777777" w:rsidR="00E83FF4" w:rsidRPr="00E81807" w:rsidRDefault="00E83FF4" w:rsidP="00CF1F97">
      <w:pPr>
        <w:pStyle w:val="Sraopastraipa"/>
        <w:numPr>
          <w:ilvl w:val="0"/>
          <w:numId w:val="19"/>
        </w:numPr>
        <w:ind w:left="1134" w:hanging="567"/>
        <w:rPr>
          <w:i/>
          <w:iCs/>
          <w:sz w:val="22"/>
          <w:szCs w:val="24"/>
        </w:rPr>
      </w:pPr>
      <w:r>
        <w:rPr>
          <w:sz w:val="22"/>
          <w:szCs w:val="24"/>
        </w:rPr>
        <w:t>Kalcio karbonatas (E170)</w:t>
      </w:r>
    </w:p>
    <w:p w14:paraId="6EF5A1A6" w14:textId="77777777" w:rsidR="00E83FF4" w:rsidRPr="00E81807" w:rsidRDefault="00E83FF4" w:rsidP="00CF1F97">
      <w:pPr>
        <w:pStyle w:val="Sraopastraipa"/>
        <w:numPr>
          <w:ilvl w:val="0"/>
          <w:numId w:val="19"/>
        </w:numPr>
        <w:ind w:left="1134" w:hanging="567"/>
        <w:rPr>
          <w:i/>
          <w:iCs/>
          <w:sz w:val="22"/>
          <w:szCs w:val="24"/>
        </w:rPr>
      </w:pPr>
      <w:proofErr w:type="spellStart"/>
      <w:r>
        <w:rPr>
          <w:sz w:val="22"/>
          <w:szCs w:val="24"/>
        </w:rPr>
        <w:t>Pregelifikuotas</w:t>
      </w:r>
      <w:proofErr w:type="spellEnd"/>
      <w:r>
        <w:rPr>
          <w:sz w:val="22"/>
          <w:szCs w:val="24"/>
        </w:rPr>
        <w:t xml:space="preserve"> kukurūzų krakmolas </w:t>
      </w:r>
    </w:p>
    <w:p w14:paraId="60474262" w14:textId="3BB9B8DD" w:rsidR="00E83FF4" w:rsidRPr="00E81807" w:rsidRDefault="009C40B5" w:rsidP="00CF1F97">
      <w:pPr>
        <w:pStyle w:val="Sraopastraipa"/>
        <w:numPr>
          <w:ilvl w:val="0"/>
          <w:numId w:val="19"/>
        </w:numPr>
        <w:ind w:left="1134" w:hanging="567"/>
        <w:rPr>
          <w:i/>
          <w:iCs/>
          <w:sz w:val="20"/>
          <w:szCs w:val="22"/>
        </w:rPr>
      </w:pPr>
      <w:proofErr w:type="spellStart"/>
      <w:r>
        <w:rPr>
          <w:sz w:val="22"/>
          <w:szCs w:val="18"/>
        </w:rPr>
        <w:t>M</w:t>
      </w:r>
      <w:r w:rsidR="00E83FF4" w:rsidRPr="00E81807">
        <w:rPr>
          <w:sz w:val="22"/>
          <w:szCs w:val="18"/>
        </w:rPr>
        <w:t>ikrokristalinė</w:t>
      </w:r>
      <w:proofErr w:type="spellEnd"/>
      <w:r w:rsidR="00E83FF4">
        <w:rPr>
          <w:sz w:val="22"/>
          <w:szCs w:val="18"/>
        </w:rPr>
        <w:t xml:space="preserve"> </w:t>
      </w:r>
      <w:r>
        <w:rPr>
          <w:sz w:val="22"/>
          <w:szCs w:val="18"/>
        </w:rPr>
        <w:t>c</w:t>
      </w:r>
      <w:r w:rsidRPr="00E81807">
        <w:rPr>
          <w:sz w:val="22"/>
          <w:szCs w:val="18"/>
        </w:rPr>
        <w:t>eliuliozė</w:t>
      </w:r>
      <w:r>
        <w:rPr>
          <w:sz w:val="22"/>
          <w:szCs w:val="18"/>
        </w:rPr>
        <w:t xml:space="preserve"> </w:t>
      </w:r>
      <w:r w:rsidR="00E83FF4">
        <w:rPr>
          <w:sz w:val="22"/>
          <w:szCs w:val="18"/>
        </w:rPr>
        <w:t>(E460)</w:t>
      </w:r>
    </w:p>
    <w:p w14:paraId="28CA84CB" w14:textId="77777777" w:rsidR="00E83FF4" w:rsidRPr="00E81807" w:rsidRDefault="00E83FF4" w:rsidP="00CF1F97">
      <w:pPr>
        <w:pStyle w:val="Sraopastraipa"/>
        <w:numPr>
          <w:ilvl w:val="0"/>
          <w:numId w:val="19"/>
        </w:numPr>
        <w:ind w:left="1134" w:hanging="567"/>
        <w:rPr>
          <w:i/>
          <w:iCs/>
          <w:sz w:val="18"/>
        </w:rPr>
      </w:pPr>
      <w:proofErr w:type="spellStart"/>
      <w:r w:rsidRPr="00E81807">
        <w:rPr>
          <w:sz w:val="22"/>
          <w:szCs w:val="18"/>
        </w:rPr>
        <w:t>Kroskarmeliozės</w:t>
      </w:r>
      <w:proofErr w:type="spellEnd"/>
      <w:r w:rsidRPr="00E81807">
        <w:rPr>
          <w:sz w:val="22"/>
          <w:szCs w:val="18"/>
        </w:rPr>
        <w:t xml:space="preserve"> natrio druska</w:t>
      </w:r>
      <w:r>
        <w:rPr>
          <w:sz w:val="22"/>
          <w:szCs w:val="18"/>
        </w:rPr>
        <w:t xml:space="preserve"> (E468)</w:t>
      </w:r>
    </w:p>
    <w:p w14:paraId="7C551564" w14:textId="77777777" w:rsidR="00E83FF4" w:rsidRPr="009958E8" w:rsidRDefault="00E83FF4" w:rsidP="00CF1F97">
      <w:pPr>
        <w:pStyle w:val="Sraopastraipa"/>
        <w:numPr>
          <w:ilvl w:val="0"/>
          <w:numId w:val="19"/>
        </w:numPr>
        <w:ind w:left="1134" w:hanging="567"/>
        <w:rPr>
          <w:i/>
          <w:iCs/>
          <w:sz w:val="18"/>
        </w:rPr>
      </w:pPr>
      <w:r>
        <w:rPr>
          <w:sz w:val="22"/>
          <w:szCs w:val="18"/>
        </w:rPr>
        <w:t xml:space="preserve">Magnio </w:t>
      </w:r>
      <w:proofErr w:type="spellStart"/>
      <w:r>
        <w:rPr>
          <w:sz w:val="22"/>
          <w:szCs w:val="18"/>
        </w:rPr>
        <w:t>stearatas</w:t>
      </w:r>
      <w:proofErr w:type="spellEnd"/>
      <w:r>
        <w:rPr>
          <w:sz w:val="22"/>
          <w:szCs w:val="18"/>
        </w:rPr>
        <w:t xml:space="preserve"> (E470b)</w:t>
      </w:r>
    </w:p>
    <w:p w14:paraId="67229FA0" w14:textId="25B16443" w:rsidR="00E83FF4" w:rsidRPr="009958E8" w:rsidRDefault="00E05B85" w:rsidP="00CF1F97">
      <w:pPr>
        <w:pStyle w:val="Sraopastraipa"/>
        <w:numPr>
          <w:ilvl w:val="0"/>
          <w:numId w:val="19"/>
        </w:numPr>
        <w:ind w:left="1134" w:hanging="567"/>
        <w:rPr>
          <w:i/>
          <w:iCs/>
          <w:sz w:val="16"/>
          <w:szCs w:val="18"/>
        </w:rPr>
      </w:pPr>
      <w:r>
        <w:rPr>
          <w:sz w:val="22"/>
          <w:szCs w:val="18"/>
        </w:rPr>
        <w:t>B</w:t>
      </w:r>
      <w:r w:rsidRPr="009958E8">
        <w:rPr>
          <w:sz w:val="22"/>
          <w:szCs w:val="18"/>
        </w:rPr>
        <w:t xml:space="preserve">evandenis </w:t>
      </w:r>
      <w:r>
        <w:rPr>
          <w:sz w:val="22"/>
          <w:szCs w:val="18"/>
        </w:rPr>
        <w:t>k</w:t>
      </w:r>
      <w:r w:rsidR="00E83FF4" w:rsidRPr="009958E8">
        <w:rPr>
          <w:sz w:val="22"/>
          <w:szCs w:val="18"/>
        </w:rPr>
        <w:t>oloidinis silicio dioksidas</w:t>
      </w:r>
    </w:p>
    <w:p w14:paraId="3652B888" w14:textId="77777777" w:rsidR="00E83FF4" w:rsidRDefault="00E83FF4" w:rsidP="00CF1F97">
      <w:pPr>
        <w:ind w:left="1134" w:hanging="567"/>
        <w:rPr>
          <w:i/>
          <w:iCs/>
          <w:sz w:val="16"/>
          <w:szCs w:val="18"/>
        </w:rPr>
      </w:pPr>
    </w:p>
    <w:p w14:paraId="1E7E1977" w14:textId="77777777" w:rsidR="00E83FF4" w:rsidRDefault="00E83FF4" w:rsidP="00CF1F97">
      <w:pPr>
        <w:ind w:left="1134" w:hanging="567"/>
        <w:rPr>
          <w:i/>
          <w:iCs/>
          <w:sz w:val="22"/>
          <w:szCs w:val="24"/>
        </w:rPr>
      </w:pPr>
      <w:r w:rsidRPr="009958E8">
        <w:rPr>
          <w:i/>
          <w:iCs/>
          <w:sz w:val="22"/>
          <w:szCs w:val="24"/>
        </w:rPr>
        <w:t>Tabletės plėvelė</w:t>
      </w:r>
      <w:r>
        <w:rPr>
          <w:i/>
          <w:iCs/>
          <w:sz w:val="22"/>
          <w:szCs w:val="24"/>
        </w:rPr>
        <w:t>:</w:t>
      </w:r>
    </w:p>
    <w:p w14:paraId="66A3BED3" w14:textId="77777777" w:rsidR="00E83FF4" w:rsidRDefault="00E83FF4" w:rsidP="00CF1F97">
      <w:pPr>
        <w:pStyle w:val="Sraopastraipa"/>
        <w:numPr>
          <w:ilvl w:val="0"/>
          <w:numId w:val="20"/>
        </w:numPr>
        <w:ind w:left="1134" w:hanging="567"/>
        <w:rPr>
          <w:sz w:val="22"/>
          <w:szCs w:val="24"/>
        </w:rPr>
      </w:pPr>
      <w:proofErr w:type="spellStart"/>
      <w:r w:rsidRPr="009958E8">
        <w:rPr>
          <w:sz w:val="22"/>
          <w:szCs w:val="24"/>
        </w:rPr>
        <w:t>Glicerolis</w:t>
      </w:r>
      <w:proofErr w:type="spellEnd"/>
      <w:r w:rsidRPr="009958E8">
        <w:rPr>
          <w:sz w:val="22"/>
          <w:szCs w:val="24"/>
        </w:rPr>
        <w:t xml:space="preserve"> </w:t>
      </w:r>
      <w:r>
        <w:rPr>
          <w:sz w:val="22"/>
          <w:szCs w:val="24"/>
        </w:rPr>
        <w:t>(E422)</w:t>
      </w:r>
    </w:p>
    <w:p w14:paraId="32DC8144" w14:textId="57A034C1" w:rsidR="00E83FF4" w:rsidRDefault="00E83FF4" w:rsidP="00CF1F97">
      <w:pPr>
        <w:pStyle w:val="Sraopastraipa"/>
        <w:numPr>
          <w:ilvl w:val="0"/>
          <w:numId w:val="20"/>
        </w:numPr>
        <w:ind w:left="1134" w:hanging="567"/>
        <w:rPr>
          <w:sz w:val="22"/>
          <w:szCs w:val="24"/>
        </w:rPr>
      </w:pPr>
      <w:proofErr w:type="spellStart"/>
      <w:r>
        <w:rPr>
          <w:sz w:val="22"/>
          <w:szCs w:val="24"/>
        </w:rPr>
        <w:t>Hipromeliozė</w:t>
      </w:r>
      <w:proofErr w:type="spellEnd"/>
      <w:r>
        <w:rPr>
          <w:sz w:val="22"/>
          <w:szCs w:val="24"/>
        </w:rPr>
        <w:t xml:space="preserve"> </w:t>
      </w:r>
      <w:r w:rsidR="00B96297">
        <w:rPr>
          <w:sz w:val="22"/>
          <w:szCs w:val="24"/>
        </w:rPr>
        <w:t xml:space="preserve">2910 </w:t>
      </w:r>
      <w:r>
        <w:rPr>
          <w:sz w:val="22"/>
          <w:szCs w:val="24"/>
        </w:rPr>
        <w:t>(E464)</w:t>
      </w:r>
    </w:p>
    <w:p w14:paraId="5057D4A9" w14:textId="77777777" w:rsidR="00E83FF4" w:rsidRDefault="00E83FF4" w:rsidP="00CF1F97">
      <w:pPr>
        <w:pStyle w:val="Sraopastraipa"/>
        <w:numPr>
          <w:ilvl w:val="0"/>
          <w:numId w:val="20"/>
        </w:numPr>
        <w:ind w:left="1134" w:hanging="567"/>
        <w:rPr>
          <w:sz w:val="22"/>
          <w:szCs w:val="24"/>
        </w:rPr>
      </w:pPr>
      <w:r>
        <w:rPr>
          <w:sz w:val="22"/>
          <w:szCs w:val="24"/>
        </w:rPr>
        <w:t>Makrogolis 6000</w:t>
      </w:r>
    </w:p>
    <w:p w14:paraId="548631C2" w14:textId="77777777" w:rsidR="00E83FF4" w:rsidRDefault="00E83FF4" w:rsidP="00CF1F97">
      <w:pPr>
        <w:pStyle w:val="Sraopastraipa"/>
        <w:numPr>
          <w:ilvl w:val="0"/>
          <w:numId w:val="20"/>
        </w:numPr>
        <w:ind w:left="1134" w:hanging="567"/>
        <w:rPr>
          <w:sz w:val="22"/>
          <w:szCs w:val="24"/>
        </w:rPr>
      </w:pPr>
      <w:r>
        <w:rPr>
          <w:sz w:val="22"/>
          <w:szCs w:val="24"/>
        </w:rPr>
        <w:t xml:space="preserve">Magnio </w:t>
      </w:r>
      <w:proofErr w:type="spellStart"/>
      <w:r>
        <w:rPr>
          <w:sz w:val="22"/>
          <w:szCs w:val="24"/>
        </w:rPr>
        <w:t>stearatas</w:t>
      </w:r>
      <w:proofErr w:type="spellEnd"/>
      <w:r>
        <w:rPr>
          <w:sz w:val="22"/>
          <w:szCs w:val="24"/>
        </w:rPr>
        <w:t xml:space="preserve"> (E470b)</w:t>
      </w:r>
    </w:p>
    <w:p w14:paraId="3B2FBB90" w14:textId="77777777" w:rsidR="00E83FF4" w:rsidRDefault="00E83FF4" w:rsidP="00CF1F97">
      <w:pPr>
        <w:pStyle w:val="Sraopastraipa"/>
        <w:numPr>
          <w:ilvl w:val="0"/>
          <w:numId w:val="20"/>
        </w:numPr>
        <w:ind w:left="1134" w:hanging="567"/>
        <w:rPr>
          <w:sz w:val="22"/>
          <w:szCs w:val="24"/>
        </w:rPr>
      </w:pPr>
      <w:r>
        <w:rPr>
          <w:sz w:val="22"/>
          <w:szCs w:val="24"/>
        </w:rPr>
        <w:t>Titano dioksidas (E171)</w:t>
      </w:r>
    </w:p>
    <w:p w14:paraId="313B6638" w14:textId="77777777" w:rsidR="00E83FF4" w:rsidRDefault="00E83FF4" w:rsidP="00CF1F97">
      <w:pPr>
        <w:ind w:left="1134" w:hanging="567"/>
        <w:rPr>
          <w:sz w:val="22"/>
          <w:szCs w:val="24"/>
        </w:rPr>
      </w:pPr>
    </w:p>
    <w:p w14:paraId="4ECD4331" w14:textId="3B23E3B0" w:rsidR="00E83FF4" w:rsidRPr="00E83FF4" w:rsidRDefault="00E83FF4" w:rsidP="009C40B5">
      <w:pPr>
        <w:ind w:left="567"/>
        <w:rPr>
          <w:sz w:val="22"/>
          <w:szCs w:val="24"/>
          <w:u w:val="single"/>
        </w:rPr>
      </w:pPr>
      <w:proofErr w:type="spellStart"/>
      <w:r w:rsidRPr="00E83FF4">
        <w:rPr>
          <w:sz w:val="22"/>
          <w:szCs w:val="24"/>
          <w:u w:val="single"/>
        </w:rPr>
        <w:t>Biz</w:t>
      </w:r>
      <w:r w:rsidR="00E05B85">
        <w:rPr>
          <w:sz w:val="22"/>
          <w:szCs w:val="24"/>
          <w:u w:val="single"/>
        </w:rPr>
        <w:t>o</w:t>
      </w:r>
      <w:r w:rsidRPr="00E83FF4">
        <w:rPr>
          <w:sz w:val="22"/>
          <w:szCs w:val="24"/>
          <w:u w:val="single"/>
        </w:rPr>
        <w:t>prololio</w:t>
      </w:r>
      <w:proofErr w:type="spellEnd"/>
      <w:r w:rsidRPr="00E83FF4">
        <w:rPr>
          <w:sz w:val="22"/>
          <w:szCs w:val="24"/>
          <w:u w:val="single"/>
        </w:rPr>
        <w:t xml:space="preserve"> </w:t>
      </w:r>
      <w:proofErr w:type="spellStart"/>
      <w:r w:rsidRPr="00E83FF4">
        <w:rPr>
          <w:sz w:val="22"/>
          <w:szCs w:val="24"/>
          <w:u w:val="single"/>
        </w:rPr>
        <w:t>fumarato</w:t>
      </w:r>
      <w:proofErr w:type="spellEnd"/>
      <w:r w:rsidRPr="00E83FF4">
        <w:rPr>
          <w:sz w:val="22"/>
          <w:szCs w:val="24"/>
          <w:u w:val="single"/>
        </w:rPr>
        <w:t xml:space="preserve"> dengtos granulės ir </w:t>
      </w:r>
      <w:proofErr w:type="spellStart"/>
      <w:r w:rsidRPr="00E83FF4">
        <w:rPr>
          <w:sz w:val="22"/>
          <w:szCs w:val="24"/>
          <w:u w:val="single"/>
        </w:rPr>
        <w:t>amlodipino</w:t>
      </w:r>
      <w:proofErr w:type="spellEnd"/>
      <w:r w:rsidRPr="00E83FF4">
        <w:rPr>
          <w:sz w:val="22"/>
          <w:szCs w:val="24"/>
          <w:u w:val="single"/>
        </w:rPr>
        <w:t xml:space="preserve"> </w:t>
      </w:r>
      <w:proofErr w:type="spellStart"/>
      <w:r w:rsidRPr="00E83FF4">
        <w:rPr>
          <w:sz w:val="22"/>
          <w:szCs w:val="24"/>
          <w:u w:val="single"/>
        </w:rPr>
        <w:t>besilato</w:t>
      </w:r>
      <w:proofErr w:type="spellEnd"/>
      <w:r w:rsidRPr="00E83FF4">
        <w:rPr>
          <w:sz w:val="22"/>
          <w:szCs w:val="24"/>
          <w:u w:val="single"/>
        </w:rPr>
        <w:t xml:space="preserve"> dengtos granulės</w:t>
      </w:r>
    </w:p>
    <w:p w14:paraId="33978844" w14:textId="4F1034E3" w:rsidR="00E83FF4" w:rsidRPr="009958E8" w:rsidRDefault="00EF0D36" w:rsidP="00CF1F97">
      <w:pPr>
        <w:pStyle w:val="Sraopastraipa"/>
        <w:numPr>
          <w:ilvl w:val="0"/>
          <w:numId w:val="21"/>
        </w:numPr>
        <w:ind w:left="1134" w:hanging="567"/>
        <w:rPr>
          <w:b/>
          <w:bCs/>
          <w:sz w:val="20"/>
          <w:szCs w:val="22"/>
          <w:u w:val="single"/>
        </w:rPr>
      </w:pPr>
      <w:proofErr w:type="spellStart"/>
      <w:r>
        <w:rPr>
          <w:sz w:val="22"/>
          <w:szCs w:val="18"/>
        </w:rPr>
        <w:t>M</w:t>
      </w:r>
      <w:r w:rsidR="00E83FF4" w:rsidRPr="009958E8">
        <w:rPr>
          <w:sz w:val="22"/>
          <w:szCs w:val="18"/>
        </w:rPr>
        <w:t>ikrokristalinė</w:t>
      </w:r>
      <w:proofErr w:type="spellEnd"/>
      <w:r w:rsidR="00E83FF4" w:rsidRPr="009958E8">
        <w:rPr>
          <w:sz w:val="22"/>
          <w:szCs w:val="18"/>
        </w:rPr>
        <w:t xml:space="preserve"> </w:t>
      </w:r>
      <w:r>
        <w:rPr>
          <w:sz w:val="22"/>
          <w:szCs w:val="18"/>
        </w:rPr>
        <w:t>c</w:t>
      </w:r>
      <w:r w:rsidRPr="009958E8">
        <w:rPr>
          <w:sz w:val="22"/>
          <w:szCs w:val="18"/>
        </w:rPr>
        <w:t xml:space="preserve">eliuliozė </w:t>
      </w:r>
      <w:r w:rsidR="00E83FF4" w:rsidRPr="009958E8">
        <w:rPr>
          <w:sz w:val="22"/>
          <w:szCs w:val="18"/>
        </w:rPr>
        <w:t>(E460)</w:t>
      </w:r>
    </w:p>
    <w:p w14:paraId="57536DE5" w14:textId="166C4386" w:rsidR="00E83FF4" w:rsidRDefault="00E83FF4" w:rsidP="00CF1F97">
      <w:pPr>
        <w:pStyle w:val="Sraopastraipa"/>
        <w:numPr>
          <w:ilvl w:val="0"/>
          <w:numId w:val="21"/>
        </w:numPr>
        <w:ind w:left="1134" w:hanging="567"/>
        <w:rPr>
          <w:sz w:val="22"/>
          <w:szCs w:val="24"/>
        </w:rPr>
      </w:pPr>
      <w:proofErr w:type="spellStart"/>
      <w:r>
        <w:rPr>
          <w:sz w:val="22"/>
          <w:szCs w:val="24"/>
        </w:rPr>
        <w:t>Hipromeliozė</w:t>
      </w:r>
      <w:proofErr w:type="spellEnd"/>
      <w:r w:rsidR="00D56120">
        <w:rPr>
          <w:sz w:val="22"/>
          <w:szCs w:val="24"/>
        </w:rPr>
        <w:t xml:space="preserve"> </w:t>
      </w:r>
      <w:r w:rsidR="00B96297">
        <w:rPr>
          <w:sz w:val="22"/>
          <w:szCs w:val="24"/>
        </w:rPr>
        <w:t xml:space="preserve">2910 </w:t>
      </w:r>
      <w:r>
        <w:rPr>
          <w:sz w:val="22"/>
          <w:szCs w:val="24"/>
        </w:rPr>
        <w:t>(E464)</w:t>
      </w:r>
    </w:p>
    <w:p w14:paraId="36ABD830" w14:textId="77777777" w:rsidR="00E83FF4" w:rsidRDefault="00E83FF4" w:rsidP="00CF1F97">
      <w:pPr>
        <w:ind w:left="1134" w:hanging="567"/>
        <w:rPr>
          <w:b/>
          <w:bCs/>
          <w:sz w:val="20"/>
          <w:szCs w:val="22"/>
          <w:u w:val="single"/>
        </w:rPr>
      </w:pPr>
    </w:p>
    <w:p w14:paraId="799175C9" w14:textId="0D29FEE1" w:rsidR="00E83FF4" w:rsidRPr="00E83FF4" w:rsidRDefault="00E83FF4" w:rsidP="00CF1F97">
      <w:pPr>
        <w:ind w:left="1134" w:hanging="567"/>
        <w:rPr>
          <w:sz w:val="22"/>
          <w:szCs w:val="24"/>
          <w:u w:val="single"/>
        </w:rPr>
      </w:pPr>
      <w:r w:rsidRPr="00E83FF4">
        <w:rPr>
          <w:sz w:val="22"/>
          <w:szCs w:val="24"/>
          <w:u w:val="single"/>
        </w:rPr>
        <w:t>Ka</w:t>
      </w:r>
      <w:r w:rsidR="00E05B85">
        <w:rPr>
          <w:sz w:val="22"/>
          <w:szCs w:val="24"/>
          <w:u w:val="single"/>
        </w:rPr>
        <w:t>p</w:t>
      </w:r>
      <w:r w:rsidRPr="00E83FF4">
        <w:rPr>
          <w:sz w:val="22"/>
          <w:szCs w:val="24"/>
          <w:u w:val="single"/>
        </w:rPr>
        <w:t>sulės apvalkalas</w:t>
      </w:r>
    </w:p>
    <w:p w14:paraId="5C60A3BE" w14:textId="77777777" w:rsidR="00E83FF4" w:rsidRPr="009958E8" w:rsidRDefault="00E83FF4" w:rsidP="00CF1F97">
      <w:pPr>
        <w:pStyle w:val="Sraopastraipa"/>
        <w:numPr>
          <w:ilvl w:val="0"/>
          <w:numId w:val="22"/>
        </w:numPr>
        <w:ind w:left="1134" w:hanging="567"/>
        <w:rPr>
          <w:b/>
          <w:bCs/>
          <w:sz w:val="22"/>
          <w:szCs w:val="24"/>
          <w:u w:val="single"/>
        </w:rPr>
      </w:pPr>
      <w:r>
        <w:rPr>
          <w:sz w:val="22"/>
          <w:szCs w:val="24"/>
        </w:rPr>
        <w:t>Želatina (E441)</w:t>
      </w:r>
    </w:p>
    <w:p w14:paraId="02769674" w14:textId="77777777" w:rsidR="00E83FF4" w:rsidRPr="009958E8" w:rsidRDefault="00E83FF4" w:rsidP="00CF1F97">
      <w:pPr>
        <w:pStyle w:val="Sraopastraipa"/>
        <w:numPr>
          <w:ilvl w:val="0"/>
          <w:numId w:val="22"/>
        </w:numPr>
        <w:ind w:left="1134" w:hanging="567"/>
        <w:rPr>
          <w:b/>
          <w:bCs/>
          <w:sz w:val="22"/>
          <w:szCs w:val="24"/>
          <w:u w:val="single"/>
        </w:rPr>
      </w:pPr>
      <w:r>
        <w:rPr>
          <w:sz w:val="22"/>
          <w:szCs w:val="24"/>
        </w:rPr>
        <w:t>Titano dioksidas (E171)</w:t>
      </w:r>
    </w:p>
    <w:p w14:paraId="1A769F3C" w14:textId="6E65CEA3" w:rsidR="00E83FF4" w:rsidRPr="00143BE4" w:rsidRDefault="00EF0D36" w:rsidP="00CF1F97">
      <w:pPr>
        <w:pStyle w:val="Sraopastraipa"/>
        <w:numPr>
          <w:ilvl w:val="0"/>
          <w:numId w:val="22"/>
        </w:numPr>
        <w:ind w:left="1134" w:hanging="567"/>
        <w:rPr>
          <w:b/>
          <w:bCs/>
          <w:sz w:val="22"/>
          <w:szCs w:val="24"/>
          <w:u w:val="single"/>
        </w:rPr>
      </w:pPr>
      <w:r>
        <w:rPr>
          <w:sz w:val="22"/>
          <w:szCs w:val="24"/>
        </w:rPr>
        <w:t>Juodasis g</w:t>
      </w:r>
      <w:r w:rsidR="00E83FF4">
        <w:rPr>
          <w:sz w:val="22"/>
          <w:szCs w:val="24"/>
        </w:rPr>
        <w:t>eležies oksidas (E172)</w:t>
      </w:r>
    </w:p>
    <w:p w14:paraId="53C77207" w14:textId="2B882AF0" w:rsidR="00E83FF4" w:rsidRPr="00143BE4" w:rsidRDefault="00EF0D36" w:rsidP="00CF1F97">
      <w:pPr>
        <w:pStyle w:val="Sraopastraipa"/>
        <w:numPr>
          <w:ilvl w:val="0"/>
          <w:numId w:val="22"/>
        </w:numPr>
        <w:ind w:left="1134" w:hanging="567"/>
        <w:rPr>
          <w:b/>
          <w:bCs/>
          <w:sz w:val="22"/>
          <w:szCs w:val="24"/>
          <w:u w:val="single"/>
        </w:rPr>
      </w:pPr>
      <w:r>
        <w:rPr>
          <w:sz w:val="22"/>
          <w:szCs w:val="24"/>
        </w:rPr>
        <w:t>Geltonasis g</w:t>
      </w:r>
      <w:r w:rsidR="00E83FF4">
        <w:rPr>
          <w:sz w:val="22"/>
          <w:szCs w:val="24"/>
        </w:rPr>
        <w:t>eležies oksidas (E172)</w:t>
      </w:r>
    </w:p>
    <w:p w14:paraId="256E4DFC" w14:textId="2832505A" w:rsidR="00E83FF4" w:rsidRPr="00143BE4" w:rsidRDefault="00CE18AF" w:rsidP="00E05B85">
      <w:pPr>
        <w:pStyle w:val="Sraopastraipa"/>
        <w:numPr>
          <w:ilvl w:val="0"/>
          <w:numId w:val="22"/>
        </w:numPr>
        <w:ind w:left="1134" w:hanging="567"/>
        <w:rPr>
          <w:b/>
          <w:bCs/>
          <w:sz w:val="22"/>
          <w:szCs w:val="24"/>
          <w:u w:val="single"/>
        </w:rPr>
      </w:pPr>
      <w:r>
        <w:rPr>
          <w:sz w:val="22"/>
          <w:szCs w:val="24"/>
        </w:rPr>
        <w:t xml:space="preserve">Briliantinis mėlynasis </w:t>
      </w:r>
      <w:r w:rsidRPr="00465F6B">
        <w:rPr>
          <w:sz w:val="22"/>
          <w:szCs w:val="24"/>
        </w:rPr>
        <w:t xml:space="preserve">FCF </w:t>
      </w:r>
      <w:r w:rsidR="00E05B85" w:rsidRPr="00E05B85">
        <w:rPr>
          <w:sz w:val="22"/>
          <w:szCs w:val="24"/>
        </w:rPr>
        <w:t xml:space="preserve">(angl. </w:t>
      </w:r>
      <w:r w:rsidR="00E05B85" w:rsidRPr="00E05B85">
        <w:rPr>
          <w:i/>
          <w:iCs/>
          <w:sz w:val="22"/>
          <w:szCs w:val="24"/>
        </w:rPr>
        <w:t xml:space="preserve">FD&amp;C </w:t>
      </w:r>
      <w:proofErr w:type="spellStart"/>
      <w:r w:rsidR="00E05B85" w:rsidRPr="00E05B85">
        <w:rPr>
          <w:i/>
          <w:iCs/>
          <w:sz w:val="22"/>
          <w:szCs w:val="24"/>
        </w:rPr>
        <w:t>Blue</w:t>
      </w:r>
      <w:proofErr w:type="spellEnd"/>
      <w:r w:rsidR="00E05B85" w:rsidRPr="00E05B85">
        <w:rPr>
          <w:i/>
          <w:iCs/>
          <w:sz w:val="22"/>
          <w:szCs w:val="24"/>
        </w:rPr>
        <w:t xml:space="preserve"> 1</w:t>
      </w:r>
      <w:r w:rsidR="00E05B85" w:rsidRPr="00E05B85">
        <w:rPr>
          <w:sz w:val="22"/>
          <w:szCs w:val="24"/>
        </w:rPr>
        <w:t>)</w:t>
      </w:r>
      <w:r w:rsidR="00E05B85" w:rsidRPr="00E05B85" w:rsidDel="008862E2">
        <w:rPr>
          <w:sz w:val="22"/>
          <w:szCs w:val="24"/>
        </w:rPr>
        <w:t xml:space="preserve"> </w:t>
      </w:r>
      <w:r>
        <w:rPr>
          <w:sz w:val="22"/>
          <w:szCs w:val="24"/>
        </w:rPr>
        <w:t>(E133)</w:t>
      </w:r>
    </w:p>
    <w:p w14:paraId="13B2956A" w14:textId="77777777" w:rsidR="00E83FF4" w:rsidRDefault="00E83FF4" w:rsidP="00CF1F97">
      <w:pPr>
        <w:ind w:left="1134" w:hanging="567"/>
        <w:rPr>
          <w:b/>
          <w:bCs/>
          <w:sz w:val="22"/>
          <w:szCs w:val="24"/>
          <w:u w:val="single"/>
        </w:rPr>
      </w:pPr>
    </w:p>
    <w:p w14:paraId="451AC751" w14:textId="2D4149C3" w:rsidR="00E83FF4" w:rsidRPr="00E83FF4" w:rsidRDefault="00E83FF4" w:rsidP="00CF1F97">
      <w:pPr>
        <w:ind w:left="1134" w:hanging="567"/>
        <w:rPr>
          <w:sz w:val="22"/>
          <w:szCs w:val="24"/>
          <w:u w:val="single"/>
        </w:rPr>
      </w:pPr>
      <w:r w:rsidRPr="00E83FF4">
        <w:rPr>
          <w:sz w:val="22"/>
          <w:szCs w:val="24"/>
          <w:u w:val="single"/>
        </w:rPr>
        <w:t xml:space="preserve">Rašalo </w:t>
      </w:r>
      <w:r w:rsidR="00E05B85">
        <w:rPr>
          <w:sz w:val="22"/>
          <w:szCs w:val="24"/>
          <w:u w:val="single"/>
        </w:rPr>
        <w:t>sudėtis</w:t>
      </w:r>
    </w:p>
    <w:p w14:paraId="2F5D5707" w14:textId="77777777" w:rsidR="00E83FF4" w:rsidRDefault="00E83FF4" w:rsidP="00CF1F97">
      <w:pPr>
        <w:pStyle w:val="Sraopastraipa"/>
        <w:numPr>
          <w:ilvl w:val="0"/>
          <w:numId w:val="23"/>
        </w:numPr>
        <w:ind w:left="1134" w:hanging="567"/>
        <w:rPr>
          <w:sz w:val="22"/>
          <w:szCs w:val="24"/>
        </w:rPr>
      </w:pPr>
      <w:proofErr w:type="spellStart"/>
      <w:r>
        <w:rPr>
          <w:sz w:val="22"/>
          <w:szCs w:val="24"/>
        </w:rPr>
        <w:t>Šelakas</w:t>
      </w:r>
      <w:proofErr w:type="spellEnd"/>
      <w:r>
        <w:rPr>
          <w:sz w:val="22"/>
          <w:szCs w:val="24"/>
        </w:rPr>
        <w:t xml:space="preserve"> (E904)</w:t>
      </w:r>
    </w:p>
    <w:p w14:paraId="2AE070E6" w14:textId="44AF713E" w:rsidR="00E83FF4" w:rsidRDefault="00E83FF4" w:rsidP="00CF1F97">
      <w:pPr>
        <w:pStyle w:val="Sraopastraipa"/>
        <w:numPr>
          <w:ilvl w:val="0"/>
          <w:numId w:val="23"/>
        </w:numPr>
        <w:ind w:left="1134" w:hanging="567"/>
        <w:rPr>
          <w:sz w:val="22"/>
          <w:szCs w:val="24"/>
        </w:rPr>
      </w:pPr>
      <w:proofErr w:type="spellStart"/>
      <w:r>
        <w:rPr>
          <w:sz w:val="22"/>
          <w:szCs w:val="24"/>
        </w:rPr>
        <w:t>Propilenglikolis</w:t>
      </w:r>
      <w:proofErr w:type="spellEnd"/>
      <w:r>
        <w:rPr>
          <w:sz w:val="22"/>
          <w:szCs w:val="24"/>
        </w:rPr>
        <w:t xml:space="preserve"> (E1520)</w:t>
      </w:r>
    </w:p>
    <w:p w14:paraId="7F57FAB9" w14:textId="5FADF7C7" w:rsidR="00E83FF4" w:rsidRPr="00143BE4" w:rsidRDefault="00E83FF4" w:rsidP="00CF1F97">
      <w:pPr>
        <w:pStyle w:val="Sraopastraipa"/>
        <w:numPr>
          <w:ilvl w:val="0"/>
          <w:numId w:val="23"/>
        </w:numPr>
        <w:ind w:left="1134" w:hanging="567"/>
        <w:rPr>
          <w:sz w:val="20"/>
          <w:szCs w:val="22"/>
        </w:rPr>
      </w:pPr>
      <w:r w:rsidRPr="00143BE4">
        <w:rPr>
          <w:sz w:val="22"/>
          <w:szCs w:val="18"/>
        </w:rPr>
        <w:t>Amoniako tirpalas</w:t>
      </w:r>
      <w:r w:rsidR="009C2840">
        <w:rPr>
          <w:sz w:val="22"/>
          <w:szCs w:val="18"/>
        </w:rPr>
        <w:t xml:space="preserve"> </w:t>
      </w:r>
      <w:r w:rsidR="009C2840" w:rsidRPr="00FD5AD9">
        <w:rPr>
          <w:sz w:val="22"/>
          <w:szCs w:val="22"/>
          <w:lang w:val="it-IT"/>
        </w:rPr>
        <w:t>(E527)</w:t>
      </w:r>
    </w:p>
    <w:p w14:paraId="6D3A7CDF" w14:textId="2A2BC4B3" w:rsidR="00E83FF4" w:rsidRPr="00143BE4" w:rsidRDefault="009C2840" w:rsidP="00CF1F97">
      <w:pPr>
        <w:pStyle w:val="Sraopastraipa"/>
        <w:numPr>
          <w:ilvl w:val="0"/>
          <w:numId w:val="23"/>
        </w:numPr>
        <w:ind w:left="1134" w:hanging="567"/>
        <w:rPr>
          <w:sz w:val="20"/>
          <w:szCs w:val="22"/>
        </w:rPr>
      </w:pPr>
      <w:r>
        <w:rPr>
          <w:sz w:val="22"/>
          <w:szCs w:val="18"/>
        </w:rPr>
        <w:t>Juodasis g</w:t>
      </w:r>
      <w:r w:rsidR="00E83FF4">
        <w:rPr>
          <w:sz w:val="22"/>
          <w:szCs w:val="18"/>
        </w:rPr>
        <w:t>eležies oksidas (E172)</w:t>
      </w:r>
    </w:p>
    <w:p w14:paraId="410090C9" w14:textId="4E7DD35E" w:rsidR="00E83FF4" w:rsidRPr="00E83FF4" w:rsidRDefault="00E83FF4" w:rsidP="00CF1F97">
      <w:pPr>
        <w:pStyle w:val="Sraopastraipa"/>
        <w:numPr>
          <w:ilvl w:val="0"/>
          <w:numId w:val="23"/>
        </w:numPr>
        <w:ind w:left="1134" w:hanging="567"/>
        <w:rPr>
          <w:sz w:val="20"/>
          <w:szCs w:val="22"/>
        </w:rPr>
      </w:pPr>
      <w:r>
        <w:rPr>
          <w:sz w:val="22"/>
          <w:szCs w:val="18"/>
        </w:rPr>
        <w:t>Kalio hidroksidas (E525)</w:t>
      </w:r>
    </w:p>
    <w:p w14:paraId="1209BAC6" w14:textId="77777777" w:rsidR="008D3B35" w:rsidRDefault="008D3B35">
      <w:pPr>
        <w:jc w:val="both"/>
        <w:rPr>
          <w:sz w:val="22"/>
          <w:szCs w:val="22"/>
          <w:lang w:eastAsia="lt-LT"/>
        </w:rPr>
      </w:pPr>
    </w:p>
    <w:p w14:paraId="1A4F00FE" w14:textId="6EAAFF2F" w:rsidR="008D3B35" w:rsidRDefault="00EA5C4A">
      <w:pPr>
        <w:jc w:val="both"/>
        <w:rPr>
          <w:b/>
          <w:bCs/>
          <w:sz w:val="22"/>
          <w:szCs w:val="22"/>
          <w:lang w:eastAsia="lt-LT"/>
        </w:rPr>
      </w:pPr>
      <w:proofErr w:type="spellStart"/>
      <w:r>
        <w:rPr>
          <w:b/>
          <w:bCs/>
          <w:sz w:val="22"/>
          <w:szCs w:val="22"/>
          <w:lang w:eastAsia="lt-LT"/>
        </w:rPr>
        <w:t>Quadrixam</w:t>
      </w:r>
      <w:proofErr w:type="spellEnd"/>
      <w:r w:rsidR="00AB4978">
        <w:rPr>
          <w:b/>
          <w:bCs/>
          <w:sz w:val="22"/>
          <w:szCs w:val="22"/>
          <w:lang w:eastAsia="lt-LT"/>
        </w:rPr>
        <w:t xml:space="preserve"> išvaizda ir kiekis pakuotėje</w:t>
      </w:r>
    </w:p>
    <w:p w14:paraId="34F77881" w14:textId="77777777" w:rsidR="005E7819" w:rsidRDefault="005E7819" w:rsidP="005E7819">
      <w:pPr>
        <w:tabs>
          <w:tab w:val="left" w:pos="567"/>
        </w:tabs>
        <w:spacing w:line="260" w:lineRule="exact"/>
        <w:rPr>
          <w:sz w:val="22"/>
          <w:szCs w:val="22"/>
        </w:rPr>
      </w:pPr>
    </w:p>
    <w:p w14:paraId="7A336F34" w14:textId="43F82638" w:rsidR="00D56120" w:rsidRDefault="00EA5C4A" w:rsidP="00D56120">
      <w:pPr>
        <w:tabs>
          <w:tab w:val="left" w:pos="567"/>
        </w:tabs>
        <w:spacing w:line="260" w:lineRule="exact"/>
        <w:rPr>
          <w:noProof/>
          <w:sz w:val="22"/>
          <w:szCs w:val="22"/>
        </w:rPr>
      </w:pPr>
      <w:proofErr w:type="spellStart"/>
      <w:r>
        <w:rPr>
          <w:sz w:val="22"/>
          <w:szCs w:val="22"/>
        </w:rPr>
        <w:t>Quadrixam</w:t>
      </w:r>
      <w:proofErr w:type="spellEnd"/>
      <w:r w:rsidR="005E7819" w:rsidRPr="00BA62F2">
        <w:rPr>
          <w:sz w:val="22"/>
          <w:szCs w:val="22"/>
        </w:rPr>
        <w:t xml:space="preserve"> </w:t>
      </w:r>
      <w:r w:rsidR="005E7819" w:rsidRPr="002C69C3">
        <w:rPr>
          <w:noProof/>
          <w:sz w:val="22"/>
          <w:szCs w:val="22"/>
        </w:rPr>
        <w:t>10 mg/2,5 mg/</w:t>
      </w:r>
      <w:r w:rsidR="005E7819" w:rsidRPr="00BA62F2">
        <w:rPr>
          <w:sz w:val="22"/>
          <w:szCs w:val="22"/>
        </w:rPr>
        <w:t>10</w:t>
      </w:r>
      <w:r w:rsidR="005B0230">
        <w:rPr>
          <w:sz w:val="22"/>
          <w:szCs w:val="22"/>
        </w:rPr>
        <w:t> </w:t>
      </w:r>
      <w:r w:rsidR="005E7819" w:rsidRPr="00BA62F2">
        <w:rPr>
          <w:sz w:val="22"/>
          <w:szCs w:val="22"/>
        </w:rPr>
        <w:t>mg</w:t>
      </w:r>
      <w:r w:rsidR="005E7819" w:rsidRPr="002C69C3">
        <w:rPr>
          <w:noProof/>
          <w:sz w:val="22"/>
          <w:szCs w:val="22"/>
        </w:rPr>
        <w:t xml:space="preserve">/5 mg kietoji </w:t>
      </w:r>
      <w:r w:rsidR="005E7819">
        <w:rPr>
          <w:noProof/>
          <w:sz w:val="22"/>
          <w:szCs w:val="22"/>
        </w:rPr>
        <w:t xml:space="preserve">želatinos </w:t>
      </w:r>
      <w:r w:rsidR="005E7819" w:rsidRPr="002C69C3">
        <w:rPr>
          <w:noProof/>
          <w:sz w:val="22"/>
          <w:szCs w:val="22"/>
        </w:rPr>
        <w:t>kapsu</w:t>
      </w:r>
      <w:r w:rsidR="005E7819" w:rsidRPr="00BA62F2">
        <w:rPr>
          <w:noProof/>
          <w:sz w:val="22"/>
          <w:szCs w:val="22"/>
        </w:rPr>
        <w:t>lė</w:t>
      </w:r>
      <w:r w:rsidR="005E7819">
        <w:rPr>
          <w:noProof/>
          <w:sz w:val="22"/>
          <w:szCs w:val="22"/>
        </w:rPr>
        <w:t xml:space="preserve"> (maždaug 19 mm ilgio ir </w:t>
      </w:r>
      <w:r w:rsidR="00624F2C">
        <w:rPr>
          <w:noProof/>
          <w:sz w:val="22"/>
          <w:szCs w:val="22"/>
        </w:rPr>
        <w:t>7</w:t>
      </w:r>
      <w:r w:rsidR="005E7819">
        <w:rPr>
          <w:noProof/>
          <w:sz w:val="22"/>
          <w:szCs w:val="22"/>
        </w:rPr>
        <w:t> mm skersmens) su juodu įspaudu „3“ an</w:t>
      </w:r>
      <w:r w:rsidR="005B0230">
        <w:rPr>
          <w:noProof/>
          <w:sz w:val="22"/>
          <w:szCs w:val="22"/>
        </w:rPr>
        <w:t>t</w:t>
      </w:r>
      <w:r w:rsidR="005E7819">
        <w:rPr>
          <w:noProof/>
          <w:sz w:val="22"/>
          <w:szCs w:val="22"/>
        </w:rPr>
        <w:t xml:space="preserve"> pilko korpuso ir žaliu dangteliu</w:t>
      </w:r>
      <w:r w:rsidR="00D56120">
        <w:rPr>
          <w:noProof/>
          <w:sz w:val="22"/>
          <w:szCs w:val="22"/>
        </w:rPr>
        <w:t xml:space="preserve">, </w:t>
      </w:r>
      <w:r w:rsidR="00D56120" w:rsidRPr="00D56120">
        <w:rPr>
          <w:noProof/>
          <w:sz w:val="22"/>
          <w:szCs w:val="22"/>
        </w:rPr>
        <w:t>kurio</w:t>
      </w:r>
      <w:r w:rsidR="00D56120">
        <w:rPr>
          <w:noProof/>
          <w:sz w:val="22"/>
          <w:szCs w:val="22"/>
        </w:rPr>
        <w:t>s</w:t>
      </w:r>
      <w:r w:rsidR="00D56120" w:rsidRPr="00D56120">
        <w:rPr>
          <w:noProof/>
          <w:sz w:val="22"/>
          <w:szCs w:val="22"/>
        </w:rPr>
        <w:t xml:space="preserve"> viduje yra dvi baltos plėvele dengtos perindoprilio arginino / indapamido tabletės (atitinkančios 10</w:t>
      </w:r>
      <w:r w:rsidR="002C5602">
        <w:rPr>
          <w:noProof/>
          <w:sz w:val="22"/>
          <w:szCs w:val="22"/>
        </w:rPr>
        <w:t> </w:t>
      </w:r>
      <w:r w:rsidR="00D56120" w:rsidRPr="00D56120">
        <w:rPr>
          <w:noProof/>
          <w:sz w:val="22"/>
          <w:szCs w:val="22"/>
        </w:rPr>
        <w:t>mg perindoprilio arginino ir 2,5</w:t>
      </w:r>
      <w:r w:rsidR="002C5602">
        <w:rPr>
          <w:noProof/>
          <w:sz w:val="22"/>
          <w:szCs w:val="22"/>
        </w:rPr>
        <w:t> </w:t>
      </w:r>
      <w:r w:rsidR="00D56120" w:rsidRPr="00D56120">
        <w:rPr>
          <w:noProof/>
          <w:sz w:val="22"/>
          <w:szCs w:val="22"/>
        </w:rPr>
        <w:t>mg indapamido), 120</w:t>
      </w:r>
      <w:r w:rsidR="002C5602">
        <w:rPr>
          <w:noProof/>
          <w:sz w:val="22"/>
          <w:szCs w:val="22"/>
        </w:rPr>
        <w:t> </w:t>
      </w:r>
      <w:r w:rsidR="00D56120" w:rsidRPr="00D56120">
        <w:rPr>
          <w:noProof/>
          <w:sz w:val="22"/>
          <w:szCs w:val="22"/>
        </w:rPr>
        <w:t>mg amlodipino šviesiai gelsvai žalių greito atpalaidavimo dengtų granulių (atitinkančių 10</w:t>
      </w:r>
      <w:r w:rsidR="002C5602">
        <w:rPr>
          <w:noProof/>
          <w:sz w:val="22"/>
          <w:szCs w:val="22"/>
        </w:rPr>
        <w:t> </w:t>
      </w:r>
      <w:r w:rsidR="00D56120" w:rsidRPr="00D56120">
        <w:rPr>
          <w:noProof/>
          <w:sz w:val="22"/>
          <w:szCs w:val="22"/>
        </w:rPr>
        <w:t>mg amlodipino) ir 60</w:t>
      </w:r>
      <w:r w:rsidR="002C5602">
        <w:rPr>
          <w:noProof/>
          <w:sz w:val="22"/>
          <w:szCs w:val="22"/>
        </w:rPr>
        <w:t> </w:t>
      </w:r>
      <w:r w:rsidR="00D56120" w:rsidRPr="00D56120">
        <w:rPr>
          <w:noProof/>
          <w:sz w:val="22"/>
          <w:szCs w:val="22"/>
        </w:rPr>
        <w:t>mg bi</w:t>
      </w:r>
      <w:r w:rsidR="002C5602">
        <w:rPr>
          <w:noProof/>
          <w:sz w:val="22"/>
          <w:szCs w:val="22"/>
        </w:rPr>
        <w:t>z</w:t>
      </w:r>
      <w:r w:rsidR="00D56120" w:rsidRPr="00D56120">
        <w:rPr>
          <w:noProof/>
          <w:sz w:val="22"/>
          <w:szCs w:val="22"/>
        </w:rPr>
        <w:t>oprololio fumarato baltų arba beveik baltų greito atpalaidavimo dengtų granulių (atitinkančių 5</w:t>
      </w:r>
      <w:r w:rsidR="002B199A">
        <w:rPr>
          <w:noProof/>
          <w:sz w:val="22"/>
          <w:szCs w:val="22"/>
        </w:rPr>
        <w:t> </w:t>
      </w:r>
      <w:r w:rsidR="00D56120" w:rsidRPr="00D56120">
        <w:rPr>
          <w:noProof/>
          <w:sz w:val="22"/>
          <w:szCs w:val="22"/>
        </w:rPr>
        <w:t>mg bi</w:t>
      </w:r>
      <w:r w:rsidR="002B199A">
        <w:rPr>
          <w:noProof/>
          <w:sz w:val="22"/>
          <w:szCs w:val="22"/>
        </w:rPr>
        <w:t>z</w:t>
      </w:r>
      <w:r w:rsidR="00D56120" w:rsidRPr="00D56120">
        <w:rPr>
          <w:noProof/>
          <w:sz w:val="22"/>
          <w:szCs w:val="22"/>
        </w:rPr>
        <w:t>oprololio fumarato).</w:t>
      </w:r>
    </w:p>
    <w:p w14:paraId="224134FC" w14:textId="77777777" w:rsidR="00A80941" w:rsidRPr="00A80941" w:rsidRDefault="00A80941" w:rsidP="00A80941">
      <w:pPr>
        <w:tabs>
          <w:tab w:val="left" w:pos="567"/>
        </w:tabs>
        <w:spacing w:line="260" w:lineRule="exact"/>
        <w:rPr>
          <w:noProof/>
          <w:sz w:val="22"/>
          <w:szCs w:val="22"/>
        </w:rPr>
      </w:pPr>
    </w:p>
    <w:p w14:paraId="01AFF09A" w14:textId="1C389288" w:rsidR="00C24C64" w:rsidRDefault="00B4495D" w:rsidP="00C24C64">
      <w:pPr>
        <w:rPr>
          <w:sz w:val="22"/>
          <w:szCs w:val="24"/>
        </w:rPr>
      </w:pPr>
      <w:proofErr w:type="spellStart"/>
      <w:r>
        <w:rPr>
          <w:sz w:val="22"/>
          <w:szCs w:val="24"/>
        </w:rPr>
        <w:t>T</w:t>
      </w:r>
      <w:r w:rsidR="00C24C64">
        <w:rPr>
          <w:sz w:val="22"/>
          <w:szCs w:val="24"/>
        </w:rPr>
        <w:t>alpyklėje</w:t>
      </w:r>
      <w:proofErr w:type="spellEnd"/>
      <w:r w:rsidR="00C24C64">
        <w:rPr>
          <w:sz w:val="22"/>
          <w:szCs w:val="24"/>
        </w:rPr>
        <w:t xml:space="preserve"> su kamščiu</w:t>
      </w:r>
      <w:r>
        <w:rPr>
          <w:sz w:val="22"/>
          <w:szCs w:val="24"/>
        </w:rPr>
        <w:t xml:space="preserve"> yra 30 kietųjų kapsulių</w:t>
      </w:r>
      <w:r w:rsidR="00C24C64">
        <w:rPr>
          <w:sz w:val="22"/>
          <w:szCs w:val="24"/>
        </w:rPr>
        <w:t xml:space="preserve">. </w:t>
      </w:r>
    </w:p>
    <w:p w14:paraId="63E5D98D" w14:textId="77777777" w:rsidR="008D3B35" w:rsidRDefault="008D3B35">
      <w:pPr>
        <w:jc w:val="both"/>
        <w:rPr>
          <w:sz w:val="22"/>
          <w:szCs w:val="22"/>
          <w:lang w:eastAsia="lt-LT"/>
        </w:rPr>
      </w:pPr>
    </w:p>
    <w:p w14:paraId="03D7E8CB" w14:textId="77777777" w:rsidR="008D3B35" w:rsidRDefault="00AB4978">
      <w:pPr>
        <w:jc w:val="both"/>
        <w:rPr>
          <w:b/>
          <w:bCs/>
          <w:sz w:val="22"/>
          <w:szCs w:val="22"/>
          <w:lang w:eastAsia="lt-LT"/>
        </w:rPr>
      </w:pPr>
      <w:r>
        <w:rPr>
          <w:b/>
          <w:bCs/>
          <w:sz w:val="22"/>
          <w:szCs w:val="22"/>
          <w:lang w:eastAsia="lt-LT"/>
        </w:rPr>
        <w:t>Registruotojas ir gamintojas</w:t>
      </w:r>
    </w:p>
    <w:p w14:paraId="0D0A5CCF" w14:textId="77777777" w:rsidR="008D3B35" w:rsidRDefault="008D3B35">
      <w:pPr>
        <w:jc w:val="both"/>
        <w:rPr>
          <w:sz w:val="22"/>
          <w:szCs w:val="22"/>
          <w:lang w:eastAsia="lt-LT"/>
        </w:rPr>
      </w:pPr>
    </w:p>
    <w:p w14:paraId="67893913" w14:textId="77777777" w:rsidR="00CE18AF" w:rsidRPr="00B96297" w:rsidRDefault="00CE18AF" w:rsidP="008D6D4D">
      <w:pPr>
        <w:pStyle w:val="m310782926301417629msolistparagraph"/>
        <w:shd w:val="clear" w:color="auto" w:fill="FFFFFF"/>
        <w:spacing w:before="0" w:beforeAutospacing="0" w:after="0" w:afterAutospacing="0"/>
        <w:rPr>
          <w:i/>
          <w:iCs/>
          <w:color w:val="222222"/>
          <w:sz w:val="22"/>
          <w:szCs w:val="22"/>
          <w:lang w:val="fr-FR"/>
        </w:rPr>
      </w:pPr>
      <w:r w:rsidRPr="00B96297">
        <w:rPr>
          <w:i/>
          <w:iCs/>
          <w:color w:val="222222"/>
          <w:sz w:val="22"/>
          <w:szCs w:val="22"/>
          <w:lang w:val="fr-FR"/>
        </w:rPr>
        <w:t>Registruotojas</w:t>
      </w:r>
    </w:p>
    <w:p w14:paraId="1690D322" w14:textId="6FA9FE2F" w:rsidR="008D6D4D" w:rsidRPr="00B96297" w:rsidRDefault="008D6D4D" w:rsidP="008D6D4D">
      <w:pPr>
        <w:pStyle w:val="m310782926301417629msolistparagraph"/>
        <w:shd w:val="clear" w:color="auto" w:fill="FFFFFF"/>
        <w:spacing w:before="0" w:beforeAutospacing="0" w:after="0" w:afterAutospacing="0"/>
        <w:rPr>
          <w:color w:val="222222"/>
          <w:lang w:val="fr-FR"/>
        </w:rPr>
      </w:pPr>
      <w:r w:rsidRPr="00B96297">
        <w:rPr>
          <w:color w:val="222222"/>
          <w:sz w:val="22"/>
          <w:szCs w:val="22"/>
          <w:lang w:val="fr-FR"/>
        </w:rPr>
        <w:t>Les Laboratoires Servier</w:t>
      </w:r>
    </w:p>
    <w:p w14:paraId="4D008137" w14:textId="77777777" w:rsidR="008D6D4D" w:rsidRPr="00B96297" w:rsidRDefault="008D6D4D" w:rsidP="008D6D4D">
      <w:pPr>
        <w:pStyle w:val="m310782926301417629msolistparagraph"/>
        <w:shd w:val="clear" w:color="auto" w:fill="FFFFFF"/>
        <w:spacing w:before="0" w:beforeAutospacing="0" w:after="0" w:afterAutospacing="0"/>
        <w:rPr>
          <w:color w:val="222222"/>
          <w:lang w:val="fr-FR"/>
        </w:rPr>
      </w:pPr>
      <w:r w:rsidRPr="00B96297">
        <w:rPr>
          <w:color w:val="222222"/>
          <w:sz w:val="22"/>
          <w:szCs w:val="22"/>
          <w:lang w:val="fr-FR"/>
        </w:rPr>
        <w:t>50, rue Carnot</w:t>
      </w:r>
    </w:p>
    <w:p w14:paraId="2769E7DC" w14:textId="77777777" w:rsidR="008D6D4D" w:rsidRPr="00B96297" w:rsidRDefault="008D6D4D" w:rsidP="008D6D4D">
      <w:pPr>
        <w:pStyle w:val="m310782926301417629msolistparagraph"/>
        <w:shd w:val="clear" w:color="auto" w:fill="FFFFFF"/>
        <w:spacing w:before="0" w:beforeAutospacing="0" w:after="0" w:afterAutospacing="0"/>
        <w:rPr>
          <w:color w:val="222222"/>
          <w:lang w:val="fr-FR"/>
        </w:rPr>
      </w:pPr>
      <w:r w:rsidRPr="00B96297">
        <w:rPr>
          <w:color w:val="222222"/>
          <w:sz w:val="22"/>
          <w:szCs w:val="22"/>
          <w:lang w:val="fr-FR"/>
        </w:rPr>
        <w:t>92284 Suresnes cedex</w:t>
      </w:r>
    </w:p>
    <w:p w14:paraId="001486DD" w14:textId="3EDD40AC" w:rsidR="008D3B35" w:rsidRPr="00B96297" w:rsidRDefault="008D6D4D" w:rsidP="008D6D4D">
      <w:pPr>
        <w:pStyle w:val="m310782926301417629msolistparagraph"/>
        <w:shd w:val="clear" w:color="auto" w:fill="FFFFFF"/>
        <w:spacing w:before="0" w:beforeAutospacing="0" w:after="0" w:afterAutospacing="0"/>
        <w:rPr>
          <w:color w:val="222222"/>
          <w:lang w:val="fr-FR"/>
        </w:rPr>
      </w:pPr>
      <w:r w:rsidRPr="00B96297">
        <w:rPr>
          <w:color w:val="222222"/>
          <w:sz w:val="22"/>
          <w:szCs w:val="22"/>
          <w:lang w:val="fr-FR"/>
        </w:rPr>
        <w:lastRenderedPageBreak/>
        <w:t>Prancūzija</w:t>
      </w:r>
    </w:p>
    <w:p w14:paraId="20E13FD6" w14:textId="77777777" w:rsidR="008D6D4D" w:rsidRDefault="008D6D4D">
      <w:pPr>
        <w:jc w:val="both"/>
        <w:rPr>
          <w:sz w:val="22"/>
          <w:szCs w:val="22"/>
          <w:lang w:eastAsia="lt-LT"/>
        </w:rPr>
      </w:pPr>
    </w:p>
    <w:p w14:paraId="65C82DEF" w14:textId="254787CD" w:rsidR="00CE18AF" w:rsidRPr="00CC10C5" w:rsidRDefault="00CE18AF">
      <w:pPr>
        <w:jc w:val="both"/>
        <w:rPr>
          <w:i/>
          <w:iCs/>
          <w:sz w:val="22"/>
          <w:szCs w:val="22"/>
          <w:lang w:eastAsia="lt-LT"/>
        </w:rPr>
      </w:pPr>
      <w:r w:rsidRPr="00CC10C5">
        <w:rPr>
          <w:i/>
          <w:iCs/>
          <w:sz w:val="22"/>
          <w:szCs w:val="22"/>
          <w:lang w:eastAsia="lt-LT"/>
        </w:rPr>
        <w:t>Gamintojas</w:t>
      </w:r>
    </w:p>
    <w:p w14:paraId="29CE7AAA" w14:textId="77BD8FE4" w:rsidR="00361BA0" w:rsidRPr="00B96297" w:rsidRDefault="00CF0627" w:rsidP="00361BA0">
      <w:pPr>
        <w:jc w:val="both"/>
        <w:rPr>
          <w:sz w:val="22"/>
          <w:szCs w:val="22"/>
          <w:lang w:val="fr-FR" w:eastAsia="lt-LT"/>
        </w:rPr>
      </w:pPr>
      <w:r w:rsidRPr="00B96297">
        <w:rPr>
          <w:sz w:val="22"/>
          <w:szCs w:val="22"/>
          <w:lang w:val="fr-FR" w:eastAsia="lt-LT"/>
        </w:rPr>
        <w:t xml:space="preserve">Anpharm Przedsiebiorstwo Farmaceutyczne </w:t>
      </w:r>
      <w:r w:rsidR="00361BA0" w:rsidRPr="00B96297">
        <w:rPr>
          <w:sz w:val="22"/>
          <w:szCs w:val="22"/>
          <w:lang w:val="fr-FR" w:eastAsia="lt-LT"/>
        </w:rPr>
        <w:t>S.A.</w:t>
      </w:r>
    </w:p>
    <w:p w14:paraId="71449868" w14:textId="77777777" w:rsidR="00361BA0" w:rsidRPr="00B96297" w:rsidRDefault="00361BA0" w:rsidP="00361BA0">
      <w:pPr>
        <w:jc w:val="both"/>
        <w:rPr>
          <w:sz w:val="22"/>
          <w:szCs w:val="22"/>
          <w:lang w:val="fr-FR" w:eastAsia="lt-LT"/>
        </w:rPr>
      </w:pPr>
      <w:r w:rsidRPr="00B96297">
        <w:rPr>
          <w:sz w:val="22"/>
          <w:szCs w:val="22"/>
          <w:lang w:val="fr-FR" w:eastAsia="lt-LT"/>
        </w:rPr>
        <w:t>Ul. Annopol 6 B</w:t>
      </w:r>
    </w:p>
    <w:p w14:paraId="6F97C703" w14:textId="77777777" w:rsidR="00361BA0" w:rsidRPr="00B96297" w:rsidRDefault="00361BA0" w:rsidP="00361BA0">
      <w:pPr>
        <w:jc w:val="both"/>
        <w:rPr>
          <w:sz w:val="22"/>
          <w:szCs w:val="22"/>
          <w:lang w:val="fr-FR" w:eastAsia="lt-LT"/>
        </w:rPr>
      </w:pPr>
      <w:r w:rsidRPr="00B96297">
        <w:rPr>
          <w:sz w:val="22"/>
          <w:szCs w:val="22"/>
          <w:lang w:val="fr-FR" w:eastAsia="lt-LT"/>
        </w:rPr>
        <w:t>03-236 Warsaw</w:t>
      </w:r>
    </w:p>
    <w:p w14:paraId="2CBABA66" w14:textId="77777777" w:rsidR="00361BA0" w:rsidRPr="00B96297" w:rsidRDefault="00361BA0" w:rsidP="00361BA0">
      <w:pPr>
        <w:jc w:val="both"/>
        <w:rPr>
          <w:sz w:val="22"/>
          <w:szCs w:val="22"/>
          <w:lang w:val="fr-FR" w:eastAsia="lt-LT"/>
        </w:rPr>
      </w:pPr>
      <w:r w:rsidRPr="00B96297">
        <w:rPr>
          <w:sz w:val="22"/>
          <w:szCs w:val="22"/>
          <w:lang w:val="fr-FR" w:eastAsia="lt-LT"/>
        </w:rPr>
        <w:t>Lenkija</w:t>
      </w:r>
    </w:p>
    <w:p w14:paraId="3C36A837" w14:textId="77777777" w:rsidR="00CE18AF" w:rsidRDefault="00CE18AF">
      <w:pPr>
        <w:jc w:val="both"/>
        <w:rPr>
          <w:sz w:val="22"/>
          <w:szCs w:val="22"/>
          <w:lang w:eastAsia="lt-LT"/>
        </w:rPr>
      </w:pPr>
    </w:p>
    <w:p w14:paraId="770E23F8" w14:textId="6B83E5C6" w:rsidR="003C571A" w:rsidRPr="00AD17A8" w:rsidRDefault="003C571A" w:rsidP="003C571A">
      <w:pPr>
        <w:jc w:val="both"/>
        <w:rPr>
          <w:sz w:val="22"/>
          <w:szCs w:val="22"/>
          <w:lang w:eastAsia="lt-LT"/>
        </w:rPr>
      </w:pPr>
      <w:r w:rsidRPr="00AD17A8">
        <w:rPr>
          <w:sz w:val="22"/>
          <w:szCs w:val="22"/>
          <w:lang w:eastAsia="lt-LT"/>
        </w:rPr>
        <w:t>Jeigu apie šį vaistą norite sužinoti daugiau, kreipkitės į vietinį registruotojo atstovą:</w:t>
      </w:r>
    </w:p>
    <w:p w14:paraId="7486D801" w14:textId="77777777" w:rsidR="003C571A" w:rsidRPr="003C571A" w:rsidRDefault="003C571A" w:rsidP="003C571A">
      <w:pPr>
        <w:jc w:val="both"/>
        <w:rPr>
          <w:sz w:val="22"/>
          <w:szCs w:val="22"/>
          <w:highlight w:val="yellow"/>
          <w:lang w:eastAsia="lt-LT"/>
        </w:rPr>
      </w:pPr>
    </w:p>
    <w:p w14:paraId="44E1F793" w14:textId="77777777" w:rsidR="0097710A" w:rsidRPr="00AD17A8" w:rsidRDefault="0097710A" w:rsidP="0097710A">
      <w:pPr>
        <w:autoSpaceDE w:val="0"/>
        <w:autoSpaceDN w:val="0"/>
        <w:adjustRightInd w:val="0"/>
        <w:jc w:val="both"/>
        <w:rPr>
          <w:color w:val="000000"/>
          <w:sz w:val="22"/>
          <w:szCs w:val="18"/>
          <w:lang w:eastAsia="lt-LT"/>
        </w:rPr>
      </w:pPr>
      <w:r w:rsidRPr="00AD17A8">
        <w:rPr>
          <w:bCs/>
          <w:color w:val="000000"/>
          <w:sz w:val="22"/>
          <w:szCs w:val="18"/>
          <w:lang w:val="fr-FR" w:eastAsia="lt-LT"/>
        </w:rPr>
        <w:t>UAB „SERVIER PHARMA”</w:t>
      </w:r>
    </w:p>
    <w:p w14:paraId="2BE38A8F" w14:textId="77777777" w:rsidR="0097710A" w:rsidRPr="00AD17A8" w:rsidRDefault="0097710A" w:rsidP="0097710A">
      <w:pPr>
        <w:autoSpaceDE w:val="0"/>
        <w:autoSpaceDN w:val="0"/>
        <w:adjustRightInd w:val="0"/>
        <w:jc w:val="both"/>
        <w:rPr>
          <w:bCs/>
          <w:color w:val="000000"/>
          <w:sz w:val="22"/>
          <w:szCs w:val="18"/>
          <w:lang w:eastAsia="lt-LT"/>
        </w:rPr>
      </w:pPr>
      <w:r w:rsidRPr="00AD17A8">
        <w:rPr>
          <w:bCs/>
          <w:color w:val="000000"/>
          <w:sz w:val="22"/>
          <w:szCs w:val="18"/>
          <w:lang w:val="fr-FR" w:eastAsia="lt-LT"/>
        </w:rPr>
        <w:t>Up</w:t>
      </w:r>
      <w:r w:rsidRPr="00AD17A8">
        <w:rPr>
          <w:bCs/>
          <w:color w:val="000000"/>
          <w:sz w:val="22"/>
          <w:szCs w:val="18"/>
          <w:lang w:eastAsia="lt-LT"/>
        </w:rPr>
        <w:t>ės g. 21-1</w:t>
      </w:r>
    </w:p>
    <w:p w14:paraId="534766B7" w14:textId="77777777" w:rsidR="0097710A" w:rsidRPr="00AD17A8" w:rsidRDefault="0097710A" w:rsidP="0097710A">
      <w:pPr>
        <w:autoSpaceDE w:val="0"/>
        <w:autoSpaceDN w:val="0"/>
        <w:adjustRightInd w:val="0"/>
        <w:jc w:val="both"/>
        <w:rPr>
          <w:bCs/>
          <w:color w:val="000000"/>
          <w:sz w:val="22"/>
          <w:szCs w:val="18"/>
          <w:lang w:val="fr-FR" w:eastAsia="lt-LT"/>
        </w:rPr>
      </w:pPr>
      <w:r w:rsidRPr="00AD17A8">
        <w:rPr>
          <w:bCs/>
          <w:color w:val="000000"/>
          <w:sz w:val="22"/>
          <w:szCs w:val="18"/>
          <w:lang w:val="fr-FR" w:eastAsia="lt-LT"/>
        </w:rPr>
        <w:t>08128 Vilnius, Lietuva</w:t>
      </w:r>
    </w:p>
    <w:p w14:paraId="753C615B" w14:textId="415A1D9C" w:rsidR="0097710A" w:rsidRPr="00AD17A8" w:rsidRDefault="0097710A" w:rsidP="0097710A">
      <w:pPr>
        <w:tabs>
          <w:tab w:val="left" w:pos="567"/>
        </w:tabs>
        <w:jc w:val="both"/>
        <w:rPr>
          <w:sz w:val="22"/>
          <w:szCs w:val="18"/>
          <w:lang w:val="de-DE"/>
        </w:rPr>
      </w:pPr>
      <w:r w:rsidRPr="00AD17A8">
        <w:rPr>
          <w:sz w:val="22"/>
          <w:szCs w:val="18"/>
          <w:lang w:val="de-DE"/>
        </w:rPr>
        <w:t>Tel</w:t>
      </w:r>
      <w:r w:rsidR="00B4495D">
        <w:rPr>
          <w:sz w:val="22"/>
          <w:szCs w:val="18"/>
          <w:lang w:val="de-DE"/>
        </w:rPr>
        <w:t>.</w:t>
      </w:r>
      <w:r w:rsidRPr="00AD17A8">
        <w:rPr>
          <w:sz w:val="22"/>
          <w:szCs w:val="18"/>
          <w:lang w:val="de-DE"/>
        </w:rPr>
        <w:t xml:space="preserve"> </w:t>
      </w:r>
      <w:r w:rsidRPr="00AD17A8">
        <w:rPr>
          <w:sz w:val="22"/>
          <w:szCs w:val="18"/>
        </w:rPr>
        <w:sym w:font="Symbol" w:char="F02B"/>
      </w:r>
      <w:r w:rsidRPr="00AD17A8">
        <w:rPr>
          <w:sz w:val="22"/>
          <w:szCs w:val="18"/>
          <w:lang w:val="de-DE"/>
        </w:rPr>
        <w:t>370 (5) 2 63 86 28</w:t>
      </w:r>
    </w:p>
    <w:p w14:paraId="2001816E" w14:textId="77777777" w:rsidR="003C571A" w:rsidRPr="003C571A" w:rsidRDefault="003C571A" w:rsidP="003C571A">
      <w:pPr>
        <w:jc w:val="both"/>
        <w:rPr>
          <w:sz w:val="22"/>
          <w:szCs w:val="22"/>
          <w:highlight w:val="yellow"/>
          <w:lang w:eastAsia="lt-LT"/>
        </w:rPr>
      </w:pPr>
    </w:p>
    <w:p w14:paraId="74CF1FFD" w14:textId="1FECEC32" w:rsidR="003C571A" w:rsidRDefault="003C571A" w:rsidP="003C571A">
      <w:pPr>
        <w:jc w:val="both"/>
        <w:rPr>
          <w:b/>
          <w:bCs/>
          <w:sz w:val="22"/>
          <w:szCs w:val="22"/>
          <w:lang w:eastAsia="lt-LT"/>
        </w:rPr>
      </w:pPr>
      <w:r w:rsidRPr="00AD17A8">
        <w:rPr>
          <w:b/>
          <w:bCs/>
          <w:sz w:val="22"/>
          <w:szCs w:val="22"/>
          <w:lang w:eastAsia="lt-LT"/>
        </w:rPr>
        <w:t>Šis vaistas Europos ekonominės erdvės valstybėse narėse registruotas tokiais pavadinimais:</w:t>
      </w:r>
    </w:p>
    <w:p w14:paraId="4FB46CC0" w14:textId="77777777" w:rsidR="0097710A" w:rsidRDefault="0097710A" w:rsidP="003C571A">
      <w:pPr>
        <w:jc w:val="both"/>
        <w:rPr>
          <w:b/>
          <w:bCs/>
          <w:sz w:val="22"/>
          <w:szCs w:val="22"/>
          <w:highlight w:val="yellow"/>
          <w:lang w:eastAsia="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3"/>
        <w:gridCol w:w="7497"/>
      </w:tblGrid>
      <w:tr w:rsidR="0097710A" w:rsidRPr="00411350" w14:paraId="571BB743" w14:textId="77777777" w:rsidTr="008E4820">
        <w:tc>
          <w:tcPr>
            <w:tcW w:w="1560" w:type="dxa"/>
            <w:vAlign w:val="center"/>
          </w:tcPr>
          <w:p w14:paraId="36D21BFE" w14:textId="74E9CE21" w:rsidR="0097710A" w:rsidRPr="00AD17A8" w:rsidRDefault="0097710A" w:rsidP="008E4820">
            <w:pPr>
              <w:numPr>
                <w:ilvl w:val="12"/>
                <w:numId w:val="0"/>
              </w:numPr>
              <w:ind w:right="-2"/>
              <w:jc w:val="both"/>
              <w:rPr>
                <w:sz w:val="22"/>
                <w:szCs w:val="22"/>
                <w:lang w:val="lt-LT" w:eastAsia="lt-LT"/>
              </w:rPr>
            </w:pPr>
            <w:r w:rsidRPr="00AD17A8">
              <w:rPr>
                <w:sz w:val="22"/>
                <w:szCs w:val="22"/>
                <w:lang w:eastAsia="lt-LT"/>
              </w:rPr>
              <w:t>Belgija</w:t>
            </w:r>
          </w:p>
        </w:tc>
        <w:tc>
          <w:tcPr>
            <w:tcW w:w="7501" w:type="dxa"/>
          </w:tcPr>
          <w:p w14:paraId="3588AB2D" w14:textId="77777777" w:rsidR="0097710A" w:rsidRPr="00AD17A8" w:rsidRDefault="0097710A" w:rsidP="008E4820">
            <w:pPr>
              <w:numPr>
                <w:ilvl w:val="12"/>
                <w:numId w:val="0"/>
              </w:numPr>
              <w:ind w:right="-2"/>
              <w:jc w:val="both"/>
              <w:rPr>
                <w:sz w:val="22"/>
                <w:szCs w:val="22"/>
                <w:lang w:val="lt-LT" w:eastAsia="lt-LT"/>
              </w:rPr>
            </w:pPr>
            <w:proofErr w:type="spellStart"/>
            <w:r w:rsidRPr="00AD17A8">
              <w:rPr>
                <w:sz w:val="22"/>
                <w:szCs w:val="22"/>
                <w:lang w:eastAsia="lt-LT"/>
              </w:rPr>
              <w:t>Quadrixam</w:t>
            </w:r>
            <w:proofErr w:type="spellEnd"/>
            <w:r w:rsidRPr="00AD17A8">
              <w:rPr>
                <w:sz w:val="22"/>
                <w:szCs w:val="22"/>
                <w:lang w:eastAsia="lt-LT"/>
              </w:rPr>
              <w:t xml:space="preserve"> 10 mg/2,5 mg/10 mg/5 mg </w:t>
            </w:r>
            <w:proofErr w:type="spellStart"/>
            <w:r w:rsidRPr="00AD17A8">
              <w:rPr>
                <w:sz w:val="22"/>
                <w:szCs w:val="22"/>
                <w:lang w:eastAsia="lt-LT"/>
              </w:rPr>
              <w:t>gélules</w:t>
            </w:r>
            <w:proofErr w:type="spellEnd"/>
            <w:r w:rsidRPr="00AD17A8">
              <w:rPr>
                <w:sz w:val="22"/>
                <w:szCs w:val="22"/>
                <w:lang w:eastAsia="lt-LT"/>
              </w:rPr>
              <w:t xml:space="preserve"> / </w:t>
            </w:r>
            <w:proofErr w:type="spellStart"/>
            <w:r w:rsidRPr="00AD17A8">
              <w:rPr>
                <w:sz w:val="22"/>
                <w:szCs w:val="22"/>
                <w:lang w:eastAsia="lt-LT"/>
              </w:rPr>
              <w:t>harde</w:t>
            </w:r>
            <w:proofErr w:type="spellEnd"/>
            <w:r w:rsidRPr="00AD17A8">
              <w:rPr>
                <w:sz w:val="22"/>
                <w:szCs w:val="22"/>
                <w:lang w:eastAsia="lt-LT"/>
              </w:rPr>
              <w:t xml:space="preserve"> capsules / </w:t>
            </w:r>
            <w:proofErr w:type="spellStart"/>
            <w:r w:rsidRPr="00AD17A8">
              <w:rPr>
                <w:sz w:val="22"/>
                <w:szCs w:val="22"/>
                <w:lang w:eastAsia="lt-LT"/>
              </w:rPr>
              <w:t>Hartkapseln</w:t>
            </w:r>
            <w:proofErr w:type="spellEnd"/>
          </w:p>
        </w:tc>
      </w:tr>
      <w:tr w:rsidR="0097710A" w:rsidRPr="00411350" w14:paraId="70B19FBD" w14:textId="77777777" w:rsidTr="008E4820">
        <w:tc>
          <w:tcPr>
            <w:tcW w:w="1560" w:type="dxa"/>
            <w:vAlign w:val="center"/>
          </w:tcPr>
          <w:p w14:paraId="5D525DFB" w14:textId="6F9EAE25" w:rsidR="0097710A" w:rsidRPr="00AD17A8" w:rsidRDefault="0097710A" w:rsidP="008E4820">
            <w:pPr>
              <w:numPr>
                <w:ilvl w:val="12"/>
                <w:numId w:val="0"/>
              </w:numPr>
              <w:ind w:right="-2"/>
              <w:jc w:val="both"/>
              <w:rPr>
                <w:sz w:val="22"/>
                <w:szCs w:val="22"/>
                <w:lang w:val="lt-LT" w:eastAsia="lt-LT"/>
              </w:rPr>
            </w:pPr>
            <w:proofErr w:type="spellStart"/>
            <w:r w:rsidRPr="00AD17A8">
              <w:rPr>
                <w:sz w:val="22"/>
                <w:szCs w:val="22"/>
                <w:lang w:eastAsia="lt-LT"/>
              </w:rPr>
              <w:t>Bulgarija</w:t>
            </w:r>
            <w:proofErr w:type="spellEnd"/>
          </w:p>
        </w:tc>
        <w:tc>
          <w:tcPr>
            <w:tcW w:w="7501" w:type="dxa"/>
          </w:tcPr>
          <w:p w14:paraId="3BEC3B74" w14:textId="2D12DBBA" w:rsidR="0097710A" w:rsidRPr="00AD17A8" w:rsidRDefault="0097710A" w:rsidP="008E4820">
            <w:pPr>
              <w:numPr>
                <w:ilvl w:val="12"/>
                <w:numId w:val="0"/>
              </w:numPr>
              <w:ind w:right="-2"/>
              <w:jc w:val="both"/>
              <w:rPr>
                <w:sz w:val="22"/>
                <w:szCs w:val="22"/>
                <w:lang w:val="lt-LT" w:eastAsia="lt-LT"/>
              </w:rPr>
            </w:pPr>
            <w:proofErr w:type="spellStart"/>
            <w:r w:rsidRPr="00B96297">
              <w:rPr>
                <w:sz w:val="22"/>
                <w:lang w:val="lt-LT"/>
              </w:rPr>
              <w:t>Квадриксам</w:t>
            </w:r>
            <w:proofErr w:type="spellEnd"/>
            <w:r w:rsidRPr="00B96297">
              <w:rPr>
                <w:sz w:val="22"/>
                <w:lang w:val="lt-LT"/>
              </w:rPr>
              <w:t xml:space="preserve"> 10 mg/2</w:t>
            </w:r>
            <w:r w:rsidR="00361BA0" w:rsidRPr="00B96297">
              <w:rPr>
                <w:sz w:val="22"/>
                <w:lang w:val="lt-LT"/>
              </w:rPr>
              <w:t>,</w:t>
            </w:r>
            <w:r w:rsidRPr="00B96297">
              <w:rPr>
                <w:sz w:val="22"/>
                <w:lang w:val="lt-LT"/>
              </w:rPr>
              <w:t xml:space="preserve">5 mg/10 mg/5 mg </w:t>
            </w:r>
          </w:p>
        </w:tc>
      </w:tr>
      <w:tr w:rsidR="0097710A" w:rsidRPr="00411350" w14:paraId="1963AC17" w14:textId="77777777" w:rsidTr="008E4820">
        <w:tc>
          <w:tcPr>
            <w:tcW w:w="1560" w:type="dxa"/>
            <w:vAlign w:val="center"/>
          </w:tcPr>
          <w:p w14:paraId="694A0441" w14:textId="2739BCD0" w:rsidR="0097710A" w:rsidRPr="00AD17A8" w:rsidRDefault="0097710A" w:rsidP="008E4820">
            <w:pPr>
              <w:numPr>
                <w:ilvl w:val="12"/>
                <w:numId w:val="0"/>
              </w:numPr>
              <w:ind w:right="-2"/>
              <w:jc w:val="both"/>
              <w:rPr>
                <w:sz w:val="22"/>
                <w:szCs w:val="22"/>
                <w:lang w:val="lt-LT" w:eastAsia="lt-LT"/>
              </w:rPr>
            </w:pPr>
            <w:proofErr w:type="spellStart"/>
            <w:r w:rsidRPr="00AD17A8">
              <w:rPr>
                <w:sz w:val="22"/>
                <w:szCs w:val="22"/>
                <w:lang w:eastAsia="lt-LT"/>
              </w:rPr>
              <w:t>Kroatija</w:t>
            </w:r>
            <w:proofErr w:type="spellEnd"/>
          </w:p>
        </w:tc>
        <w:tc>
          <w:tcPr>
            <w:tcW w:w="7501" w:type="dxa"/>
          </w:tcPr>
          <w:p w14:paraId="57920F59" w14:textId="346E28C6" w:rsidR="0097710A" w:rsidRPr="00AD17A8" w:rsidRDefault="0097710A" w:rsidP="008E4820">
            <w:pPr>
              <w:numPr>
                <w:ilvl w:val="12"/>
                <w:numId w:val="0"/>
              </w:numPr>
              <w:ind w:right="-2"/>
              <w:jc w:val="both"/>
              <w:rPr>
                <w:sz w:val="22"/>
                <w:szCs w:val="22"/>
                <w:lang w:val="lt-LT" w:eastAsia="lt-LT"/>
              </w:rPr>
            </w:pPr>
            <w:r w:rsidRPr="00B96297">
              <w:rPr>
                <w:sz w:val="22"/>
                <w:szCs w:val="22"/>
                <w:lang w:val="sv-SE" w:eastAsia="lt-LT"/>
              </w:rPr>
              <w:t>Quadrixam 10 mg/2</w:t>
            </w:r>
            <w:r w:rsidR="00361BA0" w:rsidRPr="00B96297">
              <w:rPr>
                <w:sz w:val="22"/>
                <w:szCs w:val="22"/>
                <w:lang w:val="sv-SE" w:eastAsia="lt-LT"/>
              </w:rPr>
              <w:t>,</w:t>
            </w:r>
            <w:r w:rsidRPr="00B96297">
              <w:rPr>
                <w:sz w:val="22"/>
                <w:szCs w:val="22"/>
                <w:lang w:val="sv-SE" w:eastAsia="lt-LT"/>
              </w:rPr>
              <w:t>5 mg/10 mg/5 mg tvrde kapsule</w:t>
            </w:r>
          </w:p>
        </w:tc>
      </w:tr>
      <w:tr w:rsidR="0097710A" w:rsidRPr="00411350" w14:paraId="42571397" w14:textId="77777777" w:rsidTr="008E4820">
        <w:tc>
          <w:tcPr>
            <w:tcW w:w="1560" w:type="dxa"/>
            <w:vAlign w:val="center"/>
          </w:tcPr>
          <w:p w14:paraId="1FCDB145" w14:textId="0339B3E0" w:rsidR="0097710A" w:rsidRPr="00AD17A8" w:rsidRDefault="0097710A" w:rsidP="008E4820">
            <w:pPr>
              <w:numPr>
                <w:ilvl w:val="12"/>
                <w:numId w:val="0"/>
              </w:numPr>
              <w:ind w:right="-2"/>
              <w:jc w:val="both"/>
              <w:rPr>
                <w:sz w:val="22"/>
                <w:szCs w:val="22"/>
                <w:lang w:val="lt-LT" w:eastAsia="lt-LT"/>
              </w:rPr>
            </w:pPr>
            <w:r w:rsidRPr="00AD17A8">
              <w:rPr>
                <w:sz w:val="22"/>
                <w:szCs w:val="22"/>
                <w:lang w:eastAsia="lt-LT"/>
              </w:rPr>
              <w:t>Kipras</w:t>
            </w:r>
          </w:p>
        </w:tc>
        <w:tc>
          <w:tcPr>
            <w:tcW w:w="7501" w:type="dxa"/>
          </w:tcPr>
          <w:p w14:paraId="31165F69" w14:textId="1B6C3DC3" w:rsidR="0097710A" w:rsidRPr="00AD17A8" w:rsidRDefault="0097710A" w:rsidP="008E4820">
            <w:pPr>
              <w:numPr>
                <w:ilvl w:val="12"/>
                <w:numId w:val="0"/>
              </w:numPr>
              <w:ind w:right="-2"/>
              <w:jc w:val="both"/>
              <w:rPr>
                <w:sz w:val="22"/>
                <w:szCs w:val="22"/>
                <w:lang w:val="lt-LT" w:eastAsia="lt-LT"/>
              </w:rPr>
            </w:pPr>
            <w:r w:rsidRPr="00B96297">
              <w:rPr>
                <w:sz w:val="22"/>
                <w:szCs w:val="22"/>
                <w:lang w:val="sv-SE" w:eastAsia="lt-LT"/>
              </w:rPr>
              <w:t>Quadrixam 10 mg/2</w:t>
            </w:r>
            <w:r w:rsidR="00361BA0" w:rsidRPr="00B96297">
              <w:rPr>
                <w:sz w:val="22"/>
                <w:szCs w:val="22"/>
                <w:lang w:val="sv-SE" w:eastAsia="lt-LT"/>
              </w:rPr>
              <w:t>,</w:t>
            </w:r>
            <w:r w:rsidRPr="00B96297">
              <w:rPr>
                <w:sz w:val="22"/>
                <w:szCs w:val="22"/>
                <w:lang w:val="sv-SE" w:eastAsia="lt-LT"/>
              </w:rPr>
              <w:t>5 mg/10 mg/5 mg</w:t>
            </w:r>
          </w:p>
        </w:tc>
      </w:tr>
      <w:tr w:rsidR="0097710A" w:rsidRPr="00411350" w14:paraId="27A309ED" w14:textId="77777777" w:rsidTr="008E4820">
        <w:tc>
          <w:tcPr>
            <w:tcW w:w="1560" w:type="dxa"/>
            <w:vAlign w:val="center"/>
          </w:tcPr>
          <w:p w14:paraId="21975688" w14:textId="42CEA8DC" w:rsidR="0097710A" w:rsidRPr="00AD17A8" w:rsidRDefault="0097710A" w:rsidP="008E4820">
            <w:pPr>
              <w:numPr>
                <w:ilvl w:val="12"/>
                <w:numId w:val="0"/>
              </w:numPr>
              <w:ind w:right="-2"/>
              <w:jc w:val="both"/>
              <w:rPr>
                <w:sz w:val="22"/>
                <w:szCs w:val="22"/>
                <w:lang w:val="lt-LT" w:eastAsia="lt-LT"/>
              </w:rPr>
            </w:pPr>
            <w:proofErr w:type="spellStart"/>
            <w:r w:rsidRPr="00AD17A8">
              <w:rPr>
                <w:sz w:val="22"/>
                <w:szCs w:val="22"/>
                <w:lang w:eastAsia="lt-LT"/>
              </w:rPr>
              <w:t>Čekija</w:t>
            </w:r>
            <w:proofErr w:type="spellEnd"/>
          </w:p>
        </w:tc>
        <w:tc>
          <w:tcPr>
            <w:tcW w:w="7501" w:type="dxa"/>
          </w:tcPr>
          <w:p w14:paraId="45DF6E9B" w14:textId="77777777" w:rsidR="0097710A" w:rsidRPr="00AD17A8" w:rsidRDefault="0097710A" w:rsidP="008E4820">
            <w:pPr>
              <w:numPr>
                <w:ilvl w:val="12"/>
                <w:numId w:val="0"/>
              </w:numPr>
              <w:ind w:right="-2"/>
              <w:jc w:val="both"/>
              <w:rPr>
                <w:sz w:val="22"/>
                <w:szCs w:val="22"/>
                <w:lang w:val="lt-LT" w:eastAsia="lt-LT"/>
              </w:rPr>
            </w:pPr>
            <w:proofErr w:type="spellStart"/>
            <w:r w:rsidRPr="00AD17A8">
              <w:rPr>
                <w:sz w:val="22"/>
                <w:szCs w:val="22"/>
                <w:lang w:eastAsia="lt-LT"/>
              </w:rPr>
              <w:t>Quadrixam</w:t>
            </w:r>
            <w:proofErr w:type="spellEnd"/>
          </w:p>
        </w:tc>
      </w:tr>
      <w:tr w:rsidR="0097710A" w:rsidRPr="00411350" w14:paraId="17B72DBD" w14:textId="77777777" w:rsidTr="008E4820">
        <w:tc>
          <w:tcPr>
            <w:tcW w:w="1560" w:type="dxa"/>
            <w:vAlign w:val="center"/>
          </w:tcPr>
          <w:p w14:paraId="34C085DE" w14:textId="775853E5" w:rsidR="0097710A" w:rsidRPr="00AD17A8" w:rsidRDefault="0097710A" w:rsidP="008E4820">
            <w:pPr>
              <w:numPr>
                <w:ilvl w:val="12"/>
                <w:numId w:val="0"/>
              </w:numPr>
              <w:ind w:right="-2"/>
              <w:jc w:val="both"/>
              <w:rPr>
                <w:sz w:val="22"/>
                <w:szCs w:val="22"/>
                <w:lang w:val="lt-LT" w:eastAsia="lt-LT"/>
              </w:rPr>
            </w:pPr>
            <w:proofErr w:type="spellStart"/>
            <w:r w:rsidRPr="00AD17A8">
              <w:rPr>
                <w:sz w:val="22"/>
                <w:szCs w:val="22"/>
                <w:lang w:eastAsia="lt-LT"/>
              </w:rPr>
              <w:t>Estija</w:t>
            </w:r>
            <w:proofErr w:type="spellEnd"/>
          </w:p>
        </w:tc>
        <w:tc>
          <w:tcPr>
            <w:tcW w:w="7501" w:type="dxa"/>
          </w:tcPr>
          <w:p w14:paraId="58DC5509" w14:textId="77777777" w:rsidR="0097710A" w:rsidRPr="00AD17A8" w:rsidRDefault="0097710A" w:rsidP="008E4820">
            <w:pPr>
              <w:numPr>
                <w:ilvl w:val="12"/>
                <w:numId w:val="0"/>
              </w:numPr>
              <w:ind w:right="-2"/>
              <w:jc w:val="both"/>
              <w:rPr>
                <w:sz w:val="22"/>
                <w:szCs w:val="22"/>
                <w:lang w:val="lt-LT" w:eastAsia="lt-LT"/>
              </w:rPr>
            </w:pPr>
            <w:proofErr w:type="spellStart"/>
            <w:r w:rsidRPr="00AD17A8">
              <w:rPr>
                <w:sz w:val="22"/>
                <w:szCs w:val="22"/>
                <w:lang w:eastAsia="lt-LT"/>
              </w:rPr>
              <w:t>Quadrixam</w:t>
            </w:r>
            <w:proofErr w:type="spellEnd"/>
          </w:p>
        </w:tc>
      </w:tr>
      <w:tr w:rsidR="0097710A" w:rsidRPr="00411350" w14:paraId="1F7DA57F" w14:textId="77777777" w:rsidTr="008E4820">
        <w:tc>
          <w:tcPr>
            <w:tcW w:w="1560" w:type="dxa"/>
            <w:vAlign w:val="center"/>
          </w:tcPr>
          <w:p w14:paraId="69625B9D" w14:textId="63579534" w:rsidR="0097710A" w:rsidRPr="00AD17A8" w:rsidRDefault="0097710A" w:rsidP="008E4820">
            <w:pPr>
              <w:numPr>
                <w:ilvl w:val="12"/>
                <w:numId w:val="0"/>
              </w:numPr>
              <w:ind w:right="-2"/>
              <w:jc w:val="both"/>
              <w:rPr>
                <w:sz w:val="22"/>
                <w:szCs w:val="22"/>
                <w:lang w:val="lt-LT" w:eastAsia="lt-LT"/>
              </w:rPr>
            </w:pPr>
            <w:proofErr w:type="spellStart"/>
            <w:r w:rsidRPr="00AD17A8">
              <w:rPr>
                <w:sz w:val="22"/>
                <w:szCs w:val="22"/>
                <w:lang w:eastAsia="lt-LT"/>
              </w:rPr>
              <w:t>Prancūzija</w:t>
            </w:r>
            <w:proofErr w:type="spellEnd"/>
          </w:p>
        </w:tc>
        <w:tc>
          <w:tcPr>
            <w:tcW w:w="7501" w:type="dxa"/>
          </w:tcPr>
          <w:p w14:paraId="7D617976" w14:textId="2AFB2C94" w:rsidR="0097710A" w:rsidRPr="00AD17A8" w:rsidRDefault="0097710A" w:rsidP="008E4820">
            <w:pPr>
              <w:numPr>
                <w:ilvl w:val="12"/>
                <w:numId w:val="0"/>
              </w:numPr>
              <w:ind w:right="-2"/>
              <w:jc w:val="both"/>
              <w:rPr>
                <w:sz w:val="22"/>
                <w:szCs w:val="22"/>
                <w:lang w:val="lt-LT" w:eastAsia="lt-LT"/>
              </w:rPr>
            </w:pPr>
            <w:proofErr w:type="spellStart"/>
            <w:r w:rsidRPr="00B96297">
              <w:rPr>
                <w:sz w:val="22"/>
                <w:lang w:val="lt-LT"/>
              </w:rPr>
              <w:t>Quadrixam</w:t>
            </w:r>
            <w:proofErr w:type="spellEnd"/>
            <w:r w:rsidRPr="00B96297">
              <w:rPr>
                <w:sz w:val="22"/>
                <w:lang w:val="lt-LT"/>
              </w:rPr>
              <w:t xml:space="preserve"> 10 mg/2</w:t>
            </w:r>
            <w:r w:rsidR="00361BA0" w:rsidRPr="00B96297">
              <w:rPr>
                <w:sz w:val="22"/>
                <w:lang w:val="lt-LT"/>
              </w:rPr>
              <w:t>,</w:t>
            </w:r>
            <w:r w:rsidRPr="00B96297">
              <w:rPr>
                <w:sz w:val="22"/>
                <w:lang w:val="lt-LT"/>
              </w:rPr>
              <w:t xml:space="preserve">5 mg/10 mg/5 mg </w:t>
            </w:r>
            <w:proofErr w:type="spellStart"/>
            <w:r w:rsidRPr="00B96297">
              <w:rPr>
                <w:sz w:val="22"/>
                <w:lang w:val="lt-LT"/>
              </w:rPr>
              <w:t>gélule</w:t>
            </w:r>
            <w:proofErr w:type="spellEnd"/>
            <w:r w:rsidRPr="00B96297">
              <w:rPr>
                <w:sz w:val="22"/>
                <w:lang w:val="lt-LT"/>
              </w:rPr>
              <w:t xml:space="preserve"> </w:t>
            </w:r>
          </w:p>
        </w:tc>
      </w:tr>
      <w:tr w:rsidR="0097710A" w:rsidRPr="00411350" w14:paraId="49DC4796" w14:textId="77777777" w:rsidTr="008E4820">
        <w:tc>
          <w:tcPr>
            <w:tcW w:w="1560" w:type="dxa"/>
            <w:vAlign w:val="center"/>
          </w:tcPr>
          <w:p w14:paraId="3242B5E8" w14:textId="5C413E18" w:rsidR="0097710A" w:rsidRPr="00AD17A8" w:rsidRDefault="0097710A" w:rsidP="008E4820">
            <w:pPr>
              <w:numPr>
                <w:ilvl w:val="12"/>
                <w:numId w:val="0"/>
              </w:numPr>
              <w:ind w:right="-2"/>
              <w:jc w:val="both"/>
              <w:rPr>
                <w:sz w:val="22"/>
                <w:szCs w:val="22"/>
                <w:lang w:val="lt-LT" w:eastAsia="lt-LT"/>
              </w:rPr>
            </w:pPr>
            <w:proofErr w:type="spellStart"/>
            <w:r w:rsidRPr="00AD17A8">
              <w:rPr>
                <w:sz w:val="22"/>
                <w:szCs w:val="22"/>
                <w:lang w:eastAsia="lt-LT"/>
              </w:rPr>
              <w:t>Vokietija</w:t>
            </w:r>
            <w:proofErr w:type="spellEnd"/>
          </w:p>
        </w:tc>
        <w:tc>
          <w:tcPr>
            <w:tcW w:w="7501" w:type="dxa"/>
          </w:tcPr>
          <w:p w14:paraId="444944AC" w14:textId="28BADF89" w:rsidR="0097710A" w:rsidRPr="00AD17A8" w:rsidRDefault="0097710A" w:rsidP="008E4820">
            <w:pPr>
              <w:numPr>
                <w:ilvl w:val="12"/>
                <w:numId w:val="0"/>
              </w:numPr>
              <w:ind w:right="-2"/>
              <w:jc w:val="both"/>
              <w:rPr>
                <w:sz w:val="22"/>
                <w:szCs w:val="22"/>
                <w:lang w:val="lt-LT" w:eastAsia="lt-LT"/>
              </w:rPr>
            </w:pPr>
            <w:r w:rsidRPr="00B96297">
              <w:rPr>
                <w:sz w:val="22"/>
                <w:szCs w:val="22"/>
                <w:lang w:val="sv-SE" w:eastAsia="lt-LT"/>
              </w:rPr>
              <w:t>Quadrixam 10 mg/2</w:t>
            </w:r>
            <w:r w:rsidR="00361BA0" w:rsidRPr="00B96297">
              <w:rPr>
                <w:sz w:val="22"/>
                <w:szCs w:val="22"/>
                <w:lang w:val="sv-SE" w:eastAsia="lt-LT"/>
              </w:rPr>
              <w:t>,</w:t>
            </w:r>
            <w:r w:rsidRPr="00B96297">
              <w:rPr>
                <w:sz w:val="22"/>
                <w:szCs w:val="22"/>
                <w:lang w:val="sv-SE" w:eastAsia="lt-LT"/>
              </w:rPr>
              <w:t>5 mg/10 mg/5 mg Hartkapsel</w:t>
            </w:r>
          </w:p>
        </w:tc>
      </w:tr>
      <w:tr w:rsidR="0097710A" w:rsidRPr="00411350" w14:paraId="1D1776C1" w14:textId="77777777" w:rsidTr="008E4820">
        <w:tc>
          <w:tcPr>
            <w:tcW w:w="1560" w:type="dxa"/>
            <w:vAlign w:val="center"/>
          </w:tcPr>
          <w:p w14:paraId="22B31BD0" w14:textId="5C62D5D0" w:rsidR="0097710A" w:rsidRPr="00AD17A8" w:rsidRDefault="0097710A" w:rsidP="008E4820">
            <w:pPr>
              <w:numPr>
                <w:ilvl w:val="12"/>
                <w:numId w:val="0"/>
              </w:numPr>
              <w:ind w:right="-2"/>
              <w:jc w:val="both"/>
              <w:rPr>
                <w:sz w:val="22"/>
                <w:szCs w:val="22"/>
                <w:lang w:val="lt-LT" w:eastAsia="lt-LT"/>
              </w:rPr>
            </w:pPr>
            <w:proofErr w:type="spellStart"/>
            <w:r w:rsidRPr="00AD17A8">
              <w:rPr>
                <w:sz w:val="22"/>
                <w:szCs w:val="22"/>
                <w:lang w:eastAsia="lt-LT"/>
              </w:rPr>
              <w:t>Graikija</w:t>
            </w:r>
            <w:proofErr w:type="spellEnd"/>
          </w:p>
        </w:tc>
        <w:tc>
          <w:tcPr>
            <w:tcW w:w="7501" w:type="dxa"/>
          </w:tcPr>
          <w:p w14:paraId="4C3EB7A1" w14:textId="3A1F8347" w:rsidR="0097710A" w:rsidRPr="00AD17A8" w:rsidRDefault="0097710A" w:rsidP="008E4820">
            <w:pPr>
              <w:numPr>
                <w:ilvl w:val="12"/>
                <w:numId w:val="0"/>
              </w:numPr>
              <w:ind w:right="-2"/>
              <w:jc w:val="both"/>
              <w:rPr>
                <w:sz w:val="22"/>
                <w:szCs w:val="22"/>
                <w:lang w:val="lt-LT" w:eastAsia="lt-LT"/>
              </w:rPr>
            </w:pPr>
            <w:r w:rsidRPr="00B96297">
              <w:rPr>
                <w:sz w:val="22"/>
                <w:szCs w:val="22"/>
                <w:lang w:val="sv-SE" w:eastAsia="lt-LT"/>
              </w:rPr>
              <w:t>Quadrixam 10 mg/2</w:t>
            </w:r>
            <w:r w:rsidR="00361BA0" w:rsidRPr="00B96297">
              <w:rPr>
                <w:sz w:val="22"/>
                <w:szCs w:val="22"/>
                <w:lang w:val="sv-SE" w:eastAsia="lt-LT"/>
              </w:rPr>
              <w:t>,</w:t>
            </w:r>
            <w:r w:rsidRPr="00B96297">
              <w:rPr>
                <w:sz w:val="22"/>
                <w:szCs w:val="22"/>
                <w:lang w:val="sv-SE" w:eastAsia="lt-LT"/>
              </w:rPr>
              <w:t>5 mg/10 mg/5 mg</w:t>
            </w:r>
          </w:p>
        </w:tc>
      </w:tr>
      <w:tr w:rsidR="0097710A" w:rsidRPr="00411350" w14:paraId="1E321A19" w14:textId="77777777" w:rsidTr="008E4820">
        <w:tc>
          <w:tcPr>
            <w:tcW w:w="1560" w:type="dxa"/>
            <w:vAlign w:val="center"/>
          </w:tcPr>
          <w:p w14:paraId="283386BB" w14:textId="41472F54" w:rsidR="0097710A" w:rsidRPr="00AD17A8" w:rsidRDefault="0097710A" w:rsidP="008E4820">
            <w:pPr>
              <w:numPr>
                <w:ilvl w:val="12"/>
                <w:numId w:val="0"/>
              </w:numPr>
              <w:ind w:right="-2"/>
              <w:jc w:val="both"/>
              <w:rPr>
                <w:sz w:val="22"/>
                <w:szCs w:val="22"/>
                <w:lang w:val="lt-LT" w:eastAsia="lt-LT"/>
              </w:rPr>
            </w:pPr>
            <w:proofErr w:type="spellStart"/>
            <w:r w:rsidRPr="00AD17A8">
              <w:rPr>
                <w:sz w:val="22"/>
                <w:szCs w:val="22"/>
                <w:lang w:eastAsia="lt-LT"/>
              </w:rPr>
              <w:t>Vengrija</w:t>
            </w:r>
            <w:proofErr w:type="spellEnd"/>
          </w:p>
        </w:tc>
        <w:tc>
          <w:tcPr>
            <w:tcW w:w="7501" w:type="dxa"/>
          </w:tcPr>
          <w:p w14:paraId="5BC48BC0" w14:textId="109C9474" w:rsidR="0097710A" w:rsidRPr="00AD17A8" w:rsidRDefault="0097710A" w:rsidP="008E4820">
            <w:pPr>
              <w:numPr>
                <w:ilvl w:val="12"/>
                <w:numId w:val="0"/>
              </w:numPr>
              <w:ind w:right="-2"/>
              <w:jc w:val="both"/>
              <w:rPr>
                <w:sz w:val="22"/>
                <w:szCs w:val="22"/>
                <w:lang w:val="lt-LT" w:eastAsia="lt-LT"/>
              </w:rPr>
            </w:pPr>
            <w:r w:rsidRPr="00B96297">
              <w:rPr>
                <w:sz w:val="22"/>
                <w:szCs w:val="22"/>
                <w:lang w:val="sv-SE" w:eastAsia="lt-LT"/>
              </w:rPr>
              <w:t>Quadrixam 10 mg/2</w:t>
            </w:r>
            <w:r w:rsidR="00361BA0" w:rsidRPr="00B96297">
              <w:rPr>
                <w:sz w:val="22"/>
                <w:szCs w:val="22"/>
                <w:lang w:val="sv-SE" w:eastAsia="lt-LT"/>
              </w:rPr>
              <w:t>,</w:t>
            </w:r>
            <w:r w:rsidRPr="00B96297">
              <w:rPr>
                <w:sz w:val="22"/>
                <w:szCs w:val="22"/>
                <w:lang w:val="sv-SE" w:eastAsia="lt-LT"/>
              </w:rPr>
              <w:t>5 mg/10 mg/5 mg</w:t>
            </w:r>
          </w:p>
        </w:tc>
      </w:tr>
      <w:tr w:rsidR="0097710A" w:rsidRPr="00411350" w14:paraId="19A00063" w14:textId="77777777" w:rsidTr="008E4820">
        <w:tc>
          <w:tcPr>
            <w:tcW w:w="1560" w:type="dxa"/>
            <w:vAlign w:val="center"/>
          </w:tcPr>
          <w:p w14:paraId="031FE04A" w14:textId="4FC64A51" w:rsidR="0097710A" w:rsidRPr="00AD17A8" w:rsidRDefault="0097710A" w:rsidP="008E4820">
            <w:pPr>
              <w:numPr>
                <w:ilvl w:val="12"/>
                <w:numId w:val="0"/>
              </w:numPr>
              <w:ind w:right="-2"/>
              <w:jc w:val="both"/>
              <w:rPr>
                <w:sz w:val="22"/>
                <w:szCs w:val="22"/>
                <w:lang w:val="lt-LT" w:eastAsia="lt-LT"/>
              </w:rPr>
            </w:pPr>
            <w:proofErr w:type="spellStart"/>
            <w:r w:rsidRPr="00AD17A8">
              <w:rPr>
                <w:sz w:val="22"/>
                <w:szCs w:val="22"/>
                <w:lang w:eastAsia="lt-LT"/>
              </w:rPr>
              <w:t>Italija</w:t>
            </w:r>
            <w:proofErr w:type="spellEnd"/>
          </w:p>
        </w:tc>
        <w:tc>
          <w:tcPr>
            <w:tcW w:w="7501" w:type="dxa"/>
          </w:tcPr>
          <w:p w14:paraId="78EC3AFD" w14:textId="7B983D40" w:rsidR="0097710A" w:rsidRPr="00AD17A8" w:rsidRDefault="0097710A" w:rsidP="008E4820">
            <w:pPr>
              <w:numPr>
                <w:ilvl w:val="12"/>
                <w:numId w:val="0"/>
              </w:numPr>
              <w:ind w:right="-2"/>
              <w:jc w:val="both"/>
              <w:rPr>
                <w:sz w:val="22"/>
                <w:szCs w:val="22"/>
                <w:lang w:val="lt-LT" w:eastAsia="lt-LT"/>
              </w:rPr>
            </w:pPr>
            <w:r w:rsidRPr="00B96297">
              <w:rPr>
                <w:sz w:val="22"/>
                <w:szCs w:val="22"/>
                <w:lang w:val="sv-SE" w:eastAsia="lt-LT"/>
              </w:rPr>
              <w:t>Quadrixam 10 mg/2</w:t>
            </w:r>
            <w:r w:rsidR="00361BA0" w:rsidRPr="00B96297">
              <w:rPr>
                <w:sz w:val="22"/>
                <w:szCs w:val="22"/>
                <w:lang w:val="sv-SE" w:eastAsia="lt-LT"/>
              </w:rPr>
              <w:t>,</w:t>
            </w:r>
            <w:r w:rsidRPr="00B96297">
              <w:rPr>
                <w:sz w:val="22"/>
                <w:szCs w:val="22"/>
                <w:lang w:val="sv-SE" w:eastAsia="lt-LT"/>
              </w:rPr>
              <w:t>5 mg/10 mg/5 mg</w:t>
            </w:r>
          </w:p>
        </w:tc>
      </w:tr>
      <w:tr w:rsidR="0097710A" w:rsidRPr="00411350" w14:paraId="63E0120C" w14:textId="77777777" w:rsidTr="008E4820">
        <w:tc>
          <w:tcPr>
            <w:tcW w:w="1560" w:type="dxa"/>
            <w:vAlign w:val="center"/>
          </w:tcPr>
          <w:p w14:paraId="2A3BA5EA" w14:textId="1DA68FA8" w:rsidR="0097710A" w:rsidRPr="00AD17A8" w:rsidRDefault="0097710A" w:rsidP="008E4820">
            <w:pPr>
              <w:numPr>
                <w:ilvl w:val="12"/>
                <w:numId w:val="0"/>
              </w:numPr>
              <w:ind w:right="-2"/>
              <w:jc w:val="both"/>
              <w:rPr>
                <w:sz w:val="22"/>
                <w:szCs w:val="22"/>
                <w:lang w:val="lt-LT" w:eastAsia="lt-LT"/>
              </w:rPr>
            </w:pPr>
            <w:proofErr w:type="spellStart"/>
            <w:r w:rsidRPr="00AD17A8">
              <w:rPr>
                <w:sz w:val="22"/>
                <w:szCs w:val="22"/>
                <w:lang w:eastAsia="lt-LT"/>
              </w:rPr>
              <w:t>Latvija</w:t>
            </w:r>
            <w:proofErr w:type="spellEnd"/>
          </w:p>
        </w:tc>
        <w:tc>
          <w:tcPr>
            <w:tcW w:w="7501" w:type="dxa"/>
          </w:tcPr>
          <w:p w14:paraId="4D58D494" w14:textId="3D17AD71" w:rsidR="0097710A" w:rsidRPr="00AD17A8" w:rsidRDefault="0097710A" w:rsidP="008E4820">
            <w:pPr>
              <w:numPr>
                <w:ilvl w:val="12"/>
                <w:numId w:val="0"/>
              </w:numPr>
              <w:ind w:right="-2"/>
              <w:jc w:val="both"/>
              <w:rPr>
                <w:sz w:val="22"/>
                <w:szCs w:val="22"/>
                <w:lang w:val="lt-LT" w:eastAsia="lt-LT"/>
              </w:rPr>
            </w:pPr>
            <w:proofErr w:type="spellStart"/>
            <w:r w:rsidRPr="00B96297">
              <w:rPr>
                <w:sz w:val="22"/>
                <w:lang w:val="lt-LT"/>
              </w:rPr>
              <w:t>Quadrixam</w:t>
            </w:r>
            <w:proofErr w:type="spellEnd"/>
            <w:r w:rsidRPr="00B96297">
              <w:rPr>
                <w:sz w:val="22"/>
                <w:lang w:val="lt-LT"/>
              </w:rPr>
              <w:t xml:space="preserve"> 10 mg/2</w:t>
            </w:r>
            <w:r w:rsidR="00361BA0" w:rsidRPr="00B96297">
              <w:rPr>
                <w:sz w:val="22"/>
                <w:lang w:val="lt-LT"/>
              </w:rPr>
              <w:t>,</w:t>
            </w:r>
            <w:r w:rsidRPr="00B96297">
              <w:rPr>
                <w:sz w:val="22"/>
                <w:lang w:val="lt-LT"/>
              </w:rPr>
              <w:t xml:space="preserve">5 mg/10 mg/5 mg </w:t>
            </w:r>
            <w:proofErr w:type="spellStart"/>
            <w:r w:rsidRPr="00B96297">
              <w:rPr>
                <w:sz w:val="22"/>
                <w:lang w:val="lt-LT"/>
              </w:rPr>
              <w:t>cietās</w:t>
            </w:r>
            <w:proofErr w:type="spellEnd"/>
            <w:r w:rsidRPr="00B96297">
              <w:rPr>
                <w:sz w:val="22"/>
                <w:lang w:val="lt-LT"/>
              </w:rPr>
              <w:t xml:space="preserve"> </w:t>
            </w:r>
            <w:proofErr w:type="spellStart"/>
            <w:r w:rsidRPr="00B96297">
              <w:rPr>
                <w:sz w:val="22"/>
                <w:lang w:val="lt-LT"/>
              </w:rPr>
              <w:t>kapsulas</w:t>
            </w:r>
            <w:proofErr w:type="spellEnd"/>
            <w:r w:rsidRPr="00B96297">
              <w:rPr>
                <w:sz w:val="22"/>
                <w:lang w:val="lt-LT"/>
              </w:rPr>
              <w:t xml:space="preserve"> </w:t>
            </w:r>
          </w:p>
        </w:tc>
      </w:tr>
      <w:tr w:rsidR="0097710A" w:rsidRPr="00411350" w14:paraId="43027F11" w14:textId="77777777" w:rsidTr="008E4820">
        <w:tc>
          <w:tcPr>
            <w:tcW w:w="1560" w:type="dxa"/>
            <w:vAlign w:val="center"/>
          </w:tcPr>
          <w:p w14:paraId="26213FDC" w14:textId="686F49D2" w:rsidR="0097710A" w:rsidRPr="00AD17A8" w:rsidRDefault="0097710A" w:rsidP="008E4820">
            <w:pPr>
              <w:numPr>
                <w:ilvl w:val="12"/>
                <w:numId w:val="0"/>
              </w:numPr>
              <w:ind w:right="-2"/>
              <w:jc w:val="both"/>
              <w:rPr>
                <w:sz w:val="22"/>
                <w:szCs w:val="22"/>
                <w:lang w:val="lt-LT" w:eastAsia="lt-LT"/>
              </w:rPr>
            </w:pPr>
            <w:r w:rsidRPr="00AD17A8">
              <w:rPr>
                <w:sz w:val="22"/>
                <w:szCs w:val="22"/>
                <w:lang w:eastAsia="lt-LT"/>
              </w:rPr>
              <w:t>Lietuva</w:t>
            </w:r>
          </w:p>
        </w:tc>
        <w:tc>
          <w:tcPr>
            <w:tcW w:w="7501" w:type="dxa"/>
          </w:tcPr>
          <w:p w14:paraId="649BAB2B" w14:textId="6334B9B3" w:rsidR="0097710A" w:rsidRPr="00AD17A8" w:rsidRDefault="0097710A" w:rsidP="008E4820">
            <w:pPr>
              <w:numPr>
                <w:ilvl w:val="12"/>
                <w:numId w:val="0"/>
              </w:numPr>
              <w:ind w:right="-2"/>
              <w:jc w:val="both"/>
              <w:rPr>
                <w:sz w:val="22"/>
                <w:szCs w:val="22"/>
                <w:lang w:val="lt-LT" w:eastAsia="lt-LT"/>
              </w:rPr>
            </w:pPr>
            <w:r w:rsidRPr="00B96297">
              <w:rPr>
                <w:sz w:val="22"/>
                <w:szCs w:val="22"/>
                <w:lang w:val="sv-SE" w:eastAsia="lt-LT"/>
              </w:rPr>
              <w:t>Quadrixam 10 mg/2</w:t>
            </w:r>
            <w:r w:rsidR="00361BA0" w:rsidRPr="00B96297">
              <w:rPr>
                <w:sz w:val="22"/>
                <w:szCs w:val="22"/>
                <w:lang w:val="sv-SE" w:eastAsia="lt-LT"/>
              </w:rPr>
              <w:t>,</w:t>
            </w:r>
            <w:r w:rsidRPr="00B96297">
              <w:rPr>
                <w:sz w:val="22"/>
                <w:szCs w:val="22"/>
                <w:lang w:val="sv-SE" w:eastAsia="lt-LT"/>
              </w:rPr>
              <w:t>5 mg/10 mg/5 mg</w:t>
            </w:r>
          </w:p>
        </w:tc>
      </w:tr>
      <w:tr w:rsidR="0097710A" w:rsidRPr="00411350" w14:paraId="5AA1A7AA" w14:textId="77777777" w:rsidTr="008E4820">
        <w:tc>
          <w:tcPr>
            <w:tcW w:w="1560" w:type="dxa"/>
            <w:vAlign w:val="center"/>
          </w:tcPr>
          <w:p w14:paraId="51D17EF9" w14:textId="19C02857" w:rsidR="0097710A" w:rsidRPr="00AD17A8" w:rsidRDefault="0097710A" w:rsidP="008E4820">
            <w:pPr>
              <w:numPr>
                <w:ilvl w:val="12"/>
                <w:numId w:val="0"/>
              </w:numPr>
              <w:ind w:right="-2"/>
              <w:jc w:val="both"/>
              <w:rPr>
                <w:sz w:val="22"/>
                <w:szCs w:val="22"/>
                <w:lang w:val="lt-LT" w:eastAsia="lt-LT"/>
              </w:rPr>
            </w:pPr>
            <w:r w:rsidRPr="00AD17A8">
              <w:rPr>
                <w:sz w:val="22"/>
                <w:szCs w:val="22"/>
                <w:lang w:val="lt-LT" w:eastAsia="lt-LT"/>
              </w:rPr>
              <w:t>Liuksemburgas</w:t>
            </w:r>
          </w:p>
        </w:tc>
        <w:tc>
          <w:tcPr>
            <w:tcW w:w="7501" w:type="dxa"/>
          </w:tcPr>
          <w:p w14:paraId="6D010174" w14:textId="38558291" w:rsidR="0097710A" w:rsidRPr="00AD17A8" w:rsidRDefault="0097710A" w:rsidP="008E4820">
            <w:pPr>
              <w:numPr>
                <w:ilvl w:val="12"/>
                <w:numId w:val="0"/>
              </w:numPr>
              <w:ind w:right="-2"/>
              <w:jc w:val="both"/>
              <w:rPr>
                <w:sz w:val="22"/>
                <w:szCs w:val="22"/>
                <w:lang w:val="lt-LT" w:eastAsia="lt-LT"/>
              </w:rPr>
            </w:pPr>
            <w:proofErr w:type="spellStart"/>
            <w:r w:rsidRPr="00AD17A8">
              <w:rPr>
                <w:sz w:val="22"/>
                <w:szCs w:val="22"/>
                <w:lang w:eastAsia="lt-LT"/>
              </w:rPr>
              <w:t>Quadrixam</w:t>
            </w:r>
            <w:proofErr w:type="spellEnd"/>
            <w:r w:rsidRPr="00AD17A8">
              <w:rPr>
                <w:sz w:val="22"/>
                <w:szCs w:val="22"/>
                <w:lang w:eastAsia="lt-LT"/>
              </w:rPr>
              <w:t xml:space="preserve"> 10 mg/2</w:t>
            </w:r>
            <w:r w:rsidR="00361BA0">
              <w:rPr>
                <w:sz w:val="22"/>
                <w:szCs w:val="22"/>
                <w:lang w:eastAsia="lt-LT"/>
              </w:rPr>
              <w:t>,</w:t>
            </w:r>
            <w:r w:rsidRPr="00AD17A8">
              <w:rPr>
                <w:sz w:val="22"/>
                <w:szCs w:val="22"/>
                <w:lang w:eastAsia="lt-LT"/>
              </w:rPr>
              <w:t xml:space="preserve">5 mg/10 mg/5 mg </w:t>
            </w:r>
            <w:proofErr w:type="spellStart"/>
            <w:r w:rsidRPr="00AD17A8">
              <w:rPr>
                <w:sz w:val="22"/>
                <w:szCs w:val="22"/>
                <w:lang w:eastAsia="lt-LT"/>
              </w:rPr>
              <w:t>gélules</w:t>
            </w:r>
            <w:proofErr w:type="spellEnd"/>
            <w:r w:rsidRPr="00AD17A8" w:rsidDel="000E5CEB">
              <w:rPr>
                <w:sz w:val="22"/>
                <w:szCs w:val="22"/>
                <w:lang w:eastAsia="lt-LT"/>
              </w:rPr>
              <w:t xml:space="preserve"> </w:t>
            </w:r>
            <w:r w:rsidRPr="00AD17A8">
              <w:rPr>
                <w:sz w:val="22"/>
                <w:szCs w:val="22"/>
                <w:lang w:eastAsia="lt-LT"/>
              </w:rPr>
              <w:t xml:space="preserve">/ </w:t>
            </w:r>
            <w:proofErr w:type="spellStart"/>
            <w:r w:rsidRPr="00AD17A8">
              <w:rPr>
                <w:sz w:val="22"/>
                <w:szCs w:val="22"/>
                <w:lang w:eastAsia="lt-LT"/>
              </w:rPr>
              <w:t>harde</w:t>
            </w:r>
            <w:proofErr w:type="spellEnd"/>
            <w:r w:rsidRPr="00AD17A8">
              <w:rPr>
                <w:sz w:val="22"/>
                <w:szCs w:val="22"/>
                <w:lang w:eastAsia="lt-LT"/>
              </w:rPr>
              <w:t xml:space="preserve"> capsules / </w:t>
            </w:r>
            <w:proofErr w:type="spellStart"/>
            <w:r w:rsidRPr="00AD17A8">
              <w:rPr>
                <w:sz w:val="22"/>
                <w:szCs w:val="22"/>
                <w:lang w:eastAsia="lt-LT"/>
              </w:rPr>
              <w:t>Hartkapseln</w:t>
            </w:r>
            <w:proofErr w:type="spellEnd"/>
            <w:r w:rsidRPr="00AD17A8">
              <w:rPr>
                <w:sz w:val="22"/>
                <w:szCs w:val="22"/>
                <w:lang w:eastAsia="lt-LT"/>
              </w:rPr>
              <w:t xml:space="preserve"> </w:t>
            </w:r>
          </w:p>
        </w:tc>
      </w:tr>
      <w:tr w:rsidR="0097710A" w:rsidRPr="00411350" w14:paraId="2A6E2223" w14:textId="77777777" w:rsidTr="008E4820">
        <w:tc>
          <w:tcPr>
            <w:tcW w:w="1560" w:type="dxa"/>
            <w:vAlign w:val="center"/>
          </w:tcPr>
          <w:p w14:paraId="06AA0D96" w14:textId="525E8A54" w:rsidR="0097710A" w:rsidRPr="00AD17A8" w:rsidRDefault="0097710A" w:rsidP="008E4820">
            <w:pPr>
              <w:numPr>
                <w:ilvl w:val="12"/>
                <w:numId w:val="0"/>
              </w:numPr>
              <w:ind w:right="-2"/>
              <w:jc w:val="both"/>
              <w:rPr>
                <w:sz w:val="22"/>
                <w:szCs w:val="22"/>
                <w:lang w:val="lt-LT" w:eastAsia="lt-LT"/>
              </w:rPr>
            </w:pPr>
            <w:proofErr w:type="spellStart"/>
            <w:r w:rsidRPr="00AD17A8">
              <w:rPr>
                <w:sz w:val="22"/>
                <w:szCs w:val="22"/>
                <w:lang w:eastAsia="lt-LT"/>
              </w:rPr>
              <w:t>Nyderlandai</w:t>
            </w:r>
            <w:proofErr w:type="spellEnd"/>
          </w:p>
        </w:tc>
        <w:tc>
          <w:tcPr>
            <w:tcW w:w="7501" w:type="dxa"/>
          </w:tcPr>
          <w:p w14:paraId="44D7EB64" w14:textId="6FDA113F" w:rsidR="0097710A" w:rsidRPr="00AD17A8" w:rsidRDefault="0097710A" w:rsidP="008E4820">
            <w:pPr>
              <w:numPr>
                <w:ilvl w:val="12"/>
                <w:numId w:val="0"/>
              </w:numPr>
              <w:ind w:right="-2"/>
              <w:jc w:val="both"/>
              <w:rPr>
                <w:sz w:val="22"/>
                <w:szCs w:val="22"/>
                <w:lang w:val="lt-LT" w:eastAsia="lt-LT"/>
              </w:rPr>
            </w:pPr>
            <w:r w:rsidRPr="00B96297">
              <w:rPr>
                <w:sz w:val="22"/>
                <w:lang w:val="pt-PT"/>
              </w:rPr>
              <w:t>Quadrixam 10 mg/2</w:t>
            </w:r>
            <w:r w:rsidR="00361BA0" w:rsidRPr="00B96297">
              <w:rPr>
                <w:sz w:val="22"/>
                <w:lang w:val="pt-PT"/>
              </w:rPr>
              <w:t>,</w:t>
            </w:r>
            <w:r w:rsidRPr="00B96297">
              <w:rPr>
                <w:sz w:val="22"/>
                <w:lang w:val="pt-PT"/>
              </w:rPr>
              <w:t>5 mg/10 mg/5 mg, harde capsules</w:t>
            </w:r>
          </w:p>
        </w:tc>
      </w:tr>
      <w:tr w:rsidR="0097710A" w:rsidRPr="00411350" w14:paraId="549749F0" w14:textId="77777777" w:rsidTr="008E4820">
        <w:tc>
          <w:tcPr>
            <w:tcW w:w="1560" w:type="dxa"/>
            <w:vAlign w:val="center"/>
          </w:tcPr>
          <w:p w14:paraId="5E206524" w14:textId="76F99DA7" w:rsidR="0097710A" w:rsidRPr="00AD17A8" w:rsidRDefault="0097710A" w:rsidP="008E4820">
            <w:pPr>
              <w:numPr>
                <w:ilvl w:val="12"/>
                <w:numId w:val="0"/>
              </w:numPr>
              <w:ind w:right="-2"/>
              <w:jc w:val="both"/>
              <w:rPr>
                <w:sz w:val="22"/>
                <w:szCs w:val="22"/>
                <w:lang w:val="lt-LT" w:eastAsia="lt-LT"/>
              </w:rPr>
            </w:pPr>
            <w:proofErr w:type="spellStart"/>
            <w:r w:rsidRPr="00AD17A8">
              <w:rPr>
                <w:sz w:val="22"/>
                <w:szCs w:val="22"/>
                <w:lang w:eastAsia="lt-LT"/>
              </w:rPr>
              <w:t>Lenkija</w:t>
            </w:r>
            <w:proofErr w:type="spellEnd"/>
          </w:p>
        </w:tc>
        <w:tc>
          <w:tcPr>
            <w:tcW w:w="7501" w:type="dxa"/>
          </w:tcPr>
          <w:p w14:paraId="1BD4FA69" w14:textId="77777777" w:rsidR="0097710A" w:rsidRPr="00AD17A8" w:rsidRDefault="0097710A" w:rsidP="008E4820">
            <w:pPr>
              <w:numPr>
                <w:ilvl w:val="12"/>
                <w:numId w:val="0"/>
              </w:numPr>
              <w:ind w:right="-2"/>
              <w:jc w:val="both"/>
              <w:rPr>
                <w:sz w:val="22"/>
                <w:szCs w:val="22"/>
                <w:lang w:val="lt-LT" w:eastAsia="lt-LT"/>
              </w:rPr>
            </w:pPr>
            <w:proofErr w:type="spellStart"/>
            <w:r w:rsidRPr="00AD17A8">
              <w:rPr>
                <w:sz w:val="22"/>
                <w:szCs w:val="22"/>
                <w:lang w:eastAsia="lt-LT"/>
              </w:rPr>
              <w:t>Quadrixam</w:t>
            </w:r>
            <w:proofErr w:type="spellEnd"/>
          </w:p>
        </w:tc>
      </w:tr>
      <w:tr w:rsidR="0097710A" w:rsidRPr="00411350" w14:paraId="20898237" w14:textId="77777777" w:rsidTr="008E4820">
        <w:tc>
          <w:tcPr>
            <w:tcW w:w="1560" w:type="dxa"/>
            <w:vAlign w:val="center"/>
          </w:tcPr>
          <w:p w14:paraId="4AFC5414" w14:textId="126DC7E2" w:rsidR="0097710A" w:rsidRPr="00AD17A8" w:rsidRDefault="0097710A" w:rsidP="008E4820">
            <w:pPr>
              <w:numPr>
                <w:ilvl w:val="12"/>
                <w:numId w:val="0"/>
              </w:numPr>
              <w:ind w:right="-2"/>
              <w:jc w:val="both"/>
              <w:rPr>
                <w:sz w:val="22"/>
                <w:szCs w:val="22"/>
                <w:lang w:val="lt-LT" w:eastAsia="lt-LT"/>
              </w:rPr>
            </w:pPr>
            <w:proofErr w:type="spellStart"/>
            <w:r w:rsidRPr="00AD17A8">
              <w:rPr>
                <w:sz w:val="22"/>
                <w:szCs w:val="22"/>
                <w:lang w:eastAsia="lt-LT"/>
              </w:rPr>
              <w:t>Portugalija</w:t>
            </w:r>
            <w:proofErr w:type="spellEnd"/>
          </w:p>
        </w:tc>
        <w:tc>
          <w:tcPr>
            <w:tcW w:w="7501" w:type="dxa"/>
          </w:tcPr>
          <w:p w14:paraId="4D325F94" w14:textId="4648EF89" w:rsidR="0097710A" w:rsidRPr="00AD17A8" w:rsidRDefault="0097710A" w:rsidP="008E4820">
            <w:pPr>
              <w:numPr>
                <w:ilvl w:val="12"/>
                <w:numId w:val="0"/>
              </w:numPr>
              <w:ind w:right="-2"/>
              <w:jc w:val="both"/>
              <w:rPr>
                <w:sz w:val="22"/>
                <w:szCs w:val="22"/>
                <w:lang w:val="lt-LT" w:eastAsia="lt-LT"/>
              </w:rPr>
            </w:pPr>
            <w:r w:rsidRPr="00B96297">
              <w:rPr>
                <w:sz w:val="22"/>
                <w:szCs w:val="22"/>
                <w:lang w:val="sv-SE" w:eastAsia="lt-LT"/>
              </w:rPr>
              <w:t>Quadrixam 10 mg/2</w:t>
            </w:r>
            <w:r w:rsidR="00361BA0" w:rsidRPr="00B96297">
              <w:rPr>
                <w:sz w:val="22"/>
                <w:szCs w:val="22"/>
                <w:lang w:val="sv-SE" w:eastAsia="lt-LT"/>
              </w:rPr>
              <w:t>,</w:t>
            </w:r>
            <w:r w:rsidRPr="00B96297">
              <w:rPr>
                <w:sz w:val="22"/>
                <w:szCs w:val="22"/>
                <w:lang w:val="sv-SE" w:eastAsia="lt-LT"/>
              </w:rPr>
              <w:t>5 mg/10 mg/5 mg</w:t>
            </w:r>
          </w:p>
        </w:tc>
      </w:tr>
      <w:tr w:rsidR="0097710A" w:rsidRPr="00411350" w14:paraId="7D83F1EA" w14:textId="77777777" w:rsidTr="008E4820">
        <w:tc>
          <w:tcPr>
            <w:tcW w:w="1560" w:type="dxa"/>
            <w:vAlign w:val="center"/>
          </w:tcPr>
          <w:p w14:paraId="56553C77" w14:textId="0A22838D" w:rsidR="0097710A" w:rsidRPr="00AD17A8" w:rsidRDefault="0097710A" w:rsidP="008E4820">
            <w:pPr>
              <w:numPr>
                <w:ilvl w:val="12"/>
                <w:numId w:val="0"/>
              </w:numPr>
              <w:ind w:right="-2"/>
              <w:jc w:val="both"/>
              <w:rPr>
                <w:sz w:val="22"/>
                <w:szCs w:val="22"/>
                <w:lang w:val="lt-LT" w:eastAsia="lt-LT"/>
              </w:rPr>
            </w:pPr>
            <w:proofErr w:type="spellStart"/>
            <w:r w:rsidRPr="00AD17A8">
              <w:rPr>
                <w:sz w:val="22"/>
                <w:szCs w:val="22"/>
                <w:lang w:eastAsia="lt-LT"/>
              </w:rPr>
              <w:t>Rumunija</w:t>
            </w:r>
            <w:proofErr w:type="spellEnd"/>
          </w:p>
        </w:tc>
        <w:tc>
          <w:tcPr>
            <w:tcW w:w="7501" w:type="dxa"/>
          </w:tcPr>
          <w:p w14:paraId="1EFD7BD2" w14:textId="418C8B6D" w:rsidR="0097710A" w:rsidRPr="00AD17A8" w:rsidRDefault="0097710A" w:rsidP="008E4820">
            <w:pPr>
              <w:numPr>
                <w:ilvl w:val="12"/>
                <w:numId w:val="0"/>
              </w:numPr>
              <w:ind w:right="-2"/>
              <w:jc w:val="both"/>
              <w:rPr>
                <w:sz w:val="22"/>
                <w:szCs w:val="22"/>
                <w:lang w:val="lt-LT" w:eastAsia="lt-LT"/>
              </w:rPr>
            </w:pPr>
            <w:r w:rsidRPr="00B96297">
              <w:rPr>
                <w:sz w:val="22"/>
                <w:szCs w:val="22"/>
                <w:lang w:val="sv-SE" w:eastAsia="lt-LT"/>
              </w:rPr>
              <w:t>Quadrixam 10 mg/2</w:t>
            </w:r>
            <w:r w:rsidR="00361BA0" w:rsidRPr="00B96297">
              <w:rPr>
                <w:sz w:val="22"/>
                <w:szCs w:val="22"/>
                <w:lang w:val="sv-SE" w:eastAsia="lt-LT"/>
              </w:rPr>
              <w:t>,</w:t>
            </w:r>
            <w:r w:rsidRPr="00B96297">
              <w:rPr>
                <w:sz w:val="22"/>
                <w:szCs w:val="22"/>
                <w:lang w:val="sv-SE" w:eastAsia="lt-LT"/>
              </w:rPr>
              <w:t>5 mg/10 mg/5 mg</w:t>
            </w:r>
          </w:p>
        </w:tc>
      </w:tr>
      <w:tr w:rsidR="0097710A" w:rsidRPr="00411350" w14:paraId="47554FF4" w14:textId="77777777" w:rsidTr="008E4820">
        <w:tc>
          <w:tcPr>
            <w:tcW w:w="1560" w:type="dxa"/>
            <w:vAlign w:val="center"/>
          </w:tcPr>
          <w:p w14:paraId="49E49AEA" w14:textId="324C79CA" w:rsidR="0097710A" w:rsidRPr="00AD17A8" w:rsidRDefault="0097710A" w:rsidP="008E4820">
            <w:pPr>
              <w:numPr>
                <w:ilvl w:val="12"/>
                <w:numId w:val="0"/>
              </w:numPr>
              <w:ind w:right="-2"/>
              <w:jc w:val="both"/>
              <w:rPr>
                <w:sz w:val="22"/>
                <w:szCs w:val="22"/>
                <w:lang w:val="lt-LT" w:eastAsia="lt-LT"/>
              </w:rPr>
            </w:pPr>
            <w:proofErr w:type="spellStart"/>
            <w:r w:rsidRPr="00AD17A8">
              <w:rPr>
                <w:sz w:val="22"/>
                <w:szCs w:val="22"/>
                <w:lang w:eastAsia="lt-LT"/>
              </w:rPr>
              <w:t>Slovakija</w:t>
            </w:r>
            <w:proofErr w:type="spellEnd"/>
          </w:p>
        </w:tc>
        <w:tc>
          <w:tcPr>
            <w:tcW w:w="7501" w:type="dxa"/>
          </w:tcPr>
          <w:p w14:paraId="6217D50D" w14:textId="35C9F178" w:rsidR="0097710A" w:rsidRPr="00AD17A8" w:rsidRDefault="0097710A" w:rsidP="008E4820">
            <w:pPr>
              <w:numPr>
                <w:ilvl w:val="12"/>
                <w:numId w:val="0"/>
              </w:numPr>
              <w:ind w:right="-2"/>
              <w:jc w:val="both"/>
              <w:rPr>
                <w:sz w:val="22"/>
                <w:szCs w:val="22"/>
                <w:lang w:val="lt-LT" w:eastAsia="lt-LT"/>
              </w:rPr>
            </w:pPr>
            <w:r w:rsidRPr="00B96297">
              <w:rPr>
                <w:sz w:val="22"/>
                <w:szCs w:val="22"/>
                <w:lang w:val="sv-SE" w:eastAsia="lt-LT"/>
              </w:rPr>
              <w:t>Quadrixam 10 mg/2</w:t>
            </w:r>
            <w:r w:rsidR="00361BA0" w:rsidRPr="00B96297">
              <w:rPr>
                <w:sz w:val="22"/>
                <w:szCs w:val="22"/>
                <w:lang w:val="sv-SE" w:eastAsia="lt-LT"/>
              </w:rPr>
              <w:t>,</w:t>
            </w:r>
            <w:r w:rsidRPr="00B96297">
              <w:rPr>
                <w:sz w:val="22"/>
                <w:szCs w:val="22"/>
                <w:lang w:val="sv-SE" w:eastAsia="lt-LT"/>
              </w:rPr>
              <w:t>5 mg/10 mg/5 mg</w:t>
            </w:r>
          </w:p>
        </w:tc>
      </w:tr>
      <w:tr w:rsidR="0097710A" w:rsidRPr="00411350" w14:paraId="7DF36C7B" w14:textId="77777777" w:rsidTr="008E4820">
        <w:tc>
          <w:tcPr>
            <w:tcW w:w="1560" w:type="dxa"/>
            <w:vAlign w:val="center"/>
          </w:tcPr>
          <w:p w14:paraId="2EE923A0" w14:textId="238AA14A" w:rsidR="0097710A" w:rsidRPr="00AD17A8" w:rsidRDefault="0097710A" w:rsidP="008E4820">
            <w:pPr>
              <w:numPr>
                <w:ilvl w:val="12"/>
                <w:numId w:val="0"/>
              </w:numPr>
              <w:ind w:right="-2"/>
              <w:jc w:val="both"/>
              <w:rPr>
                <w:sz w:val="22"/>
                <w:szCs w:val="22"/>
                <w:lang w:val="lt-LT" w:eastAsia="lt-LT"/>
              </w:rPr>
            </w:pPr>
            <w:proofErr w:type="spellStart"/>
            <w:r w:rsidRPr="00AD17A8">
              <w:rPr>
                <w:sz w:val="22"/>
                <w:szCs w:val="22"/>
                <w:lang w:eastAsia="lt-LT"/>
              </w:rPr>
              <w:t>Slovėnija</w:t>
            </w:r>
            <w:proofErr w:type="spellEnd"/>
          </w:p>
        </w:tc>
        <w:tc>
          <w:tcPr>
            <w:tcW w:w="7501" w:type="dxa"/>
          </w:tcPr>
          <w:p w14:paraId="41087EC0" w14:textId="2778EFE2" w:rsidR="0097710A" w:rsidRPr="00AD17A8" w:rsidRDefault="0097710A" w:rsidP="008E4820">
            <w:pPr>
              <w:numPr>
                <w:ilvl w:val="12"/>
                <w:numId w:val="0"/>
              </w:numPr>
              <w:ind w:right="-2"/>
              <w:jc w:val="both"/>
              <w:rPr>
                <w:sz w:val="22"/>
                <w:szCs w:val="22"/>
                <w:lang w:val="lt-LT" w:eastAsia="lt-LT"/>
              </w:rPr>
            </w:pPr>
            <w:r w:rsidRPr="00B96297">
              <w:rPr>
                <w:sz w:val="22"/>
                <w:szCs w:val="22"/>
                <w:lang w:val="sv-SE" w:eastAsia="lt-LT"/>
              </w:rPr>
              <w:t>Quadrixam 10 mg/2</w:t>
            </w:r>
            <w:r w:rsidR="00361BA0" w:rsidRPr="00B96297">
              <w:rPr>
                <w:sz w:val="22"/>
                <w:szCs w:val="22"/>
                <w:lang w:val="sv-SE" w:eastAsia="lt-LT"/>
              </w:rPr>
              <w:t>,</w:t>
            </w:r>
            <w:r w:rsidRPr="00B96297">
              <w:rPr>
                <w:sz w:val="22"/>
                <w:szCs w:val="22"/>
                <w:lang w:val="sv-SE" w:eastAsia="lt-LT"/>
              </w:rPr>
              <w:t xml:space="preserve">5 mg/10 mg/5 mg trde kapsule </w:t>
            </w:r>
          </w:p>
        </w:tc>
      </w:tr>
      <w:tr w:rsidR="0097710A" w:rsidRPr="00411350" w14:paraId="7233C204" w14:textId="77777777" w:rsidTr="00AD17A8">
        <w:trPr>
          <w:trHeight w:val="80"/>
        </w:trPr>
        <w:tc>
          <w:tcPr>
            <w:tcW w:w="1560" w:type="dxa"/>
            <w:vAlign w:val="center"/>
          </w:tcPr>
          <w:p w14:paraId="7E9597A0" w14:textId="31B59947" w:rsidR="0097710A" w:rsidRPr="00AD17A8" w:rsidRDefault="0097710A" w:rsidP="008E4820">
            <w:pPr>
              <w:numPr>
                <w:ilvl w:val="12"/>
                <w:numId w:val="0"/>
              </w:numPr>
              <w:ind w:right="-2"/>
              <w:jc w:val="both"/>
              <w:rPr>
                <w:sz w:val="22"/>
                <w:szCs w:val="22"/>
                <w:lang w:val="lt-LT" w:eastAsia="lt-LT"/>
              </w:rPr>
            </w:pPr>
            <w:proofErr w:type="spellStart"/>
            <w:r w:rsidRPr="00AD17A8">
              <w:rPr>
                <w:sz w:val="22"/>
                <w:szCs w:val="22"/>
                <w:lang w:eastAsia="lt-LT"/>
              </w:rPr>
              <w:t>Ispanija</w:t>
            </w:r>
            <w:proofErr w:type="spellEnd"/>
          </w:p>
        </w:tc>
        <w:tc>
          <w:tcPr>
            <w:tcW w:w="7501" w:type="dxa"/>
          </w:tcPr>
          <w:p w14:paraId="4BE6D986" w14:textId="7CBDCAA4" w:rsidR="0097710A" w:rsidRPr="00AD17A8" w:rsidRDefault="0097710A" w:rsidP="008E4820">
            <w:pPr>
              <w:numPr>
                <w:ilvl w:val="12"/>
                <w:numId w:val="0"/>
              </w:numPr>
              <w:ind w:right="-2"/>
              <w:jc w:val="both"/>
              <w:rPr>
                <w:sz w:val="22"/>
                <w:szCs w:val="22"/>
                <w:lang w:val="lt-LT" w:eastAsia="lt-LT"/>
              </w:rPr>
            </w:pPr>
            <w:r w:rsidRPr="00B96297">
              <w:rPr>
                <w:sz w:val="22"/>
                <w:szCs w:val="22"/>
                <w:lang w:val="es-ES" w:eastAsia="lt-LT"/>
              </w:rPr>
              <w:t>Quadrixam 10 mg/2</w:t>
            </w:r>
            <w:r w:rsidR="00361BA0" w:rsidRPr="00B96297">
              <w:rPr>
                <w:sz w:val="22"/>
                <w:szCs w:val="22"/>
                <w:lang w:val="es-ES" w:eastAsia="lt-LT"/>
              </w:rPr>
              <w:t>,</w:t>
            </w:r>
            <w:r w:rsidRPr="00B96297">
              <w:rPr>
                <w:sz w:val="22"/>
                <w:szCs w:val="22"/>
                <w:lang w:val="es-ES" w:eastAsia="lt-LT"/>
              </w:rPr>
              <w:t>5 mg/10 mg/5 mg cápsulas duras</w:t>
            </w:r>
          </w:p>
        </w:tc>
      </w:tr>
    </w:tbl>
    <w:p w14:paraId="382515AF" w14:textId="77777777" w:rsidR="0097710A" w:rsidRPr="003C571A" w:rsidRDefault="0097710A" w:rsidP="003C571A">
      <w:pPr>
        <w:jc w:val="both"/>
        <w:rPr>
          <w:b/>
          <w:bCs/>
          <w:sz w:val="22"/>
          <w:szCs w:val="22"/>
          <w:highlight w:val="yellow"/>
          <w:lang w:eastAsia="lt-LT"/>
        </w:rPr>
      </w:pPr>
    </w:p>
    <w:p w14:paraId="48A82E89" w14:textId="77777777" w:rsidR="003C571A" w:rsidRDefault="003C571A">
      <w:pPr>
        <w:jc w:val="both"/>
        <w:rPr>
          <w:sz w:val="22"/>
          <w:szCs w:val="22"/>
          <w:lang w:eastAsia="lt-LT"/>
        </w:rPr>
      </w:pPr>
    </w:p>
    <w:p w14:paraId="77A6E71B" w14:textId="1E1F8C76" w:rsidR="008D3B35" w:rsidRDefault="00AB4978">
      <w:pPr>
        <w:jc w:val="both"/>
        <w:rPr>
          <w:sz w:val="22"/>
          <w:szCs w:val="22"/>
          <w:lang w:eastAsia="lt-LT"/>
        </w:rPr>
      </w:pPr>
      <w:r>
        <w:rPr>
          <w:b/>
          <w:bCs/>
          <w:sz w:val="22"/>
          <w:szCs w:val="22"/>
          <w:lang w:eastAsia="lt-LT"/>
        </w:rPr>
        <w:t xml:space="preserve">Šis pakuotės lapelis paskutinį kartą peržiūrėtas </w:t>
      </w:r>
      <w:r w:rsidR="005D2412">
        <w:rPr>
          <w:b/>
          <w:bCs/>
          <w:sz w:val="22"/>
          <w:szCs w:val="22"/>
          <w:lang w:eastAsia="lt-LT"/>
        </w:rPr>
        <w:t>2026-06-04.</w:t>
      </w:r>
    </w:p>
    <w:p w14:paraId="59D606F3" w14:textId="77777777" w:rsidR="003E2E77" w:rsidRDefault="003E2E77">
      <w:pPr>
        <w:jc w:val="both"/>
        <w:rPr>
          <w:sz w:val="22"/>
          <w:szCs w:val="22"/>
          <w:lang w:eastAsia="lt-LT"/>
        </w:rPr>
      </w:pPr>
    </w:p>
    <w:p w14:paraId="58380CFB" w14:textId="77777777" w:rsidR="00862F30" w:rsidRDefault="00862F30">
      <w:pPr>
        <w:jc w:val="both"/>
        <w:rPr>
          <w:sz w:val="22"/>
          <w:szCs w:val="22"/>
          <w:lang w:eastAsia="lt-LT"/>
        </w:rPr>
      </w:pPr>
    </w:p>
    <w:p w14:paraId="6340FED9" w14:textId="734351A9" w:rsidR="008D3B35" w:rsidRDefault="00AB4978">
      <w:pPr>
        <w:jc w:val="both"/>
        <w:rPr>
          <w:sz w:val="22"/>
          <w:szCs w:val="22"/>
          <w:lang w:eastAsia="lt-LT"/>
        </w:rPr>
      </w:pPr>
      <w:r>
        <w:rPr>
          <w:sz w:val="22"/>
          <w:szCs w:val="22"/>
          <w:lang w:eastAsia="lt-LT"/>
        </w:rPr>
        <w:t xml:space="preserve">Išsami informacija apie šį vaistą pateikiama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w:t>
      </w:r>
    </w:p>
    <w:p w14:paraId="4F7DBFB8" w14:textId="77777777" w:rsidR="008D3B35" w:rsidRPr="00B4495D" w:rsidRDefault="008D3B35">
      <w:pPr>
        <w:jc w:val="both"/>
        <w:rPr>
          <w:sz w:val="22"/>
          <w:szCs w:val="22"/>
          <w:lang w:eastAsia="lt-LT"/>
        </w:rPr>
      </w:pPr>
    </w:p>
    <w:p w14:paraId="04F3E280" w14:textId="77777777" w:rsidR="008D3B35" w:rsidRPr="00B96297" w:rsidRDefault="008D3B35" w:rsidP="006936D8">
      <w:pPr>
        <w:widowControl w:val="0"/>
      </w:pPr>
    </w:p>
    <w:sectPr w:rsidR="008D3B35" w:rsidRPr="00B96297" w:rsidSect="00A27053">
      <w:headerReference w:type="even" r:id="rId13"/>
      <w:headerReference w:type="default" r:id="rId14"/>
      <w:footerReference w:type="even" r:id="rId15"/>
      <w:footerReference w:type="default" r:id="rId16"/>
      <w:headerReference w:type="first" r:id="rId17"/>
      <w:footerReference w:type="first" r:id="rId18"/>
      <w:pgSz w:w="11906" w:h="16838"/>
      <w:pgMar w:top="1134" w:right="1418" w:bottom="1134" w:left="1418"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13C4F" w14:textId="77777777" w:rsidR="000D588C" w:rsidRDefault="000D588C">
      <w:r>
        <w:separator/>
      </w:r>
    </w:p>
  </w:endnote>
  <w:endnote w:type="continuationSeparator" w:id="0">
    <w:p w14:paraId="6820F274" w14:textId="77777777" w:rsidR="000D588C" w:rsidRDefault="000D5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F668D" w14:textId="77777777" w:rsidR="008D3B35" w:rsidRDefault="008D3B35">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3524120"/>
      <w:docPartObj>
        <w:docPartGallery w:val="Page Numbers (Bottom of Page)"/>
        <w:docPartUnique/>
      </w:docPartObj>
    </w:sdtPr>
    <w:sdtEndPr>
      <w:rPr>
        <w:sz w:val="22"/>
        <w:szCs w:val="22"/>
      </w:rPr>
    </w:sdtEndPr>
    <w:sdtContent>
      <w:p w14:paraId="60E47A9C" w14:textId="24631CE0" w:rsidR="00E6502C" w:rsidRPr="00E6502C" w:rsidRDefault="00E6502C">
        <w:pPr>
          <w:pStyle w:val="Porat"/>
          <w:jc w:val="center"/>
          <w:rPr>
            <w:sz w:val="22"/>
            <w:szCs w:val="22"/>
          </w:rPr>
        </w:pPr>
        <w:r w:rsidRPr="00E6502C">
          <w:rPr>
            <w:sz w:val="22"/>
            <w:szCs w:val="22"/>
          </w:rPr>
          <w:fldChar w:fldCharType="begin"/>
        </w:r>
        <w:r w:rsidRPr="00E6502C">
          <w:rPr>
            <w:sz w:val="22"/>
            <w:szCs w:val="22"/>
          </w:rPr>
          <w:instrText>PAGE   \* MERGEFORMAT</w:instrText>
        </w:r>
        <w:r w:rsidRPr="00E6502C">
          <w:rPr>
            <w:sz w:val="22"/>
            <w:szCs w:val="22"/>
          </w:rPr>
          <w:fldChar w:fldCharType="separate"/>
        </w:r>
        <w:r w:rsidRPr="00E6502C">
          <w:rPr>
            <w:sz w:val="22"/>
            <w:szCs w:val="22"/>
          </w:rPr>
          <w:t>2</w:t>
        </w:r>
        <w:r w:rsidRPr="00E6502C">
          <w:rPr>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23AFE" w14:textId="77777777" w:rsidR="008D3B35" w:rsidRDefault="008D3B35">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94150" w14:textId="77777777" w:rsidR="000D588C" w:rsidRDefault="000D588C">
      <w:r>
        <w:separator/>
      </w:r>
    </w:p>
  </w:footnote>
  <w:footnote w:type="continuationSeparator" w:id="0">
    <w:p w14:paraId="2B0E3494" w14:textId="77777777" w:rsidR="000D588C" w:rsidRDefault="000D58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AC98D" w14:textId="77777777" w:rsidR="008D3B35" w:rsidRDefault="008D3B35">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7F6D8" w14:textId="77777777" w:rsidR="00B96297" w:rsidRDefault="00B9629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E60E1" w14:textId="77777777" w:rsidR="008D3B35" w:rsidRDefault="008D3B35">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9FED5C8"/>
    <w:lvl w:ilvl="0">
      <w:numFmt w:val="decimal"/>
      <w:lvlText w:val="*"/>
      <w:lvlJc w:val="left"/>
      <w:pPr>
        <w:ind w:left="0" w:firstLine="0"/>
      </w:pPr>
    </w:lvl>
  </w:abstractNum>
  <w:abstractNum w:abstractNumId="1" w15:restartNumberingAfterBreak="0">
    <w:nsid w:val="07631F9D"/>
    <w:multiLevelType w:val="hybridMultilevel"/>
    <w:tmpl w:val="AD681FFA"/>
    <w:lvl w:ilvl="0" w:tplc="7CA8A76C">
      <w:start w:val="4"/>
      <w:numFmt w:val="bullet"/>
      <w:lvlText w:val="-"/>
      <w:lvlJc w:val="left"/>
      <w:pPr>
        <w:ind w:left="720" w:hanging="360"/>
      </w:pPr>
      <w:rPr>
        <w:rFonts w:ascii="Times New Roman" w:eastAsia="Times New Roman" w:hAnsi="Times New Roman" w:cs="Times New Roman"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2A66E0"/>
    <w:multiLevelType w:val="hybridMultilevel"/>
    <w:tmpl w:val="CE4A87F6"/>
    <w:lvl w:ilvl="0" w:tplc="7CA8A76C">
      <w:start w:val="4"/>
      <w:numFmt w:val="bullet"/>
      <w:lvlText w:val="-"/>
      <w:lvlJc w:val="left"/>
      <w:pPr>
        <w:ind w:left="720" w:hanging="360"/>
      </w:pPr>
      <w:rPr>
        <w:rFonts w:ascii="Times New Roman" w:eastAsia="Times New Roman" w:hAnsi="Times New Roman" w:cs="Times New Roman"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F60839"/>
    <w:multiLevelType w:val="hybridMultilevel"/>
    <w:tmpl w:val="373429D8"/>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683F42"/>
    <w:multiLevelType w:val="hybridMultilevel"/>
    <w:tmpl w:val="F0C0B428"/>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BEE535F"/>
    <w:multiLevelType w:val="hybridMultilevel"/>
    <w:tmpl w:val="5FFE25A2"/>
    <w:lvl w:ilvl="0" w:tplc="09FED5C8">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3165DE"/>
    <w:multiLevelType w:val="hybridMultilevel"/>
    <w:tmpl w:val="F3F0D0EA"/>
    <w:lvl w:ilvl="0" w:tplc="34CCBDE2">
      <w:numFmt w:val="bullet"/>
      <w:lvlText w:val="-"/>
      <w:lvlJc w:val="left"/>
      <w:pPr>
        <w:ind w:left="720" w:hanging="360"/>
      </w:pPr>
      <w:rPr>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1939EF"/>
    <w:multiLevelType w:val="hybridMultilevel"/>
    <w:tmpl w:val="6AFCB51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2EB7C36"/>
    <w:multiLevelType w:val="hybridMultilevel"/>
    <w:tmpl w:val="3752A796"/>
    <w:lvl w:ilvl="0" w:tplc="2D50E348">
      <w:numFmt w:val="bullet"/>
      <w:lvlText w:val="–"/>
      <w:lvlJc w:val="left"/>
      <w:pPr>
        <w:ind w:left="900" w:hanging="54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A26A81"/>
    <w:multiLevelType w:val="hybridMultilevel"/>
    <w:tmpl w:val="4CD2879A"/>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FFFFFFFF">
      <w:start w:val="1"/>
      <w:numFmt w:val="bullet"/>
      <w:lvlText w:val="-"/>
      <w:lvlJc w:val="left"/>
      <w:pPr>
        <w:ind w:left="720" w:hanging="360"/>
      </w:p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5016FFD"/>
    <w:multiLevelType w:val="hybridMultilevel"/>
    <w:tmpl w:val="2E968E74"/>
    <w:lvl w:ilvl="0" w:tplc="7CA8A76C">
      <w:start w:val="4"/>
      <w:numFmt w:val="bullet"/>
      <w:lvlText w:val="-"/>
      <w:lvlJc w:val="left"/>
      <w:pPr>
        <w:ind w:left="720" w:hanging="360"/>
      </w:pPr>
      <w:rPr>
        <w:rFonts w:ascii="Times New Roman" w:eastAsia="Times New Roman" w:hAnsi="Times New Roman" w:cs="Times New Roman"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CC5D14"/>
    <w:multiLevelType w:val="hybridMultilevel"/>
    <w:tmpl w:val="5DB8CFD6"/>
    <w:lvl w:ilvl="0" w:tplc="C31EE460">
      <w:start w:val="1"/>
      <w:numFmt w:val="bullet"/>
      <w:pStyle w:val="BT-EMEASMCA"/>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26467B"/>
    <w:multiLevelType w:val="hybridMultilevel"/>
    <w:tmpl w:val="B2249A82"/>
    <w:lvl w:ilvl="0" w:tplc="FFFFFFFF">
      <w:start w:val="4"/>
      <w:numFmt w:val="bullet"/>
      <w:lvlText w:val="-"/>
      <w:lvlJc w:val="left"/>
      <w:pPr>
        <w:ind w:left="900" w:hanging="360"/>
      </w:pPr>
      <w:rPr>
        <w:rFonts w:ascii="Times New Roman" w:eastAsia="Times New Roman" w:hAnsi="Times New Roman" w:cs="Times New Roman" w:hint="default"/>
        <w:sz w:val="22"/>
        <w:szCs w:val="22"/>
      </w:rPr>
    </w:lvl>
    <w:lvl w:ilvl="1" w:tplc="FFFFFFFF">
      <w:start w:val="1"/>
      <w:numFmt w:val="bullet"/>
      <w:lvlText w:val="-"/>
      <w:lvlJc w:val="left"/>
      <w:pPr>
        <w:ind w:left="720" w:hanging="360"/>
      </w:p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3" w15:restartNumberingAfterBreak="0">
    <w:nsid w:val="1E9452F3"/>
    <w:multiLevelType w:val="hybridMultilevel"/>
    <w:tmpl w:val="75EAEC0E"/>
    <w:lvl w:ilvl="0" w:tplc="FFFFFFFF">
      <w:start w:val="1"/>
      <w:numFmt w:val="bullet"/>
      <w:lvlText w:val="-"/>
      <w:lvlJc w:val="left"/>
      <w:pPr>
        <w:ind w:left="720" w:hanging="360"/>
      </w:pPr>
    </w:lvl>
    <w:lvl w:ilvl="1" w:tplc="FFFFFFFF">
      <w:start w:val="1"/>
      <w:numFmt w:val="bullet"/>
      <w:lvlText w:val="-"/>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669530E"/>
    <w:multiLevelType w:val="hybridMultilevel"/>
    <w:tmpl w:val="1422A122"/>
    <w:lvl w:ilvl="0" w:tplc="7CA8A76C">
      <w:start w:val="4"/>
      <w:numFmt w:val="bullet"/>
      <w:lvlText w:val="-"/>
      <w:lvlJc w:val="left"/>
      <w:pPr>
        <w:ind w:left="720" w:hanging="360"/>
      </w:pPr>
      <w:rPr>
        <w:rFonts w:ascii="Times New Roman" w:eastAsia="Times New Roman" w:hAnsi="Times New Roman" w:cs="Times New Roman"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870AB5"/>
    <w:multiLevelType w:val="hybridMultilevel"/>
    <w:tmpl w:val="F076946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E8F61AC"/>
    <w:multiLevelType w:val="hybridMultilevel"/>
    <w:tmpl w:val="7A2A4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EB2833"/>
    <w:multiLevelType w:val="hybridMultilevel"/>
    <w:tmpl w:val="B4BC3360"/>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5065CA6"/>
    <w:multiLevelType w:val="hybridMultilevel"/>
    <w:tmpl w:val="1CF07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8E07A5"/>
    <w:multiLevelType w:val="hybridMultilevel"/>
    <w:tmpl w:val="080AE528"/>
    <w:lvl w:ilvl="0" w:tplc="2D50E348">
      <w:numFmt w:val="bullet"/>
      <w:lvlText w:val="–"/>
      <w:lvlJc w:val="left"/>
      <w:pPr>
        <w:ind w:left="900" w:hanging="54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181749"/>
    <w:multiLevelType w:val="hybridMultilevel"/>
    <w:tmpl w:val="CC30C6EE"/>
    <w:lvl w:ilvl="0" w:tplc="2D50E348">
      <w:numFmt w:val="bullet"/>
      <w:lvlText w:val="–"/>
      <w:lvlJc w:val="left"/>
      <w:pPr>
        <w:ind w:left="900" w:hanging="54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3B27F0"/>
    <w:multiLevelType w:val="hybridMultilevel"/>
    <w:tmpl w:val="1EF02654"/>
    <w:lvl w:ilvl="0" w:tplc="7CA8A76C">
      <w:start w:val="4"/>
      <w:numFmt w:val="bullet"/>
      <w:lvlText w:val="-"/>
      <w:lvlJc w:val="left"/>
      <w:pPr>
        <w:ind w:left="900" w:hanging="360"/>
      </w:pPr>
      <w:rPr>
        <w:rFonts w:ascii="Times New Roman" w:eastAsia="Times New Roman" w:hAnsi="Times New Roman" w:cs="Times New Roman" w:hint="default"/>
        <w:sz w:val="22"/>
        <w:szCs w:val="22"/>
      </w:rPr>
    </w:lvl>
    <w:lvl w:ilvl="1" w:tplc="D0EC84EC">
      <w:numFmt w:val="bullet"/>
      <w:lvlText w:val="–"/>
      <w:lvlJc w:val="left"/>
      <w:pPr>
        <w:ind w:left="1830" w:hanging="570"/>
      </w:pPr>
      <w:rPr>
        <w:rFonts w:ascii="Times New Roman" w:eastAsia="SimSun" w:hAnsi="Times New Roman" w:cs="Times New Roman"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22" w15:restartNumberingAfterBreak="0">
    <w:nsid w:val="49BC0078"/>
    <w:multiLevelType w:val="hybridMultilevel"/>
    <w:tmpl w:val="CACED7F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A3C1FF6"/>
    <w:multiLevelType w:val="hybridMultilevel"/>
    <w:tmpl w:val="B1127B0C"/>
    <w:lvl w:ilvl="0" w:tplc="FFFFFFFF">
      <w:start w:val="1"/>
      <w:numFmt w:val="bullet"/>
      <w:lvlText w:val="-"/>
      <w:lvlJc w:val="left"/>
      <w:pPr>
        <w:ind w:left="720" w:hanging="360"/>
      </w:pPr>
    </w:lvl>
    <w:lvl w:ilvl="1" w:tplc="FFFFFFFF">
      <w:start w:val="1"/>
      <w:numFmt w:val="bullet"/>
      <w:lvlText w:val="-"/>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A402F60"/>
    <w:multiLevelType w:val="hybridMultilevel"/>
    <w:tmpl w:val="6C1E55AE"/>
    <w:lvl w:ilvl="0" w:tplc="7CA8A76C">
      <w:start w:val="4"/>
      <w:numFmt w:val="bullet"/>
      <w:lvlText w:val="-"/>
      <w:lvlJc w:val="left"/>
      <w:pPr>
        <w:ind w:left="720" w:hanging="360"/>
      </w:pPr>
      <w:rPr>
        <w:rFonts w:ascii="Times New Roman" w:eastAsia="Times New Roman" w:hAnsi="Times New Roman" w:cs="Times New Roman"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4612CB"/>
    <w:multiLevelType w:val="hybridMultilevel"/>
    <w:tmpl w:val="27F4018C"/>
    <w:lvl w:ilvl="0" w:tplc="FFFFFFFF">
      <w:start w:val="1"/>
      <w:numFmt w:val="bullet"/>
      <w:lvlText w:val="-"/>
      <w:lvlJc w:val="left"/>
      <w:pPr>
        <w:ind w:left="720" w:hanging="360"/>
      </w:pPr>
    </w:lvl>
    <w:lvl w:ilvl="1" w:tplc="FFFFFFFF">
      <w:start w:val="1"/>
      <w:numFmt w:val="bullet"/>
      <w:lvlText w:val="-"/>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62D4DE2"/>
    <w:multiLevelType w:val="hybridMultilevel"/>
    <w:tmpl w:val="A80ED1AA"/>
    <w:lvl w:ilvl="0" w:tplc="7CA8A76C">
      <w:start w:val="4"/>
      <w:numFmt w:val="bullet"/>
      <w:lvlText w:val="-"/>
      <w:lvlJc w:val="left"/>
      <w:pPr>
        <w:ind w:left="720" w:hanging="360"/>
      </w:pPr>
      <w:rPr>
        <w:rFonts w:ascii="Times New Roman" w:eastAsia="Times New Roman" w:hAnsi="Times New Roman" w:cs="Times New Roman" w:hint="default"/>
        <w:sz w:val="22"/>
        <w:szCs w:val="22"/>
      </w:rPr>
    </w:lvl>
    <w:lvl w:ilvl="1" w:tplc="FDD8CA7A">
      <w:numFmt w:val="bullet"/>
      <w:lvlText w:val="–"/>
      <w:lvlJc w:val="left"/>
      <w:pPr>
        <w:ind w:left="1644" w:hanging="564"/>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E71F31"/>
    <w:multiLevelType w:val="hybridMultilevel"/>
    <w:tmpl w:val="AA20FE02"/>
    <w:lvl w:ilvl="0" w:tplc="2D50E348">
      <w:numFmt w:val="bullet"/>
      <w:lvlText w:val="–"/>
      <w:lvlJc w:val="left"/>
      <w:pPr>
        <w:ind w:left="1467" w:hanging="540"/>
      </w:pPr>
      <w:rPr>
        <w:rFonts w:ascii="Times New Roman" w:eastAsia="Times New Roman"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59FD7F58"/>
    <w:multiLevelType w:val="hybridMultilevel"/>
    <w:tmpl w:val="6DF49C5C"/>
    <w:lvl w:ilvl="0" w:tplc="32A691FC">
      <w:start w:val="1"/>
      <w:numFmt w:val="bullet"/>
      <w:lvlText w:val="-"/>
      <w:lvlJc w:val="left"/>
      <w:pPr>
        <w:ind w:left="720" w:hanging="360"/>
      </w:pPr>
      <w:rPr>
        <w:rFonts w:ascii="Times New Roman" w:hAnsi="Times New Roman" w:hint="default"/>
        <w:b/>
        <w:i w:val="0"/>
        <w:color w:val="auto"/>
        <w:sz w:val="20"/>
        <w:effect w:val="none"/>
      </w:rPr>
    </w:lvl>
    <w:lvl w:ilvl="1" w:tplc="32A691FC">
      <w:start w:val="1"/>
      <w:numFmt w:val="bullet"/>
      <w:lvlText w:val="-"/>
      <w:lvlJc w:val="left"/>
      <w:pPr>
        <w:ind w:left="1440" w:hanging="360"/>
      </w:pPr>
      <w:rPr>
        <w:rFonts w:ascii="Times New Roman" w:hAnsi="Times New Roman" w:hint="default"/>
        <w:b/>
        <w:i w:val="0"/>
        <w:color w:val="auto"/>
        <w:sz w:val="20"/>
        <w:effect w:val="none"/>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5D3D27EA"/>
    <w:multiLevelType w:val="hybridMultilevel"/>
    <w:tmpl w:val="28BAE1A0"/>
    <w:lvl w:ilvl="0" w:tplc="76C834AC">
      <w:start w:val="4"/>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0B7CCE"/>
    <w:multiLevelType w:val="hybridMultilevel"/>
    <w:tmpl w:val="84485922"/>
    <w:lvl w:ilvl="0" w:tplc="09FED5C8">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6E5BA6"/>
    <w:multiLevelType w:val="hybridMultilevel"/>
    <w:tmpl w:val="F50EB1E0"/>
    <w:lvl w:ilvl="0" w:tplc="08090001">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76117A"/>
    <w:multiLevelType w:val="hybridMultilevel"/>
    <w:tmpl w:val="42704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C153C6"/>
    <w:multiLevelType w:val="hybridMultilevel"/>
    <w:tmpl w:val="158CF26E"/>
    <w:lvl w:ilvl="0" w:tplc="EB7E03FE">
      <w:numFmt w:val="bullet"/>
      <w:lvlText w:val="-"/>
      <w:lvlJc w:val="left"/>
      <w:pPr>
        <w:ind w:left="720" w:hanging="360"/>
      </w:pPr>
      <w:rPr>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7A445E"/>
    <w:multiLevelType w:val="hybridMultilevel"/>
    <w:tmpl w:val="BD54C36C"/>
    <w:lvl w:ilvl="0" w:tplc="CD2A4D38">
      <w:numFmt w:val="bullet"/>
      <w:lvlText w:val="–"/>
      <w:lvlJc w:val="left"/>
      <w:pPr>
        <w:ind w:left="900" w:hanging="54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251BDA"/>
    <w:multiLevelType w:val="hybridMultilevel"/>
    <w:tmpl w:val="8544F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010709"/>
    <w:multiLevelType w:val="hybridMultilevel"/>
    <w:tmpl w:val="0840EDB6"/>
    <w:lvl w:ilvl="0" w:tplc="09FED5C8">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30687A"/>
    <w:multiLevelType w:val="hybridMultilevel"/>
    <w:tmpl w:val="FC38A652"/>
    <w:lvl w:ilvl="0" w:tplc="DEC275DC">
      <w:numFmt w:val="bullet"/>
      <w:lvlText w:val="–"/>
      <w:lvlJc w:val="left"/>
      <w:pPr>
        <w:ind w:left="900" w:hanging="54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C74B09"/>
    <w:multiLevelType w:val="hybridMultilevel"/>
    <w:tmpl w:val="A712097C"/>
    <w:lvl w:ilvl="0" w:tplc="1DD84530">
      <w:start w:val="1"/>
      <w:numFmt w:val="bullet"/>
      <w:lvlText w:val=""/>
      <w:lvlJc w:val="left"/>
      <w:pPr>
        <w:ind w:left="720" w:hanging="360"/>
      </w:pPr>
      <w:rPr>
        <w:rFonts w:ascii="Symbol" w:hAnsi="Symbol"/>
      </w:rPr>
    </w:lvl>
    <w:lvl w:ilvl="1" w:tplc="8FB0F7E0">
      <w:start w:val="1"/>
      <w:numFmt w:val="bullet"/>
      <w:lvlText w:val=""/>
      <w:lvlJc w:val="left"/>
      <w:pPr>
        <w:ind w:left="720" w:hanging="360"/>
      </w:pPr>
      <w:rPr>
        <w:rFonts w:ascii="Symbol" w:hAnsi="Symbol"/>
      </w:rPr>
    </w:lvl>
    <w:lvl w:ilvl="2" w:tplc="CED65D18">
      <w:start w:val="1"/>
      <w:numFmt w:val="bullet"/>
      <w:lvlText w:val=""/>
      <w:lvlJc w:val="left"/>
      <w:pPr>
        <w:ind w:left="720" w:hanging="360"/>
      </w:pPr>
      <w:rPr>
        <w:rFonts w:ascii="Symbol" w:hAnsi="Symbol"/>
      </w:rPr>
    </w:lvl>
    <w:lvl w:ilvl="3" w:tplc="E94A5B3E">
      <w:start w:val="1"/>
      <w:numFmt w:val="bullet"/>
      <w:lvlText w:val=""/>
      <w:lvlJc w:val="left"/>
      <w:pPr>
        <w:ind w:left="720" w:hanging="360"/>
      </w:pPr>
      <w:rPr>
        <w:rFonts w:ascii="Symbol" w:hAnsi="Symbol"/>
      </w:rPr>
    </w:lvl>
    <w:lvl w:ilvl="4" w:tplc="B170C034">
      <w:start w:val="1"/>
      <w:numFmt w:val="bullet"/>
      <w:lvlText w:val=""/>
      <w:lvlJc w:val="left"/>
      <w:pPr>
        <w:ind w:left="720" w:hanging="360"/>
      </w:pPr>
      <w:rPr>
        <w:rFonts w:ascii="Symbol" w:hAnsi="Symbol"/>
      </w:rPr>
    </w:lvl>
    <w:lvl w:ilvl="5" w:tplc="2B581B42">
      <w:start w:val="1"/>
      <w:numFmt w:val="bullet"/>
      <w:lvlText w:val=""/>
      <w:lvlJc w:val="left"/>
      <w:pPr>
        <w:ind w:left="720" w:hanging="360"/>
      </w:pPr>
      <w:rPr>
        <w:rFonts w:ascii="Symbol" w:hAnsi="Symbol"/>
      </w:rPr>
    </w:lvl>
    <w:lvl w:ilvl="6" w:tplc="06F4409E">
      <w:start w:val="1"/>
      <w:numFmt w:val="bullet"/>
      <w:lvlText w:val=""/>
      <w:lvlJc w:val="left"/>
      <w:pPr>
        <w:ind w:left="720" w:hanging="360"/>
      </w:pPr>
      <w:rPr>
        <w:rFonts w:ascii="Symbol" w:hAnsi="Symbol"/>
      </w:rPr>
    </w:lvl>
    <w:lvl w:ilvl="7" w:tplc="593015CE">
      <w:start w:val="1"/>
      <w:numFmt w:val="bullet"/>
      <w:lvlText w:val=""/>
      <w:lvlJc w:val="left"/>
      <w:pPr>
        <w:ind w:left="720" w:hanging="360"/>
      </w:pPr>
      <w:rPr>
        <w:rFonts w:ascii="Symbol" w:hAnsi="Symbol"/>
      </w:rPr>
    </w:lvl>
    <w:lvl w:ilvl="8" w:tplc="CE180290">
      <w:start w:val="1"/>
      <w:numFmt w:val="bullet"/>
      <w:lvlText w:val=""/>
      <w:lvlJc w:val="left"/>
      <w:pPr>
        <w:ind w:left="720" w:hanging="360"/>
      </w:pPr>
      <w:rPr>
        <w:rFonts w:ascii="Symbol" w:hAnsi="Symbol"/>
      </w:rPr>
    </w:lvl>
  </w:abstractNum>
  <w:abstractNum w:abstractNumId="39" w15:restartNumberingAfterBreak="0">
    <w:nsid w:val="738330B5"/>
    <w:multiLevelType w:val="hybridMultilevel"/>
    <w:tmpl w:val="74C8B738"/>
    <w:lvl w:ilvl="0" w:tplc="2BCEFC9C">
      <w:start w:val="4"/>
      <w:numFmt w:val="bullet"/>
      <w:lvlText w:val="-"/>
      <w:lvlJc w:val="left"/>
      <w:pPr>
        <w:tabs>
          <w:tab w:val="num" w:pos="720"/>
        </w:tabs>
        <w:ind w:left="720" w:hanging="360"/>
      </w:pPr>
      <w:rPr>
        <w:rFonts w:ascii="Times New Roman" w:eastAsia="SimSu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90452FD"/>
    <w:multiLevelType w:val="hybridMultilevel"/>
    <w:tmpl w:val="861E9750"/>
    <w:lvl w:ilvl="0" w:tplc="26D896F0">
      <w:numFmt w:val="bullet"/>
      <w:lvlText w:val="-"/>
      <w:lvlJc w:val="left"/>
      <w:pPr>
        <w:ind w:left="720" w:hanging="360"/>
      </w:pPr>
      <w:rPr>
        <w:rFonts w:ascii="Garamond" w:eastAsia="Times New Roman" w:hAnsi="Garamond" w:cs="Times New Roman"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F65F33"/>
    <w:multiLevelType w:val="hybridMultilevel"/>
    <w:tmpl w:val="E9FE5EEE"/>
    <w:lvl w:ilvl="0" w:tplc="FFFFFFFF">
      <w:start w:val="1"/>
      <w:numFmt w:val="bullet"/>
      <w:lvlText w:val="-"/>
      <w:legacy w:legacy="1" w:legacySpace="0" w:legacyIndent="360"/>
      <w:lvlJc w:val="left"/>
      <w:pPr>
        <w:ind w:left="2520" w:hanging="360"/>
      </w:pPr>
    </w:lvl>
    <w:lvl w:ilvl="1" w:tplc="5A141B02">
      <w:start w:val="1"/>
      <w:numFmt w:val="bullet"/>
      <w:lvlText w:val=""/>
      <w:lvlJc w:val="left"/>
      <w:pPr>
        <w:tabs>
          <w:tab w:val="num" w:pos="3600"/>
        </w:tabs>
        <w:ind w:left="3600" w:hanging="360"/>
      </w:pPr>
      <w:rPr>
        <w:rFonts w:ascii="Symbol" w:hAnsi="Symbol" w:hint="default"/>
        <w:color w:val="auto"/>
        <w:sz w:val="20"/>
      </w:rPr>
    </w:lvl>
    <w:lvl w:ilvl="2" w:tplc="040C0005">
      <w:start w:val="1"/>
      <w:numFmt w:val="decimal"/>
      <w:lvlText w:val="%3."/>
      <w:lvlJc w:val="left"/>
      <w:pPr>
        <w:tabs>
          <w:tab w:val="num" w:pos="4320"/>
        </w:tabs>
        <w:ind w:left="4320" w:hanging="360"/>
      </w:pPr>
    </w:lvl>
    <w:lvl w:ilvl="3" w:tplc="040C0001">
      <w:start w:val="1"/>
      <w:numFmt w:val="decimal"/>
      <w:lvlText w:val="%4."/>
      <w:lvlJc w:val="left"/>
      <w:pPr>
        <w:tabs>
          <w:tab w:val="num" w:pos="5040"/>
        </w:tabs>
        <w:ind w:left="5040" w:hanging="360"/>
      </w:pPr>
    </w:lvl>
    <w:lvl w:ilvl="4" w:tplc="040C0003">
      <w:start w:val="1"/>
      <w:numFmt w:val="decimal"/>
      <w:lvlText w:val="%5."/>
      <w:lvlJc w:val="left"/>
      <w:pPr>
        <w:tabs>
          <w:tab w:val="num" w:pos="5760"/>
        </w:tabs>
        <w:ind w:left="5760" w:hanging="360"/>
      </w:pPr>
    </w:lvl>
    <w:lvl w:ilvl="5" w:tplc="040C0005">
      <w:start w:val="1"/>
      <w:numFmt w:val="decimal"/>
      <w:lvlText w:val="%6."/>
      <w:lvlJc w:val="left"/>
      <w:pPr>
        <w:tabs>
          <w:tab w:val="num" w:pos="6480"/>
        </w:tabs>
        <w:ind w:left="6480" w:hanging="360"/>
      </w:pPr>
    </w:lvl>
    <w:lvl w:ilvl="6" w:tplc="040C0001">
      <w:start w:val="1"/>
      <w:numFmt w:val="decimal"/>
      <w:lvlText w:val="%7."/>
      <w:lvlJc w:val="left"/>
      <w:pPr>
        <w:tabs>
          <w:tab w:val="num" w:pos="7200"/>
        </w:tabs>
        <w:ind w:left="7200" w:hanging="360"/>
      </w:pPr>
    </w:lvl>
    <w:lvl w:ilvl="7" w:tplc="040C0003">
      <w:start w:val="1"/>
      <w:numFmt w:val="decimal"/>
      <w:lvlText w:val="%8."/>
      <w:lvlJc w:val="left"/>
      <w:pPr>
        <w:tabs>
          <w:tab w:val="num" w:pos="7920"/>
        </w:tabs>
        <w:ind w:left="7920" w:hanging="360"/>
      </w:pPr>
    </w:lvl>
    <w:lvl w:ilvl="8" w:tplc="040C0005">
      <w:start w:val="1"/>
      <w:numFmt w:val="decimal"/>
      <w:lvlText w:val="%9."/>
      <w:lvlJc w:val="left"/>
      <w:pPr>
        <w:tabs>
          <w:tab w:val="num" w:pos="8640"/>
        </w:tabs>
        <w:ind w:left="8640" w:hanging="360"/>
      </w:pPr>
    </w:lvl>
  </w:abstractNum>
  <w:num w:numId="1" w16cid:durableId="1267541883">
    <w:abstractNumId w:val="29"/>
  </w:num>
  <w:num w:numId="2" w16cid:durableId="1687517497">
    <w:abstractNumId w:val="24"/>
  </w:num>
  <w:num w:numId="3" w16cid:durableId="1139685133">
    <w:abstractNumId w:val="39"/>
  </w:num>
  <w:num w:numId="4" w16cid:durableId="922177900">
    <w:abstractNumId w:val="4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80748694">
    <w:abstractNumId w:val="40"/>
  </w:num>
  <w:num w:numId="6" w16cid:durableId="1437754711">
    <w:abstractNumId w:val="1"/>
  </w:num>
  <w:num w:numId="7" w16cid:durableId="1986667331">
    <w:abstractNumId w:val="37"/>
  </w:num>
  <w:num w:numId="8" w16cid:durableId="53242150">
    <w:abstractNumId w:val="14"/>
  </w:num>
  <w:num w:numId="9" w16cid:durableId="1738281296">
    <w:abstractNumId w:val="34"/>
  </w:num>
  <w:num w:numId="10" w16cid:durableId="1267158987">
    <w:abstractNumId w:val="41"/>
  </w:num>
  <w:num w:numId="11" w16cid:durableId="489488927">
    <w:abstractNumId w:val="10"/>
  </w:num>
  <w:num w:numId="12" w16cid:durableId="970600594">
    <w:abstractNumId w:val="20"/>
  </w:num>
  <w:num w:numId="13" w16cid:durableId="1556500403">
    <w:abstractNumId w:val="27"/>
  </w:num>
  <w:num w:numId="14" w16cid:durableId="60522339">
    <w:abstractNumId w:val="21"/>
  </w:num>
  <w:num w:numId="15" w16cid:durableId="118887308">
    <w:abstractNumId w:val="19"/>
  </w:num>
  <w:num w:numId="16" w16cid:durableId="2174610">
    <w:abstractNumId w:val="26"/>
  </w:num>
  <w:num w:numId="17" w16cid:durableId="1308977449">
    <w:abstractNumId w:val="8"/>
  </w:num>
  <w:num w:numId="18" w16cid:durableId="1180465533">
    <w:abstractNumId w:val="2"/>
  </w:num>
  <w:num w:numId="19" w16cid:durableId="1145052354">
    <w:abstractNumId w:val="31"/>
  </w:num>
  <w:num w:numId="20" w16cid:durableId="1947737414">
    <w:abstractNumId w:val="18"/>
  </w:num>
  <w:num w:numId="21" w16cid:durableId="224530645">
    <w:abstractNumId w:val="35"/>
  </w:num>
  <w:num w:numId="22" w16cid:durableId="903297850">
    <w:abstractNumId w:val="32"/>
  </w:num>
  <w:num w:numId="23" w16cid:durableId="1497959508">
    <w:abstractNumId w:val="16"/>
  </w:num>
  <w:num w:numId="24" w16cid:durableId="1934166212">
    <w:abstractNumId w:val="36"/>
  </w:num>
  <w:num w:numId="25" w16cid:durableId="42796716">
    <w:abstractNumId w:val="0"/>
    <w:lvlOverride w:ilvl="0">
      <w:lvl w:ilvl="0">
        <w:start w:val="1"/>
        <w:numFmt w:val="bullet"/>
        <w:lvlText w:val="-"/>
        <w:lvlJc w:val="left"/>
        <w:pPr>
          <w:ind w:left="360" w:hanging="360"/>
        </w:pPr>
      </w:lvl>
    </w:lvlOverride>
  </w:num>
  <w:num w:numId="26" w16cid:durableId="1851409905">
    <w:abstractNumId w:val="30"/>
  </w:num>
  <w:num w:numId="27" w16cid:durableId="83304012">
    <w:abstractNumId w:val="6"/>
  </w:num>
  <w:num w:numId="28" w16cid:durableId="1921135089">
    <w:abstractNumId w:val="11"/>
  </w:num>
  <w:num w:numId="29" w16cid:durableId="1952740339">
    <w:abstractNumId w:val="5"/>
  </w:num>
  <w:num w:numId="30" w16cid:durableId="874542980">
    <w:abstractNumId w:val="33"/>
  </w:num>
  <w:num w:numId="31" w16cid:durableId="212012025">
    <w:abstractNumId w:val="0"/>
    <w:lvlOverride w:ilvl="0">
      <w:lvl w:ilvl="0">
        <w:numFmt w:val="bullet"/>
        <w:lvlText w:val="-"/>
        <w:legacy w:legacy="1" w:legacySpace="0" w:legacyIndent="360"/>
        <w:lvlJc w:val="left"/>
        <w:pPr>
          <w:ind w:left="360" w:hanging="360"/>
        </w:pPr>
      </w:lvl>
    </w:lvlOverride>
  </w:num>
  <w:num w:numId="32" w16cid:durableId="277875581">
    <w:abstractNumId w:val="0"/>
    <w:lvlOverride w:ilvl="0">
      <w:lvl w:ilvl="0">
        <w:numFmt w:val="bullet"/>
        <w:lvlText w:val="-"/>
        <w:lvlJc w:val="left"/>
        <w:pPr>
          <w:ind w:left="360" w:hanging="360"/>
        </w:pPr>
      </w:lvl>
    </w:lvlOverride>
  </w:num>
  <w:num w:numId="33" w16cid:durableId="777220861">
    <w:abstractNumId w:val="28"/>
  </w:num>
  <w:num w:numId="34" w16cid:durableId="839807876">
    <w:abstractNumId w:val="9"/>
  </w:num>
  <w:num w:numId="35" w16cid:durableId="735663166">
    <w:abstractNumId w:val="15"/>
  </w:num>
  <w:num w:numId="36" w16cid:durableId="1419332013">
    <w:abstractNumId w:val="17"/>
  </w:num>
  <w:num w:numId="37" w16cid:durableId="2000229625">
    <w:abstractNumId w:val="13"/>
  </w:num>
  <w:num w:numId="38" w16cid:durableId="1269660716">
    <w:abstractNumId w:val="3"/>
  </w:num>
  <w:num w:numId="39" w16cid:durableId="449856713">
    <w:abstractNumId w:val="25"/>
  </w:num>
  <w:num w:numId="40" w16cid:durableId="187570634">
    <w:abstractNumId w:val="7"/>
  </w:num>
  <w:num w:numId="41" w16cid:durableId="362099080">
    <w:abstractNumId w:val="12"/>
  </w:num>
  <w:num w:numId="42" w16cid:durableId="1879052935">
    <w:abstractNumId w:val="4"/>
  </w:num>
  <w:num w:numId="43" w16cid:durableId="1266696311">
    <w:abstractNumId w:val="23"/>
  </w:num>
  <w:num w:numId="44" w16cid:durableId="1256552845">
    <w:abstractNumId w:val="38"/>
  </w:num>
  <w:num w:numId="45" w16cid:durableId="126630750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1E2"/>
    <w:rsid w:val="00001F67"/>
    <w:rsid w:val="00002A51"/>
    <w:rsid w:val="00002E03"/>
    <w:rsid w:val="00011D9B"/>
    <w:rsid w:val="0001379C"/>
    <w:rsid w:val="000137EF"/>
    <w:rsid w:val="000146AC"/>
    <w:rsid w:val="000178FA"/>
    <w:rsid w:val="00020319"/>
    <w:rsid w:val="000222CB"/>
    <w:rsid w:val="00022A1A"/>
    <w:rsid w:val="000239B9"/>
    <w:rsid w:val="00023BB6"/>
    <w:rsid w:val="00026ABE"/>
    <w:rsid w:val="0003273D"/>
    <w:rsid w:val="00033002"/>
    <w:rsid w:val="00034FD4"/>
    <w:rsid w:val="00035D3D"/>
    <w:rsid w:val="00041A58"/>
    <w:rsid w:val="00041DE9"/>
    <w:rsid w:val="000427A8"/>
    <w:rsid w:val="00042D62"/>
    <w:rsid w:val="00043C97"/>
    <w:rsid w:val="000500CD"/>
    <w:rsid w:val="00052BDF"/>
    <w:rsid w:val="000530E9"/>
    <w:rsid w:val="000531AD"/>
    <w:rsid w:val="00053348"/>
    <w:rsid w:val="000555A5"/>
    <w:rsid w:val="000559CB"/>
    <w:rsid w:val="00067CBF"/>
    <w:rsid w:val="00074EE9"/>
    <w:rsid w:val="000754EE"/>
    <w:rsid w:val="00080A5D"/>
    <w:rsid w:val="00082C90"/>
    <w:rsid w:val="00085D25"/>
    <w:rsid w:val="000941B9"/>
    <w:rsid w:val="000A2693"/>
    <w:rsid w:val="000A35EE"/>
    <w:rsid w:val="000A3BE6"/>
    <w:rsid w:val="000A6FD3"/>
    <w:rsid w:val="000B094A"/>
    <w:rsid w:val="000B21AC"/>
    <w:rsid w:val="000B39B9"/>
    <w:rsid w:val="000B3D9A"/>
    <w:rsid w:val="000B3E84"/>
    <w:rsid w:val="000B56A4"/>
    <w:rsid w:val="000C4D8D"/>
    <w:rsid w:val="000C52B5"/>
    <w:rsid w:val="000C6912"/>
    <w:rsid w:val="000D0243"/>
    <w:rsid w:val="000D1FE2"/>
    <w:rsid w:val="000D44DB"/>
    <w:rsid w:val="000D54C4"/>
    <w:rsid w:val="000D588C"/>
    <w:rsid w:val="000E0253"/>
    <w:rsid w:val="000E20AC"/>
    <w:rsid w:val="000E55F0"/>
    <w:rsid w:val="000E5D39"/>
    <w:rsid w:val="000E6E93"/>
    <w:rsid w:val="000E7B70"/>
    <w:rsid w:val="000F41C1"/>
    <w:rsid w:val="0010527F"/>
    <w:rsid w:val="00106139"/>
    <w:rsid w:val="0010646C"/>
    <w:rsid w:val="00106663"/>
    <w:rsid w:val="0011288F"/>
    <w:rsid w:val="0011487F"/>
    <w:rsid w:val="00120B74"/>
    <w:rsid w:val="00127223"/>
    <w:rsid w:val="00130E62"/>
    <w:rsid w:val="001339A7"/>
    <w:rsid w:val="0013405A"/>
    <w:rsid w:val="001357F4"/>
    <w:rsid w:val="001369D3"/>
    <w:rsid w:val="00136BCC"/>
    <w:rsid w:val="0013757E"/>
    <w:rsid w:val="00142F81"/>
    <w:rsid w:val="00143BE4"/>
    <w:rsid w:val="0014726C"/>
    <w:rsid w:val="00152478"/>
    <w:rsid w:val="00154935"/>
    <w:rsid w:val="00156B47"/>
    <w:rsid w:val="00160570"/>
    <w:rsid w:val="00161B7F"/>
    <w:rsid w:val="00161C9F"/>
    <w:rsid w:val="00164940"/>
    <w:rsid w:val="001667FB"/>
    <w:rsid w:val="00166AF9"/>
    <w:rsid w:val="0017091E"/>
    <w:rsid w:val="00171726"/>
    <w:rsid w:val="00172109"/>
    <w:rsid w:val="00175678"/>
    <w:rsid w:val="00183206"/>
    <w:rsid w:val="00183267"/>
    <w:rsid w:val="001843A1"/>
    <w:rsid w:val="001862CF"/>
    <w:rsid w:val="00195342"/>
    <w:rsid w:val="001954A7"/>
    <w:rsid w:val="001A15E4"/>
    <w:rsid w:val="001A1E18"/>
    <w:rsid w:val="001A2D9C"/>
    <w:rsid w:val="001A2E61"/>
    <w:rsid w:val="001A3718"/>
    <w:rsid w:val="001A4FEE"/>
    <w:rsid w:val="001B0B22"/>
    <w:rsid w:val="001B5FF2"/>
    <w:rsid w:val="001B66FA"/>
    <w:rsid w:val="001C2777"/>
    <w:rsid w:val="001D06F9"/>
    <w:rsid w:val="001E63C4"/>
    <w:rsid w:val="001E6598"/>
    <w:rsid w:val="001F6FB0"/>
    <w:rsid w:val="00202475"/>
    <w:rsid w:val="0020401C"/>
    <w:rsid w:val="00207F2D"/>
    <w:rsid w:val="00207F4C"/>
    <w:rsid w:val="0021008B"/>
    <w:rsid w:val="0021584A"/>
    <w:rsid w:val="00217CA8"/>
    <w:rsid w:val="002207EC"/>
    <w:rsid w:val="002223BB"/>
    <w:rsid w:val="00222C20"/>
    <w:rsid w:val="0022374B"/>
    <w:rsid w:val="002252AE"/>
    <w:rsid w:val="0022539F"/>
    <w:rsid w:val="002261E9"/>
    <w:rsid w:val="0022701B"/>
    <w:rsid w:val="002309F8"/>
    <w:rsid w:val="002327BB"/>
    <w:rsid w:val="00232D66"/>
    <w:rsid w:val="00235768"/>
    <w:rsid w:val="002363E2"/>
    <w:rsid w:val="00242DBC"/>
    <w:rsid w:val="00242E78"/>
    <w:rsid w:val="00245ACD"/>
    <w:rsid w:val="00246284"/>
    <w:rsid w:val="00247BF2"/>
    <w:rsid w:val="002545BB"/>
    <w:rsid w:val="00263BA4"/>
    <w:rsid w:val="00266733"/>
    <w:rsid w:val="002712C1"/>
    <w:rsid w:val="00272177"/>
    <w:rsid w:val="0027474E"/>
    <w:rsid w:val="00282844"/>
    <w:rsid w:val="00283AA7"/>
    <w:rsid w:val="00283DEB"/>
    <w:rsid w:val="002843C1"/>
    <w:rsid w:val="002870FC"/>
    <w:rsid w:val="00287738"/>
    <w:rsid w:val="002910C1"/>
    <w:rsid w:val="002919C4"/>
    <w:rsid w:val="00293F13"/>
    <w:rsid w:val="00293F6D"/>
    <w:rsid w:val="00295B96"/>
    <w:rsid w:val="00297743"/>
    <w:rsid w:val="002A155C"/>
    <w:rsid w:val="002A2C7F"/>
    <w:rsid w:val="002A7792"/>
    <w:rsid w:val="002A7E83"/>
    <w:rsid w:val="002B0797"/>
    <w:rsid w:val="002B199A"/>
    <w:rsid w:val="002B1AE5"/>
    <w:rsid w:val="002B580A"/>
    <w:rsid w:val="002B61FC"/>
    <w:rsid w:val="002C3AF9"/>
    <w:rsid w:val="002C5602"/>
    <w:rsid w:val="002C69C3"/>
    <w:rsid w:val="002D6D0D"/>
    <w:rsid w:val="002D72EF"/>
    <w:rsid w:val="002D7531"/>
    <w:rsid w:val="002D79FC"/>
    <w:rsid w:val="002F1AAC"/>
    <w:rsid w:val="002F28E4"/>
    <w:rsid w:val="002F4947"/>
    <w:rsid w:val="003140A1"/>
    <w:rsid w:val="00321082"/>
    <w:rsid w:val="00321EA6"/>
    <w:rsid w:val="00323688"/>
    <w:rsid w:val="00326173"/>
    <w:rsid w:val="00330CF4"/>
    <w:rsid w:val="00331199"/>
    <w:rsid w:val="0033391C"/>
    <w:rsid w:val="00335A96"/>
    <w:rsid w:val="00341994"/>
    <w:rsid w:val="003524BE"/>
    <w:rsid w:val="00353FE8"/>
    <w:rsid w:val="00355F96"/>
    <w:rsid w:val="00361BA0"/>
    <w:rsid w:val="00365050"/>
    <w:rsid w:val="00365AB6"/>
    <w:rsid w:val="00367B56"/>
    <w:rsid w:val="00370169"/>
    <w:rsid w:val="003721CF"/>
    <w:rsid w:val="00373381"/>
    <w:rsid w:val="003740DD"/>
    <w:rsid w:val="00375BB7"/>
    <w:rsid w:val="00376D69"/>
    <w:rsid w:val="0039346A"/>
    <w:rsid w:val="00394435"/>
    <w:rsid w:val="0039450B"/>
    <w:rsid w:val="00396640"/>
    <w:rsid w:val="003973AA"/>
    <w:rsid w:val="003A3356"/>
    <w:rsid w:val="003A3C28"/>
    <w:rsid w:val="003A622F"/>
    <w:rsid w:val="003A6470"/>
    <w:rsid w:val="003B0A93"/>
    <w:rsid w:val="003B2D57"/>
    <w:rsid w:val="003B4E47"/>
    <w:rsid w:val="003B7AAF"/>
    <w:rsid w:val="003C073F"/>
    <w:rsid w:val="003C0908"/>
    <w:rsid w:val="003C0C2A"/>
    <w:rsid w:val="003C2D48"/>
    <w:rsid w:val="003C331D"/>
    <w:rsid w:val="003C35B3"/>
    <w:rsid w:val="003C571A"/>
    <w:rsid w:val="003D08E9"/>
    <w:rsid w:val="003D142F"/>
    <w:rsid w:val="003D4171"/>
    <w:rsid w:val="003E21AF"/>
    <w:rsid w:val="003E2E77"/>
    <w:rsid w:val="003E448F"/>
    <w:rsid w:val="003E4491"/>
    <w:rsid w:val="003E47EF"/>
    <w:rsid w:val="003E74EA"/>
    <w:rsid w:val="00401D30"/>
    <w:rsid w:val="00406879"/>
    <w:rsid w:val="00406C2C"/>
    <w:rsid w:val="004106DA"/>
    <w:rsid w:val="00416F5C"/>
    <w:rsid w:val="0042024E"/>
    <w:rsid w:val="00421754"/>
    <w:rsid w:val="004219A8"/>
    <w:rsid w:val="004224E6"/>
    <w:rsid w:val="004224FA"/>
    <w:rsid w:val="00432935"/>
    <w:rsid w:val="00432ADA"/>
    <w:rsid w:val="00436C4B"/>
    <w:rsid w:val="00436C8F"/>
    <w:rsid w:val="004376FA"/>
    <w:rsid w:val="004412D1"/>
    <w:rsid w:val="00444837"/>
    <w:rsid w:val="00447352"/>
    <w:rsid w:val="00450F84"/>
    <w:rsid w:val="00452E56"/>
    <w:rsid w:val="00453DCB"/>
    <w:rsid w:val="004546AE"/>
    <w:rsid w:val="00454AB6"/>
    <w:rsid w:val="00460755"/>
    <w:rsid w:val="00462EBF"/>
    <w:rsid w:val="00465F6B"/>
    <w:rsid w:val="00472504"/>
    <w:rsid w:val="00474EF4"/>
    <w:rsid w:val="00475000"/>
    <w:rsid w:val="00476040"/>
    <w:rsid w:val="00477505"/>
    <w:rsid w:val="00480DEF"/>
    <w:rsid w:val="004829D3"/>
    <w:rsid w:val="00482C12"/>
    <w:rsid w:val="004831B3"/>
    <w:rsid w:val="00486530"/>
    <w:rsid w:val="004934A0"/>
    <w:rsid w:val="004A152C"/>
    <w:rsid w:val="004A2922"/>
    <w:rsid w:val="004A47E6"/>
    <w:rsid w:val="004A53C4"/>
    <w:rsid w:val="004A6F58"/>
    <w:rsid w:val="004B47D0"/>
    <w:rsid w:val="004B54E8"/>
    <w:rsid w:val="004B75EC"/>
    <w:rsid w:val="004C046B"/>
    <w:rsid w:val="004C21D6"/>
    <w:rsid w:val="004C5767"/>
    <w:rsid w:val="004D5122"/>
    <w:rsid w:val="004D7F5B"/>
    <w:rsid w:val="004E382F"/>
    <w:rsid w:val="004E5029"/>
    <w:rsid w:val="004E5748"/>
    <w:rsid w:val="004E5CBC"/>
    <w:rsid w:val="004E6DE4"/>
    <w:rsid w:val="004E7941"/>
    <w:rsid w:val="004F398E"/>
    <w:rsid w:val="004F4C2A"/>
    <w:rsid w:val="00510A17"/>
    <w:rsid w:val="00516B68"/>
    <w:rsid w:val="00525831"/>
    <w:rsid w:val="00526AD4"/>
    <w:rsid w:val="005306F8"/>
    <w:rsid w:val="00532DD0"/>
    <w:rsid w:val="00533FF8"/>
    <w:rsid w:val="00534F8F"/>
    <w:rsid w:val="005354D9"/>
    <w:rsid w:val="00547D36"/>
    <w:rsid w:val="00550523"/>
    <w:rsid w:val="00551CD1"/>
    <w:rsid w:val="005521F7"/>
    <w:rsid w:val="00553C62"/>
    <w:rsid w:val="0055545F"/>
    <w:rsid w:val="00556F99"/>
    <w:rsid w:val="005641EC"/>
    <w:rsid w:val="00566098"/>
    <w:rsid w:val="0057032C"/>
    <w:rsid w:val="00574352"/>
    <w:rsid w:val="005771CA"/>
    <w:rsid w:val="00580278"/>
    <w:rsid w:val="005830C7"/>
    <w:rsid w:val="00591213"/>
    <w:rsid w:val="00592EC5"/>
    <w:rsid w:val="00592F4B"/>
    <w:rsid w:val="00594406"/>
    <w:rsid w:val="0059498F"/>
    <w:rsid w:val="005957CA"/>
    <w:rsid w:val="005959D5"/>
    <w:rsid w:val="00595C9D"/>
    <w:rsid w:val="00597545"/>
    <w:rsid w:val="005977E2"/>
    <w:rsid w:val="00597C95"/>
    <w:rsid w:val="005A1895"/>
    <w:rsid w:val="005A358D"/>
    <w:rsid w:val="005A3611"/>
    <w:rsid w:val="005A3D7F"/>
    <w:rsid w:val="005A4D56"/>
    <w:rsid w:val="005B0230"/>
    <w:rsid w:val="005B3B10"/>
    <w:rsid w:val="005C5207"/>
    <w:rsid w:val="005D0E75"/>
    <w:rsid w:val="005D2412"/>
    <w:rsid w:val="005D29DA"/>
    <w:rsid w:val="005D2F08"/>
    <w:rsid w:val="005D33B9"/>
    <w:rsid w:val="005D5C32"/>
    <w:rsid w:val="005E263F"/>
    <w:rsid w:val="005E2EC8"/>
    <w:rsid w:val="005E7819"/>
    <w:rsid w:val="005F1EEC"/>
    <w:rsid w:val="005F3A82"/>
    <w:rsid w:val="005F3C99"/>
    <w:rsid w:val="005F4497"/>
    <w:rsid w:val="005F6275"/>
    <w:rsid w:val="005F6FF2"/>
    <w:rsid w:val="00602183"/>
    <w:rsid w:val="0060438E"/>
    <w:rsid w:val="00606A42"/>
    <w:rsid w:val="00606CFC"/>
    <w:rsid w:val="006100BA"/>
    <w:rsid w:val="00610403"/>
    <w:rsid w:val="006107DA"/>
    <w:rsid w:val="00613D5A"/>
    <w:rsid w:val="0061560F"/>
    <w:rsid w:val="00620105"/>
    <w:rsid w:val="006224BE"/>
    <w:rsid w:val="00622C36"/>
    <w:rsid w:val="00623C56"/>
    <w:rsid w:val="00624F2C"/>
    <w:rsid w:val="00625E33"/>
    <w:rsid w:val="006264A7"/>
    <w:rsid w:val="0063256A"/>
    <w:rsid w:val="00632E54"/>
    <w:rsid w:val="0064136D"/>
    <w:rsid w:val="00641DF7"/>
    <w:rsid w:val="00647DDB"/>
    <w:rsid w:val="00653E21"/>
    <w:rsid w:val="006561CA"/>
    <w:rsid w:val="006564F2"/>
    <w:rsid w:val="0066098D"/>
    <w:rsid w:val="00665773"/>
    <w:rsid w:val="006678A0"/>
    <w:rsid w:val="0067471A"/>
    <w:rsid w:val="00677F10"/>
    <w:rsid w:val="0068094D"/>
    <w:rsid w:val="00680D52"/>
    <w:rsid w:val="00681250"/>
    <w:rsid w:val="00683994"/>
    <w:rsid w:val="00684091"/>
    <w:rsid w:val="00685F7A"/>
    <w:rsid w:val="0068625A"/>
    <w:rsid w:val="00687CA0"/>
    <w:rsid w:val="00693380"/>
    <w:rsid w:val="006936D8"/>
    <w:rsid w:val="0069435C"/>
    <w:rsid w:val="00695A99"/>
    <w:rsid w:val="006A07E6"/>
    <w:rsid w:val="006A2889"/>
    <w:rsid w:val="006A375F"/>
    <w:rsid w:val="006A38B3"/>
    <w:rsid w:val="006A747C"/>
    <w:rsid w:val="006B0095"/>
    <w:rsid w:val="006B38A9"/>
    <w:rsid w:val="006B3D29"/>
    <w:rsid w:val="006B4209"/>
    <w:rsid w:val="006B6C1C"/>
    <w:rsid w:val="006B7D26"/>
    <w:rsid w:val="006C0856"/>
    <w:rsid w:val="006C12DF"/>
    <w:rsid w:val="006C1C84"/>
    <w:rsid w:val="006D02ED"/>
    <w:rsid w:val="006D095E"/>
    <w:rsid w:val="006D3481"/>
    <w:rsid w:val="006D7BE9"/>
    <w:rsid w:val="006E3D2D"/>
    <w:rsid w:val="006F5616"/>
    <w:rsid w:val="006F5718"/>
    <w:rsid w:val="006F7D57"/>
    <w:rsid w:val="00702295"/>
    <w:rsid w:val="00703035"/>
    <w:rsid w:val="007052E1"/>
    <w:rsid w:val="0070758D"/>
    <w:rsid w:val="00707C97"/>
    <w:rsid w:val="007139EE"/>
    <w:rsid w:val="00716627"/>
    <w:rsid w:val="0072438E"/>
    <w:rsid w:val="00724D5A"/>
    <w:rsid w:val="00725A2B"/>
    <w:rsid w:val="0072725E"/>
    <w:rsid w:val="007328E0"/>
    <w:rsid w:val="00732BB9"/>
    <w:rsid w:val="00733A65"/>
    <w:rsid w:val="00742BA6"/>
    <w:rsid w:val="00746529"/>
    <w:rsid w:val="00746D18"/>
    <w:rsid w:val="007506A0"/>
    <w:rsid w:val="007515E0"/>
    <w:rsid w:val="00754E88"/>
    <w:rsid w:val="00756274"/>
    <w:rsid w:val="007579ED"/>
    <w:rsid w:val="00762332"/>
    <w:rsid w:val="00762C7C"/>
    <w:rsid w:val="00763325"/>
    <w:rsid w:val="0077142B"/>
    <w:rsid w:val="00771BA4"/>
    <w:rsid w:val="0078079D"/>
    <w:rsid w:val="00785100"/>
    <w:rsid w:val="00787C2E"/>
    <w:rsid w:val="007908F5"/>
    <w:rsid w:val="007926D9"/>
    <w:rsid w:val="00794D31"/>
    <w:rsid w:val="007958FA"/>
    <w:rsid w:val="007A07C3"/>
    <w:rsid w:val="007A1E23"/>
    <w:rsid w:val="007A1ED1"/>
    <w:rsid w:val="007A42FF"/>
    <w:rsid w:val="007A7769"/>
    <w:rsid w:val="007B0F02"/>
    <w:rsid w:val="007B1A74"/>
    <w:rsid w:val="007B5A4E"/>
    <w:rsid w:val="007C12DD"/>
    <w:rsid w:val="007C4266"/>
    <w:rsid w:val="007C4B44"/>
    <w:rsid w:val="007C52CF"/>
    <w:rsid w:val="007C5EFD"/>
    <w:rsid w:val="007C70FD"/>
    <w:rsid w:val="007C72FD"/>
    <w:rsid w:val="007C7587"/>
    <w:rsid w:val="007D4367"/>
    <w:rsid w:val="007D4453"/>
    <w:rsid w:val="007D4A37"/>
    <w:rsid w:val="007D7C70"/>
    <w:rsid w:val="007D7F52"/>
    <w:rsid w:val="007E144B"/>
    <w:rsid w:val="007E2214"/>
    <w:rsid w:val="007E5ED4"/>
    <w:rsid w:val="007F2575"/>
    <w:rsid w:val="008034CC"/>
    <w:rsid w:val="00804FD3"/>
    <w:rsid w:val="00806E98"/>
    <w:rsid w:val="008079A0"/>
    <w:rsid w:val="00811FDC"/>
    <w:rsid w:val="008165BD"/>
    <w:rsid w:val="00821A7C"/>
    <w:rsid w:val="00821ED7"/>
    <w:rsid w:val="0082221D"/>
    <w:rsid w:val="0082274F"/>
    <w:rsid w:val="008228EA"/>
    <w:rsid w:val="008242B2"/>
    <w:rsid w:val="00827631"/>
    <w:rsid w:val="008277C0"/>
    <w:rsid w:val="008307EA"/>
    <w:rsid w:val="00831143"/>
    <w:rsid w:val="008322C8"/>
    <w:rsid w:val="0083258B"/>
    <w:rsid w:val="00832821"/>
    <w:rsid w:val="0083358B"/>
    <w:rsid w:val="0083399B"/>
    <w:rsid w:val="00841466"/>
    <w:rsid w:val="008418CE"/>
    <w:rsid w:val="00853896"/>
    <w:rsid w:val="00862F30"/>
    <w:rsid w:val="00865E1C"/>
    <w:rsid w:val="00871FC6"/>
    <w:rsid w:val="00882C4B"/>
    <w:rsid w:val="008841AD"/>
    <w:rsid w:val="008852A7"/>
    <w:rsid w:val="0088653A"/>
    <w:rsid w:val="008876A5"/>
    <w:rsid w:val="00891CCE"/>
    <w:rsid w:val="00892493"/>
    <w:rsid w:val="00896250"/>
    <w:rsid w:val="008962DC"/>
    <w:rsid w:val="008A0CA6"/>
    <w:rsid w:val="008B4A08"/>
    <w:rsid w:val="008C18B9"/>
    <w:rsid w:val="008D3B35"/>
    <w:rsid w:val="008D4AA8"/>
    <w:rsid w:val="008D4D88"/>
    <w:rsid w:val="008D4DE7"/>
    <w:rsid w:val="008D6D4D"/>
    <w:rsid w:val="008E1C9F"/>
    <w:rsid w:val="008E3375"/>
    <w:rsid w:val="008E345D"/>
    <w:rsid w:val="008E6B03"/>
    <w:rsid w:val="008F0F75"/>
    <w:rsid w:val="008F7221"/>
    <w:rsid w:val="008F7FB4"/>
    <w:rsid w:val="00901376"/>
    <w:rsid w:val="0090580C"/>
    <w:rsid w:val="00912AE4"/>
    <w:rsid w:val="00917369"/>
    <w:rsid w:val="00923BBD"/>
    <w:rsid w:val="00923D0E"/>
    <w:rsid w:val="0092649C"/>
    <w:rsid w:val="0092780D"/>
    <w:rsid w:val="00927EA9"/>
    <w:rsid w:val="0093005A"/>
    <w:rsid w:val="00932755"/>
    <w:rsid w:val="009422DA"/>
    <w:rsid w:val="00942A82"/>
    <w:rsid w:val="00944378"/>
    <w:rsid w:val="009461CF"/>
    <w:rsid w:val="0095139D"/>
    <w:rsid w:val="0095441E"/>
    <w:rsid w:val="009605D3"/>
    <w:rsid w:val="009609B6"/>
    <w:rsid w:val="00961E49"/>
    <w:rsid w:val="00963330"/>
    <w:rsid w:val="00963644"/>
    <w:rsid w:val="009670CA"/>
    <w:rsid w:val="00971DEB"/>
    <w:rsid w:val="00972B09"/>
    <w:rsid w:val="00973058"/>
    <w:rsid w:val="00975085"/>
    <w:rsid w:val="009751D3"/>
    <w:rsid w:val="0097710A"/>
    <w:rsid w:val="009775A3"/>
    <w:rsid w:val="00982B3A"/>
    <w:rsid w:val="00984E85"/>
    <w:rsid w:val="00985E4E"/>
    <w:rsid w:val="00992D0A"/>
    <w:rsid w:val="00995444"/>
    <w:rsid w:val="00995603"/>
    <w:rsid w:val="009958E8"/>
    <w:rsid w:val="00995D06"/>
    <w:rsid w:val="009A2810"/>
    <w:rsid w:val="009A3F22"/>
    <w:rsid w:val="009A4139"/>
    <w:rsid w:val="009A5F88"/>
    <w:rsid w:val="009B0A26"/>
    <w:rsid w:val="009B0C50"/>
    <w:rsid w:val="009B152B"/>
    <w:rsid w:val="009B1F55"/>
    <w:rsid w:val="009B27E4"/>
    <w:rsid w:val="009B2976"/>
    <w:rsid w:val="009C2840"/>
    <w:rsid w:val="009C2E5E"/>
    <w:rsid w:val="009C40B5"/>
    <w:rsid w:val="009C5217"/>
    <w:rsid w:val="009C69CF"/>
    <w:rsid w:val="009D3196"/>
    <w:rsid w:val="009D7AB3"/>
    <w:rsid w:val="009E1C2A"/>
    <w:rsid w:val="009E3C70"/>
    <w:rsid w:val="009E3EE8"/>
    <w:rsid w:val="009E43C2"/>
    <w:rsid w:val="009E70F9"/>
    <w:rsid w:val="009E723E"/>
    <w:rsid w:val="009E77F7"/>
    <w:rsid w:val="009F139E"/>
    <w:rsid w:val="009F1527"/>
    <w:rsid w:val="009F22D3"/>
    <w:rsid w:val="009F677E"/>
    <w:rsid w:val="009F7840"/>
    <w:rsid w:val="00A02061"/>
    <w:rsid w:val="00A0667B"/>
    <w:rsid w:val="00A07272"/>
    <w:rsid w:val="00A10D60"/>
    <w:rsid w:val="00A12714"/>
    <w:rsid w:val="00A14FA3"/>
    <w:rsid w:val="00A15DE3"/>
    <w:rsid w:val="00A16996"/>
    <w:rsid w:val="00A2123E"/>
    <w:rsid w:val="00A21A90"/>
    <w:rsid w:val="00A21E09"/>
    <w:rsid w:val="00A22FD4"/>
    <w:rsid w:val="00A236EB"/>
    <w:rsid w:val="00A2597B"/>
    <w:rsid w:val="00A27053"/>
    <w:rsid w:val="00A31E29"/>
    <w:rsid w:val="00A31EAF"/>
    <w:rsid w:val="00A40062"/>
    <w:rsid w:val="00A40E13"/>
    <w:rsid w:val="00A41820"/>
    <w:rsid w:val="00A43755"/>
    <w:rsid w:val="00A43DDC"/>
    <w:rsid w:val="00A4454D"/>
    <w:rsid w:val="00A45BD7"/>
    <w:rsid w:val="00A501A8"/>
    <w:rsid w:val="00A502D4"/>
    <w:rsid w:val="00A50EFB"/>
    <w:rsid w:val="00A523B5"/>
    <w:rsid w:val="00A5447A"/>
    <w:rsid w:val="00A5605E"/>
    <w:rsid w:val="00A56687"/>
    <w:rsid w:val="00A568D8"/>
    <w:rsid w:val="00A61B24"/>
    <w:rsid w:val="00A62A1C"/>
    <w:rsid w:val="00A63EAF"/>
    <w:rsid w:val="00A7113F"/>
    <w:rsid w:val="00A74387"/>
    <w:rsid w:val="00A74A50"/>
    <w:rsid w:val="00A80941"/>
    <w:rsid w:val="00A85BE8"/>
    <w:rsid w:val="00A90976"/>
    <w:rsid w:val="00A91069"/>
    <w:rsid w:val="00A91C3D"/>
    <w:rsid w:val="00A94797"/>
    <w:rsid w:val="00A95A9B"/>
    <w:rsid w:val="00A977BF"/>
    <w:rsid w:val="00AA3CCA"/>
    <w:rsid w:val="00AA6233"/>
    <w:rsid w:val="00AA6B9B"/>
    <w:rsid w:val="00AB0AEB"/>
    <w:rsid w:val="00AB4978"/>
    <w:rsid w:val="00AB5150"/>
    <w:rsid w:val="00AB5DA5"/>
    <w:rsid w:val="00AC00AD"/>
    <w:rsid w:val="00AC02C1"/>
    <w:rsid w:val="00AC0B64"/>
    <w:rsid w:val="00AC23F6"/>
    <w:rsid w:val="00AC39BF"/>
    <w:rsid w:val="00AC4605"/>
    <w:rsid w:val="00AD17A8"/>
    <w:rsid w:val="00AD4A2B"/>
    <w:rsid w:val="00AD67AA"/>
    <w:rsid w:val="00AE09ED"/>
    <w:rsid w:val="00AE0A50"/>
    <w:rsid w:val="00AE10D1"/>
    <w:rsid w:val="00AE2495"/>
    <w:rsid w:val="00AE7E39"/>
    <w:rsid w:val="00AE7E56"/>
    <w:rsid w:val="00AF2FEB"/>
    <w:rsid w:val="00AF64B0"/>
    <w:rsid w:val="00B00A73"/>
    <w:rsid w:val="00B06E7F"/>
    <w:rsid w:val="00B1060B"/>
    <w:rsid w:val="00B10DBA"/>
    <w:rsid w:val="00B153AB"/>
    <w:rsid w:val="00B171CE"/>
    <w:rsid w:val="00B21E6B"/>
    <w:rsid w:val="00B27944"/>
    <w:rsid w:val="00B27A0A"/>
    <w:rsid w:val="00B32BFC"/>
    <w:rsid w:val="00B33484"/>
    <w:rsid w:val="00B34DB7"/>
    <w:rsid w:val="00B367A7"/>
    <w:rsid w:val="00B375C0"/>
    <w:rsid w:val="00B40A07"/>
    <w:rsid w:val="00B41620"/>
    <w:rsid w:val="00B43756"/>
    <w:rsid w:val="00B44069"/>
    <w:rsid w:val="00B4495D"/>
    <w:rsid w:val="00B4778D"/>
    <w:rsid w:val="00B522CA"/>
    <w:rsid w:val="00B547F5"/>
    <w:rsid w:val="00B56F56"/>
    <w:rsid w:val="00B57D0D"/>
    <w:rsid w:val="00B627FD"/>
    <w:rsid w:val="00B6645C"/>
    <w:rsid w:val="00B67F2B"/>
    <w:rsid w:val="00B80E2C"/>
    <w:rsid w:val="00B825A3"/>
    <w:rsid w:val="00B8452D"/>
    <w:rsid w:val="00B868D1"/>
    <w:rsid w:val="00B938F7"/>
    <w:rsid w:val="00B96297"/>
    <w:rsid w:val="00BA4FBE"/>
    <w:rsid w:val="00BA5083"/>
    <w:rsid w:val="00BA62F2"/>
    <w:rsid w:val="00BA67C7"/>
    <w:rsid w:val="00BA7E8C"/>
    <w:rsid w:val="00BB080C"/>
    <w:rsid w:val="00BB7997"/>
    <w:rsid w:val="00BC1823"/>
    <w:rsid w:val="00BC2B1A"/>
    <w:rsid w:val="00BC47E0"/>
    <w:rsid w:val="00BC57B5"/>
    <w:rsid w:val="00BC6B3E"/>
    <w:rsid w:val="00BD0BA8"/>
    <w:rsid w:val="00BD57AA"/>
    <w:rsid w:val="00BD5A96"/>
    <w:rsid w:val="00BD5AE5"/>
    <w:rsid w:val="00BD5F30"/>
    <w:rsid w:val="00BD6733"/>
    <w:rsid w:val="00BE207D"/>
    <w:rsid w:val="00BE589B"/>
    <w:rsid w:val="00BF07E5"/>
    <w:rsid w:val="00BF0E9F"/>
    <w:rsid w:val="00BF35DA"/>
    <w:rsid w:val="00BF7279"/>
    <w:rsid w:val="00C0023B"/>
    <w:rsid w:val="00C0363D"/>
    <w:rsid w:val="00C055AC"/>
    <w:rsid w:val="00C11D03"/>
    <w:rsid w:val="00C11E0A"/>
    <w:rsid w:val="00C1417D"/>
    <w:rsid w:val="00C1695F"/>
    <w:rsid w:val="00C213A9"/>
    <w:rsid w:val="00C21ABB"/>
    <w:rsid w:val="00C23048"/>
    <w:rsid w:val="00C2372A"/>
    <w:rsid w:val="00C23B48"/>
    <w:rsid w:val="00C24C64"/>
    <w:rsid w:val="00C2514E"/>
    <w:rsid w:val="00C255CC"/>
    <w:rsid w:val="00C27A53"/>
    <w:rsid w:val="00C30EDA"/>
    <w:rsid w:val="00C32488"/>
    <w:rsid w:val="00C366D8"/>
    <w:rsid w:val="00C36E79"/>
    <w:rsid w:val="00C37718"/>
    <w:rsid w:val="00C37720"/>
    <w:rsid w:val="00C43A43"/>
    <w:rsid w:val="00C449A6"/>
    <w:rsid w:val="00C47E87"/>
    <w:rsid w:val="00C567BD"/>
    <w:rsid w:val="00C60EFB"/>
    <w:rsid w:val="00C63B25"/>
    <w:rsid w:val="00C67F4A"/>
    <w:rsid w:val="00C70A2A"/>
    <w:rsid w:val="00C73103"/>
    <w:rsid w:val="00C753C5"/>
    <w:rsid w:val="00C755CB"/>
    <w:rsid w:val="00C7597E"/>
    <w:rsid w:val="00C776F6"/>
    <w:rsid w:val="00C80535"/>
    <w:rsid w:val="00C82735"/>
    <w:rsid w:val="00C852E5"/>
    <w:rsid w:val="00C87801"/>
    <w:rsid w:val="00C90A9D"/>
    <w:rsid w:val="00CA224D"/>
    <w:rsid w:val="00CA5B61"/>
    <w:rsid w:val="00CA7489"/>
    <w:rsid w:val="00CA7EA6"/>
    <w:rsid w:val="00CB1A98"/>
    <w:rsid w:val="00CC10C5"/>
    <w:rsid w:val="00CC1443"/>
    <w:rsid w:val="00CC68B2"/>
    <w:rsid w:val="00CD2A9C"/>
    <w:rsid w:val="00CD3A5D"/>
    <w:rsid w:val="00CD407F"/>
    <w:rsid w:val="00CD6C61"/>
    <w:rsid w:val="00CD7F98"/>
    <w:rsid w:val="00CE18AF"/>
    <w:rsid w:val="00CE1D54"/>
    <w:rsid w:val="00CE3B41"/>
    <w:rsid w:val="00CF0627"/>
    <w:rsid w:val="00CF1D09"/>
    <w:rsid w:val="00CF1F97"/>
    <w:rsid w:val="00CF366F"/>
    <w:rsid w:val="00CF5C75"/>
    <w:rsid w:val="00D010F2"/>
    <w:rsid w:val="00D033C3"/>
    <w:rsid w:val="00D0363A"/>
    <w:rsid w:val="00D059B3"/>
    <w:rsid w:val="00D075C4"/>
    <w:rsid w:val="00D10328"/>
    <w:rsid w:val="00D108C2"/>
    <w:rsid w:val="00D1668A"/>
    <w:rsid w:val="00D209DD"/>
    <w:rsid w:val="00D21292"/>
    <w:rsid w:val="00D22006"/>
    <w:rsid w:val="00D24746"/>
    <w:rsid w:val="00D311FF"/>
    <w:rsid w:val="00D35690"/>
    <w:rsid w:val="00D45900"/>
    <w:rsid w:val="00D46DD1"/>
    <w:rsid w:val="00D47B01"/>
    <w:rsid w:val="00D50423"/>
    <w:rsid w:val="00D56120"/>
    <w:rsid w:val="00D57783"/>
    <w:rsid w:val="00D604D0"/>
    <w:rsid w:val="00D60CD9"/>
    <w:rsid w:val="00D60E51"/>
    <w:rsid w:val="00D6128E"/>
    <w:rsid w:val="00D61BFE"/>
    <w:rsid w:val="00D61D75"/>
    <w:rsid w:val="00D62750"/>
    <w:rsid w:val="00D66605"/>
    <w:rsid w:val="00D7027E"/>
    <w:rsid w:val="00D70D61"/>
    <w:rsid w:val="00D71ACD"/>
    <w:rsid w:val="00D72D30"/>
    <w:rsid w:val="00D8319E"/>
    <w:rsid w:val="00D83BC5"/>
    <w:rsid w:val="00D84CAB"/>
    <w:rsid w:val="00D93836"/>
    <w:rsid w:val="00D93B71"/>
    <w:rsid w:val="00DA154A"/>
    <w:rsid w:val="00DA299C"/>
    <w:rsid w:val="00DA3A88"/>
    <w:rsid w:val="00DA6878"/>
    <w:rsid w:val="00DB3C3D"/>
    <w:rsid w:val="00DB3DBD"/>
    <w:rsid w:val="00DC3FC9"/>
    <w:rsid w:val="00DC7873"/>
    <w:rsid w:val="00DD11EB"/>
    <w:rsid w:val="00DD1F58"/>
    <w:rsid w:val="00DD32CB"/>
    <w:rsid w:val="00DE03AA"/>
    <w:rsid w:val="00DE2344"/>
    <w:rsid w:val="00DE2572"/>
    <w:rsid w:val="00DE3988"/>
    <w:rsid w:val="00DF0241"/>
    <w:rsid w:val="00DF19DC"/>
    <w:rsid w:val="00DF3367"/>
    <w:rsid w:val="00DF5A91"/>
    <w:rsid w:val="00DF7E80"/>
    <w:rsid w:val="00E014D3"/>
    <w:rsid w:val="00E01FF3"/>
    <w:rsid w:val="00E036F0"/>
    <w:rsid w:val="00E03704"/>
    <w:rsid w:val="00E05B85"/>
    <w:rsid w:val="00E106C8"/>
    <w:rsid w:val="00E17114"/>
    <w:rsid w:val="00E26BD4"/>
    <w:rsid w:val="00E27FEE"/>
    <w:rsid w:val="00E31BA0"/>
    <w:rsid w:val="00E31D0B"/>
    <w:rsid w:val="00E401E2"/>
    <w:rsid w:val="00E424E9"/>
    <w:rsid w:val="00E43410"/>
    <w:rsid w:val="00E46A4C"/>
    <w:rsid w:val="00E50AFA"/>
    <w:rsid w:val="00E514FB"/>
    <w:rsid w:val="00E56F85"/>
    <w:rsid w:val="00E64A48"/>
    <w:rsid w:val="00E64D14"/>
    <w:rsid w:val="00E6502C"/>
    <w:rsid w:val="00E71AFA"/>
    <w:rsid w:val="00E72C15"/>
    <w:rsid w:val="00E75701"/>
    <w:rsid w:val="00E806E3"/>
    <w:rsid w:val="00E81807"/>
    <w:rsid w:val="00E83FF4"/>
    <w:rsid w:val="00E86348"/>
    <w:rsid w:val="00E9048B"/>
    <w:rsid w:val="00E92A5E"/>
    <w:rsid w:val="00EA4045"/>
    <w:rsid w:val="00EA51E9"/>
    <w:rsid w:val="00EA5C4A"/>
    <w:rsid w:val="00EB0077"/>
    <w:rsid w:val="00EB366B"/>
    <w:rsid w:val="00EB4BBA"/>
    <w:rsid w:val="00EB663D"/>
    <w:rsid w:val="00EC7B57"/>
    <w:rsid w:val="00ED3538"/>
    <w:rsid w:val="00ED42F2"/>
    <w:rsid w:val="00ED5FF9"/>
    <w:rsid w:val="00EF0D36"/>
    <w:rsid w:val="00EF5DE7"/>
    <w:rsid w:val="00EF5EF4"/>
    <w:rsid w:val="00F02567"/>
    <w:rsid w:val="00F1445E"/>
    <w:rsid w:val="00F169DE"/>
    <w:rsid w:val="00F211E0"/>
    <w:rsid w:val="00F25CE6"/>
    <w:rsid w:val="00F30DE0"/>
    <w:rsid w:val="00F33713"/>
    <w:rsid w:val="00F347D8"/>
    <w:rsid w:val="00F447FE"/>
    <w:rsid w:val="00F4541A"/>
    <w:rsid w:val="00F50585"/>
    <w:rsid w:val="00F53BAF"/>
    <w:rsid w:val="00F556F6"/>
    <w:rsid w:val="00F558CD"/>
    <w:rsid w:val="00F61EDD"/>
    <w:rsid w:val="00F624BD"/>
    <w:rsid w:val="00F70DC7"/>
    <w:rsid w:val="00F77011"/>
    <w:rsid w:val="00F830AE"/>
    <w:rsid w:val="00F83101"/>
    <w:rsid w:val="00F83A03"/>
    <w:rsid w:val="00F856EE"/>
    <w:rsid w:val="00F928AC"/>
    <w:rsid w:val="00FA02A1"/>
    <w:rsid w:val="00FA0F0C"/>
    <w:rsid w:val="00FA1C6C"/>
    <w:rsid w:val="00FA64EF"/>
    <w:rsid w:val="00FA7BD4"/>
    <w:rsid w:val="00FB212A"/>
    <w:rsid w:val="00FB58FD"/>
    <w:rsid w:val="00FC0737"/>
    <w:rsid w:val="00FC34E4"/>
    <w:rsid w:val="00FC372D"/>
    <w:rsid w:val="00FC7F5F"/>
    <w:rsid w:val="00FD2CC6"/>
    <w:rsid w:val="00FD7C0A"/>
    <w:rsid w:val="00FE46D3"/>
    <w:rsid w:val="00FF0FD0"/>
    <w:rsid w:val="00FF391A"/>
    <w:rsid w:val="00FF5B61"/>
    <w:rsid w:val="00FF6F8C"/>
    <w:rsid w:val="40BE8AC2"/>
    <w:rsid w:val="71CEDCD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91E98"/>
  <w15:docId w15:val="{2BAD7A0D-5569-4D99-A393-943A58A69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4">
    <w:name w:val="heading 4"/>
    <w:basedOn w:val="prastasis"/>
    <w:next w:val="prastasis"/>
    <w:link w:val="Antrat4Diagrama"/>
    <w:rsid w:val="006F5718"/>
    <w:pPr>
      <w:keepNext/>
      <w:keepLines/>
      <w:spacing w:before="40"/>
      <w:outlineLvl w:val="3"/>
    </w:pPr>
    <w:rPr>
      <w:rFonts w:asciiTheme="majorHAnsi" w:eastAsiaTheme="majorEastAsia" w:hAnsiTheme="majorHAnsi" w:cstheme="majorBidi"/>
      <w:i/>
      <w:iCs/>
      <w:color w:val="2E74B5" w:themeColor="accent1" w:themeShade="BF"/>
    </w:rPr>
  </w:style>
  <w:style w:type="paragraph" w:styleId="Antrat6">
    <w:name w:val="heading 6"/>
    <w:basedOn w:val="prastasis"/>
    <w:next w:val="prastasis"/>
    <w:link w:val="Antrat6Diagrama"/>
    <w:rsid w:val="00597C95"/>
    <w:pPr>
      <w:keepNext/>
      <w:keepLines/>
      <w:spacing w:before="40"/>
      <w:outlineLvl w:val="5"/>
    </w:pPr>
    <w:rPr>
      <w:rFonts w:asciiTheme="majorHAnsi" w:eastAsiaTheme="majorEastAsia" w:hAnsiTheme="majorHAnsi" w:cstheme="majorBidi"/>
      <w:color w:val="1F4D78" w:themeColor="accent1" w:themeShade="7F"/>
    </w:rPr>
  </w:style>
  <w:style w:type="paragraph" w:styleId="Antrat7">
    <w:name w:val="heading 7"/>
    <w:basedOn w:val="prastasis"/>
    <w:next w:val="prastasis"/>
    <w:link w:val="Antrat7Diagrama"/>
    <w:qFormat/>
    <w:rsid w:val="006264A7"/>
    <w:pPr>
      <w:keepNext/>
      <w:tabs>
        <w:tab w:val="left" w:pos="-720"/>
        <w:tab w:val="left" w:pos="567"/>
        <w:tab w:val="left" w:pos="4536"/>
      </w:tabs>
      <w:suppressAutoHyphens/>
      <w:spacing w:line="260" w:lineRule="exact"/>
      <w:jc w:val="both"/>
      <w:outlineLvl w:val="6"/>
    </w:pPr>
    <w:rPr>
      <w:rFonts w:eastAsia="SimSun"/>
      <w:i/>
      <w:sz w:val="20"/>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iPriority w:val="99"/>
    <w:pPr>
      <w:tabs>
        <w:tab w:val="center" w:pos="4819"/>
        <w:tab w:val="right" w:pos="9638"/>
      </w:tabs>
    </w:pPr>
  </w:style>
  <w:style w:type="character" w:customStyle="1" w:styleId="PoratDiagrama">
    <w:name w:val="Poraštė Diagrama"/>
    <w:basedOn w:val="Numatytasispastraiposriftas"/>
    <w:link w:val="Porat"/>
    <w:uiPriority w:val="99"/>
  </w:style>
  <w:style w:type="character" w:styleId="Vietosrezervavimoenklotekstas">
    <w:name w:val="Placeholder Text"/>
    <w:basedOn w:val="Numatytasispastraiposriftas"/>
    <w:rPr>
      <w:color w:val="808080"/>
    </w:rPr>
  </w:style>
  <w:style w:type="paragraph" w:styleId="Sraopastraipa">
    <w:name w:val="List Paragraph"/>
    <w:basedOn w:val="prastasis"/>
    <w:uiPriority w:val="34"/>
    <w:qFormat/>
    <w:rsid w:val="00677F10"/>
    <w:pPr>
      <w:ind w:left="720"/>
      <w:contextualSpacing/>
    </w:pPr>
  </w:style>
  <w:style w:type="paragraph" w:styleId="Pagrindiniotekstotrauka">
    <w:name w:val="Body Text Indent"/>
    <w:basedOn w:val="prastasis"/>
    <w:link w:val="PagrindiniotekstotraukaDiagrama"/>
    <w:unhideWhenUsed/>
    <w:rsid w:val="0063256A"/>
    <w:pPr>
      <w:autoSpaceDE w:val="0"/>
      <w:autoSpaceDN w:val="0"/>
      <w:adjustRightInd w:val="0"/>
      <w:ind w:left="720"/>
      <w:jc w:val="both"/>
    </w:pPr>
    <w:rPr>
      <w:rFonts w:eastAsia="SimSun"/>
      <w:sz w:val="20"/>
      <w:lang w:val="en-GB" w:eastAsia="en-GB"/>
    </w:rPr>
  </w:style>
  <w:style w:type="character" w:customStyle="1" w:styleId="PagrindiniotekstotraukaDiagrama">
    <w:name w:val="Pagrindinio teksto įtrauka Diagrama"/>
    <w:basedOn w:val="Numatytasispastraiposriftas"/>
    <w:link w:val="Pagrindiniotekstotrauka"/>
    <w:rsid w:val="0063256A"/>
    <w:rPr>
      <w:rFonts w:eastAsia="SimSun"/>
      <w:sz w:val="20"/>
      <w:lang w:val="en-GB" w:eastAsia="en-GB"/>
    </w:rPr>
  </w:style>
  <w:style w:type="paragraph" w:customStyle="1" w:styleId="a">
    <w:name w:val="("/>
    <w:rsid w:val="00912AE4"/>
    <w:pPr>
      <w:tabs>
        <w:tab w:val="center" w:pos="4819"/>
        <w:tab w:val="right" w:pos="9071"/>
      </w:tabs>
    </w:pPr>
    <w:rPr>
      <w:sz w:val="20"/>
      <w:lang w:val="fr-FR" w:eastAsia="fr-FR"/>
    </w:rPr>
  </w:style>
  <w:style w:type="paragraph" w:customStyle="1" w:styleId="EMEAEnBodyText">
    <w:name w:val="EMEA En Body Text"/>
    <w:basedOn w:val="prastasis"/>
    <w:rsid w:val="00026ABE"/>
    <w:pPr>
      <w:spacing w:before="120" w:after="120"/>
      <w:jc w:val="both"/>
    </w:pPr>
    <w:rPr>
      <w:rFonts w:eastAsia="SimSun"/>
      <w:sz w:val="22"/>
      <w:lang w:val="en-US" w:eastAsia="zh-CN"/>
    </w:rPr>
  </w:style>
  <w:style w:type="character" w:customStyle="1" w:styleId="HeaderChar1">
    <w:name w:val="Header Char1"/>
    <w:rsid w:val="003D08E9"/>
    <w:rPr>
      <w:rFonts w:ascii="Times New Roman" w:eastAsia="SimSun" w:hAnsi="Times New Roman"/>
      <w:lang w:val="en-GB" w:eastAsia="zh-CN"/>
    </w:rPr>
  </w:style>
  <w:style w:type="character" w:customStyle="1" w:styleId="resultoftext">
    <w:name w:val="resultoftext"/>
    <w:basedOn w:val="Numatytasispastraiposriftas"/>
    <w:rsid w:val="00CB1A98"/>
  </w:style>
  <w:style w:type="character" w:customStyle="1" w:styleId="Antrat7Diagrama">
    <w:name w:val="Antraštė 7 Diagrama"/>
    <w:basedOn w:val="Numatytasispastraiposriftas"/>
    <w:link w:val="Antrat7"/>
    <w:rsid w:val="006264A7"/>
    <w:rPr>
      <w:rFonts w:eastAsia="SimSun"/>
      <w:i/>
      <w:sz w:val="20"/>
      <w:lang w:val="en-GB" w:eastAsia="x-none"/>
    </w:rPr>
  </w:style>
  <w:style w:type="character" w:customStyle="1" w:styleId="Antrat6Diagrama">
    <w:name w:val="Antraštė 6 Diagrama"/>
    <w:basedOn w:val="Numatytasispastraiposriftas"/>
    <w:link w:val="Antrat6"/>
    <w:rsid w:val="00597C95"/>
    <w:rPr>
      <w:rFonts w:asciiTheme="majorHAnsi" w:eastAsiaTheme="majorEastAsia" w:hAnsiTheme="majorHAnsi" w:cstheme="majorBidi"/>
      <w:color w:val="1F4D78" w:themeColor="accent1" w:themeShade="7F"/>
    </w:rPr>
  </w:style>
  <w:style w:type="paragraph" w:customStyle="1" w:styleId="Default">
    <w:name w:val="Default"/>
    <w:rsid w:val="005830C7"/>
    <w:pPr>
      <w:autoSpaceDE w:val="0"/>
      <w:autoSpaceDN w:val="0"/>
      <w:adjustRightInd w:val="0"/>
    </w:pPr>
    <w:rPr>
      <w:rFonts w:eastAsia="SimSun"/>
      <w:color w:val="000000"/>
      <w:szCs w:val="24"/>
      <w:lang w:val="en-US" w:eastAsia="zh-CN"/>
    </w:rPr>
  </w:style>
  <w:style w:type="paragraph" w:styleId="Pagrindinistekstas">
    <w:name w:val="Body Text"/>
    <w:basedOn w:val="prastasis"/>
    <w:link w:val="PagrindinistekstasDiagrama"/>
    <w:semiHidden/>
    <w:unhideWhenUsed/>
    <w:rsid w:val="00A523B5"/>
    <w:pPr>
      <w:spacing w:after="120"/>
    </w:pPr>
  </w:style>
  <w:style w:type="character" w:customStyle="1" w:styleId="PagrindinistekstasDiagrama">
    <w:name w:val="Pagrindinis tekstas Diagrama"/>
    <w:basedOn w:val="Numatytasispastraiposriftas"/>
    <w:link w:val="Pagrindinistekstas"/>
    <w:semiHidden/>
    <w:rsid w:val="00A523B5"/>
  </w:style>
  <w:style w:type="paragraph" w:customStyle="1" w:styleId="m310782926301417629msolistparagraph">
    <w:name w:val="m_310782926301417629msolistparagraph"/>
    <w:basedOn w:val="prastasis"/>
    <w:rsid w:val="00B27944"/>
    <w:pPr>
      <w:spacing w:before="100" w:beforeAutospacing="1" w:after="100" w:afterAutospacing="1"/>
    </w:pPr>
    <w:rPr>
      <w:szCs w:val="24"/>
      <w:lang w:val="en-GB" w:eastAsia="en-GB"/>
    </w:rPr>
  </w:style>
  <w:style w:type="character" w:styleId="Emfaz">
    <w:name w:val="Emphasis"/>
    <w:basedOn w:val="Numatytasispastraiposriftas"/>
    <w:uiPriority w:val="20"/>
    <w:qFormat/>
    <w:rsid w:val="00365AB6"/>
    <w:rPr>
      <w:i/>
      <w:iCs/>
    </w:rPr>
  </w:style>
  <w:style w:type="paragraph" w:styleId="HTMLiankstoformatuotas">
    <w:name w:val="HTML Preformatted"/>
    <w:basedOn w:val="prastasis"/>
    <w:link w:val="HTMLiankstoformatuotasDiagrama"/>
    <w:uiPriority w:val="99"/>
    <w:semiHidden/>
    <w:unhideWhenUsed/>
    <w:rsid w:val="00D311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GB" w:eastAsia="en-GB"/>
    </w:rPr>
  </w:style>
  <w:style w:type="character" w:customStyle="1" w:styleId="HTMLiankstoformatuotasDiagrama">
    <w:name w:val="HTML iš anksto formatuotas Diagrama"/>
    <w:basedOn w:val="Numatytasispastraiposriftas"/>
    <w:link w:val="HTMLiankstoformatuotas"/>
    <w:uiPriority w:val="99"/>
    <w:semiHidden/>
    <w:rsid w:val="00D311FF"/>
    <w:rPr>
      <w:rFonts w:ascii="Courier New" w:hAnsi="Courier New" w:cs="Courier New"/>
      <w:sz w:val="20"/>
      <w:lang w:val="en-GB" w:eastAsia="en-GB"/>
    </w:rPr>
  </w:style>
  <w:style w:type="character" w:customStyle="1" w:styleId="y2iqfc">
    <w:name w:val="y2iqfc"/>
    <w:basedOn w:val="Numatytasispastraiposriftas"/>
    <w:rsid w:val="00D311FF"/>
  </w:style>
  <w:style w:type="paragraph" w:styleId="prastasiniatinklio">
    <w:name w:val="Normal (Web)"/>
    <w:basedOn w:val="prastasis"/>
    <w:uiPriority w:val="99"/>
    <w:semiHidden/>
    <w:unhideWhenUsed/>
    <w:rsid w:val="00821A7C"/>
    <w:pPr>
      <w:spacing w:before="100" w:beforeAutospacing="1" w:after="100" w:afterAutospacing="1"/>
    </w:pPr>
    <w:rPr>
      <w:szCs w:val="24"/>
      <w:lang w:val="en-GB" w:eastAsia="en-GB"/>
    </w:rPr>
  </w:style>
  <w:style w:type="character" w:customStyle="1" w:styleId="Antrat4Diagrama">
    <w:name w:val="Antraštė 4 Diagrama"/>
    <w:basedOn w:val="Numatytasispastraiposriftas"/>
    <w:link w:val="Antrat4"/>
    <w:rsid w:val="006F5718"/>
    <w:rPr>
      <w:rFonts w:asciiTheme="majorHAnsi" w:eastAsiaTheme="majorEastAsia" w:hAnsiTheme="majorHAnsi" w:cstheme="majorBidi"/>
      <w:i/>
      <w:iCs/>
      <w:color w:val="2E74B5" w:themeColor="accent1" w:themeShade="BF"/>
    </w:rPr>
  </w:style>
  <w:style w:type="paragraph" w:customStyle="1" w:styleId="BT-EMEASMCA">
    <w:name w:val="BT- EMEA_SMCA"/>
    <w:basedOn w:val="prastasis"/>
    <w:autoRedefine/>
    <w:rsid w:val="0066098D"/>
    <w:pPr>
      <w:numPr>
        <w:numId w:val="28"/>
      </w:numPr>
      <w:tabs>
        <w:tab w:val="clear" w:pos="720"/>
        <w:tab w:val="num" w:pos="567"/>
      </w:tabs>
      <w:ind w:left="567" w:hanging="567"/>
    </w:pPr>
    <w:rPr>
      <w:noProof/>
      <w:sz w:val="22"/>
      <w:szCs w:val="22"/>
    </w:rPr>
  </w:style>
  <w:style w:type="character" w:styleId="Komentaronuoroda">
    <w:name w:val="annotation reference"/>
    <w:basedOn w:val="Numatytasispastraiposriftas"/>
    <w:semiHidden/>
    <w:unhideWhenUsed/>
    <w:rsid w:val="00703035"/>
    <w:rPr>
      <w:sz w:val="16"/>
      <w:szCs w:val="16"/>
    </w:rPr>
  </w:style>
  <w:style w:type="paragraph" w:styleId="Komentarotekstas">
    <w:name w:val="annotation text"/>
    <w:basedOn w:val="prastasis"/>
    <w:link w:val="KomentarotekstasDiagrama"/>
    <w:unhideWhenUsed/>
    <w:rsid w:val="00703035"/>
    <w:rPr>
      <w:sz w:val="20"/>
    </w:rPr>
  </w:style>
  <w:style w:type="character" w:customStyle="1" w:styleId="KomentarotekstasDiagrama">
    <w:name w:val="Komentaro tekstas Diagrama"/>
    <w:basedOn w:val="Numatytasispastraiposriftas"/>
    <w:link w:val="Komentarotekstas"/>
    <w:rsid w:val="00703035"/>
    <w:rPr>
      <w:sz w:val="20"/>
    </w:rPr>
  </w:style>
  <w:style w:type="paragraph" w:styleId="Komentarotema">
    <w:name w:val="annotation subject"/>
    <w:basedOn w:val="Komentarotekstas"/>
    <w:next w:val="Komentarotekstas"/>
    <w:link w:val="KomentarotemaDiagrama"/>
    <w:semiHidden/>
    <w:unhideWhenUsed/>
    <w:rsid w:val="00703035"/>
    <w:rPr>
      <w:b/>
      <w:bCs/>
    </w:rPr>
  </w:style>
  <w:style w:type="character" w:customStyle="1" w:styleId="KomentarotemaDiagrama">
    <w:name w:val="Komentaro tema Diagrama"/>
    <w:basedOn w:val="KomentarotekstasDiagrama"/>
    <w:link w:val="Komentarotema"/>
    <w:semiHidden/>
    <w:rsid w:val="00703035"/>
    <w:rPr>
      <w:b/>
      <w:bCs/>
      <w:sz w:val="20"/>
    </w:rPr>
  </w:style>
  <w:style w:type="paragraph" w:styleId="Pataisymai">
    <w:name w:val="Revision"/>
    <w:hidden/>
    <w:semiHidden/>
    <w:rsid w:val="00BD5AE5"/>
  </w:style>
  <w:style w:type="table" w:styleId="Lentelstinklelis">
    <w:name w:val="Table Grid"/>
    <w:basedOn w:val="prastojilentel"/>
    <w:rsid w:val="0097710A"/>
    <w:rPr>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154935"/>
    <w:rPr>
      <w:color w:val="0563C1" w:themeColor="hyperlink"/>
      <w:u w:val="single"/>
    </w:rPr>
  </w:style>
  <w:style w:type="character" w:styleId="Neapdorotaspaminjimas">
    <w:name w:val="Unresolved Mention"/>
    <w:basedOn w:val="Numatytasispastraiposriftas"/>
    <w:uiPriority w:val="99"/>
    <w:semiHidden/>
    <w:unhideWhenUsed/>
    <w:rsid w:val="001549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24743">
      <w:bodyDiv w:val="1"/>
      <w:marLeft w:val="0"/>
      <w:marRight w:val="0"/>
      <w:marTop w:val="0"/>
      <w:marBottom w:val="0"/>
      <w:divBdr>
        <w:top w:val="none" w:sz="0" w:space="0" w:color="auto"/>
        <w:left w:val="none" w:sz="0" w:space="0" w:color="auto"/>
        <w:bottom w:val="none" w:sz="0" w:space="0" w:color="auto"/>
        <w:right w:val="none" w:sz="0" w:space="0" w:color="auto"/>
      </w:divBdr>
    </w:div>
    <w:div w:id="64229816">
      <w:bodyDiv w:val="1"/>
      <w:marLeft w:val="0"/>
      <w:marRight w:val="0"/>
      <w:marTop w:val="0"/>
      <w:marBottom w:val="0"/>
      <w:divBdr>
        <w:top w:val="none" w:sz="0" w:space="0" w:color="auto"/>
        <w:left w:val="none" w:sz="0" w:space="0" w:color="auto"/>
        <w:bottom w:val="none" w:sz="0" w:space="0" w:color="auto"/>
        <w:right w:val="none" w:sz="0" w:space="0" w:color="auto"/>
      </w:divBdr>
      <w:divsChild>
        <w:div w:id="1695226218">
          <w:marLeft w:val="0"/>
          <w:marRight w:val="0"/>
          <w:marTop w:val="0"/>
          <w:marBottom w:val="0"/>
          <w:divBdr>
            <w:top w:val="none" w:sz="0" w:space="0" w:color="auto"/>
            <w:left w:val="none" w:sz="0" w:space="0" w:color="auto"/>
            <w:bottom w:val="none" w:sz="0" w:space="0" w:color="auto"/>
            <w:right w:val="none" w:sz="0" w:space="0" w:color="auto"/>
          </w:divBdr>
          <w:divsChild>
            <w:div w:id="270629155">
              <w:marLeft w:val="0"/>
              <w:marRight w:val="0"/>
              <w:marTop w:val="0"/>
              <w:marBottom w:val="0"/>
              <w:divBdr>
                <w:top w:val="none" w:sz="0" w:space="0" w:color="auto"/>
                <w:left w:val="none" w:sz="0" w:space="0" w:color="auto"/>
                <w:bottom w:val="none" w:sz="0" w:space="0" w:color="auto"/>
                <w:right w:val="none" w:sz="0" w:space="0" w:color="auto"/>
              </w:divBdr>
              <w:divsChild>
                <w:div w:id="1796439569">
                  <w:marLeft w:val="0"/>
                  <w:marRight w:val="0"/>
                  <w:marTop w:val="0"/>
                  <w:marBottom w:val="0"/>
                  <w:divBdr>
                    <w:top w:val="none" w:sz="0" w:space="0" w:color="auto"/>
                    <w:left w:val="none" w:sz="0" w:space="0" w:color="auto"/>
                    <w:bottom w:val="none" w:sz="0" w:space="0" w:color="auto"/>
                    <w:right w:val="none" w:sz="0" w:space="0" w:color="auto"/>
                  </w:divBdr>
                  <w:divsChild>
                    <w:div w:id="96216593">
                      <w:marLeft w:val="0"/>
                      <w:marRight w:val="0"/>
                      <w:marTop w:val="0"/>
                      <w:marBottom w:val="0"/>
                      <w:divBdr>
                        <w:top w:val="none" w:sz="0" w:space="0" w:color="auto"/>
                        <w:left w:val="none" w:sz="0" w:space="0" w:color="auto"/>
                        <w:bottom w:val="none" w:sz="0" w:space="0" w:color="auto"/>
                        <w:right w:val="none" w:sz="0" w:space="0" w:color="auto"/>
                      </w:divBdr>
                      <w:divsChild>
                        <w:div w:id="81002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308041">
      <w:bodyDiv w:val="1"/>
      <w:marLeft w:val="0"/>
      <w:marRight w:val="0"/>
      <w:marTop w:val="0"/>
      <w:marBottom w:val="0"/>
      <w:divBdr>
        <w:top w:val="none" w:sz="0" w:space="0" w:color="auto"/>
        <w:left w:val="none" w:sz="0" w:space="0" w:color="auto"/>
        <w:bottom w:val="none" w:sz="0" w:space="0" w:color="auto"/>
        <w:right w:val="none" w:sz="0" w:space="0" w:color="auto"/>
      </w:divBdr>
    </w:div>
    <w:div w:id="250047240">
      <w:bodyDiv w:val="1"/>
      <w:marLeft w:val="0"/>
      <w:marRight w:val="0"/>
      <w:marTop w:val="0"/>
      <w:marBottom w:val="0"/>
      <w:divBdr>
        <w:top w:val="none" w:sz="0" w:space="0" w:color="auto"/>
        <w:left w:val="none" w:sz="0" w:space="0" w:color="auto"/>
        <w:bottom w:val="none" w:sz="0" w:space="0" w:color="auto"/>
        <w:right w:val="none" w:sz="0" w:space="0" w:color="auto"/>
      </w:divBdr>
    </w:div>
    <w:div w:id="574358248">
      <w:bodyDiv w:val="1"/>
      <w:marLeft w:val="0"/>
      <w:marRight w:val="0"/>
      <w:marTop w:val="0"/>
      <w:marBottom w:val="0"/>
      <w:divBdr>
        <w:top w:val="none" w:sz="0" w:space="0" w:color="auto"/>
        <w:left w:val="none" w:sz="0" w:space="0" w:color="auto"/>
        <w:bottom w:val="none" w:sz="0" w:space="0" w:color="auto"/>
        <w:right w:val="none" w:sz="0" w:space="0" w:color="auto"/>
      </w:divBdr>
    </w:div>
    <w:div w:id="587544917">
      <w:bodyDiv w:val="1"/>
      <w:marLeft w:val="0"/>
      <w:marRight w:val="0"/>
      <w:marTop w:val="0"/>
      <w:marBottom w:val="0"/>
      <w:divBdr>
        <w:top w:val="none" w:sz="0" w:space="0" w:color="auto"/>
        <w:left w:val="none" w:sz="0" w:space="0" w:color="auto"/>
        <w:bottom w:val="none" w:sz="0" w:space="0" w:color="auto"/>
        <w:right w:val="none" w:sz="0" w:space="0" w:color="auto"/>
      </w:divBdr>
    </w:div>
    <w:div w:id="654191246">
      <w:bodyDiv w:val="1"/>
      <w:marLeft w:val="0"/>
      <w:marRight w:val="0"/>
      <w:marTop w:val="0"/>
      <w:marBottom w:val="0"/>
      <w:divBdr>
        <w:top w:val="none" w:sz="0" w:space="0" w:color="auto"/>
        <w:left w:val="none" w:sz="0" w:space="0" w:color="auto"/>
        <w:bottom w:val="none" w:sz="0" w:space="0" w:color="auto"/>
        <w:right w:val="none" w:sz="0" w:space="0" w:color="auto"/>
      </w:divBdr>
    </w:div>
    <w:div w:id="718672388">
      <w:bodyDiv w:val="1"/>
      <w:marLeft w:val="0"/>
      <w:marRight w:val="0"/>
      <w:marTop w:val="0"/>
      <w:marBottom w:val="0"/>
      <w:divBdr>
        <w:top w:val="none" w:sz="0" w:space="0" w:color="auto"/>
        <w:left w:val="none" w:sz="0" w:space="0" w:color="auto"/>
        <w:bottom w:val="none" w:sz="0" w:space="0" w:color="auto"/>
        <w:right w:val="none" w:sz="0" w:space="0" w:color="auto"/>
      </w:divBdr>
    </w:div>
    <w:div w:id="799231094">
      <w:bodyDiv w:val="1"/>
      <w:marLeft w:val="0"/>
      <w:marRight w:val="0"/>
      <w:marTop w:val="0"/>
      <w:marBottom w:val="0"/>
      <w:divBdr>
        <w:top w:val="none" w:sz="0" w:space="0" w:color="auto"/>
        <w:left w:val="none" w:sz="0" w:space="0" w:color="auto"/>
        <w:bottom w:val="none" w:sz="0" w:space="0" w:color="auto"/>
        <w:right w:val="none" w:sz="0" w:space="0" w:color="auto"/>
      </w:divBdr>
    </w:div>
    <w:div w:id="863596992">
      <w:bodyDiv w:val="1"/>
      <w:marLeft w:val="0"/>
      <w:marRight w:val="0"/>
      <w:marTop w:val="0"/>
      <w:marBottom w:val="0"/>
      <w:divBdr>
        <w:top w:val="none" w:sz="0" w:space="0" w:color="auto"/>
        <w:left w:val="none" w:sz="0" w:space="0" w:color="auto"/>
        <w:bottom w:val="none" w:sz="0" w:space="0" w:color="auto"/>
        <w:right w:val="none" w:sz="0" w:space="0" w:color="auto"/>
      </w:divBdr>
    </w:div>
    <w:div w:id="952903821">
      <w:bodyDiv w:val="1"/>
      <w:marLeft w:val="0"/>
      <w:marRight w:val="0"/>
      <w:marTop w:val="0"/>
      <w:marBottom w:val="0"/>
      <w:divBdr>
        <w:top w:val="none" w:sz="0" w:space="0" w:color="auto"/>
        <w:left w:val="none" w:sz="0" w:space="0" w:color="auto"/>
        <w:bottom w:val="none" w:sz="0" w:space="0" w:color="auto"/>
        <w:right w:val="none" w:sz="0" w:space="0" w:color="auto"/>
      </w:divBdr>
    </w:div>
    <w:div w:id="999574250">
      <w:bodyDiv w:val="1"/>
      <w:marLeft w:val="0"/>
      <w:marRight w:val="0"/>
      <w:marTop w:val="0"/>
      <w:marBottom w:val="0"/>
      <w:divBdr>
        <w:top w:val="none" w:sz="0" w:space="0" w:color="auto"/>
        <w:left w:val="none" w:sz="0" w:space="0" w:color="auto"/>
        <w:bottom w:val="none" w:sz="0" w:space="0" w:color="auto"/>
        <w:right w:val="none" w:sz="0" w:space="0" w:color="auto"/>
      </w:divBdr>
    </w:div>
    <w:div w:id="1052775168">
      <w:bodyDiv w:val="1"/>
      <w:marLeft w:val="0"/>
      <w:marRight w:val="0"/>
      <w:marTop w:val="0"/>
      <w:marBottom w:val="0"/>
      <w:divBdr>
        <w:top w:val="none" w:sz="0" w:space="0" w:color="auto"/>
        <w:left w:val="none" w:sz="0" w:space="0" w:color="auto"/>
        <w:bottom w:val="none" w:sz="0" w:space="0" w:color="auto"/>
        <w:right w:val="none" w:sz="0" w:space="0" w:color="auto"/>
      </w:divBdr>
    </w:div>
    <w:div w:id="1068960072">
      <w:bodyDiv w:val="1"/>
      <w:marLeft w:val="0"/>
      <w:marRight w:val="0"/>
      <w:marTop w:val="0"/>
      <w:marBottom w:val="0"/>
      <w:divBdr>
        <w:top w:val="none" w:sz="0" w:space="0" w:color="auto"/>
        <w:left w:val="none" w:sz="0" w:space="0" w:color="auto"/>
        <w:bottom w:val="none" w:sz="0" w:space="0" w:color="auto"/>
        <w:right w:val="none" w:sz="0" w:space="0" w:color="auto"/>
      </w:divBdr>
    </w:div>
    <w:div w:id="1119493252">
      <w:bodyDiv w:val="1"/>
      <w:marLeft w:val="0"/>
      <w:marRight w:val="0"/>
      <w:marTop w:val="0"/>
      <w:marBottom w:val="0"/>
      <w:divBdr>
        <w:top w:val="none" w:sz="0" w:space="0" w:color="auto"/>
        <w:left w:val="none" w:sz="0" w:space="0" w:color="auto"/>
        <w:bottom w:val="none" w:sz="0" w:space="0" w:color="auto"/>
        <w:right w:val="none" w:sz="0" w:space="0" w:color="auto"/>
      </w:divBdr>
    </w:div>
    <w:div w:id="1150632132">
      <w:bodyDiv w:val="1"/>
      <w:marLeft w:val="0"/>
      <w:marRight w:val="0"/>
      <w:marTop w:val="0"/>
      <w:marBottom w:val="0"/>
      <w:divBdr>
        <w:top w:val="none" w:sz="0" w:space="0" w:color="auto"/>
        <w:left w:val="none" w:sz="0" w:space="0" w:color="auto"/>
        <w:bottom w:val="none" w:sz="0" w:space="0" w:color="auto"/>
        <w:right w:val="none" w:sz="0" w:space="0" w:color="auto"/>
      </w:divBdr>
      <w:divsChild>
        <w:div w:id="213204805">
          <w:marLeft w:val="0"/>
          <w:marRight w:val="0"/>
          <w:marTop w:val="0"/>
          <w:marBottom w:val="0"/>
          <w:divBdr>
            <w:top w:val="none" w:sz="0" w:space="0" w:color="auto"/>
            <w:left w:val="none" w:sz="0" w:space="0" w:color="auto"/>
            <w:bottom w:val="none" w:sz="0" w:space="0" w:color="auto"/>
            <w:right w:val="none" w:sz="0" w:space="0" w:color="auto"/>
          </w:divBdr>
          <w:divsChild>
            <w:div w:id="1562322620">
              <w:marLeft w:val="0"/>
              <w:marRight w:val="0"/>
              <w:marTop w:val="0"/>
              <w:marBottom w:val="0"/>
              <w:divBdr>
                <w:top w:val="none" w:sz="0" w:space="0" w:color="auto"/>
                <w:left w:val="none" w:sz="0" w:space="0" w:color="auto"/>
                <w:bottom w:val="none" w:sz="0" w:space="0" w:color="auto"/>
                <w:right w:val="none" w:sz="0" w:space="0" w:color="auto"/>
              </w:divBdr>
              <w:divsChild>
                <w:div w:id="474416291">
                  <w:marLeft w:val="0"/>
                  <w:marRight w:val="0"/>
                  <w:marTop w:val="0"/>
                  <w:marBottom w:val="0"/>
                  <w:divBdr>
                    <w:top w:val="none" w:sz="0" w:space="0" w:color="auto"/>
                    <w:left w:val="none" w:sz="0" w:space="0" w:color="auto"/>
                    <w:bottom w:val="none" w:sz="0" w:space="0" w:color="auto"/>
                    <w:right w:val="none" w:sz="0" w:space="0" w:color="auto"/>
                  </w:divBdr>
                  <w:divsChild>
                    <w:div w:id="1506746191">
                      <w:marLeft w:val="0"/>
                      <w:marRight w:val="0"/>
                      <w:marTop w:val="0"/>
                      <w:marBottom w:val="0"/>
                      <w:divBdr>
                        <w:top w:val="none" w:sz="0" w:space="0" w:color="auto"/>
                        <w:left w:val="none" w:sz="0" w:space="0" w:color="auto"/>
                        <w:bottom w:val="none" w:sz="0" w:space="0" w:color="auto"/>
                        <w:right w:val="none" w:sz="0" w:space="0" w:color="auto"/>
                      </w:divBdr>
                      <w:divsChild>
                        <w:div w:id="133421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1305975">
      <w:bodyDiv w:val="1"/>
      <w:marLeft w:val="0"/>
      <w:marRight w:val="0"/>
      <w:marTop w:val="0"/>
      <w:marBottom w:val="0"/>
      <w:divBdr>
        <w:top w:val="none" w:sz="0" w:space="0" w:color="auto"/>
        <w:left w:val="none" w:sz="0" w:space="0" w:color="auto"/>
        <w:bottom w:val="none" w:sz="0" w:space="0" w:color="auto"/>
        <w:right w:val="none" w:sz="0" w:space="0" w:color="auto"/>
      </w:divBdr>
      <w:divsChild>
        <w:div w:id="1803495058">
          <w:marLeft w:val="0"/>
          <w:marRight w:val="0"/>
          <w:marTop w:val="0"/>
          <w:marBottom w:val="0"/>
          <w:divBdr>
            <w:top w:val="none" w:sz="0" w:space="0" w:color="auto"/>
            <w:left w:val="none" w:sz="0" w:space="0" w:color="auto"/>
            <w:bottom w:val="none" w:sz="0" w:space="0" w:color="auto"/>
            <w:right w:val="none" w:sz="0" w:space="0" w:color="auto"/>
          </w:divBdr>
          <w:divsChild>
            <w:div w:id="605036752">
              <w:marLeft w:val="0"/>
              <w:marRight w:val="0"/>
              <w:marTop w:val="0"/>
              <w:marBottom w:val="0"/>
              <w:divBdr>
                <w:top w:val="none" w:sz="0" w:space="0" w:color="auto"/>
                <w:left w:val="none" w:sz="0" w:space="0" w:color="auto"/>
                <w:bottom w:val="none" w:sz="0" w:space="0" w:color="auto"/>
                <w:right w:val="none" w:sz="0" w:space="0" w:color="auto"/>
              </w:divBdr>
              <w:divsChild>
                <w:div w:id="898245752">
                  <w:marLeft w:val="0"/>
                  <w:marRight w:val="0"/>
                  <w:marTop w:val="0"/>
                  <w:marBottom w:val="0"/>
                  <w:divBdr>
                    <w:top w:val="none" w:sz="0" w:space="0" w:color="auto"/>
                    <w:left w:val="none" w:sz="0" w:space="0" w:color="auto"/>
                    <w:bottom w:val="none" w:sz="0" w:space="0" w:color="auto"/>
                    <w:right w:val="none" w:sz="0" w:space="0" w:color="auto"/>
                  </w:divBdr>
                  <w:divsChild>
                    <w:div w:id="2011056155">
                      <w:marLeft w:val="0"/>
                      <w:marRight w:val="0"/>
                      <w:marTop w:val="0"/>
                      <w:marBottom w:val="0"/>
                      <w:divBdr>
                        <w:top w:val="none" w:sz="0" w:space="0" w:color="auto"/>
                        <w:left w:val="none" w:sz="0" w:space="0" w:color="auto"/>
                        <w:bottom w:val="none" w:sz="0" w:space="0" w:color="auto"/>
                        <w:right w:val="none" w:sz="0" w:space="0" w:color="auto"/>
                      </w:divBdr>
                    </w:div>
                    <w:div w:id="1346591240">
                      <w:marLeft w:val="0"/>
                      <w:marRight w:val="0"/>
                      <w:marTop w:val="0"/>
                      <w:marBottom w:val="0"/>
                      <w:divBdr>
                        <w:top w:val="none" w:sz="0" w:space="0" w:color="auto"/>
                        <w:left w:val="none" w:sz="0" w:space="0" w:color="auto"/>
                        <w:bottom w:val="none" w:sz="0" w:space="0" w:color="auto"/>
                        <w:right w:val="none" w:sz="0" w:space="0" w:color="auto"/>
                      </w:divBdr>
                    </w:div>
                    <w:div w:id="203865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527128">
      <w:bodyDiv w:val="1"/>
      <w:marLeft w:val="0"/>
      <w:marRight w:val="0"/>
      <w:marTop w:val="0"/>
      <w:marBottom w:val="0"/>
      <w:divBdr>
        <w:top w:val="none" w:sz="0" w:space="0" w:color="auto"/>
        <w:left w:val="none" w:sz="0" w:space="0" w:color="auto"/>
        <w:bottom w:val="none" w:sz="0" w:space="0" w:color="auto"/>
        <w:right w:val="none" w:sz="0" w:space="0" w:color="auto"/>
      </w:divBdr>
    </w:div>
    <w:div w:id="1367947351">
      <w:bodyDiv w:val="1"/>
      <w:marLeft w:val="0"/>
      <w:marRight w:val="0"/>
      <w:marTop w:val="0"/>
      <w:marBottom w:val="0"/>
      <w:divBdr>
        <w:top w:val="none" w:sz="0" w:space="0" w:color="auto"/>
        <w:left w:val="none" w:sz="0" w:space="0" w:color="auto"/>
        <w:bottom w:val="none" w:sz="0" w:space="0" w:color="auto"/>
        <w:right w:val="none" w:sz="0" w:space="0" w:color="auto"/>
      </w:divBdr>
    </w:div>
    <w:div w:id="1569800322">
      <w:bodyDiv w:val="1"/>
      <w:marLeft w:val="0"/>
      <w:marRight w:val="0"/>
      <w:marTop w:val="0"/>
      <w:marBottom w:val="0"/>
      <w:divBdr>
        <w:top w:val="none" w:sz="0" w:space="0" w:color="auto"/>
        <w:left w:val="none" w:sz="0" w:space="0" w:color="auto"/>
        <w:bottom w:val="none" w:sz="0" w:space="0" w:color="auto"/>
        <w:right w:val="none" w:sz="0" w:space="0" w:color="auto"/>
      </w:divBdr>
    </w:div>
    <w:div w:id="1669165014">
      <w:bodyDiv w:val="1"/>
      <w:marLeft w:val="0"/>
      <w:marRight w:val="0"/>
      <w:marTop w:val="0"/>
      <w:marBottom w:val="0"/>
      <w:divBdr>
        <w:top w:val="none" w:sz="0" w:space="0" w:color="auto"/>
        <w:left w:val="none" w:sz="0" w:space="0" w:color="auto"/>
        <w:bottom w:val="none" w:sz="0" w:space="0" w:color="auto"/>
        <w:right w:val="none" w:sz="0" w:space="0" w:color="auto"/>
      </w:divBdr>
    </w:div>
    <w:div w:id="1748503463">
      <w:bodyDiv w:val="1"/>
      <w:marLeft w:val="0"/>
      <w:marRight w:val="0"/>
      <w:marTop w:val="0"/>
      <w:marBottom w:val="0"/>
      <w:divBdr>
        <w:top w:val="none" w:sz="0" w:space="0" w:color="auto"/>
        <w:left w:val="none" w:sz="0" w:space="0" w:color="auto"/>
        <w:bottom w:val="none" w:sz="0" w:space="0" w:color="auto"/>
        <w:right w:val="none" w:sz="0" w:space="0" w:color="auto"/>
      </w:divBdr>
    </w:div>
    <w:div w:id="1752970624">
      <w:bodyDiv w:val="1"/>
      <w:marLeft w:val="0"/>
      <w:marRight w:val="0"/>
      <w:marTop w:val="0"/>
      <w:marBottom w:val="0"/>
      <w:divBdr>
        <w:top w:val="none" w:sz="0" w:space="0" w:color="auto"/>
        <w:left w:val="none" w:sz="0" w:space="0" w:color="auto"/>
        <w:bottom w:val="none" w:sz="0" w:space="0" w:color="auto"/>
        <w:right w:val="none" w:sz="0" w:space="0" w:color="auto"/>
      </w:divBdr>
    </w:div>
    <w:div w:id="1757705229">
      <w:bodyDiv w:val="1"/>
      <w:marLeft w:val="0"/>
      <w:marRight w:val="0"/>
      <w:marTop w:val="0"/>
      <w:marBottom w:val="0"/>
      <w:divBdr>
        <w:top w:val="none" w:sz="0" w:space="0" w:color="auto"/>
        <w:left w:val="none" w:sz="0" w:space="0" w:color="auto"/>
        <w:bottom w:val="none" w:sz="0" w:space="0" w:color="auto"/>
        <w:right w:val="none" w:sz="0" w:space="0" w:color="auto"/>
      </w:divBdr>
    </w:div>
    <w:div w:id="1777675773">
      <w:bodyDiv w:val="1"/>
      <w:marLeft w:val="0"/>
      <w:marRight w:val="0"/>
      <w:marTop w:val="0"/>
      <w:marBottom w:val="0"/>
      <w:divBdr>
        <w:top w:val="none" w:sz="0" w:space="0" w:color="auto"/>
        <w:left w:val="none" w:sz="0" w:space="0" w:color="auto"/>
        <w:bottom w:val="none" w:sz="0" w:space="0" w:color="auto"/>
        <w:right w:val="none" w:sz="0" w:space="0" w:color="auto"/>
      </w:divBdr>
    </w:div>
    <w:div w:id="1799912124">
      <w:bodyDiv w:val="1"/>
      <w:marLeft w:val="0"/>
      <w:marRight w:val="0"/>
      <w:marTop w:val="0"/>
      <w:marBottom w:val="0"/>
      <w:divBdr>
        <w:top w:val="none" w:sz="0" w:space="0" w:color="auto"/>
        <w:left w:val="none" w:sz="0" w:space="0" w:color="auto"/>
        <w:bottom w:val="none" w:sz="0" w:space="0" w:color="auto"/>
        <w:right w:val="none" w:sz="0" w:space="0" w:color="auto"/>
      </w:divBdr>
    </w:div>
    <w:div w:id="1853256610">
      <w:bodyDiv w:val="1"/>
      <w:marLeft w:val="0"/>
      <w:marRight w:val="0"/>
      <w:marTop w:val="0"/>
      <w:marBottom w:val="0"/>
      <w:divBdr>
        <w:top w:val="none" w:sz="0" w:space="0" w:color="auto"/>
        <w:left w:val="none" w:sz="0" w:space="0" w:color="auto"/>
        <w:bottom w:val="none" w:sz="0" w:space="0" w:color="auto"/>
        <w:right w:val="none" w:sz="0" w:space="0" w:color="auto"/>
      </w:divBdr>
    </w:div>
    <w:div w:id="1912306916">
      <w:bodyDiv w:val="1"/>
      <w:marLeft w:val="0"/>
      <w:marRight w:val="0"/>
      <w:marTop w:val="0"/>
      <w:marBottom w:val="0"/>
      <w:divBdr>
        <w:top w:val="none" w:sz="0" w:space="0" w:color="auto"/>
        <w:left w:val="none" w:sz="0" w:space="0" w:color="auto"/>
        <w:bottom w:val="none" w:sz="0" w:space="0" w:color="auto"/>
        <w:right w:val="none" w:sz="0" w:space="0" w:color="auto"/>
      </w:divBdr>
    </w:div>
    <w:div w:id="1942370548">
      <w:bodyDiv w:val="1"/>
      <w:marLeft w:val="0"/>
      <w:marRight w:val="0"/>
      <w:marTop w:val="0"/>
      <w:marBottom w:val="0"/>
      <w:divBdr>
        <w:top w:val="none" w:sz="0" w:space="0" w:color="auto"/>
        <w:left w:val="none" w:sz="0" w:space="0" w:color="auto"/>
        <w:bottom w:val="none" w:sz="0" w:space="0" w:color="auto"/>
        <w:right w:val="none" w:sz="0" w:space="0" w:color="auto"/>
      </w:divBdr>
    </w:div>
    <w:div w:id="2002535934">
      <w:bodyDiv w:val="1"/>
      <w:marLeft w:val="0"/>
      <w:marRight w:val="0"/>
      <w:marTop w:val="0"/>
      <w:marBottom w:val="0"/>
      <w:divBdr>
        <w:top w:val="none" w:sz="0" w:space="0" w:color="auto"/>
        <w:left w:val="none" w:sz="0" w:space="0" w:color="auto"/>
        <w:bottom w:val="none" w:sz="0" w:space="0" w:color="auto"/>
        <w:right w:val="none" w:sz="0" w:space="0" w:color="auto"/>
      </w:divBdr>
    </w:div>
    <w:div w:id="212187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0324D25C55556468575EE48CC328619" ma:contentTypeVersion="20" ma:contentTypeDescription="Create a new document." ma:contentTypeScope="" ma:versionID="c7a3461bd75fb5dbdb26554b89f3e9a0">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1d1df4d2959e921dd9ed36b922b1de56"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73f5e4-4fda-4e10-ae40-9e97953da94b">
      <Terms xmlns="http://schemas.microsoft.com/office/infopath/2007/PartnerControls"/>
    </lcf76f155ced4ddcb4097134ff3c332f>
    <TaxCatchAll xmlns="f1ce74ce-6288-40aa-b392-4d3bb9648aad" xsi:nil="true"/>
  </documentManagement>
</p:properties>
</file>

<file path=customXml/itemProps1.xml><?xml version="1.0" encoding="utf-8"?>
<ds:datastoreItem xmlns:ds="http://schemas.openxmlformats.org/officeDocument/2006/customXml" ds:itemID="{1B5E36EE-CC91-4471-BA81-E5E40ED61D44}">
  <ds:schemaRefs>
    <ds:schemaRef ds:uri="http://schemas.microsoft.com/sharepoint/v3/contenttype/forms"/>
  </ds:schemaRefs>
</ds:datastoreItem>
</file>

<file path=customXml/itemProps2.xml><?xml version="1.0" encoding="utf-8"?>
<ds:datastoreItem xmlns:ds="http://schemas.openxmlformats.org/officeDocument/2006/customXml" ds:itemID="{5D3942E5-42E4-4BF9-86FE-E5791E474048}">
  <ds:schemaRefs>
    <ds:schemaRef ds:uri="http://schemas.openxmlformats.org/officeDocument/2006/bibliography"/>
  </ds:schemaRefs>
</ds:datastoreItem>
</file>

<file path=customXml/itemProps3.xml><?xml version="1.0" encoding="utf-8"?>
<ds:datastoreItem xmlns:ds="http://schemas.openxmlformats.org/officeDocument/2006/customXml" ds:itemID="{7C961C0F-DF16-42F5-8CF0-376AC1C448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EC05DE-62D9-40C3-9E1B-8A5E2B1C80A4}">
  <ds:schemaRefs>
    <ds:schemaRef ds:uri="http://schemas.microsoft.com/office/2006/metadata/properties"/>
    <ds:schemaRef ds:uri="http://schemas.microsoft.com/office/infopath/2007/PartnerControls"/>
    <ds:schemaRef ds:uri="d773f5e4-4fda-4e10-ae40-9e97953da94b"/>
    <ds:schemaRef ds:uri="f1ce74ce-6288-40aa-b392-4d3bb9648aa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57</Pages>
  <Words>92613</Words>
  <Characters>52790</Characters>
  <Application>Microsoft Office Word</Application>
  <DocSecurity>0</DocSecurity>
  <Lines>439</Lines>
  <Paragraphs>290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Audronė Petrikienė</dc:creator>
  <cp:lastModifiedBy>Birutė Valkauskaitė</cp:lastModifiedBy>
  <cp:revision>3</cp:revision>
  <cp:lastPrinted>2015-07-02T05:18:00Z</cp:lastPrinted>
  <dcterms:created xsi:type="dcterms:W3CDTF">2026-06-04T08:02:00Z</dcterms:created>
  <dcterms:modified xsi:type="dcterms:W3CDTF">2026-06-04T08:18:00Z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0x01010050324D25C55556468575EE48CC328619</vt:lpwstr>
  </property>
</Properties>
</file>