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B1250" w14:textId="77777777" w:rsidR="006D7F08" w:rsidRPr="00160F14" w:rsidRDefault="006D7F08" w:rsidP="006D7F08">
      <w:pPr>
        <w:widowControl w:val="0"/>
        <w:tabs>
          <w:tab w:val="clear" w:pos="567"/>
        </w:tabs>
        <w:spacing w:line="240" w:lineRule="auto"/>
        <w:ind w:left="567" w:hanging="567"/>
        <w:rPr>
          <w:snapToGrid/>
          <w:szCs w:val="22"/>
          <w:lang w:val="lt-LT"/>
        </w:rPr>
      </w:pPr>
    </w:p>
    <w:p w14:paraId="7EDA6C23" w14:textId="77777777" w:rsidR="006D7F08" w:rsidRPr="00160F14" w:rsidRDefault="006D7F08" w:rsidP="006D7F08">
      <w:pPr>
        <w:widowControl w:val="0"/>
        <w:tabs>
          <w:tab w:val="clear" w:pos="567"/>
        </w:tabs>
        <w:spacing w:line="240" w:lineRule="auto"/>
        <w:ind w:left="567" w:hanging="567"/>
        <w:rPr>
          <w:snapToGrid/>
          <w:szCs w:val="22"/>
          <w:lang w:val="lt-LT"/>
        </w:rPr>
      </w:pPr>
    </w:p>
    <w:p w14:paraId="1C737C32" w14:textId="77777777" w:rsidR="006D7F08" w:rsidRPr="00160F14" w:rsidRDefault="006D7F08" w:rsidP="006D7F08">
      <w:pPr>
        <w:widowControl w:val="0"/>
        <w:tabs>
          <w:tab w:val="clear" w:pos="567"/>
        </w:tabs>
        <w:spacing w:line="240" w:lineRule="auto"/>
        <w:ind w:left="567" w:hanging="567"/>
        <w:rPr>
          <w:snapToGrid/>
          <w:szCs w:val="22"/>
          <w:lang w:val="lt-LT"/>
        </w:rPr>
      </w:pPr>
    </w:p>
    <w:p w14:paraId="157038D9" w14:textId="77777777" w:rsidR="006D7F08" w:rsidRPr="00160F14" w:rsidRDefault="006D7F08" w:rsidP="006D7F08">
      <w:pPr>
        <w:widowControl w:val="0"/>
        <w:tabs>
          <w:tab w:val="clear" w:pos="567"/>
        </w:tabs>
        <w:spacing w:line="240" w:lineRule="auto"/>
        <w:ind w:left="567" w:hanging="567"/>
        <w:rPr>
          <w:snapToGrid/>
          <w:szCs w:val="22"/>
          <w:lang w:val="lt-LT"/>
        </w:rPr>
      </w:pPr>
    </w:p>
    <w:p w14:paraId="0D419688" w14:textId="77777777" w:rsidR="006D7F08" w:rsidRPr="00160F14" w:rsidRDefault="006D7F08" w:rsidP="006D7F08">
      <w:pPr>
        <w:widowControl w:val="0"/>
        <w:tabs>
          <w:tab w:val="clear" w:pos="567"/>
        </w:tabs>
        <w:spacing w:line="240" w:lineRule="auto"/>
        <w:ind w:left="567" w:hanging="567"/>
        <w:rPr>
          <w:snapToGrid/>
          <w:szCs w:val="22"/>
          <w:lang w:val="lt-LT"/>
        </w:rPr>
      </w:pPr>
    </w:p>
    <w:p w14:paraId="28388DA4" w14:textId="77777777" w:rsidR="006D7F08" w:rsidRPr="00160F14" w:rsidRDefault="006D7F08" w:rsidP="006D7F08">
      <w:pPr>
        <w:widowControl w:val="0"/>
        <w:tabs>
          <w:tab w:val="clear" w:pos="567"/>
        </w:tabs>
        <w:spacing w:line="240" w:lineRule="auto"/>
        <w:ind w:left="567" w:hanging="567"/>
        <w:rPr>
          <w:snapToGrid/>
          <w:szCs w:val="22"/>
          <w:lang w:val="lt-LT"/>
        </w:rPr>
      </w:pPr>
    </w:p>
    <w:p w14:paraId="1C9E82D4" w14:textId="77777777" w:rsidR="006D7F08" w:rsidRPr="00160F14" w:rsidRDefault="006D7F08" w:rsidP="006D7F08">
      <w:pPr>
        <w:widowControl w:val="0"/>
        <w:tabs>
          <w:tab w:val="clear" w:pos="567"/>
        </w:tabs>
        <w:spacing w:line="240" w:lineRule="auto"/>
        <w:ind w:left="567" w:hanging="567"/>
        <w:rPr>
          <w:snapToGrid/>
          <w:szCs w:val="22"/>
          <w:lang w:val="lt-LT"/>
        </w:rPr>
      </w:pPr>
    </w:p>
    <w:p w14:paraId="080DC5FA" w14:textId="77777777" w:rsidR="006D7F08" w:rsidRPr="00160F14" w:rsidRDefault="006D7F08" w:rsidP="006D7F08">
      <w:pPr>
        <w:widowControl w:val="0"/>
        <w:tabs>
          <w:tab w:val="clear" w:pos="567"/>
        </w:tabs>
        <w:spacing w:line="240" w:lineRule="auto"/>
        <w:ind w:left="567" w:hanging="567"/>
        <w:rPr>
          <w:snapToGrid/>
          <w:szCs w:val="22"/>
          <w:lang w:val="lt-LT"/>
        </w:rPr>
      </w:pPr>
    </w:p>
    <w:p w14:paraId="1370BBD3" w14:textId="77777777" w:rsidR="006D7F08" w:rsidRPr="00160F14" w:rsidRDefault="006D7F08" w:rsidP="006D7F08">
      <w:pPr>
        <w:widowControl w:val="0"/>
        <w:tabs>
          <w:tab w:val="clear" w:pos="567"/>
        </w:tabs>
        <w:spacing w:line="240" w:lineRule="auto"/>
        <w:ind w:left="567" w:hanging="567"/>
        <w:rPr>
          <w:snapToGrid/>
          <w:szCs w:val="22"/>
          <w:lang w:val="lt-LT"/>
        </w:rPr>
      </w:pPr>
    </w:p>
    <w:p w14:paraId="66E24360" w14:textId="77777777" w:rsidR="006D7F08" w:rsidRPr="00160F14" w:rsidRDefault="006D7F08" w:rsidP="006D7F08">
      <w:pPr>
        <w:widowControl w:val="0"/>
        <w:tabs>
          <w:tab w:val="clear" w:pos="567"/>
        </w:tabs>
        <w:spacing w:line="240" w:lineRule="auto"/>
        <w:ind w:left="567" w:hanging="567"/>
        <w:rPr>
          <w:snapToGrid/>
          <w:szCs w:val="22"/>
          <w:lang w:val="lt-LT"/>
        </w:rPr>
      </w:pPr>
    </w:p>
    <w:p w14:paraId="113F9CC9" w14:textId="77777777" w:rsidR="006D7F08" w:rsidRPr="00160F14" w:rsidRDefault="006D7F08" w:rsidP="006D7F08">
      <w:pPr>
        <w:widowControl w:val="0"/>
        <w:tabs>
          <w:tab w:val="clear" w:pos="567"/>
        </w:tabs>
        <w:spacing w:line="240" w:lineRule="auto"/>
        <w:ind w:left="567" w:hanging="567"/>
        <w:rPr>
          <w:snapToGrid/>
          <w:szCs w:val="22"/>
          <w:lang w:val="lt-LT"/>
        </w:rPr>
      </w:pPr>
    </w:p>
    <w:p w14:paraId="506E7581" w14:textId="77777777" w:rsidR="006D7F08" w:rsidRPr="00160F14" w:rsidRDefault="006D7F08" w:rsidP="006D7F08">
      <w:pPr>
        <w:widowControl w:val="0"/>
        <w:tabs>
          <w:tab w:val="clear" w:pos="567"/>
        </w:tabs>
        <w:spacing w:line="240" w:lineRule="auto"/>
        <w:ind w:left="567" w:hanging="567"/>
        <w:rPr>
          <w:snapToGrid/>
          <w:szCs w:val="22"/>
          <w:lang w:val="lt-LT"/>
        </w:rPr>
      </w:pPr>
    </w:p>
    <w:p w14:paraId="389EAF54" w14:textId="77777777" w:rsidR="006D7F08" w:rsidRPr="00160F14" w:rsidRDefault="006D7F08" w:rsidP="006D7F08">
      <w:pPr>
        <w:widowControl w:val="0"/>
        <w:tabs>
          <w:tab w:val="clear" w:pos="567"/>
        </w:tabs>
        <w:spacing w:line="240" w:lineRule="auto"/>
        <w:ind w:left="567" w:hanging="567"/>
        <w:rPr>
          <w:snapToGrid/>
          <w:szCs w:val="22"/>
          <w:lang w:val="lt-LT"/>
        </w:rPr>
      </w:pPr>
    </w:p>
    <w:p w14:paraId="3AB8FEB6" w14:textId="77777777" w:rsidR="006D7F08" w:rsidRPr="00160F14" w:rsidRDefault="006D7F08" w:rsidP="006D7F08">
      <w:pPr>
        <w:widowControl w:val="0"/>
        <w:tabs>
          <w:tab w:val="clear" w:pos="567"/>
        </w:tabs>
        <w:spacing w:line="240" w:lineRule="auto"/>
        <w:ind w:left="567" w:hanging="567"/>
        <w:rPr>
          <w:snapToGrid/>
          <w:szCs w:val="22"/>
          <w:lang w:val="lt-LT"/>
        </w:rPr>
      </w:pPr>
    </w:p>
    <w:p w14:paraId="661053BF" w14:textId="77777777" w:rsidR="006D7F08" w:rsidRPr="00160F14" w:rsidRDefault="006D7F08" w:rsidP="006D7F08">
      <w:pPr>
        <w:widowControl w:val="0"/>
        <w:tabs>
          <w:tab w:val="clear" w:pos="567"/>
        </w:tabs>
        <w:spacing w:line="240" w:lineRule="auto"/>
        <w:ind w:left="567" w:hanging="567"/>
        <w:rPr>
          <w:snapToGrid/>
          <w:szCs w:val="22"/>
          <w:lang w:val="lt-LT"/>
        </w:rPr>
      </w:pPr>
    </w:p>
    <w:p w14:paraId="1B69B91B" w14:textId="77777777" w:rsidR="006D7F08" w:rsidRPr="00160F14" w:rsidRDefault="006D7F08" w:rsidP="006D7F08">
      <w:pPr>
        <w:widowControl w:val="0"/>
        <w:tabs>
          <w:tab w:val="clear" w:pos="567"/>
        </w:tabs>
        <w:spacing w:line="240" w:lineRule="auto"/>
        <w:ind w:left="567" w:hanging="567"/>
        <w:rPr>
          <w:snapToGrid/>
          <w:szCs w:val="22"/>
          <w:lang w:val="lt-LT"/>
        </w:rPr>
      </w:pPr>
    </w:p>
    <w:p w14:paraId="41EEF7CE" w14:textId="77777777" w:rsidR="006D7F08" w:rsidRPr="00160F14" w:rsidRDefault="006D7F08" w:rsidP="006D7F08">
      <w:pPr>
        <w:widowControl w:val="0"/>
        <w:tabs>
          <w:tab w:val="clear" w:pos="567"/>
        </w:tabs>
        <w:spacing w:line="240" w:lineRule="auto"/>
        <w:ind w:left="567" w:hanging="567"/>
        <w:rPr>
          <w:snapToGrid/>
          <w:szCs w:val="22"/>
          <w:lang w:val="lt-LT"/>
        </w:rPr>
      </w:pPr>
    </w:p>
    <w:p w14:paraId="07A5801E" w14:textId="77777777" w:rsidR="006D7F08" w:rsidRPr="00160F14" w:rsidRDefault="006D7F08" w:rsidP="006D7F08">
      <w:pPr>
        <w:widowControl w:val="0"/>
        <w:tabs>
          <w:tab w:val="clear" w:pos="567"/>
        </w:tabs>
        <w:spacing w:line="240" w:lineRule="auto"/>
        <w:ind w:left="567" w:hanging="567"/>
        <w:rPr>
          <w:snapToGrid/>
          <w:szCs w:val="22"/>
          <w:lang w:val="lt-LT"/>
        </w:rPr>
      </w:pPr>
    </w:p>
    <w:p w14:paraId="7330B00C" w14:textId="77777777" w:rsidR="006D7F08" w:rsidRPr="00160F14" w:rsidRDefault="006D7F08" w:rsidP="006D7F08">
      <w:pPr>
        <w:widowControl w:val="0"/>
        <w:tabs>
          <w:tab w:val="clear" w:pos="567"/>
        </w:tabs>
        <w:spacing w:line="240" w:lineRule="auto"/>
        <w:ind w:left="567" w:hanging="567"/>
        <w:rPr>
          <w:snapToGrid/>
          <w:szCs w:val="22"/>
          <w:lang w:val="lt-LT"/>
        </w:rPr>
      </w:pPr>
    </w:p>
    <w:p w14:paraId="2DDEC28F" w14:textId="77777777" w:rsidR="006D7F08" w:rsidRPr="00160F14" w:rsidRDefault="006D7F08" w:rsidP="006D7F08">
      <w:pPr>
        <w:widowControl w:val="0"/>
        <w:tabs>
          <w:tab w:val="clear" w:pos="567"/>
        </w:tabs>
        <w:spacing w:line="240" w:lineRule="auto"/>
        <w:ind w:left="567" w:hanging="567"/>
        <w:rPr>
          <w:snapToGrid/>
          <w:szCs w:val="22"/>
          <w:lang w:val="lt-LT"/>
        </w:rPr>
      </w:pPr>
    </w:p>
    <w:p w14:paraId="55DAA7B6" w14:textId="77777777" w:rsidR="006D7F08" w:rsidRPr="00160F14" w:rsidRDefault="006D7F08" w:rsidP="006D7F08">
      <w:pPr>
        <w:widowControl w:val="0"/>
        <w:tabs>
          <w:tab w:val="clear" w:pos="567"/>
        </w:tabs>
        <w:spacing w:line="240" w:lineRule="auto"/>
        <w:ind w:left="567" w:hanging="567"/>
        <w:rPr>
          <w:snapToGrid/>
          <w:szCs w:val="22"/>
          <w:lang w:val="lt-LT"/>
        </w:rPr>
      </w:pPr>
    </w:p>
    <w:p w14:paraId="4060E10F" w14:textId="77777777" w:rsidR="006D7F08" w:rsidRPr="00160F14" w:rsidRDefault="006D7F08" w:rsidP="006D7F08">
      <w:pPr>
        <w:widowControl w:val="0"/>
        <w:tabs>
          <w:tab w:val="clear" w:pos="567"/>
        </w:tabs>
        <w:spacing w:line="240" w:lineRule="auto"/>
        <w:ind w:left="567" w:hanging="567"/>
        <w:rPr>
          <w:snapToGrid/>
          <w:szCs w:val="22"/>
          <w:lang w:val="lt-LT"/>
        </w:rPr>
      </w:pPr>
    </w:p>
    <w:p w14:paraId="5FA6E486" w14:textId="77777777" w:rsidR="006D7F08" w:rsidRPr="00160F14" w:rsidRDefault="006D7F08" w:rsidP="006D7F08">
      <w:pPr>
        <w:widowControl w:val="0"/>
        <w:tabs>
          <w:tab w:val="clear" w:pos="567"/>
        </w:tabs>
        <w:spacing w:line="240" w:lineRule="auto"/>
        <w:ind w:left="567" w:hanging="567"/>
        <w:rPr>
          <w:snapToGrid/>
          <w:szCs w:val="22"/>
          <w:lang w:val="lt-LT"/>
        </w:rPr>
      </w:pPr>
    </w:p>
    <w:p w14:paraId="2099CDFC" w14:textId="77777777" w:rsidR="006D7F08" w:rsidRPr="00160F14" w:rsidRDefault="006D7F08" w:rsidP="006D7F08">
      <w:pPr>
        <w:widowControl w:val="0"/>
        <w:spacing w:line="240" w:lineRule="auto"/>
        <w:ind w:left="567" w:hanging="567"/>
        <w:jc w:val="center"/>
        <w:outlineLvl w:val="0"/>
        <w:rPr>
          <w:b/>
          <w:snapToGrid/>
          <w:szCs w:val="22"/>
          <w:lang w:val="lt-LT"/>
        </w:rPr>
      </w:pPr>
      <w:r w:rsidRPr="00160F14">
        <w:rPr>
          <w:b/>
          <w:caps/>
          <w:snapToGrid/>
          <w:szCs w:val="22"/>
          <w:lang w:val="lt-LT"/>
        </w:rPr>
        <w:t>I</w:t>
      </w:r>
      <w:r w:rsidRPr="00160F14">
        <w:rPr>
          <w:b/>
          <w:snapToGrid/>
          <w:szCs w:val="22"/>
          <w:lang w:val="lt-LT"/>
        </w:rPr>
        <w:t> PRIEDAS</w:t>
      </w:r>
    </w:p>
    <w:p w14:paraId="47800634" w14:textId="77777777" w:rsidR="006D7F08" w:rsidRPr="00160F14" w:rsidRDefault="006D7F08" w:rsidP="006D7F08">
      <w:pPr>
        <w:widowControl w:val="0"/>
        <w:tabs>
          <w:tab w:val="clear" w:pos="567"/>
        </w:tabs>
        <w:spacing w:line="240" w:lineRule="auto"/>
        <w:ind w:left="567" w:hanging="567"/>
        <w:jc w:val="center"/>
        <w:rPr>
          <w:snapToGrid/>
          <w:szCs w:val="22"/>
          <w:lang w:val="lt-LT"/>
        </w:rPr>
      </w:pPr>
    </w:p>
    <w:p w14:paraId="157AC193" w14:textId="77777777" w:rsidR="006D7F08" w:rsidRPr="00160F14" w:rsidRDefault="006D7F08" w:rsidP="006D7F08">
      <w:pPr>
        <w:widowControl w:val="0"/>
        <w:spacing w:line="240" w:lineRule="auto"/>
        <w:ind w:left="567" w:hanging="567"/>
        <w:jc w:val="center"/>
        <w:outlineLvl w:val="0"/>
        <w:rPr>
          <w:b/>
          <w:caps/>
          <w:snapToGrid/>
          <w:szCs w:val="22"/>
          <w:lang w:val="lt-LT"/>
        </w:rPr>
      </w:pPr>
      <w:r w:rsidRPr="00160F14">
        <w:rPr>
          <w:b/>
          <w:caps/>
          <w:snapToGrid/>
          <w:szCs w:val="22"/>
          <w:lang w:val="lt-LT"/>
        </w:rPr>
        <w:t>PREPARATO CHARAKTERISTIKŲ SANTRAUKA</w:t>
      </w:r>
    </w:p>
    <w:p w14:paraId="2160DF39" w14:textId="77777777" w:rsidR="006D7F08" w:rsidRPr="00160F14" w:rsidRDefault="006D7F08" w:rsidP="006D7F08">
      <w:pPr>
        <w:widowControl w:val="0"/>
        <w:spacing w:line="240" w:lineRule="auto"/>
        <w:ind w:left="567" w:hanging="567"/>
        <w:outlineLvl w:val="1"/>
        <w:rPr>
          <w:b/>
          <w:snapToGrid/>
          <w:szCs w:val="22"/>
          <w:lang w:val="lt-LT"/>
        </w:rPr>
      </w:pPr>
      <w:r w:rsidRPr="00160F14">
        <w:rPr>
          <w:snapToGrid/>
          <w:szCs w:val="22"/>
          <w:lang w:val="lt-LT"/>
        </w:rPr>
        <w:br w:type="page"/>
      </w:r>
      <w:r w:rsidRPr="00160F14">
        <w:rPr>
          <w:b/>
          <w:snapToGrid/>
          <w:szCs w:val="22"/>
          <w:lang w:val="lt-LT"/>
        </w:rPr>
        <w:lastRenderedPageBreak/>
        <w:t>1.</w:t>
      </w:r>
      <w:r w:rsidRPr="00160F14">
        <w:rPr>
          <w:b/>
          <w:snapToGrid/>
          <w:szCs w:val="22"/>
          <w:lang w:val="lt-LT"/>
        </w:rPr>
        <w:tab/>
        <w:t>VAISTINIO PREPARATO PAVADINIMAS</w:t>
      </w:r>
    </w:p>
    <w:p w14:paraId="1C6057BD" w14:textId="77777777" w:rsidR="006D7F08" w:rsidRPr="00160F14" w:rsidRDefault="006D7F08" w:rsidP="006D7F08">
      <w:pPr>
        <w:widowControl w:val="0"/>
        <w:tabs>
          <w:tab w:val="clear" w:pos="567"/>
        </w:tabs>
        <w:spacing w:line="240" w:lineRule="auto"/>
        <w:ind w:left="567" w:hanging="567"/>
        <w:rPr>
          <w:snapToGrid/>
          <w:szCs w:val="22"/>
          <w:lang w:val="lt-LT"/>
        </w:rPr>
      </w:pPr>
    </w:p>
    <w:p w14:paraId="3712B2D2" w14:textId="77777777" w:rsidR="006D7F08" w:rsidRPr="00160F14" w:rsidRDefault="006D7F08" w:rsidP="006D7F08">
      <w:pPr>
        <w:widowControl w:val="0"/>
        <w:spacing w:line="240" w:lineRule="auto"/>
        <w:rPr>
          <w:szCs w:val="22"/>
          <w:lang w:val="lt-LT"/>
        </w:rPr>
      </w:pPr>
      <w:proofErr w:type="spellStart"/>
      <w:r w:rsidRPr="00160F14">
        <w:rPr>
          <w:snapToGrid/>
          <w:color w:val="000000"/>
          <w:szCs w:val="22"/>
          <w:lang w:val="lt-LT"/>
        </w:rPr>
        <w:t>Nitrofurantoin</w:t>
      </w:r>
      <w:proofErr w:type="spellEnd"/>
      <w:r w:rsidRPr="00160F14">
        <w:rPr>
          <w:snapToGrid/>
          <w:color w:val="000000"/>
          <w:szCs w:val="22"/>
          <w:lang w:val="lt-LT"/>
        </w:rPr>
        <w:t xml:space="preserve"> SanoSwiss 100 mg kietosios kapsulės</w:t>
      </w:r>
    </w:p>
    <w:p w14:paraId="6362EEDD" w14:textId="77777777" w:rsidR="006D7F08" w:rsidRPr="00160F14" w:rsidRDefault="006D7F08" w:rsidP="006D7F08">
      <w:pPr>
        <w:widowControl w:val="0"/>
        <w:tabs>
          <w:tab w:val="clear" w:pos="567"/>
        </w:tabs>
        <w:spacing w:line="240" w:lineRule="auto"/>
        <w:ind w:left="567" w:hanging="567"/>
        <w:rPr>
          <w:snapToGrid/>
          <w:szCs w:val="22"/>
          <w:lang w:val="lt-LT"/>
        </w:rPr>
      </w:pPr>
    </w:p>
    <w:p w14:paraId="6572868D" w14:textId="77777777" w:rsidR="006D7F08" w:rsidRPr="00160F14" w:rsidRDefault="006D7F08" w:rsidP="006D7F08">
      <w:pPr>
        <w:widowControl w:val="0"/>
        <w:tabs>
          <w:tab w:val="clear" w:pos="567"/>
        </w:tabs>
        <w:spacing w:line="240" w:lineRule="auto"/>
        <w:ind w:left="567" w:hanging="567"/>
        <w:rPr>
          <w:snapToGrid/>
          <w:szCs w:val="22"/>
          <w:lang w:val="lt-LT"/>
        </w:rPr>
      </w:pPr>
    </w:p>
    <w:p w14:paraId="75A0A922" w14:textId="77777777" w:rsidR="006D7F08" w:rsidRPr="00160F14" w:rsidRDefault="006D7F08" w:rsidP="006D7F08">
      <w:pPr>
        <w:widowControl w:val="0"/>
        <w:spacing w:line="240" w:lineRule="auto"/>
        <w:ind w:left="567" w:hanging="567"/>
        <w:outlineLvl w:val="1"/>
        <w:rPr>
          <w:b/>
          <w:caps/>
          <w:snapToGrid/>
          <w:szCs w:val="22"/>
          <w:lang w:val="lt-LT"/>
        </w:rPr>
      </w:pPr>
      <w:r w:rsidRPr="00160F14">
        <w:rPr>
          <w:b/>
          <w:snapToGrid/>
          <w:szCs w:val="22"/>
          <w:lang w:val="lt-LT"/>
        </w:rPr>
        <w:t>2.</w:t>
      </w:r>
      <w:r w:rsidRPr="00160F14">
        <w:rPr>
          <w:b/>
          <w:snapToGrid/>
          <w:szCs w:val="22"/>
          <w:lang w:val="lt-LT"/>
        </w:rPr>
        <w:tab/>
        <w:t>KOKYBINĖ IR KIEKYBINĖ SUDĖTIS</w:t>
      </w:r>
    </w:p>
    <w:p w14:paraId="2F857C5B" w14:textId="77777777" w:rsidR="006D7F08" w:rsidRPr="00160F14" w:rsidRDefault="006D7F08" w:rsidP="006D7F08">
      <w:pPr>
        <w:widowControl w:val="0"/>
        <w:tabs>
          <w:tab w:val="clear" w:pos="567"/>
        </w:tabs>
        <w:spacing w:line="240" w:lineRule="auto"/>
        <w:rPr>
          <w:snapToGrid/>
          <w:szCs w:val="22"/>
          <w:lang w:val="lt-LT"/>
        </w:rPr>
      </w:pPr>
    </w:p>
    <w:p w14:paraId="2F008467" w14:textId="77777777" w:rsidR="006D7F08" w:rsidRPr="00160F14" w:rsidRDefault="006D7F08" w:rsidP="006D7F08">
      <w:pPr>
        <w:widowControl w:val="0"/>
        <w:tabs>
          <w:tab w:val="clear" w:pos="567"/>
        </w:tabs>
        <w:spacing w:line="240" w:lineRule="auto"/>
        <w:jc w:val="both"/>
        <w:rPr>
          <w:rFonts w:eastAsia="Arial Unicode MS"/>
          <w:snapToGrid/>
          <w:color w:val="000000"/>
          <w:szCs w:val="24"/>
          <w:lang w:val="lt-LT" w:bidi="en-US"/>
        </w:rPr>
      </w:pPr>
      <w:r w:rsidRPr="00160F14">
        <w:rPr>
          <w:rFonts w:eastAsia="Arial Unicode MS"/>
          <w:snapToGrid/>
          <w:color w:val="000000"/>
          <w:szCs w:val="24"/>
          <w:lang w:val="lt-LT" w:bidi="en-US"/>
        </w:rPr>
        <w:t xml:space="preserve">Kiekvienoje </w:t>
      </w:r>
      <w:r w:rsidR="00ED6D6C">
        <w:rPr>
          <w:rFonts w:eastAsia="Arial Unicode MS"/>
          <w:snapToGrid/>
          <w:color w:val="000000"/>
          <w:szCs w:val="24"/>
          <w:lang w:val="lt-LT" w:bidi="en-US"/>
        </w:rPr>
        <w:t xml:space="preserve">kietojoje </w:t>
      </w:r>
      <w:r w:rsidRPr="00160F14">
        <w:rPr>
          <w:rFonts w:eastAsia="Arial Unicode MS"/>
          <w:snapToGrid/>
          <w:color w:val="000000"/>
          <w:szCs w:val="24"/>
          <w:lang w:val="lt-LT" w:bidi="en-US"/>
        </w:rPr>
        <w:t xml:space="preserve">kapsulėje yra 100 mg </w:t>
      </w:r>
      <w:proofErr w:type="spellStart"/>
      <w:r w:rsidR="00C50C2F">
        <w:rPr>
          <w:rFonts w:eastAsia="Arial Unicode MS"/>
          <w:snapToGrid/>
          <w:color w:val="000000"/>
          <w:szCs w:val="24"/>
          <w:lang w:val="lt-LT" w:bidi="en-US"/>
        </w:rPr>
        <w:t>mikrokristalinio</w:t>
      </w:r>
      <w:proofErr w:type="spellEnd"/>
      <w:r w:rsidR="00C50C2F">
        <w:rPr>
          <w:rFonts w:eastAsia="Arial Unicode MS"/>
          <w:snapToGrid/>
          <w:color w:val="000000"/>
          <w:szCs w:val="24"/>
          <w:lang w:val="lt-LT" w:bidi="en-US"/>
        </w:rPr>
        <w:t xml:space="preserve"> </w:t>
      </w:r>
      <w:proofErr w:type="spellStart"/>
      <w:r w:rsidRPr="00160F14">
        <w:rPr>
          <w:rFonts w:eastAsia="Arial Unicode MS"/>
          <w:snapToGrid/>
          <w:color w:val="000000"/>
          <w:szCs w:val="24"/>
          <w:lang w:val="lt-LT" w:bidi="en-US"/>
        </w:rPr>
        <w:t>nitrofurantoino</w:t>
      </w:r>
      <w:proofErr w:type="spellEnd"/>
      <w:r w:rsidRPr="00160F14">
        <w:rPr>
          <w:rFonts w:eastAsia="Arial Unicode MS"/>
          <w:snapToGrid/>
          <w:color w:val="000000"/>
          <w:szCs w:val="24"/>
          <w:lang w:val="lt-LT" w:bidi="en-US"/>
        </w:rPr>
        <w:t>.</w:t>
      </w:r>
    </w:p>
    <w:p w14:paraId="41E438FC" w14:textId="77777777" w:rsidR="006D7F08" w:rsidRPr="00160F14" w:rsidRDefault="006D7F08" w:rsidP="006D7F08">
      <w:pPr>
        <w:widowControl w:val="0"/>
        <w:tabs>
          <w:tab w:val="clear" w:pos="567"/>
        </w:tabs>
        <w:spacing w:line="240" w:lineRule="auto"/>
        <w:jc w:val="both"/>
        <w:rPr>
          <w:rFonts w:eastAsia="Arial Unicode MS"/>
          <w:snapToGrid/>
          <w:color w:val="000000"/>
          <w:szCs w:val="24"/>
          <w:lang w:val="lt-LT" w:bidi="en-US"/>
        </w:rPr>
      </w:pPr>
    </w:p>
    <w:p w14:paraId="6B6B0605" w14:textId="77777777" w:rsidR="006D7F08" w:rsidRPr="00160F14" w:rsidRDefault="006D7F08" w:rsidP="006D7F08">
      <w:pPr>
        <w:widowControl w:val="0"/>
        <w:tabs>
          <w:tab w:val="clear" w:pos="567"/>
        </w:tabs>
        <w:spacing w:line="240" w:lineRule="auto"/>
        <w:jc w:val="both"/>
        <w:rPr>
          <w:rFonts w:eastAsia="Arial Unicode MS"/>
          <w:snapToGrid/>
          <w:color w:val="000000"/>
          <w:szCs w:val="24"/>
          <w:u w:val="single"/>
          <w:lang w:val="lt-LT" w:bidi="en-US"/>
        </w:rPr>
      </w:pPr>
      <w:r w:rsidRPr="00160F14">
        <w:rPr>
          <w:szCs w:val="22"/>
          <w:u w:val="single"/>
          <w:lang w:val="lt-LT"/>
        </w:rPr>
        <w:t>Pagalbinė medžiaga, kurios poveikis žinomas</w:t>
      </w:r>
    </w:p>
    <w:p w14:paraId="03D2CBEE" w14:textId="77777777" w:rsidR="006D7F08" w:rsidRPr="00160F14" w:rsidRDefault="00C50C2F" w:rsidP="006D7F08">
      <w:pPr>
        <w:widowControl w:val="0"/>
        <w:tabs>
          <w:tab w:val="clear" w:pos="567"/>
        </w:tabs>
        <w:spacing w:line="240" w:lineRule="auto"/>
        <w:jc w:val="both"/>
        <w:rPr>
          <w:rFonts w:eastAsia="Arial Unicode MS"/>
          <w:snapToGrid/>
          <w:color w:val="000000"/>
          <w:szCs w:val="24"/>
          <w:lang w:val="lt-LT" w:bidi="en-US"/>
        </w:rPr>
      </w:pPr>
      <w:r>
        <w:rPr>
          <w:rFonts w:eastAsia="Arial Unicode MS"/>
          <w:snapToGrid/>
          <w:color w:val="000000"/>
          <w:szCs w:val="24"/>
          <w:lang w:val="lt-LT" w:bidi="en-US"/>
        </w:rPr>
        <w:t>Vienoje</w:t>
      </w:r>
      <w:r w:rsidRPr="00160F14">
        <w:rPr>
          <w:rFonts w:eastAsia="Arial Unicode MS"/>
          <w:snapToGrid/>
          <w:color w:val="000000"/>
          <w:szCs w:val="24"/>
          <w:lang w:val="lt-LT" w:bidi="en-US"/>
        </w:rPr>
        <w:t xml:space="preserve"> </w:t>
      </w:r>
      <w:r w:rsidR="006D7F08" w:rsidRPr="00160F14">
        <w:rPr>
          <w:rFonts w:eastAsia="Arial Unicode MS"/>
          <w:snapToGrid/>
          <w:color w:val="000000"/>
          <w:szCs w:val="24"/>
          <w:lang w:val="lt-LT" w:bidi="en-US"/>
        </w:rPr>
        <w:t xml:space="preserve">kapsulėje yra 198,80 mg </w:t>
      </w:r>
      <w:r w:rsidR="006D7F08" w:rsidRPr="00160F14">
        <w:rPr>
          <w:szCs w:val="22"/>
          <w:lang w:val="lt-LT"/>
        </w:rPr>
        <w:t xml:space="preserve">laktozės </w:t>
      </w:r>
      <w:r>
        <w:rPr>
          <w:szCs w:val="22"/>
          <w:lang w:val="lt-LT"/>
        </w:rPr>
        <w:t xml:space="preserve">(laktozės </w:t>
      </w:r>
      <w:proofErr w:type="spellStart"/>
      <w:r w:rsidR="006D7F08" w:rsidRPr="00160F14">
        <w:rPr>
          <w:szCs w:val="22"/>
          <w:lang w:val="lt-LT"/>
        </w:rPr>
        <w:t>monohidrato</w:t>
      </w:r>
      <w:proofErr w:type="spellEnd"/>
      <w:r>
        <w:rPr>
          <w:szCs w:val="22"/>
          <w:lang w:val="lt-LT"/>
        </w:rPr>
        <w:t xml:space="preserve"> pavidalu)</w:t>
      </w:r>
      <w:r w:rsidR="006D7F08" w:rsidRPr="00160F14">
        <w:rPr>
          <w:rFonts w:eastAsia="Arial Unicode MS"/>
          <w:snapToGrid/>
          <w:color w:val="000000"/>
          <w:szCs w:val="24"/>
          <w:lang w:val="lt-LT" w:bidi="en-US"/>
        </w:rPr>
        <w:t>.</w:t>
      </w:r>
    </w:p>
    <w:p w14:paraId="48E62255" w14:textId="77777777" w:rsidR="006D7F08" w:rsidRPr="00160F14" w:rsidRDefault="006D7F08" w:rsidP="006D7F08">
      <w:pPr>
        <w:widowControl w:val="0"/>
        <w:spacing w:line="240" w:lineRule="auto"/>
        <w:rPr>
          <w:snapToGrid/>
          <w:szCs w:val="22"/>
          <w:lang w:val="lt-LT"/>
        </w:rPr>
      </w:pPr>
    </w:p>
    <w:p w14:paraId="3FBFEB8C" w14:textId="77777777" w:rsidR="006D7F08" w:rsidRPr="00160F14" w:rsidRDefault="006D7F08" w:rsidP="006D7F08">
      <w:pPr>
        <w:widowControl w:val="0"/>
        <w:tabs>
          <w:tab w:val="clear" w:pos="567"/>
        </w:tabs>
        <w:spacing w:line="240" w:lineRule="auto"/>
        <w:rPr>
          <w:snapToGrid/>
          <w:szCs w:val="22"/>
          <w:lang w:val="lt-LT"/>
        </w:rPr>
      </w:pPr>
      <w:r w:rsidRPr="00160F14">
        <w:rPr>
          <w:snapToGrid/>
          <w:szCs w:val="22"/>
          <w:lang w:val="lt-LT"/>
        </w:rPr>
        <w:t>Visos pagalbinės medžiagos išvardytos 6.1</w:t>
      </w:r>
      <w:r w:rsidRPr="00160F14">
        <w:rPr>
          <w:snapToGrid/>
          <w:szCs w:val="24"/>
          <w:lang w:val="lt-LT"/>
        </w:rPr>
        <w:t> </w:t>
      </w:r>
      <w:r w:rsidRPr="00160F14">
        <w:rPr>
          <w:snapToGrid/>
          <w:szCs w:val="22"/>
          <w:lang w:val="lt-LT"/>
        </w:rPr>
        <w:t>skyriuje.</w:t>
      </w:r>
    </w:p>
    <w:p w14:paraId="40BC3D70" w14:textId="77777777" w:rsidR="006D7F08" w:rsidRPr="00160F14" w:rsidRDefault="006D7F08" w:rsidP="006D7F08">
      <w:pPr>
        <w:widowControl w:val="0"/>
        <w:tabs>
          <w:tab w:val="clear" w:pos="567"/>
        </w:tabs>
        <w:spacing w:line="240" w:lineRule="auto"/>
        <w:ind w:left="567" w:hanging="567"/>
        <w:rPr>
          <w:snapToGrid/>
          <w:szCs w:val="22"/>
          <w:lang w:val="lt-LT"/>
        </w:rPr>
      </w:pPr>
    </w:p>
    <w:p w14:paraId="108DDAE4" w14:textId="77777777" w:rsidR="006D7F08" w:rsidRPr="00160F14" w:rsidRDefault="006D7F08" w:rsidP="006D7F08">
      <w:pPr>
        <w:widowControl w:val="0"/>
        <w:tabs>
          <w:tab w:val="clear" w:pos="567"/>
        </w:tabs>
        <w:spacing w:line="240" w:lineRule="auto"/>
        <w:ind w:left="567" w:hanging="567"/>
        <w:rPr>
          <w:snapToGrid/>
          <w:szCs w:val="22"/>
          <w:lang w:val="lt-LT"/>
        </w:rPr>
      </w:pPr>
    </w:p>
    <w:p w14:paraId="2D131134" w14:textId="77777777" w:rsidR="006D7F08" w:rsidRPr="00160F14" w:rsidRDefault="006D7F08" w:rsidP="006D7F08">
      <w:pPr>
        <w:widowControl w:val="0"/>
        <w:spacing w:line="240" w:lineRule="auto"/>
        <w:ind w:left="567" w:hanging="567"/>
        <w:outlineLvl w:val="1"/>
        <w:rPr>
          <w:b/>
          <w:snapToGrid/>
          <w:szCs w:val="22"/>
          <w:lang w:val="lt-LT"/>
        </w:rPr>
      </w:pPr>
      <w:r w:rsidRPr="00160F14">
        <w:rPr>
          <w:b/>
          <w:snapToGrid/>
          <w:szCs w:val="22"/>
          <w:lang w:val="lt-LT"/>
        </w:rPr>
        <w:t>3.</w:t>
      </w:r>
      <w:r w:rsidRPr="00160F14">
        <w:rPr>
          <w:b/>
          <w:snapToGrid/>
          <w:szCs w:val="22"/>
          <w:lang w:val="lt-LT"/>
        </w:rPr>
        <w:tab/>
        <w:t>FARMACINĖ FORMA</w:t>
      </w:r>
    </w:p>
    <w:p w14:paraId="4F87D075" w14:textId="77777777" w:rsidR="006D7F08" w:rsidRPr="00160F14" w:rsidRDefault="006D7F08" w:rsidP="006D7F08">
      <w:pPr>
        <w:widowControl w:val="0"/>
        <w:tabs>
          <w:tab w:val="clear" w:pos="567"/>
        </w:tabs>
        <w:spacing w:line="240" w:lineRule="auto"/>
        <w:rPr>
          <w:snapToGrid/>
          <w:szCs w:val="22"/>
          <w:highlight w:val="yellow"/>
          <w:lang w:val="lt-LT"/>
        </w:rPr>
      </w:pPr>
    </w:p>
    <w:p w14:paraId="2854E6CE" w14:textId="77777777" w:rsidR="006D7F08" w:rsidRPr="00160F14" w:rsidRDefault="006D7F08" w:rsidP="006D7F08">
      <w:pPr>
        <w:widowControl w:val="0"/>
        <w:tabs>
          <w:tab w:val="clear" w:pos="567"/>
        </w:tabs>
        <w:spacing w:line="240" w:lineRule="auto"/>
        <w:jc w:val="both"/>
        <w:rPr>
          <w:rFonts w:eastAsia="Arial Unicode MS"/>
          <w:snapToGrid/>
          <w:color w:val="000000"/>
          <w:szCs w:val="22"/>
          <w:lang w:val="lt-LT" w:bidi="en-US"/>
        </w:rPr>
      </w:pPr>
      <w:r w:rsidRPr="00160F14">
        <w:rPr>
          <w:rFonts w:eastAsia="Arial Unicode MS"/>
          <w:snapToGrid/>
          <w:color w:val="000000"/>
          <w:szCs w:val="22"/>
          <w:lang w:val="lt-LT" w:bidi="en-US"/>
        </w:rPr>
        <w:t>Kietoji kapsulė (kapsulė)</w:t>
      </w:r>
    </w:p>
    <w:p w14:paraId="5C273F8E" w14:textId="77777777" w:rsidR="006D7F08" w:rsidRPr="00160F14" w:rsidRDefault="006D7F08" w:rsidP="006D7F08">
      <w:pPr>
        <w:widowControl w:val="0"/>
        <w:tabs>
          <w:tab w:val="clear" w:pos="567"/>
        </w:tabs>
        <w:spacing w:line="240" w:lineRule="auto"/>
        <w:jc w:val="both"/>
        <w:rPr>
          <w:rFonts w:eastAsia="Arial Unicode MS"/>
          <w:snapToGrid/>
          <w:color w:val="000000"/>
          <w:szCs w:val="22"/>
          <w:lang w:val="lt-LT" w:bidi="en-US"/>
        </w:rPr>
      </w:pPr>
    </w:p>
    <w:p w14:paraId="68BE18CE" w14:textId="77777777" w:rsidR="006D7F08" w:rsidRPr="00160F14" w:rsidRDefault="006D7F08" w:rsidP="006D7F08">
      <w:pPr>
        <w:widowControl w:val="0"/>
        <w:numPr>
          <w:ilvl w:val="12"/>
          <w:numId w:val="0"/>
        </w:numPr>
        <w:tabs>
          <w:tab w:val="clear" w:pos="567"/>
        </w:tabs>
        <w:spacing w:line="240" w:lineRule="auto"/>
        <w:ind w:right="-2"/>
        <w:rPr>
          <w:snapToGrid/>
          <w:szCs w:val="22"/>
          <w:lang w:val="lt-LT"/>
        </w:rPr>
      </w:pPr>
      <w:r w:rsidRPr="00160F14">
        <w:rPr>
          <w:snapToGrid/>
          <w:szCs w:val="22"/>
          <w:lang w:val="lt-LT"/>
        </w:rPr>
        <w:t>2 dydžio</w:t>
      </w:r>
      <w:r w:rsidR="00E55D3E">
        <w:rPr>
          <w:snapToGrid/>
          <w:szCs w:val="22"/>
          <w:lang w:val="lt-LT"/>
        </w:rPr>
        <w:t xml:space="preserve"> (17-18 mm)</w:t>
      </w:r>
      <w:r w:rsidRPr="00160F14">
        <w:rPr>
          <w:snapToGrid/>
          <w:szCs w:val="22"/>
          <w:lang w:val="lt-LT"/>
        </w:rPr>
        <w:t xml:space="preserve"> kietoji </w:t>
      </w:r>
      <w:r w:rsidR="00202BD0">
        <w:rPr>
          <w:snapToGrid/>
          <w:szCs w:val="22"/>
          <w:lang w:val="lt-LT"/>
        </w:rPr>
        <w:t xml:space="preserve">želatininė </w:t>
      </w:r>
      <w:r w:rsidRPr="00160F14">
        <w:rPr>
          <w:snapToGrid/>
          <w:szCs w:val="22"/>
          <w:lang w:val="lt-LT"/>
        </w:rPr>
        <w:t>kapsulė, kurią sudaro baltas nepermatomas dangtelis su juodos spalvos žyma „NF 100“ ir baltas nepermatomas korpusas su juodos spalvos žyma „NF 100“ bei 360 laipsnių juoda juosta ant dangtelio ir korpuso; kapsulėje yra šviesiai geltonos arba geltonos spalvos granuliuotų miltelių.</w:t>
      </w:r>
    </w:p>
    <w:p w14:paraId="5FCA7817" w14:textId="77777777" w:rsidR="006D7F08" w:rsidRPr="00160F14" w:rsidRDefault="006D7F08" w:rsidP="006D7F08">
      <w:pPr>
        <w:widowControl w:val="0"/>
        <w:tabs>
          <w:tab w:val="clear" w:pos="567"/>
        </w:tabs>
        <w:spacing w:line="240" w:lineRule="auto"/>
        <w:rPr>
          <w:snapToGrid/>
          <w:szCs w:val="22"/>
          <w:lang w:val="lt-LT"/>
        </w:rPr>
      </w:pPr>
    </w:p>
    <w:p w14:paraId="756E01B7" w14:textId="77777777" w:rsidR="006D7F08" w:rsidRPr="00160F14" w:rsidRDefault="006D7F08" w:rsidP="006D7F08">
      <w:pPr>
        <w:widowControl w:val="0"/>
        <w:tabs>
          <w:tab w:val="clear" w:pos="567"/>
        </w:tabs>
        <w:spacing w:line="240" w:lineRule="auto"/>
        <w:ind w:left="567" w:hanging="567"/>
        <w:rPr>
          <w:snapToGrid/>
          <w:szCs w:val="22"/>
          <w:lang w:val="lt-LT"/>
        </w:rPr>
      </w:pPr>
    </w:p>
    <w:p w14:paraId="1844B0E2" w14:textId="77777777" w:rsidR="006D7F08" w:rsidRPr="00160F14" w:rsidRDefault="006D7F08" w:rsidP="006D7F08">
      <w:pPr>
        <w:widowControl w:val="0"/>
        <w:spacing w:line="240" w:lineRule="auto"/>
        <w:ind w:left="567" w:hanging="567"/>
        <w:outlineLvl w:val="1"/>
        <w:rPr>
          <w:b/>
          <w:snapToGrid/>
          <w:szCs w:val="22"/>
          <w:lang w:val="lt-LT"/>
        </w:rPr>
      </w:pPr>
      <w:r w:rsidRPr="00160F14">
        <w:rPr>
          <w:b/>
          <w:snapToGrid/>
          <w:szCs w:val="22"/>
          <w:lang w:val="lt-LT"/>
        </w:rPr>
        <w:t>4.</w:t>
      </w:r>
      <w:r w:rsidRPr="00160F14">
        <w:rPr>
          <w:b/>
          <w:snapToGrid/>
          <w:szCs w:val="22"/>
          <w:lang w:val="lt-LT"/>
        </w:rPr>
        <w:tab/>
        <w:t>KLINIKINĖ INFORMACIJA</w:t>
      </w:r>
    </w:p>
    <w:p w14:paraId="1E429B0E" w14:textId="77777777" w:rsidR="006D7F08" w:rsidRPr="00160F14" w:rsidRDefault="006D7F08" w:rsidP="006D7F08">
      <w:pPr>
        <w:widowControl w:val="0"/>
        <w:tabs>
          <w:tab w:val="clear" w:pos="567"/>
        </w:tabs>
        <w:spacing w:line="240" w:lineRule="auto"/>
        <w:ind w:left="567" w:hanging="567"/>
        <w:rPr>
          <w:snapToGrid/>
          <w:szCs w:val="22"/>
          <w:lang w:val="lt-LT"/>
        </w:rPr>
      </w:pPr>
    </w:p>
    <w:p w14:paraId="7C433077" w14:textId="77777777" w:rsidR="006D7F08" w:rsidRPr="00160F14" w:rsidRDefault="006D7F08" w:rsidP="006D7F08">
      <w:pPr>
        <w:widowControl w:val="0"/>
        <w:spacing w:line="240" w:lineRule="auto"/>
        <w:ind w:left="567" w:hanging="567"/>
        <w:outlineLvl w:val="2"/>
        <w:rPr>
          <w:b/>
          <w:snapToGrid/>
          <w:kern w:val="28"/>
          <w:szCs w:val="22"/>
          <w:lang w:val="lt-LT"/>
        </w:rPr>
      </w:pPr>
      <w:r w:rsidRPr="00160F14">
        <w:rPr>
          <w:b/>
          <w:snapToGrid/>
          <w:kern w:val="28"/>
          <w:szCs w:val="22"/>
          <w:lang w:val="lt-LT"/>
        </w:rPr>
        <w:t>4.1</w:t>
      </w:r>
      <w:r w:rsidRPr="00160F14">
        <w:rPr>
          <w:b/>
          <w:snapToGrid/>
          <w:kern w:val="28"/>
          <w:szCs w:val="22"/>
          <w:lang w:val="lt-LT"/>
        </w:rPr>
        <w:tab/>
        <w:t>Terapinės indikacijos</w:t>
      </w:r>
    </w:p>
    <w:p w14:paraId="38A730E7" w14:textId="77777777" w:rsidR="006D7F08" w:rsidRPr="00160F14" w:rsidRDefault="006D7F08" w:rsidP="006D7F08">
      <w:pPr>
        <w:widowControl w:val="0"/>
        <w:tabs>
          <w:tab w:val="clear" w:pos="567"/>
        </w:tabs>
        <w:spacing w:line="240" w:lineRule="auto"/>
        <w:ind w:left="567" w:hanging="567"/>
        <w:rPr>
          <w:snapToGrid/>
          <w:szCs w:val="22"/>
          <w:lang w:val="lt-LT"/>
        </w:rPr>
      </w:pPr>
    </w:p>
    <w:p w14:paraId="010BE883" w14:textId="77777777" w:rsidR="00C93D76" w:rsidRDefault="001E45DA" w:rsidP="006D7F08">
      <w:pPr>
        <w:tabs>
          <w:tab w:val="clear" w:pos="567"/>
        </w:tabs>
        <w:spacing w:line="240" w:lineRule="auto"/>
        <w:rPr>
          <w:snapToGrid/>
          <w:lang w:val="lt-LT"/>
        </w:rPr>
      </w:pPr>
      <w:bookmarkStart w:id="0" w:name="_Hlk98330918"/>
      <w:r>
        <w:rPr>
          <w:szCs w:val="22"/>
          <w:lang w:val="lt-LT"/>
        </w:rPr>
        <w:t>S</w:t>
      </w:r>
      <w:r w:rsidRPr="00AE61D1">
        <w:rPr>
          <w:szCs w:val="22"/>
          <w:lang w:val="lt-LT"/>
        </w:rPr>
        <w:t>uaugusi</w:t>
      </w:r>
      <w:r>
        <w:rPr>
          <w:szCs w:val="22"/>
          <w:lang w:val="lt-LT"/>
        </w:rPr>
        <w:t>ųjų</w:t>
      </w:r>
      <w:r w:rsidRPr="00AE61D1">
        <w:rPr>
          <w:szCs w:val="22"/>
          <w:lang w:val="lt-LT"/>
        </w:rPr>
        <w:t xml:space="preserve"> ir </w:t>
      </w:r>
      <w:r w:rsidRPr="00AE61D1">
        <w:rPr>
          <w:lang w:val="lt-LT"/>
        </w:rPr>
        <w:t>vyresni</w:t>
      </w:r>
      <w:r>
        <w:rPr>
          <w:lang w:val="lt-LT"/>
        </w:rPr>
        <w:t>ų</w:t>
      </w:r>
      <w:r w:rsidRPr="00AE61D1">
        <w:rPr>
          <w:lang w:val="lt-LT"/>
        </w:rPr>
        <w:t xml:space="preserve"> kaip 10 metų vaik</w:t>
      </w:r>
      <w:r>
        <w:rPr>
          <w:lang w:val="lt-LT"/>
        </w:rPr>
        <w:t>ų</w:t>
      </w:r>
      <w:r w:rsidRPr="00D40444">
        <w:rPr>
          <w:szCs w:val="22"/>
          <w:lang w:val="lt-LT"/>
        </w:rPr>
        <w:t xml:space="preserve"> </w:t>
      </w:r>
      <w:r>
        <w:rPr>
          <w:snapToGrid/>
          <w:lang w:val="lt-LT"/>
        </w:rPr>
        <w:t>ū</w:t>
      </w:r>
      <w:r w:rsidR="006D7F08" w:rsidRPr="00160F14">
        <w:rPr>
          <w:snapToGrid/>
          <w:lang w:val="lt-LT"/>
        </w:rPr>
        <w:t>minių ar pasikartojančių nekomplikuotų apatinių šlapimo takų infekcinių lig</w:t>
      </w:r>
      <w:r w:rsidR="006D7F08" w:rsidRPr="00F0550A">
        <w:rPr>
          <w:snapToGrid/>
          <w:lang w:val="lt-LT"/>
        </w:rPr>
        <w:t xml:space="preserve">ų </w:t>
      </w:r>
      <w:r w:rsidR="006D7F08" w:rsidRPr="00033FB1">
        <w:rPr>
          <w:snapToGrid/>
          <w:lang w:val="lt-LT"/>
        </w:rPr>
        <w:t>ar</w:t>
      </w:r>
      <w:r w:rsidR="006D7F08" w:rsidRPr="00815604">
        <w:rPr>
          <w:snapToGrid/>
          <w:lang w:val="lt-LT"/>
        </w:rPr>
        <w:t xml:space="preserve"> </w:t>
      </w:r>
      <w:proofErr w:type="spellStart"/>
      <w:r w:rsidR="006D7F08" w:rsidRPr="00815604">
        <w:rPr>
          <w:snapToGrid/>
          <w:lang w:val="lt-LT"/>
        </w:rPr>
        <w:t>pielito</w:t>
      </w:r>
      <w:proofErr w:type="spellEnd"/>
      <w:r w:rsidR="006D7F08" w:rsidRPr="00F0550A">
        <w:rPr>
          <w:snapToGrid/>
          <w:lang w:val="lt-LT"/>
        </w:rPr>
        <w:t xml:space="preserve"> gydymas ir profilaktika.</w:t>
      </w:r>
      <w:r w:rsidR="006D7F08">
        <w:rPr>
          <w:snapToGrid/>
          <w:lang w:val="lt-LT"/>
        </w:rPr>
        <w:t xml:space="preserve"> </w:t>
      </w:r>
    </w:p>
    <w:p w14:paraId="40E38DDB" w14:textId="77777777" w:rsidR="0000496B" w:rsidRDefault="0000496B" w:rsidP="006D7F08">
      <w:pPr>
        <w:tabs>
          <w:tab w:val="clear" w:pos="567"/>
        </w:tabs>
        <w:spacing w:line="240" w:lineRule="auto"/>
        <w:rPr>
          <w:snapToGrid/>
          <w:lang w:val="lt-LT"/>
        </w:rPr>
      </w:pPr>
    </w:p>
    <w:p w14:paraId="74C5E119" w14:textId="77777777" w:rsidR="0000496B" w:rsidRPr="002A2662" w:rsidRDefault="0000496B" w:rsidP="006D7F08">
      <w:pPr>
        <w:tabs>
          <w:tab w:val="clear" w:pos="567"/>
        </w:tabs>
        <w:spacing w:line="240" w:lineRule="auto"/>
        <w:rPr>
          <w:snapToGrid/>
          <w:lang w:val="lt-LT"/>
        </w:rPr>
      </w:pPr>
      <w:proofErr w:type="spellStart"/>
      <w:r w:rsidRPr="0000496B">
        <w:rPr>
          <w:snapToGrid/>
          <w:lang w:val="lt-LT"/>
        </w:rPr>
        <w:t>Nitrofurantoinas</w:t>
      </w:r>
      <w:proofErr w:type="spellEnd"/>
      <w:r w:rsidRPr="0000496B">
        <w:rPr>
          <w:snapToGrid/>
          <w:lang w:val="lt-LT"/>
        </w:rPr>
        <w:t xml:space="preserve"> yra specifiškai skirtas gydyti infekcinėms ligoms, kurias sukėlė jautrios </w:t>
      </w:r>
      <w:proofErr w:type="spellStart"/>
      <w:r w:rsidRPr="00D40444">
        <w:rPr>
          <w:i/>
          <w:iCs/>
          <w:snapToGrid/>
          <w:lang w:val="lt-LT"/>
        </w:rPr>
        <w:t>Escherichia</w:t>
      </w:r>
      <w:proofErr w:type="spellEnd"/>
      <w:r w:rsidRPr="00D40444">
        <w:rPr>
          <w:i/>
          <w:iCs/>
          <w:snapToGrid/>
          <w:lang w:val="lt-LT"/>
        </w:rPr>
        <w:t xml:space="preserve"> coli</w:t>
      </w:r>
      <w:r w:rsidRPr="0000496B">
        <w:rPr>
          <w:snapToGrid/>
          <w:lang w:val="lt-LT"/>
        </w:rPr>
        <w:t xml:space="preserve">, </w:t>
      </w:r>
      <w:proofErr w:type="spellStart"/>
      <w:r w:rsidRPr="0000496B">
        <w:rPr>
          <w:snapToGrid/>
          <w:lang w:val="lt-LT"/>
        </w:rPr>
        <w:t>enterokokų</w:t>
      </w:r>
      <w:proofErr w:type="spellEnd"/>
      <w:r w:rsidRPr="0000496B">
        <w:rPr>
          <w:snapToGrid/>
          <w:lang w:val="lt-LT"/>
        </w:rPr>
        <w:t xml:space="preserve">, stafilokokų, </w:t>
      </w:r>
      <w:proofErr w:type="spellStart"/>
      <w:r w:rsidRPr="0000496B">
        <w:rPr>
          <w:snapToGrid/>
          <w:lang w:val="lt-LT"/>
        </w:rPr>
        <w:t>citrobakterių</w:t>
      </w:r>
      <w:proofErr w:type="spellEnd"/>
      <w:r w:rsidRPr="0000496B">
        <w:rPr>
          <w:snapToGrid/>
          <w:lang w:val="lt-LT"/>
        </w:rPr>
        <w:t xml:space="preserve">, </w:t>
      </w:r>
      <w:proofErr w:type="spellStart"/>
      <w:r w:rsidRPr="0000496B">
        <w:rPr>
          <w:snapToGrid/>
          <w:lang w:val="lt-LT"/>
        </w:rPr>
        <w:t>klebsielų</w:t>
      </w:r>
      <w:proofErr w:type="spellEnd"/>
      <w:r w:rsidRPr="0000496B">
        <w:rPr>
          <w:snapToGrid/>
          <w:lang w:val="lt-LT"/>
        </w:rPr>
        <w:t xml:space="preserve"> ir </w:t>
      </w:r>
      <w:proofErr w:type="spellStart"/>
      <w:r w:rsidRPr="0000496B">
        <w:rPr>
          <w:snapToGrid/>
          <w:lang w:val="lt-LT"/>
        </w:rPr>
        <w:t>enterobakterių</w:t>
      </w:r>
      <w:proofErr w:type="spellEnd"/>
      <w:r w:rsidRPr="0000496B">
        <w:rPr>
          <w:snapToGrid/>
          <w:lang w:val="lt-LT"/>
        </w:rPr>
        <w:t xml:space="preserve"> padermės. Dauguma </w:t>
      </w:r>
      <w:proofErr w:type="spellStart"/>
      <w:r w:rsidRPr="00D40444">
        <w:rPr>
          <w:i/>
          <w:iCs/>
          <w:snapToGrid/>
          <w:lang w:val="lt-LT"/>
        </w:rPr>
        <w:t>Proteus</w:t>
      </w:r>
      <w:proofErr w:type="spellEnd"/>
      <w:r w:rsidRPr="0000496B">
        <w:rPr>
          <w:snapToGrid/>
          <w:lang w:val="lt-LT"/>
        </w:rPr>
        <w:t xml:space="preserve"> ir </w:t>
      </w:r>
      <w:proofErr w:type="spellStart"/>
      <w:r w:rsidRPr="00D40444">
        <w:rPr>
          <w:i/>
          <w:iCs/>
          <w:snapToGrid/>
          <w:lang w:val="lt-LT"/>
        </w:rPr>
        <w:t>Serratia</w:t>
      </w:r>
      <w:proofErr w:type="spellEnd"/>
      <w:r w:rsidRPr="0000496B">
        <w:rPr>
          <w:snapToGrid/>
          <w:lang w:val="lt-LT"/>
        </w:rPr>
        <w:t xml:space="preserve"> padermių yra atsparios. Visos </w:t>
      </w:r>
      <w:proofErr w:type="spellStart"/>
      <w:r w:rsidRPr="0000496B">
        <w:rPr>
          <w:snapToGrid/>
          <w:lang w:val="lt-LT"/>
        </w:rPr>
        <w:t>pseudomonų</w:t>
      </w:r>
      <w:proofErr w:type="spellEnd"/>
      <w:r w:rsidRPr="0000496B">
        <w:rPr>
          <w:snapToGrid/>
          <w:lang w:val="lt-LT"/>
        </w:rPr>
        <w:t xml:space="preserve"> padermės yra atsparios. </w:t>
      </w:r>
      <w:proofErr w:type="spellStart"/>
      <w:r w:rsidRPr="0000496B">
        <w:rPr>
          <w:snapToGrid/>
          <w:lang w:val="lt-LT"/>
        </w:rPr>
        <w:t>Nitrofurantoinas</w:t>
      </w:r>
      <w:proofErr w:type="spellEnd"/>
      <w:r w:rsidRPr="0000496B">
        <w:rPr>
          <w:snapToGrid/>
          <w:lang w:val="lt-LT"/>
        </w:rPr>
        <w:t xml:space="preserve"> nėra skirtas susijusiems inkstų žievinės dalies ar </w:t>
      </w:r>
      <w:proofErr w:type="spellStart"/>
      <w:r w:rsidRPr="0000496B">
        <w:rPr>
          <w:snapToGrid/>
          <w:lang w:val="lt-LT"/>
        </w:rPr>
        <w:t>perinefriniams</w:t>
      </w:r>
      <w:proofErr w:type="spellEnd"/>
      <w:r w:rsidRPr="0000496B">
        <w:rPr>
          <w:snapToGrid/>
          <w:lang w:val="lt-LT"/>
        </w:rPr>
        <w:t xml:space="preserve"> </w:t>
      </w:r>
      <w:proofErr w:type="spellStart"/>
      <w:r w:rsidRPr="0000496B">
        <w:rPr>
          <w:snapToGrid/>
          <w:lang w:val="lt-LT"/>
        </w:rPr>
        <w:t>abscesams</w:t>
      </w:r>
      <w:proofErr w:type="spellEnd"/>
      <w:r w:rsidRPr="0000496B">
        <w:rPr>
          <w:snapToGrid/>
          <w:lang w:val="lt-LT"/>
        </w:rPr>
        <w:t xml:space="preserve"> gydyti.</w:t>
      </w:r>
    </w:p>
    <w:p w14:paraId="66597FE1" w14:textId="77777777" w:rsidR="006D7F08" w:rsidRPr="00160F14" w:rsidRDefault="006D7F08" w:rsidP="006D7F08">
      <w:pPr>
        <w:widowControl w:val="0"/>
        <w:tabs>
          <w:tab w:val="clear" w:pos="567"/>
        </w:tabs>
        <w:spacing w:line="240" w:lineRule="auto"/>
        <w:rPr>
          <w:rFonts w:eastAsia="Arial Unicode MS"/>
          <w:snapToGrid/>
          <w:color w:val="000000"/>
          <w:szCs w:val="22"/>
          <w:lang w:val="lt-LT" w:bidi="en-US"/>
        </w:rPr>
      </w:pPr>
    </w:p>
    <w:p w14:paraId="128BC810" w14:textId="77777777" w:rsidR="006D7F08" w:rsidRPr="00160F14" w:rsidRDefault="006D7F08" w:rsidP="006D7F08">
      <w:pPr>
        <w:widowControl w:val="0"/>
        <w:tabs>
          <w:tab w:val="clear" w:pos="567"/>
        </w:tabs>
        <w:spacing w:line="240" w:lineRule="auto"/>
        <w:rPr>
          <w:rFonts w:eastAsia="Arial Unicode MS"/>
          <w:snapToGrid/>
          <w:color w:val="000000"/>
          <w:szCs w:val="22"/>
          <w:lang w:val="lt-LT" w:bidi="en-US"/>
        </w:rPr>
      </w:pPr>
      <w:r w:rsidRPr="00160F14">
        <w:rPr>
          <w:rFonts w:eastAsia="Arial Unicode MS"/>
          <w:snapToGrid/>
          <w:color w:val="000000"/>
          <w:szCs w:val="22"/>
          <w:lang w:val="lt-LT" w:bidi="en-US"/>
        </w:rPr>
        <w:t>Reikia atsižvelgti į oficialias tinkamo antimikrobinių vaistinių preparatų vartojimo rekomendacijas.</w:t>
      </w:r>
    </w:p>
    <w:bookmarkEnd w:id="0"/>
    <w:p w14:paraId="1786C1D1" w14:textId="77777777" w:rsidR="006D7F08" w:rsidRPr="00160F14" w:rsidRDefault="006D7F08" w:rsidP="006D7F08">
      <w:pPr>
        <w:widowControl w:val="0"/>
        <w:tabs>
          <w:tab w:val="clear" w:pos="567"/>
        </w:tabs>
        <w:autoSpaceDE w:val="0"/>
        <w:autoSpaceDN w:val="0"/>
        <w:adjustRightInd w:val="0"/>
        <w:spacing w:line="240" w:lineRule="auto"/>
        <w:rPr>
          <w:snapToGrid/>
          <w:szCs w:val="22"/>
          <w:lang w:val="lt-LT"/>
        </w:rPr>
      </w:pPr>
    </w:p>
    <w:p w14:paraId="27C624A7" w14:textId="77777777" w:rsidR="006D7F08" w:rsidRPr="00160F14" w:rsidRDefault="006D7F08" w:rsidP="006D7F08">
      <w:pPr>
        <w:widowControl w:val="0"/>
        <w:spacing w:line="240" w:lineRule="auto"/>
        <w:ind w:left="567" w:hanging="567"/>
        <w:outlineLvl w:val="2"/>
        <w:rPr>
          <w:b/>
          <w:snapToGrid/>
          <w:szCs w:val="22"/>
          <w:lang w:val="lt-LT"/>
        </w:rPr>
      </w:pPr>
      <w:r w:rsidRPr="00160F14">
        <w:rPr>
          <w:b/>
          <w:snapToGrid/>
          <w:kern w:val="28"/>
          <w:szCs w:val="22"/>
          <w:lang w:val="lt-LT"/>
        </w:rPr>
        <w:t>4.2</w:t>
      </w:r>
      <w:r w:rsidRPr="00160F14">
        <w:rPr>
          <w:b/>
          <w:snapToGrid/>
          <w:kern w:val="28"/>
          <w:szCs w:val="22"/>
          <w:lang w:val="lt-LT"/>
        </w:rPr>
        <w:tab/>
        <w:t>Dozavimas ir vartojimo metodas</w:t>
      </w:r>
    </w:p>
    <w:p w14:paraId="7778D735" w14:textId="77777777" w:rsidR="006D7F08" w:rsidRPr="00160F14" w:rsidRDefault="006D7F08" w:rsidP="006D7F08">
      <w:pPr>
        <w:widowControl w:val="0"/>
        <w:tabs>
          <w:tab w:val="clear" w:pos="567"/>
        </w:tabs>
        <w:spacing w:line="240" w:lineRule="auto"/>
        <w:ind w:left="567" w:hanging="567"/>
        <w:rPr>
          <w:bCs/>
          <w:snapToGrid/>
          <w:szCs w:val="22"/>
          <w:lang w:val="lt-LT"/>
        </w:rPr>
      </w:pPr>
    </w:p>
    <w:p w14:paraId="71E50376" w14:textId="77777777" w:rsidR="006D7F08" w:rsidRPr="00D868EF" w:rsidRDefault="006D7F08" w:rsidP="006D7F08">
      <w:pPr>
        <w:tabs>
          <w:tab w:val="clear" w:pos="567"/>
        </w:tabs>
        <w:spacing w:line="240" w:lineRule="auto"/>
        <w:rPr>
          <w:snapToGrid/>
          <w:szCs w:val="22"/>
          <w:u w:val="single"/>
          <w:lang w:val="lt-LT"/>
        </w:rPr>
      </w:pPr>
      <w:r w:rsidRPr="00160F14">
        <w:rPr>
          <w:snapToGrid/>
          <w:szCs w:val="22"/>
          <w:u w:val="single"/>
          <w:lang w:val="lt-LT"/>
        </w:rPr>
        <w:t>Dozavimas</w:t>
      </w:r>
    </w:p>
    <w:p w14:paraId="79C2C5C4" w14:textId="77777777" w:rsidR="006D7F08" w:rsidRPr="00D868EF" w:rsidRDefault="006D7F08" w:rsidP="006D7F08">
      <w:pPr>
        <w:tabs>
          <w:tab w:val="clear" w:pos="567"/>
        </w:tabs>
        <w:spacing w:line="240" w:lineRule="auto"/>
        <w:rPr>
          <w:snapToGrid/>
          <w:szCs w:val="22"/>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3240"/>
        <w:gridCol w:w="2520"/>
        <w:gridCol w:w="1817"/>
      </w:tblGrid>
      <w:tr w:rsidR="006D7F08" w:rsidRPr="00D868EF" w14:paraId="3AB2A79E" w14:textId="77777777" w:rsidTr="00CF07DE">
        <w:trPr>
          <w:tblHeader/>
        </w:trPr>
        <w:tc>
          <w:tcPr>
            <w:tcW w:w="1705" w:type="dxa"/>
          </w:tcPr>
          <w:p w14:paraId="4029F2CE" w14:textId="77777777" w:rsidR="006D7F08" w:rsidRPr="00D868EF" w:rsidRDefault="006D7F08" w:rsidP="007844AF">
            <w:pPr>
              <w:tabs>
                <w:tab w:val="clear" w:pos="567"/>
              </w:tabs>
              <w:spacing w:line="240" w:lineRule="auto"/>
              <w:rPr>
                <w:bCs/>
                <w:snapToGrid/>
                <w:szCs w:val="22"/>
                <w:lang w:val="lt-LT"/>
              </w:rPr>
            </w:pPr>
            <w:r w:rsidRPr="00D868EF">
              <w:rPr>
                <w:bCs/>
                <w:snapToGrid/>
                <w:szCs w:val="22"/>
                <w:lang w:val="lt-LT"/>
              </w:rPr>
              <w:t>Indi</w:t>
            </w:r>
            <w:r>
              <w:rPr>
                <w:bCs/>
                <w:snapToGrid/>
                <w:szCs w:val="22"/>
                <w:lang w:val="lt-LT"/>
              </w:rPr>
              <w:t>kacija</w:t>
            </w:r>
          </w:p>
        </w:tc>
        <w:tc>
          <w:tcPr>
            <w:tcW w:w="3240" w:type="dxa"/>
          </w:tcPr>
          <w:p w14:paraId="24549364" w14:textId="77777777" w:rsidR="006D7F08" w:rsidRPr="00D868EF" w:rsidRDefault="006D7F08" w:rsidP="007844AF">
            <w:pPr>
              <w:tabs>
                <w:tab w:val="clear" w:pos="567"/>
              </w:tabs>
              <w:spacing w:line="240" w:lineRule="auto"/>
              <w:rPr>
                <w:bCs/>
                <w:snapToGrid/>
                <w:szCs w:val="22"/>
                <w:lang w:val="lt-LT"/>
              </w:rPr>
            </w:pPr>
            <w:r w:rsidRPr="00D868EF">
              <w:rPr>
                <w:bCs/>
                <w:snapToGrid/>
                <w:szCs w:val="22"/>
                <w:lang w:val="lt-LT"/>
              </w:rPr>
              <w:t>A</w:t>
            </w:r>
            <w:r>
              <w:rPr>
                <w:bCs/>
                <w:snapToGrid/>
                <w:szCs w:val="22"/>
                <w:lang w:val="lt-LT"/>
              </w:rPr>
              <w:t>mžiaus grupė</w:t>
            </w:r>
          </w:p>
        </w:tc>
        <w:tc>
          <w:tcPr>
            <w:tcW w:w="2520" w:type="dxa"/>
          </w:tcPr>
          <w:p w14:paraId="5BA732E7" w14:textId="77777777" w:rsidR="006D7F08" w:rsidRPr="00D868EF" w:rsidRDefault="006D7F08" w:rsidP="007844AF">
            <w:pPr>
              <w:tabs>
                <w:tab w:val="clear" w:pos="567"/>
              </w:tabs>
              <w:spacing w:line="240" w:lineRule="auto"/>
              <w:rPr>
                <w:bCs/>
                <w:snapToGrid/>
                <w:szCs w:val="22"/>
                <w:lang w:val="lt-LT"/>
              </w:rPr>
            </w:pPr>
            <w:r w:rsidRPr="00D868EF">
              <w:rPr>
                <w:bCs/>
                <w:snapToGrid/>
                <w:szCs w:val="22"/>
                <w:lang w:val="lt-LT"/>
              </w:rPr>
              <w:t>Do</w:t>
            </w:r>
            <w:r>
              <w:rPr>
                <w:bCs/>
                <w:snapToGrid/>
                <w:szCs w:val="22"/>
                <w:lang w:val="lt-LT"/>
              </w:rPr>
              <w:t>zavimo schema</w:t>
            </w:r>
          </w:p>
        </w:tc>
        <w:tc>
          <w:tcPr>
            <w:tcW w:w="1817" w:type="dxa"/>
          </w:tcPr>
          <w:p w14:paraId="38589E03" w14:textId="77777777" w:rsidR="006D7F08" w:rsidRPr="00D868EF" w:rsidRDefault="006D7F08" w:rsidP="007844AF">
            <w:pPr>
              <w:tabs>
                <w:tab w:val="clear" w:pos="567"/>
              </w:tabs>
              <w:spacing w:line="240" w:lineRule="auto"/>
              <w:rPr>
                <w:bCs/>
                <w:snapToGrid/>
                <w:szCs w:val="22"/>
                <w:lang w:val="lt-LT"/>
              </w:rPr>
            </w:pPr>
            <w:r>
              <w:rPr>
                <w:bCs/>
                <w:snapToGrid/>
                <w:szCs w:val="22"/>
                <w:lang w:val="lt-LT"/>
              </w:rPr>
              <w:t>Trukmė</w:t>
            </w:r>
          </w:p>
        </w:tc>
      </w:tr>
      <w:tr w:rsidR="006D7F08" w:rsidRPr="00D868EF" w14:paraId="2434A01F" w14:textId="77777777" w:rsidTr="00CF07DE">
        <w:tc>
          <w:tcPr>
            <w:tcW w:w="1705" w:type="dxa"/>
            <w:vMerge w:val="restart"/>
          </w:tcPr>
          <w:p w14:paraId="72D519A9" w14:textId="77777777" w:rsidR="006D7F08" w:rsidRPr="005C718E" w:rsidRDefault="006D7F08" w:rsidP="007844AF">
            <w:pPr>
              <w:tabs>
                <w:tab w:val="clear" w:pos="567"/>
              </w:tabs>
              <w:spacing w:line="240" w:lineRule="auto"/>
              <w:rPr>
                <w:bCs/>
                <w:snapToGrid/>
                <w:szCs w:val="22"/>
                <w:lang w:val="lt-LT"/>
              </w:rPr>
            </w:pPr>
            <w:r w:rsidRPr="005C718E">
              <w:rPr>
                <w:bCs/>
                <w:snapToGrid/>
                <w:szCs w:val="22"/>
                <w:lang w:val="lt-LT"/>
              </w:rPr>
              <w:t>Ūminės nekomplikuotos šlapimo takų infekcijos</w:t>
            </w:r>
          </w:p>
        </w:tc>
        <w:tc>
          <w:tcPr>
            <w:tcW w:w="3240" w:type="dxa"/>
          </w:tcPr>
          <w:p w14:paraId="74464A3F" w14:textId="77777777" w:rsidR="006D7F08" w:rsidRPr="005C718E" w:rsidRDefault="006D7F08" w:rsidP="007844AF">
            <w:pPr>
              <w:tabs>
                <w:tab w:val="clear" w:pos="567"/>
              </w:tabs>
              <w:spacing w:line="240" w:lineRule="auto"/>
              <w:rPr>
                <w:bCs/>
                <w:snapToGrid/>
                <w:szCs w:val="22"/>
                <w:lang w:val="lt-LT"/>
              </w:rPr>
            </w:pPr>
            <w:r w:rsidRPr="005C718E">
              <w:rPr>
                <w:bCs/>
                <w:snapToGrid/>
                <w:szCs w:val="22"/>
                <w:lang w:val="lt-LT"/>
              </w:rPr>
              <w:t>Vyresni kaip 10 metų vaikai ir suaugusieji (18</w:t>
            </w:r>
            <w:r w:rsidR="00202BD0" w:rsidRPr="005C718E">
              <w:rPr>
                <w:bCs/>
                <w:snapToGrid/>
                <w:szCs w:val="22"/>
                <w:lang w:val="lt-LT"/>
              </w:rPr>
              <w:t>–</w:t>
            </w:r>
            <w:r w:rsidRPr="005C718E">
              <w:rPr>
                <w:bCs/>
                <w:snapToGrid/>
                <w:szCs w:val="22"/>
                <w:lang w:val="lt-LT"/>
              </w:rPr>
              <w:t>64 metų)</w:t>
            </w:r>
          </w:p>
        </w:tc>
        <w:tc>
          <w:tcPr>
            <w:tcW w:w="2520" w:type="dxa"/>
          </w:tcPr>
          <w:p w14:paraId="479B5BC8" w14:textId="77777777" w:rsidR="006D7F08" w:rsidRPr="00033FB1" w:rsidRDefault="00AD4005" w:rsidP="007844AF">
            <w:pPr>
              <w:tabs>
                <w:tab w:val="clear" w:pos="567"/>
              </w:tabs>
              <w:spacing w:line="240" w:lineRule="auto"/>
              <w:rPr>
                <w:bCs/>
                <w:snapToGrid/>
                <w:szCs w:val="22"/>
                <w:lang w:val="lt-LT"/>
              </w:rPr>
            </w:pPr>
            <w:r w:rsidRPr="00033FB1">
              <w:rPr>
                <w:bCs/>
                <w:snapToGrid/>
                <w:szCs w:val="22"/>
                <w:lang w:val="lt-LT"/>
              </w:rPr>
              <w:t>100 </w:t>
            </w:r>
            <w:r w:rsidR="006D7F08" w:rsidRPr="00033FB1">
              <w:rPr>
                <w:bCs/>
                <w:snapToGrid/>
                <w:szCs w:val="22"/>
                <w:lang w:val="lt-LT"/>
              </w:rPr>
              <w:t xml:space="preserve">mg </w:t>
            </w:r>
            <w:r w:rsidRPr="00033FB1">
              <w:rPr>
                <w:bCs/>
                <w:snapToGrid/>
                <w:szCs w:val="22"/>
                <w:lang w:val="lt-LT"/>
              </w:rPr>
              <w:t xml:space="preserve">du </w:t>
            </w:r>
            <w:r w:rsidR="006D7F08" w:rsidRPr="00033FB1">
              <w:rPr>
                <w:bCs/>
                <w:snapToGrid/>
                <w:szCs w:val="22"/>
                <w:lang w:val="lt-LT"/>
              </w:rPr>
              <w:t>kartus per parą</w:t>
            </w:r>
          </w:p>
        </w:tc>
        <w:tc>
          <w:tcPr>
            <w:tcW w:w="1817" w:type="dxa"/>
            <w:vMerge w:val="restart"/>
          </w:tcPr>
          <w:p w14:paraId="2E1CDC1A" w14:textId="77777777" w:rsidR="006D7F08" w:rsidRPr="00F71221" w:rsidRDefault="006D7F08" w:rsidP="007844AF">
            <w:pPr>
              <w:tabs>
                <w:tab w:val="clear" w:pos="567"/>
              </w:tabs>
              <w:spacing w:line="240" w:lineRule="auto"/>
              <w:rPr>
                <w:bCs/>
                <w:snapToGrid/>
                <w:szCs w:val="22"/>
                <w:highlight w:val="yellow"/>
                <w:lang w:val="lt-LT"/>
              </w:rPr>
            </w:pPr>
            <w:r w:rsidRPr="005C718E">
              <w:rPr>
                <w:bCs/>
                <w:snapToGrid/>
                <w:szCs w:val="22"/>
                <w:lang w:val="lt-LT"/>
              </w:rPr>
              <w:t>7 dienos</w:t>
            </w:r>
          </w:p>
        </w:tc>
      </w:tr>
      <w:tr w:rsidR="006D7F08" w:rsidRPr="00D868EF" w14:paraId="61013286" w14:textId="77777777" w:rsidTr="00CF07DE">
        <w:tc>
          <w:tcPr>
            <w:tcW w:w="1705" w:type="dxa"/>
            <w:vMerge/>
          </w:tcPr>
          <w:p w14:paraId="11EF9477" w14:textId="77777777" w:rsidR="006D7F08" w:rsidRPr="005C718E" w:rsidRDefault="006D7F08" w:rsidP="007844AF">
            <w:pPr>
              <w:tabs>
                <w:tab w:val="clear" w:pos="567"/>
              </w:tabs>
              <w:spacing w:line="240" w:lineRule="auto"/>
              <w:rPr>
                <w:bCs/>
                <w:snapToGrid/>
                <w:szCs w:val="22"/>
                <w:lang w:val="lt-LT"/>
              </w:rPr>
            </w:pPr>
          </w:p>
        </w:tc>
        <w:tc>
          <w:tcPr>
            <w:tcW w:w="3240" w:type="dxa"/>
          </w:tcPr>
          <w:p w14:paraId="2F1F4C7C" w14:textId="77777777" w:rsidR="006D7F08" w:rsidRPr="005C718E" w:rsidRDefault="006D7F08" w:rsidP="007844AF">
            <w:pPr>
              <w:tabs>
                <w:tab w:val="clear" w:pos="567"/>
              </w:tabs>
              <w:spacing w:line="240" w:lineRule="auto"/>
              <w:rPr>
                <w:bCs/>
                <w:snapToGrid/>
                <w:szCs w:val="22"/>
                <w:lang w:val="lt-LT"/>
              </w:rPr>
            </w:pPr>
            <w:r w:rsidRPr="005C718E">
              <w:rPr>
                <w:bCs/>
                <w:snapToGrid/>
                <w:szCs w:val="22"/>
                <w:lang w:val="lt-LT"/>
              </w:rPr>
              <w:t xml:space="preserve">Senyvi (65 metų ir vyresni) </w:t>
            </w:r>
            <w:r w:rsidR="00D11B76" w:rsidRPr="005C718E">
              <w:rPr>
                <w:bCs/>
                <w:snapToGrid/>
                <w:szCs w:val="22"/>
                <w:lang w:val="lt-LT"/>
              </w:rPr>
              <w:t>pacientai</w:t>
            </w:r>
            <w:r w:rsidRPr="005C718E">
              <w:rPr>
                <w:bCs/>
                <w:snapToGrid/>
                <w:szCs w:val="22"/>
                <w:lang w:val="lt-LT"/>
              </w:rPr>
              <w:t>*</w:t>
            </w:r>
          </w:p>
        </w:tc>
        <w:tc>
          <w:tcPr>
            <w:tcW w:w="2520" w:type="dxa"/>
          </w:tcPr>
          <w:p w14:paraId="5EC5EDD0" w14:textId="77777777" w:rsidR="006D7F08" w:rsidRPr="00033FB1" w:rsidRDefault="00AD4005" w:rsidP="007844AF">
            <w:pPr>
              <w:tabs>
                <w:tab w:val="clear" w:pos="567"/>
              </w:tabs>
              <w:spacing w:line="240" w:lineRule="auto"/>
              <w:rPr>
                <w:bCs/>
                <w:snapToGrid/>
                <w:szCs w:val="22"/>
                <w:lang w:val="lt-LT"/>
              </w:rPr>
            </w:pPr>
            <w:r w:rsidRPr="00033FB1">
              <w:rPr>
                <w:bCs/>
                <w:snapToGrid/>
                <w:szCs w:val="22"/>
                <w:lang w:val="lt-LT"/>
              </w:rPr>
              <w:t>10</w:t>
            </w:r>
            <w:r w:rsidR="006D7F08" w:rsidRPr="00033FB1">
              <w:rPr>
                <w:bCs/>
                <w:snapToGrid/>
                <w:szCs w:val="22"/>
                <w:lang w:val="lt-LT"/>
              </w:rPr>
              <w:t xml:space="preserve">0 mg </w:t>
            </w:r>
            <w:r w:rsidRPr="00033FB1">
              <w:rPr>
                <w:bCs/>
                <w:snapToGrid/>
                <w:szCs w:val="22"/>
                <w:lang w:val="lt-LT"/>
              </w:rPr>
              <w:t xml:space="preserve">du </w:t>
            </w:r>
            <w:r w:rsidR="006D7F08" w:rsidRPr="00033FB1">
              <w:rPr>
                <w:bCs/>
                <w:snapToGrid/>
                <w:szCs w:val="22"/>
                <w:lang w:val="lt-LT"/>
              </w:rPr>
              <w:t>kartus per parą</w:t>
            </w:r>
          </w:p>
        </w:tc>
        <w:tc>
          <w:tcPr>
            <w:tcW w:w="1817" w:type="dxa"/>
            <w:vMerge/>
          </w:tcPr>
          <w:p w14:paraId="6A412A50" w14:textId="77777777" w:rsidR="006D7F08" w:rsidRPr="00D868EF" w:rsidRDefault="006D7F08" w:rsidP="007844AF">
            <w:pPr>
              <w:tabs>
                <w:tab w:val="clear" w:pos="567"/>
              </w:tabs>
              <w:spacing w:line="240" w:lineRule="auto"/>
              <w:rPr>
                <w:bCs/>
                <w:snapToGrid/>
                <w:szCs w:val="22"/>
                <w:lang w:val="lt-LT"/>
              </w:rPr>
            </w:pPr>
          </w:p>
        </w:tc>
      </w:tr>
      <w:tr w:rsidR="006D7F08" w:rsidRPr="00D868EF" w14:paraId="464908DD" w14:textId="77777777" w:rsidTr="00CF07DE">
        <w:tc>
          <w:tcPr>
            <w:tcW w:w="1705" w:type="dxa"/>
            <w:vMerge w:val="restart"/>
          </w:tcPr>
          <w:p w14:paraId="05FC3B5D" w14:textId="77777777" w:rsidR="006D7F08" w:rsidRPr="00D868EF" w:rsidRDefault="006D7F08" w:rsidP="007844AF">
            <w:pPr>
              <w:tabs>
                <w:tab w:val="clear" w:pos="567"/>
              </w:tabs>
              <w:spacing w:line="240" w:lineRule="auto"/>
              <w:rPr>
                <w:bCs/>
                <w:snapToGrid/>
                <w:szCs w:val="22"/>
                <w:lang w:val="lt-LT"/>
              </w:rPr>
            </w:pPr>
            <w:r>
              <w:rPr>
                <w:bCs/>
                <w:snapToGrid/>
                <w:szCs w:val="22"/>
                <w:lang w:val="lt-LT"/>
              </w:rPr>
              <w:t>Sunkios lėtinės atsinaujinančios infekcijos</w:t>
            </w:r>
            <w:r w:rsidRPr="00D868EF">
              <w:rPr>
                <w:bCs/>
                <w:snapToGrid/>
                <w:szCs w:val="22"/>
                <w:lang w:val="lt-LT"/>
              </w:rPr>
              <w:t>**</w:t>
            </w:r>
          </w:p>
        </w:tc>
        <w:tc>
          <w:tcPr>
            <w:tcW w:w="3240" w:type="dxa"/>
          </w:tcPr>
          <w:p w14:paraId="387E1BDA" w14:textId="77777777" w:rsidR="006D7F08" w:rsidRPr="00D868EF" w:rsidRDefault="006D7F08" w:rsidP="007844AF">
            <w:pPr>
              <w:tabs>
                <w:tab w:val="clear" w:pos="567"/>
              </w:tabs>
              <w:spacing w:line="240" w:lineRule="auto"/>
              <w:rPr>
                <w:bCs/>
                <w:snapToGrid/>
                <w:szCs w:val="22"/>
                <w:lang w:val="lt-LT"/>
              </w:rPr>
            </w:pPr>
            <w:r>
              <w:rPr>
                <w:bCs/>
                <w:snapToGrid/>
                <w:szCs w:val="22"/>
                <w:lang w:val="lt-LT"/>
              </w:rPr>
              <w:t xml:space="preserve">Vyresni kaip 10 metų vaikai ir suaugusieji </w:t>
            </w:r>
            <w:r w:rsidRPr="00D868EF">
              <w:rPr>
                <w:bCs/>
                <w:snapToGrid/>
                <w:szCs w:val="22"/>
                <w:lang w:val="lt-LT"/>
              </w:rPr>
              <w:t>(18</w:t>
            </w:r>
            <w:r w:rsidR="00202BD0">
              <w:rPr>
                <w:bCs/>
                <w:snapToGrid/>
                <w:szCs w:val="22"/>
                <w:lang w:val="lt-LT"/>
              </w:rPr>
              <w:t>–</w:t>
            </w:r>
            <w:r w:rsidRPr="00D868EF">
              <w:rPr>
                <w:bCs/>
                <w:snapToGrid/>
                <w:szCs w:val="22"/>
                <w:lang w:val="lt-LT"/>
              </w:rPr>
              <w:t>64</w:t>
            </w:r>
            <w:r>
              <w:rPr>
                <w:bCs/>
                <w:snapToGrid/>
                <w:szCs w:val="22"/>
                <w:lang w:val="lt-LT"/>
              </w:rPr>
              <w:t> metų</w:t>
            </w:r>
            <w:r w:rsidRPr="00D868EF">
              <w:rPr>
                <w:bCs/>
                <w:snapToGrid/>
                <w:szCs w:val="22"/>
                <w:lang w:val="lt-LT"/>
              </w:rPr>
              <w:t>)</w:t>
            </w:r>
          </w:p>
        </w:tc>
        <w:tc>
          <w:tcPr>
            <w:tcW w:w="2520" w:type="dxa"/>
            <w:vMerge w:val="restart"/>
          </w:tcPr>
          <w:p w14:paraId="58FF5575" w14:textId="77777777" w:rsidR="006D7F08" w:rsidRPr="00D868EF" w:rsidRDefault="006D7F08" w:rsidP="007844AF">
            <w:pPr>
              <w:tabs>
                <w:tab w:val="clear" w:pos="567"/>
              </w:tabs>
              <w:spacing w:line="240" w:lineRule="auto"/>
              <w:rPr>
                <w:bCs/>
                <w:snapToGrid/>
                <w:szCs w:val="22"/>
                <w:lang w:val="lt-LT"/>
              </w:rPr>
            </w:pPr>
            <w:r w:rsidRPr="00D868EF">
              <w:rPr>
                <w:bCs/>
                <w:snapToGrid/>
                <w:szCs w:val="22"/>
                <w:lang w:val="lt-LT"/>
              </w:rPr>
              <w:t>100</w:t>
            </w:r>
            <w:r>
              <w:rPr>
                <w:bCs/>
                <w:snapToGrid/>
                <w:szCs w:val="22"/>
                <w:lang w:val="lt-LT"/>
              </w:rPr>
              <w:t> </w:t>
            </w:r>
            <w:r w:rsidRPr="00D868EF">
              <w:rPr>
                <w:bCs/>
                <w:snapToGrid/>
                <w:szCs w:val="22"/>
                <w:lang w:val="lt-LT"/>
              </w:rPr>
              <w:t xml:space="preserve">mg </w:t>
            </w:r>
            <w:r>
              <w:rPr>
                <w:bCs/>
                <w:snapToGrid/>
                <w:szCs w:val="22"/>
                <w:lang w:val="lt-LT"/>
              </w:rPr>
              <w:t>keturis kartus per parą</w:t>
            </w:r>
            <w:r w:rsidRPr="00D868EF">
              <w:rPr>
                <w:bCs/>
                <w:snapToGrid/>
                <w:szCs w:val="22"/>
                <w:lang w:val="lt-LT"/>
              </w:rPr>
              <w:t>**</w:t>
            </w:r>
          </w:p>
        </w:tc>
        <w:tc>
          <w:tcPr>
            <w:tcW w:w="1817" w:type="dxa"/>
            <w:vMerge w:val="restart"/>
          </w:tcPr>
          <w:p w14:paraId="567E4C7C" w14:textId="77777777" w:rsidR="006D7F08" w:rsidRPr="00D868EF" w:rsidRDefault="006D7F08" w:rsidP="007844AF">
            <w:pPr>
              <w:tabs>
                <w:tab w:val="clear" w:pos="567"/>
              </w:tabs>
              <w:spacing w:line="240" w:lineRule="auto"/>
              <w:rPr>
                <w:bCs/>
                <w:snapToGrid/>
                <w:szCs w:val="22"/>
                <w:lang w:val="lt-LT"/>
              </w:rPr>
            </w:pPr>
            <w:r w:rsidRPr="00D868EF">
              <w:rPr>
                <w:bCs/>
                <w:snapToGrid/>
                <w:szCs w:val="22"/>
                <w:lang w:val="lt-LT"/>
              </w:rPr>
              <w:t>7</w:t>
            </w:r>
            <w:r>
              <w:rPr>
                <w:bCs/>
                <w:snapToGrid/>
                <w:szCs w:val="22"/>
                <w:lang w:val="lt-LT"/>
              </w:rPr>
              <w:t> dienos</w:t>
            </w:r>
          </w:p>
        </w:tc>
      </w:tr>
      <w:tr w:rsidR="006D7F08" w:rsidRPr="00D868EF" w14:paraId="56078277" w14:textId="77777777" w:rsidTr="00CF07DE">
        <w:tc>
          <w:tcPr>
            <w:tcW w:w="1705" w:type="dxa"/>
            <w:vMerge/>
          </w:tcPr>
          <w:p w14:paraId="7AE5DBA0" w14:textId="77777777" w:rsidR="006D7F08" w:rsidRPr="00D868EF" w:rsidRDefault="006D7F08" w:rsidP="007844AF">
            <w:pPr>
              <w:tabs>
                <w:tab w:val="clear" w:pos="567"/>
              </w:tabs>
              <w:spacing w:line="240" w:lineRule="auto"/>
              <w:rPr>
                <w:bCs/>
                <w:snapToGrid/>
                <w:szCs w:val="22"/>
                <w:lang w:val="lt-LT"/>
              </w:rPr>
            </w:pPr>
          </w:p>
        </w:tc>
        <w:tc>
          <w:tcPr>
            <w:tcW w:w="3240" w:type="dxa"/>
          </w:tcPr>
          <w:p w14:paraId="5F27850E" w14:textId="77777777" w:rsidR="006D7F08" w:rsidRPr="00D868EF" w:rsidRDefault="006D7F08" w:rsidP="007844AF">
            <w:pPr>
              <w:tabs>
                <w:tab w:val="clear" w:pos="567"/>
              </w:tabs>
              <w:spacing w:line="240" w:lineRule="auto"/>
              <w:rPr>
                <w:bCs/>
                <w:snapToGrid/>
                <w:szCs w:val="22"/>
                <w:lang w:val="lt-LT"/>
              </w:rPr>
            </w:pPr>
            <w:r>
              <w:rPr>
                <w:bCs/>
                <w:snapToGrid/>
                <w:szCs w:val="22"/>
                <w:lang w:val="lt-LT"/>
              </w:rPr>
              <w:t>Senyvi</w:t>
            </w:r>
            <w:r w:rsidRPr="00D868EF">
              <w:rPr>
                <w:bCs/>
                <w:snapToGrid/>
                <w:szCs w:val="22"/>
                <w:lang w:val="lt-LT"/>
              </w:rPr>
              <w:t xml:space="preserve"> (65</w:t>
            </w:r>
            <w:r>
              <w:rPr>
                <w:bCs/>
                <w:snapToGrid/>
                <w:szCs w:val="22"/>
                <w:lang w:val="lt-LT"/>
              </w:rPr>
              <w:t> metų ir vyresni</w:t>
            </w:r>
            <w:r w:rsidRPr="00D868EF">
              <w:rPr>
                <w:bCs/>
                <w:snapToGrid/>
                <w:szCs w:val="22"/>
                <w:lang w:val="lt-LT"/>
              </w:rPr>
              <w:t>)</w:t>
            </w:r>
            <w:r>
              <w:rPr>
                <w:bCs/>
                <w:snapToGrid/>
                <w:szCs w:val="22"/>
                <w:lang w:val="lt-LT"/>
              </w:rPr>
              <w:t xml:space="preserve"> </w:t>
            </w:r>
            <w:r w:rsidR="00D11B76">
              <w:rPr>
                <w:bCs/>
                <w:snapToGrid/>
                <w:szCs w:val="22"/>
                <w:lang w:val="lt-LT"/>
              </w:rPr>
              <w:t>pacientai</w:t>
            </w:r>
            <w:r w:rsidRPr="00D868EF">
              <w:rPr>
                <w:bCs/>
                <w:snapToGrid/>
                <w:szCs w:val="22"/>
                <w:lang w:val="lt-LT"/>
              </w:rPr>
              <w:t>*</w:t>
            </w:r>
          </w:p>
        </w:tc>
        <w:tc>
          <w:tcPr>
            <w:tcW w:w="2520" w:type="dxa"/>
            <w:vMerge/>
          </w:tcPr>
          <w:p w14:paraId="0A2854B6" w14:textId="77777777" w:rsidR="006D7F08" w:rsidRPr="00D868EF" w:rsidRDefault="006D7F08" w:rsidP="007844AF">
            <w:pPr>
              <w:tabs>
                <w:tab w:val="clear" w:pos="567"/>
              </w:tabs>
              <w:spacing w:line="240" w:lineRule="auto"/>
              <w:rPr>
                <w:bCs/>
                <w:snapToGrid/>
                <w:szCs w:val="22"/>
                <w:lang w:val="lt-LT"/>
              </w:rPr>
            </w:pPr>
          </w:p>
        </w:tc>
        <w:tc>
          <w:tcPr>
            <w:tcW w:w="1817" w:type="dxa"/>
            <w:vMerge/>
          </w:tcPr>
          <w:p w14:paraId="48468FCD" w14:textId="77777777" w:rsidR="006D7F08" w:rsidRPr="00D868EF" w:rsidRDefault="006D7F08" w:rsidP="007844AF">
            <w:pPr>
              <w:tabs>
                <w:tab w:val="clear" w:pos="567"/>
              </w:tabs>
              <w:spacing w:line="240" w:lineRule="auto"/>
              <w:rPr>
                <w:bCs/>
                <w:snapToGrid/>
                <w:szCs w:val="22"/>
                <w:lang w:val="lt-LT"/>
              </w:rPr>
            </w:pPr>
          </w:p>
        </w:tc>
      </w:tr>
      <w:tr w:rsidR="006D7F08" w:rsidRPr="00D868EF" w14:paraId="23B19B84" w14:textId="77777777" w:rsidTr="00CF07DE">
        <w:tc>
          <w:tcPr>
            <w:tcW w:w="1705" w:type="dxa"/>
            <w:vMerge w:val="restart"/>
          </w:tcPr>
          <w:p w14:paraId="7924E4A5" w14:textId="77777777" w:rsidR="006D7F08" w:rsidRPr="00D868EF" w:rsidRDefault="006D7F08" w:rsidP="007844AF">
            <w:pPr>
              <w:tabs>
                <w:tab w:val="clear" w:pos="567"/>
              </w:tabs>
              <w:spacing w:line="240" w:lineRule="auto"/>
              <w:rPr>
                <w:bCs/>
                <w:snapToGrid/>
                <w:szCs w:val="22"/>
                <w:lang w:val="lt-LT"/>
              </w:rPr>
            </w:pPr>
            <w:r>
              <w:rPr>
                <w:bCs/>
                <w:snapToGrid/>
                <w:szCs w:val="22"/>
                <w:lang w:val="lt-LT"/>
              </w:rPr>
              <w:t>Ilgalaikis slopinamasis gydymas</w:t>
            </w:r>
            <w:r w:rsidRPr="00D868EF">
              <w:rPr>
                <w:bCs/>
                <w:snapToGrid/>
                <w:szCs w:val="22"/>
                <w:lang w:val="lt-LT"/>
              </w:rPr>
              <w:t>**</w:t>
            </w:r>
            <w:r w:rsidR="0081066B">
              <w:rPr>
                <w:bCs/>
                <w:snapToGrid/>
                <w:szCs w:val="22"/>
                <w:lang w:val="lt-LT"/>
              </w:rPr>
              <w:t>*</w:t>
            </w:r>
          </w:p>
        </w:tc>
        <w:tc>
          <w:tcPr>
            <w:tcW w:w="3240" w:type="dxa"/>
          </w:tcPr>
          <w:p w14:paraId="176490D8" w14:textId="77777777" w:rsidR="006D7F08" w:rsidRPr="00D868EF" w:rsidRDefault="006D7F08" w:rsidP="007844AF">
            <w:pPr>
              <w:tabs>
                <w:tab w:val="clear" w:pos="567"/>
              </w:tabs>
              <w:spacing w:line="240" w:lineRule="auto"/>
              <w:rPr>
                <w:bCs/>
                <w:snapToGrid/>
                <w:szCs w:val="22"/>
                <w:lang w:val="lt-LT"/>
              </w:rPr>
            </w:pPr>
            <w:r>
              <w:rPr>
                <w:bCs/>
                <w:snapToGrid/>
                <w:szCs w:val="22"/>
                <w:lang w:val="lt-LT"/>
              </w:rPr>
              <w:t xml:space="preserve">Vyresni kaip 10 metų vaikai ir suaugusieji </w:t>
            </w:r>
            <w:r w:rsidRPr="00D868EF">
              <w:rPr>
                <w:bCs/>
                <w:snapToGrid/>
                <w:szCs w:val="22"/>
                <w:lang w:val="lt-LT"/>
              </w:rPr>
              <w:t>(18</w:t>
            </w:r>
            <w:r w:rsidR="00D11B76">
              <w:rPr>
                <w:bCs/>
                <w:snapToGrid/>
                <w:szCs w:val="22"/>
                <w:lang w:val="lt-LT"/>
              </w:rPr>
              <w:t>–</w:t>
            </w:r>
            <w:r w:rsidRPr="00D868EF">
              <w:rPr>
                <w:bCs/>
                <w:snapToGrid/>
                <w:szCs w:val="22"/>
                <w:lang w:val="lt-LT"/>
              </w:rPr>
              <w:t>64</w:t>
            </w:r>
            <w:r>
              <w:rPr>
                <w:bCs/>
                <w:snapToGrid/>
                <w:szCs w:val="22"/>
                <w:lang w:val="lt-LT"/>
              </w:rPr>
              <w:t> metų</w:t>
            </w:r>
            <w:r w:rsidRPr="00D868EF">
              <w:rPr>
                <w:bCs/>
                <w:snapToGrid/>
                <w:szCs w:val="22"/>
                <w:lang w:val="lt-LT"/>
              </w:rPr>
              <w:t>)</w:t>
            </w:r>
          </w:p>
        </w:tc>
        <w:tc>
          <w:tcPr>
            <w:tcW w:w="2520" w:type="dxa"/>
            <w:vMerge w:val="restart"/>
          </w:tcPr>
          <w:p w14:paraId="08156E89" w14:textId="77777777" w:rsidR="006D7F08" w:rsidRPr="00D868EF" w:rsidRDefault="006D7F08" w:rsidP="007844AF">
            <w:pPr>
              <w:tabs>
                <w:tab w:val="clear" w:pos="567"/>
              </w:tabs>
              <w:spacing w:line="240" w:lineRule="auto"/>
              <w:rPr>
                <w:bCs/>
                <w:snapToGrid/>
                <w:szCs w:val="22"/>
                <w:lang w:val="lt-LT"/>
              </w:rPr>
            </w:pPr>
            <w:r w:rsidRPr="00D868EF">
              <w:rPr>
                <w:bCs/>
                <w:snapToGrid/>
                <w:szCs w:val="22"/>
                <w:lang w:val="lt-LT"/>
              </w:rPr>
              <w:t>100</w:t>
            </w:r>
            <w:r>
              <w:rPr>
                <w:bCs/>
                <w:snapToGrid/>
                <w:szCs w:val="22"/>
                <w:lang w:val="lt-LT"/>
              </w:rPr>
              <w:t> </w:t>
            </w:r>
            <w:r w:rsidRPr="00D868EF">
              <w:rPr>
                <w:bCs/>
                <w:snapToGrid/>
                <w:szCs w:val="22"/>
                <w:lang w:val="lt-LT"/>
              </w:rPr>
              <w:t xml:space="preserve">mg </w:t>
            </w:r>
            <w:r>
              <w:rPr>
                <w:bCs/>
                <w:snapToGrid/>
                <w:szCs w:val="22"/>
                <w:lang w:val="lt-LT"/>
              </w:rPr>
              <w:t>vieną kartą per parą</w:t>
            </w:r>
          </w:p>
        </w:tc>
        <w:tc>
          <w:tcPr>
            <w:tcW w:w="1817" w:type="dxa"/>
            <w:vMerge w:val="restart"/>
          </w:tcPr>
          <w:p w14:paraId="393E3CDC" w14:textId="77777777" w:rsidR="006D7F08" w:rsidRPr="00D868EF" w:rsidRDefault="006D7F08" w:rsidP="007844AF">
            <w:pPr>
              <w:tabs>
                <w:tab w:val="clear" w:pos="567"/>
              </w:tabs>
              <w:spacing w:line="240" w:lineRule="auto"/>
              <w:rPr>
                <w:bCs/>
                <w:snapToGrid/>
                <w:szCs w:val="22"/>
                <w:lang w:val="lt-LT"/>
              </w:rPr>
            </w:pPr>
            <w:r>
              <w:rPr>
                <w:bCs/>
                <w:snapToGrid/>
                <w:szCs w:val="22"/>
                <w:lang w:val="lt-LT"/>
              </w:rPr>
              <w:t>Rekomenduojama vartoti prieš miegą</w:t>
            </w:r>
          </w:p>
        </w:tc>
      </w:tr>
      <w:tr w:rsidR="006D7F08" w:rsidRPr="00D868EF" w14:paraId="087AC93C" w14:textId="77777777" w:rsidTr="00CF07DE">
        <w:tc>
          <w:tcPr>
            <w:tcW w:w="1705" w:type="dxa"/>
            <w:vMerge/>
          </w:tcPr>
          <w:p w14:paraId="6FA7D764" w14:textId="77777777" w:rsidR="006D7F08" w:rsidRPr="00D868EF" w:rsidRDefault="006D7F08" w:rsidP="007844AF">
            <w:pPr>
              <w:tabs>
                <w:tab w:val="clear" w:pos="567"/>
              </w:tabs>
              <w:spacing w:line="240" w:lineRule="auto"/>
              <w:rPr>
                <w:bCs/>
                <w:snapToGrid/>
                <w:szCs w:val="22"/>
                <w:lang w:val="lt-LT"/>
              </w:rPr>
            </w:pPr>
          </w:p>
        </w:tc>
        <w:tc>
          <w:tcPr>
            <w:tcW w:w="3240" w:type="dxa"/>
          </w:tcPr>
          <w:p w14:paraId="14FEF943" w14:textId="77777777" w:rsidR="006D7F08" w:rsidRPr="00D868EF" w:rsidRDefault="006D7F08" w:rsidP="007844AF">
            <w:pPr>
              <w:tabs>
                <w:tab w:val="clear" w:pos="567"/>
              </w:tabs>
              <w:spacing w:line="240" w:lineRule="auto"/>
              <w:rPr>
                <w:bCs/>
                <w:snapToGrid/>
                <w:szCs w:val="22"/>
                <w:lang w:val="lt-LT"/>
              </w:rPr>
            </w:pPr>
            <w:r>
              <w:rPr>
                <w:bCs/>
                <w:snapToGrid/>
                <w:szCs w:val="22"/>
                <w:lang w:val="lt-LT"/>
              </w:rPr>
              <w:t>Senyvi</w:t>
            </w:r>
            <w:r w:rsidRPr="00D868EF">
              <w:rPr>
                <w:bCs/>
                <w:snapToGrid/>
                <w:szCs w:val="22"/>
                <w:lang w:val="lt-LT"/>
              </w:rPr>
              <w:t xml:space="preserve"> (65</w:t>
            </w:r>
            <w:r>
              <w:rPr>
                <w:bCs/>
                <w:snapToGrid/>
                <w:szCs w:val="22"/>
                <w:lang w:val="lt-LT"/>
              </w:rPr>
              <w:t> metų ir vyresni</w:t>
            </w:r>
            <w:r w:rsidRPr="00D868EF">
              <w:rPr>
                <w:bCs/>
                <w:snapToGrid/>
                <w:szCs w:val="22"/>
                <w:lang w:val="lt-LT"/>
              </w:rPr>
              <w:t>)</w:t>
            </w:r>
            <w:r>
              <w:rPr>
                <w:bCs/>
                <w:snapToGrid/>
                <w:szCs w:val="22"/>
                <w:lang w:val="lt-LT"/>
              </w:rPr>
              <w:t xml:space="preserve"> </w:t>
            </w:r>
            <w:r w:rsidR="00D11B76">
              <w:rPr>
                <w:bCs/>
                <w:snapToGrid/>
                <w:szCs w:val="22"/>
                <w:lang w:val="lt-LT"/>
              </w:rPr>
              <w:t>pacientai</w:t>
            </w:r>
            <w:r w:rsidRPr="00D868EF">
              <w:rPr>
                <w:bCs/>
                <w:snapToGrid/>
                <w:szCs w:val="22"/>
                <w:lang w:val="lt-LT"/>
              </w:rPr>
              <w:t>*</w:t>
            </w:r>
          </w:p>
        </w:tc>
        <w:tc>
          <w:tcPr>
            <w:tcW w:w="2520" w:type="dxa"/>
            <w:vMerge/>
          </w:tcPr>
          <w:p w14:paraId="14AD4267" w14:textId="77777777" w:rsidR="006D7F08" w:rsidRPr="00D868EF" w:rsidRDefault="006D7F08" w:rsidP="007844AF">
            <w:pPr>
              <w:tabs>
                <w:tab w:val="clear" w:pos="567"/>
              </w:tabs>
              <w:spacing w:line="240" w:lineRule="auto"/>
              <w:rPr>
                <w:bCs/>
                <w:snapToGrid/>
                <w:szCs w:val="22"/>
                <w:lang w:val="lt-LT"/>
              </w:rPr>
            </w:pPr>
          </w:p>
        </w:tc>
        <w:tc>
          <w:tcPr>
            <w:tcW w:w="1817" w:type="dxa"/>
            <w:vMerge/>
          </w:tcPr>
          <w:p w14:paraId="55D932B2" w14:textId="77777777" w:rsidR="006D7F08" w:rsidRPr="00D868EF" w:rsidRDefault="006D7F08" w:rsidP="007844AF">
            <w:pPr>
              <w:tabs>
                <w:tab w:val="clear" w:pos="567"/>
              </w:tabs>
              <w:spacing w:line="240" w:lineRule="auto"/>
              <w:rPr>
                <w:bCs/>
                <w:snapToGrid/>
                <w:szCs w:val="22"/>
                <w:lang w:val="lt-LT"/>
              </w:rPr>
            </w:pPr>
          </w:p>
        </w:tc>
      </w:tr>
    </w:tbl>
    <w:p w14:paraId="6986ABDB" w14:textId="77777777" w:rsidR="006D7F08" w:rsidRPr="00D868EF" w:rsidRDefault="006D7F08" w:rsidP="006D7F08">
      <w:pPr>
        <w:tabs>
          <w:tab w:val="clear" w:pos="567"/>
        </w:tabs>
        <w:spacing w:line="240" w:lineRule="auto"/>
        <w:rPr>
          <w:bCs/>
          <w:snapToGrid/>
          <w:szCs w:val="22"/>
          <w:lang w:val="lt-LT"/>
        </w:rPr>
      </w:pPr>
      <w:r w:rsidRPr="00D868EF">
        <w:rPr>
          <w:bCs/>
          <w:snapToGrid/>
          <w:szCs w:val="22"/>
          <w:lang w:val="lt-LT"/>
        </w:rPr>
        <w:t xml:space="preserve">* </w:t>
      </w:r>
      <w:r w:rsidRPr="00160F14">
        <w:rPr>
          <w:bCs/>
          <w:snapToGrid/>
          <w:szCs w:val="22"/>
          <w:lang w:val="lt-LT"/>
        </w:rPr>
        <w:t xml:space="preserve">Pacientams, įskaitant senyvus </w:t>
      </w:r>
      <w:r w:rsidR="00160CFE">
        <w:rPr>
          <w:bCs/>
          <w:snapToGrid/>
          <w:szCs w:val="22"/>
          <w:lang w:val="lt-LT"/>
        </w:rPr>
        <w:t>pacientus</w:t>
      </w:r>
      <w:r w:rsidRPr="00160F14">
        <w:rPr>
          <w:bCs/>
          <w:snapToGrid/>
          <w:szCs w:val="22"/>
          <w:lang w:val="lt-LT"/>
        </w:rPr>
        <w:t>, kurių inkstų funkcija sutrikusi, gali reikėti koreguoti dozę</w:t>
      </w:r>
      <w:r w:rsidRPr="00D868EF">
        <w:rPr>
          <w:bCs/>
          <w:snapToGrid/>
          <w:szCs w:val="22"/>
          <w:lang w:val="lt-LT"/>
        </w:rPr>
        <w:t>.</w:t>
      </w:r>
    </w:p>
    <w:p w14:paraId="6E7BDF13" w14:textId="77777777" w:rsidR="006D7F08" w:rsidRPr="00D868EF" w:rsidRDefault="006D7F08" w:rsidP="006D7F08">
      <w:pPr>
        <w:tabs>
          <w:tab w:val="clear" w:pos="567"/>
        </w:tabs>
        <w:spacing w:line="240" w:lineRule="auto"/>
        <w:rPr>
          <w:bCs/>
          <w:snapToGrid/>
          <w:szCs w:val="22"/>
          <w:lang w:val="lt-LT"/>
        </w:rPr>
      </w:pPr>
      <w:r w:rsidRPr="00D868EF">
        <w:rPr>
          <w:bCs/>
          <w:snapToGrid/>
          <w:szCs w:val="22"/>
          <w:lang w:val="lt-LT"/>
        </w:rPr>
        <w:lastRenderedPageBreak/>
        <w:t xml:space="preserve">** </w:t>
      </w:r>
      <w:r w:rsidRPr="00160F14">
        <w:rPr>
          <w:bCs/>
          <w:snapToGrid/>
          <w:szCs w:val="22"/>
          <w:lang w:val="lt-LT"/>
        </w:rPr>
        <w:t>Jeigu pasireiškia stiprus pykinimas, dozę galima mažinti, bet ji negali būti mažesnė nei suaugusiesiems skiriamos 200 mg paros dozės ekvivalentas. Jei pykinimas išlieka, vaistinio preparato vartojimą reikia nutraukti.</w:t>
      </w:r>
    </w:p>
    <w:p w14:paraId="2129D909" w14:textId="77777777" w:rsidR="006D7F08" w:rsidRDefault="006D7F08" w:rsidP="006D7F08">
      <w:pPr>
        <w:tabs>
          <w:tab w:val="clear" w:pos="567"/>
        </w:tabs>
        <w:spacing w:line="240" w:lineRule="auto"/>
        <w:rPr>
          <w:bCs/>
          <w:snapToGrid/>
          <w:szCs w:val="22"/>
          <w:lang w:val="lt-LT"/>
        </w:rPr>
      </w:pPr>
      <w:r w:rsidRPr="00D868EF">
        <w:rPr>
          <w:bCs/>
          <w:snapToGrid/>
          <w:szCs w:val="22"/>
          <w:lang w:val="lt-LT"/>
        </w:rPr>
        <w:t xml:space="preserve">*** </w:t>
      </w:r>
      <w:r>
        <w:rPr>
          <w:bCs/>
          <w:snapToGrid/>
          <w:szCs w:val="22"/>
          <w:lang w:val="lt-LT"/>
        </w:rPr>
        <w:t>Ž</w:t>
      </w:r>
      <w:r w:rsidRPr="00160F14">
        <w:rPr>
          <w:bCs/>
          <w:snapToGrid/>
          <w:szCs w:val="22"/>
          <w:lang w:val="lt-LT"/>
        </w:rPr>
        <w:t xml:space="preserve">r. įspėjimus ir atsargumo priemones </w:t>
      </w:r>
      <w:r w:rsidRPr="00D868EF">
        <w:rPr>
          <w:bCs/>
          <w:snapToGrid/>
          <w:szCs w:val="22"/>
          <w:lang w:val="lt-LT"/>
        </w:rPr>
        <w:t>(4.4</w:t>
      </w:r>
      <w:r w:rsidRPr="00160F14">
        <w:rPr>
          <w:bCs/>
          <w:snapToGrid/>
          <w:szCs w:val="22"/>
          <w:lang w:val="lt-LT"/>
        </w:rPr>
        <w:t> skyrius</w:t>
      </w:r>
      <w:r w:rsidRPr="00D868EF">
        <w:rPr>
          <w:bCs/>
          <w:snapToGrid/>
          <w:szCs w:val="22"/>
          <w:lang w:val="lt-LT"/>
        </w:rPr>
        <w:t>)</w:t>
      </w:r>
      <w:r w:rsidRPr="00160F14">
        <w:rPr>
          <w:bCs/>
          <w:snapToGrid/>
          <w:szCs w:val="22"/>
          <w:lang w:val="lt-LT"/>
        </w:rPr>
        <w:t>, kur pateikiama informacijos apie su ilgalaikiu vartojimu susijusią riziką</w:t>
      </w:r>
      <w:r w:rsidRPr="00D868EF">
        <w:rPr>
          <w:bCs/>
          <w:snapToGrid/>
          <w:szCs w:val="22"/>
          <w:lang w:val="lt-LT"/>
        </w:rPr>
        <w:t>.</w:t>
      </w:r>
    </w:p>
    <w:p w14:paraId="5D77EEEE" w14:textId="77777777" w:rsidR="006D7F08" w:rsidRPr="00D868EF" w:rsidRDefault="006D7F08" w:rsidP="006D7F08">
      <w:pPr>
        <w:tabs>
          <w:tab w:val="clear" w:pos="567"/>
        </w:tabs>
        <w:spacing w:line="240" w:lineRule="auto"/>
        <w:rPr>
          <w:bCs/>
          <w:snapToGrid/>
          <w:szCs w:val="22"/>
          <w:lang w:val="lt-LT"/>
        </w:rPr>
      </w:pPr>
    </w:p>
    <w:p w14:paraId="5D16174C" w14:textId="77777777" w:rsidR="006D7F08" w:rsidRPr="00D868EF" w:rsidRDefault="006D7F08" w:rsidP="006D7F08">
      <w:pPr>
        <w:tabs>
          <w:tab w:val="clear" w:pos="567"/>
        </w:tabs>
        <w:autoSpaceDE w:val="0"/>
        <w:autoSpaceDN w:val="0"/>
        <w:adjustRightInd w:val="0"/>
        <w:spacing w:line="240" w:lineRule="auto"/>
        <w:rPr>
          <w:bCs/>
          <w:i/>
          <w:snapToGrid/>
          <w:szCs w:val="22"/>
          <w:lang w:val="lt-LT"/>
        </w:rPr>
      </w:pPr>
      <w:r w:rsidRPr="00160F14">
        <w:rPr>
          <w:bCs/>
          <w:i/>
          <w:snapToGrid/>
          <w:szCs w:val="22"/>
          <w:lang w:val="lt-LT"/>
        </w:rPr>
        <w:t>Pacientams, kurių inkstų funkcija sutrikusi</w:t>
      </w:r>
    </w:p>
    <w:p w14:paraId="33889B99" w14:textId="77777777" w:rsidR="006D7F08" w:rsidRPr="00160F14" w:rsidRDefault="006D7F08" w:rsidP="006D7F08">
      <w:pPr>
        <w:tabs>
          <w:tab w:val="clear" w:pos="567"/>
        </w:tabs>
        <w:autoSpaceDE w:val="0"/>
        <w:autoSpaceDN w:val="0"/>
        <w:adjustRightInd w:val="0"/>
        <w:spacing w:line="240" w:lineRule="auto"/>
        <w:rPr>
          <w:bCs/>
          <w:iCs/>
          <w:snapToGrid/>
          <w:szCs w:val="22"/>
          <w:lang w:val="lt-LT"/>
        </w:rPr>
      </w:pPr>
      <w:bookmarkStart w:id="1" w:name="_Hlk204634094"/>
      <w:r w:rsidRPr="00160F14">
        <w:rPr>
          <w:bCs/>
          <w:iCs/>
          <w:snapToGrid/>
          <w:szCs w:val="22"/>
          <w:lang w:val="lt-LT"/>
        </w:rPr>
        <w:t xml:space="preserve">Pacientams, kurių inkstų funkcija sutrikusi, gydymo </w:t>
      </w:r>
      <w:proofErr w:type="spellStart"/>
      <w:r w:rsidRPr="00160F14">
        <w:rPr>
          <w:bCs/>
          <w:iCs/>
          <w:snapToGrid/>
          <w:szCs w:val="22"/>
          <w:lang w:val="lt-LT"/>
        </w:rPr>
        <w:t>nitrofurantoinu</w:t>
      </w:r>
      <w:proofErr w:type="spellEnd"/>
      <w:r w:rsidRPr="00160F14">
        <w:rPr>
          <w:bCs/>
          <w:iCs/>
          <w:snapToGrid/>
          <w:szCs w:val="22"/>
          <w:lang w:val="lt-LT"/>
        </w:rPr>
        <w:t xml:space="preserve"> metu būtina stebėti inkstų funkciją. Pacientams, įskaitant senyvus, kuriems yra lengvas ar vidutinio sunkumo inkstų funkcijos sutrikimas, gali prireikti koreguoti dozę (žr. 4.3, 4.4 ir 4.8 skyrius).</w:t>
      </w:r>
    </w:p>
    <w:p w14:paraId="1AC60005" w14:textId="77777777" w:rsidR="006D7F08" w:rsidRPr="00160F14" w:rsidRDefault="006D7F08" w:rsidP="006D7F08">
      <w:pPr>
        <w:tabs>
          <w:tab w:val="clear" w:pos="567"/>
        </w:tabs>
        <w:autoSpaceDE w:val="0"/>
        <w:autoSpaceDN w:val="0"/>
        <w:adjustRightInd w:val="0"/>
        <w:spacing w:line="240" w:lineRule="auto"/>
        <w:rPr>
          <w:bCs/>
          <w:iCs/>
          <w:snapToGrid/>
          <w:szCs w:val="22"/>
          <w:lang w:val="lt-LT"/>
        </w:rPr>
      </w:pPr>
    </w:p>
    <w:p w14:paraId="38FB8593" w14:textId="77777777" w:rsidR="006D7F08" w:rsidRPr="00160F14" w:rsidRDefault="006D7F08" w:rsidP="006D7F08">
      <w:pPr>
        <w:tabs>
          <w:tab w:val="clear" w:pos="567"/>
        </w:tabs>
        <w:autoSpaceDE w:val="0"/>
        <w:autoSpaceDN w:val="0"/>
        <w:adjustRightInd w:val="0"/>
        <w:spacing w:line="240" w:lineRule="auto"/>
        <w:rPr>
          <w:bCs/>
          <w:iCs/>
          <w:snapToGrid/>
          <w:szCs w:val="22"/>
          <w:lang w:val="lt-LT"/>
        </w:rPr>
      </w:pPr>
      <w:proofErr w:type="spellStart"/>
      <w:r w:rsidRPr="00160F14">
        <w:rPr>
          <w:bCs/>
          <w:iCs/>
          <w:snapToGrid/>
          <w:szCs w:val="22"/>
          <w:lang w:val="lt-LT"/>
        </w:rPr>
        <w:t>Nitrofurantoinas</w:t>
      </w:r>
      <w:proofErr w:type="spellEnd"/>
      <w:r w:rsidRPr="00160F14">
        <w:rPr>
          <w:bCs/>
          <w:iCs/>
          <w:snapToGrid/>
          <w:szCs w:val="22"/>
          <w:lang w:val="lt-LT"/>
        </w:rPr>
        <w:t xml:space="preserve"> gali būti atsargiai vartojamas tik trumpalaikiam apatinių šlapimo takų infekcijos gydymui atskirais atvejais, kai </w:t>
      </w:r>
      <w:r>
        <w:rPr>
          <w:bCs/>
          <w:iCs/>
          <w:snapToGrid/>
          <w:szCs w:val="22"/>
          <w:lang w:val="lt-LT"/>
        </w:rPr>
        <w:t xml:space="preserve">apskaičiuotasis </w:t>
      </w:r>
      <w:proofErr w:type="spellStart"/>
      <w:r>
        <w:rPr>
          <w:bCs/>
          <w:iCs/>
          <w:snapToGrid/>
          <w:szCs w:val="22"/>
          <w:lang w:val="lt-LT"/>
        </w:rPr>
        <w:t>glomerulų</w:t>
      </w:r>
      <w:proofErr w:type="spellEnd"/>
      <w:r>
        <w:rPr>
          <w:bCs/>
          <w:iCs/>
          <w:snapToGrid/>
          <w:szCs w:val="22"/>
          <w:lang w:val="lt-LT"/>
        </w:rPr>
        <w:t xml:space="preserve"> filtracijos greitis (</w:t>
      </w:r>
      <w:proofErr w:type="spellStart"/>
      <w:r w:rsidRPr="00160F14">
        <w:rPr>
          <w:bCs/>
          <w:iCs/>
          <w:snapToGrid/>
          <w:szCs w:val="22"/>
          <w:lang w:val="lt-LT"/>
        </w:rPr>
        <w:t>aGFG</w:t>
      </w:r>
      <w:proofErr w:type="spellEnd"/>
      <w:r>
        <w:rPr>
          <w:bCs/>
          <w:iCs/>
          <w:snapToGrid/>
          <w:szCs w:val="22"/>
          <w:lang w:val="lt-LT"/>
        </w:rPr>
        <w:t>)</w:t>
      </w:r>
      <w:r w:rsidRPr="00160F14">
        <w:rPr>
          <w:bCs/>
          <w:iCs/>
          <w:snapToGrid/>
          <w:szCs w:val="22"/>
          <w:lang w:val="lt-LT"/>
        </w:rPr>
        <w:t xml:space="preserve"> yra 30</w:t>
      </w:r>
      <w:r w:rsidR="00160CFE">
        <w:rPr>
          <w:bCs/>
          <w:iCs/>
          <w:snapToGrid/>
          <w:szCs w:val="22"/>
          <w:lang w:val="lt-LT"/>
        </w:rPr>
        <w:t>–</w:t>
      </w:r>
      <w:r w:rsidRPr="00160F14">
        <w:rPr>
          <w:bCs/>
          <w:iCs/>
          <w:snapToGrid/>
          <w:szCs w:val="22"/>
          <w:lang w:val="lt-LT"/>
        </w:rPr>
        <w:t>44 ml/min., atspariems sukėlėjams gydyti, kai tikimasi, kad nauda bus didesnė už riziką.</w:t>
      </w:r>
    </w:p>
    <w:bookmarkEnd w:id="1"/>
    <w:p w14:paraId="2440365D" w14:textId="77777777" w:rsidR="006D7F08" w:rsidRPr="00D868EF" w:rsidRDefault="006D7F08" w:rsidP="006D7F08">
      <w:pPr>
        <w:tabs>
          <w:tab w:val="clear" w:pos="567"/>
        </w:tabs>
        <w:autoSpaceDE w:val="0"/>
        <w:autoSpaceDN w:val="0"/>
        <w:adjustRightInd w:val="0"/>
        <w:spacing w:line="240" w:lineRule="auto"/>
        <w:rPr>
          <w:bCs/>
          <w:iCs/>
          <w:snapToGrid/>
          <w:szCs w:val="22"/>
          <w:lang w:val="lt-LT"/>
        </w:rPr>
      </w:pPr>
    </w:p>
    <w:p w14:paraId="4E725F15" w14:textId="77777777" w:rsidR="006D7F08" w:rsidRPr="00D868EF" w:rsidRDefault="006D7F08" w:rsidP="006D7F08">
      <w:pPr>
        <w:tabs>
          <w:tab w:val="clear" w:pos="567"/>
        </w:tabs>
        <w:autoSpaceDE w:val="0"/>
        <w:autoSpaceDN w:val="0"/>
        <w:adjustRightInd w:val="0"/>
        <w:spacing w:line="240" w:lineRule="auto"/>
        <w:rPr>
          <w:bCs/>
          <w:i/>
          <w:snapToGrid/>
          <w:szCs w:val="22"/>
          <w:lang w:val="lt-LT"/>
        </w:rPr>
      </w:pPr>
      <w:r w:rsidRPr="00160F14">
        <w:rPr>
          <w:bCs/>
          <w:i/>
          <w:snapToGrid/>
          <w:szCs w:val="22"/>
          <w:lang w:val="lt-LT"/>
        </w:rPr>
        <w:t>Pacientams, kurių kepenų funkcija sutrikusi</w:t>
      </w:r>
    </w:p>
    <w:p w14:paraId="14B6858B" w14:textId="77777777" w:rsidR="006D7F08" w:rsidRPr="00160F14" w:rsidRDefault="006D7F08" w:rsidP="006D7F08">
      <w:pPr>
        <w:tabs>
          <w:tab w:val="clear" w:pos="567"/>
        </w:tabs>
        <w:autoSpaceDE w:val="0"/>
        <w:autoSpaceDN w:val="0"/>
        <w:adjustRightInd w:val="0"/>
        <w:spacing w:line="240" w:lineRule="auto"/>
        <w:rPr>
          <w:bCs/>
          <w:iCs/>
          <w:snapToGrid/>
          <w:szCs w:val="22"/>
          <w:lang w:val="lt-LT"/>
        </w:rPr>
      </w:pPr>
      <w:bookmarkStart w:id="2" w:name="_Hlk204634154"/>
      <w:proofErr w:type="spellStart"/>
      <w:r w:rsidRPr="006B300E">
        <w:rPr>
          <w:bCs/>
          <w:iCs/>
          <w:snapToGrid/>
          <w:szCs w:val="22"/>
          <w:lang w:val="lt-LT"/>
        </w:rPr>
        <w:t>Nitrofurantoiną</w:t>
      </w:r>
      <w:proofErr w:type="spellEnd"/>
      <w:r w:rsidRPr="006B300E">
        <w:rPr>
          <w:bCs/>
          <w:iCs/>
          <w:snapToGrid/>
          <w:szCs w:val="22"/>
          <w:lang w:val="lt-LT"/>
        </w:rPr>
        <w:t xml:space="preserve"> reikia atsargiai vartoti pacientams, kurių kepenų funkcij</w:t>
      </w:r>
      <w:r>
        <w:rPr>
          <w:bCs/>
          <w:iCs/>
          <w:snapToGrid/>
          <w:szCs w:val="22"/>
          <w:lang w:val="lt-LT"/>
        </w:rPr>
        <w:t>a</w:t>
      </w:r>
      <w:r w:rsidRPr="006B300E">
        <w:rPr>
          <w:bCs/>
          <w:iCs/>
          <w:snapToGrid/>
          <w:szCs w:val="22"/>
          <w:lang w:val="lt-LT"/>
        </w:rPr>
        <w:t xml:space="preserve"> sutrik</w:t>
      </w:r>
      <w:r>
        <w:rPr>
          <w:bCs/>
          <w:iCs/>
          <w:snapToGrid/>
          <w:szCs w:val="22"/>
          <w:lang w:val="lt-LT"/>
        </w:rPr>
        <w:t>usi;</w:t>
      </w:r>
      <w:r w:rsidRPr="00160F14">
        <w:rPr>
          <w:bCs/>
          <w:iCs/>
          <w:snapToGrid/>
          <w:szCs w:val="22"/>
          <w:lang w:val="lt-LT"/>
        </w:rPr>
        <w:t xml:space="preserve"> gali prireikti stebėsenos, ypač senyviems pacientams, ilgą laiką gydomiems </w:t>
      </w:r>
      <w:proofErr w:type="spellStart"/>
      <w:r w:rsidRPr="00160F14">
        <w:rPr>
          <w:bCs/>
          <w:iCs/>
          <w:snapToGrid/>
          <w:szCs w:val="22"/>
          <w:lang w:val="lt-LT"/>
        </w:rPr>
        <w:t>nitrofurantoinu</w:t>
      </w:r>
      <w:proofErr w:type="spellEnd"/>
      <w:r w:rsidRPr="00160F14">
        <w:rPr>
          <w:bCs/>
          <w:iCs/>
          <w:snapToGrid/>
          <w:szCs w:val="22"/>
          <w:lang w:val="lt-LT"/>
        </w:rPr>
        <w:t xml:space="preserve"> (žr. 4.4 skyrių).</w:t>
      </w:r>
    </w:p>
    <w:bookmarkEnd w:id="2"/>
    <w:p w14:paraId="392DE1F7" w14:textId="77777777" w:rsidR="006D7F08" w:rsidRPr="00D868EF" w:rsidRDefault="006D7F08" w:rsidP="006D7F08">
      <w:pPr>
        <w:tabs>
          <w:tab w:val="clear" w:pos="567"/>
        </w:tabs>
        <w:autoSpaceDE w:val="0"/>
        <w:autoSpaceDN w:val="0"/>
        <w:adjustRightInd w:val="0"/>
        <w:spacing w:line="240" w:lineRule="auto"/>
        <w:rPr>
          <w:bCs/>
          <w:iCs/>
          <w:snapToGrid/>
          <w:szCs w:val="22"/>
          <w:lang w:val="lt-LT"/>
        </w:rPr>
      </w:pPr>
    </w:p>
    <w:p w14:paraId="30428A9C" w14:textId="77777777" w:rsidR="006D7F08" w:rsidRPr="00D868EF" w:rsidRDefault="006D7F08" w:rsidP="006D7F08">
      <w:pPr>
        <w:tabs>
          <w:tab w:val="clear" w:pos="567"/>
        </w:tabs>
        <w:spacing w:line="240" w:lineRule="auto"/>
        <w:rPr>
          <w:snapToGrid/>
          <w:szCs w:val="22"/>
          <w:u w:val="single"/>
          <w:lang w:val="lt-LT"/>
        </w:rPr>
      </w:pPr>
      <w:r w:rsidRPr="00160F14">
        <w:rPr>
          <w:snapToGrid/>
          <w:szCs w:val="22"/>
          <w:u w:val="single"/>
          <w:lang w:val="lt-LT"/>
        </w:rPr>
        <w:t>Vartojimo metodas</w:t>
      </w:r>
    </w:p>
    <w:p w14:paraId="03CC6043" w14:textId="77777777" w:rsidR="006D7F08" w:rsidRPr="00D868EF" w:rsidRDefault="006D7F08" w:rsidP="006D7F08">
      <w:pPr>
        <w:tabs>
          <w:tab w:val="clear" w:pos="567"/>
        </w:tabs>
        <w:spacing w:line="240" w:lineRule="auto"/>
        <w:rPr>
          <w:bCs/>
          <w:snapToGrid/>
          <w:szCs w:val="22"/>
          <w:lang w:val="lt-LT"/>
        </w:rPr>
      </w:pPr>
    </w:p>
    <w:p w14:paraId="529598CB" w14:textId="77777777" w:rsidR="006D7F08" w:rsidRPr="00D868EF" w:rsidRDefault="006D7F08" w:rsidP="006D7F08">
      <w:pPr>
        <w:autoSpaceDE w:val="0"/>
        <w:autoSpaceDN w:val="0"/>
        <w:adjustRightInd w:val="0"/>
        <w:spacing w:line="240" w:lineRule="auto"/>
        <w:rPr>
          <w:iCs/>
          <w:snapToGrid/>
          <w:szCs w:val="22"/>
          <w:lang w:val="lt-LT"/>
        </w:rPr>
      </w:pPr>
      <w:r w:rsidRPr="00160F14">
        <w:rPr>
          <w:iCs/>
          <w:snapToGrid/>
          <w:szCs w:val="22"/>
          <w:lang w:val="lt-LT"/>
        </w:rPr>
        <w:t>Vartoti per burną</w:t>
      </w:r>
      <w:r w:rsidRPr="00D868EF">
        <w:rPr>
          <w:iCs/>
          <w:snapToGrid/>
          <w:szCs w:val="22"/>
          <w:lang w:val="lt-LT"/>
        </w:rPr>
        <w:t>.</w:t>
      </w:r>
    </w:p>
    <w:p w14:paraId="50139543" w14:textId="77777777" w:rsidR="006D7F08" w:rsidRPr="00160F14" w:rsidRDefault="006D7F08" w:rsidP="006D7F08">
      <w:pPr>
        <w:widowControl w:val="0"/>
        <w:tabs>
          <w:tab w:val="clear" w:pos="567"/>
        </w:tabs>
        <w:spacing w:line="240" w:lineRule="auto"/>
        <w:ind w:left="567" w:hanging="567"/>
        <w:rPr>
          <w:iCs/>
          <w:snapToGrid/>
          <w:szCs w:val="22"/>
          <w:lang w:val="lt-LT"/>
        </w:rPr>
      </w:pPr>
      <w:r w:rsidRPr="00160F14">
        <w:rPr>
          <w:iCs/>
          <w:snapToGrid/>
          <w:szCs w:val="22"/>
          <w:lang w:val="lt-LT"/>
        </w:rPr>
        <w:t xml:space="preserve">Dozę reikia išgerti valgant arba užsigeriant pienu </w:t>
      </w:r>
      <w:bookmarkStart w:id="3" w:name="_Hlk204634222"/>
      <w:r w:rsidRPr="00160F14">
        <w:rPr>
          <w:iCs/>
          <w:snapToGrid/>
          <w:szCs w:val="22"/>
          <w:lang w:val="lt-LT"/>
        </w:rPr>
        <w:t>(pvz., valgio metu).</w:t>
      </w:r>
      <w:bookmarkEnd w:id="3"/>
    </w:p>
    <w:p w14:paraId="1A520C4D" w14:textId="77777777" w:rsidR="006D7F08" w:rsidRPr="00160F14" w:rsidRDefault="006D7F08" w:rsidP="006D7F08">
      <w:pPr>
        <w:widowControl w:val="0"/>
        <w:tabs>
          <w:tab w:val="clear" w:pos="567"/>
        </w:tabs>
        <w:spacing w:line="240" w:lineRule="auto"/>
        <w:ind w:left="567" w:hanging="567"/>
        <w:rPr>
          <w:snapToGrid/>
          <w:szCs w:val="22"/>
          <w:lang w:val="lt-LT"/>
        </w:rPr>
      </w:pPr>
    </w:p>
    <w:p w14:paraId="58AE9B18" w14:textId="77777777" w:rsidR="006D7F08" w:rsidRPr="00160F14" w:rsidRDefault="006D7F08" w:rsidP="006D7F08">
      <w:pPr>
        <w:widowControl w:val="0"/>
        <w:spacing w:line="240" w:lineRule="auto"/>
        <w:ind w:left="567" w:hanging="567"/>
        <w:outlineLvl w:val="2"/>
        <w:rPr>
          <w:b/>
          <w:snapToGrid/>
          <w:kern w:val="28"/>
          <w:szCs w:val="22"/>
          <w:lang w:val="lt-LT"/>
        </w:rPr>
      </w:pPr>
      <w:r w:rsidRPr="00160F14">
        <w:rPr>
          <w:b/>
          <w:snapToGrid/>
          <w:kern w:val="28"/>
          <w:szCs w:val="22"/>
          <w:lang w:val="lt-LT"/>
        </w:rPr>
        <w:t>4.3</w:t>
      </w:r>
      <w:r w:rsidRPr="00160F14">
        <w:rPr>
          <w:b/>
          <w:snapToGrid/>
          <w:kern w:val="28"/>
          <w:szCs w:val="22"/>
          <w:lang w:val="lt-LT"/>
        </w:rPr>
        <w:tab/>
        <w:t>Kontraindikacijos</w:t>
      </w:r>
    </w:p>
    <w:p w14:paraId="3D80DF9B" w14:textId="77777777" w:rsidR="006D7F08" w:rsidRPr="00160F14" w:rsidRDefault="006D7F08" w:rsidP="006D7F08">
      <w:pPr>
        <w:widowControl w:val="0"/>
        <w:spacing w:line="240" w:lineRule="auto"/>
        <w:rPr>
          <w:szCs w:val="22"/>
          <w:lang w:val="lt-LT"/>
        </w:rPr>
      </w:pPr>
    </w:p>
    <w:p w14:paraId="140F08C4" w14:textId="77777777" w:rsidR="006D7F08" w:rsidRPr="00160F14" w:rsidRDefault="006D7F08" w:rsidP="006D7F08">
      <w:pPr>
        <w:widowControl w:val="0"/>
        <w:numPr>
          <w:ilvl w:val="0"/>
          <w:numId w:val="10"/>
        </w:numPr>
        <w:tabs>
          <w:tab w:val="clear" w:pos="567"/>
        </w:tabs>
        <w:autoSpaceDE w:val="0"/>
        <w:autoSpaceDN w:val="0"/>
        <w:adjustRightInd w:val="0"/>
        <w:spacing w:line="240" w:lineRule="auto"/>
        <w:ind w:left="567" w:hanging="567"/>
        <w:rPr>
          <w:szCs w:val="22"/>
          <w:lang w:val="lt-LT"/>
        </w:rPr>
      </w:pPr>
      <w:r w:rsidRPr="00160F14">
        <w:rPr>
          <w:szCs w:val="22"/>
          <w:lang w:val="lt-LT"/>
        </w:rPr>
        <w:t xml:space="preserve">Padidėjęs jautrumas veikliajai medžiagai, kitiems </w:t>
      </w:r>
      <w:proofErr w:type="spellStart"/>
      <w:r w:rsidRPr="00160F14">
        <w:rPr>
          <w:szCs w:val="22"/>
          <w:lang w:val="lt-LT"/>
        </w:rPr>
        <w:t>nitrofuranams</w:t>
      </w:r>
      <w:proofErr w:type="spellEnd"/>
      <w:r w:rsidRPr="00160F14">
        <w:rPr>
          <w:szCs w:val="22"/>
          <w:lang w:val="lt-LT"/>
        </w:rPr>
        <w:t xml:space="preserve"> arba bet kuriai 6.1 skyriuje nurodytai pagalbinei medžiagai.</w:t>
      </w:r>
    </w:p>
    <w:p w14:paraId="1FCFF74F" w14:textId="77777777" w:rsidR="00052468" w:rsidRDefault="006D7F08" w:rsidP="006D7F08">
      <w:pPr>
        <w:widowControl w:val="0"/>
        <w:numPr>
          <w:ilvl w:val="0"/>
          <w:numId w:val="10"/>
        </w:numPr>
        <w:tabs>
          <w:tab w:val="clear" w:pos="567"/>
        </w:tabs>
        <w:autoSpaceDE w:val="0"/>
        <w:autoSpaceDN w:val="0"/>
        <w:adjustRightInd w:val="0"/>
        <w:spacing w:line="240" w:lineRule="auto"/>
        <w:ind w:left="567" w:hanging="567"/>
        <w:rPr>
          <w:szCs w:val="22"/>
          <w:lang w:val="lt-LT"/>
        </w:rPr>
      </w:pPr>
      <w:r w:rsidRPr="00160F14">
        <w:rPr>
          <w:szCs w:val="22"/>
          <w:lang w:val="lt-LT"/>
        </w:rPr>
        <w:t xml:space="preserve">Pacientai, kuriems yra inkstų funkcijos sutrikimas ir </w:t>
      </w:r>
      <w:proofErr w:type="spellStart"/>
      <w:r w:rsidRPr="00160F14">
        <w:rPr>
          <w:szCs w:val="22"/>
          <w:lang w:val="lt-LT"/>
        </w:rPr>
        <w:t>aGFG</w:t>
      </w:r>
      <w:proofErr w:type="spellEnd"/>
      <w:r w:rsidRPr="00160F14">
        <w:rPr>
          <w:szCs w:val="22"/>
          <w:lang w:val="lt-LT"/>
        </w:rPr>
        <w:t xml:space="preserve"> yra mažesnis nei 45 ml/minutę.</w:t>
      </w:r>
    </w:p>
    <w:p w14:paraId="084F5CB5" w14:textId="77777777" w:rsidR="006D7F08" w:rsidRPr="00160F14" w:rsidRDefault="006D7F08" w:rsidP="006D7F08">
      <w:pPr>
        <w:widowControl w:val="0"/>
        <w:numPr>
          <w:ilvl w:val="0"/>
          <w:numId w:val="10"/>
        </w:numPr>
        <w:tabs>
          <w:tab w:val="clear" w:pos="567"/>
        </w:tabs>
        <w:autoSpaceDE w:val="0"/>
        <w:autoSpaceDN w:val="0"/>
        <w:adjustRightInd w:val="0"/>
        <w:spacing w:line="240" w:lineRule="auto"/>
        <w:ind w:left="567" w:hanging="567"/>
        <w:rPr>
          <w:szCs w:val="22"/>
          <w:lang w:val="lt-LT"/>
        </w:rPr>
      </w:pPr>
      <w:r w:rsidRPr="00160F14">
        <w:rPr>
          <w:szCs w:val="22"/>
          <w:lang w:val="lt-LT"/>
        </w:rPr>
        <w:t xml:space="preserve">Gliukozės 6 </w:t>
      </w:r>
      <w:proofErr w:type="spellStart"/>
      <w:r w:rsidRPr="00160F14">
        <w:rPr>
          <w:szCs w:val="22"/>
          <w:lang w:val="lt-LT"/>
        </w:rPr>
        <w:t>fosfatdehidrogenazės</w:t>
      </w:r>
      <w:proofErr w:type="spellEnd"/>
      <w:r w:rsidRPr="00160F14">
        <w:rPr>
          <w:szCs w:val="22"/>
          <w:lang w:val="lt-LT"/>
        </w:rPr>
        <w:t xml:space="preserve"> (G6FD) stoka</w:t>
      </w:r>
      <w:bookmarkStart w:id="4" w:name="_Hlk204634314"/>
      <w:r w:rsidRPr="00160F14">
        <w:rPr>
          <w:szCs w:val="22"/>
          <w:lang w:val="lt-LT"/>
        </w:rPr>
        <w:t xml:space="preserve">: gali sukelti naujagimių </w:t>
      </w:r>
      <w:proofErr w:type="spellStart"/>
      <w:r w:rsidRPr="00160F14">
        <w:rPr>
          <w:szCs w:val="22"/>
          <w:lang w:val="lt-LT"/>
        </w:rPr>
        <w:t>hemolizę</w:t>
      </w:r>
      <w:proofErr w:type="spellEnd"/>
      <w:r w:rsidRPr="00160F14">
        <w:rPr>
          <w:szCs w:val="22"/>
          <w:lang w:val="lt-LT"/>
        </w:rPr>
        <w:t xml:space="preserve">, jei vartojamas gimdymo laikotarpiu. Motinos piene yra tik nedideli kiekiai, tačiau jų gali pakakti </w:t>
      </w:r>
      <w:proofErr w:type="spellStart"/>
      <w:r w:rsidRPr="00160F14">
        <w:rPr>
          <w:szCs w:val="22"/>
          <w:lang w:val="lt-LT"/>
        </w:rPr>
        <w:t>hemolizei</w:t>
      </w:r>
      <w:proofErr w:type="spellEnd"/>
      <w:r w:rsidRPr="00160F14">
        <w:rPr>
          <w:szCs w:val="22"/>
          <w:lang w:val="lt-LT"/>
        </w:rPr>
        <w:t xml:space="preserve"> sukelti kūdikiams, kuriems trūksta G6FD.</w:t>
      </w:r>
      <w:bookmarkEnd w:id="4"/>
    </w:p>
    <w:p w14:paraId="67A43869" w14:textId="77777777" w:rsidR="006D7F08" w:rsidRPr="00160F14" w:rsidRDefault="006D7F08" w:rsidP="006D7F08">
      <w:pPr>
        <w:widowControl w:val="0"/>
        <w:numPr>
          <w:ilvl w:val="0"/>
          <w:numId w:val="10"/>
        </w:numPr>
        <w:tabs>
          <w:tab w:val="clear" w:pos="567"/>
        </w:tabs>
        <w:autoSpaceDE w:val="0"/>
        <w:autoSpaceDN w:val="0"/>
        <w:adjustRightInd w:val="0"/>
        <w:spacing w:line="240" w:lineRule="auto"/>
        <w:ind w:left="567" w:hanging="567"/>
        <w:rPr>
          <w:szCs w:val="22"/>
          <w:lang w:val="lt-LT"/>
        </w:rPr>
      </w:pPr>
      <w:r w:rsidRPr="00160F14">
        <w:rPr>
          <w:szCs w:val="22"/>
          <w:lang w:val="lt-LT"/>
        </w:rPr>
        <w:t xml:space="preserve">Ūminė </w:t>
      </w:r>
      <w:proofErr w:type="spellStart"/>
      <w:r w:rsidRPr="00160F14">
        <w:rPr>
          <w:szCs w:val="22"/>
          <w:lang w:val="lt-LT"/>
        </w:rPr>
        <w:t>porfirija</w:t>
      </w:r>
      <w:proofErr w:type="spellEnd"/>
      <w:r w:rsidRPr="00160F14">
        <w:rPr>
          <w:szCs w:val="22"/>
          <w:lang w:val="lt-LT"/>
        </w:rPr>
        <w:t>.</w:t>
      </w:r>
    </w:p>
    <w:p w14:paraId="2214F7E0" w14:textId="77777777" w:rsidR="006D7F08" w:rsidRPr="00160F14" w:rsidRDefault="006D7F08" w:rsidP="006D7F08">
      <w:pPr>
        <w:widowControl w:val="0"/>
        <w:numPr>
          <w:ilvl w:val="0"/>
          <w:numId w:val="10"/>
        </w:numPr>
        <w:tabs>
          <w:tab w:val="clear" w:pos="567"/>
        </w:tabs>
        <w:autoSpaceDE w:val="0"/>
        <w:autoSpaceDN w:val="0"/>
        <w:adjustRightInd w:val="0"/>
        <w:spacing w:line="240" w:lineRule="auto"/>
        <w:ind w:left="567" w:hanging="567"/>
        <w:rPr>
          <w:szCs w:val="22"/>
          <w:lang w:val="lt-LT"/>
        </w:rPr>
      </w:pPr>
      <w:r w:rsidRPr="00160F14">
        <w:rPr>
          <w:szCs w:val="22"/>
          <w:lang w:val="lt-LT"/>
        </w:rPr>
        <w:t xml:space="preserve">Jaunesniems kaip trijų mėnesių kūdikiams ir nėščioms pacientėms </w:t>
      </w:r>
      <w:r>
        <w:rPr>
          <w:szCs w:val="22"/>
          <w:lang w:val="lt-LT"/>
        </w:rPr>
        <w:t xml:space="preserve">gimdymo metu </w:t>
      </w:r>
      <w:r w:rsidRPr="00160F14">
        <w:rPr>
          <w:szCs w:val="22"/>
          <w:lang w:val="lt-LT"/>
        </w:rPr>
        <w:t xml:space="preserve">(gimdymo </w:t>
      </w:r>
      <w:r>
        <w:rPr>
          <w:szCs w:val="22"/>
          <w:lang w:val="lt-LT"/>
        </w:rPr>
        <w:t xml:space="preserve">veiklos </w:t>
      </w:r>
      <w:r w:rsidRPr="00160F14">
        <w:rPr>
          <w:szCs w:val="22"/>
          <w:lang w:val="lt-LT"/>
        </w:rPr>
        <w:t>ir išstūmimo metu), nes dėl nesubrendusių eritrocitų fermentų sistemų vaisiui arba naujagimiui teoriškai gali pasireikšti hemolizinė anemija.</w:t>
      </w:r>
    </w:p>
    <w:p w14:paraId="19761D26" w14:textId="77777777" w:rsidR="006D7F08" w:rsidRPr="00160F14" w:rsidRDefault="006D7F08" w:rsidP="006D7F08">
      <w:pPr>
        <w:widowControl w:val="0"/>
        <w:tabs>
          <w:tab w:val="clear" w:pos="567"/>
        </w:tabs>
        <w:autoSpaceDE w:val="0"/>
        <w:autoSpaceDN w:val="0"/>
        <w:adjustRightInd w:val="0"/>
        <w:spacing w:line="240" w:lineRule="auto"/>
        <w:rPr>
          <w:rFonts w:eastAsia="TimesNewRoman"/>
          <w:snapToGrid/>
          <w:szCs w:val="22"/>
          <w:lang w:val="lt-LT"/>
        </w:rPr>
      </w:pPr>
    </w:p>
    <w:p w14:paraId="63490D4D" w14:textId="77777777" w:rsidR="006D7F08" w:rsidRPr="00160F14" w:rsidRDefault="006D7F08" w:rsidP="006D7F08">
      <w:pPr>
        <w:widowControl w:val="0"/>
        <w:spacing w:line="240" w:lineRule="auto"/>
        <w:ind w:left="567" w:hanging="567"/>
        <w:outlineLvl w:val="2"/>
        <w:rPr>
          <w:b/>
          <w:snapToGrid/>
          <w:szCs w:val="22"/>
          <w:lang w:val="lt-LT"/>
        </w:rPr>
      </w:pPr>
      <w:r w:rsidRPr="00160F14">
        <w:rPr>
          <w:b/>
          <w:snapToGrid/>
          <w:kern w:val="28"/>
          <w:szCs w:val="22"/>
          <w:lang w:val="lt-LT"/>
        </w:rPr>
        <w:t>4.4</w:t>
      </w:r>
      <w:r w:rsidRPr="00160F14">
        <w:rPr>
          <w:b/>
          <w:snapToGrid/>
          <w:kern w:val="28"/>
          <w:szCs w:val="22"/>
          <w:lang w:val="lt-LT"/>
        </w:rPr>
        <w:tab/>
        <w:t>Specialūs įspėjimai ir atsargumo priemonės</w:t>
      </w:r>
    </w:p>
    <w:p w14:paraId="04901C4B" w14:textId="77777777" w:rsidR="006D7F08" w:rsidRPr="00160F14" w:rsidRDefault="006D7F08" w:rsidP="006D7F08">
      <w:pPr>
        <w:widowControl w:val="0"/>
        <w:tabs>
          <w:tab w:val="clear" w:pos="567"/>
        </w:tabs>
        <w:spacing w:line="240" w:lineRule="auto"/>
        <w:ind w:left="567" w:hanging="567"/>
        <w:rPr>
          <w:bCs/>
          <w:snapToGrid/>
          <w:szCs w:val="22"/>
          <w:lang w:val="lt-LT"/>
        </w:rPr>
      </w:pPr>
    </w:p>
    <w:p w14:paraId="279A0A24" w14:textId="77777777" w:rsidR="006D7F08" w:rsidRPr="00160F14" w:rsidRDefault="006D7F08" w:rsidP="006D7F08">
      <w:pPr>
        <w:spacing w:line="240" w:lineRule="auto"/>
        <w:rPr>
          <w:snapToGrid/>
          <w:lang w:val="lt-LT"/>
        </w:rPr>
      </w:pPr>
      <w:proofErr w:type="spellStart"/>
      <w:r w:rsidRPr="00160F14">
        <w:rPr>
          <w:snapToGrid/>
          <w:lang w:val="lt-LT"/>
        </w:rPr>
        <w:t>Nitrofurantoinas</w:t>
      </w:r>
      <w:proofErr w:type="spellEnd"/>
      <w:r w:rsidRPr="00160F14">
        <w:rPr>
          <w:snapToGrid/>
          <w:lang w:val="lt-LT"/>
        </w:rPr>
        <w:t xml:space="preserve"> nėra veiksmingas vienos pusės nefunkcionuojančio inksto parenchimos infekci</w:t>
      </w:r>
      <w:r>
        <w:rPr>
          <w:snapToGrid/>
          <w:lang w:val="lt-LT"/>
        </w:rPr>
        <w:t>nėms ligom</w:t>
      </w:r>
      <w:r w:rsidRPr="00160F14">
        <w:rPr>
          <w:snapToGrid/>
          <w:lang w:val="lt-LT"/>
        </w:rPr>
        <w:t>s gydyti. Pasikartojančiais ar sunkiais atvejais reikia paneigti chirurginę infekcijos priežastį.</w:t>
      </w:r>
    </w:p>
    <w:p w14:paraId="5B83D6F3" w14:textId="77777777" w:rsidR="006D7F08" w:rsidRPr="00245579" w:rsidRDefault="006D7F08" w:rsidP="006D7F08">
      <w:pPr>
        <w:spacing w:line="240" w:lineRule="auto"/>
        <w:rPr>
          <w:snapToGrid/>
          <w:lang w:val="lt-LT"/>
        </w:rPr>
      </w:pPr>
    </w:p>
    <w:p w14:paraId="6BDA1A3E" w14:textId="77777777" w:rsidR="006D7F08" w:rsidRPr="00160F14" w:rsidRDefault="006D7F08" w:rsidP="006D7F08">
      <w:pPr>
        <w:spacing w:line="240" w:lineRule="auto"/>
        <w:rPr>
          <w:snapToGrid/>
          <w:lang w:val="lt-LT"/>
        </w:rPr>
      </w:pPr>
      <w:bookmarkStart w:id="5" w:name="_Hlk204634542"/>
      <w:r w:rsidRPr="00160F14">
        <w:rPr>
          <w:snapToGrid/>
          <w:lang w:val="lt-LT"/>
        </w:rPr>
        <w:t xml:space="preserve">Kadangi jau esamos būklės gali maskuoti nepageidaujamas reakcijas, </w:t>
      </w:r>
      <w:proofErr w:type="spellStart"/>
      <w:r w:rsidRPr="00160F14">
        <w:rPr>
          <w:snapToGrid/>
          <w:lang w:val="lt-LT"/>
        </w:rPr>
        <w:t>nitrofurantoino</w:t>
      </w:r>
      <w:proofErr w:type="spellEnd"/>
      <w:r w:rsidRPr="00160F14">
        <w:rPr>
          <w:snapToGrid/>
          <w:lang w:val="lt-LT"/>
        </w:rPr>
        <w:t xml:space="preserve"> reikia atsargiai vartoti pacientams, kuriems yra inkstų funkcijos sutrikimas, plaučių liga, kepenų funkcijos sutrikimas, neurologiniai sutrikimai ir alerginė diatezė.</w:t>
      </w:r>
    </w:p>
    <w:bookmarkEnd w:id="5"/>
    <w:p w14:paraId="292DA0EE" w14:textId="77777777" w:rsidR="006D7F08" w:rsidRPr="00245579" w:rsidRDefault="006D7F08" w:rsidP="006D7F08">
      <w:pPr>
        <w:spacing w:line="240" w:lineRule="auto"/>
        <w:rPr>
          <w:snapToGrid/>
          <w:lang w:val="lt-LT"/>
        </w:rPr>
      </w:pPr>
    </w:p>
    <w:p w14:paraId="56838D39" w14:textId="77777777" w:rsidR="006D7F08" w:rsidRPr="00160F14" w:rsidRDefault="006D7F08" w:rsidP="006D7F08">
      <w:pPr>
        <w:spacing w:line="240" w:lineRule="auto"/>
        <w:rPr>
          <w:snapToGrid/>
          <w:lang w:val="lt-LT"/>
        </w:rPr>
      </w:pPr>
      <w:proofErr w:type="spellStart"/>
      <w:r w:rsidRPr="00160F14">
        <w:rPr>
          <w:snapToGrid/>
          <w:lang w:val="lt-LT"/>
        </w:rPr>
        <w:t>Nitrofurantoino</w:t>
      </w:r>
      <w:proofErr w:type="spellEnd"/>
      <w:r w:rsidRPr="00160F14">
        <w:rPr>
          <w:snapToGrid/>
          <w:lang w:val="lt-LT"/>
        </w:rPr>
        <w:t xml:space="preserve"> reikia atsargiai vartoti pacientams, kuriems yra anemija, cukrinis diabetas, elektrolitų pusiausvyros sutrikimas, nusilpim</w:t>
      </w:r>
      <w:r>
        <w:rPr>
          <w:snapToGrid/>
          <w:lang w:val="lt-LT"/>
        </w:rPr>
        <w:t>ą sukelianti būklė</w:t>
      </w:r>
      <w:r w:rsidRPr="00160F14">
        <w:rPr>
          <w:snapToGrid/>
          <w:lang w:val="lt-LT"/>
        </w:rPr>
        <w:t xml:space="preserve"> ir vitamino B (ypač </w:t>
      </w:r>
      <w:proofErr w:type="spellStart"/>
      <w:r w:rsidRPr="00160F14">
        <w:rPr>
          <w:snapToGrid/>
          <w:lang w:val="lt-LT"/>
        </w:rPr>
        <w:t>folatų</w:t>
      </w:r>
      <w:proofErr w:type="spellEnd"/>
      <w:r w:rsidRPr="00160F14">
        <w:rPr>
          <w:snapToGrid/>
          <w:lang w:val="lt-LT"/>
        </w:rPr>
        <w:t>) trūkumas.</w:t>
      </w:r>
    </w:p>
    <w:p w14:paraId="0FCD977B" w14:textId="77777777" w:rsidR="006D7F08" w:rsidRPr="00245579" w:rsidRDefault="006D7F08" w:rsidP="006D7F08">
      <w:pPr>
        <w:spacing w:line="240" w:lineRule="auto"/>
        <w:rPr>
          <w:snapToGrid/>
          <w:lang w:val="lt-LT"/>
        </w:rPr>
      </w:pPr>
    </w:p>
    <w:p w14:paraId="5D390001" w14:textId="77777777" w:rsidR="006D7F08" w:rsidRPr="00D40444" w:rsidRDefault="006D7F08" w:rsidP="004B720F">
      <w:pPr>
        <w:keepNext/>
        <w:spacing w:line="240" w:lineRule="auto"/>
        <w:rPr>
          <w:snapToGrid/>
          <w:u w:val="single"/>
          <w:lang w:val="lt-LT"/>
        </w:rPr>
      </w:pPr>
      <w:bookmarkStart w:id="6" w:name="_Hlk204634680"/>
      <w:r w:rsidRPr="00D40444">
        <w:rPr>
          <w:snapToGrid/>
          <w:u w:val="single"/>
          <w:lang w:val="lt-LT"/>
        </w:rPr>
        <w:t>Neuropatija</w:t>
      </w:r>
      <w:bookmarkEnd w:id="6"/>
    </w:p>
    <w:p w14:paraId="6EC21AA6" w14:textId="77777777" w:rsidR="006D7F08" w:rsidRPr="00160F14" w:rsidRDefault="006D7F08" w:rsidP="004B720F">
      <w:pPr>
        <w:keepNext/>
        <w:spacing w:line="240" w:lineRule="auto"/>
        <w:rPr>
          <w:snapToGrid/>
          <w:lang w:val="lt-LT"/>
        </w:rPr>
      </w:pPr>
      <w:r w:rsidRPr="00160F14">
        <w:rPr>
          <w:snapToGrid/>
          <w:lang w:val="lt-LT"/>
        </w:rPr>
        <w:t>Buvo periferinės neuropatijos ir polinkio į periferinę neuropatiją, kuri gali tapti sunki arba negrįžtama, atvejų, tai gali kelti pavojų gyvybei. Todėl gydymą reikia nutraukti atsiradus pirmiesiems nervų pažeidimo požymiams (</w:t>
      </w:r>
      <w:proofErr w:type="spellStart"/>
      <w:r w:rsidRPr="00160F14">
        <w:rPr>
          <w:snapToGrid/>
          <w:lang w:val="lt-LT"/>
        </w:rPr>
        <w:t>parestezijai</w:t>
      </w:r>
      <w:proofErr w:type="spellEnd"/>
      <w:r w:rsidRPr="00160F14">
        <w:rPr>
          <w:snapToGrid/>
          <w:lang w:val="lt-LT"/>
        </w:rPr>
        <w:t>).</w:t>
      </w:r>
    </w:p>
    <w:p w14:paraId="27854EEA" w14:textId="77777777" w:rsidR="006D7F08" w:rsidRPr="00245579" w:rsidRDefault="006D7F08" w:rsidP="006D7F08">
      <w:pPr>
        <w:spacing w:line="240" w:lineRule="auto"/>
        <w:rPr>
          <w:snapToGrid/>
          <w:lang w:val="lt-LT"/>
        </w:rPr>
      </w:pPr>
    </w:p>
    <w:p w14:paraId="40311D2E" w14:textId="77777777" w:rsidR="006D7F08" w:rsidRPr="00D40444" w:rsidRDefault="006D7F08" w:rsidP="006D7F08">
      <w:pPr>
        <w:spacing w:line="240" w:lineRule="auto"/>
        <w:rPr>
          <w:snapToGrid/>
          <w:u w:val="single"/>
          <w:lang w:val="lt-LT"/>
        </w:rPr>
      </w:pPr>
      <w:bookmarkStart w:id="7" w:name="_Hlk204634784"/>
      <w:r w:rsidRPr="00D40444">
        <w:rPr>
          <w:snapToGrid/>
          <w:u w:val="single"/>
          <w:lang w:val="lt-LT"/>
        </w:rPr>
        <w:t>Pacientai, kurių inkstų funkcija sutrikusi</w:t>
      </w:r>
    </w:p>
    <w:p w14:paraId="37395410" w14:textId="77777777" w:rsidR="006D7F08" w:rsidRPr="00160F14" w:rsidRDefault="006D7F08" w:rsidP="006D7F08">
      <w:pPr>
        <w:spacing w:line="240" w:lineRule="auto"/>
        <w:rPr>
          <w:snapToGrid/>
          <w:lang w:val="lt-LT"/>
        </w:rPr>
      </w:pPr>
      <w:proofErr w:type="spellStart"/>
      <w:r w:rsidRPr="00160F14">
        <w:rPr>
          <w:snapToGrid/>
          <w:lang w:val="lt-LT"/>
        </w:rPr>
        <w:lastRenderedPageBreak/>
        <w:t>Nitrofurantoino</w:t>
      </w:r>
      <w:proofErr w:type="spellEnd"/>
      <w:r w:rsidRPr="00160F14">
        <w:rPr>
          <w:snapToGrid/>
          <w:lang w:val="lt-LT"/>
        </w:rPr>
        <w:t xml:space="preserve"> reikia atsargiai vartoti pacientams, kuri</w:t>
      </w:r>
      <w:r>
        <w:rPr>
          <w:snapToGrid/>
          <w:lang w:val="lt-LT"/>
        </w:rPr>
        <w:t>ems yra</w:t>
      </w:r>
      <w:r w:rsidRPr="00160F14">
        <w:rPr>
          <w:snapToGrid/>
          <w:lang w:val="lt-LT"/>
        </w:rPr>
        <w:t xml:space="preserve"> inkstų </w:t>
      </w:r>
      <w:r>
        <w:rPr>
          <w:snapToGrid/>
          <w:lang w:val="lt-LT"/>
        </w:rPr>
        <w:t>funkcijos sutrikimas</w:t>
      </w:r>
      <w:r w:rsidRPr="00160F14">
        <w:rPr>
          <w:snapToGrid/>
          <w:lang w:val="lt-LT"/>
        </w:rPr>
        <w:t>. Pacientus, kurių inkstų funkcijos sutrikimas yra lengvas arba vidutinio sunkumo, reik</w:t>
      </w:r>
      <w:r>
        <w:rPr>
          <w:snapToGrid/>
          <w:lang w:val="lt-LT"/>
        </w:rPr>
        <w:t>ia</w:t>
      </w:r>
      <w:r w:rsidRPr="00160F14">
        <w:rPr>
          <w:snapToGrid/>
          <w:lang w:val="lt-LT"/>
        </w:rPr>
        <w:t xml:space="preserve"> tinkamai stebėti, nes vartojant </w:t>
      </w:r>
      <w:proofErr w:type="spellStart"/>
      <w:r w:rsidRPr="00160F14">
        <w:rPr>
          <w:snapToGrid/>
          <w:lang w:val="lt-LT"/>
        </w:rPr>
        <w:t>nitrofurantoino</w:t>
      </w:r>
      <w:proofErr w:type="spellEnd"/>
      <w:r w:rsidRPr="00160F14">
        <w:rPr>
          <w:snapToGrid/>
          <w:lang w:val="lt-LT"/>
        </w:rPr>
        <w:t xml:space="preserve"> jiems gali padažnėti nepageidaujamų plaučių reiškinių </w:t>
      </w:r>
      <w:r w:rsidR="0009261B">
        <w:rPr>
          <w:snapToGrid/>
          <w:lang w:val="lt-LT"/>
        </w:rPr>
        <w:t>(</w:t>
      </w:r>
      <w:r w:rsidRPr="00160F14">
        <w:rPr>
          <w:snapToGrid/>
          <w:lang w:val="lt-LT"/>
        </w:rPr>
        <w:t>žr. 4.2 ir 4.8 skyrius</w:t>
      </w:r>
      <w:r w:rsidR="0009261B">
        <w:rPr>
          <w:snapToGrid/>
          <w:lang w:val="lt-LT"/>
        </w:rPr>
        <w:t>)</w:t>
      </w:r>
      <w:r w:rsidRPr="00160F14">
        <w:rPr>
          <w:snapToGrid/>
          <w:lang w:val="lt-LT"/>
        </w:rPr>
        <w:t>.</w:t>
      </w:r>
    </w:p>
    <w:p w14:paraId="2D5AC84C" w14:textId="77777777" w:rsidR="006D7F08" w:rsidRPr="00160F14" w:rsidRDefault="006D7F08" w:rsidP="006D7F08">
      <w:pPr>
        <w:spacing w:line="240" w:lineRule="auto"/>
        <w:rPr>
          <w:snapToGrid/>
          <w:lang w:val="lt-LT"/>
        </w:rPr>
      </w:pPr>
    </w:p>
    <w:p w14:paraId="0EC2E753" w14:textId="77777777" w:rsidR="006D7F08" w:rsidRPr="00160F14" w:rsidRDefault="006D7F08" w:rsidP="006D7F08">
      <w:pPr>
        <w:spacing w:line="240" w:lineRule="auto"/>
        <w:rPr>
          <w:snapToGrid/>
          <w:lang w:val="lt-LT"/>
        </w:rPr>
      </w:pPr>
      <w:proofErr w:type="spellStart"/>
      <w:r w:rsidRPr="00160F14">
        <w:rPr>
          <w:snapToGrid/>
          <w:lang w:val="lt-LT"/>
        </w:rPr>
        <w:t>Nitrofurantoino</w:t>
      </w:r>
      <w:proofErr w:type="spellEnd"/>
      <w:r w:rsidRPr="00160F14">
        <w:rPr>
          <w:snapToGrid/>
          <w:lang w:val="lt-LT"/>
        </w:rPr>
        <w:t xml:space="preserve"> nerekomenduojama vartoti pacientams, kuriems yra sunkus inkstų funkcijos sutrikimas </w:t>
      </w:r>
      <w:r w:rsidR="0009261B">
        <w:rPr>
          <w:snapToGrid/>
          <w:lang w:val="lt-LT"/>
        </w:rPr>
        <w:t>(</w:t>
      </w:r>
      <w:r w:rsidRPr="00160F14">
        <w:rPr>
          <w:snapToGrid/>
          <w:lang w:val="lt-LT"/>
        </w:rPr>
        <w:t>žr. 4.3 skyrių</w:t>
      </w:r>
      <w:r w:rsidR="0009261B">
        <w:rPr>
          <w:snapToGrid/>
          <w:lang w:val="lt-LT"/>
        </w:rPr>
        <w:t>)</w:t>
      </w:r>
      <w:r w:rsidRPr="00160F14">
        <w:rPr>
          <w:snapToGrid/>
          <w:lang w:val="lt-LT"/>
        </w:rPr>
        <w:t>.</w:t>
      </w:r>
    </w:p>
    <w:bookmarkEnd w:id="7"/>
    <w:p w14:paraId="66311B37" w14:textId="77777777" w:rsidR="006D7F08" w:rsidRPr="00245579" w:rsidRDefault="006D7F08" w:rsidP="006D7F08">
      <w:pPr>
        <w:spacing w:line="240" w:lineRule="auto"/>
        <w:rPr>
          <w:snapToGrid/>
          <w:lang w:val="lt-LT"/>
        </w:rPr>
      </w:pPr>
    </w:p>
    <w:p w14:paraId="04EDF270" w14:textId="77777777" w:rsidR="006D7F08" w:rsidRPr="00D40444" w:rsidRDefault="006D7F08" w:rsidP="006D7F08">
      <w:pPr>
        <w:spacing w:line="240" w:lineRule="auto"/>
        <w:rPr>
          <w:snapToGrid/>
          <w:u w:val="single"/>
          <w:lang w:val="lt-LT"/>
        </w:rPr>
      </w:pPr>
      <w:r w:rsidRPr="00D40444">
        <w:rPr>
          <w:snapToGrid/>
          <w:u w:val="single"/>
          <w:lang w:val="lt-LT"/>
        </w:rPr>
        <w:t>Plaučių reakcijos</w:t>
      </w:r>
    </w:p>
    <w:p w14:paraId="377A63EB" w14:textId="77777777" w:rsidR="006D7F08" w:rsidRPr="00245579" w:rsidRDefault="006D7F08" w:rsidP="006D7F08">
      <w:pPr>
        <w:spacing w:line="240" w:lineRule="auto"/>
        <w:rPr>
          <w:snapToGrid/>
          <w:lang w:val="lt-LT"/>
        </w:rPr>
      </w:pPr>
      <w:r w:rsidRPr="00160F14">
        <w:rPr>
          <w:snapToGrid/>
          <w:lang w:val="lt-LT"/>
        </w:rPr>
        <w:t xml:space="preserve">Pacientams, gydytiems </w:t>
      </w:r>
      <w:proofErr w:type="spellStart"/>
      <w:r w:rsidRPr="00160F14">
        <w:rPr>
          <w:snapToGrid/>
          <w:lang w:val="lt-LT"/>
        </w:rPr>
        <w:t>nitrofurantoinu</w:t>
      </w:r>
      <w:proofErr w:type="spellEnd"/>
      <w:r w:rsidRPr="00160F14">
        <w:rPr>
          <w:snapToGrid/>
          <w:lang w:val="lt-LT"/>
        </w:rPr>
        <w:t xml:space="preserve">, buvo stebėtos ūminės, </w:t>
      </w:r>
      <w:proofErr w:type="spellStart"/>
      <w:r w:rsidRPr="00160F14">
        <w:rPr>
          <w:snapToGrid/>
          <w:lang w:val="lt-LT"/>
        </w:rPr>
        <w:t>poūmės</w:t>
      </w:r>
      <w:proofErr w:type="spellEnd"/>
      <w:r w:rsidRPr="00160F14">
        <w:rPr>
          <w:snapToGrid/>
          <w:lang w:val="lt-LT"/>
        </w:rPr>
        <w:t xml:space="preserve"> ir lėtinės plaučių reakcijos. Jei tokių reakcijų atsiranda, </w:t>
      </w:r>
      <w:proofErr w:type="spellStart"/>
      <w:r w:rsidRPr="00160F14">
        <w:rPr>
          <w:snapToGrid/>
          <w:lang w:val="lt-LT"/>
        </w:rPr>
        <w:t>nitrofurantoino</w:t>
      </w:r>
      <w:proofErr w:type="spellEnd"/>
      <w:r w:rsidRPr="00160F14">
        <w:rPr>
          <w:snapToGrid/>
          <w:lang w:val="lt-LT"/>
        </w:rPr>
        <w:t xml:space="preserve"> vartojimą reikia nedelsiant nutraukti. </w:t>
      </w:r>
      <w:bookmarkStart w:id="8" w:name="_Hlk204634983"/>
      <w:r w:rsidRPr="00160F14">
        <w:rPr>
          <w:snapToGrid/>
          <w:lang w:val="lt-LT"/>
        </w:rPr>
        <w:t xml:space="preserve">Ūminės plaučių reakcijos pasireiškia per pirmąją gydymo savaitę ir yra grįžtamos. Jeigu pasireiškia bet kuri iš toliau išvardytų kvėpavimo sistemos reakcijų, vaistinio preparato vartojimą reikia nutraukti. Ūminės plaučių reakcijos paprastai pasireiškia per pirmąją gydymo savaitę ir išnyksta nutraukus gydymą. Ūminės plaučių reakcijos dažniausiai pasireiškia karščiavimu, </w:t>
      </w:r>
      <w:proofErr w:type="spellStart"/>
      <w:r w:rsidRPr="00160F14">
        <w:rPr>
          <w:snapToGrid/>
          <w:lang w:val="lt-LT"/>
        </w:rPr>
        <w:t>šaltkrėčiu</w:t>
      </w:r>
      <w:proofErr w:type="spellEnd"/>
      <w:r w:rsidRPr="00160F14">
        <w:rPr>
          <w:snapToGrid/>
          <w:lang w:val="lt-LT"/>
        </w:rPr>
        <w:t xml:space="preserve">, kosuliu, krūtinės skausmu, dusuliu, plaučių infiltracija su konsolidacija ar išskyromis į pleuros ertmę </w:t>
      </w:r>
      <w:r>
        <w:rPr>
          <w:snapToGrid/>
          <w:lang w:val="lt-LT"/>
        </w:rPr>
        <w:t xml:space="preserve">(matoma </w:t>
      </w:r>
      <w:r w:rsidRPr="00160F14">
        <w:rPr>
          <w:snapToGrid/>
          <w:lang w:val="lt-LT"/>
        </w:rPr>
        <w:t>krūtinės ląstos rentgeno nuotraukoje</w:t>
      </w:r>
      <w:r>
        <w:rPr>
          <w:snapToGrid/>
          <w:lang w:val="lt-LT"/>
        </w:rPr>
        <w:t>)</w:t>
      </w:r>
      <w:r w:rsidRPr="00160F14">
        <w:rPr>
          <w:snapToGrid/>
          <w:lang w:val="lt-LT"/>
        </w:rPr>
        <w:t xml:space="preserve"> ir </w:t>
      </w:r>
      <w:proofErr w:type="spellStart"/>
      <w:r w:rsidRPr="00160F14">
        <w:rPr>
          <w:snapToGrid/>
          <w:lang w:val="lt-LT"/>
        </w:rPr>
        <w:t>eozinofilija</w:t>
      </w:r>
      <w:proofErr w:type="spellEnd"/>
      <w:r w:rsidRPr="00160F14">
        <w:rPr>
          <w:snapToGrid/>
          <w:lang w:val="lt-LT"/>
        </w:rPr>
        <w:t xml:space="preserve">. </w:t>
      </w:r>
      <w:proofErr w:type="spellStart"/>
      <w:r w:rsidRPr="00160F14">
        <w:rPr>
          <w:snapToGrid/>
          <w:lang w:val="lt-LT"/>
        </w:rPr>
        <w:t>Poūmių</w:t>
      </w:r>
      <w:proofErr w:type="spellEnd"/>
      <w:r w:rsidRPr="00160F14">
        <w:rPr>
          <w:snapToGrid/>
          <w:lang w:val="lt-LT"/>
        </w:rPr>
        <w:t xml:space="preserve"> plaučių reakcijų metu karščiavimas ir </w:t>
      </w:r>
      <w:proofErr w:type="spellStart"/>
      <w:r w:rsidRPr="00160F14">
        <w:rPr>
          <w:snapToGrid/>
          <w:lang w:val="lt-LT"/>
        </w:rPr>
        <w:t>eozinofilija</w:t>
      </w:r>
      <w:proofErr w:type="spellEnd"/>
      <w:r w:rsidRPr="00160F14">
        <w:rPr>
          <w:snapToGrid/>
          <w:lang w:val="lt-LT"/>
        </w:rPr>
        <w:t xml:space="preserve"> pasireiškia rečiau nei ūminės formos atveju.</w:t>
      </w:r>
      <w:bookmarkEnd w:id="8"/>
    </w:p>
    <w:p w14:paraId="6D57EECF" w14:textId="77777777" w:rsidR="006D7F08" w:rsidRPr="00245579" w:rsidRDefault="006D7F08" w:rsidP="006D7F08">
      <w:pPr>
        <w:spacing w:line="240" w:lineRule="auto"/>
        <w:rPr>
          <w:snapToGrid/>
          <w:lang w:val="lt-LT"/>
        </w:rPr>
      </w:pPr>
    </w:p>
    <w:p w14:paraId="61715D21" w14:textId="77777777" w:rsidR="006D7F08" w:rsidRPr="00160F14" w:rsidRDefault="006D7F08" w:rsidP="006D7F08">
      <w:pPr>
        <w:spacing w:line="240" w:lineRule="auto"/>
        <w:rPr>
          <w:snapToGrid/>
          <w:lang w:val="lt-LT"/>
        </w:rPr>
      </w:pPr>
      <w:bookmarkStart w:id="9" w:name="_Hlk204635043"/>
      <w:r w:rsidRPr="00160F14">
        <w:rPr>
          <w:snapToGrid/>
          <w:lang w:val="lt-LT"/>
        </w:rPr>
        <w:t>Lėtinės plaučių reakcijos retai pasireiškia pacientams, kurie nepertraukiamai gydomi šešis mėnesius ar ilgiau, ir dažniau pasitaiko senyviems pacientams.</w:t>
      </w:r>
    </w:p>
    <w:bookmarkEnd w:id="9"/>
    <w:p w14:paraId="550EA469" w14:textId="77777777" w:rsidR="006D7F08" w:rsidRPr="00160F14" w:rsidRDefault="006D7F08" w:rsidP="006D7F08">
      <w:pPr>
        <w:spacing w:line="240" w:lineRule="auto"/>
        <w:rPr>
          <w:snapToGrid/>
          <w:lang w:val="lt-LT"/>
        </w:rPr>
      </w:pPr>
    </w:p>
    <w:p w14:paraId="2DC63FCA" w14:textId="77777777" w:rsidR="006D7F08" w:rsidRPr="00160F14" w:rsidRDefault="006D7F08" w:rsidP="006D7F08">
      <w:pPr>
        <w:spacing w:line="240" w:lineRule="auto"/>
        <w:rPr>
          <w:snapToGrid/>
          <w:lang w:val="lt-LT"/>
        </w:rPr>
      </w:pPr>
      <w:r w:rsidRPr="00160F14">
        <w:rPr>
          <w:snapToGrid/>
          <w:lang w:val="lt-LT"/>
        </w:rPr>
        <w:t xml:space="preserve">Lėtinės plaučių reakcijos (įskaitant plaučių fibrozę ir difuzinį </w:t>
      </w:r>
      <w:proofErr w:type="spellStart"/>
      <w:r w:rsidRPr="00160F14">
        <w:rPr>
          <w:snapToGrid/>
          <w:lang w:val="lt-LT"/>
        </w:rPr>
        <w:t>intersticinį</w:t>
      </w:r>
      <w:proofErr w:type="spellEnd"/>
      <w:r w:rsidRPr="00160F14">
        <w:rPr>
          <w:snapToGrid/>
          <w:lang w:val="lt-LT"/>
        </w:rPr>
        <w:t xml:space="preserve"> </w:t>
      </w:r>
      <w:proofErr w:type="spellStart"/>
      <w:r w:rsidRPr="00160F14">
        <w:rPr>
          <w:snapToGrid/>
          <w:lang w:val="lt-LT"/>
        </w:rPr>
        <w:t>pneumonitą</w:t>
      </w:r>
      <w:proofErr w:type="spellEnd"/>
      <w:r w:rsidRPr="00160F14">
        <w:rPr>
          <w:snapToGrid/>
          <w:lang w:val="lt-LT"/>
        </w:rPr>
        <w:t>) gali išsivystyti nepastebimai ir gali dažnai pasireikšti senyviems pacientams. Pacientams, kuriems taikomas ilgalaikis gydymas, būtina atidžiai stebėti plaučių būklę (ypač senyviems pacientams).</w:t>
      </w:r>
    </w:p>
    <w:p w14:paraId="2989F496" w14:textId="77777777" w:rsidR="006D7F08" w:rsidRPr="00245579" w:rsidRDefault="006D7F08" w:rsidP="006D7F08">
      <w:pPr>
        <w:spacing w:line="240" w:lineRule="auto"/>
        <w:rPr>
          <w:snapToGrid/>
          <w:lang w:val="lt-LT"/>
        </w:rPr>
      </w:pPr>
    </w:p>
    <w:p w14:paraId="2C78EDEB" w14:textId="77777777" w:rsidR="006D7F08" w:rsidRPr="00160F14" w:rsidRDefault="006D7F08" w:rsidP="006D7F08">
      <w:pPr>
        <w:spacing w:line="240" w:lineRule="auto"/>
        <w:rPr>
          <w:snapToGrid/>
          <w:lang w:val="lt-LT"/>
        </w:rPr>
      </w:pPr>
      <w:bookmarkStart w:id="10" w:name="_Hlk204635335"/>
      <w:r w:rsidRPr="00160F14">
        <w:rPr>
          <w:snapToGrid/>
          <w:lang w:val="lt-LT"/>
        </w:rPr>
        <w:t xml:space="preserve">Pasireiškė elektrokardiogramos (EKG) pokyčių, susijusių su plaučių reakcijomis. Gali pasireikšti lengvi simptomai, tokie kaip karščiavimas, </w:t>
      </w:r>
      <w:proofErr w:type="spellStart"/>
      <w:r w:rsidRPr="00160F14">
        <w:rPr>
          <w:snapToGrid/>
          <w:lang w:val="lt-LT"/>
        </w:rPr>
        <w:t>šaltkrėtis</w:t>
      </w:r>
      <w:proofErr w:type="spellEnd"/>
      <w:r w:rsidRPr="00160F14">
        <w:rPr>
          <w:snapToGrid/>
          <w:lang w:val="lt-LT"/>
        </w:rPr>
        <w:t xml:space="preserve">, kosulys ir dusulys. Retai buvo pranešta apie </w:t>
      </w:r>
      <w:proofErr w:type="spellStart"/>
      <w:r w:rsidRPr="00160F14">
        <w:rPr>
          <w:snapToGrid/>
          <w:lang w:val="lt-LT"/>
        </w:rPr>
        <w:t>kolapsą</w:t>
      </w:r>
      <w:proofErr w:type="spellEnd"/>
      <w:r w:rsidRPr="00160F14">
        <w:rPr>
          <w:snapToGrid/>
          <w:lang w:val="lt-LT"/>
        </w:rPr>
        <w:t xml:space="preserve"> ir cianozę. </w:t>
      </w:r>
      <w:r>
        <w:rPr>
          <w:snapToGrid/>
          <w:lang w:val="lt-LT"/>
        </w:rPr>
        <w:t>Gauta duomenų</w:t>
      </w:r>
      <w:r w:rsidRPr="00160F14">
        <w:rPr>
          <w:snapToGrid/>
          <w:lang w:val="lt-LT"/>
        </w:rPr>
        <w:t>, kad lėtinių plaučių reakcijų sunkumas ir jų išnykimo laipsnis yra susijęs su gydymo trukme nuo pirmųjų klinikinių požymių atsiradimo. Svarbu simptomus atpažinti kuo anksčiau. Plaučių funkcija gali sutrikti visam laikui</w:t>
      </w:r>
      <w:r>
        <w:rPr>
          <w:snapToGrid/>
          <w:lang w:val="lt-LT"/>
        </w:rPr>
        <w:t xml:space="preserve"> ir išlikti</w:t>
      </w:r>
      <w:r w:rsidRPr="00160F14">
        <w:rPr>
          <w:snapToGrid/>
          <w:lang w:val="lt-LT"/>
        </w:rPr>
        <w:t xml:space="preserve"> </w:t>
      </w:r>
      <w:r w:rsidR="00DA508F">
        <w:rPr>
          <w:snapToGrid/>
          <w:lang w:val="lt-LT"/>
        </w:rPr>
        <w:t xml:space="preserve">sutrikusi </w:t>
      </w:r>
      <w:r w:rsidRPr="00160F14">
        <w:rPr>
          <w:snapToGrid/>
          <w:lang w:val="lt-LT"/>
        </w:rPr>
        <w:t>net ir nutraukus gydymą.</w:t>
      </w:r>
    </w:p>
    <w:p w14:paraId="364C1887" w14:textId="77777777" w:rsidR="006D7F08" w:rsidRPr="00245579" w:rsidRDefault="006D7F08" w:rsidP="006D7F08">
      <w:pPr>
        <w:spacing w:line="240" w:lineRule="auto"/>
        <w:rPr>
          <w:snapToGrid/>
          <w:lang w:val="lt-LT"/>
        </w:rPr>
      </w:pPr>
    </w:p>
    <w:p w14:paraId="2055C9D0" w14:textId="77777777" w:rsidR="006D7F08" w:rsidRPr="00160F14" w:rsidRDefault="006D7F08" w:rsidP="006D7F08">
      <w:pPr>
        <w:spacing w:line="240" w:lineRule="auto"/>
        <w:rPr>
          <w:snapToGrid/>
          <w:lang w:val="lt-LT"/>
        </w:rPr>
      </w:pPr>
      <w:r w:rsidRPr="00160F14">
        <w:rPr>
          <w:snapToGrid/>
          <w:lang w:val="lt-LT"/>
        </w:rPr>
        <w:t xml:space="preserve">Pranešta apie į vilkligę panašų sindromą, susijusį su plaučių reakcijomis į </w:t>
      </w:r>
      <w:proofErr w:type="spellStart"/>
      <w:r w:rsidRPr="00160F14">
        <w:rPr>
          <w:snapToGrid/>
          <w:lang w:val="lt-LT"/>
        </w:rPr>
        <w:t>nitrofurantoiną</w:t>
      </w:r>
      <w:proofErr w:type="spellEnd"/>
      <w:r w:rsidRPr="00160F14">
        <w:rPr>
          <w:snapToGrid/>
          <w:lang w:val="lt-LT"/>
        </w:rPr>
        <w:t xml:space="preserve"> (žr. 4.8 skyrių).</w:t>
      </w:r>
    </w:p>
    <w:bookmarkEnd w:id="10"/>
    <w:p w14:paraId="162BF114" w14:textId="77777777" w:rsidR="006D7F08" w:rsidRPr="00245579" w:rsidRDefault="006D7F08" w:rsidP="006D7F08">
      <w:pPr>
        <w:spacing w:line="240" w:lineRule="auto"/>
        <w:rPr>
          <w:snapToGrid/>
          <w:u w:val="single"/>
          <w:lang w:val="lt-LT"/>
        </w:rPr>
      </w:pPr>
    </w:p>
    <w:p w14:paraId="2ECC4ECE" w14:textId="77777777" w:rsidR="006D7F08" w:rsidRPr="00D40444" w:rsidRDefault="006D7F08" w:rsidP="006D7F08">
      <w:pPr>
        <w:spacing w:line="240" w:lineRule="auto"/>
        <w:rPr>
          <w:snapToGrid/>
          <w:u w:val="single"/>
          <w:lang w:val="lt-LT"/>
        </w:rPr>
      </w:pPr>
      <w:bookmarkStart w:id="11" w:name="_Hlk204635397"/>
      <w:r w:rsidRPr="00D40444">
        <w:rPr>
          <w:snapToGrid/>
          <w:u w:val="single"/>
          <w:lang w:val="lt-LT"/>
        </w:rPr>
        <w:t>Poveikis kraujui</w:t>
      </w:r>
    </w:p>
    <w:p w14:paraId="6EF7F3B3" w14:textId="77777777" w:rsidR="006D7F08" w:rsidRPr="00160F14" w:rsidRDefault="006D7F08" w:rsidP="006D7F08">
      <w:pPr>
        <w:spacing w:line="240" w:lineRule="auto"/>
        <w:rPr>
          <w:snapToGrid/>
          <w:lang w:val="lt-LT"/>
        </w:rPr>
      </w:pPr>
      <w:proofErr w:type="spellStart"/>
      <w:r w:rsidRPr="00160F14">
        <w:rPr>
          <w:snapToGrid/>
          <w:lang w:val="lt-LT"/>
        </w:rPr>
        <w:t>Nitrofurantoinas</w:t>
      </w:r>
      <w:proofErr w:type="spellEnd"/>
      <w:r w:rsidRPr="00160F14">
        <w:rPr>
          <w:snapToGrid/>
          <w:lang w:val="lt-LT"/>
        </w:rPr>
        <w:t xml:space="preserve"> gali sukelti </w:t>
      </w:r>
      <w:proofErr w:type="spellStart"/>
      <w:r w:rsidRPr="00160F14">
        <w:rPr>
          <w:snapToGrid/>
          <w:lang w:val="lt-LT"/>
        </w:rPr>
        <w:t>hemolizę</w:t>
      </w:r>
      <w:proofErr w:type="spellEnd"/>
      <w:r w:rsidRPr="00160F14">
        <w:rPr>
          <w:snapToGrid/>
          <w:lang w:val="lt-LT"/>
        </w:rPr>
        <w:t xml:space="preserve"> pacientams, kuriems yra gliukozės-6-fosfatdehidrogenazės trūkumas (</w:t>
      </w:r>
      <w:r>
        <w:rPr>
          <w:snapToGrid/>
          <w:lang w:val="lt-LT"/>
        </w:rPr>
        <w:t xml:space="preserve">toks sutrikimas būdingas </w:t>
      </w:r>
      <w:r w:rsidRPr="00160F14">
        <w:rPr>
          <w:snapToGrid/>
          <w:lang w:val="lt-LT"/>
        </w:rPr>
        <w:t>dešimt procentų juodaodžių pacientų ir įvairi</w:t>
      </w:r>
      <w:r>
        <w:rPr>
          <w:snapToGrid/>
          <w:lang w:val="lt-LT"/>
        </w:rPr>
        <w:t>ai</w:t>
      </w:r>
      <w:r w:rsidRPr="00160F14">
        <w:rPr>
          <w:snapToGrid/>
          <w:lang w:val="lt-LT"/>
        </w:rPr>
        <w:t xml:space="preserve"> procentin</w:t>
      </w:r>
      <w:r>
        <w:rPr>
          <w:snapToGrid/>
          <w:lang w:val="lt-LT"/>
        </w:rPr>
        <w:t>ei</w:t>
      </w:r>
      <w:r w:rsidRPr="00160F14">
        <w:rPr>
          <w:snapToGrid/>
          <w:lang w:val="lt-LT"/>
        </w:rPr>
        <w:t xml:space="preserve"> dali</w:t>
      </w:r>
      <w:r>
        <w:rPr>
          <w:snapToGrid/>
          <w:lang w:val="lt-LT"/>
        </w:rPr>
        <w:t>ai</w:t>
      </w:r>
      <w:r w:rsidRPr="00160F14">
        <w:rPr>
          <w:snapToGrid/>
          <w:lang w:val="lt-LT"/>
        </w:rPr>
        <w:t xml:space="preserve"> Viduržemio jūros, Artimųjų Rytų ir Azijos etninių grupių pacientų). </w:t>
      </w:r>
      <w:proofErr w:type="spellStart"/>
      <w:r w:rsidRPr="00160F14">
        <w:rPr>
          <w:snapToGrid/>
          <w:lang w:val="lt-LT"/>
        </w:rPr>
        <w:t>Hemolizė</w:t>
      </w:r>
      <w:proofErr w:type="spellEnd"/>
      <w:r w:rsidRPr="00160F14">
        <w:rPr>
          <w:snapToGrid/>
          <w:lang w:val="lt-LT"/>
        </w:rPr>
        <w:t xml:space="preserve"> išnyksta nutraukus vaistinio preparato vartojimą. Pasireiškė </w:t>
      </w:r>
      <w:proofErr w:type="spellStart"/>
      <w:r w:rsidRPr="00160F14">
        <w:rPr>
          <w:snapToGrid/>
          <w:lang w:val="lt-LT"/>
        </w:rPr>
        <w:t>agranulocitozė</w:t>
      </w:r>
      <w:proofErr w:type="spellEnd"/>
      <w:r w:rsidRPr="00160F14">
        <w:rPr>
          <w:snapToGrid/>
          <w:lang w:val="lt-LT"/>
        </w:rPr>
        <w:t xml:space="preserve">, </w:t>
      </w:r>
      <w:proofErr w:type="spellStart"/>
      <w:r w:rsidRPr="00160F14">
        <w:rPr>
          <w:snapToGrid/>
          <w:lang w:val="lt-LT"/>
        </w:rPr>
        <w:t>leukopenija</w:t>
      </w:r>
      <w:proofErr w:type="spellEnd"/>
      <w:r w:rsidRPr="00160F14">
        <w:rPr>
          <w:snapToGrid/>
          <w:lang w:val="lt-LT"/>
        </w:rPr>
        <w:t xml:space="preserve">, </w:t>
      </w:r>
      <w:proofErr w:type="spellStart"/>
      <w:r w:rsidRPr="00160F14">
        <w:rPr>
          <w:snapToGrid/>
          <w:lang w:val="lt-LT"/>
        </w:rPr>
        <w:t>granulocitopenija</w:t>
      </w:r>
      <w:proofErr w:type="spellEnd"/>
      <w:r w:rsidRPr="00160F14">
        <w:rPr>
          <w:snapToGrid/>
          <w:lang w:val="lt-LT"/>
        </w:rPr>
        <w:t xml:space="preserve">, hemolizinė anemija, </w:t>
      </w:r>
      <w:proofErr w:type="spellStart"/>
      <w:r w:rsidRPr="00160F14">
        <w:rPr>
          <w:snapToGrid/>
          <w:lang w:val="lt-LT"/>
        </w:rPr>
        <w:t>trombocitopenija</w:t>
      </w:r>
      <w:proofErr w:type="spellEnd"/>
      <w:r w:rsidRPr="00160F14">
        <w:rPr>
          <w:snapToGrid/>
          <w:lang w:val="lt-LT"/>
        </w:rPr>
        <w:t xml:space="preserve">, gliukozės-6-fosfatdehidrogenazės trūkumo anemija, </w:t>
      </w:r>
      <w:proofErr w:type="spellStart"/>
      <w:r w:rsidRPr="00160F14">
        <w:rPr>
          <w:snapToGrid/>
          <w:lang w:val="lt-LT"/>
        </w:rPr>
        <w:t>megaloblastinė</w:t>
      </w:r>
      <w:proofErr w:type="spellEnd"/>
      <w:r w:rsidRPr="00160F14">
        <w:rPr>
          <w:snapToGrid/>
          <w:lang w:val="lt-LT"/>
        </w:rPr>
        <w:t xml:space="preserve"> anemija ir </w:t>
      </w:r>
      <w:proofErr w:type="spellStart"/>
      <w:r w:rsidRPr="00160F14">
        <w:rPr>
          <w:snapToGrid/>
          <w:lang w:val="lt-LT"/>
        </w:rPr>
        <w:t>eozinofilija</w:t>
      </w:r>
      <w:proofErr w:type="spellEnd"/>
      <w:r w:rsidRPr="00160F14">
        <w:rPr>
          <w:snapToGrid/>
          <w:lang w:val="lt-LT"/>
        </w:rPr>
        <w:t xml:space="preserve">. Retai buvo pranešta apie </w:t>
      </w:r>
      <w:proofErr w:type="spellStart"/>
      <w:r w:rsidRPr="00160F14">
        <w:rPr>
          <w:snapToGrid/>
          <w:lang w:val="lt-LT"/>
        </w:rPr>
        <w:t>aplazinę</w:t>
      </w:r>
      <w:proofErr w:type="spellEnd"/>
      <w:r w:rsidRPr="00160F14">
        <w:rPr>
          <w:snapToGrid/>
          <w:lang w:val="lt-LT"/>
        </w:rPr>
        <w:t xml:space="preserve"> anemiją. Nutraukus gydymą, kraujo sudėtis paprastai vėl tampa normali.</w:t>
      </w:r>
    </w:p>
    <w:p w14:paraId="394D0314" w14:textId="77777777" w:rsidR="006D7F08" w:rsidRPr="00245579" w:rsidRDefault="006D7F08" w:rsidP="006D7F08">
      <w:pPr>
        <w:spacing w:line="240" w:lineRule="auto"/>
        <w:rPr>
          <w:snapToGrid/>
          <w:u w:val="single"/>
          <w:lang w:val="lt-LT"/>
        </w:rPr>
      </w:pPr>
    </w:p>
    <w:p w14:paraId="5A7BE337" w14:textId="77777777" w:rsidR="006D7F08" w:rsidRPr="00D40444" w:rsidRDefault="006D7F08" w:rsidP="006D7F08">
      <w:pPr>
        <w:spacing w:line="240" w:lineRule="auto"/>
        <w:rPr>
          <w:snapToGrid/>
          <w:u w:val="single"/>
          <w:lang w:val="lt-LT"/>
        </w:rPr>
      </w:pPr>
      <w:r w:rsidRPr="00D40444">
        <w:rPr>
          <w:snapToGrid/>
          <w:u w:val="single"/>
          <w:lang w:val="lt-LT"/>
        </w:rPr>
        <w:t xml:space="preserve">Su </w:t>
      </w:r>
      <w:proofErr w:type="spellStart"/>
      <w:r w:rsidRPr="00D40444">
        <w:rPr>
          <w:i/>
          <w:iCs/>
          <w:snapToGrid/>
          <w:u w:val="single"/>
          <w:lang w:val="lt-LT"/>
        </w:rPr>
        <w:t>Clostridium</w:t>
      </w:r>
      <w:proofErr w:type="spellEnd"/>
      <w:r w:rsidRPr="00D40444">
        <w:rPr>
          <w:i/>
          <w:iCs/>
          <w:snapToGrid/>
          <w:u w:val="single"/>
          <w:lang w:val="lt-LT"/>
        </w:rPr>
        <w:t xml:space="preserve"> </w:t>
      </w:r>
      <w:proofErr w:type="spellStart"/>
      <w:r w:rsidRPr="00D40444">
        <w:rPr>
          <w:i/>
          <w:iCs/>
          <w:snapToGrid/>
          <w:u w:val="single"/>
          <w:lang w:val="lt-LT"/>
        </w:rPr>
        <w:t>difficile</w:t>
      </w:r>
      <w:proofErr w:type="spellEnd"/>
      <w:r w:rsidRPr="00D40444">
        <w:rPr>
          <w:snapToGrid/>
          <w:u w:val="single"/>
          <w:lang w:val="lt-LT"/>
        </w:rPr>
        <w:t xml:space="preserve"> susijęs viduriavimas (SCDSV)</w:t>
      </w:r>
    </w:p>
    <w:p w14:paraId="5DC8A3B9" w14:textId="77777777" w:rsidR="006D7F08" w:rsidRPr="00160F14" w:rsidRDefault="006D7F08" w:rsidP="006D7F08">
      <w:pPr>
        <w:spacing w:line="240" w:lineRule="auto"/>
        <w:rPr>
          <w:snapToGrid/>
          <w:lang w:val="lt-LT"/>
        </w:rPr>
      </w:pPr>
      <w:r w:rsidRPr="00160F14">
        <w:rPr>
          <w:snapToGrid/>
          <w:lang w:val="lt-LT"/>
        </w:rPr>
        <w:t xml:space="preserve">Virškinimo trakto reakcijas galima sumažinti vaistinį preparatą vartojant su maistu ar pienu arba pakoregavus dozę. Vartojant beveik visus antibakterinius preparatus, įskaitant </w:t>
      </w:r>
      <w:proofErr w:type="spellStart"/>
      <w:r w:rsidRPr="00160F14">
        <w:rPr>
          <w:snapToGrid/>
          <w:lang w:val="lt-LT"/>
        </w:rPr>
        <w:t>nitrofurantoiną</w:t>
      </w:r>
      <w:proofErr w:type="spellEnd"/>
      <w:r w:rsidRPr="00160F14">
        <w:rPr>
          <w:snapToGrid/>
          <w:lang w:val="lt-LT"/>
        </w:rPr>
        <w:t xml:space="preserve">, buvo pranešta apie su </w:t>
      </w:r>
      <w:proofErr w:type="spellStart"/>
      <w:r w:rsidRPr="00160F14">
        <w:rPr>
          <w:i/>
          <w:iCs/>
          <w:snapToGrid/>
          <w:lang w:val="lt-LT"/>
        </w:rPr>
        <w:t>Clostridium</w:t>
      </w:r>
      <w:proofErr w:type="spellEnd"/>
      <w:r w:rsidRPr="00160F14">
        <w:rPr>
          <w:i/>
          <w:iCs/>
          <w:snapToGrid/>
          <w:lang w:val="lt-LT"/>
        </w:rPr>
        <w:t xml:space="preserve"> </w:t>
      </w:r>
      <w:proofErr w:type="spellStart"/>
      <w:r w:rsidRPr="00160F14">
        <w:rPr>
          <w:i/>
          <w:iCs/>
          <w:snapToGrid/>
          <w:lang w:val="lt-LT"/>
        </w:rPr>
        <w:t>difficile</w:t>
      </w:r>
      <w:proofErr w:type="spellEnd"/>
      <w:r w:rsidRPr="00160F14">
        <w:rPr>
          <w:snapToGrid/>
          <w:lang w:val="lt-LT"/>
        </w:rPr>
        <w:t xml:space="preserve"> susijusio viduriavimo (SCDSV) atvejus, kurių sunkumas gali būti nuo lengvo viduriavimo iki mirtino kolito. Gydymas antibakteriniais </w:t>
      </w:r>
      <w:r w:rsidR="00195949">
        <w:rPr>
          <w:snapToGrid/>
          <w:lang w:val="lt-LT"/>
        </w:rPr>
        <w:t xml:space="preserve">vaistiniais </w:t>
      </w:r>
      <w:r w:rsidRPr="00160F14">
        <w:rPr>
          <w:snapToGrid/>
          <w:lang w:val="lt-LT"/>
        </w:rPr>
        <w:t xml:space="preserve">preparatais </w:t>
      </w:r>
      <w:r>
        <w:rPr>
          <w:snapToGrid/>
          <w:lang w:val="lt-LT"/>
        </w:rPr>
        <w:t>paveikia</w:t>
      </w:r>
      <w:r w:rsidRPr="00160F14">
        <w:rPr>
          <w:snapToGrid/>
          <w:lang w:val="lt-LT"/>
        </w:rPr>
        <w:t xml:space="preserve"> normalią storosios žarnos florą ir dėl to gali padaugėti </w:t>
      </w:r>
      <w:r w:rsidRPr="00160F14">
        <w:rPr>
          <w:i/>
          <w:iCs/>
          <w:snapToGrid/>
          <w:lang w:val="lt-LT"/>
        </w:rPr>
        <w:t xml:space="preserve">C. </w:t>
      </w:r>
      <w:proofErr w:type="spellStart"/>
      <w:r w:rsidRPr="00160F14">
        <w:rPr>
          <w:i/>
          <w:iCs/>
          <w:snapToGrid/>
          <w:lang w:val="lt-LT"/>
        </w:rPr>
        <w:t>difficile</w:t>
      </w:r>
      <w:proofErr w:type="spellEnd"/>
      <w:r w:rsidRPr="00160F14">
        <w:rPr>
          <w:snapToGrid/>
          <w:lang w:val="lt-LT"/>
        </w:rPr>
        <w:t>.</w:t>
      </w:r>
    </w:p>
    <w:p w14:paraId="753DDBE0" w14:textId="77777777" w:rsidR="006D7F08" w:rsidRPr="00245579" w:rsidRDefault="006D7F08" w:rsidP="006D7F08">
      <w:pPr>
        <w:spacing w:line="240" w:lineRule="auto"/>
        <w:rPr>
          <w:snapToGrid/>
          <w:lang w:val="lt-LT"/>
        </w:rPr>
      </w:pPr>
    </w:p>
    <w:bookmarkEnd w:id="11"/>
    <w:p w14:paraId="61292140" w14:textId="77777777" w:rsidR="006D7F08" w:rsidRPr="00D40444" w:rsidRDefault="006D7F08" w:rsidP="009974B3">
      <w:pPr>
        <w:keepNext/>
        <w:spacing w:line="240" w:lineRule="auto"/>
        <w:rPr>
          <w:snapToGrid/>
          <w:u w:val="single"/>
          <w:lang w:val="lt-LT"/>
        </w:rPr>
      </w:pPr>
      <w:proofErr w:type="spellStart"/>
      <w:r w:rsidRPr="00D40444">
        <w:rPr>
          <w:snapToGrid/>
          <w:u w:val="single"/>
          <w:lang w:val="lt-LT"/>
        </w:rPr>
        <w:t>Hepatoksinis</w:t>
      </w:r>
      <w:proofErr w:type="spellEnd"/>
      <w:r w:rsidRPr="00D40444">
        <w:rPr>
          <w:snapToGrid/>
          <w:u w:val="single"/>
          <w:lang w:val="lt-LT"/>
        </w:rPr>
        <w:t xml:space="preserve"> poveikis</w:t>
      </w:r>
    </w:p>
    <w:p w14:paraId="01ED7E47" w14:textId="77777777" w:rsidR="006D7F08" w:rsidRPr="00160F14" w:rsidRDefault="006D7F08" w:rsidP="009974B3">
      <w:pPr>
        <w:keepNext/>
        <w:spacing w:line="240" w:lineRule="auto"/>
        <w:rPr>
          <w:snapToGrid/>
          <w:lang w:val="lt-LT"/>
        </w:rPr>
      </w:pPr>
      <w:r w:rsidRPr="00160F14">
        <w:rPr>
          <w:snapToGrid/>
          <w:lang w:val="lt-LT"/>
        </w:rPr>
        <w:t>Retai pasireiškia kepenų reakcij</w:t>
      </w:r>
      <w:r w:rsidR="0020407E">
        <w:rPr>
          <w:snapToGrid/>
          <w:lang w:val="lt-LT"/>
        </w:rPr>
        <w:t>os</w:t>
      </w:r>
      <w:r w:rsidRPr="00160F14">
        <w:rPr>
          <w:snapToGrid/>
          <w:lang w:val="lt-LT"/>
        </w:rPr>
        <w:t xml:space="preserve">, įskaitant hepatitą, autoimuninį hepatitą, </w:t>
      </w:r>
      <w:proofErr w:type="spellStart"/>
      <w:r w:rsidRPr="00160F14">
        <w:rPr>
          <w:snapToGrid/>
          <w:lang w:val="lt-LT"/>
        </w:rPr>
        <w:t>cholestazinę</w:t>
      </w:r>
      <w:proofErr w:type="spellEnd"/>
      <w:r w:rsidRPr="00160F14">
        <w:rPr>
          <w:snapToGrid/>
          <w:lang w:val="lt-LT"/>
        </w:rPr>
        <w:t xml:space="preserve"> gelt</w:t>
      </w:r>
      <w:r>
        <w:rPr>
          <w:snapToGrid/>
          <w:lang w:val="lt-LT"/>
        </w:rPr>
        <w:t>ą</w:t>
      </w:r>
      <w:r w:rsidRPr="00160F14">
        <w:rPr>
          <w:snapToGrid/>
          <w:lang w:val="lt-LT"/>
        </w:rPr>
        <w:t xml:space="preserve">, lėtinį aktyvų hepatitą ir kepenų nekrozę. Buvo pranešta apie mirtinus atvejus. Lėtinio aktyvaus hepatito pradžia gali būti nepastebima, todėl pacientus reikia periodiškai stebėti, ar nepasikeitė biocheminių tyrimų rodmenys, kurie rodytų kepenų pažeidimą. </w:t>
      </w:r>
      <w:bookmarkStart w:id="12" w:name="_Hlk204636066"/>
      <w:proofErr w:type="spellStart"/>
      <w:r w:rsidRPr="00160F14">
        <w:rPr>
          <w:snapToGrid/>
          <w:lang w:val="lt-LT"/>
        </w:rPr>
        <w:t>Cholestazinė</w:t>
      </w:r>
      <w:proofErr w:type="spellEnd"/>
      <w:r w:rsidRPr="00160F14">
        <w:rPr>
          <w:snapToGrid/>
          <w:lang w:val="lt-LT"/>
        </w:rPr>
        <w:t xml:space="preserve"> gelta paprastai būna susijusi su trumpalaikiu gydymu (paprastai iki dviejų savaičių). Lėtinis aktyvus hepatitas, kartais sukeliantis kepenų nekrozę, paprastai būna susijęs su ilgalaikiu gydymu (paprastai </w:t>
      </w:r>
      <w:r>
        <w:rPr>
          <w:snapToGrid/>
          <w:lang w:val="lt-LT"/>
        </w:rPr>
        <w:t xml:space="preserve">pasireiškia </w:t>
      </w:r>
      <w:r w:rsidRPr="00160F14">
        <w:rPr>
          <w:snapToGrid/>
          <w:lang w:val="lt-LT"/>
        </w:rPr>
        <w:t xml:space="preserve">po šešių mėnesių). </w:t>
      </w:r>
      <w:r w:rsidRPr="00160F14">
        <w:rPr>
          <w:snapToGrid/>
          <w:lang w:val="lt-LT"/>
        </w:rPr>
        <w:lastRenderedPageBreak/>
        <w:t xml:space="preserve">Pradžia gali būti nepastebima. Gydymą reikia nutraukti atsiradus pirmiesiems </w:t>
      </w:r>
      <w:proofErr w:type="spellStart"/>
      <w:r w:rsidRPr="00160F14">
        <w:rPr>
          <w:snapToGrid/>
          <w:lang w:val="lt-LT"/>
        </w:rPr>
        <w:t>hepatotoksinio</w:t>
      </w:r>
      <w:proofErr w:type="spellEnd"/>
      <w:r w:rsidRPr="00160F14">
        <w:rPr>
          <w:snapToGrid/>
          <w:lang w:val="lt-LT"/>
        </w:rPr>
        <w:t xml:space="preserve"> poveikio požymiams. </w:t>
      </w:r>
      <w:bookmarkEnd w:id="12"/>
      <w:r w:rsidRPr="00160F14">
        <w:rPr>
          <w:snapToGrid/>
          <w:lang w:val="lt-LT"/>
        </w:rPr>
        <w:t xml:space="preserve">Jei pasireiškia hepatitas, reikia nedelsiant nutraukti vaistinio preparato vartojimą ir imtis atitinkamų priemonių. </w:t>
      </w:r>
      <w:bookmarkStart w:id="13" w:name="_Hlk204636111"/>
      <w:r w:rsidRPr="00160F14">
        <w:rPr>
          <w:snapToGrid/>
          <w:lang w:val="lt-LT"/>
        </w:rPr>
        <w:t xml:space="preserve">Retais atvejais po </w:t>
      </w:r>
      <w:proofErr w:type="spellStart"/>
      <w:r w:rsidRPr="00160F14">
        <w:rPr>
          <w:snapToGrid/>
          <w:lang w:val="lt-LT"/>
        </w:rPr>
        <w:t>nitrofurantoino</w:t>
      </w:r>
      <w:proofErr w:type="spellEnd"/>
      <w:r w:rsidRPr="00160F14">
        <w:rPr>
          <w:snapToGrid/>
          <w:lang w:val="lt-LT"/>
        </w:rPr>
        <w:t xml:space="preserve"> vartojimo buvo pranešta apie kepenų nepakankamumą (kuris gali būti mirtinas).</w:t>
      </w:r>
    </w:p>
    <w:p w14:paraId="0F121E19" w14:textId="77777777" w:rsidR="006D7F08" w:rsidRPr="00160F14" w:rsidRDefault="006D7F08" w:rsidP="006D7F08">
      <w:pPr>
        <w:spacing w:line="240" w:lineRule="auto"/>
        <w:rPr>
          <w:snapToGrid/>
          <w:lang w:val="lt-LT"/>
        </w:rPr>
      </w:pPr>
      <w:r w:rsidRPr="00160F14">
        <w:rPr>
          <w:snapToGrid/>
          <w:lang w:val="lt-LT"/>
        </w:rPr>
        <w:t xml:space="preserve">Ilgalaikio gydymo atveju pacientą būtina atidžiai stebėti, ar neatsiranda hepatito (arba kepenų pažeidimo), plaučių ar neurologinių simptomų ir kitų toksinio poveikio požymių. Jeigu atsiranda neaiškių priežasčių sukeltų plaučių, </w:t>
      </w:r>
      <w:proofErr w:type="spellStart"/>
      <w:r w:rsidRPr="00160F14">
        <w:rPr>
          <w:snapToGrid/>
          <w:lang w:val="lt-LT"/>
        </w:rPr>
        <w:t>hepatotoksinių</w:t>
      </w:r>
      <w:proofErr w:type="spellEnd"/>
      <w:r w:rsidRPr="00160F14">
        <w:rPr>
          <w:snapToGrid/>
          <w:lang w:val="lt-LT"/>
        </w:rPr>
        <w:t xml:space="preserve">, hematologinių ar neurologinių sindromų, gydymą </w:t>
      </w:r>
      <w:proofErr w:type="spellStart"/>
      <w:r w:rsidRPr="00160F14">
        <w:rPr>
          <w:snapToGrid/>
          <w:lang w:val="lt-LT"/>
        </w:rPr>
        <w:t>nitrofurantoinu</w:t>
      </w:r>
      <w:proofErr w:type="spellEnd"/>
      <w:r w:rsidRPr="00160F14">
        <w:rPr>
          <w:snapToGrid/>
          <w:lang w:val="lt-LT"/>
        </w:rPr>
        <w:t xml:space="preserve"> reikia nutraukti.</w:t>
      </w:r>
    </w:p>
    <w:bookmarkEnd w:id="13"/>
    <w:p w14:paraId="45195051" w14:textId="77777777" w:rsidR="006D7F08" w:rsidRPr="00245579" w:rsidRDefault="006D7F08" w:rsidP="006D7F08">
      <w:pPr>
        <w:spacing w:line="240" w:lineRule="auto"/>
        <w:rPr>
          <w:snapToGrid/>
          <w:lang w:val="lt-LT"/>
        </w:rPr>
      </w:pPr>
    </w:p>
    <w:p w14:paraId="772B1CD9" w14:textId="77777777" w:rsidR="006D7F08" w:rsidRPr="00D40444" w:rsidRDefault="006D7F08" w:rsidP="006D7F08">
      <w:pPr>
        <w:spacing w:line="240" w:lineRule="auto"/>
        <w:rPr>
          <w:snapToGrid/>
          <w:u w:val="single"/>
          <w:lang w:val="lt-LT"/>
        </w:rPr>
      </w:pPr>
      <w:bookmarkStart w:id="14" w:name="_Hlk204636214"/>
      <w:r w:rsidRPr="00D40444">
        <w:rPr>
          <w:snapToGrid/>
          <w:u w:val="single"/>
          <w:lang w:val="lt-LT"/>
        </w:rPr>
        <w:t>Kancerogeninis poveikis</w:t>
      </w:r>
    </w:p>
    <w:p w14:paraId="4BFEA07A" w14:textId="77777777" w:rsidR="006D7F08" w:rsidRPr="00160F14" w:rsidRDefault="006D7F08" w:rsidP="006D7F08">
      <w:pPr>
        <w:spacing w:line="240" w:lineRule="auto"/>
        <w:rPr>
          <w:snapToGrid/>
          <w:lang w:val="lt-LT"/>
        </w:rPr>
      </w:pPr>
      <w:r w:rsidRPr="00160F14">
        <w:rPr>
          <w:snapToGrid/>
          <w:lang w:val="lt-LT"/>
        </w:rPr>
        <w:t xml:space="preserve">Turima ribotų duomenų apie </w:t>
      </w:r>
      <w:proofErr w:type="spellStart"/>
      <w:r w:rsidRPr="00160F14">
        <w:rPr>
          <w:snapToGrid/>
          <w:lang w:val="lt-LT"/>
        </w:rPr>
        <w:t>nitrofurantoino</w:t>
      </w:r>
      <w:proofErr w:type="spellEnd"/>
      <w:r w:rsidRPr="00160F14">
        <w:rPr>
          <w:snapToGrid/>
          <w:lang w:val="lt-LT"/>
        </w:rPr>
        <w:t xml:space="preserve"> kancerogeninį poveikį eksperimentiniams gyvūnams, tačiau nenustatyta, kad šis vaistinis preparatas sukeltų kancerogeninį poveikį žmonėms.</w:t>
      </w:r>
    </w:p>
    <w:p w14:paraId="025F34AD" w14:textId="77777777" w:rsidR="006D7F08" w:rsidRPr="00245579" w:rsidRDefault="006D7F08" w:rsidP="006D7F08">
      <w:pPr>
        <w:spacing w:line="240" w:lineRule="auto"/>
        <w:rPr>
          <w:snapToGrid/>
          <w:lang w:val="lt-LT"/>
        </w:rPr>
      </w:pPr>
    </w:p>
    <w:p w14:paraId="197487D9" w14:textId="77777777" w:rsidR="006D7F08" w:rsidRPr="00D40444" w:rsidRDefault="006D7F08" w:rsidP="006D7F08">
      <w:pPr>
        <w:spacing w:line="240" w:lineRule="auto"/>
        <w:rPr>
          <w:snapToGrid/>
          <w:u w:val="single"/>
          <w:lang w:val="lt-LT"/>
        </w:rPr>
      </w:pPr>
      <w:r w:rsidRPr="00D40444">
        <w:rPr>
          <w:snapToGrid/>
          <w:u w:val="single"/>
          <w:lang w:val="lt-LT"/>
        </w:rPr>
        <w:t>Antibakteriniai vaistiniai preparatai</w:t>
      </w:r>
    </w:p>
    <w:p w14:paraId="268C4FC0" w14:textId="77777777" w:rsidR="006D7F08" w:rsidRPr="00160F14" w:rsidRDefault="006D7F08" w:rsidP="006D7F08">
      <w:pPr>
        <w:spacing w:line="240" w:lineRule="auto"/>
        <w:rPr>
          <w:snapToGrid/>
          <w:lang w:val="lt-LT"/>
        </w:rPr>
      </w:pPr>
      <w:r w:rsidRPr="00160F14">
        <w:rPr>
          <w:snapToGrid/>
          <w:lang w:val="lt-LT"/>
        </w:rPr>
        <w:t xml:space="preserve">Kaip ir vartojant kitus </w:t>
      </w:r>
      <w:r w:rsidR="00195949">
        <w:rPr>
          <w:snapToGrid/>
          <w:lang w:val="lt-LT"/>
        </w:rPr>
        <w:t>antibakterinius</w:t>
      </w:r>
      <w:r w:rsidR="00195949" w:rsidRPr="00160F14">
        <w:rPr>
          <w:snapToGrid/>
          <w:lang w:val="lt-LT"/>
        </w:rPr>
        <w:t xml:space="preserve"> </w:t>
      </w:r>
      <w:r w:rsidRPr="00160F14">
        <w:rPr>
          <w:snapToGrid/>
          <w:lang w:val="lt-LT"/>
        </w:rPr>
        <w:t xml:space="preserve">vaistinius preparatus, gali atsirasti grybelių arba atsparių organizmų, tokių kaip </w:t>
      </w:r>
      <w:proofErr w:type="spellStart"/>
      <w:r w:rsidRPr="00160F14">
        <w:rPr>
          <w:snapToGrid/>
          <w:lang w:val="lt-LT"/>
        </w:rPr>
        <w:t>pseudomonos</w:t>
      </w:r>
      <w:proofErr w:type="spellEnd"/>
      <w:r w:rsidRPr="00160F14">
        <w:rPr>
          <w:snapToGrid/>
          <w:lang w:val="lt-LT"/>
        </w:rPr>
        <w:t xml:space="preserve">, </w:t>
      </w:r>
      <w:proofErr w:type="spellStart"/>
      <w:r w:rsidRPr="00160F14">
        <w:rPr>
          <w:snapToGrid/>
          <w:lang w:val="lt-LT"/>
        </w:rPr>
        <w:t>superinfekcija</w:t>
      </w:r>
      <w:proofErr w:type="spellEnd"/>
      <w:r w:rsidRPr="00160F14">
        <w:rPr>
          <w:snapToGrid/>
          <w:lang w:val="lt-LT"/>
        </w:rPr>
        <w:t>. Vis dėlto ji apsiriboja tik šlapimo ir lytiniais takais, nes normalios bakterinės floros slopinimas kitur organizme nevyksta.</w:t>
      </w:r>
    </w:p>
    <w:p w14:paraId="6FDC40E7" w14:textId="77777777" w:rsidR="006D7F08" w:rsidRPr="00245579" w:rsidRDefault="006D7F08" w:rsidP="006D7F08">
      <w:pPr>
        <w:spacing w:line="240" w:lineRule="auto"/>
        <w:rPr>
          <w:snapToGrid/>
          <w:lang w:val="lt-LT"/>
        </w:rPr>
      </w:pPr>
    </w:p>
    <w:p w14:paraId="6FB2DB0C" w14:textId="77777777" w:rsidR="006D7F08" w:rsidRPr="00D40444" w:rsidRDefault="006D7F08" w:rsidP="006D7F08">
      <w:pPr>
        <w:spacing w:line="240" w:lineRule="auto"/>
        <w:rPr>
          <w:snapToGrid/>
          <w:u w:val="single"/>
          <w:lang w:val="lt-LT"/>
        </w:rPr>
      </w:pPr>
      <w:r w:rsidRPr="00D40444">
        <w:rPr>
          <w:snapToGrid/>
          <w:u w:val="single"/>
          <w:lang w:val="lt-LT"/>
        </w:rPr>
        <w:t>Laboratoriniai tyrimai</w:t>
      </w:r>
    </w:p>
    <w:p w14:paraId="3B8A4263" w14:textId="77777777" w:rsidR="006D7F08" w:rsidRPr="00160F14" w:rsidRDefault="006D7F08" w:rsidP="006D7F08">
      <w:pPr>
        <w:spacing w:line="240" w:lineRule="auto"/>
        <w:rPr>
          <w:snapToGrid/>
          <w:lang w:val="lt-LT"/>
        </w:rPr>
      </w:pPr>
      <w:r w:rsidRPr="00160F14">
        <w:rPr>
          <w:snapToGrid/>
          <w:lang w:val="lt-LT"/>
        </w:rPr>
        <w:t xml:space="preserve">Pavartojus </w:t>
      </w:r>
      <w:proofErr w:type="spellStart"/>
      <w:r w:rsidRPr="00160F14">
        <w:rPr>
          <w:snapToGrid/>
          <w:lang w:val="lt-LT"/>
        </w:rPr>
        <w:t>nitrofurantoino</w:t>
      </w:r>
      <w:proofErr w:type="spellEnd"/>
      <w:r w:rsidRPr="00160F14">
        <w:rPr>
          <w:snapToGrid/>
          <w:lang w:val="lt-LT"/>
        </w:rPr>
        <w:t xml:space="preserve">, šlapimas gali tapti geltonos arba rudos spalvos. </w:t>
      </w:r>
      <w:proofErr w:type="spellStart"/>
      <w:r w:rsidRPr="00160F14">
        <w:rPr>
          <w:snapToGrid/>
          <w:lang w:val="lt-LT"/>
        </w:rPr>
        <w:t>Nitrofurantoino</w:t>
      </w:r>
      <w:proofErr w:type="spellEnd"/>
      <w:r w:rsidRPr="00160F14">
        <w:rPr>
          <w:snapToGrid/>
          <w:lang w:val="lt-LT"/>
        </w:rPr>
        <w:t xml:space="preserve"> vartojantiems pacientams gali būti klaidingai teigiamas gliukozės </w:t>
      </w:r>
      <w:r>
        <w:rPr>
          <w:snapToGrid/>
          <w:lang w:val="lt-LT"/>
        </w:rPr>
        <w:t xml:space="preserve">nustatymo </w:t>
      </w:r>
      <w:r w:rsidRPr="00160F14">
        <w:rPr>
          <w:snapToGrid/>
          <w:lang w:val="lt-LT"/>
        </w:rPr>
        <w:t>šlapime tyrimas (jei tiriama dėl redukuojančių medžiagų).</w:t>
      </w:r>
    </w:p>
    <w:bookmarkEnd w:id="14"/>
    <w:p w14:paraId="4221A083" w14:textId="77777777" w:rsidR="006D7F08" w:rsidRPr="00245579" w:rsidRDefault="006D7F08" w:rsidP="006D7F08">
      <w:pPr>
        <w:spacing w:line="240" w:lineRule="auto"/>
        <w:rPr>
          <w:snapToGrid/>
          <w:lang w:val="lt-LT"/>
        </w:rPr>
      </w:pPr>
    </w:p>
    <w:p w14:paraId="1F17A58C" w14:textId="77777777" w:rsidR="006D7F08" w:rsidRPr="00D40444" w:rsidRDefault="006D7F08" w:rsidP="006D7F08">
      <w:pPr>
        <w:spacing w:line="240" w:lineRule="auto"/>
        <w:rPr>
          <w:snapToGrid/>
          <w:u w:val="single"/>
          <w:lang w:val="lt-LT"/>
        </w:rPr>
      </w:pPr>
      <w:r w:rsidRPr="00D40444">
        <w:rPr>
          <w:snapToGrid/>
          <w:u w:val="single"/>
          <w:lang w:val="lt-LT"/>
        </w:rPr>
        <w:t>Pagalbinės medžiagos</w:t>
      </w:r>
    </w:p>
    <w:p w14:paraId="6936AB2C" w14:textId="77777777" w:rsidR="006D7F08" w:rsidRPr="00245579" w:rsidRDefault="006D7F08" w:rsidP="006D7F08">
      <w:pPr>
        <w:spacing w:line="240" w:lineRule="auto"/>
        <w:rPr>
          <w:snapToGrid/>
          <w:lang w:val="lt-LT"/>
        </w:rPr>
      </w:pPr>
      <w:r w:rsidRPr="00160F14">
        <w:rPr>
          <w:snapToGrid/>
          <w:lang w:val="lt-LT"/>
        </w:rPr>
        <w:t>Sudėtyje yra laktozės ir natrio</w:t>
      </w:r>
      <w:r>
        <w:rPr>
          <w:snapToGrid/>
          <w:lang w:val="lt-LT"/>
        </w:rPr>
        <w:t>.</w:t>
      </w:r>
    </w:p>
    <w:p w14:paraId="7151A37A" w14:textId="77777777" w:rsidR="006D7F08" w:rsidRPr="00245579" w:rsidRDefault="006D7F08" w:rsidP="006D7F08">
      <w:pPr>
        <w:spacing w:line="240" w:lineRule="auto"/>
        <w:rPr>
          <w:snapToGrid/>
          <w:lang w:val="lt-LT"/>
        </w:rPr>
      </w:pPr>
      <w:r w:rsidRPr="00160F14">
        <w:rPr>
          <w:rFonts w:eastAsia="Arial Unicode MS"/>
          <w:snapToGrid/>
          <w:color w:val="000000"/>
          <w:szCs w:val="22"/>
          <w:lang w:val="lt-LT" w:bidi="en-US"/>
        </w:rPr>
        <w:t xml:space="preserve">Šio vaistinio preparato negalima vartoti pacientams, kuriems nustatytas retas paveldimas sutrikimas – </w:t>
      </w:r>
      <w:proofErr w:type="spellStart"/>
      <w:r w:rsidRPr="00160F14">
        <w:rPr>
          <w:rFonts w:eastAsia="Arial Unicode MS"/>
          <w:snapToGrid/>
          <w:color w:val="000000"/>
          <w:szCs w:val="22"/>
          <w:lang w:val="lt-LT" w:bidi="en-US"/>
        </w:rPr>
        <w:t>galaktozės</w:t>
      </w:r>
      <w:proofErr w:type="spellEnd"/>
      <w:r w:rsidRPr="00160F14">
        <w:rPr>
          <w:rFonts w:eastAsia="Arial Unicode MS"/>
          <w:snapToGrid/>
          <w:color w:val="000000"/>
          <w:szCs w:val="22"/>
          <w:lang w:val="lt-LT" w:bidi="en-US"/>
        </w:rPr>
        <w:t xml:space="preserve"> netoleravimas, visiškas</w:t>
      </w:r>
      <w:r w:rsidRPr="00160F14">
        <w:rPr>
          <w:rFonts w:eastAsia="Arial Unicode MS"/>
          <w:i/>
          <w:iCs/>
          <w:snapToGrid/>
          <w:color w:val="000000"/>
          <w:szCs w:val="22"/>
          <w:lang w:val="lt-LT" w:bidi="en-US"/>
        </w:rPr>
        <w:t xml:space="preserve"> </w:t>
      </w:r>
      <w:r w:rsidRPr="00160F14">
        <w:rPr>
          <w:rFonts w:eastAsia="Arial Unicode MS"/>
          <w:snapToGrid/>
          <w:color w:val="000000"/>
          <w:szCs w:val="22"/>
          <w:lang w:val="lt-LT" w:bidi="en-US"/>
        </w:rPr>
        <w:t xml:space="preserve">laktazės stygius arba gliukozės ir </w:t>
      </w:r>
      <w:proofErr w:type="spellStart"/>
      <w:r w:rsidRPr="00160F14">
        <w:rPr>
          <w:rFonts w:eastAsia="Arial Unicode MS"/>
          <w:snapToGrid/>
          <w:color w:val="000000"/>
          <w:szCs w:val="22"/>
          <w:lang w:val="lt-LT" w:bidi="en-US"/>
        </w:rPr>
        <w:t>galaktozės</w:t>
      </w:r>
      <w:proofErr w:type="spellEnd"/>
      <w:r w:rsidRPr="00160F14">
        <w:rPr>
          <w:rFonts w:eastAsia="Arial Unicode MS"/>
          <w:snapToGrid/>
          <w:color w:val="000000"/>
          <w:szCs w:val="22"/>
          <w:lang w:val="lt-LT" w:bidi="en-US"/>
        </w:rPr>
        <w:t xml:space="preserve"> </w:t>
      </w:r>
      <w:proofErr w:type="spellStart"/>
      <w:r w:rsidRPr="00160F14">
        <w:rPr>
          <w:rFonts w:eastAsia="Arial Unicode MS"/>
          <w:snapToGrid/>
          <w:color w:val="000000"/>
          <w:szCs w:val="22"/>
          <w:lang w:val="lt-LT" w:bidi="en-US"/>
        </w:rPr>
        <w:t>malabsorbcija</w:t>
      </w:r>
      <w:proofErr w:type="spellEnd"/>
      <w:r w:rsidRPr="00245579">
        <w:rPr>
          <w:snapToGrid/>
          <w:lang w:val="lt-LT"/>
        </w:rPr>
        <w:t>.</w:t>
      </w:r>
    </w:p>
    <w:p w14:paraId="63F9801F" w14:textId="77777777" w:rsidR="006D7F08" w:rsidRPr="00245579" w:rsidRDefault="006D7F08" w:rsidP="006D7F08">
      <w:pPr>
        <w:spacing w:line="240" w:lineRule="auto"/>
        <w:rPr>
          <w:snapToGrid/>
          <w:lang w:val="lt-LT"/>
        </w:rPr>
      </w:pPr>
    </w:p>
    <w:p w14:paraId="75B50864" w14:textId="77777777" w:rsidR="006D7F08" w:rsidRPr="00245579" w:rsidRDefault="006D7F08" w:rsidP="006D7F08">
      <w:pPr>
        <w:spacing w:line="240" w:lineRule="auto"/>
        <w:rPr>
          <w:snapToGrid/>
          <w:lang w:val="lt-LT"/>
        </w:rPr>
      </w:pPr>
      <w:r w:rsidRPr="00160F14">
        <w:rPr>
          <w:snapToGrid/>
          <w:lang w:val="lt-LT"/>
        </w:rPr>
        <w:t xml:space="preserve">Šio vaistinio preparato </w:t>
      </w:r>
      <w:r w:rsidR="00CF020C">
        <w:rPr>
          <w:snapToGrid/>
          <w:lang w:val="lt-LT"/>
        </w:rPr>
        <w:t>vienoje kapsulėje</w:t>
      </w:r>
      <w:r w:rsidRPr="00160F14">
        <w:rPr>
          <w:snapToGrid/>
          <w:lang w:val="lt-LT"/>
        </w:rPr>
        <w:t xml:space="preserve"> yra mažiau kaip 1 </w:t>
      </w:r>
      <w:proofErr w:type="spellStart"/>
      <w:r w:rsidRPr="00160F14">
        <w:rPr>
          <w:snapToGrid/>
          <w:lang w:val="lt-LT"/>
        </w:rPr>
        <w:t>mmol</w:t>
      </w:r>
      <w:proofErr w:type="spellEnd"/>
      <w:r w:rsidRPr="00160F14">
        <w:rPr>
          <w:snapToGrid/>
          <w:lang w:val="lt-LT"/>
        </w:rPr>
        <w:t xml:space="preserve"> (23 mg) natrio, t. y. jis beveik neturi reikšmės.</w:t>
      </w:r>
    </w:p>
    <w:p w14:paraId="3D0FCA15" w14:textId="77777777" w:rsidR="006D7F08" w:rsidRPr="00160F14" w:rsidRDefault="006D7F08" w:rsidP="006D7F08">
      <w:pPr>
        <w:widowControl w:val="0"/>
        <w:tabs>
          <w:tab w:val="clear" w:pos="567"/>
        </w:tabs>
        <w:spacing w:line="240" w:lineRule="auto"/>
        <w:ind w:left="567" w:hanging="567"/>
        <w:rPr>
          <w:snapToGrid/>
          <w:szCs w:val="22"/>
          <w:lang w:val="lt-LT"/>
        </w:rPr>
      </w:pPr>
    </w:p>
    <w:p w14:paraId="21C854E2" w14:textId="77777777" w:rsidR="006D7F08" w:rsidRPr="00160F14" w:rsidRDefault="006D7F08" w:rsidP="006D7F08">
      <w:pPr>
        <w:widowControl w:val="0"/>
        <w:spacing w:line="240" w:lineRule="auto"/>
        <w:ind w:left="567" w:hanging="567"/>
        <w:outlineLvl w:val="2"/>
        <w:rPr>
          <w:b/>
          <w:snapToGrid/>
          <w:kern w:val="28"/>
          <w:szCs w:val="22"/>
          <w:lang w:val="lt-LT"/>
        </w:rPr>
      </w:pPr>
      <w:r w:rsidRPr="00160F14">
        <w:rPr>
          <w:b/>
          <w:snapToGrid/>
          <w:kern w:val="28"/>
          <w:szCs w:val="22"/>
          <w:lang w:val="lt-LT"/>
        </w:rPr>
        <w:t>4.5</w:t>
      </w:r>
      <w:r w:rsidRPr="00160F14">
        <w:rPr>
          <w:b/>
          <w:snapToGrid/>
          <w:kern w:val="28"/>
          <w:szCs w:val="22"/>
          <w:lang w:val="lt-LT"/>
        </w:rPr>
        <w:tab/>
        <w:t>Sąveika su kitais vaistiniais preparatais ir kitokia sąveika</w:t>
      </w:r>
    </w:p>
    <w:p w14:paraId="1D6D1FFF" w14:textId="77777777" w:rsidR="006D7F08" w:rsidRPr="00160F14" w:rsidRDefault="006D7F08" w:rsidP="006D7F08">
      <w:pPr>
        <w:widowControl w:val="0"/>
        <w:tabs>
          <w:tab w:val="clear" w:pos="567"/>
        </w:tabs>
        <w:spacing w:line="240" w:lineRule="auto"/>
        <w:rPr>
          <w:rFonts w:eastAsia="Arial Unicode MS"/>
          <w:snapToGrid/>
          <w:color w:val="000000"/>
          <w:szCs w:val="22"/>
          <w:lang w:val="lt-LT" w:bidi="en-US"/>
        </w:rPr>
      </w:pPr>
    </w:p>
    <w:p w14:paraId="7E712E75" w14:textId="77777777" w:rsidR="006D7F08" w:rsidRPr="00160F14" w:rsidRDefault="006D7F08" w:rsidP="006D7F08">
      <w:pPr>
        <w:widowControl w:val="0"/>
        <w:tabs>
          <w:tab w:val="clear" w:pos="567"/>
        </w:tabs>
        <w:spacing w:line="240" w:lineRule="auto"/>
        <w:rPr>
          <w:rFonts w:eastAsia="Arial Unicode MS"/>
          <w:snapToGrid/>
          <w:color w:val="000000"/>
          <w:lang w:val="lt-LT" w:bidi="en-US"/>
        </w:rPr>
      </w:pPr>
      <w:r w:rsidRPr="00160F14">
        <w:rPr>
          <w:rFonts w:eastAsia="Arial Unicode MS"/>
          <w:snapToGrid/>
          <w:color w:val="000000"/>
          <w:lang w:val="lt-LT" w:bidi="en-US"/>
        </w:rPr>
        <w:t xml:space="preserve">Kartu vartojamas magnio </w:t>
      </w:r>
      <w:proofErr w:type="spellStart"/>
      <w:r w:rsidRPr="00160F14">
        <w:rPr>
          <w:rFonts w:eastAsia="Arial Unicode MS"/>
          <w:snapToGrid/>
          <w:color w:val="000000"/>
          <w:lang w:val="lt-LT" w:bidi="en-US"/>
        </w:rPr>
        <w:t>trisilikatas</w:t>
      </w:r>
      <w:proofErr w:type="spellEnd"/>
      <w:r w:rsidRPr="00160F14">
        <w:rPr>
          <w:rFonts w:eastAsia="Arial Unicode MS"/>
          <w:snapToGrid/>
          <w:color w:val="000000"/>
          <w:lang w:val="lt-LT" w:bidi="en-US"/>
        </w:rPr>
        <w:t xml:space="preserve"> mažina </w:t>
      </w:r>
      <w:proofErr w:type="spellStart"/>
      <w:r w:rsidRPr="00160F14">
        <w:rPr>
          <w:rFonts w:eastAsia="Arial Unicode MS"/>
          <w:snapToGrid/>
          <w:color w:val="000000"/>
          <w:lang w:val="lt-LT" w:bidi="en-US"/>
        </w:rPr>
        <w:t>nitrofurantoino</w:t>
      </w:r>
      <w:proofErr w:type="spellEnd"/>
      <w:r w:rsidRPr="00160F14">
        <w:rPr>
          <w:rFonts w:eastAsia="Arial Unicode MS"/>
          <w:snapToGrid/>
          <w:color w:val="000000"/>
          <w:lang w:val="lt-LT" w:bidi="en-US"/>
        </w:rPr>
        <w:t xml:space="preserve"> absorbciją.</w:t>
      </w:r>
    </w:p>
    <w:p w14:paraId="571040E1" w14:textId="77777777" w:rsidR="006D7F08" w:rsidRPr="00160F14" w:rsidRDefault="006D7F08" w:rsidP="006D7F08">
      <w:pPr>
        <w:widowControl w:val="0"/>
        <w:tabs>
          <w:tab w:val="clear" w:pos="567"/>
        </w:tabs>
        <w:spacing w:line="240" w:lineRule="auto"/>
        <w:rPr>
          <w:rFonts w:eastAsia="Arial Unicode MS"/>
          <w:snapToGrid/>
          <w:color w:val="000000"/>
          <w:lang w:val="lt-LT" w:bidi="en-US"/>
        </w:rPr>
      </w:pPr>
    </w:p>
    <w:p w14:paraId="2595D3AD" w14:textId="77777777" w:rsidR="006D7F08" w:rsidRPr="00160F14" w:rsidRDefault="006D7F08" w:rsidP="006D7F08">
      <w:pPr>
        <w:widowControl w:val="0"/>
        <w:tabs>
          <w:tab w:val="clear" w:pos="567"/>
        </w:tabs>
        <w:spacing w:line="240" w:lineRule="auto"/>
        <w:rPr>
          <w:rFonts w:eastAsia="Arial Unicode MS"/>
          <w:snapToGrid/>
          <w:color w:val="000000"/>
          <w:lang w:val="lt-LT" w:bidi="en-US"/>
        </w:rPr>
      </w:pPr>
      <w:bookmarkStart w:id="15" w:name="_Hlk204636825"/>
      <w:r w:rsidRPr="00160F14">
        <w:rPr>
          <w:rFonts w:eastAsia="Arial Unicode MS"/>
          <w:snapToGrid/>
          <w:color w:val="000000"/>
          <w:lang w:val="lt-LT" w:bidi="en-US"/>
        </w:rPr>
        <w:t xml:space="preserve">Tokie šlapimo rūgšties išsiskyrimą skatinantys vaistiniai preparatai kaip </w:t>
      </w:r>
      <w:proofErr w:type="spellStart"/>
      <w:r w:rsidRPr="00160F14">
        <w:rPr>
          <w:rFonts w:eastAsia="Arial Unicode MS"/>
          <w:snapToGrid/>
          <w:color w:val="000000"/>
          <w:lang w:val="lt-LT" w:bidi="en-US"/>
        </w:rPr>
        <w:t>probenecidas</w:t>
      </w:r>
      <w:proofErr w:type="spellEnd"/>
      <w:r w:rsidRPr="00160F14">
        <w:rPr>
          <w:rFonts w:eastAsia="Arial Unicode MS"/>
          <w:snapToGrid/>
          <w:color w:val="000000"/>
          <w:lang w:val="lt-LT" w:bidi="en-US"/>
        </w:rPr>
        <w:t xml:space="preserve"> ir </w:t>
      </w:r>
      <w:proofErr w:type="spellStart"/>
      <w:r w:rsidRPr="00160F14">
        <w:rPr>
          <w:rFonts w:eastAsia="Arial Unicode MS"/>
          <w:snapToGrid/>
          <w:color w:val="000000"/>
          <w:lang w:val="lt-LT" w:bidi="en-US"/>
        </w:rPr>
        <w:t>sulfinpirazonas</w:t>
      </w:r>
      <w:proofErr w:type="spellEnd"/>
      <w:r w:rsidRPr="00160F14">
        <w:rPr>
          <w:rFonts w:eastAsia="Arial Unicode MS"/>
          <w:snapToGrid/>
          <w:color w:val="000000"/>
          <w:lang w:val="lt-LT" w:bidi="en-US"/>
        </w:rPr>
        <w:t xml:space="preserve"> gali slopinti </w:t>
      </w:r>
      <w:proofErr w:type="spellStart"/>
      <w:r w:rsidRPr="00160F14">
        <w:rPr>
          <w:rFonts w:eastAsia="Arial Unicode MS"/>
          <w:snapToGrid/>
          <w:color w:val="000000"/>
          <w:lang w:val="lt-LT" w:bidi="en-US"/>
        </w:rPr>
        <w:t>nitrofurantoino</w:t>
      </w:r>
      <w:proofErr w:type="spellEnd"/>
      <w:r w:rsidRPr="00160F14">
        <w:rPr>
          <w:rFonts w:eastAsia="Arial Unicode MS"/>
          <w:snapToGrid/>
          <w:color w:val="000000"/>
          <w:lang w:val="lt-LT" w:bidi="en-US"/>
        </w:rPr>
        <w:t xml:space="preserve"> sekreciją inkstų kanalėliuose. Dėl to padidėjusi koncentracija kraujo serume gali sustiprinti toksinį poveikį. Sumažėjęs kiekis šlapime gali sumažinti </w:t>
      </w:r>
      <w:proofErr w:type="spellStart"/>
      <w:r w:rsidRPr="00160F14">
        <w:rPr>
          <w:rFonts w:eastAsia="Arial Unicode MS"/>
          <w:snapToGrid/>
          <w:color w:val="000000"/>
          <w:lang w:val="lt-LT" w:bidi="en-US"/>
        </w:rPr>
        <w:t>nitrofurantoino</w:t>
      </w:r>
      <w:proofErr w:type="spellEnd"/>
      <w:r w:rsidRPr="00160F14">
        <w:rPr>
          <w:rFonts w:eastAsia="Arial Unicode MS"/>
          <w:snapToGrid/>
          <w:color w:val="000000"/>
          <w:lang w:val="lt-LT" w:bidi="en-US"/>
        </w:rPr>
        <w:t xml:space="preserve"> kaip šlapimo takų antibakterinio </w:t>
      </w:r>
      <w:r>
        <w:rPr>
          <w:rFonts w:eastAsia="Arial Unicode MS"/>
          <w:snapToGrid/>
          <w:color w:val="000000"/>
          <w:lang w:val="lt-LT" w:bidi="en-US"/>
        </w:rPr>
        <w:t xml:space="preserve">vaistinio </w:t>
      </w:r>
      <w:r w:rsidRPr="00160F14">
        <w:rPr>
          <w:rFonts w:eastAsia="Arial Unicode MS"/>
          <w:snapToGrid/>
          <w:color w:val="000000"/>
          <w:lang w:val="lt-LT" w:bidi="en-US"/>
        </w:rPr>
        <w:t>preparato veiksmingumą.</w:t>
      </w:r>
    </w:p>
    <w:bookmarkEnd w:id="15"/>
    <w:p w14:paraId="7FE668D0" w14:textId="77777777" w:rsidR="006D7F08" w:rsidRPr="00160F14" w:rsidRDefault="006D7F08" w:rsidP="006D7F08">
      <w:pPr>
        <w:widowControl w:val="0"/>
        <w:tabs>
          <w:tab w:val="clear" w:pos="567"/>
        </w:tabs>
        <w:spacing w:line="240" w:lineRule="auto"/>
        <w:rPr>
          <w:rFonts w:eastAsia="Arial Unicode MS"/>
          <w:snapToGrid/>
          <w:color w:val="000000"/>
          <w:lang w:val="lt-LT" w:bidi="en-US"/>
        </w:rPr>
      </w:pPr>
    </w:p>
    <w:p w14:paraId="454FF304" w14:textId="77777777" w:rsidR="006D7F08" w:rsidRPr="00160F14" w:rsidRDefault="006D7F08" w:rsidP="006D7F08">
      <w:pPr>
        <w:widowControl w:val="0"/>
        <w:tabs>
          <w:tab w:val="clear" w:pos="567"/>
        </w:tabs>
        <w:spacing w:line="240" w:lineRule="auto"/>
        <w:rPr>
          <w:rFonts w:eastAsia="Arial Unicode MS"/>
          <w:snapToGrid/>
          <w:color w:val="000000"/>
          <w:lang w:val="lt-LT" w:bidi="en-US"/>
        </w:rPr>
      </w:pPr>
      <w:bookmarkStart w:id="16" w:name="_Hlk204636897"/>
      <w:r w:rsidRPr="00160F14">
        <w:rPr>
          <w:rFonts w:eastAsia="Arial Unicode MS"/>
          <w:snapToGrid/>
          <w:color w:val="000000"/>
          <w:lang w:val="lt-LT" w:bidi="en-US"/>
        </w:rPr>
        <w:t xml:space="preserve">Kartu su </w:t>
      </w:r>
      <w:proofErr w:type="spellStart"/>
      <w:r w:rsidRPr="00160F14">
        <w:rPr>
          <w:rFonts w:eastAsia="Arial Unicode MS"/>
          <w:snapToGrid/>
          <w:color w:val="000000"/>
          <w:lang w:val="lt-LT" w:bidi="en-US"/>
        </w:rPr>
        <w:t>chinolonais</w:t>
      </w:r>
      <w:proofErr w:type="spellEnd"/>
      <w:r w:rsidRPr="00160F14">
        <w:rPr>
          <w:rFonts w:eastAsia="Arial Unicode MS"/>
          <w:snapToGrid/>
          <w:color w:val="000000"/>
          <w:lang w:val="lt-LT" w:bidi="en-US"/>
        </w:rPr>
        <w:t xml:space="preserve"> </w:t>
      </w:r>
      <w:proofErr w:type="spellStart"/>
      <w:r w:rsidRPr="00160F14">
        <w:rPr>
          <w:rFonts w:eastAsia="Arial Unicode MS"/>
          <w:snapToGrid/>
          <w:color w:val="000000"/>
          <w:lang w:val="lt-LT" w:bidi="en-US"/>
        </w:rPr>
        <w:t>nitrofurantoino</w:t>
      </w:r>
      <w:proofErr w:type="spellEnd"/>
      <w:r w:rsidRPr="00160F14">
        <w:rPr>
          <w:rFonts w:eastAsia="Arial Unicode MS"/>
          <w:snapToGrid/>
          <w:color w:val="000000"/>
          <w:lang w:val="lt-LT" w:bidi="en-US"/>
        </w:rPr>
        <w:t xml:space="preserve"> vartoti nerekomenduojama.</w:t>
      </w:r>
    </w:p>
    <w:bookmarkEnd w:id="16"/>
    <w:p w14:paraId="272AB93F" w14:textId="77777777" w:rsidR="006D7F08" w:rsidRPr="00160F14" w:rsidRDefault="006D7F08" w:rsidP="006D7F08">
      <w:pPr>
        <w:widowControl w:val="0"/>
        <w:tabs>
          <w:tab w:val="clear" w:pos="567"/>
        </w:tabs>
        <w:spacing w:line="240" w:lineRule="auto"/>
        <w:rPr>
          <w:rFonts w:eastAsia="Arial Unicode MS"/>
          <w:snapToGrid/>
          <w:color w:val="000000"/>
          <w:lang w:val="lt-LT" w:bidi="en-US"/>
        </w:rPr>
      </w:pPr>
    </w:p>
    <w:p w14:paraId="2D1162BB" w14:textId="77777777" w:rsidR="006D7F08" w:rsidRPr="00160F14" w:rsidRDefault="006D7F08" w:rsidP="006D7F08">
      <w:pPr>
        <w:widowControl w:val="0"/>
        <w:tabs>
          <w:tab w:val="clear" w:pos="567"/>
        </w:tabs>
        <w:spacing w:line="240" w:lineRule="auto"/>
        <w:rPr>
          <w:rFonts w:eastAsia="Arial Unicode MS"/>
          <w:snapToGrid/>
          <w:color w:val="000000"/>
          <w:lang w:val="lt-LT" w:bidi="en-US"/>
        </w:rPr>
      </w:pPr>
      <w:r w:rsidRPr="00160F14">
        <w:rPr>
          <w:rFonts w:eastAsia="Arial Unicode MS"/>
          <w:snapToGrid/>
          <w:color w:val="000000"/>
          <w:lang w:val="lt-LT" w:bidi="en-US"/>
        </w:rPr>
        <w:t xml:space="preserve">Vartojant </w:t>
      </w:r>
      <w:proofErr w:type="spellStart"/>
      <w:r w:rsidRPr="00160F14">
        <w:rPr>
          <w:rFonts w:eastAsia="Arial Unicode MS"/>
          <w:snapToGrid/>
          <w:color w:val="000000"/>
          <w:lang w:val="lt-LT" w:bidi="en-US"/>
        </w:rPr>
        <w:t>karboanhidrazės</w:t>
      </w:r>
      <w:proofErr w:type="spellEnd"/>
      <w:r w:rsidRPr="00160F14">
        <w:rPr>
          <w:rFonts w:eastAsia="Arial Unicode MS"/>
          <w:snapToGrid/>
          <w:color w:val="000000"/>
          <w:lang w:val="lt-LT" w:bidi="en-US"/>
        </w:rPr>
        <w:t xml:space="preserve"> inhibitorių ir šlapimą šarminančių medžiagų, gali sumažėti </w:t>
      </w:r>
      <w:proofErr w:type="spellStart"/>
      <w:r w:rsidRPr="00160F14">
        <w:rPr>
          <w:rFonts w:eastAsia="Arial Unicode MS"/>
          <w:snapToGrid/>
          <w:color w:val="000000"/>
          <w:lang w:val="lt-LT" w:bidi="en-US"/>
        </w:rPr>
        <w:t>nitrofurantoino</w:t>
      </w:r>
      <w:proofErr w:type="spellEnd"/>
      <w:r w:rsidRPr="00160F14">
        <w:rPr>
          <w:rFonts w:eastAsia="Arial Unicode MS"/>
          <w:snapToGrid/>
          <w:color w:val="000000"/>
          <w:lang w:val="lt-LT" w:bidi="en-US"/>
        </w:rPr>
        <w:t xml:space="preserve"> antibakterinis aktyvumas.</w:t>
      </w:r>
    </w:p>
    <w:p w14:paraId="0F05664B" w14:textId="77777777" w:rsidR="006D7F08" w:rsidRPr="00160F14" w:rsidRDefault="006D7F08" w:rsidP="006D7F08">
      <w:pPr>
        <w:widowControl w:val="0"/>
        <w:tabs>
          <w:tab w:val="clear" w:pos="567"/>
        </w:tabs>
        <w:spacing w:line="240" w:lineRule="auto"/>
        <w:rPr>
          <w:rFonts w:eastAsia="Arial Unicode MS"/>
          <w:snapToGrid/>
          <w:color w:val="000000"/>
          <w:lang w:val="lt-LT" w:bidi="en-US"/>
        </w:rPr>
      </w:pPr>
    </w:p>
    <w:p w14:paraId="5D32143A" w14:textId="77777777" w:rsidR="006D7F08" w:rsidRPr="00160F14" w:rsidRDefault="006D7F08" w:rsidP="006D7F08">
      <w:pPr>
        <w:widowControl w:val="0"/>
        <w:tabs>
          <w:tab w:val="clear" w:pos="567"/>
        </w:tabs>
        <w:spacing w:line="240" w:lineRule="auto"/>
        <w:rPr>
          <w:rFonts w:eastAsia="Arial Unicode MS"/>
          <w:snapToGrid/>
          <w:color w:val="000000"/>
          <w:lang w:val="lt-LT" w:bidi="en-US"/>
        </w:rPr>
      </w:pPr>
      <w:bookmarkStart w:id="17" w:name="_Hlk204636988"/>
      <w:r w:rsidRPr="00160F14">
        <w:rPr>
          <w:rFonts w:eastAsia="Arial Unicode MS"/>
          <w:snapToGrid/>
          <w:color w:val="000000"/>
          <w:lang w:val="lt-LT" w:bidi="en-US"/>
        </w:rPr>
        <w:t xml:space="preserve">Tiriant redukuojančias medžiagas, dėl </w:t>
      </w:r>
      <w:proofErr w:type="spellStart"/>
      <w:r w:rsidRPr="00160F14">
        <w:rPr>
          <w:rFonts w:eastAsia="Arial Unicode MS"/>
          <w:snapToGrid/>
          <w:color w:val="000000"/>
          <w:lang w:val="lt-LT" w:bidi="en-US"/>
        </w:rPr>
        <w:t>nitrofurantoino</w:t>
      </w:r>
      <w:proofErr w:type="spellEnd"/>
      <w:r w:rsidRPr="00160F14">
        <w:rPr>
          <w:rFonts w:eastAsia="Arial Unicode MS"/>
          <w:snapToGrid/>
          <w:color w:val="000000"/>
          <w:lang w:val="lt-LT" w:bidi="en-US"/>
        </w:rPr>
        <w:t xml:space="preserve"> buvimo šlapime gali būti klaidingai teigiama reakcija </w:t>
      </w:r>
      <w:r>
        <w:rPr>
          <w:rFonts w:eastAsia="Arial Unicode MS"/>
          <w:snapToGrid/>
          <w:color w:val="000000"/>
          <w:lang w:val="lt-LT" w:bidi="en-US"/>
        </w:rPr>
        <w:t>nustatant</w:t>
      </w:r>
      <w:r w:rsidRPr="00160F14">
        <w:rPr>
          <w:rFonts w:eastAsia="Arial Unicode MS"/>
          <w:snapToGrid/>
          <w:color w:val="000000"/>
          <w:lang w:val="lt-LT" w:bidi="en-US"/>
        </w:rPr>
        <w:t xml:space="preserve"> gliukozę šlapime.</w:t>
      </w:r>
    </w:p>
    <w:bookmarkEnd w:id="17"/>
    <w:p w14:paraId="653ECBC3" w14:textId="77777777" w:rsidR="006D7F08" w:rsidRPr="00160F14" w:rsidRDefault="006D7F08" w:rsidP="006D7F08">
      <w:pPr>
        <w:widowControl w:val="0"/>
        <w:tabs>
          <w:tab w:val="clear" w:pos="567"/>
        </w:tabs>
        <w:spacing w:line="240" w:lineRule="auto"/>
        <w:rPr>
          <w:rFonts w:eastAsia="Arial Unicode MS"/>
          <w:snapToGrid/>
          <w:color w:val="000000"/>
          <w:lang w:val="lt-LT" w:bidi="en-US"/>
        </w:rPr>
      </w:pPr>
    </w:p>
    <w:p w14:paraId="351BD7C0" w14:textId="77777777" w:rsidR="006D7F08" w:rsidRPr="00160F14" w:rsidRDefault="006D7F08" w:rsidP="006D7F08">
      <w:pPr>
        <w:widowControl w:val="0"/>
        <w:tabs>
          <w:tab w:val="clear" w:pos="567"/>
        </w:tabs>
        <w:spacing w:line="240" w:lineRule="auto"/>
        <w:rPr>
          <w:rFonts w:eastAsia="Arial Unicode MS"/>
          <w:snapToGrid/>
          <w:color w:val="000000"/>
          <w:lang w:val="lt-LT" w:bidi="en-US"/>
        </w:rPr>
      </w:pPr>
      <w:r w:rsidRPr="00160F14">
        <w:rPr>
          <w:rFonts w:eastAsia="Arial Unicode MS"/>
          <w:snapToGrid/>
          <w:color w:val="000000"/>
          <w:lang w:val="lt-LT" w:bidi="en-US"/>
        </w:rPr>
        <w:t xml:space="preserve">Dėl maisto ar skrandžio išsituštinimą lėtinančių medžiagų gali padidėti </w:t>
      </w:r>
      <w:proofErr w:type="spellStart"/>
      <w:r w:rsidRPr="00160F14">
        <w:rPr>
          <w:rFonts w:eastAsia="Arial Unicode MS"/>
          <w:snapToGrid/>
          <w:color w:val="000000"/>
          <w:lang w:val="lt-LT" w:bidi="en-US"/>
        </w:rPr>
        <w:t>nitrofurantoino</w:t>
      </w:r>
      <w:proofErr w:type="spellEnd"/>
      <w:r w:rsidRPr="00160F14">
        <w:rPr>
          <w:rFonts w:eastAsia="Arial Unicode MS"/>
          <w:snapToGrid/>
          <w:color w:val="000000"/>
          <w:lang w:val="lt-LT" w:bidi="en-US"/>
        </w:rPr>
        <w:t xml:space="preserve"> absorbcija.</w:t>
      </w:r>
    </w:p>
    <w:p w14:paraId="0830A769" w14:textId="77777777" w:rsidR="006D7F08" w:rsidRPr="00160F14" w:rsidRDefault="006D7F08" w:rsidP="006D7F08">
      <w:pPr>
        <w:widowControl w:val="0"/>
        <w:tabs>
          <w:tab w:val="clear" w:pos="567"/>
        </w:tabs>
        <w:spacing w:line="240" w:lineRule="auto"/>
        <w:rPr>
          <w:rFonts w:eastAsia="Arial Unicode MS"/>
          <w:snapToGrid/>
          <w:color w:val="000000"/>
          <w:lang w:val="lt-LT" w:bidi="en-US"/>
        </w:rPr>
      </w:pPr>
    </w:p>
    <w:p w14:paraId="4D9325A2" w14:textId="77777777" w:rsidR="006D7F08" w:rsidRPr="00160F14" w:rsidRDefault="006D7F08" w:rsidP="006D7F08">
      <w:pPr>
        <w:widowControl w:val="0"/>
        <w:tabs>
          <w:tab w:val="clear" w:pos="567"/>
        </w:tabs>
        <w:spacing w:line="240" w:lineRule="auto"/>
        <w:rPr>
          <w:rFonts w:eastAsia="Arial Unicode MS"/>
          <w:snapToGrid/>
          <w:color w:val="000000"/>
          <w:lang w:val="lt-LT" w:bidi="en-US"/>
        </w:rPr>
      </w:pPr>
      <w:r w:rsidRPr="00160F14">
        <w:rPr>
          <w:rFonts w:eastAsia="Arial Unicode MS"/>
          <w:snapToGrid/>
          <w:color w:val="000000"/>
          <w:lang w:val="lt-LT" w:bidi="en-US"/>
        </w:rPr>
        <w:t xml:space="preserve">Kadangi </w:t>
      </w:r>
      <w:proofErr w:type="spellStart"/>
      <w:r w:rsidRPr="00160F14">
        <w:rPr>
          <w:rFonts w:eastAsia="Arial Unicode MS"/>
          <w:snapToGrid/>
          <w:color w:val="000000"/>
          <w:lang w:val="lt-LT" w:bidi="en-US"/>
        </w:rPr>
        <w:t>nitrofurantoinas</w:t>
      </w:r>
      <w:proofErr w:type="spellEnd"/>
      <w:r w:rsidRPr="00160F14">
        <w:rPr>
          <w:rFonts w:eastAsia="Arial Unicode MS"/>
          <w:snapToGrid/>
          <w:color w:val="000000"/>
          <w:lang w:val="lt-LT" w:bidi="en-US"/>
        </w:rPr>
        <w:t xml:space="preserve"> priklauso antibakterinių vaistinių preparatų grupei, jam būdinga toliau nurodyta sąveika:</w:t>
      </w:r>
    </w:p>
    <w:p w14:paraId="2117A46D" w14:textId="77777777" w:rsidR="006D7F08" w:rsidRPr="00160F14" w:rsidRDefault="003D64EF" w:rsidP="006D7F08">
      <w:pPr>
        <w:widowControl w:val="0"/>
        <w:tabs>
          <w:tab w:val="clear" w:pos="567"/>
        </w:tabs>
        <w:spacing w:line="240" w:lineRule="auto"/>
        <w:rPr>
          <w:rStyle w:val="Grietas"/>
          <w:b w:val="0"/>
          <w:bCs w:val="0"/>
          <w:szCs w:val="22"/>
          <w:u w:val="single"/>
          <w:lang w:val="lt-LT"/>
        </w:rPr>
      </w:pPr>
      <w:r>
        <w:rPr>
          <w:rFonts w:eastAsia="Arial Unicode MS"/>
          <w:snapToGrid/>
          <w:color w:val="000000"/>
          <w:lang w:val="lt-LT" w:bidi="en-US"/>
        </w:rPr>
        <w:t>v</w:t>
      </w:r>
      <w:r w:rsidR="006D7F08" w:rsidRPr="00160F14">
        <w:rPr>
          <w:rFonts w:eastAsia="Arial Unicode MS"/>
          <w:snapToGrid/>
          <w:color w:val="000000"/>
          <w:lang w:val="lt-LT" w:bidi="en-US"/>
        </w:rPr>
        <w:t xml:space="preserve">akcina nuo vidurių šiltinės (vartojama per burną): antibakteriniai vaistiniai preparatai </w:t>
      </w:r>
      <w:proofErr w:type="spellStart"/>
      <w:r w:rsidR="006D7F08" w:rsidRPr="00160F14">
        <w:rPr>
          <w:rFonts w:eastAsia="Arial Unicode MS"/>
          <w:snapToGrid/>
          <w:color w:val="000000"/>
          <w:lang w:val="lt-LT" w:bidi="en-US"/>
        </w:rPr>
        <w:t>inaktyvuoja</w:t>
      </w:r>
      <w:proofErr w:type="spellEnd"/>
      <w:r w:rsidR="006D7F08" w:rsidRPr="00160F14">
        <w:rPr>
          <w:rFonts w:eastAsia="Arial Unicode MS"/>
          <w:snapToGrid/>
          <w:color w:val="000000"/>
          <w:lang w:val="lt-LT" w:bidi="en-US"/>
        </w:rPr>
        <w:t xml:space="preserve"> per burną vartojamą vakciną nuo vidurių šiltinės.</w:t>
      </w:r>
    </w:p>
    <w:p w14:paraId="230BA4A5" w14:textId="77777777" w:rsidR="006D7F08" w:rsidRPr="00160F14" w:rsidRDefault="006D7F08" w:rsidP="006D7F08">
      <w:pPr>
        <w:widowControl w:val="0"/>
        <w:spacing w:line="240" w:lineRule="auto"/>
        <w:ind w:left="567" w:hanging="567"/>
        <w:outlineLvl w:val="2"/>
        <w:rPr>
          <w:snapToGrid/>
          <w:szCs w:val="22"/>
          <w:lang w:val="lt-LT"/>
        </w:rPr>
      </w:pPr>
    </w:p>
    <w:p w14:paraId="10B80684" w14:textId="77777777" w:rsidR="006D7F08" w:rsidRPr="00160F14" w:rsidRDefault="006D7F08" w:rsidP="006D7F08">
      <w:pPr>
        <w:widowControl w:val="0"/>
        <w:spacing w:line="240" w:lineRule="auto"/>
        <w:ind w:left="567" w:hanging="567"/>
        <w:outlineLvl w:val="2"/>
        <w:rPr>
          <w:b/>
          <w:snapToGrid/>
          <w:szCs w:val="22"/>
          <w:lang w:val="lt-LT"/>
        </w:rPr>
      </w:pPr>
      <w:r w:rsidRPr="00160F14">
        <w:rPr>
          <w:b/>
          <w:snapToGrid/>
          <w:kern w:val="28"/>
          <w:szCs w:val="22"/>
          <w:lang w:val="lt-LT"/>
        </w:rPr>
        <w:t>4.6</w:t>
      </w:r>
      <w:r w:rsidRPr="00160F14">
        <w:rPr>
          <w:b/>
          <w:snapToGrid/>
          <w:kern w:val="28"/>
          <w:szCs w:val="22"/>
          <w:lang w:val="lt-LT"/>
        </w:rPr>
        <w:tab/>
        <w:t>Vaisingumas, nėštumo ir žindymo laikotarpis</w:t>
      </w:r>
    </w:p>
    <w:p w14:paraId="7EDEAEBF" w14:textId="77777777" w:rsidR="006D7F08" w:rsidRPr="00160F14" w:rsidRDefault="006D7F08" w:rsidP="006D7F08">
      <w:pPr>
        <w:widowControl w:val="0"/>
        <w:tabs>
          <w:tab w:val="clear" w:pos="567"/>
        </w:tabs>
        <w:spacing w:line="240" w:lineRule="auto"/>
        <w:rPr>
          <w:iCs/>
          <w:snapToGrid/>
          <w:szCs w:val="22"/>
          <w:lang w:val="lt-LT"/>
        </w:rPr>
      </w:pPr>
    </w:p>
    <w:p w14:paraId="3FE2C973" w14:textId="77777777" w:rsidR="006D7F08" w:rsidRPr="001619CB" w:rsidRDefault="006D7F08" w:rsidP="006D7F08">
      <w:pPr>
        <w:tabs>
          <w:tab w:val="clear" w:pos="567"/>
        </w:tabs>
        <w:spacing w:line="240" w:lineRule="auto"/>
        <w:rPr>
          <w:snapToGrid/>
          <w:szCs w:val="22"/>
          <w:u w:val="single"/>
          <w:lang w:val="lt-LT"/>
        </w:rPr>
      </w:pPr>
      <w:r w:rsidRPr="00160F14">
        <w:rPr>
          <w:snapToGrid/>
          <w:szCs w:val="22"/>
          <w:u w:val="single"/>
          <w:lang w:val="lt-LT"/>
        </w:rPr>
        <w:lastRenderedPageBreak/>
        <w:t>Nėštumas</w:t>
      </w:r>
    </w:p>
    <w:p w14:paraId="7A57288D" w14:textId="77777777" w:rsidR="006D7F08" w:rsidRPr="001619CB" w:rsidRDefault="006D7F08" w:rsidP="006D7F08">
      <w:pPr>
        <w:tabs>
          <w:tab w:val="clear" w:pos="567"/>
        </w:tabs>
        <w:spacing w:line="240" w:lineRule="auto"/>
        <w:rPr>
          <w:snapToGrid/>
          <w:szCs w:val="22"/>
          <w:lang w:val="lt-LT"/>
        </w:rPr>
      </w:pPr>
    </w:p>
    <w:p w14:paraId="7CBB9903" w14:textId="77777777" w:rsidR="006D7F08" w:rsidRPr="00160F14" w:rsidRDefault="006D7F08" w:rsidP="006D7F08">
      <w:pPr>
        <w:tabs>
          <w:tab w:val="clear" w:pos="567"/>
        </w:tabs>
        <w:spacing w:line="240" w:lineRule="auto"/>
        <w:rPr>
          <w:snapToGrid/>
          <w:szCs w:val="22"/>
          <w:lang w:val="lt-LT"/>
        </w:rPr>
      </w:pPr>
      <w:proofErr w:type="spellStart"/>
      <w:r w:rsidRPr="00160F14">
        <w:rPr>
          <w:snapToGrid/>
          <w:szCs w:val="22"/>
          <w:lang w:val="lt-LT"/>
        </w:rPr>
        <w:t>Nitrofurantoino</w:t>
      </w:r>
      <w:proofErr w:type="spellEnd"/>
      <w:r w:rsidRPr="00160F14">
        <w:rPr>
          <w:snapToGrid/>
          <w:szCs w:val="22"/>
          <w:lang w:val="lt-LT"/>
        </w:rPr>
        <w:t xml:space="preserve"> draudžiama vartoti nėščioms pacientėms gimdymo laikotarpiu (gimdymo veiklos ir išstūmimo metu). Kaip ir vartojant visus vaistinius preparatus, nepageidaujamas poveikis motinai, jeigu jis pasirei</w:t>
      </w:r>
      <w:r>
        <w:rPr>
          <w:snapToGrid/>
          <w:szCs w:val="22"/>
          <w:lang w:val="lt-LT"/>
        </w:rPr>
        <w:t>škia</w:t>
      </w:r>
      <w:r w:rsidRPr="00160F14">
        <w:rPr>
          <w:snapToGrid/>
          <w:szCs w:val="22"/>
          <w:lang w:val="lt-LT"/>
        </w:rPr>
        <w:t>, gali turėti neigiamos įtakos nėštumo eigai. Vaistinis preparatas turi būti vartojamas mažiausia veiksminga doze ir tik kruopščiai įvertinus naudą ir galimą riziką.</w:t>
      </w:r>
    </w:p>
    <w:p w14:paraId="43EA0898" w14:textId="77777777" w:rsidR="006D7F08" w:rsidRPr="00160F14" w:rsidRDefault="006D7F08" w:rsidP="006D7F08">
      <w:pPr>
        <w:tabs>
          <w:tab w:val="clear" w:pos="567"/>
        </w:tabs>
        <w:spacing w:line="240" w:lineRule="auto"/>
        <w:rPr>
          <w:snapToGrid/>
          <w:szCs w:val="22"/>
          <w:lang w:val="lt-LT"/>
        </w:rPr>
      </w:pPr>
      <w:r w:rsidRPr="00160F14">
        <w:rPr>
          <w:snapToGrid/>
          <w:szCs w:val="22"/>
          <w:lang w:val="lt-LT"/>
        </w:rPr>
        <w:t xml:space="preserve">Remiantis daugelio metų klinikinio vartojimo žmonėms patirtimi, negauta jokių </w:t>
      </w:r>
      <w:r>
        <w:rPr>
          <w:snapToGrid/>
          <w:szCs w:val="22"/>
          <w:lang w:val="lt-LT"/>
        </w:rPr>
        <w:t>duomenų</w:t>
      </w:r>
      <w:r w:rsidRPr="00160F14">
        <w:rPr>
          <w:snapToGrid/>
          <w:szCs w:val="22"/>
          <w:lang w:val="lt-LT"/>
        </w:rPr>
        <w:t xml:space="preserve"> apie </w:t>
      </w:r>
      <w:proofErr w:type="spellStart"/>
      <w:r w:rsidRPr="00160F14">
        <w:rPr>
          <w:snapToGrid/>
          <w:szCs w:val="22"/>
          <w:lang w:val="lt-LT"/>
        </w:rPr>
        <w:t>teratogeninį</w:t>
      </w:r>
      <w:proofErr w:type="spellEnd"/>
      <w:r w:rsidRPr="00160F14">
        <w:rPr>
          <w:snapToGrid/>
          <w:szCs w:val="22"/>
          <w:lang w:val="lt-LT"/>
        </w:rPr>
        <w:t xml:space="preserve"> </w:t>
      </w:r>
      <w:proofErr w:type="spellStart"/>
      <w:r w:rsidRPr="00160F14">
        <w:rPr>
          <w:snapToGrid/>
          <w:szCs w:val="22"/>
          <w:lang w:val="lt-LT"/>
        </w:rPr>
        <w:t>nitrofurantoino</w:t>
      </w:r>
      <w:proofErr w:type="spellEnd"/>
      <w:r w:rsidRPr="00160F14">
        <w:rPr>
          <w:snapToGrid/>
          <w:szCs w:val="22"/>
          <w:lang w:val="lt-LT"/>
        </w:rPr>
        <w:t xml:space="preserve"> poveikį vaisiui.</w:t>
      </w:r>
      <w:r w:rsidR="00197C8F">
        <w:rPr>
          <w:snapToGrid/>
          <w:szCs w:val="22"/>
          <w:lang w:val="lt-LT"/>
        </w:rPr>
        <w:t xml:space="preserve"> </w:t>
      </w:r>
      <w:r w:rsidR="00197C8F" w:rsidRPr="00197C8F">
        <w:rPr>
          <w:snapToGrid/>
          <w:szCs w:val="22"/>
          <w:lang w:val="lt-LT"/>
        </w:rPr>
        <w:t>Tyrimai su žiurkėmis parodė toksinį poveikį reprodukcijai (žr. 5.3</w:t>
      </w:r>
      <w:r w:rsidR="006069EE">
        <w:rPr>
          <w:snapToGrid/>
          <w:szCs w:val="22"/>
          <w:lang w:val="lt-LT"/>
        </w:rPr>
        <w:t> </w:t>
      </w:r>
      <w:r w:rsidR="00197C8F" w:rsidRPr="00197C8F">
        <w:rPr>
          <w:snapToGrid/>
          <w:szCs w:val="22"/>
          <w:lang w:val="lt-LT"/>
        </w:rPr>
        <w:t>skyrių).</w:t>
      </w:r>
    </w:p>
    <w:p w14:paraId="0458767B" w14:textId="77777777" w:rsidR="006D7F08" w:rsidRPr="001619CB" w:rsidRDefault="006D7F08" w:rsidP="006D7F08">
      <w:pPr>
        <w:tabs>
          <w:tab w:val="clear" w:pos="567"/>
        </w:tabs>
        <w:spacing w:line="240" w:lineRule="auto"/>
        <w:rPr>
          <w:snapToGrid/>
          <w:szCs w:val="22"/>
          <w:lang w:val="lt-LT"/>
        </w:rPr>
      </w:pPr>
    </w:p>
    <w:p w14:paraId="50C5F631" w14:textId="77777777" w:rsidR="006D7F08" w:rsidRPr="001619CB" w:rsidRDefault="006D7F08" w:rsidP="006D7F08">
      <w:pPr>
        <w:tabs>
          <w:tab w:val="clear" w:pos="567"/>
        </w:tabs>
        <w:spacing w:line="240" w:lineRule="auto"/>
        <w:rPr>
          <w:snapToGrid/>
          <w:szCs w:val="22"/>
          <w:u w:val="single"/>
          <w:lang w:val="lt-LT"/>
        </w:rPr>
      </w:pPr>
      <w:r w:rsidRPr="00160F14">
        <w:rPr>
          <w:snapToGrid/>
          <w:szCs w:val="22"/>
          <w:u w:val="single"/>
          <w:lang w:val="lt-LT"/>
        </w:rPr>
        <w:t>Žindymas</w:t>
      </w:r>
    </w:p>
    <w:p w14:paraId="5582A7C4" w14:textId="77777777" w:rsidR="006D7F08" w:rsidRPr="001619CB" w:rsidRDefault="006D7F08" w:rsidP="006D7F08">
      <w:pPr>
        <w:tabs>
          <w:tab w:val="clear" w:pos="567"/>
        </w:tabs>
        <w:spacing w:line="240" w:lineRule="auto"/>
        <w:rPr>
          <w:snapToGrid/>
          <w:szCs w:val="22"/>
          <w:lang w:val="lt-LT"/>
        </w:rPr>
      </w:pPr>
    </w:p>
    <w:p w14:paraId="106AEE9C" w14:textId="77777777" w:rsidR="006D7F08" w:rsidRPr="00160F14" w:rsidRDefault="006D7F08" w:rsidP="006D7F08">
      <w:pPr>
        <w:tabs>
          <w:tab w:val="clear" w:pos="567"/>
        </w:tabs>
        <w:spacing w:line="240" w:lineRule="auto"/>
        <w:rPr>
          <w:snapToGrid/>
          <w:szCs w:val="22"/>
          <w:lang w:val="lt-LT"/>
        </w:rPr>
      </w:pPr>
      <w:r w:rsidRPr="00160F14">
        <w:rPr>
          <w:snapToGrid/>
          <w:szCs w:val="22"/>
          <w:lang w:val="lt-LT"/>
        </w:rPr>
        <w:t xml:space="preserve">Žindant kūdikį, kuriam yra nustatytas arba įtariamas </w:t>
      </w:r>
      <w:r>
        <w:rPr>
          <w:snapToGrid/>
          <w:szCs w:val="22"/>
          <w:lang w:val="lt-LT"/>
        </w:rPr>
        <w:t xml:space="preserve">bet koks </w:t>
      </w:r>
      <w:r w:rsidRPr="00160F14">
        <w:rPr>
          <w:snapToGrid/>
          <w:szCs w:val="22"/>
          <w:lang w:val="lt-LT"/>
        </w:rPr>
        <w:t xml:space="preserve">eritrocitų fermentų trūkumas, </w:t>
      </w:r>
      <w:bookmarkStart w:id="18" w:name="_Hlk204672516"/>
      <w:r w:rsidRPr="00160F14">
        <w:rPr>
          <w:snapToGrid/>
          <w:szCs w:val="22"/>
          <w:lang w:val="lt-LT"/>
        </w:rPr>
        <w:t>būtina laikytis atsargumo</w:t>
      </w:r>
      <w:bookmarkEnd w:id="18"/>
      <w:r w:rsidRPr="00160F14">
        <w:rPr>
          <w:snapToGrid/>
          <w:szCs w:val="22"/>
          <w:lang w:val="lt-LT"/>
        </w:rPr>
        <w:t xml:space="preserve">, nes motinos piene aptinkama </w:t>
      </w:r>
      <w:proofErr w:type="spellStart"/>
      <w:r w:rsidRPr="00160F14">
        <w:rPr>
          <w:snapToGrid/>
          <w:szCs w:val="22"/>
          <w:lang w:val="lt-LT"/>
        </w:rPr>
        <w:t>nitrofurantoino</w:t>
      </w:r>
      <w:proofErr w:type="spellEnd"/>
      <w:r w:rsidRPr="00160F14">
        <w:rPr>
          <w:snapToGrid/>
          <w:szCs w:val="22"/>
          <w:lang w:val="lt-LT"/>
        </w:rPr>
        <w:t xml:space="preserve"> pėdsakų.</w:t>
      </w:r>
    </w:p>
    <w:p w14:paraId="7150996E" w14:textId="77777777" w:rsidR="006D7F08" w:rsidRPr="001619CB" w:rsidRDefault="006D7F08" w:rsidP="006D7F08">
      <w:pPr>
        <w:tabs>
          <w:tab w:val="clear" w:pos="567"/>
        </w:tabs>
        <w:spacing w:line="240" w:lineRule="auto"/>
        <w:rPr>
          <w:snapToGrid/>
          <w:szCs w:val="22"/>
          <w:u w:val="single"/>
          <w:lang w:val="lt-LT"/>
        </w:rPr>
      </w:pPr>
    </w:p>
    <w:p w14:paraId="3C1B0B18" w14:textId="77777777" w:rsidR="006D7F08" w:rsidRPr="001619CB" w:rsidRDefault="006D7F08" w:rsidP="006D7F08">
      <w:pPr>
        <w:tabs>
          <w:tab w:val="clear" w:pos="567"/>
        </w:tabs>
        <w:spacing w:line="240" w:lineRule="auto"/>
        <w:rPr>
          <w:snapToGrid/>
          <w:szCs w:val="22"/>
          <w:u w:val="single"/>
          <w:lang w:val="lt-LT"/>
        </w:rPr>
      </w:pPr>
      <w:r w:rsidRPr="00160F14">
        <w:rPr>
          <w:snapToGrid/>
          <w:szCs w:val="22"/>
          <w:u w:val="single"/>
          <w:lang w:val="lt-LT"/>
        </w:rPr>
        <w:t>Vaisingumas</w:t>
      </w:r>
    </w:p>
    <w:p w14:paraId="7485748D" w14:textId="77777777" w:rsidR="006D7F08" w:rsidRPr="001619CB" w:rsidRDefault="006D7F08" w:rsidP="006D7F08">
      <w:pPr>
        <w:tabs>
          <w:tab w:val="clear" w:pos="567"/>
        </w:tabs>
        <w:spacing w:line="240" w:lineRule="auto"/>
        <w:rPr>
          <w:snapToGrid/>
          <w:szCs w:val="22"/>
          <w:lang w:val="lt-LT"/>
        </w:rPr>
      </w:pPr>
      <w:r w:rsidRPr="00160F14">
        <w:rPr>
          <w:snapToGrid/>
          <w:szCs w:val="22"/>
          <w:lang w:val="lt-LT"/>
        </w:rPr>
        <w:t>Duomenų nėra</w:t>
      </w:r>
      <w:r w:rsidRPr="001619CB">
        <w:rPr>
          <w:snapToGrid/>
          <w:szCs w:val="22"/>
          <w:lang w:val="lt-LT"/>
        </w:rPr>
        <w:t>.</w:t>
      </w:r>
    </w:p>
    <w:p w14:paraId="3ED54773" w14:textId="77777777" w:rsidR="006D7F08" w:rsidRPr="00160F14" w:rsidRDefault="006D7F08" w:rsidP="006D7F08">
      <w:pPr>
        <w:widowControl w:val="0"/>
        <w:tabs>
          <w:tab w:val="clear" w:pos="567"/>
        </w:tabs>
        <w:spacing w:line="240" w:lineRule="auto"/>
        <w:ind w:left="567" w:hanging="567"/>
        <w:rPr>
          <w:snapToGrid/>
          <w:szCs w:val="22"/>
          <w:lang w:val="lt-LT"/>
        </w:rPr>
      </w:pPr>
    </w:p>
    <w:p w14:paraId="1722D4EE" w14:textId="77777777" w:rsidR="006D7F08" w:rsidRPr="00160F14" w:rsidRDefault="006D7F08" w:rsidP="006D7F08">
      <w:pPr>
        <w:widowControl w:val="0"/>
        <w:spacing w:line="240" w:lineRule="auto"/>
        <w:ind w:left="567" w:hanging="567"/>
        <w:outlineLvl w:val="2"/>
        <w:rPr>
          <w:b/>
          <w:snapToGrid/>
          <w:kern w:val="28"/>
          <w:szCs w:val="22"/>
          <w:lang w:val="lt-LT"/>
        </w:rPr>
      </w:pPr>
      <w:r w:rsidRPr="00160F14">
        <w:rPr>
          <w:b/>
          <w:snapToGrid/>
          <w:kern w:val="28"/>
          <w:szCs w:val="22"/>
          <w:lang w:val="lt-LT"/>
        </w:rPr>
        <w:t>4.7</w:t>
      </w:r>
      <w:r w:rsidRPr="00160F14">
        <w:rPr>
          <w:b/>
          <w:snapToGrid/>
          <w:kern w:val="28"/>
          <w:szCs w:val="22"/>
          <w:lang w:val="lt-LT"/>
        </w:rPr>
        <w:tab/>
        <w:t>Poveikis gebėjimui vairuoti ir valdyti mechanizmus</w:t>
      </w:r>
    </w:p>
    <w:p w14:paraId="2E4F733F" w14:textId="77777777" w:rsidR="006D7F08" w:rsidRPr="00160F14" w:rsidRDefault="006D7F08" w:rsidP="006D7F08">
      <w:pPr>
        <w:widowControl w:val="0"/>
        <w:tabs>
          <w:tab w:val="clear" w:pos="567"/>
        </w:tabs>
        <w:autoSpaceDE w:val="0"/>
        <w:autoSpaceDN w:val="0"/>
        <w:adjustRightInd w:val="0"/>
        <w:spacing w:line="240" w:lineRule="auto"/>
        <w:rPr>
          <w:snapToGrid/>
          <w:szCs w:val="22"/>
          <w:lang w:val="lt-LT" w:eastAsia="sl-SI"/>
        </w:rPr>
      </w:pPr>
    </w:p>
    <w:p w14:paraId="390507FC" w14:textId="77777777" w:rsidR="006D7F08" w:rsidRPr="00160F14" w:rsidRDefault="006D7F08" w:rsidP="006D7F08">
      <w:pPr>
        <w:widowControl w:val="0"/>
        <w:tabs>
          <w:tab w:val="clear" w:pos="567"/>
        </w:tabs>
        <w:autoSpaceDE w:val="0"/>
        <w:autoSpaceDN w:val="0"/>
        <w:adjustRightInd w:val="0"/>
        <w:spacing w:line="240" w:lineRule="auto"/>
        <w:rPr>
          <w:snapToGrid/>
          <w:szCs w:val="22"/>
          <w:lang w:val="lt-LT" w:eastAsia="sl-SI"/>
        </w:rPr>
      </w:pPr>
      <w:proofErr w:type="spellStart"/>
      <w:r w:rsidRPr="00160F14">
        <w:rPr>
          <w:snapToGrid/>
          <w:szCs w:val="22"/>
          <w:lang w:val="lt-LT" w:eastAsia="sl-SI"/>
        </w:rPr>
        <w:t>Nitrofurantoin</w:t>
      </w:r>
      <w:proofErr w:type="spellEnd"/>
      <w:r w:rsidRPr="00160F14">
        <w:rPr>
          <w:snapToGrid/>
          <w:szCs w:val="22"/>
          <w:lang w:val="lt-LT" w:eastAsia="sl-SI"/>
        </w:rPr>
        <w:t xml:space="preserve"> SanoSwiss </w:t>
      </w:r>
      <w:bookmarkStart w:id="19" w:name="_Hlk204672587"/>
      <w:r w:rsidRPr="00160F14">
        <w:rPr>
          <w:snapToGrid/>
          <w:szCs w:val="22"/>
          <w:lang w:val="lt-LT" w:eastAsia="sl-SI"/>
        </w:rPr>
        <w:t xml:space="preserve">gebėjimą vairuoti ir valdyti mechanizmus veikia stipriai. </w:t>
      </w:r>
      <w:r>
        <w:rPr>
          <w:snapToGrid/>
          <w:szCs w:val="22"/>
          <w:lang w:val="lt-LT" w:eastAsia="sl-SI"/>
        </w:rPr>
        <w:t>Jis</w:t>
      </w:r>
      <w:r w:rsidRPr="00160F14">
        <w:rPr>
          <w:snapToGrid/>
          <w:szCs w:val="22"/>
          <w:lang w:val="lt-LT" w:eastAsia="sl-SI"/>
        </w:rPr>
        <w:t xml:space="preserve"> gali sukelti svaigulį ir apsnūdimą. Pacientams, kuriems pasireiškia toks poveikis, reikia patarti nevairuoti ir nevaldyti mechanizmų, kol simptomai išnyks.</w:t>
      </w:r>
      <w:bookmarkEnd w:id="19"/>
    </w:p>
    <w:p w14:paraId="11102F0F" w14:textId="77777777" w:rsidR="006D7F08" w:rsidRPr="00160F14" w:rsidRDefault="006D7F08" w:rsidP="006D7F08">
      <w:pPr>
        <w:widowControl w:val="0"/>
        <w:tabs>
          <w:tab w:val="clear" w:pos="567"/>
        </w:tabs>
        <w:autoSpaceDE w:val="0"/>
        <w:autoSpaceDN w:val="0"/>
        <w:adjustRightInd w:val="0"/>
        <w:spacing w:line="240" w:lineRule="auto"/>
        <w:rPr>
          <w:rFonts w:eastAsia="TimesNewRoman"/>
          <w:snapToGrid/>
          <w:szCs w:val="22"/>
          <w:lang w:val="lt-LT"/>
        </w:rPr>
      </w:pPr>
    </w:p>
    <w:p w14:paraId="34EA0421" w14:textId="77777777" w:rsidR="006D7F08" w:rsidRPr="00160F14" w:rsidRDefault="006D7F08" w:rsidP="006D7F08">
      <w:pPr>
        <w:widowControl w:val="0"/>
        <w:spacing w:line="240" w:lineRule="auto"/>
        <w:ind w:left="567" w:hanging="567"/>
        <w:outlineLvl w:val="2"/>
        <w:rPr>
          <w:b/>
          <w:snapToGrid/>
          <w:kern w:val="28"/>
          <w:szCs w:val="22"/>
          <w:lang w:val="lt-LT"/>
        </w:rPr>
      </w:pPr>
      <w:r w:rsidRPr="00160F14">
        <w:rPr>
          <w:b/>
          <w:snapToGrid/>
          <w:kern w:val="28"/>
          <w:szCs w:val="22"/>
          <w:lang w:val="lt-LT"/>
        </w:rPr>
        <w:t>4.8</w:t>
      </w:r>
      <w:r w:rsidRPr="00160F14">
        <w:rPr>
          <w:b/>
          <w:snapToGrid/>
          <w:kern w:val="28"/>
          <w:szCs w:val="22"/>
          <w:lang w:val="lt-LT"/>
        </w:rPr>
        <w:tab/>
        <w:t>Nepageidaujamas poveikis</w:t>
      </w:r>
    </w:p>
    <w:p w14:paraId="10AD29E0" w14:textId="77777777" w:rsidR="006D7F08" w:rsidRPr="00160F14" w:rsidRDefault="006D7F08" w:rsidP="006D7F08">
      <w:pPr>
        <w:widowControl w:val="0"/>
        <w:spacing w:line="240" w:lineRule="auto"/>
        <w:rPr>
          <w:iCs/>
          <w:snapToGrid/>
          <w:szCs w:val="22"/>
          <w:lang w:val="lt-LT"/>
        </w:rPr>
      </w:pPr>
    </w:p>
    <w:p w14:paraId="5E2C3F94" w14:textId="77777777" w:rsidR="006D7F08" w:rsidRPr="00160F14" w:rsidRDefault="006D7F08" w:rsidP="006D7F08">
      <w:pPr>
        <w:widowControl w:val="0"/>
        <w:spacing w:line="240" w:lineRule="auto"/>
        <w:rPr>
          <w:lang w:val="lt-LT"/>
        </w:rPr>
      </w:pPr>
      <w:r w:rsidRPr="00160F14">
        <w:rPr>
          <w:lang w:val="lt-LT"/>
        </w:rPr>
        <w:t>Toliau yra pateikiamas nepageidaujamo poveikio sąrašas lentelėje.</w:t>
      </w:r>
    </w:p>
    <w:p w14:paraId="628FFC5C" w14:textId="77777777" w:rsidR="006D7F08" w:rsidRPr="00160F14" w:rsidRDefault="006D7F08" w:rsidP="006D7F08">
      <w:pPr>
        <w:widowControl w:val="0"/>
        <w:spacing w:line="240" w:lineRule="auto"/>
        <w:rPr>
          <w:lang w:val="lt-LT"/>
        </w:rPr>
      </w:pPr>
      <w:r w:rsidRPr="00160F14">
        <w:rPr>
          <w:lang w:val="lt-LT"/>
        </w:rPr>
        <w:t xml:space="preserve">Nepageidaujamas poveikis yra suskirstytas pagal organų sistemų klases </w:t>
      </w:r>
      <w:r w:rsidR="003D64EF">
        <w:rPr>
          <w:lang w:val="lt-LT"/>
        </w:rPr>
        <w:t xml:space="preserve">ir jo </w:t>
      </w:r>
      <w:r w:rsidRPr="00160F14">
        <w:rPr>
          <w:lang w:val="lt-LT"/>
        </w:rPr>
        <w:t>dažn</w:t>
      </w:r>
      <w:r w:rsidR="003D64EF">
        <w:rPr>
          <w:lang w:val="lt-LT"/>
        </w:rPr>
        <w:t>is apibūdinamas taip:</w:t>
      </w:r>
    </w:p>
    <w:p w14:paraId="48D14F54" w14:textId="77777777" w:rsidR="006D7F08" w:rsidRPr="00160F14" w:rsidRDefault="003D64EF" w:rsidP="006D7F08">
      <w:pPr>
        <w:widowControl w:val="0"/>
        <w:spacing w:line="240" w:lineRule="auto"/>
        <w:rPr>
          <w:szCs w:val="22"/>
          <w:lang w:val="lt-LT"/>
        </w:rPr>
      </w:pPr>
      <w:r>
        <w:rPr>
          <w:lang w:val="lt-LT"/>
        </w:rPr>
        <w:t>r</w:t>
      </w:r>
      <w:r w:rsidR="006D7F08" w:rsidRPr="00160F14">
        <w:rPr>
          <w:szCs w:val="22"/>
          <w:lang w:val="lt-LT"/>
        </w:rPr>
        <w:t>etas (nuo ≥ 1/10 000 iki &lt; 1/1</w:t>
      </w:r>
      <w:r>
        <w:rPr>
          <w:szCs w:val="22"/>
          <w:lang w:val="lt-LT"/>
        </w:rPr>
        <w:t> </w:t>
      </w:r>
      <w:r w:rsidR="006D7F08" w:rsidRPr="00160F14">
        <w:rPr>
          <w:szCs w:val="22"/>
          <w:lang w:val="lt-LT"/>
        </w:rPr>
        <w:t>000)</w:t>
      </w:r>
      <w:r>
        <w:rPr>
          <w:szCs w:val="22"/>
          <w:lang w:val="lt-LT"/>
        </w:rPr>
        <w:t>;</w:t>
      </w:r>
    </w:p>
    <w:p w14:paraId="20DD37AA" w14:textId="77777777" w:rsidR="006D7F08" w:rsidRPr="00160F14" w:rsidRDefault="003D64EF" w:rsidP="006D7F08">
      <w:pPr>
        <w:widowControl w:val="0"/>
        <w:spacing w:line="240" w:lineRule="auto"/>
        <w:rPr>
          <w:snapToGrid/>
          <w:szCs w:val="22"/>
          <w:lang w:val="lt-LT"/>
        </w:rPr>
      </w:pPr>
      <w:r>
        <w:rPr>
          <w:szCs w:val="22"/>
          <w:lang w:val="lt-LT"/>
        </w:rPr>
        <w:t>n</w:t>
      </w:r>
      <w:r w:rsidR="006D7F08" w:rsidRPr="00160F14">
        <w:rPr>
          <w:szCs w:val="22"/>
          <w:lang w:val="lt-LT"/>
        </w:rPr>
        <w:t>ežinomas (negali būti apskaičiuotas pagal turimus duomenis).</w:t>
      </w:r>
    </w:p>
    <w:p w14:paraId="61AD28AE" w14:textId="77777777" w:rsidR="006D7F08" w:rsidRPr="00160F14" w:rsidRDefault="006D7F08" w:rsidP="006D7F08">
      <w:pPr>
        <w:widowControl w:val="0"/>
        <w:spacing w:line="240" w:lineRule="auto"/>
        <w:rPr>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1350"/>
        <w:gridCol w:w="4206"/>
      </w:tblGrid>
      <w:tr w:rsidR="006D7F08" w:rsidRPr="00160F14" w14:paraId="772757E5" w14:textId="77777777" w:rsidTr="00AD4CF7">
        <w:trPr>
          <w:tblHeader/>
        </w:trPr>
        <w:tc>
          <w:tcPr>
            <w:tcW w:w="3505" w:type="dxa"/>
          </w:tcPr>
          <w:p w14:paraId="4AFE96B1" w14:textId="77777777" w:rsidR="006D7F08" w:rsidRPr="00160F14" w:rsidRDefault="006D7F08" w:rsidP="007844AF">
            <w:pPr>
              <w:spacing w:line="240" w:lineRule="auto"/>
              <w:rPr>
                <w:snapToGrid/>
                <w:szCs w:val="22"/>
                <w:lang w:val="lt-LT"/>
              </w:rPr>
            </w:pPr>
            <w:r>
              <w:rPr>
                <w:snapToGrid/>
                <w:szCs w:val="22"/>
                <w:lang w:val="lt-LT"/>
              </w:rPr>
              <w:t>Organų sistemų klasė</w:t>
            </w:r>
          </w:p>
        </w:tc>
        <w:tc>
          <w:tcPr>
            <w:tcW w:w="1350" w:type="dxa"/>
          </w:tcPr>
          <w:p w14:paraId="23E7EB54" w14:textId="77777777" w:rsidR="006D7F08" w:rsidRPr="00160F14" w:rsidRDefault="006D7F08" w:rsidP="007844AF">
            <w:pPr>
              <w:spacing w:line="240" w:lineRule="auto"/>
              <w:rPr>
                <w:snapToGrid/>
                <w:szCs w:val="22"/>
                <w:lang w:val="lt-LT"/>
              </w:rPr>
            </w:pPr>
            <w:r>
              <w:rPr>
                <w:snapToGrid/>
                <w:szCs w:val="22"/>
                <w:lang w:val="lt-LT"/>
              </w:rPr>
              <w:t>Dažnis</w:t>
            </w:r>
          </w:p>
        </w:tc>
        <w:tc>
          <w:tcPr>
            <w:tcW w:w="4206" w:type="dxa"/>
          </w:tcPr>
          <w:p w14:paraId="133BC5FE" w14:textId="77777777" w:rsidR="006D7F08" w:rsidRPr="00160F14" w:rsidRDefault="006D7F08" w:rsidP="007844AF">
            <w:pPr>
              <w:spacing w:line="240" w:lineRule="auto"/>
              <w:rPr>
                <w:snapToGrid/>
                <w:szCs w:val="22"/>
                <w:lang w:val="lt-LT"/>
              </w:rPr>
            </w:pPr>
            <w:r>
              <w:rPr>
                <w:snapToGrid/>
                <w:szCs w:val="22"/>
                <w:lang w:val="lt-LT"/>
              </w:rPr>
              <w:t>Nepageidaujama reakcija</w:t>
            </w:r>
          </w:p>
        </w:tc>
      </w:tr>
      <w:tr w:rsidR="006D7F08" w:rsidRPr="00160F14" w14:paraId="48ED14F2" w14:textId="77777777" w:rsidTr="007844AF">
        <w:tc>
          <w:tcPr>
            <w:tcW w:w="3505" w:type="dxa"/>
          </w:tcPr>
          <w:p w14:paraId="3B63D5FE" w14:textId="77777777" w:rsidR="006D7F08" w:rsidRPr="00160F14" w:rsidRDefault="006D7F08" w:rsidP="007844AF">
            <w:pPr>
              <w:spacing w:line="240" w:lineRule="auto"/>
              <w:rPr>
                <w:snapToGrid/>
                <w:szCs w:val="22"/>
                <w:lang w:val="lt-LT"/>
              </w:rPr>
            </w:pPr>
            <w:r>
              <w:rPr>
                <w:snapToGrid/>
                <w:szCs w:val="22"/>
                <w:lang w:val="lt-LT"/>
              </w:rPr>
              <w:t xml:space="preserve">Infekcijos ir </w:t>
            </w:r>
            <w:proofErr w:type="spellStart"/>
            <w:r>
              <w:rPr>
                <w:snapToGrid/>
                <w:szCs w:val="22"/>
                <w:lang w:val="lt-LT"/>
              </w:rPr>
              <w:t>infestacijos</w:t>
            </w:r>
            <w:proofErr w:type="spellEnd"/>
          </w:p>
        </w:tc>
        <w:tc>
          <w:tcPr>
            <w:tcW w:w="1350" w:type="dxa"/>
          </w:tcPr>
          <w:p w14:paraId="00153709" w14:textId="77777777" w:rsidR="006D7F08" w:rsidRPr="00160F14" w:rsidRDefault="006D7F08" w:rsidP="007844AF">
            <w:pPr>
              <w:spacing w:line="240" w:lineRule="auto"/>
              <w:rPr>
                <w:snapToGrid/>
                <w:szCs w:val="22"/>
                <w:lang w:val="lt-LT"/>
              </w:rPr>
            </w:pPr>
            <w:r>
              <w:rPr>
                <w:snapToGrid/>
                <w:szCs w:val="22"/>
                <w:lang w:val="lt-LT"/>
              </w:rPr>
              <w:t>Nežinomas</w:t>
            </w:r>
          </w:p>
        </w:tc>
        <w:tc>
          <w:tcPr>
            <w:tcW w:w="4206" w:type="dxa"/>
          </w:tcPr>
          <w:p w14:paraId="48ED0BDE" w14:textId="77777777" w:rsidR="006D7F08" w:rsidRPr="00160F14" w:rsidRDefault="006D7F08" w:rsidP="007844AF">
            <w:pPr>
              <w:spacing w:line="240" w:lineRule="auto"/>
              <w:rPr>
                <w:snapToGrid/>
                <w:szCs w:val="22"/>
                <w:lang w:val="lt-LT"/>
              </w:rPr>
            </w:pPr>
            <w:r>
              <w:rPr>
                <w:snapToGrid/>
                <w:lang w:val="lt-LT"/>
              </w:rPr>
              <w:t xml:space="preserve">Grybelių arba atsparių organizmų, tokių kaip </w:t>
            </w:r>
            <w:proofErr w:type="spellStart"/>
            <w:r>
              <w:rPr>
                <w:snapToGrid/>
                <w:lang w:val="lt-LT"/>
              </w:rPr>
              <w:t>pseudomonos</w:t>
            </w:r>
            <w:proofErr w:type="spellEnd"/>
            <w:r>
              <w:rPr>
                <w:snapToGrid/>
                <w:lang w:val="lt-LT"/>
              </w:rPr>
              <w:t xml:space="preserve">, </w:t>
            </w:r>
            <w:proofErr w:type="spellStart"/>
            <w:r>
              <w:rPr>
                <w:snapToGrid/>
                <w:lang w:val="lt-LT"/>
              </w:rPr>
              <w:t>superinfekcija</w:t>
            </w:r>
            <w:proofErr w:type="spellEnd"/>
            <w:r>
              <w:rPr>
                <w:snapToGrid/>
                <w:lang w:val="lt-LT"/>
              </w:rPr>
              <w:t>. Vis dėlto ji apsiriboja tik šlapimo ir lytiniais takais.</w:t>
            </w:r>
          </w:p>
        </w:tc>
      </w:tr>
      <w:tr w:rsidR="006D7F08" w:rsidRPr="00160F14" w14:paraId="1B87C997" w14:textId="77777777" w:rsidTr="007844AF">
        <w:tc>
          <w:tcPr>
            <w:tcW w:w="3505" w:type="dxa"/>
            <w:vMerge w:val="restart"/>
          </w:tcPr>
          <w:p w14:paraId="4A497276" w14:textId="77777777" w:rsidR="006D7F08" w:rsidRPr="00160F14" w:rsidRDefault="006D7F08" w:rsidP="007844AF">
            <w:pPr>
              <w:spacing w:line="240" w:lineRule="auto"/>
              <w:rPr>
                <w:snapToGrid/>
                <w:szCs w:val="22"/>
                <w:lang w:val="lt-LT"/>
              </w:rPr>
            </w:pPr>
            <w:r>
              <w:rPr>
                <w:snapToGrid/>
                <w:szCs w:val="22"/>
                <w:lang w:val="lt-LT"/>
              </w:rPr>
              <w:t>Kraujo ir limfinės sistemos sutrikimai</w:t>
            </w:r>
          </w:p>
        </w:tc>
        <w:tc>
          <w:tcPr>
            <w:tcW w:w="1350" w:type="dxa"/>
          </w:tcPr>
          <w:p w14:paraId="7EB8FDF1" w14:textId="77777777" w:rsidR="006D7F08" w:rsidRPr="00160F14" w:rsidRDefault="006D7F08" w:rsidP="007844AF">
            <w:pPr>
              <w:spacing w:line="240" w:lineRule="auto"/>
              <w:rPr>
                <w:snapToGrid/>
                <w:szCs w:val="22"/>
                <w:lang w:val="lt-LT"/>
              </w:rPr>
            </w:pPr>
            <w:r w:rsidRPr="00160F14">
              <w:rPr>
                <w:snapToGrid/>
                <w:szCs w:val="22"/>
                <w:lang w:val="lt-LT"/>
              </w:rPr>
              <w:t>R</w:t>
            </w:r>
            <w:r>
              <w:rPr>
                <w:snapToGrid/>
                <w:szCs w:val="22"/>
                <w:lang w:val="lt-LT"/>
              </w:rPr>
              <w:t>et</w:t>
            </w:r>
            <w:r w:rsidR="003D64EF">
              <w:rPr>
                <w:snapToGrid/>
                <w:szCs w:val="22"/>
                <w:lang w:val="lt-LT"/>
              </w:rPr>
              <w:t>as</w:t>
            </w:r>
          </w:p>
        </w:tc>
        <w:tc>
          <w:tcPr>
            <w:tcW w:w="4206" w:type="dxa"/>
          </w:tcPr>
          <w:p w14:paraId="19F30808" w14:textId="77777777" w:rsidR="006D7F08" w:rsidRPr="00160F14" w:rsidRDefault="006D7F08" w:rsidP="007844AF">
            <w:pPr>
              <w:spacing w:line="240" w:lineRule="auto"/>
              <w:rPr>
                <w:snapToGrid/>
                <w:szCs w:val="22"/>
                <w:lang w:val="lt-LT"/>
              </w:rPr>
            </w:pPr>
            <w:proofErr w:type="spellStart"/>
            <w:r w:rsidRPr="00160F14">
              <w:rPr>
                <w:snapToGrid/>
                <w:szCs w:val="22"/>
                <w:lang w:val="lt-LT"/>
              </w:rPr>
              <w:t>Apla</w:t>
            </w:r>
            <w:r>
              <w:rPr>
                <w:snapToGrid/>
                <w:szCs w:val="22"/>
                <w:lang w:val="lt-LT"/>
              </w:rPr>
              <w:t>zinė</w:t>
            </w:r>
            <w:proofErr w:type="spellEnd"/>
            <w:r>
              <w:rPr>
                <w:snapToGrid/>
                <w:szCs w:val="22"/>
                <w:lang w:val="lt-LT"/>
              </w:rPr>
              <w:t xml:space="preserve"> anemija</w:t>
            </w:r>
            <w:r w:rsidR="00C41392">
              <w:rPr>
                <w:snapToGrid/>
                <w:szCs w:val="22"/>
                <w:lang w:val="lt-LT"/>
              </w:rPr>
              <w:t>.</w:t>
            </w:r>
          </w:p>
        </w:tc>
      </w:tr>
      <w:tr w:rsidR="006D7F08" w:rsidRPr="00160F14" w14:paraId="43476317" w14:textId="77777777" w:rsidTr="007844AF">
        <w:tc>
          <w:tcPr>
            <w:tcW w:w="3505" w:type="dxa"/>
            <w:vMerge/>
          </w:tcPr>
          <w:p w14:paraId="434D5F8D" w14:textId="77777777" w:rsidR="006D7F08" w:rsidRPr="00160F14" w:rsidRDefault="006D7F08" w:rsidP="007844AF">
            <w:pPr>
              <w:spacing w:line="240" w:lineRule="auto"/>
              <w:rPr>
                <w:snapToGrid/>
                <w:szCs w:val="22"/>
                <w:lang w:val="lt-LT"/>
              </w:rPr>
            </w:pPr>
          </w:p>
        </w:tc>
        <w:tc>
          <w:tcPr>
            <w:tcW w:w="1350" w:type="dxa"/>
          </w:tcPr>
          <w:p w14:paraId="0A5778D2" w14:textId="77777777" w:rsidR="006D7F08" w:rsidRPr="00160F14" w:rsidRDefault="006D7F08" w:rsidP="007844AF">
            <w:pPr>
              <w:spacing w:line="240" w:lineRule="auto"/>
              <w:rPr>
                <w:snapToGrid/>
                <w:szCs w:val="22"/>
                <w:lang w:val="lt-LT"/>
              </w:rPr>
            </w:pPr>
            <w:r>
              <w:rPr>
                <w:snapToGrid/>
                <w:szCs w:val="22"/>
                <w:lang w:val="lt-LT"/>
              </w:rPr>
              <w:t>Nežinomas</w:t>
            </w:r>
          </w:p>
        </w:tc>
        <w:tc>
          <w:tcPr>
            <w:tcW w:w="4206" w:type="dxa"/>
          </w:tcPr>
          <w:p w14:paraId="58C2C689" w14:textId="77777777" w:rsidR="006D7F08" w:rsidRPr="00160F14" w:rsidRDefault="006D7F08" w:rsidP="007844AF">
            <w:pPr>
              <w:spacing w:line="240" w:lineRule="auto"/>
              <w:rPr>
                <w:snapToGrid/>
                <w:szCs w:val="22"/>
                <w:lang w:val="lt-LT"/>
              </w:rPr>
            </w:pPr>
            <w:proofErr w:type="spellStart"/>
            <w:r>
              <w:rPr>
                <w:snapToGrid/>
                <w:szCs w:val="22"/>
                <w:lang w:val="lt-LT"/>
              </w:rPr>
              <w:t>Agranulocitozė</w:t>
            </w:r>
            <w:proofErr w:type="spellEnd"/>
            <w:r>
              <w:rPr>
                <w:snapToGrid/>
                <w:szCs w:val="22"/>
                <w:lang w:val="lt-LT"/>
              </w:rPr>
              <w:t xml:space="preserve">, </w:t>
            </w:r>
            <w:proofErr w:type="spellStart"/>
            <w:r>
              <w:rPr>
                <w:snapToGrid/>
                <w:szCs w:val="22"/>
                <w:lang w:val="lt-LT"/>
              </w:rPr>
              <w:t>leukopenija</w:t>
            </w:r>
            <w:proofErr w:type="spellEnd"/>
            <w:r>
              <w:rPr>
                <w:snapToGrid/>
                <w:szCs w:val="22"/>
                <w:lang w:val="lt-LT"/>
              </w:rPr>
              <w:t xml:space="preserve">, </w:t>
            </w:r>
            <w:proofErr w:type="spellStart"/>
            <w:r>
              <w:rPr>
                <w:snapToGrid/>
                <w:szCs w:val="22"/>
                <w:lang w:val="lt-LT"/>
              </w:rPr>
              <w:t>granulocitopenija</w:t>
            </w:r>
            <w:proofErr w:type="spellEnd"/>
            <w:r>
              <w:rPr>
                <w:snapToGrid/>
                <w:szCs w:val="22"/>
                <w:lang w:val="lt-LT"/>
              </w:rPr>
              <w:t xml:space="preserve">, hemolizinė anemija, </w:t>
            </w:r>
            <w:proofErr w:type="spellStart"/>
            <w:r>
              <w:rPr>
                <w:snapToGrid/>
                <w:szCs w:val="22"/>
                <w:lang w:val="lt-LT"/>
              </w:rPr>
              <w:t>trombocitopenija</w:t>
            </w:r>
            <w:proofErr w:type="spellEnd"/>
            <w:r>
              <w:rPr>
                <w:snapToGrid/>
                <w:szCs w:val="22"/>
                <w:lang w:val="lt-LT"/>
              </w:rPr>
              <w:t xml:space="preserve">, gliukozės 6-fosfatdehidrogenazės trūkumo anemija, </w:t>
            </w:r>
            <w:proofErr w:type="spellStart"/>
            <w:r>
              <w:rPr>
                <w:snapToGrid/>
                <w:szCs w:val="22"/>
                <w:lang w:val="lt-LT"/>
              </w:rPr>
              <w:t>megaloblastinė</w:t>
            </w:r>
            <w:proofErr w:type="spellEnd"/>
            <w:r>
              <w:rPr>
                <w:snapToGrid/>
                <w:szCs w:val="22"/>
                <w:lang w:val="lt-LT"/>
              </w:rPr>
              <w:t xml:space="preserve"> anemija ir </w:t>
            </w:r>
            <w:proofErr w:type="spellStart"/>
            <w:r>
              <w:rPr>
                <w:snapToGrid/>
                <w:szCs w:val="22"/>
                <w:lang w:val="lt-LT"/>
              </w:rPr>
              <w:t>eozinofilija</w:t>
            </w:r>
            <w:proofErr w:type="spellEnd"/>
            <w:r>
              <w:rPr>
                <w:snapToGrid/>
                <w:szCs w:val="22"/>
                <w:lang w:val="lt-LT"/>
              </w:rPr>
              <w:t>.</w:t>
            </w:r>
          </w:p>
        </w:tc>
      </w:tr>
      <w:tr w:rsidR="006D7F08" w:rsidRPr="00160F14" w14:paraId="5B6ECCFF" w14:textId="77777777" w:rsidTr="007844AF">
        <w:tc>
          <w:tcPr>
            <w:tcW w:w="3505" w:type="dxa"/>
          </w:tcPr>
          <w:p w14:paraId="24B143B9" w14:textId="77777777" w:rsidR="006D7F08" w:rsidRPr="00160F14" w:rsidRDefault="006D7F08" w:rsidP="007844AF">
            <w:pPr>
              <w:spacing w:line="240" w:lineRule="auto"/>
              <w:rPr>
                <w:snapToGrid/>
                <w:szCs w:val="22"/>
                <w:lang w:val="lt-LT"/>
              </w:rPr>
            </w:pPr>
            <w:r>
              <w:rPr>
                <w:snapToGrid/>
                <w:szCs w:val="22"/>
                <w:lang w:val="lt-LT"/>
              </w:rPr>
              <w:t>Imuninės sistemos sutrikimai</w:t>
            </w:r>
          </w:p>
        </w:tc>
        <w:tc>
          <w:tcPr>
            <w:tcW w:w="1350" w:type="dxa"/>
          </w:tcPr>
          <w:p w14:paraId="3F7FC5EE" w14:textId="77777777" w:rsidR="006D7F08" w:rsidRPr="00160F14" w:rsidRDefault="006D7F08" w:rsidP="007844AF">
            <w:pPr>
              <w:spacing w:line="240" w:lineRule="auto"/>
              <w:rPr>
                <w:snapToGrid/>
                <w:szCs w:val="22"/>
                <w:lang w:val="lt-LT"/>
              </w:rPr>
            </w:pPr>
            <w:r>
              <w:rPr>
                <w:snapToGrid/>
                <w:szCs w:val="22"/>
                <w:lang w:val="lt-LT"/>
              </w:rPr>
              <w:t>Nežinomas</w:t>
            </w:r>
          </w:p>
        </w:tc>
        <w:tc>
          <w:tcPr>
            <w:tcW w:w="4206" w:type="dxa"/>
          </w:tcPr>
          <w:p w14:paraId="23D91E5E" w14:textId="77777777" w:rsidR="006D7F08" w:rsidRPr="00160F14" w:rsidRDefault="006D7F08" w:rsidP="007844AF">
            <w:pPr>
              <w:spacing w:line="240" w:lineRule="auto"/>
              <w:rPr>
                <w:snapToGrid/>
                <w:szCs w:val="22"/>
                <w:lang w:val="lt-LT"/>
              </w:rPr>
            </w:pPr>
            <w:proofErr w:type="spellStart"/>
            <w:r>
              <w:rPr>
                <w:snapToGrid/>
                <w:szCs w:val="22"/>
                <w:lang w:val="lt-LT"/>
              </w:rPr>
              <w:t>Anafilaksija</w:t>
            </w:r>
            <w:proofErr w:type="spellEnd"/>
            <w:r>
              <w:rPr>
                <w:snapToGrid/>
                <w:szCs w:val="22"/>
                <w:lang w:val="lt-LT"/>
              </w:rPr>
              <w:t xml:space="preserve">, </w:t>
            </w:r>
            <w:proofErr w:type="spellStart"/>
            <w:r>
              <w:rPr>
                <w:snapToGrid/>
                <w:szCs w:val="22"/>
                <w:lang w:val="lt-LT"/>
              </w:rPr>
              <w:t>angioneurozinė</w:t>
            </w:r>
            <w:proofErr w:type="spellEnd"/>
            <w:r>
              <w:rPr>
                <w:snapToGrid/>
                <w:szCs w:val="22"/>
                <w:lang w:val="lt-LT"/>
              </w:rPr>
              <w:t xml:space="preserve"> edema, odos </w:t>
            </w:r>
            <w:proofErr w:type="spellStart"/>
            <w:r>
              <w:rPr>
                <w:snapToGrid/>
                <w:szCs w:val="22"/>
                <w:lang w:val="lt-LT"/>
              </w:rPr>
              <w:t>vaskulitas</w:t>
            </w:r>
            <w:proofErr w:type="spellEnd"/>
            <w:r>
              <w:rPr>
                <w:snapToGrid/>
                <w:szCs w:val="22"/>
                <w:lang w:val="lt-LT"/>
              </w:rPr>
              <w:t xml:space="preserve"> ir alerginės odos reakcijos.</w:t>
            </w:r>
          </w:p>
        </w:tc>
      </w:tr>
      <w:tr w:rsidR="006D7F08" w:rsidRPr="00160F14" w14:paraId="38A4D8F8" w14:textId="77777777" w:rsidTr="007844AF">
        <w:tc>
          <w:tcPr>
            <w:tcW w:w="3505" w:type="dxa"/>
          </w:tcPr>
          <w:p w14:paraId="44BB2C1A" w14:textId="77777777" w:rsidR="006D7F08" w:rsidRPr="00160F14" w:rsidRDefault="006D7F08" w:rsidP="007844AF">
            <w:pPr>
              <w:spacing w:line="240" w:lineRule="auto"/>
              <w:rPr>
                <w:snapToGrid/>
                <w:szCs w:val="22"/>
                <w:lang w:val="lt-LT"/>
              </w:rPr>
            </w:pPr>
            <w:r w:rsidRPr="00160F14">
              <w:rPr>
                <w:snapToGrid/>
                <w:szCs w:val="22"/>
                <w:lang w:val="lt-LT"/>
              </w:rPr>
              <w:t>Ps</w:t>
            </w:r>
            <w:r>
              <w:rPr>
                <w:snapToGrid/>
                <w:szCs w:val="22"/>
                <w:lang w:val="lt-LT"/>
              </w:rPr>
              <w:t>ichikos sutrikimai</w:t>
            </w:r>
          </w:p>
        </w:tc>
        <w:tc>
          <w:tcPr>
            <w:tcW w:w="1350" w:type="dxa"/>
          </w:tcPr>
          <w:p w14:paraId="5B97B6A3" w14:textId="77777777" w:rsidR="006D7F08" w:rsidRPr="00160F14" w:rsidRDefault="006D7F08" w:rsidP="007844AF">
            <w:pPr>
              <w:spacing w:line="240" w:lineRule="auto"/>
              <w:rPr>
                <w:snapToGrid/>
                <w:szCs w:val="22"/>
                <w:lang w:val="lt-LT"/>
              </w:rPr>
            </w:pPr>
            <w:r>
              <w:rPr>
                <w:snapToGrid/>
                <w:szCs w:val="22"/>
                <w:lang w:val="lt-LT"/>
              </w:rPr>
              <w:t>Nežinomas</w:t>
            </w:r>
          </w:p>
        </w:tc>
        <w:tc>
          <w:tcPr>
            <w:tcW w:w="4206" w:type="dxa"/>
          </w:tcPr>
          <w:p w14:paraId="66467935" w14:textId="77777777" w:rsidR="006D7F08" w:rsidRPr="00160F14" w:rsidRDefault="006D7F08" w:rsidP="007844AF">
            <w:pPr>
              <w:spacing w:line="240" w:lineRule="auto"/>
              <w:rPr>
                <w:snapToGrid/>
                <w:szCs w:val="22"/>
                <w:lang w:val="lt-LT"/>
              </w:rPr>
            </w:pPr>
            <w:proofErr w:type="spellStart"/>
            <w:r>
              <w:rPr>
                <w:snapToGrid/>
                <w:szCs w:val="22"/>
                <w:lang w:val="lt-LT"/>
              </w:rPr>
              <w:t>Psichozinės</w:t>
            </w:r>
            <w:proofErr w:type="spellEnd"/>
            <w:r>
              <w:rPr>
                <w:snapToGrid/>
                <w:szCs w:val="22"/>
                <w:lang w:val="lt-LT"/>
              </w:rPr>
              <w:t xml:space="preserve"> reakcijos, depresija, euforija, sumišimas.</w:t>
            </w:r>
          </w:p>
        </w:tc>
      </w:tr>
      <w:tr w:rsidR="006D7F08" w:rsidRPr="00160F14" w14:paraId="57E23029" w14:textId="77777777" w:rsidTr="007844AF">
        <w:tc>
          <w:tcPr>
            <w:tcW w:w="3505" w:type="dxa"/>
          </w:tcPr>
          <w:p w14:paraId="27247F75" w14:textId="77777777" w:rsidR="006D7F08" w:rsidRPr="00160F14" w:rsidRDefault="006D7F08" w:rsidP="007844AF">
            <w:pPr>
              <w:spacing w:line="240" w:lineRule="auto"/>
              <w:rPr>
                <w:snapToGrid/>
                <w:szCs w:val="22"/>
                <w:lang w:val="lt-LT"/>
              </w:rPr>
            </w:pPr>
            <w:r w:rsidRPr="00160F14">
              <w:rPr>
                <w:snapToGrid/>
                <w:szCs w:val="22"/>
                <w:lang w:val="lt-LT"/>
              </w:rPr>
              <w:t>Nerv</w:t>
            </w:r>
            <w:r>
              <w:rPr>
                <w:snapToGrid/>
                <w:szCs w:val="22"/>
                <w:lang w:val="lt-LT"/>
              </w:rPr>
              <w:t>ų sistemos sutrikimai</w:t>
            </w:r>
          </w:p>
        </w:tc>
        <w:tc>
          <w:tcPr>
            <w:tcW w:w="1350" w:type="dxa"/>
          </w:tcPr>
          <w:p w14:paraId="3E3A6B6B" w14:textId="77777777" w:rsidR="006D7F08" w:rsidRPr="00160F14" w:rsidRDefault="006D7F08" w:rsidP="007844AF">
            <w:pPr>
              <w:spacing w:line="240" w:lineRule="auto"/>
              <w:rPr>
                <w:snapToGrid/>
                <w:szCs w:val="22"/>
                <w:lang w:val="lt-LT"/>
              </w:rPr>
            </w:pPr>
            <w:r>
              <w:rPr>
                <w:snapToGrid/>
                <w:szCs w:val="22"/>
                <w:lang w:val="lt-LT"/>
              </w:rPr>
              <w:t>Nežinomas</w:t>
            </w:r>
          </w:p>
        </w:tc>
        <w:tc>
          <w:tcPr>
            <w:tcW w:w="4206" w:type="dxa"/>
          </w:tcPr>
          <w:p w14:paraId="6237BF63" w14:textId="77777777" w:rsidR="006D7F08" w:rsidRDefault="006D7F08" w:rsidP="007844AF">
            <w:pPr>
              <w:spacing w:line="240" w:lineRule="auto"/>
              <w:rPr>
                <w:snapToGrid/>
                <w:szCs w:val="22"/>
                <w:lang w:val="lt-LT"/>
              </w:rPr>
            </w:pPr>
            <w:r>
              <w:rPr>
                <w:snapToGrid/>
                <w:szCs w:val="22"/>
                <w:lang w:val="lt-LT"/>
              </w:rPr>
              <w:t xml:space="preserve">Gerybinė </w:t>
            </w:r>
            <w:proofErr w:type="spellStart"/>
            <w:r>
              <w:rPr>
                <w:snapToGrid/>
                <w:szCs w:val="22"/>
                <w:lang w:val="lt-LT"/>
              </w:rPr>
              <w:t>intrakranijinė</w:t>
            </w:r>
            <w:proofErr w:type="spellEnd"/>
            <w:r>
              <w:rPr>
                <w:snapToGrid/>
                <w:szCs w:val="22"/>
                <w:lang w:val="lt-LT"/>
              </w:rPr>
              <w:t xml:space="preserve"> hipertenzija.</w:t>
            </w:r>
          </w:p>
          <w:p w14:paraId="0FB618CD" w14:textId="77777777" w:rsidR="006D7F08" w:rsidRPr="00160F14" w:rsidRDefault="006D7F08" w:rsidP="007844AF">
            <w:pPr>
              <w:spacing w:line="240" w:lineRule="auto"/>
              <w:rPr>
                <w:snapToGrid/>
                <w:szCs w:val="22"/>
                <w:lang w:val="lt-LT"/>
              </w:rPr>
            </w:pPr>
            <w:r>
              <w:rPr>
                <w:snapToGrid/>
                <w:szCs w:val="22"/>
                <w:lang w:val="lt-LT"/>
              </w:rPr>
              <w:t xml:space="preserve">Periferinė neuropatija, įskaitant regos nervo neuritą (tiek sensorinį, tiek motorinį), </w:t>
            </w:r>
            <w:proofErr w:type="spellStart"/>
            <w:r>
              <w:rPr>
                <w:snapToGrid/>
                <w:szCs w:val="22"/>
                <w:lang w:val="lt-LT"/>
              </w:rPr>
              <w:t>nistagmas</w:t>
            </w:r>
            <w:proofErr w:type="spellEnd"/>
            <w:r>
              <w:rPr>
                <w:snapToGrid/>
                <w:szCs w:val="22"/>
                <w:lang w:val="lt-LT"/>
              </w:rPr>
              <w:t>, galvos svaigimas (</w:t>
            </w:r>
            <w:proofErr w:type="spellStart"/>
            <w:r>
              <w:rPr>
                <w:i/>
                <w:iCs/>
                <w:snapToGrid/>
                <w:szCs w:val="22"/>
                <w:lang w:val="lt-LT"/>
              </w:rPr>
              <w:t>vertigo</w:t>
            </w:r>
            <w:proofErr w:type="spellEnd"/>
            <w:r>
              <w:rPr>
                <w:snapToGrid/>
                <w:szCs w:val="22"/>
                <w:lang w:val="lt-LT"/>
              </w:rPr>
              <w:t>), svaigulys, galvos skausmas ir apsnūdimas.</w:t>
            </w:r>
          </w:p>
        </w:tc>
      </w:tr>
      <w:tr w:rsidR="006D7F08" w:rsidRPr="00160F14" w14:paraId="54B38E3B" w14:textId="77777777" w:rsidTr="007844AF">
        <w:tc>
          <w:tcPr>
            <w:tcW w:w="3505" w:type="dxa"/>
          </w:tcPr>
          <w:p w14:paraId="1B5E7DDF" w14:textId="77777777" w:rsidR="006D7F08" w:rsidRPr="00160F14" w:rsidRDefault="006D7F08" w:rsidP="007844AF">
            <w:pPr>
              <w:spacing w:line="240" w:lineRule="auto"/>
              <w:rPr>
                <w:snapToGrid/>
                <w:szCs w:val="22"/>
                <w:lang w:val="lt-LT"/>
              </w:rPr>
            </w:pPr>
            <w:r>
              <w:rPr>
                <w:snapToGrid/>
                <w:szCs w:val="22"/>
                <w:lang w:val="lt-LT"/>
              </w:rPr>
              <w:t>Širdies sutrikimai</w:t>
            </w:r>
          </w:p>
        </w:tc>
        <w:tc>
          <w:tcPr>
            <w:tcW w:w="1350" w:type="dxa"/>
          </w:tcPr>
          <w:p w14:paraId="130F99D9" w14:textId="77777777" w:rsidR="006D7F08" w:rsidRPr="00160F14" w:rsidRDefault="006D7F08" w:rsidP="007844AF">
            <w:pPr>
              <w:spacing w:line="240" w:lineRule="auto"/>
              <w:rPr>
                <w:snapToGrid/>
                <w:szCs w:val="22"/>
                <w:lang w:val="lt-LT"/>
              </w:rPr>
            </w:pPr>
            <w:r w:rsidRPr="00160F14">
              <w:rPr>
                <w:snapToGrid/>
                <w:szCs w:val="22"/>
                <w:lang w:val="lt-LT"/>
              </w:rPr>
              <w:t>R</w:t>
            </w:r>
            <w:r>
              <w:rPr>
                <w:snapToGrid/>
                <w:szCs w:val="22"/>
                <w:lang w:val="lt-LT"/>
              </w:rPr>
              <w:t>et</w:t>
            </w:r>
            <w:r w:rsidR="003D64EF">
              <w:rPr>
                <w:snapToGrid/>
                <w:szCs w:val="22"/>
                <w:lang w:val="lt-LT"/>
              </w:rPr>
              <w:t>as</w:t>
            </w:r>
          </w:p>
        </w:tc>
        <w:tc>
          <w:tcPr>
            <w:tcW w:w="4206" w:type="dxa"/>
          </w:tcPr>
          <w:p w14:paraId="588DD865" w14:textId="77777777" w:rsidR="006D7F08" w:rsidRPr="00160F14" w:rsidRDefault="006D7F08" w:rsidP="007844AF">
            <w:pPr>
              <w:spacing w:line="240" w:lineRule="auto"/>
              <w:rPr>
                <w:snapToGrid/>
                <w:szCs w:val="22"/>
                <w:lang w:val="lt-LT"/>
              </w:rPr>
            </w:pPr>
            <w:proofErr w:type="spellStart"/>
            <w:r>
              <w:rPr>
                <w:snapToGrid/>
                <w:szCs w:val="22"/>
                <w:lang w:val="lt-LT"/>
              </w:rPr>
              <w:t>Kolapsas</w:t>
            </w:r>
            <w:proofErr w:type="spellEnd"/>
            <w:r>
              <w:rPr>
                <w:snapToGrid/>
                <w:szCs w:val="22"/>
                <w:lang w:val="lt-LT"/>
              </w:rPr>
              <w:t xml:space="preserve"> ir cianozė.</w:t>
            </w:r>
          </w:p>
        </w:tc>
      </w:tr>
      <w:tr w:rsidR="006D7F08" w:rsidRPr="00160F14" w14:paraId="67084717" w14:textId="77777777" w:rsidTr="007844AF">
        <w:tc>
          <w:tcPr>
            <w:tcW w:w="3505" w:type="dxa"/>
          </w:tcPr>
          <w:p w14:paraId="07644AB9" w14:textId="77777777" w:rsidR="006D7F08" w:rsidRPr="00160F14" w:rsidRDefault="006D7F08" w:rsidP="007844AF">
            <w:pPr>
              <w:spacing w:line="240" w:lineRule="auto"/>
              <w:rPr>
                <w:snapToGrid/>
                <w:szCs w:val="22"/>
                <w:lang w:val="lt-LT"/>
              </w:rPr>
            </w:pPr>
            <w:r>
              <w:rPr>
                <w:snapToGrid/>
                <w:szCs w:val="22"/>
                <w:lang w:val="lt-LT"/>
              </w:rPr>
              <w:t>Kvėpavimo sistemos, krūtinės ląstos ir tarpuplaučio sutrikimai</w:t>
            </w:r>
          </w:p>
        </w:tc>
        <w:tc>
          <w:tcPr>
            <w:tcW w:w="1350" w:type="dxa"/>
          </w:tcPr>
          <w:p w14:paraId="2D935427" w14:textId="77777777" w:rsidR="006D7F08" w:rsidRPr="00160F14" w:rsidRDefault="006D7F08" w:rsidP="007844AF">
            <w:pPr>
              <w:spacing w:line="240" w:lineRule="auto"/>
              <w:rPr>
                <w:snapToGrid/>
                <w:szCs w:val="22"/>
                <w:lang w:val="lt-LT"/>
              </w:rPr>
            </w:pPr>
            <w:r>
              <w:rPr>
                <w:snapToGrid/>
                <w:szCs w:val="22"/>
                <w:lang w:val="lt-LT"/>
              </w:rPr>
              <w:t>Nežinomas</w:t>
            </w:r>
          </w:p>
        </w:tc>
        <w:tc>
          <w:tcPr>
            <w:tcW w:w="4206" w:type="dxa"/>
          </w:tcPr>
          <w:p w14:paraId="081037CF" w14:textId="77777777" w:rsidR="006D7F08" w:rsidRDefault="006D7F08" w:rsidP="007844AF">
            <w:pPr>
              <w:spacing w:line="240" w:lineRule="auto"/>
              <w:rPr>
                <w:snapToGrid/>
                <w:szCs w:val="22"/>
                <w:lang w:val="lt-LT"/>
              </w:rPr>
            </w:pPr>
            <w:r>
              <w:rPr>
                <w:snapToGrid/>
                <w:szCs w:val="22"/>
                <w:lang w:val="lt-LT"/>
              </w:rPr>
              <w:t>Išliekantis plaučių funkcijos sutrikimas</w:t>
            </w:r>
            <w:r w:rsidR="00C41392">
              <w:rPr>
                <w:snapToGrid/>
                <w:szCs w:val="22"/>
                <w:lang w:val="lt-LT"/>
              </w:rPr>
              <w:t>.</w:t>
            </w:r>
          </w:p>
          <w:p w14:paraId="7139B94B" w14:textId="77777777" w:rsidR="006D7F08" w:rsidRDefault="006D7F08" w:rsidP="007844AF">
            <w:pPr>
              <w:spacing w:line="240" w:lineRule="auto"/>
              <w:rPr>
                <w:snapToGrid/>
                <w:szCs w:val="22"/>
                <w:lang w:val="lt-LT"/>
              </w:rPr>
            </w:pPr>
            <w:r>
              <w:rPr>
                <w:snapToGrid/>
                <w:szCs w:val="22"/>
                <w:lang w:val="lt-LT"/>
              </w:rPr>
              <w:t>Plaučių fibrozė; galimas ryšys su į vilkligę panašiu sindromu.</w:t>
            </w:r>
          </w:p>
          <w:p w14:paraId="4E865BD2" w14:textId="77777777" w:rsidR="006D7F08" w:rsidRDefault="006D7F08" w:rsidP="007844AF">
            <w:pPr>
              <w:spacing w:line="240" w:lineRule="auto"/>
              <w:rPr>
                <w:snapToGrid/>
                <w:szCs w:val="22"/>
                <w:lang w:val="lt-LT"/>
              </w:rPr>
            </w:pPr>
            <w:r>
              <w:rPr>
                <w:snapToGrid/>
                <w:szCs w:val="22"/>
                <w:lang w:val="lt-LT"/>
              </w:rPr>
              <w:t>Ūminės plaučių reakcijos.</w:t>
            </w:r>
          </w:p>
          <w:p w14:paraId="137D5E95" w14:textId="77777777" w:rsidR="006D7F08" w:rsidRDefault="006D7F08" w:rsidP="007844AF">
            <w:pPr>
              <w:spacing w:line="240" w:lineRule="auto"/>
              <w:rPr>
                <w:snapToGrid/>
                <w:szCs w:val="22"/>
                <w:lang w:val="lt-LT"/>
              </w:rPr>
            </w:pPr>
            <w:proofErr w:type="spellStart"/>
            <w:r>
              <w:rPr>
                <w:snapToGrid/>
                <w:szCs w:val="22"/>
                <w:lang w:val="lt-LT"/>
              </w:rPr>
              <w:t>Poūmės</w:t>
            </w:r>
            <w:proofErr w:type="spellEnd"/>
            <w:r>
              <w:rPr>
                <w:snapToGrid/>
                <w:szCs w:val="22"/>
                <w:lang w:val="lt-LT"/>
              </w:rPr>
              <w:t xml:space="preserve"> plaučių reakcijos*.</w:t>
            </w:r>
          </w:p>
          <w:p w14:paraId="4BA2450F" w14:textId="77777777" w:rsidR="006D7F08" w:rsidRDefault="006D7F08" w:rsidP="007844AF">
            <w:pPr>
              <w:spacing w:line="240" w:lineRule="auto"/>
              <w:rPr>
                <w:snapToGrid/>
                <w:szCs w:val="22"/>
                <w:lang w:val="lt-LT"/>
              </w:rPr>
            </w:pPr>
            <w:r>
              <w:rPr>
                <w:snapToGrid/>
                <w:szCs w:val="22"/>
                <w:lang w:val="lt-LT"/>
              </w:rPr>
              <w:t>Lėtinės plaučių reakcijos.</w:t>
            </w:r>
          </w:p>
          <w:p w14:paraId="2B401C81" w14:textId="77777777" w:rsidR="006D7F08" w:rsidRDefault="006D7F08" w:rsidP="007844AF">
            <w:pPr>
              <w:spacing w:line="240" w:lineRule="auto"/>
              <w:rPr>
                <w:snapToGrid/>
                <w:szCs w:val="22"/>
                <w:lang w:val="lt-LT"/>
              </w:rPr>
            </w:pPr>
            <w:proofErr w:type="spellStart"/>
            <w:r>
              <w:rPr>
                <w:snapToGrid/>
                <w:szCs w:val="22"/>
                <w:lang w:val="lt-LT"/>
              </w:rPr>
              <w:lastRenderedPageBreak/>
              <w:t>Obliteruojantis</w:t>
            </w:r>
            <w:proofErr w:type="spellEnd"/>
            <w:r>
              <w:rPr>
                <w:snapToGrid/>
                <w:szCs w:val="22"/>
                <w:lang w:val="lt-LT"/>
              </w:rPr>
              <w:t xml:space="preserve"> </w:t>
            </w:r>
            <w:proofErr w:type="spellStart"/>
            <w:r>
              <w:rPr>
                <w:snapToGrid/>
                <w:szCs w:val="22"/>
                <w:lang w:val="lt-LT"/>
              </w:rPr>
              <w:t>bronchiolitas</w:t>
            </w:r>
            <w:proofErr w:type="spellEnd"/>
            <w:r>
              <w:rPr>
                <w:snapToGrid/>
                <w:szCs w:val="22"/>
                <w:lang w:val="lt-LT"/>
              </w:rPr>
              <w:t xml:space="preserve"> su organizuojančia pneumonija.</w:t>
            </w:r>
          </w:p>
          <w:p w14:paraId="5592425A" w14:textId="77777777" w:rsidR="006D7F08" w:rsidRPr="00160F14" w:rsidRDefault="006D7F08" w:rsidP="007844AF">
            <w:pPr>
              <w:spacing w:line="240" w:lineRule="auto"/>
              <w:rPr>
                <w:snapToGrid/>
                <w:szCs w:val="22"/>
                <w:lang w:val="lt-LT"/>
              </w:rPr>
            </w:pPr>
            <w:r>
              <w:rPr>
                <w:snapToGrid/>
                <w:szCs w:val="22"/>
                <w:lang w:val="lt-LT"/>
              </w:rPr>
              <w:t>Dusulys, kosulys.</w:t>
            </w:r>
          </w:p>
        </w:tc>
      </w:tr>
      <w:tr w:rsidR="006D7F08" w:rsidRPr="00160F14" w14:paraId="00FB2D0E" w14:textId="77777777" w:rsidTr="007844AF">
        <w:tc>
          <w:tcPr>
            <w:tcW w:w="3505" w:type="dxa"/>
          </w:tcPr>
          <w:p w14:paraId="439C39BD" w14:textId="77777777" w:rsidR="006D7F08" w:rsidRPr="00160F14" w:rsidRDefault="006D7F08" w:rsidP="007844AF">
            <w:pPr>
              <w:spacing w:line="240" w:lineRule="auto"/>
              <w:rPr>
                <w:snapToGrid/>
                <w:szCs w:val="22"/>
                <w:lang w:val="lt-LT"/>
              </w:rPr>
            </w:pPr>
            <w:r>
              <w:rPr>
                <w:snapToGrid/>
                <w:szCs w:val="22"/>
                <w:lang w:val="lt-LT"/>
              </w:rPr>
              <w:lastRenderedPageBreak/>
              <w:t>Virškinimo trakto sutrikimai</w:t>
            </w:r>
          </w:p>
        </w:tc>
        <w:tc>
          <w:tcPr>
            <w:tcW w:w="1350" w:type="dxa"/>
          </w:tcPr>
          <w:p w14:paraId="5B5FCF37" w14:textId="77777777" w:rsidR="006D7F08" w:rsidRPr="00160F14" w:rsidRDefault="006D7F08" w:rsidP="007844AF">
            <w:pPr>
              <w:spacing w:line="240" w:lineRule="auto"/>
              <w:rPr>
                <w:snapToGrid/>
                <w:szCs w:val="22"/>
                <w:lang w:val="lt-LT"/>
              </w:rPr>
            </w:pPr>
            <w:r>
              <w:rPr>
                <w:snapToGrid/>
                <w:szCs w:val="22"/>
                <w:lang w:val="lt-LT"/>
              </w:rPr>
              <w:t>Nežinomas</w:t>
            </w:r>
          </w:p>
        </w:tc>
        <w:tc>
          <w:tcPr>
            <w:tcW w:w="4206" w:type="dxa"/>
          </w:tcPr>
          <w:p w14:paraId="059D5CBB" w14:textId="77777777" w:rsidR="006D7F08" w:rsidRPr="00160F14" w:rsidRDefault="006D7F08" w:rsidP="007844AF">
            <w:pPr>
              <w:spacing w:line="240" w:lineRule="auto"/>
              <w:rPr>
                <w:snapToGrid/>
                <w:szCs w:val="22"/>
                <w:lang w:val="lt-LT"/>
              </w:rPr>
            </w:pPr>
            <w:proofErr w:type="spellStart"/>
            <w:r>
              <w:rPr>
                <w:snapToGrid/>
                <w:szCs w:val="22"/>
                <w:lang w:val="lt-LT"/>
              </w:rPr>
              <w:t>Sialoadenitas</w:t>
            </w:r>
            <w:proofErr w:type="spellEnd"/>
            <w:r>
              <w:rPr>
                <w:snapToGrid/>
                <w:szCs w:val="22"/>
                <w:lang w:val="lt-LT"/>
              </w:rPr>
              <w:t>, pankreatitas, anoreksija, vėmimas, pilvo skausmas, viduriavimas ir pykinimas.</w:t>
            </w:r>
          </w:p>
        </w:tc>
      </w:tr>
      <w:tr w:rsidR="006D7F08" w:rsidRPr="00160F14" w14:paraId="58D8B458" w14:textId="77777777" w:rsidTr="007844AF">
        <w:tc>
          <w:tcPr>
            <w:tcW w:w="3505" w:type="dxa"/>
            <w:vMerge w:val="restart"/>
          </w:tcPr>
          <w:p w14:paraId="3EFC31A0" w14:textId="77777777" w:rsidR="006D7F08" w:rsidRPr="00160F14" w:rsidRDefault="006D7F08" w:rsidP="007844AF">
            <w:pPr>
              <w:spacing w:line="240" w:lineRule="auto"/>
              <w:rPr>
                <w:snapToGrid/>
                <w:szCs w:val="22"/>
                <w:lang w:val="lt-LT"/>
              </w:rPr>
            </w:pPr>
            <w:r>
              <w:rPr>
                <w:snapToGrid/>
                <w:szCs w:val="22"/>
                <w:lang w:val="lt-LT"/>
              </w:rPr>
              <w:t>Kepenų, tulžies pūslės ir latakų sutrikimai</w:t>
            </w:r>
          </w:p>
        </w:tc>
        <w:tc>
          <w:tcPr>
            <w:tcW w:w="1350" w:type="dxa"/>
          </w:tcPr>
          <w:p w14:paraId="6C08A229" w14:textId="77777777" w:rsidR="006D7F08" w:rsidRPr="00160F14" w:rsidRDefault="006D7F08" w:rsidP="007844AF">
            <w:pPr>
              <w:spacing w:line="240" w:lineRule="auto"/>
              <w:rPr>
                <w:snapToGrid/>
                <w:szCs w:val="22"/>
                <w:lang w:val="lt-LT"/>
              </w:rPr>
            </w:pPr>
            <w:r w:rsidRPr="00160F14">
              <w:rPr>
                <w:snapToGrid/>
                <w:szCs w:val="22"/>
                <w:lang w:val="lt-LT"/>
              </w:rPr>
              <w:t>R</w:t>
            </w:r>
            <w:r>
              <w:rPr>
                <w:snapToGrid/>
                <w:szCs w:val="22"/>
                <w:lang w:val="lt-LT"/>
              </w:rPr>
              <w:t>et</w:t>
            </w:r>
            <w:r w:rsidR="003D64EF">
              <w:rPr>
                <w:snapToGrid/>
                <w:szCs w:val="22"/>
                <w:lang w:val="lt-LT"/>
              </w:rPr>
              <w:t>as</w:t>
            </w:r>
          </w:p>
        </w:tc>
        <w:tc>
          <w:tcPr>
            <w:tcW w:w="4206" w:type="dxa"/>
          </w:tcPr>
          <w:p w14:paraId="2241FECD" w14:textId="77777777" w:rsidR="006D7F08" w:rsidRPr="00160F14" w:rsidRDefault="006D7F08" w:rsidP="007844AF">
            <w:pPr>
              <w:spacing w:line="240" w:lineRule="auto"/>
              <w:rPr>
                <w:snapToGrid/>
                <w:szCs w:val="22"/>
                <w:lang w:val="lt-LT"/>
              </w:rPr>
            </w:pPr>
            <w:r>
              <w:rPr>
                <w:snapToGrid/>
                <w:szCs w:val="22"/>
                <w:lang w:val="lt-LT"/>
              </w:rPr>
              <w:t>Kepenų nepakankamumas</w:t>
            </w:r>
            <w:r w:rsidRPr="00160F14">
              <w:rPr>
                <w:snapToGrid/>
                <w:szCs w:val="22"/>
                <w:lang w:val="lt-LT"/>
              </w:rPr>
              <w:t xml:space="preserve"> (</w:t>
            </w:r>
            <w:r>
              <w:rPr>
                <w:snapToGrid/>
                <w:szCs w:val="22"/>
                <w:lang w:val="lt-LT"/>
              </w:rPr>
              <w:t>kuris gali būti mirtinas</w:t>
            </w:r>
            <w:r w:rsidRPr="00160F14">
              <w:rPr>
                <w:snapToGrid/>
                <w:szCs w:val="22"/>
                <w:lang w:val="lt-LT"/>
              </w:rPr>
              <w:t>)</w:t>
            </w:r>
            <w:r>
              <w:rPr>
                <w:snapToGrid/>
                <w:szCs w:val="22"/>
                <w:lang w:val="lt-LT"/>
              </w:rPr>
              <w:t>.</w:t>
            </w:r>
          </w:p>
        </w:tc>
      </w:tr>
      <w:tr w:rsidR="006D7F08" w:rsidRPr="00160F14" w14:paraId="739983F9" w14:textId="77777777" w:rsidTr="007844AF">
        <w:tc>
          <w:tcPr>
            <w:tcW w:w="3505" w:type="dxa"/>
            <w:vMerge/>
          </w:tcPr>
          <w:p w14:paraId="0C8B84D0" w14:textId="77777777" w:rsidR="006D7F08" w:rsidRPr="00160F14" w:rsidRDefault="006D7F08" w:rsidP="007844AF">
            <w:pPr>
              <w:spacing w:line="240" w:lineRule="auto"/>
              <w:rPr>
                <w:snapToGrid/>
                <w:szCs w:val="22"/>
                <w:lang w:val="lt-LT"/>
              </w:rPr>
            </w:pPr>
          </w:p>
        </w:tc>
        <w:tc>
          <w:tcPr>
            <w:tcW w:w="1350" w:type="dxa"/>
          </w:tcPr>
          <w:p w14:paraId="5F72E82B" w14:textId="77777777" w:rsidR="006D7F08" w:rsidRPr="00160F14" w:rsidRDefault="006D7F08" w:rsidP="007844AF">
            <w:pPr>
              <w:spacing w:line="240" w:lineRule="auto"/>
              <w:rPr>
                <w:snapToGrid/>
                <w:szCs w:val="22"/>
                <w:lang w:val="lt-LT"/>
              </w:rPr>
            </w:pPr>
            <w:r>
              <w:rPr>
                <w:snapToGrid/>
                <w:szCs w:val="22"/>
                <w:lang w:val="lt-LT"/>
              </w:rPr>
              <w:t>Nežinomas</w:t>
            </w:r>
          </w:p>
        </w:tc>
        <w:tc>
          <w:tcPr>
            <w:tcW w:w="4206" w:type="dxa"/>
          </w:tcPr>
          <w:p w14:paraId="564193D5" w14:textId="77777777" w:rsidR="006D7F08" w:rsidRDefault="006D7F08" w:rsidP="007844AF">
            <w:pPr>
              <w:spacing w:line="240" w:lineRule="auto"/>
              <w:rPr>
                <w:snapToGrid/>
                <w:szCs w:val="22"/>
                <w:lang w:val="lt-LT"/>
              </w:rPr>
            </w:pPr>
            <w:r>
              <w:rPr>
                <w:snapToGrid/>
                <w:szCs w:val="22"/>
                <w:lang w:val="lt-LT"/>
              </w:rPr>
              <w:t>Lėtinis aktyvus hepatitas (gauta pranešimų apie mirtinus atvejus).</w:t>
            </w:r>
          </w:p>
          <w:p w14:paraId="2CD146E5" w14:textId="77777777" w:rsidR="006D7F08" w:rsidRPr="00160F14" w:rsidRDefault="006D7F08" w:rsidP="007844AF">
            <w:pPr>
              <w:spacing w:line="240" w:lineRule="auto"/>
              <w:rPr>
                <w:snapToGrid/>
                <w:szCs w:val="22"/>
                <w:lang w:val="lt-LT"/>
              </w:rPr>
            </w:pPr>
            <w:r>
              <w:rPr>
                <w:snapToGrid/>
                <w:szCs w:val="22"/>
                <w:lang w:val="lt-LT"/>
              </w:rPr>
              <w:t xml:space="preserve">Kepenų nekrozė, autoimuninis hepatitas ir </w:t>
            </w:r>
            <w:proofErr w:type="spellStart"/>
            <w:r>
              <w:rPr>
                <w:snapToGrid/>
                <w:szCs w:val="22"/>
                <w:lang w:val="lt-LT"/>
              </w:rPr>
              <w:t>cholestazinė</w:t>
            </w:r>
            <w:proofErr w:type="spellEnd"/>
            <w:r>
              <w:rPr>
                <w:snapToGrid/>
                <w:szCs w:val="22"/>
                <w:lang w:val="lt-LT"/>
              </w:rPr>
              <w:t xml:space="preserve"> gelta.</w:t>
            </w:r>
          </w:p>
        </w:tc>
      </w:tr>
      <w:tr w:rsidR="006D7F08" w:rsidRPr="00160F14" w14:paraId="5A3B1077" w14:textId="77777777" w:rsidTr="007844AF">
        <w:tc>
          <w:tcPr>
            <w:tcW w:w="3505" w:type="dxa"/>
          </w:tcPr>
          <w:p w14:paraId="6368DDEB" w14:textId="77777777" w:rsidR="006D7F08" w:rsidRPr="00160F14" w:rsidRDefault="006D7F08" w:rsidP="007844AF">
            <w:pPr>
              <w:spacing w:line="240" w:lineRule="auto"/>
              <w:rPr>
                <w:snapToGrid/>
                <w:szCs w:val="22"/>
                <w:lang w:val="lt-LT"/>
              </w:rPr>
            </w:pPr>
            <w:r>
              <w:rPr>
                <w:snapToGrid/>
                <w:szCs w:val="22"/>
                <w:lang w:val="lt-LT"/>
              </w:rPr>
              <w:t>Odos ir poodinio audinio sutrikimai</w:t>
            </w:r>
          </w:p>
        </w:tc>
        <w:tc>
          <w:tcPr>
            <w:tcW w:w="1350" w:type="dxa"/>
          </w:tcPr>
          <w:p w14:paraId="491660F4" w14:textId="77777777" w:rsidR="006D7F08" w:rsidRPr="00160F14" w:rsidRDefault="006D7F08" w:rsidP="007844AF">
            <w:pPr>
              <w:spacing w:line="240" w:lineRule="auto"/>
              <w:rPr>
                <w:snapToGrid/>
                <w:szCs w:val="22"/>
                <w:lang w:val="lt-LT"/>
              </w:rPr>
            </w:pPr>
            <w:r>
              <w:rPr>
                <w:snapToGrid/>
                <w:szCs w:val="22"/>
                <w:lang w:val="lt-LT"/>
              </w:rPr>
              <w:t>Nežinomas</w:t>
            </w:r>
          </w:p>
        </w:tc>
        <w:tc>
          <w:tcPr>
            <w:tcW w:w="4206" w:type="dxa"/>
          </w:tcPr>
          <w:p w14:paraId="7A924FA5" w14:textId="77777777" w:rsidR="006D7F08" w:rsidRPr="00160F14" w:rsidRDefault="006D7F08" w:rsidP="007844AF">
            <w:pPr>
              <w:spacing w:line="240" w:lineRule="auto"/>
              <w:rPr>
                <w:snapToGrid/>
                <w:szCs w:val="22"/>
                <w:lang w:val="lt-LT"/>
              </w:rPr>
            </w:pPr>
            <w:r>
              <w:rPr>
                <w:snapToGrid/>
                <w:szCs w:val="22"/>
                <w:lang w:val="lt-LT"/>
              </w:rPr>
              <w:t xml:space="preserve">Vaistinio preparato sukeltas išbėrimas su </w:t>
            </w:r>
            <w:proofErr w:type="spellStart"/>
            <w:r>
              <w:rPr>
                <w:snapToGrid/>
                <w:szCs w:val="22"/>
                <w:lang w:val="lt-LT"/>
              </w:rPr>
              <w:t>eozinofilija</w:t>
            </w:r>
            <w:proofErr w:type="spellEnd"/>
            <w:r>
              <w:rPr>
                <w:snapToGrid/>
                <w:szCs w:val="22"/>
                <w:lang w:val="lt-LT"/>
              </w:rPr>
              <w:t xml:space="preserve"> ir sisteminiais simptomais (angl. </w:t>
            </w:r>
            <w:proofErr w:type="spellStart"/>
            <w:r w:rsidRPr="00160F14">
              <w:rPr>
                <w:i/>
                <w:iCs/>
                <w:snapToGrid/>
                <w:szCs w:val="22"/>
                <w:lang w:val="lt-LT"/>
              </w:rPr>
              <w:t>Drug</w:t>
            </w:r>
            <w:proofErr w:type="spellEnd"/>
            <w:r w:rsidRPr="00160F14">
              <w:rPr>
                <w:i/>
                <w:iCs/>
                <w:snapToGrid/>
                <w:szCs w:val="22"/>
                <w:lang w:val="lt-LT"/>
              </w:rPr>
              <w:t xml:space="preserve"> </w:t>
            </w:r>
            <w:proofErr w:type="spellStart"/>
            <w:r w:rsidRPr="00160F14">
              <w:rPr>
                <w:i/>
                <w:iCs/>
                <w:snapToGrid/>
                <w:szCs w:val="22"/>
                <w:lang w:val="lt-LT"/>
              </w:rPr>
              <w:t>Rash</w:t>
            </w:r>
            <w:proofErr w:type="spellEnd"/>
            <w:r w:rsidRPr="00160F14">
              <w:rPr>
                <w:i/>
                <w:iCs/>
                <w:snapToGrid/>
                <w:szCs w:val="22"/>
                <w:lang w:val="lt-LT"/>
              </w:rPr>
              <w:t xml:space="preserve"> </w:t>
            </w:r>
            <w:proofErr w:type="spellStart"/>
            <w:r w:rsidRPr="00160F14">
              <w:rPr>
                <w:i/>
                <w:iCs/>
                <w:snapToGrid/>
                <w:szCs w:val="22"/>
                <w:lang w:val="lt-LT"/>
              </w:rPr>
              <w:t>With</w:t>
            </w:r>
            <w:proofErr w:type="spellEnd"/>
            <w:r w:rsidRPr="00160F14">
              <w:rPr>
                <w:i/>
                <w:iCs/>
                <w:snapToGrid/>
                <w:szCs w:val="22"/>
                <w:lang w:val="lt-LT"/>
              </w:rPr>
              <w:t xml:space="preserve"> </w:t>
            </w:r>
            <w:proofErr w:type="spellStart"/>
            <w:r w:rsidRPr="00160F14">
              <w:rPr>
                <w:i/>
                <w:iCs/>
                <w:snapToGrid/>
                <w:szCs w:val="22"/>
                <w:lang w:val="lt-LT"/>
              </w:rPr>
              <w:t>Eosinophilia</w:t>
            </w:r>
            <w:proofErr w:type="spellEnd"/>
            <w:r w:rsidRPr="00160F14">
              <w:rPr>
                <w:i/>
                <w:iCs/>
                <w:snapToGrid/>
                <w:szCs w:val="22"/>
                <w:lang w:val="lt-LT"/>
              </w:rPr>
              <w:t xml:space="preserve"> And </w:t>
            </w:r>
            <w:proofErr w:type="spellStart"/>
            <w:r w:rsidRPr="00160F14">
              <w:rPr>
                <w:i/>
                <w:iCs/>
                <w:snapToGrid/>
                <w:szCs w:val="22"/>
                <w:lang w:val="lt-LT"/>
              </w:rPr>
              <w:t>Systemic</w:t>
            </w:r>
            <w:proofErr w:type="spellEnd"/>
            <w:r w:rsidRPr="00160F14">
              <w:rPr>
                <w:i/>
                <w:iCs/>
                <w:snapToGrid/>
                <w:szCs w:val="22"/>
                <w:lang w:val="lt-LT"/>
              </w:rPr>
              <w:t xml:space="preserve"> </w:t>
            </w:r>
            <w:proofErr w:type="spellStart"/>
            <w:r w:rsidRPr="00160F14">
              <w:rPr>
                <w:i/>
                <w:iCs/>
                <w:snapToGrid/>
                <w:szCs w:val="22"/>
                <w:lang w:val="lt-LT"/>
              </w:rPr>
              <w:t>Symptoms</w:t>
            </w:r>
            <w:proofErr w:type="spellEnd"/>
            <w:r>
              <w:rPr>
                <w:snapToGrid/>
                <w:szCs w:val="22"/>
                <w:lang w:val="lt-LT"/>
              </w:rPr>
              <w:t xml:space="preserve">, </w:t>
            </w:r>
            <w:r w:rsidRPr="00585CB1">
              <w:rPr>
                <w:i/>
                <w:iCs/>
                <w:snapToGrid/>
                <w:szCs w:val="22"/>
                <w:lang w:val="lt-LT"/>
              </w:rPr>
              <w:t>DRESS</w:t>
            </w:r>
            <w:r w:rsidRPr="00160F14">
              <w:rPr>
                <w:snapToGrid/>
                <w:szCs w:val="22"/>
                <w:lang w:val="lt-LT"/>
              </w:rPr>
              <w:t xml:space="preserve"> </w:t>
            </w:r>
            <w:r>
              <w:rPr>
                <w:snapToGrid/>
                <w:szCs w:val="22"/>
                <w:lang w:val="lt-LT"/>
              </w:rPr>
              <w:t>sindromas</w:t>
            </w:r>
            <w:r w:rsidRPr="00160F14">
              <w:rPr>
                <w:snapToGrid/>
                <w:szCs w:val="22"/>
                <w:lang w:val="lt-LT"/>
              </w:rPr>
              <w:t>).</w:t>
            </w:r>
          </w:p>
          <w:p w14:paraId="5A06796E" w14:textId="77777777" w:rsidR="006D7F08" w:rsidRPr="00160F14" w:rsidRDefault="006D7F08" w:rsidP="007844AF">
            <w:pPr>
              <w:spacing w:line="240" w:lineRule="auto"/>
              <w:rPr>
                <w:snapToGrid/>
                <w:szCs w:val="22"/>
                <w:lang w:val="lt-LT"/>
              </w:rPr>
            </w:pPr>
            <w:r>
              <w:rPr>
                <w:snapToGrid/>
                <w:szCs w:val="22"/>
                <w:lang w:val="lt-LT"/>
              </w:rPr>
              <w:t>Į vilkligę panašus sindromas, susijęs su plaučių reakcija.</w:t>
            </w:r>
          </w:p>
          <w:p w14:paraId="456D60FB" w14:textId="77777777" w:rsidR="006D7F08" w:rsidRDefault="006D7F08" w:rsidP="007844AF">
            <w:pPr>
              <w:spacing w:line="240" w:lineRule="auto"/>
              <w:rPr>
                <w:snapToGrid/>
                <w:szCs w:val="22"/>
                <w:lang w:val="lt-LT"/>
              </w:rPr>
            </w:pPr>
            <w:proofErr w:type="spellStart"/>
            <w:r>
              <w:rPr>
                <w:snapToGrid/>
                <w:szCs w:val="22"/>
                <w:lang w:val="lt-LT"/>
              </w:rPr>
              <w:t>Eksfoliacinis</w:t>
            </w:r>
            <w:proofErr w:type="spellEnd"/>
            <w:r>
              <w:rPr>
                <w:snapToGrid/>
                <w:szCs w:val="22"/>
                <w:lang w:val="lt-LT"/>
              </w:rPr>
              <w:t xml:space="preserve"> dermatitas ir daugiaformė </w:t>
            </w:r>
            <w:proofErr w:type="spellStart"/>
            <w:r>
              <w:rPr>
                <w:snapToGrid/>
                <w:szCs w:val="22"/>
                <w:lang w:val="lt-LT"/>
              </w:rPr>
              <w:t>eritema</w:t>
            </w:r>
            <w:proofErr w:type="spellEnd"/>
            <w:r>
              <w:rPr>
                <w:snapToGrid/>
                <w:szCs w:val="22"/>
                <w:lang w:val="lt-LT"/>
              </w:rPr>
              <w:t xml:space="preserve"> (įskaitant </w:t>
            </w:r>
            <w:proofErr w:type="spellStart"/>
            <w:r>
              <w:rPr>
                <w:snapToGrid/>
                <w:szCs w:val="22"/>
                <w:lang w:val="lt-LT"/>
              </w:rPr>
              <w:t>Stivenso</w:t>
            </w:r>
            <w:proofErr w:type="spellEnd"/>
            <w:r>
              <w:rPr>
                <w:snapToGrid/>
                <w:szCs w:val="22"/>
                <w:lang w:val="lt-LT"/>
              </w:rPr>
              <w:t>-Džonsono (</w:t>
            </w:r>
            <w:proofErr w:type="spellStart"/>
            <w:r>
              <w:rPr>
                <w:i/>
                <w:iCs/>
                <w:snapToGrid/>
                <w:szCs w:val="22"/>
                <w:lang w:val="lt-LT"/>
              </w:rPr>
              <w:t>Stevens-Johnson</w:t>
            </w:r>
            <w:proofErr w:type="spellEnd"/>
            <w:r>
              <w:rPr>
                <w:snapToGrid/>
                <w:szCs w:val="22"/>
                <w:lang w:val="lt-LT"/>
              </w:rPr>
              <w:t xml:space="preserve">) sindromą), </w:t>
            </w:r>
            <w:proofErr w:type="spellStart"/>
            <w:r>
              <w:rPr>
                <w:snapToGrid/>
                <w:szCs w:val="22"/>
                <w:lang w:val="lt-LT"/>
              </w:rPr>
              <w:t>makulopapulinis</w:t>
            </w:r>
            <w:proofErr w:type="spellEnd"/>
            <w:r>
              <w:rPr>
                <w:snapToGrid/>
                <w:szCs w:val="22"/>
                <w:lang w:val="lt-LT"/>
              </w:rPr>
              <w:t xml:space="preserve">, </w:t>
            </w:r>
            <w:proofErr w:type="spellStart"/>
            <w:r>
              <w:rPr>
                <w:snapToGrid/>
                <w:szCs w:val="22"/>
                <w:lang w:val="lt-LT"/>
              </w:rPr>
              <w:t>eriteminis</w:t>
            </w:r>
            <w:proofErr w:type="spellEnd"/>
            <w:r>
              <w:rPr>
                <w:snapToGrid/>
                <w:szCs w:val="22"/>
                <w:lang w:val="lt-LT"/>
              </w:rPr>
              <w:t xml:space="preserve"> ar </w:t>
            </w:r>
            <w:proofErr w:type="spellStart"/>
            <w:r>
              <w:rPr>
                <w:snapToGrid/>
                <w:szCs w:val="22"/>
                <w:lang w:val="lt-LT"/>
              </w:rPr>
              <w:t>egzeminis</w:t>
            </w:r>
            <w:proofErr w:type="spellEnd"/>
            <w:r>
              <w:rPr>
                <w:snapToGrid/>
                <w:szCs w:val="22"/>
                <w:lang w:val="lt-LT"/>
              </w:rPr>
              <w:t xml:space="preserve"> išbėrimas, dilgėlinė, išbėrimas ir niežėjimas.</w:t>
            </w:r>
          </w:p>
          <w:p w14:paraId="102E45DE" w14:textId="77777777" w:rsidR="006D7F08" w:rsidRPr="00160F14" w:rsidRDefault="006D7F08" w:rsidP="007844AF">
            <w:pPr>
              <w:spacing w:line="240" w:lineRule="auto"/>
              <w:rPr>
                <w:snapToGrid/>
                <w:szCs w:val="22"/>
                <w:lang w:val="lt-LT"/>
              </w:rPr>
            </w:pPr>
            <w:r>
              <w:rPr>
                <w:snapToGrid/>
                <w:szCs w:val="22"/>
                <w:lang w:val="lt-LT"/>
              </w:rPr>
              <w:t>Laikinas nuplikimas.</w:t>
            </w:r>
          </w:p>
        </w:tc>
      </w:tr>
      <w:tr w:rsidR="006D7F08" w:rsidRPr="00160F14" w14:paraId="4B9C8476" w14:textId="77777777" w:rsidTr="007844AF">
        <w:tc>
          <w:tcPr>
            <w:tcW w:w="3505" w:type="dxa"/>
          </w:tcPr>
          <w:p w14:paraId="26F395A0" w14:textId="77777777" w:rsidR="006D7F08" w:rsidRPr="00160F14" w:rsidRDefault="006D7F08" w:rsidP="007844AF">
            <w:pPr>
              <w:spacing w:line="240" w:lineRule="auto"/>
              <w:rPr>
                <w:snapToGrid/>
                <w:szCs w:val="22"/>
                <w:lang w:val="lt-LT"/>
              </w:rPr>
            </w:pPr>
            <w:r>
              <w:rPr>
                <w:snapToGrid/>
                <w:szCs w:val="22"/>
                <w:lang w:val="lt-LT"/>
              </w:rPr>
              <w:t>Inkstų ir šlapimo takų sutrikimai</w:t>
            </w:r>
          </w:p>
        </w:tc>
        <w:tc>
          <w:tcPr>
            <w:tcW w:w="1350" w:type="dxa"/>
          </w:tcPr>
          <w:p w14:paraId="69BFE048" w14:textId="77777777" w:rsidR="006D7F08" w:rsidRPr="00160F14" w:rsidRDefault="006D7F08" w:rsidP="007844AF">
            <w:pPr>
              <w:spacing w:line="240" w:lineRule="auto"/>
              <w:rPr>
                <w:snapToGrid/>
                <w:szCs w:val="22"/>
                <w:lang w:val="lt-LT"/>
              </w:rPr>
            </w:pPr>
            <w:r>
              <w:rPr>
                <w:snapToGrid/>
                <w:szCs w:val="22"/>
                <w:lang w:val="lt-LT"/>
              </w:rPr>
              <w:t>Nežinomas</w:t>
            </w:r>
          </w:p>
        </w:tc>
        <w:tc>
          <w:tcPr>
            <w:tcW w:w="4206" w:type="dxa"/>
          </w:tcPr>
          <w:p w14:paraId="010C1D1A" w14:textId="77777777" w:rsidR="006D7F08" w:rsidRPr="00160F14" w:rsidRDefault="006D7F08" w:rsidP="007844AF">
            <w:pPr>
              <w:spacing w:line="240" w:lineRule="auto"/>
              <w:rPr>
                <w:snapToGrid/>
                <w:szCs w:val="22"/>
                <w:lang w:val="lt-LT"/>
              </w:rPr>
            </w:pPr>
            <w:proofErr w:type="spellStart"/>
            <w:r w:rsidRPr="00160F14">
              <w:rPr>
                <w:snapToGrid/>
                <w:szCs w:val="22"/>
                <w:lang w:val="lt-LT"/>
              </w:rPr>
              <w:t>Intersti</w:t>
            </w:r>
            <w:r>
              <w:rPr>
                <w:snapToGrid/>
                <w:szCs w:val="22"/>
                <w:lang w:val="lt-LT"/>
              </w:rPr>
              <w:t>cinis</w:t>
            </w:r>
            <w:proofErr w:type="spellEnd"/>
            <w:r>
              <w:rPr>
                <w:snapToGrid/>
                <w:szCs w:val="22"/>
                <w:lang w:val="lt-LT"/>
              </w:rPr>
              <w:t xml:space="preserve"> nefritas.</w:t>
            </w:r>
          </w:p>
          <w:p w14:paraId="48C513FC" w14:textId="77777777" w:rsidR="006D7F08" w:rsidRPr="00160F14" w:rsidRDefault="006D7F08" w:rsidP="007844AF">
            <w:pPr>
              <w:spacing w:line="240" w:lineRule="auto"/>
              <w:rPr>
                <w:snapToGrid/>
                <w:szCs w:val="22"/>
                <w:lang w:val="lt-LT"/>
              </w:rPr>
            </w:pPr>
            <w:r>
              <w:rPr>
                <w:snapToGrid/>
                <w:szCs w:val="22"/>
                <w:lang w:val="lt-LT"/>
              </w:rPr>
              <w:t>Šlapimo nusidažymas geltona ar ruda spalva.</w:t>
            </w:r>
          </w:p>
        </w:tc>
      </w:tr>
      <w:tr w:rsidR="006D7F08" w:rsidRPr="00160F14" w14:paraId="597CFEEA" w14:textId="77777777" w:rsidTr="007844AF">
        <w:tc>
          <w:tcPr>
            <w:tcW w:w="3505" w:type="dxa"/>
          </w:tcPr>
          <w:p w14:paraId="4E9286F9" w14:textId="77777777" w:rsidR="006D7F08" w:rsidRPr="00160F14" w:rsidRDefault="006D7F08" w:rsidP="007844AF">
            <w:pPr>
              <w:spacing w:line="240" w:lineRule="auto"/>
              <w:rPr>
                <w:snapToGrid/>
                <w:szCs w:val="22"/>
                <w:lang w:val="lt-LT"/>
              </w:rPr>
            </w:pPr>
            <w:r>
              <w:rPr>
                <w:snapToGrid/>
                <w:szCs w:val="22"/>
                <w:lang w:val="lt-LT"/>
              </w:rPr>
              <w:t>Įgimtos, šeiminės ir genetinės ligos</w:t>
            </w:r>
          </w:p>
        </w:tc>
        <w:tc>
          <w:tcPr>
            <w:tcW w:w="1350" w:type="dxa"/>
          </w:tcPr>
          <w:p w14:paraId="6650CBB5" w14:textId="77777777" w:rsidR="006D7F08" w:rsidRPr="00160F14" w:rsidRDefault="006D7F08" w:rsidP="007844AF">
            <w:pPr>
              <w:spacing w:line="240" w:lineRule="auto"/>
              <w:rPr>
                <w:snapToGrid/>
                <w:szCs w:val="22"/>
                <w:lang w:val="lt-LT"/>
              </w:rPr>
            </w:pPr>
            <w:r>
              <w:rPr>
                <w:snapToGrid/>
                <w:szCs w:val="22"/>
                <w:lang w:val="lt-LT"/>
              </w:rPr>
              <w:t>Nežinomas</w:t>
            </w:r>
          </w:p>
        </w:tc>
        <w:tc>
          <w:tcPr>
            <w:tcW w:w="4206" w:type="dxa"/>
          </w:tcPr>
          <w:p w14:paraId="44A3C302" w14:textId="77777777" w:rsidR="006D7F08" w:rsidRPr="00160F14" w:rsidRDefault="006D7F08" w:rsidP="007844AF">
            <w:pPr>
              <w:spacing w:line="240" w:lineRule="auto"/>
              <w:rPr>
                <w:snapToGrid/>
                <w:szCs w:val="22"/>
                <w:lang w:val="lt-LT"/>
              </w:rPr>
            </w:pPr>
            <w:r>
              <w:rPr>
                <w:snapToGrid/>
                <w:szCs w:val="22"/>
                <w:lang w:val="lt-LT"/>
              </w:rPr>
              <w:t xml:space="preserve">Ūminė </w:t>
            </w:r>
            <w:proofErr w:type="spellStart"/>
            <w:r>
              <w:rPr>
                <w:snapToGrid/>
                <w:szCs w:val="22"/>
                <w:lang w:val="lt-LT"/>
              </w:rPr>
              <w:t>porfirija</w:t>
            </w:r>
            <w:proofErr w:type="spellEnd"/>
            <w:r>
              <w:rPr>
                <w:snapToGrid/>
                <w:szCs w:val="22"/>
                <w:lang w:val="lt-LT"/>
              </w:rPr>
              <w:t>.</w:t>
            </w:r>
          </w:p>
        </w:tc>
      </w:tr>
      <w:tr w:rsidR="006D7F08" w:rsidRPr="00160F14" w14:paraId="0353CDB9" w14:textId="77777777" w:rsidTr="007844AF">
        <w:tc>
          <w:tcPr>
            <w:tcW w:w="3505" w:type="dxa"/>
          </w:tcPr>
          <w:p w14:paraId="2B4C3305" w14:textId="77777777" w:rsidR="006D7F08" w:rsidRPr="00160F14" w:rsidRDefault="006D7F08" w:rsidP="007844AF">
            <w:pPr>
              <w:spacing w:line="240" w:lineRule="auto"/>
              <w:rPr>
                <w:snapToGrid/>
                <w:szCs w:val="22"/>
                <w:lang w:val="lt-LT"/>
              </w:rPr>
            </w:pPr>
            <w:r>
              <w:rPr>
                <w:snapToGrid/>
                <w:szCs w:val="22"/>
                <w:lang w:val="lt-LT"/>
              </w:rPr>
              <w:t>Bendrieji sutrikimai ir vartojimo vietos pažeidimai</w:t>
            </w:r>
          </w:p>
        </w:tc>
        <w:tc>
          <w:tcPr>
            <w:tcW w:w="1350" w:type="dxa"/>
          </w:tcPr>
          <w:p w14:paraId="254E22C1" w14:textId="77777777" w:rsidR="006D7F08" w:rsidRPr="00160F14" w:rsidRDefault="006D7F08" w:rsidP="007844AF">
            <w:pPr>
              <w:spacing w:line="240" w:lineRule="auto"/>
              <w:rPr>
                <w:snapToGrid/>
                <w:szCs w:val="22"/>
                <w:lang w:val="lt-LT"/>
              </w:rPr>
            </w:pPr>
            <w:r>
              <w:rPr>
                <w:snapToGrid/>
                <w:szCs w:val="22"/>
                <w:lang w:val="lt-LT"/>
              </w:rPr>
              <w:t>Nežinomas</w:t>
            </w:r>
          </w:p>
        </w:tc>
        <w:tc>
          <w:tcPr>
            <w:tcW w:w="4206" w:type="dxa"/>
          </w:tcPr>
          <w:p w14:paraId="41981B15" w14:textId="77777777" w:rsidR="006D7F08" w:rsidRPr="00160F14" w:rsidRDefault="006D7F08" w:rsidP="007844AF">
            <w:pPr>
              <w:spacing w:line="240" w:lineRule="auto"/>
              <w:rPr>
                <w:snapToGrid/>
                <w:szCs w:val="22"/>
                <w:lang w:val="lt-LT"/>
              </w:rPr>
            </w:pPr>
            <w:proofErr w:type="spellStart"/>
            <w:r>
              <w:rPr>
                <w:snapToGrid/>
                <w:szCs w:val="22"/>
                <w:lang w:val="lt-LT"/>
              </w:rPr>
              <w:t>Astenija</w:t>
            </w:r>
            <w:proofErr w:type="spellEnd"/>
            <w:r>
              <w:rPr>
                <w:snapToGrid/>
                <w:szCs w:val="22"/>
                <w:lang w:val="lt-LT"/>
              </w:rPr>
              <w:t xml:space="preserve">, karščiavimas, </w:t>
            </w:r>
            <w:proofErr w:type="spellStart"/>
            <w:r>
              <w:rPr>
                <w:snapToGrid/>
                <w:szCs w:val="22"/>
                <w:lang w:val="lt-LT"/>
              </w:rPr>
              <w:t>šaltkrėtis</w:t>
            </w:r>
            <w:proofErr w:type="spellEnd"/>
            <w:r>
              <w:rPr>
                <w:snapToGrid/>
                <w:szCs w:val="22"/>
                <w:lang w:val="lt-LT"/>
              </w:rPr>
              <w:t xml:space="preserve">, vaistinio preparato sukeltas karščiavimas ir </w:t>
            </w:r>
            <w:proofErr w:type="spellStart"/>
            <w:r>
              <w:rPr>
                <w:snapToGrid/>
                <w:szCs w:val="22"/>
                <w:lang w:val="lt-LT"/>
              </w:rPr>
              <w:t>artralgija</w:t>
            </w:r>
            <w:proofErr w:type="spellEnd"/>
            <w:r>
              <w:rPr>
                <w:snapToGrid/>
                <w:szCs w:val="22"/>
                <w:lang w:val="lt-LT"/>
              </w:rPr>
              <w:t>.</w:t>
            </w:r>
          </w:p>
        </w:tc>
      </w:tr>
      <w:tr w:rsidR="006D7F08" w:rsidRPr="00160F14" w14:paraId="1BFC3547" w14:textId="77777777" w:rsidTr="007844AF">
        <w:tc>
          <w:tcPr>
            <w:tcW w:w="3505" w:type="dxa"/>
          </w:tcPr>
          <w:p w14:paraId="4107E48F" w14:textId="77777777" w:rsidR="006D7F08" w:rsidRPr="00160F14" w:rsidRDefault="006D7F08" w:rsidP="007844AF">
            <w:pPr>
              <w:spacing w:line="240" w:lineRule="auto"/>
              <w:rPr>
                <w:snapToGrid/>
                <w:szCs w:val="22"/>
                <w:lang w:val="lt-LT"/>
              </w:rPr>
            </w:pPr>
            <w:r>
              <w:rPr>
                <w:snapToGrid/>
                <w:szCs w:val="22"/>
                <w:lang w:val="lt-LT"/>
              </w:rPr>
              <w:t>Tyrimai</w:t>
            </w:r>
          </w:p>
        </w:tc>
        <w:tc>
          <w:tcPr>
            <w:tcW w:w="1350" w:type="dxa"/>
          </w:tcPr>
          <w:p w14:paraId="66D81E30" w14:textId="77777777" w:rsidR="006D7F08" w:rsidRPr="00160F14" w:rsidRDefault="006D7F08" w:rsidP="007844AF">
            <w:pPr>
              <w:spacing w:line="240" w:lineRule="auto"/>
              <w:rPr>
                <w:snapToGrid/>
                <w:szCs w:val="22"/>
                <w:lang w:val="lt-LT"/>
              </w:rPr>
            </w:pPr>
            <w:r>
              <w:rPr>
                <w:snapToGrid/>
                <w:szCs w:val="22"/>
                <w:lang w:val="lt-LT"/>
              </w:rPr>
              <w:t>Nežinomas</w:t>
            </w:r>
          </w:p>
        </w:tc>
        <w:tc>
          <w:tcPr>
            <w:tcW w:w="4206" w:type="dxa"/>
          </w:tcPr>
          <w:p w14:paraId="0C0AF8EC" w14:textId="77777777" w:rsidR="006D7F08" w:rsidRPr="00160F14" w:rsidRDefault="006D7F08" w:rsidP="007844AF">
            <w:pPr>
              <w:spacing w:line="240" w:lineRule="auto"/>
              <w:rPr>
                <w:snapToGrid/>
                <w:szCs w:val="22"/>
                <w:lang w:val="lt-LT"/>
              </w:rPr>
            </w:pPr>
            <w:r>
              <w:rPr>
                <w:snapToGrid/>
                <w:szCs w:val="22"/>
                <w:lang w:val="lt-LT"/>
              </w:rPr>
              <w:t>Klaidingai teigiamas gliukozės šlapime tyrimas.</w:t>
            </w:r>
          </w:p>
        </w:tc>
      </w:tr>
    </w:tbl>
    <w:p w14:paraId="35949978" w14:textId="77777777" w:rsidR="006D7F08" w:rsidRDefault="006D7F08" w:rsidP="006D7F08">
      <w:pPr>
        <w:widowControl w:val="0"/>
        <w:tabs>
          <w:tab w:val="clear" w:pos="567"/>
        </w:tabs>
        <w:spacing w:line="240" w:lineRule="auto"/>
        <w:jc w:val="both"/>
        <w:rPr>
          <w:rFonts w:eastAsia="Arial Unicode MS"/>
          <w:snapToGrid/>
          <w:color w:val="000000"/>
          <w:szCs w:val="22"/>
          <w:lang w:val="lt-LT" w:bidi="en-US"/>
        </w:rPr>
      </w:pPr>
    </w:p>
    <w:p w14:paraId="20D05EAC" w14:textId="77777777" w:rsidR="006D7F08" w:rsidRDefault="006D7F08" w:rsidP="006D7F08">
      <w:pPr>
        <w:spacing w:line="240" w:lineRule="auto"/>
        <w:rPr>
          <w:rFonts w:eastAsia="Arial Unicode MS"/>
          <w:snapToGrid/>
          <w:color w:val="000000"/>
          <w:szCs w:val="22"/>
          <w:lang w:val="lt-LT" w:bidi="en-US"/>
        </w:rPr>
      </w:pPr>
      <w:r w:rsidRPr="00D95257">
        <w:rPr>
          <w:rFonts w:eastAsia="Arial Unicode MS"/>
          <w:snapToGrid/>
          <w:color w:val="000000"/>
          <w:szCs w:val="22"/>
          <w:lang w:val="lt-LT" w:bidi="en-US"/>
        </w:rPr>
        <w:t>*</w:t>
      </w:r>
      <w:bookmarkStart w:id="20" w:name="_Hlk204674578"/>
      <w:r w:rsidRPr="00160F14">
        <w:rPr>
          <w:snapToGrid/>
          <w:lang w:val="lt-LT"/>
        </w:rPr>
        <w:t xml:space="preserve">Ūminės plaučių reakcijos paprastai pasireiškia per pirmąją gydymo savaitę ir išnyksta nutraukus gydymą. </w:t>
      </w:r>
      <w:bookmarkEnd w:id="20"/>
      <w:r w:rsidRPr="00160F14">
        <w:rPr>
          <w:snapToGrid/>
          <w:lang w:val="lt-LT"/>
        </w:rPr>
        <w:t xml:space="preserve">Ūminės plaučių reakcijos dažniausiai pasireiškia karščiavimu, </w:t>
      </w:r>
      <w:proofErr w:type="spellStart"/>
      <w:r w:rsidRPr="00160F14">
        <w:rPr>
          <w:snapToGrid/>
          <w:lang w:val="lt-LT"/>
        </w:rPr>
        <w:t>šaltkrėčiu</w:t>
      </w:r>
      <w:proofErr w:type="spellEnd"/>
      <w:r w:rsidRPr="00160F14">
        <w:rPr>
          <w:snapToGrid/>
          <w:lang w:val="lt-LT"/>
        </w:rPr>
        <w:t xml:space="preserve">, kosuliu, krūtinės skausmu, dusuliu, plaučių infiltracija su konsolidacija ar išskyromis į pleuros ertmę </w:t>
      </w:r>
      <w:r>
        <w:rPr>
          <w:snapToGrid/>
          <w:lang w:val="lt-LT"/>
        </w:rPr>
        <w:t xml:space="preserve">(matoma </w:t>
      </w:r>
      <w:r w:rsidRPr="00160F14">
        <w:rPr>
          <w:snapToGrid/>
          <w:lang w:val="lt-LT"/>
        </w:rPr>
        <w:t>krūtinės ląstos rentgeno nuotraukoje</w:t>
      </w:r>
      <w:r>
        <w:rPr>
          <w:snapToGrid/>
          <w:lang w:val="lt-LT"/>
        </w:rPr>
        <w:t>)</w:t>
      </w:r>
      <w:r w:rsidRPr="00160F14">
        <w:rPr>
          <w:snapToGrid/>
          <w:lang w:val="lt-LT"/>
        </w:rPr>
        <w:t xml:space="preserve"> ir </w:t>
      </w:r>
      <w:proofErr w:type="spellStart"/>
      <w:r w:rsidRPr="00160F14">
        <w:rPr>
          <w:snapToGrid/>
          <w:lang w:val="lt-LT"/>
        </w:rPr>
        <w:t>eozinofilija</w:t>
      </w:r>
      <w:proofErr w:type="spellEnd"/>
      <w:r w:rsidRPr="00160F14">
        <w:rPr>
          <w:snapToGrid/>
          <w:lang w:val="lt-LT"/>
        </w:rPr>
        <w:t xml:space="preserve">. </w:t>
      </w:r>
      <w:proofErr w:type="spellStart"/>
      <w:r w:rsidRPr="00160F14">
        <w:rPr>
          <w:snapToGrid/>
          <w:lang w:val="lt-LT"/>
        </w:rPr>
        <w:t>Poūmių</w:t>
      </w:r>
      <w:proofErr w:type="spellEnd"/>
      <w:r w:rsidRPr="00160F14">
        <w:rPr>
          <w:snapToGrid/>
          <w:lang w:val="lt-LT"/>
        </w:rPr>
        <w:t xml:space="preserve"> plaučių reakcijų metu karščiavimas ir </w:t>
      </w:r>
      <w:proofErr w:type="spellStart"/>
      <w:r w:rsidRPr="00160F14">
        <w:rPr>
          <w:snapToGrid/>
          <w:lang w:val="lt-LT"/>
        </w:rPr>
        <w:t>eozinofilija</w:t>
      </w:r>
      <w:proofErr w:type="spellEnd"/>
      <w:r w:rsidRPr="00160F14">
        <w:rPr>
          <w:snapToGrid/>
          <w:lang w:val="lt-LT"/>
        </w:rPr>
        <w:t xml:space="preserve"> pasireiškia rečiau nei ūminės formos atveju.</w:t>
      </w:r>
      <w:r>
        <w:rPr>
          <w:snapToGrid/>
          <w:lang w:val="lt-LT"/>
        </w:rPr>
        <w:t xml:space="preserve"> </w:t>
      </w:r>
      <w:r w:rsidRPr="00160F14">
        <w:rPr>
          <w:snapToGrid/>
          <w:lang w:val="lt-LT"/>
        </w:rPr>
        <w:t>Lėtinės plaučių reakcijos retai pasireiškia pacientams, kurie nepertraukiamai gydomi šešis mėnesius ar ilgiau, ir dažniau pasitaiko senyviems pacientams.</w:t>
      </w:r>
      <w:r>
        <w:rPr>
          <w:snapToGrid/>
          <w:lang w:val="lt-LT"/>
        </w:rPr>
        <w:t xml:space="preserve"> </w:t>
      </w:r>
      <w:r w:rsidRPr="00160F14">
        <w:rPr>
          <w:snapToGrid/>
          <w:lang w:val="lt-LT"/>
        </w:rPr>
        <w:t>Pasireiškė EKG pokyčių, susijusių su plaučių reakcijomis.</w:t>
      </w:r>
    </w:p>
    <w:p w14:paraId="74CCAA4C" w14:textId="77777777" w:rsidR="006D7F08" w:rsidRPr="00160F14" w:rsidRDefault="006D7F08" w:rsidP="006D7F08">
      <w:pPr>
        <w:widowControl w:val="0"/>
        <w:tabs>
          <w:tab w:val="clear" w:pos="567"/>
        </w:tabs>
        <w:spacing w:line="240" w:lineRule="auto"/>
        <w:jc w:val="both"/>
        <w:rPr>
          <w:rFonts w:eastAsia="Arial Unicode MS"/>
          <w:snapToGrid/>
          <w:color w:val="000000"/>
          <w:szCs w:val="22"/>
          <w:lang w:val="lt-LT" w:bidi="en-US"/>
        </w:rPr>
      </w:pPr>
    </w:p>
    <w:p w14:paraId="6AAE2031" w14:textId="77777777" w:rsidR="006D7F08" w:rsidRPr="00160F14" w:rsidRDefault="006D7F08" w:rsidP="006D7F08">
      <w:pPr>
        <w:widowControl w:val="0"/>
        <w:spacing w:line="240" w:lineRule="auto"/>
        <w:jc w:val="both"/>
        <w:rPr>
          <w:snapToGrid/>
          <w:szCs w:val="22"/>
          <w:u w:val="single"/>
          <w:lang w:val="lt-LT"/>
        </w:rPr>
      </w:pPr>
      <w:r w:rsidRPr="00160F14">
        <w:rPr>
          <w:snapToGrid/>
          <w:szCs w:val="22"/>
          <w:u w:val="single"/>
          <w:lang w:val="lt-LT"/>
        </w:rPr>
        <w:t>Pranešimas apie įtariamas nepageidaujamas reakcijas</w:t>
      </w:r>
    </w:p>
    <w:p w14:paraId="3515D7EF" w14:textId="77777777" w:rsidR="006D7F08" w:rsidRPr="00160F14" w:rsidRDefault="006D7F08" w:rsidP="006D7F08">
      <w:pPr>
        <w:widowControl w:val="0"/>
        <w:spacing w:line="240" w:lineRule="auto"/>
        <w:jc w:val="both"/>
        <w:rPr>
          <w:snapToGrid/>
          <w:szCs w:val="24"/>
          <w:lang w:val="lt-LT"/>
        </w:rPr>
      </w:pPr>
      <w:r w:rsidRPr="00160F14">
        <w:rPr>
          <w:snapToGrid/>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160F14">
        <w:rPr>
          <w:snapToGrid/>
          <w:szCs w:val="22"/>
          <w:u w:val="single"/>
          <w:lang w:val="lt-LT"/>
        </w:rPr>
        <w:t>https://vvkt.lrv.lt/lt/</w:t>
      </w:r>
      <w:r w:rsidRPr="00160F14">
        <w:rPr>
          <w:snapToGrid/>
          <w:szCs w:val="22"/>
          <w:lang w:val="lt-LT"/>
        </w:rPr>
        <w:t xml:space="preserve"> nurodytais būdais.</w:t>
      </w:r>
    </w:p>
    <w:p w14:paraId="2209C764" w14:textId="77777777" w:rsidR="006D7F08" w:rsidRPr="00160F14" w:rsidRDefault="006D7F08" w:rsidP="006D7F08">
      <w:pPr>
        <w:widowControl w:val="0"/>
        <w:tabs>
          <w:tab w:val="clear" w:pos="567"/>
        </w:tabs>
        <w:autoSpaceDE w:val="0"/>
        <w:autoSpaceDN w:val="0"/>
        <w:adjustRightInd w:val="0"/>
        <w:spacing w:line="240" w:lineRule="auto"/>
        <w:rPr>
          <w:bCs/>
          <w:snapToGrid/>
          <w:szCs w:val="22"/>
          <w:u w:val="single"/>
          <w:lang w:val="lt-LT"/>
        </w:rPr>
      </w:pPr>
    </w:p>
    <w:p w14:paraId="6C32F974" w14:textId="77777777" w:rsidR="006D7F08" w:rsidRPr="00160F14" w:rsidRDefault="006D7F08" w:rsidP="006D7F08">
      <w:pPr>
        <w:widowControl w:val="0"/>
        <w:spacing w:line="240" w:lineRule="auto"/>
        <w:ind w:left="567" w:hanging="567"/>
        <w:outlineLvl w:val="2"/>
        <w:rPr>
          <w:b/>
          <w:snapToGrid/>
          <w:kern w:val="28"/>
          <w:szCs w:val="22"/>
          <w:lang w:val="lt-LT"/>
        </w:rPr>
      </w:pPr>
      <w:r w:rsidRPr="00160F14">
        <w:rPr>
          <w:b/>
          <w:snapToGrid/>
          <w:kern w:val="28"/>
          <w:szCs w:val="22"/>
          <w:lang w:val="lt-LT"/>
        </w:rPr>
        <w:t>4.9</w:t>
      </w:r>
      <w:r w:rsidRPr="00160F14">
        <w:rPr>
          <w:b/>
          <w:snapToGrid/>
          <w:kern w:val="28"/>
          <w:szCs w:val="22"/>
          <w:lang w:val="lt-LT"/>
        </w:rPr>
        <w:tab/>
        <w:t>Perdozavimas</w:t>
      </w:r>
    </w:p>
    <w:p w14:paraId="7A98C4D5" w14:textId="77777777" w:rsidR="006D7F08" w:rsidRPr="00160F14" w:rsidRDefault="006D7F08" w:rsidP="006D7F08">
      <w:pPr>
        <w:widowControl w:val="0"/>
        <w:tabs>
          <w:tab w:val="clear" w:pos="567"/>
          <w:tab w:val="left" w:pos="540"/>
        </w:tabs>
        <w:autoSpaceDE w:val="0"/>
        <w:autoSpaceDN w:val="0"/>
        <w:adjustRightInd w:val="0"/>
        <w:spacing w:line="240" w:lineRule="auto"/>
        <w:rPr>
          <w:snapToGrid/>
          <w:szCs w:val="22"/>
          <w:u w:val="single"/>
          <w:lang w:val="lt-LT" w:eastAsia="sl-SI"/>
        </w:rPr>
      </w:pPr>
    </w:p>
    <w:p w14:paraId="51C41C95" w14:textId="77777777" w:rsidR="006D7F08" w:rsidRPr="00160F14" w:rsidRDefault="006D7F08" w:rsidP="006D7F08">
      <w:pPr>
        <w:widowControl w:val="0"/>
        <w:tabs>
          <w:tab w:val="clear" w:pos="567"/>
        </w:tabs>
        <w:spacing w:line="240" w:lineRule="auto"/>
        <w:rPr>
          <w:rFonts w:eastAsia="Arial Unicode MS"/>
          <w:snapToGrid/>
          <w:color w:val="000000"/>
          <w:szCs w:val="22"/>
          <w:u w:val="single"/>
          <w:lang w:val="lt-LT" w:bidi="en-US"/>
        </w:rPr>
      </w:pPr>
      <w:r w:rsidRPr="00160F14">
        <w:rPr>
          <w:rFonts w:eastAsia="Arial Unicode MS"/>
          <w:snapToGrid/>
          <w:color w:val="000000"/>
          <w:szCs w:val="22"/>
          <w:u w:val="single"/>
          <w:lang w:val="lt-LT" w:bidi="en-US"/>
        </w:rPr>
        <w:t>Simptomai</w:t>
      </w:r>
    </w:p>
    <w:p w14:paraId="6B896E0C" w14:textId="77777777" w:rsidR="006D7F08" w:rsidRPr="00160F14" w:rsidRDefault="006D7F08" w:rsidP="006D7F08">
      <w:pPr>
        <w:widowControl w:val="0"/>
        <w:tabs>
          <w:tab w:val="clear" w:pos="567"/>
        </w:tabs>
        <w:spacing w:line="240" w:lineRule="auto"/>
        <w:rPr>
          <w:rFonts w:eastAsia="Arial Unicode MS"/>
          <w:snapToGrid/>
          <w:color w:val="000000"/>
          <w:szCs w:val="22"/>
          <w:lang w:val="lt-LT" w:bidi="en-US"/>
        </w:rPr>
      </w:pPr>
      <w:r w:rsidRPr="00160F14">
        <w:rPr>
          <w:rFonts w:eastAsia="Arial Unicode MS"/>
          <w:snapToGrid/>
          <w:color w:val="000000"/>
          <w:szCs w:val="22"/>
          <w:lang w:val="lt-LT" w:bidi="en-US"/>
        </w:rPr>
        <w:t>Perdozavimo simptomai ir požymiai yra skrandžio dirginimas, pykinimas ir vėmimas.</w:t>
      </w:r>
    </w:p>
    <w:p w14:paraId="124FAE1C" w14:textId="77777777" w:rsidR="006D7F08" w:rsidRPr="00160F14" w:rsidRDefault="006D7F08" w:rsidP="006D7F08">
      <w:pPr>
        <w:widowControl w:val="0"/>
        <w:tabs>
          <w:tab w:val="clear" w:pos="567"/>
        </w:tabs>
        <w:spacing w:line="240" w:lineRule="auto"/>
        <w:rPr>
          <w:rFonts w:eastAsia="Arial Unicode MS"/>
          <w:snapToGrid/>
          <w:color w:val="000000"/>
          <w:szCs w:val="22"/>
          <w:lang w:val="lt-LT" w:bidi="en-US"/>
        </w:rPr>
      </w:pPr>
    </w:p>
    <w:p w14:paraId="15D72371" w14:textId="77777777" w:rsidR="006D7F08" w:rsidRPr="00160F14" w:rsidRDefault="006D7F08" w:rsidP="006D7F08">
      <w:pPr>
        <w:widowControl w:val="0"/>
        <w:tabs>
          <w:tab w:val="clear" w:pos="567"/>
        </w:tabs>
        <w:spacing w:line="240" w:lineRule="auto"/>
        <w:rPr>
          <w:rFonts w:eastAsia="Arial Unicode MS"/>
          <w:snapToGrid/>
          <w:color w:val="000000"/>
          <w:szCs w:val="22"/>
          <w:u w:val="single"/>
          <w:lang w:val="lt-LT" w:bidi="en-US"/>
        </w:rPr>
      </w:pPr>
      <w:r w:rsidRPr="00160F14">
        <w:rPr>
          <w:rFonts w:eastAsia="Arial Unicode MS"/>
          <w:snapToGrid/>
          <w:color w:val="000000"/>
          <w:szCs w:val="22"/>
          <w:u w:val="single"/>
          <w:lang w:val="lt-LT" w:bidi="en-US"/>
        </w:rPr>
        <w:t>Gydymas</w:t>
      </w:r>
    </w:p>
    <w:p w14:paraId="79777386" w14:textId="77777777" w:rsidR="006D7F08" w:rsidRPr="00160F14" w:rsidRDefault="006D7F08" w:rsidP="006D7F08">
      <w:pPr>
        <w:widowControl w:val="0"/>
        <w:tabs>
          <w:tab w:val="clear" w:pos="567"/>
        </w:tabs>
        <w:spacing w:line="240" w:lineRule="auto"/>
        <w:rPr>
          <w:snapToGrid/>
          <w:szCs w:val="22"/>
          <w:lang w:val="lt-LT"/>
        </w:rPr>
      </w:pPr>
      <w:r w:rsidRPr="00160F14">
        <w:rPr>
          <w:rFonts w:eastAsia="Arial Unicode MS"/>
          <w:snapToGrid/>
          <w:color w:val="000000"/>
          <w:szCs w:val="22"/>
          <w:lang w:val="lt-LT" w:bidi="en-US"/>
        </w:rPr>
        <w:t xml:space="preserve">Specifinio priešnuodžio nėra. </w:t>
      </w:r>
      <w:proofErr w:type="spellStart"/>
      <w:r w:rsidRPr="00160F14">
        <w:rPr>
          <w:rFonts w:eastAsia="Arial Unicode MS"/>
          <w:snapToGrid/>
          <w:color w:val="000000"/>
          <w:szCs w:val="22"/>
          <w:lang w:val="lt-LT" w:bidi="en-US"/>
        </w:rPr>
        <w:t>Nitrofurantoiną</w:t>
      </w:r>
      <w:proofErr w:type="spellEnd"/>
      <w:r w:rsidRPr="00160F14">
        <w:rPr>
          <w:rFonts w:eastAsia="Arial Unicode MS"/>
          <w:snapToGrid/>
          <w:color w:val="000000"/>
          <w:szCs w:val="22"/>
          <w:lang w:val="lt-LT" w:bidi="en-US"/>
        </w:rPr>
        <w:t xml:space="preserve"> galima pašalinti hemodialize. Įprastinis gydymas yra vėmimo sukėlimas arba skrandžio plovimas, </w:t>
      </w:r>
      <w:bookmarkStart w:id="21" w:name="_Hlk204674730"/>
      <w:r w:rsidRPr="00160F14">
        <w:rPr>
          <w:rFonts w:eastAsia="Arial Unicode MS"/>
          <w:snapToGrid/>
          <w:color w:val="000000"/>
          <w:szCs w:val="22"/>
          <w:lang w:val="lt-LT" w:bidi="en-US"/>
        </w:rPr>
        <w:t xml:space="preserve">jeigu vaistinio preparato nuryta neseniai. </w:t>
      </w:r>
      <w:bookmarkEnd w:id="21"/>
      <w:r w:rsidRPr="00160F14">
        <w:rPr>
          <w:rFonts w:eastAsia="Arial Unicode MS"/>
          <w:snapToGrid/>
          <w:color w:val="000000"/>
          <w:szCs w:val="22"/>
          <w:lang w:val="lt-LT" w:bidi="en-US"/>
        </w:rPr>
        <w:t xml:space="preserve">Rekomenduojama stebėti kraujo ląstelių skaičių, atlikti kepenų funkcijos tyrimus ir tirti plaučių </w:t>
      </w:r>
      <w:r w:rsidRPr="00160F14">
        <w:rPr>
          <w:rFonts w:eastAsia="Arial Unicode MS"/>
          <w:snapToGrid/>
          <w:color w:val="000000"/>
          <w:szCs w:val="22"/>
          <w:lang w:val="lt-LT" w:bidi="en-US"/>
        </w:rPr>
        <w:lastRenderedPageBreak/>
        <w:t>funkciją. Reikia vartoti daug skysčių, taip skatinant vaistinio preparato išsiskyrimą su šlapimu.</w:t>
      </w:r>
    </w:p>
    <w:p w14:paraId="7697D4D6" w14:textId="77777777" w:rsidR="006D7F08" w:rsidRPr="00160F14" w:rsidRDefault="006D7F08" w:rsidP="006D7F08">
      <w:pPr>
        <w:widowControl w:val="0"/>
        <w:tabs>
          <w:tab w:val="clear" w:pos="567"/>
        </w:tabs>
        <w:spacing w:line="240" w:lineRule="auto"/>
        <w:ind w:left="567" w:hanging="567"/>
        <w:rPr>
          <w:snapToGrid/>
          <w:szCs w:val="22"/>
          <w:lang w:val="lt-LT"/>
        </w:rPr>
      </w:pPr>
    </w:p>
    <w:p w14:paraId="39CD0B01" w14:textId="77777777" w:rsidR="006D7F08" w:rsidRPr="00160F14" w:rsidRDefault="006D7F08" w:rsidP="006D7F08">
      <w:pPr>
        <w:widowControl w:val="0"/>
        <w:tabs>
          <w:tab w:val="clear" w:pos="567"/>
        </w:tabs>
        <w:spacing w:line="240" w:lineRule="auto"/>
        <w:ind w:left="567" w:hanging="567"/>
        <w:rPr>
          <w:snapToGrid/>
          <w:szCs w:val="22"/>
          <w:lang w:val="lt-LT"/>
        </w:rPr>
      </w:pPr>
    </w:p>
    <w:p w14:paraId="0A2C098C" w14:textId="77777777" w:rsidR="006D7F08" w:rsidRPr="00160F14" w:rsidRDefault="006D7F08" w:rsidP="006D7F08">
      <w:pPr>
        <w:widowControl w:val="0"/>
        <w:spacing w:line="240" w:lineRule="auto"/>
        <w:ind w:left="567" w:hanging="567"/>
        <w:outlineLvl w:val="1"/>
        <w:rPr>
          <w:b/>
          <w:snapToGrid/>
          <w:szCs w:val="22"/>
          <w:lang w:val="lt-LT"/>
        </w:rPr>
      </w:pPr>
      <w:r w:rsidRPr="00160F14">
        <w:rPr>
          <w:b/>
          <w:snapToGrid/>
          <w:szCs w:val="22"/>
          <w:lang w:val="lt-LT"/>
        </w:rPr>
        <w:t>5.</w:t>
      </w:r>
      <w:r w:rsidRPr="00160F14">
        <w:rPr>
          <w:b/>
          <w:snapToGrid/>
          <w:szCs w:val="22"/>
          <w:lang w:val="lt-LT"/>
        </w:rPr>
        <w:tab/>
        <w:t>FARMAKOLOGINĖS SAVYBĖS</w:t>
      </w:r>
    </w:p>
    <w:p w14:paraId="5676EDB7" w14:textId="77777777" w:rsidR="006D7F08" w:rsidRPr="00160F14" w:rsidRDefault="006D7F08" w:rsidP="006D7F08">
      <w:pPr>
        <w:widowControl w:val="0"/>
        <w:tabs>
          <w:tab w:val="clear" w:pos="567"/>
        </w:tabs>
        <w:spacing w:line="240" w:lineRule="auto"/>
        <w:ind w:left="567" w:hanging="567"/>
        <w:rPr>
          <w:snapToGrid/>
          <w:szCs w:val="22"/>
          <w:lang w:val="lt-LT"/>
        </w:rPr>
      </w:pPr>
    </w:p>
    <w:p w14:paraId="2B8A659D" w14:textId="77777777" w:rsidR="006D7F08" w:rsidRPr="00160F14" w:rsidRDefault="006D7F08" w:rsidP="006D7F08">
      <w:pPr>
        <w:widowControl w:val="0"/>
        <w:spacing w:line="240" w:lineRule="auto"/>
        <w:ind w:left="567" w:hanging="567"/>
        <w:outlineLvl w:val="2"/>
        <w:rPr>
          <w:b/>
          <w:snapToGrid/>
          <w:kern w:val="28"/>
          <w:szCs w:val="22"/>
          <w:lang w:val="lt-LT"/>
        </w:rPr>
      </w:pPr>
      <w:r w:rsidRPr="00160F14">
        <w:rPr>
          <w:b/>
          <w:snapToGrid/>
          <w:kern w:val="28"/>
          <w:szCs w:val="22"/>
          <w:lang w:val="lt-LT"/>
        </w:rPr>
        <w:t>5.1</w:t>
      </w:r>
      <w:r w:rsidRPr="00160F14">
        <w:rPr>
          <w:b/>
          <w:snapToGrid/>
          <w:kern w:val="28"/>
          <w:szCs w:val="22"/>
          <w:lang w:val="lt-LT"/>
        </w:rPr>
        <w:tab/>
      </w:r>
      <w:proofErr w:type="spellStart"/>
      <w:r w:rsidRPr="00160F14">
        <w:rPr>
          <w:b/>
          <w:snapToGrid/>
          <w:kern w:val="28"/>
          <w:szCs w:val="22"/>
          <w:lang w:val="lt-LT"/>
        </w:rPr>
        <w:t>Farmakodinaminės</w:t>
      </w:r>
      <w:proofErr w:type="spellEnd"/>
      <w:r w:rsidRPr="00160F14">
        <w:rPr>
          <w:b/>
          <w:snapToGrid/>
          <w:kern w:val="28"/>
          <w:szCs w:val="22"/>
          <w:lang w:val="lt-LT"/>
        </w:rPr>
        <w:t xml:space="preserve"> savybės</w:t>
      </w:r>
    </w:p>
    <w:p w14:paraId="77691398" w14:textId="77777777" w:rsidR="006D7F08" w:rsidRPr="00160F14" w:rsidRDefault="006D7F08" w:rsidP="006D7F08">
      <w:pPr>
        <w:widowControl w:val="0"/>
        <w:tabs>
          <w:tab w:val="clear" w:pos="567"/>
        </w:tabs>
        <w:spacing w:line="240" w:lineRule="auto"/>
        <w:ind w:left="567" w:hanging="567"/>
        <w:rPr>
          <w:snapToGrid/>
          <w:szCs w:val="22"/>
          <w:lang w:val="lt-LT"/>
        </w:rPr>
      </w:pPr>
    </w:p>
    <w:p w14:paraId="1521AD13" w14:textId="77777777" w:rsidR="006D7F08" w:rsidRPr="00160F14" w:rsidRDefault="006D7F08" w:rsidP="006D7F08">
      <w:pPr>
        <w:spacing w:line="240" w:lineRule="auto"/>
        <w:rPr>
          <w:rFonts w:eastAsia="Arial Unicode MS"/>
          <w:snapToGrid/>
          <w:color w:val="000000"/>
          <w:szCs w:val="22"/>
          <w:lang w:val="lt-LT" w:bidi="en-US"/>
        </w:rPr>
      </w:pPr>
      <w:proofErr w:type="spellStart"/>
      <w:r w:rsidRPr="00160F14">
        <w:rPr>
          <w:snapToGrid/>
          <w:szCs w:val="22"/>
          <w:lang w:val="lt-LT"/>
        </w:rPr>
        <w:t>Farmakoterapinė</w:t>
      </w:r>
      <w:proofErr w:type="spellEnd"/>
      <w:r w:rsidRPr="00160F14">
        <w:rPr>
          <w:snapToGrid/>
          <w:szCs w:val="22"/>
          <w:lang w:val="lt-LT"/>
        </w:rPr>
        <w:t xml:space="preserve"> grupė </w:t>
      </w:r>
      <w:bookmarkStart w:id="22" w:name="_Hlk176620782"/>
      <w:r w:rsidRPr="00160F14">
        <w:rPr>
          <w:snapToGrid/>
          <w:szCs w:val="22"/>
          <w:lang w:val="lt-LT"/>
        </w:rPr>
        <w:t>–</w:t>
      </w:r>
      <w:bookmarkEnd w:id="22"/>
      <w:r w:rsidRPr="00160F14">
        <w:rPr>
          <w:snapToGrid/>
          <w:szCs w:val="22"/>
          <w:lang w:val="lt-LT"/>
        </w:rPr>
        <w:t xml:space="preserve"> sisteminio vartojimo antibakteriniai vaistiniai preparatai, </w:t>
      </w:r>
      <w:proofErr w:type="spellStart"/>
      <w:r w:rsidRPr="00160F14">
        <w:rPr>
          <w:snapToGrid/>
          <w:szCs w:val="22"/>
          <w:lang w:val="lt-LT"/>
        </w:rPr>
        <w:t>nitrofurano</w:t>
      </w:r>
      <w:proofErr w:type="spellEnd"/>
      <w:r w:rsidRPr="00160F14">
        <w:rPr>
          <w:snapToGrid/>
          <w:szCs w:val="22"/>
          <w:lang w:val="lt-LT"/>
        </w:rPr>
        <w:t xml:space="preserve"> dariniai, ATC kodas – </w:t>
      </w:r>
      <w:r w:rsidRPr="00160F14">
        <w:rPr>
          <w:rFonts w:eastAsia="Arial Unicode MS"/>
          <w:snapToGrid/>
          <w:color w:val="000000"/>
          <w:szCs w:val="22"/>
          <w:lang w:val="lt-LT" w:bidi="en-US"/>
        </w:rPr>
        <w:t>J01XE01</w:t>
      </w:r>
      <w:r w:rsidR="00D0334B">
        <w:rPr>
          <w:rFonts w:eastAsia="Arial Unicode MS"/>
          <w:snapToGrid/>
          <w:color w:val="000000"/>
          <w:szCs w:val="22"/>
          <w:lang w:val="lt-LT" w:bidi="en-US"/>
        </w:rPr>
        <w:t>.</w:t>
      </w:r>
    </w:p>
    <w:p w14:paraId="47F9794F" w14:textId="77777777" w:rsidR="006D7F08" w:rsidRPr="00160F14" w:rsidRDefault="006D7F08" w:rsidP="006D7F08">
      <w:pPr>
        <w:widowControl w:val="0"/>
        <w:tabs>
          <w:tab w:val="clear" w:pos="567"/>
        </w:tabs>
        <w:spacing w:line="240" w:lineRule="auto"/>
        <w:rPr>
          <w:rFonts w:eastAsia="Arial Unicode MS"/>
          <w:snapToGrid/>
          <w:color w:val="000000"/>
          <w:szCs w:val="22"/>
          <w:lang w:val="lt-LT" w:bidi="en-US"/>
        </w:rPr>
      </w:pPr>
    </w:p>
    <w:p w14:paraId="48AFA982" w14:textId="77777777" w:rsidR="006D7F08" w:rsidRPr="00160F14" w:rsidRDefault="006D7F08" w:rsidP="006D7F08">
      <w:pPr>
        <w:widowControl w:val="0"/>
        <w:tabs>
          <w:tab w:val="clear" w:pos="567"/>
        </w:tabs>
        <w:spacing w:line="240" w:lineRule="auto"/>
        <w:rPr>
          <w:rFonts w:eastAsia="Arial Unicode MS"/>
          <w:snapToGrid/>
          <w:color w:val="000000"/>
          <w:szCs w:val="22"/>
          <w:u w:val="single"/>
          <w:lang w:val="lt-LT" w:bidi="en-US"/>
        </w:rPr>
      </w:pPr>
      <w:r w:rsidRPr="00160F14">
        <w:rPr>
          <w:rFonts w:eastAsia="Arial Unicode MS"/>
          <w:snapToGrid/>
          <w:color w:val="000000"/>
          <w:szCs w:val="22"/>
          <w:u w:val="single"/>
          <w:lang w:val="lt-LT" w:bidi="en-US"/>
        </w:rPr>
        <w:t>Veikimo mechanizmas</w:t>
      </w:r>
    </w:p>
    <w:p w14:paraId="1606C9F4" w14:textId="77777777" w:rsidR="006D7F08" w:rsidRPr="00160F14" w:rsidRDefault="006D7F08" w:rsidP="006D7F08">
      <w:pPr>
        <w:widowControl w:val="0"/>
        <w:tabs>
          <w:tab w:val="clear" w:pos="567"/>
        </w:tabs>
        <w:spacing w:line="240" w:lineRule="auto"/>
        <w:rPr>
          <w:rFonts w:eastAsia="Arial Unicode MS"/>
          <w:snapToGrid/>
          <w:color w:val="000000"/>
          <w:szCs w:val="22"/>
          <w:lang w:val="lt-LT" w:bidi="en-US"/>
        </w:rPr>
      </w:pPr>
      <w:proofErr w:type="spellStart"/>
      <w:r w:rsidRPr="00160F14">
        <w:rPr>
          <w:rFonts w:eastAsia="Arial Unicode MS"/>
          <w:snapToGrid/>
          <w:color w:val="000000"/>
          <w:szCs w:val="22"/>
          <w:lang w:val="lt-LT" w:bidi="en-US"/>
        </w:rPr>
        <w:t>Nitrofurantoinas</w:t>
      </w:r>
      <w:proofErr w:type="spellEnd"/>
      <w:r w:rsidRPr="00160F14">
        <w:rPr>
          <w:rFonts w:eastAsia="Arial Unicode MS"/>
          <w:snapToGrid/>
          <w:color w:val="000000"/>
          <w:szCs w:val="22"/>
          <w:lang w:val="lt-LT" w:bidi="en-US"/>
        </w:rPr>
        <w:t xml:space="preserve"> yra plataus spektro antibakterinis vaistinis preparatas, veikiantis daugumą šlapimo takų patogenų. </w:t>
      </w:r>
      <w:bookmarkStart w:id="23" w:name="_Hlk204675666"/>
      <w:proofErr w:type="spellStart"/>
      <w:r w:rsidRPr="00160F14">
        <w:rPr>
          <w:rFonts w:eastAsia="Arial Unicode MS"/>
          <w:snapToGrid/>
          <w:color w:val="000000"/>
          <w:szCs w:val="22"/>
          <w:lang w:val="lt-LT" w:bidi="en-US"/>
        </w:rPr>
        <w:t>Nitrofurantoino</w:t>
      </w:r>
      <w:proofErr w:type="spellEnd"/>
      <w:r w:rsidRPr="00160F14">
        <w:rPr>
          <w:rFonts w:eastAsia="Arial Unicode MS"/>
          <w:snapToGrid/>
          <w:color w:val="000000"/>
          <w:szCs w:val="22"/>
          <w:lang w:val="lt-LT" w:bidi="en-US"/>
        </w:rPr>
        <w:t xml:space="preserve"> veikimo mechanizmas pagrįstas redukcija iki reaktyvių tarpinių junginių. Jie slopina fermentus, dalyvaujančius energijos apykaitoje, pavyzdžiui, </w:t>
      </w:r>
      <w:proofErr w:type="spellStart"/>
      <w:r w:rsidRPr="00160F14">
        <w:rPr>
          <w:rFonts w:eastAsia="Arial Unicode MS"/>
          <w:snapToGrid/>
          <w:color w:val="000000"/>
          <w:szCs w:val="22"/>
          <w:lang w:val="lt-LT" w:bidi="en-US"/>
        </w:rPr>
        <w:t>Krebso</w:t>
      </w:r>
      <w:proofErr w:type="spellEnd"/>
      <w:r w:rsidRPr="00160F14">
        <w:rPr>
          <w:rFonts w:eastAsia="Arial Unicode MS"/>
          <w:snapToGrid/>
          <w:color w:val="000000"/>
          <w:szCs w:val="22"/>
          <w:lang w:val="lt-LT" w:bidi="en-US"/>
        </w:rPr>
        <w:t xml:space="preserve"> cikle, ir sutrikdo energijos tiekimą normaliam bakterijų augimui ir palaikymui. Jie taip pat įvairiose vietose jungiasi su bakterijų </w:t>
      </w:r>
      <w:proofErr w:type="spellStart"/>
      <w:r w:rsidRPr="00160F14">
        <w:rPr>
          <w:rFonts w:eastAsia="Arial Unicode MS"/>
          <w:snapToGrid/>
          <w:color w:val="000000"/>
          <w:szCs w:val="22"/>
          <w:lang w:val="lt-LT" w:bidi="en-US"/>
        </w:rPr>
        <w:t>ribosominiais</w:t>
      </w:r>
      <w:proofErr w:type="spellEnd"/>
      <w:r w:rsidRPr="00160F14">
        <w:rPr>
          <w:rFonts w:eastAsia="Arial Unicode MS"/>
          <w:snapToGrid/>
          <w:color w:val="000000"/>
          <w:szCs w:val="22"/>
          <w:lang w:val="lt-LT" w:bidi="en-US"/>
        </w:rPr>
        <w:t xml:space="preserve"> baltymais, todėl sutrinka bakterijų baltymų sintezė. Perduodamas atsparumas </w:t>
      </w:r>
      <w:proofErr w:type="spellStart"/>
      <w:r w:rsidRPr="00160F14">
        <w:rPr>
          <w:rFonts w:eastAsia="Arial Unicode MS"/>
          <w:snapToGrid/>
          <w:color w:val="000000"/>
          <w:szCs w:val="22"/>
          <w:lang w:val="lt-LT" w:bidi="en-US"/>
        </w:rPr>
        <w:t>nitrofurantoinui</w:t>
      </w:r>
      <w:proofErr w:type="spellEnd"/>
      <w:r w:rsidRPr="00160F14">
        <w:rPr>
          <w:rFonts w:eastAsia="Arial Unicode MS"/>
          <w:snapToGrid/>
          <w:color w:val="000000"/>
          <w:szCs w:val="22"/>
          <w:lang w:val="lt-LT" w:bidi="en-US"/>
        </w:rPr>
        <w:t xml:space="preserve"> yra retas reiškinys. Kryžminio atsparumo antibiotikams ir </w:t>
      </w:r>
      <w:proofErr w:type="spellStart"/>
      <w:r w:rsidRPr="00160F14">
        <w:rPr>
          <w:rFonts w:eastAsia="Arial Unicode MS"/>
          <w:snapToGrid/>
          <w:color w:val="000000"/>
          <w:szCs w:val="22"/>
          <w:lang w:val="lt-LT" w:bidi="en-US"/>
        </w:rPr>
        <w:t>sulfonamidams</w:t>
      </w:r>
      <w:proofErr w:type="spellEnd"/>
      <w:r w:rsidRPr="00160F14">
        <w:rPr>
          <w:rFonts w:eastAsia="Arial Unicode MS"/>
          <w:snapToGrid/>
          <w:color w:val="000000"/>
          <w:szCs w:val="22"/>
          <w:lang w:val="lt-LT" w:bidi="en-US"/>
        </w:rPr>
        <w:t xml:space="preserve"> nėra.</w:t>
      </w:r>
      <w:bookmarkEnd w:id="23"/>
    </w:p>
    <w:p w14:paraId="1D7E546F" w14:textId="77777777" w:rsidR="006D7F08" w:rsidRPr="00160F14" w:rsidRDefault="006D7F08" w:rsidP="006D7F08">
      <w:pPr>
        <w:widowControl w:val="0"/>
        <w:tabs>
          <w:tab w:val="clear" w:pos="567"/>
        </w:tabs>
        <w:autoSpaceDE w:val="0"/>
        <w:autoSpaceDN w:val="0"/>
        <w:adjustRightInd w:val="0"/>
        <w:spacing w:line="240" w:lineRule="auto"/>
        <w:rPr>
          <w:rFonts w:eastAsia="TimesNewRoman"/>
          <w:snapToGrid/>
          <w:szCs w:val="22"/>
          <w:lang w:val="lt-LT"/>
        </w:rPr>
      </w:pPr>
    </w:p>
    <w:p w14:paraId="1279E20C" w14:textId="77777777" w:rsidR="006D7F08" w:rsidRPr="00160F14" w:rsidRDefault="006D7F08" w:rsidP="006D7F08">
      <w:pPr>
        <w:widowControl w:val="0"/>
        <w:spacing w:line="240" w:lineRule="auto"/>
        <w:ind w:left="567" w:hanging="567"/>
        <w:outlineLvl w:val="2"/>
        <w:rPr>
          <w:b/>
          <w:snapToGrid/>
          <w:kern w:val="28"/>
          <w:szCs w:val="22"/>
          <w:lang w:val="lt-LT"/>
        </w:rPr>
      </w:pPr>
      <w:r w:rsidRPr="00160F14">
        <w:rPr>
          <w:b/>
          <w:snapToGrid/>
          <w:kern w:val="28"/>
          <w:szCs w:val="22"/>
          <w:lang w:val="lt-LT"/>
        </w:rPr>
        <w:t>5.2</w:t>
      </w:r>
      <w:r w:rsidRPr="00160F14">
        <w:rPr>
          <w:b/>
          <w:snapToGrid/>
          <w:kern w:val="28"/>
          <w:szCs w:val="22"/>
          <w:lang w:val="lt-LT"/>
        </w:rPr>
        <w:tab/>
      </w:r>
      <w:proofErr w:type="spellStart"/>
      <w:r w:rsidRPr="00160F14">
        <w:rPr>
          <w:b/>
          <w:snapToGrid/>
          <w:kern w:val="28"/>
          <w:szCs w:val="22"/>
          <w:lang w:val="lt-LT"/>
        </w:rPr>
        <w:t>Farmakokinetinės</w:t>
      </w:r>
      <w:proofErr w:type="spellEnd"/>
      <w:r w:rsidRPr="00160F14">
        <w:rPr>
          <w:b/>
          <w:snapToGrid/>
          <w:kern w:val="28"/>
          <w:szCs w:val="22"/>
          <w:lang w:val="lt-LT"/>
        </w:rPr>
        <w:t xml:space="preserve"> savybės</w:t>
      </w:r>
    </w:p>
    <w:p w14:paraId="68E190EB" w14:textId="77777777" w:rsidR="006D7F08" w:rsidRPr="00160F14" w:rsidRDefault="006D7F08" w:rsidP="006D7F08">
      <w:pPr>
        <w:widowControl w:val="0"/>
        <w:tabs>
          <w:tab w:val="clear" w:pos="567"/>
        </w:tabs>
        <w:spacing w:line="240" w:lineRule="auto"/>
        <w:ind w:left="567" w:hanging="567"/>
        <w:rPr>
          <w:bCs/>
          <w:snapToGrid/>
          <w:szCs w:val="22"/>
          <w:lang w:val="lt-LT"/>
        </w:rPr>
      </w:pPr>
    </w:p>
    <w:p w14:paraId="308167CE" w14:textId="77777777" w:rsidR="006D7F08" w:rsidRPr="006C2D3F" w:rsidRDefault="006D7F08" w:rsidP="006D7F08">
      <w:pPr>
        <w:numPr>
          <w:ilvl w:val="12"/>
          <w:numId w:val="0"/>
        </w:numPr>
        <w:spacing w:line="240" w:lineRule="auto"/>
        <w:ind w:right="-2"/>
        <w:rPr>
          <w:iCs/>
          <w:snapToGrid/>
          <w:szCs w:val="22"/>
          <w:u w:val="single"/>
          <w:lang w:val="lt-LT"/>
        </w:rPr>
      </w:pPr>
      <w:r w:rsidRPr="006C2D3F">
        <w:rPr>
          <w:iCs/>
          <w:snapToGrid/>
          <w:szCs w:val="22"/>
          <w:u w:val="single"/>
          <w:lang w:val="lt-LT"/>
        </w:rPr>
        <w:t>Absor</w:t>
      </w:r>
      <w:r w:rsidRPr="00160F14">
        <w:rPr>
          <w:iCs/>
          <w:snapToGrid/>
          <w:szCs w:val="22"/>
          <w:u w:val="single"/>
          <w:lang w:val="lt-LT"/>
        </w:rPr>
        <w:t>bcija</w:t>
      </w:r>
    </w:p>
    <w:p w14:paraId="6F781AE8" w14:textId="77777777" w:rsidR="006D7F08" w:rsidRPr="006C2D3F" w:rsidRDefault="006D7F08" w:rsidP="006D7F08">
      <w:pPr>
        <w:numPr>
          <w:ilvl w:val="12"/>
          <w:numId w:val="0"/>
        </w:numPr>
        <w:spacing w:line="240" w:lineRule="auto"/>
        <w:ind w:right="-2"/>
        <w:rPr>
          <w:iCs/>
          <w:snapToGrid/>
          <w:szCs w:val="22"/>
          <w:lang w:val="lt-LT"/>
        </w:rPr>
      </w:pPr>
      <w:proofErr w:type="spellStart"/>
      <w:r w:rsidRPr="00160F14">
        <w:rPr>
          <w:iCs/>
          <w:snapToGrid/>
          <w:szCs w:val="22"/>
          <w:lang w:val="lt-LT"/>
        </w:rPr>
        <w:t>Nitrofurantoinas</w:t>
      </w:r>
      <w:proofErr w:type="spellEnd"/>
      <w:r w:rsidRPr="00160F14">
        <w:rPr>
          <w:iCs/>
          <w:snapToGrid/>
          <w:szCs w:val="22"/>
          <w:lang w:val="lt-LT"/>
        </w:rPr>
        <w:t xml:space="preserve"> gerai absorbuojamas viršutinėje virškinimo trakto dalyje. </w:t>
      </w:r>
      <w:bookmarkStart w:id="24" w:name="_Hlk204675747"/>
      <w:r w:rsidRPr="00160F14">
        <w:rPr>
          <w:iCs/>
          <w:snapToGrid/>
          <w:szCs w:val="22"/>
          <w:lang w:val="lt-LT"/>
        </w:rPr>
        <w:t>Vartojimas su maistu ar pienu padidina absorbciją</w:t>
      </w:r>
      <w:r w:rsidRPr="006C2D3F">
        <w:rPr>
          <w:iCs/>
          <w:snapToGrid/>
          <w:szCs w:val="22"/>
          <w:lang w:val="lt-LT"/>
        </w:rPr>
        <w:t>.</w:t>
      </w:r>
    </w:p>
    <w:bookmarkEnd w:id="24"/>
    <w:p w14:paraId="6DAD24A6" w14:textId="77777777" w:rsidR="006D7F08" w:rsidRPr="006C2D3F" w:rsidRDefault="006D7F08" w:rsidP="006D7F08">
      <w:pPr>
        <w:numPr>
          <w:ilvl w:val="12"/>
          <w:numId w:val="0"/>
        </w:numPr>
        <w:spacing w:line="240" w:lineRule="auto"/>
        <w:ind w:right="-2"/>
        <w:rPr>
          <w:iCs/>
          <w:snapToGrid/>
          <w:szCs w:val="22"/>
          <w:u w:val="single"/>
          <w:lang w:val="lt-LT"/>
        </w:rPr>
      </w:pPr>
    </w:p>
    <w:p w14:paraId="2663E393" w14:textId="77777777" w:rsidR="006D7F08" w:rsidRPr="006C2D3F" w:rsidRDefault="006D7F08" w:rsidP="006D7F08">
      <w:pPr>
        <w:numPr>
          <w:ilvl w:val="12"/>
          <w:numId w:val="0"/>
        </w:numPr>
        <w:spacing w:line="240" w:lineRule="auto"/>
        <w:ind w:right="-2"/>
        <w:rPr>
          <w:iCs/>
          <w:snapToGrid/>
          <w:szCs w:val="22"/>
          <w:u w:val="single"/>
          <w:lang w:val="lt-LT"/>
        </w:rPr>
      </w:pPr>
      <w:bookmarkStart w:id="25" w:name="_Hlk204675820"/>
      <w:r w:rsidRPr="00160F14">
        <w:rPr>
          <w:iCs/>
          <w:snapToGrid/>
          <w:szCs w:val="22"/>
          <w:u w:val="single"/>
          <w:lang w:val="lt-LT"/>
        </w:rPr>
        <w:t>Pasiskirstymas</w:t>
      </w:r>
    </w:p>
    <w:p w14:paraId="611E4E33" w14:textId="77777777" w:rsidR="006D7F08" w:rsidRPr="006C2D3F" w:rsidRDefault="006D7F08" w:rsidP="006D7F08">
      <w:pPr>
        <w:numPr>
          <w:ilvl w:val="12"/>
          <w:numId w:val="0"/>
        </w:numPr>
        <w:spacing w:line="240" w:lineRule="auto"/>
        <w:ind w:right="-2"/>
        <w:rPr>
          <w:iCs/>
          <w:snapToGrid/>
          <w:szCs w:val="22"/>
          <w:lang w:val="lt-LT"/>
        </w:rPr>
      </w:pPr>
      <w:bookmarkStart w:id="26" w:name="_Hlk204675716"/>
      <w:proofErr w:type="spellStart"/>
      <w:r w:rsidRPr="00160F14">
        <w:rPr>
          <w:iCs/>
          <w:snapToGrid/>
          <w:szCs w:val="22"/>
          <w:lang w:val="lt-LT"/>
        </w:rPr>
        <w:t>Nitrofurantoinas</w:t>
      </w:r>
      <w:proofErr w:type="spellEnd"/>
      <w:r w:rsidRPr="00160F14">
        <w:rPr>
          <w:iCs/>
          <w:snapToGrid/>
          <w:szCs w:val="22"/>
          <w:lang w:val="lt-LT"/>
        </w:rPr>
        <w:t xml:space="preserve"> </w:t>
      </w:r>
      <w:bookmarkEnd w:id="26"/>
      <w:r w:rsidRPr="00160F14">
        <w:rPr>
          <w:iCs/>
          <w:snapToGrid/>
          <w:szCs w:val="22"/>
          <w:lang w:val="lt-LT"/>
        </w:rPr>
        <w:t>gerai tirpsta šlapime, tačiau jo koncentracija kraujo plazmoje yra maža, o didžiausia koncentracija paprastai būna mažesnė nei 1 </w:t>
      </w:r>
      <w:proofErr w:type="spellStart"/>
      <w:r w:rsidRPr="00160F14">
        <w:rPr>
          <w:iCs/>
          <w:snapToGrid/>
          <w:szCs w:val="22"/>
          <w:lang w:val="lt-LT"/>
        </w:rPr>
        <w:t>mikrogramas</w:t>
      </w:r>
      <w:proofErr w:type="spellEnd"/>
      <w:r w:rsidRPr="00160F14">
        <w:rPr>
          <w:iCs/>
          <w:snapToGrid/>
          <w:szCs w:val="22"/>
          <w:lang w:val="lt-LT"/>
        </w:rPr>
        <w:t>/ml.</w:t>
      </w:r>
    </w:p>
    <w:p w14:paraId="62AAE586" w14:textId="77777777" w:rsidR="006D7F08" w:rsidRPr="00160F14" w:rsidRDefault="006D7F08" w:rsidP="006D7F08">
      <w:pPr>
        <w:numPr>
          <w:ilvl w:val="12"/>
          <w:numId w:val="0"/>
        </w:numPr>
        <w:spacing w:line="240" w:lineRule="auto"/>
        <w:ind w:right="-2"/>
        <w:rPr>
          <w:iCs/>
          <w:snapToGrid/>
          <w:szCs w:val="22"/>
          <w:lang w:val="lt-LT"/>
        </w:rPr>
      </w:pPr>
      <w:proofErr w:type="spellStart"/>
      <w:r w:rsidRPr="00160F14">
        <w:rPr>
          <w:iCs/>
          <w:snapToGrid/>
          <w:szCs w:val="22"/>
          <w:lang w:val="lt-LT"/>
        </w:rPr>
        <w:t>Nitrofurantoinas</w:t>
      </w:r>
      <w:proofErr w:type="spellEnd"/>
      <w:r w:rsidRPr="00160F14">
        <w:rPr>
          <w:iCs/>
          <w:snapToGrid/>
          <w:szCs w:val="22"/>
          <w:lang w:val="lt-LT"/>
        </w:rPr>
        <w:t xml:space="preserve"> silpnai jungiasi su kraujo plazmos </w:t>
      </w:r>
      <w:proofErr w:type="spellStart"/>
      <w:r w:rsidRPr="00160F14">
        <w:rPr>
          <w:iCs/>
          <w:snapToGrid/>
          <w:szCs w:val="22"/>
          <w:lang w:val="lt-LT"/>
        </w:rPr>
        <w:t>albuminu</w:t>
      </w:r>
      <w:proofErr w:type="spellEnd"/>
      <w:r w:rsidRPr="00160F14">
        <w:rPr>
          <w:iCs/>
          <w:snapToGrid/>
          <w:szCs w:val="22"/>
          <w:lang w:val="lt-LT"/>
        </w:rPr>
        <w:t xml:space="preserve"> (60</w:t>
      </w:r>
      <w:r w:rsidR="00A936CE">
        <w:rPr>
          <w:iCs/>
          <w:snapToGrid/>
          <w:szCs w:val="22"/>
          <w:lang w:val="lt-LT"/>
        </w:rPr>
        <w:t>–</w:t>
      </w:r>
      <w:r w:rsidRPr="00160F14">
        <w:rPr>
          <w:iCs/>
          <w:snapToGrid/>
          <w:szCs w:val="22"/>
          <w:lang w:val="lt-LT"/>
        </w:rPr>
        <w:t xml:space="preserve">70 %). Molekulė lengvai pasiskirsto </w:t>
      </w:r>
      <w:proofErr w:type="spellStart"/>
      <w:r w:rsidRPr="00160F14">
        <w:rPr>
          <w:iCs/>
          <w:snapToGrid/>
          <w:szCs w:val="22"/>
          <w:lang w:val="lt-LT"/>
        </w:rPr>
        <w:t>intraceliuliniame</w:t>
      </w:r>
      <w:proofErr w:type="spellEnd"/>
      <w:r w:rsidRPr="00160F14">
        <w:rPr>
          <w:iCs/>
          <w:snapToGrid/>
          <w:szCs w:val="22"/>
          <w:lang w:val="lt-LT"/>
        </w:rPr>
        <w:t xml:space="preserve"> ir </w:t>
      </w:r>
      <w:proofErr w:type="spellStart"/>
      <w:r w:rsidRPr="00160F14">
        <w:rPr>
          <w:iCs/>
          <w:snapToGrid/>
          <w:szCs w:val="22"/>
          <w:lang w:val="lt-LT"/>
        </w:rPr>
        <w:t>ekstrceliuliniame</w:t>
      </w:r>
      <w:proofErr w:type="spellEnd"/>
      <w:r w:rsidRPr="00160F14">
        <w:rPr>
          <w:iCs/>
          <w:snapToGrid/>
          <w:szCs w:val="22"/>
          <w:lang w:val="lt-LT"/>
        </w:rPr>
        <w:t xml:space="preserve"> skyriuose. Vis dėlto didelė koncentracija audiniuose nėra tikėtina, nes vaistinis preparatas greitai išsiskiria ir yra lengvai skaidomas audinių fermentų. Per placentą vaistinis preparatas prasiskverbia nedideliais kiekiais.</w:t>
      </w:r>
    </w:p>
    <w:bookmarkEnd w:id="25"/>
    <w:p w14:paraId="51342E34" w14:textId="77777777" w:rsidR="006D7F08" w:rsidRPr="006C2D3F" w:rsidRDefault="006D7F08" w:rsidP="006D7F08">
      <w:pPr>
        <w:numPr>
          <w:ilvl w:val="12"/>
          <w:numId w:val="0"/>
        </w:numPr>
        <w:spacing w:line="240" w:lineRule="auto"/>
        <w:ind w:right="-2"/>
        <w:rPr>
          <w:iCs/>
          <w:snapToGrid/>
          <w:szCs w:val="22"/>
          <w:u w:val="single"/>
          <w:lang w:val="lt-LT"/>
        </w:rPr>
      </w:pPr>
    </w:p>
    <w:p w14:paraId="59DD69A4" w14:textId="77777777" w:rsidR="006D7F08" w:rsidRPr="006C2D3F" w:rsidRDefault="006D7F08" w:rsidP="006D7F08">
      <w:pPr>
        <w:numPr>
          <w:ilvl w:val="12"/>
          <w:numId w:val="0"/>
        </w:numPr>
        <w:spacing w:line="240" w:lineRule="auto"/>
        <w:ind w:right="-2"/>
        <w:rPr>
          <w:iCs/>
          <w:snapToGrid/>
          <w:szCs w:val="22"/>
          <w:u w:val="single"/>
          <w:lang w:val="lt-LT"/>
        </w:rPr>
      </w:pPr>
      <w:r w:rsidRPr="006C2D3F">
        <w:rPr>
          <w:iCs/>
          <w:snapToGrid/>
          <w:szCs w:val="22"/>
          <w:u w:val="single"/>
          <w:lang w:val="lt-LT"/>
        </w:rPr>
        <w:t>Elimina</w:t>
      </w:r>
      <w:r w:rsidRPr="00160F14">
        <w:rPr>
          <w:iCs/>
          <w:snapToGrid/>
          <w:szCs w:val="22"/>
          <w:u w:val="single"/>
          <w:lang w:val="lt-LT"/>
        </w:rPr>
        <w:t>cija</w:t>
      </w:r>
    </w:p>
    <w:p w14:paraId="1E2A8FDF" w14:textId="77777777" w:rsidR="006D7F08" w:rsidRPr="006C2D3F" w:rsidRDefault="006D7F08" w:rsidP="006D7F08">
      <w:pPr>
        <w:spacing w:line="240" w:lineRule="auto"/>
        <w:rPr>
          <w:iCs/>
          <w:snapToGrid/>
          <w:szCs w:val="22"/>
          <w:lang w:val="lt-LT"/>
        </w:rPr>
      </w:pPr>
      <w:bookmarkStart w:id="27" w:name="_Hlk204675888"/>
      <w:r w:rsidRPr="00C461BC">
        <w:rPr>
          <w:iCs/>
          <w:snapToGrid/>
          <w:szCs w:val="22"/>
          <w:lang w:val="lt-LT"/>
        </w:rPr>
        <w:t xml:space="preserve">Po injekcijos į veną pusinės eliminacijos iš kraujo arba kraujo plazmos </w:t>
      </w:r>
      <w:r>
        <w:rPr>
          <w:iCs/>
          <w:snapToGrid/>
          <w:szCs w:val="22"/>
          <w:lang w:val="lt-LT"/>
        </w:rPr>
        <w:t xml:space="preserve">laikas </w:t>
      </w:r>
      <w:r w:rsidRPr="00C461BC">
        <w:rPr>
          <w:iCs/>
          <w:snapToGrid/>
          <w:szCs w:val="22"/>
          <w:lang w:val="lt-LT"/>
        </w:rPr>
        <w:t>yra maždaug 20 minučių</w:t>
      </w:r>
      <w:r w:rsidRPr="00160F14">
        <w:rPr>
          <w:iCs/>
          <w:snapToGrid/>
          <w:szCs w:val="22"/>
          <w:lang w:val="lt-LT"/>
        </w:rPr>
        <w:t xml:space="preserve">; po </w:t>
      </w:r>
      <w:proofErr w:type="spellStart"/>
      <w:r w:rsidRPr="00160F14">
        <w:rPr>
          <w:iCs/>
          <w:snapToGrid/>
          <w:szCs w:val="22"/>
          <w:lang w:val="lt-LT"/>
        </w:rPr>
        <w:t>makrokristalų</w:t>
      </w:r>
      <w:proofErr w:type="spellEnd"/>
      <w:r w:rsidRPr="00160F14">
        <w:rPr>
          <w:iCs/>
          <w:snapToGrid/>
          <w:szCs w:val="22"/>
          <w:lang w:val="lt-LT"/>
        </w:rPr>
        <w:t xml:space="preserve"> pavartojimo per burną pusinės eliminacijos laikas yra mažiau nei 60 minučių. Po vienkartinės </w:t>
      </w:r>
      <w:proofErr w:type="spellStart"/>
      <w:r w:rsidRPr="00160F14">
        <w:rPr>
          <w:iCs/>
          <w:snapToGrid/>
          <w:szCs w:val="22"/>
          <w:lang w:val="lt-LT"/>
        </w:rPr>
        <w:t>nitrofurantoino</w:t>
      </w:r>
      <w:proofErr w:type="spellEnd"/>
      <w:r w:rsidRPr="00160F14">
        <w:rPr>
          <w:iCs/>
          <w:snapToGrid/>
          <w:szCs w:val="22"/>
          <w:lang w:val="lt-LT"/>
        </w:rPr>
        <w:t xml:space="preserve"> dozės pavartojimo maždaug 25 % šlapime nustatoma nepakitusia forma per 24 valandas.</w:t>
      </w:r>
    </w:p>
    <w:bookmarkEnd w:id="27"/>
    <w:p w14:paraId="61DE28F0" w14:textId="77777777" w:rsidR="006D7F08" w:rsidRPr="00160F14" w:rsidRDefault="006D7F08" w:rsidP="006D7F08">
      <w:pPr>
        <w:widowControl w:val="0"/>
        <w:tabs>
          <w:tab w:val="clear" w:pos="567"/>
        </w:tabs>
        <w:autoSpaceDE w:val="0"/>
        <w:autoSpaceDN w:val="0"/>
        <w:adjustRightInd w:val="0"/>
        <w:spacing w:line="240" w:lineRule="auto"/>
        <w:rPr>
          <w:rFonts w:eastAsia="TimesNewRoman"/>
          <w:snapToGrid/>
          <w:szCs w:val="24"/>
          <w:lang w:val="lt-LT"/>
        </w:rPr>
      </w:pPr>
    </w:p>
    <w:p w14:paraId="22D5719B" w14:textId="77777777" w:rsidR="006D7F08" w:rsidRPr="00160F14" w:rsidRDefault="006D7F08" w:rsidP="006D7F08">
      <w:pPr>
        <w:widowControl w:val="0"/>
        <w:spacing w:line="240" w:lineRule="auto"/>
        <w:ind w:left="567" w:hanging="567"/>
        <w:outlineLvl w:val="2"/>
        <w:rPr>
          <w:b/>
          <w:snapToGrid/>
          <w:kern w:val="28"/>
          <w:szCs w:val="22"/>
          <w:lang w:val="lt-LT"/>
        </w:rPr>
      </w:pPr>
      <w:r w:rsidRPr="00160F14">
        <w:rPr>
          <w:b/>
          <w:snapToGrid/>
          <w:kern w:val="28"/>
          <w:szCs w:val="22"/>
          <w:lang w:val="lt-LT"/>
        </w:rPr>
        <w:t>5.3</w:t>
      </w:r>
      <w:r w:rsidRPr="00160F14">
        <w:rPr>
          <w:b/>
          <w:snapToGrid/>
          <w:kern w:val="28"/>
          <w:szCs w:val="22"/>
          <w:lang w:val="lt-LT"/>
        </w:rPr>
        <w:tab/>
      </w:r>
      <w:proofErr w:type="spellStart"/>
      <w:r w:rsidRPr="00160F14">
        <w:rPr>
          <w:b/>
          <w:snapToGrid/>
          <w:kern w:val="28"/>
          <w:szCs w:val="22"/>
          <w:lang w:val="lt-LT"/>
        </w:rPr>
        <w:t>Ikiklinikinių</w:t>
      </w:r>
      <w:proofErr w:type="spellEnd"/>
      <w:r w:rsidRPr="00160F14">
        <w:rPr>
          <w:b/>
          <w:snapToGrid/>
          <w:kern w:val="28"/>
          <w:szCs w:val="22"/>
          <w:lang w:val="lt-LT"/>
        </w:rPr>
        <w:t xml:space="preserve"> saugumo tyrimų duomenys</w:t>
      </w:r>
    </w:p>
    <w:p w14:paraId="717408CB" w14:textId="77777777" w:rsidR="006D7F08" w:rsidRPr="00160F14" w:rsidRDefault="006D7F08" w:rsidP="006D7F08">
      <w:pPr>
        <w:widowControl w:val="0"/>
        <w:tabs>
          <w:tab w:val="clear" w:pos="567"/>
        </w:tabs>
        <w:autoSpaceDE w:val="0"/>
        <w:autoSpaceDN w:val="0"/>
        <w:adjustRightInd w:val="0"/>
        <w:spacing w:line="240" w:lineRule="auto"/>
        <w:rPr>
          <w:rFonts w:eastAsia="TimesNewRoman"/>
          <w:snapToGrid/>
          <w:szCs w:val="22"/>
          <w:lang w:val="lt-LT"/>
        </w:rPr>
      </w:pPr>
    </w:p>
    <w:p w14:paraId="0B824A83" w14:textId="77777777" w:rsidR="00197C8F" w:rsidRPr="00197C8F" w:rsidRDefault="00197C8F" w:rsidP="00197C8F">
      <w:pPr>
        <w:widowControl w:val="0"/>
        <w:tabs>
          <w:tab w:val="clear" w:pos="567"/>
        </w:tabs>
        <w:autoSpaceDE w:val="0"/>
        <w:autoSpaceDN w:val="0"/>
        <w:adjustRightInd w:val="0"/>
        <w:spacing w:line="240" w:lineRule="auto"/>
        <w:rPr>
          <w:rFonts w:eastAsia="TimesNewRoman"/>
          <w:snapToGrid/>
          <w:szCs w:val="22"/>
          <w:lang w:val="lt-LT"/>
        </w:rPr>
      </w:pPr>
      <w:r w:rsidRPr="00197C8F">
        <w:rPr>
          <w:rFonts w:eastAsia="TimesNewRoman"/>
          <w:snapToGrid/>
          <w:szCs w:val="22"/>
          <w:lang w:val="lt-LT"/>
        </w:rPr>
        <w:t xml:space="preserve">Turimi </w:t>
      </w:r>
      <w:proofErr w:type="spellStart"/>
      <w:r w:rsidRPr="00197C8F">
        <w:rPr>
          <w:rFonts w:eastAsia="TimesNewRoman"/>
          <w:snapToGrid/>
          <w:szCs w:val="22"/>
          <w:lang w:val="lt-LT"/>
        </w:rPr>
        <w:t>genotoksiškumo</w:t>
      </w:r>
      <w:proofErr w:type="spellEnd"/>
      <w:r w:rsidRPr="00197C8F">
        <w:rPr>
          <w:rFonts w:eastAsia="TimesNewRoman"/>
          <w:snapToGrid/>
          <w:szCs w:val="22"/>
          <w:lang w:val="lt-LT"/>
        </w:rPr>
        <w:t xml:space="preserve"> duomenys rodo, kad </w:t>
      </w:r>
      <w:proofErr w:type="spellStart"/>
      <w:r w:rsidRPr="00197C8F">
        <w:rPr>
          <w:rFonts w:eastAsia="TimesNewRoman"/>
          <w:snapToGrid/>
          <w:szCs w:val="22"/>
          <w:lang w:val="lt-LT"/>
        </w:rPr>
        <w:t>nitrofurantoinas</w:t>
      </w:r>
      <w:proofErr w:type="spellEnd"/>
      <w:r w:rsidRPr="00197C8F">
        <w:rPr>
          <w:rFonts w:eastAsia="TimesNewRoman"/>
          <w:snapToGrid/>
          <w:szCs w:val="22"/>
          <w:lang w:val="lt-LT"/>
        </w:rPr>
        <w:t xml:space="preserve"> yra</w:t>
      </w:r>
      <w:r>
        <w:rPr>
          <w:rFonts w:eastAsia="TimesNewRoman"/>
          <w:snapToGrid/>
          <w:szCs w:val="22"/>
          <w:lang w:val="lt-LT"/>
        </w:rPr>
        <w:t xml:space="preserve"> </w:t>
      </w:r>
      <w:r w:rsidRPr="00197C8F">
        <w:rPr>
          <w:rFonts w:eastAsia="TimesNewRoman"/>
          <w:snapToGrid/>
          <w:szCs w:val="22"/>
          <w:lang w:val="lt-LT"/>
        </w:rPr>
        <w:t xml:space="preserve">mutagenas. Dvejus metus trukę </w:t>
      </w:r>
      <w:proofErr w:type="spellStart"/>
      <w:r w:rsidRPr="00197C8F">
        <w:rPr>
          <w:rFonts w:eastAsia="TimesNewRoman"/>
          <w:snapToGrid/>
          <w:szCs w:val="22"/>
          <w:lang w:val="lt-LT"/>
        </w:rPr>
        <w:t>kancerogeniškumo</w:t>
      </w:r>
      <w:proofErr w:type="spellEnd"/>
      <w:r w:rsidRPr="00197C8F">
        <w:rPr>
          <w:rFonts w:eastAsia="TimesNewRoman"/>
          <w:snapToGrid/>
          <w:szCs w:val="22"/>
          <w:lang w:val="lt-LT"/>
        </w:rPr>
        <w:t xml:space="preserve"> tyrimai su žiurkėmis ir pelėmis</w:t>
      </w:r>
      <w:r>
        <w:rPr>
          <w:rFonts w:eastAsia="TimesNewRoman"/>
          <w:snapToGrid/>
          <w:szCs w:val="22"/>
          <w:lang w:val="lt-LT"/>
        </w:rPr>
        <w:t xml:space="preserve"> </w:t>
      </w:r>
      <w:r w:rsidRPr="00197C8F">
        <w:rPr>
          <w:rFonts w:eastAsia="TimesNewRoman"/>
          <w:snapToGrid/>
          <w:szCs w:val="22"/>
          <w:lang w:val="lt-LT"/>
        </w:rPr>
        <w:t>parodė</w:t>
      </w:r>
      <w:r>
        <w:rPr>
          <w:rFonts w:eastAsia="TimesNewRoman"/>
          <w:snapToGrid/>
          <w:szCs w:val="22"/>
          <w:lang w:val="lt-LT"/>
        </w:rPr>
        <w:t xml:space="preserve"> </w:t>
      </w:r>
      <w:r w:rsidRPr="00197C8F">
        <w:rPr>
          <w:rFonts w:eastAsia="TimesNewRoman"/>
          <w:snapToGrid/>
          <w:szCs w:val="22"/>
          <w:lang w:val="lt-LT"/>
        </w:rPr>
        <w:t xml:space="preserve">kancerogeninį poveikį. </w:t>
      </w:r>
      <w:proofErr w:type="spellStart"/>
      <w:r w:rsidRPr="00197C8F">
        <w:rPr>
          <w:rFonts w:eastAsia="TimesNewRoman"/>
          <w:snapToGrid/>
          <w:szCs w:val="22"/>
          <w:lang w:val="lt-LT"/>
        </w:rPr>
        <w:t>Nitrofurantoino</w:t>
      </w:r>
      <w:proofErr w:type="spellEnd"/>
      <w:r w:rsidRPr="00197C8F">
        <w:rPr>
          <w:rFonts w:eastAsia="TimesNewRoman"/>
          <w:snapToGrid/>
          <w:szCs w:val="22"/>
          <w:lang w:val="lt-LT"/>
        </w:rPr>
        <w:t xml:space="preserve"> </w:t>
      </w:r>
      <w:proofErr w:type="spellStart"/>
      <w:r w:rsidRPr="00197C8F">
        <w:rPr>
          <w:rFonts w:eastAsia="TimesNewRoman"/>
          <w:snapToGrid/>
          <w:szCs w:val="22"/>
          <w:lang w:val="lt-LT"/>
        </w:rPr>
        <w:t>genotoksinio</w:t>
      </w:r>
      <w:proofErr w:type="spellEnd"/>
      <w:r w:rsidRPr="00197C8F">
        <w:rPr>
          <w:rFonts w:eastAsia="TimesNewRoman"/>
          <w:snapToGrid/>
          <w:szCs w:val="22"/>
          <w:lang w:val="lt-LT"/>
        </w:rPr>
        <w:t xml:space="preserve"> ir kancerogeninio potencialo reikšmė žmogui</w:t>
      </w:r>
      <w:r w:rsidR="00BE161B">
        <w:rPr>
          <w:rFonts w:eastAsia="TimesNewRoman"/>
          <w:snapToGrid/>
          <w:szCs w:val="22"/>
          <w:lang w:val="lt-LT"/>
        </w:rPr>
        <w:t xml:space="preserve"> </w:t>
      </w:r>
      <w:r w:rsidRPr="00197C8F">
        <w:rPr>
          <w:rFonts w:eastAsia="TimesNewRoman"/>
          <w:snapToGrid/>
          <w:szCs w:val="22"/>
          <w:lang w:val="lt-LT"/>
        </w:rPr>
        <w:t xml:space="preserve">nežinoma. Ilgesnis nei 65 metų klinikinis </w:t>
      </w:r>
      <w:proofErr w:type="spellStart"/>
      <w:r w:rsidRPr="00197C8F">
        <w:rPr>
          <w:rFonts w:eastAsia="TimesNewRoman"/>
          <w:snapToGrid/>
          <w:szCs w:val="22"/>
          <w:lang w:val="lt-LT"/>
        </w:rPr>
        <w:t>nitrofurantoino</w:t>
      </w:r>
      <w:proofErr w:type="spellEnd"/>
      <w:r w:rsidRPr="00197C8F">
        <w:rPr>
          <w:rFonts w:eastAsia="TimesNewRoman"/>
          <w:snapToGrid/>
          <w:szCs w:val="22"/>
          <w:lang w:val="lt-LT"/>
        </w:rPr>
        <w:t xml:space="preserve"> vartojimas nedavė jokių įtikinamų įrodymų apie kancerogeninį poveikį</w:t>
      </w:r>
      <w:r>
        <w:rPr>
          <w:rFonts w:eastAsia="TimesNewRoman"/>
          <w:snapToGrid/>
          <w:szCs w:val="22"/>
          <w:lang w:val="lt-LT"/>
        </w:rPr>
        <w:t xml:space="preserve"> </w:t>
      </w:r>
      <w:r w:rsidRPr="00197C8F">
        <w:rPr>
          <w:rFonts w:eastAsia="TimesNewRoman"/>
          <w:snapToGrid/>
          <w:szCs w:val="22"/>
          <w:lang w:val="lt-LT"/>
        </w:rPr>
        <w:t>vartojant terapines dozes.</w:t>
      </w:r>
    </w:p>
    <w:p w14:paraId="20713352" w14:textId="77777777" w:rsidR="00197C8F" w:rsidRPr="00197C8F" w:rsidRDefault="00197C8F" w:rsidP="00197C8F">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V</w:t>
      </w:r>
      <w:r w:rsidRPr="00197C8F">
        <w:rPr>
          <w:rFonts w:eastAsia="TimesNewRoman"/>
          <w:snapToGrid/>
          <w:szCs w:val="22"/>
          <w:lang w:val="lt-LT"/>
        </w:rPr>
        <w:t xml:space="preserve">artojant dideles dozes </w:t>
      </w:r>
      <w:r>
        <w:rPr>
          <w:rFonts w:eastAsia="TimesNewRoman"/>
          <w:snapToGrid/>
          <w:szCs w:val="22"/>
          <w:lang w:val="lt-LT"/>
        </w:rPr>
        <w:t xml:space="preserve">žiurkių </w:t>
      </w:r>
      <w:r w:rsidRPr="00197C8F">
        <w:rPr>
          <w:rFonts w:eastAsia="TimesNewRoman"/>
          <w:snapToGrid/>
          <w:szCs w:val="22"/>
          <w:lang w:val="lt-LT"/>
        </w:rPr>
        <w:t xml:space="preserve">patinams buvo pastebėtas laikinas </w:t>
      </w:r>
      <w:proofErr w:type="spellStart"/>
      <w:r w:rsidRPr="00197C8F">
        <w:rPr>
          <w:rFonts w:eastAsia="TimesNewRoman"/>
          <w:snapToGrid/>
          <w:szCs w:val="22"/>
          <w:lang w:val="lt-LT"/>
        </w:rPr>
        <w:t>spermatogenezės</w:t>
      </w:r>
      <w:proofErr w:type="spellEnd"/>
      <w:r w:rsidRPr="00197C8F">
        <w:rPr>
          <w:rFonts w:eastAsia="TimesNewRoman"/>
          <w:snapToGrid/>
          <w:szCs w:val="22"/>
          <w:lang w:val="lt-LT"/>
        </w:rPr>
        <w:t xml:space="preserve"> sustojimas, o patelėms – kiaušidžių degeneracija ir atrofija.</w:t>
      </w:r>
    </w:p>
    <w:p w14:paraId="31CA9F51" w14:textId="77777777" w:rsidR="00197C8F" w:rsidRPr="00197C8F" w:rsidRDefault="00197C8F" w:rsidP="00197C8F">
      <w:pPr>
        <w:widowControl w:val="0"/>
        <w:tabs>
          <w:tab w:val="clear" w:pos="567"/>
        </w:tabs>
        <w:autoSpaceDE w:val="0"/>
        <w:autoSpaceDN w:val="0"/>
        <w:adjustRightInd w:val="0"/>
        <w:spacing w:line="240" w:lineRule="auto"/>
        <w:rPr>
          <w:rFonts w:eastAsia="TimesNewRoman"/>
          <w:snapToGrid/>
          <w:szCs w:val="22"/>
          <w:lang w:val="lt-LT"/>
        </w:rPr>
      </w:pPr>
      <w:r w:rsidRPr="00197C8F">
        <w:rPr>
          <w:rFonts w:eastAsia="TimesNewRoman"/>
          <w:snapToGrid/>
          <w:szCs w:val="22"/>
          <w:lang w:val="lt-LT"/>
        </w:rPr>
        <w:t>Tyrimų su gyvūnais metu vaisingumo sumažėjimo nepastebėta.</w:t>
      </w:r>
    </w:p>
    <w:p w14:paraId="454EA7B0" w14:textId="77777777" w:rsidR="006D7F08" w:rsidRPr="00160F14" w:rsidRDefault="00197C8F" w:rsidP="00197C8F">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Žiurkėms nėštumo metu duodamas </w:t>
      </w:r>
      <w:proofErr w:type="spellStart"/>
      <w:r>
        <w:rPr>
          <w:rFonts w:eastAsia="TimesNewRoman"/>
          <w:snapToGrid/>
          <w:szCs w:val="22"/>
          <w:lang w:val="lt-LT"/>
        </w:rPr>
        <w:t>nitrofurantoinas</w:t>
      </w:r>
      <w:proofErr w:type="spellEnd"/>
      <w:r>
        <w:rPr>
          <w:rFonts w:eastAsia="TimesNewRoman"/>
          <w:snapToGrid/>
          <w:szCs w:val="22"/>
          <w:lang w:val="lt-LT"/>
        </w:rPr>
        <w:t xml:space="preserve"> sukėlė toksinį poveikį embrionui, įskaitant sulėtėjusį augimą</w:t>
      </w:r>
      <w:r w:rsidRPr="00197C8F">
        <w:rPr>
          <w:rFonts w:eastAsia="TimesNewRoman"/>
          <w:snapToGrid/>
          <w:szCs w:val="22"/>
          <w:lang w:val="lt-LT"/>
        </w:rPr>
        <w:t>.</w:t>
      </w:r>
    </w:p>
    <w:p w14:paraId="7583ECCA" w14:textId="77777777" w:rsidR="006D7F08" w:rsidRPr="00160F14" w:rsidRDefault="006D7F08" w:rsidP="006D7F08">
      <w:pPr>
        <w:widowControl w:val="0"/>
        <w:tabs>
          <w:tab w:val="clear" w:pos="567"/>
        </w:tabs>
        <w:autoSpaceDE w:val="0"/>
        <w:autoSpaceDN w:val="0"/>
        <w:adjustRightInd w:val="0"/>
        <w:spacing w:line="240" w:lineRule="auto"/>
        <w:rPr>
          <w:rFonts w:eastAsia="TimesNewRoman"/>
          <w:snapToGrid/>
          <w:szCs w:val="22"/>
          <w:lang w:val="lt-LT"/>
        </w:rPr>
      </w:pPr>
    </w:p>
    <w:p w14:paraId="61200A20" w14:textId="77777777" w:rsidR="006D7F08" w:rsidRPr="00160F14" w:rsidRDefault="006D7F08" w:rsidP="006D7F08">
      <w:pPr>
        <w:widowControl w:val="0"/>
        <w:tabs>
          <w:tab w:val="clear" w:pos="567"/>
        </w:tabs>
        <w:autoSpaceDE w:val="0"/>
        <w:autoSpaceDN w:val="0"/>
        <w:adjustRightInd w:val="0"/>
        <w:spacing w:line="240" w:lineRule="auto"/>
        <w:rPr>
          <w:rFonts w:eastAsia="TimesNewRoman"/>
          <w:snapToGrid/>
          <w:szCs w:val="22"/>
          <w:lang w:val="lt-LT"/>
        </w:rPr>
      </w:pPr>
    </w:p>
    <w:p w14:paraId="25315A7F" w14:textId="77777777" w:rsidR="006D7F08" w:rsidRPr="00160F14" w:rsidRDefault="006D7F08" w:rsidP="00AD4CF7">
      <w:pPr>
        <w:keepNext/>
        <w:widowControl w:val="0"/>
        <w:spacing w:line="240" w:lineRule="auto"/>
        <w:ind w:left="567" w:hanging="567"/>
        <w:outlineLvl w:val="1"/>
        <w:rPr>
          <w:b/>
          <w:snapToGrid/>
          <w:szCs w:val="22"/>
          <w:lang w:val="lt-LT"/>
        </w:rPr>
      </w:pPr>
      <w:r w:rsidRPr="00160F14">
        <w:rPr>
          <w:b/>
          <w:snapToGrid/>
          <w:szCs w:val="22"/>
          <w:lang w:val="lt-LT"/>
        </w:rPr>
        <w:lastRenderedPageBreak/>
        <w:t>6.</w:t>
      </w:r>
      <w:r w:rsidRPr="00160F14">
        <w:rPr>
          <w:b/>
          <w:snapToGrid/>
          <w:szCs w:val="22"/>
          <w:lang w:val="lt-LT"/>
        </w:rPr>
        <w:tab/>
        <w:t>FARMACINĖ INFORMACIJA</w:t>
      </w:r>
    </w:p>
    <w:p w14:paraId="7169910D" w14:textId="77777777" w:rsidR="006D7F08" w:rsidRPr="00160F14" w:rsidRDefault="006D7F08" w:rsidP="00AD4CF7">
      <w:pPr>
        <w:keepNext/>
        <w:widowControl w:val="0"/>
        <w:tabs>
          <w:tab w:val="clear" w:pos="567"/>
        </w:tabs>
        <w:spacing w:line="240" w:lineRule="auto"/>
        <w:ind w:left="567" w:hanging="567"/>
        <w:rPr>
          <w:snapToGrid/>
          <w:szCs w:val="22"/>
          <w:lang w:val="lt-LT"/>
        </w:rPr>
      </w:pPr>
    </w:p>
    <w:p w14:paraId="79EE9488" w14:textId="77777777" w:rsidR="006D7F08" w:rsidRPr="00160F14" w:rsidRDefault="006D7F08" w:rsidP="00AD4CF7">
      <w:pPr>
        <w:keepNext/>
        <w:widowControl w:val="0"/>
        <w:spacing w:line="240" w:lineRule="auto"/>
        <w:ind w:left="567" w:hanging="567"/>
        <w:outlineLvl w:val="2"/>
        <w:rPr>
          <w:b/>
          <w:snapToGrid/>
          <w:kern w:val="28"/>
          <w:szCs w:val="22"/>
          <w:lang w:val="lt-LT"/>
        </w:rPr>
      </w:pPr>
      <w:r w:rsidRPr="00160F14">
        <w:rPr>
          <w:b/>
          <w:snapToGrid/>
          <w:kern w:val="28"/>
          <w:szCs w:val="22"/>
          <w:lang w:val="lt-LT"/>
        </w:rPr>
        <w:t>6.1</w:t>
      </w:r>
      <w:r w:rsidRPr="00160F14">
        <w:rPr>
          <w:b/>
          <w:snapToGrid/>
          <w:kern w:val="28"/>
          <w:szCs w:val="22"/>
          <w:lang w:val="lt-LT"/>
        </w:rPr>
        <w:tab/>
        <w:t>Pagalbinių medžiagų sąrašas</w:t>
      </w:r>
    </w:p>
    <w:p w14:paraId="50C52C80" w14:textId="77777777" w:rsidR="006D7F08" w:rsidRPr="00160F14" w:rsidRDefault="006D7F08" w:rsidP="00AD4CF7">
      <w:pPr>
        <w:keepNext/>
        <w:widowControl w:val="0"/>
        <w:tabs>
          <w:tab w:val="clear" w:pos="567"/>
        </w:tabs>
        <w:spacing w:line="240" w:lineRule="auto"/>
        <w:rPr>
          <w:snapToGrid/>
          <w:szCs w:val="22"/>
          <w:lang w:val="lt-LT"/>
        </w:rPr>
      </w:pPr>
    </w:p>
    <w:p w14:paraId="37491786" w14:textId="77777777" w:rsidR="0045037F" w:rsidRPr="00D40444" w:rsidRDefault="0045037F" w:rsidP="00AD4CF7">
      <w:pPr>
        <w:keepNext/>
        <w:spacing w:line="240" w:lineRule="auto"/>
        <w:rPr>
          <w:i/>
          <w:snapToGrid/>
          <w:szCs w:val="22"/>
          <w:u w:val="single"/>
          <w:lang w:val="lt-LT"/>
        </w:rPr>
      </w:pPr>
      <w:bookmarkStart w:id="28" w:name="_Hlk180516536"/>
      <w:r w:rsidRPr="00D40444">
        <w:rPr>
          <w:i/>
          <w:snapToGrid/>
          <w:szCs w:val="22"/>
          <w:u w:val="single"/>
          <w:lang w:val="lt-LT"/>
        </w:rPr>
        <w:t>Kapsulės turinys</w:t>
      </w:r>
    </w:p>
    <w:p w14:paraId="0A182E2C" w14:textId="77777777" w:rsidR="006D7F08" w:rsidRPr="00160F14" w:rsidRDefault="006D7F08" w:rsidP="00AD4CF7">
      <w:pPr>
        <w:keepNext/>
        <w:spacing w:line="240" w:lineRule="auto"/>
        <w:rPr>
          <w:snapToGrid/>
          <w:szCs w:val="22"/>
          <w:lang w:val="lt-LT"/>
        </w:rPr>
      </w:pPr>
      <w:r w:rsidRPr="00302E7F">
        <w:rPr>
          <w:snapToGrid/>
          <w:szCs w:val="22"/>
          <w:lang w:val="lt-LT"/>
        </w:rPr>
        <w:t>La</w:t>
      </w:r>
      <w:r w:rsidRPr="00160F14">
        <w:rPr>
          <w:snapToGrid/>
          <w:szCs w:val="22"/>
          <w:lang w:val="lt-LT"/>
        </w:rPr>
        <w:t xml:space="preserve">ktozė </w:t>
      </w:r>
      <w:proofErr w:type="spellStart"/>
      <w:r w:rsidRPr="00160F14">
        <w:rPr>
          <w:snapToGrid/>
          <w:szCs w:val="22"/>
          <w:lang w:val="lt-LT"/>
        </w:rPr>
        <w:t>monohidratas</w:t>
      </w:r>
      <w:proofErr w:type="spellEnd"/>
    </w:p>
    <w:p w14:paraId="5CB01431" w14:textId="77777777" w:rsidR="006D7F08" w:rsidRPr="00302E7F" w:rsidRDefault="006D7F08" w:rsidP="006D7F08">
      <w:pPr>
        <w:spacing w:line="240" w:lineRule="auto"/>
        <w:rPr>
          <w:snapToGrid/>
          <w:szCs w:val="22"/>
          <w:lang w:val="lt-LT"/>
        </w:rPr>
      </w:pPr>
      <w:r w:rsidRPr="00160F14">
        <w:rPr>
          <w:snapToGrid/>
          <w:szCs w:val="22"/>
          <w:lang w:val="lt-LT"/>
        </w:rPr>
        <w:t>Kukurūzų krakmolas</w:t>
      </w:r>
    </w:p>
    <w:p w14:paraId="6A037D35" w14:textId="77777777" w:rsidR="006D7F08" w:rsidRPr="00302E7F" w:rsidRDefault="006D7F08" w:rsidP="006D7F08">
      <w:pPr>
        <w:spacing w:line="240" w:lineRule="auto"/>
        <w:rPr>
          <w:snapToGrid/>
          <w:szCs w:val="22"/>
          <w:lang w:val="lt-LT"/>
        </w:rPr>
      </w:pPr>
      <w:r w:rsidRPr="00302E7F">
        <w:rPr>
          <w:snapToGrid/>
          <w:szCs w:val="22"/>
          <w:lang w:val="lt-LT"/>
        </w:rPr>
        <w:t>Tal</w:t>
      </w:r>
      <w:r w:rsidRPr="00160F14">
        <w:rPr>
          <w:snapToGrid/>
          <w:szCs w:val="22"/>
          <w:lang w:val="lt-LT"/>
        </w:rPr>
        <w:t>kas</w:t>
      </w:r>
    </w:p>
    <w:p w14:paraId="22E73931" w14:textId="77777777" w:rsidR="006D7F08" w:rsidRPr="00302E7F" w:rsidRDefault="006D7F08" w:rsidP="006D7F08">
      <w:pPr>
        <w:spacing w:line="240" w:lineRule="auto"/>
        <w:rPr>
          <w:i/>
          <w:iCs/>
          <w:snapToGrid/>
          <w:szCs w:val="22"/>
          <w:lang w:val="lt-LT"/>
        </w:rPr>
      </w:pPr>
    </w:p>
    <w:p w14:paraId="1B89C599" w14:textId="77777777" w:rsidR="006D7F08" w:rsidRPr="00302E7F" w:rsidRDefault="006D7F08" w:rsidP="006D7F08">
      <w:pPr>
        <w:spacing w:line="240" w:lineRule="auto"/>
        <w:rPr>
          <w:i/>
          <w:iCs/>
          <w:snapToGrid/>
          <w:szCs w:val="22"/>
          <w:lang w:val="lt-LT"/>
        </w:rPr>
      </w:pPr>
      <w:r w:rsidRPr="00160F14">
        <w:rPr>
          <w:i/>
          <w:iCs/>
          <w:snapToGrid/>
          <w:szCs w:val="22"/>
          <w:lang w:val="lt-LT"/>
        </w:rPr>
        <w:t>Kapsulės apvalkalas</w:t>
      </w:r>
    </w:p>
    <w:p w14:paraId="0F6E4C49" w14:textId="77777777" w:rsidR="006D7F08" w:rsidRPr="00302E7F" w:rsidRDefault="006D7F08" w:rsidP="006D7F08">
      <w:pPr>
        <w:spacing w:line="240" w:lineRule="auto"/>
        <w:rPr>
          <w:snapToGrid/>
          <w:szCs w:val="22"/>
          <w:lang w:val="lt-LT"/>
        </w:rPr>
      </w:pPr>
      <w:r w:rsidRPr="00160F14">
        <w:rPr>
          <w:snapToGrid/>
          <w:szCs w:val="22"/>
          <w:lang w:val="lt-LT"/>
        </w:rPr>
        <w:t>Želatina</w:t>
      </w:r>
    </w:p>
    <w:p w14:paraId="15714DDC" w14:textId="77777777" w:rsidR="006D7F08" w:rsidRPr="00302E7F" w:rsidRDefault="006D7F08" w:rsidP="006D7F08">
      <w:pPr>
        <w:spacing w:line="240" w:lineRule="auto"/>
        <w:rPr>
          <w:snapToGrid/>
          <w:szCs w:val="22"/>
          <w:lang w:val="lt-LT"/>
        </w:rPr>
      </w:pPr>
      <w:r w:rsidRPr="00302E7F">
        <w:rPr>
          <w:snapToGrid/>
          <w:szCs w:val="22"/>
          <w:lang w:val="lt-LT"/>
        </w:rPr>
        <w:t>Titan</w:t>
      </w:r>
      <w:r w:rsidRPr="00160F14">
        <w:rPr>
          <w:snapToGrid/>
          <w:szCs w:val="22"/>
          <w:lang w:val="lt-LT"/>
        </w:rPr>
        <w:t>o dioksidas</w:t>
      </w:r>
      <w:r w:rsidRPr="00302E7F">
        <w:rPr>
          <w:snapToGrid/>
          <w:szCs w:val="22"/>
          <w:lang w:val="lt-LT"/>
        </w:rPr>
        <w:t xml:space="preserve"> (E171)</w:t>
      </w:r>
    </w:p>
    <w:p w14:paraId="36C4B362" w14:textId="77777777" w:rsidR="006D7F08" w:rsidRDefault="006D7F08" w:rsidP="006D7F08">
      <w:pPr>
        <w:spacing w:line="240" w:lineRule="auto"/>
        <w:rPr>
          <w:snapToGrid/>
          <w:szCs w:val="22"/>
          <w:lang w:val="lt-LT"/>
        </w:rPr>
      </w:pPr>
      <w:r w:rsidRPr="00160F14">
        <w:rPr>
          <w:snapToGrid/>
          <w:szCs w:val="22"/>
          <w:lang w:val="lt-LT"/>
        </w:rPr>
        <w:t xml:space="preserve">Natrio </w:t>
      </w:r>
      <w:proofErr w:type="spellStart"/>
      <w:r w:rsidRPr="00160F14">
        <w:rPr>
          <w:snapToGrid/>
          <w:szCs w:val="22"/>
          <w:lang w:val="lt-LT"/>
        </w:rPr>
        <w:t>laurilsulfatas</w:t>
      </w:r>
      <w:proofErr w:type="spellEnd"/>
    </w:p>
    <w:p w14:paraId="332294DD" w14:textId="77777777" w:rsidR="000F3D9C" w:rsidRPr="00302E7F" w:rsidRDefault="000F3D9C" w:rsidP="006D7F08">
      <w:pPr>
        <w:spacing w:line="240" w:lineRule="auto"/>
        <w:rPr>
          <w:snapToGrid/>
          <w:szCs w:val="22"/>
          <w:lang w:val="lt-LT"/>
        </w:rPr>
      </w:pPr>
      <w:r>
        <w:rPr>
          <w:snapToGrid/>
          <w:szCs w:val="22"/>
          <w:lang w:val="lt-LT"/>
        </w:rPr>
        <w:t>Išgrynintas vanduo</w:t>
      </w:r>
    </w:p>
    <w:p w14:paraId="50B5A917" w14:textId="77777777" w:rsidR="006D7F08" w:rsidRPr="00302E7F" w:rsidRDefault="006D7F08" w:rsidP="006D7F08">
      <w:pPr>
        <w:spacing w:line="240" w:lineRule="auto"/>
        <w:rPr>
          <w:i/>
          <w:iCs/>
          <w:snapToGrid/>
          <w:szCs w:val="22"/>
          <w:lang w:val="lt-LT"/>
        </w:rPr>
      </w:pPr>
    </w:p>
    <w:p w14:paraId="6424CA25" w14:textId="77777777" w:rsidR="006D7F08" w:rsidRPr="00302E7F" w:rsidRDefault="006D7F08" w:rsidP="006D7F08">
      <w:pPr>
        <w:spacing w:line="240" w:lineRule="auto"/>
        <w:rPr>
          <w:i/>
          <w:iCs/>
          <w:snapToGrid/>
          <w:szCs w:val="22"/>
          <w:lang w:val="lt-LT"/>
        </w:rPr>
      </w:pPr>
      <w:r w:rsidRPr="00160F14">
        <w:rPr>
          <w:i/>
          <w:iCs/>
          <w:snapToGrid/>
          <w:szCs w:val="22"/>
          <w:lang w:val="lt-LT"/>
        </w:rPr>
        <w:t xml:space="preserve">Spausdinimo </w:t>
      </w:r>
      <w:r w:rsidR="00B4165D">
        <w:rPr>
          <w:i/>
          <w:iCs/>
          <w:snapToGrid/>
          <w:szCs w:val="22"/>
          <w:lang w:val="lt-LT"/>
        </w:rPr>
        <w:t>dažai</w:t>
      </w:r>
    </w:p>
    <w:p w14:paraId="726BD1C5" w14:textId="77777777" w:rsidR="006D7F08" w:rsidRDefault="006D7F08" w:rsidP="006D7F08">
      <w:pPr>
        <w:spacing w:line="240" w:lineRule="auto"/>
        <w:rPr>
          <w:snapToGrid/>
          <w:szCs w:val="22"/>
          <w:lang w:val="lt-LT"/>
        </w:rPr>
      </w:pPr>
      <w:proofErr w:type="spellStart"/>
      <w:r w:rsidRPr="00160F14">
        <w:rPr>
          <w:snapToGrid/>
          <w:szCs w:val="22"/>
          <w:lang w:val="lt-LT"/>
        </w:rPr>
        <w:t>Šelakas</w:t>
      </w:r>
      <w:proofErr w:type="spellEnd"/>
    </w:p>
    <w:p w14:paraId="2D5B54B9" w14:textId="77777777" w:rsidR="003A397A" w:rsidRPr="003A397A" w:rsidRDefault="003A397A" w:rsidP="003A397A">
      <w:pPr>
        <w:spacing w:line="240" w:lineRule="auto"/>
        <w:rPr>
          <w:snapToGrid/>
          <w:szCs w:val="22"/>
          <w:lang w:val="lt-LT"/>
        </w:rPr>
      </w:pPr>
      <w:r w:rsidRPr="003A397A">
        <w:rPr>
          <w:snapToGrid/>
          <w:szCs w:val="22"/>
          <w:lang w:val="lt-LT"/>
        </w:rPr>
        <w:t>Etanolis (E1510)</w:t>
      </w:r>
    </w:p>
    <w:p w14:paraId="23CE1540" w14:textId="77777777" w:rsidR="003A397A" w:rsidRPr="003A397A" w:rsidRDefault="003A397A" w:rsidP="003A397A">
      <w:pPr>
        <w:spacing w:line="240" w:lineRule="auto"/>
        <w:rPr>
          <w:snapToGrid/>
          <w:szCs w:val="22"/>
          <w:lang w:val="lt-LT"/>
        </w:rPr>
      </w:pPr>
      <w:r w:rsidRPr="003A397A">
        <w:rPr>
          <w:snapToGrid/>
          <w:szCs w:val="22"/>
          <w:lang w:val="lt-LT"/>
        </w:rPr>
        <w:t>Izopropilo alkoholis</w:t>
      </w:r>
    </w:p>
    <w:p w14:paraId="3411FC23" w14:textId="77777777" w:rsidR="003A397A" w:rsidRPr="003A397A" w:rsidRDefault="003A397A" w:rsidP="003A397A">
      <w:pPr>
        <w:spacing w:line="240" w:lineRule="auto"/>
        <w:rPr>
          <w:snapToGrid/>
          <w:szCs w:val="22"/>
          <w:lang w:val="lt-LT"/>
        </w:rPr>
      </w:pPr>
      <w:r w:rsidRPr="003A397A">
        <w:rPr>
          <w:snapToGrid/>
          <w:szCs w:val="22"/>
          <w:lang w:val="lt-LT"/>
        </w:rPr>
        <w:t>Butilo alkoholis</w:t>
      </w:r>
    </w:p>
    <w:p w14:paraId="310293EC" w14:textId="77777777" w:rsidR="003A397A" w:rsidRPr="003A397A" w:rsidRDefault="003A397A" w:rsidP="003A397A">
      <w:pPr>
        <w:spacing w:line="240" w:lineRule="auto"/>
        <w:rPr>
          <w:snapToGrid/>
          <w:szCs w:val="22"/>
          <w:lang w:val="lt-LT"/>
        </w:rPr>
      </w:pPr>
      <w:proofErr w:type="spellStart"/>
      <w:r w:rsidRPr="003A397A">
        <w:rPr>
          <w:snapToGrid/>
          <w:szCs w:val="22"/>
          <w:lang w:val="lt-LT"/>
        </w:rPr>
        <w:t>Propilenglikolis</w:t>
      </w:r>
      <w:proofErr w:type="spellEnd"/>
      <w:r w:rsidRPr="003A397A">
        <w:rPr>
          <w:snapToGrid/>
          <w:szCs w:val="22"/>
          <w:lang w:val="lt-LT"/>
        </w:rPr>
        <w:t xml:space="preserve"> (E1520)</w:t>
      </w:r>
    </w:p>
    <w:p w14:paraId="4AF189F8" w14:textId="77777777" w:rsidR="003A397A" w:rsidRPr="00302E7F" w:rsidRDefault="003A397A" w:rsidP="003A397A">
      <w:pPr>
        <w:spacing w:line="240" w:lineRule="auto"/>
        <w:rPr>
          <w:snapToGrid/>
          <w:szCs w:val="22"/>
          <w:lang w:val="lt-LT"/>
        </w:rPr>
      </w:pPr>
      <w:r w:rsidRPr="003A397A">
        <w:rPr>
          <w:snapToGrid/>
          <w:szCs w:val="22"/>
          <w:lang w:val="lt-LT"/>
        </w:rPr>
        <w:t>Amoniako koncentruotas tirpalas (E527)</w:t>
      </w:r>
    </w:p>
    <w:p w14:paraId="2F46C2A4" w14:textId="77777777" w:rsidR="006D7F08" w:rsidRDefault="006D7F08" w:rsidP="006D7F08">
      <w:pPr>
        <w:spacing w:line="240" w:lineRule="auto"/>
        <w:rPr>
          <w:snapToGrid/>
          <w:szCs w:val="22"/>
          <w:lang w:val="lt-LT"/>
        </w:rPr>
      </w:pPr>
      <w:r w:rsidRPr="00160F14">
        <w:rPr>
          <w:snapToGrid/>
          <w:szCs w:val="22"/>
          <w:lang w:val="lt-LT"/>
        </w:rPr>
        <w:t>Juodasis geležies oksidas</w:t>
      </w:r>
      <w:r w:rsidRPr="00302E7F">
        <w:rPr>
          <w:snapToGrid/>
          <w:szCs w:val="22"/>
          <w:lang w:val="lt-LT"/>
        </w:rPr>
        <w:t xml:space="preserve"> (E172)</w:t>
      </w:r>
    </w:p>
    <w:p w14:paraId="48A5D55C" w14:textId="77777777" w:rsidR="003A397A" w:rsidRPr="003A397A" w:rsidRDefault="003A397A" w:rsidP="003A397A">
      <w:pPr>
        <w:spacing w:line="240" w:lineRule="auto"/>
        <w:rPr>
          <w:iCs/>
          <w:snapToGrid/>
          <w:lang w:val="lt-LT"/>
        </w:rPr>
      </w:pPr>
      <w:r w:rsidRPr="003A397A">
        <w:rPr>
          <w:iCs/>
          <w:snapToGrid/>
          <w:lang w:val="lt-LT"/>
        </w:rPr>
        <w:t>Kalio hidroksidas (E525)</w:t>
      </w:r>
    </w:p>
    <w:p w14:paraId="1CF704B7" w14:textId="77777777" w:rsidR="003A397A" w:rsidRPr="00D40444" w:rsidRDefault="003A397A" w:rsidP="003A397A">
      <w:pPr>
        <w:spacing w:line="240" w:lineRule="auto"/>
        <w:rPr>
          <w:iCs/>
          <w:snapToGrid/>
          <w:lang w:val="lt-LT"/>
        </w:rPr>
      </w:pPr>
      <w:r w:rsidRPr="003A397A">
        <w:rPr>
          <w:iCs/>
          <w:snapToGrid/>
          <w:lang w:val="lt-LT"/>
        </w:rPr>
        <w:t>Išgrynintas vanduo</w:t>
      </w:r>
    </w:p>
    <w:bookmarkEnd w:id="28"/>
    <w:p w14:paraId="4B7C8F3C" w14:textId="77777777" w:rsidR="006D7F08" w:rsidRPr="00160F14" w:rsidRDefault="006D7F08" w:rsidP="006D7F08">
      <w:pPr>
        <w:widowControl w:val="0"/>
        <w:tabs>
          <w:tab w:val="clear" w:pos="567"/>
        </w:tabs>
        <w:spacing w:line="240" w:lineRule="auto"/>
        <w:ind w:left="567" w:hanging="567"/>
        <w:rPr>
          <w:rFonts w:eastAsia="TimesNewRoman"/>
          <w:snapToGrid/>
          <w:szCs w:val="22"/>
          <w:lang w:val="lt-LT"/>
        </w:rPr>
      </w:pPr>
    </w:p>
    <w:p w14:paraId="048FD7D4" w14:textId="77777777" w:rsidR="006D7F08" w:rsidRPr="00160F14" w:rsidRDefault="006D7F08" w:rsidP="006D7F08">
      <w:pPr>
        <w:widowControl w:val="0"/>
        <w:spacing w:line="240" w:lineRule="auto"/>
        <w:ind w:left="567" w:hanging="567"/>
        <w:outlineLvl w:val="2"/>
        <w:rPr>
          <w:b/>
          <w:snapToGrid/>
          <w:kern w:val="28"/>
          <w:szCs w:val="22"/>
          <w:lang w:val="lt-LT"/>
        </w:rPr>
      </w:pPr>
      <w:r w:rsidRPr="00160F14">
        <w:rPr>
          <w:b/>
          <w:snapToGrid/>
          <w:kern w:val="28"/>
          <w:szCs w:val="22"/>
          <w:lang w:val="lt-LT"/>
        </w:rPr>
        <w:t>6.2</w:t>
      </w:r>
      <w:r w:rsidRPr="00160F14">
        <w:rPr>
          <w:b/>
          <w:snapToGrid/>
          <w:kern w:val="28"/>
          <w:szCs w:val="22"/>
          <w:lang w:val="lt-LT"/>
        </w:rPr>
        <w:tab/>
        <w:t>Nesuderinamumas</w:t>
      </w:r>
    </w:p>
    <w:p w14:paraId="1D578A21" w14:textId="77777777" w:rsidR="006D7F08" w:rsidRPr="00160F14" w:rsidRDefault="006D7F08" w:rsidP="006D7F08">
      <w:pPr>
        <w:widowControl w:val="0"/>
        <w:tabs>
          <w:tab w:val="clear" w:pos="567"/>
        </w:tabs>
        <w:spacing w:line="240" w:lineRule="auto"/>
        <w:ind w:left="567" w:hanging="567"/>
        <w:rPr>
          <w:snapToGrid/>
          <w:szCs w:val="22"/>
          <w:lang w:val="lt-LT"/>
        </w:rPr>
      </w:pPr>
    </w:p>
    <w:p w14:paraId="425ACA9C" w14:textId="77777777" w:rsidR="006D7F08" w:rsidRDefault="00F84612" w:rsidP="006D7F08">
      <w:pPr>
        <w:widowControl w:val="0"/>
        <w:tabs>
          <w:tab w:val="clear" w:pos="567"/>
        </w:tabs>
        <w:spacing w:line="240" w:lineRule="auto"/>
        <w:ind w:left="567" w:hanging="567"/>
        <w:rPr>
          <w:snapToGrid/>
          <w:szCs w:val="22"/>
          <w:lang w:val="lt-LT"/>
        </w:rPr>
      </w:pPr>
      <w:r w:rsidRPr="00B34FA1">
        <w:rPr>
          <w:noProof/>
          <w:szCs w:val="24"/>
          <w:lang w:val="lt-LT"/>
        </w:rPr>
        <w:t>Duomenys nebūtini</w:t>
      </w:r>
      <w:r>
        <w:rPr>
          <w:snapToGrid/>
          <w:szCs w:val="22"/>
          <w:lang w:val="lt-LT"/>
        </w:rPr>
        <w:t>.</w:t>
      </w:r>
    </w:p>
    <w:p w14:paraId="301BAC79" w14:textId="77777777" w:rsidR="007E3E16" w:rsidRPr="00160F14" w:rsidRDefault="007E3E16" w:rsidP="006D7F08">
      <w:pPr>
        <w:widowControl w:val="0"/>
        <w:tabs>
          <w:tab w:val="clear" w:pos="567"/>
        </w:tabs>
        <w:spacing w:line="240" w:lineRule="auto"/>
        <w:ind w:left="567" w:hanging="567"/>
        <w:rPr>
          <w:snapToGrid/>
          <w:szCs w:val="22"/>
          <w:lang w:val="lt-LT"/>
        </w:rPr>
      </w:pPr>
    </w:p>
    <w:p w14:paraId="30B463B7" w14:textId="77777777" w:rsidR="006D7F08" w:rsidRPr="00160F14" w:rsidRDefault="006D7F08" w:rsidP="006D7F08">
      <w:pPr>
        <w:widowControl w:val="0"/>
        <w:spacing w:line="240" w:lineRule="auto"/>
        <w:ind w:left="567" w:hanging="567"/>
        <w:outlineLvl w:val="2"/>
        <w:rPr>
          <w:b/>
          <w:snapToGrid/>
          <w:kern w:val="28"/>
          <w:szCs w:val="22"/>
          <w:lang w:val="lt-LT"/>
        </w:rPr>
      </w:pPr>
      <w:r w:rsidRPr="00160F14">
        <w:rPr>
          <w:b/>
          <w:snapToGrid/>
          <w:kern w:val="28"/>
          <w:szCs w:val="22"/>
          <w:lang w:val="lt-LT"/>
        </w:rPr>
        <w:t>6.3</w:t>
      </w:r>
      <w:r w:rsidRPr="00160F14">
        <w:rPr>
          <w:b/>
          <w:snapToGrid/>
          <w:kern w:val="28"/>
          <w:szCs w:val="22"/>
          <w:lang w:val="lt-LT"/>
        </w:rPr>
        <w:tab/>
        <w:t>Tinkamumo laikas</w:t>
      </w:r>
    </w:p>
    <w:p w14:paraId="13624172" w14:textId="77777777" w:rsidR="006D7F08" w:rsidRPr="00160F14" w:rsidRDefault="006D7F08" w:rsidP="006D7F08">
      <w:pPr>
        <w:widowControl w:val="0"/>
        <w:tabs>
          <w:tab w:val="clear" w:pos="567"/>
        </w:tabs>
        <w:spacing w:line="240" w:lineRule="auto"/>
        <w:ind w:left="567" w:hanging="567"/>
        <w:rPr>
          <w:snapToGrid/>
          <w:szCs w:val="22"/>
          <w:lang w:val="lt-LT"/>
        </w:rPr>
      </w:pPr>
    </w:p>
    <w:p w14:paraId="3B755D59" w14:textId="77777777" w:rsidR="006D7F08" w:rsidRPr="00160F14" w:rsidRDefault="006D7F08" w:rsidP="006D7F08">
      <w:pPr>
        <w:widowControl w:val="0"/>
        <w:tabs>
          <w:tab w:val="clear" w:pos="567"/>
        </w:tabs>
        <w:spacing w:line="240" w:lineRule="auto"/>
        <w:ind w:left="567" w:hanging="567"/>
        <w:rPr>
          <w:snapToGrid/>
          <w:szCs w:val="22"/>
          <w:lang w:val="lt-LT"/>
        </w:rPr>
      </w:pPr>
      <w:r w:rsidRPr="00160F14">
        <w:rPr>
          <w:snapToGrid/>
          <w:szCs w:val="22"/>
          <w:lang w:val="lt-LT"/>
        </w:rPr>
        <w:t>3 metai</w:t>
      </w:r>
    </w:p>
    <w:p w14:paraId="208AFC3F" w14:textId="77777777" w:rsidR="006D7F08" w:rsidRPr="00160F14" w:rsidRDefault="006D7F08" w:rsidP="006D7F08">
      <w:pPr>
        <w:widowControl w:val="0"/>
        <w:tabs>
          <w:tab w:val="clear" w:pos="567"/>
        </w:tabs>
        <w:spacing w:line="240" w:lineRule="auto"/>
        <w:rPr>
          <w:snapToGrid/>
          <w:szCs w:val="22"/>
          <w:lang w:val="lt-LT"/>
        </w:rPr>
      </w:pPr>
    </w:p>
    <w:p w14:paraId="0EFBB95B" w14:textId="77777777" w:rsidR="006D7F08" w:rsidRPr="00160F14" w:rsidRDefault="006D7F08" w:rsidP="006D7F08">
      <w:pPr>
        <w:widowControl w:val="0"/>
        <w:spacing w:line="240" w:lineRule="auto"/>
        <w:ind w:left="567" w:hanging="567"/>
        <w:outlineLvl w:val="2"/>
        <w:rPr>
          <w:b/>
          <w:snapToGrid/>
          <w:kern w:val="28"/>
          <w:szCs w:val="22"/>
          <w:lang w:val="lt-LT"/>
        </w:rPr>
      </w:pPr>
      <w:r w:rsidRPr="00160F14">
        <w:rPr>
          <w:b/>
          <w:snapToGrid/>
          <w:kern w:val="28"/>
          <w:szCs w:val="22"/>
          <w:lang w:val="lt-LT"/>
        </w:rPr>
        <w:t>6.4</w:t>
      </w:r>
      <w:r w:rsidRPr="00160F14">
        <w:rPr>
          <w:b/>
          <w:snapToGrid/>
          <w:kern w:val="28"/>
          <w:szCs w:val="22"/>
          <w:lang w:val="lt-LT"/>
        </w:rPr>
        <w:tab/>
        <w:t>Specialios laikymo sąlygos</w:t>
      </w:r>
    </w:p>
    <w:p w14:paraId="6A02A1F0" w14:textId="77777777" w:rsidR="006D7F08" w:rsidRPr="00160F14" w:rsidRDefault="006D7F08" w:rsidP="006D7F08">
      <w:pPr>
        <w:widowControl w:val="0"/>
        <w:tabs>
          <w:tab w:val="clear" w:pos="567"/>
        </w:tabs>
        <w:spacing w:line="240" w:lineRule="auto"/>
        <w:rPr>
          <w:i/>
          <w:iCs/>
          <w:snapToGrid/>
          <w:szCs w:val="22"/>
          <w:lang w:val="lt-LT"/>
        </w:rPr>
      </w:pPr>
    </w:p>
    <w:p w14:paraId="020B51C7" w14:textId="77777777" w:rsidR="006D7F08" w:rsidRPr="00160F14" w:rsidRDefault="006D7F08" w:rsidP="006D7F08">
      <w:pPr>
        <w:widowControl w:val="0"/>
        <w:spacing w:line="240" w:lineRule="auto"/>
        <w:rPr>
          <w:rFonts w:eastAsia="TimesNewRoman"/>
          <w:snapToGrid/>
          <w:szCs w:val="22"/>
          <w:lang w:val="lt-LT"/>
        </w:rPr>
      </w:pPr>
      <w:r w:rsidRPr="00160F14">
        <w:rPr>
          <w:lang w:val="lt-LT" w:eastAsia="sl-SI"/>
        </w:rPr>
        <w:t>Šiam vaistiniam preparatui specialių laikymo sąlygų nereikia</w:t>
      </w:r>
      <w:r w:rsidR="007959A6">
        <w:rPr>
          <w:lang w:val="lt-LT" w:eastAsia="sl-SI"/>
        </w:rPr>
        <w:t>.</w:t>
      </w:r>
    </w:p>
    <w:p w14:paraId="074CEDC1" w14:textId="77777777" w:rsidR="006D7F08" w:rsidRPr="00160F14" w:rsidRDefault="006D7F08" w:rsidP="006D7F08">
      <w:pPr>
        <w:widowControl w:val="0"/>
        <w:tabs>
          <w:tab w:val="clear" w:pos="567"/>
        </w:tabs>
        <w:spacing w:line="240" w:lineRule="auto"/>
        <w:ind w:left="567" w:hanging="567"/>
        <w:rPr>
          <w:snapToGrid/>
          <w:szCs w:val="22"/>
          <w:lang w:val="lt-LT"/>
        </w:rPr>
      </w:pPr>
    </w:p>
    <w:p w14:paraId="2D49A9E8" w14:textId="77777777" w:rsidR="006D7F08" w:rsidRPr="00160F14" w:rsidRDefault="006D7F08" w:rsidP="006D7F08">
      <w:pPr>
        <w:widowControl w:val="0"/>
        <w:spacing w:line="240" w:lineRule="auto"/>
        <w:ind w:left="567" w:hanging="567"/>
        <w:outlineLvl w:val="2"/>
        <w:rPr>
          <w:b/>
          <w:snapToGrid/>
          <w:kern w:val="28"/>
          <w:szCs w:val="22"/>
          <w:lang w:val="lt-LT"/>
        </w:rPr>
      </w:pPr>
      <w:r w:rsidRPr="00160F14">
        <w:rPr>
          <w:b/>
          <w:snapToGrid/>
          <w:kern w:val="28"/>
          <w:szCs w:val="22"/>
          <w:lang w:val="lt-LT"/>
        </w:rPr>
        <w:t>6.5</w:t>
      </w:r>
      <w:r w:rsidRPr="00160F14">
        <w:rPr>
          <w:b/>
          <w:snapToGrid/>
          <w:kern w:val="28"/>
          <w:szCs w:val="22"/>
          <w:lang w:val="lt-LT"/>
        </w:rPr>
        <w:tab/>
      </w:r>
      <w:proofErr w:type="spellStart"/>
      <w:r w:rsidRPr="00160F14">
        <w:rPr>
          <w:b/>
          <w:snapToGrid/>
          <w:kern w:val="28"/>
          <w:szCs w:val="22"/>
          <w:lang w:val="lt-LT"/>
        </w:rPr>
        <w:t>Talpyklės</w:t>
      </w:r>
      <w:proofErr w:type="spellEnd"/>
      <w:r w:rsidRPr="00160F14">
        <w:rPr>
          <w:b/>
          <w:snapToGrid/>
          <w:kern w:val="28"/>
          <w:szCs w:val="22"/>
          <w:lang w:val="lt-LT"/>
        </w:rPr>
        <w:t xml:space="preserve"> pobūdis ir jos turinys</w:t>
      </w:r>
    </w:p>
    <w:p w14:paraId="7E07FADE" w14:textId="77777777" w:rsidR="006D7F08" w:rsidRPr="00160F14" w:rsidRDefault="006D7F08" w:rsidP="006D7F08">
      <w:pPr>
        <w:widowControl w:val="0"/>
        <w:tabs>
          <w:tab w:val="clear" w:pos="567"/>
        </w:tabs>
        <w:spacing w:line="240" w:lineRule="auto"/>
        <w:ind w:left="567" w:hanging="567"/>
        <w:rPr>
          <w:snapToGrid/>
          <w:szCs w:val="22"/>
          <w:lang w:val="lt-LT"/>
        </w:rPr>
      </w:pPr>
    </w:p>
    <w:p w14:paraId="13300030" w14:textId="77777777" w:rsidR="006D7F08" w:rsidRPr="00160F14" w:rsidRDefault="006D7F08" w:rsidP="006D7F08">
      <w:pPr>
        <w:widowControl w:val="0"/>
        <w:tabs>
          <w:tab w:val="clear" w:pos="567"/>
        </w:tabs>
        <w:autoSpaceDE w:val="0"/>
        <w:autoSpaceDN w:val="0"/>
        <w:adjustRightInd w:val="0"/>
        <w:spacing w:line="240" w:lineRule="auto"/>
        <w:rPr>
          <w:rFonts w:eastAsia="TimesNewRoman"/>
          <w:snapToGrid/>
          <w:szCs w:val="22"/>
          <w:lang w:val="lt-LT"/>
        </w:rPr>
      </w:pPr>
      <w:r w:rsidRPr="00160F14">
        <w:rPr>
          <w:rFonts w:eastAsia="TimesNewRoman"/>
          <w:snapToGrid/>
          <w:szCs w:val="22"/>
          <w:lang w:val="lt-LT"/>
        </w:rPr>
        <w:t>Aliuminio</w:t>
      </w:r>
      <w:r w:rsidR="00733DF0">
        <w:rPr>
          <w:rFonts w:eastAsia="TimesNewRoman"/>
          <w:snapToGrid/>
          <w:szCs w:val="22"/>
          <w:lang w:val="lt-LT"/>
        </w:rPr>
        <w:t xml:space="preserve"> </w:t>
      </w:r>
      <w:r w:rsidRPr="00160F14">
        <w:rPr>
          <w:rFonts w:eastAsia="TimesNewRoman"/>
          <w:snapToGrid/>
          <w:szCs w:val="22"/>
          <w:lang w:val="lt-LT"/>
        </w:rPr>
        <w:t>/</w:t>
      </w:r>
      <w:r w:rsidR="00733DF0">
        <w:rPr>
          <w:rFonts w:eastAsia="TimesNewRoman"/>
          <w:snapToGrid/>
          <w:szCs w:val="22"/>
          <w:lang w:val="lt-LT"/>
        </w:rPr>
        <w:t xml:space="preserve"> </w:t>
      </w:r>
      <w:r w:rsidRPr="00160F14">
        <w:rPr>
          <w:rFonts w:eastAsia="TimesNewRoman"/>
          <w:snapToGrid/>
          <w:szCs w:val="22"/>
          <w:lang w:val="lt-LT"/>
        </w:rPr>
        <w:t>PVC-</w:t>
      </w:r>
      <w:proofErr w:type="spellStart"/>
      <w:r w:rsidRPr="00160F14">
        <w:rPr>
          <w:rFonts w:eastAsia="TimesNewRoman"/>
          <w:snapToGrid/>
          <w:szCs w:val="22"/>
          <w:lang w:val="lt-LT"/>
        </w:rPr>
        <w:t>PVdC</w:t>
      </w:r>
      <w:proofErr w:type="spellEnd"/>
      <w:r w:rsidRPr="00160F14">
        <w:rPr>
          <w:rFonts w:eastAsia="TimesNewRoman"/>
          <w:snapToGrid/>
          <w:szCs w:val="22"/>
          <w:lang w:val="lt-LT"/>
        </w:rPr>
        <w:t xml:space="preserve"> lizdinės plokštelės kartono dėžutėse.</w:t>
      </w:r>
    </w:p>
    <w:p w14:paraId="3383F21A" w14:textId="77777777" w:rsidR="006D7F08" w:rsidRPr="00160F14" w:rsidRDefault="006D7F08" w:rsidP="006D7F08">
      <w:pPr>
        <w:widowControl w:val="0"/>
        <w:tabs>
          <w:tab w:val="clear" w:pos="567"/>
        </w:tabs>
        <w:autoSpaceDE w:val="0"/>
        <w:autoSpaceDN w:val="0"/>
        <w:adjustRightInd w:val="0"/>
        <w:spacing w:line="240" w:lineRule="auto"/>
        <w:rPr>
          <w:rFonts w:eastAsia="TimesNewRoman"/>
          <w:snapToGrid/>
          <w:szCs w:val="22"/>
          <w:lang w:val="lt-LT"/>
        </w:rPr>
      </w:pPr>
      <w:r w:rsidRPr="00160F14">
        <w:rPr>
          <w:rFonts w:eastAsia="TimesNewRoman"/>
          <w:snapToGrid/>
          <w:szCs w:val="22"/>
          <w:lang w:val="lt-LT"/>
        </w:rPr>
        <w:t>Pakuotės dydžiai: 10, 20 arba 30 kapsulių.</w:t>
      </w:r>
    </w:p>
    <w:p w14:paraId="67EB9FEB" w14:textId="77777777" w:rsidR="006D7F08" w:rsidRPr="00160F14" w:rsidRDefault="006D7F08" w:rsidP="006D7F08">
      <w:pPr>
        <w:widowControl w:val="0"/>
        <w:tabs>
          <w:tab w:val="clear" w:pos="567"/>
        </w:tabs>
        <w:autoSpaceDE w:val="0"/>
        <w:autoSpaceDN w:val="0"/>
        <w:adjustRightInd w:val="0"/>
        <w:spacing w:line="240" w:lineRule="auto"/>
        <w:rPr>
          <w:rFonts w:eastAsia="TimesNewRoman"/>
          <w:snapToGrid/>
          <w:szCs w:val="22"/>
          <w:lang w:val="lt-LT"/>
        </w:rPr>
      </w:pPr>
    </w:p>
    <w:p w14:paraId="5562D75B" w14:textId="77777777" w:rsidR="006D7F08" w:rsidRPr="00160F14" w:rsidRDefault="006D7F08" w:rsidP="006D7F08">
      <w:pPr>
        <w:widowControl w:val="0"/>
        <w:tabs>
          <w:tab w:val="clear" w:pos="567"/>
        </w:tabs>
        <w:autoSpaceDE w:val="0"/>
        <w:autoSpaceDN w:val="0"/>
        <w:adjustRightInd w:val="0"/>
        <w:spacing w:line="240" w:lineRule="auto"/>
        <w:rPr>
          <w:rFonts w:eastAsia="TimesNewRoman"/>
          <w:snapToGrid/>
          <w:szCs w:val="22"/>
          <w:lang w:val="lt-LT"/>
        </w:rPr>
      </w:pPr>
      <w:r w:rsidRPr="00160F14">
        <w:rPr>
          <w:rFonts w:eastAsia="TimesNewRoman"/>
          <w:snapToGrid/>
          <w:szCs w:val="22"/>
          <w:lang w:val="lt-LT"/>
        </w:rPr>
        <w:t>Gali būti tiekiamos ne visų dydžių pakuotės.</w:t>
      </w:r>
    </w:p>
    <w:p w14:paraId="4BECA7DB" w14:textId="77777777" w:rsidR="006D7F08" w:rsidRPr="00160F14" w:rsidRDefault="006D7F08" w:rsidP="006D7F08">
      <w:pPr>
        <w:widowControl w:val="0"/>
        <w:tabs>
          <w:tab w:val="clear" w:pos="567"/>
        </w:tabs>
        <w:spacing w:line="240" w:lineRule="auto"/>
        <w:ind w:left="567" w:hanging="567"/>
        <w:rPr>
          <w:snapToGrid/>
          <w:szCs w:val="22"/>
          <w:lang w:val="lt-LT"/>
        </w:rPr>
      </w:pPr>
    </w:p>
    <w:p w14:paraId="50F068AE" w14:textId="77777777" w:rsidR="006D7F08" w:rsidRPr="00160F14" w:rsidRDefault="006D7F08" w:rsidP="006D7F08">
      <w:pPr>
        <w:widowControl w:val="0"/>
        <w:spacing w:line="240" w:lineRule="auto"/>
        <w:ind w:left="567" w:hanging="567"/>
        <w:outlineLvl w:val="2"/>
        <w:rPr>
          <w:snapToGrid/>
          <w:szCs w:val="22"/>
          <w:lang w:val="lt-LT"/>
        </w:rPr>
      </w:pPr>
      <w:r w:rsidRPr="00160F14">
        <w:rPr>
          <w:b/>
          <w:snapToGrid/>
          <w:kern w:val="28"/>
          <w:szCs w:val="22"/>
          <w:lang w:val="lt-LT"/>
        </w:rPr>
        <w:t>6.6</w:t>
      </w:r>
      <w:r w:rsidRPr="00160F14">
        <w:rPr>
          <w:b/>
          <w:snapToGrid/>
          <w:kern w:val="28"/>
          <w:szCs w:val="22"/>
          <w:lang w:val="lt-LT"/>
        </w:rPr>
        <w:tab/>
        <w:t>Specialūs reikalavimai atliekoms tvarkyti</w:t>
      </w:r>
    </w:p>
    <w:p w14:paraId="31ECB92C" w14:textId="77777777" w:rsidR="006D7F08" w:rsidRPr="00160F14" w:rsidRDefault="006D7F08" w:rsidP="006D7F08">
      <w:pPr>
        <w:widowControl w:val="0"/>
        <w:tabs>
          <w:tab w:val="clear" w:pos="567"/>
        </w:tabs>
        <w:spacing w:line="240" w:lineRule="auto"/>
        <w:rPr>
          <w:snapToGrid/>
          <w:szCs w:val="22"/>
          <w:lang w:val="lt-LT"/>
        </w:rPr>
      </w:pPr>
    </w:p>
    <w:p w14:paraId="61889E48" w14:textId="77777777" w:rsidR="006D7F08" w:rsidRPr="00160F14" w:rsidRDefault="006D7F08" w:rsidP="006D7F08">
      <w:pPr>
        <w:widowControl w:val="0"/>
        <w:spacing w:line="240" w:lineRule="auto"/>
        <w:rPr>
          <w:lang w:val="lt-LT" w:eastAsia="sl-SI"/>
        </w:rPr>
      </w:pPr>
      <w:r w:rsidRPr="00160F14">
        <w:rPr>
          <w:lang w:val="lt-LT" w:eastAsia="sl-SI"/>
        </w:rPr>
        <w:t>Nesuvartotą vaistinį preparatą ar atliekas reikia tvarkyti laikantis vietinių reikalavimų.</w:t>
      </w:r>
    </w:p>
    <w:p w14:paraId="512D0D11" w14:textId="77777777" w:rsidR="006D7F08" w:rsidRPr="00160F14" w:rsidRDefault="006D7F08" w:rsidP="006D7F08">
      <w:pPr>
        <w:widowControl w:val="0"/>
        <w:tabs>
          <w:tab w:val="clear" w:pos="567"/>
        </w:tabs>
        <w:spacing w:line="240" w:lineRule="auto"/>
        <w:ind w:left="567" w:hanging="567"/>
        <w:rPr>
          <w:snapToGrid/>
          <w:szCs w:val="22"/>
          <w:lang w:val="lt-LT"/>
        </w:rPr>
      </w:pPr>
    </w:p>
    <w:p w14:paraId="485B2802" w14:textId="77777777" w:rsidR="006D7F08" w:rsidRPr="00160F14" w:rsidRDefault="006D7F08" w:rsidP="006D7F08">
      <w:pPr>
        <w:widowControl w:val="0"/>
        <w:tabs>
          <w:tab w:val="clear" w:pos="567"/>
        </w:tabs>
        <w:spacing w:line="240" w:lineRule="auto"/>
        <w:ind w:left="567" w:hanging="567"/>
        <w:rPr>
          <w:snapToGrid/>
          <w:szCs w:val="22"/>
          <w:lang w:val="lt-LT"/>
        </w:rPr>
      </w:pPr>
    </w:p>
    <w:p w14:paraId="6C1A9E9A" w14:textId="77777777" w:rsidR="006D7F08" w:rsidRPr="00160F14" w:rsidRDefault="006D7F08" w:rsidP="006D7F08">
      <w:pPr>
        <w:widowControl w:val="0"/>
        <w:spacing w:line="240" w:lineRule="auto"/>
        <w:ind w:left="567" w:hanging="567"/>
        <w:outlineLvl w:val="1"/>
        <w:rPr>
          <w:b/>
          <w:snapToGrid/>
          <w:szCs w:val="22"/>
          <w:lang w:val="lt-LT"/>
        </w:rPr>
      </w:pPr>
      <w:r w:rsidRPr="00160F14">
        <w:rPr>
          <w:b/>
          <w:snapToGrid/>
          <w:szCs w:val="22"/>
          <w:lang w:val="lt-LT"/>
        </w:rPr>
        <w:t>7.</w:t>
      </w:r>
      <w:r w:rsidRPr="00160F14">
        <w:rPr>
          <w:b/>
          <w:snapToGrid/>
          <w:szCs w:val="22"/>
          <w:lang w:val="lt-LT"/>
        </w:rPr>
        <w:tab/>
        <w:t>REGISTRUOTOJAS</w:t>
      </w:r>
    </w:p>
    <w:p w14:paraId="54437DE5" w14:textId="77777777" w:rsidR="006D7F08" w:rsidRPr="00160F14" w:rsidRDefault="006D7F08" w:rsidP="006D7F08">
      <w:pPr>
        <w:widowControl w:val="0"/>
        <w:tabs>
          <w:tab w:val="clear" w:pos="567"/>
        </w:tabs>
        <w:spacing w:line="240" w:lineRule="auto"/>
        <w:rPr>
          <w:snapToGrid/>
          <w:szCs w:val="22"/>
          <w:lang w:val="lt-LT"/>
        </w:rPr>
      </w:pPr>
    </w:p>
    <w:p w14:paraId="3C418F16" w14:textId="77777777" w:rsidR="006D7F08" w:rsidRPr="00160F14" w:rsidRDefault="006D7F08" w:rsidP="006D7F08">
      <w:pPr>
        <w:widowControl w:val="0"/>
        <w:tabs>
          <w:tab w:val="clear" w:pos="567"/>
        </w:tabs>
        <w:spacing w:line="240" w:lineRule="auto"/>
        <w:ind w:left="567" w:hanging="567"/>
        <w:rPr>
          <w:snapToGrid/>
          <w:szCs w:val="22"/>
          <w:lang w:val="lt-LT"/>
        </w:rPr>
      </w:pPr>
      <w:r w:rsidRPr="00160F14">
        <w:rPr>
          <w:snapToGrid/>
          <w:szCs w:val="22"/>
          <w:lang w:val="lt-LT"/>
        </w:rPr>
        <w:t>UAB Sanoswiss</w:t>
      </w:r>
    </w:p>
    <w:p w14:paraId="3A1B111D" w14:textId="77777777" w:rsidR="006D7F08" w:rsidRPr="00160F14" w:rsidRDefault="006D7F08" w:rsidP="006D7F08">
      <w:pPr>
        <w:widowControl w:val="0"/>
        <w:tabs>
          <w:tab w:val="clear" w:pos="567"/>
        </w:tabs>
        <w:spacing w:line="240" w:lineRule="auto"/>
        <w:ind w:left="567" w:hanging="567"/>
        <w:rPr>
          <w:snapToGrid/>
          <w:szCs w:val="22"/>
          <w:lang w:val="lt-LT"/>
        </w:rPr>
      </w:pPr>
      <w:proofErr w:type="spellStart"/>
      <w:r w:rsidRPr="00160F14">
        <w:rPr>
          <w:snapToGrid/>
          <w:szCs w:val="22"/>
          <w:lang w:val="lt-LT"/>
        </w:rPr>
        <w:t>Lvivo</w:t>
      </w:r>
      <w:proofErr w:type="spellEnd"/>
      <w:r w:rsidRPr="00160F14">
        <w:rPr>
          <w:snapToGrid/>
          <w:szCs w:val="22"/>
          <w:lang w:val="lt-LT"/>
        </w:rPr>
        <w:t xml:space="preserve"> g. 25-701</w:t>
      </w:r>
    </w:p>
    <w:p w14:paraId="3B6C625F" w14:textId="77777777" w:rsidR="006D7F08" w:rsidRPr="00160F14" w:rsidRDefault="006D7F08" w:rsidP="006D7F08">
      <w:pPr>
        <w:widowControl w:val="0"/>
        <w:tabs>
          <w:tab w:val="clear" w:pos="567"/>
        </w:tabs>
        <w:spacing w:line="240" w:lineRule="auto"/>
        <w:ind w:left="567" w:hanging="567"/>
        <w:rPr>
          <w:snapToGrid/>
          <w:szCs w:val="22"/>
          <w:lang w:val="lt-LT"/>
        </w:rPr>
      </w:pPr>
      <w:r w:rsidRPr="00160F14">
        <w:rPr>
          <w:snapToGrid/>
          <w:szCs w:val="22"/>
          <w:lang w:val="lt-LT"/>
        </w:rPr>
        <w:t>LT-09320 Vilnius</w:t>
      </w:r>
    </w:p>
    <w:p w14:paraId="4806B260" w14:textId="77777777" w:rsidR="006D7F08" w:rsidRPr="00160F14" w:rsidRDefault="006D7F08" w:rsidP="006D7F08">
      <w:pPr>
        <w:widowControl w:val="0"/>
        <w:tabs>
          <w:tab w:val="clear" w:pos="567"/>
        </w:tabs>
        <w:spacing w:line="240" w:lineRule="auto"/>
        <w:ind w:left="567" w:hanging="567"/>
        <w:rPr>
          <w:snapToGrid/>
          <w:szCs w:val="22"/>
          <w:lang w:val="lt-LT"/>
        </w:rPr>
      </w:pPr>
      <w:r w:rsidRPr="00160F14">
        <w:rPr>
          <w:snapToGrid/>
          <w:szCs w:val="22"/>
          <w:lang w:val="lt-LT"/>
        </w:rPr>
        <w:t>Lietuva</w:t>
      </w:r>
    </w:p>
    <w:p w14:paraId="43F5DAE0" w14:textId="77777777" w:rsidR="006D7F08" w:rsidRPr="00160F14" w:rsidRDefault="006D7F08" w:rsidP="006D7F08">
      <w:pPr>
        <w:widowControl w:val="0"/>
        <w:tabs>
          <w:tab w:val="clear" w:pos="567"/>
        </w:tabs>
        <w:spacing w:line="240" w:lineRule="auto"/>
        <w:ind w:left="567" w:hanging="567"/>
        <w:rPr>
          <w:snapToGrid/>
          <w:szCs w:val="22"/>
          <w:lang w:val="lt-LT"/>
        </w:rPr>
      </w:pPr>
    </w:p>
    <w:p w14:paraId="49DAA096" w14:textId="77777777" w:rsidR="006D7F08" w:rsidRPr="00160F14" w:rsidRDefault="006D7F08" w:rsidP="006D7F08">
      <w:pPr>
        <w:widowControl w:val="0"/>
        <w:spacing w:line="240" w:lineRule="auto"/>
        <w:ind w:left="567" w:hanging="567"/>
        <w:outlineLvl w:val="1"/>
        <w:rPr>
          <w:b/>
          <w:snapToGrid/>
          <w:szCs w:val="22"/>
          <w:lang w:val="lt-LT"/>
        </w:rPr>
      </w:pPr>
      <w:r w:rsidRPr="00160F14">
        <w:rPr>
          <w:b/>
          <w:snapToGrid/>
          <w:szCs w:val="22"/>
          <w:lang w:val="lt-LT"/>
        </w:rPr>
        <w:lastRenderedPageBreak/>
        <w:t>8.</w:t>
      </w:r>
      <w:r w:rsidRPr="00160F14">
        <w:rPr>
          <w:b/>
          <w:snapToGrid/>
          <w:szCs w:val="22"/>
          <w:lang w:val="lt-LT"/>
        </w:rPr>
        <w:tab/>
        <w:t>REGISTRACIJOS PAŽYMĖJIMO NUMERIS (</w:t>
      </w:r>
      <w:r w:rsidRPr="00160F14">
        <w:rPr>
          <w:b/>
          <w:snapToGrid/>
          <w:szCs w:val="22"/>
          <w:lang w:val="lt-LT"/>
        </w:rPr>
        <w:noBreakHyphen/>
        <w:t>IAI)</w:t>
      </w:r>
    </w:p>
    <w:p w14:paraId="634F72D5" w14:textId="77777777" w:rsidR="006D7F08" w:rsidRPr="00160F14" w:rsidRDefault="006D7F08" w:rsidP="006D7F08">
      <w:pPr>
        <w:widowControl w:val="0"/>
        <w:tabs>
          <w:tab w:val="clear" w:pos="567"/>
        </w:tabs>
        <w:spacing w:line="240" w:lineRule="auto"/>
        <w:rPr>
          <w:i/>
          <w:snapToGrid/>
          <w:szCs w:val="22"/>
          <w:lang w:val="lt-LT"/>
        </w:rPr>
      </w:pPr>
    </w:p>
    <w:p w14:paraId="79F53522" w14:textId="77777777" w:rsidR="006C1EFA" w:rsidRPr="006C1EFA" w:rsidRDefault="006C1EFA" w:rsidP="006C1EFA">
      <w:pPr>
        <w:widowControl w:val="0"/>
        <w:tabs>
          <w:tab w:val="clear" w:pos="567"/>
        </w:tabs>
        <w:spacing w:line="240" w:lineRule="auto"/>
        <w:ind w:left="567" w:hanging="567"/>
        <w:rPr>
          <w:snapToGrid/>
          <w:szCs w:val="22"/>
          <w:lang w:val="lt-LT"/>
        </w:rPr>
      </w:pPr>
      <w:r w:rsidRPr="006C1EFA">
        <w:rPr>
          <w:snapToGrid/>
          <w:szCs w:val="22"/>
          <w:lang w:val="lt-LT"/>
        </w:rPr>
        <w:t>LT/1/26/6058/001 – N10</w:t>
      </w:r>
    </w:p>
    <w:p w14:paraId="4F045ECC" w14:textId="77777777" w:rsidR="006C1EFA" w:rsidRPr="006C1EFA" w:rsidRDefault="006C1EFA" w:rsidP="006C1EFA">
      <w:pPr>
        <w:widowControl w:val="0"/>
        <w:tabs>
          <w:tab w:val="clear" w:pos="567"/>
        </w:tabs>
        <w:spacing w:line="240" w:lineRule="auto"/>
        <w:ind w:left="567" w:hanging="567"/>
        <w:rPr>
          <w:snapToGrid/>
          <w:szCs w:val="22"/>
          <w:lang w:val="lt-LT"/>
        </w:rPr>
      </w:pPr>
      <w:r w:rsidRPr="006C1EFA">
        <w:rPr>
          <w:snapToGrid/>
          <w:szCs w:val="22"/>
          <w:lang w:val="lt-LT"/>
        </w:rPr>
        <w:t>LT/1/26/6058/002 – N20</w:t>
      </w:r>
    </w:p>
    <w:p w14:paraId="75B5A547" w14:textId="77777777" w:rsidR="006D7F08" w:rsidRDefault="006C1EFA" w:rsidP="006C1EFA">
      <w:pPr>
        <w:widowControl w:val="0"/>
        <w:tabs>
          <w:tab w:val="clear" w:pos="567"/>
        </w:tabs>
        <w:spacing w:line="240" w:lineRule="auto"/>
        <w:ind w:left="567" w:hanging="567"/>
        <w:rPr>
          <w:snapToGrid/>
          <w:szCs w:val="22"/>
          <w:lang w:val="lt-LT"/>
        </w:rPr>
      </w:pPr>
      <w:r w:rsidRPr="006C1EFA">
        <w:rPr>
          <w:snapToGrid/>
          <w:szCs w:val="22"/>
          <w:lang w:val="lt-LT"/>
        </w:rPr>
        <w:t>LT/1/26/6058/003 – N30</w:t>
      </w:r>
    </w:p>
    <w:p w14:paraId="54928795" w14:textId="77777777" w:rsidR="006C1EFA" w:rsidRPr="00160F14" w:rsidRDefault="006C1EFA" w:rsidP="006C1EFA">
      <w:pPr>
        <w:widowControl w:val="0"/>
        <w:tabs>
          <w:tab w:val="clear" w:pos="567"/>
        </w:tabs>
        <w:spacing w:line="240" w:lineRule="auto"/>
        <w:ind w:left="567" w:hanging="567"/>
        <w:rPr>
          <w:snapToGrid/>
          <w:szCs w:val="22"/>
          <w:lang w:val="lt-LT"/>
        </w:rPr>
      </w:pPr>
    </w:p>
    <w:p w14:paraId="14684376" w14:textId="77777777" w:rsidR="006D7F08" w:rsidRPr="00160F14" w:rsidRDefault="006D7F08" w:rsidP="006D7F08">
      <w:pPr>
        <w:widowControl w:val="0"/>
        <w:tabs>
          <w:tab w:val="clear" w:pos="567"/>
        </w:tabs>
        <w:spacing w:line="240" w:lineRule="auto"/>
        <w:ind w:left="567" w:hanging="567"/>
        <w:rPr>
          <w:snapToGrid/>
          <w:szCs w:val="22"/>
          <w:lang w:val="lt-LT"/>
        </w:rPr>
      </w:pPr>
    </w:p>
    <w:p w14:paraId="7EF0C1A8" w14:textId="77777777" w:rsidR="006D7F08" w:rsidRPr="00160F14" w:rsidRDefault="006D7F08" w:rsidP="006D7F08">
      <w:pPr>
        <w:widowControl w:val="0"/>
        <w:spacing w:line="240" w:lineRule="auto"/>
        <w:ind w:left="567" w:hanging="567"/>
        <w:outlineLvl w:val="1"/>
        <w:rPr>
          <w:b/>
          <w:snapToGrid/>
          <w:szCs w:val="22"/>
          <w:lang w:val="lt-LT"/>
        </w:rPr>
      </w:pPr>
      <w:r w:rsidRPr="00160F14">
        <w:rPr>
          <w:b/>
          <w:snapToGrid/>
          <w:szCs w:val="22"/>
          <w:lang w:val="lt-LT"/>
        </w:rPr>
        <w:t>9.</w:t>
      </w:r>
      <w:r w:rsidRPr="00160F14">
        <w:rPr>
          <w:b/>
          <w:snapToGrid/>
          <w:szCs w:val="22"/>
          <w:lang w:val="lt-LT"/>
        </w:rPr>
        <w:tab/>
        <w:t>REGISTRAVIMO / PERREGISTRAVIMO DATA</w:t>
      </w:r>
    </w:p>
    <w:p w14:paraId="75424848" w14:textId="77777777" w:rsidR="006D7F08" w:rsidRPr="00160F14" w:rsidRDefault="006D7F08" w:rsidP="006D7F08">
      <w:pPr>
        <w:widowControl w:val="0"/>
        <w:tabs>
          <w:tab w:val="clear" w:pos="567"/>
        </w:tabs>
        <w:spacing w:line="240" w:lineRule="auto"/>
        <w:ind w:left="567" w:hanging="567"/>
        <w:rPr>
          <w:bCs/>
          <w:caps/>
          <w:snapToGrid/>
          <w:szCs w:val="22"/>
          <w:lang w:val="lt-LT"/>
        </w:rPr>
      </w:pPr>
    </w:p>
    <w:p w14:paraId="0ADBF4E9" w14:textId="77777777" w:rsidR="006D7F08" w:rsidRPr="006C1EFA" w:rsidRDefault="006D7F08" w:rsidP="006D7F08">
      <w:pPr>
        <w:widowControl w:val="0"/>
        <w:tabs>
          <w:tab w:val="clear" w:pos="567"/>
        </w:tabs>
        <w:spacing w:line="240" w:lineRule="auto"/>
        <w:rPr>
          <w:snapToGrid/>
          <w:szCs w:val="22"/>
          <w:lang w:val="it-CH"/>
        </w:rPr>
      </w:pPr>
      <w:r w:rsidRPr="00160F14">
        <w:rPr>
          <w:szCs w:val="22"/>
          <w:lang w:val="lt-LT"/>
        </w:rPr>
        <w:t xml:space="preserve">Registravimo data </w:t>
      </w:r>
      <w:r w:rsidR="006C1EFA" w:rsidRPr="006C1EFA">
        <w:rPr>
          <w:szCs w:val="24"/>
          <w:lang w:val="it-CH"/>
        </w:rPr>
        <w:t xml:space="preserve">2026 m. birželio </w:t>
      </w:r>
      <w:r w:rsidR="006C1EFA">
        <w:rPr>
          <w:szCs w:val="24"/>
          <w:lang w:val="it-CH"/>
        </w:rPr>
        <w:t>4</w:t>
      </w:r>
      <w:r w:rsidR="006C1EFA" w:rsidRPr="006C1EFA">
        <w:rPr>
          <w:szCs w:val="24"/>
          <w:lang w:val="it-CH"/>
        </w:rPr>
        <w:t xml:space="preserve"> d.</w:t>
      </w:r>
    </w:p>
    <w:p w14:paraId="334F40C6" w14:textId="77777777" w:rsidR="006D7F08" w:rsidRPr="00160F14" w:rsidRDefault="006D7F08" w:rsidP="006D7F08">
      <w:pPr>
        <w:widowControl w:val="0"/>
        <w:tabs>
          <w:tab w:val="clear" w:pos="567"/>
        </w:tabs>
        <w:spacing w:line="240" w:lineRule="auto"/>
        <w:rPr>
          <w:snapToGrid/>
          <w:szCs w:val="22"/>
          <w:lang w:val="lt-LT"/>
        </w:rPr>
      </w:pPr>
    </w:p>
    <w:p w14:paraId="0274B344" w14:textId="77777777" w:rsidR="006D7F08" w:rsidRPr="00160F14" w:rsidRDefault="006D7F08" w:rsidP="006D7F08">
      <w:pPr>
        <w:widowControl w:val="0"/>
        <w:tabs>
          <w:tab w:val="clear" w:pos="567"/>
        </w:tabs>
        <w:spacing w:line="240" w:lineRule="auto"/>
        <w:ind w:left="567" w:hanging="567"/>
        <w:rPr>
          <w:snapToGrid/>
          <w:szCs w:val="22"/>
          <w:lang w:val="lt-LT"/>
        </w:rPr>
      </w:pPr>
    </w:p>
    <w:p w14:paraId="520DE82E" w14:textId="77777777" w:rsidR="006D7F08" w:rsidRPr="00160F14" w:rsidRDefault="006D7F08" w:rsidP="00733DF0">
      <w:pPr>
        <w:keepNext/>
        <w:spacing w:line="240" w:lineRule="auto"/>
        <w:ind w:left="567" w:hanging="567"/>
        <w:outlineLvl w:val="1"/>
        <w:rPr>
          <w:b/>
          <w:snapToGrid/>
          <w:szCs w:val="22"/>
          <w:lang w:val="lt-LT"/>
        </w:rPr>
      </w:pPr>
      <w:r w:rsidRPr="00160F14">
        <w:rPr>
          <w:b/>
          <w:snapToGrid/>
          <w:szCs w:val="22"/>
          <w:lang w:val="lt-LT"/>
        </w:rPr>
        <w:t>10.</w:t>
      </w:r>
      <w:r w:rsidRPr="00160F14">
        <w:rPr>
          <w:b/>
          <w:snapToGrid/>
          <w:szCs w:val="22"/>
          <w:lang w:val="lt-LT"/>
        </w:rPr>
        <w:tab/>
        <w:t>TEKSTO PERŽIŪROS DATA</w:t>
      </w:r>
    </w:p>
    <w:p w14:paraId="7A911A8E" w14:textId="77777777" w:rsidR="006D7F08" w:rsidRPr="00160F14" w:rsidRDefault="006D7F08" w:rsidP="00733DF0">
      <w:pPr>
        <w:keepNext/>
        <w:tabs>
          <w:tab w:val="clear" w:pos="567"/>
        </w:tabs>
        <w:spacing w:line="240" w:lineRule="auto"/>
        <w:ind w:left="567" w:hanging="567"/>
        <w:rPr>
          <w:bCs/>
          <w:caps/>
          <w:snapToGrid/>
          <w:szCs w:val="22"/>
          <w:lang w:val="lt-LT"/>
        </w:rPr>
      </w:pPr>
    </w:p>
    <w:p w14:paraId="2BB4B55E" w14:textId="77777777" w:rsidR="006D7F08" w:rsidRDefault="006C1EFA" w:rsidP="00733DF0">
      <w:pPr>
        <w:keepNext/>
        <w:tabs>
          <w:tab w:val="clear" w:pos="567"/>
        </w:tabs>
        <w:spacing w:line="240" w:lineRule="auto"/>
        <w:ind w:left="567" w:hanging="567"/>
        <w:rPr>
          <w:szCs w:val="24"/>
          <w:lang w:val="lt-LT"/>
        </w:rPr>
      </w:pPr>
      <w:r>
        <w:rPr>
          <w:szCs w:val="24"/>
          <w:lang w:val="lt-LT"/>
        </w:rPr>
        <w:t>2026 m. birželio 4 d.</w:t>
      </w:r>
    </w:p>
    <w:p w14:paraId="4E9EB3AF" w14:textId="77777777" w:rsidR="00733DF0" w:rsidRDefault="00733DF0" w:rsidP="00733DF0">
      <w:pPr>
        <w:keepNext/>
        <w:tabs>
          <w:tab w:val="clear" w:pos="567"/>
        </w:tabs>
        <w:spacing w:line="240" w:lineRule="auto"/>
        <w:ind w:left="567" w:hanging="567"/>
        <w:rPr>
          <w:szCs w:val="24"/>
          <w:lang w:val="lt-LT"/>
        </w:rPr>
      </w:pPr>
    </w:p>
    <w:p w14:paraId="396026ED" w14:textId="77777777" w:rsidR="00733DF0" w:rsidRPr="00733DF0" w:rsidRDefault="00733DF0" w:rsidP="00733DF0">
      <w:pPr>
        <w:keepNext/>
        <w:tabs>
          <w:tab w:val="clear" w:pos="567"/>
        </w:tabs>
        <w:spacing w:line="240" w:lineRule="auto"/>
        <w:ind w:left="567" w:hanging="567"/>
        <w:rPr>
          <w:bCs/>
          <w:caps/>
          <w:snapToGrid/>
          <w:szCs w:val="22"/>
          <w:lang w:val="lt-LT"/>
        </w:rPr>
      </w:pPr>
    </w:p>
    <w:p w14:paraId="38C23095" w14:textId="77777777" w:rsidR="006D7F08" w:rsidRPr="00733DF0" w:rsidRDefault="006D7F08" w:rsidP="00733DF0">
      <w:pPr>
        <w:keepNext/>
        <w:tabs>
          <w:tab w:val="clear" w:pos="567"/>
          <w:tab w:val="left" w:pos="5954"/>
          <w:tab w:val="left" w:pos="6237"/>
          <w:tab w:val="left" w:pos="6663"/>
          <w:tab w:val="left" w:pos="6946"/>
        </w:tabs>
        <w:spacing w:line="240" w:lineRule="auto"/>
        <w:rPr>
          <w:snapToGrid/>
          <w:szCs w:val="22"/>
          <w:lang w:val="lt-LT"/>
        </w:rPr>
      </w:pPr>
      <w:r w:rsidRPr="00160F14">
        <w:rPr>
          <w:rFonts w:eastAsia="SimSun"/>
          <w:snapToGrid/>
          <w:szCs w:val="22"/>
          <w:lang w:val="lt-LT"/>
        </w:rPr>
        <w:t>Išsami informacija apie šį vaistinį preparatą pateikiama Valstybinės vaistų kontrolės tarnybos prie Lietuvos Respublikos sveikatos apsaugos ministerijos tinklalapyje</w:t>
      </w:r>
      <w:r w:rsidRPr="00160F14">
        <w:rPr>
          <w:rFonts w:eastAsia="SimSun"/>
          <w:i/>
          <w:snapToGrid/>
          <w:szCs w:val="22"/>
          <w:lang w:val="lt-LT"/>
        </w:rPr>
        <w:t xml:space="preserve"> </w:t>
      </w:r>
      <w:r w:rsidR="00733DF0" w:rsidRPr="00733DF0">
        <w:rPr>
          <w:color w:val="0000EE"/>
          <w:szCs w:val="22"/>
          <w:u w:val="single"/>
          <w:lang w:val="lt-LT" w:eastAsia="lt-LT"/>
        </w:rPr>
        <w:t>https://vvkt.lrv.lt/lt/.</w:t>
      </w:r>
    </w:p>
    <w:p w14:paraId="0CCE9FD8" w14:textId="77777777" w:rsidR="006D7F08" w:rsidRPr="00160F14" w:rsidRDefault="006D7F08" w:rsidP="006D7F08">
      <w:pPr>
        <w:widowControl w:val="0"/>
        <w:tabs>
          <w:tab w:val="clear" w:pos="567"/>
        </w:tabs>
        <w:spacing w:line="240" w:lineRule="auto"/>
        <w:rPr>
          <w:snapToGrid/>
          <w:szCs w:val="24"/>
          <w:lang w:val="lt-LT"/>
        </w:rPr>
      </w:pPr>
    </w:p>
    <w:p w14:paraId="6DD6E188" w14:textId="77777777" w:rsidR="00ED6D6C" w:rsidRPr="00ED6D6C" w:rsidRDefault="00733DF0" w:rsidP="00ED6D6C">
      <w:pPr>
        <w:pStyle w:val="Pagrindinistekstas"/>
        <w:kinsoku w:val="0"/>
        <w:overflowPunct w:val="0"/>
        <w:rPr>
          <w:color w:val="auto"/>
        </w:rPr>
      </w:pPr>
      <w:r>
        <w:rPr>
          <w:szCs w:val="22"/>
          <w:lang w:val="lt-LT"/>
        </w:rPr>
        <w:br w:type="page"/>
      </w:r>
    </w:p>
    <w:p w14:paraId="679703DB" w14:textId="77777777" w:rsidR="00ED6D6C" w:rsidRPr="00ED6D6C" w:rsidRDefault="00ED6D6C" w:rsidP="00ED6D6C">
      <w:pPr>
        <w:pStyle w:val="Pagrindinistekstas"/>
        <w:kinsoku w:val="0"/>
        <w:overflowPunct w:val="0"/>
        <w:rPr>
          <w:color w:val="auto"/>
        </w:rPr>
      </w:pPr>
    </w:p>
    <w:p w14:paraId="277BE6AA" w14:textId="77777777" w:rsidR="00ED6D6C" w:rsidRPr="00ED6D6C" w:rsidRDefault="00ED6D6C" w:rsidP="00ED6D6C">
      <w:pPr>
        <w:pStyle w:val="Pagrindinistekstas"/>
        <w:kinsoku w:val="0"/>
        <w:overflowPunct w:val="0"/>
        <w:rPr>
          <w:color w:val="auto"/>
        </w:rPr>
      </w:pPr>
    </w:p>
    <w:p w14:paraId="574CD622" w14:textId="77777777" w:rsidR="00ED6D6C" w:rsidRPr="00ED6D6C" w:rsidRDefault="00ED6D6C" w:rsidP="00ED6D6C">
      <w:pPr>
        <w:pStyle w:val="Pagrindinistekstas"/>
        <w:kinsoku w:val="0"/>
        <w:overflowPunct w:val="0"/>
        <w:rPr>
          <w:color w:val="auto"/>
        </w:rPr>
      </w:pPr>
    </w:p>
    <w:p w14:paraId="39BFB00B" w14:textId="77777777" w:rsidR="00ED6D6C" w:rsidRPr="00ED6D6C" w:rsidRDefault="00ED6D6C" w:rsidP="00ED6D6C">
      <w:pPr>
        <w:pStyle w:val="Pagrindinistekstas"/>
        <w:kinsoku w:val="0"/>
        <w:overflowPunct w:val="0"/>
        <w:rPr>
          <w:color w:val="auto"/>
        </w:rPr>
      </w:pPr>
    </w:p>
    <w:p w14:paraId="09D159BC" w14:textId="77777777" w:rsidR="00ED6D6C" w:rsidRPr="00ED6D6C" w:rsidRDefault="00ED6D6C" w:rsidP="00ED6D6C">
      <w:pPr>
        <w:pStyle w:val="Pagrindinistekstas"/>
        <w:kinsoku w:val="0"/>
        <w:overflowPunct w:val="0"/>
        <w:rPr>
          <w:color w:val="auto"/>
        </w:rPr>
      </w:pPr>
    </w:p>
    <w:p w14:paraId="3F6C3C91" w14:textId="77777777" w:rsidR="00ED6D6C" w:rsidRPr="00ED6D6C" w:rsidRDefault="00ED6D6C" w:rsidP="00ED6D6C">
      <w:pPr>
        <w:pStyle w:val="Pagrindinistekstas"/>
        <w:kinsoku w:val="0"/>
        <w:overflowPunct w:val="0"/>
        <w:rPr>
          <w:color w:val="auto"/>
        </w:rPr>
      </w:pPr>
    </w:p>
    <w:p w14:paraId="365C5427" w14:textId="77777777" w:rsidR="00ED6D6C" w:rsidRPr="00ED6D6C" w:rsidRDefault="00ED6D6C" w:rsidP="00ED6D6C">
      <w:pPr>
        <w:pStyle w:val="Pagrindinistekstas"/>
        <w:kinsoku w:val="0"/>
        <w:overflowPunct w:val="0"/>
        <w:rPr>
          <w:color w:val="auto"/>
        </w:rPr>
      </w:pPr>
    </w:p>
    <w:p w14:paraId="0F152EF8" w14:textId="77777777" w:rsidR="00ED6D6C" w:rsidRPr="00ED6D6C" w:rsidRDefault="00ED6D6C" w:rsidP="00ED6D6C">
      <w:pPr>
        <w:pStyle w:val="Pagrindinistekstas"/>
        <w:kinsoku w:val="0"/>
        <w:overflowPunct w:val="0"/>
        <w:rPr>
          <w:color w:val="auto"/>
        </w:rPr>
      </w:pPr>
    </w:p>
    <w:p w14:paraId="3AB7888E" w14:textId="77777777" w:rsidR="00ED6D6C" w:rsidRPr="00ED6D6C" w:rsidRDefault="00ED6D6C" w:rsidP="00ED6D6C">
      <w:pPr>
        <w:pStyle w:val="Pagrindinistekstas"/>
        <w:kinsoku w:val="0"/>
        <w:overflowPunct w:val="0"/>
        <w:rPr>
          <w:color w:val="auto"/>
        </w:rPr>
      </w:pPr>
    </w:p>
    <w:p w14:paraId="2DFE8CB9" w14:textId="77777777" w:rsidR="00ED6D6C" w:rsidRPr="00ED6D6C" w:rsidRDefault="00ED6D6C" w:rsidP="00ED6D6C">
      <w:pPr>
        <w:pStyle w:val="Pagrindinistekstas"/>
        <w:kinsoku w:val="0"/>
        <w:overflowPunct w:val="0"/>
        <w:rPr>
          <w:color w:val="auto"/>
        </w:rPr>
      </w:pPr>
    </w:p>
    <w:p w14:paraId="19696695" w14:textId="77777777" w:rsidR="00ED6D6C" w:rsidRPr="00ED6D6C" w:rsidRDefault="00ED6D6C" w:rsidP="00ED6D6C">
      <w:pPr>
        <w:pStyle w:val="Pagrindinistekstas"/>
        <w:kinsoku w:val="0"/>
        <w:overflowPunct w:val="0"/>
        <w:rPr>
          <w:color w:val="auto"/>
        </w:rPr>
      </w:pPr>
    </w:p>
    <w:p w14:paraId="7B911FA4" w14:textId="77777777" w:rsidR="00ED6D6C" w:rsidRPr="00ED6D6C" w:rsidRDefault="00ED6D6C" w:rsidP="00ED6D6C">
      <w:pPr>
        <w:pStyle w:val="Pagrindinistekstas"/>
        <w:kinsoku w:val="0"/>
        <w:overflowPunct w:val="0"/>
        <w:rPr>
          <w:color w:val="auto"/>
        </w:rPr>
      </w:pPr>
    </w:p>
    <w:p w14:paraId="0977DBA8" w14:textId="77777777" w:rsidR="00ED6D6C" w:rsidRPr="00ED6D6C" w:rsidRDefault="00ED6D6C" w:rsidP="00ED6D6C">
      <w:pPr>
        <w:pStyle w:val="Pagrindinistekstas"/>
        <w:kinsoku w:val="0"/>
        <w:overflowPunct w:val="0"/>
        <w:rPr>
          <w:color w:val="auto"/>
        </w:rPr>
      </w:pPr>
    </w:p>
    <w:p w14:paraId="56325FEC" w14:textId="77777777" w:rsidR="00ED6D6C" w:rsidRPr="00ED6D6C" w:rsidRDefault="00ED6D6C" w:rsidP="00ED6D6C">
      <w:pPr>
        <w:pStyle w:val="Pagrindinistekstas"/>
        <w:kinsoku w:val="0"/>
        <w:overflowPunct w:val="0"/>
        <w:rPr>
          <w:color w:val="auto"/>
        </w:rPr>
      </w:pPr>
    </w:p>
    <w:p w14:paraId="6596BACC" w14:textId="77777777" w:rsidR="00ED6D6C" w:rsidRPr="00ED6D6C" w:rsidRDefault="00ED6D6C" w:rsidP="00ED6D6C">
      <w:pPr>
        <w:pStyle w:val="Pagrindinistekstas"/>
        <w:kinsoku w:val="0"/>
        <w:overflowPunct w:val="0"/>
        <w:rPr>
          <w:color w:val="auto"/>
        </w:rPr>
      </w:pPr>
    </w:p>
    <w:p w14:paraId="62890AAF" w14:textId="77777777" w:rsidR="00ED6D6C" w:rsidRPr="00ED6D6C" w:rsidRDefault="00ED6D6C" w:rsidP="00ED6D6C">
      <w:pPr>
        <w:pStyle w:val="Pagrindinistekstas"/>
        <w:kinsoku w:val="0"/>
        <w:overflowPunct w:val="0"/>
        <w:rPr>
          <w:color w:val="auto"/>
        </w:rPr>
      </w:pPr>
    </w:p>
    <w:p w14:paraId="3E6BCEF7" w14:textId="77777777" w:rsidR="00ED6D6C" w:rsidRPr="00ED6D6C" w:rsidRDefault="00ED6D6C" w:rsidP="00ED6D6C">
      <w:pPr>
        <w:pStyle w:val="Pagrindinistekstas"/>
        <w:kinsoku w:val="0"/>
        <w:overflowPunct w:val="0"/>
        <w:rPr>
          <w:color w:val="auto"/>
        </w:rPr>
      </w:pPr>
    </w:p>
    <w:p w14:paraId="48EFA914" w14:textId="77777777" w:rsidR="00ED6D6C" w:rsidRPr="00ED6D6C" w:rsidRDefault="00ED6D6C" w:rsidP="00ED6D6C">
      <w:pPr>
        <w:pStyle w:val="Pagrindinistekstas"/>
        <w:kinsoku w:val="0"/>
        <w:overflowPunct w:val="0"/>
        <w:rPr>
          <w:color w:val="auto"/>
        </w:rPr>
      </w:pPr>
    </w:p>
    <w:p w14:paraId="2D364BD1" w14:textId="77777777" w:rsidR="00ED6D6C" w:rsidRPr="00ED6D6C" w:rsidRDefault="00ED6D6C" w:rsidP="00ED6D6C">
      <w:pPr>
        <w:pStyle w:val="Pagrindinistekstas"/>
        <w:kinsoku w:val="0"/>
        <w:overflowPunct w:val="0"/>
        <w:rPr>
          <w:color w:val="auto"/>
        </w:rPr>
      </w:pPr>
    </w:p>
    <w:p w14:paraId="17076BD1" w14:textId="77777777" w:rsidR="00ED6D6C" w:rsidRPr="00ED6D6C" w:rsidRDefault="00ED6D6C" w:rsidP="00ED6D6C">
      <w:pPr>
        <w:pStyle w:val="Pagrindinistekstas"/>
        <w:kinsoku w:val="0"/>
        <w:overflowPunct w:val="0"/>
        <w:rPr>
          <w:color w:val="auto"/>
        </w:rPr>
      </w:pPr>
    </w:p>
    <w:p w14:paraId="12BFF111" w14:textId="77777777" w:rsidR="00ED6D6C" w:rsidRPr="00ED6D6C" w:rsidRDefault="00ED6D6C" w:rsidP="00ED6D6C">
      <w:pPr>
        <w:pStyle w:val="Pagrindinistekstas"/>
        <w:kinsoku w:val="0"/>
        <w:overflowPunct w:val="0"/>
        <w:rPr>
          <w:color w:val="auto"/>
        </w:rPr>
      </w:pPr>
    </w:p>
    <w:p w14:paraId="688FDF3B" w14:textId="77777777" w:rsidR="00ED6D6C" w:rsidRPr="00ED6D6C" w:rsidRDefault="00ED6D6C" w:rsidP="00ED6D6C">
      <w:pPr>
        <w:pStyle w:val="Pagrindinistekstas"/>
        <w:kinsoku w:val="0"/>
        <w:overflowPunct w:val="0"/>
        <w:rPr>
          <w:color w:val="auto"/>
        </w:rPr>
      </w:pPr>
    </w:p>
    <w:p w14:paraId="7273D444" w14:textId="77777777" w:rsidR="00ED6D6C" w:rsidRPr="00ED6D6C" w:rsidRDefault="00ED6D6C" w:rsidP="00ED6D6C">
      <w:pPr>
        <w:pStyle w:val="Pagrindinistekstas"/>
        <w:kinsoku w:val="0"/>
        <w:overflowPunct w:val="0"/>
        <w:rPr>
          <w:color w:val="auto"/>
        </w:rPr>
      </w:pPr>
    </w:p>
    <w:p w14:paraId="60A31BE1" w14:textId="77777777" w:rsidR="00ED6D6C" w:rsidRPr="00ED6D6C" w:rsidRDefault="00ED6D6C" w:rsidP="00ED6D6C">
      <w:pPr>
        <w:pStyle w:val="Pagrindinistekstas"/>
        <w:kinsoku w:val="0"/>
        <w:overflowPunct w:val="0"/>
        <w:jc w:val="center"/>
        <w:rPr>
          <w:b/>
          <w:bCs/>
          <w:i w:val="0"/>
          <w:iCs/>
          <w:color w:val="auto"/>
          <w:spacing w:val="-2"/>
        </w:rPr>
      </w:pPr>
      <w:r w:rsidRPr="00ED6D6C">
        <w:rPr>
          <w:b/>
          <w:bCs/>
          <w:i w:val="0"/>
          <w:iCs/>
          <w:color w:val="auto"/>
        </w:rPr>
        <w:t>II</w:t>
      </w:r>
      <w:r w:rsidRPr="00ED6D6C">
        <w:rPr>
          <w:b/>
          <w:bCs/>
          <w:i w:val="0"/>
          <w:iCs/>
          <w:color w:val="auto"/>
          <w:spacing w:val="-4"/>
        </w:rPr>
        <w:t xml:space="preserve"> </w:t>
      </w:r>
      <w:r w:rsidRPr="00ED6D6C">
        <w:rPr>
          <w:b/>
          <w:bCs/>
          <w:i w:val="0"/>
          <w:iCs/>
          <w:color w:val="auto"/>
          <w:spacing w:val="-2"/>
        </w:rPr>
        <w:t>PRIEDAS</w:t>
      </w:r>
    </w:p>
    <w:p w14:paraId="6C716538" w14:textId="77777777" w:rsidR="00ED6D6C" w:rsidRPr="00ED6D6C" w:rsidRDefault="00ED6D6C" w:rsidP="00ED6D6C">
      <w:pPr>
        <w:pStyle w:val="Pagrindinistekstas"/>
        <w:kinsoku w:val="0"/>
        <w:overflowPunct w:val="0"/>
        <w:jc w:val="center"/>
        <w:rPr>
          <w:b/>
          <w:bCs/>
          <w:i w:val="0"/>
          <w:iCs/>
          <w:color w:val="auto"/>
        </w:rPr>
      </w:pPr>
    </w:p>
    <w:p w14:paraId="5545176B" w14:textId="77777777" w:rsidR="00ED6D6C" w:rsidRPr="00ED6D6C" w:rsidRDefault="00ED6D6C" w:rsidP="00ED6D6C">
      <w:pPr>
        <w:pStyle w:val="Pagrindinistekstas"/>
        <w:kinsoku w:val="0"/>
        <w:overflowPunct w:val="0"/>
        <w:jc w:val="center"/>
        <w:rPr>
          <w:b/>
          <w:bCs/>
          <w:i w:val="0"/>
          <w:iCs/>
          <w:color w:val="auto"/>
        </w:rPr>
      </w:pPr>
      <w:r w:rsidRPr="00ED6D6C">
        <w:rPr>
          <w:b/>
          <w:bCs/>
          <w:i w:val="0"/>
          <w:iCs/>
          <w:color w:val="auto"/>
        </w:rPr>
        <w:t>REGISTRACIJOS SĄLYGOS</w:t>
      </w:r>
    </w:p>
    <w:p w14:paraId="56A04A4C" w14:textId="77777777" w:rsidR="00ED6D6C" w:rsidRPr="00ED6D6C" w:rsidRDefault="00ED6D6C" w:rsidP="00ED6D6C">
      <w:pPr>
        <w:pStyle w:val="Pagrindinistekstas"/>
        <w:kinsoku w:val="0"/>
        <w:overflowPunct w:val="0"/>
        <w:jc w:val="center"/>
        <w:rPr>
          <w:b/>
          <w:bCs/>
          <w:color w:val="auto"/>
        </w:rPr>
      </w:pPr>
    </w:p>
    <w:p w14:paraId="5E4F2B10" w14:textId="77777777" w:rsidR="00ED6D6C" w:rsidRPr="00ED6D6C" w:rsidRDefault="00ED6D6C" w:rsidP="00ED6D6C">
      <w:pPr>
        <w:pStyle w:val="Sraopastraipa"/>
        <w:widowControl w:val="0"/>
        <w:numPr>
          <w:ilvl w:val="0"/>
          <w:numId w:val="11"/>
        </w:numPr>
        <w:tabs>
          <w:tab w:val="left" w:pos="2127"/>
        </w:tabs>
        <w:kinsoku w:val="0"/>
        <w:overflowPunct w:val="0"/>
        <w:autoSpaceDE w:val="0"/>
        <w:autoSpaceDN w:val="0"/>
        <w:adjustRightInd w:val="0"/>
        <w:ind w:left="1560" w:firstLine="0"/>
        <w:contextualSpacing w:val="0"/>
        <w:rPr>
          <w:b/>
          <w:bCs/>
          <w:spacing w:val="-2"/>
          <w:sz w:val="22"/>
          <w:szCs w:val="22"/>
        </w:rPr>
      </w:pPr>
      <w:r w:rsidRPr="00ED6D6C">
        <w:rPr>
          <w:b/>
          <w:bCs/>
          <w:sz w:val="22"/>
          <w:szCs w:val="22"/>
        </w:rPr>
        <w:t>GAMINTOJAS</w:t>
      </w:r>
      <w:r w:rsidRPr="00ED6D6C">
        <w:rPr>
          <w:b/>
          <w:bCs/>
          <w:spacing w:val="-11"/>
          <w:sz w:val="22"/>
          <w:szCs w:val="22"/>
        </w:rPr>
        <w:t xml:space="preserve"> </w:t>
      </w:r>
      <w:r w:rsidRPr="00ED6D6C">
        <w:rPr>
          <w:b/>
          <w:bCs/>
          <w:sz w:val="22"/>
          <w:szCs w:val="22"/>
        </w:rPr>
        <w:t>(-AI),</w:t>
      </w:r>
      <w:r w:rsidRPr="00ED6D6C">
        <w:rPr>
          <w:b/>
          <w:bCs/>
          <w:spacing w:val="-10"/>
          <w:sz w:val="22"/>
          <w:szCs w:val="22"/>
        </w:rPr>
        <w:t xml:space="preserve"> </w:t>
      </w:r>
      <w:r w:rsidRPr="00ED6D6C">
        <w:rPr>
          <w:b/>
          <w:bCs/>
          <w:sz w:val="22"/>
          <w:szCs w:val="22"/>
        </w:rPr>
        <w:t>ATSAKINGAS</w:t>
      </w:r>
      <w:r w:rsidRPr="00ED6D6C">
        <w:rPr>
          <w:b/>
          <w:bCs/>
          <w:spacing w:val="-10"/>
          <w:sz w:val="22"/>
          <w:szCs w:val="22"/>
        </w:rPr>
        <w:t xml:space="preserve"> </w:t>
      </w:r>
      <w:r w:rsidRPr="00ED6D6C">
        <w:rPr>
          <w:b/>
          <w:bCs/>
          <w:sz w:val="22"/>
          <w:szCs w:val="22"/>
        </w:rPr>
        <w:t>(-I)</w:t>
      </w:r>
      <w:r w:rsidRPr="00ED6D6C">
        <w:rPr>
          <w:b/>
          <w:bCs/>
          <w:spacing w:val="-11"/>
          <w:sz w:val="22"/>
          <w:szCs w:val="22"/>
        </w:rPr>
        <w:t xml:space="preserve"> </w:t>
      </w:r>
      <w:r w:rsidRPr="00ED6D6C">
        <w:rPr>
          <w:b/>
          <w:bCs/>
          <w:sz w:val="22"/>
          <w:szCs w:val="22"/>
        </w:rPr>
        <w:t>UŽ</w:t>
      </w:r>
      <w:r w:rsidRPr="00ED6D6C">
        <w:rPr>
          <w:b/>
          <w:bCs/>
          <w:spacing w:val="-10"/>
          <w:sz w:val="22"/>
          <w:szCs w:val="22"/>
        </w:rPr>
        <w:t xml:space="preserve"> </w:t>
      </w:r>
      <w:r w:rsidRPr="00ED6D6C">
        <w:rPr>
          <w:b/>
          <w:bCs/>
          <w:sz w:val="22"/>
          <w:szCs w:val="22"/>
        </w:rPr>
        <w:t>SERIJŲ</w:t>
      </w:r>
      <w:r w:rsidRPr="00ED6D6C">
        <w:rPr>
          <w:b/>
          <w:bCs/>
          <w:spacing w:val="-10"/>
          <w:sz w:val="22"/>
          <w:szCs w:val="22"/>
        </w:rPr>
        <w:t xml:space="preserve"> </w:t>
      </w:r>
      <w:r w:rsidRPr="00ED6D6C">
        <w:rPr>
          <w:b/>
          <w:bCs/>
          <w:spacing w:val="-2"/>
          <w:sz w:val="22"/>
          <w:szCs w:val="22"/>
        </w:rPr>
        <w:t>IŠLEIDIMĄ</w:t>
      </w:r>
    </w:p>
    <w:p w14:paraId="1E33DC68" w14:textId="77777777" w:rsidR="00ED6D6C" w:rsidRPr="00ED6D6C" w:rsidRDefault="00ED6D6C" w:rsidP="00ED6D6C">
      <w:pPr>
        <w:pStyle w:val="Pagrindinistekstas"/>
        <w:kinsoku w:val="0"/>
        <w:overflowPunct w:val="0"/>
        <w:rPr>
          <w:b/>
          <w:bCs/>
          <w:color w:val="auto"/>
        </w:rPr>
      </w:pPr>
    </w:p>
    <w:p w14:paraId="469B4238" w14:textId="77777777" w:rsidR="00ED6D6C" w:rsidRPr="00ED6D6C" w:rsidRDefault="00ED6D6C" w:rsidP="00ED6D6C">
      <w:pPr>
        <w:pStyle w:val="Sraopastraipa"/>
        <w:widowControl w:val="0"/>
        <w:numPr>
          <w:ilvl w:val="0"/>
          <w:numId w:val="11"/>
        </w:numPr>
        <w:tabs>
          <w:tab w:val="left" w:pos="2127"/>
        </w:tabs>
        <w:kinsoku w:val="0"/>
        <w:overflowPunct w:val="0"/>
        <w:autoSpaceDE w:val="0"/>
        <w:autoSpaceDN w:val="0"/>
        <w:adjustRightInd w:val="0"/>
        <w:ind w:left="1560" w:firstLine="0"/>
        <w:contextualSpacing w:val="0"/>
        <w:rPr>
          <w:b/>
          <w:bCs/>
          <w:spacing w:val="-2"/>
          <w:sz w:val="22"/>
          <w:szCs w:val="22"/>
        </w:rPr>
      </w:pPr>
      <w:r w:rsidRPr="00ED6D6C">
        <w:rPr>
          <w:b/>
          <w:bCs/>
          <w:sz w:val="22"/>
          <w:szCs w:val="22"/>
        </w:rPr>
        <w:t>TIEKIMO</w:t>
      </w:r>
      <w:r w:rsidRPr="00ED6D6C">
        <w:rPr>
          <w:b/>
          <w:bCs/>
          <w:spacing w:val="-10"/>
          <w:sz w:val="22"/>
          <w:szCs w:val="22"/>
        </w:rPr>
        <w:t xml:space="preserve"> </w:t>
      </w:r>
      <w:r w:rsidRPr="00ED6D6C">
        <w:rPr>
          <w:b/>
          <w:bCs/>
          <w:sz w:val="22"/>
          <w:szCs w:val="22"/>
        </w:rPr>
        <w:t>IR</w:t>
      </w:r>
      <w:r w:rsidRPr="00ED6D6C">
        <w:rPr>
          <w:b/>
          <w:bCs/>
          <w:spacing w:val="-11"/>
          <w:sz w:val="22"/>
          <w:szCs w:val="22"/>
        </w:rPr>
        <w:t xml:space="preserve"> </w:t>
      </w:r>
      <w:r w:rsidRPr="00ED6D6C">
        <w:rPr>
          <w:b/>
          <w:bCs/>
          <w:sz w:val="22"/>
          <w:szCs w:val="22"/>
        </w:rPr>
        <w:t>VARTOJIMO</w:t>
      </w:r>
      <w:r w:rsidRPr="00ED6D6C">
        <w:rPr>
          <w:b/>
          <w:bCs/>
          <w:spacing w:val="-11"/>
          <w:sz w:val="22"/>
          <w:szCs w:val="22"/>
        </w:rPr>
        <w:t xml:space="preserve"> </w:t>
      </w:r>
      <w:r w:rsidRPr="00ED6D6C">
        <w:rPr>
          <w:b/>
          <w:bCs/>
          <w:sz w:val="22"/>
          <w:szCs w:val="22"/>
        </w:rPr>
        <w:t>SĄLYGOS</w:t>
      </w:r>
      <w:r w:rsidRPr="00ED6D6C">
        <w:rPr>
          <w:b/>
          <w:bCs/>
          <w:spacing w:val="-10"/>
          <w:sz w:val="22"/>
          <w:szCs w:val="22"/>
        </w:rPr>
        <w:t xml:space="preserve"> </w:t>
      </w:r>
      <w:r w:rsidRPr="00ED6D6C">
        <w:rPr>
          <w:b/>
          <w:bCs/>
          <w:sz w:val="22"/>
          <w:szCs w:val="22"/>
        </w:rPr>
        <w:t>AR</w:t>
      </w:r>
      <w:r w:rsidRPr="00ED6D6C">
        <w:rPr>
          <w:b/>
          <w:bCs/>
          <w:spacing w:val="-10"/>
          <w:sz w:val="22"/>
          <w:szCs w:val="22"/>
        </w:rPr>
        <w:t xml:space="preserve"> </w:t>
      </w:r>
      <w:r w:rsidRPr="00ED6D6C">
        <w:rPr>
          <w:b/>
          <w:bCs/>
          <w:spacing w:val="-2"/>
          <w:sz w:val="22"/>
          <w:szCs w:val="22"/>
        </w:rPr>
        <w:t>APRIBOJIMAI</w:t>
      </w:r>
    </w:p>
    <w:p w14:paraId="4D484046" w14:textId="77777777" w:rsidR="00ED6D6C" w:rsidRPr="00ED6D6C" w:rsidRDefault="00ED6D6C" w:rsidP="00ED6D6C">
      <w:pPr>
        <w:pStyle w:val="Pagrindinistekstas"/>
        <w:kinsoku w:val="0"/>
        <w:overflowPunct w:val="0"/>
        <w:rPr>
          <w:b/>
          <w:bCs/>
          <w:color w:val="auto"/>
        </w:rPr>
      </w:pPr>
    </w:p>
    <w:p w14:paraId="67D6A6C7" w14:textId="77777777" w:rsidR="00ED6D6C" w:rsidRPr="00D63E47" w:rsidRDefault="00ED6D6C" w:rsidP="00ED6D6C">
      <w:pPr>
        <w:pStyle w:val="Sraopastraipa"/>
        <w:tabs>
          <w:tab w:val="left" w:pos="567"/>
          <w:tab w:val="left" w:pos="1920"/>
        </w:tabs>
        <w:kinsoku w:val="0"/>
        <w:overflowPunct w:val="0"/>
        <w:ind w:left="0"/>
        <w:rPr>
          <w:b/>
          <w:sz w:val="22"/>
          <w:szCs w:val="22"/>
        </w:rPr>
      </w:pPr>
      <w:bookmarkStart w:id="29" w:name="A._GAMINTOJAS,_ATSAKINGAS_UŽ_SERIJŲ_IŠLE"/>
      <w:bookmarkEnd w:id="29"/>
      <w:r w:rsidRPr="00D63E47">
        <w:rPr>
          <w:b/>
          <w:bCs/>
          <w:sz w:val="22"/>
          <w:szCs w:val="22"/>
        </w:rPr>
        <w:br w:type="page"/>
      </w:r>
      <w:r w:rsidRPr="00D63E47">
        <w:rPr>
          <w:b/>
          <w:sz w:val="22"/>
          <w:szCs w:val="22"/>
        </w:rPr>
        <w:lastRenderedPageBreak/>
        <w:t>A.</w:t>
      </w:r>
      <w:r w:rsidRPr="00D63E47">
        <w:rPr>
          <w:b/>
          <w:sz w:val="22"/>
          <w:szCs w:val="22"/>
        </w:rPr>
        <w:tab/>
        <w:t>GAMINTOJAS (-AI), ATSAKINGAS (-I) UŽ SERIJŲ IŠLEIDIMĄ</w:t>
      </w:r>
    </w:p>
    <w:p w14:paraId="30C908F8" w14:textId="77777777" w:rsidR="00ED6D6C" w:rsidRPr="00D63E47" w:rsidRDefault="00ED6D6C" w:rsidP="00ED6D6C">
      <w:pPr>
        <w:rPr>
          <w:highlight w:val="yellow"/>
        </w:rPr>
      </w:pPr>
    </w:p>
    <w:p w14:paraId="2B69E26B" w14:textId="77777777" w:rsidR="00ED6D6C" w:rsidRPr="00D63E47" w:rsidRDefault="00ED6D6C" w:rsidP="00ED6D6C">
      <w:pPr>
        <w:rPr>
          <w:u w:val="single"/>
        </w:rPr>
      </w:pPr>
      <w:proofErr w:type="spellStart"/>
      <w:r w:rsidRPr="00D63E47">
        <w:rPr>
          <w:u w:val="single"/>
        </w:rPr>
        <w:t>Gamintojo</w:t>
      </w:r>
      <w:proofErr w:type="spellEnd"/>
      <w:r w:rsidRPr="00D63E47">
        <w:rPr>
          <w:u w:val="single"/>
        </w:rPr>
        <w:t xml:space="preserve"> (-ų), </w:t>
      </w:r>
      <w:proofErr w:type="spellStart"/>
      <w:r w:rsidRPr="00D63E47">
        <w:rPr>
          <w:u w:val="single"/>
        </w:rPr>
        <w:t>atsakingo</w:t>
      </w:r>
      <w:proofErr w:type="spellEnd"/>
      <w:r w:rsidRPr="00D63E47">
        <w:rPr>
          <w:u w:val="single"/>
        </w:rPr>
        <w:t xml:space="preserve"> (-ų) </w:t>
      </w:r>
      <w:proofErr w:type="spellStart"/>
      <w:r w:rsidRPr="00D63E47">
        <w:rPr>
          <w:u w:val="single"/>
        </w:rPr>
        <w:t>už</w:t>
      </w:r>
      <w:proofErr w:type="spellEnd"/>
      <w:r w:rsidRPr="00D63E47">
        <w:rPr>
          <w:u w:val="single"/>
        </w:rPr>
        <w:t xml:space="preserve"> </w:t>
      </w:r>
      <w:proofErr w:type="spellStart"/>
      <w:r w:rsidRPr="00D63E47">
        <w:rPr>
          <w:u w:val="single"/>
        </w:rPr>
        <w:t>serijų</w:t>
      </w:r>
      <w:proofErr w:type="spellEnd"/>
      <w:r w:rsidRPr="00D63E47">
        <w:rPr>
          <w:u w:val="single"/>
        </w:rPr>
        <w:t xml:space="preserve"> </w:t>
      </w:r>
      <w:proofErr w:type="spellStart"/>
      <w:r w:rsidRPr="00D63E47">
        <w:rPr>
          <w:u w:val="single"/>
        </w:rPr>
        <w:t>išleidimą</w:t>
      </w:r>
      <w:proofErr w:type="spellEnd"/>
      <w:r w:rsidRPr="00D63E47">
        <w:rPr>
          <w:u w:val="single"/>
        </w:rPr>
        <w:t xml:space="preserve">, </w:t>
      </w:r>
      <w:proofErr w:type="spellStart"/>
      <w:r w:rsidRPr="00D63E47">
        <w:rPr>
          <w:u w:val="single"/>
        </w:rPr>
        <w:t>pavadinimas</w:t>
      </w:r>
      <w:proofErr w:type="spellEnd"/>
      <w:r w:rsidRPr="00D63E47">
        <w:rPr>
          <w:u w:val="single"/>
        </w:rPr>
        <w:t xml:space="preserve"> (-ai) </w:t>
      </w:r>
      <w:proofErr w:type="spellStart"/>
      <w:r w:rsidRPr="00D63E47">
        <w:rPr>
          <w:u w:val="single"/>
        </w:rPr>
        <w:t>ir</w:t>
      </w:r>
      <w:proofErr w:type="spellEnd"/>
      <w:r w:rsidRPr="00D63E47">
        <w:rPr>
          <w:u w:val="single"/>
        </w:rPr>
        <w:t xml:space="preserve"> </w:t>
      </w:r>
      <w:proofErr w:type="spellStart"/>
      <w:r w:rsidRPr="00D63E47">
        <w:rPr>
          <w:u w:val="single"/>
        </w:rPr>
        <w:t>adresas</w:t>
      </w:r>
      <w:proofErr w:type="spellEnd"/>
      <w:r w:rsidRPr="00D63E47">
        <w:rPr>
          <w:u w:val="single"/>
        </w:rPr>
        <w:t xml:space="preserve"> (-ai)</w:t>
      </w:r>
    </w:p>
    <w:p w14:paraId="181FF1EC" w14:textId="77777777" w:rsidR="00ED6D6C" w:rsidRPr="00D63E47" w:rsidRDefault="00ED6D6C" w:rsidP="00ED6D6C"/>
    <w:p w14:paraId="1C90B66A" w14:textId="77777777" w:rsidR="00ED6D6C" w:rsidRDefault="00ED6D6C" w:rsidP="00ED6D6C">
      <w:pPr>
        <w:keepNext/>
        <w:numPr>
          <w:ilvl w:val="12"/>
          <w:numId w:val="0"/>
        </w:numPr>
        <w:tabs>
          <w:tab w:val="clear" w:pos="567"/>
        </w:tabs>
        <w:spacing w:line="240" w:lineRule="auto"/>
        <w:ind w:right="-2"/>
        <w:rPr>
          <w:noProof/>
        </w:rPr>
      </w:pPr>
      <w:r>
        <w:rPr>
          <w:noProof/>
        </w:rPr>
        <w:t>Meiji Pharma Spain S.A.</w:t>
      </w:r>
    </w:p>
    <w:p w14:paraId="76B2C584" w14:textId="77777777" w:rsidR="00ED6D6C" w:rsidRPr="00763936" w:rsidRDefault="00ED6D6C" w:rsidP="00ED6D6C">
      <w:pPr>
        <w:numPr>
          <w:ilvl w:val="12"/>
          <w:numId w:val="0"/>
        </w:numPr>
        <w:tabs>
          <w:tab w:val="clear" w:pos="567"/>
        </w:tabs>
        <w:spacing w:line="240" w:lineRule="auto"/>
        <w:ind w:right="-2"/>
        <w:rPr>
          <w:noProof/>
          <w:lang w:val="es-ES"/>
        </w:rPr>
      </w:pPr>
      <w:r w:rsidRPr="00763936">
        <w:rPr>
          <w:noProof/>
          <w:lang w:val="es-ES"/>
        </w:rPr>
        <w:t>Avda de Madrid, 94</w:t>
      </w:r>
    </w:p>
    <w:p w14:paraId="43503DF5" w14:textId="77777777" w:rsidR="00ED6D6C" w:rsidRPr="00763936" w:rsidRDefault="00ED6D6C" w:rsidP="00ED6D6C">
      <w:pPr>
        <w:numPr>
          <w:ilvl w:val="12"/>
          <w:numId w:val="0"/>
        </w:numPr>
        <w:tabs>
          <w:tab w:val="clear" w:pos="567"/>
        </w:tabs>
        <w:spacing w:line="240" w:lineRule="auto"/>
        <w:ind w:right="-2"/>
        <w:rPr>
          <w:noProof/>
          <w:lang w:val="es-ES"/>
        </w:rPr>
      </w:pPr>
      <w:r w:rsidRPr="00763936">
        <w:rPr>
          <w:noProof/>
          <w:lang w:val="es-ES"/>
        </w:rPr>
        <w:t>28802 Alcalà de Henares, Madrid</w:t>
      </w:r>
    </w:p>
    <w:p w14:paraId="7865B425" w14:textId="77777777" w:rsidR="00ED6D6C" w:rsidRPr="002D364E" w:rsidRDefault="00ED6D6C" w:rsidP="00ED6D6C">
      <w:pPr>
        <w:numPr>
          <w:ilvl w:val="12"/>
          <w:numId w:val="0"/>
        </w:numPr>
        <w:tabs>
          <w:tab w:val="clear" w:pos="567"/>
        </w:tabs>
        <w:spacing w:line="240" w:lineRule="auto"/>
        <w:ind w:right="-2"/>
        <w:rPr>
          <w:noProof/>
          <w:lang w:val="es-ES"/>
        </w:rPr>
      </w:pPr>
      <w:r w:rsidRPr="002D364E">
        <w:rPr>
          <w:noProof/>
          <w:lang w:val="es-ES"/>
        </w:rPr>
        <w:t>Ispanija</w:t>
      </w:r>
    </w:p>
    <w:p w14:paraId="70BCEEF7" w14:textId="77777777" w:rsidR="00ED6D6C" w:rsidRDefault="00ED6D6C" w:rsidP="00ED6D6C">
      <w:pPr>
        <w:rPr>
          <w:highlight w:val="yellow"/>
        </w:rPr>
      </w:pPr>
    </w:p>
    <w:p w14:paraId="1B287FEE" w14:textId="77777777" w:rsidR="00ED6D6C" w:rsidRPr="00D63E47" w:rsidRDefault="00ED6D6C" w:rsidP="00ED6D6C">
      <w:pPr>
        <w:rPr>
          <w:highlight w:val="yellow"/>
        </w:rPr>
      </w:pPr>
    </w:p>
    <w:p w14:paraId="7BC08D39" w14:textId="77777777" w:rsidR="00ED6D6C" w:rsidRPr="00D63E47" w:rsidRDefault="00ED6D6C" w:rsidP="00ED6D6C">
      <w:pPr>
        <w:outlineLvl w:val="1"/>
        <w:rPr>
          <w:b/>
          <w:kern w:val="28"/>
        </w:rPr>
      </w:pPr>
      <w:bookmarkStart w:id="30" w:name="_Toc129243129"/>
      <w:bookmarkStart w:id="31" w:name="_Toc129243254"/>
      <w:r w:rsidRPr="00D63E47">
        <w:rPr>
          <w:b/>
        </w:rPr>
        <w:t>B.</w:t>
      </w:r>
      <w:r w:rsidRPr="00D63E47">
        <w:rPr>
          <w:b/>
        </w:rPr>
        <w:tab/>
        <w:t>TIEKIMO IR VARTOJIMO SĄLYGOS AR APRIBOJIMAI</w:t>
      </w:r>
      <w:bookmarkEnd w:id="30"/>
      <w:bookmarkEnd w:id="31"/>
    </w:p>
    <w:p w14:paraId="24F6B3A7" w14:textId="77777777" w:rsidR="00ED6D6C" w:rsidRPr="00D63E47" w:rsidRDefault="00ED6D6C" w:rsidP="00ED6D6C"/>
    <w:p w14:paraId="2756CF88" w14:textId="77777777" w:rsidR="00ED6D6C" w:rsidRPr="00D63E47" w:rsidRDefault="00ED6D6C" w:rsidP="00ED6D6C">
      <w:proofErr w:type="spellStart"/>
      <w:r w:rsidRPr="00D63E47">
        <w:t>Receptinis</w:t>
      </w:r>
      <w:proofErr w:type="spellEnd"/>
      <w:r w:rsidRPr="00D63E47">
        <w:t xml:space="preserve"> </w:t>
      </w:r>
      <w:proofErr w:type="spellStart"/>
      <w:r w:rsidRPr="00D63E47">
        <w:t>vaistinis</w:t>
      </w:r>
      <w:proofErr w:type="spellEnd"/>
      <w:r w:rsidRPr="00D63E47">
        <w:t xml:space="preserve"> </w:t>
      </w:r>
      <w:proofErr w:type="spellStart"/>
      <w:r w:rsidRPr="00D63E47">
        <w:t>preparatas</w:t>
      </w:r>
      <w:proofErr w:type="spellEnd"/>
      <w:r w:rsidRPr="00D63E47">
        <w:t>.</w:t>
      </w:r>
    </w:p>
    <w:p w14:paraId="48646148" w14:textId="77777777" w:rsidR="00ED6D6C" w:rsidRPr="00D63E47" w:rsidRDefault="00ED6D6C" w:rsidP="00ED6D6C"/>
    <w:p w14:paraId="4DF4EEEE" w14:textId="77777777" w:rsidR="00ED6D6C" w:rsidRPr="00D63E47" w:rsidRDefault="00ED6D6C" w:rsidP="00ED6D6C">
      <w:pPr>
        <w:rPr>
          <w:highlight w:val="yellow"/>
        </w:rPr>
      </w:pPr>
    </w:p>
    <w:p w14:paraId="487F1041" w14:textId="77777777" w:rsidR="00ED6D6C" w:rsidRPr="00D63E47" w:rsidRDefault="00ED6D6C" w:rsidP="00ED6D6C">
      <w:pPr>
        <w:outlineLvl w:val="2"/>
      </w:pPr>
      <w:r w:rsidRPr="00D63E47">
        <w:br w:type="page"/>
      </w:r>
    </w:p>
    <w:p w14:paraId="4D9F67C0" w14:textId="77777777" w:rsidR="00ED6D6C" w:rsidRPr="00D63E47" w:rsidRDefault="00ED6D6C" w:rsidP="00ED6D6C">
      <w:pPr>
        <w:outlineLvl w:val="2"/>
      </w:pPr>
    </w:p>
    <w:p w14:paraId="775C1E4B" w14:textId="77777777" w:rsidR="00ED6D6C" w:rsidRPr="00D63E47" w:rsidRDefault="00ED6D6C" w:rsidP="00ED6D6C"/>
    <w:p w14:paraId="24031284" w14:textId="77777777" w:rsidR="00ED6D6C" w:rsidRPr="00D63E47" w:rsidRDefault="00ED6D6C" w:rsidP="00ED6D6C"/>
    <w:p w14:paraId="24EA21C1" w14:textId="77777777" w:rsidR="00ED6D6C" w:rsidRPr="00D63E47" w:rsidRDefault="00ED6D6C" w:rsidP="00ED6D6C"/>
    <w:p w14:paraId="451DADBF" w14:textId="77777777" w:rsidR="00ED6D6C" w:rsidRPr="00D63E47" w:rsidRDefault="00ED6D6C" w:rsidP="00ED6D6C"/>
    <w:p w14:paraId="1E9F60EA" w14:textId="77777777" w:rsidR="00ED6D6C" w:rsidRPr="00D63E47" w:rsidRDefault="00ED6D6C" w:rsidP="00ED6D6C"/>
    <w:p w14:paraId="6355B364" w14:textId="77777777" w:rsidR="00ED6D6C" w:rsidRPr="00D63E47" w:rsidRDefault="00ED6D6C" w:rsidP="00ED6D6C"/>
    <w:p w14:paraId="69D000FB" w14:textId="77777777" w:rsidR="00ED6D6C" w:rsidRPr="00D63E47" w:rsidRDefault="00ED6D6C" w:rsidP="00ED6D6C"/>
    <w:p w14:paraId="6BC28E79" w14:textId="77777777" w:rsidR="00ED6D6C" w:rsidRPr="00D63E47" w:rsidRDefault="00ED6D6C" w:rsidP="00ED6D6C"/>
    <w:p w14:paraId="21E0AA60" w14:textId="77777777" w:rsidR="00ED6D6C" w:rsidRPr="00D63E47" w:rsidRDefault="00ED6D6C" w:rsidP="00ED6D6C"/>
    <w:p w14:paraId="42F4E670" w14:textId="77777777" w:rsidR="00ED6D6C" w:rsidRPr="00D63E47" w:rsidRDefault="00ED6D6C" w:rsidP="00ED6D6C"/>
    <w:p w14:paraId="48392E0E" w14:textId="77777777" w:rsidR="00ED6D6C" w:rsidRPr="00D63E47" w:rsidRDefault="00ED6D6C" w:rsidP="00ED6D6C"/>
    <w:p w14:paraId="54A8A0FB" w14:textId="77777777" w:rsidR="00ED6D6C" w:rsidRPr="00D63E47" w:rsidRDefault="00ED6D6C" w:rsidP="00ED6D6C"/>
    <w:p w14:paraId="6434AB7A" w14:textId="77777777" w:rsidR="00ED6D6C" w:rsidRPr="00D63E47" w:rsidRDefault="00ED6D6C" w:rsidP="00ED6D6C"/>
    <w:p w14:paraId="53A34F8B" w14:textId="77777777" w:rsidR="00ED6D6C" w:rsidRPr="00D63E47" w:rsidRDefault="00ED6D6C" w:rsidP="00ED6D6C"/>
    <w:p w14:paraId="3B2F7ABD" w14:textId="77777777" w:rsidR="00ED6D6C" w:rsidRPr="00D63E47" w:rsidRDefault="00ED6D6C" w:rsidP="00ED6D6C"/>
    <w:p w14:paraId="27846613" w14:textId="77777777" w:rsidR="00ED6D6C" w:rsidRPr="00D63E47" w:rsidRDefault="00ED6D6C" w:rsidP="00ED6D6C"/>
    <w:p w14:paraId="1D4CB056" w14:textId="77777777" w:rsidR="00ED6D6C" w:rsidRPr="00D63E47" w:rsidRDefault="00ED6D6C" w:rsidP="00ED6D6C"/>
    <w:p w14:paraId="22158705" w14:textId="77777777" w:rsidR="00ED6D6C" w:rsidRPr="00D63E47" w:rsidRDefault="00ED6D6C" w:rsidP="00ED6D6C"/>
    <w:p w14:paraId="2EE99200" w14:textId="77777777" w:rsidR="00ED6D6C" w:rsidRPr="00D63E47" w:rsidRDefault="00ED6D6C" w:rsidP="00ED6D6C">
      <w:pPr>
        <w:outlineLvl w:val="0"/>
        <w:rPr>
          <w:b/>
          <w:caps/>
        </w:rPr>
      </w:pPr>
      <w:bookmarkStart w:id="32" w:name="_Toc129243134"/>
      <w:bookmarkStart w:id="33" w:name="_Toc129243259"/>
    </w:p>
    <w:p w14:paraId="5192D2E8" w14:textId="77777777" w:rsidR="00ED6D6C" w:rsidRPr="00D63E47" w:rsidRDefault="00ED6D6C" w:rsidP="00ED6D6C">
      <w:pPr>
        <w:outlineLvl w:val="0"/>
        <w:rPr>
          <w:b/>
          <w:caps/>
        </w:rPr>
      </w:pPr>
    </w:p>
    <w:p w14:paraId="08B1DE02" w14:textId="77777777" w:rsidR="00ED6D6C" w:rsidRPr="00D63E47" w:rsidRDefault="00ED6D6C" w:rsidP="00ED6D6C">
      <w:pPr>
        <w:outlineLvl w:val="0"/>
        <w:rPr>
          <w:b/>
          <w:caps/>
        </w:rPr>
      </w:pPr>
    </w:p>
    <w:p w14:paraId="2A9EB065" w14:textId="77777777" w:rsidR="00ED6D6C" w:rsidRPr="00D63E47" w:rsidRDefault="00ED6D6C" w:rsidP="00ED6D6C">
      <w:pPr>
        <w:jc w:val="center"/>
        <w:outlineLvl w:val="0"/>
        <w:rPr>
          <w:b/>
          <w:caps/>
        </w:rPr>
      </w:pPr>
      <w:r w:rsidRPr="00D63E47">
        <w:rPr>
          <w:b/>
          <w:caps/>
        </w:rPr>
        <w:t>III PRIEDAS</w:t>
      </w:r>
      <w:bookmarkEnd w:id="32"/>
      <w:bookmarkEnd w:id="33"/>
    </w:p>
    <w:p w14:paraId="24E1D8FA" w14:textId="77777777" w:rsidR="00ED6D6C" w:rsidRPr="00D63E47" w:rsidRDefault="00ED6D6C" w:rsidP="00ED6D6C"/>
    <w:p w14:paraId="074DB0D6" w14:textId="77777777" w:rsidR="00ED6D6C" w:rsidRPr="00D63E47" w:rsidRDefault="00ED6D6C" w:rsidP="00ED6D6C">
      <w:pPr>
        <w:jc w:val="center"/>
        <w:outlineLvl w:val="0"/>
        <w:rPr>
          <w:b/>
          <w:caps/>
        </w:rPr>
      </w:pPr>
      <w:bookmarkStart w:id="34" w:name="_Toc129243135"/>
      <w:bookmarkStart w:id="35" w:name="_Toc129243260"/>
      <w:r w:rsidRPr="00D63E47">
        <w:rPr>
          <w:b/>
          <w:caps/>
        </w:rPr>
        <w:t>ŽENKLINIMAS IR PAKUOTĖS LAPELIS</w:t>
      </w:r>
      <w:bookmarkEnd w:id="34"/>
      <w:bookmarkEnd w:id="35"/>
    </w:p>
    <w:p w14:paraId="4A85B631" w14:textId="77777777" w:rsidR="00ED6D6C" w:rsidRPr="00D63E47" w:rsidRDefault="00ED6D6C" w:rsidP="00ED6D6C">
      <w:r w:rsidRPr="00D63E47">
        <w:br w:type="page"/>
      </w:r>
    </w:p>
    <w:p w14:paraId="06AB5557" w14:textId="77777777" w:rsidR="00ED6D6C" w:rsidRPr="00ED6D6C" w:rsidRDefault="00ED6D6C" w:rsidP="00ED6D6C">
      <w:pPr>
        <w:widowControl w:val="0"/>
        <w:tabs>
          <w:tab w:val="clear" w:pos="567"/>
        </w:tabs>
        <w:spacing w:line="240" w:lineRule="auto"/>
        <w:ind w:left="567" w:hanging="567"/>
        <w:rPr>
          <w:snapToGrid/>
          <w:szCs w:val="22"/>
        </w:rPr>
      </w:pPr>
    </w:p>
    <w:p w14:paraId="75F58E6B" w14:textId="77777777" w:rsidR="00ED6D6C" w:rsidRPr="009E1481" w:rsidRDefault="00ED6D6C" w:rsidP="00ED6D6C">
      <w:pPr>
        <w:widowControl w:val="0"/>
        <w:tabs>
          <w:tab w:val="clear" w:pos="567"/>
        </w:tabs>
        <w:spacing w:line="240" w:lineRule="auto"/>
        <w:ind w:left="567" w:hanging="567"/>
        <w:rPr>
          <w:snapToGrid/>
          <w:szCs w:val="22"/>
          <w:lang w:val="lt-LT"/>
        </w:rPr>
      </w:pPr>
    </w:p>
    <w:p w14:paraId="68659854" w14:textId="77777777" w:rsidR="00ED6D6C" w:rsidRPr="009E1481" w:rsidRDefault="00ED6D6C" w:rsidP="00ED6D6C">
      <w:pPr>
        <w:widowControl w:val="0"/>
        <w:tabs>
          <w:tab w:val="clear" w:pos="567"/>
        </w:tabs>
        <w:spacing w:line="240" w:lineRule="auto"/>
        <w:ind w:left="567" w:hanging="567"/>
        <w:rPr>
          <w:snapToGrid/>
          <w:szCs w:val="22"/>
          <w:lang w:val="lt-LT"/>
        </w:rPr>
      </w:pPr>
    </w:p>
    <w:p w14:paraId="1C91B94A" w14:textId="77777777" w:rsidR="00ED6D6C" w:rsidRPr="009E1481" w:rsidRDefault="00ED6D6C" w:rsidP="00ED6D6C">
      <w:pPr>
        <w:widowControl w:val="0"/>
        <w:tabs>
          <w:tab w:val="clear" w:pos="567"/>
        </w:tabs>
        <w:spacing w:line="240" w:lineRule="auto"/>
        <w:ind w:left="567" w:hanging="567"/>
        <w:rPr>
          <w:snapToGrid/>
          <w:szCs w:val="22"/>
          <w:lang w:val="lt-LT"/>
        </w:rPr>
      </w:pPr>
    </w:p>
    <w:p w14:paraId="1D7E1F81" w14:textId="77777777" w:rsidR="00ED6D6C" w:rsidRPr="009E1481" w:rsidRDefault="00ED6D6C" w:rsidP="00ED6D6C">
      <w:pPr>
        <w:widowControl w:val="0"/>
        <w:tabs>
          <w:tab w:val="clear" w:pos="567"/>
        </w:tabs>
        <w:spacing w:line="240" w:lineRule="auto"/>
        <w:ind w:left="567" w:hanging="567"/>
        <w:rPr>
          <w:snapToGrid/>
          <w:szCs w:val="22"/>
          <w:lang w:val="lt-LT"/>
        </w:rPr>
      </w:pPr>
    </w:p>
    <w:p w14:paraId="0A8B669E" w14:textId="77777777" w:rsidR="00ED6D6C" w:rsidRPr="009E1481" w:rsidRDefault="00ED6D6C" w:rsidP="00ED6D6C">
      <w:pPr>
        <w:widowControl w:val="0"/>
        <w:tabs>
          <w:tab w:val="clear" w:pos="567"/>
        </w:tabs>
        <w:spacing w:line="240" w:lineRule="auto"/>
        <w:ind w:left="567" w:hanging="567"/>
        <w:rPr>
          <w:snapToGrid/>
          <w:szCs w:val="22"/>
          <w:lang w:val="lt-LT"/>
        </w:rPr>
      </w:pPr>
    </w:p>
    <w:p w14:paraId="20EC6B34" w14:textId="77777777" w:rsidR="00ED6D6C" w:rsidRPr="009E1481" w:rsidRDefault="00ED6D6C" w:rsidP="00ED6D6C">
      <w:pPr>
        <w:widowControl w:val="0"/>
        <w:tabs>
          <w:tab w:val="clear" w:pos="567"/>
        </w:tabs>
        <w:spacing w:line="240" w:lineRule="auto"/>
        <w:ind w:left="567" w:hanging="567"/>
        <w:rPr>
          <w:snapToGrid/>
          <w:szCs w:val="22"/>
          <w:lang w:val="lt-LT"/>
        </w:rPr>
      </w:pPr>
    </w:p>
    <w:p w14:paraId="28D97F63" w14:textId="77777777" w:rsidR="00ED6D6C" w:rsidRPr="009E1481" w:rsidRDefault="00ED6D6C" w:rsidP="00ED6D6C">
      <w:pPr>
        <w:widowControl w:val="0"/>
        <w:tabs>
          <w:tab w:val="clear" w:pos="567"/>
        </w:tabs>
        <w:spacing w:line="240" w:lineRule="auto"/>
        <w:ind w:left="567" w:hanging="567"/>
        <w:rPr>
          <w:snapToGrid/>
          <w:szCs w:val="22"/>
          <w:lang w:val="lt-LT"/>
        </w:rPr>
      </w:pPr>
    </w:p>
    <w:p w14:paraId="3AF8B61B" w14:textId="77777777" w:rsidR="00ED6D6C" w:rsidRPr="009E1481" w:rsidRDefault="00ED6D6C" w:rsidP="00ED6D6C">
      <w:pPr>
        <w:widowControl w:val="0"/>
        <w:tabs>
          <w:tab w:val="clear" w:pos="567"/>
        </w:tabs>
        <w:spacing w:line="240" w:lineRule="auto"/>
        <w:ind w:left="567" w:hanging="567"/>
        <w:rPr>
          <w:snapToGrid/>
          <w:szCs w:val="22"/>
          <w:lang w:val="lt-LT"/>
        </w:rPr>
      </w:pPr>
    </w:p>
    <w:p w14:paraId="726F0C09" w14:textId="77777777" w:rsidR="00ED6D6C" w:rsidRPr="009E1481" w:rsidRDefault="00ED6D6C" w:rsidP="00ED6D6C">
      <w:pPr>
        <w:widowControl w:val="0"/>
        <w:tabs>
          <w:tab w:val="clear" w:pos="567"/>
        </w:tabs>
        <w:spacing w:line="240" w:lineRule="auto"/>
        <w:ind w:left="567" w:hanging="567"/>
        <w:rPr>
          <w:snapToGrid/>
          <w:szCs w:val="22"/>
          <w:lang w:val="lt-LT"/>
        </w:rPr>
      </w:pPr>
    </w:p>
    <w:p w14:paraId="292DBA7E" w14:textId="77777777" w:rsidR="00ED6D6C" w:rsidRPr="009E1481" w:rsidRDefault="00ED6D6C" w:rsidP="00ED6D6C">
      <w:pPr>
        <w:widowControl w:val="0"/>
        <w:tabs>
          <w:tab w:val="clear" w:pos="567"/>
        </w:tabs>
        <w:spacing w:line="240" w:lineRule="auto"/>
        <w:ind w:left="567" w:hanging="567"/>
        <w:rPr>
          <w:snapToGrid/>
          <w:szCs w:val="22"/>
          <w:lang w:val="lt-LT"/>
        </w:rPr>
      </w:pPr>
    </w:p>
    <w:p w14:paraId="5A584C1D" w14:textId="77777777" w:rsidR="00ED6D6C" w:rsidRPr="009E1481" w:rsidRDefault="00ED6D6C" w:rsidP="00ED6D6C">
      <w:pPr>
        <w:widowControl w:val="0"/>
        <w:tabs>
          <w:tab w:val="clear" w:pos="567"/>
        </w:tabs>
        <w:spacing w:line="240" w:lineRule="auto"/>
        <w:ind w:left="567" w:hanging="567"/>
        <w:rPr>
          <w:snapToGrid/>
          <w:szCs w:val="22"/>
          <w:lang w:val="lt-LT"/>
        </w:rPr>
      </w:pPr>
    </w:p>
    <w:p w14:paraId="086CD44C" w14:textId="77777777" w:rsidR="00ED6D6C" w:rsidRPr="009E1481" w:rsidRDefault="00ED6D6C" w:rsidP="00ED6D6C">
      <w:pPr>
        <w:widowControl w:val="0"/>
        <w:tabs>
          <w:tab w:val="clear" w:pos="567"/>
        </w:tabs>
        <w:spacing w:line="240" w:lineRule="auto"/>
        <w:ind w:left="567" w:hanging="567"/>
        <w:rPr>
          <w:snapToGrid/>
          <w:szCs w:val="22"/>
          <w:lang w:val="lt-LT"/>
        </w:rPr>
      </w:pPr>
    </w:p>
    <w:p w14:paraId="52192054" w14:textId="77777777" w:rsidR="00ED6D6C" w:rsidRPr="009E1481" w:rsidRDefault="00ED6D6C" w:rsidP="00ED6D6C">
      <w:pPr>
        <w:widowControl w:val="0"/>
        <w:tabs>
          <w:tab w:val="clear" w:pos="567"/>
        </w:tabs>
        <w:spacing w:line="240" w:lineRule="auto"/>
        <w:ind w:left="567" w:hanging="567"/>
        <w:rPr>
          <w:snapToGrid/>
          <w:szCs w:val="22"/>
          <w:lang w:val="lt-LT"/>
        </w:rPr>
      </w:pPr>
    </w:p>
    <w:p w14:paraId="28FA239D" w14:textId="77777777" w:rsidR="00ED6D6C" w:rsidRPr="0033328D" w:rsidRDefault="00ED6D6C" w:rsidP="00ED6D6C">
      <w:pPr>
        <w:widowControl w:val="0"/>
        <w:tabs>
          <w:tab w:val="clear" w:pos="567"/>
        </w:tabs>
        <w:spacing w:line="240" w:lineRule="auto"/>
        <w:rPr>
          <w:snapToGrid/>
          <w:szCs w:val="22"/>
          <w:lang w:val="lt-LT"/>
        </w:rPr>
      </w:pPr>
    </w:p>
    <w:p w14:paraId="1F35037F" w14:textId="77777777" w:rsidR="00ED6D6C" w:rsidRPr="0033328D" w:rsidRDefault="00ED6D6C" w:rsidP="00ED6D6C">
      <w:pPr>
        <w:widowControl w:val="0"/>
        <w:tabs>
          <w:tab w:val="clear" w:pos="567"/>
        </w:tabs>
        <w:spacing w:line="240" w:lineRule="auto"/>
        <w:rPr>
          <w:snapToGrid/>
          <w:szCs w:val="22"/>
          <w:lang w:val="lt-LT"/>
        </w:rPr>
      </w:pPr>
    </w:p>
    <w:p w14:paraId="4FD3E139" w14:textId="77777777" w:rsidR="00ED6D6C" w:rsidRPr="0033328D" w:rsidRDefault="00ED6D6C" w:rsidP="00ED6D6C">
      <w:pPr>
        <w:widowControl w:val="0"/>
        <w:tabs>
          <w:tab w:val="clear" w:pos="567"/>
        </w:tabs>
        <w:spacing w:line="240" w:lineRule="auto"/>
        <w:rPr>
          <w:snapToGrid/>
          <w:szCs w:val="22"/>
          <w:lang w:val="lt-LT"/>
        </w:rPr>
      </w:pPr>
    </w:p>
    <w:p w14:paraId="0E74297E" w14:textId="77777777" w:rsidR="00ED6D6C" w:rsidRPr="0033328D" w:rsidRDefault="00ED6D6C" w:rsidP="00ED6D6C">
      <w:pPr>
        <w:widowControl w:val="0"/>
        <w:tabs>
          <w:tab w:val="clear" w:pos="567"/>
        </w:tabs>
        <w:spacing w:line="240" w:lineRule="auto"/>
        <w:rPr>
          <w:snapToGrid/>
          <w:szCs w:val="22"/>
          <w:lang w:val="lt-LT"/>
        </w:rPr>
      </w:pPr>
    </w:p>
    <w:p w14:paraId="19687BD3" w14:textId="77777777" w:rsidR="00ED6D6C" w:rsidRPr="0033328D" w:rsidRDefault="00ED6D6C" w:rsidP="00ED6D6C">
      <w:pPr>
        <w:widowControl w:val="0"/>
        <w:tabs>
          <w:tab w:val="clear" w:pos="567"/>
        </w:tabs>
        <w:spacing w:line="240" w:lineRule="auto"/>
        <w:rPr>
          <w:snapToGrid/>
          <w:szCs w:val="22"/>
          <w:lang w:val="lt-LT"/>
        </w:rPr>
      </w:pPr>
    </w:p>
    <w:p w14:paraId="58631834" w14:textId="77777777" w:rsidR="00ED6D6C" w:rsidRPr="0033328D" w:rsidRDefault="00ED6D6C" w:rsidP="00ED6D6C">
      <w:pPr>
        <w:widowControl w:val="0"/>
        <w:tabs>
          <w:tab w:val="clear" w:pos="567"/>
        </w:tabs>
        <w:spacing w:line="240" w:lineRule="auto"/>
        <w:rPr>
          <w:snapToGrid/>
          <w:szCs w:val="22"/>
          <w:lang w:val="lt-LT"/>
        </w:rPr>
      </w:pPr>
    </w:p>
    <w:p w14:paraId="6CA478D3" w14:textId="77777777" w:rsidR="00ED6D6C" w:rsidRPr="0033328D" w:rsidRDefault="00ED6D6C" w:rsidP="00ED6D6C">
      <w:pPr>
        <w:widowControl w:val="0"/>
        <w:tabs>
          <w:tab w:val="clear" w:pos="567"/>
        </w:tabs>
        <w:spacing w:line="240" w:lineRule="auto"/>
        <w:rPr>
          <w:snapToGrid/>
          <w:szCs w:val="22"/>
          <w:lang w:val="lt-LT"/>
        </w:rPr>
      </w:pPr>
    </w:p>
    <w:p w14:paraId="7CBC331B" w14:textId="77777777" w:rsidR="00ED6D6C" w:rsidRPr="0033328D" w:rsidRDefault="00ED6D6C" w:rsidP="00ED6D6C">
      <w:pPr>
        <w:widowControl w:val="0"/>
        <w:tabs>
          <w:tab w:val="clear" w:pos="567"/>
        </w:tabs>
        <w:spacing w:line="240" w:lineRule="auto"/>
        <w:rPr>
          <w:snapToGrid/>
          <w:szCs w:val="22"/>
          <w:lang w:val="lt-LT"/>
        </w:rPr>
      </w:pPr>
    </w:p>
    <w:p w14:paraId="5B0187C5" w14:textId="77777777" w:rsidR="00ED6D6C" w:rsidRPr="0033328D" w:rsidRDefault="00ED6D6C" w:rsidP="00ED6D6C">
      <w:pPr>
        <w:widowControl w:val="0"/>
        <w:tabs>
          <w:tab w:val="clear" w:pos="567"/>
        </w:tabs>
        <w:spacing w:line="240" w:lineRule="auto"/>
        <w:rPr>
          <w:snapToGrid/>
          <w:szCs w:val="22"/>
          <w:lang w:val="lt-LT"/>
        </w:rPr>
      </w:pPr>
    </w:p>
    <w:p w14:paraId="64C27F3C" w14:textId="77777777" w:rsidR="00ED6D6C" w:rsidRPr="0033328D" w:rsidRDefault="00ED6D6C" w:rsidP="00ED6D6C">
      <w:pPr>
        <w:widowControl w:val="0"/>
        <w:spacing w:line="240" w:lineRule="auto"/>
        <w:ind w:left="567" w:hanging="567"/>
        <w:jc w:val="center"/>
        <w:outlineLvl w:val="0"/>
        <w:rPr>
          <w:b/>
          <w:caps/>
          <w:snapToGrid/>
          <w:szCs w:val="24"/>
          <w:lang w:val="lt-LT"/>
        </w:rPr>
      </w:pPr>
      <w:bookmarkStart w:id="36" w:name="_Toc129243136"/>
      <w:bookmarkStart w:id="37" w:name="_Toc129243261"/>
      <w:r w:rsidRPr="0033328D">
        <w:rPr>
          <w:b/>
          <w:caps/>
          <w:snapToGrid/>
          <w:szCs w:val="24"/>
          <w:lang w:val="lt-LT"/>
        </w:rPr>
        <w:t>A. ŽENKLINIMAS</w:t>
      </w:r>
      <w:bookmarkEnd w:id="36"/>
      <w:bookmarkEnd w:id="37"/>
    </w:p>
    <w:p w14:paraId="14980581" w14:textId="77777777" w:rsidR="00ED6D6C" w:rsidRPr="0033328D" w:rsidRDefault="00ED6D6C" w:rsidP="00ED6D6C">
      <w:pPr>
        <w:widowControl w:val="0"/>
        <w:pBdr>
          <w:top w:val="single" w:sz="4" w:space="1" w:color="auto"/>
          <w:left w:val="single" w:sz="4" w:space="1" w:color="auto"/>
          <w:bottom w:val="single" w:sz="4" w:space="1" w:color="auto"/>
          <w:right w:val="single" w:sz="4" w:space="1" w:color="auto"/>
        </w:pBdr>
        <w:tabs>
          <w:tab w:val="clear" w:pos="567"/>
        </w:tabs>
        <w:spacing w:line="240" w:lineRule="auto"/>
        <w:outlineLvl w:val="0"/>
        <w:rPr>
          <w:b/>
          <w:snapToGrid/>
          <w:szCs w:val="22"/>
          <w:lang w:val="lt-LT"/>
        </w:rPr>
      </w:pPr>
      <w:r w:rsidRPr="0033328D">
        <w:rPr>
          <w:snapToGrid/>
          <w:szCs w:val="22"/>
          <w:lang w:val="lt-LT"/>
        </w:rPr>
        <w:br w:type="page"/>
      </w:r>
      <w:r w:rsidRPr="0033328D">
        <w:rPr>
          <w:b/>
          <w:snapToGrid/>
          <w:szCs w:val="22"/>
          <w:lang w:val="lt-LT"/>
        </w:rPr>
        <w:lastRenderedPageBreak/>
        <w:t>INFORMACIJA ANT IŠORINĖS PAKUOTĖS</w:t>
      </w:r>
    </w:p>
    <w:p w14:paraId="2717DE23" w14:textId="77777777" w:rsidR="00ED6D6C" w:rsidRPr="0033328D" w:rsidRDefault="00ED6D6C" w:rsidP="00ED6D6C">
      <w:pPr>
        <w:widowControl w:val="0"/>
        <w:pBdr>
          <w:top w:val="single" w:sz="4" w:space="1" w:color="auto"/>
          <w:left w:val="single" w:sz="4" w:space="1" w:color="auto"/>
          <w:bottom w:val="single" w:sz="4" w:space="1" w:color="auto"/>
          <w:right w:val="single" w:sz="4" w:space="1" w:color="auto"/>
        </w:pBdr>
        <w:tabs>
          <w:tab w:val="clear" w:pos="567"/>
        </w:tabs>
        <w:spacing w:line="240" w:lineRule="auto"/>
        <w:ind w:left="567" w:hanging="567"/>
        <w:rPr>
          <w:bCs/>
          <w:snapToGrid/>
          <w:szCs w:val="22"/>
          <w:lang w:val="lt-LT"/>
        </w:rPr>
      </w:pPr>
    </w:p>
    <w:p w14:paraId="59B1A800" w14:textId="77777777" w:rsidR="00ED6D6C" w:rsidRPr="0033328D" w:rsidRDefault="00ED6D6C" w:rsidP="00ED6D6C">
      <w:pPr>
        <w:widowControl w:val="0"/>
        <w:pBdr>
          <w:top w:val="single" w:sz="4" w:space="1" w:color="auto"/>
          <w:left w:val="single" w:sz="4" w:space="1" w:color="auto"/>
          <w:bottom w:val="single" w:sz="4" w:space="1" w:color="auto"/>
          <w:right w:val="single" w:sz="4" w:space="1" w:color="auto"/>
        </w:pBdr>
        <w:tabs>
          <w:tab w:val="clear" w:pos="567"/>
        </w:tabs>
        <w:spacing w:line="240" w:lineRule="auto"/>
        <w:rPr>
          <w:b/>
          <w:snapToGrid/>
          <w:szCs w:val="22"/>
          <w:lang w:val="lt-LT"/>
        </w:rPr>
      </w:pPr>
      <w:r w:rsidRPr="0033328D">
        <w:rPr>
          <w:b/>
          <w:snapToGrid/>
          <w:szCs w:val="22"/>
          <w:lang w:val="lt-LT"/>
        </w:rPr>
        <w:t>KARTONO DĖŽUTĖ</w:t>
      </w:r>
      <w:r>
        <w:rPr>
          <w:b/>
          <w:snapToGrid/>
          <w:szCs w:val="22"/>
          <w:lang w:val="lt-LT"/>
        </w:rPr>
        <w:t xml:space="preserve"> </w:t>
      </w:r>
    </w:p>
    <w:p w14:paraId="0F86E630" w14:textId="77777777" w:rsidR="00ED6D6C" w:rsidRPr="0033328D" w:rsidRDefault="00ED6D6C" w:rsidP="00ED6D6C">
      <w:pPr>
        <w:widowControl w:val="0"/>
        <w:tabs>
          <w:tab w:val="clear" w:pos="567"/>
        </w:tabs>
        <w:spacing w:line="240" w:lineRule="auto"/>
        <w:rPr>
          <w:snapToGrid/>
          <w:szCs w:val="22"/>
          <w:lang w:val="lt-LT"/>
        </w:rPr>
      </w:pPr>
    </w:p>
    <w:p w14:paraId="45397F47" w14:textId="77777777" w:rsidR="00ED6D6C" w:rsidRPr="0033328D" w:rsidRDefault="00ED6D6C" w:rsidP="00ED6D6C">
      <w:pPr>
        <w:widowControl w:val="0"/>
        <w:tabs>
          <w:tab w:val="clear" w:pos="567"/>
        </w:tabs>
        <w:spacing w:line="240" w:lineRule="auto"/>
        <w:rPr>
          <w:snapToGrid/>
          <w:szCs w:val="22"/>
          <w:lang w:val="lt-LT"/>
        </w:rPr>
      </w:pPr>
    </w:p>
    <w:p w14:paraId="49D49757" w14:textId="77777777" w:rsidR="00ED6D6C" w:rsidRPr="0033328D" w:rsidRDefault="00ED6D6C" w:rsidP="00ED6D6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33328D">
        <w:rPr>
          <w:b/>
          <w:snapToGrid/>
          <w:szCs w:val="22"/>
          <w:lang w:val="lt-LT"/>
        </w:rPr>
        <w:t>1.</w:t>
      </w:r>
      <w:r w:rsidRPr="0033328D">
        <w:rPr>
          <w:b/>
          <w:snapToGrid/>
          <w:szCs w:val="22"/>
          <w:lang w:val="lt-LT"/>
        </w:rPr>
        <w:tab/>
        <w:t>VAISTINIO PREPARATO PAVADINIMAS</w:t>
      </w:r>
    </w:p>
    <w:p w14:paraId="7BBEC88E" w14:textId="77777777" w:rsidR="00ED6D6C" w:rsidRPr="0033328D" w:rsidRDefault="00ED6D6C" w:rsidP="00ED6D6C">
      <w:pPr>
        <w:widowControl w:val="0"/>
        <w:tabs>
          <w:tab w:val="clear" w:pos="567"/>
        </w:tabs>
        <w:spacing w:line="240" w:lineRule="auto"/>
        <w:rPr>
          <w:snapToGrid/>
          <w:szCs w:val="22"/>
          <w:lang w:val="lt-LT"/>
        </w:rPr>
      </w:pPr>
    </w:p>
    <w:p w14:paraId="6120FBA0" w14:textId="77777777" w:rsidR="00ED6D6C" w:rsidRPr="009E1481" w:rsidRDefault="00ED6D6C" w:rsidP="00ED6D6C">
      <w:pPr>
        <w:widowControl w:val="0"/>
        <w:tabs>
          <w:tab w:val="clear" w:pos="567"/>
        </w:tabs>
        <w:autoSpaceDE w:val="0"/>
        <w:autoSpaceDN w:val="0"/>
        <w:adjustRightInd w:val="0"/>
        <w:spacing w:line="240" w:lineRule="auto"/>
        <w:rPr>
          <w:snapToGrid/>
          <w:color w:val="000000"/>
          <w:szCs w:val="22"/>
          <w:lang w:val="lt-LT"/>
        </w:rPr>
      </w:pPr>
      <w:proofErr w:type="spellStart"/>
      <w:r>
        <w:rPr>
          <w:snapToGrid/>
          <w:color w:val="000000"/>
          <w:szCs w:val="22"/>
          <w:lang w:val="lt-LT"/>
        </w:rPr>
        <w:t>Nitrofurantoin</w:t>
      </w:r>
      <w:proofErr w:type="spellEnd"/>
      <w:r>
        <w:rPr>
          <w:snapToGrid/>
          <w:color w:val="000000"/>
          <w:szCs w:val="22"/>
          <w:lang w:val="lt-LT"/>
        </w:rPr>
        <w:t xml:space="preserve"> </w:t>
      </w:r>
      <w:r w:rsidRPr="009E1481">
        <w:rPr>
          <w:snapToGrid/>
          <w:color w:val="000000"/>
          <w:szCs w:val="22"/>
          <w:lang w:val="lt-LT"/>
        </w:rPr>
        <w:t xml:space="preserve">SanoSwiss </w:t>
      </w:r>
      <w:r>
        <w:rPr>
          <w:snapToGrid/>
          <w:color w:val="000000"/>
          <w:szCs w:val="22"/>
          <w:lang w:val="lt-LT"/>
        </w:rPr>
        <w:t>100 mg</w:t>
      </w:r>
      <w:r w:rsidRPr="009E1481">
        <w:rPr>
          <w:snapToGrid/>
          <w:color w:val="000000"/>
          <w:szCs w:val="22"/>
          <w:lang w:val="lt-LT"/>
        </w:rPr>
        <w:t xml:space="preserve"> </w:t>
      </w:r>
      <w:r>
        <w:rPr>
          <w:snapToGrid/>
          <w:color w:val="000000"/>
          <w:szCs w:val="22"/>
          <w:lang w:val="lt-LT"/>
        </w:rPr>
        <w:t>kietosios kapsulės</w:t>
      </w:r>
    </w:p>
    <w:p w14:paraId="496215B2" w14:textId="77777777" w:rsidR="00ED6D6C" w:rsidRPr="00BF08C2" w:rsidRDefault="009829E3" w:rsidP="00ED6D6C">
      <w:pPr>
        <w:tabs>
          <w:tab w:val="clear" w:pos="567"/>
        </w:tabs>
        <w:spacing w:line="240" w:lineRule="auto"/>
        <w:rPr>
          <w:i/>
          <w:iCs/>
          <w:noProof/>
          <w:lang w:val="lt-LT"/>
        </w:rPr>
      </w:pPr>
      <w:r w:rsidRPr="00B50BC6">
        <w:rPr>
          <w:iCs/>
          <w:noProof/>
          <w:lang w:val="lt-LT"/>
        </w:rPr>
        <w:t>nitrofurantoinas</w:t>
      </w:r>
    </w:p>
    <w:p w14:paraId="52E72F12" w14:textId="77777777" w:rsidR="00ED6D6C" w:rsidRDefault="00ED6D6C" w:rsidP="00ED6D6C">
      <w:pPr>
        <w:widowControl w:val="0"/>
        <w:tabs>
          <w:tab w:val="clear" w:pos="567"/>
        </w:tabs>
        <w:spacing w:line="240" w:lineRule="auto"/>
        <w:rPr>
          <w:snapToGrid/>
          <w:szCs w:val="22"/>
          <w:lang w:val="lt-LT"/>
        </w:rPr>
      </w:pPr>
    </w:p>
    <w:p w14:paraId="0A05A47A" w14:textId="77777777" w:rsidR="00ED6D6C" w:rsidRPr="0033328D" w:rsidRDefault="00ED6D6C" w:rsidP="00ED6D6C">
      <w:pPr>
        <w:widowControl w:val="0"/>
        <w:tabs>
          <w:tab w:val="clear" w:pos="567"/>
        </w:tabs>
        <w:spacing w:line="240" w:lineRule="auto"/>
        <w:rPr>
          <w:snapToGrid/>
          <w:szCs w:val="22"/>
          <w:lang w:val="lt-LT"/>
        </w:rPr>
      </w:pPr>
    </w:p>
    <w:p w14:paraId="1583951E" w14:textId="77777777" w:rsidR="00ED6D6C" w:rsidRPr="0033328D" w:rsidRDefault="00ED6D6C" w:rsidP="00ED6D6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napToGrid/>
          <w:szCs w:val="22"/>
          <w:lang w:val="lt-LT"/>
        </w:rPr>
      </w:pPr>
      <w:r w:rsidRPr="0033328D">
        <w:rPr>
          <w:b/>
          <w:snapToGrid/>
          <w:szCs w:val="22"/>
          <w:lang w:val="lt-LT"/>
        </w:rPr>
        <w:t>2.</w:t>
      </w:r>
      <w:r w:rsidRPr="0033328D">
        <w:rPr>
          <w:b/>
          <w:snapToGrid/>
          <w:szCs w:val="22"/>
          <w:lang w:val="lt-LT"/>
        </w:rPr>
        <w:tab/>
        <w:t>VEIKLIOJI (</w:t>
      </w:r>
      <w:r w:rsidRPr="0033328D">
        <w:rPr>
          <w:b/>
          <w:snapToGrid/>
          <w:szCs w:val="22"/>
          <w:lang w:val="lt-LT"/>
        </w:rPr>
        <w:noBreakHyphen/>
        <w:t>IOS) MEDŽIAGA (</w:t>
      </w:r>
      <w:r w:rsidRPr="0033328D">
        <w:rPr>
          <w:b/>
          <w:snapToGrid/>
          <w:szCs w:val="22"/>
          <w:lang w:val="lt-LT"/>
        </w:rPr>
        <w:noBreakHyphen/>
        <w:t>OS) IR JOS (</w:t>
      </w:r>
      <w:r w:rsidRPr="0033328D">
        <w:rPr>
          <w:b/>
          <w:snapToGrid/>
          <w:szCs w:val="22"/>
          <w:lang w:val="lt-LT"/>
        </w:rPr>
        <w:noBreakHyphen/>
        <w:t>Ų) KIEKIS (</w:t>
      </w:r>
      <w:r w:rsidRPr="0033328D">
        <w:rPr>
          <w:b/>
          <w:snapToGrid/>
          <w:szCs w:val="22"/>
          <w:lang w:val="lt-LT"/>
        </w:rPr>
        <w:noBreakHyphen/>
        <w:t>IAI)</w:t>
      </w:r>
    </w:p>
    <w:p w14:paraId="73FC6D99" w14:textId="77777777" w:rsidR="00ED6D6C" w:rsidRPr="0033328D" w:rsidRDefault="00ED6D6C" w:rsidP="00ED6D6C">
      <w:pPr>
        <w:widowControl w:val="0"/>
        <w:tabs>
          <w:tab w:val="clear" w:pos="567"/>
        </w:tabs>
        <w:spacing w:line="240" w:lineRule="auto"/>
        <w:rPr>
          <w:snapToGrid/>
          <w:szCs w:val="22"/>
          <w:lang w:val="lt-LT"/>
        </w:rPr>
      </w:pPr>
    </w:p>
    <w:p w14:paraId="36056E49" w14:textId="77777777" w:rsidR="00ED6D6C" w:rsidRPr="0033328D" w:rsidRDefault="00ED6D6C" w:rsidP="00ED6D6C">
      <w:pPr>
        <w:widowControl w:val="0"/>
        <w:tabs>
          <w:tab w:val="clear" w:pos="567"/>
        </w:tabs>
        <w:autoSpaceDE w:val="0"/>
        <w:autoSpaceDN w:val="0"/>
        <w:adjustRightInd w:val="0"/>
        <w:spacing w:line="240" w:lineRule="auto"/>
        <w:rPr>
          <w:rFonts w:eastAsia="TimesNewRoman"/>
          <w:snapToGrid/>
          <w:szCs w:val="22"/>
          <w:lang w:val="lt-LT"/>
        </w:rPr>
      </w:pPr>
      <w:r w:rsidRPr="0033328D">
        <w:rPr>
          <w:rFonts w:eastAsia="TimesNewRoman"/>
          <w:snapToGrid/>
          <w:szCs w:val="22"/>
          <w:lang w:val="lt-LT"/>
        </w:rPr>
        <w:t xml:space="preserve">Kiekvienoje </w:t>
      </w:r>
      <w:r>
        <w:rPr>
          <w:rFonts w:eastAsia="TimesNewRoman"/>
          <w:snapToGrid/>
          <w:szCs w:val="22"/>
          <w:lang w:val="lt-LT"/>
        </w:rPr>
        <w:t>kietojoje kapsulėje</w:t>
      </w:r>
      <w:r w:rsidRPr="0033328D">
        <w:rPr>
          <w:rFonts w:eastAsia="TimesNewRoman"/>
          <w:snapToGrid/>
          <w:szCs w:val="22"/>
          <w:lang w:val="lt-LT"/>
        </w:rPr>
        <w:t xml:space="preserve"> yra</w:t>
      </w:r>
      <w:r w:rsidRPr="009E1481">
        <w:rPr>
          <w:rFonts w:eastAsia="TimesNewRoman"/>
          <w:snapToGrid/>
          <w:szCs w:val="22"/>
          <w:lang w:val="lt-LT"/>
        </w:rPr>
        <w:t xml:space="preserve"> </w:t>
      </w:r>
      <w:r>
        <w:rPr>
          <w:rFonts w:eastAsia="TimesNewRoman"/>
          <w:snapToGrid/>
          <w:szCs w:val="22"/>
          <w:lang w:val="lt-LT"/>
        </w:rPr>
        <w:t>100 mg</w:t>
      </w:r>
      <w:r w:rsidRPr="009E1481">
        <w:rPr>
          <w:rFonts w:eastAsia="TimesNewRoman"/>
          <w:snapToGrid/>
          <w:szCs w:val="22"/>
          <w:lang w:val="lt-LT"/>
        </w:rPr>
        <w:t xml:space="preserve"> </w:t>
      </w:r>
      <w:proofErr w:type="spellStart"/>
      <w:r>
        <w:rPr>
          <w:rFonts w:eastAsia="TimesNewRoman"/>
          <w:snapToGrid/>
          <w:szCs w:val="22"/>
          <w:lang w:val="lt-LT"/>
        </w:rPr>
        <w:t>nitrofurantoino</w:t>
      </w:r>
      <w:proofErr w:type="spellEnd"/>
      <w:r w:rsidRPr="0033328D">
        <w:rPr>
          <w:rFonts w:eastAsia="TimesNewRoman"/>
          <w:snapToGrid/>
          <w:szCs w:val="22"/>
          <w:lang w:val="lt-LT"/>
        </w:rPr>
        <w:t>.</w:t>
      </w:r>
    </w:p>
    <w:p w14:paraId="0964A8FC" w14:textId="77777777" w:rsidR="00ED6D6C" w:rsidRPr="0033328D" w:rsidRDefault="00ED6D6C" w:rsidP="00ED6D6C">
      <w:pPr>
        <w:widowControl w:val="0"/>
        <w:tabs>
          <w:tab w:val="clear" w:pos="567"/>
        </w:tabs>
        <w:spacing w:line="240" w:lineRule="auto"/>
        <w:rPr>
          <w:snapToGrid/>
          <w:szCs w:val="22"/>
          <w:lang w:val="lt-LT"/>
        </w:rPr>
      </w:pPr>
    </w:p>
    <w:p w14:paraId="75B38371" w14:textId="77777777" w:rsidR="00ED6D6C" w:rsidRPr="0033328D" w:rsidRDefault="00ED6D6C" w:rsidP="00ED6D6C">
      <w:pPr>
        <w:widowControl w:val="0"/>
        <w:tabs>
          <w:tab w:val="clear" w:pos="567"/>
        </w:tabs>
        <w:spacing w:line="240" w:lineRule="auto"/>
        <w:rPr>
          <w:snapToGrid/>
          <w:szCs w:val="22"/>
          <w:lang w:val="lt-LT"/>
        </w:rPr>
      </w:pPr>
    </w:p>
    <w:p w14:paraId="02C6733A" w14:textId="77777777" w:rsidR="00ED6D6C" w:rsidRPr="00ED6D6C" w:rsidRDefault="00ED6D6C" w:rsidP="00ED6D6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33328D">
        <w:rPr>
          <w:b/>
          <w:snapToGrid/>
          <w:szCs w:val="22"/>
          <w:lang w:val="lt-LT"/>
        </w:rPr>
        <w:t>3.</w:t>
      </w:r>
      <w:r w:rsidRPr="0033328D">
        <w:rPr>
          <w:b/>
          <w:snapToGrid/>
          <w:szCs w:val="22"/>
          <w:lang w:val="lt-LT"/>
        </w:rPr>
        <w:tab/>
        <w:t>PAGALBINIŲ MEDŽIAGŲ SĄRAŠAS</w:t>
      </w:r>
    </w:p>
    <w:p w14:paraId="123F1E36" w14:textId="77777777" w:rsidR="00ED6D6C" w:rsidRPr="0033328D" w:rsidRDefault="00ED6D6C" w:rsidP="00ED6D6C">
      <w:pPr>
        <w:widowControl w:val="0"/>
        <w:tabs>
          <w:tab w:val="clear" w:pos="567"/>
        </w:tabs>
        <w:spacing w:line="240" w:lineRule="auto"/>
        <w:rPr>
          <w:snapToGrid/>
          <w:szCs w:val="22"/>
          <w:lang w:val="lt-LT"/>
        </w:rPr>
      </w:pPr>
    </w:p>
    <w:p w14:paraId="1A76C28E" w14:textId="77777777" w:rsidR="00ED6D6C" w:rsidRDefault="00ED6D6C" w:rsidP="00ED6D6C">
      <w:pPr>
        <w:widowControl w:val="0"/>
        <w:tabs>
          <w:tab w:val="clear" w:pos="567"/>
        </w:tabs>
        <w:spacing w:line="240" w:lineRule="auto"/>
        <w:rPr>
          <w:snapToGrid/>
          <w:szCs w:val="22"/>
          <w:lang w:val="lt-LT"/>
        </w:rPr>
      </w:pPr>
      <w:r>
        <w:rPr>
          <w:snapToGrid/>
          <w:szCs w:val="22"/>
          <w:lang w:val="lt-LT"/>
        </w:rPr>
        <w:t>Sudėtyje yra laktozės. Daugiau informacijos pateikiama pakuotės lapelyje.</w:t>
      </w:r>
    </w:p>
    <w:p w14:paraId="59129042" w14:textId="77777777" w:rsidR="00ED6D6C" w:rsidRDefault="00ED6D6C" w:rsidP="00ED6D6C">
      <w:pPr>
        <w:widowControl w:val="0"/>
        <w:tabs>
          <w:tab w:val="clear" w:pos="567"/>
        </w:tabs>
        <w:spacing w:line="240" w:lineRule="auto"/>
        <w:rPr>
          <w:snapToGrid/>
          <w:szCs w:val="22"/>
          <w:lang w:val="lt-LT"/>
        </w:rPr>
      </w:pPr>
    </w:p>
    <w:p w14:paraId="3835298A" w14:textId="77777777" w:rsidR="00ED6D6C" w:rsidRPr="0033328D" w:rsidRDefault="00ED6D6C" w:rsidP="00ED6D6C">
      <w:pPr>
        <w:widowControl w:val="0"/>
        <w:tabs>
          <w:tab w:val="clear" w:pos="567"/>
        </w:tabs>
        <w:spacing w:line="240" w:lineRule="auto"/>
        <w:rPr>
          <w:snapToGrid/>
          <w:szCs w:val="22"/>
          <w:lang w:val="lt-LT"/>
        </w:rPr>
      </w:pPr>
    </w:p>
    <w:p w14:paraId="6A876CBF" w14:textId="77777777" w:rsidR="00ED6D6C" w:rsidRPr="0033328D" w:rsidRDefault="00ED6D6C" w:rsidP="00ED6D6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33328D">
        <w:rPr>
          <w:b/>
          <w:snapToGrid/>
          <w:szCs w:val="22"/>
          <w:lang w:val="lt-LT"/>
        </w:rPr>
        <w:t>4.</w:t>
      </w:r>
      <w:r w:rsidRPr="0033328D">
        <w:rPr>
          <w:b/>
          <w:snapToGrid/>
          <w:szCs w:val="22"/>
          <w:lang w:val="lt-LT"/>
        </w:rPr>
        <w:tab/>
        <w:t>FARMACINĖ FORMA IR KIEKIS PAKUOTĖJE</w:t>
      </w:r>
    </w:p>
    <w:p w14:paraId="6863BE84" w14:textId="77777777" w:rsidR="00ED6D6C" w:rsidRPr="0033328D" w:rsidRDefault="00ED6D6C" w:rsidP="00ED6D6C">
      <w:pPr>
        <w:widowControl w:val="0"/>
        <w:tabs>
          <w:tab w:val="clear" w:pos="567"/>
        </w:tabs>
        <w:spacing w:line="240" w:lineRule="auto"/>
        <w:rPr>
          <w:snapToGrid/>
          <w:szCs w:val="22"/>
          <w:lang w:val="lt-LT"/>
        </w:rPr>
      </w:pPr>
    </w:p>
    <w:p w14:paraId="5590B3B4" w14:textId="77777777" w:rsidR="00ED6D6C" w:rsidRPr="00ED6D6C" w:rsidRDefault="00ED6D6C" w:rsidP="00ED6D6C">
      <w:pPr>
        <w:widowControl w:val="0"/>
        <w:tabs>
          <w:tab w:val="clear" w:pos="567"/>
        </w:tabs>
        <w:spacing w:line="240" w:lineRule="auto"/>
        <w:rPr>
          <w:rFonts w:eastAsia="TimesNewRoman"/>
          <w:snapToGrid/>
          <w:szCs w:val="22"/>
          <w:highlight w:val="lightGray"/>
          <w:lang w:val="lt-LT"/>
        </w:rPr>
      </w:pPr>
      <w:r w:rsidRPr="00ED6D6C">
        <w:rPr>
          <w:rFonts w:eastAsia="TimesNewRoman"/>
          <w:snapToGrid/>
          <w:szCs w:val="22"/>
          <w:highlight w:val="lightGray"/>
          <w:lang w:val="lt-LT"/>
        </w:rPr>
        <w:t>Kieto</w:t>
      </w:r>
      <w:r w:rsidR="00B50BC6">
        <w:rPr>
          <w:rFonts w:eastAsia="TimesNewRoman"/>
          <w:snapToGrid/>
          <w:szCs w:val="22"/>
          <w:highlight w:val="lightGray"/>
          <w:lang w:val="lt-LT"/>
        </w:rPr>
        <w:t>ji</w:t>
      </w:r>
      <w:r w:rsidRPr="00ED6D6C">
        <w:rPr>
          <w:rFonts w:eastAsia="TimesNewRoman"/>
          <w:snapToGrid/>
          <w:szCs w:val="22"/>
          <w:highlight w:val="lightGray"/>
          <w:lang w:val="lt-LT"/>
        </w:rPr>
        <w:t xml:space="preserve"> kapsulė</w:t>
      </w:r>
    </w:p>
    <w:p w14:paraId="2B4AF3DB" w14:textId="77777777" w:rsidR="00ED6D6C" w:rsidRPr="00ED6D6C" w:rsidRDefault="00ED6D6C" w:rsidP="00ED6D6C">
      <w:pPr>
        <w:widowControl w:val="0"/>
        <w:tabs>
          <w:tab w:val="clear" w:pos="567"/>
        </w:tabs>
        <w:spacing w:line="240" w:lineRule="auto"/>
        <w:rPr>
          <w:rFonts w:eastAsia="TimesNewRoman"/>
          <w:snapToGrid/>
          <w:szCs w:val="22"/>
          <w:highlight w:val="lightGray"/>
          <w:lang w:val="lt-LT"/>
        </w:rPr>
      </w:pPr>
    </w:p>
    <w:p w14:paraId="7579EEE0" w14:textId="77777777" w:rsidR="00ED6D6C" w:rsidRPr="00ED6D6C" w:rsidRDefault="00ED6D6C" w:rsidP="00ED6D6C">
      <w:pPr>
        <w:widowControl w:val="0"/>
        <w:tabs>
          <w:tab w:val="clear" w:pos="567"/>
        </w:tabs>
        <w:autoSpaceDE w:val="0"/>
        <w:autoSpaceDN w:val="0"/>
        <w:adjustRightInd w:val="0"/>
        <w:spacing w:line="240" w:lineRule="auto"/>
        <w:rPr>
          <w:rFonts w:eastAsia="TimesNewRoman"/>
          <w:snapToGrid/>
          <w:szCs w:val="22"/>
          <w:highlight w:val="lightGray"/>
          <w:lang w:val="lt-LT"/>
        </w:rPr>
      </w:pPr>
      <w:r w:rsidRPr="00ED6D6C">
        <w:rPr>
          <w:rFonts w:eastAsia="TimesNewRoman"/>
          <w:snapToGrid/>
          <w:szCs w:val="22"/>
          <w:highlight w:val="lightGray"/>
          <w:lang w:val="lt-LT"/>
        </w:rPr>
        <w:t>Lizdinės plokštelės</w:t>
      </w:r>
    </w:p>
    <w:p w14:paraId="61CDEACE" w14:textId="77777777" w:rsidR="00ED6D6C" w:rsidRPr="006C4BC5" w:rsidRDefault="00ED6D6C" w:rsidP="00ED6D6C">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1</w:t>
      </w:r>
      <w:r w:rsidRPr="006C4BC5">
        <w:rPr>
          <w:rFonts w:eastAsia="TimesNewRoman"/>
          <w:snapToGrid/>
          <w:szCs w:val="22"/>
          <w:lang w:val="lt-LT"/>
        </w:rPr>
        <w:t>0 </w:t>
      </w:r>
      <w:r>
        <w:rPr>
          <w:rFonts w:eastAsia="TimesNewRoman"/>
          <w:snapToGrid/>
          <w:szCs w:val="22"/>
          <w:lang w:val="lt-LT"/>
        </w:rPr>
        <w:t>kietųjų kapsulių</w:t>
      </w:r>
    </w:p>
    <w:p w14:paraId="33B5BC2D" w14:textId="77777777" w:rsidR="00ED6D6C" w:rsidRPr="00ED6D6C" w:rsidRDefault="00ED6D6C" w:rsidP="00ED6D6C">
      <w:pPr>
        <w:widowControl w:val="0"/>
        <w:tabs>
          <w:tab w:val="clear" w:pos="567"/>
        </w:tabs>
        <w:autoSpaceDE w:val="0"/>
        <w:autoSpaceDN w:val="0"/>
        <w:adjustRightInd w:val="0"/>
        <w:spacing w:line="240" w:lineRule="auto"/>
        <w:rPr>
          <w:rFonts w:eastAsia="TimesNewRoman"/>
          <w:snapToGrid/>
          <w:szCs w:val="22"/>
          <w:highlight w:val="lightGray"/>
          <w:lang w:val="lt-LT"/>
        </w:rPr>
      </w:pPr>
      <w:r w:rsidRPr="00ED6D6C">
        <w:rPr>
          <w:rFonts w:eastAsia="TimesNewRoman"/>
          <w:snapToGrid/>
          <w:szCs w:val="22"/>
          <w:highlight w:val="lightGray"/>
          <w:lang w:val="lt-LT"/>
        </w:rPr>
        <w:t>20 kietųjų kapsulių</w:t>
      </w:r>
    </w:p>
    <w:p w14:paraId="5E00CDEE" w14:textId="77777777" w:rsidR="00ED6D6C" w:rsidRDefault="00ED6D6C" w:rsidP="00ED6D6C">
      <w:pPr>
        <w:widowControl w:val="0"/>
        <w:tabs>
          <w:tab w:val="clear" w:pos="567"/>
        </w:tabs>
        <w:autoSpaceDE w:val="0"/>
        <w:autoSpaceDN w:val="0"/>
        <w:adjustRightInd w:val="0"/>
        <w:spacing w:line="240" w:lineRule="auto"/>
        <w:rPr>
          <w:rFonts w:eastAsia="TimesNewRoman"/>
          <w:snapToGrid/>
          <w:szCs w:val="22"/>
          <w:lang w:val="lt-LT"/>
        </w:rPr>
      </w:pPr>
      <w:r w:rsidRPr="00ED6D6C">
        <w:rPr>
          <w:rFonts w:eastAsia="TimesNewRoman"/>
          <w:snapToGrid/>
          <w:szCs w:val="22"/>
          <w:highlight w:val="lightGray"/>
          <w:lang w:val="lt-LT"/>
        </w:rPr>
        <w:t>30 kietųjų kapsulių</w:t>
      </w:r>
    </w:p>
    <w:p w14:paraId="5FE91D84" w14:textId="77777777" w:rsidR="00ED6D6C" w:rsidRPr="0033328D" w:rsidRDefault="00ED6D6C" w:rsidP="00ED6D6C">
      <w:pPr>
        <w:widowControl w:val="0"/>
        <w:tabs>
          <w:tab w:val="clear" w:pos="567"/>
        </w:tabs>
        <w:spacing w:line="240" w:lineRule="auto"/>
        <w:rPr>
          <w:snapToGrid/>
          <w:szCs w:val="22"/>
          <w:lang w:val="lt-LT"/>
        </w:rPr>
      </w:pPr>
    </w:p>
    <w:p w14:paraId="0D1E4D0A" w14:textId="77777777" w:rsidR="00ED6D6C" w:rsidRPr="0033328D" w:rsidRDefault="00ED6D6C" w:rsidP="00ED6D6C">
      <w:pPr>
        <w:widowControl w:val="0"/>
        <w:tabs>
          <w:tab w:val="clear" w:pos="567"/>
        </w:tabs>
        <w:spacing w:line="240" w:lineRule="auto"/>
        <w:rPr>
          <w:snapToGrid/>
          <w:szCs w:val="22"/>
          <w:lang w:val="lt-LT"/>
        </w:rPr>
      </w:pPr>
    </w:p>
    <w:p w14:paraId="5E7E2451" w14:textId="77777777" w:rsidR="00ED6D6C" w:rsidRPr="00ED6D6C" w:rsidRDefault="00ED6D6C" w:rsidP="00ED6D6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33328D">
        <w:rPr>
          <w:b/>
          <w:snapToGrid/>
          <w:szCs w:val="22"/>
          <w:lang w:val="lt-LT"/>
        </w:rPr>
        <w:t>5.</w:t>
      </w:r>
      <w:r w:rsidRPr="0033328D">
        <w:rPr>
          <w:b/>
          <w:snapToGrid/>
          <w:szCs w:val="22"/>
          <w:lang w:val="lt-LT"/>
        </w:rPr>
        <w:tab/>
        <w:t>VARTOJIMO METODAS IR BŪDAS (</w:t>
      </w:r>
      <w:r w:rsidRPr="0033328D">
        <w:rPr>
          <w:b/>
          <w:snapToGrid/>
          <w:szCs w:val="22"/>
          <w:lang w:val="lt-LT"/>
        </w:rPr>
        <w:noBreakHyphen/>
        <w:t>AI)</w:t>
      </w:r>
    </w:p>
    <w:p w14:paraId="28440D4C" w14:textId="77777777" w:rsidR="00ED6D6C" w:rsidRPr="0033328D" w:rsidRDefault="00ED6D6C" w:rsidP="00ED6D6C">
      <w:pPr>
        <w:widowControl w:val="0"/>
        <w:tabs>
          <w:tab w:val="clear" w:pos="567"/>
        </w:tabs>
        <w:spacing w:line="240" w:lineRule="auto"/>
        <w:rPr>
          <w:i/>
          <w:snapToGrid/>
          <w:szCs w:val="22"/>
          <w:lang w:val="lt-LT"/>
        </w:rPr>
      </w:pPr>
    </w:p>
    <w:p w14:paraId="55BED63A" w14:textId="77777777" w:rsidR="00ED6D6C" w:rsidRPr="0033328D" w:rsidRDefault="00ED6D6C" w:rsidP="00ED6D6C">
      <w:pPr>
        <w:widowControl w:val="0"/>
        <w:tabs>
          <w:tab w:val="clear" w:pos="567"/>
        </w:tabs>
        <w:spacing w:line="240" w:lineRule="auto"/>
        <w:rPr>
          <w:snapToGrid/>
          <w:szCs w:val="22"/>
          <w:lang w:val="lt-LT"/>
        </w:rPr>
      </w:pPr>
      <w:r w:rsidRPr="0033328D">
        <w:rPr>
          <w:rFonts w:eastAsia="TimesNewRoman"/>
          <w:snapToGrid/>
          <w:szCs w:val="22"/>
          <w:lang w:val="lt-LT"/>
        </w:rPr>
        <w:t>Vartoti per burną.</w:t>
      </w:r>
    </w:p>
    <w:p w14:paraId="152D6310" w14:textId="77777777" w:rsidR="00ED6D6C" w:rsidRPr="0033328D" w:rsidRDefault="00ED6D6C" w:rsidP="00ED6D6C">
      <w:pPr>
        <w:widowControl w:val="0"/>
        <w:tabs>
          <w:tab w:val="clear" w:pos="567"/>
        </w:tabs>
        <w:spacing w:line="240" w:lineRule="auto"/>
        <w:rPr>
          <w:snapToGrid/>
          <w:szCs w:val="22"/>
          <w:lang w:val="lt-LT"/>
        </w:rPr>
      </w:pPr>
      <w:r w:rsidRPr="0033328D">
        <w:rPr>
          <w:snapToGrid/>
          <w:szCs w:val="22"/>
          <w:lang w:val="lt-LT"/>
        </w:rPr>
        <w:t>Prieš vartojimą perskaitykite pakuotės lapelį.</w:t>
      </w:r>
    </w:p>
    <w:p w14:paraId="093E172F" w14:textId="77777777" w:rsidR="00ED6D6C" w:rsidRPr="0033328D" w:rsidRDefault="00ED6D6C" w:rsidP="00ED6D6C">
      <w:pPr>
        <w:widowControl w:val="0"/>
        <w:tabs>
          <w:tab w:val="clear" w:pos="567"/>
        </w:tabs>
        <w:spacing w:line="240" w:lineRule="auto"/>
        <w:rPr>
          <w:snapToGrid/>
          <w:szCs w:val="22"/>
          <w:lang w:val="lt-LT"/>
        </w:rPr>
      </w:pPr>
    </w:p>
    <w:p w14:paraId="2E0C2CA8" w14:textId="77777777" w:rsidR="00ED6D6C" w:rsidRPr="0033328D" w:rsidRDefault="00ED6D6C" w:rsidP="00ED6D6C">
      <w:pPr>
        <w:widowControl w:val="0"/>
        <w:tabs>
          <w:tab w:val="clear" w:pos="567"/>
        </w:tabs>
        <w:spacing w:line="240" w:lineRule="auto"/>
        <w:rPr>
          <w:snapToGrid/>
          <w:szCs w:val="22"/>
          <w:lang w:val="lt-LT"/>
        </w:rPr>
      </w:pPr>
    </w:p>
    <w:p w14:paraId="241A06EB" w14:textId="77777777" w:rsidR="00ED6D6C" w:rsidRPr="0033328D" w:rsidRDefault="00ED6D6C" w:rsidP="00ED6D6C">
      <w:pPr>
        <w:widowControl w:val="0"/>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33328D">
        <w:rPr>
          <w:b/>
          <w:snapToGrid/>
          <w:szCs w:val="22"/>
          <w:lang w:val="lt-LT"/>
        </w:rPr>
        <w:t>6.</w:t>
      </w:r>
      <w:r w:rsidRPr="0033328D">
        <w:rPr>
          <w:b/>
          <w:snapToGrid/>
          <w:szCs w:val="22"/>
          <w:lang w:val="lt-LT"/>
        </w:rPr>
        <w:tab/>
      </w:r>
      <w:r w:rsidRPr="0033328D">
        <w:rPr>
          <w:b/>
          <w:bCs/>
          <w:snapToGrid/>
          <w:szCs w:val="22"/>
          <w:lang w:val="lt-LT"/>
        </w:rPr>
        <w:t>SPECIALUS ĮSPĖJIMAS, KAD VAISTINĮ PREPARATĄ BŪTINA LAIKYTI VAIKAMS NEPASTEBIMOJE IR NEPASIEKIAMOJE VIETOJE</w:t>
      </w:r>
    </w:p>
    <w:p w14:paraId="15882FB4" w14:textId="77777777" w:rsidR="00ED6D6C" w:rsidRPr="0033328D" w:rsidRDefault="00ED6D6C" w:rsidP="00ED6D6C">
      <w:pPr>
        <w:widowControl w:val="0"/>
        <w:tabs>
          <w:tab w:val="clear" w:pos="567"/>
        </w:tabs>
        <w:spacing w:line="240" w:lineRule="auto"/>
        <w:rPr>
          <w:snapToGrid/>
          <w:szCs w:val="22"/>
          <w:lang w:val="lt-LT"/>
        </w:rPr>
      </w:pPr>
    </w:p>
    <w:p w14:paraId="249AC710" w14:textId="77777777" w:rsidR="00ED6D6C" w:rsidRPr="0033328D" w:rsidRDefault="00ED6D6C" w:rsidP="00ED6D6C">
      <w:pPr>
        <w:widowControl w:val="0"/>
        <w:tabs>
          <w:tab w:val="clear" w:pos="567"/>
        </w:tabs>
        <w:spacing w:line="240" w:lineRule="auto"/>
        <w:rPr>
          <w:iCs/>
          <w:snapToGrid/>
          <w:szCs w:val="22"/>
          <w:lang w:val="lt-LT"/>
        </w:rPr>
      </w:pPr>
      <w:r w:rsidRPr="0033328D">
        <w:rPr>
          <w:iCs/>
          <w:snapToGrid/>
          <w:szCs w:val="22"/>
          <w:lang w:val="lt-LT"/>
        </w:rPr>
        <w:t>Laikyti vaikams nepastebimoje ir nepasiekiamoje vietoje.</w:t>
      </w:r>
    </w:p>
    <w:p w14:paraId="60D36CE7" w14:textId="77777777" w:rsidR="00ED6D6C" w:rsidRPr="0033328D" w:rsidRDefault="00ED6D6C" w:rsidP="00ED6D6C">
      <w:pPr>
        <w:widowControl w:val="0"/>
        <w:tabs>
          <w:tab w:val="clear" w:pos="567"/>
        </w:tabs>
        <w:spacing w:line="240" w:lineRule="auto"/>
        <w:rPr>
          <w:snapToGrid/>
          <w:szCs w:val="22"/>
          <w:lang w:val="lt-LT"/>
        </w:rPr>
      </w:pPr>
    </w:p>
    <w:p w14:paraId="2A05CDAF" w14:textId="77777777" w:rsidR="00ED6D6C" w:rsidRPr="0033328D" w:rsidRDefault="00ED6D6C" w:rsidP="00ED6D6C">
      <w:pPr>
        <w:widowControl w:val="0"/>
        <w:tabs>
          <w:tab w:val="clear" w:pos="567"/>
        </w:tabs>
        <w:spacing w:line="240" w:lineRule="auto"/>
        <w:rPr>
          <w:snapToGrid/>
          <w:szCs w:val="22"/>
          <w:lang w:val="lt-LT"/>
        </w:rPr>
      </w:pPr>
    </w:p>
    <w:p w14:paraId="3BB07E67" w14:textId="77777777" w:rsidR="00ED6D6C" w:rsidRPr="00ED6D6C" w:rsidRDefault="00ED6D6C" w:rsidP="00ED6D6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33328D">
        <w:rPr>
          <w:b/>
          <w:snapToGrid/>
          <w:szCs w:val="22"/>
          <w:lang w:val="lt-LT"/>
        </w:rPr>
        <w:t>7.</w:t>
      </w:r>
      <w:r w:rsidRPr="0033328D">
        <w:rPr>
          <w:b/>
          <w:snapToGrid/>
          <w:szCs w:val="22"/>
          <w:lang w:val="lt-LT"/>
        </w:rPr>
        <w:tab/>
      </w:r>
      <w:r w:rsidRPr="0033328D">
        <w:rPr>
          <w:b/>
          <w:bCs/>
          <w:snapToGrid/>
          <w:szCs w:val="22"/>
          <w:lang w:val="lt-LT"/>
        </w:rPr>
        <w:t>KITAS (</w:t>
      </w:r>
      <w:r w:rsidRPr="0033328D">
        <w:rPr>
          <w:b/>
          <w:bCs/>
          <w:snapToGrid/>
          <w:szCs w:val="22"/>
          <w:lang w:val="lt-LT"/>
        </w:rPr>
        <w:noBreakHyphen/>
        <w:t>I) SPECIALUS (</w:t>
      </w:r>
      <w:r w:rsidRPr="0033328D">
        <w:rPr>
          <w:b/>
          <w:bCs/>
          <w:snapToGrid/>
          <w:szCs w:val="22"/>
          <w:lang w:val="lt-LT"/>
        </w:rPr>
        <w:noBreakHyphen/>
        <w:t>ŪS) ĮSPĖJIMAS (</w:t>
      </w:r>
      <w:r w:rsidRPr="0033328D">
        <w:rPr>
          <w:b/>
          <w:bCs/>
          <w:snapToGrid/>
          <w:szCs w:val="22"/>
          <w:lang w:val="lt-LT"/>
        </w:rPr>
        <w:noBreakHyphen/>
        <w:t>AI) (JEI REIKIA)</w:t>
      </w:r>
    </w:p>
    <w:p w14:paraId="7CEE085C" w14:textId="77777777" w:rsidR="00ED6D6C" w:rsidRPr="0033328D" w:rsidRDefault="00ED6D6C" w:rsidP="00ED6D6C">
      <w:pPr>
        <w:widowControl w:val="0"/>
        <w:tabs>
          <w:tab w:val="clear" w:pos="567"/>
        </w:tabs>
        <w:spacing w:line="240" w:lineRule="auto"/>
        <w:rPr>
          <w:snapToGrid/>
          <w:szCs w:val="22"/>
          <w:lang w:val="lt-LT"/>
        </w:rPr>
      </w:pPr>
    </w:p>
    <w:p w14:paraId="52C3B48C" w14:textId="77777777" w:rsidR="00ED6D6C" w:rsidRPr="0033328D" w:rsidRDefault="00ED6D6C" w:rsidP="00ED6D6C">
      <w:pPr>
        <w:widowControl w:val="0"/>
        <w:tabs>
          <w:tab w:val="clear" w:pos="567"/>
        </w:tabs>
        <w:spacing w:line="240" w:lineRule="auto"/>
        <w:rPr>
          <w:snapToGrid/>
          <w:szCs w:val="22"/>
          <w:lang w:val="lt-LT"/>
        </w:rPr>
      </w:pPr>
    </w:p>
    <w:p w14:paraId="38F233E7" w14:textId="77777777" w:rsidR="00ED6D6C" w:rsidRPr="00ED6D6C" w:rsidRDefault="00ED6D6C" w:rsidP="00ED6D6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33328D">
        <w:rPr>
          <w:b/>
          <w:snapToGrid/>
          <w:szCs w:val="22"/>
          <w:lang w:val="lt-LT"/>
        </w:rPr>
        <w:t>8.</w:t>
      </w:r>
      <w:r w:rsidRPr="0033328D">
        <w:rPr>
          <w:b/>
          <w:snapToGrid/>
          <w:szCs w:val="22"/>
          <w:lang w:val="lt-LT"/>
        </w:rPr>
        <w:tab/>
      </w:r>
      <w:r w:rsidRPr="0033328D">
        <w:rPr>
          <w:b/>
          <w:bCs/>
          <w:snapToGrid/>
          <w:szCs w:val="22"/>
          <w:lang w:val="lt-LT"/>
        </w:rPr>
        <w:t>TINKAMUMO LAIKAS</w:t>
      </w:r>
    </w:p>
    <w:p w14:paraId="3EBE04FA" w14:textId="77777777" w:rsidR="00ED6D6C" w:rsidRPr="00605FB1" w:rsidRDefault="00ED6D6C" w:rsidP="00ED6D6C">
      <w:pPr>
        <w:widowControl w:val="0"/>
        <w:tabs>
          <w:tab w:val="clear" w:pos="567"/>
        </w:tabs>
        <w:spacing w:line="240" w:lineRule="auto"/>
        <w:rPr>
          <w:snapToGrid/>
          <w:sz w:val="16"/>
          <w:szCs w:val="16"/>
          <w:lang w:val="lt-LT"/>
        </w:rPr>
      </w:pPr>
    </w:p>
    <w:p w14:paraId="1AD1BF6B" w14:textId="77777777" w:rsidR="00ED6D6C" w:rsidRPr="0033328D" w:rsidRDefault="00ED6D6C" w:rsidP="00ED6D6C">
      <w:pPr>
        <w:widowControl w:val="0"/>
        <w:tabs>
          <w:tab w:val="clear" w:pos="567"/>
        </w:tabs>
        <w:spacing w:line="240" w:lineRule="auto"/>
        <w:rPr>
          <w:snapToGrid/>
          <w:szCs w:val="22"/>
          <w:lang w:val="lt-LT"/>
        </w:rPr>
      </w:pPr>
      <w:r w:rsidRPr="0033328D">
        <w:rPr>
          <w:snapToGrid/>
          <w:szCs w:val="22"/>
          <w:lang w:val="lt-LT"/>
        </w:rPr>
        <w:t>EXP</w:t>
      </w:r>
      <w:r>
        <w:rPr>
          <w:snapToGrid/>
          <w:szCs w:val="22"/>
          <w:lang w:val="lt-LT"/>
        </w:rPr>
        <w:t>:</w:t>
      </w:r>
      <w:r w:rsidRPr="006E4B17">
        <w:rPr>
          <w:lang w:val="lt-LT"/>
        </w:rPr>
        <w:t xml:space="preserve"> </w:t>
      </w:r>
      <w:r w:rsidRPr="00ED6D6C">
        <w:rPr>
          <w:snapToGrid/>
          <w:szCs w:val="22"/>
          <w:highlight w:val="lightGray"/>
          <w:lang w:val="lt-LT"/>
        </w:rPr>
        <w:t>{</w:t>
      </w:r>
      <w:r>
        <w:rPr>
          <w:snapToGrid/>
          <w:szCs w:val="22"/>
          <w:highlight w:val="lightGray"/>
          <w:lang w:val="lt-LT"/>
        </w:rPr>
        <w:t>mm</w:t>
      </w:r>
      <w:r w:rsidRPr="00ED6D6C">
        <w:rPr>
          <w:snapToGrid/>
          <w:szCs w:val="22"/>
          <w:highlight w:val="lightGray"/>
          <w:lang w:val="lt-LT"/>
        </w:rPr>
        <w:t>/</w:t>
      </w:r>
      <w:r>
        <w:rPr>
          <w:snapToGrid/>
          <w:szCs w:val="22"/>
          <w:highlight w:val="lightGray"/>
          <w:lang w:val="lt-LT"/>
        </w:rPr>
        <w:t>MMMM</w:t>
      </w:r>
      <w:r w:rsidRPr="00ED6D6C">
        <w:rPr>
          <w:snapToGrid/>
          <w:szCs w:val="22"/>
          <w:highlight w:val="lightGray"/>
          <w:lang w:val="lt-LT"/>
        </w:rPr>
        <w:t>}</w:t>
      </w:r>
    </w:p>
    <w:p w14:paraId="7BA9221E" w14:textId="77777777" w:rsidR="00ED6D6C" w:rsidRPr="0033328D" w:rsidRDefault="00ED6D6C" w:rsidP="00ED6D6C">
      <w:pPr>
        <w:widowControl w:val="0"/>
        <w:tabs>
          <w:tab w:val="clear" w:pos="567"/>
        </w:tabs>
        <w:spacing w:line="240" w:lineRule="auto"/>
        <w:rPr>
          <w:snapToGrid/>
          <w:szCs w:val="22"/>
          <w:lang w:val="lt-LT"/>
        </w:rPr>
      </w:pPr>
    </w:p>
    <w:p w14:paraId="228EC639" w14:textId="77777777" w:rsidR="00ED6D6C" w:rsidRPr="00605FB1" w:rsidRDefault="00ED6D6C" w:rsidP="00ED6D6C">
      <w:pPr>
        <w:widowControl w:val="0"/>
        <w:tabs>
          <w:tab w:val="clear" w:pos="567"/>
        </w:tabs>
        <w:spacing w:line="240" w:lineRule="auto"/>
        <w:rPr>
          <w:snapToGrid/>
          <w:sz w:val="16"/>
          <w:szCs w:val="16"/>
          <w:lang w:val="lt-LT"/>
        </w:rPr>
      </w:pPr>
    </w:p>
    <w:p w14:paraId="5A572CC8" w14:textId="77777777" w:rsidR="00ED6D6C" w:rsidRPr="0033328D" w:rsidRDefault="00ED6D6C" w:rsidP="00ED6D6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33328D">
        <w:rPr>
          <w:b/>
          <w:snapToGrid/>
          <w:szCs w:val="22"/>
          <w:lang w:val="lt-LT"/>
        </w:rPr>
        <w:t>9.</w:t>
      </w:r>
      <w:r w:rsidRPr="0033328D">
        <w:rPr>
          <w:b/>
          <w:snapToGrid/>
          <w:szCs w:val="22"/>
          <w:lang w:val="lt-LT"/>
        </w:rPr>
        <w:tab/>
        <w:t>SPECIALIOS LAIKYMO SĄLYGOS</w:t>
      </w:r>
    </w:p>
    <w:p w14:paraId="5D5DD7B6" w14:textId="77777777" w:rsidR="00ED6D6C" w:rsidRPr="0033328D" w:rsidRDefault="00ED6D6C" w:rsidP="00ED6D6C">
      <w:pPr>
        <w:widowControl w:val="0"/>
        <w:tabs>
          <w:tab w:val="clear" w:pos="567"/>
        </w:tabs>
        <w:spacing w:line="240" w:lineRule="auto"/>
        <w:rPr>
          <w:i/>
          <w:snapToGrid/>
          <w:szCs w:val="22"/>
          <w:lang w:val="lt-LT"/>
        </w:rPr>
      </w:pPr>
    </w:p>
    <w:p w14:paraId="74293FE6" w14:textId="77777777" w:rsidR="00ED6D6C" w:rsidRPr="0033328D" w:rsidRDefault="00ED6D6C" w:rsidP="00ED6D6C">
      <w:pPr>
        <w:widowControl w:val="0"/>
        <w:tabs>
          <w:tab w:val="clear" w:pos="567"/>
        </w:tabs>
        <w:spacing w:line="240" w:lineRule="auto"/>
        <w:ind w:left="567" w:hanging="567"/>
        <w:rPr>
          <w:i/>
          <w:iCs/>
          <w:snapToGrid/>
          <w:szCs w:val="22"/>
          <w:lang w:val="lt-LT"/>
        </w:rPr>
      </w:pPr>
    </w:p>
    <w:p w14:paraId="6D855223" w14:textId="77777777" w:rsidR="00ED6D6C" w:rsidRPr="0033328D" w:rsidRDefault="00ED6D6C" w:rsidP="00ED6D6C">
      <w:pPr>
        <w:widowControl w:val="0"/>
        <w:tabs>
          <w:tab w:val="clear" w:pos="567"/>
        </w:tabs>
        <w:spacing w:line="240" w:lineRule="auto"/>
        <w:ind w:left="567" w:hanging="567"/>
        <w:rPr>
          <w:snapToGrid/>
          <w:szCs w:val="22"/>
          <w:lang w:val="lt-LT"/>
        </w:rPr>
      </w:pPr>
    </w:p>
    <w:p w14:paraId="2EAD0506" w14:textId="77777777" w:rsidR="00ED6D6C" w:rsidRPr="0033328D" w:rsidRDefault="00ED6D6C" w:rsidP="00ED6D6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napToGrid/>
          <w:szCs w:val="22"/>
          <w:lang w:val="lt-LT"/>
        </w:rPr>
      </w:pPr>
      <w:r w:rsidRPr="0033328D">
        <w:rPr>
          <w:b/>
          <w:snapToGrid/>
          <w:szCs w:val="22"/>
          <w:lang w:val="lt-LT"/>
        </w:rPr>
        <w:lastRenderedPageBreak/>
        <w:t>10.</w:t>
      </w:r>
      <w:r w:rsidRPr="0033328D">
        <w:rPr>
          <w:b/>
          <w:snapToGrid/>
          <w:szCs w:val="22"/>
          <w:lang w:val="lt-LT"/>
        </w:rPr>
        <w:tab/>
        <w:t>SPECIALIOS ATSARGUMO PRIEMONĖS DĖL NESUVARTOTO</w:t>
      </w:r>
      <w:r w:rsidRPr="0033328D">
        <w:rPr>
          <w:b/>
          <w:bCs/>
          <w:snapToGrid/>
          <w:szCs w:val="22"/>
          <w:lang w:val="lt-LT"/>
        </w:rPr>
        <w:t xml:space="preserve"> VAISTINIO PREPARATO AR JO ATLIEKŲ</w:t>
      </w:r>
      <w:r w:rsidRPr="0033328D">
        <w:rPr>
          <w:snapToGrid/>
          <w:szCs w:val="22"/>
          <w:lang w:val="lt-LT"/>
        </w:rPr>
        <w:t xml:space="preserve"> </w:t>
      </w:r>
      <w:r w:rsidRPr="0033328D">
        <w:rPr>
          <w:b/>
          <w:bCs/>
          <w:snapToGrid/>
          <w:szCs w:val="22"/>
          <w:lang w:val="lt-LT"/>
        </w:rPr>
        <w:t>TVARKYMO</w:t>
      </w:r>
      <w:r w:rsidRPr="0033328D">
        <w:rPr>
          <w:b/>
          <w:snapToGrid/>
          <w:szCs w:val="22"/>
          <w:lang w:val="lt-LT"/>
        </w:rPr>
        <w:t xml:space="preserve"> (JEI REIKIA)</w:t>
      </w:r>
    </w:p>
    <w:p w14:paraId="3EA677D8" w14:textId="77777777" w:rsidR="00ED6D6C" w:rsidRPr="0033328D" w:rsidRDefault="00ED6D6C" w:rsidP="00ED6D6C">
      <w:pPr>
        <w:widowControl w:val="0"/>
        <w:tabs>
          <w:tab w:val="clear" w:pos="567"/>
        </w:tabs>
        <w:spacing w:line="240" w:lineRule="auto"/>
        <w:rPr>
          <w:snapToGrid/>
          <w:szCs w:val="22"/>
          <w:lang w:val="lt-LT"/>
        </w:rPr>
      </w:pPr>
    </w:p>
    <w:p w14:paraId="135069F2" w14:textId="77777777" w:rsidR="00ED6D6C" w:rsidRPr="0033328D" w:rsidRDefault="00ED6D6C" w:rsidP="00ED6D6C">
      <w:pPr>
        <w:widowControl w:val="0"/>
        <w:tabs>
          <w:tab w:val="clear" w:pos="567"/>
        </w:tabs>
        <w:spacing w:line="240" w:lineRule="auto"/>
        <w:rPr>
          <w:snapToGrid/>
          <w:szCs w:val="22"/>
          <w:lang w:val="lt-LT"/>
        </w:rPr>
      </w:pPr>
    </w:p>
    <w:p w14:paraId="0EFD1F8A" w14:textId="77777777" w:rsidR="00ED6D6C" w:rsidRPr="0033328D" w:rsidRDefault="00ED6D6C" w:rsidP="00ED6D6C">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snapToGrid/>
          <w:szCs w:val="22"/>
          <w:lang w:val="lt-LT"/>
        </w:rPr>
      </w:pPr>
      <w:r w:rsidRPr="0033328D">
        <w:rPr>
          <w:b/>
          <w:snapToGrid/>
          <w:szCs w:val="22"/>
          <w:lang w:val="lt-LT"/>
        </w:rPr>
        <w:t>11.</w:t>
      </w:r>
      <w:r w:rsidRPr="0033328D">
        <w:rPr>
          <w:b/>
          <w:snapToGrid/>
          <w:szCs w:val="22"/>
          <w:lang w:val="lt-LT"/>
        </w:rPr>
        <w:tab/>
      </w:r>
      <w:r w:rsidRPr="0033328D">
        <w:rPr>
          <w:b/>
          <w:szCs w:val="22"/>
          <w:lang w:val="lt-LT"/>
        </w:rPr>
        <w:t xml:space="preserve">REGISTRUOTOJO </w:t>
      </w:r>
      <w:r w:rsidRPr="0033328D">
        <w:rPr>
          <w:b/>
          <w:snapToGrid/>
          <w:szCs w:val="22"/>
          <w:lang w:val="lt-LT"/>
        </w:rPr>
        <w:t>PAVADINIMAS IR ADRESAS</w:t>
      </w:r>
    </w:p>
    <w:p w14:paraId="1FAFB492" w14:textId="77777777" w:rsidR="00ED6D6C" w:rsidRPr="0033328D" w:rsidRDefault="00ED6D6C" w:rsidP="00ED6D6C">
      <w:pPr>
        <w:widowControl w:val="0"/>
        <w:tabs>
          <w:tab w:val="clear" w:pos="567"/>
        </w:tabs>
        <w:spacing w:line="240" w:lineRule="auto"/>
        <w:rPr>
          <w:snapToGrid/>
          <w:szCs w:val="22"/>
          <w:lang w:val="lt-LT"/>
        </w:rPr>
      </w:pPr>
    </w:p>
    <w:p w14:paraId="32AF0ACC" w14:textId="77777777" w:rsidR="00ED6D6C" w:rsidRDefault="00ED6D6C" w:rsidP="00ED6D6C">
      <w:pPr>
        <w:widowControl w:val="0"/>
        <w:tabs>
          <w:tab w:val="clear" w:pos="567"/>
          <w:tab w:val="left" w:pos="540"/>
        </w:tabs>
        <w:spacing w:line="240" w:lineRule="auto"/>
        <w:rPr>
          <w:rFonts w:eastAsia="Calibri"/>
          <w:snapToGrid/>
          <w:szCs w:val="22"/>
          <w:lang w:val="lt-LT"/>
        </w:rPr>
      </w:pPr>
      <w:r w:rsidRPr="009E1481">
        <w:rPr>
          <w:rFonts w:eastAsia="Calibri"/>
          <w:snapToGrid/>
          <w:szCs w:val="22"/>
          <w:lang w:val="lt-LT"/>
        </w:rPr>
        <w:t>UAB SanoSwiss</w:t>
      </w:r>
    </w:p>
    <w:p w14:paraId="003E1213" w14:textId="77777777" w:rsidR="00ED6D6C" w:rsidRDefault="00ED6D6C" w:rsidP="00ED6D6C">
      <w:pPr>
        <w:widowControl w:val="0"/>
        <w:tabs>
          <w:tab w:val="clear" w:pos="567"/>
          <w:tab w:val="left" w:pos="540"/>
        </w:tabs>
        <w:spacing w:line="240" w:lineRule="auto"/>
        <w:rPr>
          <w:rFonts w:eastAsia="Calibri"/>
          <w:snapToGrid/>
          <w:szCs w:val="22"/>
          <w:lang w:val="lt-LT"/>
        </w:rPr>
      </w:pPr>
      <w:proofErr w:type="spellStart"/>
      <w:r w:rsidRPr="009E1481">
        <w:rPr>
          <w:rFonts w:eastAsia="Calibri"/>
          <w:snapToGrid/>
          <w:szCs w:val="22"/>
          <w:lang w:val="lt-LT"/>
        </w:rPr>
        <w:t>Lvivo</w:t>
      </w:r>
      <w:proofErr w:type="spellEnd"/>
      <w:r w:rsidRPr="009E1481">
        <w:rPr>
          <w:rFonts w:eastAsia="Calibri"/>
          <w:snapToGrid/>
          <w:szCs w:val="22"/>
          <w:lang w:val="lt-LT"/>
        </w:rPr>
        <w:t xml:space="preserve"> g. 25-701</w:t>
      </w:r>
    </w:p>
    <w:p w14:paraId="68480DD6" w14:textId="77777777" w:rsidR="00ED6D6C" w:rsidRDefault="00ED6D6C" w:rsidP="00ED6D6C">
      <w:pPr>
        <w:widowControl w:val="0"/>
        <w:tabs>
          <w:tab w:val="clear" w:pos="567"/>
          <w:tab w:val="left" w:pos="540"/>
        </w:tabs>
        <w:spacing w:line="240" w:lineRule="auto"/>
        <w:rPr>
          <w:rFonts w:eastAsia="Calibri"/>
          <w:snapToGrid/>
          <w:szCs w:val="22"/>
          <w:lang w:val="lt-LT"/>
        </w:rPr>
      </w:pPr>
      <w:r w:rsidRPr="009E1481">
        <w:rPr>
          <w:rFonts w:eastAsia="Calibri"/>
          <w:snapToGrid/>
          <w:szCs w:val="22"/>
          <w:lang w:val="lt-LT"/>
        </w:rPr>
        <w:t>LT-09320 Vilnius</w:t>
      </w:r>
    </w:p>
    <w:p w14:paraId="2F47A7A8" w14:textId="77777777" w:rsidR="00ED6D6C" w:rsidRPr="009E1481" w:rsidRDefault="00ED6D6C" w:rsidP="00ED6D6C">
      <w:pPr>
        <w:widowControl w:val="0"/>
        <w:tabs>
          <w:tab w:val="clear" w:pos="567"/>
          <w:tab w:val="left" w:pos="540"/>
        </w:tabs>
        <w:spacing w:line="240" w:lineRule="auto"/>
        <w:rPr>
          <w:rFonts w:eastAsia="Calibri"/>
          <w:snapToGrid/>
          <w:szCs w:val="22"/>
          <w:lang w:val="lt-LT"/>
        </w:rPr>
      </w:pPr>
      <w:r w:rsidRPr="009E1481">
        <w:rPr>
          <w:rFonts w:eastAsia="Calibri"/>
          <w:snapToGrid/>
          <w:szCs w:val="22"/>
          <w:lang w:val="lt-LT"/>
        </w:rPr>
        <w:t>Lietuva</w:t>
      </w:r>
    </w:p>
    <w:p w14:paraId="6AF7A2E2" w14:textId="77777777" w:rsidR="00ED6D6C" w:rsidRPr="0033328D" w:rsidRDefault="00ED6D6C" w:rsidP="00ED6D6C">
      <w:pPr>
        <w:widowControl w:val="0"/>
        <w:tabs>
          <w:tab w:val="clear" w:pos="567"/>
        </w:tabs>
        <w:spacing w:line="240" w:lineRule="auto"/>
        <w:rPr>
          <w:snapToGrid/>
          <w:szCs w:val="22"/>
          <w:lang w:val="lt-LT"/>
        </w:rPr>
      </w:pPr>
    </w:p>
    <w:p w14:paraId="3930A38D" w14:textId="77777777" w:rsidR="00ED6D6C" w:rsidRPr="0033328D" w:rsidRDefault="00ED6D6C" w:rsidP="00ED6D6C">
      <w:pPr>
        <w:widowControl w:val="0"/>
        <w:tabs>
          <w:tab w:val="clear" w:pos="567"/>
        </w:tabs>
        <w:spacing w:line="240" w:lineRule="auto"/>
        <w:rPr>
          <w:snapToGrid/>
          <w:szCs w:val="22"/>
          <w:lang w:val="lt-LT"/>
        </w:rPr>
      </w:pPr>
    </w:p>
    <w:p w14:paraId="19FF1DFC" w14:textId="77777777" w:rsidR="00ED6D6C" w:rsidRPr="0033328D" w:rsidRDefault="00ED6D6C" w:rsidP="00ED6D6C">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sidRPr="0033328D">
        <w:rPr>
          <w:b/>
          <w:snapToGrid/>
          <w:szCs w:val="22"/>
          <w:lang w:val="lt-LT"/>
        </w:rPr>
        <w:t>12.</w:t>
      </w:r>
      <w:r w:rsidRPr="0033328D">
        <w:rPr>
          <w:b/>
          <w:snapToGrid/>
          <w:szCs w:val="22"/>
          <w:lang w:val="lt-LT"/>
        </w:rPr>
        <w:tab/>
      </w:r>
      <w:r w:rsidRPr="0033328D">
        <w:rPr>
          <w:b/>
          <w:szCs w:val="22"/>
          <w:lang w:val="lt-LT"/>
        </w:rPr>
        <w:t xml:space="preserve">REGISTRACIJOS PAŽYMĖJIMO </w:t>
      </w:r>
      <w:r w:rsidRPr="0033328D">
        <w:rPr>
          <w:b/>
          <w:snapToGrid/>
          <w:szCs w:val="22"/>
          <w:lang w:val="lt-LT"/>
        </w:rPr>
        <w:t>NUMERIS (</w:t>
      </w:r>
      <w:r w:rsidRPr="0033328D">
        <w:rPr>
          <w:b/>
          <w:snapToGrid/>
          <w:szCs w:val="22"/>
          <w:lang w:val="lt-LT"/>
        </w:rPr>
        <w:noBreakHyphen/>
        <w:t>IAI)</w:t>
      </w:r>
    </w:p>
    <w:p w14:paraId="6B2E0424" w14:textId="77777777" w:rsidR="00ED6D6C" w:rsidRPr="0033328D" w:rsidRDefault="00ED6D6C" w:rsidP="00ED6D6C">
      <w:pPr>
        <w:widowControl w:val="0"/>
        <w:tabs>
          <w:tab w:val="clear" w:pos="567"/>
        </w:tabs>
        <w:spacing w:line="240" w:lineRule="auto"/>
        <w:rPr>
          <w:snapToGrid/>
          <w:szCs w:val="22"/>
          <w:lang w:val="lt-LT"/>
        </w:rPr>
      </w:pPr>
    </w:p>
    <w:p w14:paraId="5F61D0BD" w14:textId="77777777" w:rsidR="006C1EFA" w:rsidRPr="006C1EFA" w:rsidRDefault="006C1EFA" w:rsidP="006C1EFA">
      <w:pPr>
        <w:widowControl w:val="0"/>
        <w:tabs>
          <w:tab w:val="clear" w:pos="567"/>
          <w:tab w:val="left" w:pos="540"/>
        </w:tabs>
        <w:spacing w:line="240" w:lineRule="auto"/>
        <w:rPr>
          <w:rFonts w:eastAsia="Calibri"/>
          <w:snapToGrid/>
          <w:szCs w:val="22"/>
          <w:highlight w:val="lightGray"/>
          <w:lang w:val="lt-LT"/>
        </w:rPr>
      </w:pPr>
      <w:r w:rsidRPr="006C1EFA">
        <w:rPr>
          <w:rFonts w:eastAsia="Calibri"/>
          <w:snapToGrid/>
          <w:szCs w:val="22"/>
          <w:lang w:val="lt-LT"/>
        </w:rPr>
        <w:t xml:space="preserve">LT/1/26/6058/001 </w:t>
      </w:r>
      <w:r w:rsidRPr="006C1EFA">
        <w:rPr>
          <w:rFonts w:eastAsia="Calibri"/>
          <w:snapToGrid/>
          <w:szCs w:val="22"/>
          <w:highlight w:val="lightGray"/>
          <w:lang w:val="lt-LT"/>
        </w:rPr>
        <w:t>– N10</w:t>
      </w:r>
    </w:p>
    <w:p w14:paraId="4691BFA5" w14:textId="77777777" w:rsidR="006C1EFA" w:rsidRPr="006C1EFA" w:rsidRDefault="006C1EFA" w:rsidP="006C1EFA">
      <w:pPr>
        <w:widowControl w:val="0"/>
        <w:tabs>
          <w:tab w:val="clear" w:pos="567"/>
          <w:tab w:val="left" w:pos="540"/>
        </w:tabs>
        <w:spacing w:line="240" w:lineRule="auto"/>
        <w:rPr>
          <w:rFonts w:eastAsia="Calibri"/>
          <w:snapToGrid/>
          <w:szCs w:val="22"/>
          <w:highlight w:val="lightGray"/>
          <w:lang w:val="lt-LT"/>
        </w:rPr>
      </w:pPr>
      <w:r w:rsidRPr="006C1EFA">
        <w:rPr>
          <w:rFonts w:eastAsia="Calibri"/>
          <w:snapToGrid/>
          <w:szCs w:val="22"/>
          <w:highlight w:val="lightGray"/>
          <w:lang w:val="lt-LT"/>
        </w:rPr>
        <w:t>LT/1/26/6058/002 – N20</w:t>
      </w:r>
    </w:p>
    <w:p w14:paraId="607206BD" w14:textId="77777777" w:rsidR="001A24E8" w:rsidRPr="006C1EFA" w:rsidRDefault="006C1EFA" w:rsidP="006C1EFA">
      <w:pPr>
        <w:widowControl w:val="0"/>
        <w:tabs>
          <w:tab w:val="clear" w:pos="567"/>
          <w:tab w:val="left" w:pos="540"/>
        </w:tabs>
        <w:spacing w:line="240" w:lineRule="auto"/>
        <w:rPr>
          <w:rFonts w:eastAsia="Calibri"/>
          <w:snapToGrid/>
          <w:szCs w:val="22"/>
          <w:lang w:val="lt-LT"/>
        </w:rPr>
      </w:pPr>
      <w:r w:rsidRPr="006C1EFA">
        <w:rPr>
          <w:rFonts w:eastAsia="Calibri"/>
          <w:snapToGrid/>
          <w:szCs w:val="22"/>
          <w:highlight w:val="lightGray"/>
          <w:lang w:val="lt-LT"/>
        </w:rPr>
        <w:t>LT/1/26/6058/003 – N30</w:t>
      </w:r>
    </w:p>
    <w:p w14:paraId="11796CC9" w14:textId="77777777" w:rsidR="006C1EFA" w:rsidRPr="006C1EFA" w:rsidRDefault="006C1EFA" w:rsidP="006C1EFA">
      <w:pPr>
        <w:widowControl w:val="0"/>
        <w:tabs>
          <w:tab w:val="clear" w:pos="567"/>
          <w:tab w:val="left" w:pos="540"/>
        </w:tabs>
        <w:spacing w:line="240" w:lineRule="auto"/>
        <w:rPr>
          <w:rFonts w:eastAsia="Calibri"/>
          <w:snapToGrid/>
          <w:szCs w:val="22"/>
          <w:lang w:val="lt-LT"/>
        </w:rPr>
      </w:pPr>
    </w:p>
    <w:p w14:paraId="7A4F129D" w14:textId="77777777" w:rsidR="00ED6D6C" w:rsidRPr="00A3770F" w:rsidRDefault="00ED6D6C" w:rsidP="00ED6D6C">
      <w:pPr>
        <w:widowControl w:val="0"/>
        <w:tabs>
          <w:tab w:val="clear" w:pos="567"/>
        </w:tabs>
        <w:spacing w:line="240" w:lineRule="auto"/>
        <w:rPr>
          <w:snapToGrid/>
          <w:szCs w:val="22"/>
          <w:lang w:val="lt-LT"/>
        </w:rPr>
      </w:pPr>
    </w:p>
    <w:p w14:paraId="468A08B2" w14:textId="77777777" w:rsidR="00ED6D6C" w:rsidRPr="00A3770F" w:rsidRDefault="00ED6D6C" w:rsidP="00ED6D6C">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sidRPr="00A3770F">
        <w:rPr>
          <w:b/>
          <w:snapToGrid/>
          <w:szCs w:val="22"/>
          <w:lang w:val="lt-LT"/>
        </w:rPr>
        <w:t>13.</w:t>
      </w:r>
      <w:r w:rsidRPr="00A3770F">
        <w:rPr>
          <w:b/>
          <w:snapToGrid/>
          <w:szCs w:val="22"/>
          <w:lang w:val="lt-LT"/>
        </w:rPr>
        <w:tab/>
        <w:t>SERIJOS NUMERIS</w:t>
      </w:r>
    </w:p>
    <w:p w14:paraId="387C71A7" w14:textId="77777777" w:rsidR="00ED6D6C" w:rsidRPr="00A3770F" w:rsidRDefault="00ED6D6C" w:rsidP="00ED6D6C">
      <w:pPr>
        <w:widowControl w:val="0"/>
        <w:tabs>
          <w:tab w:val="clear" w:pos="567"/>
        </w:tabs>
        <w:spacing w:line="240" w:lineRule="auto"/>
        <w:rPr>
          <w:snapToGrid/>
          <w:szCs w:val="22"/>
          <w:lang w:val="lt-LT"/>
        </w:rPr>
      </w:pPr>
    </w:p>
    <w:p w14:paraId="1920D71B" w14:textId="77777777" w:rsidR="00ED6D6C" w:rsidRPr="00A3770F" w:rsidRDefault="00ED6D6C" w:rsidP="00ED6D6C">
      <w:pPr>
        <w:widowControl w:val="0"/>
        <w:tabs>
          <w:tab w:val="clear" w:pos="567"/>
        </w:tabs>
        <w:spacing w:line="240" w:lineRule="auto"/>
        <w:rPr>
          <w:snapToGrid/>
          <w:szCs w:val="22"/>
          <w:lang w:val="lt-LT"/>
        </w:rPr>
      </w:pPr>
      <w:r w:rsidRPr="00A3770F">
        <w:rPr>
          <w:snapToGrid/>
          <w:szCs w:val="22"/>
          <w:lang w:val="lt-LT"/>
        </w:rPr>
        <w:t>Lot</w:t>
      </w:r>
      <w:r>
        <w:rPr>
          <w:snapToGrid/>
          <w:szCs w:val="22"/>
          <w:lang w:val="lt-LT"/>
        </w:rPr>
        <w:t xml:space="preserve">: </w:t>
      </w:r>
      <w:r w:rsidRPr="00ED6D6C">
        <w:rPr>
          <w:highlight w:val="lightGray"/>
        </w:rPr>
        <w:t>{</w:t>
      </w:r>
      <w:proofErr w:type="spellStart"/>
      <w:r w:rsidRPr="00ED6D6C">
        <w:rPr>
          <w:highlight w:val="lightGray"/>
        </w:rPr>
        <w:t>numeris</w:t>
      </w:r>
      <w:proofErr w:type="spellEnd"/>
      <w:r w:rsidRPr="00ED6D6C">
        <w:rPr>
          <w:highlight w:val="lightGray"/>
        </w:rPr>
        <w:t>}</w:t>
      </w:r>
    </w:p>
    <w:p w14:paraId="1BE8EC92" w14:textId="77777777" w:rsidR="00ED6D6C" w:rsidRPr="00A3770F" w:rsidRDefault="00ED6D6C" w:rsidP="00ED6D6C">
      <w:pPr>
        <w:widowControl w:val="0"/>
        <w:tabs>
          <w:tab w:val="clear" w:pos="567"/>
        </w:tabs>
        <w:spacing w:line="240" w:lineRule="auto"/>
        <w:rPr>
          <w:snapToGrid/>
          <w:szCs w:val="22"/>
          <w:lang w:val="lt-LT"/>
        </w:rPr>
      </w:pPr>
    </w:p>
    <w:p w14:paraId="51C854A3" w14:textId="77777777" w:rsidR="00ED6D6C" w:rsidRPr="00A3770F" w:rsidRDefault="00ED6D6C" w:rsidP="00ED6D6C">
      <w:pPr>
        <w:widowControl w:val="0"/>
        <w:tabs>
          <w:tab w:val="clear" w:pos="567"/>
        </w:tabs>
        <w:spacing w:line="240" w:lineRule="auto"/>
        <w:rPr>
          <w:snapToGrid/>
          <w:szCs w:val="22"/>
          <w:lang w:val="lt-LT"/>
        </w:rPr>
      </w:pPr>
    </w:p>
    <w:p w14:paraId="0D63C284" w14:textId="77777777" w:rsidR="00ED6D6C" w:rsidRPr="00A3770F" w:rsidRDefault="00ED6D6C" w:rsidP="00ED6D6C">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sidRPr="00A3770F">
        <w:rPr>
          <w:b/>
          <w:snapToGrid/>
          <w:szCs w:val="22"/>
          <w:lang w:val="lt-LT"/>
        </w:rPr>
        <w:t>14.</w:t>
      </w:r>
      <w:r w:rsidRPr="00A3770F">
        <w:rPr>
          <w:b/>
          <w:snapToGrid/>
          <w:szCs w:val="22"/>
          <w:lang w:val="lt-LT"/>
        </w:rPr>
        <w:tab/>
        <w:t>PARDAVIMO (IŠDAVIMO) TVARKA</w:t>
      </w:r>
    </w:p>
    <w:p w14:paraId="4729F880" w14:textId="77777777" w:rsidR="00ED6D6C" w:rsidRPr="00A3770F" w:rsidRDefault="00ED6D6C" w:rsidP="00ED6D6C">
      <w:pPr>
        <w:widowControl w:val="0"/>
        <w:tabs>
          <w:tab w:val="clear" w:pos="567"/>
        </w:tabs>
        <w:spacing w:line="240" w:lineRule="auto"/>
        <w:rPr>
          <w:snapToGrid/>
          <w:szCs w:val="22"/>
          <w:lang w:val="lt-LT"/>
        </w:rPr>
      </w:pPr>
    </w:p>
    <w:p w14:paraId="302F2955" w14:textId="77777777" w:rsidR="00ED6D6C" w:rsidRPr="00A3770F" w:rsidRDefault="00ED6D6C" w:rsidP="00ED6D6C">
      <w:pPr>
        <w:widowControl w:val="0"/>
        <w:tabs>
          <w:tab w:val="clear" w:pos="567"/>
          <w:tab w:val="left" w:pos="360"/>
        </w:tabs>
        <w:spacing w:line="240" w:lineRule="auto"/>
        <w:rPr>
          <w:snapToGrid/>
          <w:szCs w:val="22"/>
          <w:lang w:val="lt-LT"/>
        </w:rPr>
      </w:pPr>
      <w:r w:rsidRPr="00A3770F">
        <w:rPr>
          <w:snapToGrid/>
          <w:szCs w:val="22"/>
          <w:lang w:val="lt-LT"/>
        </w:rPr>
        <w:t>Receptinis vaistas.</w:t>
      </w:r>
    </w:p>
    <w:p w14:paraId="1C516BC3" w14:textId="77777777" w:rsidR="00ED6D6C" w:rsidRPr="00A3770F" w:rsidRDefault="00ED6D6C" w:rsidP="00ED6D6C">
      <w:pPr>
        <w:widowControl w:val="0"/>
        <w:tabs>
          <w:tab w:val="clear" w:pos="567"/>
        </w:tabs>
        <w:spacing w:line="240" w:lineRule="auto"/>
        <w:rPr>
          <w:snapToGrid/>
          <w:szCs w:val="22"/>
          <w:lang w:val="lt-LT"/>
        </w:rPr>
      </w:pPr>
    </w:p>
    <w:p w14:paraId="7A9FCF0F" w14:textId="77777777" w:rsidR="00ED6D6C" w:rsidRPr="00A3770F" w:rsidRDefault="00ED6D6C" w:rsidP="00ED6D6C">
      <w:pPr>
        <w:widowControl w:val="0"/>
        <w:tabs>
          <w:tab w:val="clear" w:pos="567"/>
        </w:tabs>
        <w:spacing w:line="240" w:lineRule="auto"/>
        <w:rPr>
          <w:snapToGrid/>
          <w:szCs w:val="22"/>
          <w:lang w:val="lt-LT"/>
        </w:rPr>
      </w:pPr>
    </w:p>
    <w:p w14:paraId="5FD76DA1" w14:textId="77777777" w:rsidR="00ED6D6C" w:rsidRPr="00A3770F" w:rsidRDefault="00ED6D6C" w:rsidP="00ED6D6C">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sidRPr="00A3770F">
        <w:rPr>
          <w:b/>
          <w:snapToGrid/>
          <w:szCs w:val="22"/>
          <w:lang w:val="lt-LT"/>
        </w:rPr>
        <w:t>15.</w:t>
      </w:r>
      <w:r w:rsidRPr="00A3770F">
        <w:rPr>
          <w:b/>
          <w:snapToGrid/>
          <w:szCs w:val="22"/>
          <w:lang w:val="lt-LT"/>
        </w:rPr>
        <w:tab/>
        <w:t>VARTOJIMO INSTRUKCIJA</w:t>
      </w:r>
    </w:p>
    <w:p w14:paraId="6695AB01" w14:textId="77777777" w:rsidR="00ED6D6C" w:rsidRPr="00A3770F" w:rsidRDefault="00ED6D6C" w:rsidP="00ED6D6C">
      <w:pPr>
        <w:widowControl w:val="0"/>
        <w:tabs>
          <w:tab w:val="clear" w:pos="567"/>
        </w:tabs>
        <w:spacing w:line="240" w:lineRule="auto"/>
        <w:rPr>
          <w:snapToGrid/>
          <w:szCs w:val="22"/>
          <w:lang w:val="lt-LT"/>
        </w:rPr>
      </w:pPr>
    </w:p>
    <w:p w14:paraId="16CE2653" w14:textId="77777777" w:rsidR="00ED6D6C" w:rsidRPr="00A3770F" w:rsidRDefault="00ED6D6C" w:rsidP="00ED6D6C">
      <w:pPr>
        <w:widowControl w:val="0"/>
        <w:tabs>
          <w:tab w:val="clear" w:pos="567"/>
        </w:tabs>
        <w:spacing w:line="240" w:lineRule="auto"/>
        <w:rPr>
          <w:snapToGrid/>
          <w:szCs w:val="22"/>
          <w:lang w:val="lt-LT"/>
        </w:rPr>
      </w:pPr>
    </w:p>
    <w:p w14:paraId="7DA0F346" w14:textId="77777777" w:rsidR="00ED6D6C" w:rsidRPr="00A3770F" w:rsidRDefault="00ED6D6C" w:rsidP="00ED6D6C">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sidRPr="00A3770F">
        <w:rPr>
          <w:b/>
          <w:snapToGrid/>
          <w:szCs w:val="22"/>
          <w:lang w:val="lt-LT"/>
        </w:rPr>
        <w:t>16.</w:t>
      </w:r>
      <w:r w:rsidRPr="00A3770F">
        <w:rPr>
          <w:b/>
          <w:snapToGrid/>
          <w:szCs w:val="22"/>
          <w:lang w:val="lt-LT"/>
        </w:rPr>
        <w:tab/>
        <w:t>INFORMACIJA BRAILIO RAŠTU</w:t>
      </w:r>
    </w:p>
    <w:p w14:paraId="22A1BC51" w14:textId="77777777" w:rsidR="00ED6D6C" w:rsidRPr="00A3770F" w:rsidRDefault="00ED6D6C" w:rsidP="00ED6D6C">
      <w:pPr>
        <w:widowControl w:val="0"/>
        <w:tabs>
          <w:tab w:val="clear" w:pos="567"/>
        </w:tabs>
        <w:spacing w:line="240" w:lineRule="auto"/>
        <w:rPr>
          <w:snapToGrid/>
          <w:szCs w:val="22"/>
          <w:lang w:val="lt-LT"/>
        </w:rPr>
      </w:pPr>
    </w:p>
    <w:p w14:paraId="31C23AE1" w14:textId="77777777" w:rsidR="00ED6D6C" w:rsidRPr="00A3770F" w:rsidRDefault="00ED6D6C" w:rsidP="00ED6D6C">
      <w:pPr>
        <w:widowControl w:val="0"/>
        <w:tabs>
          <w:tab w:val="clear" w:pos="567"/>
        </w:tabs>
        <w:autoSpaceDE w:val="0"/>
        <w:autoSpaceDN w:val="0"/>
        <w:adjustRightInd w:val="0"/>
        <w:spacing w:line="240" w:lineRule="auto"/>
        <w:rPr>
          <w:snapToGrid/>
          <w:color w:val="000000"/>
          <w:szCs w:val="22"/>
          <w:lang w:val="lt-LT"/>
        </w:rPr>
      </w:pPr>
      <w:proofErr w:type="spellStart"/>
      <w:r>
        <w:rPr>
          <w:snapToGrid/>
          <w:color w:val="000000"/>
          <w:szCs w:val="22"/>
          <w:lang w:val="lt-LT"/>
        </w:rPr>
        <w:t>nitrofurantoin</w:t>
      </w:r>
      <w:proofErr w:type="spellEnd"/>
      <w:r w:rsidRPr="00A3770F">
        <w:rPr>
          <w:snapToGrid/>
          <w:color w:val="000000"/>
          <w:szCs w:val="22"/>
          <w:lang w:val="lt-LT"/>
        </w:rPr>
        <w:t xml:space="preserve"> </w:t>
      </w:r>
      <w:proofErr w:type="spellStart"/>
      <w:r w:rsidRPr="00A3770F">
        <w:rPr>
          <w:snapToGrid/>
          <w:color w:val="000000"/>
          <w:szCs w:val="22"/>
          <w:lang w:val="lt-LT"/>
        </w:rPr>
        <w:t>sanoswiss</w:t>
      </w:r>
      <w:proofErr w:type="spellEnd"/>
      <w:r w:rsidRPr="00A3770F">
        <w:rPr>
          <w:snapToGrid/>
          <w:color w:val="000000"/>
          <w:szCs w:val="22"/>
          <w:lang w:val="lt-LT"/>
        </w:rPr>
        <w:t xml:space="preserve"> </w:t>
      </w:r>
      <w:r>
        <w:rPr>
          <w:snapToGrid/>
          <w:color w:val="000000"/>
          <w:szCs w:val="22"/>
          <w:lang w:val="lt-LT"/>
        </w:rPr>
        <w:t>100</w:t>
      </w:r>
      <w:r w:rsidRPr="00A3770F">
        <w:rPr>
          <w:snapToGrid/>
          <w:color w:val="000000"/>
          <w:szCs w:val="22"/>
          <w:lang w:val="lt-LT"/>
        </w:rPr>
        <w:t> mg</w:t>
      </w:r>
    </w:p>
    <w:p w14:paraId="0359A036" w14:textId="77777777" w:rsidR="00ED6D6C" w:rsidRPr="00A3770F" w:rsidRDefault="00ED6D6C" w:rsidP="00ED6D6C">
      <w:pPr>
        <w:widowControl w:val="0"/>
        <w:tabs>
          <w:tab w:val="clear" w:pos="567"/>
        </w:tabs>
        <w:spacing w:line="240" w:lineRule="auto"/>
        <w:rPr>
          <w:snapToGrid/>
          <w:szCs w:val="22"/>
          <w:shd w:val="clear" w:color="auto" w:fill="CCCCCC"/>
          <w:lang w:val="lt-LT"/>
        </w:rPr>
      </w:pPr>
    </w:p>
    <w:p w14:paraId="2063DC42" w14:textId="77777777" w:rsidR="00ED6D6C" w:rsidRPr="00A3770F" w:rsidRDefault="00ED6D6C" w:rsidP="00ED6D6C">
      <w:pPr>
        <w:widowControl w:val="0"/>
        <w:tabs>
          <w:tab w:val="clear" w:pos="567"/>
        </w:tabs>
        <w:spacing w:line="240" w:lineRule="auto"/>
        <w:rPr>
          <w:snapToGrid/>
          <w:szCs w:val="22"/>
          <w:shd w:val="clear" w:color="auto" w:fill="CCCCCC"/>
          <w:lang w:val="lt-LT"/>
        </w:rPr>
      </w:pPr>
    </w:p>
    <w:p w14:paraId="3205A300" w14:textId="77777777" w:rsidR="00ED6D6C" w:rsidRPr="00A3770F" w:rsidRDefault="00ED6D6C" w:rsidP="00ED6D6C">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i/>
          <w:snapToGrid/>
          <w:szCs w:val="22"/>
          <w:lang w:val="lt-LT"/>
        </w:rPr>
      </w:pPr>
      <w:r w:rsidRPr="00A3770F">
        <w:rPr>
          <w:b/>
          <w:snapToGrid/>
          <w:szCs w:val="22"/>
          <w:lang w:val="lt-LT"/>
        </w:rPr>
        <w:t>17.</w:t>
      </w:r>
      <w:r w:rsidRPr="00A3770F">
        <w:rPr>
          <w:b/>
          <w:snapToGrid/>
          <w:szCs w:val="22"/>
          <w:lang w:val="lt-LT"/>
        </w:rPr>
        <w:tab/>
        <w:t>UNIKALUS IDENTIFIKATORIUS – 2D BRŪKŠNINIS KODAS</w:t>
      </w:r>
    </w:p>
    <w:p w14:paraId="1D4AF45E" w14:textId="77777777" w:rsidR="00ED6D6C" w:rsidRPr="00A3770F" w:rsidRDefault="00ED6D6C" w:rsidP="00ED6D6C">
      <w:pPr>
        <w:widowControl w:val="0"/>
        <w:tabs>
          <w:tab w:val="clear" w:pos="567"/>
        </w:tabs>
        <w:spacing w:line="240" w:lineRule="auto"/>
        <w:rPr>
          <w:snapToGrid/>
          <w:szCs w:val="22"/>
          <w:lang w:val="lt-LT"/>
        </w:rPr>
      </w:pPr>
    </w:p>
    <w:p w14:paraId="5F8D8AEB" w14:textId="77777777" w:rsidR="00ED6D6C" w:rsidRPr="00A3770F" w:rsidRDefault="00ED6D6C" w:rsidP="00ED6D6C">
      <w:pPr>
        <w:widowControl w:val="0"/>
        <w:tabs>
          <w:tab w:val="clear" w:pos="567"/>
        </w:tabs>
        <w:spacing w:line="240" w:lineRule="auto"/>
        <w:rPr>
          <w:snapToGrid/>
          <w:szCs w:val="22"/>
          <w:shd w:val="clear" w:color="auto" w:fill="CCCCCC"/>
          <w:lang w:val="lt-LT"/>
        </w:rPr>
      </w:pPr>
      <w:r w:rsidRPr="00ED6D6C">
        <w:rPr>
          <w:snapToGrid/>
          <w:szCs w:val="22"/>
          <w:highlight w:val="lightGray"/>
          <w:lang w:val="lt-LT"/>
        </w:rPr>
        <w:t>2D brūkšninis kodas su nurodytu unikaliu identifikatoriumi.</w:t>
      </w:r>
    </w:p>
    <w:p w14:paraId="5417523B" w14:textId="77777777" w:rsidR="00ED6D6C" w:rsidRPr="00A3770F" w:rsidRDefault="00ED6D6C" w:rsidP="00ED6D6C">
      <w:pPr>
        <w:widowControl w:val="0"/>
        <w:tabs>
          <w:tab w:val="clear" w:pos="567"/>
        </w:tabs>
        <w:spacing w:line="240" w:lineRule="auto"/>
        <w:rPr>
          <w:snapToGrid/>
          <w:szCs w:val="22"/>
          <w:lang w:val="lt-LT"/>
        </w:rPr>
      </w:pPr>
    </w:p>
    <w:p w14:paraId="1DBA7AC0" w14:textId="77777777" w:rsidR="00ED6D6C" w:rsidRPr="00A3770F" w:rsidRDefault="00ED6D6C" w:rsidP="00ED6D6C">
      <w:pPr>
        <w:widowControl w:val="0"/>
        <w:tabs>
          <w:tab w:val="clear" w:pos="567"/>
        </w:tabs>
        <w:spacing w:line="240" w:lineRule="auto"/>
        <w:rPr>
          <w:snapToGrid/>
          <w:szCs w:val="22"/>
          <w:lang w:val="lt-LT"/>
        </w:rPr>
      </w:pPr>
    </w:p>
    <w:p w14:paraId="1603DF02" w14:textId="77777777" w:rsidR="00ED6D6C" w:rsidRPr="00A3770F" w:rsidRDefault="00ED6D6C" w:rsidP="00ED6D6C">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i/>
          <w:snapToGrid/>
          <w:szCs w:val="22"/>
          <w:lang w:val="lt-LT"/>
        </w:rPr>
      </w:pPr>
      <w:r w:rsidRPr="00A3770F">
        <w:rPr>
          <w:b/>
          <w:snapToGrid/>
          <w:szCs w:val="22"/>
          <w:lang w:val="lt-LT"/>
        </w:rPr>
        <w:t>18.</w:t>
      </w:r>
      <w:r w:rsidRPr="00A3770F">
        <w:rPr>
          <w:b/>
          <w:snapToGrid/>
          <w:szCs w:val="22"/>
          <w:lang w:val="lt-LT"/>
        </w:rPr>
        <w:tab/>
        <w:t>UNIKALUS IDENTIFIKATORIUS – ŽMONĖMS SUPRANTAMI DUOMENYS</w:t>
      </w:r>
    </w:p>
    <w:p w14:paraId="2D8F1F9A" w14:textId="77777777" w:rsidR="00ED6D6C" w:rsidRPr="00A3770F" w:rsidRDefault="00ED6D6C" w:rsidP="00ED6D6C">
      <w:pPr>
        <w:widowControl w:val="0"/>
        <w:tabs>
          <w:tab w:val="clear" w:pos="567"/>
        </w:tabs>
        <w:spacing w:line="240" w:lineRule="auto"/>
        <w:rPr>
          <w:snapToGrid/>
          <w:szCs w:val="22"/>
          <w:lang w:val="lt-LT"/>
        </w:rPr>
      </w:pPr>
    </w:p>
    <w:p w14:paraId="66BC228C" w14:textId="77777777" w:rsidR="00ED6D6C" w:rsidRPr="00A3770F" w:rsidRDefault="00ED6D6C" w:rsidP="00ED6D6C">
      <w:pPr>
        <w:widowControl w:val="0"/>
        <w:tabs>
          <w:tab w:val="clear" w:pos="567"/>
        </w:tabs>
        <w:spacing w:line="240" w:lineRule="auto"/>
        <w:rPr>
          <w:snapToGrid/>
          <w:szCs w:val="22"/>
          <w:lang w:val="lt-LT"/>
        </w:rPr>
      </w:pPr>
      <w:r w:rsidRPr="00A3770F">
        <w:rPr>
          <w:snapToGrid/>
          <w:szCs w:val="22"/>
          <w:lang w:val="lt-LT"/>
        </w:rPr>
        <w:t>PC</w:t>
      </w:r>
      <w:r>
        <w:rPr>
          <w:snapToGrid/>
          <w:szCs w:val="22"/>
          <w:lang w:val="lt-LT"/>
        </w:rPr>
        <w:t xml:space="preserve"> </w:t>
      </w:r>
      <w:r w:rsidRPr="00ED6D6C">
        <w:rPr>
          <w:highlight w:val="lightGray"/>
          <w:lang w:val="lt-LT"/>
        </w:rPr>
        <w:t>{numeris}</w:t>
      </w:r>
    </w:p>
    <w:p w14:paraId="5A863943" w14:textId="77777777" w:rsidR="00ED6D6C" w:rsidRPr="00A3770F" w:rsidRDefault="00ED6D6C" w:rsidP="00ED6D6C">
      <w:pPr>
        <w:widowControl w:val="0"/>
        <w:tabs>
          <w:tab w:val="clear" w:pos="567"/>
        </w:tabs>
        <w:spacing w:line="240" w:lineRule="auto"/>
        <w:rPr>
          <w:snapToGrid/>
          <w:szCs w:val="22"/>
          <w:lang w:val="lt-LT"/>
        </w:rPr>
      </w:pPr>
      <w:r w:rsidRPr="00A3770F">
        <w:rPr>
          <w:snapToGrid/>
          <w:szCs w:val="22"/>
          <w:lang w:val="lt-LT"/>
        </w:rPr>
        <w:t>SN</w:t>
      </w:r>
      <w:r>
        <w:rPr>
          <w:snapToGrid/>
          <w:szCs w:val="22"/>
          <w:lang w:val="lt-LT"/>
        </w:rPr>
        <w:t xml:space="preserve"> </w:t>
      </w:r>
      <w:r w:rsidRPr="00ED6D6C">
        <w:rPr>
          <w:highlight w:val="lightGray"/>
          <w:lang w:val="lt-LT"/>
        </w:rPr>
        <w:t>{numeris}</w:t>
      </w:r>
    </w:p>
    <w:p w14:paraId="6A4FA876" w14:textId="77777777" w:rsidR="00ED6D6C" w:rsidRPr="00ED6D6C" w:rsidRDefault="00ED6D6C" w:rsidP="00ED6D6C">
      <w:pPr>
        <w:widowControl w:val="0"/>
        <w:tabs>
          <w:tab w:val="clear" w:pos="567"/>
        </w:tabs>
        <w:spacing w:line="240" w:lineRule="auto"/>
        <w:rPr>
          <w:b/>
          <w:snapToGrid/>
          <w:szCs w:val="22"/>
          <w:highlight w:val="lightGray"/>
          <w:lang w:val="lt-LT"/>
        </w:rPr>
      </w:pPr>
      <w:r w:rsidRPr="00ED6D6C">
        <w:rPr>
          <w:snapToGrid/>
          <w:szCs w:val="22"/>
          <w:highlight w:val="lightGray"/>
          <w:lang w:val="lt-LT"/>
        </w:rPr>
        <w:t xml:space="preserve">NN </w:t>
      </w:r>
      <w:r w:rsidRPr="00ED6D6C">
        <w:rPr>
          <w:highlight w:val="lightGray"/>
          <w:lang w:val="lt-LT"/>
        </w:rPr>
        <w:t>{numeris}</w:t>
      </w:r>
    </w:p>
    <w:p w14:paraId="0CFEB101" w14:textId="77777777" w:rsidR="00ED6D6C" w:rsidRPr="0033328D" w:rsidRDefault="00ED6D6C" w:rsidP="00ED6D6C">
      <w:pPr>
        <w:widowControl w:val="0"/>
        <w:tabs>
          <w:tab w:val="clear" w:pos="567"/>
        </w:tabs>
        <w:spacing w:line="240" w:lineRule="auto"/>
        <w:rPr>
          <w:b/>
          <w:snapToGrid/>
          <w:szCs w:val="22"/>
          <w:lang w:val="lt-LT"/>
        </w:rPr>
      </w:pPr>
      <w:r w:rsidRPr="0033328D">
        <w:rPr>
          <w:b/>
          <w:snapToGrid/>
          <w:szCs w:val="22"/>
          <w:lang w:val="lt-LT"/>
        </w:rPr>
        <w:br w:type="page"/>
      </w:r>
    </w:p>
    <w:p w14:paraId="21D929B0" w14:textId="77777777" w:rsidR="00ED6D6C" w:rsidRPr="0033328D" w:rsidRDefault="00ED6D6C" w:rsidP="00ED6D6C">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snapToGrid/>
          <w:szCs w:val="22"/>
          <w:lang w:val="lt-LT"/>
        </w:rPr>
      </w:pPr>
      <w:r w:rsidRPr="0033328D">
        <w:rPr>
          <w:b/>
          <w:snapToGrid/>
          <w:szCs w:val="22"/>
          <w:lang w:val="lt-LT"/>
        </w:rPr>
        <w:t>MINIMALI INFORMACIJA ANT LIZDINIŲ PLOKŠTELIŲ ARBA DVISLUOKSNIŲ JUOSTELIŲ</w:t>
      </w:r>
    </w:p>
    <w:p w14:paraId="232112DD" w14:textId="77777777" w:rsidR="00ED6D6C" w:rsidRPr="0033328D" w:rsidRDefault="00ED6D6C" w:rsidP="00ED6D6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napToGrid/>
          <w:szCs w:val="22"/>
          <w:lang w:val="lt-LT"/>
        </w:rPr>
      </w:pPr>
    </w:p>
    <w:p w14:paraId="46DD7E87" w14:textId="77777777" w:rsidR="00ED6D6C" w:rsidRPr="0033328D" w:rsidRDefault="00ED6D6C" w:rsidP="00ED6D6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napToGrid/>
          <w:szCs w:val="22"/>
          <w:lang w:val="lt-LT"/>
        </w:rPr>
      </w:pPr>
      <w:r w:rsidRPr="0033328D">
        <w:rPr>
          <w:b/>
          <w:snapToGrid/>
          <w:szCs w:val="22"/>
          <w:lang w:val="lt-LT"/>
        </w:rPr>
        <w:t>L</w:t>
      </w:r>
      <w:r>
        <w:rPr>
          <w:b/>
          <w:snapToGrid/>
          <w:szCs w:val="22"/>
          <w:lang w:val="lt-LT"/>
        </w:rPr>
        <w:t>IZDINĖ PLOKŠTELĖ</w:t>
      </w:r>
    </w:p>
    <w:p w14:paraId="3A4BDD81" w14:textId="77777777" w:rsidR="00ED6D6C" w:rsidRPr="0033328D" w:rsidRDefault="00ED6D6C" w:rsidP="00ED6D6C">
      <w:pPr>
        <w:widowControl w:val="0"/>
        <w:tabs>
          <w:tab w:val="clear" w:pos="567"/>
        </w:tabs>
        <w:spacing w:line="240" w:lineRule="auto"/>
        <w:rPr>
          <w:bCs/>
          <w:snapToGrid/>
          <w:szCs w:val="22"/>
          <w:lang w:val="lt-LT"/>
        </w:rPr>
      </w:pPr>
    </w:p>
    <w:p w14:paraId="0B7D7D40" w14:textId="77777777" w:rsidR="00ED6D6C" w:rsidRPr="0033328D" w:rsidRDefault="00ED6D6C" w:rsidP="00ED6D6C">
      <w:pPr>
        <w:widowControl w:val="0"/>
        <w:tabs>
          <w:tab w:val="clear" w:pos="567"/>
        </w:tabs>
        <w:spacing w:line="240" w:lineRule="auto"/>
        <w:rPr>
          <w:bCs/>
          <w:snapToGrid/>
          <w:szCs w:val="22"/>
          <w:lang w:val="lt-LT"/>
        </w:rPr>
      </w:pPr>
    </w:p>
    <w:p w14:paraId="683ABC7D" w14:textId="77777777" w:rsidR="00ED6D6C" w:rsidRPr="0033328D" w:rsidRDefault="00ED6D6C" w:rsidP="00ED6D6C">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snapToGrid/>
          <w:szCs w:val="22"/>
          <w:lang w:val="lt-LT"/>
        </w:rPr>
      </w:pPr>
      <w:r w:rsidRPr="0033328D">
        <w:rPr>
          <w:b/>
          <w:snapToGrid/>
          <w:szCs w:val="22"/>
          <w:lang w:val="lt-LT"/>
        </w:rPr>
        <w:t>1.</w:t>
      </w:r>
      <w:r w:rsidRPr="0033328D">
        <w:rPr>
          <w:b/>
          <w:snapToGrid/>
          <w:szCs w:val="22"/>
          <w:lang w:val="lt-LT"/>
        </w:rPr>
        <w:tab/>
        <w:t>VAISTINIO PREPARATO PAVADINIMAS</w:t>
      </w:r>
    </w:p>
    <w:p w14:paraId="305E091D" w14:textId="77777777" w:rsidR="00ED6D6C" w:rsidRPr="0033328D" w:rsidRDefault="00ED6D6C" w:rsidP="00ED6D6C">
      <w:pPr>
        <w:widowControl w:val="0"/>
        <w:tabs>
          <w:tab w:val="clear" w:pos="567"/>
        </w:tabs>
        <w:spacing w:line="240" w:lineRule="auto"/>
        <w:ind w:left="567" w:hanging="567"/>
        <w:rPr>
          <w:snapToGrid/>
          <w:szCs w:val="22"/>
          <w:lang w:val="lt-LT"/>
        </w:rPr>
      </w:pPr>
    </w:p>
    <w:p w14:paraId="2290611F" w14:textId="77777777" w:rsidR="00ED6D6C" w:rsidRPr="009E1481" w:rsidRDefault="00ED6D6C" w:rsidP="00ED6D6C">
      <w:pPr>
        <w:widowControl w:val="0"/>
        <w:tabs>
          <w:tab w:val="clear" w:pos="567"/>
        </w:tabs>
        <w:autoSpaceDE w:val="0"/>
        <w:autoSpaceDN w:val="0"/>
        <w:adjustRightInd w:val="0"/>
        <w:spacing w:line="240" w:lineRule="auto"/>
        <w:rPr>
          <w:snapToGrid/>
          <w:color w:val="000000"/>
          <w:szCs w:val="22"/>
          <w:lang w:val="lt-LT"/>
        </w:rPr>
      </w:pPr>
      <w:proofErr w:type="spellStart"/>
      <w:r>
        <w:rPr>
          <w:snapToGrid/>
          <w:color w:val="000000"/>
          <w:szCs w:val="22"/>
          <w:lang w:val="lt-LT"/>
        </w:rPr>
        <w:t>Nitrofurantoin</w:t>
      </w:r>
      <w:proofErr w:type="spellEnd"/>
      <w:r w:rsidRPr="009E1481">
        <w:rPr>
          <w:snapToGrid/>
          <w:color w:val="000000"/>
          <w:szCs w:val="22"/>
          <w:lang w:val="lt-LT"/>
        </w:rPr>
        <w:t xml:space="preserve"> SanoSwiss </w:t>
      </w:r>
      <w:r>
        <w:rPr>
          <w:snapToGrid/>
          <w:color w:val="000000"/>
          <w:szCs w:val="22"/>
          <w:lang w:val="lt-LT"/>
        </w:rPr>
        <w:t>100 mg</w:t>
      </w:r>
      <w:r w:rsidRPr="009E1481">
        <w:rPr>
          <w:snapToGrid/>
          <w:color w:val="000000"/>
          <w:szCs w:val="22"/>
          <w:lang w:val="lt-LT"/>
        </w:rPr>
        <w:t xml:space="preserve"> </w:t>
      </w:r>
      <w:r>
        <w:rPr>
          <w:snapToGrid/>
          <w:color w:val="000000"/>
          <w:szCs w:val="22"/>
          <w:lang w:val="lt-LT"/>
        </w:rPr>
        <w:t>kietosios kapsulės</w:t>
      </w:r>
    </w:p>
    <w:p w14:paraId="17EAB5F6" w14:textId="77777777" w:rsidR="00ED6D6C" w:rsidRPr="00F53DBF" w:rsidRDefault="001A24E8" w:rsidP="00ED6D6C">
      <w:pPr>
        <w:tabs>
          <w:tab w:val="clear" w:pos="567"/>
        </w:tabs>
        <w:spacing w:line="240" w:lineRule="auto"/>
        <w:rPr>
          <w:iCs/>
          <w:noProof/>
          <w:lang w:val="lt-LT"/>
        </w:rPr>
      </w:pPr>
      <w:r>
        <w:rPr>
          <w:iCs/>
          <w:noProof/>
          <w:lang w:val="lt-LT"/>
        </w:rPr>
        <w:t>nitrofurantoinas</w:t>
      </w:r>
    </w:p>
    <w:p w14:paraId="22534DB9" w14:textId="77777777" w:rsidR="00ED6D6C" w:rsidRPr="0033328D" w:rsidRDefault="00ED6D6C" w:rsidP="00ED6D6C">
      <w:pPr>
        <w:widowControl w:val="0"/>
        <w:tabs>
          <w:tab w:val="clear" w:pos="567"/>
        </w:tabs>
        <w:spacing w:line="240" w:lineRule="auto"/>
        <w:rPr>
          <w:bCs/>
          <w:snapToGrid/>
          <w:szCs w:val="22"/>
          <w:lang w:val="lt-LT"/>
        </w:rPr>
      </w:pPr>
    </w:p>
    <w:p w14:paraId="70D98440" w14:textId="77777777" w:rsidR="00ED6D6C" w:rsidRPr="0033328D" w:rsidRDefault="00ED6D6C" w:rsidP="00ED6D6C">
      <w:pPr>
        <w:widowControl w:val="0"/>
        <w:tabs>
          <w:tab w:val="clear" w:pos="567"/>
        </w:tabs>
        <w:spacing w:line="240" w:lineRule="auto"/>
        <w:rPr>
          <w:bCs/>
          <w:snapToGrid/>
          <w:szCs w:val="22"/>
          <w:lang w:val="lt-LT"/>
        </w:rPr>
      </w:pPr>
    </w:p>
    <w:p w14:paraId="63B3877B" w14:textId="77777777" w:rsidR="00ED6D6C" w:rsidRPr="0033328D" w:rsidRDefault="00ED6D6C" w:rsidP="00ED6D6C">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snapToGrid/>
          <w:szCs w:val="22"/>
          <w:lang w:val="lt-LT"/>
        </w:rPr>
      </w:pPr>
      <w:r w:rsidRPr="0033328D">
        <w:rPr>
          <w:b/>
          <w:snapToGrid/>
          <w:szCs w:val="22"/>
          <w:lang w:val="lt-LT"/>
        </w:rPr>
        <w:t>2.</w:t>
      </w:r>
      <w:r w:rsidRPr="0033328D">
        <w:rPr>
          <w:b/>
          <w:snapToGrid/>
          <w:szCs w:val="22"/>
          <w:lang w:val="lt-LT"/>
        </w:rPr>
        <w:tab/>
        <w:t>REGISTRUOTOJO PAVADINIMAS</w:t>
      </w:r>
    </w:p>
    <w:p w14:paraId="796159D0" w14:textId="77777777" w:rsidR="00ED6D6C" w:rsidRPr="0033328D" w:rsidRDefault="00ED6D6C" w:rsidP="00ED6D6C">
      <w:pPr>
        <w:widowControl w:val="0"/>
        <w:tabs>
          <w:tab w:val="clear" w:pos="567"/>
        </w:tabs>
        <w:spacing w:line="240" w:lineRule="auto"/>
        <w:jc w:val="both"/>
        <w:rPr>
          <w:snapToGrid/>
          <w:szCs w:val="22"/>
          <w:lang w:val="lt-LT"/>
        </w:rPr>
      </w:pPr>
    </w:p>
    <w:p w14:paraId="26BF827D" w14:textId="77777777" w:rsidR="00ED6D6C" w:rsidRDefault="00ED6D6C" w:rsidP="00ED6D6C">
      <w:pPr>
        <w:widowControl w:val="0"/>
        <w:tabs>
          <w:tab w:val="clear" w:pos="567"/>
          <w:tab w:val="left" w:pos="540"/>
        </w:tabs>
        <w:spacing w:line="240" w:lineRule="auto"/>
        <w:rPr>
          <w:rFonts w:eastAsia="Calibri"/>
          <w:snapToGrid/>
          <w:szCs w:val="22"/>
          <w:lang w:val="lt-LT"/>
        </w:rPr>
      </w:pPr>
      <w:r w:rsidRPr="009E1481">
        <w:rPr>
          <w:rFonts w:eastAsia="Calibri"/>
          <w:snapToGrid/>
          <w:szCs w:val="22"/>
          <w:lang w:val="lt-LT"/>
        </w:rPr>
        <w:t>UAB SanoSwiss</w:t>
      </w:r>
    </w:p>
    <w:p w14:paraId="1BFDCE0E" w14:textId="77777777" w:rsidR="00ED6D6C" w:rsidRPr="0033328D" w:rsidRDefault="00ED6D6C" w:rsidP="00ED6D6C">
      <w:pPr>
        <w:widowControl w:val="0"/>
        <w:tabs>
          <w:tab w:val="clear" w:pos="567"/>
        </w:tabs>
        <w:spacing w:line="240" w:lineRule="auto"/>
        <w:rPr>
          <w:bCs/>
          <w:snapToGrid/>
          <w:szCs w:val="22"/>
          <w:lang w:val="lt-LT"/>
        </w:rPr>
      </w:pPr>
    </w:p>
    <w:p w14:paraId="72D69DFD" w14:textId="77777777" w:rsidR="00ED6D6C" w:rsidRPr="0033328D" w:rsidRDefault="00ED6D6C" w:rsidP="00ED6D6C">
      <w:pPr>
        <w:widowControl w:val="0"/>
        <w:tabs>
          <w:tab w:val="clear" w:pos="567"/>
        </w:tabs>
        <w:spacing w:line="240" w:lineRule="auto"/>
        <w:rPr>
          <w:bCs/>
          <w:snapToGrid/>
          <w:szCs w:val="22"/>
          <w:lang w:val="lt-LT"/>
        </w:rPr>
      </w:pPr>
    </w:p>
    <w:p w14:paraId="2E77E7E0" w14:textId="77777777" w:rsidR="00ED6D6C" w:rsidRPr="0033328D" w:rsidRDefault="00ED6D6C" w:rsidP="00ED6D6C">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snapToGrid/>
          <w:szCs w:val="22"/>
          <w:lang w:val="lt-LT"/>
        </w:rPr>
      </w:pPr>
      <w:r w:rsidRPr="0033328D">
        <w:rPr>
          <w:b/>
          <w:snapToGrid/>
          <w:szCs w:val="22"/>
          <w:lang w:val="lt-LT"/>
        </w:rPr>
        <w:t>3.</w:t>
      </w:r>
      <w:r w:rsidRPr="0033328D">
        <w:rPr>
          <w:b/>
          <w:snapToGrid/>
          <w:szCs w:val="22"/>
          <w:lang w:val="lt-LT"/>
        </w:rPr>
        <w:tab/>
        <w:t>TINKAMUMO LAIKAS</w:t>
      </w:r>
    </w:p>
    <w:p w14:paraId="490744AE" w14:textId="77777777" w:rsidR="00ED6D6C" w:rsidRPr="0033328D" w:rsidRDefault="00ED6D6C" w:rsidP="00ED6D6C">
      <w:pPr>
        <w:widowControl w:val="0"/>
        <w:tabs>
          <w:tab w:val="clear" w:pos="567"/>
        </w:tabs>
        <w:spacing w:line="240" w:lineRule="auto"/>
        <w:rPr>
          <w:bCs/>
          <w:snapToGrid/>
          <w:szCs w:val="22"/>
          <w:lang w:val="lt-LT"/>
        </w:rPr>
      </w:pPr>
    </w:p>
    <w:p w14:paraId="36E2ABEA" w14:textId="77777777" w:rsidR="00ED6D6C" w:rsidRPr="00215338" w:rsidRDefault="00ED6D6C" w:rsidP="00ED6D6C">
      <w:pPr>
        <w:tabs>
          <w:tab w:val="clear" w:pos="567"/>
          <w:tab w:val="left" w:pos="1296"/>
        </w:tabs>
        <w:spacing w:line="240" w:lineRule="auto"/>
        <w:rPr>
          <w:snapToGrid/>
          <w:szCs w:val="22"/>
          <w:lang w:val="lt-LT"/>
        </w:rPr>
      </w:pPr>
      <w:r w:rsidRPr="00215338">
        <w:rPr>
          <w:szCs w:val="22"/>
          <w:lang w:val="lt-LT"/>
        </w:rPr>
        <w:t>EXP</w:t>
      </w:r>
      <w:r>
        <w:rPr>
          <w:szCs w:val="22"/>
          <w:lang w:val="lt-LT"/>
        </w:rPr>
        <w:t>:</w:t>
      </w:r>
      <w:r w:rsidRPr="00215338">
        <w:rPr>
          <w:szCs w:val="22"/>
          <w:lang w:val="lt-LT"/>
        </w:rPr>
        <w:t xml:space="preserve"> </w:t>
      </w:r>
      <w:r w:rsidRPr="00ED6D6C">
        <w:rPr>
          <w:szCs w:val="22"/>
          <w:highlight w:val="lightGray"/>
          <w:lang w:val="lt-LT"/>
        </w:rPr>
        <w:t>{</w:t>
      </w:r>
      <w:r>
        <w:rPr>
          <w:szCs w:val="22"/>
          <w:highlight w:val="lightGray"/>
          <w:lang w:val="lt-LT"/>
        </w:rPr>
        <w:t>mm</w:t>
      </w:r>
      <w:r w:rsidRPr="00ED6D6C">
        <w:rPr>
          <w:szCs w:val="22"/>
          <w:highlight w:val="lightGray"/>
          <w:lang w:val="lt-LT"/>
        </w:rPr>
        <w:t>/</w:t>
      </w:r>
      <w:r>
        <w:rPr>
          <w:szCs w:val="22"/>
          <w:highlight w:val="lightGray"/>
          <w:lang w:val="lt-LT"/>
        </w:rPr>
        <w:t>MMMM</w:t>
      </w:r>
      <w:r w:rsidRPr="00ED6D6C">
        <w:rPr>
          <w:szCs w:val="22"/>
          <w:highlight w:val="lightGray"/>
          <w:lang w:val="lt-LT"/>
        </w:rPr>
        <w:t>}</w:t>
      </w:r>
    </w:p>
    <w:p w14:paraId="30EA0EA5" w14:textId="77777777" w:rsidR="00ED6D6C" w:rsidRPr="0033328D" w:rsidRDefault="00ED6D6C" w:rsidP="00ED6D6C">
      <w:pPr>
        <w:widowControl w:val="0"/>
        <w:tabs>
          <w:tab w:val="clear" w:pos="567"/>
        </w:tabs>
        <w:spacing w:line="240" w:lineRule="auto"/>
        <w:rPr>
          <w:snapToGrid/>
          <w:szCs w:val="22"/>
          <w:lang w:val="lt-LT"/>
        </w:rPr>
      </w:pPr>
    </w:p>
    <w:p w14:paraId="1E40933B" w14:textId="77777777" w:rsidR="00ED6D6C" w:rsidRPr="0033328D" w:rsidRDefault="00ED6D6C" w:rsidP="00ED6D6C">
      <w:pPr>
        <w:widowControl w:val="0"/>
        <w:tabs>
          <w:tab w:val="clear" w:pos="567"/>
        </w:tabs>
        <w:spacing w:line="240" w:lineRule="auto"/>
        <w:rPr>
          <w:snapToGrid/>
          <w:szCs w:val="22"/>
          <w:lang w:val="lt-LT"/>
        </w:rPr>
      </w:pPr>
    </w:p>
    <w:p w14:paraId="2E5CF642" w14:textId="77777777" w:rsidR="00ED6D6C" w:rsidRPr="0033328D" w:rsidRDefault="00ED6D6C" w:rsidP="00ED6D6C">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caps/>
          <w:snapToGrid/>
          <w:szCs w:val="22"/>
          <w:lang w:val="lt-LT"/>
        </w:rPr>
      </w:pPr>
      <w:r w:rsidRPr="0033328D">
        <w:rPr>
          <w:b/>
          <w:snapToGrid/>
          <w:szCs w:val="22"/>
          <w:lang w:val="lt-LT"/>
        </w:rPr>
        <w:t>4.</w:t>
      </w:r>
      <w:r w:rsidRPr="0033328D">
        <w:rPr>
          <w:b/>
          <w:snapToGrid/>
          <w:szCs w:val="22"/>
          <w:lang w:val="lt-LT"/>
        </w:rPr>
        <w:tab/>
        <w:t>SERIJOS NUMERIS</w:t>
      </w:r>
    </w:p>
    <w:p w14:paraId="3F6001D1" w14:textId="77777777" w:rsidR="00ED6D6C" w:rsidRPr="0033328D" w:rsidRDefault="00ED6D6C" w:rsidP="00ED6D6C">
      <w:pPr>
        <w:widowControl w:val="0"/>
        <w:tabs>
          <w:tab w:val="clear" w:pos="567"/>
        </w:tabs>
        <w:spacing w:line="240" w:lineRule="auto"/>
        <w:ind w:right="113"/>
        <w:rPr>
          <w:i/>
          <w:snapToGrid/>
          <w:szCs w:val="22"/>
          <w:highlight w:val="yellow"/>
          <w:lang w:val="lt-LT"/>
        </w:rPr>
      </w:pPr>
    </w:p>
    <w:p w14:paraId="61327F79" w14:textId="77777777" w:rsidR="00ED6D6C" w:rsidRPr="00215338" w:rsidRDefault="00ED6D6C" w:rsidP="00ED6D6C">
      <w:pPr>
        <w:widowControl w:val="0"/>
        <w:tabs>
          <w:tab w:val="clear" w:pos="567"/>
        </w:tabs>
        <w:spacing w:line="240" w:lineRule="auto"/>
        <w:ind w:right="113"/>
        <w:rPr>
          <w:snapToGrid/>
          <w:szCs w:val="22"/>
          <w:lang w:val="lt-LT"/>
        </w:rPr>
      </w:pPr>
      <w:r w:rsidRPr="00215338">
        <w:rPr>
          <w:szCs w:val="22"/>
        </w:rPr>
        <w:t>Lot</w:t>
      </w:r>
      <w:r>
        <w:rPr>
          <w:szCs w:val="22"/>
        </w:rPr>
        <w:t xml:space="preserve">: </w:t>
      </w:r>
      <w:r w:rsidRPr="00ED6D6C">
        <w:rPr>
          <w:highlight w:val="lightGray"/>
        </w:rPr>
        <w:t>{</w:t>
      </w:r>
      <w:proofErr w:type="spellStart"/>
      <w:r w:rsidRPr="00ED6D6C">
        <w:rPr>
          <w:highlight w:val="lightGray"/>
        </w:rPr>
        <w:t>numeris</w:t>
      </w:r>
      <w:proofErr w:type="spellEnd"/>
      <w:r w:rsidRPr="00ED6D6C">
        <w:rPr>
          <w:highlight w:val="lightGray"/>
        </w:rPr>
        <w:t>}</w:t>
      </w:r>
    </w:p>
    <w:p w14:paraId="695128E9" w14:textId="77777777" w:rsidR="00ED6D6C" w:rsidRPr="0033328D" w:rsidRDefault="00ED6D6C" w:rsidP="00ED6D6C">
      <w:pPr>
        <w:widowControl w:val="0"/>
        <w:tabs>
          <w:tab w:val="clear" w:pos="567"/>
        </w:tabs>
        <w:spacing w:line="240" w:lineRule="auto"/>
        <w:ind w:right="113"/>
        <w:rPr>
          <w:snapToGrid/>
          <w:szCs w:val="22"/>
          <w:lang w:val="lt-LT"/>
        </w:rPr>
      </w:pPr>
    </w:p>
    <w:p w14:paraId="699B5852" w14:textId="77777777" w:rsidR="00ED6D6C" w:rsidRPr="0033328D" w:rsidRDefault="00ED6D6C" w:rsidP="00ED6D6C">
      <w:pPr>
        <w:widowControl w:val="0"/>
        <w:tabs>
          <w:tab w:val="clear" w:pos="567"/>
        </w:tabs>
        <w:spacing w:line="240" w:lineRule="auto"/>
        <w:ind w:right="113"/>
        <w:rPr>
          <w:snapToGrid/>
          <w:szCs w:val="22"/>
          <w:lang w:val="lt-LT"/>
        </w:rPr>
      </w:pPr>
    </w:p>
    <w:p w14:paraId="07982E4A" w14:textId="77777777" w:rsidR="00ED6D6C" w:rsidRPr="0033328D" w:rsidRDefault="00ED6D6C" w:rsidP="00ED6D6C">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snapToGrid/>
          <w:szCs w:val="22"/>
          <w:lang w:val="lt-LT"/>
        </w:rPr>
      </w:pPr>
      <w:r w:rsidRPr="0033328D">
        <w:rPr>
          <w:b/>
          <w:snapToGrid/>
          <w:szCs w:val="22"/>
          <w:lang w:val="lt-LT"/>
        </w:rPr>
        <w:t>5.</w:t>
      </w:r>
      <w:r w:rsidRPr="0033328D">
        <w:rPr>
          <w:b/>
          <w:snapToGrid/>
          <w:szCs w:val="22"/>
          <w:lang w:val="lt-LT"/>
        </w:rPr>
        <w:tab/>
        <w:t>KITA</w:t>
      </w:r>
    </w:p>
    <w:p w14:paraId="743480F5" w14:textId="77777777" w:rsidR="00ED6D6C" w:rsidRDefault="00ED6D6C" w:rsidP="005A6079">
      <w:pPr>
        <w:widowControl w:val="0"/>
        <w:tabs>
          <w:tab w:val="clear" w:pos="567"/>
        </w:tabs>
        <w:spacing w:line="240" w:lineRule="auto"/>
        <w:ind w:left="567" w:hanging="567"/>
        <w:rPr>
          <w:snapToGrid/>
          <w:szCs w:val="22"/>
          <w:lang w:val="lt-LT"/>
        </w:rPr>
      </w:pPr>
    </w:p>
    <w:p w14:paraId="1D441A10" w14:textId="77777777" w:rsidR="00ED6D6C" w:rsidRDefault="00ED6D6C" w:rsidP="005A6079">
      <w:pPr>
        <w:widowControl w:val="0"/>
        <w:tabs>
          <w:tab w:val="clear" w:pos="567"/>
        </w:tabs>
        <w:spacing w:line="240" w:lineRule="auto"/>
        <w:ind w:left="567" w:hanging="567"/>
        <w:rPr>
          <w:snapToGrid/>
          <w:szCs w:val="22"/>
          <w:lang w:val="lt-LT"/>
        </w:rPr>
      </w:pPr>
    </w:p>
    <w:p w14:paraId="58A89062" w14:textId="77777777" w:rsidR="00753840" w:rsidRPr="00D63E47" w:rsidRDefault="00ED6D6C" w:rsidP="00753840">
      <w:pPr>
        <w:jc w:val="center"/>
      </w:pPr>
      <w:r>
        <w:rPr>
          <w:snapToGrid/>
          <w:szCs w:val="22"/>
          <w:lang w:val="lt-LT"/>
        </w:rPr>
        <w:br w:type="page"/>
      </w:r>
    </w:p>
    <w:p w14:paraId="55B7DEC2" w14:textId="77777777" w:rsidR="00753840" w:rsidRPr="00D63E47" w:rsidRDefault="00753840" w:rsidP="00753840">
      <w:pPr>
        <w:jc w:val="center"/>
      </w:pPr>
    </w:p>
    <w:p w14:paraId="09E9AC8B" w14:textId="77777777" w:rsidR="00753840" w:rsidRPr="00D63E47" w:rsidRDefault="00753840" w:rsidP="00753840">
      <w:pPr>
        <w:jc w:val="center"/>
        <w:outlineLvl w:val="0"/>
        <w:rPr>
          <w:b/>
          <w:caps/>
        </w:rPr>
      </w:pPr>
      <w:bookmarkStart w:id="38" w:name="_Toc129243137"/>
      <w:bookmarkStart w:id="39" w:name="_Toc129243262"/>
    </w:p>
    <w:p w14:paraId="648D11D5" w14:textId="77777777" w:rsidR="00753840" w:rsidRPr="00D63E47" w:rsidRDefault="00753840" w:rsidP="00753840">
      <w:pPr>
        <w:jc w:val="center"/>
        <w:outlineLvl w:val="0"/>
        <w:rPr>
          <w:b/>
          <w:caps/>
        </w:rPr>
      </w:pPr>
    </w:p>
    <w:p w14:paraId="12F20135" w14:textId="77777777" w:rsidR="00753840" w:rsidRPr="00D63E47" w:rsidRDefault="00753840" w:rsidP="00753840">
      <w:pPr>
        <w:jc w:val="center"/>
        <w:outlineLvl w:val="0"/>
        <w:rPr>
          <w:b/>
          <w:caps/>
        </w:rPr>
      </w:pPr>
    </w:p>
    <w:p w14:paraId="69250626" w14:textId="77777777" w:rsidR="00753840" w:rsidRPr="00D63E47" w:rsidRDefault="00753840" w:rsidP="00753840">
      <w:pPr>
        <w:jc w:val="center"/>
        <w:outlineLvl w:val="0"/>
        <w:rPr>
          <w:b/>
          <w:caps/>
        </w:rPr>
      </w:pPr>
    </w:p>
    <w:p w14:paraId="4C69CCFA" w14:textId="77777777" w:rsidR="00753840" w:rsidRPr="00D63E47" w:rsidRDefault="00753840" w:rsidP="00753840">
      <w:pPr>
        <w:jc w:val="center"/>
        <w:outlineLvl w:val="0"/>
        <w:rPr>
          <w:b/>
          <w:caps/>
        </w:rPr>
      </w:pPr>
    </w:p>
    <w:p w14:paraId="11E95F40" w14:textId="77777777" w:rsidR="00753840" w:rsidRPr="00D63E47" w:rsidRDefault="00753840" w:rsidP="00753840">
      <w:pPr>
        <w:jc w:val="center"/>
        <w:outlineLvl w:val="0"/>
        <w:rPr>
          <w:b/>
          <w:caps/>
        </w:rPr>
      </w:pPr>
    </w:p>
    <w:p w14:paraId="40F7D837" w14:textId="77777777" w:rsidR="00753840" w:rsidRPr="00D63E47" w:rsidRDefault="00753840" w:rsidP="00753840">
      <w:pPr>
        <w:jc w:val="center"/>
        <w:outlineLvl w:val="0"/>
        <w:rPr>
          <w:b/>
          <w:caps/>
        </w:rPr>
      </w:pPr>
    </w:p>
    <w:p w14:paraId="7F2E9822" w14:textId="77777777" w:rsidR="00753840" w:rsidRPr="00D63E47" w:rsidRDefault="00753840" w:rsidP="00753840">
      <w:pPr>
        <w:jc w:val="center"/>
        <w:outlineLvl w:val="0"/>
        <w:rPr>
          <w:b/>
          <w:caps/>
        </w:rPr>
      </w:pPr>
    </w:p>
    <w:p w14:paraId="398F4E9B" w14:textId="77777777" w:rsidR="00753840" w:rsidRPr="00D63E47" w:rsidRDefault="00753840" w:rsidP="00753840">
      <w:pPr>
        <w:jc w:val="center"/>
        <w:outlineLvl w:val="0"/>
        <w:rPr>
          <w:b/>
          <w:caps/>
        </w:rPr>
      </w:pPr>
    </w:p>
    <w:p w14:paraId="49C76CB2" w14:textId="77777777" w:rsidR="00753840" w:rsidRPr="00D63E47" w:rsidRDefault="00753840" w:rsidP="00753840">
      <w:pPr>
        <w:jc w:val="center"/>
        <w:outlineLvl w:val="0"/>
        <w:rPr>
          <w:b/>
          <w:caps/>
        </w:rPr>
      </w:pPr>
    </w:p>
    <w:p w14:paraId="02A1C115" w14:textId="77777777" w:rsidR="00753840" w:rsidRPr="00D63E47" w:rsidRDefault="00753840" w:rsidP="00753840">
      <w:pPr>
        <w:jc w:val="center"/>
        <w:outlineLvl w:val="0"/>
        <w:rPr>
          <w:b/>
          <w:caps/>
        </w:rPr>
      </w:pPr>
    </w:p>
    <w:p w14:paraId="127902FF" w14:textId="77777777" w:rsidR="00753840" w:rsidRPr="00D63E47" w:rsidRDefault="00753840" w:rsidP="00753840">
      <w:pPr>
        <w:jc w:val="center"/>
        <w:outlineLvl w:val="0"/>
        <w:rPr>
          <w:b/>
          <w:caps/>
        </w:rPr>
      </w:pPr>
    </w:p>
    <w:p w14:paraId="4774A53D" w14:textId="77777777" w:rsidR="00753840" w:rsidRPr="00D63E47" w:rsidRDefault="00753840" w:rsidP="00753840">
      <w:pPr>
        <w:jc w:val="center"/>
        <w:outlineLvl w:val="0"/>
        <w:rPr>
          <w:b/>
          <w:caps/>
        </w:rPr>
      </w:pPr>
    </w:p>
    <w:p w14:paraId="60F3F345" w14:textId="77777777" w:rsidR="00753840" w:rsidRPr="00D63E47" w:rsidRDefault="00753840" w:rsidP="00753840">
      <w:pPr>
        <w:jc w:val="center"/>
        <w:outlineLvl w:val="0"/>
        <w:rPr>
          <w:b/>
          <w:caps/>
        </w:rPr>
      </w:pPr>
    </w:p>
    <w:p w14:paraId="09C87D4E" w14:textId="77777777" w:rsidR="00753840" w:rsidRPr="00D63E47" w:rsidRDefault="00753840" w:rsidP="00753840">
      <w:pPr>
        <w:jc w:val="center"/>
        <w:outlineLvl w:val="0"/>
        <w:rPr>
          <w:b/>
          <w:caps/>
        </w:rPr>
      </w:pPr>
    </w:p>
    <w:p w14:paraId="6B7BC7A4" w14:textId="77777777" w:rsidR="00753840" w:rsidRPr="00D63E47" w:rsidRDefault="00753840" w:rsidP="00753840">
      <w:pPr>
        <w:jc w:val="center"/>
        <w:outlineLvl w:val="0"/>
        <w:rPr>
          <w:b/>
          <w:caps/>
        </w:rPr>
      </w:pPr>
    </w:p>
    <w:p w14:paraId="06A6C229" w14:textId="77777777" w:rsidR="00753840" w:rsidRPr="00D63E47" w:rsidRDefault="00753840" w:rsidP="00753840">
      <w:pPr>
        <w:jc w:val="center"/>
        <w:outlineLvl w:val="0"/>
        <w:rPr>
          <w:b/>
          <w:caps/>
        </w:rPr>
      </w:pPr>
    </w:p>
    <w:p w14:paraId="467361CE" w14:textId="77777777" w:rsidR="00753840" w:rsidRPr="00D63E47" w:rsidRDefault="00753840" w:rsidP="00753840">
      <w:pPr>
        <w:jc w:val="center"/>
        <w:outlineLvl w:val="0"/>
        <w:rPr>
          <w:b/>
          <w:caps/>
        </w:rPr>
      </w:pPr>
    </w:p>
    <w:p w14:paraId="537BFD8B" w14:textId="77777777" w:rsidR="00753840" w:rsidRPr="00D63E47" w:rsidRDefault="00753840" w:rsidP="00753840">
      <w:pPr>
        <w:jc w:val="center"/>
        <w:outlineLvl w:val="0"/>
        <w:rPr>
          <w:b/>
          <w:caps/>
        </w:rPr>
      </w:pPr>
    </w:p>
    <w:p w14:paraId="56BA91F0" w14:textId="77777777" w:rsidR="00753840" w:rsidRPr="00D63E47" w:rsidRDefault="00753840" w:rsidP="00753840">
      <w:pPr>
        <w:jc w:val="center"/>
        <w:outlineLvl w:val="0"/>
        <w:rPr>
          <w:b/>
          <w:caps/>
        </w:rPr>
      </w:pPr>
    </w:p>
    <w:p w14:paraId="4E7D993A" w14:textId="77777777" w:rsidR="00753840" w:rsidRPr="00D63E47" w:rsidRDefault="00753840" w:rsidP="00753840">
      <w:pPr>
        <w:jc w:val="center"/>
        <w:outlineLvl w:val="0"/>
        <w:rPr>
          <w:b/>
          <w:caps/>
        </w:rPr>
      </w:pPr>
    </w:p>
    <w:p w14:paraId="436C1545" w14:textId="77777777" w:rsidR="00753840" w:rsidRPr="00D63E47" w:rsidRDefault="00753840" w:rsidP="00753840">
      <w:pPr>
        <w:jc w:val="center"/>
        <w:outlineLvl w:val="0"/>
        <w:rPr>
          <w:b/>
          <w:caps/>
        </w:rPr>
      </w:pPr>
    </w:p>
    <w:p w14:paraId="2478D1AF" w14:textId="77777777" w:rsidR="00753840" w:rsidRPr="00D63E47" w:rsidRDefault="00753840" w:rsidP="00753840">
      <w:pPr>
        <w:jc w:val="center"/>
        <w:outlineLvl w:val="0"/>
        <w:rPr>
          <w:b/>
          <w:caps/>
        </w:rPr>
      </w:pPr>
      <w:r w:rsidRPr="00D63E47">
        <w:rPr>
          <w:b/>
          <w:caps/>
        </w:rPr>
        <w:t>B. PAKUOTĖS LAPELIS</w:t>
      </w:r>
      <w:bookmarkEnd w:id="38"/>
      <w:bookmarkEnd w:id="39"/>
    </w:p>
    <w:p w14:paraId="4A10E357" w14:textId="77777777" w:rsidR="006D7F75" w:rsidRPr="00D329A9" w:rsidRDefault="00753840" w:rsidP="00302236">
      <w:pPr>
        <w:widowControl w:val="0"/>
        <w:tabs>
          <w:tab w:val="clear" w:pos="567"/>
        </w:tabs>
        <w:spacing w:line="240" w:lineRule="auto"/>
        <w:ind w:left="567" w:hanging="567"/>
        <w:jc w:val="center"/>
        <w:rPr>
          <w:b/>
          <w:bCs/>
          <w:snapToGrid/>
          <w:szCs w:val="22"/>
          <w:lang w:val="lt-LT"/>
        </w:rPr>
      </w:pPr>
      <w:r w:rsidRPr="00D63E47">
        <w:br w:type="page"/>
      </w:r>
      <w:r w:rsidR="006D7F75" w:rsidRPr="00D329A9">
        <w:rPr>
          <w:b/>
          <w:bCs/>
          <w:snapToGrid/>
          <w:szCs w:val="22"/>
          <w:lang w:val="lt-LT"/>
        </w:rPr>
        <w:lastRenderedPageBreak/>
        <w:t>Pakuotės lapelis: informacija pacientui</w:t>
      </w:r>
    </w:p>
    <w:p w14:paraId="04EE665D" w14:textId="77777777" w:rsidR="006D7F75" w:rsidRPr="00D329A9" w:rsidRDefault="006D7F75" w:rsidP="00302236">
      <w:pPr>
        <w:widowControl w:val="0"/>
        <w:tabs>
          <w:tab w:val="clear" w:pos="567"/>
        </w:tabs>
        <w:spacing w:line="240" w:lineRule="auto"/>
        <w:ind w:left="567" w:hanging="567"/>
        <w:jc w:val="center"/>
        <w:rPr>
          <w:bCs/>
          <w:snapToGrid/>
          <w:szCs w:val="22"/>
          <w:lang w:val="lt-LT"/>
        </w:rPr>
      </w:pPr>
    </w:p>
    <w:p w14:paraId="48D9A486" w14:textId="77777777" w:rsidR="00222C1E" w:rsidRPr="00D329A9" w:rsidRDefault="00222C1E" w:rsidP="00302236">
      <w:pPr>
        <w:widowControl w:val="0"/>
        <w:tabs>
          <w:tab w:val="clear" w:pos="567"/>
        </w:tabs>
        <w:spacing w:line="240" w:lineRule="auto"/>
        <w:ind w:left="567" w:hanging="567"/>
        <w:jc w:val="center"/>
        <w:rPr>
          <w:b/>
          <w:bCs/>
          <w:snapToGrid/>
          <w:color w:val="000000"/>
          <w:szCs w:val="22"/>
          <w:lang w:val="lt-LT"/>
        </w:rPr>
      </w:pPr>
      <w:r w:rsidRPr="00D329A9">
        <w:rPr>
          <w:b/>
          <w:bCs/>
          <w:snapToGrid/>
          <w:color w:val="000000"/>
          <w:szCs w:val="22"/>
          <w:lang w:val="lt-LT"/>
        </w:rPr>
        <w:t>Nitrofurantoin SanoSwiss</w:t>
      </w:r>
      <w:r w:rsidR="00D25D83" w:rsidRPr="00D329A9">
        <w:rPr>
          <w:b/>
          <w:bCs/>
          <w:snapToGrid/>
          <w:color w:val="000000"/>
          <w:szCs w:val="22"/>
          <w:lang w:val="lt-LT"/>
        </w:rPr>
        <w:t xml:space="preserve"> 10</w:t>
      </w:r>
      <w:r w:rsidR="000C0E42" w:rsidRPr="00D329A9">
        <w:rPr>
          <w:b/>
          <w:bCs/>
          <w:snapToGrid/>
          <w:color w:val="000000"/>
          <w:szCs w:val="22"/>
          <w:lang w:val="lt-LT"/>
        </w:rPr>
        <w:t>0</w:t>
      </w:r>
      <w:r w:rsidR="004A3BB0" w:rsidRPr="00D329A9">
        <w:rPr>
          <w:b/>
          <w:bCs/>
          <w:snapToGrid/>
          <w:color w:val="000000"/>
          <w:szCs w:val="22"/>
          <w:lang w:val="lt-LT"/>
        </w:rPr>
        <w:t> mg</w:t>
      </w:r>
      <w:r w:rsidRPr="00D329A9">
        <w:rPr>
          <w:b/>
          <w:bCs/>
          <w:snapToGrid/>
          <w:color w:val="000000"/>
          <w:szCs w:val="22"/>
          <w:lang w:val="lt-LT"/>
        </w:rPr>
        <w:t xml:space="preserve"> kietosios kapsulės</w:t>
      </w:r>
    </w:p>
    <w:p w14:paraId="60897EFF" w14:textId="77777777" w:rsidR="006D7F75" w:rsidRPr="00D329A9" w:rsidRDefault="00222C1E" w:rsidP="00302236">
      <w:pPr>
        <w:widowControl w:val="0"/>
        <w:tabs>
          <w:tab w:val="clear" w:pos="567"/>
        </w:tabs>
        <w:spacing w:line="240" w:lineRule="auto"/>
        <w:ind w:left="567" w:hanging="567"/>
        <w:jc w:val="center"/>
        <w:rPr>
          <w:snapToGrid/>
          <w:szCs w:val="22"/>
          <w:lang w:val="lt-LT"/>
        </w:rPr>
      </w:pPr>
      <w:proofErr w:type="spellStart"/>
      <w:r w:rsidRPr="00D329A9">
        <w:rPr>
          <w:snapToGrid/>
          <w:szCs w:val="22"/>
          <w:lang w:val="lt-LT"/>
        </w:rPr>
        <w:t>nitrofurantoinas</w:t>
      </w:r>
      <w:proofErr w:type="spellEnd"/>
    </w:p>
    <w:p w14:paraId="15D9E012" w14:textId="77777777" w:rsidR="006D7F75" w:rsidRPr="00D329A9" w:rsidRDefault="006D7F75" w:rsidP="00302236">
      <w:pPr>
        <w:widowControl w:val="0"/>
        <w:tabs>
          <w:tab w:val="clear" w:pos="567"/>
        </w:tabs>
        <w:spacing w:line="240" w:lineRule="auto"/>
        <w:jc w:val="center"/>
        <w:rPr>
          <w:snapToGrid/>
          <w:szCs w:val="22"/>
          <w:lang w:val="lt-LT"/>
        </w:rPr>
      </w:pPr>
    </w:p>
    <w:p w14:paraId="6275C770" w14:textId="77777777" w:rsidR="006D7F75" w:rsidRPr="00D329A9" w:rsidRDefault="006D7F75" w:rsidP="00302236">
      <w:pPr>
        <w:widowControl w:val="0"/>
        <w:tabs>
          <w:tab w:val="clear" w:pos="567"/>
        </w:tabs>
        <w:autoSpaceDE w:val="0"/>
        <w:autoSpaceDN w:val="0"/>
        <w:adjustRightInd w:val="0"/>
        <w:spacing w:line="240" w:lineRule="auto"/>
        <w:rPr>
          <w:rFonts w:eastAsia="TimesNewRoman,Bold"/>
          <w:b/>
          <w:bCs/>
          <w:snapToGrid/>
          <w:szCs w:val="22"/>
          <w:lang w:val="lt-LT"/>
        </w:rPr>
      </w:pPr>
      <w:r w:rsidRPr="00D329A9">
        <w:rPr>
          <w:rFonts w:eastAsia="TimesNewRoman,Bold"/>
          <w:b/>
          <w:bCs/>
          <w:snapToGrid/>
          <w:szCs w:val="22"/>
          <w:lang w:val="lt-LT"/>
        </w:rPr>
        <w:t>Atidžiai perskaitykite visą šį lapelį, prieš pradėdami vartoti vaistą, nes jame pateikiama Jums svarbi informacija.</w:t>
      </w:r>
    </w:p>
    <w:p w14:paraId="5B70F6AB" w14:textId="77777777" w:rsidR="006D7F75" w:rsidRPr="00D329A9" w:rsidRDefault="006D7F75" w:rsidP="00302236">
      <w:pPr>
        <w:widowControl w:val="0"/>
        <w:autoSpaceDE w:val="0"/>
        <w:autoSpaceDN w:val="0"/>
        <w:adjustRightInd w:val="0"/>
        <w:spacing w:line="240" w:lineRule="auto"/>
        <w:rPr>
          <w:rFonts w:eastAsia="TimesNewRoman,Bold"/>
          <w:snapToGrid/>
          <w:szCs w:val="22"/>
          <w:lang w:val="lt-LT"/>
        </w:rPr>
      </w:pPr>
      <w:r w:rsidRPr="00D329A9">
        <w:rPr>
          <w:rFonts w:eastAsia="TimesNewRoman,Bold"/>
          <w:snapToGrid/>
          <w:szCs w:val="22"/>
          <w:lang w:val="lt-LT"/>
        </w:rPr>
        <w:t>-</w:t>
      </w:r>
      <w:r w:rsidRPr="00D329A9">
        <w:rPr>
          <w:rFonts w:eastAsia="TimesNewRoman,Bold"/>
          <w:snapToGrid/>
          <w:szCs w:val="22"/>
          <w:lang w:val="lt-LT"/>
        </w:rPr>
        <w:tab/>
        <w:t>Neišmeskite šio lapelio, nes vėl gali prireikti jį perskaityti.</w:t>
      </w:r>
    </w:p>
    <w:p w14:paraId="17B3D5F1" w14:textId="77777777" w:rsidR="006D7F75" w:rsidRPr="00D329A9" w:rsidRDefault="006D7F75" w:rsidP="00302236">
      <w:pPr>
        <w:widowControl w:val="0"/>
        <w:autoSpaceDE w:val="0"/>
        <w:autoSpaceDN w:val="0"/>
        <w:adjustRightInd w:val="0"/>
        <w:spacing w:line="240" w:lineRule="auto"/>
        <w:rPr>
          <w:rFonts w:eastAsia="TimesNewRoman,Bold"/>
          <w:snapToGrid/>
          <w:szCs w:val="22"/>
          <w:lang w:val="lt-LT"/>
        </w:rPr>
      </w:pPr>
      <w:r w:rsidRPr="00D329A9">
        <w:rPr>
          <w:rFonts w:eastAsia="TimesNewRoman,Bold"/>
          <w:snapToGrid/>
          <w:szCs w:val="22"/>
          <w:lang w:val="lt-LT"/>
        </w:rPr>
        <w:t>-</w:t>
      </w:r>
      <w:r w:rsidRPr="00D329A9">
        <w:rPr>
          <w:rFonts w:eastAsia="TimesNewRoman,Bold"/>
          <w:snapToGrid/>
          <w:szCs w:val="22"/>
          <w:lang w:val="lt-LT"/>
        </w:rPr>
        <w:tab/>
        <w:t>Jeigu kiltų daugiau klausimų, kreipkitės į gydytoją</w:t>
      </w:r>
      <w:r w:rsidR="009D71A7" w:rsidRPr="00D329A9">
        <w:rPr>
          <w:rFonts w:eastAsia="TimesNewRoman,Bold"/>
          <w:snapToGrid/>
          <w:szCs w:val="22"/>
          <w:lang w:val="lt-LT"/>
        </w:rPr>
        <w:t>,</w:t>
      </w:r>
      <w:r w:rsidRPr="00D329A9">
        <w:rPr>
          <w:rFonts w:eastAsia="TimesNewRoman,Bold"/>
          <w:snapToGrid/>
          <w:szCs w:val="22"/>
          <w:lang w:val="lt-LT"/>
        </w:rPr>
        <w:t xml:space="preserve"> vaistininką</w:t>
      </w:r>
      <w:r w:rsidR="009D71A7" w:rsidRPr="00D329A9">
        <w:rPr>
          <w:rFonts w:eastAsia="TimesNewRoman,Bold"/>
          <w:snapToGrid/>
          <w:szCs w:val="22"/>
          <w:lang w:val="lt-LT"/>
        </w:rPr>
        <w:t xml:space="preserve"> arba slaugytoją</w:t>
      </w:r>
      <w:r w:rsidRPr="00D329A9">
        <w:rPr>
          <w:rFonts w:eastAsia="TimesNewRoman,Bold"/>
          <w:snapToGrid/>
          <w:szCs w:val="22"/>
          <w:lang w:val="lt-LT"/>
        </w:rPr>
        <w:t>.</w:t>
      </w:r>
    </w:p>
    <w:p w14:paraId="69232D87" w14:textId="77777777" w:rsidR="006D7F75" w:rsidRPr="00D329A9" w:rsidRDefault="006D7F75" w:rsidP="00302236">
      <w:pPr>
        <w:widowControl w:val="0"/>
        <w:autoSpaceDE w:val="0"/>
        <w:autoSpaceDN w:val="0"/>
        <w:adjustRightInd w:val="0"/>
        <w:spacing w:line="240" w:lineRule="auto"/>
        <w:ind w:left="567" w:hanging="567"/>
        <w:rPr>
          <w:rFonts w:eastAsia="TimesNewRoman,Bold"/>
          <w:snapToGrid/>
          <w:szCs w:val="22"/>
          <w:lang w:val="lt-LT"/>
        </w:rPr>
      </w:pPr>
      <w:r w:rsidRPr="00D329A9">
        <w:rPr>
          <w:rFonts w:eastAsia="TimesNewRoman,Bold"/>
          <w:snapToGrid/>
          <w:szCs w:val="22"/>
          <w:lang w:val="lt-LT"/>
        </w:rPr>
        <w:t>-</w:t>
      </w:r>
      <w:r w:rsidRPr="00D329A9">
        <w:rPr>
          <w:rFonts w:eastAsia="TimesNewRoman,Bold"/>
          <w:snapToGrid/>
          <w:szCs w:val="22"/>
          <w:lang w:val="lt-LT"/>
        </w:rPr>
        <w:tab/>
        <w:t>Šis vaistas skirtas tik Jums, todėl kitiems žmonėms jo duoti negalima. Vaistas gali jiems pakenkti (net tiems, kurių ligos požymiai yra tokie patys kaip Jūsų).</w:t>
      </w:r>
    </w:p>
    <w:p w14:paraId="05968FFA" w14:textId="77777777" w:rsidR="006D7F75" w:rsidRPr="00D329A9" w:rsidRDefault="006D7F75" w:rsidP="00302236">
      <w:pPr>
        <w:widowControl w:val="0"/>
        <w:autoSpaceDE w:val="0"/>
        <w:autoSpaceDN w:val="0"/>
        <w:adjustRightInd w:val="0"/>
        <w:spacing w:line="240" w:lineRule="auto"/>
        <w:ind w:left="567" w:hanging="567"/>
        <w:rPr>
          <w:rFonts w:eastAsia="TimesNewRoman,Bold"/>
          <w:snapToGrid/>
          <w:szCs w:val="22"/>
          <w:lang w:val="lt-LT"/>
        </w:rPr>
      </w:pPr>
      <w:r w:rsidRPr="00D329A9">
        <w:rPr>
          <w:rFonts w:eastAsia="TimesNewRoman,Bold"/>
          <w:snapToGrid/>
          <w:szCs w:val="22"/>
          <w:lang w:val="lt-LT"/>
        </w:rPr>
        <w:t>-</w:t>
      </w:r>
      <w:r w:rsidRPr="00D329A9">
        <w:rPr>
          <w:rFonts w:eastAsia="TimesNewRoman,Bold"/>
          <w:snapToGrid/>
          <w:szCs w:val="22"/>
          <w:lang w:val="lt-LT"/>
        </w:rPr>
        <w:tab/>
        <w:t xml:space="preserve">Jeigu pasireiškė šalutinis poveikis (net jeigu jis šiame lapelyje nenurodytas), kreipkitės į </w:t>
      </w:r>
      <w:r w:rsidR="009D71A7" w:rsidRPr="00D329A9">
        <w:rPr>
          <w:rFonts w:eastAsia="TimesNewRoman,Bold"/>
          <w:snapToGrid/>
          <w:szCs w:val="22"/>
          <w:lang w:val="lt-LT"/>
        </w:rPr>
        <w:t>gydytoją, vaistininką arba slaugytoją</w:t>
      </w:r>
      <w:r w:rsidRPr="00D329A9">
        <w:rPr>
          <w:rFonts w:eastAsia="TimesNewRoman,Bold"/>
          <w:snapToGrid/>
          <w:szCs w:val="22"/>
          <w:lang w:val="lt-LT"/>
        </w:rPr>
        <w:t>. Žr. 4 skyrių.</w:t>
      </w:r>
    </w:p>
    <w:p w14:paraId="7C1E2DED" w14:textId="77777777" w:rsidR="006D7F75" w:rsidRPr="00D329A9" w:rsidRDefault="006D7F75" w:rsidP="00302236">
      <w:pPr>
        <w:widowControl w:val="0"/>
        <w:autoSpaceDE w:val="0"/>
        <w:autoSpaceDN w:val="0"/>
        <w:adjustRightInd w:val="0"/>
        <w:spacing w:line="240" w:lineRule="auto"/>
        <w:ind w:left="567" w:hanging="567"/>
        <w:rPr>
          <w:bCs/>
          <w:snapToGrid/>
          <w:szCs w:val="22"/>
          <w:lang w:val="lt-LT"/>
        </w:rPr>
      </w:pPr>
    </w:p>
    <w:p w14:paraId="2CD4E193" w14:textId="77777777" w:rsidR="006D7F75" w:rsidRDefault="006D7F75" w:rsidP="00302236">
      <w:pPr>
        <w:widowControl w:val="0"/>
        <w:tabs>
          <w:tab w:val="clear" w:pos="567"/>
        </w:tabs>
        <w:spacing w:line="240" w:lineRule="auto"/>
        <w:ind w:left="567" w:hanging="567"/>
        <w:rPr>
          <w:b/>
          <w:snapToGrid/>
          <w:szCs w:val="22"/>
          <w:lang w:val="lt-LT"/>
        </w:rPr>
      </w:pPr>
      <w:r w:rsidRPr="00D329A9">
        <w:rPr>
          <w:b/>
          <w:snapToGrid/>
          <w:szCs w:val="22"/>
          <w:lang w:val="lt-LT"/>
        </w:rPr>
        <w:t>Apie ką rašoma šiame lapelyje?</w:t>
      </w:r>
    </w:p>
    <w:p w14:paraId="7DDE7D45" w14:textId="77777777" w:rsidR="00D339D9" w:rsidRPr="00D329A9" w:rsidRDefault="00D339D9" w:rsidP="00302236">
      <w:pPr>
        <w:widowControl w:val="0"/>
        <w:tabs>
          <w:tab w:val="clear" w:pos="567"/>
        </w:tabs>
        <w:spacing w:line="240" w:lineRule="auto"/>
        <w:ind w:left="567" w:hanging="567"/>
        <w:rPr>
          <w:b/>
          <w:snapToGrid/>
          <w:szCs w:val="22"/>
          <w:lang w:val="lt-LT"/>
        </w:rPr>
      </w:pPr>
    </w:p>
    <w:p w14:paraId="5B78BB19" w14:textId="77777777" w:rsidR="006D7F75" w:rsidRPr="00D329A9" w:rsidRDefault="006D7F75" w:rsidP="00302236">
      <w:pPr>
        <w:widowControl w:val="0"/>
        <w:tabs>
          <w:tab w:val="clear" w:pos="567"/>
        </w:tabs>
        <w:spacing w:line="240" w:lineRule="auto"/>
        <w:ind w:left="567" w:hanging="567"/>
        <w:rPr>
          <w:snapToGrid/>
          <w:szCs w:val="22"/>
          <w:lang w:val="lt-LT"/>
        </w:rPr>
      </w:pPr>
      <w:r w:rsidRPr="00D329A9">
        <w:rPr>
          <w:snapToGrid/>
          <w:szCs w:val="22"/>
          <w:lang w:val="lt-LT"/>
        </w:rPr>
        <w:t>1.</w:t>
      </w:r>
      <w:r w:rsidRPr="00D329A9">
        <w:rPr>
          <w:snapToGrid/>
          <w:szCs w:val="22"/>
          <w:lang w:val="lt-LT"/>
        </w:rPr>
        <w:tab/>
        <w:t xml:space="preserve">Kas yra </w:t>
      </w:r>
      <w:r w:rsidR="00222C1E" w:rsidRPr="00D329A9">
        <w:rPr>
          <w:snapToGrid/>
          <w:szCs w:val="22"/>
          <w:lang w:val="lt-LT"/>
        </w:rPr>
        <w:t>Nitrofurantoin SanoSwiss</w:t>
      </w:r>
      <w:r w:rsidRPr="00D329A9">
        <w:rPr>
          <w:snapToGrid/>
          <w:szCs w:val="22"/>
          <w:lang w:val="lt-LT"/>
        </w:rPr>
        <w:t xml:space="preserve"> ir kam jis vartojamas</w:t>
      </w:r>
    </w:p>
    <w:p w14:paraId="41AE91D0" w14:textId="77777777" w:rsidR="006D7F75" w:rsidRPr="00D329A9" w:rsidRDefault="006D7F75" w:rsidP="00302236">
      <w:pPr>
        <w:widowControl w:val="0"/>
        <w:tabs>
          <w:tab w:val="clear" w:pos="567"/>
        </w:tabs>
        <w:spacing w:line="240" w:lineRule="auto"/>
        <w:ind w:left="567" w:hanging="567"/>
        <w:rPr>
          <w:snapToGrid/>
          <w:szCs w:val="22"/>
          <w:lang w:val="lt-LT"/>
        </w:rPr>
      </w:pPr>
      <w:r w:rsidRPr="00D329A9">
        <w:rPr>
          <w:snapToGrid/>
          <w:szCs w:val="22"/>
          <w:lang w:val="lt-LT"/>
        </w:rPr>
        <w:t>2.</w:t>
      </w:r>
      <w:r w:rsidRPr="00D329A9">
        <w:rPr>
          <w:snapToGrid/>
          <w:szCs w:val="22"/>
          <w:lang w:val="lt-LT"/>
        </w:rPr>
        <w:tab/>
        <w:t xml:space="preserve">Kas žinotina prieš vartojant </w:t>
      </w:r>
      <w:r w:rsidR="00222C1E" w:rsidRPr="00D329A9">
        <w:rPr>
          <w:snapToGrid/>
          <w:szCs w:val="22"/>
          <w:lang w:val="lt-LT"/>
        </w:rPr>
        <w:t>Nitrofurantoin SanoSwiss</w:t>
      </w:r>
    </w:p>
    <w:p w14:paraId="611CA955" w14:textId="77777777" w:rsidR="006D7F75" w:rsidRPr="00D329A9" w:rsidRDefault="006D7F75" w:rsidP="00302236">
      <w:pPr>
        <w:widowControl w:val="0"/>
        <w:tabs>
          <w:tab w:val="clear" w:pos="567"/>
        </w:tabs>
        <w:spacing w:line="240" w:lineRule="auto"/>
        <w:ind w:left="567" w:hanging="567"/>
        <w:rPr>
          <w:snapToGrid/>
          <w:szCs w:val="22"/>
          <w:lang w:val="lt-LT"/>
        </w:rPr>
      </w:pPr>
      <w:r w:rsidRPr="00D329A9">
        <w:rPr>
          <w:snapToGrid/>
          <w:szCs w:val="22"/>
          <w:lang w:val="lt-LT"/>
        </w:rPr>
        <w:t>3.</w:t>
      </w:r>
      <w:r w:rsidRPr="00D329A9">
        <w:rPr>
          <w:snapToGrid/>
          <w:szCs w:val="22"/>
          <w:lang w:val="lt-LT"/>
        </w:rPr>
        <w:tab/>
        <w:t xml:space="preserve">Kaip vartoti </w:t>
      </w:r>
      <w:r w:rsidR="00222C1E" w:rsidRPr="00D329A9">
        <w:rPr>
          <w:snapToGrid/>
          <w:szCs w:val="22"/>
          <w:lang w:val="lt-LT"/>
        </w:rPr>
        <w:t>Nitrofurantoin SanoSwiss</w:t>
      </w:r>
    </w:p>
    <w:p w14:paraId="23991ABE" w14:textId="77777777" w:rsidR="006D7F75" w:rsidRPr="00D329A9" w:rsidRDefault="006D7F75" w:rsidP="00302236">
      <w:pPr>
        <w:widowControl w:val="0"/>
        <w:tabs>
          <w:tab w:val="clear" w:pos="567"/>
        </w:tabs>
        <w:spacing w:line="240" w:lineRule="auto"/>
        <w:ind w:left="567" w:hanging="567"/>
        <w:rPr>
          <w:snapToGrid/>
          <w:szCs w:val="22"/>
          <w:lang w:val="lt-LT"/>
        </w:rPr>
      </w:pPr>
      <w:r w:rsidRPr="00D329A9">
        <w:rPr>
          <w:snapToGrid/>
          <w:szCs w:val="22"/>
          <w:lang w:val="lt-LT"/>
        </w:rPr>
        <w:t>4.</w:t>
      </w:r>
      <w:r w:rsidRPr="00D329A9">
        <w:rPr>
          <w:snapToGrid/>
          <w:szCs w:val="22"/>
          <w:lang w:val="lt-LT"/>
        </w:rPr>
        <w:tab/>
        <w:t>Galimas šalutinis poveikis</w:t>
      </w:r>
    </w:p>
    <w:p w14:paraId="43A39DFA" w14:textId="77777777" w:rsidR="006D7F75" w:rsidRPr="00D329A9" w:rsidRDefault="006D7F75" w:rsidP="00302236">
      <w:pPr>
        <w:widowControl w:val="0"/>
        <w:tabs>
          <w:tab w:val="clear" w:pos="567"/>
        </w:tabs>
        <w:spacing w:line="240" w:lineRule="auto"/>
        <w:ind w:left="567" w:hanging="567"/>
        <w:rPr>
          <w:snapToGrid/>
          <w:szCs w:val="22"/>
          <w:lang w:val="lt-LT"/>
        </w:rPr>
      </w:pPr>
      <w:r w:rsidRPr="00D329A9">
        <w:rPr>
          <w:snapToGrid/>
          <w:szCs w:val="22"/>
          <w:lang w:val="lt-LT"/>
        </w:rPr>
        <w:t>5.</w:t>
      </w:r>
      <w:r w:rsidRPr="00D329A9">
        <w:rPr>
          <w:snapToGrid/>
          <w:szCs w:val="22"/>
          <w:lang w:val="lt-LT"/>
        </w:rPr>
        <w:tab/>
        <w:t xml:space="preserve">Kaip laikyti </w:t>
      </w:r>
      <w:r w:rsidR="00222C1E" w:rsidRPr="00D329A9">
        <w:rPr>
          <w:snapToGrid/>
          <w:szCs w:val="22"/>
          <w:lang w:val="lt-LT"/>
        </w:rPr>
        <w:t>Nitrofurantoin SanoSwiss</w:t>
      </w:r>
    </w:p>
    <w:p w14:paraId="76F04713" w14:textId="77777777" w:rsidR="006D7F75" w:rsidRPr="00D329A9" w:rsidRDefault="006D7F75" w:rsidP="00302236">
      <w:pPr>
        <w:widowControl w:val="0"/>
        <w:tabs>
          <w:tab w:val="clear" w:pos="567"/>
        </w:tabs>
        <w:spacing w:line="240" w:lineRule="auto"/>
        <w:ind w:left="567" w:hanging="567"/>
        <w:rPr>
          <w:snapToGrid/>
          <w:szCs w:val="22"/>
          <w:lang w:val="lt-LT"/>
        </w:rPr>
      </w:pPr>
      <w:r w:rsidRPr="00D329A9">
        <w:rPr>
          <w:snapToGrid/>
          <w:szCs w:val="22"/>
          <w:lang w:val="lt-LT"/>
        </w:rPr>
        <w:t>6.</w:t>
      </w:r>
      <w:r w:rsidRPr="00D329A9">
        <w:rPr>
          <w:snapToGrid/>
          <w:szCs w:val="22"/>
          <w:lang w:val="lt-LT"/>
        </w:rPr>
        <w:tab/>
        <w:t>Pakuotės turinys ir kita informacija</w:t>
      </w:r>
    </w:p>
    <w:p w14:paraId="7AE39A23" w14:textId="77777777" w:rsidR="006D7F75" w:rsidRPr="00D329A9" w:rsidRDefault="006D7F75" w:rsidP="00302236">
      <w:pPr>
        <w:widowControl w:val="0"/>
        <w:numPr>
          <w:ilvl w:val="12"/>
          <w:numId w:val="0"/>
        </w:numPr>
        <w:tabs>
          <w:tab w:val="clear" w:pos="567"/>
        </w:tabs>
        <w:spacing w:line="240" w:lineRule="auto"/>
        <w:rPr>
          <w:snapToGrid/>
          <w:szCs w:val="22"/>
          <w:lang w:val="lt-LT"/>
        </w:rPr>
      </w:pPr>
    </w:p>
    <w:p w14:paraId="089D22D6" w14:textId="77777777" w:rsidR="006D7F75" w:rsidRPr="00D329A9" w:rsidRDefault="006D7F75" w:rsidP="00302236">
      <w:pPr>
        <w:widowControl w:val="0"/>
        <w:numPr>
          <w:ilvl w:val="12"/>
          <w:numId w:val="0"/>
        </w:numPr>
        <w:tabs>
          <w:tab w:val="clear" w:pos="567"/>
        </w:tabs>
        <w:spacing w:line="240" w:lineRule="auto"/>
        <w:rPr>
          <w:snapToGrid/>
          <w:szCs w:val="22"/>
          <w:lang w:val="lt-LT"/>
        </w:rPr>
      </w:pPr>
    </w:p>
    <w:p w14:paraId="0F4E116F" w14:textId="77777777" w:rsidR="006D7F75" w:rsidRPr="00D329A9" w:rsidRDefault="006D7F75" w:rsidP="00302236">
      <w:pPr>
        <w:widowControl w:val="0"/>
        <w:numPr>
          <w:ilvl w:val="12"/>
          <w:numId w:val="0"/>
        </w:numPr>
        <w:tabs>
          <w:tab w:val="clear" w:pos="567"/>
        </w:tabs>
        <w:spacing w:line="240" w:lineRule="auto"/>
        <w:ind w:left="567" w:hanging="567"/>
        <w:outlineLvl w:val="0"/>
        <w:rPr>
          <w:b/>
          <w:caps/>
          <w:snapToGrid/>
          <w:szCs w:val="22"/>
          <w:lang w:val="lt-LT"/>
        </w:rPr>
      </w:pPr>
      <w:r w:rsidRPr="00D329A9">
        <w:rPr>
          <w:b/>
          <w:snapToGrid/>
          <w:szCs w:val="22"/>
          <w:lang w:val="lt-LT"/>
        </w:rPr>
        <w:t>1.</w:t>
      </w:r>
      <w:r w:rsidRPr="00D329A9">
        <w:rPr>
          <w:b/>
          <w:snapToGrid/>
          <w:szCs w:val="22"/>
          <w:lang w:val="lt-LT"/>
        </w:rPr>
        <w:tab/>
        <w:t xml:space="preserve">Kas yra </w:t>
      </w:r>
      <w:r w:rsidR="00222C1E" w:rsidRPr="00D329A9">
        <w:rPr>
          <w:b/>
          <w:bCs/>
          <w:snapToGrid/>
          <w:szCs w:val="22"/>
          <w:lang w:val="lt-LT"/>
        </w:rPr>
        <w:t>Nitrofurantoin SanoSwiss</w:t>
      </w:r>
      <w:r w:rsidRPr="00D329A9">
        <w:rPr>
          <w:b/>
          <w:bCs/>
          <w:snapToGrid/>
          <w:szCs w:val="22"/>
          <w:lang w:val="lt-LT"/>
        </w:rPr>
        <w:t xml:space="preserve"> </w:t>
      </w:r>
      <w:r w:rsidRPr="00D329A9">
        <w:rPr>
          <w:b/>
          <w:snapToGrid/>
          <w:szCs w:val="22"/>
          <w:lang w:val="lt-LT"/>
        </w:rPr>
        <w:t>ir kam jis vartojamas</w:t>
      </w:r>
    </w:p>
    <w:p w14:paraId="40FF90D0" w14:textId="77777777" w:rsidR="006D7F75" w:rsidRPr="00D329A9" w:rsidRDefault="006D7F75" w:rsidP="00302236">
      <w:pPr>
        <w:widowControl w:val="0"/>
        <w:tabs>
          <w:tab w:val="clear" w:pos="567"/>
        </w:tabs>
        <w:spacing w:line="240" w:lineRule="auto"/>
        <w:ind w:left="567" w:hanging="567"/>
        <w:rPr>
          <w:snapToGrid/>
          <w:szCs w:val="22"/>
          <w:lang w:val="lt-LT"/>
        </w:rPr>
      </w:pPr>
    </w:p>
    <w:p w14:paraId="27634BF6" w14:textId="77777777" w:rsidR="00B0036F" w:rsidRPr="00D329A9" w:rsidRDefault="00B0036F" w:rsidP="00302236">
      <w:pPr>
        <w:widowControl w:val="0"/>
        <w:tabs>
          <w:tab w:val="clear" w:pos="567"/>
        </w:tabs>
        <w:autoSpaceDE w:val="0"/>
        <w:autoSpaceDN w:val="0"/>
        <w:adjustRightInd w:val="0"/>
        <w:spacing w:line="240" w:lineRule="auto"/>
        <w:rPr>
          <w:snapToGrid/>
          <w:szCs w:val="22"/>
          <w:lang w:val="lt-LT"/>
        </w:rPr>
      </w:pPr>
      <w:proofErr w:type="spellStart"/>
      <w:r w:rsidRPr="00D329A9">
        <w:rPr>
          <w:snapToGrid/>
          <w:szCs w:val="22"/>
          <w:lang w:val="lt-LT"/>
        </w:rPr>
        <w:t>Nitrofurantoinas</w:t>
      </w:r>
      <w:proofErr w:type="spellEnd"/>
      <w:r w:rsidRPr="00D329A9">
        <w:rPr>
          <w:snapToGrid/>
          <w:szCs w:val="22"/>
          <w:lang w:val="lt-LT"/>
        </w:rPr>
        <w:t xml:space="preserve"> (veiklioji Nitrofurantoin SanoSwiss medžiaga) yra antibiotikas.</w:t>
      </w:r>
    </w:p>
    <w:p w14:paraId="2765F263" w14:textId="77777777" w:rsidR="006D7F75" w:rsidRPr="00D329A9" w:rsidRDefault="0013737B" w:rsidP="00302236">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Vaistas </w:t>
      </w:r>
      <w:r w:rsidRPr="00D40444">
        <w:rPr>
          <w:szCs w:val="22"/>
          <w:lang w:val="lt-LT"/>
        </w:rPr>
        <w:t xml:space="preserve">vartojamas </w:t>
      </w:r>
      <w:r w:rsidR="001E45DA" w:rsidRPr="00AE61D1">
        <w:rPr>
          <w:szCs w:val="22"/>
          <w:lang w:val="lt-LT"/>
        </w:rPr>
        <w:t>suaugusi</w:t>
      </w:r>
      <w:r w:rsidR="001E45DA">
        <w:rPr>
          <w:szCs w:val="22"/>
          <w:lang w:val="lt-LT"/>
        </w:rPr>
        <w:t>ųjų</w:t>
      </w:r>
      <w:r w:rsidR="001E45DA" w:rsidRPr="00AE61D1">
        <w:rPr>
          <w:szCs w:val="22"/>
          <w:lang w:val="lt-LT"/>
        </w:rPr>
        <w:t xml:space="preserve"> ir </w:t>
      </w:r>
      <w:r w:rsidR="001E45DA" w:rsidRPr="00AE61D1">
        <w:rPr>
          <w:lang w:val="lt-LT"/>
        </w:rPr>
        <w:t>vyresni</w:t>
      </w:r>
      <w:r w:rsidR="001E45DA">
        <w:rPr>
          <w:lang w:val="lt-LT"/>
        </w:rPr>
        <w:t>ų</w:t>
      </w:r>
      <w:r w:rsidR="001E45DA" w:rsidRPr="00AE61D1">
        <w:rPr>
          <w:lang w:val="lt-LT"/>
        </w:rPr>
        <w:t xml:space="preserve"> kaip 10 metų vaik</w:t>
      </w:r>
      <w:r w:rsidR="001E45DA">
        <w:rPr>
          <w:lang w:val="lt-LT"/>
        </w:rPr>
        <w:t>ų</w:t>
      </w:r>
      <w:r w:rsidR="001E45DA" w:rsidRPr="00D40444">
        <w:rPr>
          <w:szCs w:val="22"/>
          <w:lang w:val="lt-LT"/>
        </w:rPr>
        <w:t xml:space="preserve"> </w:t>
      </w:r>
      <w:r w:rsidRPr="00D40444">
        <w:rPr>
          <w:szCs w:val="22"/>
          <w:lang w:val="lt-LT"/>
        </w:rPr>
        <w:t>šlapimo pūslės, inkstų ir kitų šlapimo išskyrimo sistemos dalių infekcinių ligų profilaktikai ir gydymui.</w:t>
      </w:r>
    </w:p>
    <w:p w14:paraId="0D108786" w14:textId="77777777" w:rsidR="00B0036F" w:rsidRPr="00D329A9" w:rsidRDefault="00B0036F" w:rsidP="00302236">
      <w:pPr>
        <w:widowControl w:val="0"/>
        <w:tabs>
          <w:tab w:val="clear" w:pos="567"/>
        </w:tabs>
        <w:autoSpaceDE w:val="0"/>
        <w:autoSpaceDN w:val="0"/>
        <w:adjustRightInd w:val="0"/>
        <w:spacing w:line="240" w:lineRule="auto"/>
        <w:rPr>
          <w:snapToGrid/>
          <w:szCs w:val="22"/>
          <w:lang w:val="lt-LT"/>
        </w:rPr>
      </w:pPr>
    </w:p>
    <w:p w14:paraId="4E2BE510" w14:textId="77777777" w:rsidR="006D7F75" w:rsidRPr="00D329A9" w:rsidRDefault="006D7F75" w:rsidP="00302236">
      <w:pPr>
        <w:widowControl w:val="0"/>
        <w:numPr>
          <w:ilvl w:val="12"/>
          <w:numId w:val="0"/>
        </w:numPr>
        <w:tabs>
          <w:tab w:val="clear" w:pos="567"/>
        </w:tabs>
        <w:spacing w:line="240" w:lineRule="auto"/>
        <w:rPr>
          <w:snapToGrid/>
          <w:szCs w:val="22"/>
          <w:lang w:val="lt-LT"/>
        </w:rPr>
      </w:pPr>
    </w:p>
    <w:p w14:paraId="04FF784C" w14:textId="77777777" w:rsidR="006D7F75" w:rsidRPr="00D329A9" w:rsidRDefault="006D7F75" w:rsidP="00302236">
      <w:pPr>
        <w:widowControl w:val="0"/>
        <w:numPr>
          <w:ilvl w:val="12"/>
          <w:numId w:val="0"/>
        </w:numPr>
        <w:tabs>
          <w:tab w:val="clear" w:pos="567"/>
        </w:tabs>
        <w:spacing w:line="240" w:lineRule="auto"/>
        <w:ind w:left="567" w:hanging="567"/>
        <w:outlineLvl w:val="0"/>
        <w:rPr>
          <w:b/>
          <w:caps/>
          <w:snapToGrid/>
          <w:szCs w:val="22"/>
          <w:lang w:val="lt-LT"/>
        </w:rPr>
      </w:pPr>
      <w:r w:rsidRPr="00D329A9">
        <w:rPr>
          <w:b/>
          <w:snapToGrid/>
          <w:szCs w:val="22"/>
          <w:lang w:val="lt-LT"/>
        </w:rPr>
        <w:t>2.</w:t>
      </w:r>
      <w:r w:rsidRPr="00D329A9">
        <w:rPr>
          <w:b/>
          <w:snapToGrid/>
          <w:szCs w:val="22"/>
          <w:lang w:val="lt-LT"/>
        </w:rPr>
        <w:tab/>
        <w:t xml:space="preserve">Kas žinotina prieš vartojant </w:t>
      </w:r>
      <w:r w:rsidR="00222C1E" w:rsidRPr="00D329A9">
        <w:rPr>
          <w:b/>
          <w:bCs/>
          <w:snapToGrid/>
          <w:szCs w:val="22"/>
          <w:lang w:val="lt-LT"/>
        </w:rPr>
        <w:t>Nitrofurantoin SanoSwiss</w:t>
      </w:r>
    </w:p>
    <w:p w14:paraId="57B6BB26" w14:textId="77777777" w:rsidR="006D7F75" w:rsidRPr="00D329A9" w:rsidRDefault="006D7F75" w:rsidP="00302236">
      <w:pPr>
        <w:widowControl w:val="0"/>
        <w:tabs>
          <w:tab w:val="clear" w:pos="567"/>
        </w:tabs>
        <w:spacing w:line="240" w:lineRule="auto"/>
        <w:ind w:left="567" w:hanging="567"/>
        <w:rPr>
          <w:snapToGrid/>
          <w:szCs w:val="22"/>
          <w:lang w:val="lt-LT"/>
        </w:rPr>
      </w:pPr>
    </w:p>
    <w:p w14:paraId="18367BD8" w14:textId="77777777" w:rsidR="006D7F75" w:rsidRPr="00D329A9" w:rsidRDefault="00222C1E" w:rsidP="00302236">
      <w:pPr>
        <w:widowControl w:val="0"/>
        <w:tabs>
          <w:tab w:val="clear" w:pos="567"/>
        </w:tabs>
        <w:spacing w:line="240" w:lineRule="auto"/>
        <w:ind w:left="567" w:hanging="567"/>
        <w:rPr>
          <w:b/>
          <w:bCs/>
          <w:caps/>
          <w:snapToGrid/>
          <w:szCs w:val="22"/>
          <w:lang w:val="lt-LT"/>
        </w:rPr>
      </w:pPr>
      <w:r w:rsidRPr="00D329A9">
        <w:rPr>
          <w:b/>
          <w:bCs/>
          <w:snapToGrid/>
          <w:szCs w:val="22"/>
          <w:lang w:val="lt-LT"/>
        </w:rPr>
        <w:t>Nitrofurantoin SanoSwiss</w:t>
      </w:r>
      <w:r w:rsidR="006D7F75" w:rsidRPr="00D329A9">
        <w:rPr>
          <w:b/>
          <w:bCs/>
          <w:snapToGrid/>
          <w:szCs w:val="22"/>
          <w:lang w:val="lt-LT"/>
        </w:rPr>
        <w:t xml:space="preserve"> vartoti draudžiama:</w:t>
      </w:r>
    </w:p>
    <w:p w14:paraId="7D39DB8A" w14:textId="77777777" w:rsidR="0032386A" w:rsidRPr="00D329A9" w:rsidRDefault="0032386A" w:rsidP="00302236">
      <w:pPr>
        <w:widowControl w:val="0"/>
        <w:numPr>
          <w:ilvl w:val="0"/>
          <w:numId w:val="6"/>
        </w:numPr>
        <w:shd w:val="clear" w:color="auto" w:fill="FFFFFF"/>
        <w:tabs>
          <w:tab w:val="clear" w:pos="227"/>
          <w:tab w:val="num" w:pos="567"/>
        </w:tabs>
        <w:autoSpaceDE w:val="0"/>
        <w:autoSpaceDN w:val="0"/>
        <w:adjustRightInd w:val="0"/>
        <w:spacing w:line="240" w:lineRule="auto"/>
        <w:ind w:left="567" w:hanging="567"/>
        <w:rPr>
          <w:snapToGrid/>
          <w:szCs w:val="22"/>
          <w:lang w:val="lt-LT" w:eastAsia="hr-HR"/>
        </w:rPr>
      </w:pPr>
      <w:r w:rsidRPr="00D329A9">
        <w:rPr>
          <w:snapToGrid/>
          <w:szCs w:val="22"/>
          <w:lang w:val="lt-LT" w:eastAsia="hr-HR"/>
        </w:rPr>
        <w:t xml:space="preserve">jeigu yra alergija </w:t>
      </w:r>
      <w:proofErr w:type="spellStart"/>
      <w:r w:rsidR="00BC4127" w:rsidRPr="00D329A9">
        <w:rPr>
          <w:snapToGrid/>
          <w:szCs w:val="22"/>
          <w:lang w:val="lt-LT" w:eastAsia="hr-HR"/>
        </w:rPr>
        <w:t>nitrofurantoinui</w:t>
      </w:r>
      <w:proofErr w:type="spellEnd"/>
      <w:r w:rsidRPr="00D329A9">
        <w:rPr>
          <w:snapToGrid/>
          <w:szCs w:val="22"/>
          <w:lang w:val="lt-LT" w:eastAsia="hr-HR"/>
        </w:rPr>
        <w:t xml:space="preserve"> arba bet kuriai pagalbinei šio vaisto medžiagai (jos išvardytos 6 skyriuje);</w:t>
      </w:r>
    </w:p>
    <w:p w14:paraId="2FA847AD" w14:textId="77777777" w:rsidR="00BC4127" w:rsidRPr="00D329A9" w:rsidRDefault="00BC4127" w:rsidP="00302236">
      <w:pPr>
        <w:widowControl w:val="0"/>
        <w:numPr>
          <w:ilvl w:val="0"/>
          <w:numId w:val="6"/>
        </w:numPr>
        <w:shd w:val="clear" w:color="auto" w:fill="FFFFFF"/>
        <w:tabs>
          <w:tab w:val="clear" w:pos="227"/>
          <w:tab w:val="num" w:pos="567"/>
        </w:tabs>
        <w:autoSpaceDE w:val="0"/>
        <w:autoSpaceDN w:val="0"/>
        <w:adjustRightInd w:val="0"/>
        <w:spacing w:line="240" w:lineRule="auto"/>
        <w:ind w:left="567" w:hanging="567"/>
        <w:rPr>
          <w:snapToGrid/>
          <w:szCs w:val="22"/>
          <w:lang w:val="lt-LT" w:eastAsia="hr-HR"/>
        </w:rPr>
      </w:pPr>
      <w:r w:rsidRPr="00D329A9">
        <w:rPr>
          <w:snapToGrid/>
          <w:szCs w:val="22"/>
          <w:lang w:val="lt-LT" w:eastAsia="hr-HR"/>
        </w:rPr>
        <w:t xml:space="preserve">jeigu yra alergija kitiems </w:t>
      </w:r>
      <w:proofErr w:type="spellStart"/>
      <w:r w:rsidRPr="00D329A9">
        <w:rPr>
          <w:snapToGrid/>
          <w:szCs w:val="22"/>
          <w:lang w:val="lt-LT" w:eastAsia="hr-HR"/>
        </w:rPr>
        <w:t>nitrofurano</w:t>
      </w:r>
      <w:proofErr w:type="spellEnd"/>
      <w:r w:rsidRPr="00D329A9">
        <w:rPr>
          <w:snapToGrid/>
          <w:szCs w:val="22"/>
          <w:lang w:val="lt-LT" w:eastAsia="hr-HR"/>
        </w:rPr>
        <w:t xml:space="preserve"> dariniams;</w:t>
      </w:r>
    </w:p>
    <w:p w14:paraId="65D28C24" w14:textId="77777777" w:rsidR="00F43128" w:rsidRPr="00D329A9" w:rsidRDefault="00F43128" w:rsidP="00302236">
      <w:pPr>
        <w:widowControl w:val="0"/>
        <w:numPr>
          <w:ilvl w:val="0"/>
          <w:numId w:val="6"/>
        </w:numPr>
        <w:shd w:val="clear" w:color="auto" w:fill="FFFFFF"/>
        <w:tabs>
          <w:tab w:val="clear" w:pos="227"/>
          <w:tab w:val="num" w:pos="567"/>
        </w:tabs>
        <w:autoSpaceDE w:val="0"/>
        <w:autoSpaceDN w:val="0"/>
        <w:adjustRightInd w:val="0"/>
        <w:spacing w:line="240" w:lineRule="auto"/>
        <w:ind w:left="567" w:hanging="567"/>
        <w:rPr>
          <w:snapToGrid/>
          <w:szCs w:val="22"/>
          <w:lang w:val="lt-LT" w:eastAsia="hr-HR"/>
        </w:rPr>
      </w:pPr>
      <w:r w:rsidRPr="00D329A9">
        <w:rPr>
          <w:snapToGrid/>
          <w:szCs w:val="22"/>
          <w:lang w:val="lt-LT" w:eastAsia="hr-HR"/>
        </w:rPr>
        <w:t>jeigu gydytojas yra sakęs, kad Jūsų inkstų funkcija yra susilpnėjusi</w:t>
      </w:r>
      <w:r w:rsidR="00BC4127" w:rsidRPr="00D329A9">
        <w:rPr>
          <w:snapToGrid/>
          <w:szCs w:val="22"/>
          <w:lang w:val="lt-LT" w:eastAsia="hr-HR"/>
        </w:rPr>
        <w:t xml:space="preserve"> </w:t>
      </w:r>
      <w:r w:rsidR="00BC4127" w:rsidRPr="00885725">
        <w:rPr>
          <w:snapToGrid/>
          <w:szCs w:val="22"/>
          <w:lang w:val="lt-LT" w:eastAsia="hr-HR"/>
        </w:rPr>
        <w:t>(</w:t>
      </w:r>
      <w:r w:rsidR="00FC334A" w:rsidRPr="00885725">
        <w:rPr>
          <w:snapToGrid/>
          <w:szCs w:val="22"/>
          <w:lang w:val="lt-LT" w:eastAsia="hr-HR"/>
        </w:rPr>
        <w:t>apskaičiuotasis glomerulų filtracijos greitis (</w:t>
      </w:r>
      <w:proofErr w:type="spellStart"/>
      <w:r w:rsidRPr="00885725">
        <w:rPr>
          <w:snapToGrid/>
          <w:szCs w:val="22"/>
          <w:lang w:val="lt-LT" w:eastAsia="hr-HR"/>
        </w:rPr>
        <w:t>a</w:t>
      </w:r>
      <w:r w:rsidR="00BC4127" w:rsidRPr="00885725">
        <w:rPr>
          <w:snapToGrid/>
          <w:szCs w:val="22"/>
          <w:lang w:val="lt-LT" w:eastAsia="hr-HR"/>
        </w:rPr>
        <w:t>GF</w:t>
      </w:r>
      <w:r w:rsidRPr="00885725">
        <w:rPr>
          <w:snapToGrid/>
          <w:szCs w:val="22"/>
          <w:lang w:val="lt-LT" w:eastAsia="hr-HR"/>
        </w:rPr>
        <w:t>G</w:t>
      </w:r>
      <w:proofErr w:type="spellEnd"/>
      <w:r w:rsidR="00FC334A" w:rsidRPr="00885725">
        <w:rPr>
          <w:snapToGrid/>
          <w:szCs w:val="22"/>
          <w:lang w:val="lt-LT" w:eastAsia="hr-HR"/>
        </w:rPr>
        <w:t>)</w:t>
      </w:r>
      <w:r w:rsidRPr="00D329A9">
        <w:rPr>
          <w:snapToGrid/>
          <w:szCs w:val="22"/>
          <w:lang w:val="lt-LT" w:eastAsia="hr-HR"/>
        </w:rPr>
        <w:t xml:space="preserve"> mažesnis nei</w:t>
      </w:r>
      <w:r w:rsidR="00FC334A">
        <w:rPr>
          <w:snapToGrid/>
          <w:szCs w:val="22"/>
          <w:lang w:val="lt-LT" w:eastAsia="hr-HR"/>
        </w:rPr>
        <w:t xml:space="preserve"> 45</w:t>
      </w:r>
      <w:r w:rsidRPr="00D329A9">
        <w:rPr>
          <w:snapToGrid/>
          <w:szCs w:val="22"/>
          <w:lang w:val="lt-LT" w:eastAsia="hr-HR"/>
        </w:rPr>
        <w:t> ml per minutę);</w:t>
      </w:r>
    </w:p>
    <w:p w14:paraId="5957282E" w14:textId="77777777" w:rsidR="00BC4127" w:rsidRPr="00D329A9" w:rsidRDefault="00081C57" w:rsidP="00302236">
      <w:pPr>
        <w:widowControl w:val="0"/>
        <w:numPr>
          <w:ilvl w:val="0"/>
          <w:numId w:val="6"/>
        </w:numPr>
        <w:shd w:val="clear" w:color="auto" w:fill="FFFFFF"/>
        <w:tabs>
          <w:tab w:val="clear" w:pos="227"/>
          <w:tab w:val="num" w:pos="567"/>
        </w:tabs>
        <w:autoSpaceDE w:val="0"/>
        <w:autoSpaceDN w:val="0"/>
        <w:adjustRightInd w:val="0"/>
        <w:spacing w:line="240" w:lineRule="auto"/>
        <w:ind w:left="567" w:hanging="567"/>
        <w:rPr>
          <w:snapToGrid/>
          <w:szCs w:val="22"/>
          <w:lang w:val="lt-LT" w:eastAsia="hr-HR"/>
        </w:rPr>
      </w:pPr>
      <w:r w:rsidRPr="00D329A9">
        <w:rPr>
          <w:snapToGrid/>
          <w:szCs w:val="22"/>
          <w:lang w:val="lt-LT" w:eastAsia="hr-HR"/>
        </w:rPr>
        <w:t xml:space="preserve">jeigu </w:t>
      </w:r>
      <w:r w:rsidR="007337E7">
        <w:rPr>
          <w:snapToGrid/>
          <w:szCs w:val="22"/>
          <w:lang w:val="lt-LT" w:eastAsia="hr-HR"/>
        </w:rPr>
        <w:t>esate</w:t>
      </w:r>
      <w:r w:rsidRPr="00D329A9">
        <w:rPr>
          <w:snapToGrid/>
          <w:szCs w:val="22"/>
          <w:lang w:val="lt-LT" w:eastAsia="hr-HR"/>
        </w:rPr>
        <w:t xml:space="preserve"> paskutinė</w:t>
      </w:r>
      <w:r w:rsidR="007337E7">
        <w:rPr>
          <w:snapToGrid/>
          <w:szCs w:val="22"/>
          <w:lang w:val="lt-LT" w:eastAsia="hr-HR"/>
        </w:rPr>
        <w:t>je</w:t>
      </w:r>
      <w:r w:rsidRPr="00D329A9">
        <w:rPr>
          <w:snapToGrid/>
          <w:szCs w:val="22"/>
          <w:lang w:val="lt-LT" w:eastAsia="hr-HR"/>
        </w:rPr>
        <w:t xml:space="preserve"> nėštumo stadijo</w:t>
      </w:r>
      <w:r w:rsidR="007337E7">
        <w:rPr>
          <w:snapToGrid/>
          <w:szCs w:val="22"/>
          <w:lang w:val="lt-LT" w:eastAsia="hr-HR"/>
        </w:rPr>
        <w:t>je</w:t>
      </w:r>
      <w:r w:rsidRPr="00D329A9">
        <w:rPr>
          <w:snapToGrid/>
          <w:szCs w:val="22"/>
          <w:lang w:val="lt-LT" w:eastAsia="hr-HR"/>
        </w:rPr>
        <w:t xml:space="preserve"> </w:t>
      </w:r>
      <w:r w:rsidR="00BC4127" w:rsidRPr="00D329A9">
        <w:rPr>
          <w:snapToGrid/>
          <w:szCs w:val="22"/>
          <w:lang w:val="lt-LT" w:eastAsia="hr-HR"/>
        </w:rPr>
        <w:t>(</w:t>
      </w:r>
      <w:r w:rsidRPr="00D329A9">
        <w:rPr>
          <w:snapToGrid/>
          <w:szCs w:val="22"/>
          <w:lang w:val="lt-LT" w:eastAsia="hr-HR"/>
        </w:rPr>
        <w:t>gimdymo veikla ir išstūmimas</w:t>
      </w:r>
      <w:r w:rsidR="00BC4127" w:rsidRPr="00D329A9">
        <w:rPr>
          <w:snapToGrid/>
          <w:szCs w:val="22"/>
          <w:lang w:val="lt-LT" w:eastAsia="hr-HR"/>
        </w:rPr>
        <w:t xml:space="preserve">) </w:t>
      </w:r>
      <w:r w:rsidRPr="00D329A9">
        <w:rPr>
          <w:snapToGrid/>
          <w:szCs w:val="22"/>
          <w:lang w:val="lt-LT" w:eastAsia="hr-HR"/>
        </w:rPr>
        <w:t>arba žind</w:t>
      </w:r>
      <w:r w:rsidR="00A76473">
        <w:rPr>
          <w:snapToGrid/>
          <w:szCs w:val="22"/>
          <w:lang w:val="lt-LT" w:eastAsia="hr-HR"/>
        </w:rPr>
        <w:t>ote</w:t>
      </w:r>
      <w:r w:rsidRPr="00D329A9">
        <w:rPr>
          <w:snapToGrid/>
          <w:szCs w:val="22"/>
          <w:lang w:val="lt-LT" w:eastAsia="hr-HR"/>
        </w:rPr>
        <w:t xml:space="preserve"> arba </w:t>
      </w:r>
      <w:r w:rsidR="00AD4CF7">
        <w:rPr>
          <w:snapToGrid/>
          <w:szCs w:val="22"/>
          <w:lang w:val="lt-LT" w:eastAsia="hr-HR"/>
        </w:rPr>
        <w:t>J</w:t>
      </w:r>
      <w:r w:rsidR="00A76473">
        <w:rPr>
          <w:snapToGrid/>
          <w:szCs w:val="22"/>
          <w:lang w:val="lt-LT" w:eastAsia="hr-HR"/>
        </w:rPr>
        <w:t xml:space="preserve">ūsų </w:t>
      </w:r>
      <w:r w:rsidR="00166179">
        <w:rPr>
          <w:snapToGrid/>
          <w:szCs w:val="22"/>
          <w:lang w:val="lt-LT" w:eastAsia="hr-HR"/>
        </w:rPr>
        <w:t>kūdikis</w:t>
      </w:r>
      <w:r w:rsidR="00166179" w:rsidRPr="00D329A9">
        <w:rPr>
          <w:snapToGrid/>
          <w:szCs w:val="22"/>
          <w:lang w:val="lt-LT" w:eastAsia="hr-HR"/>
        </w:rPr>
        <w:t xml:space="preserve"> </w:t>
      </w:r>
      <w:r w:rsidRPr="00D329A9">
        <w:rPr>
          <w:snapToGrid/>
          <w:szCs w:val="22"/>
          <w:lang w:val="lt-LT" w:eastAsia="hr-HR"/>
        </w:rPr>
        <w:t xml:space="preserve">yra jaunesnis nei </w:t>
      </w:r>
      <w:r w:rsidR="00602436" w:rsidRPr="00D329A9">
        <w:rPr>
          <w:snapToGrid/>
          <w:szCs w:val="22"/>
          <w:lang w:val="lt-LT" w:eastAsia="hr-HR"/>
        </w:rPr>
        <w:t xml:space="preserve">trijų mėnesių, nes kyla poveikio </w:t>
      </w:r>
      <w:r w:rsidR="00166179">
        <w:rPr>
          <w:snapToGrid/>
          <w:szCs w:val="22"/>
          <w:lang w:val="lt-LT" w:eastAsia="hr-HR"/>
        </w:rPr>
        <w:t>kūdikiui</w:t>
      </w:r>
      <w:r w:rsidR="00166179" w:rsidRPr="00D329A9">
        <w:rPr>
          <w:snapToGrid/>
          <w:szCs w:val="22"/>
          <w:lang w:val="lt-LT" w:eastAsia="hr-HR"/>
        </w:rPr>
        <w:t xml:space="preserve"> </w:t>
      </w:r>
      <w:r w:rsidR="00602436" w:rsidRPr="00D329A9">
        <w:rPr>
          <w:snapToGrid/>
          <w:szCs w:val="22"/>
          <w:lang w:val="lt-LT" w:eastAsia="hr-HR"/>
        </w:rPr>
        <w:t>rizika;</w:t>
      </w:r>
    </w:p>
    <w:p w14:paraId="7FAD4426" w14:textId="77777777" w:rsidR="00602436" w:rsidRPr="00D329A9" w:rsidRDefault="00602436" w:rsidP="00302236">
      <w:pPr>
        <w:widowControl w:val="0"/>
        <w:numPr>
          <w:ilvl w:val="0"/>
          <w:numId w:val="6"/>
        </w:numPr>
        <w:shd w:val="clear" w:color="auto" w:fill="FFFFFF"/>
        <w:tabs>
          <w:tab w:val="clear" w:pos="227"/>
          <w:tab w:val="num" w:pos="567"/>
        </w:tabs>
        <w:autoSpaceDE w:val="0"/>
        <w:autoSpaceDN w:val="0"/>
        <w:adjustRightInd w:val="0"/>
        <w:spacing w:line="240" w:lineRule="auto"/>
        <w:ind w:left="567" w:hanging="567"/>
        <w:rPr>
          <w:snapToGrid/>
          <w:szCs w:val="22"/>
          <w:lang w:val="lt-LT" w:eastAsia="hr-HR"/>
        </w:rPr>
      </w:pPr>
      <w:r w:rsidRPr="00D329A9">
        <w:rPr>
          <w:snapToGrid/>
          <w:szCs w:val="22"/>
          <w:lang w:val="lt-LT" w:eastAsia="hr-HR"/>
        </w:rPr>
        <w:t xml:space="preserve">jeigu trūksta fermento </w:t>
      </w:r>
      <w:bookmarkStart w:id="40" w:name="_Hlk204678252"/>
      <w:r w:rsidRPr="00D329A9">
        <w:rPr>
          <w:snapToGrid/>
          <w:szCs w:val="22"/>
          <w:lang w:val="lt-LT" w:eastAsia="hr-HR"/>
        </w:rPr>
        <w:t xml:space="preserve">(organizme esančios cheminės medžiagos), </w:t>
      </w:r>
      <w:bookmarkEnd w:id="40"/>
      <w:r w:rsidRPr="00D329A9">
        <w:rPr>
          <w:snapToGrid/>
          <w:szCs w:val="22"/>
          <w:lang w:val="lt-LT" w:eastAsia="hr-HR"/>
        </w:rPr>
        <w:t xml:space="preserve">vadinamo gliukozės-6-fosfato </w:t>
      </w:r>
      <w:proofErr w:type="spellStart"/>
      <w:r w:rsidRPr="00D329A9">
        <w:rPr>
          <w:snapToGrid/>
          <w:szCs w:val="22"/>
          <w:lang w:val="lt-LT" w:eastAsia="hr-HR"/>
        </w:rPr>
        <w:t>dehidrogenaze</w:t>
      </w:r>
      <w:proofErr w:type="spellEnd"/>
      <w:r w:rsidRPr="00D329A9">
        <w:rPr>
          <w:snapToGrid/>
          <w:szCs w:val="22"/>
          <w:lang w:val="lt-LT" w:eastAsia="hr-HR"/>
        </w:rPr>
        <w:t xml:space="preserve">, </w:t>
      </w:r>
      <w:bookmarkStart w:id="41" w:name="_Hlk204678285"/>
      <w:r w:rsidRPr="00D329A9">
        <w:rPr>
          <w:snapToGrid/>
          <w:szCs w:val="22"/>
          <w:lang w:val="lt-LT" w:eastAsia="hr-HR"/>
        </w:rPr>
        <w:t>nes dėl to raudonosios kraujo ląstelės yra lengviau pažeidžiamos (tai dažniau pasitaiko juodaodžiams ir žmonėms, kilusiems iš Viduržemio jūros, Artimųjų Rytų ar Azijos regionų. Jūsų gydytojas tai žinos)</w:t>
      </w:r>
      <w:bookmarkEnd w:id="41"/>
      <w:r w:rsidRPr="00D329A9">
        <w:rPr>
          <w:snapToGrid/>
          <w:szCs w:val="22"/>
          <w:lang w:val="lt-LT" w:eastAsia="hr-HR"/>
        </w:rPr>
        <w:t>;</w:t>
      </w:r>
    </w:p>
    <w:p w14:paraId="351C6509" w14:textId="77777777" w:rsidR="004C563E" w:rsidRPr="00D329A9" w:rsidRDefault="00602436" w:rsidP="00302236">
      <w:pPr>
        <w:widowControl w:val="0"/>
        <w:numPr>
          <w:ilvl w:val="0"/>
          <w:numId w:val="6"/>
        </w:numPr>
        <w:shd w:val="clear" w:color="auto" w:fill="FFFFFF"/>
        <w:tabs>
          <w:tab w:val="clear" w:pos="227"/>
          <w:tab w:val="num" w:pos="567"/>
        </w:tabs>
        <w:autoSpaceDE w:val="0"/>
        <w:autoSpaceDN w:val="0"/>
        <w:adjustRightInd w:val="0"/>
        <w:spacing w:line="240" w:lineRule="auto"/>
        <w:ind w:left="567" w:hanging="567"/>
        <w:rPr>
          <w:snapToGrid/>
          <w:szCs w:val="22"/>
          <w:lang w:val="lt-LT" w:eastAsia="hr-HR"/>
        </w:rPr>
      </w:pPr>
      <w:r w:rsidRPr="00D329A9">
        <w:rPr>
          <w:snapToGrid/>
          <w:szCs w:val="22"/>
          <w:lang w:val="lt-LT" w:eastAsia="hr-HR"/>
        </w:rPr>
        <w:t xml:space="preserve">jeigu </w:t>
      </w:r>
      <w:bookmarkStart w:id="42" w:name="_Hlk204678340"/>
      <w:r w:rsidRPr="00D329A9">
        <w:rPr>
          <w:snapToGrid/>
          <w:szCs w:val="22"/>
          <w:lang w:val="lt-LT" w:eastAsia="hr-HR"/>
        </w:rPr>
        <w:t xml:space="preserve">žinote, kad sergate </w:t>
      </w:r>
      <w:proofErr w:type="spellStart"/>
      <w:r w:rsidRPr="00885725">
        <w:rPr>
          <w:snapToGrid/>
          <w:szCs w:val="22"/>
          <w:lang w:val="lt-LT" w:eastAsia="hr-HR"/>
        </w:rPr>
        <w:t>porfirijos</w:t>
      </w:r>
      <w:proofErr w:type="spellEnd"/>
      <w:r w:rsidRPr="00D329A9">
        <w:rPr>
          <w:snapToGrid/>
          <w:szCs w:val="22"/>
          <w:lang w:val="lt-LT" w:eastAsia="hr-HR"/>
        </w:rPr>
        <w:t xml:space="preserve"> tipo kraujo sutrikimu, kuris pažeidžia nervų sistemą ir (arba) odą</w:t>
      </w:r>
      <w:r w:rsidR="004C563E" w:rsidRPr="00D329A9">
        <w:rPr>
          <w:snapToGrid/>
          <w:szCs w:val="22"/>
          <w:lang w:val="lt-LT" w:eastAsia="hr-HR"/>
        </w:rPr>
        <w:t>.</w:t>
      </w:r>
    </w:p>
    <w:bookmarkEnd w:id="42"/>
    <w:p w14:paraId="1D5CCE3B" w14:textId="77777777" w:rsidR="004C563E" w:rsidRPr="00D329A9" w:rsidRDefault="004C563E" w:rsidP="00302236">
      <w:pPr>
        <w:widowControl w:val="0"/>
        <w:tabs>
          <w:tab w:val="clear" w:pos="567"/>
        </w:tabs>
        <w:autoSpaceDE w:val="0"/>
        <w:autoSpaceDN w:val="0"/>
        <w:adjustRightInd w:val="0"/>
        <w:spacing w:line="240" w:lineRule="auto"/>
        <w:rPr>
          <w:snapToGrid/>
          <w:szCs w:val="22"/>
          <w:lang w:val="lt-LT"/>
        </w:rPr>
      </w:pPr>
    </w:p>
    <w:p w14:paraId="0C607D9C" w14:textId="77777777" w:rsidR="006D7F75" w:rsidRPr="00D329A9" w:rsidRDefault="006D7F75" w:rsidP="00302236">
      <w:pPr>
        <w:widowControl w:val="0"/>
        <w:tabs>
          <w:tab w:val="clear" w:pos="567"/>
        </w:tabs>
        <w:spacing w:line="240" w:lineRule="auto"/>
        <w:ind w:left="567" w:hanging="567"/>
        <w:rPr>
          <w:b/>
          <w:snapToGrid/>
          <w:szCs w:val="22"/>
          <w:lang w:val="lt-LT"/>
        </w:rPr>
      </w:pPr>
      <w:r w:rsidRPr="00D329A9">
        <w:rPr>
          <w:b/>
          <w:snapToGrid/>
          <w:szCs w:val="22"/>
          <w:lang w:val="lt-LT"/>
        </w:rPr>
        <w:t>Įspėjimai ir atsargumo priemonės</w:t>
      </w:r>
    </w:p>
    <w:p w14:paraId="6CBF8AC8" w14:textId="77777777" w:rsidR="007337E7" w:rsidRDefault="007337E7" w:rsidP="00302236">
      <w:pPr>
        <w:widowControl w:val="0"/>
        <w:tabs>
          <w:tab w:val="clear" w:pos="567"/>
        </w:tabs>
        <w:spacing w:line="240" w:lineRule="auto"/>
        <w:rPr>
          <w:b/>
          <w:bCs/>
          <w:snapToGrid/>
          <w:szCs w:val="22"/>
          <w:lang w:val="lt-LT" w:eastAsia="sl-SI"/>
        </w:rPr>
      </w:pPr>
    </w:p>
    <w:p w14:paraId="0B3C14F1" w14:textId="77777777" w:rsidR="006D7F75" w:rsidRPr="00D329A9" w:rsidRDefault="006D7F75" w:rsidP="00302236">
      <w:pPr>
        <w:widowControl w:val="0"/>
        <w:tabs>
          <w:tab w:val="clear" w:pos="567"/>
        </w:tabs>
        <w:spacing w:line="240" w:lineRule="auto"/>
        <w:rPr>
          <w:b/>
          <w:bCs/>
          <w:snapToGrid/>
          <w:szCs w:val="22"/>
          <w:lang w:val="lt-LT" w:eastAsia="sl-SI"/>
        </w:rPr>
      </w:pPr>
      <w:r w:rsidRPr="00D329A9">
        <w:rPr>
          <w:b/>
          <w:bCs/>
          <w:snapToGrid/>
          <w:szCs w:val="22"/>
          <w:lang w:val="lt-LT" w:eastAsia="sl-SI"/>
        </w:rPr>
        <w:t>Pasitarkite su gydytoju</w:t>
      </w:r>
      <w:r w:rsidR="00B16AEF" w:rsidRPr="00D329A9">
        <w:rPr>
          <w:b/>
          <w:bCs/>
          <w:snapToGrid/>
          <w:szCs w:val="22"/>
          <w:lang w:val="lt-LT" w:eastAsia="sl-SI"/>
        </w:rPr>
        <w:t xml:space="preserve">, </w:t>
      </w:r>
      <w:r w:rsidRPr="00D329A9">
        <w:rPr>
          <w:b/>
          <w:bCs/>
          <w:snapToGrid/>
          <w:szCs w:val="22"/>
          <w:lang w:val="lt-LT" w:eastAsia="sl-SI"/>
        </w:rPr>
        <w:t>vaistininku</w:t>
      </w:r>
      <w:r w:rsidR="00B16AEF" w:rsidRPr="00D329A9">
        <w:rPr>
          <w:b/>
          <w:bCs/>
          <w:snapToGrid/>
          <w:szCs w:val="22"/>
          <w:lang w:val="lt-LT" w:eastAsia="sl-SI"/>
        </w:rPr>
        <w:t xml:space="preserve"> arba slaugytoju</w:t>
      </w:r>
      <w:r w:rsidRPr="00D329A9">
        <w:rPr>
          <w:b/>
          <w:bCs/>
          <w:snapToGrid/>
          <w:szCs w:val="22"/>
          <w:lang w:val="lt-LT" w:eastAsia="sl-SI"/>
        </w:rPr>
        <w:t xml:space="preserve">, prieš pradėdami vartoti </w:t>
      </w:r>
      <w:r w:rsidR="00222C1E" w:rsidRPr="00D329A9">
        <w:rPr>
          <w:b/>
          <w:bCs/>
          <w:snapToGrid/>
          <w:szCs w:val="22"/>
          <w:lang w:val="lt-LT" w:eastAsia="sl-SI"/>
        </w:rPr>
        <w:t>Nitrofurantoin SanoSwiss</w:t>
      </w:r>
      <w:r w:rsidRPr="00D329A9">
        <w:rPr>
          <w:b/>
          <w:bCs/>
          <w:snapToGrid/>
          <w:szCs w:val="22"/>
          <w:lang w:val="lt-LT" w:eastAsia="sl-SI"/>
        </w:rPr>
        <w:t>:</w:t>
      </w:r>
    </w:p>
    <w:p w14:paraId="1AFC25D0" w14:textId="77777777" w:rsidR="00F93B11" w:rsidRPr="00D329A9" w:rsidRDefault="00F93B11" w:rsidP="00302236">
      <w:pPr>
        <w:widowControl w:val="0"/>
        <w:numPr>
          <w:ilvl w:val="0"/>
          <w:numId w:val="6"/>
        </w:numPr>
        <w:shd w:val="clear" w:color="auto" w:fill="FFFFFF"/>
        <w:tabs>
          <w:tab w:val="clear" w:pos="227"/>
          <w:tab w:val="num" w:pos="567"/>
        </w:tabs>
        <w:autoSpaceDE w:val="0"/>
        <w:autoSpaceDN w:val="0"/>
        <w:adjustRightInd w:val="0"/>
        <w:spacing w:line="240" w:lineRule="auto"/>
        <w:ind w:left="567" w:hanging="567"/>
        <w:rPr>
          <w:snapToGrid/>
          <w:szCs w:val="22"/>
          <w:lang w:val="lt-LT" w:eastAsia="hr-HR"/>
        </w:rPr>
      </w:pPr>
      <w:bookmarkStart w:id="43" w:name="_Hlk204678393"/>
      <w:r w:rsidRPr="00D329A9">
        <w:rPr>
          <w:snapToGrid/>
          <w:szCs w:val="22"/>
          <w:lang w:val="lt-LT" w:eastAsia="hr-HR"/>
        </w:rPr>
        <w:t>jeigu sergate cukriniu diabetu;</w:t>
      </w:r>
    </w:p>
    <w:p w14:paraId="5643623F" w14:textId="77777777" w:rsidR="00F93B11" w:rsidRPr="00D329A9" w:rsidRDefault="00F93B11" w:rsidP="00302236">
      <w:pPr>
        <w:widowControl w:val="0"/>
        <w:numPr>
          <w:ilvl w:val="0"/>
          <w:numId w:val="6"/>
        </w:numPr>
        <w:shd w:val="clear" w:color="auto" w:fill="FFFFFF"/>
        <w:tabs>
          <w:tab w:val="clear" w:pos="227"/>
          <w:tab w:val="num" w:pos="567"/>
        </w:tabs>
        <w:autoSpaceDE w:val="0"/>
        <w:autoSpaceDN w:val="0"/>
        <w:adjustRightInd w:val="0"/>
        <w:spacing w:line="240" w:lineRule="auto"/>
        <w:ind w:left="567" w:hanging="567"/>
        <w:rPr>
          <w:snapToGrid/>
          <w:szCs w:val="22"/>
          <w:lang w:val="lt-LT" w:eastAsia="hr-HR"/>
        </w:rPr>
      </w:pPr>
      <w:r w:rsidRPr="00D329A9">
        <w:rPr>
          <w:snapToGrid/>
          <w:szCs w:val="22"/>
          <w:lang w:val="lt-LT" w:eastAsia="hr-HR"/>
        </w:rPr>
        <w:t xml:space="preserve">jeigu </w:t>
      </w:r>
      <w:r w:rsidR="00A76473">
        <w:rPr>
          <w:snapToGrid/>
          <w:szCs w:val="22"/>
          <w:lang w:val="lt-LT" w:eastAsia="hr-HR"/>
        </w:rPr>
        <w:t xml:space="preserve">Jums sutrikusi </w:t>
      </w:r>
      <w:r w:rsidRPr="00D329A9">
        <w:rPr>
          <w:snapToGrid/>
          <w:szCs w:val="22"/>
          <w:lang w:val="lt-LT" w:eastAsia="hr-HR"/>
        </w:rPr>
        <w:t xml:space="preserve">inkstų </w:t>
      </w:r>
      <w:r w:rsidR="00A76473">
        <w:rPr>
          <w:snapToGrid/>
          <w:szCs w:val="22"/>
          <w:lang w:val="lt-LT" w:eastAsia="hr-HR"/>
        </w:rPr>
        <w:t>funkcija</w:t>
      </w:r>
      <w:r w:rsidRPr="00D329A9">
        <w:rPr>
          <w:snapToGrid/>
          <w:szCs w:val="22"/>
          <w:lang w:val="lt-LT" w:eastAsia="hr-HR"/>
        </w:rPr>
        <w:t xml:space="preserve"> (</w:t>
      </w:r>
      <w:proofErr w:type="spellStart"/>
      <w:r w:rsidRPr="00D329A9">
        <w:rPr>
          <w:snapToGrid/>
          <w:szCs w:val="22"/>
          <w:lang w:val="lt-LT" w:eastAsia="hr-HR"/>
        </w:rPr>
        <w:t>aGFG</w:t>
      </w:r>
      <w:proofErr w:type="spellEnd"/>
      <w:r w:rsidRPr="00D329A9">
        <w:rPr>
          <w:snapToGrid/>
          <w:szCs w:val="22"/>
          <w:lang w:val="lt-LT" w:eastAsia="hr-HR"/>
        </w:rPr>
        <w:t xml:space="preserve"> </w:t>
      </w:r>
      <w:r w:rsidR="00FC334A">
        <w:rPr>
          <w:snapToGrid/>
          <w:szCs w:val="22"/>
          <w:lang w:val="lt-LT" w:eastAsia="hr-HR"/>
        </w:rPr>
        <w:t>yra</w:t>
      </w:r>
      <w:r w:rsidRPr="00D329A9">
        <w:rPr>
          <w:snapToGrid/>
          <w:szCs w:val="22"/>
          <w:lang w:val="lt-LT" w:eastAsia="hr-HR"/>
        </w:rPr>
        <w:t xml:space="preserve"> 30</w:t>
      </w:r>
      <w:r w:rsidR="00D339D9">
        <w:rPr>
          <w:snapToGrid/>
          <w:szCs w:val="22"/>
          <w:lang w:val="lt-LT" w:eastAsia="hr-HR"/>
        </w:rPr>
        <w:t>–</w:t>
      </w:r>
      <w:r w:rsidRPr="00D329A9">
        <w:rPr>
          <w:snapToGrid/>
          <w:szCs w:val="22"/>
          <w:lang w:val="lt-LT" w:eastAsia="hr-HR"/>
        </w:rPr>
        <w:t>44 ml/min.</w:t>
      </w:r>
      <w:r w:rsidR="00FC334A">
        <w:rPr>
          <w:snapToGrid/>
          <w:szCs w:val="22"/>
          <w:lang w:val="lt-LT" w:eastAsia="hr-HR"/>
        </w:rPr>
        <w:t>; tokiu atveju</w:t>
      </w:r>
      <w:r w:rsidRPr="00D329A9">
        <w:rPr>
          <w:snapToGrid/>
          <w:szCs w:val="22"/>
          <w:lang w:val="lt-LT" w:eastAsia="hr-HR"/>
        </w:rPr>
        <w:t xml:space="preserve"> gydytojas, įvertinęs naudą ir riziką, gali apsvarstyti galimybę vartoti šį vaistą);</w:t>
      </w:r>
    </w:p>
    <w:p w14:paraId="721CE1E0" w14:textId="77777777" w:rsidR="00F93B11" w:rsidRPr="00D329A9" w:rsidRDefault="00F93B11" w:rsidP="00302236">
      <w:pPr>
        <w:widowControl w:val="0"/>
        <w:numPr>
          <w:ilvl w:val="0"/>
          <w:numId w:val="6"/>
        </w:numPr>
        <w:shd w:val="clear" w:color="auto" w:fill="FFFFFF"/>
        <w:tabs>
          <w:tab w:val="clear" w:pos="227"/>
          <w:tab w:val="num" w:pos="567"/>
        </w:tabs>
        <w:autoSpaceDE w:val="0"/>
        <w:autoSpaceDN w:val="0"/>
        <w:adjustRightInd w:val="0"/>
        <w:spacing w:line="240" w:lineRule="auto"/>
        <w:ind w:left="567" w:hanging="567"/>
        <w:rPr>
          <w:snapToGrid/>
          <w:szCs w:val="22"/>
          <w:lang w:val="lt-LT" w:eastAsia="hr-HR"/>
        </w:rPr>
      </w:pPr>
      <w:r w:rsidRPr="00D329A9">
        <w:rPr>
          <w:snapToGrid/>
          <w:szCs w:val="22"/>
          <w:lang w:val="lt-LT" w:eastAsia="hr-HR"/>
        </w:rPr>
        <w:t>jeigu Jums pasireiškia galūnių tirpimo ar silpnumo simptomų (periferinė neuropatija);</w:t>
      </w:r>
    </w:p>
    <w:p w14:paraId="59124A28" w14:textId="77777777" w:rsidR="00F93B11" w:rsidRPr="00D329A9" w:rsidRDefault="00AE1870" w:rsidP="00302236">
      <w:pPr>
        <w:widowControl w:val="0"/>
        <w:numPr>
          <w:ilvl w:val="0"/>
          <w:numId w:val="6"/>
        </w:numPr>
        <w:shd w:val="clear" w:color="auto" w:fill="FFFFFF"/>
        <w:tabs>
          <w:tab w:val="clear" w:pos="227"/>
          <w:tab w:val="num" w:pos="567"/>
        </w:tabs>
        <w:autoSpaceDE w:val="0"/>
        <w:autoSpaceDN w:val="0"/>
        <w:adjustRightInd w:val="0"/>
        <w:spacing w:line="240" w:lineRule="auto"/>
        <w:ind w:left="567" w:hanging="567"/>
        <w:rPr>
          <w:snapToGrid/>
          <w:szCs w:val="22"/>
          <w:lang w:val="lt-LT" w:eastAsia="hr-HR"/>
        </w:rPr>
      </w:pPr>
      <w:r w:rsidRPr="00D329A9">
        <w:rPr>
          <w:snapToGrid/>
          <w:szCs w:val="22"/>
          <w:lang w:val="lt-LT" w:eastAsia="hr-HR"/>
        </w:rPr>
        <w:t xml:space="preserve">jeigu sergate mažakraujyste (raudonųjų kraujo ląstelių skaičiaus sumažėjimas, sukeliantis odos </w:t>
      </w:r>
      <w:r w:rsidRPr="00D329A9">
        <w:rPr>
          <w:snapToGrid/>
          <w:szCs w:val="22"/>
          <w:lang w:val="lt-LT" w:eastAsia="hr-HR"/>
        </w:rPr>
        <w:lastRenderedPageBreak/>
        <w:t>blyškumą, silpnumą ir dusulį); arba jeigu yra vitamino B stoka ar nenormalus druskų kiekis kraujyje (gydytojas Jums pateiks patarimų);</w:t>
      </w:r>
    </w:p>
    <w:p w14:paraId="2DB3BD12" w14:textId="77777777" w:rsidR="00F93B11" w:rsidRPr="00D329A9" w:rsidRDefault="00AE1870" w:rsidP="00302236">
      <w:pPr>
        <w:widowControl w:val="0"/>
        <w:numPr>
          <w:ilvl w:val="0"/>
          <w:numId w:val="6"/>
        </w:numPr>
        <w:shd w:val="clear" w:color="auto" w:fill="FFFFFF"/>
        <w:tabs>
          <w:tab w:val="clear" w:pos="227"/>
          <w:tab w:val="num" w:pos="567"/>
        </w:tabs>
        <w:autoSpaceDE w:val="0"/>
        <w:autoSpaceDN w:val="0"/>
        <w:adjustRightInd w:val="0"/>
        <w:spacing w:line="240" w:lineRule="auto"/>
        <w:ind w:left="567" w:hanging="567"/>
        <w:rPr>
          <w:snapToGrid/>
          <w:szCs w:val="22"/>
          <w:lang w:val="lt-LT" w:eastAsia="hr-HR"/>
        </w:rPr>
      </w:pPr>
      <w:r w:rsidRPr="00D329A9">
        <w:rPr>
          <w:snapToGrid/>
          <w:szCs w:val="22"/>
          <w:lang w:val="lt-LT" w:eastAsia="hr-HR"/>
        </w:rPr>
        <w:t>jeigu Jums buvo pasireiškusi alerginė reakcija</w:t>
      </w:r>
      <w:r w:rsidR="0025006C" w:rsidRPr="00D329A9">
        <w:rPr>
          <w:snapToGrid/>
          <w:szCs w:val="22"/>
          <w:lang w:val="lt-LT" w:eastAsia="hr-HR"/>
        </w:rPr>
        <w:t>.</w:t>
      </w:r>
    </w:p>
    <w:p w14:paraId="63691B87" w14:textId="77777777" w:rsidR="00F93B11" w:rsidRPr="00D329A9" w:rsidRDefault="0025006C" w:rsidP="00302236">
      <w:pPr>
        <w:widowControl w:val="0"/>
        <w:shd w:val="clear" w:color="auto" w:fill="FFFFFF"/>
        <w:autoSpaceDE w:val="0"/>
        <w:autoSpaceDN w:val="0"/>
        <w:adjustRightInd w:val="0"/>
        <w:spacing w:line="240" w:lineRule="auto"/>
        <w:ind w:left="567"/>
        <w:rPr>
          <w:snapToGrid/>
          <w:szCs w:val="22"/>
          <w:lang w:val="lt-LT" w:eastAsia="hr-HR"/>
        </w:rPr>
      </w:pPr>
      <w:r w:rsidRPr="00D329A9">
        <w:rPr>
          <w:snapToGrid/>
          <w:szCs w:val="22"/>
          <w:lang w:val="lt-LT" w:eastAsia="hr-HR"/>
        </w:rPr>
        <w:t>Minėtos būklės gali padidinti šalutinio poveikio, kuriam atsiradus pažeidžiami nervai, pakinta pojūčiai ir atsiranda badymo ir dilgčiojimo pojūtis, pasireiškimo tikimybę;</w:t>
      </w:r>
    </w:p>
    <w:p w14:paraId="5251E887" w14:textId="77777777" w:rsidR="00F93B11" w:rsidRPr="00D329A9" w:rsidRDefault="0025006C" w:rsidP="00302236">
      <w:pPr>
        <w:widowControl w:val="0"/>
        <w:numPr>
          <w:ilvl w:val="0"/>
          <w:numId w:val="6"/>
        </w:numPr>
        <w:shd w:val="clear" w:color="auto" w:fill="FFFFFF"/>
        <w:tabs>
          <w:tab w:val="clear" w:pos="227"/>
          <w:tab w:val="num" w:pos="567"/>
        </w:tabs>
        <w:autoSpaceDE w:val="0"/>
        <w:autoSpaceDN w:val="0"/>
        <w:adjustRightInd w:val="0"/>
        <w:spacing w:line="240" w:lineRule="auto"/>
        <w:ind w:left="567" w:hanging="567"/>
        <w:rPr>
          <w:snapToGrid/>
          <w:szCs w:val="22"/>
          <w:lang w:val="lt-LT" w:eastAsia="hr-HR"/>
        </w:rPr>
      </w:pPr>
      <w:r w:rsidRPr="00D329A9">
        <w:rPr>
          <w:snapToGrid/>
          <w:szCs w:val="22"/>
          <w:lang w:val="lt-LT" w:eastAsia="hr-HR"/>
        </w:rPr>
        <w:t xml:space="preserve">jeigu sergate kokia nors plaučių, kepenų ar nervų sistemos liga. Jeigu Nitrofurantoin SanoSwiss reikia vartoti keletą mėnesių, gydytojas gali </w:t>
      </w:r>
      <w:r w:rsidR="00A76473">
        <w:rPr>
          <w:snapToGrid/>
          <w:szCs w:val="22"/>
          <w:lang w:val="lt-LT" w:eastAsia="hr-HR"/>
        </w:rPr>
        <w:t>nuspręsti</w:t>
      </w:r>
      <w:r w:rsidRPr="00D329A9">
        <w:rPr>
          <w:snapToGrid/>
          <w:szCs w:val="22"/>
          <w:lang w:val="lt-LT" w:eastAsia="hr-HR"/>
        </w:rPr>
        <w:t xml:space="preserve"> reguliariai tikrinti, kaip veikia Jūsų plaučiai ir kepenys;</w:t>
      </w:r>
    </w:p>
    <w:p w14:paraId="2B525EC2" w14:textId="77777777" w:rsidR="00AE1870" w:rsidRPr="00D329A9" w:rsidRDefault="00AE1870" w:rsidP="00302236">
      <w:pPr>
        <w:widowControl w:val="0"/>
        <w:numPr>
          <w:ilvl w:val="0"/>
          <w:numId w:val="6"/>
        </w:numPr>
        <w:shd w:val="clear" w:color="auto" w:fill="FFFFFF"/>
        <w:tabs>
          <w:tab w:val="clear" w:pos="227"/>
          <w:tab w:val="num" w:pos="567"/>
        </w:tabs>
        <w:autoSpaceDE w:val="0"/>
        <w:autoSpaceDN w:val="0"/>
        <w:adjustRightInd w:val="0"/>
        <w:spacing w:line="240" w:lineRule="auto"/>
        <w:ind w:left="567" w:hanging="567"/>
        <w:rPr>
          <w:snapToGrid/>
          <w:szCs w:val="22"/>
          <w:lang w:val="lt-LT" w:eastAsia="hr-HR"/>
        </w:rPr>
      </w:pPr>
      <w:r w:rsidRPr="00D329A9">
        <w:rPr>
          <w:snapToGrid/>
          <w:szCs w:val="22"/>
          <w:lang w:val="lt-LT" w:eastAsia="hr-HR"/>
        </w:rPr>
        <w:t xml:space="preserve">jeigu esate senyvas </w:t>
      </w:r>
      <w:r w:rsidR="00FC334A">
        <w:rPr>
          <w:snapToGrid/>
          <w:szCs w:val="22"/>
          <w:lang w:val="lt-LT" w:eastAsia="hr-HR"/>
        </w:rPr>
        <w:t>žmogus</w:t>
      </w:r>
      <w:r w:rsidRPr="00D329A9">
        <w:rPr>
          <w:snapToGrid/>
          <w:szCs w:val="22"/>
          <w:lang w:val="lt-LT" w:eastAsia="hr-HR"/>
        </w:rPr>
        <w:t>;</w:t>
      </w:r>
    </w:p>
    <w:p w14:paraId="1209F88B" w14:textId="77777777" w:rsidR="00F93B11" w:rsidRPr="00D329A9" w:rsidRDefault="00AE1870" w:rsidP="00302236">
      <w:pPr>
        <w:widowControl w:val="0"/>
        <w:numPr>
          <w:ilvl w:val="0"/>
          <w:numId w:val="6"/>
        </w:numPr>
        <w:shd w:val="clear" w:color="auto" w:fill="FFFFFF"/>
        <w:tabs>
          <w:tab w:val="clear" w:pos="227"/>
          <w:tab w:val="num" w:pos="567"/>
        </w:tabs>
        <w:autoSpaceDE w:val="0"/>
        <w:autoSpaceDN w:val="0"/>
        <w:adjustRightInd w:val="0"/>
        <w:spacing w:line="240" w:lineRule="auto"/>
        <w:ind w:left="567" w:hanging="567"/>
        <w:rPr>
          <w:snapToGrid/>
          <w:szCs w:val="22"/>
          <w:lang w:val="lt-LT" w:eastAsia="hr-HR"/>
        </w:rPr>
      </w:pPr>
      <w:r w:rsidRPr="00D329A9">
        <w:rPr>
          <w:snapToGrid/>
          <w:szCs w:val="22"/>
          <w:lang w:val="lt-LT" w:eastAsia="hr-HR"/>
        </w:rPr>
        <w:t xml:space="preserve">jeigu pasireiškia viduriavimas, kurį sukelia bakterija, vadinama </w:t>
      </w:r>
      <w:proofErr w:type="spellStart"/>
      <w:r w:rsidR="00F93B11" w:rsidRPr="00D329A9">
        <w:rPr>
          <w:i/>
          <w:iCs/>
          <w:snapToGrid/>
          <w:szCs w:val="22"/>
          <w:lang w:val="lt-LT" w:eastAsia="hr-HR"/>
        </w:rPr>
        <w:t>clostridium</w:t>
      </w:r>
      <w:proofErr w:type="spellEnd"/>
      <w:r w:rsidR="00F93B11" w:rsidRPr="00D329A9">
        <w:rPr>
          <w:i/>
          <w:iCs/>
          <w:snapToGrid/>
          <w:szCs w:val="22"/>
          <w:lang w:val="lt-LT" w:eastAsia="hr-HR"/>
        </w:rPr>
        <w:t xml:space="preserve"> </w:t>
      </w:r>
      <w:proofErr w:type="spellStart"/>
      <w:r w:rsidR="00F93B11" w:rsidRPr="00D329A9">
        <w:rPr>
          <w:i/>
          <w:iCs/>
          <w:snapToGrid/>
          <w:szCs w:val="22"/>
          <w:lang w:val="lt-LT" w:eastAsia="hr-HR"/>
        </w:rPr>
        <w:t>difficile</w:t>
      </w:r>
      <w:proofErr w:type="spellEnd"/>
      <w:r w:rsidRPr="00D329A9">
        <w:rPr>
          <w:snapToGrid/>
          <w:szCs w:val="22"/>
          <w:lang w:val="lt-LT" w:eastAsia="hr-HR"/>
        </w:rPr>
        <w:t>;</w:t>
      </w:r>
    </w:p>
    <w:p w14:paraId="2390AB96" w14:textId="77777777" w:rsidR="00AE1870" w:rsidRPr="00D329A9" w:rsidRDefault="00AE1870" w:rsidP="00302236">
      <w:pPr>
        <w:widowControl w:val="0"/>
        <w:numPr>
          <w:ilvl w:val="0"/>
          <w:numId w:val="6"/>
        </w:numPr>
        <w:shd w:val="clear" w:color="auto" w:fill="FFFFFF"/>
        <w:tabs>
          <w:tab w:val="clear" w:pos="227"/>
          <w:tab w:val="num" w:pos="567"/>
        </w:tabs>
        <w:autoSpaceDE w:val="0"/>
        <w:autoSpaceDN w:val="0"/>
        <w:adjustRightInd w:val="0"/>
        <w:spacing w:line="240" w:lineRule="auto"/>
        <w:ind w:left="567" w:hanging="567"/>
        <w:rPr>
          <w:snapToGrid/>
          <w:szCs w:val="22"/>
          <w:lang w:val="lt-LT" w:eastAsia="hr-HR"/>
        </w:rPr>
      </w:pPr>
      <w:r w:rsidRPr="00D329A9">
        <w:rPr>
          <w:snapToGrid/>
          <w:szCs w:val="22"/>
          <w:lang w:val="lt-LT" w:eastAsia="hr-HR"/>
        </w:rPr>
        <w:t>jeigu vartojate bet kokių kitų antibakterinių vaistų;</w:t>
      </w:r>
    </w:p>
    <w:p w14:paraId="00137116" w14:textId="77777777" w:rsidR="00F93B11" w:rsidRPr="00D329A9" w:rsidRDefault="0025006C" w:rsidP="00302236">
      <w:pPr>
        <w:widowControl w:val="0"/>
        <w:numPr>
          <w:ilvl w:val="0"/>
          <w:numId w:val="6"/>
        </w:numPr>
        <w:shd w:val="clear" w:color="auto" w:fill="FFFFFF"/>
        <w:tabs>
          <w:tab w:val="clear" w:pos="227"/>
          <w:tab w:val="num" w:pos="567"/>
        </w:tabs>
        <w:autoSpaceDE w:val="0"/>
        <w:autoSpaceDN w:val="0"/>
        <w:adjustRightInd w:val="0"/>
        <w:spacing w:line="240" w:lineRule="auto"/>
        <w:ind w:left="567" w:hanging="567"/>
        <w:rPr>
          <w:snapToGrid/>
          <w:szCs w:val="22"/>
          <w:lang w:val="lt-LT" w:eastAsia="hr-HR"/>
        </w:rPr>
      </w:pPr>
      <w:r w:rsidRPr="00D329A9">
        <w:rPr>
          <w:snapToGrid/>
          <w:szCs w:val="22"/>
          <w:lang w:val="lt-LT" w:eastAsia="hr-HR"/>
        </w:rPr>
        <w:t xml:space="preserve">jeigu </w:t>
      </w:r>
      <w:r w:rsidR="00A76473">
        <w:rPr>
          <w:snapToGrid/>
          <w:szCs w:val="22"/>
          <w:lang w:val="lt-LT" w:eastAsia="hr-HR"/>
        </w:rPr>
        <w:t>atsiranda</w:t>
      </w:r>
      <w:r w:rsidRPr="00D329A9">
        <w:rPr>
          <w:snapToGrid/>
          <w:szCs w:val="22"/>
          <w:lang w:val="lt-LT" w:eastAsia="hr-HR"/>
        </w:rPr>
        <w:t xml:space="preserve"> nuovargis, odos ar akių pageltimas, niežėjimas, odos išbėrimas, sąnarių skausmas, nemalon</w:t>
      </w:r>
      <w:r w:rsidR="000D15AD">
        <w:rPr>
          <w:snapToGrid/>
          <w:szCs w:val="22"/>
          <w:lang w:val="lt-LT" w:eastAsia="hr-HR"/>
        </w:rPr>
        <w:t>u</w:t>
      </w:r>
      <w:r w:rsidRPr="00D329A9">
        <w:rPr>
          <w:snapToGrid/>
          <w:szCs w:val="22"/>
          <w:lang w:val="lt-LT" w:eastAsia="hr-HR"/>
        </w:rPr>
        <w:t>s pojūtis pilve, pykinimas, vėmimas, apetito praradimas, tamsus šlapimas ir blyškios ar pilkos spalvos išmatos. Tai gali būti kepenų</w:t>
      </w:r>
      <w:r w:rsidR="0020407E">
        <w:rPr>
          <w:snapToGrid/>
          <w:szCs w:val="22"/>
          <w:lang w:val="lt-LT" w:eastAsia="hr-HR"/>
        </w:rPr>
        <w:t xml:space="preserve"> veiklos</w:t>
      </w:r>
      <w:r w:rsidRPr="00D329A9">
        <w:rPr>
          <w:snapToGrid/>
          <w:szCs w:val="22"/>
          <w:lang w:val="lt-LT" w:eastAsia="hr-HR"/>
        </w:rPr>
        <w:t xml:space="preserve"> sutrikimo simptomai.</w:t>
      </w:r>
    </w:p>
    <w:bookmarkEnd w:id="43"/>
    <w:p w14:paraId="04E6196F" w14:textId="77777777" w:rsidR="00AE5989" w:rsidRPr="00D329A9" w:rsidRDefault="00AE5989" w:rsidP="00302236">
      <w:pPr>
        <w:widowControl w:val="0"/>
        <w:numPr>
          <w:ilvl w:val="12"/>
          <w:numId w:val="0"/>
        </w:numPr>
        <w:tabs>
          <w:tab w:val="clear" w:pos="567"/>
        </w:tabs>
        <w:spacing w:line="240" w:lineRule="auto"/>
        <w:ind w:right="-2"/>
        <w:rPr>
          <w:snapToGrid/>
          <w:szCs w:val="22"/>
          <w:lang w:val="lt-LT" w:eastAsia="sl-SI"/>
        </w:rPr>
      </w:pPr>
    </w:p>
    <w:p w14:paraId="0A6A72E6" w14:textId="77777777" w:rsidR="006D7F75" w:rsidRPr="00D329A9" w:rsidRDefault="006D7F75" w:rsidP="00302236">
      <w:pPr>
        <w:widowControl w:val="0"/>
        <w:numPr>
          <w:ilvl w:val="12"/>
          <w:numId w:val="0"/>
        </w:numPr>
        <w:tabs>
          <w:tab w:val="clear" w:pos="567"/>
        </w:tabs>
        <w:spacing w:line="240" w:lineRule="auto"/>
        <w:rPr>
          <w:b/>
          <w:snapToGrid/>
          <w:szCs w:val="22"/>
          <w:lang w:val="lt-LT"/>
        </w:rPr>
      </w:pPr>
      <w:r w:rsidRPr="00D329A9">
        <w:rPr>
          <w:b/>
          <w:snapToGrid/>
          <w:szCs w:val="22"/>
          <w:lang w:val="lt-LT"/>
        </w:rPr>
        <w:t xml:space="preserve">Kiti vaistai ir </w:t>
      </w:r>
      <w:r w:rsidR="00222C1E" w:rsidRPr="00D329A9">
        <w:rPr>
          <w:b/>
          <w:snapToGrid/>
          <w:szCs w:val="22"/>
          <w:lang w:val="lt-LT"/>
        </w:rPr>
        <w:t>Nitrofurantoin SanoSwiss</w:t>
      </w:r>
    </w:p>
    <w:p w14:paraId="30C68BD6" w14:textId="77777777" w:rsidR="00A76473" w:rsidRDefault="006D7F75" w:rsidP="00302236">
      <w:pPr>
        <w:widowControl w:val="0"/>
        <w:tabs>
          <w:tab w:val="clear" w:pos="567"/>
        </w:tabs>
        <w:autoSpaceDE w:val="0"/>
        <w:autoSpaceDN w:val="0"/>
        <w:adjustRightInd w:val="0"/>
        <w:spacing w:line="240" w:lineRule="auto"/>
        <w:rPr>
          <w:snapToGrid/>
          <w:szCs w:val="22"/>
          <w:lang w:val="lt-LT"/>
        </w:rPr>
      </w:pPr>
      <w:r w:rsidRPr="00D329A9">
        <w:rPr>
          <w:snapToGrid/>
          <w:szCs w:val="22"/>
          <w:lang w:val="lt-LT"/>
        </w:rPr>
        <w:t xml:space="preserve">Jeigu vartojate ar neseniai vartojote kitų vaistų arba </w:t>
      </w:r>
      <w:r w:rsidR="000D15AD" w:rsidRPr="00D329A9">
        <w:rPr>
          <w:snapToGrid/>
          <w:szCs w:val="22"/>
          <w:lang w:val="lt-LT"/>
        </w:rPr>
        <w:t xml:space="preserve">dėl to </w:t>
      </w:r>
      <w:r w:rsidRPr="00D329A9">
        <w:rPr>
          <w:snapToGrid/>
          <w:szCs w:val="22"/>
          <w:lang w:val="lt-LT"/>
        </w:rPr>
        <w:t>nesate tikri, apie tai pasakykite gydytojui arba vaistininkui.</w:t>
      </w:r>
      <w:r w:rsidR="003D5F01" w:rsidRPr="00D329A9">
        <w:rPr>
          <w:snapToGrid/>
          <w:szCs w:val="22"/>
          <w:lang w:val="lt-LT"/>
        </w:rPr>
        <w:t xml:space="preserve"> </w:t>
      </w:r>
    </w:p>
    <w:p w14:paraId="4BEF4D74" w14:textId="77777777" w:rsidR="003D5F01" w:rsidRPr="00D329A9" w:rsidRDefault="003D5F01" w:rsidP="00302236">
      <w:pPr>
        <w:widowControl w:val="0"/>
        <w:tabs>
          <w:tab w:val="clear" w:pos="567"/>
        </w:tabs>
        <w:autoSpaceDE w:val="0"/>
        <w:autoSpaceDN w:val="0"/>
        <w:adjustRightInd w:val="0"/>
        <w:spacing w:line="240" w:lineRule="auto"/>
        <w:rPr>
          <w:snapToGrid/>
          <w:szCs w:val="22"/>
          <w:lang w:val="lt-LT"/>
        </w:rPr>
      </w:pPr>
      <w:r w:rsidRPr="00D329A9">
        <w:rPr>
          <w:snapToGrid/>
          <w:szCs w:val="22"/>
          <w:lang w:val="lt-LT"/>
        </w:rPr>
        <w:t>Jei</w:t>
      </w:r>
      <w:r w:rsidR="000D15AD">
        <w:rPr>
          <w:snapToGrid/>
          <w:szCs w:val="22"/>
          <w:lang w:val="lt-LT"/>
        </w:rPr>
        <w:t>gu</w:t>
      </w:r>
      <w:r w:rsidRPr="00D329A9">
        <w:rPr>
          <w:snapToGrid/>
          <w:szCs w:val="22"/>
          <w:lang w:val="lt-LT"/>
        </w:rPr>
        <w:t xml:space="preserve"> toliau išvardyti vaistai yra vartojami kartu su Nitrofurantoin SanoSwiss, gali pakisti jų arba Nitrofurantoin SanoSwiss poveikis.</w:t>
      </w:r>
    </w:p>
    <w:p w14:paraId="367B320F" w14:textId="77777777" w:rsidR="003D5F01" w:rsidRPr="00D329A9" w:rsidRDefault="003D5F01" w:rsidP="00302236">
      <w:pPr>
        <w:widowControl w:val="0"/>
        <w:numPr>
          <w:ilvl w:val="0"/>
          <w:numId w:val="6"/>
        </w:numPr>
        <w:shd w:val="clear" w:color="auto" w:fill="FFFFFF"/>
        <w:tabs>
          <w:tab w:val="clear" w:pos="227"/>
          <w:tab w:val="num" w:pos="567"/>
        </w:tabs>
        <w:autoSpaceDE w:val="0"/>
        <w:autoSpaceDN w:val="0"/>
        <w:adjustRightInd w:val="0"/>
        <w:spacing w:line="240" w:lineRule="auto"/>
        <w:ind w:left="567" w:hanging="567"/>
        <w:rPr>
          <w:snapToGrid/>
          <w:szCs w:val="22"/>
          <w:lang w:val="lt-LT" w:eastAsia="hr-HR"/>
        </w:rPr>
      </w:pPr>
      <w:bookmarkStart w:id="44" w:name="_Hlk204678610"/>
      <w:r w:rsidRPr="00D329A9">
        <w:rPr>
          <w:snapToGrid/>
          <w:szCs w:val="22"/>
          <w:lang w:val="lt-LT" w:eastAsia="hr-HR"/>
        </w:rPr>
        <w:t xml:space="preserve">Magnio </w:t>
      </w:r>
      <w:proofErr w:type="spellStart"/>
      <w:r w:rsidRPr="00D329A9">
        <w:rPr>
          <w:snapToGrid/>
          <w:szCs w:val="22"/>
          <w:lang w:val="lt-LT" w:eastAsia="hr-HR"/>
        </w:rPr>
        <w:t>trisilikatas</w:t>
      </w:r>
      <w:proofErr w:type="spellEnd"/>
      <w:r w:rsidRPr="00D329A9">
        <w:rPr>
          <w:snapToGrid/>
          <w:szCs w:val="22"/>
          <w:lang w:val="lt-LT" w:eastAsia="hr-HR"/>
        </w:rPr>
        <w:t xml:space="preserve"> (</w:t>
      </w:r>
      <w:r w:rsidR="00A76473">
        <w:rPr>
          <w:snapToGrid/>
          <w:szCs w:val="22"/>
          <w:lang w:val="lt-LT" w:eastAsia="hr-HR"/>
        </w:rPr>
        <w:t>rūgštingumą mažinantis</w:t>
      </w:r>
      <w:r w:rsidRPr="00D329A9">
        <w:rPr>
          <w:snapToGrid/>
          <w:szCs w:val="22"/>
          <w:lang w:val="lt-LT" w:eastAsia="hr-HR"/>
        </w:rPr>
        <w:t xml:space="preserve"> vaistas, vartojamas virškinimo sutrikimams gydyti).</w:t>
      </w:r>
    </w:p>
    <w:bookmarkEnd w:id="44"/>
    <w:p w14:paraId="2F3C37E7" w14:textId="77777777" w:rsidR="003D5F01" w:rsidRPr="00D329A9" w:rsidRDefault="003D5F01" w:rsidP="00302236">
      <w:pPr>
        <w:widowControl w:val="0"/>
        <w:numPr>
          <w:ilvl w:val="0"/>
          <w:numId w:val="6"/>
        </w:numPr>
        <w:shd w:val="clear" w:color="auto" w:fill="FFFFFF"/>
        <w:tabs>
          <w:tab w:val="clear" w:pos="227"/>
          <w:tab w:val="num" w:pos="567"/>
        </w:tabs>
        <w:autoSpaceDE w:val="0"/>
        <w:autoSpaceDN w:val="0"/>
        <w:adjustRightInd w:val="0"/>
        <w:spacing w:line="240" w:lineRule="auto"/>
        <w:ind w:left="567" w:hanging="567"/>
        <w:rPr>
          <w:snapToGrid/>
          <w:szCs w:val="22"/>
          <w:lang w:val="lt-LT" w:eastAsia="hr-HR"/>
        </w:rPr>
      </w:pPr>
      <w:r w:rsidRPr="00D329A9">
        <w:rPr>
          <w:snapToGrid/>
          <w:szCs w:val="22"/>
          <w:lang w:val="lt-LT" w:eastAsia="hr-HR"/>
        </w:rPr>
        <w:t xml:space="preserve">Vaistai nuo podagros (pavyzdžiui, </w:t>
      </w:r>
      <w:proofErr w:type="spellStart"/>
      <w:r w:rsidRPr="00D329A9">
        <w:rPr>
          <w:snapToGrid/>
          <w:szCs w:val="22"/>
          <w:lang w:val="lt-LT" w:eastAsia="hr-HR"/>
        </w:rPr>
        <w:t>probenecidas</w:t>
      </w:r>
      <w:proofErr w:type="spellEnd"/>
      <w:r w:rsidRPr="00D329A9">
        <w:rPr>
          <w:snapToGrid/>
          <w:szCs w:val="22"/>
          <w:lang w:val="lt-LT" w:eastAsia="hr-HR"/>
        </w:rPr>
        <w:t xml:space="preserve"> arba </w:t>
      </w:r>
      <w:proofErr w:type="spellStart"/>
      <w:r w:rsidRPr="00D329A9">
        <w:rPr>
          <w:snapToGrid/>
          <w:szCs w:val="22"/>
          <w:lang w:val="lt-LT" w:eastAsia="hr-HR"/>
        </w:rPr>
        <w:t>sulfinpirazonas</w:t>
      </w:r>
      <w:proofErr w:type="spellEnd"/>
      <w:r w:rsidRPr="00D329A9">
        <w:rPr>
          <w:snapToGrid/>
          <w:szCs w:val="22"/>
          <w:lang w:val="lt-LT" w:eastAsia="hr-HR"/>
        </w:rPr>
        <w:t>)</w:t>
      </w:r>
      <w:r w:rsidR="00EA4ACE">
        <w:rPr>
          <w:snapToGrid/>
          <w:szCs w:val="22"/>
          <w:lang w:val="lt-LT" w:eastAsia="hr-HR"/>
        </w:rPr>
        <w:t>.</w:t>
      </w:r>
    </w:p>
    <w:p w14:paraId="34395337" w14:textId="77777777" w:rsidR="003D5F01" w:rsidRPr="00D329A9" w:rsidRDefault="003D5F01" w:rsidP="00302236">
      <w:pPr>
        <w:widowControl w:val="0"/>
        <w:numPr>
          <w:ilvl w:val="0"/>
          <w:numId w:val="6"/>
        </w:numPr>
        <w:shd w:val="clear" w:color="auto" w:fill="FFFFFF"/>
        <w:tabs>
          <w:tab w:val="clear" w:pos="227"/>
          <w:tab w:val="num" w:pos="567"/>
        </w:tabs>
        <w:autoSpaceDE w:val="0"/>
        <w:autoSpaceDN w:val="0"/>
        <w:adjustRightInd w:val="0"/>
        <w:spacing w:line="240" w:lineRule="auto"/>
        <w:ind w:left="567" w:hanging="567"/>
        <w:rPr>
          <w:snapToGrid/>
          <w:szCs w:val="22"/>
          <w:lang w:val="lt-LT" w:eastAsia="hr-HR"/>
        </w:rPr>
      </w:pPr>
      <w:r w:rsidRPr="00D329A9">
        <w:rPr>
          <w:snapToGrid/>
          <w:szCs w:val="22"/>
          <w:lang w:val="lt-LT" w:eastAsia="hr-HR"/>
        </w:rPr>
        <w:t xml:space="preserve">Vaistai, lėtinantys maisto judėjimą skrandyje (pavyzdžiui, atropinas, </w:t>
      </w:r>
      <w:proofErr w:type="spellStart"/>
      <w:r w:rsidRPr="00D329A9">
        <w:rPr>
          <w:snapToGrid/>
          <w:szCs w:val="22"/>
          <w:lang w:val="lt-LT" w:eastAsia="hr-HR"/>
        </w:rPr>
        <w:t>hios</w:t>
      </w:r>
      <w:r w:rsidR="009D5FE6">
        <w:rPr>
          <w:snapToGrid/>
          <w:szCs w:val="22"/>
          <w:lang w:val="lt-LT" w:eastAsia="hr-HR"/>
        </w:rPr>
        <w:t>c</w:t>
      </w:r>
      <w:r w:rsidRPr="00D329A9">
        <w:rPr>
          <w:snapToGrid/>
          <w:szCs w:val="22"/>
          <w:lang w:val="lt-LT" w:eastAsia="hr-HR"/>
        </w:rPr>
        <w:t>inas</w:t>
      </w:r>
      <w:proofErr w:type="spellEnd"/>
      <w:r w:rsidRPr="00D329A9">
        <w:rPr>
          <w:snapToGrid/>
          <w:szCs w:val="22"/>
          <w:lang w:val="lt-LT" w:eastAsia="hr-HR"/>
        </w:rPr>
        <w:t>).</w:t>
      </w:r>
    </w:p>
    <w:p w14:paraId="163A2499" w14:textId="77777777" w:rsidR="003D5F01" w:rsidRPr="00D329A9" w:rsidRDefault="003D5F01" w:rsidP="00302236">
      <w:pPr>
        <w:widowControl w:val="0"/>
        <w:numPr>
          <w:ilvl w:val="0"/>
          <w:numId w:val="6"/>
        </w:numPr>
        <w:shd w:val="clear" w:color="auto" w:fill="FFFFFF"/>
        <w:tabs>
          <w:tab w:val="clear" w:pos="227"/>
          <w:tab w:val="num" w:pos="567"/>
        </w:tabs>
        <w:autoSpaceDE w:val="0"/>
        <w:autoSpaceDN w:val="0"/>
        <w:adjustRightInd w:val="0"/>
        <w:spacing w:line="240" w:lineRule="auto"/>
        <w:ind w:left="567" w:hanging="567"/>
        <w:rPr>
          <w:snapToGrid/>
          <w:szCs w:val="22"/>
          <w:lang w:val="lt-LT" w:eastAsia="hr-HR"/>
        </w:rPr>
      </w:pPr>
      <w:r w:rsidRPr="00D329A9">
        <w:rPr>
          <w:snapToGrid/>
          <w:szCs w:val="22"/>
          <w:lang w:val="lt-LT" w:eastAsia="hr-HR"/>
        </w:rPr>
        <w:t>Vaistai nuo glaukomos</w:t>
      </w:r>
      <w:r w:rsidR="00885725">
        <w:rPr>
          <w:snapToGrid/>
          <w:szCs w:val="22"/>
          <w:lang w:val="lt-LT" w:eastAsia="hr-HR"/>
        </w:rPr>
        <w:t xml:space="preserve"> (akių ligos)</w:t>
      </w:r>
      <w:r w:rsidRPr="00D329A9">
        <w:rPr>
          <w:snapToGrid/>
          <w:szCs w:val="22"/>
          <w:lang w:val="lt-LT" w:eastAsia="hr-HR"/>
        </w:rPr>
        <w:t xml:space="preserve">, tokie kaip </w:t>
      </w:r>
      <w:proofErr w:type="spellStart"/>
      <w:r w:rsidRPr="00D329A9">
        <w:rPr>
          <w:snapToGrid/>
          <w:szCs w:val="22"/>
          <w:lang w:val="lt-LT" w:eastAsia="hr-HR"/>
        </w:rPr>
        <w:t>karboanhidrazės</w:t>
      </w:r>
      <w:proofErr w:type="spellEnd"/>
      <w:r w:rsidRPr="00D329A9">
        <w:rPr>
          <w:snapToGrid/>
          <w:szCs w:val="22"/>
          <w:lang w:val="lt-LT" w:eastAsia="hr-HR"/>
        </w:rPr>
        <w:t xml:space="preserve"> inhibitoriai (pavyzdžiui, </w:t>
      </w:r>
      <w:proofErr w:type="spellStart"/>
      <w:r w:rsidRPr="00D329A9">
        <w:rPr>
          <w:snapToGrid/>
          <w:szCs w:val="22"/>
          <w:lang w:val="lt-LT" w:eastAsia="hr-HR"/>
        </w:rPr>
        <w:t>acetazolamidas</w:t>
      </w:r>
      <w:proofErr w:type="spellEnd"/>
      <w:r w:rsidRPr="00D329A9">
        <w:rPr>
          <w:snapToGrid/>
          <w:szCs w:val="22"/>
          <w:lang w:val="lt-LT" w:eastAsia="hr-HR"/>
        </w:rPr>
        <w:t>).</w:t>
      </w:r>
    </w:p>
    <w:p w14:paraId="4F9ABD39" w14:textId="77777777" w:rsidR="003D5F01" w:rsidRPr="00D329A9" w:rsidRDefault="003D5F01" w:rsidP="00302236">
      <w:pPr>
        <w:widowControl w:val="0"/>
        <w:numPr>
          <w:ilvl w:val="0"/>
          <w:numId w:val="6"/>
        </w:numPr>
        <w:shd w:val="clear" w:color="auto" w:fill="FFFFFF"/>
        <w:tabs>
          <w:tab w:val="clear" w:pos="227"/>
          <w:tab w:val="num" w:pos="567"/>
        </w:tabs>
        <w:autoSpaceDE w:val="0"/>
        <w:autoSpaceDN w:val="0"/>
        <w:adjustRightInd w:val="0"/>
        <w:spacing w:line="240" w:lineRule="auto"/>
        <w:ind w:left="567" w:hanging="567"/>
        <w:rPr>
          <w:snapToGrid/>
          <w:szCs w:val="22"/>
          <w:lang w:val="lt-LT" w:eastAsia="hr-HR"/>
        </w:rPr>
      </w:pPr>
      <w:r w:rsidRPr="00D329A9">
        <w:rPr>
          <w:snapToGrid/>
          <w:szCs w:val="22"/>
          <w:lang w:val="lt-LT" w:eastAsia="hr-HR"/>
        </w:rPr>
        <w:t xml:space="preserve">Vaistai, </w:t>
      </w:r>
      <w:bookmarkStart w:id="45" w:name="_Hlk204678708"/>
      <w:r w:rsidRPr="00D329A9">
        <w:rPr>
          <w:snapToGrid/>
          <w:szCs w:val="22"/>
          <w:lang w:val="lt-LT" w:eastAsia="hr-HR"/>
        </w:rPr>
        <w:t xml:space="preserve">kurie yra vadinami šlapimą šarminančiomis medžiagomis ir </w:t>
      </w:r>
      <w:bookmarkEnd w:id="45"/>
      <w:r w:rsidRPr="00D329A9">
        <w:rPr>
          <w:snapToGrid/>
          <w:szCs w:val="22"/>
          <w:lang w:val="lt-LT" w:eastAsia="hr-HR"/>
        </w:rPr>
        <w:t>kurių vartojant šlapimas tampa mažiau rūgštus (pavyzdžiui, kalio citrato mišinys).</w:t>
      </w:r>
    </w:p>
    <w:p w14:paraId="7E5A2405" w14:textId="77777777" w:rsidR="003D5F01" w:rsidRPr="00D329A9" w:rsidRDefault="003D5F01" w:rsidP="00302236">
      <w:pPr>
        <w:widowControl w:val="0"/>
        <w:numPr>
          <w:ilvl w:val="0"/>
          <w:numId w:val="6"/>
        </w:numPr>
        <w:shd w:val="clear" w:color="auto" w:fill="FFFFFF"/>
        <w:tabs>
          <w:tab w:val="clear" w:pos="227"/>
          <w:tab w:val="num" w:pos="567"/>
        </w:tabs>
        <w:autoSpaceDE w:val="0"/>
        <w:autoSpaceDN w:val="0"/>
        <w:adjustRightInd w:val="0"/>
        <w:spacing w:line="240" w:lineRule="auto"/>
        <w:ind w:left="567" w:hanging="567"/>
        <w:rPr>
          <w:snapToGrid/>
          <w:szCs w:val="22"/>
          <w:lang w:val="lt-LT" w:eastAsia="hr-HR"/>
        </w:rPr>
      </w:pPr>
      <w:r w:rsidRPr="00D329A9">
        <w:rPr>
          <w:snapToGrid/>
          <w:szCs w:val="22"/>
          <w:lang w:val="lt-LT" w:eastAsia="hr-HR"/>
        </w:rPr>
        <w:t xml:space="preserve">Vaistai nuo infekcinių ligų, vadinamieji </w:t>
      </w:r>
      <w:proofErr w:type="spellStart"/>
      <w:r w:rsidRPr="00D329A9">
        <w:rPr>
          <w:snapToGrid/>
          <w:szCs w:val="22"/>
          <w:lang w:val="lt-LT" w:eastAsia="hr-HR"/>
        </w:rPr>
        <w:t>chinolonai</w:t>
      </w:r>
      <w:proofErr w:type="spellEnd"/>
      <w:r w:rsidRPr="00D329A9">
        <w:rPr>
          <w:snapToGrid/>
          <w:szCs w:val="22"/>
          <w:lang w:val="lt-LT" w:eastAsia="hr-HR"/>
        </w:rPr>
        <w:t>.</w:t>
      </w:r>
    </w:p>
    <w:p w14:paraId="6324DEBB" w14:textId="77777777" w:rsidR="00ED66CF" w:rsidRPr="00D329A9" w:rsidRDefault="003D5F01" w:rsidP="00302236">
      <w:pPr>
        <w:widowControl w:val="0"/>
        <w:numPr>
          <w:ilvl w:val="0"/>
          <w:numId w:val="6"/>
        </w:numPr>
        <w:shd w:val="clear" w:color="auto" w:fill="FFFFFF"/>
        <w:tabs>
          <w:tab w:val="clear" w:pos="227"/>
          <w:tab w:val="num" w:pos="567"/>
        </w:tabs>
        <w:autoSpaceDE w:val="0"/>
        <w:autoSpaceDN w:val="0"/>
        <w:adjustRightInd w:val="0"/>
        <w:spacing w:line="240" w:lineRule="auto"/>
        <w:ind w:left="567" w:hanging="567"/>
        <w:rPr>
          <w:rStyle w:val="Grietas"/>
          <w:b w:val="0"/>
          <w:bCs w:val="0"/>
          <w:szCs w:val="22"/>
          <w:lang w:val="lt-LT"/>
        </w:rPr>
      </w:pPr>
      <w:r w:rsidRPr="00D329A9">
        <w:rPr>
          <w:snapToGrid/>
          <w:szCs w:val="22"/>
          <w:lang w:val="lt-LT" w:eastAsia="hr-HR"/>
        </w:rPr>
        <w:t>Per burną vartojama vakcina nuo vidurių šiltinės.</w:t>
      </w:r>
    </w:p>
    <w:p w14:paraId="1881A326" w14:textId="77777777" w:rsidR="00176D68" w:rsidRPr="00D329A9" w:rsidRDefault="00176D68" w:rsidP="00302236">
      <w:pPr>
        <w:widowControl w:val="0"/>
        <w:numPr>
          <w:ilvl w:val="12"/>
          <w:numId w:val="0"/>
        </w:numPr>
        <w:tabs>
          <w:tab w:val="clear" w:pos="567"/>
        </w:tabs>
        <w:spacing w:line="240" w:lineRule="auto"/>
        <w:ind w:right="-2"/>
        <w:rPr>
          <w:snapToGrid/>
          <w:color w:val="000000"/>
          <w:szCs w:val="22"/>
          <w:lang w:val="lt-LT" w:eastAsia="sl-SI"/>
        </w:rPr>
      </w:pPr>
    </w:p>
    <w:p w14:paraId="405C9BE8" w14:textId="77777777" w:rsidR="006D7F75" w:rsidRPr="00D329A9" w:rsidRDefault="00222C1E" w:rsidP="00302236">
      <w:pPr>
        <w:widowControl w:val="0"/>
        <w:numPr>
          <w:ilvl w:val="12"/>
          <w:numId w:val="0"/>
        </w:numPr>
        <w:tabs>
          <w:tab w:val="clear" w:pos="567"/>
        </w:tabs>
        <w:spacing w:line="240" w:lineRule="auto"/>
        <w:ind w:right="-2"/>
        <w:outlineLvl w:val="0"/>
        <w:rPr>
          <w:b/>
          <w:snapToGrid/>
          <w:szCs w:val="22"/>
          <w:highlight w:val="yellow"/>
          <w:lang w:val="lt-LT" w:eastAsia="sl-SI"/>
        </w:rPr>
      </w:pPr>
      <w:r w:rsidRPr="00D329A9">
        <w:rPr>
          <w:b/>
          <w:snapToGrid/>
          <w:szCs w:val="22"/>
          <w:lang w:val="lt-LT" w:eastAsia="sl-SI"/>
        </w:rPr>
        <w:t>Nitrofurantoin SanoSwiss</w:t>
      </w:r>
      <w:r w:rsidR="006D7F75" w:rsidRPr="00D329A9">
        <w:rPr>
          <w:b/>
          <w:snapToGrid/>
          <w:szCs w:val="22"/>
          <w:lang w:val="lt-LT" w:eastAsia="sl-SI"/>
        </w:rPr>
        <w:t xml:space="preserve"> vartojimas su maistu</w:t>
      </w:r>
      <w:r w:rsidR="00E22452" w:rsidRPr="00D329A9">
        <w:rPr>
          <w:b/>
          <w:snapToGrid/>
          <w:szCs w:val="22"/>
          <w:lang w:val="lt-LT" w:eastAsia="sl-SI"/>
        </w:rPr>
        <w:t xml:space="preserve"> ir</w:t>
      </w:r>
      <w:r w:rsidR="0035050F" w:rsidRPr="00D329A9">
        <w:rPr>
          <w:b/>
          <w:snapToGrid/>
          <w:szCs w:val="22"/>
          <w:lang w:val="lt-LT" w:eastAsia="sl-SI"/>
        </w:rPr>
        <w:t xml:space="preserve"> gėrimais</w:t>
      </w:r>
    </w:p>
    <w:p w14:paraId="3BD5E87A" w14:textId="77777777" w:rsidR="006D7F75" w:rsidRPr="00D329A9" w:rsidRDefault="00E22452" w:rsidP="00302236">
      <w:pPr>
        <w:widowControl w:val="0"/>
        <w:tabs>
          <w:tab w:val="clear" w:pos="567"/>
        </w:tabs>
        <w:autoSpaceDE w:val="0"/>
        <w:autoSpaceDN w:val="0"/>
        <w:adjustRightInd w:val="0"/>
        <w:spacing w:line="240" w:lineRule="auto"/>
        <w:rPr>
          <w:snapToGrid/>
          <w:szCs w:val="22"/>
          <w:lang w:val="lt-LT"/>
        </w:rPr>
      </w:pPr>
      <w:r w:rsidRPr="00D329A9">
        <w:rPr>
          <w:snapToGrid/>
          <w:szCs w:val="22"/>
          <w:lang w:val="lt-LT"/>
        </w:rPr>
        <w:t>Nitrofurantoin SanoSwiss reikia vartoti su maistu arba pienu. Tai padės išvengti skrandžio sutrikimų ir palengvins pasisavinimą.</w:t>
      </w:r>
    </w:p>
    <w:p w14:paraId="184457F4" w14:textId="77777777" w:rsidR="00E22452" w:rsidRPr="00D329A9" w:rsidRDefault="00E22452" w:rsidP="00302236">
      <w:pPr>
        <w:widowControl w:val="0"/>
        <w:tabs>
          <w:tab w:val="clear" w:pos="567"/>
        </w:tabs>
        <w:autoSpaceDE w:val="0"/>
        <w:autoSpaceDN w:val="0"/>
        <w:adjustRightInd w:val="0"/>
        <w:spacing w:line="240" w:lineRule="auto"/>
        <w:rPr>
          <w:snapToGrid/>
          <w:szCs w:val="22"/>
          <w:lang w:val="lt-LT" w:eastAsia="sl-SI"/>
        </w:rPr>
      </w:pPr>
    </w:p>
    <w:p w14:paraId="10EEF7FF" w14:textId="77777777" w:rsidR="006D7F75" w:rsidRPr="00D329A9" w:rsidRDefault="006D7F75" w:rsidP="00302236">
      <w:pPr>
        <w:widowControl w:val="0"/>
        <w:tabs>
          <w:tab w:val="clear" w:pos="567"/>
        </w:tabs>
        <w:autoSpaceDE w:val="0"/>
        <w:autoSpaceDN w:val="0"/>
        <w:adjustRightInd w:val="0"/>
        <w:spacing w:line="240" w:lineRule="auto"/>
        <w:rPr>
          <w:rFonts w:eastAsia="TimesNewRoman,Bold"/>
          <w:b/>
          <w:bCs/>
          <w:snapToGrid/>
          <w:szCs w:val="22"/>
          <w:lang w:val="lt-LT"/>
        </w:rPr>
      </w:pPr>
      <w:r w:rsidRPr="00D329A9">
        <w:rPr>
          <w:rFonts w:eastAsia="TimesNewRoman,Bold"/>
          <w:b/>
          <w:bCs/>
          <w:snapToGrid/>
          <w:szCs w:val="22"/>
          <w:lang w:val="lt-LT"/>
        </w:rPr>
        <w:t>Nėštumas</w:t>
      </w:r>
      <w:r w:rsidR="000D15AD">
        <w:rPr>
          <w:rFonts w:eastAsia="TimesNewRoman,Bold"/>
          <w:b/>
          <w:bCs/>
          <w:snapToGrid/>
          <w:szCs w:val="22"/>
          <w:lang w:val="lt-LT"/>
        </w:rPr>
        <w:t xml:space="preserve"> ir</w:t>
      </w:r>
      <w:r w:rsidRPr="00D329A9">
        <w:rPr>
          <w:rFonts w:eastAsia="TimesNewRoman,Bold"/>
          <w:b/>
          <w:bCs/>
          <w:snapToGrid/>
          <w:szCs w:val="22"/>
          <w:lang w:val="lt-LT"/>
        </w:rPr>
        <w:t xml:space="preserve"> žindymo laikotarpis</w:t>
      </w:r>
    </w:p>
    <w:p w14:paraId="3AACA8A2" w14:textId="77777777" w:rsidR="00C45737" w:rsidRPr="00D329A9" w:rsidRDefault="004B3B6B" w:rsidP="00302236">
      <w:pPr>
        <w:widowControl w:val="0"/>
        <w:tabs>
          <w:tab w:val="clear" w:pos="567"/>
        </w:tabs>
        <w:autoSpaceDE w:val="0"/>
        <w:autoSpaceDN w:val="0"/>
        <w:adjustRightInd w:val="0"/>
        <w:spacing w:line="240" w:lineRule="auto"/>
        <w:rPr>
          <w:rFonts w:eastAsia="TimesNewRoman,Bold"/>
          <w:snapToGrid/>
          <w:szCs w:val="22"/>
          <w:lang w:val="lt-LT"/>
        </w:rPr>
      </w:pPr>
      <w:r w:rsidRPr="00D329A9">
        <w:rPr>
          <w:szCs w:val="24"/>
          <w:lang w:val="lt-LT"/>
        </w:rPr>
        <w:t>Jeigu esate nėščia, žindote kūdikį, manote, kad galbūt esate nėščia</w:t>
      </w:r>
      <w:r w:rsidR="000D15AD">
        <w:rPr>
          <w:szCs w:val="24"/>
          <w:lang w:val="lt-LT"/>
        </w:rPr>
        <w:t>,</w:t>
      </w:r>
      <w:r w:rsidRPr="00D329A9">
        <w:rPr>
          <w:szCs w:val="24"/>
          <w:lang w:val="lt-LT"/>
        </w:rPr>
        <w:t xml:space="preserve"> arba planuojate pastoti, tai prieš vartodama šį vaistą pasitarkit</w:t>
      </w:r>
      <w:r w:rsidR="00C45737" w:rsidRPr="00D329A9">
        <w:rPr>
          <w:rFonts w:eastAsia="TimesNewRoman,Bold"/>
          <w:snapToGrid/>
          <w:szCs w:val="22"/>
          <w:lang w:val="lt-LT"/>
        </w:rPr>
        <w:t>e su gydytoju</w:t>
      </w:r>
      <w:r w:rsidRPr="00D329A9">
        <w:rPr>
          <w:rFonts w:eastAsia="TimesNewRoman,Bold"/>
          <w:snapToGrid/>
          <w:szCs w:val="22"/>
          <w:lang w:val="lt-LT"/>
        </w:rPr>
        <w:t xml:space="preserve"> arba vaistininku</w:t>
      </w:r>
      <w:r w:rsidR="00C45737" w:rsidRPr="00D329A9">
        <w:rPr>
          <w:rFonts w:eastAsia="TimesNewRoman,Bold"/>
          <w:snapToGrid/>
          <w:szCs w:val="22"/>
          <w:lang w:val="lt-LT"/>
        </w:rPr>
        <w:t>.</w:t>
      </w:r>
    </w:p>
    <w:p w14:paraId="0CCE3522" w14:textId="77777777" w:rsidR="006D7F75" w:rsidRPr="00D329A9" w:rsidRDefault="004B3B6B" w:rsidP="00302236">
      <w:pPr>
        <w:widowControl w:val="0"/>
        <w:spacing w:line="240" w:lineRule="auto"/>
        <w:rPr>
          <w:snapToGrid/>
          <w:szCs w:val="22"/>
          <w:lang w:val="lt-LT" w:eastAsia="sl-SI"/>
        </w:rPr>
      </w:pPr>
      <w:r w:rsidRPr="00D329A9">
        <w:rPr>
          <w:snapToGrid/>
          <w:szCs w:val="22"/>
          <w:lang w:val="lt-LT" w:eastAsia="sl-SI"/>
        </w:rPr>
        <w:t>Remiantis turimais duomenimis, Nitrofurantoin SanoSwiss galima vartoti nėštumo metu. Vis dėlto jo negalima vartoti gimdymo</w:t>
      </w:r>
      <w:r w:rsidR="009D5FE6">
        <w:rPr>
          <w:snapToGrid/>
          <w:szCs w:val="22"/>
          <w:lang w:val="lt-LT" w:eastAsia="sl-SI"/>
        </w:rPr>
        <w:t xml:space="preserve"> veiklos</w:t>
      </w:r>
      <w:r w:rsidRPr="00D329A9">
        <w:rPr>
          <w:snapToGrid/>
          <w:szCs w:val="22"/>
          <w:lang w:val="lt-LT" w:eastAsia="sl-SI"/>
        </w:rPr>
        <w:t xml:space="preserve"> ar išstūmimo metu, nes yra tikimybė, kad vartojimas šiuo etapu gali paveikti </w:t>
      </w:r>
      <w:r w:rsidR="005244C9">
        <w:rPr>
          <w:snapToGrid/>
          <w:szCs w:val="22"/>
          <w:lang w:val="lt-LT" w:eastAsia="sl-SI"/>
        </w:rPr>
        <w:t>kūdikį</w:t>
      </w:r>
      <w:r w:rsidRPr="00D329A9">
        <w:rPr>
          <w:snapToGrid/>
          <w:szCs w:val="22"/>
          <w:lang w:val="lt-LT" w:eastAsia="sl-SI"/>
        </w:rPr>
        <w:t>.</w:t>
      </w:r>
    </w:p>
    <w:p w14:paraId="5DD90A81" w14:textId="77777777" w:rsidR="004B3B6B" w:rsidRPr="00D329A9" w:rsidRDefault="004B3B6B" w:rsidP="00302236">
      <w:pPr>
        <w:widowControl w:val="0"/>
        <w:spacing w:line="240" w:lineRule="auto"/>
        <w:rPr>
          <w:snapToGrid/>
          <w:szCs w:val="22"/>
          <w:lang w:val="lt-LT" w:eastAsia="sl-SI"/>
        </w:rPr>
      </w:pPr>
    </w:p>
    <w:p w14:paraId="6A74D6B2" w14:textId="77777777" w:rsidR="006D7F75" w:rsidRPr="00D329A9" w:rsidRDefault="006D7F75" w:rsidP="00302236">
      <w:pPr>
        <w:widowControl w:val="0"/>
        <w:numPr>
          <w:ilvl w:val="12"/>
          <w:numId w:val="0"/>
        </w:numPr>
        <w:tabs>
          <w:tab w:val="clear" w:pos="567"/>
          <w:tab w:val="left" w:pos="8505"/>
        </w:tabs>
        <w:spacing w:line="240" w:lineRule="auto"/>
        <w:ind w:right="-2"/>
        <w:rPr>
          <w:rFonts w:eastAsia="TimesNewRoman,Bold"/>
          <w:b/>
          <w:bCs/>
          <w:snapToGrid/>
          <w:szCs w:val="22"/>
          <w:lang w:val="lt-LT"/>
        </w:rPr>
      </w:pPr>
      <w:r w:rsidRPr="00D329A9">
        <w:rPr>
          <w:rFonts w:eastAsia="TimesNewRoman,Bold"/>
          <w:b/>
          <w:bCs/>
          <w:snapToGrid/>
          <w:szCs w:val="22"/>
          <w:lang w:val="lt-LT"/>
        </w:rPr>
        <w:t>Vairavimas ir mechanizmų valdymas</w:t>
      </w:r>
    </w:p>
    <w:p w14:paraId="1F5D50B8" w14:textId="77777777" w:rsidR="006D67E3" w:rsidRPr="00D329A9" w:rsidRDefault="00222C1E" w:rsidP="00302236">
      <w:pPr>
        <w:widowControl w:val="0"/>
        <w:tabs>
          <w:tab w:val="clear" w:pos="567"/>
        </w:tabs>
        <w:spacing w:line="240" w:lineRule="auto"/>
        <w:rPr>
          <w:snapToGrid/>
          <w:szCs w:val="22"/>
          <w:lang w:val="lt-LT" w:eastAsia="sl-SI"/>
        </w:rPr>
      </w:pPr>
      <w:r w:rsidRPr="00D329A9">
        <w:rPr>
          <w:snapToGrid/>
          <w:szCs w:val="22"/>
          <w:lang w:val="lt-LT" w:eastAsia="sl-SI"/>
        </w:rPr>
        <w:t>Nitrofurantoin SanoSwiss</w:t>
      </w:r>
      <w:r w:rsidR="006D67E3" w:rsidRPr="00D329A9">
        <w:rPr>
          <w:snapToGrid/>
          <w:szCs w:val="22"/>
          <w:lang w:val="lt-LT" w:eastAsia="sl-SI"/>
        </w:rPr>
        <w:t xml:space="preserve"> </w:t>
      </w:r>
      <w:r w:rsidR="00301E04" w:rsidRPr="00D329A9">
        <w:rPr>
          <w:snapToGrid/>
          <w:szCs w:val="22"/>
          <w:lang w:val="lt-LT" w:eastAsia="sl-SI"/>
        </w:rPr>
        <w:t>gali sukelti svaigulį ir apsnūdimą. Jei</w:t>
      </w:r>
      <w:r w:rsidR="000D15AD">
        <w:rPr>
          <w:snapToGrid/>
          <w:szCs w:val="22"/>
          <w:lang w:val="lt-LT" w:eastAsia="sl-SI"/>
        </w:rPr>
        <w:t>gu</w:t>
      </w:r>
      <w:r w:rsidR="00301E04" w:rsidRPr="00D329A9">
        <w:rPr>
          <w:snapToGrid/>
          <w:szCs w:val="22"/>
          <w:lang w:val="lt-LT" w:eastAsia="sl-SI"/>
        </w:rPr>
        <w:t xml:space="preserve"> toks poveikis pasireiškia,</w:t>
      </w:r>
      <w:r w:rsidR="006D67E3" w:rsidRPr="00D329A9">
        <w:rPr>
          <w:snapToGrid/>
          <w:szCs w:val="22"/>
          <w:lang w:val="lt-LT" w:eastAsia="sl-SI"/>
        </w:rPr>
        <w:t xml:space="preserve"> vairuoti ar valdyti mechanizm</w:t>
      </w:r>
      <w:r w:rsidR="000D15AD">
        <w:rPr>
          <w:snapToGrid/>
          <w:szCs w:val="22"/>
          <w:lang w:val="lt-LT" w:eastAsia="sl-SI"/>
        </w:rPr>
        <w:t>ų</w:t>
      </w:r>
      <w:r w:rsidR="00582206" w:rsidRPr="00D329A9">
        <w:rPr>
          <w:snapToGrid/>
          <w:szCs w:val="22"/>
          <w:lang w:val="lt-LT" w:eastAsia="sl-SI"/>
        </w:rPr>
        <w:t xml:space="preserve"> </w:t>
      </w:r>
      <w:r w:rsidR="00301E04" w:rsidRPr="00D329A9">
        <w:rPr>
          <w:snapToGrid/>
          <w:szCs w:val="22"/>
          <w:lang w:val="lt-LT" w:eastAsia="sl-SI"/>
        </w:rPr>
        <w:t>negalima tol, kol simptomai neišnyks</w:t>
      </w:r>
      <w:r w:rsidR="006D67E3" w:rsidRPr="00D329A9">
        <w:rPr>
          <w:snapToGrid/>
          <w:szCs w:val="22"/>
          <w:lang w:val="lt-LT" w:eastAsia="sl-SI"/>
        </w:rPr>
        <w:t>.</w:t>
      </w:r>
    </w:p>
    <w:p w14:paraId="59EE6574" w14:textId="77777777" w:rsidR="006D7F75" w:rsidRPr="00D329A9" w:rsidRDefault="006D7F75" w:rsidP="00302236">
      <w:pPr>
        <w:widowControl w:val="0"/>
        <w:numPr>
          <w:ilvl w:val="12"/>
          <w:numId w:val="0"/>
        </w:numPr>
        <w:tabs>
          <w:tab w:val="clear" w:pos="567"/>
        </w:tabs>
        <w:spacing w:line="240" w:lineRule="auto"/>
        <w:ind w:right="-2"/>
        <w:rPr>
          <w:bCs/>
          <w:snapToGrid/>
          <w:szCs w:val="22"/>
          <w:lang w:val="lt-LT"/>
        </w:rPr>
      </w:pPr>
    </w:p>
    <w:p w14:paraId="29B6FF57" w14:textId="77777777" w:rsidR="00582206" w:rsidRPr="00D329A9" w:rsidRDefault="00222C1E" w:rsidP="00302236">
      <w:pPr>
        <w:widowControl w:val="0"/>
        <w:numPr>
          <w:ilvl w:val="12"/>
          <w:numId w:val="0"/>
        </w:numPr>
        <w:tabs>
          <w:tab w:val="clear" w:pos="567"/>
        </w:tabs>
        <w:spacing w:line="240" w:lineRule="auto"/>
        <w:rPr>
          <w:snapToGrid/>
          <w:szCs w:val="22"/>
          <w:lang w:val="lt-LT"/>
        </w:rPr>
      </w:pPr>
      <w:r w:rsidRPr="00D329A9">
        <w:rPr>
          <w:b/>
          <w:snapToGrid/>
          <w:szCs w:val="22"/>
          <w:lang w:val="lt-LT"/>
        </w:rPr>
        <w:t>Nitrofurantoin SanoSwiss</w:t>
      </w:r>
      <w:r w:rsidR="00582206" w:rsidRPr="00D329A9">
        <w:rPr>
          <w:b/>
          <w:snapToGrid/>
          <w:szCs w:val="22"/>
          <w:lang w:val="lt-LT"/>
        </w:rPr>
        <w:t xml:space="preserve"> sudėtyje yra </w:t>
      </w:r>
      <w:r w:rsidR="00D45808" w:rsidRPr="00D329A9">
        <w:rPr>
          <w:b/>
          <w:snapToGrid/>
          <w:szCs w:val="22"/>
          <w:lang w:val="lt-LT"/>
        </w:rPr>
        <w:t>laktozės ir natrio</w:t>
      </w:r>
    </w:p>
    <w:p w14:paraId="6C6E6B2B" w14:textId="77777777" w:rsidR="00582206" w:rsidRPr="00D329A9" w:rsidRDefault="00D45808" w:rsidP="00302236">
      <w:pPr>
        <w:widowControl w:val="0"/>
        <w:numPr>
          <w:ilvl w:val="12"/>
          <w:numId w:val="0"/>
        </w:numPr>
        <w:spacing w:line="240" w:lineRule="auto"/>
        <w:ind w:right="-2"/>
        <w:outlineLvl w:val="0"/>
        <w:rPr>
          <w:szCs w:val="22"/>
          <w:lang w:val="lt-LT"/>
        </w:rPr>
      </w:pPr>
      <w:r w:rsidRPr="00D329A9">
        <w:rPr>
          <w:snapToGrid/>
          <w:szCs w:val="22"/>
          <w:lang w:val="lt-LT"/>
        </w:rPr>
        <w:t>J</w:t>
      </w:r>
      <w:r w:rsidR="00582206" w:rsidRPr="00D329A9">
        <w:rPr>
          <w:snapToGrid/>
          <w:szCs w:val="22"/>
          <w:lang w:val="lt-LT"/>
        </w:rPr>
        <w:t>eigu gydytojas Jums yra sakęs, kad netoleruojate kokių nors angliavandenių, kreipkitės į jį prieš pradėdami vartoti šį vaistą.</w:t>
      </w:r>
    </w:p>
    <w:p w14:paraId="63124429" w14:textId="77777777" w:rsidR="003C7B4F" w:rsidRPr="00D329A9" w:rsidRDefault="003C7B4F" w:rsidP="00302236">
      <w:pPr>
        <w:widowControl w:val="0"/>
        <w:numPr>
          <w:ilvl w:val="12"/>
          <w:numId w:val="0"/>
        </w:numPr>
        <w:spacing w:line="240" w:lineRule="auto"/>
        <w:ind w:right="-2"/>
        <w:outlineLvl w:val="0"/>
        <w:rPr>
          <w:bCs/>
          <w:snapToGrid/>
          <w:szCs w:val="22"/>
          <w:lang w:val="lt-LT" w:eastAsia="sl-SI"/>
        </w:rPr>
      </w:pPr>
    </w:p>
    <w:p w14:paraId="4ECDB654" w14:textId="77777777" w:rsidR="00582206" w:rsidRPr="00D329A9" w:rsidRDefault="00582206" w:rsidP="00302236">
      <w:pPr>
        <w:widowControl w:val="0"/>
        <w:numPr>
          <w:ilvl w:val="12"/>
          <w:numId w:val="0"/>
        </w:numPr>
        <w:spacing w:line="240" w:lineRule="auto"/>
        <w:ind w:right="-2"/>
        <w:outlineLvl w:val="0"/>
        <w:rPr>
          <w:szCs w:val="22"/>
          <w:lang w:val="lt-LT"/>
        </w:rPr>
      </w:pPr>
      <w:r w:rsidRPr="00D329A9">
        <w:rPr>
          <w:bCs/>
          <w:snapToGrid/>
          <w:szCs w:val="22"/>
          <w:lang w:val="lt-LT" w:eastAsia="sl-SI"/>
        </w:rPr>
        <w:t>Šio vaisto</w:t>
      </w:r>
      <w:r w:rsidRPr="00D329A9">
        <w:rPr>
          <w:szCs w:val="22"/>
          <w:lang w:val="lt-LT"/>
        </w:rPr>
        <w:t xml:space="preserve"> </w:t>
      </w:r>
      <w:r w:rsidR="001A24E8">
        <w:rPr>
          <w:snapToGrid/>
          <w:szCs w:val="22"/>
          <w:lang w:val="lt-LT"/>
        </w:rPr>
        <w:t>vienoje kapsulėje</w:t>
      </w:r>
      <w:r w:rsidR="003C7B4F" w:rsidRPr="00D329A9">
        <w:rPr>
          <w:szCs w:val="22"/>
          <w:lang w:val="lt-LT"/>
        </w:rPr>
        <w:t xml:space="preserve"> </w:t>
      </w:r>
      <w:r w:rsidRPr="00D329A9">
        <w:rPr>
          <w:szCs w:val="22"/>
          <w:lang w:val="lt-LT"/>
        </w:rPr>
        <w:t>yra mažiau kaip 1 mmol (23</w:t>
      </w:r>
      <w:r w:rsidR="004A3BB0" w:rsidRPr="00D329A9">
        <w:rPr>
          <w:szCs w:val="22"/>
          <w:lang w:val="lt-LT"/>
        </w:rPr>
        <w:t> mg</w:t>
      </w:r>
      <w:r w:rsidRPr="00D329A9">
        <w:rPr>
          <w:szCs w:val="22"/>
          <w:lang w:val="lt-LT"/>
        </w:rPr>
        <w:t>) natrio, t. y. jis beveik neturi reikšmės.</w:t>
      </w:r>
    </w:p>
    <w:p w14:paraId="44D8A1C3" w14:textId="77777777" w:rsidR="006D7F75" w:rsidRPr="00D329A9" w:rsidRDefault="006D7F75" w:rsidP="00302236">
      <w:pPr>
        <w:widowControl w:val="0"/>
        <w:numPr>
          <w:ilvl w:val="12"/>
          <w:numId w:val="0"/>
        </w:numPr>
        <w:tabs>
          <w:tab w:val="clear" w:pos="567"/>
        </w:tabs>
        <w:spacing w:line="240" w:lineRule="auto"/>
        <w:ind w:right="-2"/>
        <w:rPr>
          <w:snapToGrid/>
          <w:szCs w:val="22"/>
          <w:lang w:val="lt-LT"/>
        </w:rPr>
      </w:pPr>
    </w:p>
    <w:p w14:paraId="45C2893C" w14:textId="77777777" w:rsidR="006D7F75" w:rsidRPr="00D329A9" w:rsidRDefault="006D7F75" w:rsidP="00302236">
      <w:pPr>
        <w:widowControl w:val="0"/>
        <w:numPr>
          <w:ilvl w:val="12"/>
          <w:numId w:val="0"/>
        </w:numPr>
        <w:tabs>
          <w:tab w:val="clear" w:pos="567"/>
        </w:tabs>
        <w:spacing w:line="240" w:lineRule="auto"/>
        <w:ind w:right="-2"/>
        <w:rPr>
          <w:snapToGrid/>
          <w:szCs w:val="22"/>
          <w:lang w:val="lt-LT"/>
        </w:rPr>
      </w:pPr>
    </w:p>
    <w:p w14:paraId="5317A301" w14:textId="77777777" w:rsidR="006D7F75" w:rsidRPr="00D329A9" w:rsidRDefault="006D7F75" w:rsidP="00302236">
      <w:pPr>
        <w:keepNext/>
        <w:numPr>
          <w:ilvl w:val="12"/>
          <w:numId w:val="0"/>
        </w:numPr>
        <w:tabs>
          <w:tab w:val="clear" w:pos="567"/>
        </w:tabs>
        <w:spacing w:line="240" w:lineRule="auto"/>
        <w:ind w:left="567" w:hanging="567"/>
        <w:outlineLvl w:val="0"/>
        <w:rPr>
          <w:b/>
          <w:caps/>
          <w:snapToGrid/>
          <w:szCs w:val="22"/>
          <w:lang w:val="lt-LT"/>
        </w:rPr>
      </w:pPr>
      <w:r w:rsidRPr="00D329A9">
        <w:rPr>
          <w:b/>
          <w:snapToGrid/>
          <w:szCs w:val="22"/>
          <w:lang w:val="lt-LT"/>
        </w:rPr>
        <w:lastRenderedPageBreak/>
        <w:t>3.</w:t>
      </w:r>
      <w:r w:rsidRPr="00D329A9">
        <w:rPr>
          <w:b/>
          <w:snapToGrid/>
          <w:szCs w:val="22"/>
          <w:lang w:val="lt-LT"/>
        </w:rPr>
        <w:tab/>
        <w:t xml:space="preserve">Kaip vartoti </w:t>
      </w:r>
      <w:r w:rsidR="00222C1E" w:rsidRPr="00D329A9">
        <w:rPr>
          <w:b/>
          <w:snapToGrid/>
          <w:szCs w:val="22"/>
          <w:lang w:val="lt-LT"/>
        </w:rPr>
        <w:t>Nitrofurantoin SanoSwiss</w:t>
      </w:r>
    </w:p>
    <w:p w14:paraId="4CD53FE5" w14:textId="77777777" w:rsidR="006D7F75" w:rsidRPr="00D329A9" w:rsidRDefault="006D7F75" w:rsidP="00302236">
      <w:pPr>
        <w:keepNext/>
        <w:tabs>
          <w:tab w:val="clear" w:pos="567"/>
        </w:tabs>
        <w:spacing w:line="240" w:lineRule="auto"/>
        <w:ind w:left="567" w:hanging="567"/>
        <w:rPr>
          <w:snapToGrid/>
          <w:szCs w:val="22"/>
          <w:lang w:val="lt-LT"/>
        </w:rPr>
      </w:pPr>
    </w:p>
    <w:p w14:paraId="2C010890" w14:textId="77777777" w:rsidR="00C009D2" w:rsidRPr="00D329A9" w:rsidRDefault="001E0194" w:rsidP="00302236">
      <w:pPr>
        <w:keepNext/>
        <w:tabs>
          <w:tab w:val="clear" w:pos="567"/>
        </w:tabs>
        <w:spacing w:line="240" w:lineRule="auto"/>
        <w:rPr>
          <w:snapToGrid/>
          <w:szCs w:val="22"/>
          <w:lang w:val="lt-LT" w:eastAsia="hr-HR"/>
        </w:rPr>
      </w:pPr>
      <w:r w:rsidRPr="00D329A9">
        <w:rPr>
          <w:snapToGrid/>
          <w:szCs w:val="22"/>
          <w:lang w:val="lt-LT" w:eastAsia="hr-HR"/>
        </w:rPr>
        <w:t>Visada vartokite šį vaistą tiksliai, kaip nurodė gydytojas arba vaistininkas. Jeigu abejojate, kreipkitės į gydytoją arba vaistininką</w:t>
      </w:r>
      <w:r w:rsidR="00C009D2" w:rsidRPr="00D329A9">
        <w:rPr>
          <w:snapToGrid/>
          <w:szCs w:val="22"/>
          <w:lang w:val="lt-LT" w:eastAsia="hr-HR"/>
        </w:rPr>
        <w:t>.</w:t>
      </w:r>
    </w:p>
    <w:p w14:paraId="3EB24405" w14:textId="77777777" w:rsidR="00C009D2" w:rsidRPr="00D329A9" w:rsidRDefault="00C009D2" w:rsidP="00302236">
      <w:pPr>
        <w:tabs>
          <w:tab w:val="clear" w:pos="567"/>
        </w:tabs>
        <w:spacing w:line="240" w:lineRule="auto"/>
        <w:rPr>
          <w:snapToGrid/>
          <w:szCs w:val="22"/>
          <w:lang w:val="lt-LT" w:eastAsia="hr-HR"/>
        </w:rPr>
      </w:pPr>
    </w:p>
    <w:p w14:paraId="57E84723" w14:textId="77777777" w:rsidR="009F03C5" w:rsidRPr="009F03C5" w:rsidRDefault="00625A01" w:rsidP="00302236">
      <w:pPr>
        <w:numPr>
          <w:ilvl w:val="12"/>
          <w:numId w:val="0"/>
        </w:numPr>
        <w:tabs>
          <w:tab w:val="clear" w:pos="567"/>
        </w:tabs>
        <w:spacing w:line="240" w:lineRule="auto"/>
        <w:ind w:right="-2"/>
        <w:rPr>
          <w:snapToGrid/>
          <w:lang w:val="lt-LT"/>
        </w:rPr>
      </w:pPr>
      <w:bookmarkStart w:id="46" w:name="_Hlk204679457"/>
      <w:r w:rsidRPr="00D329A9">
        <w:rPr>
          <w:snapToGrid/>
          <w:szCs w:val="22"/>
          <w:lang w:val="lt-LT" w:eastAsia="hr-HR"/>
        </w:rPr>
        <w:t>Visada vartokite šį vaistą tiksliai, kaip aprašyta šiame lapelyje arba kaip nurodė gydytojas arba vaistininkas</w:t>
      </w:r>
      <w:r w:rsidR="009D5FE6">
        <w:rPr>
          <w:snapToGrid/>
          <w:szCs w:val="22"/>
          <w:lang w:val="lt-LT" w:eastAsia="hr-HR"/>
        </w:rPr>
        <w:t>,</w:t>
      </w:r>
      <w:r w:rsidR="009F03C5" w:rsidRPr="009F03C5">
        <w:rPr>
          <w:snapToGrid/>
          <w:lang w:val="lt-LT"/>
        </w:rPr>
        <w:t xml:space="preserve"> </w:t>
      </w:r>
      <w:r w:rsidRPr="00D329A9">
        <w:rPr>
          <w:b/>
          <w:bCs/>
          <w:snapToGrid/>
          <w:lang w:val="lt-LT"/>
        </w:rPr>
        <w:t>ir užbaikite gydymo kursą net tuo atveju, jei pasijusite geriau</w:t>
      </w:r>
      <w:r w:rsidR="009F03C5" w:rsidRPr="009F03C5">
        <w:rPr>
          <w:b/>
          <w:bCs/>
          <w:snapToGrid/>
          <w:lang w:val="lt-LT"/>
        </w:rPr>
        <w:t>.</w:t>
      </w:r>
      <w:r w:rsidR="009F03C5" w:rsidRPr="009F03C5">
        <w:rPr>
          <w:snapToGrid/>
          <w:lang w:val="lt-LT"/>
        </w:rPr>
        <w:t xml:space="preserve"> </w:t>
      </w:r>
      <w:r w:rsidRPr="00D329A9">
        <w:rPr>
          <w:snapToGrid/>
          <w:lang w:val="lt-LT"/>
        </w:rPr>
        <w:t>Jeigu abejojate, kreipkitės į gydytoją arba vaistininką.</w:t>
      </w:r>
    </w:p>
    <w:p w14:paraId="04FDE2F5" w14:textId="77777777" w:rsidR="009F03C5" w:rsidRPr="009F03C5" w:rsidRDefault="009F03C5" w:rsidP="00302236">
      <w:pPr>
        <w:numPr>
          <w:ilvl w:val="12"/>
          <w:numId w:val="0"/>
        </w:numPr>
        <w:tabs>
          <w:tab w:val="clear" w:pos="567"/>
        </w:tabs>
        <w:spacing w:line="240" w:lineRule="auto"/>
        <w:ind w:right="-2"/>
        <w:rPr>
          <w:snapToGrid/>
          <w:lang w:val="lt-LT"/>
        </w:rPr>
      </w:pPr>
    </w:p>
    <w:p w14:paraId="1AF8914C" w14:textId="77777777" w:rsidR="009F03C5" w:rsidRPr="00D329A9" w:rsidRDefault="009F03C5" w:rsidP="00302236">
      <w:pPr>
        <w:numPr>
          <w:ilvl w:val="12"/>
          <w:numId w:val="0"/>
        </w:numPr>
        <w:tabs>
          <w:tab w:val="clear" w:pos="567"/>
        </w:tabs>
        <w:spacing w:line="240" w:lineRule="auto"/>
        <w:ind w:right="-2"/>
        <w:rPr>
          <w:snapToGrid/>
          <w:lang w:val="lt-LT"/>
        </w:rPr>
      </w:pPr>
      <w:r w:rsidRPr="00D329A9">
        <w:rPr>
          <w:snapToGrid/>
          <w:lang w:val="lt-LT"/>
        </w:rPr>
        <w:t>Nepamirškite vartoti savo vaisto.</w:t>
      </w:r>
    </w:p>
    <w:p w14:paraId="4CEABE3E" w14:textId="77777777" w:rsidR="009F03C5" w:rsidRPr="00D329A9" w:rsidRDefault="009F03C5" w:rsidP="00302236">
      <w:pPr>
        <w:numPr>
          <w:ilvl w:val="12"/>
          <w:numId w:val="0"/>
        </w:numPr>
        <w:tabs>
          <w:tab w:val="clear" w:pos="567"/>
        </w:tabs>
        <w:spacing w:line="240" w:lineRule="auto"/>
        <w:ind w:right="-2"/>
        <w:rPr>
          <w:snapToGrid/>
          <w:lang w:val="lt-LT"/>
        </w:rPr>
      </w:pPr>
      <w:r w:rsidRPr="00D329A9">
        <w:rPr>
          <w:snapToGrid/>
          <w:lang w:val="lt-LT"/>
        </w:rPr>
        <w:t>Kapsules reikia nuryti sveikas.</w:t>
      </w:r>
    </w:p>
    <w:bookmarkEnd w:id="46"/>
    <w:p w14:paraId="64911BC0" w14:textId="77777777" w:rsidR="009F03C5" w:rsidRPr="009F03C5" w:rsidRDefault="009F03C5" w:rsidP="00302236">
      <w:pPr>
        <w:numPr>
          <w:ilvl w:val="12"/>
          <w:numId w:val="0"/>
        </w:numPr>
        <w:tabs>
          <w:tab w:val="clear" w:pos="567"/>
        </w:tabs>
        <w:spacing w:line="240" w:lineRule="auto"/>
        <w:ind w:right="-2"/>
        <w:rPr>
          <w:snapToGrid/>
          <w:lang w:val="lt-LT"/>
        </w:rPr>
      </w:pPr>
    </w:p>
    <w:p w14:paraId="2DE27CAD" w14:textId="77777777" w:rsidR="009F03C5" w:rsidRPr="009F03C5" w:rsidRDefault="009F03C5" w:rsidP="00302236">
      <w:pPr>
        <w:autoSpaceDE w:val="0"/>
        <w:autoSpaceDN w:val="0"/>
        <w:adjustRightInd w:val="0"/>
        <w:spacing w:line="240" w:lineRule="auto"/>
        <w:rPr>
          <w:b/>
          <w:bCs/>
          <w:snapToGrid/>
          <w:szCs w:val="22"/>
          <w:lang w:val="lt-LT"/>
        </w:rPr>
      </w:pPr>
      <w:bookmarkStart w:id="47" w:name="_Hlk204679475"/>
      <w:r w:rsidRPr="00D329A9">
        <w:rPr>
          <w:b/>
          <w:bCs/>
          <w:snapToGrid/>
          <w:szCs w:val="22"/>
          <w:lang w:val="lt-LT"/>
        </w:rPr>
        <w:t>Vartojimas vaikams</w:t>
      </w:r>
      <w:r w:rsidRPr="009F03C5">
        <w:rPr>
          <w:b/>
          <w:bCs/>
          <w:snapToGrid/>
          <w:szCs w:val="22"/>
          <w:lang w:val="lt-LT"/>
        </w:rPr>
        <w:t xml:space="preserve"> (</w:t>
      </w:r>
      <w:r w:rsidRPr="00D329A9">
        <w:rPr>
          <w:b/>
          <w:bCs/>
          <w:snapToGrid/>
          <w:szCs w:val="22"/>
          <w:lang w:val="lt-LT"/>
        </w:rPr>
        <w:t>vyresniems kaip</w:t>
      </w:r>
      <w:r w:rsidRPr="009F03C5">
        <w:rPr>
          <w:b/>
          <w:bCs/>
          <w:snapToGrid/>
          <w:szCs w:val="22"/>
          <w:lang w:val="lt-LT"/>
        </w:rPr>
        <w:t xml:space="preserve"> 10</w:t>
      </w:r>
      <w:r w:rsidRPr="00D329A9">
        <w:rPr>
          <w:b/>
          <w:bCs/>
          <w:snapToGrid/>
          <w:szCs w:val="22"/>
          <w:lang w:val="lt-LT"/>
        </w:rPr>
        <w:t> metų</w:t>
      </w:r>
      <w:r w:rsidRPr="009F03C5">
        <w:rPr>
          <w:b/>
          <w:bCs/>
          <w:snapToGrid/>
          <w:szCs w:val="22"/>
          <w:lang w:val="lt-LT"/>
        </w:rPr>
        <w:t>)</w:t>
      </w:r>
      <w:r w:rsidR="005244C9">
        <w:rPr>
          <w:b/>
          <w:bCs/>
          <w:snapToGrid/>
          <w:szCs w:val="22"/>
          <w:lang w:val="lt-LT"/>
        </w:rPr>
        <w:t xml:space="preserve"> ir suaugusiesiems</w:t>
      </w:r>
    </w:p>
    <w:bookmarkEnd w:id="47"/>
    <w:p w14:paraId="64D5D036" w14:textId="77777777" w:rsidR="007F71CF" w:rsidRPr="00D329A9" w:rsidRDefault="007F71CF" w:rsidP="00302236">
      <w:pPr>
        <w:numPr>
          <w:ilvl w:val="12"/>
          <w:numId w:val="0"/>
        </w:numPr>
        <w:tabs>
          <w:tab w:val="clear" w:pos="567"/>
        </w:tabs>
        <w:spacing w:line="240" w:lineRule="auto"/>
        <w:ind w:right="-2"/>
        <w:rPr>
          <w:snapToGrid/>
          <w:lang w:val="lt-LT"/>
        </w:rPr>
      </w:pPr>
      <w:r w:rsidRPr="00D329A9">
        <w:rPr>
          <w:snapToGrid/>
          <w:lang w:val="lt-LT"/>
        </w:rPr>
        <w:t>Įprastinė dozė priklauso nuo infekcijos tipo, o nurodymai turi būti užrašyti vaistininko. Jei</w:t>
      </w:r>
      <w:r w:rsidR="000D15AD">
        <w:rPr>
          <w:snapToGrid/>
          <w:lang w:val="lt-LT"/>
        </w:rPr>
        <w:t>gu</w:t>
      </w:r>
      <w:r w:rsidRPr="00D329A9">
        <w:rPr>
          <w:snapToGrid/>
          <w:lang w:val="lt-LT"/>
        </w:rPr>
        <w:t xml:space="preserve"> šios instrukcijos neaiškios, kreipkitės į vaistininką arba gydytoją.</w:t>
      </w:r>
    </w:p>
    <w:p w14:paraId="79A19FE0" w14:textId="77777777" w:rsidR="00885725" w:rsidRDefault="00885725" w:rsidP="00302236">
      <w:pPr>
        <w:numPr>
          <w:ilvl w:val="12"/>
          <w:numId w:val="0"/>
        </w:numPr>
        <w:tabs>
          <w:tab w:val="clear" w:pos="567"/>
        </w:tabs>
        <w:spacing w:line="240" w:lineRule="auto"/>
        <w:ind w:right="-2"/>
        <w:rPr>
          <w:snapToGrid/>
          <w:lang w:val="lt-LT"/>
        </w:rPr>
      </w:pPr>
    </w:p>
    <w:p w14:paraId="487F42AB" w14:textId="77777777" w:rsidR="007F71CF" w:rsidRPr="00D329A9" w:rsidRDefault="007F71CF" w:rsidP="00302236">
      <w:pPr>
        <w:numPr>
          <w:ilvl w:val="12"/>
          <w:numId w:val="0"/>
        </w:numPr>
        <w:tabs>
          <w:tab w:val="clear" w:pos="567"/>
        </w:tabs>
        <w:spacing w:line="240" w:lineRule="auto"/>
        <w:ind w:right="-2"/>
        <w:rPr>
          <w:snapToGrid/>
          <w:szCs w:val="22"/>
          <w:lang w:val="lt-LT"/>
        </w:rPr>
      </w:pPr>
      <w:r w:rsidRPr="00D329A9">
        <w:rPr>
          <w:snapToGrid/>
          <w:lang w:val="lt-LT"/>
        </w:rPr>
        <w:t>Įprastinės dozės pateikiamos toliau.</w:t>
      </w:r>
    </w:p>
    <w:p w14:paraId="552D8258" w14:textId="77777777" w:rsidR="004A3BB0" w:rsidRPr="00033FB1" w:rsidRDefault="004A3BB0" w:rsidP="00302236">
      <w:pPr>
        <w:numPr>
          <w:ilvl w:val="0"/>
          <w:numId w:val="6"/>
        </w:numPr>
        <w:tabs>
          <w:tab w:val="clear" w:pos="227"/>
          <w:tab w:val="num" w:pos="567"/>
          <w:tab w:val="left" w:pos="630"/>
        </w:tabs>
        <w:autoSpaceDE w:val="0"/>
        <w:autoSpaceDN w:val="0"/>
        <w:adjustRightInd w:val="0"/>
        <w:spacing w:line="240" w:lineRule="auto"/>
        <w:ind w:left="567" w:hanging="567"/>
        <w:contextualSpacing/>
        <w:rPr>
          <w:snapToGrid/>
          <w:szCs w:val="22"/>
          <w:lang w:val="lt-LT"/>
        </w:rPr>
      </w:pPr>
      <w:r w:rsidRPr="00D329A9">
        <w:rPr>
          <w:snapToGrid/>
          <w:szCs w:val="22"/>
          <w:lang w:val="lt-LT"/>
        </w:rPr>
        <w:t xml:space="preserve">Infekcinių ligų gydymas: po vieną </w:t>
      </w:r>
      <w:r w:rsidR="00123EA2" w:rsidRPr="00033FB1">
        <w:rPr>
          <w:snapToGrid/>
          <w:szCs w:val="22"/>
          <w:lang w:val="lt-LT"/>
        </w:rPr>
        <w:t>10</w:t>
      </w:r>
      <w:r w:rsidRPr="00033FB1">
        <w:rPr>
          <w:snapToGrid/>
          <w:szCs w:val="22"/>
          <w:lang w:val="lt-LT"/>
        </w:rPr>
        <w:t xml:space="preserve">0 mg kapsulę </w:t>
      </w:r>
      <w:r w:rsidR="00123EA2" w:rsidRPr="00033FB1">
        <w:rPr>
          <w:snapToGrid/>
          <w:szCs w:val="22"/>
          <w:lang w:val="lt-LT"/>
        </w:rPr>
        <w:t xml:space="preserve">du </w:t>
      </w:r>
      <w:r w:rsidRPr="00033FB1">
        <w:rPr>
          <w:snapToGrid/>
          <w:szCs w:val="22"/>
          <w:lang w:val="lt-LT"/>
        </w:rPr>
        <w:t>kartus per parą septynias dienas</w:t>
      </w:r>
      <w:r w:rsidR="009D5FE6" w:rsidRPr="00033FB1">
        <w:rPr>
          <w:snapToGrid/>
          <w:szCs w:val="22"/>
          <w:lang w:val="lt-LT"/>
        </w:rPr>
        <w:t>.</w:t>
      </w:r>
    </w:p>
    <w:p w14:paraId="4DEE5D35" w14:textId="77777777" w:rsidR="004A3BB0" w:rsidRPr="00033FB1" w:rsidRDefault="004A3BB0" w:rsidP="00302236">
      <w:pPr>
        <w:numPr>
          <w:ilvl w:val="0"/>
          <w:numId w:val="6"/>
        </w:numPr>
        <w:tabs>
          <w:tab w:val="clear" w:pos="227"/>
          <w:tab w:val="num" w:pos="567"/>
          <w:tab w:val="left" w:pos="630"/>
        </w:tabs>
        <w:autoSpaceDE w:val="0"/>
        <w:autoSpaceDN w:val="0"/>
        <w:adjustRightInd w:val="0"/>
        <w:spacing w:line="240" w:lineRule="auto"/>
        <w:ind w:left="567" w:hanging="567"/>
        <w:contextualSpacing/>
        <w:rPr>
          <w:snapToGrid/>
          <w:szCs w:val="22"/>
          <w:lang w:val="lt-LT"/>
        </w:rPr>
      </w:pPr>
      <w:bookmarkStart w:id="48" w:name="_Hlk204679602"/>
      <w:r w:rsidRPr="00033FB1">
        <w:rPr>
          <w:snapToGrid/>
          <w:szCs w:val="22"/>
          <w:lang w:val="lt-LT"/>
        </w:rPr>
        <w:t>Sunkių lėtinių pasikartojančių infekcinių ligų gydymas: po vieną 100 mg kapsulę keturis kartus per parą septynias dienas</w:t>
      </w:r>
      <w:r w:rsidR="009D5FE6" w:rsidRPr="00033FB1">
        <w:rPr>
          <w:snapToGrid/>
          <w:szCs w:val="22"/>
          <w:lang w:val="lt-LT"/>
        </w:rPr>
        <w:t>.</w:t>
      </w:r>
    </w:p>
    <w:bookmarkEnd w:id="48"/>
    <w:p w14:paraId="4C7AA207" w14:textId="77777777" w:rsidR="004A3BB0" w:rsidRPr="00D329A9" w:rsidRDefault="004A3BB0" w:rsidP="00302236">
      <w:pPr>
        <w:numPr>
          <w:ilvl w:val="0"/>
          <w:numId w:val="6"/>
        </w:numPr>
        <w:tabs>
          <w:tab w:val="clear" w:pos="227"/>
          <w:tab w:val="num" w:pos="567"/>
          <w:tab w:val="left" w:pos="630"/>
        </w:tabs>
        <w:autoSpaceDE w:val="0"/>
        <w:autoSpaceDN w:val="0"/>
        <w:adjustRightInd w:val="0"/>
        <w:spacing w:line="240" w:lineRule="auto"/>
        <w:ind w:left="567" w:hanging="567"/>
        <w:contextualSpacing/>
        <w:rPr>
          <w:snapToGrid/>
          <w:szCs w:val="22"/>
          <w:lang w:val="lt-LT"/>
        </w:rPr>
      </w:pPr>
      <w:r w:rsidRPr="00033FB1">
        <w:rPr>
          <w:snapToGrid/>
          <w:szCs w:val="22"/>
          <w:lang w:val="lt-LT"/>
        </w:rPr>
        <w:t>Tolesnių infekcinių ligų profilaktika: viena</w:t>
      </w:r>
      <w:r w:rsidRPr="00D329A9">
        <w:rPr>
          <w:snapToGrid/>
          <w:szCs w:val="22"/>
          <w:lang w:val="lt-LT"/>
        </w:rPr>
        <w:t xml:space="preserve"> 100 mg kapsulė prieš miegą</w:t>
      </w:r>
      <w:r w:rsidR="009D5FE6">
        <w:rPr>
          <w:snapToGrid/>
          <w:szCs w:val="22"/>
          <w:lang w:val="lt-LT"/>
        </w:rPr>
        <w:t>.</w:t>
      </w:r>
    </w:p>
    <w:p w14:paraId="17A6D657" w14:textId="77777777" w:rsidR="009F03C5" w:rsidRPr="009F03C5" w:rsidRDefault="009F03C5" w:rsidP="00302236">
      <w:pPr>
        <w:numPr>
          <w:ilvl w:val="12"/>
          <w:numId w:val="0"/>
        </w:numPr>
        <w:tabs>
          <w:tab w:val="clear" w:pos="567"/>
        </w:tabs>
        <w:spacing w:line="240" w:lineRule="auto"/>
        <w:ind w:right="-2"/>
        <w:outlineLvl w:val="0"/>
        <w:rPr>
          <w:b/>
          <w:snapToGrid/>
          <w:lang w:val="lt-LT"/>
        </w:rPr>
      </w:pPr>
    </w:p>
    <w:p w14:paraId="76797B61" w14:textId="77777777" w:rsidR="009F03C5" w:rsidRPr="009F03C5" w:rsidRDefault="002949C1" w:rsidP="00302236">
      <w:pPr>
        <w:numPr>
          <w:ilvl w:val="12"/>
          <w:numId w:val="0"/>
        </w:numPr>
        <w:tabs>
          <w:tab w:val="clear" w:pos="567"/>
        </w:tabs>
        <w:spacing w:line="240" w:lineRule="auto"/>
        <w:ind w:right="-2"/>
        <w:outlineLvl w:val="0"/>
        <w:rPr>
          <w:b/>
          <w:snapToGrid/>
          <w:lang w:val="lt-LT"/>
        </w:rPr>
      </w:pPr>
      <w:r w:rsidRPr="00D329A9">
        <w:rPr>
          <w:b/>
          <w:snapToGrid/>
          <w:lang w:val="lt-LT"/>
        </w:rPr>
        <w:t>Vartojima</w:t>
      </w:r>
      <w:r w:rsidR="009F03C5" w:rsidRPr="009F03C5">
        <w:rPr>
          <w:b/>
          <w:snapToGrid/>
          <w:lang w:val="lt-LT"/>
        </w:rPr>
        <w:t>s</w:t>
      </w:r>
      <w:r w:rsidRPr="00D329A9">
        <w:rPr>
          <w:b/>
          <w:snapToGrid/>
          <w:lang w:val="lt-LT"/>
        </w:rPr>
        <w:t xml:space="preserve"> vaikams </w:t>
      </w:r>
      <w:r w:rsidR="00EB7BC1">
        <w:rPr>
          <w:b/>
          <w:snapToGrid/>
          <w:lang w:val="lt-LT"/>
        </w:rPr>
        <w:t>iki 10</w:t>
      </w:r>
      <w:r w:rsidR="0013737B">
        <w:rPr>
          <w:b/>
          <w:snapToGrid/>
          <w:lang w:val="lt-LT"/>
        </w:rPr>
        <w:t> metų</w:t>
      </w:r>
    </w:p>
    <w:p w14:paraId="2D7F25C9" w14:textId="77777777" w:rsidR="009F03C5" w:rsidRPr="009F03C5" w:rsidRDefault="0013737B" w:rsidP="00302236">
      <w:pPr>
        <w:numPr>
          <w:ilvl w:val="12"/>
          <w:numId w:val="0"/>
        </w:numPr>
        <w:tabs>
          <w:tab w:val="clear" w:pos="567"/>
        </w:tabs>
        <w:spacing w:line="240" w:lineRule="auto"/>
        <w:ind w:right="-2"/>
        <w:outlineLvl w:val="0"/>
        <w:rPr>
          <w:bCs/>
          <w:snapToGrid/>
          <w:lang w:val="lt-LT"/>
        </w:rPr>
      </w:pPr>
      <w:r w:rsidRPr="005F4FE9">
        <w:rPr>
          <w:szCs w:val="22"/>
          <w:lang w:val="lt-LT"/>
        </w:rPr>
        <w:t>Šio vaisto net</w:t>
      </w:r>
      <w:r w:rsidR="00EB7BC1">
        <w:rPr>
          <w:szCs w:val="22"/>
          <w:lang w:val="lt-LT"/>
        </w:rPr>
        <w:t>inka vartoti jaunesniems kaip 10</w:t>
      </w:r>
      <w:r w:rsidRPr="005F4FE9">
        <w:rPr>
          <w:szCs w:val="22"/>
          <w:lang w:val="lt-LT"/>
        </w:rPr>
        <w:t> metų vaikams</w:t>
      </w:r>
      <w:r w:rsidR="002949C1" w:rsidRPr="00D329A9">
        <w:rPr>
          <w:bCs/>
          <w:snapToGrid/>
          <w:lang w:val="lt-LT"/>
        </w:rPr>
        <w:t>.</w:t>
      </w:r>
    </w:p>
    <w:p w14:paraId="01D95914" w14:textId="77777777" w:rsidR="009F03C5" w:rsidRPr="009F03C5" w:rsidRDefault="009F03C5" w:rsidP="00302236">
      <w:pPr>
        <w:numPr>
          <w:ilvl w:val="12"/>
          <w:numId w:val="0"/>
        </w:numPr>
        <w:tabs>
          <w:tab w:val="clear" w:pos="567"/>
        </w:tabs>
        <w:spacing w:line="240" w:lineRule="auto"/>
        <w:ind w:right="-2"/>
        <w:outlineLvl w:val="0"/>
        <w:rPr>
          <w:bCs/>
          <w:snapToGrid/>
          <w:lang w:val="lt-LT"/>
        </w:rPr>
      </w:pPr>
    </w:p>
    <w:p w14:paraId="0A3B0B91" w14:textId="77777777" w:rsidR="009F03C5" w:rsidRPr="009F03C5" w:rsidRDefault="002949C1" w:rsidP="00302236">
      <w:pPr>
        <w:numPr>
          <w:ilvl w:val="12"/>
          <w:numId w:val="0"/>
        </w:numPr>
        <w:tabs>
          <w:tab w:val="clear" w:pos="567"/>
        </w:tabs>
        <w:spacing w:line="240" w:lineRule="auto"/>
        <w:ind w:right="-2"/>
        <w:outlineLvl w:val="0"/>
        <w:rPr>
          <w:b/>
          <w:snapToGrid/>
          <w:lang w:val="lt-LT"/>
        </w:rPr>
      </w:pPr>
      <w:bookmarkStart w:id="49" w:name="_Hlk204679675"/>
      <w:r w:rsidRPr="00D329A9">
        <w:rPr>
          <w:b/>
          <w:snapToGrid/>
          <w:lang w:val="lt-LT"/>
        </w:rPr>
        <w:t>Vartojimo metodas</w:t>
      </w:r>
    </w:p>
    <w:p w14:paraId="16376F1B" w14:textId="77777777" w:rsidR="002949C1" w:rsidRPr="00D329A9" w:rsidRDefault="009F03C5" w:rsidP="00302236">
      <w:pPr>
        <w:numPr>
          <w:ilvl w:val="12"/>
          <w:numId w:val="0"/>
        </w:numPr>
        <w:tabs>
          <w:tab w:val="clear" w:pos="567"/>
        </w:tabs>
        <w:spacing w:line="240" w:lineRule="auto"/>
        <w:ind w:right="-2"/>
        <w:outlineLvl w:val="0"/>
        <w:rPr>
          <w:b/>
          <w:snapToGrid/>
          <w:lang w:val="lt-LT"/>
        </w:rPr>
      </w:pPr>
      <w:r w:rsidRPr="009F03C5">
        <w:rPr>
          <w:b/>
          <w:snapToGrid/>
          <w:lang w:val="lt-LT"/>
        </w:rPr>
        <w:t xml:space="preserve">Nitrofurantoin SanoSwiss </w:t>
      </w:r>
      <w:r w:rsidR="002949C1" w:rsidRPr="00D329A9">
        <w:rPr>
          <w:b/>
          <w:snapToGrid/>
          <w:lang w:val="lt-LT"/>
        </w:rPr>
        <w:t>būtina vartoti valgio metu su maistu arba pienu.</w:t>
      </w:r>
    </w:p>
    <w:bookmarkEnd w:id="49"/>
    <w:p w14:paraId="67AE1678" w14:textId="77777777" w:rsidR="009F03C5" w:rsidRPr="009F03C5" w:rsidRDefault="009F03C5" w:rsidP="00302236">
      <w:pPr>
        <w:numPr>
          <w:ilvl w:val="12"/>
          <w:numId w:val="0"/>
        </w:numPr>
        <w:tabs>
          <w:tab w:val="clear" w:pos="567"/>
        </w:tabs>
        <w:spacing w:line="240" w:lineRule="auto"/>
        <w:ind w:right="-2"/>
        <w:outlineLvl w:val="0"/>
        <w:rPr>
          <w:b/>
          <w:snapToGrid/>
          <w:lang w:val="lt-LT"/>
        </w:rPr>
      </w:pPr>
    </w:p>
    <w:p w14:paraId="1CA0E8FA" w14:textId="77777777" w:rsidR="009F03C5" w:rsidRPr="009F03C5" w:rsidRDefault="002949C1" w:rsidP="00302236">
      <w:pPr>
        <w:numPr>
          <w:ilvl w:val="12"/>
          <w:numId w:val="0"/>
        </w:numPr>
        <w:tabs>
          <w:tab w:val="clear" w:pos="567"/>
        </w:tabs>
        <w:spacing w:line="240" w:lineRule="auto"/>
        <w:ind w:right="-2"/>
        <w:outlineLvl w:val="0"/>
        <w:rPr>
          <w:b/>
          <w:snapToGrid/>
          <w:lang w:val="lt-LT"/>
        </w:rPr>
      </w:pPr>
      <w:r w:rsidRPr="00D329A9">
        <w:rPr>
          <w:b/>
          <w:snapToGrid/>
          <w:lang w:val="lt-LT"/>
        </w:rPr>
        <w:t>Medicininiai patikrinimai</w:t>
      </w:r>
    </w:p>
    <w:p w14:paraId="641685DA" w14:textId="77777777" w:rsidR="002949C1" w:rsidRPr="00D329A9" w:rsidRDefault="002949C1" w:rsidP="00302236">
      <w:pPr>
        <w:widowControl w:val="0"/>
        <w:numPr>
          <w:ilvl w:val="12"/>
          <w:numId w:val="0"/>
        </w:numPr>
        <w:spacing w:line="240" w:lineRule="auto"/>
        <w:ind w:right="-2"/>
        <w:rPr>
          <w:bCs/>
          <w:snapToGrid/>
          <w:lang w:val="lt-LT"/>
        </w:rPr>
      </w:pPr>
      <w:r w:rsidRPr="00D329A9">
        <w:rPr>
          <w:bCs/>
          <w:snapToGrid/>
          <w:lang w:val="lt-LT"/>
        </w:rPr>
        <w:t>Gydytojas atidžiai stebės, ar nepasireiškia poveikio kepenims, plaučiams, kraujui ar nervų sistemai.</w:t>
      </w:r>
    </w:p>
    <w:p w14:paraId="4F19DD87" w14:textId="77777777" w:rsidR="00875F04" w:rsidRPr="00D329A9" w:rsidRDefault="002949C1" w:rsidP="00302236">
      <w:pPr>
        <w:widowControl w:val="0"/>
        <w:numPr>
          <w:ilvl w:val="12"/>
          <w:numId w:val="0"/>
        </w:numPr>
        <w:spacing w:line="240" w:lineRule="auto"/>
        <w:ind w:right="-2"/>
        <w:rPr>
          <w:bCs/>
          <w:snapToGrid/>
          <w:lang w:val="lt-LT"/>
        </w:rPr>
      </w:pPr>
      <w:r w:rsidRPr="00D329A9">
        <w:rPr>
          <w:bCs/>
          <w:snapToGrid/>
          <w:lang w:val="lt-LT"/>
        </w:rPr>
        <w:t>Nitrofurantoin SanoSwiss gali daryti įtaką kai kurių gliukozės šlapime tyrimų rezultatams.</w:t>
      </w:r>
    </w:p>
    <w:p w14:paraId="2E545C03" w14:textId="77777777" w:rsidR="002949C1" w:rsidRPr="00D329A9" w:rsidRDefault="002949C1" w:rsidP="00302236">
      <w:pPr>
        <w:widowControl w:val="0"/>
        <w:numPr>
          <w:ilvl w:val="12"/>
          <w:numId w:val="0"/>
        </w:numPr>
        <w:spacing w:line="240" w:lineRule="auto"/>
        <w:ind w:right="-2"/>
        <w:rPr>
          <w:snapToGrid/>
          <w:szCs w:val="22"/>
          <w:lang w:val="lt-LT"/>
        </w:rPr>
      </w:pPr>
    </w:p>
    <w:p w14:paraId="755A9C01" w14:textId="77777777" w:rsidR="006D7F75" w:rsidRPr="00D329A9" w:rsidRDefault="006D7F75" w:rsidP="00302236">
      <w:pPr>
        <w:widowControl w:val="0"/>
        <w:tabs>
          <w:tab w:val="clear" w:pos="567"/>
        </w:tabs>
        <w:autoSpaceDE w:val="0"/>
        <w:autoSpaceDN w:val="0"/>
        <w:adjustRightInd w:val="0"/>
        <w:spacing w:line="240" w:lineRule="auto"/>
        <w:rPr>
          <w:rFonts w:eastAsia="TimesNewRoman,Bold"/>
          <w:b/>
          <w:bCs/>
          <w:snapToGrid/>
          <w:szCs w:val="22"/>
          <w:lang w:val="lt-LT"/>
        </w:rPr>
      </w:pPr>
      <w:r w:rsidRPr="00D329A9">
        <w:rPr>
          <w:rFonts w:eastAsia="TimesNewRoman,Bold"/>
          <w:b/>
          <w:bCs/>
          <w:snapToGrid/>
          <w:szCs w:val="22"/>
          <w:lang w:val="lt-LT"/>
        </w:rPr>
        <w:t xml:space="preserve">Ką daryti pavartojus per didelę </w:t>
      </w:r>
      <w:r w:rsidR="00222C1E" w:rsidRPr="00D329A9">
        <w:rPr>
          <w:rFonts w:eastAsia="TimesNewRoman,Bold"/>
          <w:b/>
          <w:bCs/>
          <w:snapToGrid/>
          <w:szCs w:val="22"/>
          <w:lang w:val="lt-LT"/>
        </w:rPr>
        <w:t>Nitrofurantoin SanoSwiss</w:t>
      </w:r>
      <w:r w:rsidRPr="00D329A9">
        <w:rPr>
          <w:rFonts w:eastAsia="TimesNewRoman,Bold"/>
          <w:b/>
          <w:bCs/>
          <w:snapToGrid/>
          <w:szCs w:val="22"/>
          <w:lang w:val="lt-LT"/>
        </w:rPr>
        <w:t xml:space="preserve"> dozę</w:t>
      </w:r>
    </w:p>
    <w:p w14:paraId="301FC60E" w14:textId="77777777" w:rsidR="004A3BB0" w:rsidRPr="00D329A9" w:rsidRDefault="004A3BB0" w:rsidP="00302236">
      <w:pPr>
        <w:widowControl w:val="0"/>
        <w:tabs>
          <w:tab w:val="clear" w:pos="567"/>
        </w:tabs>
        <w:spacing w:line="240" w:lineRule="auto"/>
        <w:rPr>
          <w:snapToGrid/>
          <w:szCs w:val="22"/>
          <w:lang w:val="lt-LT" w:eastAsia="sl-SI"/>
        </w:rPr>
      </w:pPr>
      <w:r w:rsidRPr="00D329A9">
        <w:rPr>
          <w:snapToGrid/>
          <w:szCs w:val="22"/>
          <w:lang w:val="lt-LT" w:eastAsia="sl-SI"/>
        </w:rPr>
        <w:t>Nedelsdami kreipkitės į gydytoją arba vaistininką arba vykite į artimiausios ligoninės skubios pagalbos skyrių.</w:t>
      </w:r>
    </w:p>
    <w:p w14:paraId="4DFDCBF2" w14:textId="77777777" w:rsidR="005D1A0C" w:rsidRPr="00D329A9" w:rsidRDefault="004A3BB0" w:rsidP="00302236">
      <w:pPr>
        <w:widowControl w:val="0"/>
        <w:tabs>
          <w:tab w:val="clear" w:pos="567"/>
        </w:tabs>
        <w:spacing w:line="240" w:lineRule="auto"/>
        <w:rPr>
          <w:snapToGrid/>
          <w:szCs w:val="22"/>
          <w:lang w:val="lt-LT" w:eastAsia="sl-SI"/>
        </w:rPr>
      </w:pPr>
      <w:r w:rsidRPr="00D329A9">
        <w:rPr>
          <w:snapToGrid/>
          <w:szCs w:val="22"/>
          <w:lang w:val="lt-LT" w:eastAsia="sl-SI"/>
        </w:rPr>
        <w:t>Visada su savimi pasiimkite kapsulių likučius, pakuotę ir etiketę, kad medicinos personalas žinotų, ko išgėrėte.</w:t>
      </w:r>
    </w:p>
    <w:p w14:paraId="1C85D9FC" w14:textId="77777777" w:rsidR="006D7F75" w:rsidRPr="00D329A9" w:rsidRDefault="006D7F75" w:rsidP="00302236">
      <w:pPr>
        <w:widowControl w:val="0"/>
        <w:tabs>
          <w:tab w:val="clear" w:pos="567"/>
        </w:tabs>
        <w:autoSpaceDE w:val="0"/>
        <w:autoSpaceDN w:val="0"/>
        <w:adjustRightInd w:val="0"/>
        <w:spacing w:line="240" w:lineRule="auto"/>
        <w:rPr>
          <w:rFonts w:eastAsia="TimesNewRoman,Bold"/>
          <w:snapToGrid/>
          <w:szCs w:val="22"/>
          <w:lang w:val="lt-LT"/>
        </w:rPr>
      </w:pPr>
    </w:p>
    <w:p w14:paraId="56084E92" w14:textId="77777777" w:rsidR="006D7F75" w:rsidRPr="00D329A9" w:rsidRDefault="006D7F75" w:rsidP="00302236">
      <w:pPr>
        <w:widowControl w:val="0"/>
        <w:tabs>
          <w:tab w:val="clear" w:pos="567"/>
        </w:tabs>
        <w:autoSpaceDE w:val="0"/>
        <w:autoSpaceDN w:val="0"/>
        <w:adjustRightInd w:val="0"/>
        <w:spacing w:line="240" w:lineRule="auto"/>
        <w:rPr>
          <w:rFonts w:eastAsia="TimesNewRoman,Bold"/>
          <w:b/>
          <w:bCs/>
          <w:snapToGrid/>
          <w:szCs w:val="22"/>
          <w:lang w:val="lt-LT"/>
        </w:rPr>
      </w:pPr>
      <w:r w:rsidRPr="00D329A9">
        <w:rPr>
          <w:rFonts w:eastAsia="TimesNewRoman,Bold"/>
          <w:b/>
          <w:bCs/>
          <w:snapToGrid/>
          <w:szCs w:val="22"/>
          <w:lang w:val="lt-LT"/>
        </w:rPr>
        <w:t xml:space="preserve">Pamiršus pavartoti </w:t>
      </w:r>
      <w:r w:rsidR="00222C1E" w:rsidRPr="00D329A9">
        <w:rPr>
          <w:rFonts w:eastAsia="TimesNewRoman,Bold"/>
          <w:b/>
          <w:bCs/>
          <w:snapToGrid/>
          <w:szCs w:val="22"/>
          <w:lang w:val="lt-LT"/>
        </w:rPr>
        <w:t>Nitrofurantoin SanoSwiss</w:t>
      </w:r>
    </w:p>
    <w:p w14:paraId="17BB0F75" w14:textId="77777777" w:rsidR="005D1A0C" w:rsidRPr="00D329A9" w:rsidRDefault="004A3BB0" w:rsidP="00302236">
      <w:pPr>
        <w:widowControl w:val="0"/>
        <w:tabs>
          <w:tab w:val="clear" w:pos="567"/>
        </w:tabs>
        <w:autoSpaceDE w:val="0"/>
        <w:autoSpaceDN w:val="0"/>
        <w:adjustRightInd w:val="0"/>
        <w:spacing w:line="240" w:lineRule="auto"/>
        <w:rPr>
          <w:rFonts w:eastAsia="TimesNewRoman,Bold"/>
          <w:snapToGrid/>
          <w:szCs w:val="22"/>
          <w:lang w:val="lt-LT"/>
        </w:rPr>
      </w:pPr>
      <w:r w:rsidRPr="00D329A9">
        <w:rPr>
          <w:rFonts w:eastAsia="TimesNewRoman,Bold"/>
          <w:snapToGrid/>
          <w:szCs w:val="22"/>
          <w:lang w:val="lt-LT"/>
        </w:rPr>
        <w:t>Jei</w:t>
      </w:r>
      <w:r w:rsidR="00C779D3">
        <w:rPr>
          <w:rFonts w:eastAsia="TimesNewRoman,Bold"/>
          <w:snapToGrid/>
          <w:szCs w:val="22"/>
          <w:lang w:val="lt-LT"/>
        </w:rPr>
        <w:t>gu</w:t>
      </w:r>
      <w:r w:rsidRPr="00D329A9">
        <w:rPr>
          <w:rFonts w:eastAsia="TimesNewRoman,Bold"/>
          <w:snapToGrid/>
          <w:szCs w:val="22"/>
          <w:lang w:val="lt-LT"/>
        </w:rPr>
        <w:t xml:space="preserve"> prisiminsite vėliau tą pačią dieną, išgerkite tos dienos dozę kaip įprasta. Jei</w:t>
      </w:r>
      <w:r w:rsidR="00C779D3">
        <w:rPr>
          <w:rFonts w:eastAsia="TimesNewRoman,Bold"/>
          <w:snapToGrid/>
          <w:szCs w:val="22"/>
          <w:lang w:val="lt-LT"/>
        </w:rPr>
        <w:t>gu</w:t>
      </w:r>
      <w:r w:rsidRPr="00D329A9">
        <w:rPr>
          <w:rFonts w:eastAsia="TimesNewRoman,Bold"/>
          <w:snapToGrid/>
          <w:szCs w:val="22"/>
          <w:lang w:val="lt-LT"/>
        </w:rPr>
        <w:t xml:space="preserve"> praleidote visos dienos dozę, kitą dieną vartokite įprastą dozę. Negalima vartoti dvigubos dozės norint kompensuoti praleistą kapsulę. Jeigu kyla abejonių, kreipkitės į gydytoją arba vaistininką</w:t>
      </w:r>
      <w:r w:rsidR="00E375BC" w:rsidRPr="00D329A9">
        <w:rPr>
          <w:rFonts w:eastAsia="TimesNewRoman,Bold"/>
          <w:snapToGrid/>
          <w:szCs w:val="22"/>
          <w:lang w:val="lt-LT"/>
        </w:rPr>
        <w:t>.</w:t>
      </w:r>
    </w:p>
    <w:p w14:paraId="7E4CBBDD" w14:textId="77777777" w:rsidR="006D7F75" w:rsidRPr="00D329A9" w:rsidRDefault="006D7F75" w:rsidP="00302236">
      <w:pPr>
        <w:widowControl w:val="0"/>
        <w:numPr>
          <w:ilvl w:val="12"/>
          <w:numId w:val="0"/>
        </w:numPr>
        <w:tabs>
          <w:tab w:val="clear" w:pos="567"/>
        </w:tabs>
        <w:spacing w:line="240" w:lineRule="auto"/>
        <w:ind w:right="-2"/>
        <w:rPr>
          <w:rFonts w:eastAsia="TimesNewRoman,Bold"/>
          <w:snapToGrid/>
          <w:szCs w:val="22"/>
          <w:lang w:val="lt-LT"/>
        </w:rPr>
      </w:pPr>
    </w:p>
    <w:p w14:paraId="60D00E9C" w14:textId="77777777" w:rsidR="00E375BC" w:rsidRPr="00D329A9" w:rsidRDefault="00E375BC" w:rsidP="00302236">
      <w:pPr>
        <w:keepNext/>
        <w:spacing w:line="240" w:lineRule="auto"/>
        <w:outlineLvl w:val="3"/>
        <w:rPr>
          <w:rFonts w:eastAsia="TimesNewRoman,Bold"/>
          <w:b/>
          <w:bCs/>
          <w:snapToGrid/>
          <w:szCs w:val="22"/>
          <w:lang w:val="lt-LT"/>
        </w:rPr>
      </w:pPr>
      <w:r w:rsidRPr="00D329A9">
        <w:rPr>
          <w:b/>
          <w:bCs/>
          <w:szCs w:val="28"/>
          <w:lang w:val="lt-LT" w:eastAsia="x-none"/>
        </w:rPr>
        <w:t xml:space="preserve">Nustojus vartoti </w:t>
      </w:r>
      <w:r w:rsidR="00222C1E" w:rsidRPr="00D329A9">
        <w:rPr>
          <w:rFonts w:eastAsia="TimesNewRoman,Bold"/>
          <w:b/>
          <w:bCs/>
          <w:snapToGrid/>
          <w:szCs w:val="22"/>
          <w:lang w:val="lt-LT"/>
        </w:rPr>
        <w:t>Nitrofurantoin SanoSwiss</w:t>
      </w:r>
    </w:p>
    <w:p w14:paraId="28CD644B" w14:textId="77777777" w:rsidR="00E375BC" w:rsidRPr="00D329A9" w:rsidRDefault="004A3BB0" w:rsidP="00302236">
      <w:pPr>
        <w:keepNext/>
        <w:spacing w:line="240" w:lineRule="auto"/>
        <w:outlineLvl w:val="3"/>
        <w:rPr>
          <w:szCs w:val="24"/>
          <w:lang w:val="lt-LT"/>
        </w:rPr>
      </w:pPr>
      <w:r w:rsidRPr="00D329A9">
        <w:rPr>
          <w:szCs w:val="24"/>
          <w:lang w:val="lt-LT"/>
        </w:rPr>
        <w:t>Gydytojas nurodys, kiek laiko reikia tęsti gydymą. Nenutraukite gydymo anksčiau, nei Jums buvo pasakyta, net jei pasijusite geriau.</w:t>
      </w:r>
    </w:p>
    <w:p w14:paraId="6A8D611E" w14:textId="77777777" w:rsidR="00E375BC" w:rsidRPr="00D329A9" w:rsidRDefault="00E375BC" w:rsidP="00302236">
      <w:pPr>
        <w:widowControl w:val="0"/>
        <w:numPr>
          <w:ilvl w:val="12"/>
          <w:numId w:val="0"/>
        </w:numPr>
        <w:tabs>
          <w:tab w:val="clear" w:pos="567"/>
        </w:tabs>
        <w:spacing w:line="240" w:lineRule="auto"/>
        <w:ind w:right="-2"/>
        <w:rPr>
          <w:szCs w:val="24"/>
          <w:lang w:val="lt-LT"/>
        </w:rPr>
      </w:pPr>
    </w:p>
    <w:p w14:paraId="4CD3ADDD" w14:textId="77777777" w:rsidR="006D7F75" w:rsidRPr="00D329A9" w:rsidRDefault="006D7F75" w:rsidP="00302236">
      <w:pPr>
        <w:widowControl w:val="0"/>
        <w:numPr>
          <w:ilvl w:val="12"/>
          <w:numId w:val="0"/>
        </w:numPr>
        <w:tabs>
          <w:tab w:val="clear" w:pos="567"/>
        </w:tabs>
        <w:spacing w:line="240" w:lineRule="auto"/>
        <w:ind w:right="-2"/>
        <w:rPr>
          <w:snapToGrid/>
          <w:szCs w:val="22"/>
          <w:lang w:val="lt-LT"/>
        </w:rPr>
      </w:pPr>
      <w:r w:rsidRPr="00D329A9">
        <w:rPr>
          <w:rFonts w:eastAsia="TimesNewRoman,Bold"/>
          <w:snapToGrid/>
          <w:szCs w:val="22"/>
          <w:lang w:val="lt-LT"/>
        </w:rPr>
        <w:t>Jeigu kiltų daugiau klausimų dėl šio vaisto vartojimo, kreipkitės į gydytoją</w:t>
      </w:r>
      <w:r w:rsidR="004A3BB0" w:rsidRPr="00D329A9">
        <w:rPr>
          <w:rFonts w:eastAsia="TimesNewRoman,Bold"/>
          <w:snapToGrid/>
          <w:szCs w:val="22"/>
          <w:lang w:val="lt-LT"/>
        </w:rPr>
        <w:t>,</w:t>
      </w:r>
      <w:r w:rsidRPr="00D329A9">
        <w:rPr>
          <w:rFonts w:eastAsia="TimesNewRoman,Bold"/>
          <w:snapToGrid/>
          <w:szCs w:val="22"/>
          <w:lang w:val="lt-LT"/>
        </w:rPr>
        <w:t xml:space="preserve"> vaistininką</w:t>
      </w:r>
      <w:r w:rsidR="004A3BB0" w:rsidRPr="00D329A9">
        <w:rPr>
          <w:rFonts w:eastAsia="TimesNewRoman,Bold"/>
          <w:snapToGrid/>
          <w:szCs w:val="22"/>
          <w:lang w:val="lt-LT"/>
        </w:rPr>
        <w:t xml:space="preserve"> arba slaugytoją</w:t>
      </w:r>
      <w:r w:rsidRPr="00D329A9">
        <w:rPr>
          <w:rFonts w:eastAsia="TimesNewRoman,Bold"/>
          <w:snapToGrid/>
          <w:szCs w:val="22"/>
          <w:lang w:val="lt-LT"/>
        </w:rPr>
        <w:t>.</w:t>
      </w:r>
    </w:p>
    <w:p w14:paraId="6FC1DBB0" w14:textId="77777777" w:rsidR="006D7F75" w:rsidRPr="00D329A9" w:rsidRDefault="006D7F75" w:rsidP="00302236">
      <w:pPr>
        <w:widowControl w:val="0"/>
        <w:numPr>
          <w:ilvl w:val="12"/>
          <w:numId w:val="0"/>
        </w:numPr>
        <w:tabs>
          <w:tab w:val="clear" w:pos="567"/>
        </w:tabs>
        <w:spacing w:line="240" w:lineRule="auto"/>
        <w:ind w:right="-2"/>
        <w:rPr>
          <w:snapToGrid/>
          <w:szCs w:val="22"/>
          <w:lang w:val="lt-LT"/>
        </w:rPr>
      </w:pPr>
    </w:p>
    <w:p w14:paraId="7B15D80F" w14:textId="77777777" w:rsidR="006D7F75" w:rsidRPr="00D329A9" w:rsidRDefault="006D7F75" w:rsidP="00302236">
      <w:pPr>
        <w:widowControl w:val="0"/>
        <w:numPr>
          <w:ilvl w:val="12"/>
          <w:numId w:val="0"/>
        </w:numPr>
        <w:tabs>
          <w:tab w:val="clear" w:pos="567"/>
        </w:tabs>
        <w:spacing w:line="240" w:lineRule="auto"/>
        <w:ind w:right="-2"/>
        <w:rPr>
          <w:snapToGrid/>
          <w:szCs w:val="22"/>
          <w:lang w:val="lt-LT"/>
        </w:rPr>
      </w:pPr>
    </w:p>
    <w:p w14:paraId="100EB1A9" w14:textId="77777777" w:rsidR="006D7F75" w:rsidRPr="00D329A9" w:rsidRDefault="006D7F75" w:rsidP="00302236">
      <w:pPr>
        <w:widowControl w:val="0"/>
        <w:numPr>
          <w:ilvl w:val="12"/>
          <w:numId w:val="0"/>
        </w:numPr>
        <w:tabs>
          <w:tab w:val="clear" w:pos="567"/>
        </w:tabs>
        <w:spacing w:line="240" w:lineRule="auto"/>
        <w:ind w:left="567" w:hanging="567"/>
        <w:outlineLvl w:val="0"/>
        <w:rPr>
          <w:b/>
          <w:caps/>
          <w:snapToGrid/>
          <w:szCs w:val="22"/>
          <w:lang w:val="lt-LT"/>
        </w:rPr>
      </w:pPr>
      <w:r w:rsidRPr="00D329A9">
        <w:rPr>
          <w:b/>
          <w:caps/>
          <w:snapToGrid/>
          <w:szCs w:val="22"/>
          <w:lang w:val="lt-LT"/>
        </w:rPr>
        <w:t>4.</w:t>
      </w:r>
      <w:r w:rsidRPr="00D329A9">
        <w:rPr>
          <w:b/>
          <w:caps/>
          <w:snapToGrid/>
          <w:szCs w:val="22"/>
          <w:lang w:val="lt-LT"/>
        </w:rPr>
        <w:tab/>
      </w:r>
      <w:r w:rsidRPr="00D329A9">
        <w:rPr>
          <w:b/>
          <w:snapToGrid/>
          <w:szCs w:val="22"/>
          <w:lang w:val="lt-LT"/>
        </w:rPr>
        <w:t>Galimas šalutinis poveikis</w:t>
      </w:r>
    </w:p>
    <w:p w14:paraId="1EC25DC3" w14:textId="77777777" w:rsidR="006D7F75" w:rsidRPr="00D329A9" w:rsidRDefault="006D7F75" w:rsidP="00302236">
      <w:pPr>
        <w:widowControl w:val="0"/>
        <w:tabs>
          <w:tab w:val="clear" w:pos="567"/>
        </w:tabs>
        <w:spacing w:line="240" w:lineRule="auto"/>
        <w:ind w:left="567" w:hanging="567"/>
        <w:rPr>
          <w:snapToGrid/>
          <w:szCs w:val="22"/>
          <w:lang w:val="lt-LT"/>
        </w:rPr>
      </w:pPr>
    </w:p>
    <w:p w14:paraId="2193D29D" w14:textId="77777777" w:rsidR="00BC4EF7" w:rsidRPr="00D329A9" w:rsidRDefault="006D7F75" w:rsidP="00302236">
      <w:pPr>
        <w:widowControl w:val="0"/>
        <w:tabs>
          <w:tab w:val="clear" w:pos="567"/>
        </w:tabs>
        <w:autoSpaceDE w:val="0"/>
        <w:autoSpaceDN w:val="0"/>
        <w:adjustRightInd w:val="0"/>
        <w:spacing w:line="240" w:lineRule="auto"/>
        <w:rPr>
          <w:szCs w:val="22"/>
          <w:lang w:val="lt-LT"/>
        </w:rPr>
      </w:pPr>
      <w:r w:rsidRPr="00D329A9">
        <w:rPr>
          <w:snapToGrid/>
          <w:szCs w:val="22"/>
          <w:lang w:val="lt-LT"/>
        </w:rPr>
        <w:t>Šis vaistas, kaip ir visi kiti, gali sukelti šalutinį poveikį, nors jis pasireiškia ne visiems žmonėms.</w:t>
      </w:r>
      <w:r w:rsidRPr="00D329A9">
        <w:rPr>
          <w:szCs w:val="22"/>
          <w:lang w:val="lt-LT"/>
        </w:rPr>
        <w:t xml:space="preserve"> </w:t>
      </w:r>
    </w:p>
    <w:p w14:paraId="3F03A388" w14:textId="77777777" w:rsidR="00BC4EF7" w:rsidRPr="00D329A9" w:rsidRDefault="00BC4EF7" w:rsidP="00302236">
      <w:pPr>
        <w:widowControl w:val="0"/>
        <w:tabs>
          <w:tab w:val="clear" w:pos="567"/>
        </w:tabs>
        <w:autoSpaceDE w:val="0"/>
        <w:autoSpaceDN w:val="0"/>
        <w:adjustRightInd w:val="0"/>
        <w:spacing w:line="240" w:lineRule="auto"/>
        <w:rPr>
          <w:szCs w:val="22"/>
          <w:lang w:val="lt-LT"/>
        </w:rPr>
      </w:pPr>
    </w:p>
    <w:p w14:paraId="09A571B9" w14:textId="77777777" w:rsidR="00D329A9" w:rsidRPr="00D329A9" w:rsidRDefault="00D329A9" w:rsidP="00302236">
      <w:pPr>
        <w:numPr>
          <w:ilvl w:val="12"/>
          <w:numId w:val="0"/>
        </w:numPr>
        <w:tabs>
          <w:tab w:val="clear" w:pos="567"/>
        </w:tabs>
        <w:spacing w:line="240" w:lineRule="auto"/>
        <w:ind w:left="567" w:right="-2" w:hanging="567"/>
        <w:rPr>
          <w:bCs/>
          <w:snapToGrid/>
          <w:szCs w:val="22"/>
          <w:lang w:val="lt-LT"/>
        </w:rPr>
      </w:pPr>
      <w:r>
        <w:rPr>
          <w:bCs/>
          <w:snapToGrid/>
          <w:szCs w:val="22"/>
          <w:lang w:val="lt-LT"/>
        </w:rPr>
        <w:t>Dažniausiai šalutinis poveikis būna lengvas ir išnyksta nutraukus</w:t>
      </w:r>
      <w:r w:rsidRPr="00D329A9">
        <w:rPr>
          <w:bCs/>
          <w:snapToGrid/>
          <w:szCs w:val="22"/>
          <w:lang w:val="lt-LT"/>
        </w:rPr>
        <w:t xml:space="preserve"> Nitrofurantoin SanoSwiss</w:t>
      </w:r>
      <w:r>
        <w:rPr>
          <w:bCs/>
          <w:snapToGrid/>
          <w:szCs w:val="22"/>
          <w:lang w:val="lt-LT"/>
        </w:rPr>
        <w:t xml:space="preserve"> vartojimą</w:t>
      </w:r>
      <w:r w:rsidRPr="00D329A9">
        <w:rPr>
          <w:bCs/>
          <w:snapToGrid/>
          <w:szCs w:val="22"/>
          <w:lang w:val="lt-LT"/>
        </w:rPr>
        <w:t>.</w:t>
      </w:r>
    </w:p>
    <w:p w14:paraId="2B088D77" w14:textId="77777777" w:rsidR="00D329A9" w:rsidRPr="00D329A9" w:rsidRDefault="00D329A9" w:rsidP="00302236">
      <w:pPr>
        <w:numPr>
          <w:ilvl w:val="12"/>
          <w:numId w:val="0"/>
        </w:numPr>
        <w:tabs>
          <w:tab w:val="clear" w:pos="567"/>
        </w:tabs>
        <w:spacing w:line="240" w:lineRule="auto"/>
        <w:ind w:right="-2"/>
        <w:rPr>
          <w:bCs/>
          <w:snapToGrid/>
          <w:szCs w:val="22"/>
          <w:lang w:val="lt-LT"/>
        </w:rPr>
      </w:pPr>
    </w:p>
    <w:p w14:paraId="0227DE1C" w14:textId="77777777" w:rsidR="00D329A9" w:rsidRDefault="000D272D" w:rsidP="00302236">
      <w:pPr>
        <w:numPr>
          <w:ilvl w:val="12"/>
          <w:numId w:val="0"/>
        </w:numPr>
        <w:tabs>
          <w:tab w:val="clear" w:pos="567"/>
        </w:tabs>
        <w:spacing w:line="240" w:lineRule="auto"/>
        <w:ind w:right="-2"/>
        <w:rPr>
          <w:bCs/>
          <w:snapToGrid/>
          <w:szCs w:val="22"/>
          <w:lang w:val="lt-LT"/>
        </w:rPr>
      </w:pPr>
      <w:r w:rsidRPr="000D272D">
        <w:rPr>
          <w:bCs/>
          <w:snapToGrid/>
          <w:szCs w:val="22"/>
          <w:lang w:val="lt-LT"/>
        </w:rPr>
        <w:lastRenderedPageBreak/>
        <w:t>Visi vaistai gali sukelti alerginių reakcijų, nors sunkios alerginės reakcijos atsiranda retai. Jeigu pasireiškia staigus švokštimas, kvėpavimo pasunkėjimas, akių vokų, veido ar lūpų patinimas, išbėrimas ar niežėjimas (ypač viso kūno), NUTRAUKITE vaisto vartojimą ir nedelsdami kreipkitės į gydytoją.</w:t>
      </w:r>
    </w:p>
    <w:p w14:paraId="4E807D69" w14:textId="77777777" w:rsidR="000D272D" w:rsidRPr="00D329A9" w:rsidRDefault="000D272D" w:rsidP="00302236">
      <w:pPr>
        <w:numPr>
          <w:ilvl w:val="12"/>
          <w:numId w:val="0"/>
        </w:numPr>
        <w:tabs>
          <w:tab w:val="clear" w:pos="567"/>
        </w:tabs>
        <w:spacing w:line="240" w:lineRule="auto"/>
        <w:ind w:left="567" w:right="-2" w:hanging="567"/>
        <w:rPr>
          <w:bCs/>
          <w:snapToGrid/>
          <w:szCs w:val="22"/>
          <w:lang w:val="lt-LT"/>
        </w:rPr>
      </w:pPr>
    </w:p>
    <w:p w14:paraId="3258098D" w14:textId="77777777" w:rsidR="00D329A9" w:rsidRPr="00D329A9" w:rsidRDefault="00F94918" w:rsidP="00302236">
      <w:pPr>
        <w:numPr>
          <w:ilvl w:val="12"/>
          <w:numId w:val="0"/>
        </w:numPr>
        <w:tabs>
          <w:tab w:val="clear" w:pos="567"/>
        </w:tabs>
        <w:spacing w:line="240" w:lineRule="auto"/>
        <w:ind w:right="-2"/>
        <w:rPr>
          <w:b/>
          <w:snapToGrid/>
          <w:szCs w:val="22"/>
          <w:lang w:val="lt-LT"/>
        </w:rPr>
      </w:pPr>
      <w:r>
        <w:rPr>
          <w:b/>
          <w:snapToGrid/>
          <w:szCs w:val="22"/>
          <w:lang w:val="lt-LT"/>
        </w:rPr>
        <w:t xml:space="preserve">Jeigu pasireiškia bet kuris toliau paminėtas šalutinis poveikis, nutraukite </w:t>
      </w:r>
      <w:r w:rsidR="00D329A9" w:rsidRPr="00D329A9">
        <w:rPr>
          <w:b/>
          <w:snapToGrid/>
          <w:szCs w:val="22"/>
          <w:lang w:val="lt-LT"/>
        </w:rPr>
        <w:t xml:space="preserve">Nitrofurantoin SanoSwiss </w:t>
      </w:r>
      <w:r>
        <w:rPr>
          <w:b/>
          <w:snapToGrid/>
          <w:szCs w:val="22"/>
          <w:lang w:val="lt-LT"/>
        </w:rPr>
        <w:t>vartojimą ir kreipkitės į gydytoją</w:t>
      </w:r>
      <w:r w:rsidR="00D329A9" w:rsidRPr="00D329A9">
        <w:rPr>
          <w:b/>
          <w:snapToGrid/>
          <w:szCs w:val="22"/>
          <w:lang w:val="lt-LT"/>
        </w:rPr>
        <w:t>.</w:t>
      </w:r>
    </w:p>
    <w:p w14:paraId="76733FFC" w14:textId="77777777" w:rsidR="00EB5577" w:rsidRDefault="00EB5577" w:rsidP="00302236">
      <w:pPr>
        <w:numPr>
          <w:ilvl w:val="0"/>
          <w:numId w:val="7"/>
        </w:numPr>
        <w:tabs>
          <w:tab w:val="clear" w:pos="567"/>
        </w:tabs>
        <w:spacing w:line="240" w:lineRule="auto"/>
        <w:ind w:left="567" w:right="-2" w:hanging="567"/>
        <w:contextualSpacing/>
        <w:rPr>
          <w:bCs/>
          <w:snapToGrid/>
          <w:szCs w:val="22"/>
          <w:lang w:val="lt-LT"/>
        </w:rPr>
      </w:pPr>
      <w:r w:rsidRPr="00EB5577">
        <w:rPr>
          <w:bCs/>
          <w:snapToGrid/>
          <w:szCs w:val="22"/>
          <w:lang w:val="lt-LT"/>
        </w:rPr>
        <w:t>G</w:t>
      </w:r>
      <w:bookmarkStart w:id="50" w:name="_Hlk204680919"/>
      <w:r w:rsidRPr="00EB5577">
        <w:rPr>
          <w:bCs/>
          <w:snapToGrid/>
          <w:szCs w:val="22"/>
          <w:lang w:val="lt-LT"/>
        </w:rPr>
        <w:t xml:space="preserve">rupė kraujo sutrikimų, kurie pažeidžia nervų sistemą ir (arba) odą (ūminė </w:t>
      </w:r>
      <w:proofErr w:type="spellStart"/>
      <w:r w:rsidRPr="00EB5577">
        <w:rPr>
          <w:bCs/>
          <w:snapToGrid/>
          <w:szCs w:val="22"/>
          <w:lang w:val="lt-LT"/>
        </w:rPr>
        <w:t>porfirija</w:t>
      </w:r>
      <w:proofErr w:type="spellEnd"/>
      <w:r w:rsidRPr="00EB5577">
        <w:rPr>
          <w:bCs/>
          <w:snapToGrid/>
          <w:szCs w:val="22"/>
          <w:lang w:val="lt-LT"/>
        </w:rPr>
        <w:t>).</w:t>
      </w:r>
      <w:bookmarkEnd w:id="50"/>
    </w:p>
    <w:p w14:paraId="3E6A979D" w14:textId="77777777" w:rsidR="00776A79" w:rsidRDefault="00776A79" w:rsidP="00302236">
      <w:pPr>
        <w:numPr>
          <w:ilvl w:val="0"/>
          <w:numId w:val="7"/>
        </w:numPr>
        <w:tabs>
          <w:tab w:val="clear" w:pos="567"/>
        </w:tabs>
        <w:spacing w:line="240" w:lineRule="auto"/>
        <w:ind w:left="567" w:right="-2" w:hanging="567"/>
        <w:contextualSpacing/>
        <w:rPr>
          <w:bCs/>
          <w:snapToGrid/>
          <w:szCs w:val="22"/>
          <w:lang w:val="lt-LT"/>
        </w:rPr>
      </w:pPr>
      <w:r w:rsidRPr="00776A79">
        <w:rPr>
          <w:bCs/>
          <w:snapToGrid/>
          <w:szCs w:val="22"/>
          <w:lang w:val="lt-LT"/>
        </w:rPr>
        <w:t xml:space="preserve">Jūsų plaučiai gali reaguoti į Nitrofurantoin SanoSwiss. Toks poveikis gali pasireikšti greitai, per savaitę nuo gydymo pradžios, arba labai lėtai, ypač senyviems pacientams. Tai gali sukelti karščiavimą, šaltkrėtį, kosulį, dusulį, </w:t>
      </w:r>
      <w:bookmarkStart w:id="51" w:name="_Hlk204680974"/>
      <w:proofErr w:type="spellStart"/>
      <w:r w:rsidRPr="00885725">
        <w:rPr>
          <w:bCs/>
          <w:snapToGrid/>
          <w:szCs w:val="22"/>
          <w:lang w:val="lt-LT"/>
        </w:rPr>
        <w:t>kolapsą</w:t>
      </w:r>
      <w:proofErr w:type="spellEnd"/>
      <w:r w:rsidR="00885725">
        <w:rPr>
          <w:bCs/>
          <w:snapToGrid/>
          <w:szCs w:val="22"/>
          <w:lang w:val="lt-LT"/>
        </w:rPr>
        <w:t xml:space="preserve"> (ūminį kraujagyslių funkcijos nepakankamumą)</w:t>
      </w:r>
      <w:r w:rsidRPr="00776A79">
        <w:rPr>
          <w:bCs/>
          <w:snapToGrid/>
          <w:szCs w:val="22"/>
          <w:lang w:val="lt-LT"/>
        </w:rPr>
        <w:t xml:space="preserve"> ar odos pamėlimą</w:t>
      </w:r>
      <w:bookmarkEnd w:id="51"/>
      <w:r w:rsidRPr="00776A79">
        <w:rPr>
          <w:bCs/>
          <w:snapToGrid/>
          <w:szCs w:val="22"/>
          <w:lang w:val="lt-LT"/>
        </w:rPr>
        <w:t>. Gali atsirasti randų dėl pažeisto plaučių audinio.</w:t>
      </w:r>
    </w:p>
    <w:p w14:paraId="1A473FA0" w14:textId="77777777" w:rsidR="008308F6" w:rsidRDefault="008308F6" w:rsidP="00302236">
      <w:pPr>
        <w:numPr>
          <w:ilvl w:val="0"/>
          <w:numId w:val="7"/>
        </w:numPr>
        <w:tabs>
          <w:tab w:val="clear" w:pos="567"/>
        </w:tabs>
        <w:spacing w:line="240" w:lineRule="auto"/>
        <w:ind w:left="567" w:right="-2" w:hanging="567"/>
        <w:contextualSpacing/>
        <w:rPr>
          <w:bCs/>
          <w:snapToGrid/>
          <w:szCs w:val="22"/>
          <w:lang w:val="lt-LT"/>
        </w:rPr>
      </w:pPr>
      <w:r w:rsidRPr="008308F6">
        <w:rPr>
          <w:bCs/>
          <w:snapToGrid/>
          <w:szCs w:val="22"/>
          <w:lang w:val="lt-LT"/>
        </w:rPr>
        <w:t xml:space="preserve">Gelta (kepenų uždegimas, sukeliantis odos ar akių baltymų pageltimą). </w:t>
      </w:r>
      <w:bookmarkStart w:id="52" w:name="_Hlk204681000"/>
      <w:r w:rsidRPr="008308F6">
        <w:rPr>
          <w:bCs/>
          <w:snapToGrid/>
          <w:szCs w:val="22"/>
          <w:lang w:val="lt-LT"/>
        </w:rPr>
        <w:t>Taip pat gali pasireikšti kepenų nepakankamumas, kuris gali būti mirtinas</w:t>
      </w:r>
      <w:r>
        <w:rPr>
          <w:bCs/>
          <w:snapToGrid/>
          <w:szCs w:val="22"/>
          <w:lang w:val="lt-LT"/>
        </w:rPr>
        <w:t>.</w:t>
      </w:r>
    </w:p>
    <w:bookmarkEnd w:id="52"/>
    <w:p w14:paraId="3A608B95" w14:textId="77777777" w:rsidR="00E23D6A" w:rsidRDefault="00E23D6A" w:rsidP="00302236">
      <w:pPr>
        <w:numPr>
          <w:ilvl w:val="0"/>
          <w:numId w:val="7"/>
        </w:numPr>
        <w:tabs>
          <w:tab w:val="clear" w:pos="567"/>
        </w:tabs>
        <w:spacing w:line="240" w:lineRule="auto"/>
        <w:ind w:left="567" w:right="-2" w:hanging="567"/>
        <w:contextualSpacing/>
        <w:rPr>
          <w:bCs/>
          <w:snapToGrid/>
          <w:szCs w:val="22"/>
          <w:lang w:val="lt-LT"/>
        </w:rPr>
      </w:pPr>
      <w:r>
        <w:rPr>
          <w:bCs/>
          <w:snapToGrid/>
          <w:szCs w:val="22"/>
          <w:lang w:val="lt-LT"/>
        </w:rPr>
        <w:t>G</w:t>
      </w:r>
      <w:r w:rsidRPr="00E23D6A">
        <w:rPr>
          <w:bCs/>
          <w:snapToGrid/>
          <w:szCs w:val="22"/>
          <w:lang w:val="lt-LT"/>
        </w:rPr>
        <w:t xml:space="preserve">ali būti pažeisti už nugaros smegenų ribų esantys nervai, todėl gali atsirasti pojūčių ir raumenų funkcijos pokyčių. </w:t>
      </w:r>
      <w:bookmarkStart w:id="53" w:name="_Hlk204681030"/>
      <w:r w:rsidRPr="00E23D6A">
        <w:rPr>
          <w:bCs/>
          <w:snapToGrid/>
          <w:szCs w:val="22"/>
          <w:lang w:val="lt-LT"/>
        </w:rPr>
        <w:t xml:space="preserve">Gydymą reikia nutraukti atsiradus pirmiesiems plaštakų ar padų dilgčiojimo ar tirpimo požymiams. </w:t>
      </w:r>
      <w:bookmarkEnd w:id="53"/>
      <w:r w:rsidRPr="00E23D6A">
        <w:rPr>
          <w:bCs/>
          <w:snapToGrid/>
          <w:szCs w:val="22"/>
          <w:lang w:val="lt-LT"/>
        </w:rPr>
        <w:t xml:space="preserve">Be to, gali pasireikšti galvos skausmas, labai pasikeisti nuotaika ar psichikos būsena, atsirasti minčių susipainiojimas, silpnumas, </w:t>
      </w:r>
      <w:bookmarkStart w:id="54" w:name="_Hlk204681081"/>
      <w:r w:rsidRPr="00E23D6A">
        <w:rPr>
          <w:bCs/>
          <w:snapToGrid/>
          <w:szCs w:val="22"/>
          <w:lang w:val="lt-LT"/>
        </w:rPr>
        <w:t xml:space="preserve">apsnūdimas arba matomo vaizdo </w:t>
      </w:r>
      <w:proofErr w:type="spellStart"/>
      <w:r w:rsidRPr="00E23D6A">
        <w:rPr>
          <w:bCs/>
          <w:snapToGrid/>
          <w:szCs w:val="22"/>
          <w:lang w:val="lt-LT"/>
        </w:rPr>
        <w:t>neryškumas</w:t>
      </w:r>
      <w:bookmarkEnd w:id="54"/>
      <w:proofErr w:type="spellEnd"/>
      <w:r w:rsidRPr="00E23D6A">
        <w:rPr>
          <w:bCs/>
          <w:snapToGrid/>
          <w:szCs w:val="22"/>
          <w:lang w:val="lt-LT"/>
        </w:rPr>
        <w:t>. Toks poveikis gali būti sunkus ir kai kuriais atvejais išliekantis.</w:t>
      </w:r>
      <w:r w:rsidR="00D329A9" w:rsidRPr="00D329A9">
        <w:rPr>
          <w:bCs/>
          <w:snapToGrid/>
          <w:szCs w:val="22"/>
          <w:lang w:val="lt-LT"/>
        </w:rPr>
        <w:t xml:space="preserve"> </w:t>
      </w:r>
    </w:p>
    <w:p w14:paraId="24D79E49" w14:textId="77777777" w:rsidR="00D329A9" w:rsidRPr="00D329A9" w:rsidRDefault="00E23D6A" w:rsidP="00302236">
      <w:pPr>
        <w:numPr>
          <w:ilvl w:val="0"/>
          <w:numId w:val="7"/>
        </w:numPr>
        <w:tabs>
          <w:tab w:val="clear" w:pos="567"/>
        </w:tabs>
        <w:spacing w:line="240" w:lineRule="auto"/>
        <w:ind w:left="567" w:right="-2" w:hanging="567"/>
        <w:contextualSpacing/>
        <w:rPr>
          <w:bCs/>
          <w:snapToGrid/>
          <w:szCs w:val="22"/>
          <w:lang w:val="lt-LT"/>
        </w:rPr>
      </w:pPr>
      <w:r>
        <w:rPr>
          <w:bCs/>
          <w:snapToGrid/>
          <w:szCs w:val="22"/>
          <w:lang w:val="lt-LT"/>
        </w:rPr>
        <w:t xml:space="preserve">Padidėjęs spaudimas kaukolės viduje </w:t>
      </w:r>
      <w:r w:rsidR="00D329A9" w:rsidRPr="00D329A9">
        <w:rPr>
          <w:bCs/>
          <w:snapToGrid/>
          <w:szCs w:val="22"/>
          <w:lang w:val="lt-LT"/>
        </w:rPr>
        <w:t>(</w:t>
      </w:r>
      <w:r>
        <w:rPr>
          <w:bCs/>
          <w:snapToGrid/>
          <w:szCs w:val="22"/>
          <w:lang w:val="lt-LT"/>
        </w:rPr>
        <w:t>sukeliantis stiprų galvos skausmą</w:t>
      </w:r>
      <w:r w:rsidR="00D329A9" w:rsidRPr="00D329A9">
        <w:rPr>
          <w:bCs/>
          <w:snapToGrid/>
          <w:szCs w:val="22"/>
          <w:lang w:val="lt-LT"/>
        </w:rPr>
        <w:t>).</w:t>
      </w:r>
    </w:p>
    <w:p w14:paraId="7EE0111C" w14:textId="77777777" w:rsidR="00E23D6A" w:rsidRPr="00E23D6A" w:rsidRDefault="00E23D6A" w:rsidP="00302236">
      <w:pPr>
        <w:numPr>
          <w:ilvl w:val="0"/>
          <w:numId w:val="7"/>
        </w:numPr>
        <w:tabs>
          <w:tab w:val="clear" w:pos="567"/>
        </w:tabs>
        <w:spacing w:line="240" w:lineRule="auto"/>
        <w:ind w:left="567" w:right="-2" w:hanging="567"/>
        <w:contextualSpacing/>
        <w:rPr>
          <w:bCs/>
          <w:snapToGrid/>
          <w:szCs w:val="22"/>
          <w:lang w:val="lt-LT"/>
        </w:rPr>
      </w:pPr>
      <w:r w:rsidRPr="00E23D6A">
        <w:rPr>
          <w:bCs/>
          <w:snapToGrid/>
          <w:szCs w:val="22"/>
          <w:lang w:val="lt-LT"/>
        </w:rPr>
        <w:t>Mėlyna arba violetinė odos spalva dėl mažo deguonies kiekio. Tokia būklė yra vadinama cianoze.</w:t>
      </w:r>
    </w:p>
    <w:p w14:paraId="74FD6105" w14:textId="77777777" w:rsidR="00E23D6A" w:rsidRPr="00E23D6A" w:rsidRDefault="00E23D6A" w:rsidP="00302236">
      <w:pPr>
        <w:numPr>
          <w:ilvl w:val="0"/>
          <w:numId w:val="7"/>
        </w:numPr>
        <w:tabs>
          <w:tab w:val="clear" w:pos="567"/>
        </w:tabs>
        <w:spacing w:line="240" w:lineRule="auto"/>
        <w:ind w:left="567" w:right="-2" w:hanging="567"/>
        <w:contextualSpacing/>
        <w:rPr>
          <w:bCs/>
          <w:snapToGrid/>
          <w:szCs w:val="22"/>
          <w:lang w:val="lt-LT"/>
        </w:rPr>
      </w:pPr>
      <w:r w:rsidRPr="00E23D6A">
        <w:rPr>
          <w:bCs/>
          <w:snapToGrid/>
          <w:szCs w:val="22"/>
          <w:lang w:val="lt-LT"/>
        </w:rPr>
        <w:t xml:space="preserve">Karščiavimo, gripo, pilvo skausmo, viduriavimo, kraujo išmatose ir silpnumo simptomai. Tai gali būti būklės, </w:t>
      </w:r>
      <w:r w:rsidRPr="00885725">
        <w:rPr>
          <w:bCs/>
          <w:snapToGrid/>
          <w:szCs w:val="22"/>
          <w:lang w:val="lt-LT"/>
        </w:rPr>
        <w:t xml:space="preserve">vadinamos odos </w:t>
      </w:r>
      <w:proofErr w:type="spellStart"/>
      <w:r w:rsidRPr="00885725">
        <w:rPr>
          <w:bCs/>
          <w:snapToGrid/>
          <w:szCs w:val="22"/>
          <w:lang w:val="lt-LT"/>
        </w:rPr>
        <w:t>vaskulitu</w:t>
      </w:r>
      <w:proofErr w:type="spellEnd"/>
      <w:r w:rsidRPr="00E23D6A">
        <w:rPr>
          <w:bCs/>
          <w:snapToGrid/>
          <w:szCs w:val="22"/>
          <w:lang w:val="lt-LT"/>
        </w:rPr>
        <w:t>, požymiai.</w:t>
      </w:r>
    </w:p>
    <w:p w14:paraId="377FF4C7" w14:textId="77777777" w:rsidR="00D329A9" w:rsidRDefault="00E23D6A" w:rsidP="00302236">
      <w:pPr>
        <w:numPr>
          <w:ilvl w:val="0"/>
          <w:numId w:val="7"/>
        </w:numPr>
        <w:tabs>
          <w:tab w:val="clear" w:pos="567"/>
        </w:tabs>
        <w:spacing w:line="240" w:lineRule="auto"/>
        <w:ind w:left="567" w:right="-2" w:hanging="567"/>
        <w:contextualSpacing/>
        <w:rPr>
          <w:bCs/>
          <w:snapToGrid/>
          <w:szCs w:val="22"/>
          <w:lang w:val="lt-LT"/>
        </w:rPr>
      </w:pPr>
      <w:r w:rsidRPr="00E23D6A">
        <w:rPr>
          <w:bCs/>
          <w:snapToGrid/>
          <w:szCs w:val="22"/>
          <w:lang w:val="lt-LT"/>
        </w:rPr>
        <w:t xml:space="preserve">Geltos, nuovargio, pilvo skausmo, sąnarių skausmo ir patinimo simptomai. Tai gali būti būklės, vadinamos </w:t>
      </w:r>
      <w:r w:rsidRPr="00885725">
        <w:rPr>
          <w:bCs/>
          <w:snapToGrid/>
          <w:szCs w:val="22"/>
          <w:lang w:val="lt-LT"/>
        </w:rPr>
        <w:t>autoimuniniu hepatitu</w:t>
      </w:r>
      <w:r w:rsidRPr="00E23D6A">
        <w:rPr>
          <w:bCs/>
          <w:snapToGrid/>
          <w:szCs w:val="22"/>
          <w:lang w:val="lt-LT"/>
        </w:rPr>
        <w:t>, požymiai.</w:t>
      </w:r>
    </w:p>
    <w:p w14:paraId="42DE48CA" w14:textId="77777777" w:rsidR="00E23D6A" w:rsidRPr="00D329A9" w:rsidRDefault="00E23D6A" w:rsidP="00302236">
      <w:pPr>
        <w:numPr>
          <w:ilvl w:val="12"/>
          <w:numId w:val="0"/>
        </w:numPr>
        <w:tabs>
          <w:tab w:val="clear" w:pos="567"/>
        </w:tabs>
        <w:spacing w:line="240" w:lineRule="auto"/>
        <w:ind w:left="567" w:right="-2" w:hanging="567"/>
        <w:rPr>
          <w:b/>
          <w:snapToGrid/>
          <w:szCs w:val="22"/>
          <w:lang w:val="lt-LT"/>
        </w:rPr>
      </w:pPr>
    </w:p>
    <w:p w14:paraId="649B46B2" w14:textId="77777777" w:rsidR="00D329A9" w:rsidRPr="00450295" w:rsidRDefault="00450295" w:rsidP="00302236">
      <w:pPr>
        <w:numPr>
          <w:ilvl w:val="12"/>
          <w:numId w:val="0"/>
        </w:numPr>
        <w:tabs>
          <w:tab w:val="clear" w:pos="567"/>
        </w:tabs>
        <w:spacing w:line="240" w:lineRule="auto"/>
        <w:ind w:right="-2"/>
        <w:rPr>
          <w:bCs/>
          <w:snapToGrid/>
          <w:szCs w:val="22"/>
          <w:lang w:val="lt-LT"/>
        </w:rPr>
      </w:pPr>
      <w:r w:rsidRPr="00450295">
        <w:rPr>
          <w:b/>
          <w:snapToGrid/>
          <w:szCs w:val="22"/>
          <w:lang w:val="lt-LT"/>
        </w:rPr>
        <w:t>Atkreipkite dėmesį</w:t>
      </w:r>
      <w:r w:rsidRPr="00450295">
        <w:rPr>
          <w:bCs/>
          <w:snapToGrid/>
          <w:szCs w:val="22"/>
          <w:lang w:val="lt-LT"/>
        </w:rPr>
        <w:t>, kad vartojant Nitrofurantoin SanoSwiss Jūsų šlapimas gali tapti tamsiai geltonos arba rudos spalvos. Tai yra visiškai normalu ir nėra priežastis nutraukti vaisto vartojimą.</w:t>
      </w:r>
    </w:p>
    <w:p w14:paraId="33F40849" w14:textId="77777777" w:rsidR="00450295" w:rsidRPr="00D329A9" w:rsidRDefault="00450295" w:rsidP="00302236">
      <w:pPr>
        <w:numPr>
          <w:ilvl w:val="12"/>
          <w:numId w:val="0"/>
        </w:numPr>
        <w:tabs>
          <w:tab w:val="clear" w:pos="567"/>
        </w:tabs>
        <w:spacing w:line="240" w:lineRule="auto"/>
        <w:ind w:left="567" w:right="-2" w:hanging="567"/>
        <w:rPr>
          <w:b/>
          <w:snapToGrid/>
          <w:szCs w:val="22"/>
          <w:lang w:val="lt-LT"/>
        </w:rPr>
      </w:pPr>
    </w:p>
    <w:p w14:paraId="33EEA865" w14:textId="77777777" w:rsidR="00D329A9" w:rsidRDefault="00450295" w:rsidP="00302236">
      <w:pPr>
        <w:numPr>
          <w:ilvl w:val="12"/>
          <w:numId w:val="0"/>
        </w:numPr>
        <w:tabs>
          <w:tab w:val="clear" w:pos="567"/>
        </w:tabs>
        <w:spacing w:line="240" w:lineRule="auto"/>
        <w:ind w:right="-2"/>
        <w:rPr>
          <w:b/>
          <w:bCs/>
          <w:snapToGrid/>
          <w:lang w:val="lt-LT"/>
        </w:rPr>
      </w:pPr>
      <w:r>
        <w:rPr>
          <w:b/>
          <w:bCs/>
          <w:snapToGrid/>
          <w:lang w:val="lt-LT"/>
        </w:rPr>
        <w:t>Kit</w:t>
      </w:r>
      <w:r w:rsidR="00C779D3">
        <w:rPr>
          <w:b/>
          <w:bCs/>
          <w:snapToGrid/>
          <w:lang w:val="lt-LT"/>
        </w:rPr>
        <w:t>as</w:t>
      </w:r>
      <w:r>
        <w:rPr>
          <w:b/>
          <w:bCs/>
          <w:snapToGrid/>
          <w:lang w:val="lt-LT"/>
        </w:rPr>
        <w:t xml:space="preserve"> galimas šalutinis poveikis</w:t>
      </w:r>
    </w:p>
    <w:p w14:paraId="65BEF64B" w14:textId="77777777" w:rsidR="00450295" w:rsidRPr="00D329A9" w:rsidRDefault="00450295" w:rsidP="00302236">
      <w:pPr>
        <w:numPr>
          <w:ilvl w:val="12"/>
          <w:numId w:val="0"/>
        </w:numPr>
        <w:tabs>
          <w:tab w:val="clear" w:pos="567"/>
        </w:tabs>
        <w:spacing w:line="240" w:lineRule="auto"/>
        <w:ind w:right="-2"/>
        <w:rPr>
          <w:b/>
          <w:bCs/>
          <w:snapToGrid/>
          <w:lang w:val="lt-LT"/>
        </w:rPr>
      </w:pPr>
    </w:p>
    <w:p w14:paraId="69FB7FA6" w14:textId="77777777" w:rsidR="00D329A9" w:rsidRPr="00D329A9" w:rsidRDefault="00DD3D7C" w:rsidP="00302236">
      <w:pPr>
        <w:numPr>
          <w:ilvl w:val="12"/>
          <w:numId w:val="0"/>
        </w:numPr>
        <w:tabs>
          <w:tab w:val="clear" w:pos="567"/>
        </w:tabs>
        <w:spacing w:line="240" w:lineRule="auto"/>
        <w:ind w:right="-2"/>
        <w:rPr>
          <w:b/>
          <w:bCs/>
          <w:snapToGrid/>
          <w:lang w:val="lt-LT"/>
        </w:rPr>
      </w:pPr>
      <w:r w:rsidRPr="00DD3D7C">
        <w:rPr>
          <w:b/>
          <w:bCs/>
          <w:snapToGrid/>
          <w:lang w:val="lt-LT"/>
        </w:rPr>
        <w:t>Reti šalutinio poveikio reiškiniai (gali pasireikšti rečiau kaip 1 iš 1</w:t>
      </w:r>
      <w:r w:rsidR="00C779D3">
        <w:rPr>
          <w:b/>
          <w:bCs/>
          <w:snapToGrid/>
          <w:lang w:val="lt-LT"/>
        </w:rPr>
        <w:t> </w:t>
      </w:r>
      <w:r w:rsidRPr="00DD3D7C">
        <w:rPr>
          <w:b/>
          <w:bCs/>
          <w:snapToGrid/>
          <w:lang w:val="lt-LT"/>
        </w:rPr>
        <w:t>000</w:t>
      </w:r>
      <w:r w:rsidR="00C779D3">
        <w:rPr>
          <w:b/>
          <w:bCs/>
          <w:snapToGrid/>
          <w:lang w:val="lt-LT"/>
        </w:rPr>
        <w:t> </w:t>
      </w:r>
      <w:r w:rsidRPr="00DD3D7C">
        <w:rPr>
          <w:b/>
          <w:bCs/>
          <w:snapToGrid/>
          <w:lang w:val="lt-LT"/>
        </w:rPr>
        <w:t>asmenų)</w:t>
      </w:r>
    </w:p>
    <w:p w14:paraId="705CEC6D" w14:textId="77777777" w:rsidR="00D329A9" w:rsidRDefault="008430FF" w:rsidP="00302236">
      <w:pPr>
        <w:numPr>
          <w:ilvl w:val="0"/>
          <w:numId w:val="7"/>
        </w:numPr>
        <w:tabs>
          <w:tab w:val="clear" w:pos="567"/>
        </w:tabs>
        <w:spacing w:line="240" w:lineRule="auto"/>
        <w:ind w:left="567" w:right="-2" w:hanging="567"/>
        <w:contextualSpacing/>
        <w:rPr>
          <w:snapToGrid/>
          <w:lang w:val="lt-LT"/>
        </w:rPr>
      </w:pPr>
      <w:r w:rsidRPr="008430FF">
        <w:rPr>
          <w:bCs/>
          <w:snapToGrid/>
          <w:szCs w:val="22"/>
          <w:lang w:val="lt-LT"/>
        </w:rPr>
        <w:t>Kaulų čiulpų pažeidimas, sukeliantis raudonųjų kraujo ląstelių trūkumą (mažakraujystė).</w:t>
      </w:r>
    </w:p>
    <w:p w14:paraId="37E70BBB" w14:textId="77777777" w:rsidR="008430FF" w:rsidRPr="00D329A9" w:rsidRDefault="008430FF" w:rsidP="00302236">
      <w:pPr>
        <w:numPr>
          <w:ilvl w:val="12"/>
          <w:numId w:val="0"/>
        </w:numPr>
        <w:tabs>
          <w:tab w:val="clear" w:pos="567"/>
        </w:tabs>
        <w:spacing w:line="240" w:lineRule="auto"/>
        <w:ind w:right="-2"/>
        <w:rPr>
          <w:snapToGrid/>
          <w:lang w:val="lt-LT"/>
        </w:rPr>
      </w:pPr>
    </w:p>
    <w:p w14:paraId="35B9E1C5" w14:textId="77777777" w:rsidR="00D329A9" w:rsidRPr="00D329A9" w:rsidRDefault="00A57A70" w:rsidP="00302236">
      <w:pPr>
        <w:numPr>
          <w:ilvl w:val="12"/>
          <w:numId w:val="0"/>
        </w:numPr>
        <w:tabs>
          <w:tab w:val="clear" w:pos="567"/>
        </w:tabs>
        <w:spacing w:line="240" w:lineRule="auto"/>
        <w:ind w:right="-2"/>
        <w:rPr>
          <w:b/>
          <w:bCs/>
          <w:snapToGrid/>
          <w:lang w:val="lt-LT"/>
        </w:rPr>
      </w:pPr>
      <w:r w:rsidRPr="00A57A70">
        <w:rPr>
          <w:b/>
          <w:bCs/>
          <w:snapToGrid/>
          <w:lang w:val="lt-LT"/>
        </w:rPr>
        <w:t>Šalutinio poveikio reiškiniai, kurių</w:t>
      </w:r>
      <w:r w:rsidR="00B02C69">
        <w:rPr>
          <w:b/>
          <w:bCs/>
          <w:snapToGrid/>
          <w:lang w:val="lt-LT"/>
        </w:rPr>
        <w:t xml:space="preserve"> </w:t>
      </w:r>
      <w:r w:rsidRPr="00A57A70">
        <w:rPr>
          <w:b/>
          <w:bCs/>
          <w:snapToGrid/>
          <w:lang w:val="lt-LT"/>
        </w:rPr>
        <w:t>dažnis nežinomas (negali būti apskaičiuotas pagal turimus duomenis)</w:t>
      </w:r>
    </w:p>
    <w:p w14:paraId="37171E6E" w14:textId="77777777" w:rsidR="00B02C69" w:rsidRDefault="00B02C69" w:rsidP="00302236">
      <w:pPr>
        <w:numPr>
          <w:ilvl w:val="0"/>
          <w:numId w:val="7"/>
        </w:numPr>
        <w:tabs>
          <w:tab w:val="clear" w:pos="567"/>
        </w:tabs>
        <w:spacing w:line="240" w:lineRule="auto"/>
        <w:ind w:left="567" w:right="-2" w:hanging="567"/>
        <w:contextualSpacing/>
        <w:rPr>
          <w:bCs/>
          <w:snapToGrid/>
          <w:szCs w:val="22"/>
          <w:lang w:val="lt-LT"/>
        </w:rPr>
      </w:pPr>
      <w:bookmarkStart w:id="55" w:name="_Hlk204681322"/>
      <w:r w:rsidRPr="00B02C69">
        <w:rPr>
          <w:bCs/>
          <w:snapToGrid/>
          <w:szCs w:val="22"/>
          <w:lang w:val="lt-LT"/>
        </w:rPr>
        <w:t>Kai kuriems pacientams buvo paveiktos kraujo ląstelės. Dėl to gali atsirasti kraujosruvų, sulėtėti kraujo krešėjimas, atsirasti gerklės skausmas, karščiavimas, mažakraujystė ir imlumas peršalimo ligoms arba nuolatinis peršalimas.</w:t>
      </w:r>
    </w:p>
    <w:bookmarkEnd w:id="55"/>
    <w:p w14:paraId="0CF72FF7" w14:textId="77777777" w:rsidR="00D329A9" w:rsidRPr="00D329A9" w:rsidRDefault="00A57A70" w:rsidP="00302236">
      <w:pPr>
        <w:numPr>
          <w:ilvl w:val="0"/>
          <w:numId w:val="7"/>
        </w:numPr>
        <w:tabs>
          <w:tab w:val="clear" w:pos="567"/>
        </w:tabs>
        <w:spacing w:line="240" w:lineRule="auto"/>
        <w:ind w:left="567" w:right="-2" w:hanging="567"/>
        <w:contextualSpacing/>
        <w:rPr>
          <w:bCs/>
          <w:snapToGrid/>
          <w:szCs w:val="22"/>
          <w:lang w:val="lt-LT"/>
        </w:rPr>
      </w:pPr>
      <w:r w:rsidRPr="00A57A70">
        <w:rPr>
          <w:bCs/>
          <w:snapToGrid/>
          <w:szCs w:val="22"/>
          <w:lang w:val="lt-LT"/>
        </w:rPr>
        <w:t>Pykinimas.</w:t>
      </w:r>
    </w:p>
    <w:p w14:paraId="01F7CD95" w14:textId="77777777" w:rsidR="00D329A9" w:rsidRPr="00D329A9" w:rsidRDefault="00A57A70" w:rsidP="00302236">
      <w:pPr>
        <w:numPr>
          <w:ilvl w:val="0"/>
          <w:numId w:val="7"/>
        </w:numPr>
        <w:tabs>
          <w:tab w:val="clear" w:pos="567"/>
        </w:tabs>
        <w:spacing w:line="240" w:lineRule="auto"/>
        <w:ind w:left="567" w:right="-2" w:hanging="567"/>
        <w:contextualSpacing/>
        <w:rPr>
          <w:bCs/>
          <w:snapToGrid/>
          <w:szCs w:val="22"/>
          <w:lang w:val="lt-LT"/>
        </w:rPr>
      </w:pPr>
      <w:r w:rsidRPr="00A57A70">
        <w:rPr>
          <w:bCs/>
          <w:snapToGrid/>
          <w:szCs w:val="22"/>
          <w:lang w:val="lt-LT"/>
        </w:rPr>
        <w:t>Viduriavimas</w:t>
      </w:r>
      <w:r w:rsidR="00D329A9" w:rsidRPr="00D329A9">
        <w:rPr>
          <w:bCs/>
          <w:snapToGrid/>
          <w:szCs w:val="22"/>
          <w:lang w:val="lt-LT"/>
        </w:rPr>
        <w:t xml:space="preserve"> (</w:t>
      </w:r>
      <w:r w:rsidRPr="00A57A70">
        <w:rPr>
          <w:bCs/>
          <w:snapToGrid/>
          <w:szCs w:val="22"/>
          <w:lang w:val="lt-LT"/>
        </w:rPr>
        <w:t>skystos išmatos</w:t>
      </w:r>
      <w:r w:rsidR="00D329A9" w:rsidRPr="00D329A9">
        <w:rPr>
          <w:bCs/>
          <w:snapToGrid/>
          <w:szCs w:val="22"/>
          <w:lang w:val="lt-LT"/>
        </w:rPr>
        <w:t>)</w:t>
      </w:r>
      <w:r w:rsidRPr="00A57A70">
        <w:rPr>
          <w:bCs/>
          <w:snapToGrid/>
          <w:szCs w:val="22"/>
          <w:lang w:val="lt-LT"/>
        </w:rPr>
        <w:t>.</w:t>
      </w:r>
    </w:p>
    <w:p w14:paraId="1A967F1C" w14:textId="77777777" w:rsidR="00A57A70" w:rsidRPr="00A57A70" w:rsidRDefault="00A57A70" w:rsidP="00302236">
      <w:pPr>
        <w:numPr>
          <w:ilvl w:val="0"/>
          <w:numId w:val="7"/>
        </w:numPr>
        <w:tabs>
          <w:tab w:val="clear" w:pos="567"/>
        </w:tabs>
        <w:spacing w:line="240" w:lineRule="auto"/>
        <w:ind w:left="567" w:right="-2" w:hanging="567"/>
        <w:contextualSpacing/>
        <w:rPr>
          <w:bCs/>
          <w:snapToGrid/>
          <w:szCs w:val="22"/>
          <w:lang w:val="lt-LT"/>
        </w:rPr>
      </w:pPr>
      <w:r w:rsidRPr="00A57A70">
        <w:rPr>
          <w:bCs/>
          <w:snapToGrid/>
          <w:szCs w:val="22"/>
          <w:lang w:val="lt-LT"/>
        </w:rPr>
        <w:t>Apetito netekimas, pilvo maudimas ir vėmimas.</w:t>
      </w:r>
    </w:p>
    <w:p w14:paraId="1A970E92" w14:textId="77777777" w:rsidR="00ED2E93" w:rsidRDefault="00635068" w:rsidP="00302236">
      <w:pPr>
        <w:numPr>
          <w:ilvl w:val="0"/>
          <w:numId w:val="7"/>
        </w:numPr>
        <w:tabs>
          <w:tab w:val="clear" w:pos="567"/>
        </w:tabs>
        <w:spacing w:line="240" w:lineRule="auto"/>
        <w:ind w:left="567" w:right="-2" w:hanging="567"/>
        <w:contextualSpacing/>
        <w:rPr>
          <w:bCs/>
          <w:snapToGrid/>
          <w:szCs w:val="22"/>
          <w:lang w:val="lt-LT"/>
        </w:rPr>
      </w:pPr>
      <w:r w:rsidRPr="00635068">
        <w:rPr>
          <w:bCs/>
          <w:snapToGrid/>
          <w:szCs w:val="22"/>
          <w:lang w:val="lt-LT"/>
        </w:rPr>
        <w:t xml:space="preserve">Kai kuriems pacientams pasireiškė įvairus odos išbėrimas ar reakcijos. </w:t>
      </w:r>
      <w:bookmarkStart w:id="56" w:name="_Hlk204681406"/>
      <w:r w:rsidRPr="00635068">
        <w:rPr>
          <w:bCs/>
          <w:snapToGrid/>
          <w:szCs w:val="22"/>
          <w:lang w:val="lt-LT"/>
        </w:rPr>
        <w:t>Taip pat pranešta apie sunkios formos reakcijos į vaistą atvejus, kai buvo pažeista oda ir kitos kūno dalys (</w:t>
      </w:r>
      <w:r w:rsidRPr="00E05D87">
        <w:rPr>
          <w:bCs/>
          <w:i/>
          <w:iCs/>
          <w:snapToGrid/>
          <w:szCs w:val="22"/>
          <w:lang w:val="lt-LT"/>
        </w:rPr>
        <w:t>DRESS</w:t>
      </w:r>
      <w:r w:rsidRPr="00635068">
        <w:rPr>
          <w:bCs/>
          <w:snapToGrid/>
          <w:szCs w:val="22"/>
          <w:lang w:val="lt-LT"/>
        </w:rPr>
        <w:t xml:space="preserve"> sindromas). </w:t>
      </w:r>
      <w:bookmarkEnd w:id="56"/>
      <w:r w:rsidRPr="00635068">
        <w:rPr>
          <w:bCs/>
          <w:snapToGrid/>
          <w:szCs w:val="22"/>
          <w:lang w:val="lt-LT"/>
        </w:rPr>
        <w:t xml:space="preserve">Tai gali pasireikšti odos pleiskanojimu, raudonu išbėrimu arba karščiavimu, kartu atsiranda dažnas širdies plakimas ir sunkus išbėrimas su pūslėmis. </w:t>
      </w:r>
    </w:p>
    <w:p w14:paraId="3016C6C4" w14:textId="77777777" w:rsidR="00D329A9" w:rsidRPr="00D329A9" w:rsidRDefault="00635068" w:rsidP="00302236">
      <w:pPr>
        <w:numPr>
          <w:ilvl w:val="0"/>
          <w:numId w:val="7"/>
        </w:numPr>
        <w:tabs>
          <w:tab w:val="clear" w:pos="567"/>
        </w:tabs>
        <w:spacing w:line="240" w:lineRule="auto"/>
        <w:ind w:left="567" w:right="-2" w:hanging="567"/>
        <w:contextualSpacing/>
        <w:rPr>
          <w:bCs/>
          <w:snapToGrid/>
          <w:szCs w:val="22"/>
          <w:lang w:val="lt-LT"/>
        </w:rPr>
      </w:pPr>
      <w:r w:rsidRPr="00635068">
        <w:rPr>
          <w:bCs/>
          <w:snapToGrid/>
          <w:szCs w:val="22"/>
          <w:lang w:val="lt-LT"/>
        </w:rPr>
        <w:t>Kitos galimos reakcijos yra seilių liaukų uždegimas (sukeliantis veido skausmą), kasos liaukos uždegimas (sukeliantis stiprų pilvo skausmą) ir sąnarių skausmas</w:t>
      </w:r>
      <w:r>
        <w:rPr>
          <w:bCs/>
          <w:snapToGrid/>
          <w:szCs w:val="22"/>
          <w:lang w:val="lt-LT"/>
        </w:rPr>
        <w:t>.</w:t>
      </w:r>
    </w:p>
    <w:p w14:paraId="74D40ADE" w14:textId="77777777" w:rsidR="00D329A9" w:rsidRPr="00D329A9" w:rsidRDefault="00AD77D5" w:rsidP="00302236">
      <w:pPr>
        <w:numPr>
          <w:ilvl w:val="0"/>
          <w:numId w:val="7"/>
        </w:numPr>
        <w:tabs>
          <w:tab w:val="clear" w:pos="567"/>
        </w:tabs>
        <w:spacing w:line="240" w:lineRule="auto"/>
        <w:ind w:left="567" w:right="-2" w:hanging="567"/>
        <w:contextualSpacing/>
        <w:rPr>
          <w:bCs/>
          <w:snapToGrid/>
          <w:szCs w:val="22"/>
          <w:lang w:val="lt-LT"/>
        </w:rPr>
      </w:pPr>
      <w:bookmarkStart w:id="57" w:name="_Hlk204681466"/>
      <w:r>
        <w:rPr>
          <w:bCs/>
          <w:snapToGrid/>
          <w:szCs w:val="22"/>
          <w:lang w:val="lt-LT"/>
        </w:rPr>
        <w:t>G</w:t>
      </w:r>
      <w:r w:rsidRPr="00E23D6A">
        <w:rPr>
          <w:bCs/>
          <w:snapToGrid/>
          <w:szCs w:val="22"/>
          <w:lang w:val="lt-LT"/>
        </w:rPr>
        <w:t>ali būti pažeisti už nugaros smegenų ribų esantys nervai, todėl gali atsirasti pojūčių ir raumenų funkcijos pokyčių.</w:t>
      </w:r>
      <w:r>
        <w:rPr>
          <w:bCs/>
          <w:snapToGrid/>
          <w:szCs w:val="22"/>
          <w:lang w:val="lt-LT"/>
        </w:rPr>
        <w:t xml:space="preserve"> </w:t>
      </w:r>
      <w:r w:rsidR="00115209" w:rsidRPr="00115209">
        <w:rPr>
          <w:bCs/>
          <w:snapToGrid/>
          <w:szCs w:val="22"/>
          <w:lang w:val="lt-LT"/>
        </w:rPr>
        <w:t>Be to, gali pasireikšti galvos skausmas, stiprūs nuotaikos ar psichikos pokyčiai (psichozė), minčių susipainiojimas, silpnumas, nevalingi akių judesiai (akis gali greitai judėti iš vienos pusės į kitą, aukštyn ir žemyn arba ratu ir matomas vaizdas gali būti šiek tiek neryškus). Toks poveikis gali būti sunkus ir kai kuriais atvejais išliekantis.</w:t>
      </w:r>
    </w:p>
    <w:p w14:paraId="05B1D34C" w14:textId="77777777" w:rsidR="001D6C7F" w:rsidRPr="001D6C7F" w:rsidRDefault="001D6C7F" w:rsidP="00302236">
      <w:pPr>
        <w:numPr>
          <w:ilvl w:val="0"/>
          <w:numId w:val="7"/>
        </w:numPr>
        <w:tabs>
          <w:tab w:val="clear" w:pos="567"/>
        </w:tabs>
        <w:spacing w:line="240" w:lineRule="auto"/>
        <w:ind w:left="567" w:right="-2" w:hanging="567"/>
        <w:contextualSpacing/>
        <w:rPr>
          <w:bCs/>
          <w:snapToGrid/>
          <w:szCs w:val="22"/>
          <w:lang w:val="lt-LT"/>
        </w:rPr>
      </w:pPr>
      <w:bookmarkStart w:id="58" w:name="_Hlk204681535"/>
      <w:bookmarkEnd w:id="57"/>
      <w:r w:rsidRPr="001D6C7F">
        <w:rPr>
          <w:bCs/>
          <w:snapToGrid/>
          <w:szCs w:val="22"/>
          <w:lang w:val="lt-LT"/>
        </w:rPr>
        <w:t>Nuovargis, šaltkrėtis ir vaisto sukeltas karščiavimas</w:t>
      </w:r>
      <w:bookmarkEnd w:id="58"/>
      <w:r w:rsidRPr="001D6C7F">
        <w:rPr>
          <w:bCs/>
          <w:snapToGrid/>
          <w:szCs w:val="22"/>
          <w:lang w:val="lt-LT"/>
        </w:rPr>
        <w:t>.</w:t>
      </w:r>
    </w:p>
    <w:p w14:paraId="1203CCC6" w14:textId="77777777" w:rsidR="001D6C7F" w:rsidRPr="001D6C7F" w:rsidRDefault="001D6C7F" w:rsidP="00302236">
      <w:pPr>
        <w:numPr>
          <w:ilvl w:val="0"/>
          <w:numId w:val="7"/>
        </w:numPr>
        <w:tabs>
          <w:tab w:val="clear" w:pos="567"/>
        </w:tabs>
        <w:spacing w:line="240" w:lineRule="auto"/>
        <w:ind w:left="567" w:right="-2" w:hanging="567"/>
        <w:contextualSpacing/>
        <w:rPr>
          <w:bCs/>
          <w:snapToGrid/>
          <w:szCs w:val="22"/>
          <w:lang w:val="lt-LT"/>
        </w:rPr>
      </w:pPr>
      <w:r w:rsidRPr="001D6C7F">
        <w:rPr>
          <w:bCs/>
          <w:snapToGrid/>
          <w:szCs w:val="22"/>
          <w:lang w:val="lt-LT"/>
        </w:rPr>
        <w:t>Trumpalaikis plaukų slinkimas.</w:t>
      </w:r>
    </w:p>
    <w:p w14:paraId="36D38A51" w14:textId="77777777" w:rsidR="001D6C7F" w:rsidRDefault="001D6C7F" w:rsidP="00302236">
      <w:pPr>
        <w:numPr>
          <w:ilvl w:val="0"/>
          <w:numId w:val="7"/>
        </w:numPr>
        <w:tabs>
          <w:tab w:val="clear" w:pos="567"/>
        </w:tabs>
        <w:spacing w:line="240" w:lineRule="auto"/>
        <w:ind w:left="567" w:right="-2" w:hanging="567"/>
        <w:contextualSpacing/>
        <w:rPr>
          <w:bCs/>
          <w:snapToGrid/>
          <w:szCs w:val="22"/>
          <w:lang w:val="lt-LT"/>
        </w:rPr>
      </w:pPr>
      <w:r w:rsidRPr="001D6C7F">
        <w:rPr>
          <w:bCs/>
          <w:snapToGrid/>
          <w:szCs w:val="22"/>
          <w:lang w:val="lt-LT"/>
        </w:rPr>
        <w:t xml:space="preserve">Šlapimo </w:t>
      </w:r>
      <w:r w:rsidR="00ED2E93">
        <w:rPr>
          <w:bCs/>
          <w:snapToGrid/>
          <w:szCs w:val="22"/>
          <w:lang w:val="lt-LT"/>
        </w:rPr>
        <w:t xml:space="preserve">takų </w:t>
      </w:r>
      <w:r w:rsidRPr="001D6C7F">
        <w:rPr>
          <w:bCs/>
          <w:snapToGrid/>
          <w:szCs w:val="22"/>
          <w:lang w:val="lt-LT"/>
        </w:rPr>
        <w:t xml:space="preserve">infekcija, sukelta mikrobų, kurie nėra jautrūs </w:t>
      </w:r>
      <w:proofErr w:type="spellStart"/>
      <w:r w:rsidRPr="001D6C7F">
        <w:rPr>
          <w:bCs/>
          <w:snapToGrid/>
          <w:szCs w:val="22"/>
          <w:lang w:val="lt-LT"/>
        </w:rPr>
        <w:t>Nitro</w:t>
      </w:r>
      <w:r w:rsidR="00885725">
        <w:rPr>
          <w:bCs/>
          <w:snapToGrid/>
          <w:szCs w:val="22"/>
          <w:lang w:val="lt-LT"/>
        </w:rPr>
        <w:t>f</w:t>
      </w:r>
      <w:r w:rsidRPr="001D6C7F">
        <w:rPr>
          <w:bCs/>
          <w:snapToGrid/>
          <w:szCs w:val="22"/>
          <w:lang w:val="lt-LT"/>
        </w:rPr>
        <w:t>urantoin</w:t>
      </w:r>
      <w:proofErr w:type="spellEnd"/>
      <w:r w:rsidRPr="001D6C7F">
        <w:rPr>
          <w:bCs/>
          <w:snapToGrid/>
          <w:szCs w:val="22"/>
          <w:lang w:val="lt-LT"/>
        </w:rPr>
        <w:t xml:space="preserve"> Sano</w:t>
      </w:r>
      <w:r w:rsidR="00F26FFF">
        <w:rPr>
          <w:bCs/>
          <w:snapToGrid/>
          <w:szCs w:val="22"/>
          <w:lang w:val="lt-LT"/>
        </w:rPr>
        <w:t>S</w:t>
      </w:r>
      <w:r w:rsidRPr="001D6C7F">
        <w:rPr>
          <w:bCs/>
          <w:snapToGrid/>
          <w:szCs w:val="22"/>
          <w:lang w:val="lt-LT"/>
        </w:rPr>
        <w:t>wiss.</w:t>
      </w:r>
    </w:p>
    <w:p w14:paraId="6C6E1CB7" w14:textId="77777777" w:rsidR="00A57A70" w:rsidRDefault="00A57A70" w:rsidP="00302236">
      <w:pPr>
        <w:numPr>
          <w:ilvl w:val="0"/>
          <w:numId w:val="7"/>
        </w:numPr>
        <w:tabs>
          <w:tab w:val="clear" w:pos="567"/>
        </w:tabs>
        <w:spacing w:line="240" w:lineRule="auto"/>
        <w:ind w:left="567" w:right="-2" w:hanging="567"/>
        <w:contextualSpacing/>
        <w:rPr>
          <w:bCs/>
          <w:snapToGrid/>
          <w:szCs w:val="22"/>
          <w:lang w:val="lt-LT"/>
        </w:rPr>
      </w:pPr>
      <w:r>
        <w:rPr>
          <w:bCs/>
          <w:snapToGrid/>
          <w:szCs w:val="22"/>
          <w:lang w:val="lt-LT"/>
        </w:rPr>
        <w:lastRenderedPageBreak/>
        <w:t>Smulkių kraujagyslių sienelių uždegimas, sukeliantis odos pažaidą.</w:t>
      </w:r>
    </w:p>
    <w:p w14:paraId="575089C5" w14:textId="77777777" w:rsidR="00F81CF3" w:rsidRPr="00F81CF3" w:rsidRDefault="00F81CF3" w:rsidP="00302236">
      <w:pPr>
        <w:numPr>
          <w:ilvl w:val="0"/>
          <w:numId w:val="7"/>
        </w:numPr>
        <w:tabs>
          <w:tab w:val="clear" w:pos="567"/>
        </w:tabs>
        <w:spacing w:line="240" w:lineRule="auto"/>
        <w:ind w:left="567" w:right="-2" w:hanging="567"/>
        <w:contextualSpacing/>
        <w:rPr>
          <w:bCs/>
          <w:snapToGrid/>
          <w:szCs w:val="22"/>
          <w:lang w:val="lt-LT"/>
        </w:rPr>
      </w:pPr>
      <w:r w:rsidRPr="00F81CF3">
        <w:rPr>
          <w:bCs/>
          <w:snapToGrid/>
          <w:szCs w:val="22"/>
          <w:lang w:val="lt-LT"/>
        </w:rPr>
        <w:t xml:space="preserve">Kepenų uždegimas dėl imuninės sistemos </w:t>
      </w:r>
      <w:r w:rsidR="001D6C7F">
        <w:rPr>
          <w:bCs/>
          <w:snapToGrid/>
          <w:szCs w:val="22"/>
          <w:lang w:val="lt-LT"/>
        </w:rPr>
        <w:t>atakos</w:t>
      </w:r>
      <w:r w:rsidRPr="00F81CF3">
        <w:rPr>
          <w:bCs/>
          <w:snapToGrid/>
          <w:szCs w:val="22"/>
          <w:lang w:val="lt-LT"/>
        </w:rPr>
        <w:t xml:space="preserve"> prieš kepenų ląsteles</w:t>
      </w:r>
      <w:r w:rsidR="006278AB">
        <w:rPr>
          <w:bCs/>
          <w:snapToGrid/>
          <w:szCs w:val="22"/>
          <w:lang w:val="lt-LT"/>
        </w:rPr>
        <w:t>.</w:t>
      </w:r>
    </w:p>
    <w:p w14:paraId="47C23CFB" w14:textId="77777777" w:rsidR="00F81CF3" w:rsidRPr="00F81CF3" w:rsidRDefault="00F81CF3" w:rsidP="00302236">
      <w:pPr>
        <w:numPr>
          <w:ilvl w:val="0"/>
          <w:numId w:val="7"/>
        </w:numPr>
        <w:tabs>
          <w:tab w:val="clear" w:pos="567"/>
        </w:tabs>
        <w:spacing w:line="240" w:lineRule="auto"/>
        <w:ind w:left="567" w:right="-2" w:hanging="567"/>
        <w:contextualSpacing/>
        <w:rPr>
          <w:bCs/>
          <w:snapToGrid/>
          <w:szCs w:val="22"/>
          <w:lang w:val="lt-LT"/>
        </w:rPr>
      </w:pPr>
      <w:r w:rsidRPr="00F81CF3">
        <w:rPr>
          <w:bCs/>
          <w:snapToGrid/>
          <w:szCs w:val="22"/>
          <w:lang w:val="lt-LT"/>
        </w:rPr>
        <w:t>Kanalėlius supančio inkstų audinio uždegimas, sukeliantis inkstų funkcijos sutrikimą</w:t>
      </w:r>
      <w:r w:rsidR="001B19F1">
        <w:rPr>
          <w:bCs/>
          <w:snapToGrid/>
          <w:szCs w:val="22"/>
          <w:lang w:val="lt-LT"/>
        </w:rPr>
        <w:t>.</w:t>
      </w:r>
    </w:p>
    <w:p w14:paraId="01AA510A" w14:textId="77777777" w:rsidR="00D329A9" w:rsidRPr="00D329A9" w:rsidRDefault="00D329A9" w:rsidP="00302236">
      <w:pPr>
        <w:numPr>
          <w:ilvl w:val="0"/>
          <w:numId w:val="7"/>
        </w:numPr>
        <w:tabs>
          <w:tab w:val="clear" w:pos="567"/>
        </w:tabs>
        <w:spacing w:line="240" w:lineRule="auto"/>
        <w:ind w:left="567" w:right="-2" w:hanging="567"/>
        <w:contextualSpacing/>
        <w:rPr>
          <w:snapToGrid/>
          <w:lang w:val="lt-LT"/>
        </w:rPr>
      </w:pPr>
      <w:bookmarkStart w:id="59" w:name="_Hlk204681584"/>
      <w:proofErr w:type="spellStart"/>
      <w:r w:rsidRPr="00D329A9">
        <w:rPr>
          <w:bCs/>
          <w:snapToGrid/>
          <w:szCs w:val="22"/>
          <w:lang w:val="lt-LT"/>
        </w:rPr>
        <w:t>Nitrofurantoin</w:t>
      </w:r>
      <w:r w:rsidR="00812386">
        <w:rPr>
          <w:bCs/>
          <w:snapToGrid/>
          <w:szCs w:val="22"/>
          <w:lang w:val="lt-LT"/>
        </w:rPr>
        <w:t>as</w:t>
      </w:r>
      <w:proofErr w:type="spellEnd"/>
      <w:r w:rsidRPr="00D329A9">
        <w:rPr>
          <w:bCs/>
          <w:snapToGrid/>
          <w:szCs w:val="22"/>
          <w:lang w:val="lt-LT"/>
        </w:rPr>
        <w:t xml:space="preserve"> </w:t>
      </w:r>
      <w:r w:rsidR="00A57A70" w:rsidRPr="00A57A70">
        <w:rPr>
          <w:bCs/>
          <w:snapToGrid/>
          <w:szCs w:val="22"/>
          <w:lang w:val="lt-LT"/>
        </w:rPr>
        <w:t>gali daryti įtaką kai kurių gliukozės šlapime tyrimų rezultatams</w:t>
      </w:r>
      <w:r w:rsidR="00A57A70">
        <w:rPr>
          <w:bCs/>
          <w:snapToGrid/>
          <w:szCs w:val="22"/>
          <w:lang w:val="lt-LT"/>
        </w:rPr>
        <w:t>.</w:t>
      </w:r>
    </w:p>
    <w:bookmarkEnd w:id="59"/>
    <w:p w14:paraId="7DF396AA" w14:textId="77777777" w:rsidR="006D7F75" w:rsidRPr="00D329A9" w:rsidRDefault="006D7F75" w:rsidP="00302236">
      <w:pPr>
        <w:widowControl w:val="0"/>
        <w:tabs>
          <w:tab w:val="clear" w:pos="567"/>
          <w:tab w:val="left" w:pos="540"/>
        </w:tabs>
        <w:spacing w:line="240" w:lineRule="auto"/>
        <w:rPr>
          <w:rFonts w:eastAsia="Calibri"/>
          <w:bCs/>
          <w:snapToGrid/>
          <w:szCs w:val="22"/>
          <w:lang w:val="lt-LT"/>
        </w:rPr>
      </w:pPr>
    </w:p>
    <w:p w14:paraId="04E7F425" w14:textId="77777777" w:rsidR="006D7F75" w:rsidRPr="00D329A9" w:rsidRDefault="006D7F75" w:rsidP="00302236">
      <w:pPr>
        <w:widowControl w:val="0"/>
        <w:tabs>
          <w:tab w:val="clear" w:pos="567"/>
          <w:tab w:val="left" w:pos="540"/>
        </w:tabs>
        <w:spacing w:line="240" w:lineRule="auto"/>
        <w:rPr>
          <w:rFonts w:eastAsia="Calibri"/>
          <w:b/>
          <w:snapToGrid/>
          <w:szCs w:val="22"/>
          <w:lang w:val="lt-LT"/>
        </w:rPr>
      </w:pPr>
      <w:r w:rsidRPr="00D329A9">
        <w:rPr>
          <w:rFonts w:eastAsia="Calibri"/>
          <w:b/>
          <w:snapToGrid/>
          <w:szCs w:val="22"/>
          <w:lang w:val="lt-LT"/>
        </w:rPr>
        <w:t>Pranešimas apie šalutinį poveikį</w:t>
      </w:r>
    </w:p>
    <w:p w14:paraId="518DDC2C" w14:textId="77777777" w:rsidR="006D7F75" w:rsidRPr="00D329A9" w:rsidRDefault="006D7F75" w:rsidP="00302236">
      <w:pPr>
        <w:widowControl w:val="0"/>
        <w:tabs>
          <w:tab w:val="clear" w:pos="567"/>
          <w:tab w:val="left" w:pos="540"/>
        </w:tabs>
        <w:spacing w:line="240" w:lineRule="auto"/>
        <w:rPr>
          <w:rFonts w:eastAsia="Calibri"/>
          <w:snapToGrid/>
          <w:szCs w:val="22"/>
          <w:lang w:val="lt-LT"/>
        </w:rPr>
      </w:pPr>
      <w:r w:rsidRPr="00D329A9">
        <w:rPr>
          <w:rFonts w:eastAsia="Calibri"/>
          <w:snapToGrid/>
          <w:szCs w:val="22"/>
          <w:lang w:val="lt-LT"/>
        </w:rPr>
        <w:t>Jeigu pasireiškė šalutinis poveikis, įskaitant šiame lapelyje nenurodytą, pasakykite gydytojui</w:t>
      </w:r>
      <w:r w:rsidR="002B4B67">
        <w:rPr>
          <w:rFonts w:eastAsia="Calibri"/>
          <w:snapToGrid/>
          <w:szCs w:val="22"/>
          <w:lang w:val="lt-LT"/>
        </w:rPr>
        <w:t>,</w:t>
      </w:r>
      <w:r w:rsidRPr="00D329A9">
        <w:rPr>
          <w:rFonts w:eastAsia="Calibri"/>
          <w:snapToGrid/>
          <w:szCs w:val="22"/>
          <w:lang w:val="lt-LT"/>
        </w:rPr>
        <w:t xml:space="preserve"> vaistininkui</w:t>
      </w:r>
      <w:r w:rsidR="002B4B67">
        <w:rPr>
          <w:rFonts w:eastAsia="Calibri"/>
          <w:snapToGrid/>
          <w:szCs w:val="22"/>
          <w:lang w:val="lt-LT"/>
        </w:rPr>
        <w:t xml:space="preserve"> arba slaugytojui</w:t>
      </w:r>
      <w:r w:rsidRPr="00D329A9">
        <w:rPr>
          <w:rFonts w:eastAsia="Calibri"/>
          <w:snapToGrid/>
          <w:szCs w:val="22"/>
          <w:lang w:val="lt-LT"/>
        </w:rPr>
        <w:t xml:space="preserve">. </w:t>
      </w:r>
      <w:r w:rsidR="00D471BB" w:rsidRPr="00D329A9">
        <w:rPr>
          <w:szCs w:val="22"/>
          <w:lang w:val="lt-LT" w:eastAsia="lt-LT"/>
        </w:rPr>
        <w:t xml:space="preserve">Pranešimą apie šalutinį poveikį galite užpildyti ir pateikti Valstybinės vaistų kontrolės tarnybos prie Lietuvos Respublikos sveikatos apsaugos ministerijos tinklalapyje </w:t>
      </w:r>
      <w:r w:rsidR="00D471BB" w:rsidRPr="00D329A9">
        <w:rPr>
          <w:color w:val="0000EE"/>
          <w:szCs w:val="22"/>
          <w:u w:val="single"/>
          <w:lang w:val="lt-LT" w:eastAsia="lt-LT"/>
        </w:rPr>
        <w:t>https://vvkt.lrv.lt/lt/</w:t>
      </w:r>
      <w:r w:rsidR="00D471BB" w:rsidRPr="00D329A9">
        <w:rPr>
          <w:szCs w:val="22"/>
          <w:lang w:val="lt-LT" w:eastAsia="lt-LT"/>
        </w:rPr>
        <w:t xml:space="preserve"> nurodytais būdais arba paskambinti nemokamu telefonu </w:t>
      </w:r>
      <w:r w:rsidR="00033FB1">
        <w:rPr>
          <w:szCs w:val="22"/>
          <w:lang w:val="lt-LT" w:eastAsia="lt-LT"/>
        </w:rPr>
        <w:t>+370</w:t>
      </w:r>
      <w:r w:rsidR="00EC6154">
        <w:rPr>
          <w:szCs w:val="22"/>
          <w:lang w:val="lt-LT" w:eastAsia="lt-LT"/>
        </w:rPr>
        <w:t> </w:t>
      </w:r>
      <w:r w:rsidR="00033FB1">
        <w:rPr>
          <w:szCs w:val="22"/>
          <w:lang w:val="lt-LT" w:eastAsia="lt-LT"/>
        </w:rPr>
        <w:t>800</w:t>
      </w:r>
      <w:r w:rsidR="00EC6154">
        <w:rPr>
          <w:szCs w:val="22"/>
          <w:lang w:val="lt-LT" w:eastAsia="lt-LT"/>
        </w:rPr>
        <w:t xml:space="preserve"> </w:t>
      </w:r>
      <w:r w:rsidR="00D471BB" w:rsidRPr="00D329A9">
        <w:rPr>
          <w:szCs w:val="22"/>
          <w:lang w:val="lt-LT" w:eastAsia="lt-LT"/>
        </w:rPr>
        <w:t>73568. Pranešdami apie šalutinį poveikį galite mums padėti gauti daugiau informacijos apie šio vaisto saugumą</w:t>
      </w:r>
      <w:r w:rsidR="00D471BB" w:rsidRPr="00D329A9">
        <w:rPr>
          <w:szCs w:val="22"/>
          <w:lang w:val="lt-LT"/>
        </w:rPr>
        <w:t>.</w:t>
      </w:r>
    </w:p>
    <w:p w14:paraId="4A446EAF" w14:textId="77777777" w:rsidR="006D7F75" w:rsidRPr="00D329A9" w:rsidRDefault="006D7F75" w:rsidP="00302236">
      <w:pPr>
        <w:widowControl w:val="0"/>
        <w:numPr>
          <w:ilvl w:val="12"/>
          <w:numId w:val="0"/>
        </w:numPr>
        <w:tabs>
          <w:tab w:val="clear" w:pos="567"/>
        </w:tabs>
        <w:spacing w:line="240" w:lineRule="auto"/>
        <w:ind w:right="-2"/>
        <w:rPr>
          <w:snapToGrid/>
          <w:szCs w:val="22"/>
          <w:lang w:val="lt-LT"/>
        </w:rPr>
      </w:pPr>
    </w:p>
    <w:p w14:paraId="3E56FC3A" w14:textId="77777777" w:rsidR="006D7F75" w:rsidRPr="00D329A9" w:rsidRDefault="006D7F75" w:rsidP="00302236">
      <w:pPr>
        <w:widowControl w:val="0"/>
        <w:numPr>
          <w:ilvl w:val="12"/>
          <w:numId w:val="0"/>
        </w:numPr>
        <w:tabs>
          <w:tab w:val="clear" w:pos="567"/>
        </w:tabs>
        <w:spacing w:line="240" w:lineRule="auto"/>
        <w:ind w:right="-2"/>
        <w:rPr>
          <w:snapToGrid/>
          <w:szCs w:val="22"/>
          <w:lang w:val="lt-LT"/>
        </w:rPr>
      </w:pPr>
    </w:p>
    <w:p w14:paraId="2A170FF1" w14:textId="77777777" w:rsidR="006D7F75" w:rsidRPr="00D329A9" w:rsidRDefault="006D7F75" w:rsidP="00302236">
      <w:pPr>
        <w:widowControl w:val="0"/>
        <w:numPr>
          <w:ilvl w:val="12"/>
          <w:numId w:val="0"/>
        </w:numPr>
        <w:tabs>
          <w:tab w:val="clear" w:pos="567"/>
        </w:tabs>
        <w:spacing w:line="240" w:lineRule="auto"/>
        <w:ind w:left="567" w:hanging="567"/>
        <w:outlineLvl w:val="0"/>
        <w:rPr>
          <w:b/>
          <w:caps/>
          <w:snapToGrid/>
          <w:szCs w:val="22"/>
          <w:lang w:val="lt-LT"/>
        </w:rPr>
      </w:pPr>
      <w:r w:rsidRPr="00D329A9">
        <w:rPr>
          <w:b/>
          <w:snapToGrid/>
          <w:szCs w:val="22"/>
          <w:lang w:val="lt-LT"/>
        </w:rPr>
        <w:t>5.</w:t>
      </w:r>
      <w:r w:rsidRPr="00D329A9">
        <w:rPr>
          <w:b/>
          <w:snapToGrid/>
          <w:szCs w:val="22"/>
          <w:lang w:val="lt-LT"/>
        </w:rPr>
        <w:tab/>
        <w:t xml:space="preserve">Kaip laikyti </w:t>
      </w:r>
      <w:r w:rsidR="00222C1E" w:rsidRPr="00D329A9">
        <w:rPr>
          <w:b/>
          <w:snapToGrid/>
          <w:szCs w:val="22"/>
          <w:lang w:val="lt-LT"/>
        </w:rPr>
        <w:t>Nitrofurantoin SanoSwiss</w:t>
      </w:r>
    </w:p>
    <w:p w14:paraId="51CB6658" w14:textId="77777777" w:rsidR="006D7F75" w:rsidRPr="00D329A9" w:rsidRDefault="006D7F75" w:rsidP="00302236">
      <w:pPr>
        <w:widowControl w:val="0"/>
        <w:tabs>
          <w:tab w:val="clear" w:pos="567"/>
        </w:tabs>
        <w:spacing w:line="240" w:lineRule="auto"/>
        <w:rPr>
          <w:i/>
          <w:snapToGrid/>
          <w:szCs w:val="22"/>
          <w:lang w:val="lt-LT"/>
        </w:rPr>
      </w:pPr>
    </w:p>
    <w:p w14:paraId="032216FD" w14:textId="77777777" w:rsidR="006D7F75" w:rsidRPr="00D329A9" w:rsidRDefault="006D7F75" w:rsidP="00302236">
      <w:pPr>
        <w:widowControl w:val="0"/>
        <w:numPr>
          <w:ilvl w:val="12"/>
          <w:numId w:val="0"/>
        </w:numPr>
        <w:tabs>
          <w:tab w:val="clear" w:pos="567"/>
        </w:tabs>
        <w:spacing w:line="240" w:lineRule="auto"/>
        <w:ind w:right="-2"/>
        <w:rPr>
          <w:snapToGrid/>
          <w:szCs w:val="22"/>
          <w:lang w:val="lt-LT"/>
        </w:rPr>
      </w:pPr>
      <w:r w:rsidRPr="00D329A9">
        <w:rPr>
          <w:snapToGrid/>
          <w:szCs w:val="22"/>
          <w:lang w:val="lt-LT"/>
        </w:rPr>
        <w:t>Šį vaistą laikykite vaikams nepastebimoje ir nepasiekiamoje vietoje.</w:t>
      </w:r>
    </w:p>
    <w:p w14:paraId="4DD8934B" w14:textId="77777777" w:rsidR="006D7F75" w:rsidRPr="00D329A9" w:rsidRDefault="006D7F75" w:rsidP="00302236">
      <w:pPr>
        <w:widowControl w:val="0"/>
        <w:numPr>
          <w:ilvl w:val="12"/>
          <w:numId w:val="0"/>
        </w:numPr>
        <w:tabs>
          <w:tab w:val="clear" w:pos="567"/>
        </w:tabs>
        <w:spacing w:line="240" w:lineRule="auto"/>
        <w:ind w:right="-2"/>
        <w:rPr>
          <w:snapToGrid/>
          <w:szCs w:val="22"/>
          <w:lang w:val="lt-LT"/>
        </w:rPr>
      </w:pPr>
    </w:p>
    <w:p w14:paraId="0897849C" w14:textId="77777777" w:rsidR="007F492E" w:rsidRDefault="007F492E" w:rsidP="00302236">
      <w:pPr>
        <w:widowControl w:val="0"/>
        <w:tabs>
          <w:tab w:val="clear" w:pos="567"/>
        </w:tabs>
        <w:spacing w:line="240" w:lineRule="auto"/>
        <w:rPr>
          <w:iCs/>
          <w:snapToGrid/>
          <w:szCs w:val="22"/>
          <w:lang w:val="lt-LT"/>
        </w:rPr>
      </w:pPr>
      <w:r w:rsidRPr="007F492E">
        <w:rPr>
          <w:iCs/>
          <w:snapToGrid/>
          <w:szCs w:val="22"/>
          <w:lang w:val="lt-LT"/>
        </w:rPr>
        <w:t>Šiam vaist</w:t>
      </w:r>
      <w:r w:rsidR="00B6679A">
        <w:rPr>
          <w:iCs/>
          <w:snapToGrid/>
          <w:szCs w:val="22"/>
          <w:lang w:val="lt-LT"/>
        </w:rPr>
        <w:t xml:space="preserve">ui </w:t>
      </w:r>
      <w:r w:rsidRPr="007F492E">
        <w:rPr>
          <w:iCs/>
          <w:snapToGrid/>
          <w:szCs w:val="22"/>
          <w:lang w:val="lt-LT"/>
        </w:rPr>
        <w:t>specialių laikymo sąlygų nereikia</w:t>
      </w:r>
      <w:r w:rsidR="003C52C7">
        <w:rPr>
          <w:iCs/>
          <w:snapToGrid/>
          <w:szCs w:val="22"/>
          <w:lang w:val="lt-LT"/>
        </w:rPr>
        <w:t>.</w:t>
      </w:r>
    </w:p>
    <w:p w14:paraId="37C70F6B" w14:textId="77777777" w:rsidR="007F492E" w:rsidRDefault="007F492E" w:rsidP="00302236">
      <w:pPr>
        <w:widowControl w:val="0"/>
        <w:tabs>
          <w:tab w:val="clear" w:pos="567"/>
        </w:tabs>
        <w:spacing w:line="240" w:lineRule="auto"/>
        <w:rPr>
          <w:iCs/>
          <w:snapToGrid/>
          <w:szCs w:val="22"/>
          <w:lang w:val="lt-LT"/>
        </w:rPr>
      </w:pPr>
    </w:p>
    <w:p w14:paraId="6AA73EEE" w14:textId="77777777" w:rsidR="006D7F75" w:rsidRDefault="006D7F75" w:rsidP="00302236">
      <w:pPr>
        <w:widowControl w:val="0"/>
        <w:tabs>
          <w:tab w:val="clear" w:pos="567"/>
        </w:tabs>
        <w:spacing w:line="240" w:lineRule="auto"/>
        <w:rPr>
          <w:iCs/>
          <w:snapToGrid/>
          <w:szCs w:val="22"/>
          <w:lang w:val="lt-LT"/>
        </w:rPr>
      </w:pPr>
      <w:r w:rsidRPr="00D329A9">
        <w:rPr>
          <w:iCs/>
          <w:snapToGrid/>
          <w:szCs w:val="22"/>
          <w:lang w:val="lt-LT"/>
        </w:rPr>
        <w:t>Ant dėžutės po „EXP“ nurodytam tinkamumo laikui pasibaigus, šio vaisto vartoti negalima. Vaistas tinkamas vartoti iki paskutinės nurodyto mėnesio dienos.</w:t>
      </w:r>
    </w:p>
    <w:p w14:paraId="2D26201B" w14:textId="77777777" w:rsidR="007F492E" w:rsidRPr="00D329A9" w:rsidRDefault="007F492E" w:rsidP="00302236">
      <w:pPr>
        <w:widowControl w:val="0"/>
        <w:tabs>
          <w:tab w:val="clear" w:pos="567"/>
        </w:tabs>
        <w:spacing w:line="240" w:lineRule="auto"/>
        <w:rPr>
          <w:iCs/>
          <w:snapToGrid/>
          <w:szCs w:val="22"/>
          <w:lang w:val="lt-LT"/>
        </w:rPr>
      </w:pPr>
    </w:p>
    <w:p w14:paraId="2AAA7803" w14:textId="77777777" w:rsidR="006D7F75" w:rsidRPr="00D329A9" w:rsidRDefault="006D7F75" w:rsidP="00302236">
      <w:pPr>
        <w:widowControl w:val="0"/>
        <w:numPr>
          <w:ilvl w:val="12"/>
          <w:numId w:val="0"/>
        </w:numPr>
        <w:tabs>
          <w:tab w:val="clear" w:pos="567"/>
        </w:tabs>
        <w:spacing w:line="240" w:lineRule="auto"/>
        <w:ind w:right="-2"/>
        <w:rPr>
          <w:snapToGrid/>
          <w:szCs w:val="22"/>
          <w:lang w:val="lt-LT"/>
        </w:rPr>
      </w:pPr>
      <w:r w:rsidRPr="00D329A9">
        <w:rPr>
          <w:snapToGrid/>
          <w:szCs w:val="22"/>
          <w:lang w:val="lt-LT"/>
        </w:rPr>
        <w:t>Vaistų negalima išmesti į kanalizaciją arba su buitinėmis</w:t>
      </w:r>
      <w:r w:rsidRPr="00D329A9">
        <w:rPr>
          <w:snapToGrid/>
          <w:color w:val="993366"/>
          <w:szCs w:val="22"/>
          <w:lang w:val="lt-LT"/>
        </w:rPr>
        <w:t xml:space="preserve"> </w:t>
      </w:r>
      <w:r w:rsidRPr="00D329A9">
        <w:rPr>
          <w:snapToGrid/>
          <w:szCs w:val="22"/>
          <w:lang w:val="lt-LT"/>
        </w:rPr>
        <w:t>atliekomis. Kaip išmesti nereikalingus vaistus, klauskite vaistininko. Šios priemonės padės apsaugoti aplinką.</w:t>
      </w:r>
    </w:p>
    <w:p w14:paraId="68CADA83" w14:textId="77777777" w:rsidR="006D7F75" w:rsidRPr="00D329A9" w:rsidRDefault="006D7F75" w:rsidP="00302236">
      <w:pPr>
        <w:widowControl w:val="0"/>
        <w:numPr>
          <w:ilvl w:val="12"/>
          <w:numId w:val="0"/>
        </w:numPr>
        <w:tabs>
          <w:tab w:val="clear" w:pos="567"/>
        </w:tabs>
        <w:spacing w:line="240" w:lineRule="auto"/>
        <w:ind w:right="-2"/>
        <w:rPr>
          <w:snapToGrid/>
          <w:szCs w:val="22"/>
          <w:lang w:val="lt-LT"/>
        </w:rPr>
      </w:pPr>
    </w:p>
    <w:p w14:paraId="492DC21C" w14:textId="77777777" w:rsidR="006D7F75" w:rsidRPr="00D329A9" w:rsidRDefault="006D7F75" w:rsidP="00302236">
      <w:pPr>
        <w:widowControl w:val="0"/>
        <w:numPr>
          <w:ilvl w:val="12"/>
          <w:numId w:val="0"/>
        </w:numPr>
        <w:tabs>
          <w:tab w:val="clear" w:pos="567"/>
        </w:tabs>
        <w:spacing w:line="240" w:lineRule="auto"/>
        <w:ind w:right="-2"/>
        <w:rPr>
          <w:snapToGrid/>
          <w:szCs w:val="22"/>
          <w:lang w:val="lt-LT"/>
        </w:rPr>
      </w:pPr>
    </w:p>
    <w:p w14:paraId="7B7C82EF" w14:textId="77777777" w:rsidR="006D7F75" w:rsidRPr="00D329A9" w:rsidRDefault="006D7F75" w:rsidP="00302236">
      <w:pPr>
        <w:widowControl w:val="0"/>
        <w:numPr>
          <w:ilvl w:val="12"/>
          <w:numId w:val="0"/>
        </w:numPr>
        <w:tabs>
          <w:tab w:val="clear" w:pos="567"/>
        </w:tabs>
        <w:spacing w:line="240" w:lineRule="auto"/>
        <w:ind w:left="567" w:hanging="567"/>
        <w:outlineLvl w:val="0"/>
        <w:rPr>
          <w:b/>
          <w:caps/>
          <w:snapToGrid/>
          <w:szCs w:val="22"/>
          <w:lang w:val="lt-LT"/>
        </w:rPr>
      </w:pPr>
      <w:r w:rsidRPr="00D329A9">
        <w:rPr>
          <w:b/>
          <w:snapToGrid/>
          <w:szCs w:val="22"/>
          <w:lang w:val="lt-LT"/>
        </w:rPr>
        <w:t>6.</w:t>
      </w:r>
      <w:r w:rsidRPr="00D329A9">
        <w:rPr>
          <w:b/>
          <w:snapToGrid/>
          <w:szCs w:val="22"/>
          <w:lang w:val="lt-LT"/>
        </w:rPr>
        <w:tab/>
        <w:t>Pakuotės turinys ir kita informacija</w:t>
      </w:r>
    </w:p>
    <w:p w14:paraId="72B81810" w14:textId="77777777" w:rsidR="006D7F75" w:rsidRPr="00D329A9" w:rsidRDefault="006D7F75" w:rsidP="00302236">
      <w:pPr>
        <w:widowControl w:val="0"/>
        <w:numPr>
          <w:ilvl w:val="12"/>
          <w:numId w:val="0"/>
        </w:numPr>
        <w:tabs>
          <w:tab w:val="clear" w:pos="567"/>
        </w:tabs>
        <w:spacing w:line="240" w:lineRule="auto"/>
        <w:rPr>
          <w:snapToGrid/>
          <w:szCs w:val="22"/>
          <w:lang w:val="lt-LT"/>
        </w:rPr>
      </w:pPr>
    </w:p>
    <w:p w14:paraId="1B8006CA" w14:textId="77777777" w:rsidR="006D7F75" w:rsidRPr="00D329A9" w:rsidRDefault="00222C1E" w:rsidP="00302236">
      <w:pPr>
        <w:widowControl w:val="0"/>
        <w:numPr>
          <w:ilvl w:val="12"/>
          <w:numId w:val="0"/>
        </w:numPr>
        <w:tabs>
          <w:tab w:val="clear" w:pos="567"/>
        </w:tabs>
        <w:spacing w:line="240" w:lineRule="auto"/>
        <w:rPr>
          <w:snapToGrid/>
          <w:szCs w:val="22"/>
          <w:u w:val="single"/>
          <w:lang w:val="lt-LT"/>
        </w:rPr>
      </w:pPr>
      <w:r w:rsidRPr="00D329A9">
        <w:rPr>
          <w:b/>
          <w:bCs/>
          <w:snapToGrid/>
          <w:szCs w:val="22"/>
          <w:lang w:val="lt-LT"/>
        </w:rPr>
        <w:t>Nitrofurantoin SanoSwiss</w:t>
      </w:r>
      <w:r w:rsidR="006D7F75" w:rsidRPr="00D329A9">
        <w:rPr>
          <w:b/>
          <w:bCs/>
          <w:snapToGrid/>
          <w:szCs w:val="22"/>
          <w:lang w:val="lt-LT"/>
        </w:rPr>
        <w:t xml:space="preserve"> sudėtis</w:t>
      </w:r>
    </w:p>
    <w:p w14:paraId="1991394B" w14:textId="77777777" w:rsidR="00454FEE" w:rsidRPr="00454FEE" w:rsidRDefault="00454FEE" w:rsidP="00302236">
      <w:pPr>
        <w:widowControl w:val="0"/>
        <w:numPr>
          <w:ilvl w:val="0"/>
          <w:numId w:val="1"/>
        </w:numPr>
        <w:tabs>
          <w:tab w:val="clear" w:pos="567"/>
        </w:tabs>
        <w:autoSpaceDE w:val="0"/>
        <w:autoSpaceDN w:val="0"/>
        <w:adjustRightInd w:val="0"/>
        <w:spacing w:line="240" w:lineRule="auto"/>
        <w:ind w:left="567" w:hanging="567"/>
        <w:rPr>
          <w:snapToGrid/>
          <w:szCs w:val="22"/>
          <w:lang w:val="lt-LT"/>
        </w:rPr>
      </w:pPr>
      <w:r w:rsidRPr="00454FEE">
        <w:rPr>
          <w:snapToGrid/>
          <w:szCs w:val="22"/>
          <w:lang w:val="lt-LT"/>
        </w:rPr>
        <w:t xml:space="preserve">Veiklioji medžiaga yra </w:t>
      </w:r>
      <w:proofErr w:type="spellStart"/>
      <w:r w:rsidRPr="00454FEE">
        <w:rPr>
          <w:snapToGrid/>
          <w:szCs w:val="22"/>
          <w:lang w:val="lt-LT"/>
        </w:rPr>
        <w:t>nitrofurantoinas</w:t>
      </w:r>
      <w:proofErr w:type="spellEnd"/>
      <w:r w:rsidRPr="00454FEE">
        <w:rPr>
          <w:snapToGrid/>
          <w:szCs w:val="22"/>
          <w:lang w:val="lt-LT"/>
        </w:rPr>
        <w:t>. Kiekvienoje Nitrofurantoin SanoSwiss 100</w:t>
      </w:r>
      <w:r w:rsidR="00B6679A">
        <w:rPr>
          <w:snapToGrid/>
          <w:szCs w:val="22"/>
          <w:lang w:val="lt-LT"/>
        </w:rPr>
        <w:t> </w:t>
      </w:r>
      <w:r w:rsidRPr="00454FEE">
        <w:rPr>
          <w:snapToGrid/>
          <w:szCs w:val="22"/>
          <w:lang w:val="lt-LT"/>
        </w:rPr>
        <w:t>mg kietojoje kapsulėje yra 100</w:t>
      </w:r>
      <w:r w:rsidR="00B6679A">
        <w:rPr>
          <w:snapToGrid/>
          <w:szCs w:val="22"/>
          <w:lang w:val="lt-LT"/>
        </w:rPr>
        <w:t> </w:t>
      </w:r>
      <w:r w:rsidRPr="00454FEE">
        <w:rPr>
          <w:snapToGrid/>
          <w:szCs w:val="22"/>
          <w:lang w:val="lt-LT"/>
        </w:rPr>
        <w:t xml:space="preserve">mg </w:t>
      </w:r>
      <w:proofErr w:type="spellStart"/>
      <w:r w:rsidRPr="00454FEE">
        <w:rPr>
          <w:snapToGrid/>
          <w:szCs w:val="22"/>
          <w:lang w:val="lt-LT"/>
        </w:rPr>
        <w:t>nitrofurantoino</w:t>
      </w:r>
      <w:proofErr w:type="spellEnd"/>
      <w:r w:rsidRPr="00454FEE">
        <w:rPr>
          <w:snapToGrid/>
          <w:szCs w:val="22"/>
          <w:lang w:val="lt-LT"/>
        </w:rPr>
        <w:t>.</w:t>
      </w:r>
    </w:p>
    <w:p w14:paraId="734FB7C7" w14:textId="77777777" w:rsidR="006D7F75" w:rsidRPr="00D329A9" w:rsidRDefault="00454FEE" w:rsidP="00302236">
      <w:pPr>
        <w:widowControl w:val="0"/>
        <w:numPr>
          <w:ilvl w:val="0"/>
          <w:numId w:val="1"/>
        </w:numPr>
        <w:tabs>
          <w:tab w:val="clear" w:pos="567"/>
        </w:tabs>
        <w:autoSpaceDE w:val="0"/>
        <w:autoSpaceDN w:val="0"/>
        <w:adjustRightInd w:val="0"/>
        <w:spacing w:line="240" w:lineRule="auto"/>
        <w:ind w:left="567" w:hanging="567"/>
        <w:rPr>
          <w:rFonts w:eastAsia="TimesNewRoman"/>
          <w:snapToGrid/>
          <w:szCs w:val="22"/>
          <w:lang w:val="lt-LT"/>
        </w:rPr>
      </w:pPr>
      <w:r w:rsidRPr="00454FEE">
        <w:rPr>
          <w:snapToGrid/>
          <w:szCs w:val="22"/>
          <w:lang w:val="lt-LT"/>
        </w:rPr>
        <w:t xml:space="preserve">Pagalbinės medžiagos yra talkas, kukurūzų krakmolas, laktozė monohidratas. Kapsulės apvalkale yra želatinos, natrio </w:t>
      </w:r>
      <w:proofErr w:type="spellStart"/>
      <w:r w:rsidRPr="00454FEE">
        <w:rPr>
          <w:snapToGrid/>
          <w:szCs w:val="22"/>
          <w:lang w:val="lt-LT"/>
        </w:rPr>
        <w:t>laurilsulfato</w:t>
      </w:r>
      <w:proofErr w:type="spellEnd"/>
      <w:r w:rsidRPr="00454FEE">
        <w:rPr>
          <w:snapToGrid/>
          <w:szCs w:val="22"/>
          <w:lang w:val="lt-LT"/>
        </w:rPr>
        <w:t xml:space="preserve"> ir titano dioksido (E171)</w:t>
      </w:r>
      <w:r w:rsidR="000F62F4">
        <w:rPr>
          <w:snapToGrid/>
          <w:szCs w:val="22"/>
          <w:lang w:val="lt-LT"/>
        </w:rPr>
        <w:t xml:space="preserve"> ir išgryninto vandens</w:t>
      </w:r>
      <w:r w:rsidRPr="00454FEE">
        <w:rPr>
          <w:snapToGrid/>
          <w:szCs w:val="22"/>
          <w:lang w:val="lt-LT"/>
        </w:rPr>
        <w:t xml:space="preserve">. Spausdinimo dažų sudėtyje yra </w:t>
      </w:r>
      <w:proofErr w:type="spellStart"/>
      <w:r w:rsidRPr="00454FEE">
        <w:rPr>
          <w:snapToGrid/>
          <w:szCs w:val="22"/>
          <w:lang w:val="lt-LT"/>
        </w:rPr>
        <w:t>šelako</w:t>
      </w:r>
      <w:proofErr w:type="spellEnd"/>
      <w:r w:rsidR="000F62F4">
        <w:rPr>
          <w:snapToGrid/>
          <w:szCs w:val="22"/>
          <w:lang w:val="lt-LT"/>
        </w:rPr>
        <w:t xml:space="preserve">, </w:t>
      </w:r>
      <w:r w:rsidRPr="00454FEE">
        <w:rPr>
          <w:snapToGrid/>
          <w:szCs w:val="22"/>
          <w:lang w:val="lt-LT"/>
        </w:rPr>
        <w:t>juodojo geležies oksido (E172)</w:t>
      </w:r>
      <w:r w:rsidR="000F62F4">
        <w:rPr>
          <w:snapToGrid/>
          <w:szCs w:val="22"/>
          <w:lang w:val="lt-LT"/>
        </w:rPr>
        <w:t xml:space="preserve">, </w:t>
      </w:r>
      <w:r w:rsidR="000F62F4" w:rsidRPr="00D40444">
        <w:rPr>
          <w:lang w:val="lt-LT"/>
        </w:rPr>
        <w:t xml:space="preserve">etanolio (E1510), izopropilo alkoholio, butilo alkoholio, </w:t>
      </w:r>
      <w:proofErr w:type="spellStart"/>
      <w:r w:rsidR="000F62F4" w:rsidRPr="00D40444">
        <w:rPr>
          <w:lang w:val="lt-LT"/>
        </w:rPr>
        <w:t>propilenglikolio</w:t>
      </w:r>
      <w:proofErr w:type="spellEnd"/>
      <w:r w:rsidR="000F62F4" w:rsidRPr="00D40444">
        <w:rPr>
          <w:lang w:val="lt-LT"/>
        </w:rPr>
        <w:t xml:space="preserve"> (E1520), amoniako koncentruoto tirpalo (E527), kalio hidroksido (E525), išgryninto vandens.</w:t>
      </w:r>
    </w:p>
    <w:p w14:paraId="544A3CB6" w14:textId="77777777" w:rsidR="006D7F75" w:rsidRPr="00D329A9" w:rsidRDefault="006D7F75" w:rsidP="00302236">
      <w:pPr>
        <w:widowControl w:val="0"/>
        <w:tabs>
          <w:tab w:val="clear" w:pos="567"/>
        </w:tabs>
        <w:spacing w:line="240" w:lineRule="auto"/>
        <w:ind w:right="-2"/>
        <w:rPr>
          <w:snapToGrid/>
          <w:szCs w:val="22"/>
          <w:lang w:val="lt-LT"/>
        </w:rPr>
      </w:pPr>
    </w:p>
    <w:p w14:paraId="3F07EFDA" w14:textId="77777777" w:rsidR="006D7F75" w:rsidRPr="00D329A9" w:rsidRDefault="00222C1E" w:rsidP="00302236">
      <w:pPr>
        <w:widowControl w:val="0"/>
        <w:numPr>
          <w:ilvl w:val="12"/>
          <w:numId w:val="0"/>
        </w:numPr>
        <w:tabs>
          <w:tab w:val="clear" w:pos="567"/>
        </w:tabs>
        <w:spacing w:line="240" w:lineRule="auto"/>
        <w:rPr>
          <w:b/>
          <w:bCs/>
          <w:snapToGrid/>
          <w:szCs w:val="22"/>
          <w:lang w:val="lt-LT"/>
        </w:rPr>
      </w:pPr>
      <w:r w:rsidRPr="00D329A9">
        <w:rPr>
          <w:b/>
          <w:bCs/>
          <w:snapToGrid/>
          <w:szCs w:val="22"/>
          <w:lang w:val="lt-LT"/>
        </w:rPr>
        <w:t>Nitrofurantoin SanoSwiss</w:t>
      </w:r>
      <w:r w:rsidR="006D7F75" w:rsidRPr="00D329A9">
        <w:rPr>
          <w:b/>
          <w:bCs/>
          <w:snapToGrid/>
          <w:szCs w:val="22"/>
          <w:lang w:val="lt-LT"/>
        </w:rPr>
        <w:t xml:space="preserve"> išvaizda ir kiekis pakuotėje</w:t>
      </w:r>
    </w:p>
    <w:p w14:paraId="2E8960F4" w14:textId="77777777" w:rsidR="006D7F75" w:rsidRPr="00D329A9" w:rsidRDefault="006D7F75" w:rsidP="00302236">
      <w:pPr>
        <w:widowControl w:val="0"/>
        <w:numPr>
          <w:ilvl w:val="12"/>
          <w:numId w:val="0"/>
        </w:numPr>
        <w:tabs>
          <w:tab w:val="clear" w:pos="567"/>
        </w:tabs>
        <w:spacing w:line="240" w:lineRule="auto"/>
        <w:rPr>
          <w:snapToGrid/>
          <w:szCs w:val="22"/>
          <w:lang w:val="lt-LT"/>
        </w:rPr>
      </w:pPr>
    </w:p>
    <w:p w14:paraId="6759338D" w14:textId="77777777" w:rsidR="006D7F75" w:rsidRDefault="00454FEE" w:rsidP="00302236">
      <w:pPr>
        <w:widowControl w:val="0"/>
        <w:numPr>
          <w:ilvl w:val="12"/>
          <w:numId w:val="0"/>
        </w:numPr>
        <w:tabs>
          <w:tab w:val="clear" w:pos="567"/>
        </w:tabs>
        <w:spacing w:line="240" w:lineRule="auto"/>
        <w:ind w:right="-2"/>
        <w:rPr>
          <w:snapToGrid/>
          <w:szCs w:val="22"/>
          <w:lang w:val="lt-LT"/>
        </w:rPr>
      </w:pPr>
      <w:r w:rsidRPr="00454FEE">
        <w:rPr>
          <w:snapToGrid/>
          <w:szCs w:val="22"/>
          <w:lang w:val="lt-LT"/>
        </w:rPr>
        <w:t>Nitrofurantoin SanoSwiss 100</w:t>
      </w:r>
      <w:r w:rsidR="00B6679A">
        <w:rPr>
          <w:snapToGrid/>
          <w:szCs w:val="22"/>
          <w:lang w:val="lt-LT"/>
        </w:rPr>
        <w:t> </w:t>
      </w:r>
      <w:r w:rsidRPr="00454FEE">
        <w:rPr>
          <w:snapToGrid/>
          <w:szCs w:val="22"/>
          <w:lang w:val="lt-LT"/>
        </w:rPr>
        <w:t>mg yra 2</w:t>
      </w:r>
      <w:r w:rsidR="00B6679A">
        <w:rPr>
          <w:snapToGrid/>
          <w:szCs w:val="22"/>
          <w:lang w:val="lt-LT"/>
        </w:rPr>
        <w:t> </w:t>
      </w:r>
      <w:r w:rsidRPr="00454FEE">
        <w:rPr>
          <w:snapToGrid/>
          <w:szCs w:val="22"/>
          <w:lang w:val="lt-LT"/>
        </w:rPr>
        <w:t>dydžio</w:t>
      </w:r>
      <w:r w:rsidR="00E55D3E">
        <w:rPr>
          <w:snapToGrid/>
          <w:szCs w:val="22"/>
          <w:lang w:val="lt-LT"/>
        </w:rPr>
        <w:t xml:space="preserve"> (17-18 mm)</w:t>
      </w:r>
      <w:r w:rsidRPr="00454FEE">
        <w:rPr>
          <w:snapToGrid/>
          <w:szCs w:val="22"/>
          <w:lang w:val="lt-LT"/>
        </w:rPr>
        <w:t xml:space="preserve"> kietoji kapsulė, kurią sudaro baltas nepermatomas dangtelis su juodos spalvos žyma „NF</w:t>
      </w:r>
      <w:r w:rsidR="00B6679A">
        <w:rPr>
          <w:snapToGrid/>
          <w:szCs w:val="22"/>
          <w:lang w:val="lt-LT"/>
        </w:rPr>
        <w:t> </w:t>
      </w:r>
      <w:r w:rsidRPr="00454FEE">
        <w:rPr>
          <w:snapToGrid/>
          <w:szCs w:val="22"/>
          <w:lang w:val="lt-LT"/>
        </w:rPr>
        <w:t>100“ ir baltas nepermatomas korpusas su juodos spalvos žyma „NF</w:t>
      </w:r>
      <w:r w:rsidR="00B6679A">
        <w:rPr>
          <w:snapToGrid/>
          <w:szCs w:val="22"/>
          <w:lang w:val="lt-LT"/>
        </w:rPr>
        <w:t> </w:t>
      </w:r>
      <w:r w:rsidRPr="00454FEE">
        <w:rPr>
          <w:snapToGrid/>
          <w:szCs w:val="22"/>
          <w:lang w:val="lt-LT"/>
        </w:rPr>
        <w:t>100“ bei 360</w:t>
      </w:r>
      <w:r>
        <w:rPr>
          <w:snapToGrid/>
          <w:szCs w:val="22"/>
          <w:lang w:val="lt-LT"/>
        </w:rPr>
        <w:t> </w:t>
      </w:r>
      <w:r w:rsidRPr="00454FEE">
        <w:rPr>
          <w:snapToGrid/>
          <w:szCs w:val="22"/>
          <w:lang w:val="lt-LT"/>
        </w:rPr>
        <w:t>laipsnių juoda juosta ant dangtelio ir korpuso; kapsulėje yra šviesiai geltonos arba geltonos spalvos granuliuotų miltelių.</w:t>
      </w:r>
    </w:p>
    <w:p w14:paraId="641B89ED" w14:textId="77777777" w:rsidR="00454FEE" w:rsidRPr="00454FEE" w:rsidRDefault="00454FEE" w:rsidP="00302236">
      <w:pPr>
        <w:widowControl w:val="0"/>
        <w:numPr>
          <w:ilvl w:val="12"/>
          <w:numId w:val="0"/>
        </w:numPr>
        <w:tabs>
          <w:tab w:val="clear" w:pos="567"/>
        </w:tabs>
        <w:spacing w:line="240" w:lineRule="auto"/>
        <w:ind w:right="-2"/>
        <w:rPr>
          <w:snapToGrid/>
          <w:szCs w:val="22"/>
          <w:lang w:val="lt-LT"/>
        </w:rPr>
      </w:pPr>
    </w:p>
    <w:p w14:paraId="0F8743E9" w14:textId="77777777" w:rsidR="00454FEE" w:rsidRDefault="00454FEE" w:rsidP="00302236">
      <w:pPr>
        <w:widowControl w:val="0"/>
        <w:numPr>
          <w:ilvl w:val="12"/>
          <w:numId w:val="0"/>
        </w:numPr>
        <w:tabs>
          <w:tab w:val="clear" w:pos="567"/>
        </w:tabs>
        <w:spacing w:line="240" w:lineRule="auto"/>
        <w:ind w:right="-2"/>
        <w:rPr>
          <w:snapToGrid/>
          <w:szCs w:val="22"/>
          <w:lang w:val="lt-LT"/>
        </w:rPr>
      </w:pPr>
      <w:r w:rsidRPr="00454FEE">
        <w:rPr>
          <w:snapToGrid/>
          <w:szCs w:val="22"/>
          <w:lang w:val="lt-LT"/>
        </w:rPr>
        <w:t>Nitrofurantoin SanoSwiss tiekiamas lizdinėse plokštelėse, pakuotėje yra 10, 20 arba 30</w:t>
      </w:r>
      <w:r w:rsidR="00B6679A">
        <w:rPr>
          <w:snapToGrid/>
          <w:szCs w:val="22"/>
          <w:lang w:val="lt-LT"/>
        </w:rPr>
        <w:t> </w:t>
      </w:r>
      <w:r w:rsidRPr="00454FEE">
        <w:rPr>
          <w:snapToGrid/>
          <w:szCs w:val="22"/>
          <w:lang w:val="lt-LT"/>
        </w:rPr>
        <w:t>kapsulių.</w:t>
      </w:r>
    </w:p>
    <w:p w14:paraId="5344E9F5" w14:textId="77777777" w:rsidR="00454FEE" w:rsidRDefault="00454FEE" w:rsidP="00302236">
      <w:pPr>
        <w:widowControl w:val="0"/>
        <w:numPr>
          <w:ilvl w:val="12"/>
          <w:numId w:val="0"/>
        </w:numPr>
        <w:tabs>
          <w:tab w:val="clear" w:pos="567"/>
        </w:tabs>
        <w:spacing w:line="240" w:lineRule="auto"/>
        <w:ind w:right="-2"/>
        <w:rPr>
          <w:snapToGrid/>
          <w:szCs w:val="22"/>
          <w:lang w:val="lt-LT"/>
        </w:rPr>
      </w:pPr>
    </w:p>
    <w:p w14:paraId="15D02B35" w14:textId="77777777" w:rsidR="00454FEE" w:rsidRPr="00D329A9" w:rsidRDefault="00454FEE" w:rsidP="00302236">
      <w:pPr>
        <w:widowControl w:val="0"/>
        <w:numPr>
          <w:ilvl w:val="12"/>
          <w:numId w:val="0"/>
        </w:numPr>
        <w:tabs>
          <w:tab w:val="clear" w:pos="567"/>
        </w:tabs>
        <w:spacing w:line="240" w:lineRule="auto"/>
        <w:ind w:right="-2"/>
        <w:rPr>
          <w:snapToGrid/>
          <w:szCs w:val="22"/>
          <w:lang w:val="lt-LT"/>
        </w:rPr>
      </w:pPr>
      <w:r>
        <w:rPr>
          <w:snapToGrid/>
          <w:szCs w:val="22"/>
          <w:lang w:val="lt-LT"/>
        </w:rPr>
        <w:t>Gali būti tiekiamos ne visų dydžių pakuotės.</w:t>
      </w:r>
    </w:p>
    <w:p w14:paraId="6E164381" w14:textId="77777777" w:rsidR="00CB310A" w:rsidRPr="00D329A9" w:rsidRDefault="00CB310A" w:rsidP="00302236">
      <w:pPr>
        <w:widowControl w:val="0"/>
        <w:numPr>
          <w:ilvl w:val="12"/>
          <w:numId w:val="0"/>
        </w:numPr>
        <w:tabs>
          <w:tab w:val="clear" w:pos="567"/>
        </w:tabs>
        <w:spacing w:line="240" w:lineRule="auto"/>
        <w:ind w:right="-2"/>
        <w:rPr>
          <w:snapToGrid/>
          <w:szCs w:val="22"/>
          <w:lang w:val="lt-LT"/>
        </w:rPr>
      </w:pPr>
    </w:p>
    <w:p w14:paraId="67288EFE" w14:textId="77777777" w:rsidR="006D7F75" w:rsidRPr="00D329A9" w:rsidRDefault="006D7F75" w:rsidP="00302236">
      <w:pPr>
        <w:widowControl w:val="0"/>
        <w:numPr>
          <w:ilvl w:val="12"/>
          <w:numId w:val="0"/>
        </w:numPr>
        <w:tabs>
          <w:tab w:val="clear" w:pos="567"/>
        </w:tabs>
        <w:spacing w:line="240" w:lineRule="auto"/>
        <w:rPr>
          <w:b/>
          <w:bCs/>
          <w:snapToGrid/>
          <w:szCs w:val="22"/>
          <w:lang w:val="lt-LT"/>
        </w:rPr>
      </w:pPr>
      <w:r w:rsidRPr="00D329A9">
        <w:rPr>
          <w:b/>
          <w:bCs/>
          <w:snapToGrid/>
          <w:szCs w:val="22"/>
          <w:lang w:val="lt-LT"/>
        </w:rPr>
        <w:t>Registruotojas ir gamintojas</w:t>
      </w:r>
    </w:p>
    <w:p w14:paraId="1A028C1B" w14:textId="77777777" w:rsidR="006D7F75" w:rsidRPr="00D329A9" w:rsidRDefault="006D7F75" w:rsidP="00302236">
      <w:pPr>
        <w:widowControl w:val="0"/>
        <w:numPr>
          <w:ilvl w:val="12"/>
          <w:numId w:val="0"/>
        </w:numPr>
        <w:tabs>
          <w:tab w:val="clear" w:pos="567"/>
        </w:tabs>
        <w:spacing w:line="240" w:lineRule="auto"/>
        <w:rPr>
          <w:b/>
          <w:bCs/>
          <w:snapToGrid/>
          <w:szCs w:val="22"/>
          <w:lang w:val="lt-LT"/>
        </w:rPr>
      </w:pPr>
    </w:p>
    <w:p w14:paraId="6EC59583" w14:textId="77777777" w:rsidR="006D7F75" w:rsidRPr="002D364E" w:rsidRDefault="006D7F75" w:rsidP="00302236">
      <w:pPr>
        <w:widowControl w:val="0"/>
        <w:numPr>
          <w:ilvl w:val="12"/>
          <w:numId w:val="0"/>
        </w:numPr>
        <w:tabs>
          <w:tab w:val="clear" w:pos="567"/>
        </w:tabs>
        <w:spacing w:line="240" w:lineRule="auto"/>
        <w:rPr>
          <w:bCs/>
          <w:i/>
          <w:snapToGrid/>
          <w:szCs w:val="22"/>
          <w:lang w:val="lt-LT"/>
        </w:rPr>
      </w:pPr>
      <w:r w:rsidRPr="002D364E">
        <w:rPr>
          <w:bCs/>
          <w:i/>
          <w:snapToGrid/>
          <w:szCs w:val="22"/>
          <w:lang w:val="lt-LT"/>
        </w:rPr>
        <w:t>Registruotojas</w:t>
      </w:r>
    </w:p>
    <w:p w14:paraId="2D05BB27" w14:textId="77777777" w:rsidR="00716A73" w:rsidRDefault="00716A73" w:rsidP="00302236">
      <w:pPr>
        <w:numPr>
          <w:ilvl w:val="12"/>
          <w:numId w:val="0"/>
        </w:numPr>
        <w:tabs>
          <w:tab w:val="clear" w:pos="567"/>
        </w:tabs>
        <w:spacing w:line="240" w:lineRule="auto"/>
        <w:ind w:right="-2"/>
      </w:pPr>
      <w:r>
        <w:t>UAB SanoSwiss</w:t>
      </w:r>
    </w:p>
    <w:p w14:paraId="4FE984AF" w14:textId="77777777" w:rsidR="00716A73" w:rsidRDefault="00716A73" w:rsidP="00302236">
      <w:pPr>
        <w:numPr>
          <w:ilvl w:val="12"/>
          <w:numId w:val="0"/>
        </w:numPr>
        <w:tabs>
          <w:tab w:val="clear" w:pos="567"/>
        </w:tabs>
        <w:spacing w:line="240" w:lineRule="auto"/>
        <w:ind w:right="-2"/>
      </w:pPr>
      <w:r>
        <w:t>Lvivo g. 25-701</w:t>
      </w:r>
    </w:p>
    <w:p w14:paraId="4C940C48" w14:textId="77777777" w:rsidR="00716A73" w:rsidRDefault="00716A73" w:rsidP="00302236">
      <w:pPr>
        <w:numPr>
          <w:ilvl w:val="12"/>
          <w:numId w:val="0"/>
        </w:numPr>
        <w:tabs>
          <w:tab w:val="clear" w:pos="567"/>
        </w:tabs>
        <w:spacing w:line="240" w:lineRule="auto"/>
        <w:ind w:right="-2"/>
      </w:pPr>
      <w:r>
        <w:t>LT-09320 Vilnius</w:t>
      </w:r>
    </w:p>
    <w:p w14:paraId="66A816C5" w14:textId="77777777" w:rsidR="00716A73" w:rsidRDefault="00716A73" w:rsidP="00302236">
      <w:pPr>
        <w:numPr>
          <w:ilvl w:val="12"/>
          <w:numId w:val="0"/>
        </w:numPr>
        <w:tabs>
          <w:tab w:val="clear" w:pos="567"/>
        </w:tabs>
        <w:spacing w:line="240" w:lineRule="auto"/>
        <w:ind w:right="-2"/>
      </w:pPr>
      <w:r>
        <w:t>Lietuva</w:t>
      </w:r>
    </w:p>
    <w:p w14:paraId="597E83FE" w14:textId="77777777" w:rsidR="00716A73" w:rsidRPr="005B5108" w:rsidRDefault="00716A73" w:rsidP="00302236">
      <w:pPr>
        <w:numPr>
          <w:ilvl w:val="12"/>
          <w:numId w:val="0"/>
        </w:numPr>
        <w:spacing w:line="240" w:lineRule="auto"/>
        <w:ind w:right="-2"/>
        <w:rPr>
          <w:bCs/>
        </w:rPr>
      </w:pPr>
      <w:r w:rsidRPr="005B5108">
        <w:rPr>
          <w:bCs/>
        </w:rPr>
        <w:t>+370 700 01320</w:t>
      </w:r>
    </w:p>
    <w:p w14:paraId="659A8DD9" w14:textId="77777777" w:rsidR="00716A73" w:rsidRPr="005B5108" w:rsidRDefault="00716A73" w:rsidP="00302236">
      <w:pPr>
        <w:numPr>
          <w:ilvl w:val="12"/>
          <w:numId w:val="0"/>
        </w:numPr>
        <w:spacing w:line="240" w:lineRule="auto"/>
        <w:ind w:right="-2"/>
        <w:rPr>
          <w:bCs/>
        </w:rPr>
      </w:pPr>
      <w:r w:rsidRPr="005B5108">
        <w:rPr>
          <w:bCs/>
        </w:rPr>
        <w:lastRenderedPageBreak/>
        <w:t>info@sanoswiss.com</w:t>
      </w:r>
    </w:p>
    <w:p w14:paraId="7540B138" w14:textId="77777777" w:rsidR="006D7F75" w:rsidRPr="00D329A9" w:rsidRDefault="006D7F75" w:rsidP="00302236">
      <w:pPr>
        <w:widowControl w:val="0"/>
        <w:numPr>
          <w:ilvl w:val="12"/>
          <w:numId w:val="0"/>
        </w:numPr>
        <w:tabs>
          <w:tab w:val="clear" w:pos="567"/>
        </w:tabs>
        <w:spacing w:line="240" w:lineRule="auto"/>
        <w:ind w:right="-2"/>
        <w:rPr>
          <w:snapToGrid/>
          <w:szCs w:val="22"/>
          <w:lang w:val="lt-LT"/>
        </w:rPr>
      </w:pPr>
    </w:p>
    <w:p w14:paraId="4DDBA70E" w14:textId="77777777" w:rsidR="006D7F75" w:rsidRPr="002D364E" w:rsidRDefault="006D7F75" w:rsidP="00302236">
      <w:pPr>
        <w:keepNext/>
        <w:widowControl w:val="0"/>
        <w:tabs>
          <w:tab w:val="clear" w:pos="567"/>
        </w:tabs>
        <w:spacing w:line="240" w:lineRule="auto"/>
        <w:ind w:left="142" w:hanging="142"/>
        <w:rPr>
          <w:bCs/>
          <w:i/>
          <w:snapToGrid/>
          <w:szCs w:val="22"/>
          <w:lang w:val="lt-LT"/>
        </w:rPr>
      </w:pPr>
      <w:r w:rsidRPr="002D364E">
        <w:rPr>
          <w:bCs/>
          <w:i/>
          <w:snapToGrid/>
          <w:szCs w:val="22"/>
          <w:lang w:val="lt-LT"/>
        </w:rPr>
        <w:t>Gamintojas</w:t>
      </w:r>
    </w:p>
    <w:p w14:paraId="7EA4ABB5" w14:textId="77777777" w:rsidR="00716A73" w:rsidRDefault="00716A73" w:rsidP="00302236">
      <w:pPr>
        <w:keepNext/>
        <w:numPr>
          <w:ilvl w:val="12"/>
          <w:numId w:val="0"/>
        </w:numPr>
        <w:tabs>
          <w:tab w:val="clear" w:pos="567"/>
        </w:tabs>
        <w:spacing w:line="240" w:lineRule="auto"/>
        <w:ind w:right="-2"/>
        <w:rPr>
          <w:noProof/>
        </w:rPr>
      </w:pPr>
      <w:r>
        <w:rPr>
          <w:noProof/>
        </w:rPr>
        <w:t>Meiji Pharma Spain S.A.</w:t>
      </w:r>
    </w:p>
    <w:p w14:paraId="0E5C46FA" w14:textId="77777777" w:rsidR="00716A73" w:rsidRPr="00763936" w:rsidRDefault="00716A73" w:rsidP="00302236">
      <w:pPr>
        <w:numPr>
          <w:ilvl w:val="12"/>
          <w:numId w:val="0"/>
        </w:numPr>
        <w:tabs>
          <w:tab w:val="clear" w:pos="567"/>
        </w:tabs>
        <w:spacing w:line="240" w:lineRule="auto"/>
        <w:ind w:right="-2"/>
        <w:rPr>
          <w:noProof/>
          <w:lang w:val="es-ES"/>
        </w:rPr>
      </w:pPr>
      <w:r w:rsidRPr="00763936">
        <w:rPr>
          <w:noProof/>
          <w:lang w:val="es-ES"/>
        </w:rPr>
        <w:t>Avda de Madrid, 94</w:t>
      </w:r>
    </w:p>
    <w:p w14:paraId="051BA0FE" w14:textId="77777777" w:rsidR="00716A73" w:rsidRPr="00763936" w:rsidRDefault="00716A73" w:rsidP="00302236">
      <w:pPr>
        <w:numPr>
          <w:ilvl w:val="12"/>
          <w:numId w:val="0"/>
        </w:numPr>
        <w:tabs>
          <w:tab w:val="clear" w:pos="567"/>
        </w:tabs>
        <w:spacing w:line="240" w:lineRule="auto"/>
        <w:ind w:right="-2"/>
        <w:rPr>
          <w:noProof/>
          <w:lang w:val="es-ES"/>
        </w:rPr>
      </w:pPr>
      <w:r w:rsidRPr="00763936">
        <w:rPr>
          <w:noProof/>
          <w:lang w:val="es-ES"/>
        </w:rPr>
        <w:t>28802 Alcalà de Henares, Madrid</w:t>
      </w:r>
    </w:p>
    <w:p w14:paraId="0FFBDE48" w14:textId="77777777" w:rsidR="00716A73" w:rsidRPr="002D364E" w:rsidRDefault="00716A73" w:rsidP="00302236">
      <w:pPr>
        <w:numPr>
          <w:ilvl w:val="12"/>
          <w:numId w:val="0"/>
        </w:numPr>
        <w:tabs>
          <w:tab w:val="clear" w:pos="567"/>
        </w:tabs>
        <w:spacing w:line="240" w:lineRule="auto"/>
        <w:ind w:right="-2"/>
        <w:rPr>
          <w:noProof/>
          <w:lang w:val="es-ES"/>
        </w:rPr>
      </w:pPr>
      <w:r w:rsidRPr="002D364E">
        <w:rPr>
          <w:noProof/>
          <w:lang w:val="es-ES"/>
        </w:rPr>
        <w:t>Ispanija</w:t>
      </w:r>
    </w:p>
    <w:p w14:paraId="4C8B37DD" w14:textId="77777777" w:rsidR="006D7F75" w:rsidRPr="00D329A9" w:rsidRDefault="006D7F75" w:rsidP="00302236">
      <w:pPr>
        <w:widowControl w:val="0"/>
        <w:tabs>
          <w:tab w:val="clear" w:pos="567"/>
        </w:tabs>
        <w:spacing w:line="240" w:lineRule="auto"/>
        <w:rPr>
          <w:snapToGrid/>
          <w:szCs w:val="22"/>
          <w:lang w:val="lt-LT"/>
        </w:rPr>
      </w:pPr>
    </w:p>
    <w:p w14:paraId="13EAEC9C" w14:textId="77777777" w:rsidR="006D7F75" w:rsidRPr="00B66A48" w:rsidRDefault="006D7F75" w:rsidP="00302236">
      <w:pPr>
        <w:widowControl w:val="0"/>
        <w:numPr>
          <w:ilvl w:val="12"/>
          <w:numId w:val="0"/>
        </w:numPr>
        <w:tabs>
          <w:tab w:val="clear" w:pos="567"/>
        </w:tabs>
        <w:spacing w:line="240" w:lineRule="auto"/>
        <w:ind w:right="-2"/>
        <w:rPr>
          <w:snapToGrid/>
          <w:szCs w:val="22"/>
          <w:lang w:val="lt-LT"/>
        </w:rPr>
      </w:pPr>
    </w:p>
    <w:p w14:paraId="3683CF8D" w14:textId="77777777" w:rsidR="006D7F75" w:rsidRPr="00D329A9" w:rsidRDefault="006D7F75" w:rsidP="00302236">
      <w:pPr>
        <w:widowControl w:val="0"/>
        <w:tabs>
          <w:tab w:val="clear" w:pos="567"/>
        </w:tabs>
        <w:spacing w:line="240" w:lineRule="auto"/>
        <w:rPr>
          <w:snapToGrid/>
          <w:szCs w:val="22"/>
          <w:lang w:val="lt-LT"/>
        </w:rPr>
      </w:pPr>
      <w:r w:rsidRPr="00D329A9">
        <w:rPr>
          <w:b/>
          <w:bCs/>
          <w:snapToGrid/>
          <w:szCs w:val="22"/>
          <w:lang w:val="lt-LT" w:eastAsia="x-none"/>
        </w:rPr>
        <w:t>Šis pakuotės lapelis</w:t>
      </w:r>
      <w:r w:rsidRPr="00D329A9">
        <w:rPr>
          <w:b/>
          <w:snapToGrid/>
          <w:szCs w:val="22"/>
          <w:lang w:val="lt-LT" w:eastAsia="x-none"/>
        </w:rPr>
        <w:t xml:space="preserve"> paskutinį kartą peržiūrėtas</w:t>
      </w:r>
      <w:r w:rsidR="006C1EFA">
        <w:rPr>
          <w:b/>
          <w:snapToGrid/>
          <w:szCs w:val="22"/>
          <w:lang w:val="lt-LT" w:eastAsia="x-none"/>
        </w:rPr>
        <w:t xml:space="preserve"> 2026-06-04.</w:t>
      </w:r>
    </w:p>
    <w:p w14:paraId="79BE1482" w14:textId="77777777" w:rsidR="006D7F75" w:rsidRPr="00D329A9" w:rsidRDefault="006D7F75" w:rsidP="00302236">
      <w:pPr>
        <w:widowControl w:val="0"/>
        <w:tabs>
          <w:tab w:val="clear" w:pos="567"/>
        </w:tabs>
        <w:spacing w:line="240" w:lineRule="auto"/>
        <w:rPr>
          <w:snapToGrid/>
          <w:szCs w:val="22"/>
          <w:lang w:val="lt-LT"/>
        </w:rPr>
      </w:pPr>
    </w:p>
    <w:p w14:paraId="0C25B997" w14:textId="77777777" w:rsidR="006D7F75" w:rsidRPr="00D329A9" w:rsidRDefault="006D7F75" w:rsidP="00302236">
      <w:pPr>
        <w:widowControl w:val="0"/>
        <w:tabs>
          <w:tab w:val="clear" w:pos="567"/>
        </w:tabs>
        <w:spacing w:line="240" w:lineRule="auto"/>
        <w:rPr>
          <w:snapToGrid/>
          <w:szCs w:val="22"/>
          <w:lang w:val="lt-LT"/>
        </w:rPr>
      </w:pPr>
      <w:r w:rsidRPr="00D329A9">
        <w:rPr>
          <w:snapToGrid/>
          <w:szCs w:val="22"/>
          <w:lang w:val="lt-LT"/>
        </w:rPr>
        <w:t xml:space="preserve">Išsami informacija apie šį vaistą pateikiama Valstybinės vaistų kontrolės tarnybos prie Lietuvos Respublikos sveikatos apsaugos ministerijos tinklalapyje </w:t>
      </w:r>
      <w:r w:rsidR="00812386" w:rsidRPr="002D364E">
        <w:rPr>
          <w:color w:val="0000EE"/>
          <w:szCs w:val="22"/>
          <w:u w:val="single"/>
          <w:lang w:val="lt-LT" w:eastAsia="lt-LT"/>
        </w:rPr>
        <w:t>https://vvkt.lrv.lt/lt/</w:t>
      </w:r>
      <w:r w:rsidRPr="00D329A9">
        <w:rPr>
          <w:snapToGrid/>
          <w:szCs w:val="22"/>
          <w:lang w:val="lt-LT"/>
        </w:rPr>
        <w:t>.</w:t>
      </w:r>
    </w:p>
    <w:p w14:paraId="1E4D7ACC" w14:textId="77777777" w:rsidR="00A53F23" w:rsidRPr="00D329A9" w:rsidRDefault="00A53F23" w:rsidP="00302236">
      <w:pPr>
        <w:widowControl w:val="0"/>
        <w:tabs>
          <w:tab w:val="clear" w:pos="567"/>
        </w:tabs>
        <w:spacing w:line="240" w:lineRule="auto"/>
        <w:ind w:left="567" w:hanging="567"/>
        <w:rPr>
          <w:szCs w:val="22"/>
          <w:lang w:val="lt-LT"/>
        </w:rPr>
      </w:pPr>
    </w:p>
    <w:sectPr w:rsidR="00A53F23" w:rsidRPr="00D329A9" w:rsidSect="00302236">
      <w:footerReference w:type="even" r:id="rId11"/>
      <w:footerReference w:type="default" r:id="rId12"/>
      <w:pgSz w:w="11906" w:h="16838" w:code="9"/>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612CD" w14:textId="77777777" w:rsidR="004B3C13" w:rsidRDefault="004B3C13">
      <w:pPr>
        <w:spacing w:line="240" w:lineRule="auto"/>
      </w:pPr>
      <w:r>
        <w:separator/>
      </w:r>
    </w:p>
  </w:endnote>
  <w:endnote w:type="continuationSeparator" w:id="0">
    <w:p w14:paraId="453A56FC" w14:textId="77777777" w:rsidR="004B3C13" w:rsidRDefault="004B3C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Yu Gothic"/>
    <w:panose1 w:val="00000000000000000000"/>
    <w:charset w:val="00"/>
    <w:family w:val="roman"/>
    <w:notTrueType/>
    <w:pitch w:val="default"/>
    <w:sig w:usb0="00000003" w:usb1="00000000" w:usb2="00000000" w:usb3="00000000" w:csb0="00000001" w:csb1="00000000"/>
  </w:font>
  <w:font w:name="TimesNewRoman,Bold">
    <w:altName w:val="MS Gothic"/>
    <w:panose1 w:val="00000000000000000000"/>
    <w:charset w:val="80"/>
    <w:family w:val="auto"/>
    <w:notTrueType/>
    <w:pitch w:val="default"/>
    <w:sig w:usb0="00000003" w:usb1="08070000" w:usb2="00000010" w:usb3="00000000" w:csb0="0002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AB04" w14:textId="77777777" w:rsidR="00965C91" w:rsidRDefault="00965C91">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613DBD4D" w14:textId="77777777" w:rsidR="00965C91" w:rsidRDefault="00965C91">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715E0" w14:textId="77777777" w:rsidR="00965C91" w:rsidRPr="002D364E" w:rsidRDefault="00965C91">
    <w:pPr>
      <w:pStyle w:val="Porat"/>
      <w:ind w:right="360"/>
      <w:jc w:val="center"/>
      <w:rPr>
        <w:rStyle w:val="Puslapionumeris"/>
        <w:szCs w:val="22"/>
        <w:lang w:val="lt-LT"/>
      </w:rPr>
    </w:pPr>
    <w:r w:rsidRPr="002D364E">
      <w:rPr>
        <w:rStyle w:val="Puslapionumeris"/>
        <w:szCs w:val="22"/>
        <w:lang w:val="lt-LT"/>
      </w:rPr>
      <w:fldChar w:fldCharType="begin"/>
    </w:r>
    <w:r w:rsidRPr="002D364E">
      <w:rPr>
        <w:rStyle w:val="Puslapionumeris"/>
        <w:szCs w:val="22"/>
        <w:lang w:val="lt-LT"/>
      </w:rPr>
      <w:instrText xml:space="preserve"> PAGE </w:instrText>
    </w:r>
    <w:r w:rsidRPr="002D364E">
      <w:rPr>
        <w:rStyle w:val="Puslapionumeris"/>
        <w:szCs w:val="22"/>
        <w:lang w:val="lt-LT"/>
      </w:rPr>
      <w:fldChar w:fldCharType="separate"/>
    </w:r>
    <w:r w:rsidR="00EB7BC1">
      <w:rPr>
        <w:rStyle w:val="Puslapionumeris"/>
        <w:noProof/>
        <w:szCs w:val="22"/>
        <w:lang w:val="lt-LT"/>
      </w:rPr>
      <w:t>22</w:t>
    </w:r>
    <w:r w:rsidRPr="002D364E">
      <w:rPr>
        <w:rStyle w:val="Puslapionumeris"/>
        <w:szCs w:val="22"/>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D25E9" w14:textId="77777777" w:rsidR="004B3C13" w:rsidRDefault="004B3C13">
      <w:pPr>
        <w:spacing w:line="240" w:lineRule="auto"/>
      </w:pPr>
      <w:r>
        <w:separator/>
      </w:r>
    </w:p>
  </w:footnote>
  <w:footnote w:type="continuationSeparator" w:id="0">
    <w:p w14:paraId="16BE7601" w14:textId="77777777" w:rsidR="004B3C13" w:rsidRDefault="004B3C1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408"/>
    <w:multiLevelType w:val="multilevel"/>
    <w:tmpl w:val="FFFFFFFF"/>
    <w:lvl w:ilvl="0">
      <w:start w:val="1"/>
      <w:numFmt w:val="upperLetter"/>
      <w:lvlText w:val="%1."/>
      <w:lvlJc w:val="left"/>
      <w:pPr>
        <w:ind w:left="1919" w:hanging="569"/>
      </w:pPr>
      <w:rPr>
        <w:rFonts w:ascii="Times New Roman" w:hAnsi="Times New Roman" w:cs="Times New Roman"/>
        <w:b/>
        <w:bCs/>
        <w:i w:val="0"/>
        <w:iCs w:val="0"/>
        <w:spacing w:val="-2"/>
        <w:w w:val="100"/>
        <w:sz w:val="22"/>
        <w:szCs w:val="22"/>
      </w:rPr>
    </w:lvl>
    <w:lvl w:ilvl="1">
      <w:numFmt w:val="bullet"/>
      <w:lvlText w:val="•"/>
      <w:lvlJc w:val="left"/>
      <w:pPr>
        <w:ind w:left="2708" w:hanging="569"/>
      </w:pPr>
    </w:lvl>
    <w:lvl w:ilvl="2">
      <w:numFmt w:val="bullet"/>
      <w:lvlText w:val="•"/>
      <w:lvlJc w:val="left"/>
      <w:pPr>
        <w:ind w:left="3497" w:hanging="569"/>
      </w:pPr>
    </w:lvl>
    <w:lvl w:ilvl="3">
      <w:numFmt w:val="bullet"/>
      <w:lvlText w:val="•"/>
      <w:lvlJc w:val="left"/>
      <w:pPr>
        <w:ind w:left="4285" w:hanging="569"/>
      </w:pPr>
    </w:lvl>
    <w:lvl w:ilvl="4">
      <w:numFmt w:val="bullet"/>
      <w:lvlText w:val="•"/>
      <w:lvlJc w:val="left"/>
      <w:pPr>
        <w:ind w:left="5074" w:hanging="569"/>
      </w:pPr>
    </w:lvl>
    <w:lvl w:ilvl="5">
      <w:numFmt w:val="bullet"/>
      <w:lvlText w:val="•"/>
      <w:lvlJc w:val="left"/>
      <w:pPr>
        <w:ind w:left="5863" w:hanging="569"/>
      </w:pPr>
    </w:lvl>
    <w:lvl w:ilvl="6">
      <w:numFmt w:val="bullet"/>
      <w:lvlText w:val="•"/>
      <w:lvlJc w:val="left"/>
      <w:pPr>
        <w:ind w:left="6651" w:hanging="569"/>
      </w:pPr>
    </w:lvl>
    <w:lvl w:ilvl="7">
      <w:numFmt w:val="bullet"/>
      <w:lvlText w:val="•"/>
      <w:lvlJc w:val="left"/>
      <w:pPr>
        <w:ind w:left="7440" w:hanging="569"/>
      </w:pPr>
    </w:lvl>
    <w:lvl w:ilvl="8">
      <w:numFmt w:val="bullet"/>
      <w:lvlText w:val="•"/>
      <w:lvlJc w:val="left"/>
      <w:pPr>
        <w:ind w:left="8229" w:hanging="569"/>
      </w:pPr>
    </w:lvl>
  </w:abstractNum>
  <w:abstractNum w:abstractNumId="2" w15:restartNumberingAfterBreak="0">
    <w:nsid w:val="460A3315"/>
    <w:multiLevelType w:val="hybridMultilevel"/>
    <w:tmpl w:val="46B2AEAE"/>
    <w:lvl w:ilvl="0" w:tplc="60A4F46C">
      <w:numFmt w:val="bullet"/>
      <w:lvlText w:val=""/>
      <w:lvlJc w:val="left"/>
      <w:pPr>
        <w:tabs>
          <w:tab w:val="num" w:pos="227"/>
        </w:tabs>
        <w:ind w:left="0" w:firstLine="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000D54"/>
    <w:multiLevelType w:val="hybridMultilevel"/>
    <w:tmpl w:val="712059DC"/>
    <w:lvl w:ilvl="0" w:tplc="60A4F46C">
      <w:numFmt w:val="bullet"/>
      <w:lvlText w:val=""/>
      <w:lvlJc w:val="left"/>
      <w:pPr>
        <w:tabs>
          <w:tab w:val="num" w:pos="227"/>
        </w:tabs>
        <w:ind w:left="0" w:firstLine="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AA01F4"/>
    <w:multiLevelType w:val="hybridMultilevel"/>
    <w:tmpl w:val="55EA767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9375BB8"/>
    <w:multiLevelType w:val="hybridMultilevel"/>
    <w:tmpl w:val="047A082C"/>
    <w:lvl w:ilvl="0" w:tplc="FFFFFFFF">
      <w:start w:val="1"/>
      <w:numFmt w:val="bullet"/>
      <w:lvlText w:val="-"/>
      <w:lvlJc w:val="left"/>
      <w:pPr>
        <w:tabs>
          <w:tab w:val="num" w:pos="227"/>
        </w:tabs>
        <w:ind w:left="0" w:firstLine="0"/>
      </w:pPr>
      <w:rPr>
        <w:rFonts w:hint="default"/>
        <w:color w:val="00000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A65972"/>
    <w:multiLevelType w:val="hybridMultilevel"/>
    <w:tmpl w:val="8DD83882"/>
    <w:lvl w:ilvl="0" w:tplc="60A4F46C">
      <w:numFmt w:val="bullet"/>
      <w:lvlText w:val=""/>
      <w:lvlJc w:val="left"/>
      <w:pPr>
        <w:tabs>
          <w:tab w:val="num" w:pos="227"/>
        </w:tabs>
        <w:ind w:left="0" w:firstLine="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CB2F7B"/>
    <w:multiLevelType w:val="hybridMultilevel"/>
    <w:tmpl w:val="84CE6828"/>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7BCD4B1B"/>
    <w:multiLevelType w:val="hybridMultilevel"/>
    <w:tmpl w:val="84AAF106"/>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EA55A55"/>
    <w:multiLevelType w:val="hybridMultilevel"/>
    <w:tmpl w:val="320A1926"/>
    <w:lvl w:ilvl="0" w:tplc="04270001">
      <w:start w:val="1"/>
      <w:numFmt w:val="bullet"/>
      <w:lvlText w:val=""/>
      <w:lvlJc w:val="left"/>
      <w:pPr>
        <w:ind w:left="720" w:hanging="360"/>
      </w:pPr>
      <w:rPr>
        <w:rFonts w:ascii="Symbol" w:hAnsi="Symbol" w:hint="default"/>
      </w:rPr>
    </w:lvl>
    <w:lvl w:ilvl="1" w:tplc="217AB12A">
      <w:numFmt w:val="bullet"/>
      <w:lvlText w:val="-"/>
      <w:lvlJc w:val="left"/>
      <w:pPr>
        <w:ind w:left="1644" w:hanging="564"/>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52875938">
    <w:abstractNumId w:val="0"/>
    <w:lvlOverride w:ilvl="0">
      <w:lvl w:ilvl="0">
        <w:start w:val="1"/>
        <w:numFmt w:val="bullet"/>
        <w:lvlText w:val="-"/>
        <w:legacy w:legacy="1" w:legacySpace="0" w:legacyIndent="360"/>
        <w:lvlJc w:val="left"/>
        <w:pPr>
          <w:ind w:left="360" w:hanging="360"/>
        </w:pPr>
      </w:lvl>
    </w:lvlOverride>
  </w:num>
  <w:num w:numId="2" w16cid:durableId="722363746">
    <w:abstractNumId w:val="8"/>
  </w:num>
  <w:num w:numId="3" w16cid:durableId="938366135">
    <w:abstractNumId w:val="6"/>
  </w:num>
  <w:num w:numId="4" w16cid:durableId="994724801">
    <w:abstractNumId w:val="2"/>
  </w:num>
  <w:num w:numId="5" w16cid:durableId="1687170785">
    <w:abstractNumId w:val="3"/>
  </w:num>
  <w:num w:numId="6" w16cid:durableId="684477336">
    <w:abstractNumId w:val="5"/>
  </w:num>
  <w:num w:numId="7" w16cid:durableId="1473793710">
    <w:abstractNumId w:val="0"/>
    <w:lvlOverride w:ilvl="0">
      <w:lvl w:ilvl="0">
        <w:start w:val="1"/>
        <w:numFmt w:val="bullet"/>
        <w:lvlText w:val="-"/>
        <w:lvlJc w:val="left"/>
        <w:pPr>
          <w:ind w:left="720" w:hanging="360"/>
        </w:pPr>
      </w:lvl>
    </w:lvlOverride>
  </w:num>
  <w:num w:numId="8" w16cid:durableId="1030689859">
    <w:abstractNumId w:val="7"/>
  </w:num>
  <w:num w:numId="9" w16cid:durableId="268009342">
    <w:abstractNumId w:val="4"/>
  </w:num>
  <w:num w:numId="10" w16cid:durableId="1401440543">
    <w:abstractNumId w:val="9"/>
  </w:num>
  <w:num w:numId="11" w16cid:durableId="891593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131078" w:nlCheck="1" w:checkStyle="0"/>
  <w:activeWritingStyle w:appName="MSWord" w:lang="en-GB" w:vendorID="64" w:dllVersion="131078" w:nlCheck="1" w:checkStyle="1"/>
  <w:activeWritingStyle w:appName="MSWord" w:lang="en-GB" w:vendorID="64" w:dllVersion="0" w:nlCheck="1" w:checkStyle="0"/>
  <w:activeWritingStyle w:appName="MSWord" w:lang="es-ES" w:vendorID="64" w:dllVersion="0" w:nlCheck="1" w:checkStyle="0"/>
  <w:proofState w:spelling="clean" w:grammar="clean"/>
  <w:doNotTrackMoves/>
  <w:defaultTabStop w:val="567"/>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4163"/>
    <w:rsid w:val="00003F89"/>
    <w:rsid w:val="0000496B"/>
    <w:rsid w:val="00005354"/>
    <w:rsid w:val="00006481"/>
    <w:rsid w:val="00007DBD"/>
    <w:rsid w:val="000100F9"/>
    <w:rsid w:val="00012B7B"/>
    <w:rsid w:val="00012FD2"/>
    <w:rsid w:val="0001366C"/>
    <w:rsid w:val="00013E00"/>
    <w:rsid w:val="00015D7D"/>
    <w:rsid w:val="0001615E"/>
    <w:rsid w:val="000165E1"/>
    <w:rsid w:val="00017D41"/>
    <w:rsid w:val="00020380"/>
    <w:rsid w:val="00020505"/>
    <w:rsid w:val="0002537E"/>
    <w:rsid w:val="00026615"/>
    <w:rsid w:val="000278B9"/>
    <w:rsid w:val="00027C1C"/>
    <w:rsid w:val="0003104E"/>
    <w:rsid w:val="00032234"/>
    <w:rsid w:val="00032DA5"/>
    <w:rsid w:val="00033FB1"/>
    <w:rsid w:val="0003534C"/>
    <w:rsid w:val="0003540F"/>
    <w:rsid w:val="000401F6"/>
    <w:rsid w:val="00040B7C"/>
    <w:rsid w:val="00042545"/>
    <w:rsid w:val="00042DB3"/>
    <w:rsid w:val="00045938"/>
    <w:rsid w:val="000461C4"/>
    <w:rsid w:val="00047C81"/>
    <w:rsid w:val="000503D7"/>
    <w:rsid w:val="00050A05"/>
    <w:rsid w:val="00050ED3"/>
    <w:rsid w:val="00052108"/>
    <w:rsid w:val="00052468"/>
    <w:rsid w:val="00052E1E"/>
    <w:rsid w:val="00054B73"/>
    <w:rsid w:val="0006068E"/>
    <w:rsid w:val="000609E1"/>
    <w:rsid w:val="0006195C"/>
    <w:rsid w:val="00062249"/>
    <w:rsid w:val="00062534"/>
    <w:rsid w:val="000630A1"/>
    <w:rsid w:val="00067310"/>
    <w:rsid w:val="0007099D"/>
    <w:rsid w:val="00080124"/>
    <w:rsid w:val="00081C57"/>
    <w:rsid w:val="00082583"/>
    <w:rsid w:val="00082C13"/>
    <w:rsid w:val="00083282"/>
    <w:rsid w:val="0009116F"/>
    <w:rsid w:val="00091434"/>
    <w:rsid w:val="00091CFB"/>
    <w:rsid w:val="00092371"/>
    <w:rsid w:val="0009261B"/>
    <w:rsid w:val="00094867"/>
    <w:rsid w:val="00097180"/>
    <w:rsid w:val="000A0A0E"/>
    <w:rsid w:val="000A58F3"/>
    <w:rsid w:val="000A5FC5"/>
    <w:rsid w:val="000A79DC"/>
    <w:rsid w:val="000B0896"/>
    <w:rsid w:val="000B2B5D"/>
    <w:rsid w:val="000B2B80"/>
    <w:rsid w:val="000B3D1D"/>
    <w:rsid w:val="000B640D"/>
    <w:rsid w:val="000C0E42"/>
    <w:rsid w:val="000C1437"/>
    <w:rsid w:val="000C2D0D"/>
    <w:rsid w:val="000C3820"/>
    <w:rsid w:val="000C43BE"/>
    <w:rsid w:val="000C4BF2"/>
    <w:rsid w:val="000C669E"/>
    <w:rsid w:val="000C77AE"/>
    <w:rsid w:val="000C78C3"/>
    <w:rsid w:val="000D15AD"/>
    <w:rsid w:val="000D15AE"/>
    <w:rsid w:val="000D239F"/>
    <w:rsid w:val="000D272D"/>
    <w:rsid w:val="000D4979"/>
    <w:rsid w:val="000D5AE1"/>
    <w:rsid w:val="000D5DE5"/>
    <w:rsid w:val="000D6A98"/>
    <w:rsid w:val="000D7380"/>
    <w:rsid w:val="000D7DB4"/>
    <w:rsid w:val="000E091F"/>
    <w:rsid w:val="000E1EC6"/>
    <w:rsid w:val="000E3BD7"/>
    <w:rsid w:val="000E4FF9"/>
    <w:rsid w:val="000E5E25"/>
    <w:rsid w:val="000E744F"/>
    <w:rsid w:val="000F3D9C"/>
    <w:rsid w:val="000F4A33"/>
    <w:rsid w:val="000F54BB"/>
    <w:rsid w:val="000F55ED"/>
    <w:rsid w:val="000F62F4"/>
    <w:rsid w:val="000F7A60"/>
    <w:rsid w:val="000F7AF3"/>
    <w:rsid w:val="001044B7"/>
    <w:rsid w:val="0010628A"/>
    <w:rsid w:val="00107229"/>
    <w:rsid w:val="00107E54"/>
    <w:rsid w:val="0011038B"/>
    <w:rsid w:val="00110575"/>
    <w:rsid w:val="00110A66"/>
    <w:rsid w:val="001131A0"/>
    <w:rsid w:val="001137C8"/>
    <w:rsid w:val="00113B4B"/>
    <w:rsid w:val="00115209"/>
    <w:rsid w:val="00115D6C"/>
    <w:rsid w:val="00116494"/>
    <w:rsid w:val="00117F7E"/>
    <w:rsid w:val="001219F3"/>
    <w:rsid w:val="0012202B"/>
    <w:rsid w:val="00123EA2"/>
    <w:rsid w:val="00124F39"/>
    <w:rsid w:val="00125C5A"/>
    <w:rsid w:val="00125DEF"/>
    <w:rsid w:val="00126F6D"/>
    <w:rsid w:val="00131375"/>
    <w:rsid w:val="00132895"/>
    <w:rsid w:val="00133D3E"/>
    <w:rsid w:val="00135643"/>
    <w:rsid w:val="00136C55"/>
    <w:rsid w:val="00137321"/>
    <w:rsid w:val="0013737B"/>
    <w:rsid w:val="00142EA3"/>
    <w:rsid w:val="00146468"/>
    <w:rsid w:val="0014692A"/>
    <w:rsid w:val="00147118"/>
    <w:rsid w:val="00147A5F"/>
    <w:rsid w:val="001500FA"/>
    <w:rsid w:val="00152EBE"/>
    <w:rsid w:val="00154AA9"/>
    <w:rsid w:val="00155D94"/>
    <w:rsid w:val="00157777"/>
    <w:rsid w:val="00160CFE"/>
    <w:rsid w:val="00161193"/>
    <w:rsid w:val="00161E96"/>
    <w:rsid w:val="00163F96"/>
    <w:rsid w:val="00166179"/>
    <w:rsid w:val="001661EF"/>
    <w:rsid w:val="00166BD2"/>
    <w:rsid w:val="0017162A"/>
    <w:rsid w:val="001723DA"/>
    <w:rsid w:val="00176D68"/>
    <w:rsid w:val="001773E3"/>
    <w:rsid w:val="00177C0B"/>
    <w:rsid w:val="001837EE"/>
    <w:rsid w:val="00192E38"/>
    <w:rsid w:val="0019326D"/>
    <w:rsid w:val="001935CB"/>
    <w:rsid w:val="001946C9"/>
    <w:rsid w:val="00194985"/>
    <w:rsid w:val="00195949"/>
    <w:rsid w:val="00195BB9"/>
    <w:rsid w:val="00196EA3"/>
    <w:rsid w:val="00197C8F"/>
    <w:rsid w:val="001A24E8"/>
    <w:rsid w:val="001A33AE"/>
    <w:rsid w:val="001A3DF1"/>
    <w:rsid w:val="001A429C"/>
    <w:rsid w:val="001A4353"/>
    <w:rsid w:val="001A4C00"/>
    <w:rsid w:val="001A67AF"/>
    <w:rsid w:val="001B19F1"/>
    <w:rsid w:val="001C1EC0"/>
    <w:rsid w:val="001C272E"/>
    <w:rsid w:val="001C3434"/>
    <w:rsid w:val="001C3627"/>
    <w:rsid w:val="001C4E18"/>
    <w:rsid w:val="001C7290"/>
    <w:rsid w:val="001C7A6A"/>
    <w:rsid w:val="001D0065"/>
    <w:rsid w:val="001D05FB"/>
    <w:rsid w:val="001D1AF5"/>
    <w:rsid w:val="001D42ED"/>
    <w:rsid w:val="001D4587"/>
    <w:rsid w:val="001D47E7"/>
    <w:rsid w:val="001D6479"/>
    <w:rsid w:val="001D6C7F"/>
    <w:rsid w:val="001E0194"/>
    <w:rsid w:val="001E01CF"/>
    <w:rsid w:val="001E0F46"/>
    <w:rsid w:val="001E3C9B"/>
    <w:rsid w:val="001E45DA"/>
    <w:rsid w:val="001E4E11"/>
    <w:rsid w:val="001E5300"/>
    <w:rsid w:val="001E6B57"/>
    <w:rsid w:val="001F10B8"/>
    <w:rsid w:val="001F2055"/>
    <w:rsid w:val="001F3849"/>
    <w:rsid w:val="001F721F"/>
    <w:rsid w:val="001F7C28"/>
    <w:rsid w:val="0020014B"/>
    <w:rsid w:val="00200AF3"/>
    <w:rsid w:val="00201DE1"/>
    <w:rsid w:val="0020219E"/>
    <w:rsid w:val="002021D2"/>
    <w:rsid w:val="0020250E"/>
    <w:rsid w:val="00202BD0"/>
    <w:rsid w:val="0020407E"/>
    <w:rsid w:val="00204D41"/>
    <w:rsid w:val="002061EA"/>
    <w:rsid w:val="00210B88"/>
    <w:rsid w:val="00212D93"/>
    <w:rsid w:val="0021382B"/>
    <w:rsid w:val="002151F0"/>
    <w:rsid w:val="0021534C"/>
    <w:rsid w:val="00216534"/>
    <w:rsid w:val="00222709"/>
    <w:rsid w:val="00222C1E"/>
    <w:rsid w:val="002240B1"/>
    <w:rsid w:val="002374E1"/>
    <w:rsid w:val="0024297A"/>
    <w:rsid w:val="00247FD3"/>
    <w:rsid w:val="0025006C"/>
    <w:rsid w:val="00250EF5"/>
    <w:rsid w:val="002511F5"/>
    <w:rsid w:val="0025493B"/>
    <w:rsid w:val="00255FD2"/>
    <w:rsid w:val="0025697B"/>
    <w:rsid w:val="00257381"/>
    <w:rsid w:val="002603C3"/>
    <w:rsid w:val="00261A00"/>
    <w:rsid w:val="002623AA"/>
    <w:rsid w:val="0026259D"/>
    <w:rsid w:val="00267DB5"/>
    <w:rsid w:val="00270952"/>
    <w:rsid w:val="002710B1"/>
    <w:rsid w:val="0027350F"/>
    <w:rsid w:val="002748C7"/>
    <w:rsid w:val="00276D1E"/>
    <w:rsid w:val="002805D1"/>
    <w:rsid w:val="0028211E"/>
    <w:rsid w:val="00282350"/>
    <w:rsid w:val="0028765E"/>
    <w:rsid w:val="002927B9"/>
    <w:rsid w:val="002928D0"/>
    <w:rsid w:val="002949C1"/>
    <w:rsid w:val="002962BF"/>
    <w:rsid w:val="00296596"/>
    <w:rsid w:val="002A75A4"/>
    <w:rsid w:val="002B1AD2"/>
    <w:rsid w:val="002B1FB2"/>
    <w:rsid w:val="002B3C9A"/>
    <w:rsid w:val="002B4597"/>
    <w:rsid w:val="002B4B67"/>
    <w:rsid w:val="002B73F6"/>
    <w:rsid w:val="002C0A09"/>
    <w:rsid w:val="002C0D02"/>
    <w:rsid w:val="002C1639"/>
    <w:rsid w:val="002C3A4E"/>
    <w:rsid w:val="002C628D"/>
    <w:rsid w:val="002C638C"/>
    <w:rsid w:val="002C7DDE"/>
    <w:rsid w:val="002D1E89"/>
    <w:rsid w:val="002D2987"/>
    <w:rsid w:val="002D364E"/>
    <w:rsid w:val="002D73F8"/>
    <w:rsid w:val="002E11DD"/>
    <w:rsid w:val="002E29DE"/>
    <w:rsid w:val="002E2C71"/>
    <w:rsid w:val="002E3A76"/>
    <w:rsid w:val="002E7535"/>
    <w:rsid w:val="002F1E59"/>
    <w:rsid w:val="002F4A41"/>
    <w:rsid w:val="002F6959"/>
    <w:rsid w:val="002F737E"/>
    <w:rsid w:val="00301E04"/>
    <w:rsid w:val="003020D6"/>
    <w:rsid w:val="00302236"/>
    <w:rsid w:val="00302AE9"/>
    <w:rsid w:val="00302D5A"/>
    <w:rsid w:val="00305A39"/>
    <w:rsid w:val="00313B02"/>
    <w:rsid w:val="0031471B"/>
    <w:rsid w:val="00316080"/>
    <w:rsid w:val="00317714"/>
    <w:rsid w:val="00317E10"/>
    <w:rsid w:val="0032187A"/>
    <w:rsid w:val="00322532"/>
    <w:rsid w:val="0032386A"/>
    <w:rsid w:val="003252B8"/>
    <w:rsid w:val="003274EC"/>
    <w:rsid w:val="00327CAD"/>
    <w:rsid w:val="00331196"/>
    <w:rsid w:val="00334266"/>
    <w:rsid w:val="00335170"/>
    <w:rsid w:val="00340B9F"/>
    <w:rsid w:val="00343E4F"/>
    <w:rsid w:val="00345473"/>
    <w:rsid w:val="003467AC"/>
    <w:rsid w:val="0035050F"/>
    <w:rsid w:val="00350F90"/>
    <w:rsid w:val="00351486"/>
    <w:rsid w:val="00351C55"/>
    <w:rsid w:val="00354E7B"/>
    <w:rsid w:val="00355525"/>
    <w:rsid w:val="00357D4B"/>
    <w:rsid w:val="003604EF"/>
    <w:rsid w:val="00362F0F"/>
    <w:rsid w:val="00362FB4"/>
    <w:rsid w:val="00363207"/>
    <w:rsid w:val="0036377A"/>
    <w:rsid w:val="003667BE"/>
    <w:rsid w:val="00366883"/>
    <w:rsid w:val="00371D92"/>
    <w:rsid w:val="003732AB"/>
    <w:rsid w:val="003754B6"/>
    <w:rsid w:val="003772A0"/>
    <w:rsid w:val="00380042"/>
    <w:rsid w:val="0038675C"/>
    <w:rsid w:val="00390AF1"/>
    <w:rsid w:val="00393323"/>
    <w:rsid w:val="003944A1"/>
    <w:rsid w:val="0039754E"/>
    <w:rsid w:val="003A2F5A"/>
    <w:rsid w:val="003A33BF"/>
    <w:rsid w:val="003A397A"/>
    <w:rsid w:val="003A40C0"/>
    <w:rsid w:val="003A51E5"/>
    <w:rsid w:val="003B46FB"/>
    <w:rsid w:val="003C50A8"/>
    <w:rsid w:val="003C52C7"/>
    <w:rsid w:val="003C6053"/>
    <w:rsid w:val="003C7B4F"/>
    <w:rsid w:val="003D0ACC"/>
    <w:rsid w:val="003D4571"/>
    <w:rsid w:val="003D5F01"/>
    <w:rsid w:val="003D64EF"/>
    <w:rsid w:val="003D6EFC"/>
    <w:rsid w:val="003E6D93"/>
    <w:rsid w:val="003F01CF"/>
    <w:rsid w:val="003F26EC"/>
    <w:rsid w:val="003F330A"/>
    <w:rsid w:val="003F4629"/>
    <w:rsid w:val="003F4E62"/>
    <w:rsid w:val="003F4F95"/>
    <w:rsid w:val="003F5DB8"/>
    <w:rsid w:val="003F7808"/>
    <w:rsid w:val="003F7F17"/>
    <w:rsid w:val="00400578"/>
    <w:rsid w:val="004009BB"/>
    <w:rsid w:val="004064FD"/>
    <w:rsid w:val="00410DAB"/>
    <w:rsid w:val="00412DA8"/>
    <w:rsid w:val="004135CE"/>
    <w:rsid w:val="00426EC0"/>
    <w:rsid w:val="00431E66"/>
    <w:rsid w:val="0043548F"/>
    <w:rsid w:val="004401B0"/>
    <w:rsid w:val="004409A4"/>
    <w:rsid w:val="004446C1"/>
    <w:rsid w:val="00444711"/>
    <w:rsid w:val="004454FB"/>
    <w:rsid w:val="00445582"/>
    <w:rsid w:val="00447048"/>
    <w:rsid w:val="00447458"/>
    <w:rsid w:val="00447DE7"/>
    <w:rsid w:val="00450295"/>
    <w:rsid w:val="0045037F"/>
    <w:rsid w:val="00450DC1"/>
    <w:rsid w:val="00453CAD"/>
    <w:rsid w:val="004544C5"/>
    <w:rsid w:val="00454FEE"/>
    <w:rsid w:val="00455C51"/>
    <w:rsid w:val="00460430"/>
    <w:rsid w:val="00460F76"/>
    <w:rsid w:val="0046162A"/>
    <w:rsid w:val="00461F31"/>
    <w:rsid w:val="00462A0F"/>
    <w:rsid w:val="00462BE2"/>
    <w:rsid w:val="00462FFE"/>
    <w:rsid w:val="0046340A"/>
    <w:rsid w:val="0047319C"/>
    <w:rsid w:val="00473269"/>
    <w:rsid w:val="00474A05"/>
    <w:rsid w:val="004758F4"/>
    <w:rsid w:val="00477F23"/>
    <w:rsid w:val="00480511"/>
    <w:rsid w:val="004877DB"/>
    <w:rsid w:val="004913FE"/>
    <w:rsid w:val="004960A3"/>
    <w:rsid w:val="004967A9"/>
    <w:rsid w:val="004971F6"/>
    <w:rsid w:val="004A0509"/>
    <w:rsid w:val="004A1345"/>
    <w:rsid w:val="004A2A4B"/>
    <w:rsid w:val="004A2F46"/>
    <w:rsid w:val="004A3BB0"/>
    <w:rsid w:val="004A3C80"/>
    <w:rsid w:val="004A643E"/>
    <w:rsid w:val="004B187A"/>
    <w:rsid w:val="004B198E"/>
    <w:rsid w:val="004B2FD0"/>
    <w:rsid w:val="004B380B"/>
    <w:rsid w:val="004B3B6B"/>
    <w:rsid w:val="004B3C13"/>
    <w:rsid w:val="004B416E"/>
    <w:rsid w:val="004B720F"/>
    <w:rsid w:val="004C0316"/>
    <w:rsid w:val="004C28D4"/>
    <w:rsid w:val="004C41BC"/>
    <w:rsid w:val="004C4429"/>
    <w:rsid w:val="004C563E"/>
    <w:rsid w:val="004C5CB9"/>
    <w:rsid w:val="004C5D4C"/>
    <w:rsid w:val="004D396B"/>
    <w:rsid w:val="004D437B"/>
    <w:rsid w:val="004E0909"/>
    <w:rsid w:val="004E158F"/>
    <w:rsid w:val="004E2590"/>
    <w:rsid w:val="004E33F6"/>
    <w:rsid w:val="004E6C6E"/>
    <w:rsid w:val="004F1361"/>
    <w:rsid w:val="004F285D"/>
    <w:rsid w:val="004F4B3E"/>
    <w:rsid w:val="004F5190"/>
    <w:rsid w:val="004F68B3"/>
    <w:rsid w:val="004F6952"/>
    <w:rsid w:val="00501F0C"/>
    <w:rsid w:val="00502094"/>
    <w:rsid w:val="005037B4"/>
    <w:rsid w:val="00503D27"/>
    <w:rsid w:val="0050706F"/>
    <w:rsid w:val="00507F9C"/>
    <w:rsid w:val="005150D9"/>
    <w:rsid w:val="00517465"/>
    <w:rsid w:val="0052142F"/>
    <w:rsid w:val="005215C6"/>
    <w:rsid w:val="0052239F"/>
    <w:rsid w:val="005244C9"/>
    <w:rsid w:val="00524B56"/>
    <w:rsid w:val="00531A65"/>
    <w:rsid w:val="00531E0C"/>
    <w:rsid w:val="00532EAE"/>
    <w:rsid w:val="0053373B"/>
    <w:rsid w:val="00536C49"/>
    <w:rsid w:val="00542F1F"/>
    <w:rsid w:val="0054615B"/>
    <w:rsid w:val="005466F3"/>
    <w:rsid w:val="00554BB7"/>
    <w:rsid w:val="00555423"/>
    <w:rsid w:val="00555853"/>
    <w:rsid w:val="00556BAF"/>
    <w:rsid w:val="0055711C"/>
    <w:rsid w:val="00557E7B"/>
    <w:rsid w:val="00557F27"/>
    <w:rsid w:val="00563C4C"/>
    <w:rsid w:val="0057105D"/>
    <w:rsid w:val="005713E0"/>
    <w:rsid w:val="00571C4D"/>
    <w:rsid w:val="00573543"/>
    <w:rsid w:val="00577C6E"/>
    <w:rsid w:val="00582206"/>
    <w:rsid w:val="005829CF"/>
    <w:rsid w:val="00584A80"/>
    <w:rsid w:val="00585CB1"/>
    <w:rsid w:val="00585EF2"/>
    <w:rsid w:val="00586576"/>
    <w:rsid w:val="00586614"/>
    <w:rsid w:val="00587909"/>
    <w:rsid w:val="00587C5F"/>
    <w:rsid w:val="00591F17"/>
    <w:rsid w:val="00595C48"/>
    <w:rsid w:val="00595D7D"/>
    <w:rsid w:val="0059655F"/>
    <w:rsid w:val="00597B83"/>
    <w:rsid w:val="005A3080"/>
    <w:rsid w:val="005A4BE9"/>
    <w:rsid w:val="005A5784"/>
    <w:rsid w:val="005A6079"/>
    <w:rsid w:val="005B5A75"/>
    <w:rsid w:val="005C4304"/>
    <w:rsid w:val="005C58D6"/>
    <w:rsid w:val="005C718E"/>
    <w:rsid w:val="005C7EE8"/>
    <w:rsid w:val="005D00C0"/>
    <w:rsid w:val="005D0870"/>
    <w:rsid w:val="005D1A0C"/>
    <w:rsid w:val="005D38D7"/>
    <w:rsid w:val="005D50ED"/>
    <w:rsid w:val="005E2541"/>
    <w:rsid w:val="005E7D23"/>
    <w:rsid w:val="005F3445"/>
    <w:rsid w:val="005F3ECA"/>
    <w:rsid w:val="005F58EF"/>
    <w:rsid w:val="005F63A1"/>
    <w:rsid w:val="005F641D"/>
    <w:rsid w:val="005F69EA"/>
    <w:rsid w:val="005F77BB"/>
    <w:rsid w:val="006016EB"/>
    <w:rsid w:val="00602436"/>
    <w:rsid w:val="0060478E"/>
    <w:rsid w:val="006069EE"/>
    <w:rsid w:val="00612468"/>
    <w:rsid w:val="006141AC"/>
    <w:rsid w:val="00621D4D"/>
    <w:rsid w:val="00622455"/>
    <w:rsid w:val="0062478C"/>
    <w:rsid w:val="0062557C"/>
    <w:rsid w:val="00625A01"/>
    <w:rsid w:val="00625C98"/>
    <w:rsid w:val="006278AB"/>
    <w:rsid w:val="006319E8"/>
    <w:rsid w:val="00632992"/>
    <w:rsid w:val="00635068"/>
    <w:rsid w:val="00642C41"/>
    <w:rsid w:val="00650766"/>
    <w:rsid w:val="0065419E"/>
    <w:rsid w:val="00654F50"/>
    <w:rsid w:val="00661994"/>
    <w:rsid w:val="00665343"/>
    <w:rsid w:val="006669E1"/>
    <w:rsid w:val="0067074A"/>
    <w:rsid w:val="0067295B"/>
    <w:rsid w:val="00672ECD"/>
    <w:rsid w:val="006768DF"/>
    <w:rsid w:val="006774DF"/>
    <w:rsid w:val="00677E58"/>
    <w:rsid w:val="00681299"/>
    <w:rsid w:val="006840D7"/>
    <w:rsid w:val="0068466D"/>
    <w:rsid w:val="00684942"/>
    <w:rsid w:val="00686AAE"/>
    <w:rsid w:val="00687EC4"/>
    <w:rsid w:val="00693CF9"/>
    <w:rsid w:val="006945A8"/>
    <w:rsid w:val="00695331"/>
    <w:rsid w:val="006953C0"/>
    <w:rsid w:val="006A3B14"/>
    <w:rsid w:val="006A3F4F"/>
    <w:rsid w:val="006A7BAF"/>
    <w:rsid w:val="006B01B2"/>
    <w:rsid w:val="006B0289"/>
    <w:rsid w:val="006B13D9"/>
    <w:rsid w:val="006B4E14"/>
    <w:rsid w:val="006B7010"/>
    <w:rsid w:val="006C01D6"/>
    <w:rsid w:val="006C0C17"/>
    <w:rsid w:val="006C1936"/>
    <w:rsid w:val="006C1EFA"/>
    <w:rsid w:val="006C2EAB"/>
    <w:rsid w:val="006D23BC"/>
    <w:rsid w:val="006D64A3"/>
    <w:rsid w:val="006D67E3"/>
    <w:rsid w:val="006D7F08"/>
    <w:rsid w:val="006D7F75"/>
    <w:rsid w:val="006E229E"/>
    <w:rsid w:val="006E34D6"/>
    <w:rsid w:val="006E5EBB"/>
    <w:rsid w:val="006F1C84"/>
    <w:rsid w:val="006F261A"/>
    <w:rsid w:val="006F5015"/>
    <w:rsid w:val="0070139B"/>
    <w:rsid w:val="00701685"/>
    <w:rsid w:val="00702E75"/>
    <w:rsid w:val="007046D8"/>
    <w:rsid w:val="00707742"/>
    <w:rsid w:val="007103D6"/>
    <w:rsid w:val="00716819"/>
    <w:rsid w:val="007169A1"/>
    <w:rsid w:val="00716A73"/>
    <w:rsid w:val="00722F4B"/>
    <w:rsid w:val="007250BF"/>
    <w:rsid w:val="00727A5A"/>
    <w:rsid w:val="00730DAA"/>
    <w:rsid w:val="007337E7"/>
    <w:rsid w:val="00733DF0"/>
    <w:rsid w:val="00734889"/>
    <w:rsid w:val="0073598F"/>
    <w:rsid w:val="00741818"/>
    <w:rsid w:val="00742E10"/>
    <w:rsid w:val="007439E3"/>
    <w:rsid w:val="00744E93"/>
    <w:rsid w:val="007453B1"/>
    <w:rsid w:val="0074563F"/>
    <w:rsid w:val="0074617C"/>
    <w:rsid w:val="00746613"/>
    <w:rsid w:val="007468D2"/>
    <w:rsid w:val="00751749"/>
    <w:rsid w:val="007529C5"/>
    <w:rsid w:val="00753840"/>
    <w:rsid w:val="007555FD"/>
    <w:rsid w:val="00755C24"/>
    <w:rsid w:val="00756AAE"/>
    <w:rsid w:val="0076159C"/>
    <w:rsid w:val="00762109"/>
    <w:rsid w:val="00763473"/>
    <w:rsid w:val="007674AD"/>
    <w:rsid w:val="00770220"/>
    <w:rsid w:val="0077024E"/>
    <w:rsid w:val="00770AF9"/>
    <w:rsid w:val="00770E08"/>
    <w:rsid w:val="00771217"/>
    <w:rsid w:val="007752BB"/>
    <w:rsid w:val="00776A79"/>
    <w:rsid w:val="00776FBE"/>
    <w:rsid w:val="0078038F"/>
    <w:rsid w:val="00780716"/>
    <w:rsid w:val="00781F6B"/>
    <w:rsid w:val="00782677"/>
    <w:rsid w:val="007844AF"/>
    <w:rsid w:val="00784F42"/>
    <w:rsid w:val="00786803"/>
    <w:rsid w:val="00786983"/>
    <w:rsid w:val="00786E21"/>
    <w:rsid w:val="007918AA"/>
    <w:rsid w:val="00792951"/>
    <w:rsid w:val="007959A6"/>
    <w:rsid w:val="007A049D"/>
    <w:rsid w:val="007A14A4"/>
    <w:rsid w:val="007A2466"/>
    <w:rsid w:val="007A4F0E"/>
    <w:rsid w:val="007B0652"/>
    <w:rsid w:val="007B2B8D"/>
    <w:rsid w:val="007B4450"/>
    <w:rsid w:val="007B6024"/>
    <w:rsid w:val="007C348B"/>
    <w:rsid w:val="007C7B0D"/>
    <w:rsid w:val="007D0369"/>
    <w:rsid w:val="007D0B50"/>
    <w:rsid w:val="007D2D93"/>
    <w:rsid w:val="007D6502"/>
    <w:rsid w:val="007D7617"/>
    <w:rsid w:val="007D7F88"/>
    <w:rsid w:val="007E03BC"/>
    <w:rsid w:val="007E3AE5"/>
    <w:rsid w:val="007E3E16"/>
    <w:rsid w:val="007E40CE"/>
    <w:rsid w:val="007E42AC"/>
    <w:rsid w:val="007E6981"/>
    <w:rsid w:val="007E74B6"/>
    <w:rsid w:val="007F134A"/>
    <w:rsid w:val="007F156C"/>
    <w:rsid w:val="007F2147"/>
    <w:rsid w:val="007F3DAE"/>
    <w:rsid w:val="007F492E"/>
    <w:rsid w:val="007F4A79"/>
    <w:rsid w:val="007F71CF"/>
    <w:rsid w:val="008016F0"/>
    <w:rsid w:val="0080385A"/>
    <w:rsid w:val="008062A8"/>
    <w:rsid w:val="0080684F"/>
    <w:rsid w:val="008070CB"/>
    <w:rsid w:val="0081066B"/>
    <w:rsid w:val="0081197C"/>
    <w:rsid w:val="00811A34"/>
    <w:rsid w:val="00812386"/>
    <w:rsid w:val="0081498F"/>
    <w:rsid w:val="00814B1E"/>
    <w:rsid w:val="00815604"/>
    <w:rsid w:val="00820584"/>
    <w:rsid w:val="00822E18"/>
    <w:rsid w:val="0082415E"/>
    <w:rsid w:val="00826957"/>
    <w:rsid w:val="00826CB6"/>
    <w:rsid w:val="008308F6"/>
    <w:rsid w:val="008327FC"/>
    <w:rsid w:val="00834B05"/>
    <w:rsid w:val="0083596F"/>
    <w:rsid w:val="00841A37"/>
    <w:rsid w:val="00841A90"/>
    <w:rsid w:val="008430FF"/>
    <w:rsid w:val="00844FB5"/>
    <w:rsid w:val="008454CC"/>
    <w:rsid w:val="0085123E"/>
    <w:rsid w:val="008541CD"/>
    <w:rsid w:val="00861765"/>
    <w:rsid w:val="00861F9D"/>
    <w:rsid w:val="00864883"/>
    <w:rsid w:val="00867B89"/>
    <w:rsid w:val="00870774"/>
    <w:rsid w:val="008715CE"/>
    <w:rsid w:val="008735EE"/>
    <w:rsid w:val="0087521D"/>
    <w:rsid w:val="00875F04"/>
    <w:rsid w:val="008842FF"/>
    <w:rsid w:val="00884303"/>
    <w:rsid w:val="008847D7"/>
    <w:rsid w:val="00885243"/>
    <w:rsid w:val="00885725"/>
    <w:rsid w:val="0089201F"/>
    <w:rsid w:val="00897FCF"/>
    <w:rsid w:val="008A2151"/>
    <w:rsid w:val="008A233A"/>
    <w:rsid w:val="008A303F"/>
    <w:rsid w:val="008A407B"/>
    <w:rsid w:val="008A4F41"/>
    <w:rsid w:val="008A5411"/>
    <w:rsid w:val="008A5F0A"/>
    <w:rsid w:val="008B0020"/>
    <w:rsid w:val="008B22F2"/>
    <w:rsid w:val="008B3CE7"/>
    <w:rsid w:val="008B5791"/>
    <w:rsid w:val="008B704D"/>
    <w:rsid w:val="008C2E4A"/>
    <w:rsid w:val="008C3227"/>
    <w:rsid w:val="008C4FF6"/>
    <w:rsid w:val="008D2899"/>
    <w:rsid w:val="008D422E"/>
    <w:rsid w:val="008D4EF8"/>
    <w:rsid w:val="008E0CDF"/>
    <w:rsid w:val="008E1EC8"/>
    <w:rsid w:val="008E2347"/>
    <w:rsid w:val="008E48F1"/>
    <w:rsid w:val="008E49D2"/>
    <w:rsid w:val="008E6D75"/>
    <w:rsid w:val="008F04E9"/>
    <w:rsid w:val="008F1D64"/>
    <w:rsid w:val="008F62BD"/>
    <w:rsid w:val="008F6FBA"/>
    <w:rsid w:val="008F7D6D"/>
    <w:rsid w:val="00900210"/>
    <w:rsid w:val="0090247B"/>
    <w:rsid w:val="009026A7"/>
    <w:rsid w:val="009055CE"/>
    <w:rsid w:val="00906C42"/>
    <w:rsid w:val="009116AC"/>
    <w:rsid w:val="00911ED0"/>
    <w:rsid w:val="00915368"/>
    <w:rsid w:val="0091709F"/>
    <w:rsid w:val="009176A7"/>
    <w:rsid w:val="00921AFC"/>
    <w:rsid w:val="00922880"/>
    <w:rsid w:val="00923850"/>
    <w:rsid w:val="00925495"/>
    <w:rsid w:val="00925BC9"/>
    <w:rsid w:val="00926088"/>
    <w:rsid w:val="0092712A"/>
    <w:rsid w:val="00927EA6"/>
    <w:rsid w:val="009316C8"/>
    <w:rsid w:val="00931880"/>
    <w:rsid w:val="00933A35"/>
    <w:rsid w:val="009405FB"/>
    <w:rsid w:val="00940DE3"/>
    <w:rsid w:val="009437D3"/>
    <w:rsid w:val="00943A29"/>
    <w:rsid w:val="00943EF7"/>
    <w:rsid w:val="00945119"/>
    <w:rsid w:val="00946327"/>
    <w:rsid w:val="009511BA"/>
    <w:rsid w:val="009519A6"/>
    <w:rsid w:val="00951D58"/>
    <w:rsid w:val="009536C2"/>
    <w:rsid w:val="009568C6"/>
    <w:rsid w:val="00961168"/>
    <w:rsid w:val="00962607"/>
    <w:rsid w:val="0096366E"/>
    <w:rsid w:val="00965C91"/>
    <w:rsid w:val="0096771B"/>
    <w:rsid w:val="0097048C"/>
    <w:rsid w:val="00971CA3"/>
    <w:rsid w:val="00972ADF"/>
    <w:rsid w:val="00972FD3"/>
    <w:rsid w:val="0097429E"/>
    <w:rsid w:val="00974C05"/>
    <w:rsid w:val="00974F1B"/>
    <w:rsid w:val="00981860"/>
    <w:rsid w:val="009829E3"/>
    <w:rsid w:val="0098334A"/>
    <w:rsid w:val="0099443D"/>
    <w:rsid w:val="0099665A"/>
    <w:rsid w:val="00996A5E"/>
    <w:rsid w:val="009974B3"/>
    <w:rsid w:val="009A007A"/>
    <w:rsid w:val="009A25B4"/>
    <w:rsid w:val="009A3150"/>
    <w:rsid w:val="009A57D8"/>
    <w:rsid w:val="009A7100"/>
    <w:rsid w:val="009A74A8"/>
    <w:rsid w:val="009B1331"/>
    <w:rsid w:val="009B484F"/>
    <w:rsid w:val="009B5A58"/>
    <w:rsid w:val="009C088B"/>
    <w:rsid w:val="009C6D73"/>
    <w:rsid w:val="009C75D6"/>
    <w:rsid w:val="009D1C10"/>
    <w:rsid w:val="009D23BD"/>
    <w:rsid w:val="009D2A90"/>
    <w:rsid w:val="009D43FB"/>
    <w:rsid w:val="009D5FE6"/>
    <w:rsid w:val="009D71A7"/>
    <w:rsid w:val="009D7BBF"/>
    <w:rsid w:val="009E0F49"/>
    <w:rsid w:val="009E3D9C"/>
    <w:rsid w:val="009E53B4"/>
    <w:rsid w:val="009E5E1F"/>
    <w:rsid w:val="009F03C5"/>
    <w:rsid w:val="009F2D2C"/>
    <w:rsid w:val="009F7C98"/>
    <w:rsid w:val="00A0086D"/>
    <w:rsid w:val="00A008CF"/>
    <w:rsid w:val="00A00C28"/>
    <w:rsid w:val="00A035E8"/>
    <w:rsid w:val="00A042A8"/>
    <w:rsid w:val="00A10DA1"/>
    <w:rsid w:val="00A10E10"/>
    <w:rsid w:val="00A14984"/>
    <w:rsid w:val="00A149FF"/>
    <w:rsid w:val="00A154BC"/>
    <w:rsid w:val="00A15DD8"/>
    <w:rsid w:val="00A15F01"/>
    <w:rsid w:val="00A20591"/>
    <w:rsid w:val="00A217A4"/>
    <w:rsid w:val="00A23A00"/>
    <w:rsid w:val="00A30738"/>
    <w:rsid w:val="00A32E14"/>
    <w:rsid w:val="00A33379"/>
    <w:rsid w:val="00A348BA"/>
    <w:rsid w:val="00A348CD"/>
    <w:rsid w:val="00A34F79"/>
    <w:rsid w:val="00A3695B"/>
    <w:rsid w:val="00A41FCF"/>
    <w:rsid w:val="00A424D8"/>
    <w:rsid w:val="00A430CF"/>
    <w:rsid w:val="00A44897"/>
    <w:rsid w:val="00A4578B"/>
    <w:rsid w:val="00A46446"/>
    <w:rsid w:val="00A4735C"/>
    <w:rsid w:val="00A50172"/>
    <w:rsid w:val="00A502BA"/>
    <w:rsid w:val="00A52232"/>
    <w:rsid w:val="00A53F23"/>
    <w:rsid w:val="00A542AD"/>
    <w:rsid w:val="00A54ACA"/>
    <w:rsid w:val="00A55C9A"/>
    <w:rsid w:val="00A56000"/>
    <w:rsid w:val="00A56286"/>
    <w:rsid w:val="00A56C17"/>
    <w:rsid w:val="00A579D2"/>
    <w:rsid w:val="00A57A70"/>
    <w:rsid w:val="00A61A68"/>
    <w:rsid w:val="00A61E66"/>
    <w:rsid w:val="00A62C6A"/>
    <w:rsid w:val="00A64840"/>
    <w:rsid w:val="00A66A3B"/>
    <w:rsid w:val="00A70394"/>
    <w:rsid w:val="00A71678"/>
    <w:rsid w:val="00A7250B"/>
    <w:rsid w:val="00A73B9B"/>
    <w:rsid w:val="00A74DBF"/>
    <w:rsid w:val="00A76206"/>
    <w:rsid w:val="00A76473"/>
    <w:rsid w:val="00A76EB6"/>
    <w:rsid w:val="00A77F9D"/>
    <w:rsid w:val="00A803E8"/>
    <w:rsid w:val="00A85496"/>
    <w:rsid w:val="00A85968"/>
    <w:rsid w:val="00A8753D"/>
    <w:rsid w:val="00A929F4"/>
    <w:rsid w:val="00A936CE"/>
    <w:rsid w:val="00A939AC"/>
    <w:rsid w:val="00A95DBC"/>
    <w:rsid w:val="00A96909"/>
    <w:rsid w:val="00AA0571"/>
    <w:rsid w:val="00AA148B"/>
    <w:rsid w:val="00AA72DD"/>
    <w:rsid w:val="00AB0413"/>
    <w:rsid w:val="00AB1294"/>
    <w:rsid w:val="00AB3655"/>
    <w:rsid w:val="00AB3C1A"/>
    <w:rsid w:val="00AB5C74"/>
    <w:rsid w:val="00AB5E89"/>
    <w:rsid w:val="00AB60A2"/>
    <w:rsid w:val="00AC0641"/>
    <w:rsid w:val="00AD0269"/>
    <w:rsid w:val="00AD260A"/>
    <w:rsid w:val="00AD3D98"/>
    <w:rsid w:val="00AD4005"/>
    <w:rsid w:val="00AD4CF7"/>
    <w:rsid w:val="00AD6F58"/>
    <w:rsid w:val="00AD77D5"/>
    <w:rsid w:val="00AD7AD7"/>
    <w:rsid w:val="00AE0EB9"/>
    <w:rsid w:val="00AE1870"/>
    <w:rsid w:val="00AE5989"/>
    <w:rsid w:val="00AF0F70"/>
    <w:rsid w:val="00AF1609"/>
    <w:rsid w:val="00AF4439"/>
    <w:rsid w:val="00AF5C79"/>
    <w:rsid w:val="00B0036F"/>
    <w:rsid w:val="00B02C69"/>
    <w:rsid w:val="00B05629"/>
    <w:rsid w:val="00B130A2"/>
    <w:rsid w:val="00B13112"/>
    <w:rsid w:val="00B13E4F"/>
    <w:rsid w:val="00B14B1E"/>
    <w:rsid w:val="00B16608"/>
    <w:rsid w:val="00B16AEF"/>
    <w:rsid w:val="00B20562"/>
    <w:rsid w:val="00B205D2"/>
    <w:rsid w:val="00B214DC"/>
    <w:rsid w:val="00B21571"/>
    <w:rsid w:val="00B22FEF"/>
    <w:rsid w:val="00B23BBB"/>
    <w:rsid w:val="00B25462"/>
    <w:rsid w:val="00B30DE4"/>
    <w:rsid w:val="00B322E0"/>
    <w:rsid w:val="00B32EB5"/>
    <w:rsid w:val="00B34BCF"/>
    <w:rsid w:val="00B357B0"/>
    <w:rsid w:val="00B3761C"/>
    <w:rsid w:val="00B4022C"/>
    <w:rsid w:val="00B412DB"/>
    <w:rsid w:val="00B41352"/>
    <w:rsid w:val="00B41373"/>
    <w:rsid w:val="00B4165D"/>
    <w:rsid w:val="00B450FA"/>
    <w:rsid w:val="00B50BC6"/>
    <w:rsid w:val="00B50D10"/>
    <w:rsid w:val="00B51C06"/>
    <w:rsid w:val="00B53822"/>
    <w:rsid w:val="00B5671D"/>
    <w:rsid w:val="00B57645"/>
    <w:rsid w:val="00B6231C"/>
    <w:rsid w:val="00B636A2"/>
    <w:rsid w:val="00B6679A"/>
    <w:rsid w:val="00B66A48"/>
    <w:rsid w:val="00B67A05"/>
    <w:rsid w:val="00B72211"/>
    <w:rsid w:val="00B73B9C"/>
    <w:rsid w:val="00B741DF"/>
    <w:rsid w:val="00B83672"/>
    <w:rsid w:val="00B84BB6"/>
    <w:rsid w:val="00B90536"/>
    <w:rsid w:val="00B907DF"/>
    <w:rsid w:val="00B96890"/>
    <w:rsid w:val="00BA3BB5"/>
    <w:rsid w:val="00BA4543"/>
    <w:rsid w:val="00BA5AC8"/>
    <w:rsid w:val="00BB1BA5"/>
    <w:rsid w:val="00BB1CA8"/>
    <w:rsid w:val="00BB217D"/>
    <w:rsid w:val="00BB40FE"/>
    <w:rsid w:val="00BB4319"/>
    <w:rsid w:val="00BB5419"/>
    <w:rsid w:val="00BB6EBB"/>
    <w:rsid w:val="00BC1BFC"/>
    <w:rsid w:val="00BC2729"/>
    <w:rsid w:val="00BC3565"/>
    <w:rsid w:val="00BC4127"/>
    <w:rsid w:val="00BC4EF7"/>
    <w:rsid w:val="00BD11ED"/>
    <w:rsid w:val="00BD40E2"/>
    <w:rsid w:val="00BD4127"/>
    <w:rsid w:val="00BD523A"/>
    <w:rsid w:val="00BD5A2C"/>
    <w:rsid w:val="00BD70C5"/>
    <w:rsid w:val="00BD75AD"/>
    <w:rsid w:val="00BD7B14"/>
    <w:rsid w:val="00BE161B"/>
    <w:rsid w:val="00BE487A"/>
    <w:rsid w:val="00BE55C3"/>
    <w:rsid w:val="00BE6168"/>
    <w:rsid w:val="00BE7BB2"/>
    <w:rsid w:val="00BF0BE7"/>
    <w:rsid w:val="00BF26E8"/>
    <w:rsid w:val="00BF4E13"/>
    <w:rsid w:val="00BF4F02"/>
    <w:rsid w:val="00BF629F"/>
    <w:rsid w:val="00C009D2"/>
    <w:rsid w:val="00C00C1F"/>
    <w:rsid w:val="00C00F2D"/>
    <w:rsid w:val="00C01941"/>
    <w:rsid w:val="00C03650"/>
    <w:rsid w:val="00C10C0A"/>
    <w:rsid w:val="00C10D48"/>
    <w:rsid w:val="00C113F1"/>
    <w:rsid w:val="00C17CCD"/>
    <w:rsid w:val="00C200D7"/>
    <w:rsid w:val="00C22EE4"/>
    <w:rsid w:val="00C23234"/>
    <w:rsid w:val="00C236C8"/>
    <w:rsid w:val="00C272C7"/>
    <w:rsid w:val="00C27CDB"/>
    <w:rsid w:val="00C33B1C"/>
    <w:rsid w:val="00C3414F"/>
    <w:rsid w:val="00C3596A"/>
    <w:rsid w:val="00C36769"/>
    <w:rsid w:val="00C37890"/>
    <w:rsid w:val="00C41392"/>
    <w:rsid w:val="00C45737"/>
    <w:rsid w:val="00C50C2F"/>
    <w:rsid w:val="00C5517E"/>
    <w:rsid w:val="00C56A7A"/>
    <w:rsid w:val="00C6122A"/>
    <w:rsid w:val="00C62B69"/>
    <w:rsid w:val="00C632E0"/>
    <w:rsid w:val="00C63795"/>
    <w:rsid w:val="00C6480E"/>
    <w:rsid w:val="00C65F6F"/>
    <w:rsid w:val="00C700A2"/>
    <w:rsid w:val="00C7731E"/>
    <w:rsid w:val="00C779D3"/>
    <w:rsid w:val="00C84C00"/>
    <w:rsid w:val="00C8680A"/>
    <w:rsid w:val="00C9051D"/>
    <w:rsid w:val="00C92680"/>
    <w:rsid w:val="00C93D76"/>
    <w:rsid w:val="00C96DFE"/>
    <w:rsid w:val="00C970C2"/>
    <w:rsid w:val="00C974E9"/>
    <w:rsid w:val="00C97A5A"/>
    <w:rsid w:val="00CA01B6"/>
    <w:rsid w:val="00CA0D4D"/>
    <w:rsid w:val="00CA0DB9"/>
    <w:rsid w:val="00CA0EDA"/>
    <w:rsid w:val="00CA1FFE"/>
    <w:rsid w:val="00CA47FD"/>
    <w:rsid w:val="00CA4E80"/>
    <w:rsid w:val="00CA7B69"/>
    <w:rsid w:val="00CB04E0"/>
    <w:rsid w:val="00CB1499"/>
    <w:rsid w:val="00CB19DF"/>
    <w:rsid w:val="00CB310A"/>
    <w:rsid w:val="00CB40D7"/>
    <w:rsid w:val="00CB6243"/>
    <w:rsid w:val="00CB6E3F"/>
    <w:rsid w:val="00CC048B"/>
    <w:rsid w:val="00CC0918"/>
    <w:rsid w:val="00CC1A7A"/>
    <w:rsid w:val="00CD7D83"/>
    <w:rsid w:val="00CE4B53"/>
    <w:rsid w:val="00CE5694"/>
    <w:rsid w:val="00CE6EC2"/>
    <w:rsid w:val="00CE755B"/>
    <w:rsid w:val="00CF020C"/>
    <w:rsid w:val="00CF07DE"/>
    <w:rsid w:val="00CF1BA4"/>
    <w:rsid w:val="00CF326F"/>
    <w:rsid w:val="00CF3DE3"/>
    <w:rsid w:val="00CF5DBF"/>
    <w:rsid w:val="00CF614F"/>
    <w:rsid w:val="00CF7E4E"/>
    <w:rsid w:val="00D0334B"/>
    <w:rsid w:val="00D047F9"/>
    <w:rsid w:val="00D0561F"/>
    <w:rsid w:val="00D1171C"/>
    <w:rsid w:val="00D11B76"/>
    <w:rsid w:val="00D15ECA"/>
    <w:rsid w:val="00D17DD2"/>
    <w:rsid w:val="00D2197E"/>
    <w:rsid w:val="00D227DA"/>
    <w:rsid w:val="00D23C49"/>
    <w:rsid w:val="00D251AD"/>
    <w:rsid w:val="00D25D83"/>
    <w:rsid w:val="00D26AD0"/>
    <w:rsid w:val="00D27879"/>
    <w:rsid w:val="00D30185"/>
    <w:rsid w:val="00D31BBE"/>
    <w:rsid w:val="00D31D1F"/>
    <w:rsid w:val="00D329A9"/>
    <w:rsid w:val="00D33123"/>
    <w:rsid w:val="00D332DA"/>
    <w:rsid w:val="00D339D9"/>
    <w:rsid w:val="00D370CE"/>
    <w:rsid w:val="00D40444"/>
    <w:rsid w:val="00D434EE"/>
    <w:rsid w:val="00D44DEE"/>
    <w:rsid w:val="00D45808"/>
    <w:rsid w:val="00D458D1"/>
    <w:rsid w:val="00D4635E"/>
    <w:rsid w:val="00D471BB"/>
    <w:rsid w:val="00D47AA0"/>
    <w:rsid w:val="00D520B8"/>
    <w:rsid w:val="00D52709"/>
    <w:rsid w:val="00D5488C"/>
    <w:rsid w:val="00D55BF0"/>
    <w:rsid w:val="00D57C20"/>
    <w:rsid w:val="00D57C37"/>
    <w:rsid w:val="00D65772"/>
    <w:rsid w:val="00D66E54"/>
    <w:rsid w:val="00D73032"/>
    <w:rsid w:val="00D73A9D"/>
    <w:rsid w:val="00D73FDF"/>
    <w:rsid w:val="00D82937"/>
    <w:rsid w:val="00D84703"/>
    <w:rsid w:val="00D84CA7"/>
    <w:rsid w:val="00D8616B"/>
    <w:rsid w:val="00D87DE5"/>
    <w:rsid w:val="00D92FF7"/>
    <w:rsid w:val="00D9342A"/>
    <w:rsid w:val="00D95E94"/>
    <w:rsid w:val="00D96732"/>
    <w:rsid w:val="00D97C2E"/>
    <w:rsid w:val="00DA3071"/>
    <w:rsid w:val="00DA49A2"/>
    <w:rsid w:val="00DA508F"/>
    <w:rsid w:val="00DA7C74"/>
    <w:rsid w:val="00DB399E"/>
    <w:rsid w:val="00DB47E6"/>
    <w:rsid w:val="00DC0113"/>
    <w:rsid w:val="00DC2FA4"/>
    <w:rsid w:val="00DC3E2B"/>
    <w:rsid w:val="00DD3D7C"/>
    <w:rsid w:val="00DD4237"/>
    <w:rsid w:val="00DD4AD1"/>
    <w:rsid w:val="00DD4E7D"/>
    <w:rsid w:val="00DD59E8"/>
    <w:rsid w:val="00DD6A38"/>
    <w:rsid w:val="00DD6DD2"/>
    <w:rsid w:val="00DE1DEB"/>
    <w:rsid w:val="00DE44E9"/>
    <w:rsid w:val="00DE5E15"/>
    <w:rsid w:val="00DE6619"/>
    <w:rsid w:val="00DE68B5"/>
    <w:rsid w:val="00DE7B8D"/>
    <w:rsid w:val="00DF0EEC"/>
    <w:rsid w:val="00DF367B"/>
    <w:rsid w:val="00DF3BC5"/>
    <w:rsid w:val="00DF3D87"/>
    <w:rsid w:val="00E009B2"/>
    <w:rsid w:val="00E03B1C"/>
    <w:rsid w:val="00E04D4B"/>
    <w:rsid w:val="00E05D87"/>
    <w:rsid w:val="00E06A38"/>
    <w:rsid w:val="00E13CF5"/>
    <w:rsid w:val="00E142BC"/>
    <w:rsid w:val="00E14D6E"/>
    <w:rsid w:val="00E14E32"/>
    <w:rsid w:val="00E151D9"/>
    <w:rsid w:val="00E20D99"/>
    <w:rsid w:val="00E2116A"/>
    <w:rsid w:val="00E22452"/>
    <w:rsid w:val="00E23D6A"/>
    <w:rsid w:val="00E27F0A"/>
    <w:rsid w:val="00E3227C"/>
    <w:rsid w:val="00E330A9"/>
    <w:rsid w:val="00E33274"/>
    <w:rsid w:val="00E35F42"/>
    <w:rsid w:val="00E35FCC"/>
    <w:rsid w:val="00E3733C"/>
    <w:rsid w:val="00E375BC"/>
    <w:rsid w:val="00E40F98"/>
    <w:rsid w:val="00E4344D"/>
    <w:rsid w:val="00E46FAC"/>
    <w:rsid w:val="00E51236"/>
    <w:rsid w:val="00E53ADA"/>
    <w:rsid w:val="00E54C8B"/>
    <w:rsid w:val="00E55D3E"/>
    <w:rsid w:val="00E56AAB"/>
    <w:rsid w:val="00E617BE"/>
    <w:rsid w:val="00E65773"/>
    <w:rsid w:val="00E7064A"/>
    <w:rsid w:val="00E73256"/>
    <w:rsid w:val="00E7340F"/>
    <w:rsid w:val="00E73D6E"/>
    <w:rsid w:val="00E7564E"/>
    <w:rsid w:val="00E76B10"/>
    <w:rsid w:val="00E77C78"/>
    <w:rsid w:val="00E81024"/>
    <w:rsid w:val="00E8234C"/>
    <w:rsid w:val="00E82F9E"/>
    <w:rsid w:val="00E8505F"/>
    <w:rsid w:val="00E920DB"/>
    <w:rsid w:val="00E94E98"/>
    <w:rsid w:val="00E9730A"/>
    <w:rsid w:val="00EA4ACE"/>
    <w:rsid w:val="00EA58A1"/>
    <w:rsid w:val="00EA611B"/>
    <w:rsid w:val="00EB1EA2"/>
    <w:rsid w:val="00EB1FC0"/>
    <w:rsid w:val="00EB4259"/>
    <w:rsid w:val="00EB5577"/>
    <w:rsid w:val="00EB5A7E"/>
    <w:rsid w:val="00EB7BC1"/>
    <w:rsid w:val="00EC3862"/>
    <w:rsid w:val="00EC46F9"/>
    <w:rsid w:val="00EC54E2"/>
    <w:rsid w:val="00EC6154"/>
    <w:rsid w:val="00EC6616"/>
    <w:rsid w:val="00ED29A2"/>
    <w:rsid w:val="00ED2E93"/>
    <w:rsid w:val="00ED320B"/>
    <w:rsid w:val="00ED66CF"/>
    <w:rsid w:val="00ED6ACA"/>
    <w:rsid w:val="00ED6D6C"/>
    <w:rsid w:val="00ED705C"/>
    <w:rsid w:val="00EE0C8A"/>
    <w:rsid w:val="00EE2234"/>
    <w:rsid w:val="00EE35B9"/>
    <w:rsid w:val="00EE4A6E"/>
    <w:rsid w:val="00EE6879"/>
    <w:rsid w:val="00EE78C7"/>
    <w:rsid w:val="00EF122F"/>
    <w:rsid w:val="00EF2507"/>
    <w:rsid w:val="00EF3621"/>
    <w:rsid w:val="00EF3BDF"/>
    <w:rsid w:val="00EF473A"/>
    <w:rsid w:val="00EF5CD8"/>
    <w:rsid w:val="00EF64C8"/>
    <w:rsid w:val="00F011F7"/>
    <w:rsid w:val="00F02E72"/>
    <w:rsid w:val="00F0550A"/>
    <w:rsid w:val="00F064C5"/>
    <w:rsid w:val="00F11EFD"/>
    <w:rsid w:val="00F15EA0"/>
    <w:rsid w:val="00F20316"/>
    <w:rsid w:val="00F2070D"/>
    <w:rsid w:val="00F2414F"/>
    <w:rsid w:val="00F24446"/>
    <w:rsid w:val="00F26FFF"/>
    <w:rsid w:val="00F2737F"/>
    <w:rsid w:val="00F2743A"/>
    <w:rsid w:val="00F307DF"/>
    <w:rsid w:val="00F30A35"/>
    <w:rsid w:val="00F3112B"/>
    <w:rsid w:val="00F327CC"/>
    <w:rsid w:val="00F34163"/>
    <w:rsid w:val="00F34FED"/>
    <w:rsid w:val="00F36AB1"/>
    <w:rsid w:val="00F411F0"/>
    <w:rsid w:val="00F43128"/>
    <w:rsid w:val="00F43522"/>
    <w:rsid w:val="00F51322"/>
    <w:rsid w:val="00F51DB0"/>
    <w:rsid w:val="00F5348A"/>
    <w:rsid w:val="00F53DBF"/>
    <w:rsid w:val="00F55961"/>
    <w:rsid w:val="00F57B0E"/>
    <w:rsid w:val="00F57F38"/>
    <w:rsid w:val="00F61121"/>
    <w:rsid w:val="00F61387"/>
    <w:rsid w:val="00F6363B"/>
    <w:rsid w:val="00F65C3C"/>
    <w:rsid w:val="00F66284"/>
    <w:rsid w:val="00F666F1"/>
    <w:rsid w:val="00F66BE3"/>
    <w:rsid w:val="00F67D68"/>
    <w:rsid w:val="00F71221"/>
    <w:rsid w:val="00F71EA0"/>
    <w:rsid w:val="00F725D1"/>
    <w:rsid w:val="00F769B1"/>
    <w:rsid w:val="00F76A22"/>
    <w:rsid w:val="00F805A0"/>
    <w:rsid w:val="00F80C6F"/>
    <w:rsid w:val="00F81C14"/>
    <w:rsid w:val="00F81CF3"/>
    <w:rsid w:val="00F81EFC"/>
    <w:rsid w:val="00F83B82"/>
    <w:rsid w:val="00F84612"/>
    <w:rsid w:val="00F86085"/>
    <w:rsid w:val="00F93B11"/>
    <w:rsid w:val="00F94050"/>
    <w:rsid w:val="00F941DF"/>
    <w:rsid w:val="00F94918"/>
    <w:rsid w:val="00F9612F"/>
    <w:rsid w:val="00F96DB7"/>
    <w:rsid w:val="00FA1750"/>
    <w:rsid w:val="00FA22B0"/>
    <w:rsid w:val="00FA2769"/>
    <w:rsid w:val="00FA421C"/>
    <w:rsid w:val="00FA4AC8"/>
    <w:rsid w:val="00FA5F4E"/>
    <w:rsid w:val="00FB3113"/>
    <w:rsid w:val="00FB390E"/>
    <w:rsid w:val="00FB5D6B"/>
    <w:rsid w:val="00FC1FBF"/>
    <w:rsid w:val="00FC2965"/>
    <w:rsid w:val="00FC334A"/>
    <w:rsid w:val="00FC6A9C"/>
    <w:rsid w:val="00FD0804"/>
    <w:rsid w:val="00FD2AA3"/>
    <w:rsid w:val="00FE0B4D"/>
    <w:rsid w:val="00FE3963"/>
    <w:rsid w:val="00FE3FD1"/>
    <w:rsid w:val="00FE52E4"/>
    <w:rsid w:val="00FF36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9D56F"/>
  <w15:chartTrackingRefBased/>
  <w15:docId w15:val="{76F70C01-9C92-427B-B2D9-BB14A36B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rsid w:val="00F34163"/>
    <w:pPr>
      <w:keepNext/>
      <w:jc w:val="both"/>
      <w:outlineLvl w:val="4"/>
    </w:pPr>
    <w:rPr>
      <w:rFonts w:eastAsia="SimSun"/>
      <w:noProof/>
      <w:snapToGrid/>
    </w:rPr>
  </w:style>
  <w:style w:type="paragraph" w:styleId="Antrat6">
    <w:name w:val="heading 6"/>
    <w:basedOn w:val="prastasis"/>
    <w:next w:val="prastasis"/>
    <w:link w:val="Antrat6Diagrama"/>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qFormat/>
    <w:rsid w:val="00F34163"/>
    <w:pPr>
      <w:keepNext/>
      <w:jc w:val="both"/>
      <w:outlineLvl w:val="8"/>
    </w:pPr>
    <w:rPr>
      <w:rFonts w:eastAsia="SimSun"/>
      <w:b/>
      <w:i/>
      <w:snapToGrid/>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F34163"/>
    <w:rPr>
      <w:b/>
      <w:bCs/>
    </w:rPr>
  </w:style>
  <w:style w:type="character" w:customStyle="1" w:styleId="KomentarotemaDiagrama">
    <w:name w:val="Komentaro tema Diagrama"/>
    <w:link w:val="Komentarotema"/>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rsid w:val="00F34163"/>
    <w:pPr>
      <w:tabs>
        <w:tab w:val="clear" w:pos="720"/>
        <w:tab w:val="num" w:pos="360"/>
      </w:tabs>
      <w:ind w:left="709" w:hanging="425"/>
    </w:pPr>
    <w:rPr>
      <w:sz w:val="22"/>
    </w:rPr>
  </w:style>
  <w:style w:type="paragraph" w:customStyle="1" w:styleId="AHeader3">
    <w:name w:val="AHeader 3"/>
    <w:basedOn w:val="AHeader2"/>
    <w:rsid w:val="00F34163"/>
    <w:pPr>
      <w:ind w:left="1276" w:hanging="567"/>
    </w:pPr>
  </w:style>
  <w:style w:type="paragraph" w:customStyle="1" w:styleId="AHeader2abc">
    <w:name w:val="AHeader 2 abc"/>
    <w:basedOn w:val="AHeader3"/>
    <w:rsid w:val="00F34163"/>
    <w:pPr>
      <w:jc w:val="both"/>
    </w:pPr>
    <w:rPr>
      <w:b w:val="0"/>
      <w:bCs w:val="0"/>
    </w:rPr>
  </w:style>
  <w:style w:type="paragraph" w:customStyle="1" w:styleId="AHeader3abc">
    <w:name w:val="AHeader 3 abc"/>
    <w:basedOn w:val="AHeader2abc"/>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rsid w:val="00F34163"/>
    <w:rPr>
      <w:rFonts w:cs="Times New Roman"/>
      <w:color w:val="800080"/>
      <w:u w:val="single"/>
    </w:rPr>
  </w:style>
  <w:style w:type="character" w:styleId="Grietas">
    <w:name w:val="Strong"/>
    <w:aliases w:val="Fließtext (2) + 9 pt"/>
    <w:uiPriority w:val="22"/>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776FBE"/>
  </w:style>
  <w:style w:type="table" w:styleId="Lentelstinklelis">
    <w:name w:val="Table Grid"/>
    <w:basedOn w:val="prastojilentel"/>
    <w:rsid w:val="00776F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uiPriority w:val="99"/>
    <w:semiHidden/>
    <w:unhideWhenUsed/>
    <w:rsid w:val="00756AAE"/>
    <w:rPr>
      <w:color w:val="605E5C"/>
      <w:shd w:val="clear" w:color="auto" w:fill="E1DFDD"/>
    </w:rPr>
  </w:style>
  <w:style w:type="paragraph" w:styleId="prastasiniatinklio">
    <w:name w:val="Normal (Web)"/>
    <w:basedOn w:val="prastasis"/>
    <w:rsid w:val="0076159C"/>
    <w:pPr>
      <w:tabs>
        <w:tab w:val="clear" w:pos="567"/>
      </w:tabs>
      <w:spacing w:before="100" w:beforeAutospacing="1" w:after="100" w:afterAutospacing="1" w:line="240" w:lineRule="auto"/>
    </w:pPr>
    <w:rPr>
      <w:rFonts w:ascii="Arial Unicode MS" w:eastAsia="Arial Unicode MS" w:hAnsi="Arial Unicode MS" w:cs="Arial Unicode MS"/>
      <w:snapToGrid/>
      <w:sz w:val="24"/>
      <w:szCs w:val="24"/>
      <w:lang w:val="de-DE" w:eastAsia="de-DE"/>
    </w:rPr>
  </w:style>
  <w:style w:type="table" w:customStyle="1" w:styleId="TableGrid">
    <w:name w:val="TableGrid"/>
    <w:rsid w:val="003F26EC"/>
    <w:rPr>
      <w:rFonts w:eastAsia="Times New Roman"/>
      <w:sz w:val="22"/>
      <w:szCs w:val="22"/>
      <w:lang w:val="sl-SI" w:eastAsia="sl-SI"/>
    </w:rPr>
    <w:tblPr>
      <w:tblCellMar>
        <w:top w:w="0" w:type="dxa"/>
        <w:left w:w="0" w:type="dxa"/>
        <w:bottom w:w="0" w:type="dxa"/>
        <w:right w:w="0" w:type="dxa"/>
      </w:tblCellMar>
    </w:tblPr>
  </w:style>
  <w:style w:type="paragraph" w:styleId="Sraopastraipa">
    <w:name w:val="List Paragraph"/>
    <w:basedOn w:val="prastasis"/>
    <w:uiPriority w:val="1"/>
    <w:qFormat/>
    <w:rsid w:val="007B0652"/>
    <w:pPr>
      <w:tabs>
        <w:tab w:val="clear" w:pos="567"/>
      </w:tabs>
      <w:spacing w:line="240" w:lineRule="auto"/>
      <w:ind w:left="720"/>
      <w:contextualSpacing/>
    </w:pPr>
    <w:rPr>
      <w:snapToGrid/>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7665">
      <w:bodyDiv w:val="1"/>
      <w:marLeft w:val="0"/>
      <w:marRight w:val="0"/>
      <w:marTop w:val="0"/>
      <w:marBottom w:val="0"/>
      <w:divBdr>
        <w:top w:val="none" w:sz="0" w:space="0" w:color="auto"/>
        <w:left w:val="none" w:sz="0" w:space="0" w:color="auto"/>
        <w:bottom w:val="none" w:sz="0" w:space="0" w:color="auto"/>
        <w:right w:val="none" w:sz="0" w:space="0" w:color="auto"/>
      </w:divBdr>
    </w:div>
    <w:div w:id="34165415">
      <w:bodyDiv w:val="1"/>
      <w:marLeft w:val="0"/>
      <w:marRight w:val="0"/>
      <w:marTop w:val="0"/>
      <w:marBottom w:val="0"/>
      <w:divBdr>
        <w:top w:val="none" w:sz="0" w:space="0" w:color="auto"/>
        <w:left w:val="none" w:sz="0" w:space="0" w:color="auto"/>
        <w:bottom w:val="none" w:sz="0" w:space="0" w:color="auto"/>
        <w:right w:val="none" w:sz="0" w:space="0" w:color="auto"/>
      </w:divBdr>
    </w:div>
    <w:div w:id="92365729">
      <w:bodyDiv w:val="1"/>
      <w:marLeft w:val="0"/>
      <w:marRight w:val="0"/>
      <w:marTop w:val="0"/>
      <w:marBottom w:val="0"/>
      <w:divBdr>
        <w:top w:val="none" w:sz="0" w:space="0" w:color="auto"/>
        <w:left w:val="none" w:sz="0" w:space="0" w:color="auto"/>
        <w:bottom w:val="none" w:sz="0" w:space="0" w:color="auto"/>
        <w:right w:val="none" w:sz="0" w:space="0" w:color="auto"/>
      </w:divBdr>
    </w:div>
    <w:div w:id="185605479">
      <w:bodyDiv w:val="1"/>
      <w:marLeft w:val="0"/>
      <w:marRight w:val="0"/>
      <w:marTop w:val="0"/>
      <w:marBottom w:val="0"/>
      <w:divBdr>
        <w:top w:val="none" w:sz="0" w:space="0" w:color="auto"/>
        <w:left w:val="none" w:sz="0" w:space="0" w:color="auto"/>
        <w:bottom w:val="none" w:sz="0" w:space="0" w:color="auto"/>
        <w:right w:val="none" w:sz="0" w:space="0" w:color="auto"/>
      </w:divBdr>
    </w:div>
    <w:div w:id="196701798">
      <w:bodyDiv w:val="1"/>
      <w:marLeft w:val="0"/>
      <w:marRight w:val="0"/>
      <w:marTop w:val="0"/>
      <w:marBottom w:val="0"/>
      <w:divBdr>
        <w:top w:val="none" w:sz="0" w:space="0" w:color="auto"/>
        <w:left w:val="none" w:sz="0" w:space="0" w:color="auto"/>
        <w:bottom w:val="none" w:sz="0" w:space="0" w:color="auto"/>
        <w:right w:val="none" w:sz="0" w:space="0" w:color="auto"/>
      </w:divBdr>
    </w:div>
    <w:div w:id="219485885">
      <w:bodyDiv w:val="1"/>
      <w:marLeft w:val="0"/>
      <w:marRight w:val="0"/>
      <w:marTop w:val="0"/>
      <w:marBottom w:val="0"/>
      <w:divBdr>
        <w:top w:val="none" w:sz="0" w:space="0" w:color="auto"/>
        <w:left w:val="none" w:sz="0" w:space="0" w:color="auto"/>
        <w:bottom w:val="none" w:sz="0" w:space="0" w:color="auto"/>
        <w:right w:val="none" w:sz="0" w:space="0" w:color="auto"/>
      </w:divBdr>
    </w:div>
    <w:div w:id="230964067">
      <w:bodyDiv w:val="1"/>
      <w:marLeft w:val="0"/>
      <w:marRight w:val="0"/>
      <w:marTop w:val="0"/>
      <w:marBottom w:val="0"/>
      <w:divBdr>
        <w:top w:val="none" w:sz="0" w:space="0" w:color="auto"/>
        <w:left w:val="none" w:sz="0" w:space="0" w:color="auto"/>
        <w:bottom w:val="none" w:sz="0" w:space="0" w:color="auto"/>
        <w:right w:val="none" w:sz="0" w:space="0" w:color="auto"/>
      </w:divBdr>
    </w:div>
    <w:div w:id="249779189">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272173486">
      <w:bodyDiv w:val="1"/>
      <w:marLeft w:val="0"/>
      <w:marRight w:val="0"/>
      <w:marTop w:val="0"/>
      <w:marBottom w:val="0"/>
      <w:divBdr>
        <w:top w:val="none" w:sz="0" w:space="0" w:color="auto"/>
        <w:left w:val="none" w:sz="0" w:space="0" w:color="auto"/>
        <w:bottom w:val="none" w:sz="0" w:space="0" w:color="auto"/>
        <w:right w:val="none" w:sz="0" w:space="0" w:color="auto"/>
      </w:divBdr>
    </w:div>
    <w:div w:id="319815928">
      <w:bodyDiv w:val="1"/>
      <w:marLeft w:val="0"/>
      <w:marRight w:val="0"/>
      <w:marTop w:val="0"/>
      <w:marBottom w:val="0"/>
      <w:divBdr>
        <w:top w:val="none" w:sz="0" w:space="0" w:color="auto"/>
        <w:left w:val="none" w:sz="0" w:space="0" w:color="auto"/>
        <w:bottom w:val="none" w:sz="0" w:space="0" w:color="auto"/>
        <w:right w:val="none" w:sz="0" w:space="0" w:color="auto"/>
      </w:divBdr>
    </w:div>
    <w:div w:id="349337679">
      <w:bodyDiv w:val="1"/>
      <w:marLeft w:val="0"/>
      <w:marRight w:val="0"/>
      <w:marTop w:val="0"/>
      <w:marBottom w:val="0"/>
      <w:divBdr>
        <w:top w:val="none" w:sz="0" w:space="0" w:color="auto"/>
        <w:left w:val="none" w:sz="0" w:space="0" w:color="auto"/>
        <w:bottom w:val="none" w:sz="0" w:space="0" w:color="auto"/>
        <w:right w:val="none" w:sz="0" w:space="0" w:color="auto"/>
      </w:divBdr>
    </w:div>
    <w:div w:id="351343585">
      <w:bodyDiv w:val="1"/>
      <w:marLeft w:val="0"/>
      <w:marRight w:val="0"/>
      <w:marTop w:val="0"/>
      <w:marBottom w:val="0"/>
      <w:divBdr>
        <w:top w:val="none" w:sz="0" w:space="0" w:color="auto"/>
        <w:left w:val="none" w:sz="0" w:space="0" w:color="auto"/>
        <w:bottom w:val="none" w:sz="0" w:space="0" w:color="auto"/>
        <w:right w:val="none" w:sz="0" w:space="0" w:color="auto"/>
      </w:divBdr>
    </w:div>
    <w:div w:id="376659420">
      <w:bodyDiv w:val="1"/>
      <w:marLeft w:val="0"/>
      <w:marRight w:val="0"/>
      <w:marTop w:val="0"/>
      <w:marBottom w:val="0"/>
      <w:divBdr>
        <w:top w:val="none" w:sz="0" w:space="0" w:color="auto"/>
        <w:left w:val="none" w:sz="0" w:space="0" w:color="auto"/>
        <w:bottom w:val="none" w:sz="0" w:space="0" w:color="auto"/>
        <w:right w:val="none" w:sz="0" w:space="0" w:color="auto"/>
      </w:divBdr>
    </w:div>
    <w:div w:id="381026954">
      <w:bodyDiv w:val="1"/>
      <w:marLeft w:val="0"/>
      <w:marRight w:val="0"/>
      <w:marTop w:val="0"/>
      <w:marBottom w:val="0"/>
      <w:divBdr>
        <w:top w:val="none" w:sz="0" w:space="0" w:color="auto"/>
        <w:left w:val="none" w:sz="0" w:space="0" w:color="auto"/>
        <w:bottom w:val="none" w:sz="0" w:space="0" w:color="auto"/>
        <w:right w:val="none" w:sz="0" w:space="0" w:color="auto"/>
      </w:divBdr>
    </w:div>
    <w:div w:id="398788878">
      <w:bodyDiv w:val="1"/>
      <w:marLeft w:val="0"/>
      <w:marRight w:val="0"/>
      <w:marTop w:val="0"/>
      <w:marBottom w:val="0"/>
      <w:divBdr>
        <w:top w:val="none" w:sz="0" w:space="0" w:color="auto"/>
        <w:left w:val="none" w:sz="0" w:space="0" w:color="auto"/>
        <w:bottom w:val="none" w:sz="0" w:space="0" w:color="auto"/>
        <w:right w:val="none" w:sz="0" w:space="0" w:color="auto"/>
      </w:divBdr>
    </w:div>
    <w:div w:id="406346253">
      <w:bodyDiv w:val="1"/>
      <w:marLeft w:val="0"/>
      <w:marRight w:val="0"/>
      <w:marTop w:val="0"/>
      <w:marBottom w:val="0"/>
      <w:divBdr>
        <w:top w:val="none" w:sz="0" w:space="0" w:color="auto"/>
        <w:left w:val="none" w:sz="0" w:space="0" w:color="auto"/>
        <w:bottom w:val="none" w:sz="0" w:space="0" w:color="auto"/>
        <w:right w:val="none" w:sz="0" w:space="0" w:color="auto"/>
      </w:divBdr>
    </w:div>
    <w:div w:id="410322910">
      <w:bodyDiv w:val="1"/>
      <w:marLeft w:val="0"/>
      <w:marRight w:val="0"/>
      <w:marTop w:val="0"/>
      <w:marBottom w:val="0"/>
      <w:divBdr>
        <w:top w:val="none" w:sz="0" w:space="0" w:color="auto"/>
        <w:left w:val="none" w:sz="0" w:space="0" w:color="auto"/>
        <w:bottom w:val="none" w:sz="0" w:space="0" w:color="auto"/>
        <w:right w:val="none" w:sz="0" w:space="0" w:color="auto"/>
      </w:divBdr>
    </w:div>
    <w:div w:id="469978891">
      <w:bodyDiv w:val="1"/>
      <w:marLeft w:val="0"/>
      <w:marRight w:val="0"/>
      <w:marTop w:val="0"/>
      <w:marBottom w:val="0"/>
      <w:divBdr>
        <w:top w:val="none" w:sz="0" w:space="0" w:color="auto"/>
        <w:left w:val="none" w:sz="0" w:space="0" w:color="auto"/>
        <w:bottom w:val="none" w:sz="0" w:space="0" w:color="auto"/>
        <w:right w:val="none" w:sz="0" w:space="0" w:color="auto"/>
      </w:divBdr>
    </w:div>
    <w:div w:id="512378741">
      <w:bodyDiv w:val="1"/>
      <w:marLeft w:val="0"/>
      <w:marRight w:val="0"/>
      <w:marTop w:val="0"/>
      <w:marBottom w:val="0"/>
      <w:divBdr>
        <w:top w:val="none" w:sz="0" w:space="0" w:color="auto"/>
        <w:left w:val="none" w:sz="0" w:space="0" w:color="auto"/>
        <w:bottom w:val="none" w:sz="0" w:space="0" w:color="auto"/>
        <w:right w:val="none" w:sz="0" w:space="0" w:color="auto"/>
      </w:divBdr>
    </w:div>
    <w:div w:id="595669579">
      <w:bodyDiv w:val="1"/>
      <w:marLeft w:val="0"/>
      <w:marRight w:val="0"/>
      <w:marTop w:val="0"/>
      <w:marBottom w:val="0"/>
      <w:divBdr>
        <w:top w:val="none" w:sz="0" w:space="0" w:color="auto"/>
        <w:left w:val="none" w:sz="0" w:space="0" w:color="auto"/>
        <w:bottom w:val="none" w:sz="0" w:space="0" w:color="auto"/>
        <w:right w:val="none" w:sz="0" w:space="0" w:color="auto"/>
      </w:divBdr>
    </w:div>
    <w:div w:id="600918882">
      <w:bodyDiv w:val="1"/>
      <w:marLeft w:val="0"/>
      <w:marRight w:val="0"/>
      <w:marTop w:val="0"/>
      <w:marBottom w:val="0"/>
      <w:divBdr>
        <w:top w:val="none" w:sz="0" w:space="0" w:color="auto"/>
        <w:left w:val="none" w:sz="0" w:space="0" w:color="auto"/>
        <w:bottom w:val="none" w:sz="0" w:space="0" w:color="auto"/>
        <w:right w:val="none" w:sz="0" w:space="0" w:color="auto"/>
      </w:divBdr>
    </w:div>
    <w:div w:id="605380882">
      <w:bodyDiv w:val="1"/>
      <w:marLeft w:val="0"/>
      <w:marRight w:val="0"/>
      <w:marTop w:val="0"/>
      <w:marBottom w:val="0"/>
      <w:divBdr>
        <w:top w:val="none" w:sz="0" w:space="0" w:color="auto"/>
        <w:left w:val="none" w:sz="0" w:space="0" w:color="auto"/>
        <w:bottom w:val="none" w:sz="0" w:space="0" w:color="auto"/>
        <w:right w:val="none" w:sz="0" w:space="0" w:color="auto"/>
      </w:divBdr>
    </w:div>
    <w:div w:id="640892148">
      <w:bodyDiv w:val="1"/>
      <w:marLeft w:val="0"/>
      <w:marRight w:val="0"/>
      <w:marTop w:val="0"/>
      <w:marBottom w:val="0"/>
      <w:divBdr>
        <w:top w:val="none" w:sz="0" w:space="0" w:color="auto"/>
        <w:left w:val="none" w:sz="0" w:space="0" w:color="auto"/>
        <w:bottom w:val="none" w:sz="0" w:space="0" w:color="auto"/>
        <w:right w:val="none" w:sz="0" w:space="0" w:color="auto"/>
      </w:divBdr>
    </w:div>
    <w:div w:id="672412863">
      <w:bodyDiv w:val="1"/>
      <w:marLeft w:val="0"/>
      <w:marRight w:val="0"/>
      <w:marTop w:val="0"/>
      <w:marBottom w:val="0"/>
      <w:divBdr>
        <w:top w:val="none" w:sz="0" w:space="0" w:color="auto"/>
        <w:left w:val="none" w:sz="0" w:space="0" w:color="auto"/>
        <w:bottom w:val="none" w:sz="0" w:space="0" w:color="auto"/>
        <w:right w:val="none" w:sz="0" w:space="0" w:color="auto"/>
      </w:divBdr>
    </w:div>
    <w:div w:id="728965428">
      <w:bodyDiv w:val="1"/>
      <w:marLeft w:val="0"/>
      <w:marRight w:val="0"/>
      <w:marTop w:val="0"/>
      <w:marBottom w:val="0"/>
      <w:divBdr>
        <w:top w:val="none" w:sz="0" w:space="0" w:color="auto"/>
        <w:left w:val="none" w:sz="0" w:space="0" w:color="auto"/>
        <w:bottom w:val="none" w:sz="0" w:space="0" w:color="auto"/>
        <w:right w:val="none" w:sz="0" w:space="0" w:color="auto"/>
      </w:divBdr>
    </w:div>
    <w:div w:id="734663439">
      <w:bodyDiv w:val="1"/>
      <w:marLeft w:val="0"/>
      <w:marRight w:val="0"/>
      <w:marTop w:val="0"/>
      <w:marBottom w:val="0"/>
      <w:divBdr>
        <w:top w:val="none" w:sz="0" w:space="0" w:color="auto"/>
        <w:left w:val="none" w:sz="0" w:space="0" w:color="auto"/>
        <w:bottom w:val="none" w:sz="0" w:space="0" w:color="auto"/>
        <w:right w:val="none" w:sz="0" w:space="0" w:color="auto"/>
      </w:divBdr>
    </w:div>
    <w:div w:id="745616598">
      <w:bodyDiv w:val="1"/>
      <w:marLeft w:val="0"/>
      <w:marRight w:val="0"/>
      <w:marTop w:val="0"/>
      <w:marBottom w:val="0"/>
      <w:divBdr>
        <w:top w:val="none" w:sz="0" w:space="0" w:color="auto"/>
        <w:left w:val="none" w:sz="0" w:space="0" w:color="auto"/>
        <w:bottom w:val="none" w:sz="0" w:space="0" w:color="auto"/>
        <w:right w:val="none" w:sz="0" w:space="0" w:color="auto"/>
      </w:divBdr>
    </w:div>
    <w:div w:id="768963313">
      <w:bodyDiv w:val="1"/>
      <w:marLeft w:val="0"/>
      <w:marRight w:val="0"/>
      <w:marTop w:val="0"/>
      <w:marBottom w:val="0"/>
      <w:divBdr>
        <w:top w:val="none" w:sz="0" w:space="0" w:color="auto"/>
        <w:left w:val="none" w:sz="0" w:space="0" w:color="auto"/>
        <w:bottom w:val="none" w:sz="0" w:space="0" w:color="auto"/>
        <w:right w:val="none" w:sz="0" w:space="0" w:color="auto"/>
      </w:divBdr>
    </w:div>
    <w:div w:id="792093411">
      <w:bodyDiv w:val="1"/>
      <w:marLeft w:val="0"/>
      <w:marRight w:val="0"/>
      <w:marTop w:val="0"/>
      <w:marBottom w:val="0"/>
      <w:divBdr>
        <w:top w:val="none" w:sz="0" w:space="0" w:color="auto"/>
        <w:left w:val="none" w:sz="0" w:space="0" w:color="auto"/>
        <w:bottom w:val="none" w:sz="0" w:space="0" w:color="auto"/>
        <w:right w:val="none" w:sz="0" w:space="0" w:color="auto"/>
      </w:divBdr>
    </w:div>
    <w:div w:id="833683564">
      <w:bodyDiv w:val="1"/>
      <w:marLeft w:val="0"/>
      <w:marRight w:val="0"/>
      <w:marTop w:val="0"/>
      <w:marBottom w:val="0"/>
      <w:divBdr>
        <w:top w:val="none" w:sz="0" w:space="0" w:color="auto"/>
        <w:left w:val="none" w:sz="0" w:space="0" w:color="auto"/>
        <w:bottom w:val="none" w:sz="0" w:space="0" w:color="auto"/>
        <w:right w:val="none" w:sz="0" w:space="0" w:color="auto"/>
      </w:divBdr>
    </w:div>
    <w:div w:id="857816013">
      <w:bodyDiv w:val="1"/>
      <w:marLeft w:val="0"/>
      <w:marRight w:val="0"/>
      <w:marTop w:val="0"/>
      <w:marBottom w:val="0"/>
      <w:divBdr>
        <w:top w:val="none" w:sz="0" w:space="0" w:color="auto"/>
        <w:left w:val="none" w:sz="0" w:space="0" w:color="auto"/>
        <w:bottom w:val="none" w:sz="0" w:space="0" w:color="auto"/>
        <w:right w:val="none" w:sz="0" w:space="0" w:color="auto"/>
      </w:divBdr>
    </w:div>
    <w:div w:id="861866224">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910235119">
      <w:bodyDiv w:val="1"/>
      <w:marLeft w:val="0"/>
      <w:marRight w:val="0"/>
      <w:marTop w:val="0"/>
      <w:marBottom w:val="0"/>
      <w:divBdr>
        <w:top w:val="none" w:sz="0" w:space="0" w:color="auto"/>
        <w:left w:val="none" w:sz="0" w:space="0" w:color="auto"/>
        <w:bottom w:val="none" w:sz="0" w:space="0" w:color="auto"/>
        <w:right w:val="none" w:sz="0" w:space="0" w:color="auto"/>
      </w:divBdr>
    </w:div>
    <w:div w:id="926615053">
      <w:bodyDiv w:val="1"/>
      <w:marLeft w:val="0"/>
      <w:marRight w:val="0"/>
      <w:marTop w:val="0"/>
      <w:marBottom w:val="0"/>
      <w:divBdr>
        <w:top w:val="none" w:sz="0" w:space="0" w:color="auto"/>
        <w:left w:val="none" w:sz="0" w:space="0" w:color="auto"/>
        <w:bottom w:val="none" w:sz="0" w:space="0" w:color="auto"/>
        <w:right w:val="none" w:sz="0" w:space="0" w:color="auto"/>
      </w:divBdr>
    </w:div>
    <w:div w:id="931203862">
      <w:bodyDiv w:val="1"/>
      <w:marLeft w:val="0"/>
      <w:marRight w:val="0"/>
      <w:marTop w:val="0"/>
      <w:marBottom w:val="0"/>
      <w:divBdr>
        <w:top w:val="none" w:sz="0" w:space="0" w:color="auto"/>
        <w:left w:val="none" w:sz="0" w:space="0" w:color="auto"/>
        <w:bottom w:val="none" w:sz="0" w:space="0" w:color="auto"/>
        <w:right w:val="none" w:sz="0" w:space="0" w:color="auto"/>
      </w:divBdr>
    </w:div>
    <w:div w:id="969045572">
      <w:bodyDiv w:val="1"/>
      <w:marLeft w:val="0"/>
      <w:marRight w:val="0"/>
      <w:marTop w:val="0"/>
      <w:marBottom w:val="0"/>
      <w:divBdr>
        <w:top w:val="none" w:sz="0" w:space="0" w:color="auto"/>
        <w:left w:val="none" w:sz="0" w:space="0" w:color="auto"/>
        <w:bottom w:val="none" w:sz="0" w:space="0" w:color="auto"/>
        <w:right w:val="none" w:sz="0" w:space="0" w:color="auto"/>
      </w:divBdr>
    </w:div>
    <w:div w:id="1097140832">
      <w:bodyDiv w:val="1"/>
      <w:marLeft w:val="0"/>
      <w:marRight w:val="0"/>
      <w:marTop w:val="0"/>
      <w:marBottom w:val="0"/>
      <w:divBdr>
        <w:top w:val="none" w:sz="0" w:space="0" w:color="auto"/>
        <w:left w:val="none" w:sz="0" w:space="0" w:color="auto"/>
        <w:bottom w:val="none" w:sz="0" w:space="0" w:color="auto"/>
        <w:right w:val="none" w:sz="0" w:space="0" w:color="auto"/>
      </w:divBdr>
    </w:div>
    <w:div w:id="1099254609">
      <w:bodyDiv w:val="1"/>
      <w:marLeft w:val="0"/>
      <w:marRight w:val="0"/>
      <w:marTop w:val="0"/>
      <w:marBottom w:val="0"/>
      <w:divBdr>
        <w:top w:val="none" w:sz="0" w:space="0" w:color="auto"/>
        <w:left w:val="none" w:sz="0" w:space="0" w:color="auto"/>
        <w:bottom w:val="none" w:sz="0" w:space="0" w:color="auto"/>
        <w:right w:val="none" w:sz="0" w:space="0" w:color="auto"/>
      </w:divBdr>
    </w:div>
    <w:div w:id="1132790906">
      <w:bodyDiv w:val="1"/>
      <w:marLeft w:val="0"/>
      <w:marRight w:val="0"/>
      <w:marTop w:val="0"/>
      <w:marBottom w:val="0"/>
      <w:divBdr>
        <w:top w:val="none" w:sz="0" w:space="0" w:color="auto"/>
        <w:left w:val="none" w:sz="0" w:space="0" w:color="auto"/>
        <w:bottom w:val="none" w:sz="0" w:space="0" w:color="auto"/>
        <w:right w:val="none" w:sz="0" w:space="0" w:color="auto"/>
      </w:divBdr>
    </w:div>
    <w:div w:id="1168180509">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200505664">
      <w:bodyDiv w:val="1"/>
      <w:marLeft w:val="0"/>
      <w:marRight w:val="0"/>
      <w:marTop w:val="0"/>
      <w:marBottom w:val="0"/>
      <w:divBdr>
        <w:top w:val="none" w:sz="0" w:space="0" w:color="auto"/>
        <w:left w:val="none" w:sz="0" w:space="0" w:color="auto"/>
        <w:bottom w:val="none" w:sz="0" w:space="0" w:color="auto"/>
        <w:right w:val="none" w:sz="0" w:space="0" w:color="auto"/>
      </w:divBdr>
    </w:div>
    <w:div w:id="1203782054">
      <w:bodyDiv w:val="1"/>
      <w:marLeft w:val="0"/>
      <w:marRight w:val="0"/>
      <w:marTop w:val="0"/>
      <w:marBottom w:val="0"/>
      <w:divBdr>
        <w:top w:val="none" w:sz="0" w:space="0" w:color="auto"/>
        <w:left w:val="none" w:sz="0" w:space="0" w:color="auto"/>
        <w:bottom w:val="none" w:sz="0" w:space="0" w:color="auto"/>
        <w:right w:val="none" w:sz="0" w:space="0" w:color="auto"/>
      </w:divBdr>
    </w:div>
    <w:div w:id="1240823026">
      <w:bodyDiv w:val="1"/>
      <w:marLeft w:val="0"/>
      <w:marRight w:val="0"/>
      <w:marTop w:val="0"/>
      <w:marBottom w:val="0"/>
      <w:divBdr>
        <w:top w:val="none" w:sz="0" w:space="0" w:color="auto"/>
        <w:left w:val="none" w:sz="0" w:space="0" w:color="auto"/>
        <w:bottom w:val="none" w:sz="0" w:space="0" w:color="auto"/>
        <w:right w:val="none" w:sz="0" w:space="0" w:color="auto"/>
      </w:divBdr>
    </w:div>
    <w:div w:id="1246649417">
      <w:bodyDiv w:val="1"/>
      <w:marLeft w:val="0"/>
      <w:marRight w:val="0"/>
      <w:marTop w:val="0"/>
      <w:marBottom w:val="0"/>
      <w:divBdr>
        <w:top w:val="none" w:sz="0" w:space="0" w:color="auto"/>
        <w:left w:val="none" w:sz="0" w:space="0" w:color="auto"/>
        <w:bottom w:val="none" w:sz="0" w:space="0" w:color="auto"/>
        <w:right w:val="none" w:sz="0" w:space="0" w:color="auto"/>
      </w:divBdr>
    </w:div>
    <w:div w:id="1262955095">
      <w:bodyDiv w:val="1"/>
      <w:marLeft w:val="0"/>
      <w:marRight w:val="0"/>
      <w:marTop w:val="0"/>
      <w:marBottom w:val="0"/>
      <w:divBdr>
        <w:top w:val="none" w:sz="0" w:space="0" w:color="auto"/>
        <w:left w:val="none" w:sz="0" w:space="0" w:color="auto"/>
        <w:bottom w:val="none" w:sz="0" w:space="0" w:color="auto"/>
        <w:right w:val="none" w:sz="0" w:space="0" w:color="auto"/>
      </w:divBdr>
    </w:div>
    <w:div w:id="1380787653">
      <w:bodyDiv w:val="1"/>
      <w:marLeft w:val="0"/>
      <w:marRight w:val="0"/>
      <w:marTop w:val="0"/>
      <w:marBottom w:val="0"/>
      <w:divBdr>
        <w:top w:val="none" w:sz="0" w:space="0" w:color="auto"/>
        <w:left w:val="none" w:sz="0" w:space="0" w:color="auto"/>
        <w:bottom w:val="none" w:sz="0" w:space="0" w:color="auto"/>
        <w:right w:val="none" w:sz="0" w:space="0" w:color="auto"/>
      </w:divBdr>
    </w:div>
    <w:div w:id="1402294524">
      <w:bodyDiv w:val="1"/>
      <w:marLeft w:val="0"/>
      <w:marRight w:val="0"/>
      <w:marTop w:val="0"/>
      <w:marBottom w:val="0"/>
      <w:divBdr>
        <w:top w:val="none" w:sz="0" w:space="0" w:color="auto"/>
        <w:left w:val="none" w:sz="0" w:space="0" w:color="auto"/>
        <w:bottom w:val="none" w:sz="0" w:space="0" w:color="auto"/>
        <w:right w:val="none" w:sz="0" w:space="0" w:color="auto"/>
      </w:divBdr>
    </w:div>
    <w:div w:id="1414201515">
      <w:bodyDiv w:val="1"/>
      <w:marLeft w:val="0"/>
      <w:marRight w:val="0"/>
      <w:marTop w:val="0"/>
      <w:marBottom w:val="0"/>
      <w:divBdr>
        <w:top w:val="none" w:sz="0" w:space="0" w:color="auto"/>
        <w:left w:val="none" w:sz="0" w:space="0" w:color="auto"/>
        <w:bottom w:val="none" w:sz="0" w:space="0" w:color="auto"/>
        <w:right w:val="none" w:sz="0" w:space="0" w:color="auto"/>
      </w:divBdr>
    </w:div>
    <w:div w:id="1463303567">
      <w:bodyDiv w:val="1"/>
      <w:marLeft w:val="0"/>
      <w:marRight w:val="0"/>
      <w:marTop w:val="0"/>
      <w:marBottom w:val="0"/>
      <w:divBdr>
        <w:top w:val="none" w:sz="0" w:space="0" w:color="auto"/>
        <w:left w:val="none" w:sz="0" w:space="0" w:color="auto"/>
        <w:bottom w:val="none" w:sz="0" w:space="0" w:color="auto"/>
        <w:right w:val="none" w:sz="0" w:space="0" w:color="auto"/>
      </w:divBdr>
    </w:div>
    <w:div w:id="1475828108">
      <w:bodyDiv w:val="1"/>
      <w:marLeft w:val="0"/>
      <w:marRight w:val="0"/>
      <w:marTop w:val="0"/>
      <w:marBottom w:val="0"/>
      <w:divBdr>
        <w:top w:val="none" w:sz="0" w:space="0" w:color="auto"/>
        <w:left w:val="none" w:sz="0" w:space="0" w:color="auto"/>
        <w:bottom w:val="none" w:sz="0" w:space="0" w:color="auto"/>
        <w:right w:val="none" w:sz="0" w:space="0" w:color="auto"/>
      </w:divBdr>
    </w:div>
    <w:div w:id="1489010517">
      <w:bodyDiv w:val="1"/>
      <w:marLeft w:val="0"/>
      <w:marRight w:val="0"/>
      <w:marTop w:val="0"/>
      <w:marBottom w:val="0"/>
      <w:divBdr>
        <w:top w:val="none" w:sz="0" w:space="0" w:color="auto"/>
        <w:left w:val="none" w:sz="0" w:space="0" w:color="auto"/>
        <w:bottom w:val="none" w:sz="0" w:space="0" w:color="auto"/>
        <w:right w:val="none" w:sz="0" w:space="0" w:color="auto"/>
      </w:divBdr>
    </w:div>
    <w:div w:id="1511065999">
      <w:bodyDiv w:val="1"/>
      <w:marLeft w:val="0"/>
      <w:marRight w:val="0"/>
      <w:marTop w:val="0"/>
      <w:marBottom w:val="0"/>
      <w:divBdr>
        <w:top w:val="none" w:sz="0" w:space="0" w:color="auto"/>
        <w:left w:val="none" w:sz="0" w:space="0" w:color="auto"/>
        <w:bottom w:val="none" w:sz="0" w:space="0" w:color="auto"/>
        <w:right w:val="none" w:sz="0" w:space="0" w:color="auto"/>
      </w:divBdr>
    </w:div>
    <w:div w:id="1511874716">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611547760">
      <w:bodyDiv w:val="1"/>
      <w:marLeft w:val="0"/>
      <w:marRight w:val="0"/>
      <w:marTop w:val="0"/>
      <w:marBottom w:val="0"/>
      <w:divBdr>
        <w:top w:val="none" w:sz="0" w:space="0" w:color="auto"/>
        <w:left w:val="none" w:sz="0" w:space="0" w:color="auto"/>
        <w:bottom w:val="none" w:sz="0" w:space="0" w:color="auto"/>
        <w:right w:val="none" w:sz="0" w:space="0" w:color="auto"/>
      </w:divBdr>
    </w:div>
    <w:div w:id="1621836957">
      <w:bodyDiv w:val="1"/>
      <w:marLeft w:val="0"/>
      <w:marRight w:val="0"/>
      <w:marTop w:val="0"/>
      <w:marBottom w:val="0"/>
      <w:divBdr>
        <w:top w:val="none" w:sz="0" w:space="0" w:color="auto"/>
        <w:left w:val="none" w:sz="0" w:space="0" w:color="auto"/>
        <w:bottom w:val="none" w:sz="0" w:space="0" w:color="auto"/>
        <w:right w:val="none" w:sz="0" w:space="0" w:color="auto"/>
      </w:divBdr>
    </w:div>
    <w:div w:id="1643538177">
      <w:bodyDiv w:val="1"/>
      <w:marLeft w:val="0"/>
      <w:marRight w:val="0"/>
      <w:marTop w:val="0"/>
      <w:marBottom w:val="0"/>
      <w:divBdr>
        <w:top w:val="none" w:sz="0" w:space="0" w:color="auto"/>
        <w:left w:val="none" w:sz="0" w:space="0" w:color="auto"/>
        <w:bottom w:val="none" w:sz="0" w:space="0" w:color="auto"/>
        <w:right w:val="none" w:sz="0" w:space="0" w:color="auto"/>
      </w:divBdr>
    </w:div>
    <w:div w:id="1702511993">
      <w:bodyDiv w:val="1"/>
      <w:marLeft w:val="0"/>
      <w:marRight w:val="0"/>
      <w:marTop w:val="0"/>
      <w:marBottom w:val="0"/>
      <w:divBdr>
        <w:top w:val="none" w:sz="0" w:space="0" w:color="auto"/>
        <w:left w:val="none" w:sz="0" w:space="0" w:color="auto"/>
        <w:bottom w:val="none" w:sz="0" w:space="0" w:color="auto"/>
        <w:right w:val="none" w:sz="0" w:space="0" w:color="auto"/>
      </w:divBdr>
    </w:div>
    <w:div w:id="1809126114">
      <w:bodyDiv w:val="1"/>
      <w:marLeft w:val="0"/>
      <w:marRight w:val="0"/>
      <w:marTop w:val="0"/>
      <w:marBottom w:val="0"/>
      <w:divBdr>
        <w:top w:val="none" w:sz="0" w:space="0" w:color="auto"/>
        <w:left w:val="none" w:sz="0" w:space="0" w:color="auto"/>
        <w:bottom w:val="none" w:sz="0" w:space="0" w:color="auto"/>
        <w:right w:val="none" w:sz="0" w:space="0" w:color="auto"/>
      </w:divBdr>
    </w:div>
    <w:div w:id="1842157174">
      <w:bodyDiv w:val="1"/>
      <w:marLeft w:val="0"/>
      <w:marRight w:val="0"/>
      <w:marTop w:val="0"/>
      <w:marBottom w:val="0"/>
      <w:divBdr>
        <w:top w:val="none" w:sz="0" w:space="0" w:color="auto"/>
        <w:left w:val="none" w:sz="0" w:space="0" w:color="auto"/>
        <w:bottom w:val="none" w:sz="0" w:space="0" w:color="auto"/>
        <w:right w:val="none" w:sz="0" w:space="0" w:color="auto"/>
      </w:divBdr>
    </w:div>
    <w:div w:id="1857035148">
      <w:bodyDiv w:val="1"/>
      <w:marLeft w:val="0"/>
      <w:marRight w:val="0"/>
      <w:marTop w:val="0"/>
      <w:marBottom w:val="0"/>
      <w:divBdr>
        <w:top w:val="none" w:sz="0" w:space="0" w:color="auto"/>
        <w:left w:val="none" w:sz="0" w:space="0" w:color="auto"/>
        <w:bottom w:val="none" w:sz="0" w:space="0" w:color="auto"/>
        <w:right w:val="none" w:sz="0" w:space="0" w:color="auto"/>
      </w:divBdr>
    </w:div>
    <w:div w:id="1878540047">
      <w:bodyDiv w:val="1"/>
      <w:marLeft w:val="0"/>
      <w:marRight w:val="0"/>
      <w:marTop w:val="0"/>
      <w:marBottom w:val="0"/>
      <w:divBdr>
        <w:top w:val="none" w:sz="0" w:space="0" w:color="auto"/>
        <w:left w:val="none" w:sz="0" w:space="0" w:color="auto"/>
        <w:bottom w:val="none" w:sz="0" w:space="0" w:color="auto"/>
        <w:right w:val="none" w:sz="0" w:space="0" w:color="auto"/>
      </w:divBdr>
    </w:div>
    <w:div w:id="1888489061">
      <w:bodyDiv w:val="1"/>
      <w:marLeft w:val="0"/>
      <w:marRight w:val="0"/>
      <w:marTop w:val="0"/>
      <w:marBottom w:val="0"/>
      <w:divBdr>
        <w:top w:val="none" w:sz="0" w:space="0" w:color="auto"/>
        <w:left w:val="none" w:sz="0" w:space="0" w:color="auto"/>
        <w:bottom w:val="none" w:sz="0" w:space="0" w:color="auto"/>
        <w:right w:val="none" w:sz="0" w:space="0" w:color="auto"/>
      </w:divBdr>
    </w:div>
    <w:div w:id="1891376779">
      <w:bodyDiv w:val="1"/>
      <w:marLeft w:val="0"/>
      <w:marRight w:val="0"/>
      <w:marTop w:val="0"/>
      <w:marBottom w:val="0"/>
      <w:divBdr>
        <w:top w:val="none" w:sz="0" w:space="0" w:color="auto"/>
        <w:left w:val="none" w:sz="0" w:space="0" w:color="auto"/>
        <w:bottom w:val="none" w:sz="0" w:space="0" w:color="auto"/>
        <w:right w:val="none" w:sz="0" w:space="0" w:color="auto"/>
      </w:divBdr>
    </w:div>
    <w:div w:id="1968050497">
      <w:bodyDiv w:val="1"/>
      <w:marLeft w:val="0"/>
      <w:marRight w:val="0"/>
      <w:marTop w:val="0"/>
      <w:marBottom w:val="0"/>
      <w:divBdr>
        <w:top w:val="none" w:sz="0" w:space="0" w:color="auto"/>
        <w:left w:val="none" w:sz="0" w:space="0" w:color="auto"/>
        <w:bottom w:val="none" w:sz="0" w:space="0" w:color="auto"/>
        <w:right w:val="none" w:sz="0" w:space="0" w:color="auto"/>
      </w:divBdr>
    </w:div>
    <w:div w:id="2006083527">
      <w:bodyDiv w:val="1"/>
      <w:marLeft w:val="0"/>
      <w:marRight w:val="0"/>
      <w:marTop w:val="0"/>
      <w:marBottom w:val="0"/>
      <w:divBdr>
        <w:top w:val="none" w:sz="0" w:space="0" w:color="auto"/>
        <w:left w:val="none" w:sz="0" w:space="0" w:color="auto"/>
        <w:bottom w:val="none" w:sz="0" w:space="0" w:color="auto"/>
        <w:right w:val="none" w:sz="0" w:space="0" w:color="auto"/>
      </w:divBdr>
    </w:div>
    <w:div w:id="2015834377">
      <w:bodyDiv w:val="1"/>
      <w:marLeft w:val="0"/>
      <w:marRight w:val="0"/>
      <w:marTop w:val="0"/>
      <w:marBottom w:val="0"/>
      <w:divBdr>
        <w:top w:val="none" w:sz="0" w:space="0" w:color="auto"/>
        <w:left w:val="none" w:sz="0" w:space="0" w:color="auto"/>
        <w:bottom w:val="none" w:sz="0" w:space="0" w:color="auto"/>
        <w:right w:val="none" w:sz="0" w:space="0" w:color="auto"/>
      </w:divBdr>
    </w:div>
    <w:div w:id="2030135368">
      <w:bodyDiv w:val="1"/>
      <w:marLeft w:val="0"/>
      <w:marRight w:val="0"/>
      <w:marTop w:val="0"/>
      <w:marBottom w:val="0"/>
      <w:divBdr>
        <w:top w:val="none" w:sz="0" w:space="0" w:color="auto"/>
        <w:left w:val="none" w:sz="0" w:space="0" w:color="auto"/>
        <w:bottom w:val="none" w:sz="0" w:space="0" w:color="auto"/>
        <w:right w:val="none" w:sz="0" w:space="0" w:color="auto"/>
      </w:divBdr>
    </w:div>
    <w:div w:id="2095397556">
      <w:bodyDiv w:val="1"/>
      <w:marLeft w:val="0"/>
      <w:marRight w:val="0"/>
      <w:marTop w:val="0"/>
      <w:marBottom w:val="0"/>
      <w:divBdr>
        <w:top w:val="none" w:sz="0" w:space="0" w:color="auto"/>
        <w:left w:val="none" w:sz="0" w:space="0" w:color="auto"/>
        <w:bottom w:val="none" w:sz="0" w:space="0" w:color="auto"/>
        <w:right w:val="none" w:sz="0" w:space="0" w:color="auto"/>
      </w:divBdr>
    </w:div>
    <w:div w:id="214168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D0BB27F6170C4281D72A09042F392A" ma:contentTypeVersion="19" ma:contentTypeDescription="Create a new document." ma:contentTypeScope="" ma:versionID="6080838499314fb3d9588d4f5510e303">
  <xsd:schema xmlns:xsd="http://www.w3.org/2001/XMLSchema" xmlns:xs="http://www.w3.org/2001/XMLSchema" xmlns:p="http://schemas.microsoft.com/office/2006/metadata/properties" xmlns:ns2="04d69301-8a09-47d6-b4e7-771964707a58" xmlns:ns3="109dd77f-ce19-45eb-9f15-de2b02146225" targetNamespace="http://schemas.microsoft.com/office/2006/metadata/properties" ma:root="true" ma:fieldsID="87f3996aceed6e194063c2c0349a7fa0" ns2:_="" ns3:_="">
    <xsd:import namespace="04d69301-8a09-47d6-b4e7-771964707a58"/>
    <xsd:import namespace="109dd77f-ce19-45eb-9f15-de2b021462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69301-8a09-47d6-b4e7-771964707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f3a9e7-bb4c-46e9-a246-cb0dc3529b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9dd77f-ce19-45eb-9f15-de2b0214622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517187-d371-4b3e-9fb9-5c15ccb5fefb}" ma:internalName="TaxCatchAll" ma:showField="CatchAllData" ma:web="109dd77f-ce19-45eb-9f15-de2b021462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09dd77f-ce19-45eb-9f15-de2b02146225"/>
    <lcf76f155ced4ddcb4097134ff3c332f xmlns="04d69301-8a09-47d6-b4e7-771964707a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10EF52-C03F-45AD-AECE-B10767DBF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69301-8a09-47d6-b4e7-771964707a58"/>
    <ds:schemaRef ds:uri="109dd77f-ce19-45eb-9f15-de2b02146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3BE254-B7DB-4043-ACE9-2B43A4CF4E5A}">
  <ds:schemaRefs>
    <ds:schemaRef ds:uri="http://schemas.openxmlformats.org/officeDocument/2006/bibliography"/>
  </ds:schemaRefs>
</ds:datastoreItem>
</file>

<file path=customXml/itemProps3.xml><?xml version="1.0" encoding="utf-8"?>
<ds:datastoreItem xmlns:ds="http://schemas.openxmlformats.org/officeDocument/2006/customXml" ds:itemID="{820A6F63-F815-4EE4-80FE-E524486CF50A}">
  <ds:schemaRefs>
    <ds:schemaRef ds:uri="http://schemas.microsoft.com/sharepoint/v3/contenttype/forms"/>
  </ds:schemaRefs>
</ds:datastoreItem>
</file>

<file path=customXml/itemProps4.xml><?xml version="1.0" encoding="utf-8"?>
<ds:datastoreItem xmlns:ds="http://schemas.openxmlformats.org/officeDocument/2006/customXml" ds:itemID="{AAE7128A-BF30-411A-B503-0360E47F6A3A}">
  <ds:schemaRefs>
    <ds:schemaRef ds:uri="http://schemas.microsoft.com/office/2006/metadata/properties"/>
    <ds:schemaRef ds:uri="http://schemas.microsoft.com/office/infopath/2007/PartnerControls"/>
    <ds:schemaRef ds:uri="109dd77f-ce19-45eb-9f15-de2b02146225"/>
    <ds:schemaRef ds:uri="04d69301-8a09-47d6-b4e7-771964707a5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25564</Words>
  <Characters>14572</Characters>
  <Application>Microsoft Office Word</Application>
  <DocSecurity>0</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40056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2</cp:revision>
  <dcterms:created xsi:type="dcterms:W3CDTF">2026-06-09T12:23:00Z</dcterms:created>
  <dcterms:modified xsi:type="dcterms:W3CDTF">2026-06-09T12:23:00Z</dcterms:modified>
</cp:coreProperties>
</file>