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146B75" w:rsidRDefault="008D3B35">
      <w:pPr>
        <w:tabs>
          <w:tab w:val="left" w:pos="4962"/>
        </w:tabs>
        <w:rPr>
          <w:rFonts w:ascii="Courier New" w:eastAsia="SimSun" w:hAnsi="Courier New"/>
          <w:color w:val="000000"/>
          <w:sz w:val="22"/>
          <w:szCs w:val="22"/>
        </w:rPr>
      </w:pPr>
    </w:p>
    <w:p w14:paraId="2BCC2166" w14:textId="77777777" w:rsidR="008D3B35" w:rsidRPr="00104130" w:rsidRDefault="008D3B35">
      <w:pPr>
        <w:tabs>
          <w:tab w:val="left" w:pos="-1440"/>
          <w:tab w:val="left" w:pos="-720"/>
          <w:tab w:val="left" w:pos="567"/>
        </w:tabs>
        <w:spacing w:line="260" w:lineRule="exact"/>
        <w:rPr>
          <w:b/>
          <w:sz w:val="22"/>
          <w:szCs w:val="22"/>
        </w:rPr>
      </w:pPr>
    </w:p>
    <w:p w14:paraId="512A1B53" w14:textId="77777777" w:rsidR="008D3B35" w:rsidRPr="00104130" w:rsidRDefault="008D3B35">
      <w:pPr>
        <w:tabs>
          <w:tab w:val="left" w:pos="-1440"/>
          <w:tab w:val="left" w:pos="-720"/>
          <w:tab w:val="left" w:pos="567"/>
        </w:tabs>
        <w:spacing w:line="260" w:lineRule="exact"/>
        <w:rPr>
          <w:b/>
          <w:sz w:val="22"/>
          <w:szCs w:val="22"/>
        </w:rPr>
      </w:pPr>
    </w:p>
    <w:p w14:paraId="57671941" w14:textId="77777777" w:rsidR="008D3B35" w:rsidRPr="00104130" w:rsidRDefault="008D3B35">
      <w:pPr>
        <w:tabs>
          <w:tab w:val="left" w:pos="-1440"/>
          <w:tab w:val="left" w:pos="-720"/>
          <w:tab w:val="left" w:pos="567"/>
        </w:tabs>
        <w:spacing w:line="260" w:lineRule="exact"/>
        <w:rPr>
          <w:b/>
          <w:sz w:val="22"/>
          <w:szCs w:val="22"/>
        </w:rPr>
      </w:pPr>
    </w:p>
    <w:p w14:paraId="2940A988" w14:textId="77777777" w:rsidR="008D3B35" w:rsidRPr="00104130" w:rsidRDefault="008D3B35">
      <w:pPr>
        <w:tabs>
          <w:tab w:val="left" w:pos="-1440"/>
          <w:tab w:val="left" w:pos="-720"/>
          <w:tab w:val="left" w:pos="567"/>
        </w:tabs>
        <w:spacing w:line="260" w:lineRule="exact"/>
        <w:rPr>
          <w:b/>
          <w:sz w:val="22"/>
          <w:szCs w:val="22"/>
        </w:rPr>
      </w:pPr>
    </w:p>
    <w:p w14:paraId="30B494DC" w14:textId="77777777" w:rsidR="008D3B35" w:rsidRPr="00104130" w:rsidRDefault="008D3B35">
      <w:pPr>
        <w:tabs>
          <w:tab w:val="left" w:pos="-1440"/>
          <w:tab w:val="left" w:pos="-720"/>
          <w:tab w:val="left" w:pos="567"/>
        </w:tabs>
        <w:spacing w:line="260" w:lineRule="exact"/>
        <w:rPr>
          <w:b/>
          <w:sz w:val="22"/>
          <w:szCs w:val="22"/>
        </w:rPr>
      </w:pPr>
    </w:p>
    <w:p w14:paraId="1ABF7638" w14:textId="77777777" w:rsidR="008D3B35" w:rsidRPr="00104130" w:rsidRDefault="008D3B35">
      <w:pPr>
        <w:tabs>
          <w:tab w:val="left" w:pos="-1440"/>
          <w:tab w:val="left" w:pos="-720"/>
          <w:tab w:val="left" w:pos="567"/>
        </w:tabs>
        <w:spacing w:line="260" w:lineRule="exact"/>
        <w:rPr>
          <w:b/>
          <w:sz w:val="22"/>
          <w:szCs w:val="22"/>
        </w:rPr>
      </w:pPr>
    </w:p>
    <w:p w14:paraId="3E2701F5" w14:textId="77777777" w:rsidR="008D3B35" w:rsidRPr="00104130" w:rsidRDefault="008D3B35">
      <w:pPr>
        <w:tabs>
          <w:tab w:val="left" w:pos="-1440"/>
          <w:tab w:val="left" w:pos="-720"/>
          <w:tab w:val="left" w:pos="567"/>
        </w:tabs>
        <w:spacing w:line="260" w:lineRule="exact"/>
        <w:rPr>
          <w:b/>
          <w:sz w:val="22"/>
          <w:szCs w:val="22"/>
        </w:rPr>
      </w:pPr>
    </w:p>
    <w:p w14:paraId="7982F602" w14:textId="77777777" w:rsidR="008D3B35" w:rsidRPr="00104130" w:rsidRDefault="008D3B35">
      <w:pPr>
        <w:tabs>
          <w:tab w:val="left" w:pos="-1440"/>
          <w:tab w:val="left" w:pos="-720"/>
          <w:tab w:val="left" w:pos="567"/>
        </w:tabs>
        <w:spacing w:line="260" w:lineRule="exact"/>
        <w:rPr>
          <w:b/>
          <w:sz w:val="22"/>
          <w:szCs w:val="22"/>
        </w:rPr>
      </w:pPr>
    </w:p>
    <w:p w14:paraId="30249B0C" w14:textId="77777777" w:rsidR="008D3B35" w:rsidRPr="00104130" w:rsidRDefault="008D3B35">
      <w:pPr>
        <w:tabs>
          <w:tab w:val="left" w:pos="-1440"/>
          <w:tab w:val="left" w:pos="-720"/>
          <w:tab w:val="left" w:pos="567"/>
        </w:tabs>
        <w:spacing w:line="260" w:lineRule="exact"/>
        <w:rPr>
          <w:b/>
          <w:sz w:val="22"/>
          <w:szCs w:val="22"/>
        </w:rPr>
      </w:pPr>
    </w:p>
    <w:p w14:paraId="075CD9A1" w14:textId="77777777" w:rsidR="008D3B35" w:rsidRPr="00104130" w:rsidRDefault="008D3B35">
      <w:pPr>
        <w:tabs>
          <w:tab w:val="left" w:pos="-1440"/>
          <w:tab w:val="left" w:pos="-720"/>
          <w:tab w:val="left" w:pos="567"/>
        </w:tabs>
        <w:spacing w:line="260" w:lineRule="exact"/>
        <w:rPr>
          <w:b/>
          <w:sz w:val="22"/>
          <w:szCs w:val="22"/>
        </w:rPr>
      </w:pPr>
    </w:p>
    <w:p w14:paraId="1015A6CB" w14:textId="77777777" w:rsidR="008D3B35" w:rsidRPr="00104130" w:rsidRDefault="008D3B35">
      <w:pPr>
        <w:tabs>
          <w:tab w:val="left" w:pos="-1440"/>
          <w:tab w:val="left" w:pos="-720"/>
          <w:tab w:val="left" w:pos="567"/>
        </w:tabs>
        <w:spacing w:line="260" w:lineRule="exact"/>
        <w:rPr>
          <w:b/>
          <w:sz w:val="22"/>
          <w:szCs w:val="22"/>
        </w:rPr>
      </w:pPr>
    </w:p>
    <w:p w14:paraId="29AC8128" w14:textId="77777777" w:rsidR="008D3B35" w:rsidRPr="00104130" w:rsidRDefault="008D3B35">
      <w:pPr>
        <w:tabs>
          <w:tab w:val="left" w:pos="-1440"/>
          <w:tab w:val="left" w:pos="-720"/>
          <w:tab w:val="left" w:pos="567"/>
        </w:tabs>
        <w:spacing w:line="260" w:lineRule="exact"/>
        <w:rPr>
          <w:b/>
          <w:sz w:val="22"/>
          <w:szCs w:val="22"/>
        </w:rPr>
      </w:pPr>
    </w:p>
    <w:p w14:paraId="59E392FA" w14:textId="77777777" w:rsidR="008D3B35" w:rsidRPr="00104130" w:rsidRDefault="008D3B35">
      <w:pPr>
        <w:tabs>
          <w:tab w:val="left" w:pos="-1440"/>
          <w:tab w:val="left" w:pos="-720"/>
          <w:tab w:val="left" w:pos="567"/>
        </w:tabs>
        <w:spacing w:line="260" w:lineRule="exact"/>
        <w:rPr>
          <w:b/>
          <w:sz w:val="22"/>
          <w:szCs w:val="22"/>
        </w:rPr>
      </w:pPr>
    </w:p>
    <w:p w14:paraId="0A8A6A8C" w14:textId="77777777" w:rsidR="008D3B35" w:rsidRPr="00104130"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6A99539D" w14:textId="77777777" w:rsidR="00146B75" w:rsidRDefault="00146B75">
      <w:pPr>
        <w:tabs>
          <w:tab w:val="left" w:pos="-1440"/>
          <w:tab w:val="left" w:pos="-720"/>
          <w:tab w:val="left" w:pos="567"/>
        </w:tabs>
        <w:spacing w:line="260" w:lineRule="exact"/>
        <w:rPr>
          <w:b/>
          <w:sz w:val="22"/>
          <w:szCs w:val="22"/>
        </w:rPr>
      </w:pPr>
    </w:p>
    <w:p w14:paraId="1ECE8695" w14:textId="77777777" w:rsidR="00146B75" w:rsidRDefault="00146B75">
      <w:pPr>
        <w:tabs>
          <w:tab w:val="left" w:pos="-1440"/>
          <w:tab w:val="left" w:pos="-720"/>
          <w:tab w:val="left" w:pos="567"/>
        </w:tabs>
        <w:spacing w:line="260" w:lineRule="exact"/>
        <w:rPr>
          <w:b/>
          <w:sz w:val="22"/>
          <w:szCs w:val="22"/>
        </w:rPr>
      </w:pPr>
    </w:p>
    <w:p w14:paraId="65BD5F69" w14:textId="77777777" w:rsidR="00146B75" w:rsidRDefault="00146B75">
      <w:pPr>
        <w:tabs>
          <w:tab w:val="left" w:pos="-1440"/>
          <w:tab w:val="left" w:pos="-720"/>
          <w:tab w:val="left" w:pos="567"/>
        </w:tabs>
        <w:spacing w:line="260" w:lineRule="exact"/>
        <w:rPr>
          <w:b/>
          <w:sz w:val="22"/>
          <w:szCs w:val="22"/>
        </w:rPr>
      </w:pPr>
    </w:p>
    <w:p w14:paraId="6392A776" w14:textId="77777777" w:rsidR="00146B75" w:rsidRDefault="00146B75">
      <w:pPr>
        <w:tabs>
          <w:tab w:val="left" w:pos="-1440"/>
          <w:tab w:val="left" w:pos="-720"/>
          <w:tab w:val="left" w:pos="567"/>
        </w:tabs>
        <w:spacing w:line="260" w:lineRule="exact"/>
        <w:rPr>
          <w:b/>
          <w:sz w:val="22"/>
          <w:szCs w:val="22"/>
        </w:rPr>
      </w:pPr>
    </w:p>
    <w:p w14:paraId="1374BE28" w14:textId="77777777" w:rsidR="00146B75" w:rsidRDefault="00146B75">
      <w:pPr>
        <w:tabs>
          <w:tab w:val="left" w:pos="-1440"/>
          <w:tab w:val="left" w:pos="-720"/>
          <w:tab w:val="left" w:pos="567"/>
        </w:tabs>
        <w:spacing w:line="260" w:lineRule="exact"/>
        <w:rPr>
          <w:b/>
          <w:sz w:val="22"/>
          <w:szCs w:val="22"/>
        </w:rPr>
      </w:pPr>
    </w:p>
    <w:p w14:paraId="0A5D77BD" w14:textId="77777777" w:rsidR="00146B75" w:rsidRDefault="00146B75">
      <w:pPr>
        <w:tabs>
          <w:tab w:val="left" w:pos="-1440"/>
          <w:tab w:val="left" w:pos="-720"/>
          <w:tab w:val="left" w:pos="567"/>
        </w:tabs>
        <w:spacing w:line="260" w:lineRule="exact"/>
        <w:rPr>
          <w:b/>
          <w:sz w:val="22"/>
          <w:szCs w:val="22"/>
        </w:rPr>
      </w:pPr>
    </w:p>
    <w:p w14:paraId="470B77A3" w14:textId="77777777" w:rsidR="00146B75" w:rsidRPr="00104130" w:rsidRDefault="00146B75">
      <w:pPr>
        <w:tabs>
          <w:tab w:val="left" w:pos="-1440"/>
          <w:tab w:val="left" w:pos="-720"/>
          <w:tab w:val="left" w:pos="567"/>
        </w:tabs>
        <w:spacing w:line="260" w:lineRule="exact"/>
        <w:rPr>
          <w:b/>
          <w:sz w:val="22"/>
          <w:szCs w:val="22"/>
        </w:rPr>
      </w:pPr>
    </w:p>
    <w:p w14:paraId="04CB3164" w14:textId="77777777" w:rsidR="008D3B35" w:rsidRPr="00104130" w:rsidRDefault="00AB4978">
      <w:pPr>
        <w:keepNext/>
        <w:tabs>
          <w:tab w:val="left" w:pos="567"/>
        </w:tabs>
        <w:jc w:val="center"/>
        <w:outlineLvl w:val="1"/>
        <w:rPr>
          <w:b/>
          <w:sz w:val="22"/>
          <w:szCs w:val="22"/>
          <w:lang w:eastAsia="x-none"/>
        </w:rPr>
      </w:pPr>
      <w:r w:rsidRPr="00104130">
        <w:rPr>
          <w:b/>
          <w:bCs/>
          <w:iCs/>
          <w:sz w:val="22"/>
          <w:szCs w:val="22"/>
          <w:lang w:eastAsia="x-none"/>
        </w:rPr>
        <w:t>I PRIEDAS</w:t>
      </w:r>
    </w:p>
    <w:p w14:paraId="023273F7" w14:textId="77777777" w:rsidR="008D3B35" w:rsidRPr="00104130" w:rsidRDefault="008D3B35">
      <w:pPr>
        <w:tabs>
          <w:tab w:val="left" w:pos="567"/>
        </w:tabs>
        <w:rPr>
          <w:sz w:val="22"/>
          <w:szCs w:val="22"/>
        </w:rPr>
      </w:pPr>
    </w:p>
    <w:p w14:paraId="64978BC4" w14:textId="77777777" w:rsidR="008D3B35" w:rsidRPr="00104130" w:rsidRDefault="00AB4978">
      <w:pPr>
        <w:tabs>
          <w:tab w:val="left" w:pos="-1440"/>
          <w:tab w:val="left" w:pos="-720"/>
          <w:tab w:val="left" w:pos="567"/>
        </w:tabs>
        <w:spacing w:line="260" w:lineRule="exact"/>
        <w:jc w:val="center"/>
        <w:rPr>
          <w:b/>
          <w:sz w:val="22"/>
          <w:szCs w:val="22"/>
        </w:rPr>
      </w:pPr>
      <w:r w:rsidRPr="00104130">
        <w:rPr>
          <w:b/>
          <w:sz w:val="22"/>
          <w:szCs w:val="22"/>
        </w:rPr>
        <w:t>PREPARATO CHARAKTERISTIKŲ SANTRAUKA</w:t>
      </w:r>
    </w:p>
    <w:p w14:paraId="24D9D186" w14:textId="77777777" w:rsidR="008D3B35" w:rsidRPr="00104130" w:rsidRDefault="00AB4978">
      <w:pPr>
        <w:tabs>
          <w:tab w:val="left" w:pos="-1440"/>
          <w:tab w:val="left" w:pos="-720"/>
          <w:tab w:val="left" w:pos="567"/>
        </w:tabs>
        <w:spacing w:line="260" w:lineRule="exact"/>
        <w:jc w:val="center"/>
        <w:rPr>
          <w:sz w:val="22"/>
          <w:szCs w:val="22"/>
        </w:rPr>
      </w:pPr>
      <w:r w:rsidRPr="00104130">
        <w:rPr>
          <w:sz w:val="22"/>
          <w:szCs w:val="22"/>
          <w:lang w:eastAsia="zh-CN"/>
        </w:rPr>
        <w:br w:type="page"/>
      </w:r>
    </w:p>
    <w:p w14:paraId="480B192B" w14:textId="77777777" w:rsidR="007071ED" w:rsidRPr="00146B75" w:rsidRDefault="007071ED" w:rsidP="007071ED">
      <w:pPr>
        <w:jc w:val="center"/>
        <w:outlineLvl w:val="0"/>
        <w:rPr>
          <w:b/>
          <w:sz w:val="22"/>
          <w:szCs w:val="22"/>
        </w:rPr>
      </w:pPr>
    </w:p>
    <w:p w14:paraId="03FF2BC1" w14:textId="77777777" w:rsidR="007071ED" w:rsidRPr="00146B75" w:rsidRDefault="007071ED" w:rsidP="007071ED">
      <w:pPr>
        <w:keepNext/>
        <w:numPr>
          <w:ilvl w:val="0"/>
          <w:numId w:val="6"/>
        </w:numPr>
        <w:tabs>
          <w:tab w:val="left" w:pos="567"/>
        </w:tabs>
        <w:suppressAutoHyphens/>
        <w:rPr>
          <w:sz w:val="22"/>
          <w:szCs w:val="22"/>
        </w:rPr>
      </w:pPr>
      <w:r w:rsidRPr="00146B75">
        <w:rPr>
          <w:b/>
          <w:sz w:val="22"/>
          <w:szCs w:val="22"/>
        </w:rPr>
        <w:t>VAISTINIO PREPARATO PAVADINIMAS</w:t>
      </w:r>
    </w:p>
    <w:p w14:paraId="6F3E40E9" w14:textId="77777777" w:rsidR="007071ED" w:rsidRPr="00146B75" w:rsidRDefault="007071ED" w:rsidP="007071ED">
      <w:pPr>
        <w:keepNext/>
        <w:rPr>
          <w:iCs/>
          <w:sz w:val="22"/>
          <w:szCs w:val="22"/>
        </w:rPr>
      </w:pPr>
    </w:p>
    <w:p w14:paraId="424D1485" w14:textId="77777777" w:rsidR="007071ED" w:rsidRPr="00146B75" w:rsidRDefault="007071ED" w:rsidP="007071ED">
      <w:pPr>
        <w:ind w:right="-20"/>
        <w:rPr>
          <w:sz w:val="22"/>
          <w:szCs w:val="22"/>
        </w:rPr>
      </w:pPr>
      <w:proofErr w:type="spellStart"/>
      <w:r w:rsidRPr="00146B75">
        <w:rPr>
          <w:sz w:val="22"/>
          <w:szCs w:val="22"/>
        </w:rPr>
        <w:t>Lappoxolo</w:t>
      </w:r>
      <w:proofErr w:type="spellEnd"/>
      <w:r w:rsidRPr="00146B75">
        <w:rPr>
          <w:sz w:val="22"/>
          <w:szCs w:val="22"/>
        </w:rPr>
        <w:t xml:space="preserve"> 10 mg/15 ml geriamasis tirpalas</w:t>
      </w:r>
    </w:p>
    <w:p w14:paraId="2218FF1F" w14:textId="77777777" w:rsidR="007071ED" w:rsidRPr="00146B75" w:rsidRDefault="007071ED" w:rsidP="007071ED">
      <w:pPr>
        <w:ind w:right="-20"/>
        <w:rPr>
          <w:sz w:val="22"/>
          <w:szCs w:val="22"/>
        </w:rPr>
      </w:pPr>
      <w:proofErr w:type="spellStart"/>
      <w:r w:rsidRPr="00146B75">
        <w:rPr>
          <w:sz w:val="22"/>
          <w:szCs w:val="22"/>
        </w:rPr>
        <w:t>Lappoxolo</w:t>
      </w:r>
      <w:proofErr w:type="spellEnd"/>
      <w:r w:rsidRPr="00146B75">
        <w:rPr>
          <w:sz w:val="22"/>
          <w:szCs w:val="22"/>
        </w:rPr>
        <w:t xml:space="preserve"> 20 mg/15 ml geriamasis tirpalas</w:t>
      </w:r>
    </w:p>
    <w:p w14:paraId="340002B5" w14:textId="77777777" w:rsidR="007071ED" w:rsidRPr="00146B75" w:rsidRDefault="007071ED" w:rsidP="007071ED">
      <w:pPr>
        <w:rPr>
          <w:iCs/>
          <w:sz w:val="22"/>
          <w:szCs w:val="22"/>
        </w:rPr>
      </w:pPr>
    </w:p>
    <w:p w14:paraId="7F74A74D" w14:textId="77777777" w:rsidR="007071ED" w:rsidRPr="00146B75" w:rsidRDefault="007071ED" w:rsidP="007071ED">
      <w:pPr>
        <w:rPr>
          <w:iCs/>
          <w:sz w:val="22"/>
          <w:szCs w:val="22"/>
        </w:rPr>
      </w:pPr>
    </w:p>
    <w:p w14:paraId="3943351A" w14:textId="77777777" w:rsidR="007071ED" w:rsidRPr="00146B75" w:rsidRDefault="007071ED" w:rsidP="007071ED">
      <w:pPr>
        <w:keepNext/>
        <w:numPr>
          <w:ilvl w:val="0"/>
          <w:numId w:val="6"/>
        </w:numPr>
        <w:tabs>
          <w:tab w:val="left" w:pos="567"/>
        </w:tabs>
        <w:suppressAutoHyphens/>
        <w:rPr>
          <w:sz w:val="22"/>
          <w:szCs w:val="22"/>
        </w:rPr>
      </w:pPr>
      <w:r w:rsidRPr="00146B75">
        <w:rPr>
          <w:b/>
          <w:sz w:val="22"/>
          <w:szCs w:val="22"/>
        </w:rPr>
        <w:t>KOKYBINĖ IR KIEKYBINĖ SUDĖTIS</w:t>
      </w:r>
    </w:p>
    <w:p w14:paraId="6258F14C" w14:textId="77777777" w:rsidR="007071ED" w:rsidRPr="00146B75" w:rsidRDefault="007071ED" w:rsidP="007071ED">
      <w:pPr>
        <w:ind w:right="-20"/>
        <w:rPr>
          <w:sz w:val="22"/>
          <w:szCs w:val="22"/>
        </w:rPr>
      </w:pPr>
    </w:p>
    <w:p w14:paraId="517E792D" w14:textId="3BE3ACFF" w:rsidR="00104130" w:rsidRDefault="00104130" w:rsidP="007071ED">
      <w:pPr>
        <w:ind w:right="-20"/>
        <w:rPr>
          <w:sz w:val="22"/>
          <w:szCs w:val="22"/>
        </w:rPr>
      </w:pPr>
      <w:bookmarkStart w:id="0" w:name="_Hlk140649164"/>
      <w:proofErr w:type="spellStart"/>
      <w:r w:rsidRPr="00146B75">
        <w:rPr>
          <w:sz w:val="22"/>
          <w:szCs w:val="22"/>
          <w:u w:val="single"/>
        </w:rPr>
        <w:t>Lappoxolo</w:t>
      </w:r>
      <w:proofErr w:type="spellEnd"/>
      <w:r w:rsidRPr="00146B75">
        <w:rPr>
          <w:sz w:val="22"/>
          <w:szCs w:val="22"/>
          <w:u w:val="single"/>
        </w:rPr>
        <w:t xml:space="preserve"> 10 mg/15 ml geriamasis tirpalas</w:t>
      </w:r>
    </w:p>
    <w:p w14:paraId="092DDC0F" w14:textId="28707F4A" w:rsidR="007071ED" w:rsidRPr="00146B75" w:rsidRDefault="00104130" w:rsidP="007071ED">
      <w:pPr>
        <w:ind w:right="-20"/>
        <w:rPr>
          <w:sz w:val="22"/>
          <w:szCs w:val="22"/>
        </w:rPr>
      </w:pPr>
      <w:r>
        <w:rPr>
          <w:sz w:val="22"/>
          <w:szCs w:val="22"/>
        </w:rPr>
        <w:t>S</w:t>
      </w:r>
      <w:r w:rsidR="007071ED" w:rsidRPr="00146B75">
        <w:rPr>
          <w:sz w:val="22"/>
          <w:szCs w:val="22"/>
        </w:rPr>
        <w:t xml:space="preserve">umaišius, kiekviename 15 ml geriamojo tirpalo yra 10 mg </w:t>
      </w:r>
      <w:proofErr w:type="spellStart"/>
      <w:r w:rsidR="007071ED" w:rsidRPr="00146B75">
        <w:rPr>
          <w:sz w:val="22"/>
          <w:szCs w:val="22"/>
        </w:rPr>
        <w:t>omeprazolo</w:t>
      </w:r>
      <w:proofErr w:type="spellEnd"/>
      <w:r w:rsidR="007071ED" w:rsidRPr="00146B75">
        <w:rPr>
          <w:sz w:val="22"/>
          <w:szCs w:val="22"/>
        </w:rPr>
        <w:t>.</w:t>
      </w:r>
    </w:p>
    <w:bookmarkEnd w:id="0"/>
    <w:p w14:paraId="3F5FF10F" w14:textId="77777777" w:rsidR="007071ED" w:rsidRPr="00146B75" w:rsidRDefault="007071ED" w:rsidP="007071ED">
      <w:pPr>
        <w:ind w:right="-20"/>
        <w:rPr>
          <w:sz w:val="22"/>
          <w:szCs w:val="22"/>
        </w:rPr>
      </w:pPr>
    </w:p>
    <w:p w14:paraId="7F417388" w14:textId="233188BB" w:rsidR="00104130" w:rsidRPr="00146B75" w:rsidRDefault="00104130" w:rsidP="00104130">
      <w:pPr>
        <w:ind w:right="-20"/>
        <w:rPr>
          <w:sz w:val="22"/>
          <w:szCs w:val="22"/>
          <w:u w:val="single"/>
        </w:rPr>
      </w:pPr>
      <w:bookmarkStart w:id="1" w:name="_Hlk140649175"/>
      <w:r w:rsidRPr="00104130">
        <w:rPr>
          <w:sz w:val="22"/>
          <w:szCs w:val="22"/>
        </w:rPr>
        <w:t xml:space="preserve"> </w:t>
      </w:r>
      <w:proofErr w:type="spellStart"/>
      <w:r w:rsidRPr="00146B75">
        <w:rPr>
          <w:sz w:val="22"/>
          <w:szCs w:val="22"/>
          <w:u w:val="single"/>
        </w:rPr>
        <w:t>Lappoxolo</w:t>
      </w:r>
      <w:proofErr w:type="spellEnd"/>
      <w:r w:rsidRPr="00146B75">
        <w:rPr>
          <w:sz w:val="22"/>
          <w:szCs w:val="22"/>
          <w:u w:val="single"/>
        </w:rPr>
        <w:t xml:space="preserve"> 20 mg/15 ml geriamasis tirpalas</w:t>
      </w:r>
    </w:p>
    <w:p w14:paraId="5EAF9C79" w14:textId="3E5732CB" w:rsidR="007071ED" w:rsidRPr="00146B75" w:rsidRDefault="00104130" w:rsidP="007071ED">
      <w:pPr>
        <w:ind w:right="-20"/>
        <w:rPr>
          <w:sz w:val="22"/>
          <w:szCs w:val="22"/>
        </w:rPr>
      </w:pPr>
      <w:r>
        <w:rPr>
          <w:sz w:val="22"/>
          <w:szCs w:val="22"/>
        </w:rPr>
        <w:t>S</w:t>
      </w:r>
      <w:r w:rsidR="007071ED" w:rsidRPr="00146B75">
        <w:rPr>
          <w:sz w:val="22"/>
          <w:szCs w:val="22"/>
        </w:rPr>
        <w:t xml:space="preserve">umaišius, kiekviename 15 ml geriamojo tirpalo yra 20 mg </w:t>
      </w:r>
      <w:proofErr w:type="spellStart"/>
      <w:r w:rsidR="007071ED" w:rsidRPr="00146B75">
        <w:rPr>
          <w:sz w:val="22"/>
          <w:szCs w:val="22"/>
        </w:rPr>
        <w:t>omeprazolo</w:t>
      </w:r>
      <w:proofErr w:type="spellEnd"/>
      <w:r w:rsidR="007071ED" w:rsidRPr="00146B75">
        <w:rPr>
          <w:sz w:val="22"/>
          <w:szCs w:val="22"/>
        </w:rPr>
        <w:t>.</w:t>
      </w:r>
    </w:p>
    <w:bookmarkEnd w:id="1"/>
    <w:p w14:paraId="1212A780" w14:textId="77777777" w:rsidR="007071ED" w:rsidRPr="00146B75" w:rsidRDefault="007071ED" w:rsidP="007071ED">
      <w:pPr>
        <w:ind w:right="-20"/>
        <w:rPr>
          <w:sz w:val="22"/>
          <w:szCs w:val="22"/>
          <w:u w:val="single"/>
        </w:rPr>
      </w:pPr>
    </w:p>
    <w:p w14:paraId="70B08F4C" w14:textId="77777777" w:rsidR="007071ED" w:rsidRPr="00146B75" w:rsidRDefault="007071ED" w:rsidP="007071ED">
      <w:pPr>
        <w:ind w:right="-20"/>
        <w:rPr>
          <w:sz w:val="22"/>
          <w:szCs w:val="22"/>
          <w:u w:val="single"/>
        </w:rPr>
      </w:pPr>
      <w:r w:rsidRPr="00146B75">
        <w:rPr>
          <w:sz w:val="22"/>
          <w:szCs w:val="22"/>
          <w:u w:val="single"/>
        </w:rPr>
        <w:t>Pagalbinės medžiagos, kurių poveikis žinomas</w:t>
      </w:r>
    </w:p>
    <w:p w14:paraId="4076407C" w14:textId="77777777" w:rsidR="007071ED" w:rsidRPr="00146B75" w:rsidRDefault="007071ED" w:rsidP="007071ED">
      <w:pPr>
        <w:ind w:right="-20"/>
        <w:rPr>
          <w:sz w:val="22"/>
          <w:szCs w:val="22"/>
        </w:rPr>
      </w:pPr>
    </w:p>
    <w:p w14:paraId="08B4CCC9" w14:textId="661A082D" w:rsidR="00104130" w:rsidRDefault="007071ED" w:rsidP="007071ED">
      <w:pPr>
        <w:ind w:right="-20"/>
        <w:rPr>
          <w:sz w:val="22"/>
          <w:szCs w:val="22"/>
        </w:rPr>
      </w:pPr>
      <w:r w:rsidRPr="00146B75">
        <w:rPr>
          <w:sz w:val="22"/>
          <w:szCs w:val="22"/>
        </w:rPr>
        <w:t xml:space="preserve"> </w:t>
      </w:r>
      <w:proofErr w:type="spellStart"/>
      <w:r w:rsidR="00104130" w:rsidRPr="004F0699">
        <w:rPr>
          <w:sz w:val="22"/>
          <w:szCs w:val="22"/>
          <w:u w:val="single"/>
        </w:rPr>
        <w:t>Lappoxolo</w:t>
      </w:r>
      <w:proofErr w:type="spellEnd"/>
      <w:r w:rsidR="00104130" w:rsidRPr="004F0699">
        <w:rPr>
          <w:sz w:val="22"/>
          <w:szCs w:val="22"/>
          <w:u w:val="single"/>
        </w:rPr>
        <w:t xml:space="preserve"> 10 mg/15 ml geriamasis tirpalas</w:t>
      </w:r>
      <w:r w:rsidR="00104130" w:rsidRPr="00104130">
        <w:rPr>
          <w:sz w:val="22"/>
          <w:szCs w:val="22"/>
        </w:rPr>
        <w:t xml:space="preserve"> </w:t>
      </w:r>
    </w:p>
    <w:p w14:paraId="1394A1DA" w14:textId="0FB8A08F" w:rsidR="007071ED" w:rsidRPr="00146B75" w:rsidRDefault="00104130" w:rsidP="007071ED">
      <w:pPr>
        <w:ind w:right="-20"/>
        <w:rPr>
          <w:sz w:val="22"/>
          <w:szCs w:val="22"/>
        </w:rPr>
      </w:pPr>
      <w:r>
        <w:rPr>
          <w:sz w:val="22"/>
          <w:szCs w:val="22"/>
        </w:rPr>
        <w:t>S</w:t>
      </w:r>
      <w:r w:rsidR="007071ED" w:rsidRPr="00146B75">
        <w:rPr>
          <w:sz w:val="22"/>
          <w:szCs w:val="22"/>
        </w:rPr>
        <w:t xml:space="preserve">umaišius, kiekviename ml geriamojo tirpalo yra 0,593 mg </w:t>
      </w:r>
      <w:proofErr w:type="spellStart"/>
      <w:r w:rsidR="007071ED" w:rsidRPr="00146B75">
        <w:rPr>
          <w:sz w:val="22"/>
          <w:szCs w:val="22"/>
        </w:rPr>
        <w:t>propilenglikolio</w:t>
      </w:r>
      <w:proofErr w:type="spellEnd"/>
      <w:r w:rsidR="007071ED" w:rsidRPr="00146B75">
        <w:rPr>
          <w:sz w:val="22"/>
          <w:szCs w:val="22"/>
        </w:rPr>
        <w:t xml:space="preserve"> ir 9,14 mg (0,4 </w:t>
      </w:r>
      <w:proofErr w:type="spellStart"/>
      <w:r w:rsidR="007071ED" w:rsidRPr="00146B75">
        <w:rPr>
          <w:sz w:val="22"/>
          <w:szCs w:val="22"/>
        </w:rPr>
        <w:t>mmol</w:t>
      </w:r>
      <w:proofErr w:type="spellEnd"/>
      <w:r w:rsidR="007071ED" w:rsidRPr="00146B75">
        <w:rPr>
          <w:sz w:val="22"/>
          <w:szCs w:val="22"/>
        </w:rPr>
        <w:t>) natrio.</w:t>
      </w:r>
    </w:p>
    <w:p w14:paraId="4811E2A4" w14:textId="77777777" w:rsidR="007071ED" w:rsidRPr="00146B75" w:rsidRDefault="007071ED" w:rsidP="007071ED">
      <w:pPr>
        <w:ind w:right="-20"/>
        <w:rPr>
          <w:sz w:val="22"/>
          <w:szCs w:val="22"/>
        </w:rPr>
      </w:pPr>
    </w:p>
    <w:p w14:paraId="1E1C7485" w14:textId="0EF75355" w:rsidR="00104130" w:rsidRDefault="00104130" w:rsidP="007071ED">
      <w:pPr>
        <w:ind w:right="-20"/>
        <w:rPr>
          <w:sz w:val="22"/>
          <w:szCs w:val="22"/>
        </w:rPr>
      </w:pPr>
      <w:r w:rsidRPr="00104130">
        <w:rPr>
          <w:sz w:val="22"/>
          <w:szCs w:val="22"/>
          <w:u w:val="single"/>
        </w:rPr>
        <w:t xml:space="preserve"> </w:t>
      </w:r>
      <w:proofErr w:type="spellStart"/>
      <w:r w:rsidRPr="004F0699">
        <w:rPr>
          <w:sz w:val="22"/>
          <w:szCs w:val="22"/>
          <w:u w:val="single"/>
        </w:rPr>
        <w:t>Lappoxolo</w:t>
      </w:r>
      <w:proofErr w:type="spellEnd"/>
      <w:r w:rsidRPr="004F0699">
        <w:rPr>
          <w:sz w:val="22"/>
          <w:szCs w:val="22"/>
          <w:u w:val="single"/>
        </w:rPr>
        <w:t xml:space="preserve"> 20 mg/15 ml geriamasis tirpalas</w:t>
      </w:r>
    </w:p>
    <w:p w14:paraId="71307B20" w14:textId="41449422" w:rsidR="007071ED" w:rsidRPr="00146B75" w:rsidRDefault="00104130" w:rsidP="007071ED">
      <w:pPr>
        <w:ind w:right="-20"/>
        <w:rPr>
          <w:sz w:val="22"/>
          <w:szCs w:val="22"/>
        </w:rPr>
      </w:pPr>
      <w:r>
        <w:rPr>
          <w:sz w:val="22"/>
          <w:szCs w:val="22"/>
        </w:rPr>
        <w:t>S</w:t>
      </w:r>
      <w:r w:rsidR="007071ED" w:rsidRPr="00146B75">
        <w:rPr>
          <w:sz w:val="22"/>
          <w:szCs w:val="22"/>
        </w:rPr>
        <w:t xml:space="preserve">umaišius, kiekviename ml geriamojo tirpalo yra 0,447 mg </w:t>
      </w:r>
      <w:proofErr w:type="spellStart"/>
      <w:r w:rsidR="007071ED" w:rsidRPr="00146B75">
        <w:rPr>
          <w:sz w:val="22"/>
          <w:szCs w:val="22"/>
        </w:rPr>
        <w:t>propilenglikolio</w:t>
      </w:r>
      <w:proofErr w:type="spellEnd"/>
      <w:r w:rsidR="007071ED" w:rsidRPr="00146B75">
        <w:rPr>
          <w:sz w:val="22"/>
          <w:szCs w:val="22"/>
        </w:rPr>
        <w:t xml:space="preserve"> ir 9,14 mg (0,4 </w:t>
      </w:r>
      <w:proofErr w:type="spellStart"/>
      <w:r w:rsidR="007071ED" w:rsidRPr="00146B75">
        <w:rPr>
          <w:sz w:val="22"/>
          <w:szCs w:val="22"/>
        </w:rPr>
        <w:t>mmol</w:t>
      </w:r>
      <w:proofErr w:type="spellEnd"/>
      <w:r w:rsidR="007071ED" w:rsidRPr="00146B75">
        <w:rPr>
          <w:sz w:val="22"/>
          <w:szCs w:val="22"/>
        </w:rPr>
        <w:t>) natrio.</w:t>
      </w:r>
    </w:p>
    <w:p w14:paraId="6BF07AC0" w14:textId="77777777" w:rsidR="007071ED" w:rsidRPr="00146B75" w:rsidRDefault="007071ED" w:rsidP="007071ED">
      <w:pPr>
        <w:ind w:right="-20"/>
        <w:rPr>
          <w:sz w:val="22"/>
          <w:szCs w:val="22"/>
        </w:rPr>
      </w:pPr>
    </w:p>
    <w:p w14:paraId="03A208F8" w14:textId="77777777" w:rsidR="007071ED" w:rsidRPr="00146B75" w:rsidRDefault="007071ED" w:rsidP="007071ED">
      <w:pPr>
        <w:ind w:right="-20"/>
        <w:rPr>
          <w:sz w:val="22"/>
          <w:szCs w:val="22"/>
        </w:rPr>
      </w:pPr>
      <w:r w:rsidRPr="00146B75">
        <w:rPr>
          <w:sz w:val="22"/>
          <w:szCs w:val="22"/>
        </w:rPr>
        <w:t>Visos pagalbinės medžiagos išvardytos 6.1 skyriuje.</w:t>
      </w:r>
    </w:p>
    <w:p w14:paraId="7A3ED740" w14:textId="77777777" w:rsidR="007071ED" w:rsidRPr="00146B75" w:rsidRDefault="007071ED" w:rsidP="007071ED">
      <w:pPr>
        <w:ind w:right="-20"/>
        <w:rPr>
          <w:sz w:val="22"/>
          <w:szCs w:val="22"/>
        </w:rPr>
      </w:pPr>
    </w:p>
    <w:p w14:paraId="57D4A530" w14:textId="77777777" w:rsidR="007071ED" w:rsidRPr="00146B75" w:rsidRDefault="007071ED" w:rsidP="007071ED">
      <w:pPr>
        <w:ind w:right="-20"/>
        <w:rPr>
          <w:sz w:val="22"/>
          <w:szCs w:val="22"/>
        </w:rPr>
      </w:pPr>
    </w:p>
    <w:p w14:paraId="13D214DB" w14:textId="77777777" w:rsidR="007071ED" w:rsidRPr="00146B75" w:rsidRDefault="007071ED" w:rsidP="007071ED">
      <w:pPr>
        <w:keepNext/>
        <w:tabs>
          <w:tab w:val="left" w:pos="567"/>
        </w:tabs>
        <w:suppressAutoHyphens/>
        <w:ind w:left="930" w:hanging="930"/>
        <w:rPr>
          <w:b/>
          <w:sz w:val="22"/>
          <w:szCs w:val="22"/>
          <w:lang w:eastAsia="lt-LT"/>
        </w:rPr>
      </w:pPr>
      <w:r w:rsidRPr="00146B75">
        <w:rPr>
          <w:b/>
          <w:sz w:val="22"/>
          <w:szCs w:val="22"/>
          <w:lang w:eastAsia="lt-LT"/>
        </w:rPr>
        <w:t>3.</w:t>
      </w:r>
      <w:r w:rsidRPr="00146B75">
        <w:rPr>
          <w:b/>
          <w:sz w:val="22"/>
          <w:szCs w:val="22"/>
          <w:lang w:eastAsia="lt-LT"/>
        </w:rPr>
        <w:tab/>
        <w:t>FARMACINĖ FORMA</w:t>
      </w:r>
    </w:p>
    <w:p w14:paraId="7D76D70B" w14:textId="77777777" w:rsidR="007071ED" w:rsidRPr="00146B75" w:rsidRDefault="007071ED" w:rsidP="007071ED">
      <w:pPr>
        <w:ind w:right="-20"/>
        <w:rPr>
          <w:sz w:val="22"/>
          <w:szCs w:val="22"/>
        </w:rPr>
      </w:pPr>
    </w:p>
    <w:p w14:paraId="5324B7C2" w14:textId="275112B9" w:rsidR="007071ED" w:rsidRPr="00146B75" w:rsidRDefault="007071ED" w:rsidP="007071ED">
      <w:pPr>
        <w:ind w:right="-20"/>
        <w:rPr>
          <w:sz w:val="22"/>
          <w:szCs w:val="22"/>
        </w:rPr>
      </w:pPr>
      <w:r w:rsidRPr="00146B75">
        <w:rPr>
          <w:sz w:val="22"/>
          <w:szCs w:val="22"/>
        </w:rPr>
        <w:t>Geriamasis tirpalas</w:t>
      </w:r>
      <w:r w:rsidR="00104130">
        <w:rPr>
          <w:sz w:val="22"/>
          <w:szCs w:val="22"/>
        </w:rPr>
        <w:t>.</w:t>
      </w:r>
    </w:p>
    <w:p w14:paraId="42AA6392" w14:textId="77777777" w:rsidR="007071ED" w:rsidRDefault="007071ED" w:rsidP="007071ED">
      <w:pPr>
        <w:ind w:right="-20"/>
        <w:rPr>
          <w:sz w:val="22"/>
          <w:szCs w:val="22"/>
        </w:rPr>
      </w:pPr>
    </w:p>
    <w:p w14:paraId="66F0C5E1" w14:textId="4F231A8E" w:rsidR="00104130" w:rsidRPr="00146B75" w:rsidRDefault="00104130" w:rsidP="007071ED">
      <w:pPr>
        <w:ind w:right="-20"/>
        <w:rPr>
          <w:sz w:val="22"/>
          <w:szCs w:val="22"/>
        </w:rPr>
      </w:pPr>
      <w:proofErr w:type="spellStart"/>
      <w:r w:rsidRPr="004F0699">
        <w:rPr>
          <w:sz w:val="22"/>
          <w:szCs w:val="22"/>
          <w:u w:val="single"/>
        </w:rPr>
        <w:t>Lappoxolo</w:t>
      </w:r>
      <w:proofErr w:type="spellEnd"/>
      <w:r w:rsidRPr="004F0699">
        <w:rPr>
          <w:sz w:val="22"/>
          <w:szCs w:val="22"/>
          <w:u w:val="single"/>
        </w:rPr>
        <w:t xml:space="preserve"> 10 mg/15 ml geriamasis tirpalas</w:t>
      </w:r>
    </w:p>
    <w:p w14:paraId="1DBAA691" w14:textId="7EF3B54A" w:rsidR="007071ED" w:rsidRPr="00146B75" w:rsidRDefault="00104130" w:rsidP="007071ED">
      <w:pPr>
        <w:jc w:val="both"/>
        <w:rPr>
          <w:sz w:val="22"/>
          <w:szCs w:val="22"/>
        </w:rPr>
      </w:pPr>
      <w:r>
        <w:rPr>
          <w:sz w:val="22"/>
          <w:szCs w:val="22"/>
        </w:rPr>
        <w:t>B</w:t>
      </w:r>
      <w:r w:rsidR="007071ED" w:rsidRPr="00146B75">
        <w:rPr>
          <w:sz w:val="22"/>
          <w:szCs w:val="22"/>
        </w:rPr>
        <w:t>alkšvas arba gelsvas</w:t>
      </w:r>
      <w:r w:rsidR="00002CF5">
        <w:rPr>
          <w:sz w:val="22"/>
          <w:szCs w:val="22"/>
        </w:rPr>
        <w:t>,</w:t>
      </w:r>
      <w:r w:rsidR="007071ED" w:rsidRPr="00146B75">
        <w:rPr>
          <w:sz w:val="22"/>
          <w:szCs w:val="22"/>
        </w:rPr>
        <w:t xml:space="preserve"> klampus tirpalas, turintis mentolio kvapą.</w:t>
      </w:r>
    </w:p>
    <w:p w14:paraId="1C94C9F1" w14:textId="77777777" w:rsidR="007071ED" w:rsidRDefault="007071ED" w:rsidP="007071ED">
      <w:pPr>
        <w:jc w:val="both"/>
        <w:rPr>
          <w:sz w:val="22"/>
          <w:szCs w:val="22"/>
          <w:lang w:eastAsia="en-GB"/>
        </w:rPr>
      </w:pPr>
    </w:p>
    <w:p w14:paraId="6FD378E7" w14:textId="39B64196" w:rsidR="00104130" w:rsidRPr="00146B75" w:rsidRDefault="00104130" w:rsidP="007071ED">
      <w:pPr>
        <w:jc w:val="both"/>
        <w:rPr>
          <w:sz w:val="22"/>
          <w:szCs w:val="22"/>
          <w:lang w:eastAsia="en-GB"/>
        </w:rPr>
      </w:pPr>
      <w:proofErr w:type="spellStart"/>
      <w:r w:rsidRPr="004F0699">
        <w:rPr>
          <w:sz w:val="22"/>
          <w:szCs w:val="22"/>
          <w:u w:val="single"/>
        </w:rPr>
        <w:t>Lappoxolo</w:t>
      </w:r>
      <w:proofErr w:type="spellEnd"/>
      <w:r w:rsidRPr="004F0699">
        <w:rPr>
          <w:sz w:val="22"/>
          <w:szCs w:val="22"/>
          <w:u w:val="single"/>
        </w:rPr>
        <w:t xml:space="preserve"> 20 mg/15 ml geriamasis tirpalas</w:t>
      </w:r>
    </w:p>
    <w:p w14:paraId="1313DE0C" w14:textId="28F2CFCF" w:rsidR="007071ED" w:rsidRPr="00146B75" w:rsidRDefault="00104130" w:rsidP="007071ED">
      <w:pPr>
        <w:jc w:val="both"/>
        <w:rPr>
          <w:sz w:val="22"/>
          <w:szCs w:val="22"/>
        </w:rPr>
      </w:pPr>
      <w:r>
        <w:rPr>
          <w:sz w:val="22"/>
          <w:szCs w:val="22"/>
        </w:rPr>
        <w:t>B</w:t>
      </w:r>
      <w:r w:rsidR="007071ED" w:rsidRPr="00146B75">
        <w:rPr>
          <w:sz w:val="22"/>
          <w:szCs w:val="22"/>
        </w:rPr>
        <w:t>alkšvas arba gelsvas</w:t>
      </w:r>
      <w:r w:rsidR="00002CF5">
        <w:rPr>
          <w:sz w:val="22"/>
          <w:szCs w:val="22"/>
        </w:rPr>
        <w:t>,</w:t>
      </w:r>
      <w:r w:rsidR="007071ED" w:rsidRPr="00146B75">
        <w:rPr>
          <w:sz w:val="22"/>
          <w:szCs w:val="22"/>
        </w:rPr>
        <w:t xml:space="preserve"> klampus tirpalas, turintis mentolio ir citrinos kvapą.</w:t>
      </w:r>
    </w:p>
    <w:p w14:paraId="7C3A2E60" w14:textId="77777777" w:rsidR="007071ED" w:rsidRPr="00146B75" w:rsidRDefault="007071ED" w:rsidP="007071ED">
      <w:pPr>
        <w:ind w:right="-20"/>
        <w:rPr>
          <w:sz w:val="22"/>
          <w:szCs w:val="22"/>
        </w:rPr>
      </w:pPr>
    </w:p>
    <w:p w14:paraId="5F1205AB" w14:textId="77777777" w:rsidR="007071ED" w:rsidRPr="00146B75" w:rsidRDefault="007071ED" w:rsidP="007071ED">
      <w:pPr>
        <w:ind w:right="-20"/>
        <w:rPr>
          <w:sz w:val="22"/>
          <w:szCs w:val="22"/>
        </w:rPr>
      </w:pPr>
    </w:p>
    <w:p w14:paraId="5170676F" w14:textId="77777777" w:rsidR="007071ED" w:rsidRPr="00146B75" w:rsidRDefault="007071ED" w:rsidP="007071ED">
      <w:pPr>
        <w:keepNext/>
        <w:tabs>
          <w:tab w:val="left" w:pos="567"/>
        </w:tabs>
        <w:suppressAutoHyphens/>
        <w:ind w:left="930" w:hanging="930"/>
        <w:rPr>
          <w:b/>
          <w:sz w:val="22"/>
          <w:szCs w:val="22"/>
          <w:lang w:eastAsia="lt-LT"/>
        </w:rPr>
      </w:pPr>
      <w:r w:rsidRPr="00146B75">
        <w:rPr>
          <w:b/>
          <w:sz w:val="22"/>
          <w:szCs w:val="22"/>
          <w:lang w:eastAsia="lt-LT"/>
        </w:rPr>
        <w:t>4.</w:t>
      </w:r>
      <w:r w:rsidRPr="00146B75">
        <w:rPr>
          <w:b/>
          <w:sz w:val="22"/>
          <w:szCs w:val="22"/>
          <w:lang w:eastAsia="lt-LT"/>
        </w:rPr>
        <w:tab/>
        <w:t>KLINIKINĖ INFORMACIJA</w:t>
      </w:r>
    </w:p>
    <w:p w14:paraId="603CDFE5" w14:textId="77777777" w:rsidR="007071ED" w:rsidRPr="00146B75" w:rsidRDefault="007071ED" w:rsidP="007071ED">
      <w:pPr>
        <w:ind w:right="-20"/>
        <w:rPr>
          <w:sz w:val="22"/>
          <w:szCs w:val="22"/>
        </w:rPr>
      </w:pPr>
    </w:p>
    <w:p w14:paraId="1A66347A" w14:textId="77777777" w:rsidR="007071ED" w:rsidRPr="00146B75" w:rsidRDefault="007071ED" w:rsidP="007071ED">
      <w:pPr>
        <w:keepNext/>
        <w:tabs>
          <w:tab w:val="left" w:pos="567"/>
        </w:tabs>
        <w:ind w:left="570" w:hanging="570"/>
        <w:outlineLvl w:val="0"/>
        <w:rPr>
          <w:sz w:val="22"/>
          <w:szCs w:val="22"/>
        </w:rPr>
      </w:pPr>
      <w:r w:rsidRPr="00146B75">
        <w:rPr>
          <w:b/>
          <w:sz w:val="22"/>
          <w:szCs w:val="22"/>
          <w:lang w:eastAsia="lt-LT"/>
        </w:rPr>
        <w:t>4.1</w:t>
      </w:r>
      <w:r w:rsidRPr="00146B75">
        <w:rPr>
          <w:b/>
          <w:sz w:val="22"/>
          <w:szCs w:val="22"/>
          <w:lang w:eastAsia="lt-LT"/>
        </w:rPr>
        <w:tab/>
        <w:t>Terapinės indikacijos</w:t>
      </w:r>
    </w:p>
    <w:p w14:paraId="5DF7EF74" w14:textId="77777777" w:rsidR="007071ED" w:rsidRPr="00146B75" w:rsidRDefault="007071ED" w:rsidP="007071ED">
      <w:pPr>
        <w:ind w:right="-20"/>
        <w:rPr>
          <w:sz w:val="22"/>
          <w:szCs w:val="22"/>
        </w:rPr>
      </w:pPr>
    </w:p>
    <w:p w14:paraId="0BAA2BC1" w14:textId="11654FEB" w:rsidR="007071ED" w:rsidRPr="00146B75" w:rsidRDefault="00F14C79" w:rsidP="007071ED">
      <w:pPr>
        <w:ind w:right="-20"/>
        <w:rPr>
          <w:w w:val="102"/>
          <w:sz w:val="22"/>
          <w:szCs w:val="22"/>
        </w:rPr>
      </w:pPr>
      <w:r>
        <w:rPr>
          <w:sz w:val="22"/>
          <w:szCs w:val="22"/>
        </w:rPr>
        <w:t xml:space="preserve">Toliau išvardyta, kam </w:t>
      </w:r>
      <w:proofErr w:type="spellStart"/>
      <w:r w:rsidR="003527B7">
        <w:rPr>
          <w:sz w:val="22"/>
          <w:szCs w:val="22"/>
        </w:rPr>
        <w:t>o</w:t>
      </w:r>
      <w:r w:rsidR="007071ED" w:rsidRPr="00146B75">
        <w:rPr>
          <w:sz w:val="22"/>
          <w:szCs w:val="22"/>
        </w:rPr>
        <w:t>meprazol</w:t>
      </w:r>
      <w:r>
        <w:rPr>
          <w:sz w:val="22"/>
          <w:szCs w:val="22"/>
        </w:rPr>
        <w:t>a</w:t>
      </w:r>
      <w:r w:rsidR="007071ED" w:rsidRPr="00146B75">
        <w:rPr>
          <w:sz w:val="22"/>
          <w:szCs w:val="22"/>
        </w:rPr>
        <w:t>s</w:t>
      </w:r>
      <w:proofErr w:type="spellEnd"/>
      <w:r w:rsidR="007071ED" w:rsidRPr="00146B75">
        <w:rPr>
          <w:sz w:val="22"/>
          <w:szCs w:val="22"/>
        </w:rPr>
        <w:t xml:space="preserve"> yra skirtas</w:t>
      </w:r>
      <w:r>
        <w:rPr>
          <w:sz w:val="22"/>
          <w:szCs w:val="22"/>
        </w:rPr>
        <w:t>.</w:t>
      </w:r>
    </w:p>
    <w:p w14:paraId="1A5D5332" w14:textId="77777777" w:rsidR="007071ED" w:rsidRPr="00146B75" w:rsidRDefault="007071ED" w:rsidP="007071ED">
      <w:pPr>
        <w:ind w:right="-20"/>
        <w:rPr>
          <w:w w:val="102"/>
          <w:sz w:val="22"/>
          <w:szCs w:val="22"/>
        </w:rPr>
      </w:pPr>
    </w:p>
    <w:p w14:paraId="094D74F7" w14:textId="77777777" w:rsidR="007071ED" w:rsidRPr="00146B75" w:rsidRDefault="007071ED" w:rsidP="007071ED">
      <w:pPr>
        <w:ind w:right="-20"/>
        <w:rPr>
          <w:sz w:val="22"/>
          <w:szCs w:val="22"/>
        </w:rPr>
      </w:pPr>
      <w:r w:rsidRPr="00146B75">
        <w:rPr>
          <w:sz w:val="22"/>
          <w:szCs w:val="22"/>
          <w:u w:val="single" w:color="000000"/>
        </w:rPr>
        <w:t>Suaugusiesiems</w:t>
      </w:r>
    </w:p>
    <w:p w14:paraId="7B8CEC5D" w14:textId="0961122B"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Dvylikapirštės žarnos opų gydymui</w:t>
      </w:r>
      <w:r w:rsidR="00784317">
        <w:rPr>
          <w:szCs w:val="22"/>
        </w:rPr>
        <w:t>.</w:t>
      </w:r>
    </w:p>
    <w:p w14:paraId="6854944F" w14:textId="6D78D8E4"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Dvylikapirštės žarnos opų atkryčio profilaktikai</w:t>
      </w:r>
      <w:r w:rsidR="00784317">
        <w:rPr>
          <w:szCs w:val="22"/>
        </w:rPr>
        <w:t>.</w:t>
      </w:r>
    </w:p>
    <w:p w14:paraId="0FCA8387" w14:textId="207BE664"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Skrandžio opų gydymui</w:t>
      </w:r>
      <w:r w:rsidR="00784317">
        <w:rPr>
          <w:szCs w:val="22"/>
        </w:rPr>
        <w:t>.</w:t>
      </w:r>
    </w:p>
    <w:p w14:paraId="672489F0" w14:textId="07A5F7DF"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Skrandžio opų atkryčio profilaktikai</w:t>
      </w:r>
      <w:r w:rsidR="00784317">
        <w:rPr>
          <w:szCs w:val="22"/>
        </w:rPr>
        <w:t>.</w:t>
      </w:r>
    </w:p>
    <w:p w14:paraId="7FCCA95B" w14:textId="547CE033" w:rsidR="007071ED" w:rsidRPr="00104130" w:rsidRDefault="007071ED" w:rsidP="007071ED">
      <w:pPr>
        <w:pStyle w:val="Sraopastraipa1"/>
        <w:numPr>
          <w:ilvl w:val="0"/>
          <w:numId w:val="1"/>
        </w:numPr>
        <w:tabs>
          <w:tab w:val="clear" w:pos="567"/>
        </w:tabs>
        <w:spacing w:line="240" w:lineRule="auto"/>
        <w:ind w:left="360"/>
        <w:rPr>
          <w:szCs w:val="22"/>
        </w:rPr>
      </w:pPr>
      <w:proofErr w:type="spellStart"/>
      <w:r w:rsidRPr="00104130">
        <w:rPr>
          <w:szCs w:val="22"/>
        </w:rPr>
        <w:t>Helicobacter</w:t>
      </w:r>
      <w:proofErr w:type="spellEnd"/>
      <w:r w:rsidRPr="00104130">
        <w:rPr>
          <w:szCs w:val="22"/>
        </w:rPr>
        <w:t xml:space="preserve"> </w:t>
      </w:r>
      <w:proofErr w:type="spellStart"/>
      <w:r w:rsidRPr="00104130">
        <w:rPr>
          <w:szCs w:val="22"/>
        </w:rPr>
        <w:t>pylori</w:t>
      </w:r>
      <w:proofErr w:type="spellEnd"/>
      <w:r w:rsidRPr="00104130">
        <w:rPr>
          <w:szCs w:val="22"/>
        </w:rPr>
        <w:t xml:space="preserve"> (</w:t>
      </w:r>
      <w:r w:rsidRPr="00146B75">
        <w:rPr>
          <w:i/>
          <w:iCs/>
          <w:szCs w:val="22"/>
        </w:rPr>
        <w:t xml:space="preserve">H. </w:t>
      </w:r>
      <w:proofErr w:type="spellStart"/>
      <w:r w:rsidRPr="00146B75">
        <w:rPr>
          <w:i/>
          <w:iCs/>
          <w:szCs w:val="22"/>
        </w:rPr>
        <w:t>pylori</w:t>
      </w:r>
      <w:proofErr w:type="spellEnd"/>
      <w:r w:rsidRPr="00104130">
        <w:rPr>
          <w:szCs w:val="22"/>
        </w:rPr>
        <w:t>) išnaikinimui pacientams, sergantiems pepsine opa, vartojant kartu su tinkamais antibiotikais</w:t>
      </w:r>
      <w:r w:rsidR="00784317">
        <w:rPr>
          <w:szCs w:val="22"/>
        </w:rPr>
        <w:t>.</w:t>
      </w:r>
    </w:p>
    <w:p w14:paraId="6989FAD9" w14:textId="3E938BFE"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Su nesteroidinių vaistinių preparatų nuo uždegimo (NVPNU) vartojimu susijusių dvylikapirštės žarnos ir skrandžio opų gydymui</w:t>
      </w:r>
      <w:r w:rsidR="00784317">
        <w:rPr>
          <w:szCs w:val="22"/>
        </w:rPr>
        <w:t>.</w:t>
      </w:r>
    </w:p>
    <w:p w14:paraId="6D693B29" w14:textId="3B5BF7E7"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Su NVPNU vartojimu susijusių dvylikapirštės žarnos ir skrandžio opų profilaktikai pacientams, kuriems yra padidėjusi opų atsiradimo rizika</w:t>
      </w:r>
      <w:r w:rsidR="00784317">
        <w:rPr>
          <w:szCs w:val="22"/>
        </w:rPr>
        <w:t>.</w:t>
      </w:r>
    </w:p>
    <w:p w14:paraId="790F760C" w14:textId="3261F178" w:rsidR="007071ED" w:rsidRPr="00104130" w:rsidRDefault="007071ED" w:rsidP="007071ED">
      <w:pPr>
        <w:pStyle w:val="Sraopastraipa1"/>
        <w:numPr>
          <w:ilvl w:val="0"/>
          <w:numId w:val="1"/>
        </w:numPr>
        <w:tabs>
          <w:tab w:val="clear" w:pos="567"/>
        </w:tabs>
        <w:spacing w:line="240" w:lineRule="auto"/>
        <w:ind w:left="360"/>
        <w:rPr>
          <w:szCs w:val="22"/>
        </w:rPr>
      </w:pPr>
      <w:proofErr w:type="spellStart"/>
      <w:r w:rsidRPr="00104130">
        <w:rPr>
          <w:szCs w:val="22"/>
        </w:rPr>
        <w:lastRenderedPageBreak/>
        <w:t>Refliuksinio</w:t>
      </w:r>
      <w:proofErr w:type="spellEnd"/>
      <w:r w:rsidRPr="00104130">
        <w:rPr>
          <w:szCs w:val="22"/>
        </w:rPr>
        <w:t xml:space="preserve"> </w:t>
      </w:r>
      <w:proofErr w:type="spellStart"/>
      <w:r w:rsidRPr="00104130">
        <w:rPr>
          <w:szCs w:val="22"/>
        </w:rPr>
        <w:t>ezofagito</w:t>
      </w:r>
      <w:proofErr w:type="spellEnd"/>
      <w:r w:rsidRPr="00104130">
        <w:rPr>
          <w:szCs w:val="22"/>
        </w:rPr>
        <w:t xml:space="preserve"> gydymui</w:t>
      </w:r>
      <w:r w:rsidR="00784317">
        <w:rPr>
          <w:szCs w:val="22"/>
        </w:rPr>
        <w:t>.</w:t>
      </w:r>
    </w:p>
    <w:p w14:paraId="6130A8C3" w14:textId="052F0F34"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 xml:space="preserve">Pacientų, išgijusių nuo </w:t>
      </w:r>
      <w:proofErr w:type="spellStart"/>
      <w:r w:rsidRPr="00104130">
        <w:rPr>
          <w:szCs w:val="22"/>
        </w:rPr>
        <w:t>refliuksinio</w:t>
      </w:r>
      <w:proofErr w:type="spellEnd"/>
      <w:r w:rsidRPr="00104130">
        <w:rPr>
          <w:szCs w:val="22"/>
        </w:rPr>
        <w:t xml:space="preserve"> </w:t>
      </w:r>
      <w:proofErr w:type="spellStart"/>
      <w:r w:rsidRPr="00104130">
        <w:rPr>
          <w:szCs w:val="22"/>
        </w:rPr>
        <w:t>ezofagito</w:t>
      </w:r>
      <w:proofErr w:type="spellEnd"/>
      <w:r w:rsidRPr="00104130">
        <w:rPr>
          <w:szCs w:val="22"/>
        </w:rPr>
        <w:t>, ilgalaikiam palaikomajam gydymui</w:t>
      </w:r>
      <w:r w:rsidR="00784317">
        <w:rPr>
          <w:szCs w:val="22"/>
        </w:rPr>
        <w:t>.</w:t>
      </w:r>
    </w:p>
    <w:p w14:paraId="22C72B2A" w14:textId="536A92CA"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 xml:space="preserve">Simptominiam </w:t>
      </w: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ligos gydymui</w:t>
      </w:r>
      <w:r w:rsidR="00784317">
        <w:rPr>
          <w:szCs w:val="22"/>
        </w:rPr>
        <w:t>.</w:t>
      </w:r>
    </w:p>
    <w:p w14:paraId="4DCFBA6E" w14:textId="77777777" w:rsidR="007071ED" w:rsidRPr="00146B75" w:rsidRDefault="007071ED" w:rsidP="007071ED">
      <w:pPr>
        <w:ind w:right="-20"/>
        <w:rPr>
          <w:sz w:val="22"/>
          <w:szCs w:val="22"/>
        </w:rPr>
      </w:pPr>
    </w:p>
    <w:p w14:paraId="352FF570" w14:textId="77777777" w:rsidR="007071ED" w:rsidRPr="00146B75" w:rsidRDefault="007071ED" w:rsidP="007071ED">
      <w:pPr>
        <w:ind w:right="-20"/>
        <w:rPr>
          <w:sz w:val="22"/>
          <w:szCs w:val="22"/>
        </w:rPr>
      </w:pPr>
      <w:r w:rsidRPr="00146B75">
        <w:rPr>
          <w:sz w:val="22"/>
          <w:szCs w:val="22"/>
          <w:u w:val="single" w:color="000000"/>
        </w:rPr>
        <w:t>Vartojimas vaikams</w:t>
      </w:r>
    </w:p>
    <w:p w14:paraId="0BE79D9C" w14:textId="77777777" w:rsidR="007071ED" w:rsidRPr="00146B75" w:rsidRDefault="007071ED" w:rsidP="007071ED">
      <w:pPr>
        <w:tabs>
          <w:tab w:val="left" w:pos="3940"/>
        </w:tabs>
        <w:ind w:right="-20"/>
        <w:rPr>
          <w:sz w:val="22"/>
          <w:szCs w:val="22"/>
        </w:rPr>
      </w:pPr>
      <w:r w:rsidRPr="00146B75">
        <w:rPr>
          <w:i/>
          <w:sz w:val="22"/>
          <w:szCs w:val="22"/>
          <w:u w:val="single" w:color="000000"/>
        </w:rPr>
        <w:t xml:space="preserve">Vyresniems kaip 1 mėnesio vaikams </w:t>
      </w:r>
    </w:p>
    <w:p w14:paraId="4F962DEE" w14:textId="3BD49F0B" w:rsidR="007071ED" w:rsidRPr="00104130" w:rsidRDefault="007071ED" w:rsidP="007071ED">
      <w:pPr>
        <w:pStyle w:val="Sraopastraipa1"/>
        <w:numPr>
          <w:ilvl w:val="0"/>
          <w:numId w:val="1"/>
        </w:numPr>
        <w:tabs>
          <w:tab w:val="clear" w:pos="567"/>
        </w:tabs>
        <w:spacing w:line="240" w:lineRule="auto"/>
        <w:ind w:left="360"/>
        <w:rPr>
          <w:szCs w:val="22"/>
        </w:rPr>
      </w:pPr>
      <w:proofErr w:type="spellStart"/>
      <w:r w:rsidRPr="00104130">
        <w:rPr>
          <w:szCs w:val="22"/>
        </w:rPr>
        <w:t>Refliuksinio</w:t>
      </w:r>
      <w:proofErr w:type="spellEnd"/>
      <w:r w:rsidRPr="00104130">
        <w:rPr>
          <w:szCs w:val="22"/>
        </w:rPr>
        <w:t xml:space="preserve"> </w:t>
      </w:r>
      <w:proofErr w:type="spellStart"/>
      <w:r w:rsidRPr="00104130">
        <w:rPr>
          <w:szCs w:val="22"/>
        </w:rPr>
        <w:t>ezofagito</w:t>
      </w:r>
      <w:proofErr w:type="spellEnd"/>
      <w:r w:rsidRPr="00104130">
        <w:rPr>
          <w:szCs w:val="22"/>
        </w:rPr>
        <w:t xml:space="preserve"> gydymui</w:t>
      </w:r>
      <w:r w:rsidR="00784317">
        <w:rPr>
          <w:szCs w:val="22"/>
        </w:rPr>
        <w:t>.</w:t>
      </w:r>
    </w:p>
    <w:p w14:paraId="4F6CEF82" w14:textId="156364D1" w:rsidR="007071ED" w:rsidRPr="00104130" w:rsidRDefault="007071ED" w:rsidP="007071ED">
      <w:pPr>
        <w:pStyle w:val="Sraopastraipa1"/>
        <w:numPr>
          <w:ilvl w:val="0"/>
          <w:numId w:val="1"/>
        </w:numPr>
        <w:tabs>
          <w:tab w:val="clear" w:pos="567"/>
        </w:tabs>
        <w:spacing w:line="240" w:lineRule="auto"/>
        <w:ind w:left="360"/>
        <w:rPr>
          <w:szCs w:val="22"/>
        </w:rPr>
      </w:pPr>
      <w:r w:rsidRPr="00104130">
        <w:rPr>
          <w:szCs w:val="22"/>
        </w:rPr>
        <w:t xml:space="preserve">Rėmens ir rūgščių </w:t>
      </w:r>
      <w:proofErr w:type="spellStart"/>
      <w:r w:rsidRPr="00104130">
        <w:rPr>
          <w:szCs w:val="22"/>
        </w:rPr>
        <w:t>regurgitacijos</w:t>
      </w:r>
      <w:proofErr w:type="spellEnd"/>
      <w:r w:rsidRPr="00104130">
        <w:rPr>
          <w:szCs w:val="22"/>
        </w:rPr>
        <w:t xml:space="preserve"> simptominiam gydymui, sergant </w:t>
      </w: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liga</w:t>
      </w:r>
      <w:r w:rsidR="00784317">
        <w:rPr>
          <w:szCs w:val="22"/>
        </w:rPr>
        <w:t>.</w:t>
      </w:r>
    </w:p>
    <w:p w14:paraId="212D2538" w14:textId="77777777" w:rsidR="007071ED" w:rsidRPr="00146B75" w:rsidRDefault="007071ED" w:rsidP="007071ED">
      <w:pPr>
        <w:ind w:right="-20"/>
        <w:rPr>
          <w:sz w:val="22"/>
          <w:szCs w:val="22"/>
        </w:rPr>
      </w:pPr>
    </w:p>
    <w:p w14:paraId="5BF9AAC3" w14:textId="77777777" w:rsidR="007071ED" w:rsidRPr="00146B75" w:rsidRDefault="007071ED" w:rsidP="007071ED">
      <w:pPr>
        <w:ind w:right="-20"/>
        <w:rPr>
          <w:sz w:val="22"/>
          <w:szCs w:val="22"/>
        </w:rPr>
      </w:pPr>
      <w:r w:rsidRPr="00146B75">
        <w:rPr>
          <w:i/>
          <w:sz w:val="22"/>
          <w:szCs w:val="22"/>
          <w:u w:val="single" w:color="000000"/>
        </w:rPr>
        <w:t xml:space="preserve">Vyresniems kaip 4 metų vaikams ir paaugliams </w:t>
      </w:r>
    </w:p>
    <w:p w14:paraId="1418D761" w14:textId="77777777" w:rsidR="007071ED" w:rsidRPr="00104130" w:rsidRDefault="007071ED" w:rsidP="007071ED">
      <w:pPr>
        <w:pStyle w:val="Sraopastraipa1"/>
        <w:numPr>
          <w:ilvl w:val="0"/>
          <w:numId w:val="1"/>
        </w:numPr>
        <w:tabs>
          <w:tab w:val="clear" w:pos="567"/>
        </w:tabs>
        <w:spacing w:line="240" w:lineRule="auto"/>
        <w:ind w:left="360"/>
        <w:rPr>
          <w:szCs w:val="22"/>
        </w:rPr>
      </w:pPr>
      <w:r w:rsidRPr="00104130">
        <w:rPr>
          <w:i/>
          <w:iCs/>
          <w:szCs w:val="22"/>
        </w:rPr>
        <w:t xml:space="preserve">H. </w:t>
      </w:r>
      <w:proofErr w:type="spellStart"/>
      <w:r w:rsidRPr="00104130">
        <w:rPr>
          <w:i/>
          <w:iCs/>
          <w:szCs w:val="22"/>
        </w:rPr>
        <w:t>pylori</w:t>
      </w:r>
      <w:proofErr w:type="spellEnd"/>
      <w:r w:rsidRPr="00104130">
        <w:rPr>
          <w:szCs w:val="22"/>
        </w:rPr>
        <w:t xml:space="preserve"> sukeltos dvylikapirštės žarnos opos gydymui, derinant su antibiotikais.</w:t>
      </w:r>
    </w:p>
    <w:p w14:paraId="180B643B" w14:textId="77777777" w:rsidR="007071ED" w:rsidRPr="00146B75" w:rsidRDefault="007071ED" w:rsidP="007071ED">
      <w:pPr>
        <w:ind w:right="-20"/>
        <w:rPr>
          <w:sz w:val="22"/>
          <w:szCs w:val="22"/>
        </w:rPr>
      </w:pPr>
    </w:p>
    <w:p w14:paraId="0810E38F" w14:textId="77777777" w:rsidR="007071ED" w:rsidRPr="00146B75" w:rsidRDefault="007071ED" w:rsidP="007071ED">
      <w:pPr>
        <w:tabs>
          <w:tab w:val="left" w:pos="660"/>
        </w:tabs>
        <w:ind w:right="-20"/>
        <w:rPr>
          <w:sz w:val="22"/>
          <w:szCs w:val="22"/>
        </w:rPr>
      </w:pPr>
      <w:r w:rsidRPr="00146B75">
        <w:rPr>
          <w:b/>
          <w:sz w:val="22"/>
          <w:szCs w:val="22"/>
        </w:rPr>
        <w:t>4.2</w:t>
      </w:r>
      <w:r w:rsidRPr="00146B75">
        <w:rPr>
          <w:b/>
          <w:sz w:val="22"/>
          <w:szCs w:val="22"/>
        </w:rPr>
        <w:tab/>
        <w:t>Dozavimas ir vartojimo metodas</w:t>
      </w:r>
    </w:p>
    <w:p w14:paraId="0AF69A4D" w14:textId="77777777" w:rsidR="007071ED" w:rsidRPr="00146B75" w:rsidRDefault="007071ED" w:rsidP="007071ED">
      <w:pPr>
        <w:ind w:right="-20"/>
        <w:rPr>
          <w:sz w:val="22"/>
          <w:szCs w:val="22"/>
        </w:rPr>
      </w:pPr>
    </w:p>
    <w:p w14:paraId="318A3C0A" w14:textId="77777777" w:rsidR="007071ED" w:rsidRPr="00146B75" w:rsidRDefault="007071ED" w:rsidP="007071ED">
      <w:pPr>
        <w:ind w:right="-20"/>
        <w:rPr>
          <w:sz w:val="22"/>
          <w:szCs w:val="22"/>
        </w:rPr>
      </w:pPr>
      <w:r w:rsidRPr="00146B75">
        <w:rPr>
          <w:sz w:val="22"/>
          <w:szCs w:val="22"/>
          <w:u w:val="single" w:color="000000"/>
        </w:rPr>
        <w:t>Dozavimas</w:t>
      </w:r>
    </w:p>
    <w:p w14:paraId="1F2E0ABA" w14:textId="77777777" w:rsidR="007071ED" w:rsidRPr="00146B75" w:rsidRDefault="007071ED" w:rsidP="007071ED">
      <w:pPr>
        <w:ind w:right="-20"/>
        <w:rPr>
          <w:i/>
          <w:w w:val="102"/>
          <w:position w:val="-1"/>
          <w:sz w:val="22"/>
          <w:szCs w:val="22"/>
          <w:u w:val="single" w:color="000000"/>
        </w:rPr>
      </w:pPr>
    </w:p>
    <w:p w14:paraId="445E32CC" w14:textId="77777777" w:rsidR="007071ED" w:rsidRPr="00146B75" w:rsidRDefault="007071ED" w:rsidP="007071ED">
      <w:pPr>
        <w:ind w:right="-20"/>
        <w:rPr>
          <w:sz w:val="22"/>
          <w:szCs w:val="22"/>
        </w:rPr>
      </w:pPr>
      <w:r w:rsidRPr="00146B75">
        <w:rPr>
          <w:i/>
          <w:sz w:val="22"/>
          <w:szCs w:val="22"/>
          <w:u w:val="single" w:color="000000"/>
        </w:rPr>
        <w:t>Suaugusiesiems</w:t>
      </w:r>
    </w:p>
    <w:p w14:paraId="6CCFA2E9" w14:textId="77777777" w:rsidR="007071ED" w:rsidRPr="00146B75" w:rsidRDefault="007071ED" w:rsidP="007071ED">
      <w:pPr>
        <w:ind w:right="-20"/>
        <w:rPr>
          <w:sz w:val="22"/>
          <w:szCs w:val="22"/>
          <w:highlight w:val="lightGray"/>
        </w:rPr>
      </w:pPr>
    </w:p>
    <w:p w14:paraId="74A9A693" w14:textId="77777777" w:rsidR="007071ED" w:rsidRPr="00146B75" w:rsidRDefault="007071ED" w:rsidP="007071ED">
      <w:pPr>
        <w:ind w:right="-20"/>
        <w:rPr>
          <w:sz w:val="22"/>
          <w:szCs w:val="22"/>
        </w:rPr>
      </w:pPr>
      <w:r w:rsidRPr="00146B75">
        <w:rPr>
          <w:i/>
          <w:sz w:val="22"/>
          <w:szCs w:val="22"/>
        </w:rPr>
        <w:t>Dvylikapirštės žarnos opų gydymas</w:t>
      </w:r>
    </w:p>
    <w:p w14:paraId="2B683ED4" w14:textId="77777777" w:rsidR="007071ED" w:rsidRPr="00146B75" w:rsidRDefault="007071ED" w:rsidP="007071ED">
      <w:pPr>
        <w:ind w:right="-20"/>
        <w:rPr>
          <w:sz w:val="22"/>
          <w:szCs w:val="22"/>
        </w:rPr>
      </w:pPr>
      <w:r w:rsidRPr="00146B75">
        <w:rPr>
          <w:sz w:val="22"/>
          <w:szCs w:val="22"/>
        </w:rPr>
        <w:t xml:space="preserve">Pacientams, sergantiems aktyvia dvylikapirštės žarnos opa, rekomenduojama vartoti 20 mg </w:t>
      </w:r>
      <w:proofErr w:type="spellStart"/>
      <w:r w:rsidRPr="00146B75">
        <w:rPr>
          <w:sz w:val="22"/>
          <w:szCs w:val="22"/>
        </w:rPr>
        <w:t>omeprazolo</w:t>
      </w:r>
      <w:proofErr w:type="spellEnd"/>
      <w:r w:rsidRPr="00146B75">
        <w:rPr>
          <w:sz w:val="22"/>
          <w:szCs w:val="22"/>
        </w:rPr>
        <w:t xml:space="preserve"> vieną kartą per parą. Daugumai pacientų opa užgyja per dvi savaites. Jei pradinio gydymo kurso metu opa užgijo ne visiškai, paprastai ji užgyja per dvi tolesnio gydymo savaites. Pacientams, kurių dvylikapirštės žarnos opa gyja sunkiai, rekomenduojama skirti 40 mg </w:t>
      </w:r>
      <w:proofErr w:type="spellStart"/>
      <w:r w:rsidRPr="00146B75">
        <w:rPr>
          <w:sz w:val="22"/>
          <w:szCs w:val="22"/>
        </w:rPr>
        <w:t>omeprazolo</w:t>
      </w:r>
      <w:proofErr w:type="spellEnd"/>
      <w:r w:rsidRPr="00146B75">
        <w:rPr>
          <w:sz w:val="22"/>
          <w:szCs w:val="22"/>
        </w:rPr>
        <w:t xml:space="preserve"> vieną kartą per parą. Jiems opa dažniausiai užgyja per keturias savaites.</w:t>
      </w:r>
    </w:p>
    <w:p w14:paraId="593F145F" w14:textId="77777777" w:rsidR="007071ED" w:rsidRPr="00146B75" w:rsidRDefault="007071ED" w:rsidP="007071ED">
      <w:pPr>
        <w:ind w:right="-20"/>
        <w:rPr>
          <w:sz w:val="22"/>
          <w:szCs w:val="22"/>
        </w:rPr>
      </w:pPr>
    </w:p>
    <w:p w14:paraId="63FD53AE" w14:textId="77777777" w:rsidR="007071ED" w:rsidRPr="00146B75" w:rsidRDefault="007071ED" w:rsidP="007071ED">
      <w:pPr>
        <w:ind w:right="-20"/>
        <w:rPr>
          <w:sz w:val="22"/>
          <w:szCs w:val="22"/>
        </w:rPr>
      </w:pPr>
      <w:r w:rsidRPr="00146B75">
        <w:rPr>
          <w:i/>
          <w:sz w:val="22"/>
          <w:szCs w:val="22"/>
        </w:rPr>
        <w:t>Dvylikapirštės žarnos opų atkryčio profilaktika</w:t>
      </w:r>
    </w:p>
    <w:p w14:paraId="08802BE2" w14:textId="76B7A928" w:rsidR="007071ED" w:rsidRPr="00146B75" w:rsidRDefault="007071ED" w:rsidP="007071ED">
      <w:pPr>
        <w:ind w:right="-20"/>
        <w:rPr>
          <w:sz w:val="22"/>
          <w:szCs w:val="22"/>
        </w:rPr>
      </w:pPr>
      <w:r w:rsidRPr="00146B75">
        <w:rPr>
          <w:sz w:val="22"/>
          <w:szCs w:val="22"/>
        </w:rPr>
        <w:t xml:space="preserve">Dvylikapirštės žarnos opos atkryčio profilaktikai pacientams, kurių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tyrimo duomenys yra neigiami arba kai nėra galimybės šias bakterijas išnaikinti, rekomenduojama vartoti 20 mg </w:t>
      </w:r>
      <w:proofErr w:type="spellStart"/>
      <w:r w:rsidRPr="00146B75">
        <w:rPr>
          <w:sz w:val="22"/>
          <w:szCs w:val="22"/>
        </w:rPr>
        <w:t>omeprazolo</w:t>
      </w:r>
      <w:proofErr w:type="spellEnd"/>
      <w:r w:rsidRPr="00146B75">
        <w:rPr>
          <w:sz w:val="22"/>
          <w:szCs w:val="22"/>
        </w:rPr>
        <w:t xml:space="preserve"> vieną kartą per parą. Kai kuriems pacientams gali pakakti 10 mg dozės. Jei gydymas nesėkmingas, paros dozę galima padidinti iki 40 mg.</w:t>
      </w:r>
    </w:p>
    <w:p w14:paraId="38201F45" w14:textId="77777777" w:rsidR="007071ED" w:rsidRPr="00146B75" w:rsidRDefault="007071ED" w:rsidP="007071ED">
      <w:pPr>
        <w:ind w:right="-20"/>
        <w:rPr>
          <w:sz w:val="22"/>
          <w:szCs w:val="22"/>
        </w:rPr>
      </w:pPr>
    </w:p>
    <w:p w14:paraId="435C6D50" w14:textId="77777777" w:rsidR="007071ED" w:rsidRPr="00146B75" w:rsidRDefault="007071ED" w:rsidP="007071ED">
      <w:pPr>
        <w:ind w:right="-20"/>
        <w:rPr>
          <w:sz w:val="22"/>
          <w:szCs w:val="22"/>
        </w:rPr>
      </w:pPr>
      <w:r w:rsidRPr="00146B75">
        <w:rPr>
          <w:i/>
          <w:sz w:val="22"/>
          <w:szCs w:val="22"/>
        </w:rPr>
        <w:t>Skrandžio opų gydymas</w:t>
      </w:r>
    </w:p>
    <w:p w14:paraId="4BDA6855" w14:textId="77777777" w:rsidR="007071ED" w:rsidRPr="00146B75" w:rsidRDefault="007071ED" w:rsidP="007071ED">
      <w:pPr>
        <w:ind w:right="-20"/>
        <w:rPr>
          <w:sz w:val="22"/>
          <w:szCs w:val="22"/>
        </w:rPr>
      </w:pPr>
      <w:r w:rsidRPr="00146B75">
        <w:rPr>
          <w:sz w:val="22"/>
          <w:szCs w:val="22"/>
        </w:rPr>
        <w:t xml:space="preserve">Rekomenduojama dozė yra 20 mg </w:t>
      </w:r>
      <w:proofErr w:type="spellStart"/>
      <w:r w:rsidRPr="00146B75">
        <w:rPr>
          <w:sz w:val="22"/>
          <w:szCs w:val="22"/>
        </w:rPr>
        <w:t>omeprazolo</w:t>
      </w:r>
      <w:proofErr w:type="spellEnd"/>
      <w:r w:rsidRPr="00146B75">
        <w:rPr>
          <w:sz w:val="22"/>
          <w:szCs w:val="22"/>
        </w:rPr>
        <w:t xml:space="preserve"> vieną kartą per parą. Daugumai pacientų opa užgyja per keturias savaites. Jei pradinio gydymo kurso metu opa užgijo ne visiškai, paprastai ji užgyja per keturias tolesnio gydymo savaites. Pacientams, kurių skrandžio opa gyja sunkiai, rekomenduojama skirti 40 mg </w:t>
      </w:r>
      <w:proofErr w:type="spellStart"/>
      <w:r w:rsidRPr="00146B75">
        <w:rPr>
          <w:sz w:val="22"/>
          <w:szCs w:val="22"/>
        </w:rPr>
        <w:t>omeprazolo</w:t>
      </w:r>
      <w:proofErr w:type="spellEnd"/>
      <w:r w:rsidRPr="00146B75">
        <w:rPr>
          <w:sz w:val="22"/>
          <w:szCs w:val="22"/>
        </w:rPr>
        <w:t xml:space="preserve"> vieną kartą per parą. Jiems opa dažniausiai užgyja per aštuonias savaites.</w:t>
      </w:r>
    </w:p>
    <w:p w14:paraId="14E16FA8" w14:textId="77777777" w:rsidR="007071ED" w:rsidRPr="00146B75" w:rsidRDefault="007071ED" w:rsidP="007071ED">
      <w:pPr>
        <w:ind w:right="-20"/>
        <w:rPr>
          <w:sz w:val="22"/>
          <w:szCs w:val="22"/>
        </w:rPr>
      </w:pPr>
    </w:p>
    <w:p w14:paraId="27852D4A" w14:textId="77777777" w:rsidR="007071ED" w:rsidRPr="00146B75" w:rsidRDefault="007071ED" w:rsidP="007071ED">
      <w:pPr>
        <w:ind w:right="-20"/>
        <w:rPr>
          <w:sz w:val="22"/>
          <w:szCs w:val="22"/>
        </w:rPr>
      </w:pPr>
      <w:r w:rsidRPr="00146B75">
        <w:rPr>
          <w:i/>
          <w:sz w:val="22"/>
          <w:szCs w:val="22"/>
        </w:rPr>
        <w:t>Skrandžio opų atkryčio profilaktika</w:t>
      </w:r>
    </w:p>
    <w:p w14:paraId="3B273EA2" w14:textId="77777777" w:rsidR="007071ED" w:rsidRPr="00146B75" w:rsidRDefault="007071ED" w:rsidP="007071ED">
      <w:pPr>
        <w:ind w:right="-20"/>
        <w:rPr>
          <w:sz w:val="22"/>
          <w:szCs w:val="22"/>
        </w:rPr>
      </w:pPr>
      <w:r w:rsidRPr="00146B75">
        <w:rPr>
          <w:sz w:val="22"/>
          <w:szCs w:val="22"/>
        </w:rPr>
        <w:t xml:space="preserve">Sunkiai gyjančios skrandžio opos atkryčio profilaktikai rekomenduojama vartoti 20 mg </w:t>
      </w:r>
      <w:proofErr w:type="spellStart"/>
      <w:r w:rsidRPr="00146B75">
        <w:rPr>
          <w:sz w:val="22"/>
          <w:szCs w:val="22"/>
        </w:rPr>
        <w:t>omeprazolo</w:t>
      </w:r>
      <w:proofErr w:type="spellEnd"/>
      <w:r w:rsidRPr="00146B75">
        <w:rPr>
          <w:sz w:val="22"/>
          <w:szCs w:val="22"/>
        </w:rPr>
        <w:t xml:space="preserve"> vieną kartą per parą. Jei reikia, dozė gali būti didinama iki 40 mg </w:t>
      </w:r>
      <w:proofErr w:type="spellStart"/>
      <w:r w:rsidRPr="00146B75">
        <w:rPr>
          <w:sz w:val="22"/>
          <w:szCs w:val="22"/>
        </w:rPr>
        <w:t>omeprazolo</w:t>
      </w:r>
      <w:proofErr w:type="spellEnd"/>
      <w:r w:rsidRPr="00146B75">
        <w:rPr>
          <w:sz w:val="22"/>
          <w:szCs w:val="22"/>
        </w:rPr>
        <w:t xml:space="preserve"> vieną kartą per parą.</w:t>
      </w:r>
    </w:p>
    <w:p w14:paraId="6B9AA304" w14:textId="77777777" w:rsidR="007071ED" w:rsidRPr="00146B75" w:rsidRDefault="007071ED" w:rsidP="007071ED">
      <w:pPr>
        <w:ind w:right="-20"/>
        <w:rPr>
          <w:sz w:val="22"/>
          <w:szCs w:val="22"/>
        </w:rPr>
      </w:pPr>
    </w:p>
    <w:p w14:paraId="266CCC50" w14:textId="1DC66E03" w:rsidR="007071ED" w:rsidRPr="00146B75" w:rsidRDefault="007071ED" w:rsidP="007071ED">
      <w:pPr>
        <w:ind w:right="-20"/>
        <w:rPr>
          <w:sz w:val="22"/>
          <w:szCs w:val="22"/>
        </w:rPr>
      </w:pPr>
      <w:r w:rsidRPr="00146B75">
        <w:rPr>
          <w:i/>
          <w:sz w:val="22"/>
          <w:szCs w:val="22"/>
        </w:rPr>
        <w:t xml:space="preserve">Pepsine opa sergančių pacientų H. </w:t>
      </w:r>
      <w:proofErr w:type="spellStart"/>
      <w:r w:rsidRPr="00146B75">
        <w:rPr>
          <w:i/>
          <w:sz w:val="22"/>
          <w:szCs w:val="22"/>
        </w:rPr>
        <w:t>pylori</w:t>
      </w:r>
      <w:proofErr w:type="spellEnd"/>
      <w:r w:rsidRPr="00146B75">
        <w:rPr>
          <w:i/>
          <w:sz w:val="22"/>
          <w:szCs w:val="22"/>
        </w:rPr>
        <w:t xml:space="preserve"> išnaikinimas</w:t>
      </w:r>
    </w:p>
    <w:p w14:paraId="36E6D648" w14:textId="77777777" w:rsidR="007071ED" w:rsidRPr="00146B75" w:rsidRDefault="007071ED" w:rsidP="007071ED">
      <w:pPr>
        <w:ind w:right="-20"/>
        <w:jc w:val="both"/>
        <w:rPr>
          <w:sz w:val="22"/>
          <w:szCs w:val="22"/>
        </w:rPr>
      </w:pPr>
      <w:r w:rsidRPr="00146B75">
        <w:rPr>
          <w:sz w:val="22"/>
          <w:szCs w:val="22"/>
        </w:rPr>
        <w:t xml:space="preserve">Antibiotikus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išnaikinimui reikia parinkti atsižvelgiant į individualų paciento vaistinių preparatų toleravimą, remiantis nacionaliniais, regioniniais ir lokaliais bakterijų atsparumo duomenimis bei gydymo rekomendacijomis.</w:t>
      </w:r>
    </w:p>
    <w:p w14:paraId="50B74AFE" w14:textId="77777777" w:rsidR="007071ED" w:rsidRPr="00146B75" w:rsidRDefault="007071ED" w:rsidP="007071ED">
      <w:pPr>
        <w:ind w:right="-20"/>
        <w:rPr>
          <w:sz w:val="22"/>
          <w:szCs w:val="22"/>
        </w:rPr>
      </w:pPr>
    </w:p>
    <w:p w14:paraId="22C4CD04" w14:textId="0FE34434" w:rsidR="007071ED" w:rsidRPr="00104130" w:rsidRDefault="007071ED" w:rsidP="007071ED">
      <w:pPr>
        <w:pStyle w:val="Sraopastraipa"/>
        <w:numPr>
          <w:ilvl w:val="0"/>
          <w:numId w:val="3"/>
        </w:numPr>
        <w:tabs>
          <w:tab w:val="left" w:pos="660"/>
        </w:tabs>
        <w:spacing w:after="0" w:line="240" w:lineRule="auto"/>
        <w:ind w:right="-20"/>
        <w:rPr>
          <w:rFonts w:ascii="Times New Roman" w:eastAsia="Times New Roman" w:hAnsi="Times New Roman" w:cs="Times New Roman"/>
        </w:rPr>
      </w:pPr>
      <w:r w:rsidRPr="00104130">
        <w:rPr>
          <w:rFonts w:ascii="Times New Roman" w:hAnsi="Times New Roman" w:cs="Times New Roman"/>
        </w:rPr>
        <w:t xml:space="preserve">20 mg </w:t>
      </w:r>
      <w:proofErr w:type="spellStart"/>
      <w:r w:rsidRPr="00104130">
        <w:rPr>
          <w:rFonts w:ascii="Times New Roman" w:hAnsi="Times New Roman" w:cs="Times New Roman"/>
        </w:rPr>
        <w:t>omeprazolo</w:t>
      </w:r>
      <w:proofErr w:type="spellEnd"/>
      <w:r w:rsidRPr="00104130">
        <w:rPr>
          <w:rFonts w:ascii="Times New Roman" w:hAnsi="Times New Roman" w:cs="Times New Roman"/>
        </w:rPr>
        <w:t xml:space="preserve"> + 500 mg </w:t>
      </w:r>
      <w:proofErr w:type="spellStart"/>
      <w:r w:rsidRPr="00104130">
        <w:rPr>
          <w:rFonts w:ascii="Times New Roman" w:hAnsi="Times New Roman" w:cs="Times New Roman"/>
        </w:rPr>
        <w:t>klaritromicino</w:t>
      </w:r>
      <w:proofErr w:type="spellEnd"/>
      <w:r w:rsidRPr="00104130">
        <w:rPr>
          <w:rFonts w:ascii="Times New Roman" w:hAnsi="Times New Roman" w:cs="Times New Roman"/>
        </w:rPr>
        <w:t xml:space="preserve"> + 1 000 mg </w:t>
      </w:r>
      <w:proofErr w:type="spellStart"/>
      <w:r w:rsidRPr="00104130">
        <w:rPr>
          <w:rFonts w:ascii="Times New Roman" w:hAnsi="Times New Roman" w:cs="Times New Roman"/>
        </w:rPr>
        <w:t>amoksicilino</w:t>
      </w:r>
      <w:proofErr w:type="spellEnd"/>
      <w:r w:rsidRPr="00104130">
        <w:rPr>
          <w:rFonts w:ascii="Times New Roman" w:hAnsi="Times New Roman" w:cs="Times New Roman"/>
        </w:rPr>
        <w:t xml:space="preserve">: </w:t>
      </w:r>
      <w:r w:rsidR="003001E7">
        <w:rPr>
          <w:rFonts w:ascii="Times New Roman" w:hAnsi="Times New Roman" w:cs="Times New Roman"/>
        </w:rPr>
        <w:t xml:space="preserve">vartoti </w:t>
      </w:r>
      <w:r w:rsidRPr="00104130">
        <w:rPr>
          <w:rFonts w:ascii="Times New Roman" w:hAnsi="Times New Roman" w:cs="Times New Roman"/>
        </w:rPr>
        <w:t>kiekvieno jų du kartus per parą, vieną savaitę, arba</w:t>
      </w:r>
    </w:p>
    <w:p w14:paraId="72F9C4A7" w14:textId="4AF777A3" w:rsidR="007071ED" w:rsidRPr="00104130" w:rsidRDefault="007071ED" w:rsidP="007071ED">
      <w:pPr>
        <w:pStyle w:val="Sraopastraipa"/>
        <w:numPr>
          <w:ilvl w:val="0"/>
          <w:numId w:val="3"/>
        </w:numPr>
        <w:tabs>
          <w:tab w:val="left" w:pos="660"/>
        </w:tabs>
        <w:spacing w:after="0" w:line="240" w:lineRule="auto"/>
        <w:ind w:right="-20"/>
        <w:rPr>
          <w:rFonts w:ascii="Times New Roman" w:eastAsia="Times New Roman" w:hAnsi="Times New Roman" w:cs="Times New Roman"/>
        </w:rPr>
      </w:pPr>
      <w:r w:rsidRPr="00104130">
        <w:rPr>
          <w:rFonts w:ascii="Times New Roman" w:hAnsi="Times New Roman" w:cs="Times New Roman"/>
        </w:rPr>
        <w:t xml:space="preserve">20 mg </w:t>
      </w:r>
      <w:proofErr w:type="spellStart"/>
      <w:r w:rsidRPr="00104130">
        <w:rPr>
          <w:rFonts w:ascii="Times New Roman" w:hAnsi="Times New Roman" w:cs="Times New Roman"/>
        </w:rPr>
        <w:t>omeprazolo</w:t>
      </w:r>
      <w:proofErr w:type="spellEnd"/>
      <w:r w:rsidRPr="00104130">
        <w:rPr>
          <w:rFonts w:ascii="Times New Roman" w:hAnsi="Times New Roman" w:cs="Times New Roman"/>
        </w:rPr>
        <w:t xml:space="preserve"> + 250 mg (arba 500 mg) </w:t>
      </w:r>
      <w:proofErr w:type="spellStart"/>
      <w:r w:rsidRPr="00104130">
        <w:rPr>
          <w:rFonts w:ascii="Times New Roman" w:hAnsi="Times New Roman" w:cs="Times New Roman"/>
        </w:rPr>
        <w:t>klaritromicino</w:t>
      </w:r>
      <w:proofErr w:type="spellEnd"/>
      <w:r w:rsidRPr="00104130">
        <w:rPr>
          <w:rFonts w:ascii="Times New Roman" w:hAnsi="Times New Roman" w:cs="Times New Roman"/>
        </w:rPr>
        <w:t xml:space="preserve"> + 400 mg </w:t>
      </w:r>
      <w:proofErr w:type="spellStart"/>
      <w:r w:rsidR="006D2A43">
        <w:rPr>
          <w:rFonts w:ascii="Times New Roman" w:hAnsi="Times New Roman" w:cs="Times New Roman"/>
        </w:rPr>
        <w:t>metronidazolo</w:t>
      </w:r>
      <w:proofErr w:type="spellEnd"/>
      <w:r w:rsidR="006423A3">
        <w:rPr>
          <w:rFonts w:ascii="Times New Roman" w:hAnsi="Times New Roman" w:cs="Times New Roman"/>
        </w:rPr>
        <w:t xml:space="preserve"> </w:t>
      </w:r>
      <w:r w:rsidRPr="00104130">
        <w:rPr>
          <w:rFonts w:ascii="Times New Roman" w:hAnsi="Times New Roman" w:cs="Times New Roman"/>
        </w:rPr>
        <w:t>(arba 500 mg</w:t>
      </w:r>
      <w:r w:rsidR="00362BDB">
        <w:rPr>
          <w:rFonts w:ascii="Times New Roman" w:hAnsi="Times New Roman" w:cs="Times New Roman"/>
        </w:rPr>
        <w:t>,</w:t>
      </w:r>
      <w:r w:rsidRPr="00104130">
        <w:rPr>
          <w:rFonts w:ascii="Times New Roman" w:hAnsi="Times New Roman" w:cs="Times New Roman"/>
        </w:rPr>
        <w:t xml:space="preserve"> arba 500 mg </w:t>
      </w:r>
      <w:proofErr w:type="spellStart"/>
      <w:r w:rsidRPr="00104130">
        <w:rPr>
          <w:rFonts w:ascii="Times New Roman" w:hAnsi="Times New Roman" w:cs="Times New Roman"/>
        </w:rPr>
        <w:t>tinidazolo</w:t>
      </w:r>
      <w:proofErr w:type="spellEnd"/>
      <w:r w:rsidRPr="00104130">
        <w:rPr>
          <w:rFonts w:ascii="Times New Roman" w:hAnsi="Times New Roman" w:cs="Times New Roman"/>
        </w:rPr>
        <w:t>): kiekvieno jų du kartus per parą, vieną savaitę, arba</w:t>
      </w:r>
    </w:p>
    <w:p w14:paraId="72FA2F54" w14:textId="7EE16BF9" w:rsidR="007071ED" w:rsidRPr="00104130" w:rsidRDefault="007071ED" w:rsidP="007071ED">
      <w:pPr>
        <w:pStyle w:val="Sraopastraipa"/>
        <w:numPr>
          <w:ilvl w:val="0"/>
          <w:numId w:val="3"/>
        </w:numPr>
        <w:tabs>
          <w:tab w:val="left" w:pos="660"/>
        </w:tabs>
        <w:spacing w:after="0" w:line="240" w:lineRule="auto"/>
        <w:ind w:right="-20"/>
        <w:rPr>
          <w:rFonts w:ascii="Times New Roman" w:eastAsia="Times New Roman" w:hAnsi="Times New Roman" w:cs="Times New Roman"/>
        </w:rPr>
      </w:pPr>
      <w:r w:rsidRPr="00104130">
        <w:rPr>
          <w:rFonts w:ascii="Times New Roman" w:hAnsi="Times New Roman" w:cs="Times New Roman"/>
        </w:rPr>
        <w:t xml:space="preserve">40 mg </w:t>
      </w:r>
      <w:proofErr w:type="spellStart"/>
      <w:r w:rsidRPr="00104130">
        <w:rPr>
          <w:rFonts w:ascii="Times New Roman" w:hAnsi="Times New Roman" w:cs="Times New Roman"/>
        </w:rPr>
        <w:t>omeprazolo</w:t>
      </w:r>
      <w:proofErr w:type="spellEnd"/>
      <w:r w:rsidRPr="00104130">
        <w:rPr>
          <w:rFonts w:ascii="Times New Roman" w:hAnsi="Times New Roman" w:cs="Times New Roman"/>
        </w:rPr>
        <w:t xml:space="preserve"> vieną kartą per parą kartu su 500 mg </w:t>
      </w:r>
      <w:proofErr w:type="spellStart"/>
      <w:r w:rsidRPr="00104130">
        <w:rPr>
          <w:rFonts w:ascii="Times New Roman" w:hAnsi="Times New Roman" w:cs="Times New Roman"/>
        </w:rPr>
        <w:t>amoksicilino</w:t>
      </w:r>
      <w:proofErr w:type="spellEnd"/>
      <w:r w:rsidRPr="00104130">
        <w:rPr>
          <w:rFonts w:ascii="Times New Roman" w:hAnsi="Times New Roman" w:cs="Times New Roman"/>
        </w:rPr>
        <w:t xml:space="preserve"> tris kartus per parą ir 400 mg </w:t>
      </w:r>
      <w:proofErr w:type="spellStart"/>
      <w:r w:rsidR="006D2A43">
        <w:rPr>
          <w:rFonts w:ascii="Times New Roman" w:hAnsi="Times New Roman" w:cs="Times New Roman"/>
        </w:rPr>
        <w:t>metronidazolo</w:t>
      </w:r>
      <w:proofErr w:type="spellEnd"/>
      <w:r w:rsidR="006D2A43">
        <w:rPr>
          <w:rFonts w:ascii="Times New Roman" w:hAnsi="Times New Roman" w:cs="Times New Roman"/>
        </w:rPr>
        <w:t xml:space="preserve"> </w:t>
      </w:r>
      <w:r w:rsidRPr="00104130">
        <w:rPr>
          <w:rFonts w:ascii="Times New Roman" w:hAnsi="Times New Roman" w:cs="Times New Roman"/>
        </w:rPr>
        <w:t>(arba 500 mg</w:t>
      </w:r>
      <w:r w:rsidR="00362BDB">
        <w:rPr>
          <w:rFonts w:ascii="Times New Roman" w:hAnsi="Times New Roman" w:cs="Times New Roman"/>
        </w:rPr>
        <w:t>,</w:t>
      </w:r>
      <w:r w:rsidRPr="00104130">
        <w:rPr>
          <w:rFonts w:ascii="Times New Roman" w:hAnsi="Times New Roman" w:cs="Times New Roman"/>
        </w:rPr>
        <w:t xml:space="preserve"> arba 500 mg </w:t>
      </w:r>
      <w:proofErr w:type="spellStart"/>
      <w:r w:rsidRPr="00104130">
        <w:rPr>
          <w:rFonts w:ascii="Times New Roman" w:hAnsi="Times New Roman" w:cs="Times New Roman"/>
        </w:rPr>
        <w:t>tinidazolo</w:t>
      </w:r>
      <w:proofErr w:type="spellEnd"/>
      <w:r w:rsidRPr="00104130">
        <w:rPr>
          <w:rFonts w:ascii="Times New Roman" w:hAnsi="Times New Roman" w:cs="Times New Roman"/>
        </w:rPr>
        <w:t>) tris kartus per parą, vieną savaitę.</w:t>
      </w:r>
    </w:p>
    <w:p w14:paraId="02F6A2AE" w14:textId="77777777" w:rsidR="007071ED" w:rsidRPr="00146B75" w:rsidRDefault="007071ED" w:rsidP="007071ED">
      <w:pPr>
        <w:ind w:right="-20"/>
        <w:rPr>
          <w:sz w:val="22"/>
          <w:szCs w:val="22"/>
        </w:rPr>
      </w:pPr>
    </w:p>
    <w:p w14:paraId="4ACB95BF" w14:textId="77777777" w:rsidR="007071ED" w:rsidRPr="00146B75" w:rsidRDefault="007071ED" w:rsidP="007071ED">
      <w:pPr>
        <w:ind w:right="-20"/>
        <w:rPr>
          <w:sz w:val="22"/>
          <w:szCs w:val="22"/>
        </w:rPr>
      </w:pPr>
      <w:r w:rsidRPr="00146B75">
        <w:rPr>
          <w:sz w:val="22"/>
          <w:szCs w:val="22"/>
        </w:rPr>
        <w:t xml:space="preserve">Jeigu po gydymo pagal bet kurią pirmiau nurodytą schemą kurso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tyrimo duomenys išlieka teigiami, gydymą galima kartoti.</w:t>
      </w:r>
    </w:p>
    <w:p w14:paraId="7F3CA47D" w14:textId="77777777" w:rsidR="007071ED" w:rsidRPr="00146B75" w:rsidRDefault="007071ED" w:rsidP="007071ED">
      <w:pPr>
        <w:ind w:right="-20"/>
        <w:rPr>
          <w:sz w:val="22"/>
          <w:szCs w:val="22"/>
        </w:rPr>
      </w:pPr>
    </w:p>
    <w:p w14:paraId="547F5A07" w14:textId="77777777" w:rsidR="007071ED" w:rsidRPr="00146B75" w:rsidRDefault="007071ED" w:rsidP="007071ED">
      <w:pPr>
        <w:ind w:right="-20"/>
        <w:rPr>
          <w:sz w:val="22"/>
          <w:szCs w:val="22"/>
        </w:rPr>
      </w:pPr>
      <w:r w:rsidRPr="00146B75">
        <w:rPr>
          <w:i/>
          <w:sz w:val="22"/>
          <w:szCs w:val="22"/>
        </w:rPr>
        <w:lastRenderedPageBreak/>
        <w:t>Su NVPNU vartojimu susijusių dvylikapirštės žarnos ir skrandžio opų gydymas</w:t>
      </w:r>
    </w:p>
    <w:p w14:paraId="34AD99E2" w14:textId="77777777" w:rsidR="007071ED" w:rsidRPr="00146B75" w:rsidRDefault="007071ED" w:rsidP="007071ED">
      <w:pPr>
        <w:ind w:right="-20"/>
        <w:rPr>
          <w:w w:val="102"/>
          <w:sz w:val="22"/>
          <w:szCs w:val="22"/>
        </w:rPr>
      </w:pPr>
      <w:r w:rsidRPr="00146B75">
        <w:rPr>
          <w:sz w:val="22"/>
          <w:szCs w:val="22"/>
        </w:rPr>
        <w:t xml:space="preserve">Su NVPNU vartojimu susijusioms skrandžio ir dvylikapirštės žarnos opoms gydyti rekomenduojama vartoti 20 mg </w:t>
      </w:r>
      <w:proofErr w:type="spellStart"/>
      <w:r w:rsidRPr="00146B75">
        <w:rPr>
          <w:sz w:val="22"/>
          <w:szCs w:val="22"/>
        </w:rPr>
        <w:t>omeprazolo</w:t>
      </w:r>
      <w:proofErr w:type="spellEnd"/>
      <w:r w:rsidRPr="00146B75">
        <w:rPr>
          <w:sz w:val="22"/>
          <w:szCs w:val="22"/>
        </w:rPr>
        <w:t xml:space="preserve"> vieną kartą per parą. Daugumai pacientų opa užgyja per keturias savaites. Jei pradinio gydymo kurso metu opa užgijo ne visiškai, paprastai ji užgyja per keturias tolesnio gydymo savaites.</w:t>
      </w:r>
    </w:p>
    <w:p w14:paraId="02F536B1" w14:textId="77777777" w:rsidR="007071ED" w:rsidRPr="00146B75" w:rsidRDefault="007071ED" w:rsidP="007071ED">
      <w:pPr>
        <w:ind w:right="-20"/>
        <w:rPr>
          <w:sz w:val="22"/>
          <w:szCs w:val="22"/>
        </w:rPr>
      </w:pPr>
    </w:p>
    <w:p w14:paraId="143FD1A3" w14:textId="77777777" w:rsidR="007071ED" w:rsidRPr="00146B75" w:rsidRDefault="007071ED" w:rsidP="007071ED">
      <w:pPr>
        <w:ind w:right="-20"/>
        <w:rPr>
          <w:sz w:val="22"/>
          <w:szCs w:val="22"/>
        </w:rPr>
      </w:pPr>
      <w:r w:rsidRPr="00146B75">
        <w:rPr>
          <w:i/>
          <w:sz w:val="22"/>
          <w:szCs w:val="22"/>
        </w:rPr>
        <w:t>Su NVPNU vartojimu susijusių dvylikapirštės žarnos ir skrandžio opų profilaktika pacientams, kuriems yra padidėjusi opų atsiradimo rizika</w:t>
      </w:r>
    </w:p>
    <w:p w14:paraId="6F5A0992" w14:textId="25A6A3DE" w:rsidR="007071ED" w:rsidRPr="00146B75" w:rsidRDefault="007071ED" w:rsidP="007071ED">
      <w:pPr>
        <w:ind w:right="-20"/>
        <w:rPr>
          <w:sz w:val="22"/>
          <w:szCs w:val="22"/>
        </w:rPr>
      </w:pPr>
      <w:r w:rsidRPr="00146B75">
        <w:rPr>
          <w:sz w:val="22"/>
          <w:szCs w:val="22"/>
        </w:rPr>
        <w:t>Su NVPNU vartojimu susijusių skrandžio ir dvylikapirštės žarnos opų profilaktikai pacientams, kuriems yra jų atsiradimo rizika (vyresniems kaip 60 metų, anksčiau sirgusiems skrandžio ar dvylikapirštės žarnos opomis, anksčiau buv</w:t>
      </w:r>
      <w:r w:rsidR="007347C0">
        <w:rPr>
          <w:sz w:val="22"/>
          <w:szCs w:val="22"/>
        </w:rPr>
        <w:t>ę</w:t>
      </w:r>
      <w:r w:rsidRPr="00146B75">
        <w:rPr>
          <w:sz w:val="22"/>
          <w:szCs w:val="22"/>
        </w:rPr>
        <w:t>s kraujavim</w:t>
      </w:r>
      <w:r w:rsidR="007347C0">
        <w:rPr>
          <w:sz w:val="22"/>
          <w:szCs w:val="22"/>
        </w:rPr>
        <w:t>as</w:t>
      </w:r>
      <w:r w:rsidRPr="00146B75">
        <w:rPr>
          <w:sz w:val="22"/>
          <w:szCs w:val="22"/>
        </w:rPr>
        <w:t xml:space="preserve"> iš viršutinės virškinimo trakto dalies), rekomenduojama vartoti 20</w:t>
      </w:r>
      <w:r w:rsidR="00B06EB8">
        <w:rPr>
          <w:sz w:val="22"/>
          <w:szCs w:val="22"/>
        </w:rPr>
        <w:t> </w:t>
      </w:r>
      <w:r w:rsidRPr="00146B75">
        <w:rPr>
          <w:sz w:val="22"/>
          <w:szCs w:val="22"/>
        </w:rPr>
        <w:t>mg</w:t>
      </w:r>
      <w:r w:rsidR="00B06EB8">
        <w:rPr>
          <w:sz w:val="22"/>
          <w:szCs w:val="22"/>
        </w:rPr>
        <w:t xml:space="preserve"> </w:t>
      </w:r>
      <w:proofErr w:type="spellStart"/>
      <w:r w:rsidRPr="00146B75">
        <w:rPr>
          <w:sz w:val="22"/>
          <w:szCs w:val="22"/>
        </w:rPr>
        <w:t>omeprazolo</w:t>
      </w:r>
      <w:proofErr w:type="spellEnd"/>
      <w:r w:rsidRPr="00146B75">
        <w:rPr>
          <w:sz w:val="22"/>
          <w:szCs w:val="22"/>
        </w:rPr>
        <w:t xml:space="preserve"> vieną kartą per parą.</w:t>
      </w:r>
    </w:p>
    <w:p w14:paraId="6C2E0F16" w14:textId="77777777" w:rsidR="007071ED" w:rsidRPr="00146B75" w:rsidRDefault="007071ED" w:rsidP="007071ED">
      <w:pPr>
        <w:ind w:right="-20"/>
        <w:rPr>
          <w:sz w:val="22"/>
          <w:szCs w:val="22"/>
        </w:rPr>
      </w:pPr>
    </w:p>
    <w:p w14:paraId="3E05B24F" w14:textId="77777777" w:rsidR="007071ED" w:rsidRPr="00146B75" w:rsidRDefault="007071ED" w:rsidP="007071ED">
      <w:pPr>
        <w:ind w:right="-20"/>
        <w:rPr>
          <w:sz w:val="22"/>
          <w:szCs w:val="22"/>
        </w:rPr>
      </w:pPr>
      <w:proofErr w:type="spellStart"/>
      <w:r w:rsidRPr="00146B75">
        <w:rPr>
          <w:i/>
          <w:sz w:val="22"/>
          <w:szCs w:val="22"/>
        </w:rPr>
        <w:t>Refliuksinio</w:t>
      </w:r>
      <w:proofErr w:type="spellEnd"/>
      <w:r w:rsidRPr="00146B75">
        <w:rPr>
          <w:i/>
          <w:sz w:val="22"/>
          <w:szCs w:val="22"/>
        </w:rPr>
        <w:t xml:space="preserve"> </w:t>
      </w:r>
      <w:proofErr w:type="spellStart"/>
      <w:r w:rsidRPr="00146B75">
        <w:rPr>
          <w:i/>
          <w:sz w:val="22"/>
          <w:szCs w:val="22"/>
        </w:rPr>
        <w:t>ezofagito</w:t>
      </w:r>
      <w:proofErr w:type="spellEnd"/>
      <w:r w:rsidRPr="00146B75">
        <w:rPr>
          <w:i/>
          <w:sz w:val="22"/>
          <w:szCs w:val="22"/>
        </w:rPr>
        <w:t xml:space="preserve"> gydymas</w:t>
      </w:r>
    </w:p>
    <w:p w14:paraId="7B964927" w14:textId="77777777" w:rsidR="007071ED" w:rsidRPr="00146B75" w:rsidRDefault="007071ED" w:rsidP="007071ED">
      <w:pPr>
        <w:ind w:right="-20"/>
        <w:rPr>
          <w:sz w:val="22"/>
          <w:szCs w:val="22"/>
        </w:rPr>
      </w:pPr>
      <w:r w:rsidRPr="00146B75">
        <w:rPr>
          <w:sz w:val="22"/>
          <w:szCs w:val="22"/>
        </w:rPr>
        <w:t xml:space="preserve">Rekomenduojama dozė yra 20 mg </w:t>
      </w:r>
      <w:proofErr w:type="spellStart"/>
      <w:r w:rsidRPr="00146B75">
        <w:rPr>
          <w:sz w:val="22"/>
          <w:szCs w:val="22"/>
        </w:rPr>
        <w:t>omeprazolo</w:t>
      </w:r>
      <w:proofErr w:type="spellEnd"/>
      <w:r w:rsidRPr="00146B75">
        <w:rPr>
          <w:sz w:val="22"/>
          <w:szCs w:val="22"/>
        </w:rPr>
        <w:t xml:space="preserve"> vieną kartą per parą. Daugumai pacientų opa užgyja per keturias savaites. Jei pradinio gydymo kurso metu opa užgijo ne visiškai, paprastai ji užgyja per keturias tolesnio gydymo savaites.</w:t>
      </w:r>
    </w:p>
    <w:p w14:paraId="4F814FCF" w14:textId="4E6BB06E" w:rsidR="007071ED" w:rsidRPr="00146B75" w:rsidRDefault="007071ED" w:rsidP="007071ED">
      <w:pPr>
        <w:ind w:right="-20"/>
        <w:rPr>
          <w:sz w:val="22"/>
          <w:szCs w:val="22"/>
        </w:rPr>
      </w:pPr>
      <w:r w:rsidRPr="00146B75">
        <w:rPr>
          <w:sz w:val="22"/>
          <w:szCs w:val="22"/>
        </w:rPr>
        <w:t xml:space="preserve">Pacientams, sergantiems sunkiu </w:t>
      </w:r>
      <w:proofErr w:type="spellStart"/>
      <w:r w:rsidRPr="00146B75">
        <w:rPr>
          <w:sz w:val="22"/>
          <w:szCs w:val="22"/>
        </w:rPr>
        <w:t>ezofagitu</w:t>
      </w:r>
      <w:proofErr w:type="spellEnd"/>
      <w:r w:rsidRPr="00146B75">
        <w:rPr>
          <w:sz w:val="22"/>
          <w:szCs w:val="22"/>
        </w:rPr>
        <w:t xml:space="preserve">, rekomenduojama skirti 40 mg </w:t>
      </w:r>
      <w:proofErr w:type="spellStart"/>
      <w:r w:rsidRPr="00146B75">
        <w:rPr>
          <w:sz w:val="22"/>
          <w:szCs w:val="22"/>
        </w:rPr>
        <w:t>omeprazolo</w:t>
      </w:r>
      <w:proofErr w:type="spellEnd"/>
      <w:r w:rsidRPr="00146B75">
        <w:rPr>
          <w:sz w:val="22"/>
          <w:szCs w:val="22"/>
        </w:rPr>
        <w:t xml:space="preserve"> vieną kartą per parą</w:t>
      </w:r>
      <w:r w:rsidR="008F1AFF">
        <w:rPr>
          <w:sz w:val="22"/>
          <w:szCs w:val="22"/>
        </w:rPr>
        <w:t xml:space="preserve"> ir</w:t>
      </w:r>
      <w:r w:rsidRPr="00146B75">
        <w:rPr>
          <w:sz w:val="22"/>
          <w:szCs w:val="22"/>
        </w:rPr>
        <w:t xml:space="preserve"> dažniausiai </w:t>
      </w:r>
      <w:r w:rsidR="008F1AFF">
        <w:rPr>
          <w:sz w:val="22"/>
          <w:szCs w:val="22"/>
        </w:rPr>
        <w:t>pasveikstama</w:t>
      </w:r>
      <w:r w:rsidR="008F1AFF" w:rsidRPr="00146B75">
        <w:rPr>
          <w:sz w:val="22"/>
          <w:szCs w:val="22"/>
        </w:rPr>
        <w:t xml:space="preserve"> </w:t>
      </w:r>
      <w:r w:rsidRPr="00146B75">
        <w:rPr>
          <w:sz w:val="22"/>
          <w:szCs w:val="22"/>
        </w:rPr>
        <w:t>per aštuonias savaites.</w:t>
      </w:r>
    </w:p>
    <w:p w14:paraId="2EDF8EBE" w14:textId="77777777" w:rsidR="007071ED" w:rsidRPr="00146B75" w:rsidRDefault="007071ED" w:rsidP="007071ED">
      <w:pPr>
        <w:ind w:right="-20"/>
        <w:rPr>
          <w:sz w:val="22"/>
          <w:szCs w:val="22"/>
        </w:rPr>
      </w:pPr>
    </w:p>
    <w:p w14:paraId="5173E0FF" w14:textId="77777777" w:rsidR="007071ED" w:rsidRPr="00146B75" w:rsidRDefault="007071ED" w:rsidP="007071ED">
      <w:pPr>
        <w:ind w:right="-20"/>
        <w:rPr>
          <w:sz w:val="22"/>
          <w:szCs w:val="22"/>
        </w:rPr>
      </w:pPr>
      <w:r w:rsidRPr="00146B75">
        <w:rPr>
          <w:i/>
          <w:sz w:val="22"/>
          <w:szCs w:val="22"/>
        </w:rPr>
        <w:t xml:space="preserve">Pacientų, išgijusių nuo </w:t>
      </w:r>
      <w:proofErr w:type="spellStart"/>
      <w:r w:rsidRPr="00146B75">
        <w:rPr>
          <w:i/>
          <w:sz w:val="22"/>
          <w:szCs w:val="22"/>
        </w:rPr>
        <w:t>refliuksinio</w:t>
      </w:r>
      <w:proofErr w:type="spellEnd"/>
      <w:r w:rsidRPr="00146B75">
        <w:rPr>
          <w:i/>
          <w:sz w:val="22"/>
          <w:szCs w:val="22"/>
        </w:rPr>
        <w:t xml:space="preserve"> </w:t>
      </w:r>
      <w:proofErr w:type="spellStart"/>
      <w:r w:rsidRPr="00146B75">
        <w:rPr>
          <w:i/>
          <w:sz w:val="22"/>
          <w:szCs w:val="22"/>
        </w:rPr>
        <w:t>ezofagito</w:t>
      </w:r>
      <w:proofErr w:type="spellEnd"/>
      <w:r w:rsidRPr="00146B75">
        <w:rPr>
          <w:i/>
          <w:sz w:val="22"/>
          <w:szCs w:val="22"/>
        </w:rPr>
        <w:t>, ilgalaikis palaikomasis gydymas</w:t>
      </w:r>
    </w:p>
    <w:p w14:paraId="2FC31CE0" w14:textId="145C4880" w:rsidR="007071ED" w:rsidRPr="00146B75" w:rsidRDefault="007071ED" w:rsidP="007071ED">
      <w:pPr>
        <w:ind w:right="-20"/>
        <w:rPr>
          <w:sz w:val="22"/>
          <w:szCs w:val="22"/>
        </w:rPr>
      </w:pPr>
      <w:r w:rsidRPr="00146B75">
        <w:rPr>
          <w:sz w:val="22"/>
          <w:szCs w:val="22"/>
        </w:rPr>
        <w:t xml:space="preserve">Ilgalaikiam vartojimui pacientams, kurie pasveiko po </w:t>
      </w:r>
      <w:proofErr w:type="spellStart"/>
      <w:r w:rsidRPr="00146B75">
        <w:rPr>
          <w:sz w:val="22"/>
          <w:szCs w:val="22"/>
        </w:rPr>
        <w:t>refliuksinio</w:t>
      </w:r>
      <w:proofErr w:type="spellEnd"/>
      <w:r w:rsidRPr="00146B75">
        <w:rPr>
          <w:sz w:val="22"/>
          <w:szCs w:val="22"/>
        </w:rPr>
        <w:t xml:space="preserve"> </w:t>
      </w:r>
      <w:proofErr w:type="spellStart"/>
      <w:r w:rsidRPr="00146B75">
        <w:rPr>
          <w:sz w:val="22"/>
          <w:szCs w:val="22"/>
        </w:rPr>
        <w:t>ezofagito</w:t>
      </w:r>
      <w:proofErr w:type="spellEnd"/>
      <w:r w:rsidRPr="00146B75">
        <w:rPr>
          <w:sz w:val="22"/>
          <w:szCs w:val="22"/>
        </w:rPr>
        <w:t xml:space="preserve">, rekomenduojama skirti10 mg </w:t>
      </w:r>
      <w:proofErr w:type="spellStart"/>
      <w:r w:rsidRPr="00146B75">
        <w:rPr>
          <w:sz w:val="22"/>
          <w:szCs w:val="22"/>
        </w:rPr>
        <w:t>omeprazolo</w:t>
      </w:r>
      <w:proofErr w:type="spellEnd"/>
      <w:r w:rsidRPr="00146B75">
        <w:rPr>
          <w:sz w:val="22"/>
          <w:szCs w:val="22"/>
        </w:rPr>
        <w:t xml:space="preserve"> dozę vieną kartą per parą. Jei reikia, dozė gali būti didinama iki 20</w:t>
      </w:r>
      <w:r w:rsidRPr="00146B75">
        <w:rPr>
          <w:sz w:val="22"/>
          <w:szCs w:val="22"/>
        </w:rPr>
        <w:noBreakHyphen/>
        <w:t xml:space="preserve">40 mg </w:t>
      </w:r>
      <w:proofErr w:type="spellStart"/>
      <w:r w:rsidRPr="00146B75">
        <w:rPr>
          <w:sz w:val="22"/>
          <w:szCs w:val="22"/>
        </w:rPr>
        <w:t>omeprazolo</w:t>
      </w:r>
      <w:proofErr w:type="spellEnd"/>
      <w:r w:rsidRPr="00146B75">
        <w:rPr>
          <w:sz w:val="22"/>
          <w:szCs w:val="22"/>
        </w:rPr>
        <w:t xml:space="preserve"> vieną kartą per parą.</w:t>
      </w:r>
    </w:p>
    <w:p w14:paraId="6B378AA0" w14:textId="77777777" w:rsidR="007071ED" w:rsidRPr="00146B75" w:rsidRDefault="007071ED" w:rsidP="007071ED">
      <w:pPr>
        <w:ind w:right="-20"/>
        <w:rPr>
          <w:sz w:val="22"/>
          <w:szCs w:val="22"/>
        </w:rPr>
      </w:pPr>
    </w:p>
    <w:p w14:paraId="4CCE0061" w14:textId="77777777" w:rsidR="007071ED" w:rsidRPr="00146B75" w:rsidRDefault="007071ED" w:rsidP="007071ED">
      <w:pPr>
        <w:ind w:right="-20"/>
        <w:rPr>
          <w:sz w:val="22"/>
          <w:szCs w:val="22"/>
        </w:rPr>
      </w:pPr>
      <w:r w:rsidRPr="00146B75">
        <w:rPr>
          <w:i/>
          <w:sz w:val="22"/>
          <w:szCs w:val="22"/>
        </w:rPr>
        <w:t xml:space="preserve">Simptominis </w:t>
      </w:r>
      <w:proofErr w:type="spellStart"/>
      <w:r w:rsidRPr="00146B75">
        <w:rPr>
          <w:i/>
          <w:sz w:val="22"/>
          <w:szCs w:val="22"/>
        </w:rPr>
        <w:t>gastroezofaginio</w:t>
      </w:r>
      <w:proofErr w:type="spellEnd"/>
      <w:r w:rsidRPr="00146B75">
        <w:rPr>
          <w:i/>
          <w:sz w:val="22"/>
          <w:szCs w:val="22"/>
        </w:rPr>
        <w:t xml:space="preserve"> </w:t>
      </w:r>
      <w:proofErr w:type="spellStart"/>
      <w:r w:rsidRPr="00146B75">
        <w:rPr>
          <w:i/>
          <w:sz w:val="22"/>
          <w:szCs w:val="22"/>
        </w:rPr>
        <w:t>refliukso</w:t>
      </w:r>
      <w:proofErr w:type="spellEnd"/>
      <w:r w:rsidRPr="00146B75">
        <w:rPr>
          <w:i/>
          <w:sz w:val="22"/>
          <w:szCs w:val="22"/>
        </w:rPr>
        <w:t xml:space="preserve"> ligos gydymas</w:t>
      </w:r>
    </w:p>
    <w:p w14:paraId="15F16494" w14:textId="75C7E041" w:rsidR="007071ED" w:rsidRPr="00146B75" w:rsidRDefault="007071ED" w:rsidP="007071ED">
      <w:pPr>
        <w:ind w:right="-20"/>
        <w:rPr>
          <w:sz w:val="22"/>
          <w:szCs w:val="22"/>
        </w:rPr>
      </w:pPr>
      <w:r w:rsidRPr="00146B75">
        <w:rPr>
          <w:sz w:val="22"/>
          <w:szCs w:val="22"/>
        </w:rPr>
        <w:t xml:space="preserve">Rekomenduojama dozė yra 20 mg </w:t>
      </w:r>
      <w:proofErr w:type="spellStart"/>
      <w:r w:rsidRPr="00146B75">
        <w:rPr>
          <w:sz w:val="22"/>
          <w:szCs w:val="22"/>
        </w:rPr>
        <w:t>omeprazolo</w:t>
      </w:r>
      <w:proofErr w:type="spellEnd"/>
      <w:r w:rsidRPr="00146B75">
        <w:rPr>
          <w:sz w:val="22"/>
          <w:szCs w:val="22"/>
        </w:rPr>
        <w:t xml:space="preserve"> vieną kartą per parą. Vis dėlto</w:t>
      </w:r>
      <w:r w:rsidR="00EB12A3">
        <w:rPr>
          <w:sz w:val="22"/>
          <w:szCs w:val="22"/>
        </w:rPr>
        <w:t>,</w:t>
      </w:r>
      <w:r w:rsidRPr="00146B75">
        <w:rPr>
          <w:sz w:val="22"/>
          <w:szCs w:val="22"/>
        </w:rPr>
        <w:t xml:space="preserve"> reikiamą atsaką gali sukelti ir 10 mg paros dozė, todėl svarstytinas individualaus dozės parinkimo tikslingumas.</w:t>
      </w:r>
    </w:p>
    <w:p w14:paraId="68AC4559" w14:textId="77777777" w:rsidR="007071ED" w:rsidRPr="00146B75" w:rsidRDefault="007071ED" w:rsidP="007071ED">
      <w:pPr>
        <w:ind w:right="-20"/>
        <w:rPr>
          <w:sz w:val="22"/>
          <w:szCs w:val="22"/>
        </w:rPr>
      </w:pPr>
      <w:r w:rsidRPr="00146B75">
        <w:rPr>
          <w:sz w:val="22"/>
          <w:szCs w:val="22"/>
        </w:rPr>
        <w:t xml:space="preserve">Jeigu vartojant 20 mg </w:t>
      </w:r>
      <w:proofErr w:type="spellStart"/>
      <w:r w:rsidRPr="00146B75">
        <w:rPr>
          <w:sz w:val="22"/>
          <w:szCs w:val="22"/>
        </w:rPr>
        <w:t>omeprazolo</w:t>
      </w:r>
      <w:proofErr w:type="spellEnd"/>
      <w:r w:rsidRPr="00146B75">
        <w:rPr>
          <w:sz w:val="22"/>
          <w:szCs w:val="22"/>
        </w:rPr>
        <w:t xml:space="preserve"> per parą simptomai per 4 savaites nepraeina, pacientą rekomenduojama ištirti papildomai.</w:t>
      </w:r>
    </w:p>
    <w:p w14:paraId="33ED6164" w14:textId="77777777" w:rsidR="007071ED" w:rsidRPr="00146B75" w:rsidRDefault="007071ED" w:rsidP="007071ED">
      <w:pPr>
        <w:ind w:right="-20"/>
        <w:rPr>
          <w:sz w:val="22"/>
          <w:szCs w:val="22"/>
        </w:rPr>
      </w:pPr>
    </w:p>
    <w:p w14:paraId="34BE0F0C" w14:textId="77777777" w:rsidR="007071ED" w:rsidRPr="00146B75" w:rsidRDefault="007071ED" w:rsidP="007071ED">
      <w:pPr>
        <w:ind w:right="-20"/>
        <w:rPr>
          <w:i/>
          <w:sz w:val="22"/>
          <w:szCs w:val="22"/>
        </w:rPr>
      </w:pPr>
      <w:r w:rsidRPr="00146B75">
        <w:rPr>
          <w:i/>
          <w:sz w:val="22"/>
          <w:szCs w:val="22"/>
        </w:rPr>
        <w:t>Vaikų populiacija</w:t>
      </w:r>
    </w:p>
    <w:p w14:paraId="7A541167" w14:textId="77777777" w:rsidR="007071ED" w:rsidRPr="00146B75" w:rsidRDefault="007071ED" w:rsidP="007071ED">
      <w:pPr>
        <w:ind w:right="-20"/>
        <w:rPr>
          <w:sz w:val="22"/>
          <w:szCs w:val="22"/>
        </w:rPr>
      </w:pPr>
    </w:p>
    <w:p w14:paraId="062C98A7" w14:textId="77777777" w:rsidR="007071ED" w:rsidRPr="00146B75" w:rsidRDefault="007071ED" w:rsidP="007071ED">
      <w:pPr>
        <w:tabs>
          <w:tab w:val="left" w:pos="4060"/>
        </w:tabs>
        <w:ind w:right="-20"/>
        <w:rPr>
          <w:sz w:val="22"/>
          <w:szCs w:val="22"/>
        </w:rPr>
      </w:pPr>
      <w:r w:rsidRPr="00146B75">
        <w:rPr>
          <w:i/>
          <w:sz w:val="22"/>
          <w:szCs w:val="22"/>
          <w:u w:val="single" w:color="000000"/>
        </w:rPr>
        <w:t xml:space="preserve">Vyresniems kaip 1 mėnesio vaikams </w:t>
      </w:r>
    </w:p>
    <w:p w14:paraId="77E8F86F" w14:textId="77777777" w:rsidR="007071ED" w:rsidRPr="00146B75" w:rsidRDefault="007071ED" w:rsidP="007071ED">
      <w:pPr>
        <w:ind w:right="-20"/>
        <w:rPr>
          <w:sz w:val="22"/>
          <w:szCs w:val="22"/>
        </w:rPr>
      </w:pPr>
      <w:proofErr w:type="spellStart"/>
      <w:r w:rsidRPr="00146B75">
        <w:rPr>
          <w:sz w:val="22"/>
          <w:szCs w:val="22"/>
        </w:rPr>
        <w:t>Refliuksinio</w:t>
      </w:r>
      <w:proofErr w:type="spellEnd"/>
      <w:r w:rsidRPr="00146B75">
        <w:rPr>
          <w:sz w:val="22"/>
          <w:szCs w:val="22"/>
        </w:rPr>
        <w:t xml:space="preserve"> </w:t>
      </w:r>
      <w:proofErr w:type="spellStart"/>
      <w:r w:rsidRPr="00146B75">
        <w:rPr>
          <w:sz w:val="22"/>
          <w:szCs w:val="22"/>
        </w:rPr>
        <w:t>ezofagito</w:t>
      </w:r>
      <w:proofErr w:type="spellEnd"/>
      <w:r w:rsidRPr="00146B75">
        <w:rPr>
          <w:sz w:val="22"/>
          <w:szCs w:val="22"/>
        </w:rPr>
        <w:t xml:space="preserve"> gydymas</w:t>
      </w:r>
    </w:p>
    <w:p w14:paraId="3F8FBC40" w14:textId="77777777" w:rsidR="007071ED" w:rsidRPr="00146B75" w:rsidRDefault="007071ED" w:rsidP="007071ED">
      <w:pPr>
        <w:ind w:right="-20"/>
        <w:rPr>
          <w:sz w:val="22"/>
          <w:szCs w:val="22"/>
        </w:rPr>
      </w:pPr>
      <w:r w:rsidRPr="00146B75">
        <w:rPr>
          <w:sz w:val="22"/>
          <w:szCs w:val="22"/>
        </w:rPr>
        <w:t xml:space="preserve">Rėmens ir rūgščių </w:t>
      </w:r>
      <w:proofErr w:type="spellStart"/>
      <w:r w:rsidRPr="00146B75">
        <w:rPr>
          <w:sz w:val="22"/>
          <w:szCs w:val="22"/>
        </w:rPr>
        <w:t>regurgitacijos</w:t>
      </w:r>
      <w:proofErr w:type="spellEnd"/>
      <w:r w:rsidRPr="00146B75">
        <w:rPr>
          <w:sz w:val="22"/>
          <w:szCs w:val="22"/>
        </w:rPr>
        <w:t xml:space="preserve"> simptominis gydymas, sergant </w:t>
      </w:r>
      <w:proofErr w:type="spellStart"/>
      <w:r w:rsidRPr="00146B75">
        <w:rPr>
          <w:sz w:val="22"/>
          <w:szCs w:val="22"/>
        </w:rPr>
        <w:t>gastroezofaginio</w:t>
      </w:r>
      <w:proofErr w:type="spellEnd"/>
      <w:r w:rsidRPr="00146B75">
        <w:rPr>
          <w:sz w:val="22"/>
          <w:szCs w:val="22"/>
        </w:rPr>
        <w:t xml:space="preserve"> </w:t>
      </w:r>
      <w:proofErr w:type="spellStart"/>
      <w:r w:rsidRPr="00146B75">
        <w:rPr>
          <w:sz w:val="22"/>
          <w:szCs w:val="22"/>
        </w:rPr>
        <w:t>refliukso</w:t>
      </w:r>
      <w:proofErr w:type="spellEnd"/>
      <w:r w:rsidRPr="00146B75">
        <w:rPr>
          <w:sz w:val="22"/>
          <w:szCs w:val="22"/>
        </w:rPr>
        <w:t xml:space="preserve"> liga</w:t>
      </w:r>
    </w:p>
    <w:p w14:paraId="0835BBE5" w14:textId="77777777" w:rsidR="007071ED" w:rsidRPr="00146B75" w:rsidRDefault="007071ED" w:rsidP="007071ED">
      <w:pPr>
        <w:ind w:right="-20"/>
        <w:rPr>
          <w:sz w:val="22"/>
          <w:szCs w:val="22"/>
        </w:rPr>
      </w:pPr>
    </w:p>
    <w:p w14:paraId="1075EF1A" w14:textId="3356167D" w:rsidR="007071ED" w:rsidRPr="00146B75" w:rsidRDefault="007071ED" w:rsidP="007071ED">
      <w:pPr>
        <w:ind w:right="-20"/>
        <w:rPr>
          <w:sz w:val="22"/>
          <w:szCs w:val="22"/>
        </w:rPr>
      </w:pPr>
      <w:r w:rsidRPr="00146B75">
        <w:rPr>
          <w:sz w:val="22"/>
          <w:szCs w:val="22"/>
        </w:rPr>
        <w:t xml:space="preserve">Rekomenduojamos dozės </w:t>
      </w:r>
      <w:r w:rsidR="00F70F14">
        <w:rPr>
          <w:sz w:val="22"/>
          <w:szCs w:val="22"/>
        </w:rPr>
        <w:t>pateikiamos toliau.</w:t>
      </w:r>
    </w:p>
    <w:p w14:paraId="176260AF" w14:textId="77777777" w:rsidR="007071ED" w:rsidRPr="00146B75" w:rsidRDefault="007071ED" w:rsidP="007071ED">
      <w:pPr>
        <w:ind w:right="-20"/>
        <w:rPr>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1637"/>
        <w:gridCol w:w="991"/>
        <w:gridCol w:w="6668"/>
      </w:tblGrid>
      <w:tr w:rsidR="007071ED" w:rsidRPr="00104130" w14:paraId="025C2D06" w14:textId="77777777" w:rsidTr="007071ED">
        <w:trPr>
          <w:trHeight w:hRule="exact" w:val="285"/>
        </w:trPr>
        <w:tc>
          <w:tcPr>
            <w:tcW w:w="1637" w:type="dxa"/>
            <w:tcBorders>
              <w:top w:val="single" w:sz="6" w:space="0" w:color="000000"/>
              <w:left w:val="single" w:sz="6" w:space="0" w:color="000000"/>
              <w:bottom w:val="single" w:sz="6" w:space="0" w:color="000000"/>
              <w:right w:val="single" w:sz="6" w:space="0" w:color="000000"/>
            </w:tcBorders>
          </w:tcPr>
          <w:p w14:paraId="3423E1CE" w14:textId="77777777" w:rsidR="007071ED" w:rsidRPr="00146B75" w:rsidRDefault="007071ED" w:rsidP="007071ED">
            <w:pPr>
              <w:ind w:right="-20"/>
              <w:rPr>
                <w:sz w:val="22"/>
                <w:szCs w:val="22"/>
              </w:rPr>
            </w:pPr>
            <w:r w:rsidRPr="00146B75">
              <w:rPr>
                <w:sz w:val="22"/>
                <w:szCs w:val="22"/>
              </w:rPr>
              <w:t>Amžius</w:t>
            </w:r>
          </w:p>
        </w:tc>
        <w:tc>
          <w:tcPr>
            <w:tcW w:w="991" w:type="dxa"/>
            <w:tcBorders>
              <w:top w:val="single" w:sz="6" w:space="0" w:color="000000"/>
              <w:left w:val="single" w:sz="6" w:space="0" w:color="000000"/>
              <w:bottom w:val="single" w:sz="6" w:space="0" w:color="000000"/>
              <w:right w:val="single" w:sz="6" w:space="0" w:color="000000"/>
            </w:tcBorders>
          </w:tcPr>
          <w:p w14:paraId="5F9A7992" w14:textId="77777777" w:rsidR="007071ED" w:rsidRPr="00146B75" w:rsidRDefault="007071ED" w:rsidP="007071ED">
            <w:pPr>
              <w:ind w:right="-20"/>
              <w:rPr>
                <w:sz w:val="22"/>
                <w:szCs w:val="22"/>
              </w:rPr>
            </w:pPr>
            <w:r w:rsidRPr="00146B75">
              <w:rPr>
                <w:sz w:val="22"/>
                <w:szCs w:val="22"/>
              </w:rPr>
              <w:t>Svoris</w:t>
            </w:r>
          </w:p>
        </w:tc>
        <w:tc>
          <w:tcPr>
            <w:tcW w:w="6668" w:type="dxa"/>
            <w:tcBorders>
              <w:top w:val="single" w:sz="6" w:space="0" w:color="000000"/>
              <w:left w:val="single" w:sz="6" w:space="0" w:color="000000"/>
              <w:bottom w:val="single" w:sz="6" w:space="0" w:color="000000"/>
              <w:right w:val="single" w:sz="6" w:space="0" w:color="000000"/>
            </w:tcBorders>
          </w:tcPr>
          <w:p w14:paraId="4436B8CB" w14:textId="77777777" w:rsidR="007071ED" w:rsidRPr="00146B75" w:rsidRDefault="007071ED" w:rsidP="007071ED">
            <w:pPr>
              <w:ind w:right="-20"/>
              <w:rPr>
                <w:sz w:val="22"/>
                <w:szCs w:val="22"/>
              </w:rPr>
            </w:pPr>
            <w:r w:rsidRPr="00146B75">
              <w:rPr>
                <w:sz w:val="22"/>
                <w:szCs w:val="22"/>
              </w:rPr>
              <w:t>Dozavimas</w:t>
            </w:r>
          </w:p>
        </w:tc>
      </w:tr>
      <w:tr w:rsidR="007071ED" w:rsidRPr="00104130" w14:paraId="040F968C" w14:textId="77777777" w:rsidTr="007071ED">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2537FA86" w14:textId="08A997E6" w:rsidR="007071ED" w:rsidRPr="00146B75" w:rsidRDefault="007071ED" w:rsidP="007071ED">
            <w:pPr>
              <w:ind w:right="-20"/>
              <w:rPr>
                <w:sz w:val="22"/>
                <w:szCs w:val="22"/>
              </w:rPr>
            </w:pPr>
            <w:r w:rsidRPr="00146B75">
              <w:rPr>
                <w:sz w:val="22"/>
                <w:szCs w:val="22"/>
              </w:rPr>
              <w:t>nuo 1 </w:t>
            </w:r>
            <w:r w:rsidR="00765C5A">
              <w:rPr>
                <w:sz w:val="22"/>
                <w:szCs w:val="22"/>
              </w:rPr>
              <w:t>mėnesio</w:t>
            </w:r>
            <w:r w:rsidR="00765C5A" w:rsidRPr="00146B75">
              <w:rPr>
                <w:sz w:val="22"/>
                <w:szCs w:val="22"/>
              </w:rPr>
              <w:t xml:space="preserve"> </w:t>
            </w:r>
            <w:r w:rsidRPr="00146B75">
              <w:rPr>
                <w:sz w:val="22"/>
                <w:szCs w:val="22"/>
              </w:rPr>
              <w:t>iki 1 metų</w:t>
            </w:r>
          </w:p>
        </w:tc>
        <w:tc>
          <w:tcPr>
            <w:tcW w:w="991" w:type="dxa"/>
            <w:tcBorders>
              <w:top w:val="single" w:sz="6" w:space="0" w:color="000000"/>
              <w:left w:val="single" w:sz="6" w:space="0" w:color="000000"/>
              <w:bottom w:val="single" w:sz="6" w:space="0" w:color="000000"/>
              <w:right w:val="single" w:sz="6" w:space="0" w:color="000000"/>
            </w:tcBorders>
          </w:tcPr>
          <w:p w14:paraId="6F92BB20" w14:textId="77777777" w:rsidR="007071ED" w:rsidRPr="00146B75" w:rsidRDefault="007071ED" w:rsidP="007071ED">
            <w:pPr>
              <w:ind w:right="-20"/>
              <w:rPr>
                <w:sz w:val="22"/>
                <w:szCs w:val="22"/>
              </w:rPr>
            </w:pPr>
            <w:r w:rsidRPr="00146B75">
              <w:rPr>
                <w:sz w:val="22"/>
                <w:szCs w:val="22"/>
              </w:rPr>
              <w:t>-</w:t>
            </w:r>
          </w:p>
        </w:tc>
        <w:tc>
          <w:tcPr>
            <w:tcW w:w="6668" w:type="dxa"/>
            <w:tcBorders>
              <w:top w:val="single" w:sz="6" w:space="0" w:color="000000"/>
              <w:left w:val="single" w:sz="6" w:space="0" w:color="000000"/>
              <w:bottom w:val="single" w:sz="6" w:space="0" w:color="000000"/>
              <w:right w:val="single" w:sz="6" w:space="0" w:color="000000"/>
            </w:tcBorders>
          </w:tcPr>
          <w:p w14:paraId="6B21A04D" w14:textId="6D3507E7" w:rsidR="007071ED" w:rsidRPr="00146B75" w:rsidRDefault="007071ED" w:rsidP="007071ED">
            <w:pPr>
              <w:ind w:right="-20"/>
              <w:rPr>
                <w:sz w:val="22"/>
                <w:szCs w:val="22"/>
              </w:rPr>
            </w:pPr>
            <w:r w:rsidRPr="00146B75">
              <w:rPr>
                <w:sz w:val="22"/>
                <w:szCs w:val="22"/>
              </w:rPr>
              <w:t>1 mg/kg vieną kartą per parą.</w:t>
            </w:r>
          </w:p>
        </w:tc>
      </w:tr>
      <w:tr w:rsidR="007071ED" w:rsidRPr="00104130" w14:paraId="0D663DF7" w14:textId="77777777" w:rsidTr="007071ED">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650F33FA" w14:textId="77777777" w:rsidR="007071ED" w:rsidRPr="00146B75" w:rsidRDefault="007071ED" w:rsidP="007071ED">
            <w:pPr>
              <w:ind w:right="-20"/>
              <w:rPr>
                <w:sz w:val="22"/>
                <w:szCs w:val="22"/>
              </w:rPr>
            </w:pPr>
            <w:r w:rsidRPr="00146B75">
              <w:rPr>
                <w:sz w:val="22"/>
                <w:szCs w:val="22"/>
              </w:rPr>
              <w:t>≥ 1 metų</w:t>
            </w:r>
          </w:p>
        </w:tc>
        <w:tc>
          <w:tcPr>
            <w:tcW w:w="991" w:type="dxa"/>
            <w:tcBorders>
              <w:top w:val="single" w:sz="6" w:space="0" w:color="000000"/>
              <w:left w:val="single" w:sz="6" w:space="0" w:color="000000"/>
              <w:bottom w:val="single" w:sz="6" w:space="0" w:color="000000"/>
              <w:right w:val="single" w:sz="6" w:space="0" w:color="000000"/>
            </w:tcBorders>
          </w:tcPr>
          <w:p w14:paraId="1349E3BA" w14:textId="77777777" w:rsidR="007071ED" w:rsidRPr="00146B75" w:rsidRDefault="007071ED" w:rsidP="007071ED">
            <w:pPr>
              <w:ind w:right="-20"/>
              <w:rPr>
                <w:sz w:val="22"/>
                <w:szCs w:val="22"/>
              </w:rPr>
            </w:pPr>
            <w:r w:rsidRPr="00146B75">
              <w:rPr>
                <w:sz w:val="22"/>
                <w:szCs w:val="22"/>
              </w:rPr>
              <w:t>10</w:t>
            </w:r>
            <w:r w:rsidRPr="00146B75">
              <w:rPr>
                <w:sz w:val="22"/>
                <w:szCs w:val="22"/>
              </w:rPr>
              <w:noBreakHyphen/>
              <w:t>20 kg</w:t>
            </w:r>
          </w:p>
        </w:tc>
        <w:tc>
          <w:tcPr>
            <w:tcW w:w="6668" w:type="dxa"/>
            <w:tcBorders>
              <w:top w:val="single" w:sz="6" w:space="0" w:color="000000"/>
              <w:left w:val="single" w:sz="6" w:space="0" w:color="000000"/>
              <w:bottom w:val="single" w:sz="6" w:space="0" w:color="000000"/>
              <w:right w:val="single" w:sz="6" w:space="0" w:color="000000"/>
            </w:tcBorders>
          </w:tcPr>
          <w:p w14:paraId="14B20B3F" w14:textId="77777777" w:rsidR="007071ED" w:rsidRPr="00146B75" w:rsidRDefault="007071ED" w:rsidP="007071ED">
            <w:pPr>
              <w:ind w:right="-20"/>
              <w:rPr>
                <w:sz w:val="22"/>
                <w:szCs w:val="22"/>
              </w:rPr>
            </w:pPr>
            <w:r w:rsidRPr="00146B75">
              <w:rPr>
                <w:sz w:val="22"/>
                <w:szCs w:val="22"/>
              </w:rPr>
              <w:t>10 mg vieną kartą per parą. Jei reikia, dozę galima padidinti iki 20 mg vieną kartą per parą.</w:t>
            </w:r>
          </w:p>
        </w:tc>
      </w:tr>
      <w:tr w:rsidR="007071ED" w:rsidRPr="00104130" w14:paraId="20A542E7" w14:textId="77777777" w:rsidTr="007071ED">
        <w:trPr>
          <w:trHeight w:hRule="exact" w:val="556"/>
        </w:trPr>
        <w:tc>
          <w:tcPr>
            <w:tcW w:w="1637" w:type="dxa"/>
            <w:tcBorders>
              <w:top w:val="single" w:sz="6" w:space="0" w:color="000000"/>
              <w:left w:val="single" w:sz="6" w:space="0" w:color="000000"/>
              <w:bottom w:val="single" w:sz="6" w:space="0" w:color="000000"/>
              <w:right w:val="single" w:sz="6" w:space="0" w:color="000000"/>
            </w:tcBorders>
          </w:tcPr>
          <w:p w14:paraId="2663EA8C" w14:textId="77777777" w:rsidR="007071ED" w:rsidRPr="00146B75" w:rsidRDefault="007071ED" w:rsidP="007071ED">
            <w:pPr>
              <w:ind w:right="-20"/>
              <w:rPr>
                <w:sz w:val="22"/>
                <w:szCs w:val="22"/>
              </w:rPr>
            </w:pPr>
            <w:r w:rsidRPr="00146B75">
              <w:rPr>
                <w:sz w:val="22"/>
                <w:szCs w:val="22"/>
              </w:rPr>
              <w:t>≥ 2 metų</w:t>
            </w:r>
          </w:p>
        </w:tc>
        <w:tc>
          <w:tcPr>
            <w:tcW w:w="991" w:type="dxa"/>
            <w:tcBorders>
              <w:top w:val="single" w:sz="6" w:space="0" w:color="000000"/>
              <w:left w:val="single" w:sz="6" w:space="0" w:color="000000"/>
              <w:bottom w:val="single" w:sz="6" w:space="0" w:color="000000"/>
              <w:right w:val="single" w:sz="6" w:space="0" w:color="000000"/>
            </w:tcBorders>
          </w:tcPr>
          <w:p w14:paraId="6229D114" w14:textId="77777777" w:rsidR="007071ED" w:rsidRPr="00146B75" w:rsidRDefault="007071ED" w:rsidP="007071ED">
            <w:pPr>
              <w:ind w:right="-20"/>
              <w:rPr>
                <w:sz w:val="22"/>
                <w:szCs w:val="22"/>
              </w:rPr>
            </w:pPr>
            <w:r w:rsidRPr="00146B75">
              <w:rPr>
                <w:sz w:val="22"/>
                <w:szCs w:val="22"/>
              </w:rPr>
              <w:t>&gt; 20 kg</w:t>
            </w:r>
          </w:p>
        </w:tc>
        <w:tc>
          <w:tcPr>
            <w:tcW w:w="6668" w:type="dxa"/>
            <w:tcBorders>
              <w:top w:val="single" w:sz="6" w:space="0" w:color="000000"/>
              <w:left w:val="single" w:sz="6" w:space="0" w:color="000000"/>
              <w:bottom w:val="single" w:sz="6" w:space="0" w:color="000000"/>
              <w:right w:val="single" w:sz="6" w:space="0" w:color="000000"/>
            </w:tcBorders>
          </w:tcPr>
          <w:p w14:paraId="7946CC65" w14:textId="77777777" w:rsidR="007071ED" w:rsidRPr="00146B75" w:rsidRDefault="007071ED" w:rsidP="007071ED">
            <w:pPr>
              <w:ind w:right="-20"/>
              <w:rPr>
                <w:sz w:val="22"/>
                <w:szCs w:val="22"/>
              </w:rPr>
            </w:pPr>
            <w:r w:rsidRPr="00146B75">
              <w:rPr>
                <w:sz w:val="22"/>
                <w:szCs w:val="22"/>
              </w:rPr>
              <w:t>20 mg vieną kartą per parą. Jei reikia, dozę galima padidinti iki 40 mg vieną kartą per parą.</w:t>
            </w:r>
          </w:p>
          <w:p w14:paraId="2C1C409E" w14:textId="77777777" w:rsidR="007071ED" w:rsidRPr="00146B75" w:rsidRDefault="007071ED" w:rsidP="007071ED">
            <w:pPr>
              <w:rPr>
                <w:sz w:val="22"/>
                <w:szCs w:val="22"/>
              </w:rPr>
            </w:pPr>
          </w:p>
          <w:p w14:paraId="52E7C60A" w14:textId="77777777" w:rsidR="007071ED" w:rsidRPr="00146B75" w:rsidRDefault="007071ED" w:rsidP="007071ED">
            <w:pPr>
              <w:tabs>
                <w:tab w:val="left" w:pos="2115"/>
              </w:tabs>
              <w:rPr>
                <w:sz w:val="22"/>
                <w:szCs w:val="22"/>
              </w:rPr>
            </w:pPr>
            <w:r w:rsidRPr="00146B75">
              <w:rPr>
                <w:sz w:val="22"/>
                <w:szCs w:val="22"/>
              </w:rPr>
              <w:tab/>
            </w:r>
          </w:p>
        </w:tc>
      </w:tr>
    </w:tbl>
    <w:p w14:paraId="7F046684" w14:textId="77777777" w:rsidR="007071ED" w:rsidRPr="00146B75" w:rsidRDefault="007071ED" w:rsidP="007071ED">
      <w:pPr>
        <w:ind w:right="-20"/>
        <w:rPr>
          <w:sz w:val="22"/>
          <w:szCs w:val="22"/>
        </w:rPr>
      </w:pPr>
    </w:p>
    <w:p w14:paraId="66DDC48C" w14:textId="77777777" w:rsidR="007071ED" w:rsidRPr="00146B75" w:rsidRDefault="007071ED" w:rsidP="007071ED">
      <w:pPr>
        <w:ind w:right="-20"/>
        <w:rPr>
          <w:sz w:val="22"/>
          <w:szCs w:val="22"/>
        </w:rPr>
      </w:pPr>
      <w:r w:rsidRPr="00146B75">
        <w:rPr>
          <w:sz w:val="22"/>
          <w:szCs w:val="22"/>
        </w:rPr>
        <w:t xml:space="preserve">Vaikams nuo 1 mėnesio iki 1 metų tinka </w:t>
      </w:r>
      <w:proofErr w:type="spellStart"/>
      <w:r w:rsidRPr="00146B75">
        <w:rPr>
          <w:sz w:val="22"/>
          <w:szCs w:val="22"/>
        </w:rPr>
        <w:t>Lappoxolo</w:t>
      </w:r>
      <w:proofErr w:type="spellEnd"/>
      <w:r w:rsidRPr="00146B75">
        <w:rPr>
          <w:sz w:val="22"/>
          <w:szCs w:val="22"/>
        </w:rPr>
        <w:t xml:space="preserve"> 10 mg/15 ml dozė. </w:t>
      </w:r>
    </w:p>
    <w:p w14:paraId="64CA0C98" w14:textId="77777777" w:rsidR="007071ED" w:rsidRPr="00146B75" w:rsidRDefault="007071ED" w:rsidP="007071ED">
      <w:pPr>
        <w:ind w:right="-20"/>
        <w:rPr>
          <w:sz w:val="22"/>
          <w:szCs w:val="22"/>
        </w:rPr>
      </w:pPr>
    </w:p>
    <w:p w14:paraId="365205FA" w14:textId="267D0F59" w:rsidR="007071ED" w:rsidRPr="00146B75" w:rsidRDefault="007071ED" w:rsidP="007071ED">
      <w:pPr>
        <w:ind w:right="-20"/>
        <w:rPr>
          <w:sz w:val="22"/>
          <w:szCs w:val="22"/>
        </w:rPr>
      </w:pPr>
      <w:r w:rsidRPr="00146B75">
        <w:rPr>
          <w:sz w:val="22"/>
          <w:szCs w:val="22"/>
        </w:rPr>
        <w:t xml:space="preserve">Vaikams iki 1 metų, sveriantiems ≤ 10 kg ir vartojantiems </w:t>
      </w:r>
      <w:proofErr w:type="spellStart"/>
      <w:r w:rsidRPr="00146B75">
        <w:rPr>
          <w:sz w:val="22"/>
          <w:szCs w:val="22"/>
        </w:rPr>
        <w:t>Lappoxolo</w:t>
      </w:r>
      <w:proofErr w:type="spellEnd"/>
      <w:r w:rsidRPr="00146B75">
        <w:rPr>
          <w:sz w:val="22"/>
          <w:szCs w:val="22"/>
        </w:rPr>
        <w:t xml:space="preserve"> 10 mg/15 ml, rekomenduojama dozė </w:t>
      </w:r>
      <w:r w:rsidR="00DE7A77">
        <w:rPr>
          <w:sz w:val="22"/>
          <w:szCs w:val="22"/>
        </w:rPr>
        <w:t>pateikiama toliau.</w:t>
      </w:r>
    </w:p>
    <w:p w14:paraId="03BC0ABC" w14:textId="77777777" w:rsidR="007071ED" w:rsidRPr="00146B75" w:rsidRDefault="007071ED" w:rsidP="007071ED">
      <w:pPr>
        <w:ind w:right="-20"/>
        <w:rPr>
          <w:sz w:val="22"/>
          <w:szCs w:val="22"/>
        </w:rPr>
      </w:pPr>
    </w:p>
    <w:tbl>
      <w:tblPr>
        <w:tblW w:w="0" w:type="auto"/>
        <w:tblCellMar>
          <w:left w:w="0" w:type="dxa"/>
          <w:right w:w="0" w:type="dxa"/>
        </w:tblCellMar>
        <w:tblLook w:val="04A0" w:firstRow="1" w:lastRow="0" w:firstColumn="1" w:lastColumn="0" w:noHBand="0" w:noVBand="1"/>
      </w:tblPr>
      <w:tblGrid>
        <w:gridCol w:w="864"/>
        <w:gridCol w:w="2528"/>
        <w:gridCol w:w="4962"/>
      </w:tblGrid>
      <w:tr w:rsidR="007071ED" w:rsidRPr="00104130" w14:paraId="53D559C2" w14:textId="77777777" w:rsidTr="007071ED">
        <w:tc>
          <w:tcPr>
            <w:tcW w:w="8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489A3" w14:textId="77777777" w:rsidR="007071ED" w:rsidRPr="00146B75" w:rsidRDefault="007071ED" w:rsidP="007071ED">
            <w:pPr>
              <w:ind w:right="-20"/>
              <w:rPr>
                <w:sz w:val="22"/>
                <w:szCs w:val="22"/>
              </w:rPr>
            </w:pPr>
            <w:r w:rsidRPr="00146B75">
              <w:rPr>
                <w:sz w:val="22"/>
                <w:szCs w:val="22"/>
              </w:rPr>
              <w:t>Svoris (kg)</w:t>
            </w:r>
          </w:p>
        </w:tc>
        <w:tc>
          <w:tcPr>
            <w:tcW w:w="25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12D06" w14:textId="77777777" w:rsidR="007071ED" w:rsidRPr="00146B75" w:rsidRDefault="007071ED" w:rsidP="007071ED">
            <w:pPr>
              <w:ind w:right="-20"/>
              <w:rPr>
                <w:sz w:val="22"/>
                <w:szCs w:val="22"/>
              </w:rPr>
            </w:pPr>
            <w:r w:rsidRPr="00146B75">
              <w:rPr>
                <w:sz w:val="22"/>
                <w:szCs w:val="22"/>
              </w:rPr>
              <w:t xml:space="preserve">Rekomenduojama </w:t>
            </w:r>
            <w:proofErr w:type="spellStart"/>
            <w:r w:rsidRPr="00146B75">
              <w:rPr>
                <w:sz w:val="22"/>
                <w:szCs w:val="22"/>
              </w:rPr>
              <w:t>omeprazolo</w:t>
            </w:r>
            <w:proofErr w:type="spellEnd"/>
            <w:r w:rsidRPr="00146B75">
              <w:rPr>
                <w:sz w:val="22"/>
                <w:szCs w:val="22"/>
              </w:rPr>
              <w:t xml:space="preserve"> dozė</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90DDB" w14:textId="77777777" w:rsidR="007071ED" w:rsidRPr="00146B75" w:rsidRDefault="007071ED" w:rsidP="007071ED">
            <w:pPr>
              <w:ind w:right="-20"/>
              <w:rPr>
                <w:sz w:val="22"/>
                <w:szCs w:val="22"/>
              </w:rPr>
            </w:pPr>
            <w:r w:rsidRPr="00146B75">
              <w:rPr>
                <w:sz w:val="22"/>
                <w:szCs w:val="22"/>
              </w:rPr>
              <w:t xml:space="preserve">Paruošto </w:t>
            </w:r>
            <w:proofErr w:type="spellStart"/>
            <w:r w:rsidRPr="00146B75">
              <w:rPr>
                <w:sz w:val="22"/>
                <w:szCs w:val="22"/>
              </w:rPr>
              <w:t>Lappoxolo</w:t>
            </w:r>
            <w:proofErr w:type="spellEnd"/>
            <w:r w:rsidRPr="00146B75">
              <w:rPr>
                <w:sz w:val="22"/>
                <w:szCs w:val="22"/>
              </w:rPr>
              <w:t xml:space="preserve"> 10 mg/15 ml geriamojo tirpalo tūris ml</w:t>
            </w:r>
          </w:p>
        </w:tc>
      </w:tr>
      <w:tr w:rsidR="007071ED" w:rsidRPr="00104130" w14:paraId="0F78D9BA" w14:textId="77777777" w:rsidTr="007071ED">
        <w:tc>
          <w:tcPr>
            <w:tcW w:w="0" w:type="auto"/>
            <w:vMerge/>
            <w:tcBorders>
              <w:top w:val="single" w:sz="8" w:space="0" w:color="auto"/>
              <w:left w:val="single" w:sz="8" w:space="0" w:color="auto"/>
              <w:bottom w:val="single" w:sz="8" w:space="0" w:color="auto"/>
              <w:right w:val="single" w:sz="8" w:space="0" w:color="auto"/>
            </w:tcBorders>
            <w:vAlign w:val="center"/>
            <w:hideMark/>
          </w:tcPr>
          <w:p w14:paraId="3AE14117" w14:textId="77777777" w:rsidR="007071ED" w:rsidRPr="00146B75" w:rsidRDefault="007071ED" w:rsidP="007071ED">
            <w:pPr>
              <w:ind w:right="-20"/>
              <w:rPr>
                <w:sz w:val="22"/>
                <w:szCs w:val="22"/>
              </w:rPr>
            </w:pPr>
          </w:p>
        </w:tc>
        <w:tc>
          <w:tcPr>
            <w:tcW w:w="2528" w:type="dxa"/>
            <w:vMerge/>
            <w:tcBorders>
              <w:top w:val="single" w:sz="8" w:space="0" w:color="auto"/>
              <w:left w:val="nil"/>
              <w:bottom w:val="single" w:sz="8" w:space="0" w:color="auto"/>
              <w:right w:val="single" w:sz="8" w:space="0" w:color="auto"/>
            </w:tcBorders>
            <w:vAlign w:val="center"/>
            <w:hideMark/>
          </w:tcPr>
          <w:p w14:paraId="6E8AF27C" w14:textId="77777777" w:rsidR="007071ED" w:rsidRPr="00146B75" w:rsidRDefault="007071ED" w:rsidP="007071ED">
            <w:pPr>
              <w:ind w:right="-20"/>
              <w:rPr>
                <w:sz w:val="22"/>
                <w:szCs w:val="22"/>
              </w:rPr>
            </w:pP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638564CC" w14:textId="77777777" w:rsidR="007071ED" w:rsidRPr="00146B75" w:rsidRDefault="007071ED" w:rsidP="007071ED">
            <w:pPr>
              <w:ind w:right="-20"/>
              <w:rPr>
                <w:sz w:val="22"/>
                <w:szCs w:val="22"/>
              </w:rPr>
            </w:pPr>
          </w:p>
        </w:tc>
      </w:tr>
      <w:tr w:rsidR="007071ED" w:rsidRPr="00104130" w14:paraId="7F253004"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57276" w14:textId="77777777" w:rsidR="007071ED" w:rsidRPr="00146B75" w:rsidRDefault="007071ED" w:rsidP="007071ED">
            <w:pPr>
              <w:ind w:right="-20"/>
              <w:rPr>
                <w:sz w:val="22"/>
                <w:szCs w:val="22"/>
              </w:rPr>
            </w:pPr>
            <w:r w:rsidRPr="00146B75">
              <w:rPr>
                <w:sz w:val="22"/>
                <w:szCs w:val="22"/>
              </w:rPr>
              <w:t>3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544F40E" w14:textId="77777777" w:rsidR="007071ED" w:rsidRPr="00146B75" w:rsidRDefault="007071ED" w:rsidP="007071ED">
            <w:pPr>
              <w:ind w:right="-20"/>
              <w:rPr>
                <w:sz w:val="22"/>
                <w:szCs w:val="22"/>
              </w:rPr>
            </w:pPr>
            <w:r w:rsidRPr="00146B75">
              <w:rPr>
                <w:sz w:val="22"/>
                <w:szCs w:val="22"/>
              </w:rPr>
              <w:t>3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0153991A" w14:textId="77777777" w:rsidR="007071ED" w:rsidRPr="00146B75" w:rsidRDefault="007071ED" w:rsidP="007071ED">
            <w:pPr>
              <w:ind w:right="-20"/>
              <w:rPr>
                <w:sz w:val="22"/>
                <w:szCs w:val="22"/>
              </w:rPr>
            </w:pPr>
            <w:r w:rsidRPr="00146B75">
              <w:rPr>
                <w:sz w:val="22"/>
                <w:szCs w:val="22"/>
              </w:rPr>
              <w:t>4,5 ml</w:t>
            </w:r>
          </w:p>
        </w:tc>
      </w:tr>
      <w:tr w:rsidR="007071ED" w:rsidRPr="00104130" w14:paraId="469C01DD"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004C9" w14:textId="77777777" w:rsidR="007071ED" w:rsidRPr="00146B75" w:rsidRDefault="007071ED" w:rsidP="007071ED">
            <w:pPr>
              <w:ind w:right="-20"/>
              <w:rPr>
                <w:sz w:val="22"/>
                <w:szCs w:val="22"/>
              </w:rPr>
            </w:pPr>
            <w:r w:rsidRPr="00146B75">
              <w:rPr>
                <w:sz w:val="22"/>
                <w:szCs w:val="22"/>
              </w:rPr>
              <w:lastRenderedPageBreak/>
              <w:t>4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0BB477A7" w14:textId="77777777" w:rsidR="007071ED" w:rsidRPr="00146B75" w:rsidRDefault="007071ED" w:rsidP="007071ED">
            <w:pPr>
              <w:ind w:right="-20"/>
              <w:rPr>
                <w:sz w:val="22"/>
                <w:szCs w:val="22"/>
              </w:rPr>
            </w:pPr>
            <w:r w:rsidRPr="00146B75">
              <w:rPr>
                <w:sz w:val="22"/>
                <w:szCs w:val="22"/>
              </w:rPr>
              <w:t>4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255EF2F9" w14:textId="77777777" w:rsidR="007071ED" w:rsidRPr="00146B75" w:rsidRDefault="007071ED" w:rsidP="007071ED">
            <w:pPr>
              <w:ind w:right="-20"/>
              <w:rPr>
                <w:sz w:val="22"/>
                <w:szCs w:val="22"/>
              </w:rPr>
            </w:pPr>
            <w:r w:rsidRPr="00146B75">
              <w:rPr>
                <w:sz w:val="22"/>
                <w:szCs w:val="22"/>
              </w:rPr>
              <w:t>6 ml</w:t>
            </w:r>
          </w:p>
        </w:tc>
      </w:tr>
      <w:tr w:rsidR="007071ED" w:rsidRPr="00104130" w14:paraId="02DC7FFA"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05918" w14:textId="77777777" w:rsidR="007071ED" w:rsidRPr="00146B75" w:rsidRDefault="007071ED" w:rsidP="007071ED">
            <w:pPr>
              <w:ind w:right="-20"/>
              <w:rPr>
                <w:sz w:val="22"/>
                <w:szCs w:val="22"/>
              </w:rPr>
            </w:pPr>
            <w:r w:rsidRPr="00146B75">
              <w:rPr>
                <w:sz w:val="22"/>
                <w:szCs w:val="22"/>
              </w:rPr>
              <w:t>5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2A66D772" w14:textId="77777777" w:rsidR="007071ED" w:rsidRPr="00146B75" w:rsidRDefault="007071ED" w:rsidP="007071ED">
            <w:pPr>
              <w:ind w:right="-20"/>
              <w:rPr>
                <w:sz w:val="22"/>
                <w:szCs w:val="22"/>
              </w:rPr>
            </w:pPr>
            <w:r w:rsidRPr="00146B75">
              <w:rPr>
                <w:sz w:val="22"/>
                <w:szCs w:val="22"/>
              </w:rPr>
              <w:t>5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4663EF34" w14:textId="77777777" w:rsidR="007071ED" w:rsidRPr="00146B75" w:rsidRDefault="007071ED" w:rsidP="007071ED">
            <w:pPr>
              <w:ind w:right="-20"/>
              <w:rPr>
                <w:sz w:val="22"/>
                <w:szCs w:val="22"/>
              </w:rPr>
            </w:pPr>
            <w:r w:rsidRPr="00146B75">
              <w:rPr>
                <w:sz w:val="22"/>
                <w:szCs w:val="22"/>
              </w:rPr>
              <w:t>7,5 ml</w:t>
            </w:r>
          </w:p>
        </w:tc>
      </w:tr>
      <w:tr w:rsidR="007071ED" w:rsidRPr="00104130" w14:paraId="63ED4E40"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64461" w14:textId="77777777" w:rsidR="007071ED" w:rsidRPr="00146B75" w:rsidRDefault="007071ED" w:rsidP="007071ED">
            <w:pPr>
              <w:ind w:right="-20"/>
              <w:rPr>
                <w:sz w:val="22"/>
                <w:szCs w:val="22"/>
              </w:rPr>
            </w:pPr>
            <w:r w:rsidRPr="00146B75">
              <w:rPr>
                <w:sz w:val="22"/>
                <w:szCs w:val="22"/>
              </w:rPr>
              <w:t>6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371A1DAD" w14:textId="77777777" w:rsidR="007071ED" w:rsidRPr="00146B75" w:rsidRDefault="007071ED" w:rsidP="007071ED">
            <w:pPr>
              <w:ind w:right="-20"/>
              <w:rPr>
                <w:sz w:val="22"/>
                <w:szCs w:val="22"/>
              </w:rPr>
            </w:pPr>
            <w:r w:rsidRPr="00146B75">
              <w:rPr>
                <w:sz w:val="22"/>
                <w:szCs w:val="22"/>
              </w:rPr>
              <w:t>6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7FF1378E" w14:textId="77777777" w:rsidR="007071ED" w:rsidRPr="00146B75" w:rsidRDefault="007071ED" w:rsidP="007071ED">
            <w:pPr>
              <w:ind w:right="-20"/>
              <w:rPr>
                <w:sz w:val="22"/>
                <w:szCs w:val="22"/>
              </w:rPr>
            </w:pPr>
            <w:r w:rsidRPr="00146B75">
              <w:rPr>
                <w:sz w:val="22"/>
                <w:szCs w:val="22"/>
              </w:rPr>
              <w:t>9 ml</w:t>
            </w:r>
          </w:p>
        </w:tc>
      </w:tr>
      <w:tr w:rsidR="007071ED" w:rsidRPr="00104130" w14:paraId="4F47D311"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FDD45" w14:textId="77777777" w:rsidR="007071ED" w:rsidRPr="00146B75" w:rsidRDefault="007071ED" w:rsidP="007071ED">
            <w:pPr>
              <w:ind w:right="-20"/>
              <w:rPr>
                <w:sz w:val="22"/>
                <w:szCs w:val="22"/>
              </w:rPr>
            </w:pPr>
            <w:r w:rsidRPr="00146B75">
              <w:rPr>
                <w:sz w:val="22"/>
                <w:szCs w:val="22"/>
              </w:rPr>
              <w:t>7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243868C0" w14:textId="77777777" w:rsidR="007071ED" w:rsidRPr="00146B75" w:rsidRDefault="007071ED" w:rsidP="007071ED">
            <w:pPr>
              <w:ind w:right="-20"/>
              <w:rPr>
                <w:sz w:val="22"/>
                <w:szCs w:val="22"/>
              </w:rPr>
            </w:pPr>
            <w:r w:rsidRPr="00146B75">
              <w:rPr>
                <w:sz w:val="22"/>
                <w:szCs w:val="22"/>
              </w:rPr>
              <w:t>7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23174892" w14:textId="77777777" w:rsidR="007071ED" w:rsidRPr="00146B75" w:rsidRDefault="007071ED" w:rsidP="007071ED">
            <w:pPr>
              <w:ind w:right="-20"/>
              <w:rPr>
                <w:sz w:val="22"/>
                <w:szCs w:val="22"/>
              </w:rPr>
            </w:pPr>
            <w:r w:rsidRPr="00146B75">
              <w:rPr>
                <w:sz w:val="22"/>
                <w:szCs w:val="22"/>
              </w:rPr>
              <w:t>10,5 ml</w:t>
            </w:r>
          </w:p>
        </w:tc>
      </w:tr>
      <w:tr w:rsidR="007071ED" w:rsidRPr="00104130" w14:paraId="345B8C9B"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91EB3" w14:textId="77777777" w:rsidR="007071ED" w:rsidRPr="00146B75" w:rsidRDefault="007071ED" w:rsidP="007071ED">
            <w:pPr>
              <w:ind w:right="-20"/>
              <w:rPr>
                <w:sz w:val="22"/>
                <w:szCs w:val="22"/>
              </w:rPr>
            </w:pPr>
            <w:r w:rsidRPr="00146B75">
              <w:rPr>
                <w:sz w:val="22"/>
                <w:szCs w:val="22"/>
              </w:rPr>
              <w:t>8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6E9B859A" w14:textId="77777777" w:rsidR="007071ED" w:rsidRPr="00146B75" w:rsidRDefault="007071ED" w:rsidP="007071ED">
            <w:pPr>
              <w:ind w:right="-20"/>
              <w:rPr>
                <w:sz w:val="22"/>
                <w:szCs w:val="22"/>
              </w:rPr>
            </w:pPr>
            <w:r w:rsidRPr="00146B75">
              <w:rPr>
                <w:sz w:val="22"/>
                <w:szCs w:val="22"/>
              </w:rPr>
              <w:t>8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F615736" w14:textId="77777777" w:rsidR="007071ED" w:rsidRPr="00146B75" w:rsidRDefault="007071ED" w:rsidP="007071ED">
            <w:pPr>
              <w:ind w:right="-20"/>
              <w:rPr>
                <w:sz w:val="22"/>
                <w:szCs w:val="22"/>
              </w:rPr>
            </w:pPr>
            <w:r w:rsidRPr="00146B75">
              <w:rPr>
                <w:sz w:val="22"/>
                <w:szCs w:val="22"/>
              </w:rPr>
              <w:t>12 ml</w:t>
            </w:r>
          </w:p>
        </w:tc>
      </w:tr>
      <w:tr w:rsidR="007071ED" w:rsidRPr="00104130" w14:paraId="02F6BC1C"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F5EB" w14:textId="77777777" w:rsidR="007071ED" w:rsidRPr="00146B75" w:rsidRDefault="007071ED" w:rsidP="007071ED">
            <w:pPr>
              <w:ind w:right="-20"/>
              <w:rPr>
                <w:sz w:val="22"/>
                <w:szCs w:val="22"/>
              </w:rPr>
            </w:pPr>
            <w:r w:rsidRPr="00146B75">
              <w:rPr>
                <w:sz w:val="22"/>
                <w:szCs w:val="22"/>
              </w:rPr>
              <w:t>9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79400984" w14:textId="77777777" w:rsidR="007071ED" w:rsidRPr="00146B75" w:rsidRDefault="007071ED" w:rsidP="007071ED">
            <w:pPr>
              <w:ind w:right="-20"/>
              <w:rPr>
                <w:sz w:val="22"/>
                <w:szCs w:val="22"/>
              </w:rPr>
            </w:pPr>
            <w:r w:rsidRPr="00146B75">
              <w:rPr>
                <w:sz w:val="22"/>
                <w:szCs w:val="22"/>
              </w:rPr>
              <w:t>9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28BA024B" w14:textId="77777777" w:rsidR="007071ED" w:rsidRPr="00146B75" w:rsidRDefault="007071ED" w:rsidP="007071ED">
            <w:pPr>
              <w:ind w:right="-20"/>
              <w:rPr>
                <w:sz w:val="22"/>
                <w:szCs w:val="22"/>
              </w:rPr>
            </w:pPr>
            <w:r w:rsidRPr="00146B75">
              <w:rPr>
                <w:sz w:val="22"/>
                <w:szCs w:val="22"/>
              </w:rPr>
              <w:t>13,5 ml</w:t>
            </w:r>
          </w:p>
        </w:tc>
      </w:tr>
      <w:tr w:rsidR="007071ED" w:rsidRPr="00104130" w14:paraId="5B3BC4A3" w14:textId="77777777" w:rsidTr="007071ED">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B2EE0" w14:textId="77777777" w:rsidR="007071ED" w:rsidRPr="00146B75" w:rsidRDefault="007071ED" w:rsidP="007071ED">
            <w:pPr>
              <w:ind w:right="-20"/>
              <w:rPr>
                <w:sz w:val="22"/>
                <w:szCs w:val="22"/>
              </w:rPr>
            </w:pPr>
            <w:r w:rsidRPr="00146B75">
              <w:rPr>
                <w:sz w:val="22"/>
                <w:szCs w:val="22"/>
              </w:rPr>
              <w:t>10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326223C4" w14:textId="77777777" w:rsidR="007071ED" w:rsidRPr="00146B75" w:rsidRDefault="007071ED" w:rsidP="007071ED">
            <w:pPr>
              <w:ind w:right="-20"/>
              <w:rPr>
                <w:sz w:val="22"/>
                <w:szCs w:val="22"/>
              </w:rPr>
            </w:pPr>
            <w:r w:rsidRPr="00146B75">
              <w:rPr>
                <w:sz w:val="22"/>
                <w:szCs w:val="22"/>
              </w:rPr>
              <w:t>10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7A02DF41" w14:textId="77777777" w:rsidR="007071ED" w:rsidRPr="00146B75" w:rsidRDefault="007071ED" w:rsidP="007071ED">
            <w:pPr>
              <w:ind w:right="-20"/>
              <w:rPr>
                <w:sz w:val="22"/>
                <w:szCs w:val="22"/>
              </w:rPr>
            </w:pPr>
            <w:r w:rsidRPr="00146B75">
              <w:rPr>
                <w:sz w:val="22"/>
                <w:szCs w:val="22"/>
              </w:rPr>
              <w:t>15 ml</w:t>
            </w:r>
          </w:p>
        </w:tc>
      </w:tr>
    </w:tbl>
    <w:p w14:paraId="1EF37D27" w14:textId="77777777" w:rsidR="007071ED" w:rsidRPr="00146B75" w:rsidRDefault="007071ED" w:rsidP="007071ED">
      <w:pPr>
        <w:ind w:right="-20"/>
        <w:rPr>
          <w:sz w:val="22"/>
          <w:szCs w:val="22"/>
        </w:rPr>
      </w:pPr>
    </w:p>
    <w:p w14:paraId="7E151622" w14:textId="26C28880" w:rsidR="007071ED" w:rsidRPr="00146B75" w:rsidRDefault="007071ED" w:rsidP="007071ED">
      <w:pPr>
        <w:ind w:right="-20"/>
        <w:rPr>
          <w:sz w:val="22"/>
          <w:szCs w:val="22"/>
        </w:rPr>
      </w:pPr>
      <w:proofErr w:type="spellStart"/>
      <w:r w:rsidRPr="00146B75">
        <w:rPr>
          <w:i/>
          <w:sz w:val="22"/>
          <w:szCs w:val="22"/>
        </w:rPr>
        <w:t>Refliuksinis</w:t>
      </w:r>
      <w:proofErr w:type="spellEnd"/>
      <w:r w:rsidRPr="00146B75">
        <w:rPr>
          <w:i/>
          <w:sz w:val="22"/>
          <w:szCs w:val="22"/>
        </w:rPr>
        <w:t xml:space="preserve"> </w:t>
      </w:r>
      <w:proofErr w:type="spellStart"/>
      <w:r w:rsidRPr="00146B75">
        <w:rPr>
          <w:i/>
          <w:sz w:val="22"/>
          <w:szCs w:val="22"/>
        </w:rPr>
        <w:t>ezofagitas</w:t>
      </w:r>
      <w:proofErr w:type="spellEnd"/>
      <w:r w:rsidR="003A2C4B">
        <w:rPr>
          <w:i/>
          <w:sz w:val="22"/>
          <w:szCs w:val="22"/>
        </w:rPr>
        <w:t>:</w:t>
      </w:r>
      <w:r w:rsidRPr="00146B75">
        <w:rPr>
          <w:i/>
          <w:sz w:val="22"/>
          <w:szCs w:val="22"/>
        </w:rPr>
        <w:t xml:space="preserve"> </w:t>
      </w:r>
      <w:r w:rsidR="003A2C4B">
        <w:rPr>
          <w:sz w:val="22"/>
          <w:szCs w:val="22"/>
        </w:rPr>
        <w:t>g</w:t>
      </w:r>
      <w:r w:rsidRPr="00146B75">
        <w:rPr>
          <w:sz w:val="22"/>
          <w:szCs w:val="22"/>
        </w:rPr>
        <w:t>ydymas trunka 4</w:t>
      </w:r>
      <w:r w:rsidRPr="00146B75">
        <w:rPr>
          <w:sz w:val="22"/>
          <w:szCs w:val="22"/>
        </w:rPr>
        <w:noBreakHyphen/>
        <w:t>8 savaitės.</w:t>
      </w:r>
    </w:p>
    <w:p w14:paraId="09FF15CF" w14:textId="77777777" w:rsidR="007071ED" w:rsidRPr="00146B75" w:rsidRDefault="007071ED" w:rsidP="007071ED">
      <w:pPr>
        <w:ind w:right="-20"/>
        <w:rPr>
          <w:sz w:val="22"/>
          <w:szCs w:val="22"/>
        </w:rPr>
      </w:pPr>
    </w:p>
    <w:p w14:paraId="19F458A1" w14:textId="0FFB4EB3" w:rsidR="007071ED" w:rsidRPr="00146B75" w:rsidRDefault="007071ED" w:rsidP="007071ED">
      <w:pPr>
        <w:ind w:right="-20"/>
        <w:rPr>
          <w:sz w:val="22"/>
          <w:szCs w:val="22"/>
        </w:rPr>
      </w:pPr>
      <w:r w:rsidRPr="00146B75">
        <w:rPr>
          <w:i/>
          <w:sz w:val="22"/>
          <w:szCs w:val="22"/>
        </w:rPr>
        <w:t xml:space="preserve">Rėmens ir rūgščių </w:t>
      </w:r>
      <w:proofErr w:type="spellStart"/>
      <w:r w:rsidRPr="00146B75">
        <w:rPr>
          <w:i/>
          <w:sz w:val="22"/>
          <w:szCs w:val="22"/>
        </w:rPr>
        <w:t>regurgitacijos</w:t>
      </w:r>
      <w:proofErr w:type="spellEnd"/>
      <w:r w:rsidRPr="00146B75">
        <w:rPr>
          <w:i/>
          <w:sz w:val="22"/>
          <w:szCs w:val="22"/>
        </w:rPr>
        <w:t xml:space="preserve"> simptominis gydymas, sergant </w:t>
      </w:r>
      <w:proofErr w:type="spellStart"/>
      <w:r w:rsidRPr="00146B75">
        <w:rPr>
          <w:i/>
          <w:sz w:val="22"/>
          <w:szCs w:val="22"/>
        </w:rPr>
        <w:t>gastroezofaginio</w:t>
      </w:r>
      <w:proofErr w:type="spellEnd"/>
      <w:r w:rsidRPr="00146B75">
        <w:rPr>
          <w:i/>
          <w:sz w:val="22"/>
          <w:szCs w:val="22"/>
        </w:rPr>
        <w:t xml:space="preserve"> </w:t>
      </w:r>
      <w:proofErr w:type="spellStart"/>
      <w:r w:rsidRPr="00146B75">
        <w:rPr>
          <w:i/>
          <w:sz w:val="22"/>
          <w:szCs w:val="22"/>
        </w:rPr>
        <w:t>refliukso</w:t>
      </w:r>
      <w:proofErr w:type="spellEnd"/>
      <w:r w:rsidRPr="00146B75">
        <w:rPr>
          <w:i/>
          <w:sz w:val="22"/>
          <w:szCs w:val="22"/>
        </w:rPr>
        <w:t xml:space="preserve"> liga</w:t>
      </w:r>
      <w:r w:rsidR="003A2C4B">
        <w:rPr>
          <w:i/>
          <w:sz w:val="22"/>
          <w:szCs w:val="22"/>
        </w:rPr>
        <w:t>:</w:t>
      </w:r>
      <w:r w:rsidRPr="00146B75">
        <w:rPr>
          <w:i/>
          <w:sz w:val="22"/>
          <w:szCs w:val="22"/>
        </w:rPr>
        <w:t xml:space="preserve"> </w:t>
      </w:r>
      <w:r w:rsidR="003A2C4B">
        <w:rPr>
          <w:sz w:val="22"/>
          <w:szCs w:val="22"/>
        </w:rPr>
        <w:t>g</w:t>
      </w:r>
      <w:r w:rsidRPr="00146B75">
        <w:rPr>
          <w:sz w:val="22"/>
          <w:szCs w:val="22"/>
        </w:rPr>
        <w:t>ydymas trunka 2</w:t>
      </w:r>
      <w:r w:rsidRPr="00146B75">
        <w:rPr>
          <w:sz w:val="22"/>
          <w:szCs w:val="22"/>
        </w:rPr>
        <w:noBreakHyphen/>
        <w:t>4 savaitės. Jeigu per 2</w:t>
      </w:r>
      <w:r w:rsidRPr="00146B75">
        <w:rPr>
          <w:sz w:val="22"/>
          <w:szCs w:val="22"/>
        </w:rPr>
        <w:noBreakHyphen/>
        <w:t>4 gydymo savaites simptomai nepraeina, pacientą reikia ištirti papildomai.</w:t>
      </w:r>
    </w:p>
    <w:p w14:paraId="4DF8D554" w14:textId="77777777" w:rsidR="007071ED" w:rsidRPr="00146B75" w:rsidRDefault="007071ED" w:rsidP="007071ED">
      <w:pPr>
        <w:ind w:right="-20"/>
        <w:rPr>
          <w:sz w:val="22"/>
          <w:szCs w:val="22"/>
        </w:rPr>
      </w:pPr>
    </w:p>
    <w:p w14:paraId="5E1CE43C" w14:textId="77777777" w:rsidR="007071ED" w:rsidRPr="00146B75" w:rsidRDefault="007071ED" w:rsidP="007071ED">
      <w:pPr>
        <w:ind w:right="-20"/>
        <w:rPr>
          <w:sz w:val="22"/>
          <w:szCs w:val="22"/>
        </w:rPr>
      </w:pPr>
      <w:r w:rsidRPr="00146B75">
        <w:rPr>
          <w:i/>
          <w:sz w:val="22"/>
          <w:szCs w:val="22"/>
          <w:u w:val="single" w:color="000000"/>
        </w:rPr>
        <w:t xml:space="preserve">Vyresniems kaip 4 metų vaikams ir paaugliams </w:t>
      </w:r>
    </w:p>
    <w:p w14:paraId="156CC125" w14:textId="77777777" w:rsidR="007071ED" w:rsidRPr="00146B75" w:rsidRDefault="007071ED" w:rsidP="007071ED">
      <w:pPr>
        <w:ind w:right="-20"/>
        <w:rPr>
          <w:i/>
          <w:sz w:val="22"/>
          <w:szCs w:val="22"/>
          <w:highlight w:val="lightGray"/>
        </w:rPr>
      </w:pPr>
    </w:p>
    <w:p w14:paraId="083A58C6" w14:textId="77777777" w:rsidR="007071ED" w:rsidRPr="00146B75" w:rsidRDefault="007071ED" w:rsidP="007071ED">
      <w:pPr>
        <w:ind w:right="-20"/>
        <w:rPr>
          <w:sz w:val="22"/>
          <w:szCs w:val="22"/>
        </w:rPr>
      </w:pPr>
      <w:r w:rsidRPr="00146B75">
        <w:rPr>
          <w:i/>
          <w:iCs/>
          <w:sz w:val="22"/>
          <w:szCs w:val="22"/>
        </w:rPr>
        <w:t xml:space="preserve">H. </w:t>
      </w:r>
      <w:proofErr w:type="spellStart"/>
      <w:r w:rsidRPr="00146B75">
        <w:rPr>
          <w:i/>
          <w:iCs/>
          <w:sz w:val="22"/>
          <w:szCs w:val="22"/>
        </w:rPr>
        <w:t>pylori</w:t>
      </w:r>
      <w:proofErr w:type="spellEnd"/>
      <w:r w:rsidRPr="00146B75">
        <w:rPr>
          <w:i/>
          <w:iCs/>
          <w:sz w:val="22"/>
          <w:szCs w:val="22"/>
        </w:rPr>
        <w:t xml:space="preserve"> </w:t>
      </w:r>
      <w:r w:rsidRPr="00146B75">
        <w:rPr>
          <w:i/>
          <w:sz w:val="22"/>
          <w:szCs w:val="22"/>
        </w:rPr>
        <w:t>sukeltos dvylikapirštės žarnos opos gydymas</w:t>
      </w:r>
    </w:p>
    <w:p w14:paraId="416C5D7A" w14:textId="77777777" w:rsidR="007071ED" w:rsidRPr="00146B75" w:rsidRDefault="007071ED" w:rsidP="007071ED">
      <w:pPr>
        <w:ind w:right="-20"/>
        <w:rPr>
          <w:sz w:val="22"/>
          <w:szCs w:val="22"/>
        </w:rPr>
      </w:pPr>
      <w:r w:rsidRPr="00146B75">
        <w:rPr>
          <w:sz w:val="22"/>
          <w:szCs w:val="22"/>
        </w:rPr>
        <w:t>Sudėtinį gydymą reikia parinkti atsižvelgiant į oficialias nacionalines, regionines ir vietos rekomendacijas dėl bakterijų atsparumo, gydymo trukmės (dažniausiai rekomenduojama gydyti 7 dienas, bet kartais – iki 14 dienų) ir tinkamo antibakterinių vaistinių preparatų vartojimo.</w:t>
      </w:r>
    </w:p>
    <w:p w14:paraId="754AD7FA" w14:textId="77777777" w:rsidR="007071ED" w:rsidRPr="00146B75" w:rsidRDefault="007071ED" w:rsidP="007071ED">
      <w:pPr>
        <w:ind w:right="-20"/>
        <w:rPr>
          <w:sz w:val="22"/>
          <w:szCs w:val="22"/>
        </w:rPr>
      </w:pPr>
    </w:p>
    <w:p w14:paraId="534C76AC" w14:textId="77777777" w:rsidR="007071ED" w:rsidRPr="00146B75" w:rsidRDefault="007071ED" w:rsidP="007071ED">
      <w:pPr>
        <w:ind w:right="-20"/>
        <w:rPr>
          <w:sz w:val="22"/>
          <w:szCs w:val="22"/>
        </w:rPr>
      </w:pPr>
      <w:r w:rsidRPr="00146B75">
        <w:rPr>
          <w:sz w:val="22"/>
          <w:szCs w:val="22"/>
        </w:rPr>
        <w:t>Gydymą turi prižiūrėti specialistas.</w:t>
      </w:r>
    </w:p>
    <w:p w14:paraId="37719135" w14:textId="77777777" w:rsidR="007071ED" w:rsidRPr="00146B75" w:rsidRDefault="007071ED" w:rsidP="007071ED">
      <w:pPr>
        <w:ind w:right="-20"/>
        <w:rPr>
          <w:sz w:val="22"/>
          <w:szCs w:val="22"/>
        </w:rPr>
      </w:pPr>
    </w:p>
    <w:p w14:paraId="1ADC673D" w14:textId="3706E558" w:rsidR="007071ED" w:rsidRPr="00146B75" w:rsidRDefault="007071ED" w:rsidP="007071ED">
      <w:pPr>
        <w:ind w:right="-20"/>
        <w:rPr>
          <w:sz w:val="22"/>
          <w:szCs w:val="22"/>
        </w:rPr>
      </w:pPr>
      <w:r w:rsidRPr="00146B75">
        <w:rPr>
          <w:sz w:val="22"/>
          <w:szCs w:val="22"/>
        </w:rPr>
        <w:t xml:space="preserve">Rekomenduojamos dozės </w:t>
      </w:r>
      <w:r w:rsidR="00D965D5">
        <w:rPr>
          <w:sz w:val="22"/>
          <w:szCs w:val="22"/>
        </w:rPr>
        <w:t>pateikiamos toliau.</w:t>
      </w:r>
    </w:p>
    <w:tbl>
      <w:tblPr>
        <w:tblW w:w="0" w:type="auto"/>
        <w:tblInd w:w="98" w:type="dxa"/>
        <w:tblLayout w:type="fixed"/>
        <w:tblCellMar>
          <w:left w:w="0" w:type="dxa"/>
          <w:right w:w="0" w:type="dxa"/>
        </w:tblCellMar>
        <w:tblLook w:val="01E0" w:firstRow="1" w:lastRow="1" w:firstColumn="1" w:lastColumn="1" w:noHBand="0" w:noVBand="0"/>
      </w:tblPr>
      <w:tblGrid>
        <w:gridCol w:w="804"/>
        <w:gridCol w:w="8580"/>
      </w:tblGrid>
      <w:tr w:rsidR="007071ED" w:rsidRPr="00104130" w14:paraId="5003D672" w14:textId="77777777" w:rsidTr="00146B75">
        <w:trPr>
          <w:trHeight w:hRule="exact" w:val="285"/>
        </w:trPr>
        <w:tc>
          <w:tcPr>
            <w:tcW w:w="804" w:type="dxa"/>
            <w:tcBorders>
              <w:top w:val="single" w:sz="6" w:space="0" w:color="000000"/>
              <w:left w:val="single" w:sz="6" w:space="0" w:color="000000"/>
              <w:bottom w:val="single" w:sz="6" w:space="0" w:color="000000"/>
              <w:right w:val="single" w:sz="6" w:space="0" w:color="000000"/>
            </w:tcBorders>
          </w:tcPr>
          <w:p w14:paraId="14713F7E" w14:textId="77777777" w:rsidR="007071ED" w:rsidRPr="00146B75" w:rsidRDefault="007071ED" w:rsidP="007071ED">
            <w:pPr>
              <w:ind w:right="-20"/>
              <w:rPr>
                <w:sz w:val="22"/>
                <w:szCs w:val="22"/>
              </w:rPr>
            </w:pPr>
            <w:r w:rsidRPr="00146B75">
              <w:rPr>
                <w:sz w:val="22"/>
                <w:szCs w:val="22"/>
              </w:rPr>
              <w:t>Svoris</w:t>
            </w:r>
          </w:p>
        </w:tc>
        <w:tc>
          <w:tcPr>
            <w:tcW w:w="8580" w:type="dxa"/>
            <w:tcBorders>
              <w:top w:val="single" w:sz="6" w:space="0" w:color="000000"/>
              <w:left w:val="single" w:sz="6" w:space="0" w:color="000000"/>
              <w:bottom w:val="single" w:sz="6" w:space="0" w:color="000000"/>
              <w:right w:val="single" w:sz="6" w:space="0" w:color="000000"/>
            </w:tcBorders>
          </w:tcPr>
          <w:p w14:paraId="579D7E51" w14:textId="77777777" w:rsidR="007071ED" w:rsidRPr="00146B75" w:rsidRDefault="007071ED" w:rsidP="007071ED">
            <w:pPr>
              <w:ind w:right="-20"/>
              <w:rPr>
                <w:sz w:val="22"/>
                <w:szCs w:val="22"/>
              </w:rPr>
            </w:pPr>
            <w:r w:rsidRPr="00146B75">
              <w:rPr>
                <w:sz w:val="22"/>
                <w:szCs w:val="22"/>
              </w:rPr>
              <w:t>Dozavimas</w:t>
            </w:r>
          </w:p>
        </w:tc>
      </w:tr>
      <w:tr w:rsidR="007071ED" w:rsidRPr="00104130" w14:paraId="44295FD6" w14:textId="77777777" w:rsidTr="00146B75">
        <w:trPr>
          <w:trHeight w:hRule="exact" w:val="871"/>
        </w:trPr>
        <w:tc>
          <w:tcPr>
            <w:tcW w:w="804" w:type="dxa"/>
            <w:tcBorders>
              <w:top w:val="single" w:sz="6" w:space="0" w:color="000000"/>
              <w:left w:val="single" w:sz="6" w:space="0" w:color="000000"/>
              <w:bottom w:val="single" w:sz="6" w:space="0" w:color="000000"/>
              <w:right w:val="single" w:sz="6" w:space="0" w:color="000000"/>
            </w:tcBorders>
          </w:tcPr>
          <w:p w14:paraId="3E46B845" w14:textId="77777777" w:rsidR="007071ED" w:rsidRPr="00146B75" w:rsidRDefault="007071ED" w:rsidP="007071ED">
            <w:pPr>
              <w:ind w:right="-20"/>
              <w:rPr>
                <w:sz w:val="22"/>
                <w:szCs w:val="22"/>
              </w:rPr>
            </w:pPr>
            <w:r w:rsidRPr="00146B75">
              <w:rPr>
                <w:sz w:val="22"/>
                <w:szCs w:val="22"/>
              </w:rPr>
              <w:t>15</w:t>
            </w:r>
            <w:r w:rsidRPr="00146B75">
              <w:rPr>
                <w:sz w:val="22"/>
                <w:szCs w:val="22"/>
              </w:rPr>
              <w:noBreakHyphen/>
              <w:t>30 kg</w:t>
            </w:r>
          </w:p>
        </w:tc>
        <w:tc>
          <w:tcPr>
            <w:tcW w:w="8580" w:type="dxa"/>
            <w:tcBorders>
              <w:top w:val="single" w:sz="6" w:space="0" w:color="000000"/>
              <w:left w:val="single" w:sz="6" w:space="0" w:color="000000"/>
              <w:bottom w:val="single" w:sz="6" w:space="0" w:color="000000"/>
              <w:right w:val="single" w:sz="6" w:space="0" w:color="000000"/>
            </w:tcBorders>
          </w:tcPr>
          <w:p w14:paraId="3A17F546" w14:textId="77777777" w:rsidR="007071ED" w:rsidRPr="00146B75" w:rsidRDefault="007071ED" w:rsidP="007071ED">
            <w:pPr>
              <w:ind w:right="-20"/>
              <w:jc w:val="both"/>
              <w:rPr>
                <w:sz w:val="22"/>
                <w:szCs w:val="22"/>
              </w:rPr>
            </w:pPr>
            <w:r w:rsidRPr="00146B75">
              <w:rPr>
                <w:sz w:val="22"/>
                <w:szCs w:val="22"/>
              </w:rPr>
              <w:t xml:space="preserve">Dviejų antibiotikų derinys: kartu skiriama 10 mg </w:t>
            </w:r>
            <w:proofErr w:type="spellStart"/>
            <w:r w:rsidRPr="00146B75">
              <w:rPr>
                <w:sz w:val="22"/>
                <w:szCs w:val="22"/>
              </w:rPr>
              <w:t>omeprazolo</w:t>
            </w:r>
            <w:proofErr w:type="spellEnd"/>
            <w:r w:rsidRPr="00146B75">
              <w:rPr>
                <w:sz w:val="22"/>
                <w:szCs w:val="22"/>
              </w:rPr>
              <w:t xml:space="preserve">, 25 mg/kg kūno svorio </w:t>
            </w:r>
            <w:proofErr w:type="spellStart"/>
            <w:r w:rsidRPr="00146B75">
              <w:rPr>
                <w:sz w:val="22"/>
                <w:szCs w:val="22"/>
              </w:rPr>
              <w:t>amoksicilino</w:t>
            </w:r>
            <w:proofErr w:type="spellEnd"/>
            <w:r w:rsidRPr="00146B75">
              <w:rPr>
                <w:sz w:val="22"/>
                <w:szCs w:val="22"/>
              </w:rPr>
              <w:t xml:space="preserve"> ir 7,5 mg/kg kūno svorio </w:t>
            </w:r>
            <w:proofErr w:type="spellStart"/>
            <w:r w:rsidRPr="00146B75">
              <w:rPr>
                <w:sz w:val="22"/>
                <w:szCs w:val="22"/>
              </w:rPr>
              <w:t>klaritromicino</w:t>
            </w:r>
            <w:proofErr w:type="spellEnd"/>
            <w:r w:rsidRPr="00146B75">
              <w:rPr>
                <w:sz w:val="22"/>
                <w:szCs w:val="22"/>
              </w:rPr>
              <w:t>: kiekvieno jų skiriama du kartus per parą, vieną savaitę.</w:t>
            </w:r>
          </w:p>
        </w:tc>
      </w:tr>
      <w:tr w:rsidR="007071ED" w:rsidRPr="00104130" w14:paraId="41EC816E" w14:textId="77777777" w:rsidTr="00146B75">
        <w:trPr>
          <w:trHeight w:hRule="exact" w:val="698"/>
        </w:trPr>
        <w:tc>
          <w:tcPr>
            <w:tcW w:w="804" w:type="dxa"/>
            <w:tcBorders>
              <w:top w:val="single" w:sz="6" w:space="0" w:color="000000"/>
              <w:left w:val="single" w:sz="6" w:space="0" w:color="000000"/>
              <w:bottom w:val="single" w:sz="6" w:space="0" w:color="000000"/>
              <w:right w:val="single" w:sz="6" w:space="0" w:color="000000"/>
            </w:tcBorders>
          </w:tcPr>
          <w:p w14:paraId="024E73AE" w14:textId="77777777" w:rsidR="007071ED" w:rsidRPr="00146B75" w:rsidRDefault="007071ED" w:rsidP="007071ED">
            <w:pPr>
              <w:ind w:right="-20"/>
              <w:rPr>
                <w:sz w:val="22"/>
                <w:szCs w:val="22"/>
              </w:rPr>
            </w:pPr>
            <w:r w:rsidRPr="00146B75">
              <w:rPr>
                <w:sz w:val="22"/>
                <w:szCs w:val="22"/>
              </w:rPr>
              <w:t>31</w:t>
            </w:r>
            <w:r w:rsidRPr="00146B75">
              <w:rPr>
                <w:sz w:val="22"/>
                <w:szCs w:val="22"/>
              </w:rPr>
              <w:noBreakHyphen/>
              <w:t>40 kg</w:t>
            </w:r>
          </w:p>
        </w:tc>
        <w:tc>
          <w:tcPr>
            <w:tcW w:w="8580" w:type="dxa"/>
            <w:tcBorders>
              <w:top w:val="single" w:sz="6" w:space="0" w:color="000000"/>
              <w:left w:val="single" w:sz="6" w:space="0" w:color="000000"/>
              <w:bottom w:val="single" w:sz="6" w:space="0" w:color="000000"/>
              <w:right w:val="single" w:sz="6" w:space="0" w:color="000000"/>
            </w:tcBorders>
          </w:tcPr>
          <w:p w14:paraId="16B89302" w14:textId="010015C1" w:rsidR="007071ED" w:rsidRPr="00146B75" w:rsidRDefault="007071ED" w:rsidP="007071ED">
            <w:pPr>
              <w:ind w:right="-20"/>
              <w:rPr>
                <w:w w:val="102"/>
                <w:sz w:val="22"/>
                <w:szCs w:val="22"/>
              </w:rPr>
            </w:pPr>
            <w:r w:rsidRPr="00146B75">
              <w:rPr>
                <w:sz w:val="22"/>
                <w:szCs w:val="22"/>
              </w:rPr>
              <w:t xml:space="preserve">Dviejų antibiotikų derinys: kartu skiriama 20 mg </w:t>
            </w:r>
            <w:proofErr w:type="spellStart"/>
            <w:r w:rsidRPr="00146B75">
              <w:rPr>
                <w:sz w:val="22"/>
                <w:szCs w:val="22"/>
              </w:rPr>
              <w:t>omeprazolo</w:t>
            </w:r>
            <w:proofErr w:type="spellEnd"/>
            <w:r w:rsidRPr="00146B75">
              <w:rPr>
                <w:sz w:val="22"/>
                <w:szCs w:val="22"/>
              </w:rPr>
              <w:t xml:space="preserve">, 750 mg </w:t>
            </w:r>
            <w:proofErr w:type="spellStart"/>
            <w:r w:rsidRPr="00146B75">
              <w:rPr>
                <w:sz w:val="22"/>
                <w:szCs w:val="22"/>
              </w:rPr>
              <w:t>amoksicilino</w:t>
            </w:r>
            <w:proofErr w:type="spellEnd"/>
            <w:r w:rsidRPr="00146B75">
              <w:rPr>
                <w:sz w:val="22"/>
                <w:szCs w:val="22"/>
              </w:rPr>
              <w:t xml:space="preserve"> ir 7,5 mg/kg kūno</w:t>
            </w:r>
            <w:r w:rsidR="00266A2A">
              <w:rPr>
                <w:sz w:val="22"/>
                <w:szCs w:val="22"/>
              </w:rPr>
              <w:t xml:space="preserve"> svorio </w:t>
            </w:r>
            <w:proofErr w:type="spellStart"/>
            <w:r w:rsidR="00266A2A">
              <w:rPr>
                <w:sz w:val="22"/>
                <w:szCs w:val="22"/>
              </w:rPr>
              <w:t>klaritromicino</w:t>
            </w:r>
            <w:proofErr w:type="spellEnd"/>
            <w:r w:rsidRPr="00146B75">
              <w:rPr>
                <w:sz w:val="22"/>
                <w:szCs w:val="22"/>
              </w:rPr>
              <w:t>: kiekvieno jų skiriama du kartus per parą, vieną savaitę.</w:t>
            </w:r>
          </w:p>
        </w:tc>
      </w:tr>
      <w:tr w:rsidR="007071ED" w:rsidRPr="00104130" w14:paraId="110E8305" w14:textId="77777777" w:rsidTr="00146B75">
        <w:trPr>
          <w:trHeight w:hRule="exact" w:val="718"/>
        </w:trPr>
        <w:tc>
          <w:tcPr>
            <w:tcW w:w="804" w:type="dxa"/>
            <w:tcBorders>
              <w:top w:val="single" w:sz="6" w:space="0" w:color="000000"/>
              <w:left w:val="single" w:sz="6" w:space="0" w:color="000000"/>
              <w:bottom w:val="single" w:sz="6" w:space="0" w:color="000000"/>
              <w:right w:val="single" w:sz="6" w:space="0" w:color="000000"/>
            </w:tcBorders>
          </w:tcPr>
          <w:p w14:paraId="292E314E" w14:textId="77777777" w:rsidR="007071ED" w:rsidRPr="00146B75" w:rsidRDefault="007071ED" w:rsidP="007071ED">
            <w:pPr>
              <w:ind w:right="-20"/>
              <w:rPr>
                <w:sz w:val="22"/>
                <w:szCs w:val="22"/>
              </w:rPr>
            </w:pPr>
            <w:r w:rsidRPr="00146B75">
              <w:rPr>
                <w:sz w:val="22"/>
                <w:szCs w:val="22"/>
              </w:rPr>
              <w:t>&gt; 40 kg</w:t>
            </w:r>
          </w:p>
        </w:tc>
        <w:tc>
          <w:tcPr>
            <w:tcW w:w="8580" w:type="dxa"/>
            <w:tcBorders>
              <w:top w:val="single" w:sz="6" w:space="0" w:color="000000"/>
              <w:left w:val="single" w:sz="6" w:space="0" w:color="000000"/>
              <w:bottom w:val="single" w:sz="6" w:space="0" w:color="000000"/>
              <w:right w:val="single" w:sz="6" w:space="0" w:color="000000"/>
            </w:tcBorders>
          </w:tcPr>
          <w:p w14:paraId="6C2636BB" w14:textId="1E994347" w:rsidR="007071ED" w:rsidRPr="00146B75" w:rsidRDefault="007071ED" w:rsidP="007071ED">
            <w:pPr>
              <w:ind w:right="-20"/>
              <w:rPr>
                <w:sz w:val="22"/>
                <w:szCs w:val="22"/>
              </w:rPr>
            </w:pPr>
            <w:r w:rsidRPr="00146B75">
              <w:rPr>
                <w:sz w:val="22"/>
                <w:szCs w:val="22"/>
              </w:rPr>
              <w:t xml:space="preserve">Dviejų antibiotikų derinys: kartu skiriama 20 mg </w:t>
            </w:r>
            <w:proofErr w:type="spellStart"/>
            <w:r w:rsidRPr="00146B75">
              <w:rPr>
                <w:sz w:val="22"/>
                <w:szCs w:val="22"/>
              </w:rPr>
              <w:t>omeprazolo</w:t>
            </w:r>
            <w:proofErr w:type="spellEnd"/>
            <w:r w:rsidRPr="00146B75">
              <w:rPr>
                <w:sz w:val="22"/>
                <w:szCs w:val="22"/>
              </w:rPr>
              <w:t xml:space="preserve">, 1 g </w:t>
            </w:r>
            <w:proofErr w:type="spellStart"/>
            <w:r w:rsidRPr="00146B75">
              <w:rPr>
                <w:sz w:val="22"/>
                <w:szCs w:val="22"/>
              </w:rPr>
              <w:t>amoksicilino</w:t>
            </w:r>
            <w:proofErr w:type="spellEnd"/>
            <w:r w:rsidRPr="00146B75">
              <w:rPr>
                <w:sz w:val="22"/>
                <w:szCs w:val="22"/>
              </w:rPr>
              <w:t xml:space="preserve"> ir 500 mg </w:t>
            </w:r>
            <w:proofErr w:type="spellStart"/>
            <w:r w:rsidRPr="00146B75">
              <w:rPr>
                <w:sz w:val="22"/>
                <w:szCs w:val="22"/>
              </w:rPr>
              <w:t>klaritromicino</w:t>
            </w:r>
            <w:proofErr w:type="spellEnd"/>
            <w:r w:rsidRPr="00146B75">
              <w:rPr>
                <w:sz w:val="22"/>
                <w:szCs w:val="22"/>
              </w:rPr>
              <w:t xml:space="preserve">: kiekvieno jų skiriama </w:t>
            </w:r>
            <w:r w:rsidR="00621D1F">
              <w:rPr>
                <w:sz w:val="22"/>
                <w:szCs w:val="22"/>
              </w:rPr>
              <w:t xml:space="preserve">du </w:t>
            </w:r>
            <w:r w:rsidRPr="00146B75">
              <w:rPr>
                <w:sz w:val="22"/>
                <w:szCs w:val="22"/>
              </w:rPr>
              <w:t>kartus per parą, vieną savaitę.</w:t>
            </w:r>
          </w:p>
        </w:tc>
      </w:tr>
    </w:tbl>
    <w:p w14:paraId="74C51D9F" w14:textId="77777777" w:rsidR="007071ED" w:rsidRPr="00146B75" w:rsidRDefault="007071ED" w:rsidP="007071ED">
      <w:pPr>
        <w:ind w:right="-20"/>
        <w:rPr>
          <w:sz w:val="22"/>
          <w:szCs w:val="22"/>
        </w:rPr>
      </w:pPr>
    </w:p>
    <w:p w14:paraId="490E4F8D" w14:textId="77777777" w:rsidR="007071ED" w:rsidRPr="00146B75" w:rsidRDefault="007071ED" w:rsidP="007071ED">
      <w:pPr>
        <w:ind w:right="-20"/>
        <w:rPr>
          <w:sz w:val="22"/>
          <w:szCs w:val="22"/>
        </w:rPr>
      </w:pPr>
      <w:r w:rsidRPr="00146B75">
        <w:rPr>
          <w:i/>
          <w:sz w:val="22"/>
          <w:szCs w:val="22"/>
          <w:u w:val="single" w:color="000000"/>
        </w:rPr>
        <w:t>Ypatingos populiacijos</w:t>
      </w:r>
    </w:p>
    <w:p w14:paraId="450EB88D" w14:textId="78B6BA41" w:rsidR="007071ED" w:rsidRPr="00146B75" w:rsidRDefault="005A70BD" w:rsidP="007071ED">
      <w:pPr>
        <w:ind w:right="-20"/>
        <w:rPr>
          <w:sz w:val="22"/>
          <w:szCs w:val="22"/>
        </w:rPr>
      </w:pPr>
      <w:r>
        <w:rPr>
          <w:i/>
          <w:sz w:val="22"/>
          <w:szCs w:val="22"/>
        </w:rPr>
        <w:t>Pacientams, kurių</w:t>
      </w:r>
      <w:r w:rsidR="007071ED" w:rsidRPr="00146B75">
        <w:rPr>
          <w:i/>
          <w:sz w:val="22"/>
          <w:szCs w:val="22"/>
        </w:rPr>
        <w:t xml:space="preserve"> inkstų funkcija</w:t>
      </w:r>
      <w:r>
        <w:rPr>
          <w:i/>
          <w:sz w:val="22"/>
          <w:szCs w:val="22"/>
        </w:rPr>
        <w:t xml:space="preserve"> sutrikusi</w:t>
      </w:r>
    </w:p>
    <w:p w14:paraId="60CADB61" w14:textId="77777777" w:rsidR="007071ED" w:rsidRPr="00146B75" w:rsidRDefault="007071ED" w:rsidP="007071ED">
      <w:pPr>
        <w:ind w:right="-20"/>
        <w:rPr>
          <w:sz w:val="22"/>
          <w:szCs w:val="22"/>
        </w:rPr>
      </w:pPr>
      <w:r w:rsidRPr="00146B75">
        <w:rPr>
          <w:sz w:val="22"/>
          <w:szCs w:val="22"/>
        </w:rPr>
        <w:t>Pacientams, kurių inkstų funkcija sutrikusi, dozės koreguoti nereikia (žr. 5.2 skyrių).</w:t>
      </w:r>
    </w:p>
    <w:p w14:paraId="614EF021" w14:textId="77777777" w:rsidR="007071ED" w:rsidRPr="00146B75" w:rsidRDefault="007071ED" w:rsidP="007071ED">
      <w:pPr>
        <w:ind w:right="-20"/>
        <w:rPr>
          <w:sz w:val="22"/>
          <w:szCs w:val="22"/>
        </w:rPr>
      </w:pPr>
    </w:p>
    <w:p w14:paraId="2C5EFE4D" w14:textId="15144A0D" w:rsidR="007071ED" w:rsidRPr="00146B75" w:rsidRDefault="00081736" w:rsidP="007071ED">
      <w:pPr>
        <w:ind w:right="-20"/>
        <w:rPr>
          <w:sz w:val="22"/>
          <w:szCs w:val="22"/>
        </w:rPr>
      </w:pPr>
      <w:r>
        <w:rPr>
          <w:i/>
          <w:sz w:val="22"/>
          <w:szCs w:val="22"/>
        </w:rPr>
        <w:t xml:space="preserve">Pacientams, kurių </w:t>
      </w:r>
      <w:r w:rsidR="007071ED" w:rsidRPr="00146B75">
        <w:rPr>
          <w:i/>
          <w:sz w:val="22"/>
          <w:szCs w:val="22"/>
        </w:rPr>
        <w:t>kepenų funkcija</w:t>
      </w:r>
      <w:r>
        <w:rPr>
          <w:i/>
          <w:sz w:val="22"/>
          <w:szCs w:val="22"/>
        </w:rPr>
        <w:t xml:space="preserve"> sutrikusi</w:t>
      </w:r>
    </w:p>
    <w:p w14:paraId="534EA16B" w14:textId="77777777" w:rsidR="007071ED" w:rsidRPr="00146B75" w:rsidRDefault="007071ED" w:rsidP="007071ED">
      <w:pPr>
        <w:ind w:right="-20"/>
        <w:rPr>
          <w:sz w:val="22"/>
          <w:szCs w:val="22"/>
        </w:rPr>
      </w:pPr>
      <w:r w:rsidRPr="00146B75">
        <w:rPr>
          <w:sz w:val="22"/>
          <w:szCs w:val="22"/>
        </w:rPr>
        <w:t>Pacientams, kurių kepenų funkcija sutrikusi, gali pakakti 10</w:t>
      </w:r>
      <w:r w:rsidRPr="00146B75">
        <w:rPr>
          <w:sz w:val="22"/>
          <w:szCs w:val="22"/>
        </w:rPr>
        <w:noBreakHyphen/>
        <w:t xml:space="preserve">20 mg </w:t>
      </w:r>
      <w:proofErr w:type="spellStart"/>
      <w:r w:rsidRPr="00146B75">
        <w:rPr>
          <w:sz w:val="22"/>
          <w:szCs w:val="22"/>
        </w:rPr>
        <w:t>omeprazolo</w:t>
      </w:r>
      <w:proofErr w:type="spellEnd"/>
      <w:r w:rsidRPr="00146B75">
        <w:rPr>
          <w:sz w:val="22"/>
          <w:szCs w:val="22"/>
        </w:rPr>
        <w:t xml:space="preserve"> vieną kartą per parą (žr. 5.2 skyrių). </w:t>
      </w:r>
    </w:p>
    <w:p w14:paraId="0A9370B9" w14:textId="77777777" w:rsidR="007071ED" w:rsidRPr="00146B75" w:rsidRDefault="007071ED" w:rsidP="007071ED">
      <w:pPr>
        <w:ind w:right="-20"/>
        <w:rPr>
          <w:sz w:val="22"/>
          <w:szCs w:val="22"/>
        </w:rPr>
      </w:pPr>
    </w:p>
    <w:p w14:paraId="55581D6E" w14:textId="466980B5" w:rsidR="007071ED" w:rsidRPr="00146B75" w:rsidRDefault="007071ED" w:rsidP="007071ED">
      <w:pPr>
        <w:ind w:right="-20"/>
        <w:rPr>
          <w:sz w:val="22"/>
          <w:szCs w:val="22"/>
        </w:rPr>
      </w:pPr>
      <w:r w:rsidRPr="00146B75">
        <w:rPr>
          <w:i/>
          <w:sz w:val="22"/>
          <w:szCs w:val="22"/>
        </w:rPr>
        <w:t>Senyvi</w:t>
      </w:r>
      <w:r w:rsidR="00081736">
        <w:rPr>
          <w:i/>
          <w:sz w:val="22"/>
          <w:szCs w:val="22"/>
        </w:rPr>
        <w:t>ems</w:t>
      </w:r>
      <w:r w:rsidRPr="00146B75">
        <w:rPr>
          <w:i/>
          <w:sz w:val="22"/>
          <w:szCs w:val="22"/>
        </w:rPr>
        <w:t xml:space="preserve"> pacienta</w:t>
      </w:r>
      <w:r w:rsidR="00081736">
        <w:rPr>
          <w:i/>
          <w:sz w:val="22"/>
          <w:szCs w:val="22"/>
        </w:rPr>
        <w:t>ms</w:t>
      </w:r>
    </w:p>
    <w:p w14:paraId="306DF5F4" w14:textId="77777777" w:rsidR="007071ED" w:rsidRPr="00146B75" w:rsidRDefault="007071ED" w:rsidP="007071ED">
      <w:pPr>
        <w:ind w:right="-20"/>
        <w:rPr>
          <w:sz w:val="22"/>
          <w:szCs w:val="22"/>
        </w:rPr>
      </w:pPr>
      <w:r w:rsidRPr="00146B75">
        <w:rPr>
          <w:sz w:val="22"/>
          <w:szCs w:val="22"/>
        </w:rPr>
        <w:t>Senyviems pacientams dozės koreguoti nereikia (žr. 5.2 skyrių).</w:t>
      </w:r>
    </w:p>
    <w:p w14:paraId="05816830" w14:textId="77777777" w:rsidR="007071ED" w:rsidRPr="00146B75" w:rsidRDefault="007071ED" w:rsidP="007071ED">
      <w:pPr>
        <w:ind w:right="-20"/>
        <w:rPr>
          <w:sz w:val="22"/>
          <w:szCs w:val="22"/>
        </w:rPr>
      </w:pPr>
    </w:p>
    <w:p w14:paraId="5086A50C" w14:textId="77777777" w:rsidR="007071ED" w:rsidRDefault="007071ED" w:rsidP="007071ED">
      <w:pPr>
        <w:ind w:right="-20"/>
        <w:rPr>
          <w:sz w:val="22"/>
          <w:szCs w:val="22"/>
          <w:u w:val="single" w:color="000000"/>
        </w:rPr>
      </w:pPr>
      <w:r w:rsidRPr="00146B75">
        <w:rPr>
          <w:sz w:val="22"/>
          <w:szCs w:val="22"/>
          <w:u w:val="single" w:color="000000"/>
        </w:rPr>
        <w:t>Vartojimo metodas</w:t>
      </w:r>
    </w:p>
    <w:p w14:paraId="76733E5C" w14:textId="77777777" w:rsidR="00AD2660" w:rsidRPr="00146B75" w:rsidRDefault="00AD2660" w:rsidP="007071ED">
      <w:pPr>
        <w:ind w:right="-20"/>
        <w:rPr>
          <w:sz w:val="22"/>
          <w:szCs w:val="22"/>
        </w:rPr>
      </w:pPr>
    </w:p>
    <w:p w14:paraId="58768C42" w14:textId="77777777" w:rsidR="007071ED" w:rsidRPr="00146B75" w:rsidRDefault="007071ED" w:rsidP="007071ED">
      <w:pPr>
        <w:ind w:right="-20"/>
        <w:rPr>
          <w:sz w:val="22"/>
          <w:szCs w:val="22"/>
        </w:rPr>
      </w:pPr>
      <w:proofErr w:type="spellStart"/>
      <w:r w:rsidRPr="00146B75">
        <w:rPr>
          <w:sz w:val="22"/>
          <w:szCs w:val="22"/>
        </w:rPr>
        <w:t>Lappoxolo</w:t>
      </w:r>
      <w:proofErr w:type="spellEnd"/>
      <w:r w:rsidRPr="00146B75">
        <w:rPr>
          <w:sz w:val="22"/>
          <w:szCs w:val="22"/>
        </w:rPr>
        <w:t xml:space="preserve"> reikia vartoti nevalgius, mažiausiai 30 minučių prieš valgį. Rekomenduojama vartoti ryte.</w:t>
      </w:r>
    </w:p>
    <w:p w14:paraId="56EFA414" w14:textId="587B6B21" w:rsidR="007071ED" w:rsidRPr="00146B75" w:rsidRDefault="007071ED" w:rsidP="007071ED">
      <w:pPr>
        <w:ind w:right="-20"/>
        <w:rPr>
          <w:sz w:val="22"/>
          <w:szCs w:val="22"/>
        </w:rPr>
      </w:pPr>
      <w:r w:rsidRPr="00146B75">
        <w:rPr>
          <w:sz w:val="22"/>
          <w:szCs w:val="22"/>
        </w:rPr>
        <w:t>10 mg/15 ml stiprumo vaistinis preparatas skirtas nuo 1 mėnesio iki 1 metų vaikams, skiriant 10 mg dozę. 20 mg arba 40 mg dozėms tinka 20 mg/15 ml stiprumo vaistinis preparatas.</w:t>
      </w:r>
    </w:p>
    <w:p w14:paraId="427686E1" w14:textId="77777777" w:rsidR="007071ED" w:rsidRPr="00146B75" w:rsidRDefault="007071ED" w:rsidP="007071ED">
      <w:pPr>
        <w:ind w:right="-20"/>
        <w:rPr>
          <w:sz w:val="22"/>
          <w:szCs w:val="22"/>
        </w:rPr>
      </w:pPr>
    </w:p>
    <w:p w14:paraId="582149FE" w14:textId="4ACC5D93" w:rsidR="007071ED" w:rsidRPr="00146B75" w:rsidRDefault="007071ED" w:rsidP="007071ED">
      <w:pPr>
        <w:ind w:right="-20"/>
        <w:rPr>
          <w:sz w:val="22"/>
          <w:szCs w:val="22"/>
        </w:rPr>
      </w:pPr>
      <w:r w:rsidRPr="00146B75">
        <w:rPr>
          <w:sz w:val="22"/>
          <w:szCs w:val="22"/>
        </w:rPr>
        <w:t>Kartu su 10</w:t>
      </w:r>
      <w:r w:rsidR="0024558B">
        <w:rPr>
          <w:sz w:val="22"/>
          <w:szCs w:val="22"/>
        </w:rPr>
        <w:t> </w:t>
      </w:r>
      <w:r w:rsidRPr="00146B75">
        <w:rPr>
          <w:sz w:val="22"/>
          <w:szCs w:val="22"/>
        </w:rPr>
        <w:t>mg/15</w:t>
      </w:r>
      <w:r w:rsidR="0024558B">
        <w:rPr>
          <w:sz w:val="22"/>
          <w:szCs w:val="22"/>
        </w:rPr>
        <w:t> </w:t>
      </w:r>
      <w:r w:rsidRPr="00146B75">
        <w:rPr>
          <w:sz w:val="22"/>
          <w:szCs w:val="22"/>
        </w:rPr>
        <w:t xml:space="preserve">ml stiprumo vaistiniu preparatu pateikiama graduota dozavimo pipetė (15 ml), padedanti teisingai dozuoti vaistinį preparatą </w:t>
      </w:r>
      <w:r w:rsidR="00732617">
        <w:rPr>
          <w:sz w:val="22"/>
          <w:szCs w:val="22"/>
        </w:rPr>
        <w:t xml:space="preserve">vaikams </w:t>
      </w:r>
      <w:r w:rsidRPr="00146B75">
        <w:rPr>
          <w:sz w:val="22"/>
          <w:szCs w:val="22"/>
        </w:rPr>
        <w:t>nuo 1 mėnesio iki 1 metų.</w:t>
      </w:r>
    </w:p>
    <w:p w14:paraId="10207077" w14:textId="77777777" w:rsidR="007071ED" w:rsidRPr="00146B75" w:rsidRDefault="007071ED" w:rsidP="007071ED">
      <w:pPr>
        <w:ind w:right="-20"/>
        <w:rPr>
          <w:sz w:val="22"/>
          <w:szCs w:val="22"/>
        </w:rPr>
      </w:pPr>
    </w:p>
    <w:p w14:paraId="47873AE1" w14:textId="77777777" w:rsidR="007071ED" w:rsidRPr="00146B75" w:rsidRDefault="007071ED" w:rsidP="007071ED">
      <w:pPr>
        <w:ind w:right="-20"/>
        <w:rPr>
          <w:sz w:val="22"/>
          <w:szCs w:val="22"/>
        </w:rPr>
      </w:pPr>
      <w:proofErr w:type="spellStart"/>
      <w:r w:rsidRPr="00146B75">
        <w:rPr>
          <w:sz w:val="22"/>
          <w:szCs w:val="22"/>
        </w:rPr>
        <w:lastRenderedPageBreak/>
        <w:t>Lappoxolo</w:t>
      </w:r>
      <w:proofErr w:type="spellEnd"/>
      <w:r w:rsidRPr="00146B75">
        <w:rPr>
          <w:sz w:val="22"/>
          <w:szCs w:val="22"/>
        </w:rPr>
        <w:t xml:space="preserve"> pakuotė yra dviejų skyrių sistema, kurioje tirpalas yra tiek dangtelyje, tiek buteliuke. Prieš išgeriant, abu tirpalus reikia sumaišyti. Informaciją apie geriamojo tirpalo paruošimą prieš vartojimą žr. 6.6 skyriuje. </w:t>
      </w:r>
    </w:p>
    <w:p w14:paraId="29EAA5AD" w14:textId="77777777" w:rsidR="007071ED" w:rsidRPr="00146B75" w:rsidRDefault="007071ED" w:rsidP="007071ED">
      <w:pPr>
        <w:ind w:right="-20"/>
        <w:rPr>
          <w:sz w:val="22"/>
          <w:szCs w:val="22"/>
        </w:rPr>
      </w:pPr>
    </w:p>
    <w:p w14:paraId="29E2B2D1" w14:textId="77777777" w:rsidR="007071ED" w:rsidRPr="00146B75" w:rsidRDefault="007071ED" w:rsidP="007071ED">
      <w:pPr>
        <w:ind w:right="-20"/>
        <w:rPr>
          <w:sz w:val="22"/>
          <w:szCs w:val="22"/>
        </w:rPr>
      </w:pPr>
      <w:r w:rsidRPr="00146B75">
        <w:rPr>
          <w:sz w:val="22"/>
          <w:szCs w:val="22"/>
        </w:rPr>
        <w:t>Atidarius buteliuką, geriamasis tirpalas yra paruoštas vartoti. Papildomai preparato skiesti nereikia.</w:t>
      </w:r>
    </w:p>
    <w:p w14:paraId="78F2D503" w14:textId="77777777" w:rsidR="007071ED" w:rsidRPr="00146B75" w:rsidRDefault="007071ED" w:rsidP="007071ED">
      <w:pPr>
        <w:ind w:right="-20"/>
        <w:rPr>
          <w:sz w:val="22"/>
          <w:szCs w:val="22"/>
        </w:rPr>
      </w:pPr>
    </w:p>
    <w:p w14:paraId="16E2D32C" w14:textId="1D2EB5C8" w:rsidR="007071ED" w:rsidRPr="00146B75" w:rsidRDefault="007071ED" w:rsidP="007071ED">
      <w:pPr>
        <w:ind w:right="-20"/>
        <w:rPr>
          <w:sz w:val="22"/>
          <w:szCs w:val="22"/>
        </w:rPr>
      </w:pPr>
      <w:r w:rsidRPr="00146B75">
        <w:rPr>
          <w:sz w:val="22"/>
          <w:szCs w:val="22"/>
        </w:rPr>
        <w:t xml:space="preserve">Informaciją apie vartojimą per </w:t>
      </w:r>
      <w:proofErr w:type="spellStart"/>
      <w:r w:rsidRPr="00146B75">
        <w:rPr>
          <w:sz w:val="22"/>
          <w:szCs w:val="22"/>
        </w:rPr>
        <w:t>nazogastrinį</w:t>
      </w:r>
      <w:proofErr w:type="spellEnd"/>
      <w:r w:rsidRPr="00146B75">
        <w:rPr>
          <w:sz w:val="22"/>
          <w:szCs w:val="22"/>
        </w:rPr>
        <w:t xml:space="preserve"> (NG) arba </w:t>
      </w:r>
      <w:proofErr w:type="spellStart"/>
      <w:r w:rsidRPr="00146B75">
        <w:rPr>
          <w:sz w:val="22"/>
          <w:szCs w:val="22"/>
        </w:rPr>
        <w:t>perkutaninį</w:t>
      </w:r>
      <w:proofErr w:type="spellEnd"/>
      <w:r w:rsidRPr="00146B75">
        <w:rPr>
          <w:sz w:val="22"/>
          <w:szCs w:val="22"/>
        </w:rPr>
        <w:t xml:space="preserve"> endoskopinį </w:t>
      </w:r>
      <w:proofErr w:type="spellStart"/>
      <w:r w:rsidRPr="00146B75">
        <w:rPr>
          <w:sz w:val="22"/>
          <w:szCs w:val="22"/>
        </w:rPr>
        <w:t>gastrostominį</w:t>
      </w:r>
      <w:proofErr w:type="spellEnd"/>
      <w:r w:rsidRPr="00146B75">
        <w:rPr>
          <w:sz w:val="22"/>
          <w:szCs w:val="22"/>
        </w:rPr>
        <w:t xml:space="preserve"> (PEG) </w:t>
      </w:r>
      <w:r w:rsidR="002B4061">
        <w:rPr>
          <w:sz w:val="22"/>
          <w:szCs w:val="22"/>
        </w:rPr>
        <w:t>vamzdelį</w:t>
      </w:r>
      <w:r w:rsidR="002B4061" w:rsidRPr="00146B75">
        <w:rPr>
          <w:sz w:val="22"/>
          <w:szCs w:val="22"/>
        </w:rPr>
        <w:t xml:space="preserve"> </w:t>
      </w:r>
      <w:r w:rsidRPr="00146B75">
        <w:rPr>
          <w:sz w:val="22"/>
          <w:szCs w:val="22"/>
        </w:rPr>
        <w:t>žr. 6.6 skyriuje.</w:t>
      </w:r>
    </w:p>
    <w:p w14:paraId="16CBF4DC" w14:textId="77777777" w:rsidR="007071ED" w:rsidRPr="00146B75" w:rsidRDefault="007071ED" w:rsidP="007071ED">
      <w:pPr>
        <w:ind w:right="-20"/>
        <w:rPr>
          <w:sz w:val="22"/>
          <w:szCs w:val="22"/>
        </w:rPr>
      </w:pPr>
    </w:p>
    <w:p w14:paraId="297D6667" w14:textId="77777777" w:rsidR="007071ED" w:rsidRPr="00146B75" w:rsidRDefault="007071ED" w:rsidP="007071ED">
      <w:pPr>
        <w:keepNext/>
        <w:tabs>
          <w:tab w:val="left" w:pos="567"/>
        </w:tabs>
        <w:ind w:left="570" w:hanging="570"/>
        <w:outlineLvl w:val="0"/>
        <w:rPr>
          <w:sz w:val="22"/>
          <w:szCs w:val="22"/>
        </w:rPr>
      </w:pPr>
      <w:r w:rsidRPr="00146B75">
        <w:rPr>
          <w:b/>
          <w:sz w:val="22"/>
          <w:szCs w:val="22"/>
          <w:lang w:eastAsia="lt-LT"/>
        </w:rPr>
        <w:t>4.3</w:t>
      </w:r>
      <w:r w:rsidRPr="00146B75">
        <w:rPr>
          <w:b/>
          <w:sz w:val="22"/>
          <w:szCs w:val="22"/>
          <w:lang w:eastAsia="lt-LT"/>
        </w:rPr>
        <w:tab/>
        <w:t>Kontraindikacijos</w:t>
      </w:r>
    </w:p>
    <w:p w14:paraId="4ACE4606" w14:textId="77777777" w:rsidR="007071ED" w:rsidRPr="00146B75" w:rsidRDefault="007071ED" w:rsidP="007071ED">
      <w:pPr>
        <w:ind w:right="-20"/>
        <w:rPr>
          <w:sz w:val="22"/>
          <w:szCs w:val="22"/>
        </w:rPr>
      </w:pPr>
    </w:p>
    <w:p w14:paraId="66612E64" w14:textId="77777777" w:rsidR="007071ED" w:rsidRPr="00146B75" w:rsidRDefault="007071ED" w:rsidP="007071ED">
      <w:pPr>
        <w:ind w:right="-20"/>
        <w:rPr>
          <w:sz w:val="22"/>
          <w:szCs w:val="22"/>
        </w:rPr>
      </w:pPr>
      <w:r w:rsidRPr="00146B75">
        <w:rPr>
          <w:sz w:val="22"/>
          <w:szCs w:val="22"/>
        </w:rPr>
        <w:t xml:space="preserve">Padidėjęs jautrumas veikliajai medžiagai, modifikuotiems </w:t>
      </w:r>
      <w:proofErr w:type="spellStart"/>
      <w:r w:rsidRPr="00146B75">
        <w:rPr>
          <w:sz w:val="22"/>
          <w:szCs w:val="22"/>
        </w:rPr>
        <w:t>benzimidazolams</w:t>
      </w:r>
      <w:proofErr w:type="spellEnd"/>
      <w:r w:rsidRPr="00146B75">
        <w:rPr>
          <w:sz w:val="22"/>
          <w:szCs w:val="22"/>
        </w:rPr>
        <w:t xml:space="preserve"> arba bet kuriai 6.1 skyriuje nurodytai pagalbinei medžiagai.</w:t>
      </w:r>
    </w:p>
    <w:p w14:paraId="393DA6D8" w14:textId="77777777" w:rsidR="007071ED" w:rsidRPr="00146B75" w:rsidRDefault="007071ED" w:rsidP="007071ED">
      <w:pPr>
        <w:ind w:right="-20"/>
        <w:rPr>
          <w:sz w:val="22"/>
          <w:szCs w:val="22"/>
        </w:rPr>
      </w:pPr>
    </w:p>
    <w:p w14:paraId="0D367142" w14:textId="77777777" w:rsidR="007071ED" w:rsidRPr="00146B75" w:rsidRDefault="007071ED" w:rsidP="007071ED">
      <w:pPr>
        <w:ind w:right="-20"/>
        <w:rPr>
          <w:sz w:val="22"/>
          <w:szCs w:val="22"/>
        </w:rPr>
      </w:pPr>
      <w:proofErr w:type="spellStart"/>
      <w:r w:rsidRPr="00146B75">
        <w:rPr>
          <w:sz w:val="22"/>
          <w:szCs w:val="22"/>
        </w:rPr>
        <w:t>Omeprazolo</w:t>
      </w:r>
      <w:proofErr w:type="spellEnd"/>
      <w:r w:rsidRPr="00146B75">
        <w:rPr>
          <w:sz w:val="22"/>
          <w:szCs w:val="22"/>
        </w:rPr>
        <w:t xml:space="preserve">, kaip ir kitų protonų siurblio inhibitorių, negalima vartoti kartu su </w:t>
      </w:r>
      <w:proofErr w:type="spellStart"/>
      <w:r w:rsidRPr="00146B75">
        <w:rPr>
          <w:sz w:val="22"/>
          <w:szCs w:val="22"/>
        </w:rPr>
        <w:t>nelfinaviru</w:t>
      </w:r>
      <w:proofErr w:type="spellEnd"/>
      <w:r w:rsidRPr="00146B75">
        <w:rPr>
          <w:sz w:val="22"/>
          <w:szCs w:val="22"/>
        </w:rPr>
        <w:t xml:space="preserve"> (žr. 4.5 skyrių).</w:t>
      </w:r>
    </w:p>
    <w:p w14:paraId="7CA39AB5" w14:textId="77777777" w:rsidR="007071ED" w:rsidRPr="00146B75" w:rsidRDefault="007071ED" w:rsidP="007071ED">
      <w:pPr>
        <w:ind w:right="-20"/>
        <w:rPr>
          <w:sz w:val="22"/>
          <w:szCs w:val="22"/>
        </w:rPr>
      </w:pPr>
    </w:p>
    <w:p w14:paraId="2B7318A0"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4.4</w:t>
      </w:r>
      <w:r w:rsidRPr="00146B75">
        <w:rPr>
          <w:b/>
          <w:sz w:val="22"/>
          <w:szCs w:val="22"/>
          <w:lang w:eastAsia="lt-LT"/>
        </w:rPr>
        <w:tab/>
        <w:t>Specialūs įspėjimai ir atsargumo priemonės</w:t>
      </w:r>
    </w:p>
    <w:p w14:paraId="79848A2A" w14:textId="77777777" w:rsidR="007071ED" w:rsidRPr="00146B75" w:rsidRDefault="007071ED" w:rsidP="007071ED">
      <w:pPr>
        <w:ind w:right="-20"/>
        <w:rPr>
          <w:sz w:val="22"/>
          <w:szCs w:val="22"/>
        </w:rPr>
      </w:pPr>
    </w:p>
    <w:p w14:paraId="6CB55781" w14:textId="77777777" w:rsidR="007071ED" w:rsidRPr="00146B75" w:rsidRDefault="007071ED" w:rsidP="007071ED">
      <w:pPr>
        <w:ind w:right="-20"/>
        <w:rPr>
          <w:sz w:val="22"/>
          <w:szCs w:val="22"/>
        </w:rPr>
      </w:pPr>
      <w:r w:rsidRPr="00146B75">
        <w:rPr>
          <w:sz w:val="22"/>
          <w:szCs w:val="22"/>
        </w:rPr>
        <w:t xml:space="preserve">Jeigu yra bent vienas įtartinas simptomas (pvz., nesistengiant labai sumažėja kūno masė, kartojasi vėmimas, pasireiškia rijimo sutrikimas, vėmimas krauju ar </w:t>
      </w:r>
      <w:proofErr w:type="spellStart"/>
      <w:r w:rsidRPr="00146B75">
        <w:rPr>
          <w:sz w:val="22"/>
          <w:szCs w:val="22"/>
        </w:rPr>
        <w:t>melena</w:t>
      </w:r>
      <w:proofErr w:type="spellEnd"/>
      <w:r w:rsidRPr="00146B75">
        <w:rPr>
          <w:sz w:val="22"/>
          <w:szCs w:val="22"/>
        </w:rPr>
        <w:t>) arba jeigu yra įtariama ar nustatyta skrandžio opa, reikia ištirti, ar nėra piktybinio proceso, nes gydymas šiuo vaistiniu preparatu gali palengvinti jo simptomus ir uždelsti diagnozės nustatymą.</w:t>
      </w:r>
    </w:p>
    <w:p w14:paraId="03EADF96" w14:textId="77777777" w:rsidR="007071ED" w:rsidRPr="00146B75" w:rsidRDefault="007071ED" w:rsidP="007071ED">
      <w:pPr>
        <w:ind w:right="-20"/>
        <w:rPr>
          <w:sz w:val="22"/>
          <w:szCs w:val="22"/>
        </w:rPr>
      </w:pPr>
    </w:p>
    <w:p w14:paraId="64902A5F" w14:textId="77777777" w:rsidR="007071ED" w:rsidRPr="00146B75" w:rsidRDefault="007071ED" w:rsidP="007071ED">
      <w:pPr>
        <w:ind w:right="-20"/>
        <w:rPr>
          <w:sz w:val="22"/>
          <w:szCs w:val="22"/>
        </w:rPr>
      </w:pPr>
      <w:proofErr w:type="spellStart"/>
      <w:r w:rsidRPr="00146B75">
        <w:rPr>
          <w:sz w:val="22"/>
          <w:szCs w:val="22"/>
        </w:rPr>
        <w:t>Atazanaviro</w:t>
      </w:r>
      <w:proofErr w:type="spellEnd"/>
      <w:r w:rsidRPr="00146B75">
        <w:rPr>
          <w:sz w:val="22"/>
          <w:szCs w:val="22"/>
        </w:rPr>
        <w:t xml:space="preserve"> nerekomenduojama vartoti kartu su protonų siurblio inhibitoriais (žr. 4.5 skyrių). Jeigu vis dėlto manoma, kad minėtų vaistinių preparatų vartoti kartu neišvengiama, būtina atidžiai stebėti tokį derinį vartojančio paciento klinikinę būklę (pvz., </w:t>
      </w:r>
      <w:proofErr w:type="spellStart"/>
      <w:r w:rsidRPr="00146B75">
        <w:rPr>
          <w:sz w:val="22"/>
          <w:szCs w:val="22"/>
        </w:rPr>
        <w:t>viremiją</w:t>
      </w:r>
      <w:proofErr w:type="spellEnd"/>
      <w:r w:rsidRPr="00146B75">
        <w:rPr>
          <w:sz w:val="22"/>
          <w:szCs w:val="22"/>
        </w:rPr>
        <w:t xml:space="preserve">), padidinti </w:t>
      </w:r>
      <w:proofErr w:type="spellStart"/>
      <w:r w:rsidRPr="00146B75">
        <w:rPr>
          <w:sz w:val="22"/>
          <w:szCs w:val="22"/>
        </w:rPr>
        <w:t>atazanaviro</w:t>
      </w:r>
      <w:proofErr w:type="spellEnd"/>
      <w:r w:rsidRPr="00146B75">
        <w:rPr>
          <w:sz w:val="22"/>
          <w:szCs w:val="22"/>
        </w:rPr>
        <w:t xml:space="preserve"> dozę iki 400 mg (kartu vartojant 100 mg ritonaviro) ir neviršyti 20 mg </w:t>
      </w:r>
      <w:proofErr w:type="spellStart"/>
      <w:r w:rsidRPr="00146B75">
        <w:rPr>
          <w:sz w:val="22"/>
          <w:szCs w:val="22"/>
        </w:rPr>
        <w:t>omeprazolo</w:t>
      </w:r>
      <w:proofErr w:type="spellEnd"/>
      <w:r w:rsidRPr="00146B75">
        <w:rPr>
          <w:sz w:val="22"/>
          <w:szCs w:val="22"/>
        </w:rPr>
        <w:t xml:space="preserve"> dozės.</w:t>
      </w:r>
    </w:p>
    <w:p w14:paraId="09B67726" w14:textId="77777777" w:rsidR="007071ED" w:rsidRPr="00146B75" w:rsidRDefault="007071ED" w:rsidP="007071ED">
      <w:pPr>
        <w:ind w:right="-20"/>
        <w:rPr>
          <w:sz w:val="22"/>
          <w:szCs w:val="22"/>
        </w:rPr>
      </w:pPr>
    </w:p>
    <w:p w14:paraId="3805B137"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(kaip ir visi kiti rūgštingumą mažinantys vaistiniai preparatai) dėl sukeliamos </w:t>
      </w:r>
      <w:proofErr w:type="spellStart"/>
      <w:r w:rsidRPr="00146B75">
        <w:rPr>
          <w:sz w:val="22"/>
          <w:szCs w:val="22"/>
        </w:rPr>
        <w:t>hipochlorhidrijos</w:t>
      </w:r>
      <w:proofErr w:type="spellEnd"/>
      <w:r w:rsidRPr="00146B75">
        <w:rPr>
          <w:sz w:val="22"/>
          <w:szCs w:val="22"/>
        </w:rPr>
        <w:t xml:space="preserve"> ar </w:t>
      </w:r>
      <w:proofErr w:type="spellStart"/>
      <w:r w:rsidRPr="00146B75">
        <w:rPr>
          <w:sz w:val="22"/>
          <w:szCs w:val="22"/>
        </w:rPr>
        <w:t>achlorhidrijos</w:t>
      </w:r>
      <w:proofErr w:type="spellEnd"/>
      <w:r w:rsidRPr="00146B75">
        <w:rPr>
          <w:sz w:val="22"/>
          <w:szCs w:val="22"/>
        </w:rPr>
        <w:t xml:space="preserve"> gali sumažinti vitamino B12 (</w:t>
      </w:r>
      <w:proofErr w:type="spellStart"/>
      <w:r w:rsidRPr="00146B75">
        <w:rPr>
          <w:sz w:val="22"/>
          <w:szCs w:val="22"/>
        </w:rPr>
        <w:t>cianokobalamino</w:t>
      </w:r>
      <w:proofErr w:type="spellEnd"/>
      <w:r w:rsidRPr="00146B75">
        <w:rPr>
          <w:sz w:val="22"/>
          <w:szCs w:val="22"/>
        </w:rPr>
        <w:t xml:space="preserve">) absorbciją. Į tai reikia atsižvelgti, jeigu </w:t>
      </w:r>
      <w:proofErr w:type="spellStart"/>
      <w:r w:rsidRPr="00146B75">
        <w:rPr>
          <w:sz w:val="22"/>
          <w:szCs w:val="22"/>
        </w:rPr>
        <w:t>omeprazolas</w:t>
      </w:r>
      <w:proofErr w:type="spellEnd"/>
      <w:r w:rsidRPr="00146B75">
        <w:rPr>
          <w:sz w:val="22"/>
          <w:szCs w:val="22"/>
        </w:rPr>
        <w:t xml:space="preserve"> ilgai vartojamas esant sumažėjusioms vitamino B12 atsargoms organizme arba jeigu yra jo absorbcijos sumažėjimo rizikos veiksnių.</w:t>
      </w:r>
    </w:p>
    <w:p w14:paraId="4D6C5E9A" w14:textId="77777777" w:rsidR="007071ED" w:rsidRPr="00146B75" w:rsidRDefault="007071ED" w:rsidP="007071ED">
      <w:pPr>
        <w:ind w:right="-20"/>
        <w:rPr>
          <w:sz w:val="22"/>
          <w:szCs w:val="22"/>
        </w:rPr>
      </w:pPr>
    </w:p>
    <w:p w14:paraId="517608B2" w14:textId="59BB4CA6"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yra CYP2C19 inhibitorius. Pradedant ir baigiant gydymą </w:t>
      </w:r>
      <w:proofErr w:type="spellStart"/>
      <w:r w:rsidRPr="00146B75">
        <w:rPr>
          <w:sz w:val="22"/>
          <w:szCs w:val="22"/>
        </w:rPr>
        <w:t>omeprazolu</w:t>
      </w:r>
      <w:proofErr w:type="spellEnd"/>
      <w:r w:rsidRPr="00146B75">
        <w:rPr>
          <w:sz w:val="22"/>
          <w:szCs w:val="22"/>
        </w:rPr>
        <w:t xml:space="preserve">, reikia atsižvelgti į sąveikos su CYP2C19 </w:t>
      </w:r>
      <w:proofErr w:type="spellStart"/>
      <w:r w:rsidRPr="00146B75">
        <w:rPr>
          <w:sz w:val="22"/>
          <w:szCs w:val="22"/>
        </w:rPr>
        <w:t>metabolizuojamais</w:t>
      </w:r>
      <w:proofErr w:type="spellEnd"/>
      <w:r w:rsidRPr="00146B75">
        <w:rPr>
          <w:sz w:val="22"/>
          <w:szCs w:val="22"/>
        </w:rPr>
        <w:t xml:space="preserve"> vaistiniais preparatais galimybę. Pastebėta sąveika tarp </w:t>
      </w:r>
      <w:proofErr w:type="spellStart"/>
      <w:r w:rsidRPr="00146B75">
        <w:rPr>
          <w:sz w:val="22"/>
          <w:szCs w:val="22"/>
        </w:rPr>
        <w:t>klopidogrelio</w:t>
      </w:r>
      <w:proofErr w:type="spellEnd"/>
      <w:r w:rsidRPr="00146B75">
        <w:rPr>
          <w:sz w:val="22"/>
          <w:szCs w:val="22"/>
        </w:rPr>
        <w:t xml:space="preserve"> ir </w:t>
      </w:r>
      <w:proofErr w:type="spellStart"/>
      <w:r w:rsidRPr="00146B75">
        <w:rPr>
          <w:sz w:val="22"/>
          <w:szCs w:val="22"/>
        </w:rPr>
        <w:t>omeprazolo</w:t>
      </w:r>
      <w:proofErr w:type="spellEnd"/>
      <w:r w:rsidRPr="00146B75">
        <w:rPr>
          <w:sz w:val="22"/>
          <w:szCs w:val="22"/>
        </w:rPr>
        <w:t xml:space="preserve"> (žr. 4.5 skyrių). Šios sąveikos klinikinė reikšmė nežinoma. </w:t>
      </w:r>
      <w:r w:rsidR="00B66C2F">
        <w:rPr>
          <w:sz w:val="22"/>
          <w:szCs w:val="22"/>
        </w:rPr>
        <w:t>Dėl a</w:t>
      </w:r>
      <w:r w:rsidRPr="00146B75">
        <w:rPr>
          <w:sz w:val="22"/>
          <w:szCs w:val="22"/>
        </w:rPr>
        <w:t xml:space="preserve">tsargumo, </w:t>
      </w:r>
      <w:r w:rsidR="00B66C2F">
        <w:rPr>
          <w:sz w:val="22"/>
          <w:szCs w:val="22"/>
        </w:rPr>
        <w:t xml:space="preserve">reikia vengti </w:t>
      </w:r>
      <w:proofErr w:type="spellStart"/>
      <w:r w:rsidRPr="00146B75">
        <w:rPr>
          <w:sz w:val="22"/>
          <w:szCs w:val="22"/>
        </w:rPr>
        <w:t>omeprazolo</w:t>
      </w:r>
      <w:proofErr w:type="spellEnd"/>
      <w:r w:rsidRPr="00146B75">
        <w:rPr>
          <w:sz w:val="22"/>
          <w:szCs w:val="22"/>
        </w:rPr>
        <w:t xml:space="preserve"> vartojim</w:t>
      </w:r>
      <w:r w:rsidR="00B66C2F">
        <w:rPr>
          <w:sz w:val="22"/>
          <w:szCs w:val="22"/>
        </w:rPr>
        <w:t>o</w:t>
      </w:r>
      <w:r w:rsidRPr="00146B75">
        <w:rPr>
          <w:sz w:val="22"/>
          <w:szCs w:val="22"/>
        </w:rPr>
        <w:t xml:space="preserve"> kartu su </w:t>
      </w:r>
      <w:proofErr w:type="spellStart"/>
      <w:r w:rsidRPr="00146B75">
        <w:rPr>
          <w:sz w:val="22"/>
          <w:szCs w:val="22"/>
        </w:rPr>
        <w:t>klopidogreliu</w:t>
      </w:r>
      <w:proofErr w:type="spellEnd"/>
      <w:r w:rsidRPr="00146B75">
        <w:rPr>
          <w:sz w:val="22"/>
          <w:szCs w:val="22"/>
        </w:rPr>
        <w:t>.</w:t>
      </w:r>
    </w:p>
    <w:p w14:paraId="38386AD5" w14:textId="77777777" w:rsidR="007071ED" w:rsidRPr="00146B75" w:rsidRDefault="007071ED" w:rsidP="007071ED">
      <w:pPr>
        <w:ind w:right="-20"/>
        <w:rPr>
          <w:sz w:val="22"/>
          <w:szCs w:val="22"/>
        </w:rPr>
      </w:pPr>
    </w:p>
    <w:p w14:paraId="676742DF" w14:textId="025F462B" w:rsidR="007071ED" w:rsidRPr="00146B75" w:rsidRDefault="007071ED" w:rsidP="007071ED">
      <w:pPr>
        <w:ind w:right="-20"/>
        <w:rPr>
          <w:sz w:val="22"/>
          <w:szCs w:val="22"/>
        </w:rPr>
      </w:pPr>
      <w:r w:rsidRPr="00146B75">
        <w:rPr>
          <w:sz w:val="22"/>
          <w:szCs w:val="22"/>
        </w:rPr>
        <w:t xml:space="preserve">Pranešta apie sunkios </w:t>
      </w:r>
      <w:proofErr w:type="spellStart"/>
      <w:r w:rsidRPr="00146B75">
        <w:rPr>
          <w:sz w:val="22"/>
          <w:szCs w:val="22"/>
        </w:rPr>
        <w:t>hipomagnezemijos</w:t>
      </w:r>
      <w:proofErr w:type="spellEnd"/>
      <w:r w:rsidRPr="00146B75">
        <w:rPr>
          <w:sz w:val="22"/>
          <w:szCs w:val="22"/>
        </w:rPr>
        <w:t xml:space="preserve"> atvejus pacientams, </w:t>
      </w:r>
      <w:r w:rsidR="00E45FB8">
        <w:rPr>
          <w:sz w:val="22"/>
          <w:szCs w:val="22"/>
        </w:rPr>
        <w:t xml:space="preserve">gydytiems </w:t>
      </w:r>
      <w:r w:rsidRPr="00146B75">
        <w:rPr>
          <w:sz w:val="22"/>
          <w:szCs w:val="22"/>
        </w:rPr>
        <w:t xml:space="preserve">protonų siurblio inhibitoriais (PSI), tokiais kaip </w:t>
      </w:r>
      <w:proofErr w:type="spellStart"/>
      <w:r w:rsidRPr="00146B75">
        <w:rPr>
          <w:sz w:val="22"/>
          <w:szCs w:val="22"/>
        </w:rPr>
        <w:t>omeprazolas</w:t>
      </w:r>
      <w:proofErr w:type="spellEnd"/>
      <w:r w:rsidRPr="00146B75">
        <w:rPr>
          <w:sz w:val="22"/>
          <w:szCs w:val="22"/>
        </w:rPr>
        <w:t xml:space="preserve">, mažiausiai tris mėnesius, dažniausiai – metus. </w:t>
      </w:r>
      <w:proofErr w:type="spellStart"/>
      <w:r w:rsidRPr="00146B75">
        <w:rPr>
          <w:sz w:val="22"/>
          <w:szCs w:val="22"/>
        </w:rPr>
        <w:t>Hipomagnezemija</w:t>
      </w:r>
      <w:proofErr w:type="spellEnd"/>
      <w:r w:rsidRPr="00146B75">
        <w:rPr>
          <w:sz w:val="22"/>
          <w:szCs w:val="22"/>
        </w:rPr>
        <w:t xml:space="preserve"> gali pasireikšti sunkiais simptomais, tokiais kaip nuovargis, </w:t>
      </w:r>
      <w:proofErr w:type="spellStart"/>
      <w:r w:rsidRPr="00146B75">
        <w:rPr>
          <w:sz w:val="22"/>
          <w:szCs w:val="22"/>
        </w:rPr>
        <w:t>tetanija</w:t>
      </w:r>
      <w:proofErr w:type="spellEnd"/>
      <w:r w:rsidRPr="00146B75">
        <w:rPr>
          <w:sz w:val="22"/>
          <w:szCs w:val="22"/>
        </w:rPr>
        <w:t xml:space="preserve">, </w:t>
      </w:r>
      <w:proofErr w:type="spellStart"/>
      <w:r w:rsidRPr="00146B75">
        <w:rPr>
          <w:sz w:val="22"/>
          <w:szCs w:val="22"/>
        </w:rPr>
        <w:t>delyras</w:t>
      </w:r>
      <w:proofErr w:type="spellEnd"/>
      <w:r w:rsidRPr="00146B75">
        <w:rPr>
          <w:sz w:val="22"/>
          <w:szCs w:val="22"/>
        </w:rPr>
        <w:t xml:space="preserve">, traukuliai, </w:t>
      </w:r>
      <w:r w:rsidR="00B17312">
        <w:rPr>
          <w:sz w:val="22"/>
          <w:szCs w:val="22"/>
        </w:rPr>
        <w:t>svaigulys</w:t>
      </w:r>
      <w:r w:rsidRPr="00146B75">
        <w:rPr>
          <w:sz w:val="22"/>
          <w:szCs w:val="22"/>
        </w:rPr>
        <w:t xml:space="preserve"> ir </w:t>
      </w:r>
      <w:proofErr w:type="spellStart"/>
      <w:r w:rsidRPr="00146B75">
        <w:rPr>
          <w:sz w:val="22"/>
          <w:szCs w:val="22"/>
        </w:rPr>
        <w:t>skilvelinė</w:t>
      </w:r>
      <w:proofErr w:type="spellEnd"/>
      <w:r w:rsidRPr="00146B75">
        <w:rPr>
          <w:sz w:val="22"/>
          <w:szCs w:val="22"/>
        </w:rPr>
        <w:t xml:space="preserve"> aritmija</w:t>
      </w:r>
      <w:r w:rsidR="00B17312">
        <w:rPr>
          <w:sz w:val="22"/>
          <w:szCs w:val="22"/>
        </w:rPr>
        <w:t xml:space="preserve">, </w:t>
      </w:r>
      <w:r w:rsidRPr="00146B75">
        <w:rPr>
          <w:sz w:val="22"/>
          <w:szCs w:val="22"/>
        </w:rPr>
        <w:t xml:space="preserve">tačiau šie simptomai gali prasidėti nepastebimai, dėl to </w:t>
      </w:r>
      <w:proofErr w:type="spellStart"/>
      <w:r w:rsidRPr="00146B75">
        <w:rPr>
          <w:sz w:val="22"/>
          <w:szCs w:val="22"/>
        </w:rPr>
        <w:t>hipomagnezemija</w:t>
      </w:r>
      <w:proofErr w:type="spellEnd"/>
      <w:r w:rsidRPr="00146B75">
        <w:rPr>
          <w:sz w:val="22"/>
          <w:szCs w:val="22"/>
        </w:rPr>
        <w:t xml:space="preserve"> gali būti nenustatyta. Daugumai pacientų </w:t>
      </w:r>
      <w:proofErr w:type="spellStart"/>
      <w:r w:rsidRPr="00146B75">
        <w:rPr>
          <w:sz w:val="22"/>
          <w:szCs w:val="22"/>
        </w:rPr>
        <w:t>hipomagnezemija</w:t>
      </w:r>
      <w:proofErr w:type="spellEnd"/>
      <w:r w:rsidRPr="00146B75">
        <w:rPr>
          <w:sz w:val="22"/>
          <w:szCs w:val="22"/>
        </w:rPr>
        <w:t xml:space="preserve"> išnyko papildomai pavartojus magnio ir nustojus vartoti PSI.</w:t>
      </w:r>
    </w:p>
    <w:p w14:paraId="7F7D4883" w14:textId="77777777" w:rsidR="007071ED" w:rsidRPr="00146B75" w:rsidRDefault="007071ED" w:rsidP="007071ED">
      <w:pPr>
        <w:ind w:right="-20"/>
        <w:rPr>
          <w:sz w:val="22"/>
          <w:szCs w:val="22"/>
        </w:rPr>
      </w:pPr>
    </w:p>
    <w:p w14:paraId="0453D230" w14:textId="339D9EAC" w:rsidR="007071ED" w:rsidRPr="00146B75" w:rsidRDefault="007071ED" w:rsidP="007071ED">
      <w:pPr>
        <w:ind w:right="-20"/>
        <w:rPr>
          <w:sz w:val="22"/>
          <w:szCs w:val="22"/>
        </w:rPr>
      </w:pPr>
      <w:r w:rsidRPr="00146B75">
        <w:rPr>
          <w:sz w:val="22"/>
          <w:szCs w:val="22"/>
        </w:rPr>
        <w:t xml:space="preserve">Pacientams, kurie tikėtinai bus gydomi ilgą laiką ar kurie vartos PSI kartu su </w:t>
      </w:r>
      <w:proofErr w:type="spellStart"/>
      <w:r w:rsidRPr="00146B75">
        <w:rPr>
          <w:sz w:val="22"/>
          <w:szCs w:val="22"/>
        </w:rPr>
        <w:t>digoksinu</w:t>
      </w:r>
      <w:proofErr w:type="spellEnd"/>
      <w:r w:rsidRPr="00146B75">
        <w:rPr>
          <w:sz w:val="22"/>
          <w:szCs w:val="22"/>
        </w:rPr>
        <w:t xml:space="preserve">, ar vaistinių preparatų, kurie gali sąlygoti </w:t>
      </w:r>
      <w:proofErr w:type="spellStart"/>
      <w:r w:rsidRPr="00146B75">
        <w:rPr>
          <w:sz w:val="22"/>
          <w:szCs w:val="22"/>
        </w:rPr>
        <w:t>hipomagnezemiją</w:t>
      </w:r>
      <w:proofErr w:type="spellEnd"/>
      <w:r w:rsidRPr="00146B75">
        <w:rPr>
          <w:sz w:val="22"/>
          <w:szCs w:val="22"/>
        </w:rPr>
        <w:t xml:space="preserve"> (pvz., diuretikų), sveikatos priežiūros specialistai, prieš skirdami PSI,</w:t>
      </w:r>
      <w:r w:rsidR="007D39CD">
        <w:rPr>
          <w:sz w:val="22"/>
          <w:szCs w:val="22"/>
        </w:rPr>
        <w:t xml:space="preserve"> turi</w:t>
      </w:r>
      <w:r w:rsidRPr="00146B75">
        <w:rPr>
          <w:sz w:val="22"/>
          <w:szCs w:val="22"/>
        </w:rPr>
        <w:t xml:space="preserve"> išmatuoti magnio </w:t>
      </w:r>
      <w:r w:rsidR="007D39CD">
        <w:rPr>
          <w:sz w:val="22"/>
          <w:szCs w:val="22"/>
        </w:rPr>
        <w:t>koncentraciją</w:t>
      </w:r>
      <w:r w:rsidR="007D39CD" w:rsidRPr="00146B75">
        <w:rPr>
          <w:sz w:val="22"/>
          <w:szCs w:val="22"/>
        </w:rPr>
        <w:t xml:space="preserve"> </w:t>
      </w:r>
      <w:r w:rsidRPr="00146B75">
        <w:rPr>
          <w:sz w:val="22"/>
          <w:szCs w:val="22"/>
        </w:rPr>
        <w:t>kraujyje ir periodiškai j</w:t>
      </w:r>
      <w:r w:rsidR="007D39CD">
        <w:rPr>
          <w:sz w:val="22"/>
          <w:szCs w:val="22"/>
        </w:rPr>
        <w:t>ą</w:t>
      </w:r>
      <w:r w:rsidRPr="00146B75">
        <w:rPr>
          <w:sz w:val="22"/>
          <w:szCs w:val="22"/>
        </w:rPr>
        <w:t xml:space="preserve"> matuoti gydymo metu.</w:t>
      </w:r>
    </w:p>
    <w:p w14:paraId="1EB33403" w14:textId="77777777" w:rsidR="007071ED" w:rsidRPr="00146B75" w:rsidRDefault="007071ED" w:rsidP="007071ED">
      <w:pPr>
        <w:ind w:right="-20"/>
        <w:rPr>
          <w:sz w:val="22"/>
          <w:szCs w:val="22"/>
        </w:rPr>
      </w:pPr>
    </w:p>
    <w:p w14:paraId="5BDF0FE2" w14:textId="40DCF4D4" w:rsidR="007071ED" w:rsidRPr="00146B75" w:rsidRDefault="007071ED" w:rsidP="007071ED">
      <w:pPr>
        <w:ind w:right="-20"/>
        <w:rPr>
          <w:sz w:val="22"/>
          <w:szCs w:val="22"/>
        </w:rPr>
      </w:pPr>
      <w:r w:rsidRPr="00146B75">
        <w:rPr>
          <w:sz w:val="22"/>
          <w:szCs w:val="22"/>
        </w:rPr>
        <w:t xml:space="preserve">Atitinkamai labai retai ir retai buvo pranešta apie sunkias nepageidaujamas odos reakcijas (SNOR), susijusias su gydymu </w:t>
      </w:r>
      <w:proofErr w:type="spellStart"/>
      <w:r w:rsidRPr="00146B75">
        <w:rPr>
          <w:sz w:val="22"/>
          <w:szCs w:val="22"/>
        </w:rPr>
        <w:t>omeprazolu</w:t>
      </w:r>
      <w:proofErr w:type="spellEnd"/>
      <w:r w:rsidRPr="00146B75">
        <w:rPr>
          <w:sz w:val="22"/>
          <w:szCs w:val="22"/>
        </w:rPr>
        <w:t xml:space="preserve">, įskaitant </w:t>
      </w:r>
      <w:proofErr w:type="spellStart"/>
      <w:r w:rsidRPr="00146B75">
        <w:rPr>
          <w:sz w:val="22"/>
          <w:szCs w:val="22"/>
        </w:rPr>
        <w:t>Stivenso</w:t>
      </w:r>
      <w:proofErr w:type="spellEnd"/>
      <w:r w:rsidRPr="00146B75">
        <w:rPr>
          <w:sz w:val="22"/>
          <w:szCs w:val="22"/>
        </w:rPr>
        <w:t xml:space="preserve">‑Džonsono sindromą (SDS), toksinę epidermio </w:t>
      </w:r>
      <w:proofErr w:type="spellStart"/>
      <w:r w:rsidRPr="00146B75">
        <w:rPr>
          <w:sz w:val="22"/>
          <w:szCs w:val="22"/>
        </w:rPr>
        <w:t>nekrolizę</w:t>
      </w:r>
      <w:proofErr w:type="spellEnd"/>
      <w:r w:rsidRPr="00146B75">
        <w:rPr>
          <w:sz w:val="22"/>
          <w:szCs w:val="22"/>
        </w:rPr>
        <w:t xml:space="preserve"> (TEN), vaistų sukelto odos bėrimo su </w:t>
      </w:r>
      <w:proofErr w:type="spellStart"/>
      <w:r w:rsidRPr="00146B75">
        <w:rPr>
          <w:sz w:val="22"/>
          <w:szCs w:val="22"/>
        </w:rPr>
        <w:t>eozinofilija</w:t>
      </w:r>
      <w:proofErr w:type="spellEnd"/>
      <w:r w:rsidRPr="00146B75">
        <w:rPr>
          <w:sz w:val="22"/>
          <w:szCs w:val="22"/>
        </w:rPr>
        <w:t xml:space="preserve"> ir sisteminiais simptomais (angl. </w:t>
      </w:r>
      <w:proofErr w:type="spellStart"/>
      <w:r w:rsidRPr="00146B75">
        <w:rPr>
          <w:i/>
          <w:iCs/>
          <w:sz w:val="22"/>
          <w:szCs w:val="22"/>
        </w:rPr>
        <w:t>Drug</w:t>
      </w:r>
      <w:proofErr w:type="spellEnd"/>
      <w:r w:rsidRPr="00146B75">
        <w:rPr>
          <w:i/>
          <w:iCs/>
          <w:sz w:val="22"/>
          <w:szCs w:val="22"/>
        </w:rPr>
        <w:t xml:space="preserve"> </w:t>
      </w:r>
      <w:proofErr w:type="spellStart"/>
      <w:r w:rsidRPr="00146B75">
        <w:rPr>
          <w:i/>
          <w:iCs/>
          <w:sz w:val="22"/>
          <w:szCs w:val="22"/>
        </w:rPr>
        <w:t>Reaction</w:t>
      </w:r>
      <w:proofErr w:type="spellEnd"/>
      <w:r w:rsidRPr="00146B75">
        <w:rPr>
          <w:i/>
          <w:iCs/>
          <w:sz w:val="22"/>
          <w:szCs w:val="22"/>
        </w:rPr>
        <w:t xml:space="preserve"> </w:t>
      </w:r>
      <w:proofErr w:type="spellStart"/>
      <w:r w:rsidRPr="00146B75">
        <w:rPr>
          <w:i/>
          <w:iCs/>
          <w:sz w:val="22"/>
          <w:szCs w:val="22"/>
        </w:rPr>
        <w:t>with</w:t>
      </w:r>
      <w:proofErr w:type="spellEnd"/>
      <w:r w:rsidRPr="00146B75">
        <w:rPr>
          <w:i/>
          <w:iCs/>
          <w:sz w:val="22"/>
          <w:szCs w:val="22"/>
        </w:rPr>
        <w:t xml:space="preserve"> </w:t>
      </w:r>
      <w:proofErr w:type="spellStart"/>
      <w:r w:rsidRPr="00146B75">
        <w:rPr>
          <w:i/>
          <w:iCs/>
          <w:sz w:val="22"/>
          <w:szCs w:val="22"/>
        </w:rPr>
        <w:t>Eosinophilia</w:t>
      </w:r>
      <w:proofErr w:type="spellEnd"/>
      <w:r w:rsidRPr="00146B75">
        <w:rPr>
          <w:i/>
          <w:iCs/>
          <w:sz w:val="22"/>
          <w:szCs w:val="22"/>
        </w:rPr>
        <w:t xml:space="preserve"> </w:t>
      </w:r>
      <w:proofErr w:type="spellStart"/>
      <w:r w:rsidRPr="00146B75">
        <w:rPr>
          <w:i/>
          <w:iCs/>
          <w:sz w:val="22"/>
          <w:szCs w:val="22"/>
        </w:rPr>
        <w:t>and</w:t>
      </w:r>
      <w:proofErr w:type="spellEnd"/>
      <w:r w:rsidRPr="00146B75">
        <w:rPr>
          <w:i/>
          <w:iCs/>
          <w:sz w:val="22"/>
          <w:szCs w:val="22"/>
        </w:rPr>
        <w:t xml:space="preserve"> </w:t>
      </w:r>
      <w:proofErr w:type="spellStart"/>
      <w:r w:rsidRPr="00146B75">
        <w:rPr>
          <w:i/>
          <w:iCs/>
          <w:sz w:val="22"/>
          <w:szCs w:val="22"/>
        </w:rPr>
        <w:t>Systemic</w:t>
      </w:r>
      <w:proofErr w:type="spellEnd"/>
      <w:r w:rsidRPr="00146B75">
        <w:rPr>
          <w:i/>
          <w:iCs/>
          <w:sz w:val="22"/>
          <w:szCs w:val="22"/>
        </w:rPr>
        <w:t xml:space="preserve"> </w:t>
      </w:r>
      <w:proofErr w:type="spellStart"/>
      <w:r w:rsidRPr="00146B75">
        <w:rPr>
          <w:i/>
          <w:iCs/>
          <w:sz w:val="22"/>
          <w:szCs w:val="22"/>
        </w:rPr>
        <w:t>Symptoms</w:t>
      </w:r>
      <w:proofErr w:type="spellEnd"/>
      <w:r w:rsidRPr="00146B75">
        <w:rPr>
          <w:sz w:val="22"/>
          <w:szCs w:val="22"/>
        </w:rPr>
        <w:t xml:space="preserve">, DRESS) sindromą ir ūminę </w:t>
      </w:r>
      <w:proofErr w:type="spellStart"/>
      <w:r w:rsidRPr="00146B75">
        <w:rPr>
          <w:sz w:val="22"/>
          <w:szCs w:val="22"/>
        </w:rPr>
        <w:t>generalizuotą</w:t>
      </w:r>
      <w:proofErr w:type="spellEnd"/>
      <w:r w:rsidRPr="00146B75">
        <w:rPr>
          <w:sz w:val="22"/>
          <w:szCs w:val="22"/>
        </w:rPr>
        <w:t xml:space="preserve"> </w:t>
      </w:r>
      <w:proofErr w:type="spellStart"/>
      <w:r w:rsidRPr="00146B75">
        <w:rPr>
          <w:sz w:val="22"/>
          <w:szCs w:val="22"/>
        </w:rPr>
        <w:t>egzanteminę</w:t>
      </w:r>
      <w:proofErr w:type="spellEnd"/>
      <w:r w:rsidRPr="00146B75">
        <w:rPr>
          <w:sz w:val="22"/>
          <w:szCs w:val="22"/>
        </w:rPr>
        <w:t xml:space="preserve"> </w:t>
      </w:r>
      <w:proofErr w:type="spellStart"/>
      <w:r w:rsidRPr="00146B75">
        <w:rPr>
          <w:sz w:val="22"/>
          <w:szCs w:val="22"/>
        </w:rPr>
        <w:t>pustul</w:t>
      </w:r>
      <w:r w:rsidR="003F4F5E">
        <w:rPr>
          <w:sz w:val="22"/>
          <w:szCs w:val="22"/>
        </w:rPr>
        <w:t>i</w:t>
      </w:r>
      <w:r w:rsidRPr="00146B75">
        <w:rPr>
          <w:sz w:val="22"/>
          <w:szCs w:val="22"/>
        </w:rPr>
        <w:t>ozę</w:t>
      </w:r>
      <w:proofErr w:type="spellEnd"/>
      <w:r w:rsidRPr="00146B75">
        <w:rPr>
          <w:sz w:val="22"/>
          <w:szCs w:val="22"/>
        </w:rPr>
        <w:t xml:space="preserve"> (ŪGEP), kurios gali būti pavojingos gyvybei arba mirtinos.</w:t>
      </w:r>
    </w:p>
    <w:p w14:paraId="1771452B" w14:textId="77777777" w:rsidR="007071ED" w:rsidRPr="00146B75" w:rsidRDefault="007071ED" w:rsidP="007071ED">
      <w:pPr>
        <w:ind w:right="-20"/>
        <w:rPr>
          <w:sz w:val="22"/>
          <w:szCs w:val="22"/>
        </w:rPr>
      </w:pPr>
    </w:p>
    <w:p w14:paraId="6F7743F5" w14:textId="42EC3720" w:rsidR="007071ED" w:rsidRPr="00146B75" w:rsidRDefault="007071ED" w:rsidP="007071ED">
      <w:pPr>
        <w:ind w:right="-20"/>
        <w:rPr>
          <w:sz w:val="22"/>
          <w:szCs w:val="22"/>
        </w:rPr>
      </w:pPr>
      <w:r w:rsidRPr="00146B75">
        <w:rPr>
          <w:sz w:val="22"/>
          <w:szCs w:val="22"/>
        </w:rPr>
        <w:lastRenderedPageBreak/>
        <w:t>Protonų siurblio inhibitoriai, ypač vartojami didelėmis dozėmis ar ilg</w:t>
      </w:r>
      <w:r w:rsidR="009171CC">
        <w:rPr>
          <w:sz w:val="22"/>
          <w:szCs w:val="22"/>
        </w:rPr>
        <w:t>ą laiką</w:t>
      </w:r>
      <w:r w:rsidRPr="00146B75">
        <w:rPr>
          <w:sz w:val="22"/>
          <w:szCs w:val="22"/>
        </w:rPr>
        <w:t xml:space="preserve"> (&gt; 1 met</w:t>
      </w:r>
      <w:r w:rsidR="009171CC">
        <w:rPr>
          <w:sz w:val="22"/>
          <w:szCs w:val="22"/>
        </w:rPr>
        <w:t>us</w:t>
      </w:r>
      <w:r w:rsidRPr="00146B75">
        <w:rPr>
          <w:sz w:val="22"/>
          <w:szCs w:val="22"/>
        </w:rPr>
        <w:t xml:space="preserve">), gali šiek tiek didinti </w:t>
      </w:r>
      <w:r w:rsidR="002F349F">
        <w:rPr>
          <w:sz w:val="22"/>
          <w:szCs w:val="22"/>
        </w:rPr>
        <w:t>klubo</w:t>
      </w:r>
      <w:r w:rsidRPr="00146B75">
        <w:rPr>
          <w:sz w:val="22"/>
          <w:szCs w:val="22"/>
        </w:rPr>
        <w:t>, riešo ar stuburo lūž</w:t>
      </w:r>
      <w:r w:rsidR="001620EF">
        <w:rPr>
          <w:sz w:val="22"/>
          <w:szCs w:val="22"/>
        </w:rPr>
        <w:t>ių</w:t>
      </w:r>
      <w:r w:rsidRPr="00146B75">
        <w:rPr>
          <w:sz w:val="22"/>
          <w:szCs w:val="22"/>
        </w:rPr>
        <w:t xml:space="preserve"> riziką, ypač senyviems žmonėms bei tuo atveju, jei yra kitų pripažintų rizikos veiksnių. Stebėjimo tyrimų duomenys rodo, kad protonų siurblio inhibitoriai bendrą lūži</w:t>
      </w:r>
      <w:r w:rsidR="003C2662">
        <w:rPr>
          <w:sz w:val="22"/>
          <w:szCs w:val="22"/>
        </w:rPr>
        <w:t>ų</w:t>
      </w:r>
      <w:r w:rsidRPr="00146B75">
        <w:rPr>
          <w:sz w:val="22"/>
          <w:szCs w:val="22"/>
        </w:rPr>
        <w:t xml:space="preserve"> riziką gali didinti 10</w:t>
      </w:r>
      <w:r w:rsidRPr="00146B75">
        <w:rPr>
          <w:sz w:val="22"/>
          <w:szCs w:val="22"/>
        </w:rPr>
        <w:noBreakHyphen/>
        <w:t>40 %. Su tokiu padidėjimu gali būti susiję ir kiti rizikos veiksniai. Pacientus, kuriems yra osteoporozės pasireiškimo rizika, reikia prižiūrėti vadovaujantis galiojančiomis klinikinėmis rekomendacijomis, be to, būtina tinkamomis dozėmis vartoti vitamino D ir kalcio.</w:t>
      </w:r>
    </w:p>
    <w:p w14:paraId="4D76F6D4" w14:textId="77777777" w:rsidR="007071ED" w:rsidRPr="00146B75" w:rsidRDefault="007071ED" w:rsidP="007071ED">
      <w:pPr>
        <w:ind w:right="-20"/>
        <w:rPr>
          <w:sz w:val="22"/>
          <w:szCs w:val="22"/>
        </w:rPr>
      </w:pPr>
    </w:p>
    <w:p w14:paraId="67E80159" w14:textId="77777777" w:rsidR="007071ED" w:rsidRPr="00146B75" w:rsidRDefault="007071ED" w:rsidP="007071ED">
      <w:pPr>
        <w:ind w:right="-20"/>
        <w:rPr>
          <w:sz w:val="22"/>
          <w:szCs w:val="22"/>
        </w:rPr>
      </w:pPr>
      <w:proofErr w:type="spellStart"/>
      <w:r w:rsidRPr="00146B75">
        <w:rPr>
          <w:sz w:val="22"/>
          <w:szCs w:val="22"/>
          <w:u w:val="single" w:color="000000"/>
        </w:rPr>
        <w:t>Poūmė</w:t>
      </w:r>
      <w:proofErr w:type="spellEnd"/>
      <w:r w:rsidRPr="00146B75">
        <w:rPr>
          <w:sz w:val="22"/>
          <w:szCs w:val="22"/>
          <w:u w:val="single" w:color="000000"/>
        </w:rPr>
        <w:t xml:space="preserve"> odos raudonoji vilkligė (PORV)</w:t>
      </w:r>
    </w:p>
    <w:p w14:paraId="4A88A778" w14:textId="7B0B8CE8" w:rsidR="007071ED" w:rsidRPr="00146B75" w:rsidRDefault="007071ED" w:rsidP="007071ED">
      <w:pPr>
        <w:ind w:right="-20"/>
        <w:rPr>
          <w:sz w:val="22"/>
          <w:szCs w:val="22"/>
        </w:rPr>
      </w:pPr>
      <w:r w:rsidRPr="00146B75">
        <w:rPr>
          <w:sz w:val="22"/>
          <w:szCs w:val="22"/>
        </w:rPr>
        <w:t xml:space="preserve">Protonų siurblio inhibitoriai siejami su labai retais PORV atvejais. Atsiradus pažeidimams, ypač saulės apšviestose odos vietose ir kartu pasireiškus </w:t>
      </w:r>
      <w:proofErr w:type="spellStart"/>
      <w:r w:rsidRPr="00146B75">
        <w:rPr>
          <w:sz w:val="22"/>
          <w:szCs w:val="22"/>
        </w:rPr>
        <w:t>artralgijai</w:t>
      </w:r>
      <w:proofErr w:type="spellEnd"/>
      <w:r w:rsidRPr="00146B75">
        <w:rPr>
          <w:sz w:val="22"/>
          <w:szCs w:val="22"/>
        </w:rPr>
        <w:t xml:space="preserve">, pacientas turi nedelsdamas kreiptis medicininės pagalbos, o sveikatos priežiūros specialistai turi apsvarstyti galimybę nutraukti gydymą </w:t>
      </w:r>
      <w:proofErr w:type="spellStart"/>
      <w:r w:rsidRPr="00146B75">
        <w:rPr>
          <w:sz w:val="22"/>
          <w:szCs w:val="22"/>
        </w:rPr>
        <w:t>omeprazolu</w:t>
      </w:r>
      <w:proofErr w:type="spellEnd"/>
      <w:r w:rsidRPr="00146B75">
        <w:rPr>
          <w:sz w:val="22"/>
          <w:szCs w:val="22"/>
        </w:rPr>
        <w:t>. Jeigu po ankstesnio gydymo protonų siurblio inhibitoriumi pacientui išsivystė PORV, PORV pavojus vartojant kitus protonų siurblio inhibitorius gali būti didesnis.</w:t>
      </w:r>
    </w:p>
    <w:p w14:paraId="778D9543" w14:textId="77777777" w:rsidR="007071ED" w:rsidRPr="00146B75" w:rsidRDefault="007071ED" w:rsidP="007071ED">
      <w:pPr>
        <w:ind w:right="-20"/>
        <w:rPr>
          <w:sz w:val="22"/>
          <w:szCs w:val="22"/>
        </w:rPr>
      </w:pPr>
    </w:p>
    <w:p w14:paraId="0DA4100C" w14:textId="77777777" w:rsidR="007071ED" w:rsidRPr="00146B75" w:rsidRDefault="007071ED" w:rsidP="007071ED">
      <w:pPr>
        <w:ind w:right="-20"/>
        <w:rPr>
          <w:sz w:val="22"/>
          <w:szCs w:val="22"/>
          <w:u w:val="single"/>
        </w:rPr>
      </w:pPr>
      <w:r w:rsidRPr="00146B75">
        <w:rPr>
          <w:sz w:val="22"/>
          <w:szCs w:val="22"/>
          <w:u w:val="single"/>
        </w:rPr>
        <w:t>Sutrikusi inkstų funkcija</w:t>
      </w:r>
    </w:p>
    <w:p w14:paraId="6A0854A1" w14:textId="052988A9" w:rsidR="007071ED" w:rsidRPr="00146B75" w:rsidRDefault="007071ED" w:rsidP="007071ED">
      <w:pPr>
        <w:ind w:right="-20"/>
        <w:rPr>
          <w:sz w:val="22"/>
          <w:szCs w:val="22"/>
        </w:rPr>
      </w:pPr>
      <w:r w:rsidRPr="00146B75">
        <w:rPr>
          <w:sz w:val="22"/>
          <w:szCs w:val="22"/>
        </w:rPr>
        <w:t xml:space="preserve">Pacientams, vartojantiems </w:t>
      </w:r>
      <w:proofErr w:type="spellStart"/>
      <w:r w:rsidRPr="00146B75">
        <w:rPr>
          <w:sz w:val="22"/>
          <w:szCs w:val="22"/>
        </w:rPr>
        <w:t>omeprazol</w:t>
      </w:r>
      <w:r w:rsidR="007228E9">
        <w:rPr>
          <w:sz w:val="22"/>
          <w:szCs w:val="22"/>
        </w:rPr>
        <w:t>o</w:t>
      </w:r>
      <w:proofErr w:type="spellEnd"/>
      <w:r w:rsidRPr="00146B75">
        <w:rPr>
          <w:sz w:val="22"/>
          <w:szCs w:val="22"/>
        </w:rPr>
        <w:t xml:space="preserve">, buvo stebėtas ūminis kanalėlių ir </w:t>
      </w:r>
      <w:proofErr w:type="spellStart"/>
      <w:r w:rsidRPr="00146B75">
        <w:rPr>
          <w:sz w:val="22"/>
          <w:szCs w:val="22"/>
        </w:rPr>
        <w:t>intersticinio</w:t>
      </w:r>
      <w:proofErr w:type="spellEnd"/>
      <w:r w:rsidRPr="00146B75">
        <w:rPr>
          <w:sz w:val="22"/>
          <w:szCs w:val="22"/>
        </w:rPr>
        <w:t xml:space="preserve"> audinio (angl. </w:t>
      </w:r>
      <w:proofErr w:type="spellStart"/>
      <w:r w:rsidRPr="00146B75">
        <w:rPr>
          <w:i/>
          <w:iCs/>
          <w:sz w:val="22"/>
          <w:szCs w:val="22"/>
        </w:rPr>
        <w:t>tubulointerstitial</w:t>
      </w:r>
      <w:proofErr w:type="spellEnd"/>
      <w:r w:rsidRPr="00146B75">
        <w:rPr>
          <w:sz w:val="22"/>
          <w:szCs w:val="22"/>
        </w:rPr>
        <w:t xml:space="preserve">) nefritas (TIN), galintis pasireikšti bet kuriuo gydymo </w:t>
      </w:r>
      <w:proofErr w:type="spellStart"/>
      <w:r w:rsidRPr="00146B75">
        <w:rPr>
          <w:sz w:val="22"/>
          <w:szCs w:val="22"/>
        </w:rPr>
        <w:t>omeprazolu</w:t>
      </w:r>
      <w:proofErr w:type="spellEnd"/>
      <w:r w:rsidRPr="00146B75">
        <w:rPr>
          <w:sz w:val="22"/>
          <w:szCs w:val="22"/>
        </w:rPr>
        <w:t xml:space="preserve"> metu (žr. 4.8 skyrių). Ūminis kanalėlių ir </w:t>
      </w:r>
      <w:proofErr w:type="spellStart"/>
      <w:r w:rsidRPr="00146B75">
        <w:rPr>
          <w:sz w:val="22"/>
          <w:szCs w:val="22"/>
        </w:rPr>
        <w:t>intersticinio</w:t>
      </w:r>
      <w:proofErr w:type="spellEnd"/>
      <w:r w:rsidRPr="00146B75">
        <w:rPr>
          <w:sz w:val="22"/>
          <w:szCs w:val="22"/>
        </w:rPr>
        <w:t xml:space="preserve"> audinio nefritas gali progresuoti iki inkstų nepakankamumo.</w:t>
      </w:r>
    </w:p>
    <w:p w14:paraId="5CA38E23" w14:textId="77777777" w:rsidR="007071ED" w:rsidRPr="00146B75" w:rsidRDefault="007071ED" w:rsidP="007071ED">
      <w:pPr>
        <w:ind w:right="-20"/>
        <w:rPr>
          <w:sz w:val="22"/>
          <w:szCs w:val="22"/>
        </w:rPr>
      </w:pPr>
      <w:r w:rsidRPr="00146B75">
        <w:rPr>
          <w:sz w:val="22"/>
          <w:szCs w:val="22"/>
        </w:rPr>
        <w:t xml:space="preserve">Pacientams, kuriems įtariamas TIN, gydymą </w:t>
      </w:r>
      <w:proofErr w:type="spellStart"/>
      <w:r w:rsidRPr="00146B75">
        <w:rPr>
          <w:sz w:val="22"/>
          <w:szCs w:val="22"/>
        </w:rPr>
        <w:t>omeprazolu</w:t>
      </w:r>
      <w:proofErr w:type="spellEnd"/>
      <w:r w:rsidRPr="00146B75">
        <w:rPr>
          <w:sz w:val="22"/>
          <w:szCs w:val="22"/>
        </w:rPr>
        <w:t xml:space="preserve"> reikia nutraukti ir nedelsiant pradėti tinkamą gydymą.</w:t>
      </w:r>
    </w:p>
    <w:p w14:paraId="0990B2E7" w14:textId="77777777" w:rsidR="007071ED" w:rsidRPr="00146B75" w:rsidRDefault="007071ED" w:rsidP="007071ED">
      <w:pPr>
        <w:ind w:right="-20"/>
        <w:rPr>
          <w:sz w:val="22"/>
          <w:szCs w:val="22"/>
        </w:rPr>
      </w:pPr>
    </w:p>
    <w:p w14:paraId="0F2C07C3" w14:textId="77777777" w:rsidR="007071ED" w:rsidRPr="00146B75" w:rsidRDefault="007071ED" w:rsidP="007071ED">
      <w:pPr>
        <w:ind w:right="-20"/>
        <w:rPr>
          <w:sz w:val="22"/>
          <w:szCs w:val="22"/>
        </w:rPr>
      </w:pPr>
      <w:r w:rsidRPr="00146B75">
        <w:rPr>
          <w:sz w:val="22"/>
          <w:szCs w:val="22"/>
          <w:u w:val="single" w:color="000000"/>
        </w:rPr>
        <w:t>Poveikis laboratorinių tyrimų rezultatams</w:t>
      </w:r>
    </w:p>
    <w:p w14:paraId="27326E07" w14:textId="256C6FEC" w:rsidR="007071ED" w:rsidRPr="00146B75" w:rsidRDefault="007071ED" w:rsidP="007071ED">
      <w:pPr>
        <w:ind w:right="-20"/>
        <w:rPr>
          <w:sz w:val="22"/>
          <w:szCs w:val="22"/>
        </w:rPr>
      </w:pPr>
      <w:r w:rsidRPr="00146B75">
        <w:rPr>
          <w:sz w:val="22"/>
          <w:szCs w:val="22"/>
        </w:rPr>
        <w:t xml:space="preserve">Dėl padidėjusios </w:t>
      </w:r>
      <w:proofErr w:type="spellStart"/>
      <w:r w:rsidRPr="00146B75">
        <w:rPr>
          <w:sz w:val="22"/>
          <w:szCs w:val="22"/>
        </w:rPr>
        <w:t>chromogranino</w:t>
      </w:r>
      <w:proofErr w:type="spellEnd"/>
      <w:r w:rsidRPr="00146B75">
        <w:rPr>
          <w:sz w:val="22"/>
          <w:szCs w:val="22"/>
        </w:rPr>
        <w:t xml:space="preserve"> A (</w:t>
      </w:r>
      <w:proofErr w:type="spellStart"/>
      <w:r w:rsidRPr="00146B75">
        <w:rPr>
          <w:sz w:val="22"/>
          <w:szCs w:val="22"/>
        </w:rPr>
        <w:t>CgA</w:t>
      </w:r>
      <w:proofErr w:type="spellEnd"/>
      <w:r w:rsidRPr="00146B75">
        <w:rPr>
          <w:sz w:val="22"/>
          <w:szCs w:val="22"/>
        </w:rPr>
        <w:t xml:space="preserve">) koncentracijos gali būti sunkiau atlikti </w:t>
      </w:r>
      <w:proofErr w:type="spellStart"/>
      <w:r w:rsidRPr="00146B75">
        <w:rPr>
          <w:sz w:val="22"/>
          <w:szCs w:val="22"/>
        </w:rPr>
        <w:t>neuroendokrininių</w:t>
      </w:r>
      <w:proofErr w:type="spellEnd"/>
      <w:r w:rsidRPr="00146B75">
        <w:rPr>
          <w:sz w:val="22"/>
          <w:szCs w:val="22"/>
        </w:rPr>
        <w:t xml:space="preserve"> navikų tyrimus. Siekiant išvengti tokio poveikio, gydymą </w:t>
      </w:r>
      <w:proofErr w:type="spellStart"/>
      <w:r w:rsidR="00BB5578">
        <w:rPr>
          <w:sz w:val="22"/>
          <w:szCs w:val="22"/>
        </w:rPr>
        <w:t>omeprazolu</w:t>
      </w:r>
      <w:proofErr w:type="spellEnd"/>
      <w:r w:rsidRPr="00146B75">
        <w:rPr>
          <w:sz w:val="22"/>
          <w:szCs w:val="22"/>
        </w:rPr>
        <w:t xml:space="preserve"> reikia nutraukti likus ne mažiau kaip 5 dienoms iki </w:t>
      </w:r>
      <w:proofErr w:type="spellStart"/>
      <w:r w:rsidRPr="00146B75">
        <w:rPr>
          <w:sz w:val="22"/>
          <w:szCs w:val="22"/>
        </w:rPr>
        <w:t>CgA</w:t>
      </w:r>
      <w:proofErr w:type="spellEnd"/>
      <w:r w:rsidRPr="00146B75">
        <w:rPr>
          <w:sz w:val="22"/>
          <w:szCs w:val="22"/>
        </w:rPr>
        <w:t xml:space="preserve"> tyrimų (žr. 5.1 skyrių). Jeigu po pirminio tyrimo </w:t>
      </w:r>
      <w:proofErr w:type="spellStart"/>
      <w:r w:rsidRPr="00146B75">
        <w:rPr>
          <w:sz w:val="22"/>
          <w:szCs w:val="22"/>
        </w:rPr>
        <w:t>CgA</w:t>
      </w:r>
      <w:proofErr w:type="spellEnd"/>
      <w:r w:rsidRPr="00146B75">
        <w:rPr>
          <w:sz w:val="22"/>
          <w:szCs w:val="22"/>
        </w:rPr>
        <w:t xml:space="preserve"> ir </w:t>
      </w:r>
      <w:proofErr w:type="spellStart"/>
      <w:r w:rsidRPr="00146B75">
        <w:rPr>
          <w:sz w:val="22"/>
          <w:szCs w:val="22"/>
        </w:rPr>
        <w:t>gastrino</w:t>
      </w:r>
      <w:proofErr w:type="spellEnd"/>
      <w:r w:rsidRPr="00146B75">
        <w:rPr>
          <w:sz w:val="22"/>
          <w:szCs w:val="22"/>
        </w:rPr>
        <w:t xml:space="preserve"> koncentracija nesumažėjo iki standartinės koncentracijos intervalo, tyrimus reikia pakartoti praėjus 14 dienų po gydymo protonų siurblio inhibitoriais nutraukimo.</w:t>
      </w:r>
    </w:p>
    <w:p w14:paraId="54B3C022" w14:textId="77777777" w:rsidR="007071ED" w:rsidRPr="00146B75" w:rsidRDefault="007071ED" w:rsidP="007071ED">
      <w:pPr>
        <w:ind w:right="-20"/>
        <w:rPr>
          <w:sz w:val="22"/>
          <w:szCs w:val="22"/>
        </w:rPr>
      </w:pPr>
    </w:p>
    <w:p w14:paraId="0EDEBE08" w14:textId="77777777" w:rsidR="007071ED" w:rsidRPr="00146B75" w:rsidRDefault="007071ED" w:rsidP="007071ED">
      <w:pPr>
        <w:ind w:right="-20"/>
        <w:rPr>
          <w:w w:val="102"/>
          <w:sz w:val="22"/>
          <w:szCs w:val="22"/>
        </w:rPr>
      </w:pPr>
      <w:r w:rsidRPr="00146B75">
        <w:rPr>
          <w:sz w:val="22"/>
          <w:szCs w:val="22"/>
        </w:rPr>
        <w:t xml:space="preserve">Kai kuriems vaikams, sergantiems lėtinėmis ligomis, gali būti reikalingas ilgalaikis gydymas šiuo vaistiniu preparatu, nors jis yra nerekomenduojamas. </w:t>
      </w:r>
    </w:p>
    <w:p w14:paraId="122CFF0B" w14:textId="77777777" w:rsidR="007071ED" w:rsidRPr="00146B75" w:rsidRDefault="007071ED" w:rsidP="007071ED">
      <w:pPr>
        <w:ind w:right="-20"/>
        <w:rPr>
          <w:sz w:val="22"/>
          <w:szCs w:val="22"/>
        </w:rPr>
      </w:pPr>
    </w:p>
    <w:p w14:paraId="6340FD12" w14:textId="4C0E70DF" w:rsidR="007071ED" w:rsidRPr="00146B75" w:rsidRDefault="007071ED" w:rsidP="007071ED">
      <w:pPr>
        <w:ind w:right="-20"/>
        <w:rPr>
          <w:sz w:val="22"/>
          <w:szCs w:val="22"/>
        </w:rPr>
      </w:pPr>
      <w:r w:rsidRPr="00146B75">
        <w:rPr>
          <w:sz w:val="22"/>
          <w:szCs w:val="22"/>
        </w:rPr>
        <w:t xml:space="preserve">Gydymas protonų siurblio inhibitoriais gali šiek tiek padidinti virškinimo trakto infekcijų, sukeliamų, pvz., </w:t>
      </w:r>
      <w:proofErr w:type="spellStart"/>
      <w:r w:rsidRPr="00146B75">
        <w:rPr>
          <w:i/>
          <w:iCs/>
          <w:sz w:val="22"/>
          <w:szCs w:val="22"/>
        </w:rPr>
        <w:t>Salmonella</w:t>
      </w:r>
      <w:proofErr w:type="spellEnd"/>
      <w:r w:rsidRPr="00146B75">
        <w:rPr>
          <w:sz w:val="22"/>
          <w:szCs w:val="22"/>
        </w:rPr>
        <w:t xml:space="preserve"> ar </w:t>
      </w:r>
      <w:proofErr w:type="spellStart"/>
      <w:r w:rsidRPr="00146B75">
        <w:rPr>
          <w:i/>
          <w:iCs/>
          <w:sz w:val="22"/>
          <w:szCs w:val="22"/>
        </w:rPr>
        <w:t>Campylobacter</w:t>
      </w:r>
      <w:proofErr w:type="spellEnd"/>
      <w:r w:rsidRPr="00146B75">
        <w:rPr>
          <w:sz w:val="22"/>
          <w:szCs w:val="22"/>
        </w:rPr>
        <w:t xml:space="preserve">, o hospitalizuotiems pacientams ir </w:t>
      </w:r>
      <w:proofErr w:type="spellStart"/>
      <w:r w:rsidRPr="00146B75">
        <w:rPr>
          <w:i/>
          <w:iCs/>
          <w:sz w:val="22"/>
          <w:szCs w:val="22"/>
        </w:rPr>
        <w:t>Clostridium</w:t>
      </w:r>
      <w:proofErr w:type="spellEnd"/>
      <w:r w:rsidRPr="00146B75">
        <w:rPr>
          <w:i/>
          <w:iCs/>
          <w:sz w:val="22"/>
          <w:szCs w:val="22"/>
        </w:rPr>
        <w:t xml:space="preserve"> </w:t>
      </w:r>
      <w:proofErr w:type="spellStart"/>
      <w:r w:rsidRPr="00146B75">
        <w:rPr>
          <w:i/>
          <w:iCs/>
          <w:sz w:val="22"/>
          <w:szCs w:val="22"/>
        </w:rPr>
        <w:t>difficile</w:t>
      </w:r>
      <w:proofErr w:type="spellEnd"/>
      <w:r w:rsidR="00187F6A">
        <w:rPr>
          <w:i/>
          <w:iCs/>
          <w:sz w:val="22"/>
          <w:szCs w:val="22"/>
        </w:rPr>
        <w:t>,</w:t>
      </w:r>
      <w:r w:rsidRPr="00146B75">
        <w:rPr>
          <w:sz w:val="22"/>
          <w:szCs w:val="22"/>
        </w:rPr>
        <w:t xml:space="preserve"> riziką (žr. 5.1 skyrių).</w:t>
      </w:r>
      <w:r w:rsidRPr="00146B75">
        <w:rPr>
          <w:sz w:val="22"/>
          <w:szCs w:val="22"/>
        </w:rPr>
        <w:cr/>
      </w:r>
    </w:p>
    <w:p w14:paraId="4F397E98" w14:textId="77777777" w:rsidR="007071ED" w:rsidRPr="00146B75" w:rsidRDefault="007071ED" w:rsidP="007071ED">
      <w:pPr>
        <w:ind w:right="-20"/>
        <w:rPr>
          <w:w w:val="102"/>
          <w:sz w:val="22"/>
          <w:szCs w:val="22"/>
        </w:rPr>
      </w:pPr>
      <w:r w:rsidRPr="00146B75">
        <w:rPr>
          <w:sz w:val="22"/>
          <w:szCs w:val="22"/>
        </w:rPr>
        <w:t>Kaip ir visais ilgalaikio gydymo atvejais, ypač jei gydymo trukmė viršija vienerius metus, turi būti reguliariai tikrinama pacientų būklė.</w:t>
      </w:r>
    </w:p>
    <w:p w14:paraId="6BBA6C00" w14:textId="77777777" w:rsidR="007071ED" w:rsidRDefault="007071ED" w:rsidP="007071ED">
      <w:pPr>
        <w:ind w:right="-20"/>
        <w:rPr>
          <w:w w:val="102"/>
          <w:sz w:val="22"/>
          <w:szCs w:val="22"/>
        </w:rPr>
      </w:pPr>
    </w:p>
    <w:p w14:paraId="6C199264" w14:textId="2A9B0654" w:rsidR="00104130" w:rsidRPr="00146B75" w:rsidRDefault="00104130" w:rsidP="007071ED">
      <w:pPr>
        <w:ind w:right="-20"/>
        <w:rPr>
          <w:w w:val="102"/>
          <w:sz w:val="22"/>
          <w:szCs w:val="22"/>
          <w:u w:val="single"/>
        </w:rPr>
      </w:pPr>
      <w:r w:rsidRPr="00146B75">
        <w:rPr>
          <w:w w:val="102"/>
          <w:sz w:val="22"/>
          <w:szCs w:val="22"/>
          <w:u w:val="single"/>
        </w:rPr>
        <w:t>Pagalbinės medžiagos</w:t>
      </w:r>
    </w:p>
    <w:p w14:paraId="69CE3395" w14:textId="14540626" w:rsidR="007071ED" w:rsidRDefault="00CF79CE" w:rsidP="007071ED">
      <w:pPr>
        <w:ind w:right="-20"/>
        <w:rPr>
          <w:sz w:val="22"/>
          <w:szCs w:val="22"/>
        </w:rPr>
      </w:pPr>
      <w:r>
        <w:rPr>
          <w:sz w:val="22"/>
          <w:szCs w:val="22"/>
        </w:rPr>
        <w:t xml:space="preserve">Kiekviename </w:t>
      </w:r>
      <w:proofErr w:type="spellStart"/>
      <w:r w:rsidR="007071ED" w:rsidRPr="00146B75">
        <w:rPr>
          <w:sz w:val="22"/>
          <w:szCs w:val="22"/>
        </w:rPr>
        <w:t>Lappoxolo</w:t>
      </w:r>
      <w:proofErr w:type="spellEnd"/>
      <w:r w:rsidR="007071ED" w:rsidRPr="00146B75">
        <w:rPr>
          <w:sz w:val="22"/>
          <w:szCs w:val="22"/>
        </w:rPr>
        <w:t xml:space="preserve"> 10 mg/15 ml geriamojo tirpalo ml yra 0,593 mg </w:t>
      </w:r>
      <w:proofErr w:type="spellStart"/>
      <w:r w:rsidR="007071ED" w:rsidRPr="00146B75">
        <w:rPr>
          <w:sz w:val="22"/>
          <w:szCs w:val="22"/>
        </w:rPr>
        <w:t>propilenglikolio</w:t>
      </w:r>
      <w:proofErr w:type="spellEnd"/>
      <w:r w:rsidR="007071ED" w:rsidRPr="00146B75">
        <w:rPr>
          <w:sz w:val="22"/>
          <w:szCs w:val="22"/>
        </w:rPr>
        <w:t xml:space="preserve">, o </w:t>
      </w:r>
      <w:r>
        <w:rPr>
          <w:sz w:val="22"/>
          <w:szCs w:val="22"/>
        </w:rPr>
        <w:t xml:space="preserve">kiekviename </w:t>
      </w:r>
      <w:proofErr w:type="spellStart"/>
      <w:r w:rsidR="007071ED" w:rsidRPr="00146B75">
        <w:rPr>
          <w:sz w:val="22"/>
          <w:szCs w:val="22"/>
        </w:rPr>
        <w:t>Lappoxolo</w:t>
      </w:r>
      <w:proofErr w:type="spellEnd"/>
      <w:r w:rsidR="007071ED" w:rsidRPr="00146B75">
        <w:rPr>
          <w:sz w:val="22"/>
          <w:szCs w:val="22"/>
        </w:rPr>
        <w:t xml:space="preserve"> 20 mg/15 ml geriamojo tirpalo ml yra 0,447 mg </w:t>
      </w:r>
      <w:proofErr w:type="spellStart"/>
      <w:r w:rsidR="007071ED" w:rsidRPr="00146B75">
        <w:rPr>
          <w:sz w:val="22"/>
          <w:szCs w:val="22"/>
        </w:rPr>
        <w:t>propilenglikolio</w:t>
      </w:r>
      <w:proofErr w:type="spellEnd"/>
      <w:r w:rsidR="007071ED" w:rsidRPr="00146B75">
        <w:rPr>
          <w:sz w:val="22"/>
          <w:szCs w:val="22"/>
        </w:rPr>
        <w:t>.</w:t>
      </w:r>
    </w:p>
    <w:p w14:paraId="3896EB76" w14:textId="77777777" w:rsidR="00CF79CE" w:rsidRPr="00146B75" w:rsidRDefault="00CF79CE" w:rsidP="007071ED">
      <w:pPr>
        <w:ind w:right="-20"/>
        <w:rPr>
          <w:sz w:val="22"/>
          <w:szCs w:val="22"/>
        </w:rPr>
      </w:pPr>
    </w:p>
    <w:p w14:paraId="269DD770" w14:textId="621E232B" w:rsidR="007071ED" w:rsidRPr="00146B75" w:rsidRDefault="007071ED" w:rsidP="007071ED">
      <w:pPr>
        <w:ind w:right="-20"/>
        <w:rPr>
          <w:sz w:val="22"/>
          <w:szCs w:val="22"/>
        </w:rPr>
      </w:pPr>
      <w:r w:rsidRPr="00146B75">
        <w:rPr>
          <w:sz w:val="22"/>
          <w:szCs w:val="22"/>
        </w:rPr>
        <w:t xml:space="preserve">Tiek </w:t>
      </w:r>
      <w:proofErr w:type="spellStart"/>
      <w:r w:rsidRPr="00146B75">
        <w:rPr>
          <w:sz w:val="22"/>
          <w:szCs w:val="22"/>
        </w:rPr>
        <w:t>Lappoxolo</w:t>
      </w:r>
      <w:proofErr w:type="spellEnd"/>
      <w:r w:rsidRPr="00146B75">
        <w:rPr>
          <w:sz w:val="22"/>
          <w:szCs w:val="22"/>
        </w:rPr>
        <w:t xml:space="preserve"> 10 mg/15 ml, tiek 20 mg/15 ml geriam</w:t>
      </w:r>
      <w:r w:rsidR="00CF79CE">
        <w:rPr>
          <w:sz w:val="22"/>
          <w:szCs w:val="22"/>
        </w:rPr>
        <w:t>ojo</w:t>
      </w:r>
      <w:r w:rsidRPr="00146B75">
        <w:rPr>
          <w:sz w:val="22"/>
          <w:szCs w:val="22"/>
        </w:rPr>
        <w:t xml:space="preserve"> tirpal</w:t>
      </w:r>
      <w:r w:rsidR="00CF79CE">
        <w:rPr>
          <w:sz w:val="22"/>
          <w:szCs w:val="22"/>
        </w:rPr>
        <w:t>o</w:t>
      </w:r>
      <w:r w:rsidRPr="00146B75">
        <w:rPr>
          <w:sz w:val="22"/>
          <w:szCs w:val="22"/>
        </w:rPr>
        <w:t xml:space="preserve"> viename mililitre yra 9,14 mg (0,4 </w:t>
      </w:r>
      <w:proofErr w:type="spellStart"/>
      <w:r w:rsidRPr="00146B75">
        <w:rPr>
          <w:sz w:val="22"/>
          <w:szCs w:val="22"/>
        </w:rPr>
        <w:t>mmol</w:t>
      </w:r>
      <w:proofErr w:type="spellEnd"/>
      <w:r w:rsidRPr="00146B75">
        <w:rPr>
          <w:sz w:val="22"/>
          <w:szCs w:val="22"/>
        </w:rPr>
        <w:t>) natrio, o 15 ml dozėje yra 137 mg (5,96 </w:t>
      </w:r>
      <w:proofErr w:type="spellStart"/>
      <w:r w:rsidRPr="00146B75">
        <w:rPr>
          <w:sz w:val="22"/>
          <w:szCs w:val="22"/>
        </w:rPr>
        <w:t>mmol</w:t>
      </w:r>
      <w:proofErr w:type="spellEnd"/>
      <w:r w:rsidRPr="00146B75">
        <w:rPr>
          <w:sz w:val="22"/>
          <w:szCs w:val="22"/>
        </w:rPr>
        <w:t xml:space="preserve">) natrio, tai (15 ml dozėje) atitinka 23 % PSO rekomenduojamos </w:t>
      </w:r>
      <w:r w:rsidR="00CF79CE">
        <w:rPr>
          <w:sz w:val="22"/>
          <w:szCs w:val="22"/>
        </w:rPr>
        <w:t>paros normos suaugusiems, kuri yra</w:t>
      </w:r>
      <w:r w:rsidRPr="00146B75">
        <w:rPr>
          <w:sz w:val="22"/>
          <w:szCs w:val="22"/>
        </w:rPr>
        <w:t xml:space="preserve"> 2 g natrio</w:t>
      </w:r>
      <w:r w:rsidR="00CF79CE">
        <w:rPr>
          <w:sz w:val="22"/>
          <w:szCs w:val="22"/>
        </w:rPr>
        <w:t>.</w:t>
      </w:r>
    </w:p>
    <w:p w14:paraId="105EA447" w14:textId="77777777" w:rsidR="007071ED" w:rsidRPr="00146B75" w:rsidRDefault="007071ED" w:rsidP="007071ED">
      <w:pPr>
        <w:ind w:right="-20"/>
        <w:rPr>
          <w:sz w:val="22"/>
          <w:szCs w:val="22"/>
        </w:rPr>
      </w:pPr>
    </w:p>
    <w:p w14:paraId="19D1014D" w14:textId="77777777" w:rsidR="007071ED" w:rsidRPr="00146B75" w:rsidRDefault="007071ED" w:rsidP="007071ED">
      <w:pPr>
        <w:keepNext/>
        <w:tabs>
          <w:tab w:val="left" w:pos="567"/>
        </w:tabs>
        <w:ind w:left="570" w:hanging="570"/>
        <w:outlineLvl w:val="0"/>
        <w:rPr>
          <w:sz w:val="22"/>
          <w:szCs w:val="22"/>
        </w:rPr>
      </w:pPr>
      <w:r w:rsidRPr="00146B75">
        <w:rPr>
          <w:b/>
          <w:sz w:val="22"/>
          <w:szCs w:val="22"/>
          <w:lang w:eastAsia="lt-LT"/>
        </w:rPr>
        <w:t>4.5</w:t>
      </w:r>
      <w:r w:rsidRPr="00146B75">
        <w:rPr>
          <w:b/>
          <w:sz w:val="22"/>
          <w:szCs w:val="22"/>
          <w:lang w:eastAsia="lt-LT"/>
        </w:rPr>
        <w:tab/>
        <w:t>Sąveika su kitais vaistiniais preparatais ir kitokia sąveika</w:t>
      </w:r>
    </w:p>
    <w:p w14:paraId="022BA1B8" w14:textId="77777777" w:rsidR="007071ED" w:rsidRPr="00146B75" w:rsidRDefault="007071ED" w:rsidP="007071ED">
      <w:pPr>
        <w:ind w:right="-20"/>
        <w:rPr>
          <w:sz w:val="22"/>
          <w:szCs w:val="22"/>
        </w:rPr>
      </w:pPr>
    </w:p>
    <w:p w14:paraId="5EE7D2E7" w14:textId="77777777" w:rsidR="007071ED" w:rsidRPr="00146B75" w:rsidRDefault="007071ED" w:rsidP="007071ED">
      <w:pPr>
        <w:ind w:right="-20"/>
        <w:rPr>
          <w:sz w:val="22"/>
          <w:szCs w:val="22"/>
        </w:rPr>
      </w:pPr>
      <w:proofErr w:type="spellStart"/>
      <w:r w:rsidRPr="00146B75">
        <w:rPr>
          <w:sz w:val="22"/>
          <w:szCs w:val="22"/>
          <w:u w:val="single" w:color="000000"/>
        </w:rPr>
        <w:t>Omeprazolo</w:t>
      </w:r>
      <w:proofErr w:type="spellEnd"/>
      <w:r w:rsidRPr="00146B75">
        <w:rPr>
          <w:sz w:val="22"/>
          <w:szCs w:val="22"/>
          <w:u w:val="single" w:color="000000"/>
        </w:rPr>
        <w:t xml:space="preserve"> poveikis kitų veikliųjų medžiagų farmakokinetikai</w:t>
      </w:r>
    </w:p>
    <w:p w14:paraId="7E92D78F" w14:textId="77777777" w:rsidR="007071ED" w:rsidRPr="00146B75" w:rsidRDefault="007071ED" w:rsidP="007071ED">
      <w:pPr>
        <w:ind w:right="-20"/>
        <w:rPr>
          <w:sz w:val="22"/>
          <w:szCs w:val="22"/>
        </w:rPr>
      </w:pPr>
    </w:p>
    <w:p w14:paraId="62649284" w14:textId="77777777" w:rsidR="007071ED" w:rsidRPr="00146B75" w:rsidRDefault="007071ED" w:rsidP="007071ED">
      <w:pPr>
        <w:ind w:right="-20"/>
        <w:rPr>
          <w:sz w:val="22"/>
          <w:szCs w:val="22"/>
        </w:rPr>
      </w:pPr>
      <w:r w:rsidRPr="00146B75">
        <w:rPr>
          <w:i/>
          <w:sz w:val="22"/>
          <w:szCs w:val="22"/>
          <w:u w:val="single" w:color="000000"/>
        </w:rPr>
        <w:t>Veikliosios medžiagos, kurių absorbcija priklauso nuo pH</w:t>
      </w:r>
    </w:p>
    <w:p w14:paraId="4755BEAD" w14:textId="503E115A" w:rsidR="007071ED" w:rsidRPr="00146B75" w:rsidRDefault="003A5C14" w:rsidP="007071ED">
      <w:pPr>
        <w:ind w:right="-20"/>
        <w:rPr>
          <w:sz w:val="22"/>
          <w:szCs w:val="22"/>
        </w:rPr>
      </w:pPr>
      <w:r>
        <w:rPr>
          <w:sz w:val="22"/>
          <w:szCs w:val="22"/>
        </w:rPr>
        <w:t>V</w:t>
      </w:r>
      <w:r w:rsidRPr="00ED375E">
        <w:rPr>
          <w:sz w:val="22"/>
          <w:szCs w:val="22"/>
        </w:rPr>
        <w:t xml:space="preserve">artojant </w:t>
      </w:r>
      <w:proofErr w:type="spellStart"/>
      <w:r w:rsidRPr="00ED375E">
        <w:rPr>
          <w:sz w:val="22"/>
          <w:szCs w:val="22"/>
        </w:rPr>
        <w:t>omeprazol</w:t>
      </w:r>
      <w:r>
        <w:rPr>
          <w:sz w:val="22"/>
          <w:szCs w:val="22"/>
        </w:rPr>
        <w:t>o</w:t>
      </w:r>
      <w:proofErr w:type="spellEnd"/>
      <w:r>
        <w:rPr>
          <w:sz w:val="22"/>
          <w:szCs w:val="22"/>
        </w:rPr>
        <w:t>,</w:t>
      </w:r>
      <w:r w:rsidRPr="00ED375E">
        <w:rPr>
          <w:sz w:val="22"/>
          <w:szCs w:val="22"/>
        </w:rPr>
        <w:t xml:space="preserve"> </w:t>
      </w:r>
      <w:r>
        <w:rPr>
          <w:sz w:val="22"/>
          <w:szCs w:val="22"/>
        </w:rPr>
        <w:t>d</w:t>
      </w:r>
      <w:r w:rsidR="007071ED" w:rsidRPr="00146B75">
        <w:rPr>
          <w:sz w:val="22"/>
          <w:szCs w:val="22"/>
        </w:rPr>
        <w:t>ėl sumažėjusio vidinio skrandžio rūgštingumo</w:t>
      </w:r>
      <w:r>
        <w:rPr>
          <w:sz w:val="22"/>
          <w:szCs w:val="22"/>
        </w:rPr>
        <w:t xml:space="preserve">, </w:t>
      </w:r>
      <w:r w:rsidR="007071ED" w:rsidRPr="00146B75">
        <w:rPr>
          <w:sz w:val="22"/>
          <w:szCs w:val="22"/>
        </w:rPr>
        <w:t>gali padidėti ar sumažėti absorbuojamas veikliųjų medžiagų, kurių absorbcija priklauso nuo skrandžio pH, kiekis.</w:t>
      </w:r>
    </w:p>
    <w:p w14:paraId="3F80BBD4" w14:textId="77777777" w:rsidR="007071ED" w:rsidRPr="00146B75" w:rsidRDefault="007071ED" w:rsidP="007071ED">
      <w:pPr>
        <w:ind w:right="-20"/>
        <w:rPr>
          <w:sz w:val="22"/>
          <w:szCs w:val="22"/>
        </w:rPr>
      </w:pPr>
    </w:p>
    <w:p w14:paraId="48B28AB5" w14:textId="77777777" w:rsidR="007071ED" w:rsidRPr="00146B75" w:rsidRDefault="007071ED" w:rsidP="007071ED">
      <w:pPr>
        <w:ind w:right="-20"/>
        <w:rPr>
          <w:sz w:val="22"/>
          <w:szCs w:val="22"/>
        </w:rPr>
      </w:pPr>
      <w:proofErr w:type="spellStart"/>
      <w:r w:rsidRPr="00146B75">
        <w:rPr>
          <w:i/>
          <w:sz w:val="22"/>
          <w:szCs w:val="22"/>
        </w:rPr>
        <w:t>Nelfinaviras</w:t>
      </w:r>
      <w:proofErr w:type="spellEnd"/>
      <w:r w:rsidRPr="00146B75">
        <w:rPr>
          <w:i/>
          <w:sz w:val="22"/>
          <w:szCs w:val="22"/>
        </w:rPr>
        <w:t xml:space="preserve">, </w:t>
      </w:r>
      <w:proofErr w:type="spellStart"/>
      <w:r w:rsidRPr="00146B75">
        <w:rPr>
          <w:i/>
          <w:sz w:val="22"/>
          <w:szCs w:val="22"/>
        </w:rPr>
        <w:t>atazanaviras</w:t>
      </w:r>
      <w:proofErr w:type="spellEnd"/>
    </w:p>
    <w:p w14:paraId="048021AB" w14:textId="39FC9CEF" w:rsidR="007071ED" w:rsidRPr="00146B75" w:rsidRDefault="00536690" w:rsidP="007071ED">
      <w:pPr>
        <w:ind w:right="-20"/>
        <w:rPr>
          <w:sz w:val="22"/>
          <w:szCs w:val="22"/>
        </w:rPr>
      </w:pPr>
      <w:r>
        <w:rPr>
          <w:sz w:val="22"/>
          <w:szCs w:val="22"/>
        </w:rPr>
        <w:lastRenderedPageBreak/>
        <w:t>K</w:t>
      </w:r>
      <w:r w:rsidR="007071ED" w:rsidRPr="00146B75">
        <w:rPr>
          <w:sz w:val="22"/>
          <w:szCs w:val="22"/>
        </w:rPr>
        <w:t xml:space="preserve">artu </w:t>
      </w:r>
      <w:r>
        <w:rPr>
          <w:sz w:val="22"/>
          <w:szCs w:val="22"/>
        </w:rPr>
        <w:t>vartojant</w:t>
      </w:r>
      <w:r w:rsidRPr="00146B75">
        <w:rPr>
          <w:sz w:val="22"/>
          <w:szCs w:val="22"/>
        </w:rPr>
        <w:t xml:space="preserve"> </w:t>
      </w:r>
      <w:proofErr w:type="spellStart"/>
      <w:r w:rsidR="007071ED" w:rsidRPr="00146B75">
        <w:rPr>
          <w:sz w:val="22"/>
          <w:szCs w:val="22"/>
        </w:rPr>
        <w:t>omeprazol</w:t>
      </w:r>
      <w:r>
        <w:rPr>
          <w:sz w:val="22"/>
          <w:szCs w:val="22"/>
        </w:rPr>
        <w:t>o</w:t>
      </w:r>
      <w:proofErr w:type="spellEnd"/>
      <w:r>
        <w:rPr>
          <w:sz w:val="22"/>
          <w:szCs w:val="22"/>
        </w:rPr>
        <w:t>,</w:t>
      </w:r>
      <w:r w:rsidR="007071ED" w:rsidRPr="00146B75">
        <w:rPr>
          <w:sz w:val="22"/>
          <w:szCs w:val="22"/>
        </w:rPr>
        <w:t xml:space="preserve"> </w:t>
      </w:r>
      <w:proofErr w:type="spellStart"/>
      <w:r w:rsidR="007071ED" w:rsidRPr="00146B75">
        <w:rPr>
          <w:sz w:val="22"/>
          <w:szCs w:val="22"/>
        </w:rPr>
        <w:t>nelfinaviro</w:t>
      </w:r>
      <w:proofErr w:type="spellEnd"/>
      <w:r w:rsidR="007071ED" w:rsidRPr="00146B75">
        <w:rPr>
          <w:sz w:val="22"/>
          <w:szCs w:val="22"/>
        </w:rPr>
        <w:t xml:space="preserve"> ir </w:t>
      </w:r>
      <w:proofErr w:type="spellStart"/>
      <w:r w:rsidR="007071ED" w:rsidRPr="00146B75">
        <w:rPr>
          <w:sz w:val="22"/>
          <w:szCs w:val="22"/>
        </w:rPr>
        <w:t>atazanaviro</w:t>
      </w:r>
      <w:proofErr w:type="spellEnd"/>
      <w:r w:rsidR="007071ED" w:rsidRPr="00146B75">
        <w:rPr>
          <w:sz w:val="22"/>
          <w:szCs w:val="22"/>
        </w:rPr>
        <w:t xml:space="preserve"> </w:t>
      </w:r>
      <w:r w:rsidR="00CB2EF0">
        <w:rPr>
          <w:sz w:val="22"/>
          <w:szCs w:val="22"/>
        </w:rPr>
        <w:t>koncentracija</w:t>
      </w:r>
      <w:r w:rsidR="00CB2EF0" w:rsidRPr="00146B75">
        <w:rPr>
          <w:sz w:val="22"/>
          <w:szCs w:val="22"/>
        </w:rPr>
        <w:t xml:space="preserve"> </w:t>
      </w:r>
      <w:r w:rsidR="007071ED" w:rsidRPr="00146B75">
        <w:rPr>
          <w:sz w:val="22"/>
          <w:szCs w:val="22"/>
        </w:rPr>
        <w:t>kraujo plazmoje būna sumažėj</w:t>
      </w:r>
      <w:r>
        <w:rPr>
          <w:sz w:val="22"/>
          <w:szCs w:val="22"/>
        </w:rPr>
        <w:t>usi</w:t>
      </w:r>
      <w:r w:rsidR="007071ED" w:rsidRPr="00146B75">
        <w:rPr>
          <w:sz w:val="22"/>
          <w:szCs w:val="22"/>
        </w:rPr>
        <w:t>.</w:t>
      </w:r>
    </w:p>
    <w:p w14:paraId="42983D6A" w14:textId="77777777" w:rsidR="007071ED" w:rsidRPr="00146B75" w:rsidRDefault="007071ED" w:rsidP="007071ED">
      <w:pPr>
        <w:ind w:right="-20"/>
        <w:rPr>
          <w:sz w:val="22"/>
          <w:szCs w:val="22"/>
        </w:rPr>
      </w:pPr>
    </w:p>
    <w:p w14:paraId="6578F05C" w14:textId="0CA9A4CF" w:rsidR="007071ED" w:rsidRPr="00146B75" w:rsidRDefault="00536690" w:rsidP="007071ED">
      <w:pPr>
        <w:ind w:right="-20"/>
        <w:rPr>
          <w:sz w:val="22"/>
          <w:szCs w:val="22"/>
        </w:rPr>
      </w:pPr>
      <w:proofErr w:type="spellStart"/>
      <w:r>
        <w:rPr>
          <w:sz w:val="22"/>
          <w:szCs w:val="22"/>
        </w:rPr>
        <w:t>O</w:t>
      </w:r>
      <w:r w:rsidR="007071ED" w:rsidRPr="00146B75">
        <w:rPr>
          <w:sz w:val="22"/>
          <w:szCs w:val="22"/>
        </w:rPr>
        <w:t>meprazolo</w:t>
      </w:r>
      <w:proofErr w:type="spellEnd"/>
      <w:r w:rsidR="007071ED" w:rsidRPr="00146B75">
        <w:rPr>
          <w:sz w:val="22"/>
          <w:szCs w:val="22"/>
        </w:rPr>
        <w:t xml:space="preserve"> </w:t>
      </w:r>
      <w:r>
        <w:rPr>
          <w:sz w:val="22"/>
          <w:szCs w:val="22"/>
        </w:rPr>
        <w:t>vartoti kartu su</w:t>
      </w:r>
      <w:r w:rsidR="007071ED" w:rsidRPr="00146B75">
        <w:rPr>
          <w:sz w:val="22"/>
          <w:szCs w:val="22"/>
        </w:rPr>
        <w:t xml:space="preserve"> </w:t>
      </w:r>
      <w:proofErr w:type="spellStart"/>
      <w:r w:rsidR="007071ED" w:rsidRPr="00146B75">
        <w:rPr>
          <w:sz w:val="22"/>
          <w:szCs w:val="22"/>
        </w:rPr>
        <w:t>nelfinavir</w:t>
      </w:r>
      <w:r>
        <w:rPr>
          <w:sz w:val="22"/>
          <w:szCs w:val="22"/>
        </w:rPr>
        <w:t>u</w:t>
      </w:r>
      <w:proofErr w:type="spellEnd"/>
      <w:r w:rsidR="007071ED" w:rsidRPr="00146B75">
        <w:rPr>
          <w:sz w:val="22"/>
          <w:szCs w:val="22"/>
        </w:rPr>
        <w:t xml:space="preserve"> draudžiama (žr. 4.3 skyrių).</w:t>
      </w:r>
    </w:p>
    <w:p w14:paraId="6BA9E5FE" w14:textId="77777777" w:rsidR="007071ED" w:rsidRPr="00146B75" w:rsidRDefault="007071ED" w:rsidP="007071ED">
      <w:pPr>
        <w:ind w:right="-20"/>
        <w:rPr>
          <w:sz w:val="22"/>
          <w:szCs w:val="22"/>
        </w:rPr>
      </w:pPr>
      <w:r w:rsidRPr="00146B75">
        <w:rPr>
          <w:sz w:val="22"/>
          <w:szCs w:val="22"/>
        </w:rPr>
        <w:t xml:space="preserve">Kartu vartojant 40 mg </w:t>
      </w:r>
      <w:proofErr w:type="spellStart"/>
      <w:r w:rsidRPr="00146B75">
        <w:rPr>
          <w:sz w:val="22"/>
          <w:szCs w:val="22"/>
        </w:rPr>
        <w:t>omeprazolo</w:t>
      </w:r>
      <w:proofErr w:type="spellEnd"/>
      <w:r w:rsidRPr="00146B75">
        <w:rPr>
          <w:sz w:val="22"/>
          <w:szCs w:val="22"/>
        </w:rPr>
        <w:t xml:space="preserve"> vieną kartą per parą, </w:t>
      </w:r>
      <w:proofErr w:type="spellStart"/>
      <w:r w:rsidRPr="00146B75">
        <w:rPr>
          <w:sz w:val="22"/>
          <w:szCs w:val="22"/>
        </w:rPr>
        <w:t>nelfinaviro</w:t>
      </w:r>
      <w:proofErr w:type="spellEnd"/>
      <w:r w:rsidRPr="00146B75">
        <w:rPr>
          <w:sz w:val="22"/>
          <w:szCs w:val="22"/>
        </w:rPr>
        <w:t xml:space="preserve"> vidutinė ekspozicija sumažėjo maždaug 40 %, o farmakologiškai aktyvaus jo metabolito M8 – maždaug 75</w:t>
      </w:r>
      <w:r w:rsidRPr="00146B75">
        <w:rPr>
          <w:sz w:val="22"/>
          <w:szCs w:val="22"/>
        </w:rPr>
        <w:noBreakHyphen/>
        <w:t>90 %. Ši sąveika taip pat gali būti susijusi su CYP2C19 slopinimu.</w:t>
      </w:r>
    </w:p>
    <w:p w14:paraId="6FE922AD" w14:textId="77777777" w:rsidR="007071ED" w:rsidRPr="00146B75" w:rsidRDefault="007071ED" w:rsidP="007071ED">
      <w:pPr>
        <w:ind w:right="-20"/>
        <w:rPr>
          <w:sz w:val="22"/>
          <w:szCs w:val="22"/>
        </w:rPr>
      </w:pPr>
    </w:p>
    <w:p w14:paraId="5DE44C25" w14:textId="77777777" w:rsidR="007071ED" w:rsidRPr="00146B75" w:rsidRDefault="007071ED" w:rsidP="007071ED">
      <w:pPr>
        <w:ind w:right="-20"/>
        <w:rPr>
          <w:sz w:val="22"/>
          <w:szCs w:val="22"/>
        </w:rPr>
      </w:pPr>
      <w:r w:rsidRPr="00146B75">
        <w:rPr>
          <w:sz w:val="22"/>
          <w:szCs w:val="22"/>
        </w:rPr>
        <w:t xml:space="preserve">Kartu vartoti </w:t>
      </w:r>
      <w:proofErr w:type="spellStart"/>
      <w:r w:rsidRPr="00146B75">
        <w:rPr>
          <w:sz w:val="22"/>
          <w:szCs w:val="22"/>
        </w:rPr>
        <w:t>omeprazolo</w:t>
      </w:r>
      <w:proofErr w:type="spellEnd"/>
      <w:r w:rsidRPr="00146B75">
        <w:rPr>
          <w:sz w:val="22"/>
          <w:szCs w:val="22"/>
        </w:rPr>
        <w:t xml:space="preserve"> ir </w:t>
      </w:r>
      <w:proofErr w:type="spellStart"/>
      <w:r w:rsidRPr="00146B75">
        <w:rPr>
          <w:sz w:val="22"/>
          <w:szCs w:val="22"/>
        </w:rPr>
        <w:t>atazanaviro</w:t>
      </w:r>
      <w:proofErr w:type="spellEnd"/>
      <w:r w:rsidRPr="00146B75">
        <w:rPr>
          <w:sz w:val="22"/>
          <w:szCs w:val="22"/>
        </w:rPr>
        <w:t xml:space="preserve"> nerekomenduojama (žr. 4.4 skyrių). Sveikiems savanoriams kartu su 40 mg </w:t>
      </w:r>
      <w:proofErr w:type="spellStart"/>
      <w:r w:rsidRPr="00146B75">
        <w:rPr>
          <w:sz w:val="22"/>
          <w:szCs w:val="22"/>
        </w:rPr>
        <w:t>omeprazolo</w:t>
      </w:r>
      <w:proofErr w:type="spellEnd"/>
      <w:r w:rsidRPr="00146B75">
        <w:rPr>
          <w:sz w:val="22"/>
          <w:szCs w:val="22"/>
        </w:rPr>
        <w:t xml:space="preserve"> (vieną kartą per parą) vartojant 300 mg </w:t>
      </w:r>
      <w:proofErr w:type="spellStart"/>
      <w:r w:rsidRPr="00146B75">
        <w:rPr>
          <w:sz w:val="22"/>
          <w:szCs w:val="22"/>
        </w:rPr>
        <w:t>atazanaviro</w:t>
      </w:r>
      <w:proofErr w:type="spellEnd"/>
      <w:r w:rsidRPr="00146B75">
        <w:rPr>
          <w:sz w:val="22"/>
          <w:szCs w:val="22"/>
        </w:rPr>
        <w:t xml:space="preserve"> ir 100 mg ritonaviro, </w:t>
      </w:r>
      <w:proofErr w:type="spellStart"/>
      <w:r w:rsidRPr="00146B75">
        <w:rPr>
          <w:sz w:val="22"/>
          <w:szCs w:val="22"/>
        </w:rPr>
        <w:t>atazanaviro</w:t>
      </w:r>
      <w:proofErr w:type="spellEnd"/>
      <w:r w:rsidRPr="00146B75">
        <w:rPr>
          <w:sz w:val="22"/>
          <w:szCs w:val="22"/>
        </w:rPr>
        <w:t xml:space="preserve"> ekspozicija sumažėjo 75 %. </w:t>
      </w:r>
      <w:proofErr w:type="spellStart"/>
      <w:r w:rsidRPr="00146B75">
        <w:rPr>
          <w:sz w:val="22"/>
          <w:szCs w:val="22"/>
        </w:rPr>
        <w:t>Atazanaviro</w:t>
      </w:r>
      <w:proofErr w:type="spellEnd"/>
      <w:r w:rsidRPr="00146B75">
        <w:rPr>
          <w:sz w:val="22"/>
          <w:szCs w:val="22"/>
        </w:rPr>
        <w:t xml:space="preserve"> dozės padidinimas iki 400 mg nekompensavo </w:t>
      </w:r>
      <w:proofErr w:type="spellStart"/>
      <w:r w:rsidRPr="00146B75">
        <w:rPr>
          <w:sz w:val="22"/>
          <w:szCs w:val="22"/>
        </w:rPr>
        <w:t>omeprazolo</w:t>
      </w:r>
      <w:proofErr w:type="spellEnd"/>
      <w:r w:rsidRPr="00146B75">
        <w:rPr>
          <w:sz w:val="22"/>
          <w:szCs w:val="22"/>
        </w:rPr>
        <w:t xml:space="preserve"> įtakos </w:t>
      </w:r>
      <w:proofErr w:type="spellStart"/>
      <w:r w:rsidRPr="00146B75">
        <w:rPr>
          <w:sz w:val="22"/>
          <w:szCs w:val="22"/>
        </w:rPr>
        <w:t>antazanaviro</w:t>
      </w:r>
      <w:proofErr w:type="spellEnd"/>
      <w:r w:rsidRPr="00146B75">
        <w:rPr>
          <w:sz w:val="22"/>
          <w:szCs w:val="22"/>
        </w:rPr>
        <w:t xml:space="preserve"> ekspozicijai. Sveikiems savanoriams kartu su 20 mg </w:t>
      </w:r>
      <w:proofErr w:type="spellStart"/>
      <w:r w:rsidRPr="00146B75">
        <w:rPr>
          <w:sz w:val="22"/>
          <w:szCs w:val="22"/>
        </w:rPr>
        <w:t>omeprazolo</w:t>
      </w:r>
      <w:proofErr w:type="spellEnd"/>
      <w:r w:rsidRPr="00146B75">
        <w:rPr>
          <w:sz w:val="22"/>
          <w:szCs w:val="22"/>
        </w:rPr>
        <w:t xml:space="preserve"> (vieną kartą per parą) vartojant 400 mg </w:t>
      </w:r>
      <w:proofErr w:type="spellStart"/>
      <w:r w:rsidRPr="00146B75">
        <w:rPr>
          <w:sz w:val="22"/>
          <w:szCs w:val="22"/>
        </w:rPr>
        <w:t>atazanaviro</w:t>
      </w:r>
      <w:proofErr w:type="spellEnd"/>
      <w:r w:rsidRPr="00146B75">
        <w:rPr>
          <w:sz w:val="22"/>
          <w:szCs w:val="22"/>
        </w:rPr>
        <w:t xml:space="preserve"> ir 100 mg ritonaviro, </w:t>
      </w:r>
      <w:proofErr w:type="spellStart"/>
      <w:r w:rsidRPr="00146B75">
        <w:rPr>
          <w:sz w:val="22"/>
          <w:szCs w:val="22"/>
        </w:rPr>
        <w:t>atazanaviro</w:t>
      </w:r>
      <w:proofErr w:type="spellEnd"/>
      <w:r w:rsidRPr="00146B75">
        <w:rPr>
          <w:sz w:val="22"/>
          <w:szCs w:val="22"/>
        </w:rPr>
        <w:t xml:space="preserve"> ekspozicija buvo maždaug 30 % mažesnė, negu vartojant vien 300 mg </w:t>
      </w:r>
      <w:proofErr w:type="spellStart"/>
      <w:r w:rsidRPr="00146B75">
        <w:rPr>
          <w:sz w:val="22"/>
          <w:szCs w:val="22"/>
        </w:rPr>
        <w:t>atazanaviro</w:t>
      </w:r>
      <w:proofErr w:type="spellEnd"/>
      <w:r w:rsidRPr="00146B75">
        <w:rPr>
          <w:sz w:val="22"/>
          <w:szCs w:val="22"/>
        </w:rPr>
        <w:t xml:space="preserve"> ir 100 mg ritonaviro vieną kartą per parą.</w:t>
      </w:r>
    </w:p>
    <w:p w14:paraId="1A4A06AE" w14:textId="77777777" w:rsidR="007071ED" w:rsidRPr="00146B75" w:rsidRDefault="007071ED" w:rsidP="007071ED">
      <w:pPr>
        <w:ind w:right="-20"/>
        <w:rPr>
          <w:sz w:val="22"/>
          <w:szCs w:val="22"/>
        </w:rPr>
      </w:pPr>
    </w:p>
    <w:p w14:paraId="24EEEF85" w14:textId="77777777" w:rsidR="007071ED" w:rsidRPr="00146B75" w:rsidRDefault="007071ED" w:rsidP="007071ED">
      <w:pPr>
        <w:ind w:right="-20"/>
        <w:rPr>
          <w:sz w:val="22"/>
          <w:szCs w:val="22"/>
        </w:rPr>
      </w:pPr>
      <w:proofErr w:type="spellStart"/>
      <w:r w:rsidRPr="00146B75">
        <w:rPr>
          <w:i/>
          <w:sz w:val="22"/>
          <w:szCs w:val="22"/>
        </w:rPr>
        <w:t>Digoksinas</w:t>
      </w:r>
      <w:proofErr w:type="spellEnd"/>
    </w:p>
    <w:p w14:paraId="7D677E88" w14:textId="684610EE" w:rsidR="007071ED" w:rsidRPr="00146B75" w:rsidRDefault="007071ED" w:rsidP="007071ED">
      <w:pPr>
        <w:ind w:right="-20"/>
        <w:rPr>
          <w:sz w:val="22"/>
          <w:szCs w:val="22"/>
        </w:rPr>
      </w:pPr>
      <w:r w:rsidRPr="00146B75">
        <w:rPr>
          <w:sz w:val="22"/>
          <w:szCs w:val="22"/>
        </w:rPr>
        <w:t xml:space="preserve">Kartu vartojant 20 mg </w:t>
      </w:r>
      <w:proofErr w:type="spellStart"/>
      <w:r w:rsidRPr="00146B75">
        <w:rPr>
          <w:sz w:val="22"/>
          <w:szCs w:val="22"/>
        </w:rPr>
        <w:t>omeprazolo</w:t>
      </w:r>
      <w:proofErr w:type="spellEnd"/>
      <w:r w:rsidRPr="00146B75">
        <w:rPr>
          <w:sz w:val="22"/>
          <w:szCs w:val="22"/>
        </w:rPr>
        <w:t xml:space="preserve"> per parą, </w:t>
      </w:r>
      <w:proofErr w:type="spellStart"/>
      <w:r w:rsidRPr="00146B75">
        <w:rPr>
          <w:sz w:val="22"/>
          <w:szCs w:val="22"/>
        </w:rPr>
        <w:t>digoksino</w:t>
      </w:r>
      <w:proofErr w:type="spellEnd"/>
      <w:r w:rsidRPr="00146B75">
        <w:rPr>
          <w:sz w:val="22"/>
          <w:szCs w:val="22"/>
        </w:rPr>
        <w:t xml:space="preserve"> biologinis prieinamumas sveikiems savanoriams padidėjo 10</w:t>
      </w:r>
      <w:r w:rsidR="00FD1267">
        <w:rPr>
          <w:sz w:val="22"/>
          <w:szCs w:val="22"/>
        </w:rPr>
        <w:t> </w:t>
      </w:r>
      <w:r w:rsidRPr="00146B75">
        <w:rPr>
          <w:sz w:val="22"/>
          <w:szCs w:val="22"/>
        </w:rPr>
        <w:t xml:space="preserve">%. Pranešimų apie </w:t>
      </w:r>
      <w:proofErr w:type="spellStart"/>
      <w:r w:rsidRPr="00146B75">
        <w:rPr>
          <w:sz w:val="22"/>
          <w:szCs w:val="22"/>
        </w:rPr>
        <w:t>digoksino</w:t>
      </w:r>
      <w:proofErr w:type="spellEnd"/>
      <w:r w:rsidRPr="00146B75">
        <w:rPr>
          <w:sz w:val="22"/>
          <w:szCs w:val="22"/>
        </w:rPr>
        <w:t xml:space="preserve"> toksinį poveikį gauta retai. Vis dėlto, jeigu </w:t>
      </w:r>
      <w:proofErr w:type="spellStart"/>
      <w:r w:rsidRPr="00146B75">
        <w:rPr>
          <w:sz w:val="22"/>
          <w:szCs w:val="22"/>
        </w:rPr>
        <w:t>omeprazol</w:t>
      </w:r>
      <w:r w:rsidR="00FD1267">
        <w:rPr>
          <w:sz w:val="22"/>
          <w:szCs w:val="22"/>
        </w:rPr>
        <w:t>o</w:t>
      </w:r>
      <w:proofErr w:type="spellEnd"/>
      <w:r w:rsidRPr="00146B75">
        <w:rPr>
          <w:sz w:val="22"/>
          <w:szCs w:val="22"/>
        </w:rPr>
        <w:t xml:space="preserve"> didelėmis dozėmis vartoja senyvas pacientas, reikia imtis atsargumo priemonių. Reikia </w:t>
      </w:r>
      <w:r w:rsidR="00FD1267">
        <w:rPr>
          <w:sz w:val="22"/>
          <w:szCs w:val="22"/>
        </w:rPr>
        <w:t>a</w:t>
      </w:r>
      <w:r w:rsidRPr="00146B75">
        <w:rPr>
          <w:sz w:val="22"/>
          <w:szCs w:val="22"/>
        </w:rPr>
        <w:t xml:space="preserve">tidžiau stebėti gydomąjį </w:t>
      </w:r>
      <w:proofErr w:type="spellStart"/>
      <w:r w:rsidRPr="00146B75">
        <w:rPr>
          <w:sz w:val="22"/>
          <w:szCs w:val="22"/>
        </w:rPr>
        <w:t>digoksino</w:t>
      </w:r>
      <w:proofErr w:type="spellEnd"/>
      <w:r w:rsidRPr="00146B75">
        <w:rPr>
          <w:sz w:val="22"/>
          <w:szCs w:val="22"/>
        </w:rPr>
        <w:t xml:space="preserve"> poveikį.</w:t>
      </w:r>
    </w:p>
    <w:p w14:paraId="066E109C" w14:textId="77777777" w:rsidR="007071ED" w:rsidRPr="00146B75" w:rsidRDefault="007071ED" w:rsidP="007071ED">
      <w:pPr>
        <w:ind w:right="-20"/>
        <w:rPr>
          <w:sz w:val="22"/>
          <w:szCs w:val="22"/>
        </w:rPr>
      </w:pPr>
    </w:p>
    <w:p w14:paraId="477FE50C" w14:textId="77777777" w:rsidR="007071ED" w:rsidRPr="00146B75" w:rsidRDefault="007071ED" w:rsidP="007071ED">
      <w:pPr>
        <w:ind w:right="-20"/>
        <w:rPr>
          <w:sz w:val="22"/>
          <w:szCs w:val="22"/>
        </w:rPr>
      </w:pPr>
      <w:proofErr w:type="spellStart"/>
      <w:r w:rsidRPr="00146B75">
        <w:rPr>
          <w:i/>
          <w:sz w:val="22"/>
          <w:szCs w:val="22"/>
        </w:rPr>
        <w:t>Klopidogrelis</w:t>
      </w:r>
      <w:proofErr w:type="spellEnd"/>
    </w:p>
    <w:p w14:paraId="1082D5EE" w14:textId="63046981" w:rsidR="007071ED" w:rsidRPr="00146B75" w:rsidRDefault="007071ED" w:rsidP="007071ED">
      <w:pPr>
        <w:ind w:right="-20"/>
        <w:rPr>
          <w:sz w:val="22"/>
          <w:szCs w:val="22"/>
        </w:rPr>
      </w:pPr>
      <w:r w:rsidRPr="00146B75">
        <w:rPr>
          <w:sz w:val="22"/>
          <w:szCs w:val="22"/>
        </w:rPr>
        <w:t xml:space="preserve">Tyrimo, kuriame dalyvavo sveiki tiriamieji, rezultatai rodo </w:t>
      </w:r>
      <w:proofErr w:type="spellStart"/>
      <w:r w:rsidRPr="00146B75">
        <w:rPr>
          <w:sz w:val="22"/>
          <w:szCs w:val="22"/>
        </w:rPr>
        <w:t>klopidogrelio</w:t>
      </w:r>
      <w:proofErr w:type="spellEnd"/>
      <w:r w:rsidRPr="00146B75">
        <w:rPr>
          <w:sz w:val="22"/>
          <w:szCs w:val="22"/>
        </w:rPr>
        <w:t xml:space="preserve"> (300 mg įsotinimo dozė, paskui 75 mg per parą) ir </w:t>
      </w:r>
      <w:proofErr w:type="spellStart"/>
      <w:r w:rsidRPr="00146B75">
        <w:rPr>
          <w:sz w:val="22"/>
          <w:szCs w:val="22"/>
        </w:rPr>
        <w:t>omeprazolo</w:t>
      </w:r>
      <w:proofErr w:type="spellEnd"/>
      <w:r w:rsidRPr="00146B75">
        <w:rPr>
          <w:sz w:val="22"/>
          <w:szCs w:val="22"/>
        </w:rPr>
        <w:t xml:space="preserve"> (80 mg geriamoji dozė per parą) </w:t>
      </w:r>
      <w:proofErr w:type="spellStart"/>
      <w:r w:rsidRPr="00146B75">
        <w:rPr>
          <w:sz w:val="22"/>
          <w:szCs w:val="22"/>
        </w:rPr>
        <w:t>farmakokinetinę</w:t>
      </w:r>
      <w:proofErr w:type="spellEnd"/>
      <w:r w:rsidRPr="00146B75">
        <w:rPr>
          <w:sz w:val="22"/>
          <w:szCs w:val="22"/>
        </w:rPr>
        <w:t xml:space="preserve"> / </w:t>
      </w:r>
      <w:proofErr w:type="spellStart"/>
      <w:r w:rsidRPr="00146B75">
        <w:rPr>
          <w:sz w:val="22"/>
          <w:szCs w:val="22"/>
        </w:rPr>
        <w:t>farmakodinaminę</w:t>
      </w:r>
      <w:proofErr w:type="spellEnd"/>
      <w:r w:rsidRPr="00146B75">
        <w:rPr>
          <w:sz w:val="22"/>
          <w:szCs w:val="22"/>
        </w:rPr>
        <w:t xml:space="preserve"> sąveiką, pasireiškiančia vidutiniškai 4 % sumažėjusia aktyvaus </w:t>
      </w:r>
      <w:proofErr w:type="spellStart"/>
      <w:r w:rsidRPr="00146B75">
        <w:rPr>
          <w:sz w:val="22"/>
          <w:szCs w:val="22"/>
        </w:rPr>
        <w:t>klopidogrelio</w:t>
      </w:r>
      <w:proofErr w:type="spellEnd"/>
      <w:r w:rsidRPr="00146B75">
        <w:rPr>
          <w:sz w:val="22"/>
          <w:szCs w:val="22"/>
        </w:rPr>
        <w:t xml:space="preserve"> metabolito ekspozicija ir vidutiniškai 16 % sumažėjusiu trombocitų </w:t>
      </w:r>
      <w:proofErr w:type="spellStart"/>
      <w:r w:rsidRPr="00146B75">
        <w:rPr>
          <w:sz w:val="22"/>
          <w:szCs w:val="22"/>
        </w:rPr>
        <w:t>agregacijos</w:t>
      </w:r>
      <w:proofErr w:type="spellEnd"/>
      <w:r w:rsidRPr="00146B75">
        <w:rPr>
          <w:sz w:val="22"/>
          <w:szCs w:val="22"/>
        </w:rPr>
        <w:t xml:space="preserve"> (susijusios su ADF) slopinimu.</w:t>
      </w:r>
    </w:p>
    <w:p w14:paraId="0655B367" w14:textId="77777777" w:rsidR="007071ED" w:rsidRPr="00146B75" w:rsidRDefault="007071ED" w:rsidP="007071ED">
      <w:pPr>
        <w:ind w:right="-20"/>
        <w:rPr>
          <w:sz w:val="22"/>
          <w:szCs w:val="22"/>
        </w:rPr>
      </w:pPr>
    </w:p>
    <w:p w14:paraId="20D022C7" w14:textId="63F2B27C" w:rsidR="007071ED" w:rsidRPr="00146B75" w:rsidRDefault="007071ED" w:rsidP="007071ED">
      <w:pPr>
        <w:ind w:right="-20"/>
        <w:rPr>
          <w:sz w:val="22"/>
          <w:szCs w:val="22"/>
        </w:rPr>
      </w:pPr>
      <w:r w:rsidRPr="00146B75">
        <w:rPr>
          <w:sz w:val="22"/>
          <w:szCs w:val="22"/>
        </w:rPr>
        <w:t xml:space="preserve">Iš stebėjimo ir klinikinių tyrimų gauti duomenys apie šios </w:t>
      </w:r>
      <w:proofErr w:type="spellStart"/>
      <w:r w:rsidRPr="00146B75">
        <w:rPr>
          <w:sz w:val="22"/>
          <w:szCs w:val="22"/>
        </w:rPr>
        <w:t>farmakokinetinės</w:t>
      </w:r>
      <w:proofErr w:type="spellEnd"/>
      <w:r w:rsidRPr="00146B75">
        <w:rPr>
          <w:sz w:val="22"/>
          <w:szCs w:val="22"/>
        </w:rPr>
        <w:t xml:space="preserve"> / </w:t>
      </w:r>
      <w:proofErr w:type="spellStart"/>
      <w:r w:rsidRPr="00146B75">
        <w:rPr>
          <w:sz w:val="22"/>
          <w:szCs w:val="22"/>
        </w:rPr>
        <w:t>farmakodinaminės</w:t>
      </w:r>
      <w:proofErr w:type="spellEnd"/>
      <w:r w:rsidRPr="00146B75">
        <w:rPr>
          <w:sz w:val="22"/>
          <w:szCs w:val="22"/>
        </w:rPr>
        <w:t xml:space="preserve"> sąveikos reikšmę sunkių kardiovaskulinių reiškinių pasireiškimui yra prieštaringi. </w:t>
      </w:r>
      <w:r w:rsidR="00165EC0">
        <w:rPr>
          <w:sz w:val="22"/>
          <w:szCs w:val="22"/>
        </w:rPr>
        <w:t>Dėl a</w:t>
      </w:r>
      <w:r w:rsidRPr="00146B75">
        <w:rPr>
          <w:sz w:val="22"/>
          <w:szCs w:val="22"/>
        </w:rPr>
        <w:t xml:space="preserve">tsargumo, </w:t>
      </w:r>
      <w:proofErr w:type="spellStart"/>
      <w:r w:rsidRPr="00146B75">
        <w:rPr>
          <w:sz w:val="22"/>
          <w:szCs w:val="22"/>
        </w:rPr>
        <w:t>omeprazolo</w:t>
      </w:r>
      <w:proofErr w:type="spellEnd"/>
      <w:r w:rsidRPr="00146B75">
        <w:rPr>
          <w:sz w:val="22"/>
          <w:szCs w:val="22"/>
        </w:rPr>
        <w:t xml:space="preserve"> vartojimas kartu su </w:t>
      </w:r>
      <w:proofErr w:type="spellStart"/>
      <w:r w:rsidRPr="00146B75">
        <w:rPr>
          <w:sz w:val="22"/>
          <w:szCs w:val="22"/>
        </w:rPr>
        <w:t>klopidogreliu</w:t>
      </w:r>
      <w:proofErr w:type="spellEnd"/>
      <w:r w:rsidRPr="00146B75">
        <w:rPr>
          <w:sz w:val="22"/>
          <w:szCs w:val="22"/>
        </w:rPr>
        <w:t xml:space="preserve"> tur</w:t>
      </w:r>
      <w:r w:rsidR="00165EC0">
        <w:rPr>
          <w:sz w:val="22"/>
          <w:szCs w:val="22"/>
        </w:rPr>
        <w:t>i</w:t>
      </w:r>
      <w:r w:rsidRPr="00146B75">
        <w:rPr>
          <w:sz w:val="22"/>
          <w:szCs w:val="22"/>
        </w:rPr>
        <w:t xml:space="preserve"> būti ribojamas (žr. 4.4 skyrių).</w:t>
      </w:r>
    </w:p>
    <w:p w14:paraId="6BD2F426" w14:textId="77777777" w:rsidR="007071ED" w:rsidRPr="00146B75" w:rsidRDefault="007071ED" w:rsidP="007071ED">
      <w:pPr>
        <w:ind w:right="-20"/>
        <w:rPr>
          <w:sz w:val="22"/>
          <w:szCs w:val="22"/>
        </w:rPr>
      </w:pPr>
    </w:p>
    <w:p w14:paraId="16ED3711" w14:textId="77777777" w:rsidR="007071ED" w:rsidRPr="00146B75" w:rsidRDefault="007071ED" w:rsidP="007071ED">
      <w:pPr>
        <w:ind w:right="-20"/>
        <w:rPr>
          <w:sz w:val="22"/>
          <w:szCs w:val="22"/>
        </w:rPr>
      </w:pPr>
      <w:r w:rsidRPr="00146B75">
        <w:rPr>
          <w:i/>
          <w:sz w:val="22"/>
          <w:szCs w:val="22"/>
        </w:rPr>
        <w:t>Kitos veikliosios medžiagos</w:t>
      </w:r>
    </w:p>
    <w:p w14:paraId="256631F6" w14:textId="77777777" w:rsidR="007071ED" w:rsidRPr="00146B75" w:rsidRDefault="007071ED" w:rsidP="007071ED">
      <w:pPr>
        <w:ind w:right="-20"/>
        <w:rPr>
          <w:sz w:val="22"/>
          <w:szCs w:val="22"/>
        </w:rPr>
      </w:pPr>
      <w:proofErr w:type="spellStart"/>
      <w:r w:rsidRPr="00146B75">
        <w:rPr>
          <w:sz w:val="22"/>
          <w:szCs w:val="22"/>
        </w:rPr>
        <w:t>Pozakonazolo</w:t>
      </w:r>
      <w:proofErr w:type="spellEnd"/>
      <w:r w:rsidRPr="00146B75">
        <w:rPr>
          <w:sz w:val="22"/>
          <w:szCs w:val="22"/>
        </w:rPr>
        <w:t xml:space="preserve">, </w:t>
      </w:r>
      <w:proofErr w:type="spellStart"/>
      <w:r w:rsidRPr="00146B75">
        <w:rPr>
          <w:sz w:val="22"/>
          <w:szCs w:val="22"/>
        </w:rPr>
        <w:t>erlotinibo</w:t>
      </w:r>
      <w:proofErr w:type="spellEnd"/>
      <w:r w:rsidRPr="00146B75">
        <w:rPr>
          <w:sz w:val="22"/>
          <w:szCs w:val="22"/>
        </w:rPr>
        <w:t xml:space="preserve">, </w:t>
      </w:r>
      <w:proofErr w:type="spellStart"/>
      <w:r w:rsidRPr="00146B75">
        <w:rPr>
          <w:sz w:val="22"/>
          <w:szCs w:val="22"/>
        </w:rPr>
        <w:t>ketokonazolo</w:t>
      </w:r>
      <w:proofErr w:type="spellEnd"/>
      <w:r w:rsidRPr="00146B75">
        <w:rPr>
          <w:sz w:val="22"/>
          <w:szCs w:val="22"/>
        </w:rPr>
        <w:t xml:space="preserve"> ir </w:t>
      </w:r>
      <w:proofErr w:type="spellStart"/>
      <w:r w:rsidRPr="00146B75">
        <w:rPr>
          <w:sz w:val="22"/>
          <w:szCs w:val="22"/>
        </w:rPr>
        <w:t>itrakonazolo</w:t>
      </w:r>
      <w:proofErr w:type="spellEnd"/>
      <w:r w:rsidRPr="00146B75">
        <w:rPr>
          <w:sz w:val="22"/>
          <w:szCs w:val="22"/>
        </w:rPr>
        <w:t xml:space="preserve"> absorbuojama reikšmingai mažiau, todėl jų klinikinis veiksmingumas gali sumažėti. </w:t>
      </w:r>
      <w:proofErr w:type="spellStart"/>
      <w:r w:rsidRPr="00146B75">
        <w:rPr>
          <w:sz w:val="22"/>
          <w:szCs w:val="22"/>
        </w:rPr>
        <w:t>Pozakonazolo</w:t>
      </w:r>
      <w:proofErr w:type="spellEnd"/>
      <w:r w:rsidRPr="00146B75">
        <w:rPr>
          <w:sz w:val="22"/>
          <w:szCs w:val="22"/>
        </w:rPr>
        <w:t xml:space="preserve"> ir </w:t>
      </w:r>
      <w:proofErr w:type="spellStart"/>
      <w:r w:rsidRPr="00146B75">
        <w:rPr>
          <w:sz w:val="22"/>
          <w:szCs w:val="22"/>
        </w:rPr>
        <w:t>erlotinibo</w:t>
      </w:r>
      <w:proofErr w:type="spellEnd"/>
      <w:r w:rsidRPr="00146B75">
        <w:rPr>
          <w:sz w:val="22"/>
          <w:szCs w:val="22"/>
        </w:rPr>
        <w:t xml:space="preserve"> vartoti kartu su </w:t>
      </w:r>
      <w:proofErr w:type="spellStart"/>
      <w:r w:rsidRPr="00146B75">
        <w:rPr>
          <w:sz w:val="22"/>
          <w:szCs w:val="22"/>
        </w:rPr>
        <w:t>omeprazolu</w:t>
      </w:r>
      <w:proofErr w:type="spellEnd"/>
      <w:r w:rsidRPr="00146B75">
        <w:rPr>
          <w:sz w:val="22"/>
          <w:szCs w:val="22"/>
        </w:rPr>
        <w:t xml:space="preserve"> reikia vengti.</w:t>
      </w:r>
    </w:p>
    <w:p w14:paraId="5C977957" w14:textId="77777777" w:rsidR="007071ED" w:rsidRPr="00146B75" w:rsidRDefault="007071ED" w:rsidP="007071ED">
      <w:pPr>
        <w:ind w:right="-20"/>
        <w:rPr>
          <w:sz w:val="22"/>
          <w:szCs w:val="22"/>
        </w:rPr>
      </w:pPr>
    </w:p>
    <w:p w14:paraId="3A16E9AE" w14:textId="77777777" w:rsidR="007071ED" w:rsidRPr="00146B75" w:rsidRDefault="007071ED" w:rsidP="007071ED">
      <w:pPr>
        <w:ind w:right="-20"/>
        <w:rPr>
          <w:sz w:val="22"/>
          <w:szCs w:val="22"/>
        </w:rPr>
      </w:pPr>
      <w:r w:rsidRPr="00146B75">
        <w:rPr>
          <w:i/>
          <w:sz w:val="22"/>
          <w:szCs w:val="22"/>
          <w:u w:val="single" w:color="000000"/>
        </w:rPr>
        <w:t xml:space="preserve">Veikliosios medžiagos, kurias </w:t>
      </w:r>
      <w:proofErr w:type="spellStart"/>
      <w:r w:rsidRPr="00146B75">
        <w:rPr>
          <w:i/>
          <w:sz w:val="22"/>
          <w:szCs w:val="22"/>
          <w:u w:val="single" w:color="000000"/>
        </w:rPr>
        <w:t>metabolizuoja</w:t>
      </w:r>
      <w:proofErr w:type="spellEnd"/>
      <w:r w:rsidRPr="00146B75">
        <w:rPr>
          <w:i/>
          <w:sz w:val="22"/>
          <w:szCs w:val="22"/>
          <w:u w:val="single" w:color="000000"/>
        </w:rPr>
        <w:t xml:space="preserve"> CYP2C19</w:t>
      </w:r>
    </w:p>
    <w:p w14:paraId="1C0F8158"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vidutiniškai slopina pagrindinį jį </w:t>
      </w:r>
      <w:proofErr w:type="spellStart"/>
      <w:r w:rsidRPr="00146B75">
        <w:rPr>
          <w:sz w:val="22"/>
          <w:szCs w:val="22"/>
        </w:rPr>
        <w:t>metabolizuojantį</w:t>
      </w:r>
      <w:proofErr w:type="spellEnd"/>
      <w:r w:rsidRPr="00146B75">
        <w:rPr>
          <w:sz w:val="22"/>
          <w:szCs w:val="22"/>
        </w:rPr>
        <w:t xml:space="preserve"> fermentą CYP2C19. Todėl gali lėtėti kartu vartojamų veikliųjų medžiagų, kurias taip pat </w:t>
      </w:r>
      <w:proofErr w:type="spellStart"/>
      <w:r w:rsidRPr="00146B75">
        <w:rPr>
          <w:sz w:val="22"/>
          <w:szCs w:val="22"/>
        </w:rPr>
        <w:t>metabolizuoja</w:t>
      </w:r>
      <w:proofErr w:type="spellEnd"/>
      <w:r w:rsidRPr="00146B75">
        <w:rPr>
          <w:sz w:val="22"/>
          <w:szCs w:val="22"/>
        </w:rPr>
        <w:t xml:space="preserve"> CYP2C19, metabolizmas ir padidėti jų sisteminė ekspozicija. Tokių vaistinių preparatų pavyzdžiai yra R-varfarinas ir kiti vitamino K antagonistai, </w:t>
      </w:r>
      <w:proofErr w:type="spellStart"/>
      <w:r w:rsidRPr="00146B75">
        <w:rPr>
          <w:sz w:val="22"/>
          <w:szCs w:val="22"/>
        </w:rPr>
        <w:t>cilostazolas</w:t>
      </w:r>
      <w:proofErr w:type="spellEnd"/>
      <w:r w:rsidRPr="00146B75">
        <w:rPr>
          <w:sz w:val="22"/>
          <w:szCs w:val="22"/>
        </w:rPr>
        <w:t xml:space="preserve">, </w:t>
      </w:r>
      <w:proofErr w:type="spellStart"/>
      <w:r w:rsidRPr="00146B75">
        <w:rPr>
          <w:sz w:val="22"/>
          <w:szCs w:val="22"/>
        </w:rPr>
        <w:t>diazepamas</w:t>
      </w:r>
      <w:proofErr w:type="spellEnd"/>
      <w:r w:rsidRPr="00146B75">
        <w:rPr>
          <w:sz w:val="22"/>
          <w:szCs w:val="22"/>
        </w:rPr>
        <w:t xml:space="preserve"> ir </w:t>
      </w:r>
      <w:proofErr w:type="spellStart"/>
      <w:r w:rsidRPr="00146B75">
        <w:rPr>
          <w:sz w:val="22"/>
          <w:szCs w:val="22"/>
        </w:rPr>
        <w:t>fenitoinas</w:t>
      </w:r>
      <w:proofErr w:type="spellEnd"/>
      <w:r w:rsidRPr="00146B75">
        <w:rPr>
          <w:sz w:val="22"/>
          <w:szCs w:val="22"/>
        </w:rPr>
        <w:t>.</w:t>
      </w:r>
    </w:p>
    <w:p w14:paraId="19E1CB3D" w14:textId="77777777" w:rsidR="007071ED" w:rsidRPr="00146B75" w:rsidRDefault="007071ED" w:rsidP="007071ED">
      <w:pPr>
        <w:ind w:right="-20"/>
        <w:rPr>
          <w:sz w:val="22"/>
          <w:szCs w:val="22"/>
        </w:rPr>
      </w:pPr>
    </w:p>
    <w:p w14:paraId="063E9478" w14:textId="77777777" w:rsidR="007071ED" w:rsidRPr="00146B75" w:rsidRDefault="007071ED" w:rsidP="007071ED">
      <w:pPr>
        <w:ind w:right="-20"/>
        <w:rPr>
          <w:i/>
          <w:w w:val="102"/>
          <w:sz w:val="22"/>
          <w:szCs w:val="22"/>
        </w:rPr>
      </w:pPr>
      <w:proofErr w:type="spellStart"/>
      <w:r w:rsidRPr="00146B75">
        <w:rPr>
          <w:i/>
          <w:sz w:val="22"/>
          <w:szCs w:val="22"/>
        </w:rPr>
        <w:t>Cilostazolas</w:t>
      </w:r>
      <w:proofErr w:type="spellEnd"/>
    </w:p>
    <w:p w14:paraId="29D260A4"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kryžminio tyrimo metu duotas sveikiems žmonėms 40 mg dozėmis padidino </w:t>
      </w:r>
      <w:proofErr w:type="spellStart"/>
      <w:r w:rsidRPr="00146B75">
        <w:rPr>
          <w:sz w:val="22"/>
          <w:szCs w:val="22"/>
        </w:rPr>
        <w:t>cilostazolo</w:t>
      </w:r>
      <w:proofErr w:type="spellEnd"/>
      <w:r w:rsidRPr="00146B75">
        <w:rPr>
          <w:sz w:val="22"/>
          <w:szCs w:val="22"/>
        </w:rPr>
        <w:t xml:space="preserve"> </w:t>
      </w:r>
      <w:proofErr w:type="spellStart"/>
      <w:r w:rsidRPr="00146B75">
        <w:rPr>
          <w:sz w:val="22"/>
          <w:szCs w:val="22"/>
        </w:rPr>
        <w:t>C</w:t>
      </w:r>
      <w:r w:rsidRPr="00146B75">
        <w:rPr>
          <w:sz w:val="22"/>
          <w:szCs w:val="22"/>
          <w:vertAlign w:val="subscript"/>
        </w:rPr>
        <w:t>max</w:t>
      </w:r>
      <w:proofErr w:type="spellEnd"/>
      <w:r w:rsidRPr="00146B75">
        <w:rPr>
          <w:sz w:val="22"/>
          <w:szCs w:val="22"/>
        </w:rPr>
        <w:t xml:space="preserve"> ir AUC atitinkamai 18 % ir 26 %, o vieno iš jo aktyvių metabolitų – atitinkamai 29 % ir 69 %.</w:t>
      </w:r>
    </w:p>
    <w:p w14:paraId="06D22B07" w14:textId="77777777" w:rsidR="007071ED" w:rsidRPr="00146B75" w:rsidRDefault="007071ED" w:rsidP="007071ED">
      <w:pPr>
        <w:ind w:right="-20"/>
        <w:rPr>
          <w:sz w:val="22"/>
          <w:szCs w:val="22"/>
        </w:rPr>
      </w:pPr>
    </w:p>
    <w:p w14:paraId="47C96EE7" w14:textId="77777777" w:rsidR="007071ED" w:rsidRPr="00146B75" w:rsidRDefault="007071ED" w:rsidP="007071ED">
      <w:pPr>
        <w:ind w:right="-20"/>
        <w:rPr>
          <w:sz w:val="22"/>
          <w:szCs w:val="22"/>
        </w:rPr>
      </w:pPr>
      <w:proofErr w:type="spellStart"/>
      <w:r w:rsidRPr="00146B75">
        <w:rPr>
          <w:i/>
          <w:sz w:val="22"/>
          <w:szCs w:val="22"/>
        </w:rPr>
        <w:t>Fenitoinas</w:t>
      </w:r>
      <w:proofErr w:type="spellEnd"/>
    </w:p>
    <w:p w14:paraId="15B07913" w14:textId="77777777" w:rsidR="007071ED" w:rsidRPr="00146B75" w:rsidRDefault="007071ED" w:rsidP="007071ED">
      <w:pPr>
        <w:ind w:right="-20"/>
        <w:rPr>
          <w:sz w:val="22"/>
          <w:szCs w:val="22"/>
        </w:rPr>
      </w:pPr>
      <w:r w:rsidRPr="00146B75">
        <w:rPr>
          <w:sz w:val="22"/>
          <w:szCs w:val="22"/>
        </w:rPr>
        <w:t xml:space="preserve">Pradėjus gydymą </w:t>
      </w:r>
      <w:proofErr w:type="spellStart"/>
      <w:r w:rsidRPr="00146B75">
        <w:rPr>
          <w:sz w:val="22"/>
          <w:szCs w:val="22"/>
        </w:rPr>
        <w:t>omeprazolu</w:t>
      </w:r>
      <w:proofErr w:type="spellEnd"/>
      <w:r w:rsidRPr="00146B75">
        <w:rPr>
          <w:sz w:val="22"/>
          <w:szCs w:val="22"/>
        </w:rPr>
        <w:t xml:space="preserve">, pirmąsias dvi savaites rekomenduojama matuoti </w:t>
      </w:r>
      <w:proofErr w:type="spellStart"/>
      <w:r w:rsidRPr="00146B75">
        <w:rPr>
          <w:sz w:val="22"/>
          <w:szCs w:val="22"/>
        </w:rPr>
        <w:t>fenitoino</w:t>
      </w:r>
      <w:proofErr w:type="spellEnd"/>
      <w:r w:rsidRPr="00146B75">
        <w:rPr>
          <w:sz w:val="22"/>
          <w:szCs w:val="22"/>
        </w:rPr>
        <w:t xml:space="preserve"> koncentraciją plazmoje. Jeigu </w:t>
      </w:r>
      <w:proofErr w:type="spellStart"/>
      <w:r w:rsidRPr="00146B75">
        <w:rPr>
          <w:sz w:val="22"/>
          <w:szCs w:val="22"/>
        </w:rPr>
        <w:t>fenitoino</w:t>
      </w:r>
      <w:proofErr w:type="spellEnd"/>
      <w:r w:rsidRPr="00146B75">
        <w:rPr>
          <w:sz w:val="22"/>
          <w:szCs w:val="22"/>
        </w:rPr>
        <w:t xml:space="preserve"> dozė koreguojama, tai baigus gydymą </w:t>
      </w:r>
      <w:proofErr w:type="spellStart"/>
      <w:r w:rsidRPr="00146B75">
        <w:rPr>
          <w:sz w:val="22"/>
          <w:szCs w:val="22"/>
        </w:rPr>
        <w:t>omeprazolu</w:t>
      </w:r>
      <w:proofErr w:type="spellEnd"/>
      <w:r w:rsidRPr="00146B75">
        <w:rPr>
          <w:sz w:val="22"/>
          <w:szCs w:val="22"/>
        </w:rPr>
        <w:t xml:space="preserve"> reikia vėl matuoti </w:t>
      </w:r>
      <w:proofErr w:type="spellStart"/>
      <w:r w:rsidRPr="00146B75">
        <w:rPr>
          <w:sz w:val="22"/>
          <w:szCs w:val="22"/>
        </w:rPr>
        <w:t>fenitoino</w:t>
      </w:r>
      <w:proofErr w:type="spellEnd"/>
      <w:r w:rsidRPr="00146B75">
        <w:rPr>
          <w:sz w:val="22"/>
          <w:szCs w:val="22"/>
        </w:rPr>
        <w:t xml:space="preserve"> koncentraciją ir koreguoti jo dozę.</w:t>
      </w:r>
    </w:p>
    <w:p w14:paraId="2E21899F" w14:textId="77777777" w:rsidR="007071ED" w:rsidRPr="00146B75" w:rsidRDefault="007071ED" w:rsidP="007071ED">
      <w:pPr>
        <w:ind w:right="-20"/>
        <w:rPr>
          <w:sz w:val="22"/>
          <w:szCs w:val="22"/>
        </w:rPr>
      </w:pPr>
    </w:p>
    <w:p w14:paraId="57A969AF" w14:textId="77777777" w:rsidR="007071ED" w:rsidRPr="00146B75" w:rsidRDefault="007071ED" w:rsidP="007071ED">
      <w:pPr>
        <w:ind w:right="-20"/>
        <w:rPr>
          <w:sz w:val="22"/>
          <w:szCs w:val="22"/>
        </w:rPr>
      </w:pPr>
      <w:r w:rsidRPr="00146B75">
        <w:rPr>
          <w:i/>
          <w:sz w:val="22"/>
          <w:szCs w:val="22"/>
          <w:u w:val="single" w:color="000000"/>
        </w:rPr>
        <w:t>Mechanizmas nežinomas</w:t>
      </w:r>
    </w:p>
    <w:p w14:paraId="19483F02" w14:textId="77777777" w:rsidR="007071ED" w:rsidRPr="00146B75" w:rsidRDefault="007071ED" w:rsidP="007071ED">
      <w:pPr>
        <w:ind w:right="-20"/>
        <w:rPr>
          <w:sz w:val="22"/>
          <w:szCs w:val="22"/>
        </w:rPr>
      </w:pPr>
    </w:p>
    <w:p w14:paraId="03A600CE" w14:textId="77777777" w:rsidR="007071ED" w:rsidRPr="00146B75" w:rsidRDefault="007071ED" w:rsidP="007071ED">
      <w:pPr>
        <w:ind w:right="-20"/>
        <w:rPr>
          <w:sz w:val="22"/>
          <w:szCs w:val="22"/>
        </w:rPr>
      </w:pPr>
      <w:proofErr w:type="spellStart"/>
      <w:r w:rsidRPr="00146B75">
        <w:rPr>
          <w:i/>
          <w:sz w:val="22"/>
          <w:szCs w:val="22"/>
        </w:rPr>
        <w:t>Sakvinaviras</w:t>
      </w:r>
      <w:proofErr w:type="spellEnd"/>
    </w:p>
    <w:p w14:paraId="1279807B" w14:textId="70B631FC" w:rsidR="007071ED" w:rsidRPr="00146B75" w:rsidRDefault="007071ED" w:rsidP="007071ED">
      <w:pPr>
        <w:ind w:right="-20"/>
        <w:rPr>
          <w:sz w:val="22"/>
          <w:szCs w:val="22"/>
        </w:rPr>
      </w:pPr>
      <w:r w:rsidRPr="00146B75">
        <w:rPr>
          <w:sz w:val="22"/>
          <w:szCs w:val="22"/>
        </w:rPr>
        <w:lastRenderedPageBreak/>
        <w:t xml:space="preserve">Kartu su </w:t>
      </w:r>
      <w:proofErr w:type="spellStart"/>
      <w:r w:rsidRPr="00146B75">
        <w:rPr>
          <w:sz w:val="22"/>
          <w:szCs w:val="22"/>
        </w:rPr>
        <w:t>sakvinaviro</w:t>
      </w:r>
      <w:proofErr w:type="spellEnd"/>
      <w:r w:rsidRPr="00146B75">
        <w:rPr>
          <w:sz w:val="22"/>
          <w:szCs w:val="22"/>
        </w:rPr>
        <w:t xml:space="preserve"> ir ritonaviro deriniu vartotas </w:t>
      </w:r>
      <w:proofErr w:type="spellStart"/>
      <w:r w:rsidRPr="00146B75">
        <w:rPr>
          <w:sz w:val="22"/>
          <w:szCs w:val="22"/>
        </w:rPr>
        <w:t>omeprazolas</w:t>
      </w:r>
      <w:proofErr w:type="spellEnd"/>
      <w:r w:rsidRPr="00146B75">
        <w:rPr>
          <w:sz w:val="22"/>
          <w:szCs w:val="22"/>
        </w:rPr>
        <w:t xml:space="preserve"> padidino </w:t>
      </w:r>
      <w:proofErr w:type="spellStart"/>
      <w:r w:rsidRPr="00146B75">
        <w:rPr>
          <w:sz w:val="22"/>
          <w:szCs w:val="22"/>
        </w:rPr>
        <w:t>sakvinaviro</w:t>
      </w:r>
      <w:proofErr w:type="spellEnd"/>
      <w:r w:rsidRPr="00146B75">
        <w:rPr>
          <w:sz w:val="22"/>
          <w:szCs w:val="22"/>
        </w:rPr>
        <w:t xml:space="preserve"> </w:t>
      </w:r>
      <w:r w:rsidR="007E2FE8">
        <w:rPr>
          <w:sz w:val="22"/>
          <w:szCs w:val="22"/>
        </w:rPr>
        <w:t>koncentraciją</w:t>
      </w:r>
      <w:r w:rsidR="007E2FE8" w:rsidRPr="00146B75">
        <w:rPr>
          <w:sz w:val="22"/>
          <w:szCs w:val="22"/>
        </w:rPr>
        <w:t xml:space="preserve"> </w:t>
      </w:r>
      <w:r w:rsidRPr="00146B75">
        <w:rPr>
          <w:sz w:val="22"/>
          <w:szCs w:val="22"/>
        </w:rPr>
        <w:t>plazmoje maždaug 70 %, tačiau ŽIV infekuoti pacientai šį pokytį toleravo gerai.</w:t>
      </w:r>
    </w:p>
    <w:p w14:paraId="5A42B783" w14:textId="77777777" w:rsidR="007071ED" w:rsidRPr="00146B75" w:rsidRDefault="007071ED" w:rsidP="007071ED">
      <w:pPr>
        <w:ind w:right="-20"/>
        <w:rPr>
          <w:sz w:val="22"/>
          <w:szCs w:val="22"/>
        </w:rPr>
      </w:pPr>
    </w:p>
    <w:p w14:paraId="4C870BB5" w14:textId="77777777" w:rsidR="007071ED" w:rsidRPr="00146B75" w:rsidRDefault="007071ED" w:rsidP="007071ED">
      <w:pPr>
        <w:ind w:right="-20"/>
        <w:rPr>
          <w:sz w:val="22"/>
          <w:szCs w:val="22"/>
        </w:rPr>
      </w:pPr>
      <w:proofErr w:type="spellStart"/>
      <w:r w:rsidRPr="00146B75">
        <w:rPr>
          <w:i/>
          <w:sz w:val="22"/>
          <w:szCs w:val="22"/>
        </w:rPr>
        <w:t>Takrolimuzas</w:t>
      </w:r>
      <w:proofErr w:type="spellEnd"/>
    </w:p>
    <w:p w14:paraId="73D906E7" w14:textId="4525E3D5" w:rsidR="007071ED" w:rsidRPr="00146B75" w:rsidRDefault="007071ED" w:rsidP="007071ED">
      <w:pPr>
        <w:ind w:right="-20"/>
        <w:rPr>
          <w:sz w:val="22"/>
          <w:szCs w:val="22"/>
        </w:rPr>
      </w:pPr>
      <w:r w:rsidRPr="00146B75">
        <w:rPr>
          <w:sz w:val="22"/>
          <w:szCs w:val="22"/>
        </w:rPr>
        <w:t>Gauta pranešimų apie padidėjus</w:t>
      </w:r>
      <w:r w:rsidR="008B2A5E">
        <w:rPr>
          <w:sz w:val="22"/>
          <w:szCs w:val="22"/>
        </w:rPr>
        <w:t>ią</w:t>
      </w:r>
      <w:r w:rsidRPr="00146B75">
        <w:rPr>
          <w:sz w:val="22"/>
          <w:szCs w:val="22"/>
        </w:rPr>
        <w:t xml:space="preserve"> </w:t>
      </w:r>
      <w:proofErr w:type="spellStart"/>
      <w:r w:rsidRPr="00146B75">
        <w:rPr>
          <w:sz w:val="22"/>
          <w:szCs w:val="22"/>
        </w:rPr>
        <w:t>takrolimuzo</w:t>
      </w:r>
      <w:proofErr w:type="spellEnd"/>
      <w:r w:rsidRPr="00146B75">
        <w:rPr>
          <w:sz w:val="22"/>
          <w:szCs w:val="22"/>
        </w:rPr>
        <w:t xml:space="preserve"> </w:t>
      </w:r>
      <w:r w:rsidR="008B2A5E">
        <w:rPr>
          <w:sz w:val="22"/>
          <w:szCs w:val="22"/>
        </w:rPr>
        <w:t>koncentraciją</w:t>
      </w:r>
      <w:r w:rsidR="008B2A5E" w:rsidRPr="00146B75">
        <w:rPr>
          <w:sz w:val="22"/>
          <w:szCs w:val="22"/>
        </w:rPr>
        <w:t xml:space="preserve"> </w:t>
      </w:r>
      <w:r w:rsidRPr="00146B75">
        <w:rPr>
          <w:sz w:val="22"/>
          <w:szCs w:val="22"/>
        </w:rPr>
        <w:t xml:space="preserve">serume kartu vartojant </w:t>
      </w:r>
      <w:proofErr w:type="spellStart"/>
      <w:r w:rsidRPr="00146B75">
        <w:rPr>
          <w:sz w:val="22"/>
          <w:szCs w:val="22"/>
        </w:rPr>
        <w:t>omeprazol</w:t>
      </w:r>
      <w:r w:rsidR="008B2A5E">
        <w:rPr>
          <w:sz w:val="22"/>
          <w:szCs w:val="22"/>
        </w:rPr>
        <w:t>o</w:t>
      </w:r>
      <w:proofErr w:type="spellEnd"/>
      <w:r w:rsidRPr="00146B75">
        <w:rPr>
          <w:sz w:val="22"/>
          <w:szCs w:val="22"/>
        </w:rPr>
        <w:t xml:space="preserve">. Reikia atidžiai stebėti </w:t>
      </w:r>
      <w:proofErr w:type="spellStart"/>
      <w:r w:rsidRPr="00146B75">
        <w:rPr>
          <w:sz w:val="22"/>
          <w:szCs w:val="22"/>
        </w:rPr>
        <w:t>takrolimuzo</w:t>
      </w:r>
      <w:proofErr w:type="spellEnd"/>
      <w:r w:rsidRPr="00146B75">
        <w:rPr>
          <w:sz w:val="22"/>
          <w:szCs w:val="22"/>
        </w:rPr>
        <w:t xml:space="preserve"> koncentraciją serume ir inkstų funkciją (kreatinino klirensą) bei prireikus koreguoti </w:t>
      </w:r>
      <w:proofErr w:type="spellStart"/>
      <w:r w:rsidRPr="00146B75">
        <w:rPr>
          <w:sz w:val="22"/>
          <w:szCs w:val="22"/>
        </w:rPr>
        <w:t>takrolimuzo</w:t>
      </w:r>
      <w:proofErr w:type="spellEnd"/>
      <w:r w:rsidRPr="00146B75">
        <w:rPr>
          <w:sz w:val="22"/>
          <w:szCs w:val="22"/>
        </w:rPr>
        <w:t xml:space="preserve"> dozę.</w:t>
      </w:r>
    </w:p>
    <w:p w14:paraId="67EAB830" w14:textId="77777777" w:rsidR="007071ED" w:rsidRPr="00146B75" w:rsidRDefault="007071ED" w:rsidP="007071ED">
      <w:pPr>
        <w:ind w:right="-20"/>
        <w:rPr>
          <w:sz w:val="22"/>
          <w:szCs w:val="22"/>
        </w:rPr>
      </w:pPr>
    </w:p>
    <w:p w14:paraId="32A8F569" w14:textId="77777777" w:rsidR="007071ED" w:rsidRPr="00146B75" w:rsidRDefault="007071ED" w:rsidP="007071ED">
      <w:pPr>
        <w:ind w:right="-20"/>
        <w:rPr>
          <w:sz w:val="22"/>
          <w:szCs w:val="22"/>
        </w:rPr>
      </w:pPr>
      <w:proofErr w:type="spellStart"/>
      <w:r w:rsidRPr="00146B75">
        <w:rPr>
          <w:i/>
          <w:sz w:val="22"/>
          <w:szCs w:val="22"/>
        </w:rPr>
        <w:t>Metotreksatas</w:t>
      </w:r>
      <w:proofErr w:type="spellEnd"/>
    </w:p>
    <w:p w14:paraId="16DB8D2C" w14:textId="59A23386" w:rsidR="007071ED" w:rsidRPr="00146B75" w:rsidRDefault="007071ED" w:rsidP="007071ED">
      <w:pPr>
        <w:ind w:right="-20"/>
        <w:rPr>
          <w:sz w:val="22"/>
          <w:szCs w:val="22"/>
        </w:rPr>
      </w:pPr>
      <w:r w:rsidRPr="00146B75">
        <w:rPr>
          <w:sz w:val="22"/>
          <w:szCs w:val="22"/>
        </w:rPr>
        <w:t xml:space="preserve">Buvo pranešta apie kartu su protonų siurblio inhibitoriais vartojamo </w:t>
      </w:r>
      <w:proofErr w:type="spellStart"/>
      <w:r w:rsidRPr="00146B75">
        <w:rPr>
          <w:sz w:val="22"/>
          <w:szCs w:val="22"/>
        </w:rPr>
        <w:t>metotreksato</w:t>
      </w:r>
      <w:proofErr w:type="spellEnd"/>
      <w:r w:rsidRPr="00146B75">
        <w:rPr>
          <w:sz w:val="22"/>
          <w:szCs w:val="22"/>
        </w:rPr>
        <w:t xml:space="preserve"> </w:t>
      </w:r>
      <w:r w:rsidR="00B4630A">
        <w:rPr>
          <w:sz w:val="22"/>
          <w:szCs w:val="22"/>
        </w:rPr>
        <w:t>koncentracijos</w:t>
      </w:r>
      <w:r w:rsidR="00B4630A" w:rsidRPr="00146B75">
        <w:rPr>
          <w:sz w:val="22"/>
          <w:szCs w:val="22"/>
        </w:rPr>
        <w:t xml:space="preserve"> </w:t>
      </w:r>
      <w:r w:rsidRPr="00146B75">
        <w:rPr>
          <w:sz w:val="22"/>
          <w:szCs w:val="22"/>
        </w:rPr>
        <w:t xml:space="preserve">padidėjimą kai kurių pacientų kraujyje. Gydant didele </w:t>
      </w:r>
      <w:proofErr w:type="spellStart"/>
      <w:r w:rsidRPr="00146B75">
        <w:rPr>
          <w:sz w:val="22"/>
          <w:szCs w:val="22"/>
        </w:rPr>
        <w:t>metotreksato</w:t>
      </w:r>
      <w:proofErr w:type="spellEnd"/>
      <w:r w:rsidRPr="00146B75">
        <w:rPr>
          <w:sz w:val="22"/>
          <w:szCs w:val="22"/>
        </w:rPr>
        <w:t xml:space="preserve"> doze, </w:t>
      </w:r>
      <w:proofErr w:type="spellStart"/>
      <w:r w:rsidRPr="00146B75">
        <w:rPr>
          <w:sz w:val="22"/>
          <w:szCs w:val="22"/>
        </w:rPr>
        <w:t>omeprazolo</w:t>
      </w:r>
      <w:proofErr w:type="spellEnd"/>
      <w:r w:rsidRPr="00146B75">
        <w:rPr>
          <w:sz w:val="22"/>
          <w:szCs w:val="22"/>
        </w:rPr>
        <w:t xml:space="preserve"> vartojimą gali reikėti laikinai nutraukti.</w:t>
      </w:r>
    </w:p>
    <w:p w14:paraId="7FC38428" w14:textId="77777777" w:rsidR="007071ED" w:rsidRPr="00146B75" w:rsidRDefault="007071ED" w:rsidP="007071ED">
      <w:pPr>
        <w:ind w:right="-20"/>
        <w:rPr>
          <w:sz w:val="22"/>
          <w:szCs w:val="22"/>
        </w:rPr>
      </w:pPr>
    </w:p>
    <w:p w14:paraId="0AB1F50F" w14:textId="77777777" w:rsidR="007071ED" w:rsidRPr="00146B75" w:rsidRDefault="007071ED" w:rsidP="007071ED">
      <w:pPr>
        <w:ind w:right="-20"/>
        <w:rPr>
          <w:sz w:val="22"/>
          <w:szCs w:val="22"/>
        </w:rPr>
      </w:pPr>
      <w:r w:rsidRPr="00146B75">
        <w:rPr>
          <w:sz w:val="22"/>
          <w:szCs w:val="22"/>
          <w:u w:val="single" w:color="000000"/>
        </w:rPr>
        <w:t xml:space="preserve">Kitų veikliųjų medžiagų poveikis </w:t>
      </w:r>
      <w:proofErr w:type="spellStart"/>
      <w:r w:rsidRPr="00146B75">
        <w:rPr>
          <w:sz w:val="22"/>
          <w:szCs w:val="22"/>
          <w:u w:val="single" w:color="000000"/>
        </w:rPr>
        <w:t>omeprazolo</w:t>
      </w:r>
      <w:proofErr w:type="spellEnd"/>
      <w:r w:rsidRPr="00146B75">
        <w:rPr>
          <w:sz w:val="22"/>
          <w:szCs w:val="22"/>
          <w:u w:val="single" w:color="000000"/>
        </w:rPr>
        <w:t xml:space="preserve"> farmakokinetikai</w:t>
      </w:r>
    </w:p>
    <w:p w14:paraId="6813041B" w14:textId="77777777" w:rsidR="007071ED" w:rsidRPr="00146B75" w:rsidRDefault="007071ED" w:rsidP="007071ED">
      <w:pPr>
        <w:ind w:right="-20"/>
        <w:rPr>
          <w:sz w:val="22"/>
          <w:szCs w:val="22"/>
        </w:rPr>
      </w:pPr>
    </w:p>
    <w:p w14:paraId="3C9180D6" w14:textId="77777777" w:rsidR="007071ED" w:rsidRPr="00146B75" w:rsidRDefault="007071ED" w:rsidP="007071ED">
      <w:pPr>
        <w:ind w:right="-20"/>
        <w:rPr>
          <w:sz w:val="22"/>
          <w:szCs w:val="22"/>
        </w:rPr>
      </w:pPr>
      <w:r w:rsidRPr="00146B75">
        <w:rPr>
          <w:i/>
          <w:sz w:val="22"/>
          <w:szCs w:val="22"/>
          <w:u w:val="single" w:color="000000"/>
        </w:rPr>
        <w:t>CYP2C19 ir (arba) CYP3A4 inhibitoriai</w:t>
      </w:r>
    </w:p>
    <w:p w14:paraId="35086357" w14:textId="77777777" w:rsidR="007071ED" w:rsidRPr="00146B75" w:rsidRDefault="007071ED" w:rsidP="007071ED">
      <w:pPr>
        <w:ind w:right="-20"/>
        <w:rPr>
          <w:sz w:val="22"/>
          <w:szCs w:val="22"/>
        </w:rPr>
      </w:pPr>
      <w:proofErr w:type="spellStart"/>
      <w:r w:rsidRPr="00146B75">
        <w:rPr>
          <w:sz w:val="22"/>
          <w:szCs w:val="22"/>
        </w:rPr>
        <w:t>Omeprazolą</w:t>
      </w:r>
      <w:proofErr w:type="spellEnd"/>
      <w:r w:rsidRPr="00146B75">
        <w:rPr>
          <w:sz w:val="22"/>
          <w:szCs w:val="22"/>
        </w:rPr>
        <w:t xml:space="preserve"> </w:t>
      </w:r>
      <w:proofErr w:type="spellStart"/>
      <w:r w:rsidRPr="00146B75">
        <w:rPr>
          <w:sz w:val="22"/>
          <w:szCs w:val="22"/>
        </w:rPr>
        <w:t>metabolizuoja</w:t>
      </w:r>
      <w:proofErr w:type="spellEnd"/>
      <w:r w:rsidRPr="00146B75">
        <w:rPr>
          <w:sz w:val="22"/>
          <w:szCs w:val="22"/>
        </w:rPr>
        <w:t xml:space="preserve"> CYP2C19 ir CYP3A4, todėl CYP2C19 arba CYP3A4 slopinančios veikliosios medžiagos (pvz., </w:t>
      </w:r>
      <w:proofErr w:type="spellStart"/>
      <w:r w:rsidRPr="00146B75">
        <w:rPr>
          <w:sz w:val="22"/>
          <w:szCs w:val="22"/>
        </w:rPr>
        <w:t>klaritromicinas</w:t>
      </w:r>
      <w:proofErr w:type="spellEnd"/>
      <w:r w:rsidRPr="00146B75">
        <w:rPr>
          <w:sz w:val="22"/>
          <w:szCs w:val="22"/>
        </w:rPr>
        <w:t xml:space="preserve"> ir </w:t>
      </w:r>
      <w:proofErr w:type="spellStart"/>
      <w:r w:rsidRPr="00146B75">
        <w:rPr>
          <w:sz w:val="22"/>
          <w:szCs w:val="22"/>
        </w:rPr>
        <w:t>vorikonazolas</w:t>
      </w:r>
      <w:proofErr w:type="spellEnd"/>
      <w:r w:rsidRPr="00146B75">
        <w:rPr>
          <w:sz w:val="22"/>
          <w:szCs w:val="22"/>
        </w:rPr>
        <w:t xml:space="preserve">) gali didinti </w:t>
      </w:r>
      <w:proofErr w:type="spellStart"/>
      <w:r w:rsidRPr="00146B75">
        <w:rPr>
          <w:sz w:val="22"/>
          <w:szCs w:val="22"/>
        </w:rPr>
        <w:t>omeprazolo</w:t>
      </w:r>
      <w:proofErr w:type="spellEnd"/>
      <w:r w:rsidRPr="00146B75">
        <w:rPr>
          <w:sz w:val="22"/>
          <w:szCs w:val="22"/>
        </w:rPr>
        <w:t xml:space="preserve"> koncentraciją serume ir lėtinti jo metabolizmą. Kartu vartotas </w:t>
      </w:r>
      <w:proofErr w:type="spellStart"/>
      <w:r w:rsidRPr="00146B75">
        <w:rPr>
          <w:sz w:val="22"/>
          <w:szCs w:val="22"/>
        </w:rPr>
        <w:t>vorikonazolas</w:t>
      </w:r>
      <w:proofErr w:type="spellEnd"/>
      <w:r w:rsidRPr="00146B75">
        <w:rPr>
          <w:sz w:val="22"/>
          <w:szCs w:val="22"/>
        </w:rPr>
        <w:t xml:space="preserve"> daugiau kaip dvigubai padidino </w:t>
      </w:r>
      <w:proofErr w:type="spellStart"/>
      <w:r w:rsidRPr="00146B75">
        <w:rPr>
          <w:sz w:val="22"/>
          <w:szCs w:val="22"/>
        </w:rPr>
        <w:t>omeprazolo</w:t>
      </w:r>
      <w:proofErr w:type="spellEnd"/>
      <w:r w:rsidRPr="00146B75">
        <w:rPr>
          <w:sz w:val="22"/>
          <w:szCs w:val="22"/>
        </w:rPr>
        <w:t xml:space="preserve"> ekspoziciją. Kadangi didelės </w:t>
      </w:r>
      <w:proofErr w:type="spellStart"/>
      <w:r w:rsidRPr="00146B75">
        <w:rPr>
          <w:sz w:val="22"/>
          <w:szCs w:val="22"/>
        </w:rPr>
        <w:t>omeprazolo</w:t>
      </w:r>
      <w:proofErr w:type="spellEnd"/>
      <w:r w:rsidRPr="00146B75">
        <w:rPr>
          <w:sz w:val="22"/>
          <w:szCs w:val="22"/>
        </w:rPr>
        <w:t xml:space="preserve"> dozės toleruojamos gerai, todėl koreguoti jo dozės dažniausiai nereikia. Tačiau </w:t>
      </w:r>
      <w:proofErr w:type="spellStart"/>
      <w:r w:rsidRPr="00146B75">
        <w:rPr>
          <w:sz w:val="22"/>
          <w:szCs w:val="22"/>
        </w:rPr>
        <w:t>omeprazolo</w:t>
      </w:r>
      <w:proofErr w:type="spellEnd"/>
      <w:r w:rsidRPr="00146B75">
        <w:rPr>
          <w:sz w:val="22"/>
          <w:szCs w:val="22"/>
        </w:rPr>
        <w:t xml:space="preserve"> dozės koregavimo tikslingumas svarstytinas tada, kai pacientui, kuriam yra sunkus kepenų pakenkimas, reikalingas ilgalaikis gydymas.</w:t>
      </w:r>
    </w:p>
    <w:p w14:paraId="1DD7D307" w14:textId="77777777" w:rsidR="007071ED" w:rsidRPr="00146B75" w:rsidRDefault="007071ED" w:rsidP="007071ED">
      <w:pPr>
        <w:ind w:right="-20"/>
        <w:rPr>
          <w:sz w:val="22"/>
          <w:szCs w:val="22"/>
        </w:rPr>
      </w:pPr>
    </w:p>
    <w:p w14:paraId="7BC785E3" w14:textId="77777777" w:rsidR="007071ED" w:rsidRPr="00146B75" w:rsidRDefault="007071ED" w:rsidP="007071ED">
      <w:pPr>
        <w:ind w:right="-20"/>
        <w:rPr>
          <w:sz w:val="22"/>
          <w:szCs w:val="22"/>
        </w:rPr>
      </w:pPr>
      <w:r w:rsidRPr="00146B75">
        <w:rPr>
          <w:i/>
          <w:sz w:val="22"/>
          <w:szCs w:val="22"/>
          <w:u w:val="single" w:color="000000"/>
        </w:rPr>
        <w:t xml:space="preserve">CYP2C19 ir (arba) CYP3A4 </w:t>
      </w:r>
      <w:proofErr w:type="spellStart"/>
      <w:r w:rsidRPr="00146B75">
        <w:rPr>
          <w:i/>
          <w:sz w:val="22"/>
          <w:szCs w:val="22"/>
          <w:u w:val="single" w:color="000000"/>
        </w:rPr>
        <w:t>induktoriai</w:t>
      </w:r>
      <w:proofErr w:type="spellEnd"/>
    </w:p>
    <w:p w14:paraId="30684735" w14:textId="3E9F9105" w:rsidR="007071ED" w:rsidRPr="00146B75" w:rsidRDefault="007071ED" w:rsidP="007071ED">
      <w:pPr>
        <w:ind w:right="-20"/>
        <w:rPr>
          <w:sz w:val="22"/>
          <w:szCs w:val="22"/>
        </w:rPr>
      </w:pPr>
      <w:r w:rsidRPr="00146B75">
        <w:rPr>
          <w:sz w:val="22"/>
          <w:szCs w:val="22"/>
        </w:rPr>
        <w:t xml:space="preserve">Veikliosios medžiagos, kurios indukuoja CYP2C19 ar CYP3A4 (tokios, kaip </w:t>
      </w:r>
      <w:proofErr w:type="spellStart"/>
      <w:r w:rsidRPr="00146B75">
        <w:rPr>
          <w:sz w:val="22"/>
          <w:szCs w:val="22"/>
        </w:rPr>
        <w:t>rifampicinas</w:t>
      </w:r>
      <w:proofErr w:type="spellEnd"/>
      <w:r w:rsidRPr="00146B75">
        <w:rPr>
          <w:sz w:val="22"/>
          <w:szCs w:val="22"/>
        </w:rPr>
        <w:t xml:space="preserve">, jonažolė), didindamos </w:t>
      </w:r>
      <w:proofErr w:type="spellStart"/>
      <w:r w:rsidRPr="00146B75">
        <w:rPr>
          <w:sz w:val="22"/>
          <w:szCs w:val="22"/>
        </w:rPr>
        <w:t>omeprazolo</w:t>
      </w:r>
      <w:proofErr w:type="spellEnd"/>
      <w:r w:rsidRPr="00146B75">
        <w:rPr>
          <w:sz w:val="22"/>
          <w:szCs w:val="22"/>
        </w:rPr>
        <w:t xml:space="preserve"> metabolizmo greitį gali sumažinti jo </w:t>
      </w:r>
      <w:r w:rsidR="004C7F45">
        <w:rPr>
          <w:sz w:val="22"/>
          <w:szCs w:val="22"/>
        </w:rPr>
        <w:t>koncentraciją</w:t>
      </w:r>
      <w:r w:rsidR="004C7F45" w:rsidRPr="00146B75">
        <w:rPr>
          <w:sz w:val="22"/>
          <w:szCs w:val="22"/>
        </w:rPr>
        <w:t xml:space="preserve"> </w:t>
      </w:r>
      <w:r w:rsidRPr="00146B75">
        <w:rPr>
          <w:sz w:val="22"/>
          <w:szCs w:val="22"/>
        </w:rPr>
        <w:t>serume.</w:t>
      </w:r>
    </w:p>
    <w:p w14:paraId="2B808BE7" w14:textId="77777777" w:rsidR="007071ED" w:rsidRPr="00146B75" w:rsidRDefault="007071ED" w:rsidP="007071ED">
      <w:pPr>
        <w:ind w:right="-20"/>
        <w:rPr>
          <w:sz w:val="22"/>
          <w:szCs w:val="22"/>
        </w:rPr>
      </w:pPr>
    </w:p>
    <w:p w14:paraId="7D83F9FA" w14:textId="77777777" w:rsidR="007071ED" w:rsidRPr="00146B75" w:rsidRDefault="007071ED" w:rsidP="007071ED">
      <w:pPr>
        <w:keepNext/>
        <w:tabs>
          <w:tab w:val="left" w:pos="567"/>
        </w:tabs>
        <w:ind w:left="570" w:hanging="570"/>
        <w:outlineLvl w:val="0"/>
        <w:rPr>
          <w:sz w:val="22"/>
          <w:szCs w:val="22"/>
        </w:rPr>
      </w:pPr>
      <w:r w:rsidRPr="00146B75">
        <w:rPr>
          <w:b/>
          <w:sz w:val="22"/>
          <w:szCs w:val="22"/>
          <w:lang w:eastAsia="lt-LT"/>
        </w:rPr>
        <w:t>4.6</w:t>
      </w:r>
      <w:r w:rsidRPr="00146B75">
        <w:rPr>
          <w:b/>
          <w:sz w:val="22"/>
          <w:szCs w:val="22"/>
          <w:lang w:eastAsia="lt-LT"/>
        </w:rPr>
        <w:tab/>
        <w:t>Vaisingumas, nėštumo ir žindymo laikotarpis</w:t>
      </w:r>
    </w:p>
    <w:p w14:paraId="4B19DC96" w14:textId="77777777" w:rsidR="007071ED" w:rsidRPr="00146B75" w:rsidRDefault="007071ED" w:rsidP="007071ED">
      <w:pPr>
        <w:ind w:right="-20"/>
        <w:rPr>
          <w:sz w:val="22"/>
          <w:szCs w:val="22"/>
        </w:rPr>
      </w:pPr>
    </w:p>
    <w:p w14:paraId="3A304E91" w14:textId="77777777" w:rsidR="007071ED" w:rsidRPr="00146B75" w:rsidRDefault="007071ED" w:rsidP="007071ED">
      <w:pPr>
        <w:ind w:right="-20"/>
        <w:rPr>
          <w:sz w:val="22"/>
          <w:szCs w:val="22"/>
        </w:rPr>
      </w:pPr>
      <w:r w:rsidRPr="00146B75">
        <w:rPr>
          <w:sz w:val="22"/>
          <w:szCs w:val="22"/>
          <w:u w:val="single" w:color="000000"/>
        </w:rPr>
        <w:t>Nėštumas</w:t>
      </w:r>
    </w:p>
    <w:p w14:paraId="6A42F5FA" w14:textId="7620699C" w:rsidR="007071ED" w:rsidRPr="00146B75" w:rsidRDefault="007071ED" w:rsidP="007071ED">
      <w:pPr>
        <w:ind w:right="-20"/>
        <w:jc w:val="both"/>
        <w:rPr>
          <w:sz w:val="22"/>
          <w:szCs w:val="22"/>
        </w:rPr>
      </w:pPr>
      <w:r w:rsidRPr="00146B75">
        <w:rPr>
          <w:sz w:val="22"/>
          <w:szCs w:val="22"/>
        </w:rPr>
        <w:t>Trijų perspektyviųjų epidemiologinių tyrimų (daugiau kaip 1 000 </w:t>
      </w:r>
      <w:r w:rsidR="004D18E0">
        <w:rPr>
          <w:sz w:val="22"/>
          <w:szCs w:val="22"/>
        </w:rPr>
        <w:t>tyrimų</w:t>
      </w:r>
      <w:r w:rsidR="004D18E0" w:rsidRPr="00146B75">
        <w:rPr>
          <w:sz w:val="22"/>
          <w:szCs w:val="22"/>
        </w:rPr>
        <w:t xml:space="preserve"> </w:t>
      </w:r>
      <w:r w:rsidRPr="00146B75">
        <w:rPr>
          <w:sz w:val="22"/>
          <w:szCs w:val="22"/>
        </w:rPr>
        <w:t>rezultat</w:t>
      </w:r>
      <w:r w:rsidR="004D18E0">
        <w:rPr>
          <w:sz w:val="22"/>
          <w:szCs w:val="22"/>
        </w:rPr>
        <w:t>ų</w:t>
      </w:r>
      <w:r w:rsidRPr="00146B75">
        <w:rPr>
          <w:sz w:val="22"/>
          <w:szCs w:val="22"/>
        </w:rPr>
        <w:t xml:space="preserve">) duomenys nepalankaus </w:t>
      </w:r>
      <w:proofErr w:type="spellStart"/>
      <w:r w:rsidRPr="00146B75">
        <w:rPr>
          <w:sz w:val="22"/>
          <w:szCs w:val="22"/>
        </w:rPr>
        <w:t>omeprazolo</w:t>
      </w:r>
      <w:proofErr w:type="spellEnd"/>
      <w:r w:rsidRPr="00146B75">
        <w:rPr>
          <w:sz w:val="22"/>
          <w:szCs w:val="22"/>
        </w:rPr>
        <w:t xml:space="preserve"> poveikio nėštumo eigai, vaisiaus ar naujagimio sveikatai nerodo. </w:t>
      </w:r>
      <w:proofErr w:type="spellStart"/>
      <w:r w:rsidRPr="00146B75">
        <w:rPr>
          <w:sz w:val="22"/>
          <w:szCs w:val="22"/>
        </w:rPr>
        <w:t>Omeprazol</w:t>
      </w:r>
      <w:r w:rsidR="00AC79AA">
        <w:rPr>
          <w:sz w:val="22"/>
          <w:szCs w:val="22"/>
        </w:rPr>
        <w:t>o</w:t>
      </w:r>
      <w:proofErr w:type="spellEnd"/>
      <w:r w:rsidRPr="00146B75">
        <w:rPr>
          <w:sz w:val="22"/>
          <w:szCs w:val="22"/>
        </w:rPr>
        <w:t xml:space="preserve"> galima vartoti nėštumo metu.</w:t>
      </w:r>
    </w:p>
    <w:p w14:paraId="25E367D7" w14:textId="77777777" w:rsidR="007071ED" w:rsidRPr="00146B75" w:rsidRDefault="007071ED" w:rsidP="007071ED">
      <w:pPr>
        <w:ind w:right="-20"/>
        <w:rPr>
          <w:sz w:val="22"/>
          <w:szCs w:val="22"/>
        </w:rPr>
      </w:pPr>
    </w:p>
    <w:p w14:paraId="20136BCA" w14:textId="77777777" w:rsidR="007071ED" w:rsidRPr="00146B75" w:rsidRDefault="007071ED" w:rsidP="007071ED">
      <w:pPr>
        <w:ind w:right="-20"/>
        <w:rPr>
          <w:sz w:val="22"/>
          <w:szCs w:val="22"/>
        </w:rPr>
      </w:pPr>
      <w:r w:rsidRPr="00146B75">
        <w:rPr>
          <w:sz w:val="22"/>
          <w:szCs w:val="22"/>
          <w:u w:val="single" w:color="000000"/>
        </w:rPr>
        <w:t>Žindymas</w:t>
      </w:r>
    </w:p>
    <w:p w14:paraId="241ADF34" w14:textId="614957F2" w:rsidR="007071ED" w:rsidRPr="00146B75" w:rsidRDefault="007071ED" w:rsidP="007071ED">
      <w:pPr>
        <w:ind w:right="-20"/>
        <w:rPr>
          <w:sz w:val="22"/>
          <w:szCs w:val="22"/>
        </w:rPr>
      </w:pPr>
      <w:proofErr w:type="spellStart"/>
      <w:r w:rsidRPr="00146B75">
        <w:rPr>
          <w:sz w:val="22"/>
          <w:szCs w:val="22"/>
        </w:rPr>
        <w:t>Omeprazolo</w:t>
      </w:r>
      <w:proofErr w:type="spellEnd"/>
      <w:r w:rsidRPr="00146B75">
        <w:rPr>
          <w:sz w:val="22"/>
          <w:szCs w:val="22"/>
        </w:rPr>
        <w:t xml:space="preserve"> išsiskiria į gyd</w:t>
      </w:r>
      <w:r w:rsidR="00C743D2">
        <w:rPr>
          <w:sz w:val="22"/>
          <w:szCs w:val="22"/>
        </w:rPr>
        <w:t>ytų</w:t>
      </w:r>
      <w:r w:rsidRPr="00146B75">
        <w:rPr>
          <w:sz w:val="22"/>
          <w:szCs w:val="22"/>
        </w:rPr>
        <w:t xml:space="preserve"> moterų pieną, </w:t>
      </w:r>
      <w:r w:rsidR="00207158">
        <w:rPr>
          <w:sz w:val="22"/>
          <w:szCs w:val="22"/>
        </w:rPr>
        <w:t xml:space="preserve">bet vartojant gydomąsias </w:t>
      </w:r>
      <w:proofErr w:type="spellStart"/>
      <w:r w:rsidR="004B6405">
        <w:rPr>
          <w:sz w:val="22"/>
          <w:szCs w:val="22"/>
        </w:rPr>
        <w:t>Lappoxolo</w:t>
      </w:r>
      <w:proofErr w:type="spellEnd"/>
      <w:r w:rsidR="004B6405">
        <w:rPr>
          <w:sz w:val="22"/>
          <w:szCs w:val="22"/>
        </w:rPr>
        <w:t xml:space="preserve"> dozes, kokio</w:t>
      </w:r>
      <w:r w:rsidR="00D3083D">
        <w:rPr>
          <w:sz w:val="22"/>
          <w:szCs w:val="22"/>
        </w:rPr>
        <w:t xml:space="preserve"> nors poveikio žindomiems naujagimiams ar kūdikiams nesitikima. </w:t>
      </w:r>
    </w:p>
    <w:p w14:paraId="35F197EC" w14:textId="77777777" w:rsidR="007071ED" w:rsidRPr="00146B75" w:rsidRDefault="007071ED" w:rsidP="007071ED">
      <w:pPr>
        <w:ind w:right="-20"/>
        <w:rPr>
          <w:sz w:val="22"/>
          <w:szCs w:val="22"/>
        </w:rPr>
      </w:pPr>
    </w:p>
    <w:p w14:paraId="105DFDE5" w14:textId="77777777" w:rsidR="007071ED" w:rsidRPr="00146B75" w:rsidRDefault="007071ED" w:rsidP="007071ED">
      <w:pPr>
        <w:ind w:right="-20"/>
        <w:rPr>
          <w:sz w:val="22"/>
          <w:szCs w:val="22"/>
        </w:rPr>
      </w:pPr>
      <w:r w:rsidRPr="00146B75">
        <w:rPr>
          <w:sz w:val="22"/>
          <w:szCs w:val="22"/>
          <w:u w:val="single" w:color="000000"/>
        </w:rPr>
        <w:t>Vaisingumas</w:t>
      </w:r>
    </w:p>
    <w:p w14:paraId="00E206C6" w14:textId="39CE96E0" w:rsidR="007071ED" w:rsidRPr="00146B75" w:rsidRDefault="007071ED" w:rsidP="007071ED">
      <w:pPr>
        <w:ind w:right="-20"/>
        <w:rPr>
          <w:sz w:val="22"/>
          <w:szCs w:val="22"/>
        </w:rPr>
      </w:pPr>
      <w:r w:rsidRPr="00146B75">
        <w:rPr>
          <w:sz w:val="22"/>
          <w:szCs w:val="22"/>
        </w:rPr>
        <w:t xml:space="preserve">Tyrimai su gyvūnais, kuriems buvo </w:t>
      </w:r>
      <w:r w:rsidR="00292444">
        <w:rPr>
          <w:sz w:val="22"/>
          <w:szCs w:val="22"/>
        </w:rPr>
        <w:t>skiriamas</w:t>
      </w:r>
      <w:r w:rsidR="00292444" w:rsidRPr="00146B75">
        <w:rPr>
          <w:sz w:val="22"/>
          <w:szCs w:val="22"/>
        </w:rPr>
        <w:t xml:space="preserve"> </w:t>
      </w:r>
      <w:proofErr w:type="spellStart"/>
      <w:r w:rsidRPr="00146B75">
        <w:rPr>
          <w:sz w:val="22"/>
          <w:szCs w:val="22"/>
        </w:rPr>
        <w:t>omeprazolo</w:t>
      </w:r>
      <w:proofErr w:type="spellEnd"/>
      <w:r w:rsidRPr="00146B75">
        <w:rPr>
          <w:sz w:val="22"/>
          <w:szCs w:val="22"/>
        </w:rPr>
        <w:t xml:space="preserve"> </w:t>
      </w:r>
      <w:proofErr w:type="spellStart"/>
      <w:r w:rsidRPr="00146B75">
        <w:rPr>
          <w:sz w:val="22"/>
          <w:szCs w:val="22"/>
        </w:rPr>
        <w:t>raceminis</w:t>
      </w:r>
      <w:proofErr w:type="spellEnd"/>
      <w:r w:rsidRPr="00146B75">
        <w:rPr>
          <w:sz w:val="22"/>
          <w:szCs w:val="22"/>
        </w:rPr>
        <w:t xml:space="preserve"> mišinys</w:t>
      </w:r>
      <w:r w:rsidR="00292444">
        <w:rPr>
          <w:sz w:val="22"/>
          <w:szCs w:val="22"/>
        </w:rPr>
        <w:t xml:space="preserve"> per burną</w:t>
      </w:r>
      <w:r w:rsidRPr="00146B75">
        <w:rPr>
          <w:sz w:val="22"/>
          <w:szCs w:val="22"/>
        </w:rPr>
        <w:t>, poveikio vaisingumui nerodo.</w:t>
      </w:r>
    </w:p>
    <w:p w14:paraId="7A2A7F77" w14:textId="77777777" w:rsidR="007071ED" w:rsidRPr="00146B75" w:rsidRDefault="007071ED" w:rsidP="007071ED">
      <w:pPr>
        <w:ind w:right="-20"/>
        <w:rPr>
          <w:sz w:val="22"/>
          <w:szCs w:val="22"/>
        </w:rPr>
      </w:pPr>
    </w:p>
    <w:p w14:paraId="4B68F882"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4.7</w:t>
      </w:r>
      <w:r w:rsidRPr="00146B75">
        <w:rPr>
          <w:b/>
          <w:sz w:val="22"/>
          <w:szCs w:val="22"/>
          <w:lang w:eastAsia="lt-LT"/>
        </w:rPr>
        <w:tab/>
        <w:t>Poveikis gebėjimui vairuoti ir valdyti mechanizmus</w:t>
      </w:r>
    </w:p>
    <w:p w14:paraId="15127769" w14:textId="77777777" w:rsidR="007071ED" w:rsidRPr="00146B75" w:rsidRDefault="007071ED" w:rsidP="007071ED">
      <w:pPr>
        <w:ind w:right="-20"/>
        <w:rPr>
          <w:sz w:val="22"/>
          <w:szCs w:val="22"/>
        </w:rPr>
      </w:pPr>
    </w:p>
    <w:p w14:paraId="007BA501" w14:textId="05F8DC75" w:rsidR="007071ED" w:rsidRPr="00146B75" w:rsidRDefault="007071ED" w:rsidP="007071ED">
      <w:pPr>
        <w:ind w:right="-20"/>
        <w:rPr>
          <w:sz w:val="22"/>
          <w:szCs w:val="22"/>
        </w:rPr>
      </w:pPr>
      <w:r w:rsidRPr="00146B75">
        <w:rPr>
          <w:sz w:val="22"/>
          <w:szCs w:val="22"/>
        </w:rPr>
        <w:t xml:space="preserve">Nesitikima, kad </w:t>
      </w:r>
      <w:proofErr w:type="spellStart"/>
      <w:r w:rsidRPr="00146B75">
        <w:rPr>
          <w:sz w:val="22"/>
          <w:szCs w:val="22"/>
        </w:rPr>
        <w:t>omeprazolas</w:t>
      </w:r>
      <w:proofErr w:type="spellEnd"/>
      <w:r w:rsidRPr="00146B75">
        <w:rPr>
          <w:sz w:val="22"/>
          <w:szCs w:val="22"/>
        </w:rPr>
        <w:t xml:space="preserve"> veiktų gebėjimą vairuoti ir valdyti mechanizmus. Galimos tokios nepageidaujamos reakcijos į vaistinį preparatą, kaip svaigulys ir regos sutrikimai (žr. 4.8 skyrių). J</w:t>
      </w:r>
      <w:r w:rsidR="004E33A1">
        <w:rPr>
          <w:sz w:val="22"/>
          <w:szCs w:val="22"/>
        </w:rPr>
        <w:t>iems</w:t>
      </w:r>
      <w:r w:rsidRPr="00146B75">
        <w:rPr>
          <w:sz w:val="22"/>
          <w:szCs w:val="22"/>
        </w:rPr>
        <w:t xml:space="preserve"> pasireiškus, pacient</w:t>
      </w:r>
      <w:r w:rsidR="008C2E16">
        <w:rPr>
          <w:sz w:val="22"/>
          <w:szCs w:val="22"/>
        </w:rPr>
        <w:t>as</w:t>
      </w:r>
      <w:r w:rsidRPr="00146B75">
        <w:rPr>
          <w:sz w:val="22"/>
          <w:szCs w:val="22"/>
        </w:rPr>
        <w:t xml:space="preserve"> </w:t>
      </w:r>
      <w:r w:rsidR="008C2E16">
        <w:rPr>
          <w:sz w:val="22"/>
          <w:szCs w:val="22"/>
        </w:rPr>
        <w:t xml:space="preserve">neturėtų </w:t>
      </w:r>
      <w:r w:rsidRPr="00146B75">
        <w:rPr>
          <w:sz w:val="22"/>
          <w:szCs w:val="22"/>
        </w:rPr>
        <w:t>vairuoti ir valdyti mechanizmų.</w:t>
      </w:r>
    </w:p>
    <w:p w14:paraId="2275D123" w14:textId="77777777" w:rsidR="007071ED" w:rsidRPr="00146B75" w:rsidRDefault="007071ED" w:rsidP="007071ED">
      <w:pPr>
        <w:ind w:right="-20"/>
        <w:rPr>
          <w:sz w:val="22"/>
          <w:szCs w:val="22"/>
        </w:rPr>
      </w:pPr>
    </w:p>
    <w:p w14:paraId="1CE4E0EB"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4.8</w:t>
      </w:r>
      <w:r w:rsidRPr="00146B75">
        <w:rPr>
          <w:b/>
          <w:sz w:val="22"/>
          <w:szCs w:val="22"/>
          <w:lang w:eastAsia="lt-LT"/>
        </w:rPr>
        <w:tab/>
        <w:t>Nepageidaujamas poveikis</w:t>
      </w:r>
    </w:p>
    <w:p w14:paraId="13955501" w14:textId="77777777" w:rsidR="007071ED" w:rsidRPr="00146B75" w:rsidRDefault="007071ED" w:rsidP="007071ED">
      <w:pPr>
        <w:ind w:right="-20"/>
        <w:rPr>
          <w:sz w:val="22"/>
          <w:szCs w:val="22"/>
        </w:rPr>
      </w:pPr>
    </w:p>
    <w:p w14:paraId="62EAB6FA" w14:textId="77777777" w:rsidR="007071ED" w:rsidRPr="00146B75" w:rsidRDefault="007071ED" w:rsidP="007071ED">
      <w:pPr>
        <w:ind w:right="-20"/>
        <w:rPr>
          <w:sz w:val="22"/>
          <w:szCs w:val="22"/>
        </w:rPr>
      </w:pPr>
      <w:r w:rsidRPr="00146B75">
        <w:rPr>
          <w:sz w:val="22"/>
          <w:szCs w:val="22"/>
          <w:u w:val="single" w:color="000000"/>
        </w:rPr>
        <w:t>Saugumo duomenų santrauka</w:t>
      </w:r>
    </w:p>
    <w:p w14:paraId="617A9270" w14:textId="69D054DB" w:rsidR="007071ED" w:rsidRPr="00146B75" w:rsidRDefault="007071ED" w:rsidP="007071ED">
      <w:pPr>
        <w:ind w:right="-20"/>
        <w:rPr>
          <w:sz w:val="22"/>
          <w:szCs w:val="22"/>
        </w:rPr>
      </w:pPr>
      <w:r w:rsidRPr="00146B75">
        <w:rPr>
          <w:sz w:val="22"/>
          <w:szCs w:val="22"/>
        </w:rPr>
        <w:t>Dažniausi nepageidaujam</w:t>
      </w:r>
      <w:r w:rsidR="00A7679A">
        <w:rPr>
          <w:sz w:val="22"/>
          <w:szCs w:val="22"/>
        </w:rPr>
        <w:t>i</w:t>
      </w:r>
      <w:r w:rsidRPr="00146B75">
        <w:rPr>
          <w:sz w:val="22"/>
          <w:szCs w:val="22"/>
        </w:rPr>
        <w:t xml:space="preserve"> poveiki</w:t>
      </w:r>
      <w:r w:rsidR="00A7679A">
        <w:rPr>
          <w:sz w:val="22"/>
          <w:szCs w:val="22"/>
        </w:rPr>
        <w:t>ai</w:t>
      </w:r>
      <w:r w:rsidRPr="00146B75">
        <w:rPr>
          <w:sz w:val="22"/>
          <w:szCs w:val="22"/>
        </w:rPr>
        <w:t xml:space="preserve"> (pasireiškia 1</w:t>
      </w:r>
      <w:r w:rsidRPr="00146B75">
        <w:rPr>
          <w:sz w:val="22"/>
          <w:szCs w:val="22"/>
        </w:rPr>
        <w:noBreakHyphen/>
        <w:t xml:space="preserve">10 % pacientų) yra galvos skausmas, pilvo skausmas, vidurių užkietėjimas, viduriavimas, </w:t>
      </w:r>
      <w:proofErr w:type="spellStart"/>
      <w:r w:rsidRPr="00146B75">
        <w:rPr>
          <w:sz w:val="22"/>
          <w:szCs w:val="22"/>
        </w:rPr>
        <w:t>flatulencija</w:t>
      </w:r>
      <w:proofErr w:type="spellEnd"/>
      <w:r w:rsidRPr="00146B75">
        <w:rPr>
          <w:sz w:val="22"/>
          <w:szCs w:val="22"/>
        </w:rPr>
        <w:t xml:space="preserve"> ir pykinimas arba vėmimas.</w:t>
      </w:r>
    </w:p>
    <w:p w14:paraId="3650AD5A" w14:textId="77777777" w:rsidR="007071ED" w:rsidRPr="00146B75" w:rsidRDefault="007071ED" w:rsidP="007071ED">
      <w:pPr>
        <w:ind w:right="-20"/>
        <w:rPr>
          <w:sz w:val="22"/>
          <w:szCs w:val="22"/>
        </w:rPr>
      </w:pPr>
    </w:p>
    <w:p w14:paraId="5017274B" w14:textId="2EC1EF53" w:rsidR="007071ED" w:rsidRPr="00146B75" w:rsidRDefault="007071ED" w:rsidP="007071ED">
      <w:pPr>
        <w:ind w:right="-20"/>
        <w:rPr>
          <w:sz w:val="22"/>
          <w:szCs w:val="22"/>
        </w:rPr>
      </w:pPr>
      <w:r w:rsidRPr="00146B75">
        <w:rPr>
          <w:sz w:val="22"/>
          <w:szCs w:val="22"/>
        </w:rPr>
        <w:t xml:space="preserve">Buvo nustatytos sunkios nepageidaujamos odos reakcijos (SNOR), įskaitant </w:t>
      </w:r>
      <w:proofErr w:type="spellStart"/>
      <w:r w:rsidRPr="00146B75">
        <w:rPr>
          <w:sz w:val="22"/>
          <w:szCs w:val="22"/>
        </w:rPr>
        <w:t>Stivenso</w:t>
      </w:r>
      <w:proofErr w:type="spellEnd"/>
      <w:r w:rsidRPr="00146B75">
        <w:rPr>
          <w:sz w:val="22"/>
          <w:szCs w:val="22"/>
        </w:rPr>
        <w:t xml:space="preserve">-Džonsono sindromą (SJS), toksinę epidermio </w:t>
      </w:r>
      <w:proofErr w:type="spellStart"/>
      <w:r w:rsidRPr="00146B75">
        <w:rPr>
          <w:sz w:val="22"/>
          <w:szCs w:val="22"/>
        </w:rPr>
        <w:t>nekrolizę</w:t>
      </w:r>
      <w:proofErr w:type="spellEnd"/>
      <w:r w:rsidRPr="00146B75">
        <w:rPr>
          <w:sz w:val="22"/>
          <w:szCs w:val="22"/>
        </w:rPr>
        <w:t xml:space="preserve"> (TEN), reakciją į vaistą su </w:t>
      </w:r>
      <w:proofErr w:type="spellStart"/>
      <w:r w:rsidRPr="00146B75">
        <w:rPr>
          <w:sz w:val="22"/>
          <w:szCs w:val="22"/>
        </w:rPr>
        <w:t>eozinofilija</w:t>
      </w:r>
      <w:proofErr w:type="spellEnd"/>
      <w:r w:rsidRPr="00146B75">
        <w:rPr>
          <w:sz w:val="22"/>
          <w:szCs w:val="22"/>
        </w:rPr>
        <w:t xml:space="preserve"> ir sisteminiais </w:t>
      </w:r>
      <w:r w:rsidRPr="00146B75">
        <w:rPr>
          <w:sz w:val="22"/>
          <w:szCs w:val="22"/>
        </w:rPr>
        <w:lastRenderedPageBreak/>
        <w:t xml:space="preserve">simptomais (DRESS) ir ūminę išplitusią </w:t>
      </w:r>
      <w:proofErr w:type="spellStart"/>
      <w:r w:rsidRPr="00146B75">
        <w:rPr>
          <w:sz w:val="22"/>
          <w:szCs w:val="22"/>
        </w:rPr>
        <w:t>egzantematinę</w:t>
      </w:r>
      <w:proofErr w:type="spellEnd"/>
      <w:r w:rsidRPr="00146B75">
        <w:rPr>
          <w:sz w:val="22"/>
          <w:szCs w:val="22"/>
        </w:rPr>
        <w:t xml:space="preserve"> </w:t>
      </w:r>
      <w:proofErr w:type="spellStart"/>
      <w:r w:rsidRPr="00146B75">
        <w:rPr>
          <w:sz w:val="22"/>
          <w:szCs w:val="22"/>
        </w:rPr>
        <w:t>pustuliozę</w:t>
      </w:r>
      <w:proofErr w:type="spellEnd"/>
      <w:r w:rsidRPr="00146B75">
        <w:rPr>
          <w:sz w:val="22"/>
          <w:szCs w:val="22"/>
        </w:rPr>
        <w:t xml:space="preserve"> (ŪIEP), </w:t>
      </w:r>
      <w:r w:rsidR="00BB1983">
        <w:rPr>
          <w:sz w:val="22"/>
          <w:szCs w:val="22"/>
        </w:rPr>
        <w:t xml:space="preserve">kurios </w:t>
      </w:r>
      <w:r w:rsidRPr="00146B75">
        <w:rPr>
          <w:sz w:val="22"/>
          <w:szCs w:val="22"/>
        </w:rPr>
        <w:t xml:space="preserve">siejamos su </w:t>
      </w:r>
      <w:proofErr w:type="spellStart"/>
      <w:r w:rsidRPr="00146B75">
        <w:rPr>
          <w:sz w:val="22"/>
          <w:szCs w:val="22"/>
        </w:rPr>
        <w:t>omeprazolo</w:t>
      </w:r>
      <w:proofErr w:type="spellEnd"/>
      <w:r w:rsidRPr="00146B75">
        <w:rPr>
          <w:sz w:val="22"/>
          <w:szCs w:val="22"/>
        </w:rPr>
        <w:t xml:space="preserve"> vartojimu (žr. 4.4 skyrių).</w:t>
      </w:r>
    </w:p>
    <w:p w14:paraId="234B3AAB" w14:textId="77777777" w:rsidR="007071ED" w:rsidRPr="00146B75" w:rsidRDefault="007071ED" w:rsidP="007071ED">
      <w:pPr>
        <w:ind w:right="-20"/>
        <w:rPr>
          <w:sz w:val="22"/>
          <w:szCs w:val="22"/>
        </w:rPr>
      </w:pPr>
    </w:p>
    <w:p w14:paraId="18168478" w14:textId="7854577C" w:rsidR="007071ED" w:rsidRPr="00146B75" w:rsidRDefault="007071ED" w:rsidP="007071ED">
      <w:pPr>
        <w:ind w:right="-20"/>
        <w:rPr>
          <w:sz w:val="22"/>
          <w:szCs w:val="22"/>
        </w:rPr>
      </w:pPr>
      <w:r w:rsidRPr="00146B75">
        <w:rPr>
          <w:sz w:val="22"/>
          <w:szCs w:val="22"/>
          <w:u w:val="single" w:color="000000"/>
        </w:rPr>
        <w:t xml:space="preserve">Nepageidaujamų reakcijų </w:t>
      </w:r>
      <w:r w:rsidR="00AD0C6E">
        <w:rPr>
          <w:sz w:val="22"/>
          <w:szCs w:val="22"/>
          <w:u w:val="single" w:color="000000"/>
        </w:rPr>
        <w:t>santrauka</w:t>
      </w:r>
      <w:r w:rsidR="00AD0C6E" w:rsidRPr="00146B75">
        <w:rPr>
          <w:sz w:val="22"/>
          <w:szCs w:val="22"/>
          <w:u w:val="single" w:color="000000"/>
        </w:rPr>
        <w:t xml:space="preserve"> </w:t>
      </w:r>
      <w:r w:rsidRPr="00146B75">
        <w:rPr>
          <w:sz w:val="22"/>
          <w:szCs w:val="22"/>
          <w:u w:val="single" w:color="000000"/>
        </w:rPr>
        <w:t>lentelėje</w:t>
      </w:r>
    </w:p>
    <w:p w14:paraId="32E4BAF9" w14:textId="3A874FA2" w:rsidR="007071ED" w:rsidRPr="00146B75" w:rsidRDefault="007071ED" w:rsidP="007071ED">
      <w:pPr>
        <w:ind w:right="-20"/>
        <w:rPr>
          <w:sz w:val="22"/>
          <w:szCs w:val="22"/>
        </w:rPr>
      </w:pPr>
      <w:r w:rsidRPr="00146B75">
        <w:rPr>
          <w:sz w:val="22"/>
          <w:szCs w:val="22"/>
        </w:rPr>
        <w:t xml:space="preserve">Toliau išvardytos nepageidaujamos reakcijos į vaistinį preparatą buvo nustatytos arba įtartos atliekant </w:t>
      </w:r>
      <w:proofErr w:type="spellStart"/>
      <w:r w:rsidRPr="00146B75">
        <w:rPr>
          <w:sz w:val="22"/>
          <w:szCs w:val="22"/>
        </w:rPr>
        <w:t>omeprazolo</w:t>
      </w:r>
      <w:proofErr w:type="spellEnd"/>
      <w:r w:rsidRPr="00146B75">
        <w:rPr>
          <w:sz w:val="22"/>
          <w:szCs w:val="22"/>
        </w:rPr>
        <w:t xml:space="preserve"> klinikinius tyrimus  ir po to, kai vaistinis preparatas pateko į rinką. Nė vienos iš jų sąsajų su doze neaptikta. Toliau išvardytos nepageidaujamos reakcijos sugrupuot</w:t>
      </w:r>
      <w:r w:rsidR="00CA57C8">
        <w:rPr>
          <w:sz w:val="22"/>
          <w:szCs w:val="22"/>
        </w:rPr>
        <w:t>os</w:t>
      </w:r>
      <w:r w:rsidRPr="00146B75">
        <w:rPr>
          <w:sz w:val="22"/>
          <w:szCs w:val="22"/>
        </w:rPr>
        <w:t xml:space="preserve"> pagal dažnį ir organų sistemų klases (OSK). </w:t>
      </w:r>
      <w:r w:rsidR="005460CA">
        <w:rPr>
          <w:sz w:val="22"/>
          <w:szCs w:val="22"/>
        </w:rPr>
        <w:t>Nepageidaujamo poveikio dažnis</w:t>
      </w:r>
      <w:r w:rsidRPr="00146B75">
        <w:rPr>
          <w:sz w:val="22"/>
          <w:szCs w:val="22"/>
        </w:rPr>
        <w:t xml:space="preserve"> apibūdin</w:t>
      </w:r>
      <w:r w:rsidR="005460CA">
        <w:rPr>
          <w:sz w:val="22"/>
          <w:szCs w:val="22"/>
        </w:rPr>
        <w:t>amas</w:t>
      </w:r>
      <w:r w:rsidRPr="00146B75">
        <w:rPr>
          <w:sz w:val="22"/>
          <w:szCs w:val="22"/>
        </w:rPr>
        <w:t xml:space="preserve"> taip: labai dažnas (≥</w:t>
      </w:r>
      <w:r w:rsidR="005460CA">
        <w:rPr>
          <w:sz w:val="22"/>
          <w:szCs w:val="22"/>
        </w:rPr>
        <w:t> </w:t>
      </w:r>
      <w:r w:rsidRPr="00146B75">
        <w:rPr>
          <w:sz w:val="22"/>
          <w:szCs w:val="22"/>
        </w:rPr>
        <w:t>1/10), dažnas (nuo ≥</w:t>
      </w:r>
      <w:r w:rsidR="005460CA">
        <w:rPr>
          <w:sz w:val="22"/>
          <w:szCs w:val="22"/>
        </w:rPr>
        <w:t> </w:t>
      </w:r>
      <w:r w:rsidRPr="00146B75">
        <w:rPr>
          <w:sz w:val="22"/>
          <w:szCs w:val="22"/>
        </w:rPr>
        <w:t>1/100 iki &lt;</w:t>
      </w:r>
      <w:r w:rsidR="005460CA">
        <w:rPr>
          <w:sz w:val="22"/>
          <w:szCs w:val="22"/>
        </w:rPr>
        <w:t> </w:t>
      </w:r>
      <w:r w:rsidRPr="00146B75">
        <w:rPr>
          <w:sz w:val="22"/>
          <w:szCs w:val="22"/>
        </w:rPr>
        <w:t>1/10), nedažnas (nuo ≥</w:t>
      </w:r>
      <w:r w:rsidR="005460CA">
        <w:rPr>
          <w:sz w:val="22"/>
          <w:szCs w:val="22"/>
        </w:rPr>
        <w:t> </w:t>
      </w:r>
      <w:r w:rsidRPr="00146B75">
        <w:rPr>
          <w:sz w:val="22"/>
          <w:szCs w:val="22"/>
        </w:rPr>
        <w:t>1/1 000 iki &lt;</w:t>
      </w:r>
      <w:r w:rsidR="005460CA">
        <w:rPr>
          <w:sz w:val="22"/>
          <w:szCs w:val="22"/>
        </w:rPr>
        <w:t> </w:t>
      </w:r>
      <w:r w:rsidRPr="00146B75">
        <w:rPr>
          <w:sz w:val="22"/>
          <w:szCs w:val="22"/>
        </w:rPr>
        <w:t>1/100), retas (nuo ≥</w:t>
      </w:r>
      <w:r w:rsidR="005460CA">
        <w:rPr>
          <w:sz w:val="22"/>
          <w:szCs w:val="22"/>
        </w:rPr>
        <w:t> </w:t>
      </w:r>
      <w:r w:rsidRPr="00146B75">
        <w:rPr>
          <w:sz w:val="22"/>
          <w:szCs w:val="22"/>
        </w:rPr>
        <w:t>1/10 000 iki &lt;</w:t>
      </w:r>
      <w:r w:rsidR="007D67D8">
        <w:rPr>
          <w:sz w:val="22"/>
          <w:szCs w:val="22"/>
        </w:rPr>
        <w:t> </w:t>
      </w:r>
      <w:r w:rsidRPr="00146B75">
        <w:rPr>
          <w:sz w:val="22"/>
          <w:szCs w:val="22"/>
        </w:rPr>
        <w:t>1/1 000), labai retas (&lt;</w:t>
      </w:r>
      <w:r w:rsidR="007D67D8">
        <w:rPr>
          <w:sz w:val="22"/>
          <w:szCs w:val="22"/>
        </w:rPr>
        <w:t> </w:t>
      </w:r>
      <w:r w:rsidRPr="00146B75">
        <w:rPr>
          <w:sz w:val="22"/>
          <w:szCs w:val="22"/>
        </w:rPr>
        <w:t>1/10 000) ir nežinomas (negali būti apskaičiuotas pagal turimus duomenis).</w:t>
      </w:r>
    </w:p>
    <w:p w14:paraId="0BE5B1F6" w14:textId="77777777" w:rsidR="007071ED" w:rsidRPr="00146B75" w:rsidRDefault="007071ED" w:rsidP="007071ED">
      <w:pPr>
        <w:ind w:right="-20"/>
        <w:rPr>
          <w:sz w:val="22"/>
          <w:szCs w:val="22"/>
        </w:rPr>
      </w:pPr>
    </w:p>
    <w:tbl>
      <w:tblPr>
        <w:tblW w:w="5000" w:type="pct"/>
        <w:tblLayout w:type="fixed"/>
        <w:tblCellMar>
          <w:left w:w="0" w:type="dxa"/>
          <w:right w:w="0" w:type="dxa"/>
        </w:tblCellMar>
        <w:tblLook w:val="01E0" w:firstRow="1" w:lastRow="1" w:firstColumn="1" w:lastColumn="1" w:noHBand="0" w:noVBand="0"/>
      </w:tblPr>
      <w:tblGrid>
        <w:gridCol w:w="1872"/>
        <w:gridCol w:w="7182"/>
      </w:tblGrid>
      <w:tr w:rsidR="007071ED" w:rsidRPr="00104130" w14:paraId="08460D1B" w14:textId="77777777" w:rsidTr="00146B75">
        <w:trPr>
          <w:trHeight w:hRule="exact" w:val="525"/>
        </w:trPr>
        <w:tc>
          <w:tcPr>
            <w:tcW w:w="1034" w:type="pct"/>
            <w:tcBorders>
              <w:top w:val="single" w:sz="6" w:space="0" w:color="000000"/>
              <w:left w:val="single" w:sz="6" w:space="0" w:color="000000"/>
              <w:bottom w:val="single" w:sz="6" w:space="0" w:color="000000"/>
              <w:right w:val="single" w:sz="6" w:space="0" w:color="000000"/>
            </w:tcBorders>
          </w:tcPr>
          <w:p w14:paraId="05E8D322" w14:textId="77777777" w:rsidR="007071ED" w:rsidRPr="00146B75" w:rsidRDefault="007071ED" w:rsidP="007071ED">
            <w:pPr>
              <w:ind w:right="-20"/>
              <w:rPr>
                <w:sz w:val="22"/>
                <w:szCs w:val="22"/>
              </w:rPr>
            </w:pPr>
            <w:r w:rsidRPr="00146B75">
              <w:rPr>
                <w:b/>
                <w:sz w:val="22"/>
                <w:szCs w:val="22"/>
              </w:rPr>
              <w:t>OSK / dažnis</w:t>
            </w:r>
          </w:p>
        </w:tc>
        <w:tc>
          <w:tcPr>
            <w:tcW w:w="3966" w:type="pct"/>
            <w:tcBorders>
              <w:top w:val="single" w:sz="6" w:space="0" w:color="000000"/>
              <w:left w:val="single" w:sz="6" w:space="0" w:color="000000"/>
              <w:bottom w:val="single" w:sz="6" w:space="0" w:color="000000"/>
              <w:right w:val="single" w:sz="6" w:space="0" w:color="000000"/>
            </w:tcBorders>
          </w:tcPr>
          <w:p w14:paraId="4FF86BA2" w14:textId="77777777" w:rsidR="007071ED" w:rsidRPr="00146B75" w:rsidRDefault="007071ED" w:rsidP="007071ED">
            <w:pPr>
              <w:ind w:right="-20"/>
              <w:rPr>
                <w:sz w:val="22"/>
                <w:szCs w:val="22"/>
              </w:rPr>
            </w:pPr>
            <w:r w:rsidRPr="00146B75">
              <w:rPr>
                <w:b/>
                <w:sz w:val="22"/>
                <w:szCs w:val="22"/>
              </w:rPr>
              <w:t>Nepageidaujama reakcija</w:t>
            </w:r>
          </w:p>
        </w:tc>
      </w:tr>
      <w:tr w:rsidR="007071ED" w:rsidRPr="00104130" w14:paraId="57DB0646"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027183D4" w14:textId="77777777" w:rsidR="007071ED" w:rsidRPr="00146B75" w:rsidRDefault="007071ED" w:rsidP="007071ED">
            <w:pPr>
              <w:ind w:right="-20"/>
              <w:rPr>
                <w:sz w:val="22"/>
                <w:szCs w:val="22"/>
              </w:rPr>
            </w:pPr>
            <w:r w:rsidRPr="00146B75">
              <w:rPr>
                <w:b/>
                <w:sz w:val="22"/>
                <w:szCs w:val="22"/>
              </w:rPr>
              <w:t>Kraujo ir limfinės sistemos sutrikimai</w:t>
            </w:r>
          </w:p>
        </w:tc>
      </w:tr>
      <w:tr w:rsidR="007071ED" w:rsidRPr="00104130" w14:paraId="4C30E86B" w14:textId="77777777" w:rsidTr="00146B75">
        <w:trPr>
          <w:trHeight w:hRule="exact" w:val="271"/>
        </w:trPr>
        <w:tc>
          <w:tcPr>
            <w:tcW w:w="1034" w:type="pct"/>
            <w:tcBorders>
              <w:top w:val="single" w:sz="6" w:space="0" w:color="000000"/>
              <w:left w:val="single" w:sz="6" w:space="0" w:color="000000"/>
              <w:bottom w:val="single" w:sz="6" w:space="0" w:color="000000"/>
              <w:right w:val="single" w:sz="6" w:space="0" w:color="000000"/>
            </w:tcBorders>
          </w:tcPr>
          <w:p w14:paraId="088C965C" w14:textId="7406D7BC"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1470F342" w14:textId="77777777" w:rsidR="007071ED" w:rsidRPr="00146B75" w:rsidRDefault="007071ED" w:rsidP="007071ED">
            <w:pPr>
              <w:ind w:right="-20"/>
              <w:rPr>
                <w:sz w:val="22"/>
                <w:szCs w:val="22"/>
              </w:rPr>
            </w:pPr>
            <w:proofErr w:type="spellStart"/>
            <w:r w:rsidRPr="00146B75">
              <w:rPr>
                <w:sz w:val="22"/>
                <w:szCs w:val="22"/>
              </w:rPr>
              <w:t>Leukopenija</w:t>
            </w:r>
            <w:proofErr w:type="spellEnd"/>
            <w:r w:rsidRPr="00146B75">
              <w:rPr>
                <w:sz w:val="22"/>
                <w:szCs w:val="22"/>
              </w:rPr>
              <w:t xml:space="preserve">, </w:t>
            </w:r>
            <w:proofErr w:type="spellStart"/>
            <w:r w:rsidRPr="00146B75">
              <w:rPr>
                <w:sz w:val="22"/>
                <w:szCs w:val="22"/>
              </w:rPr>
              <w:t>trombocitopenija</w:t>
            </w:r>
            <w:proofErr w:type="spellEnd"/>
          </w:p>
        </w:tc>
      </w:tr>
      <w:tr w:rsidR="007071ED" w:rsidRPr="00104130" w14:paraId="012DDED6"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0B51289E" w14:textId="458F37FD" w:rsidR="007071ED" w:rsidRPr="00146B75" w:rsidRDefault="007071ED" w:rsidP="007071ED">
            <w:pPr>
              <w:ind w:right="-20"/>
              <w:rPr>
                <w:sz w:val="22"/>
                <w:szCs w:val="22"/>
              </w:rPr>
            </w:pPr>
            <w:r w:rsidRPr="00146B75">
              <w:rPr>
                <w:sz w:val="22"/>
                <w:szCs w:val="22"/>
              </w:rPr>
              <w:t>Labai retas</w:t>
            </w:r>
          </w:p>
        </w:tc>
        <w:tc>
          <w:tcPr>
            <w:tcW w:w="3966" w:type="pct"/>
            <w:tcBorders>
              <w:top w:val="single" w:sz="6" w:space="0" w:color="000000"/>
              <w:left w:val="single" w:sz="6" w:space="0" w:color="000000"/>
              <w:bottom w:val="single" w:sz="6" w:space="0" w:color="000000"/>
              <w:right w:val="single" w:sz="6" w:space="0" w:color="000000"/>
            </w:tcBorders>
          </w:tcPr>
          <w:p w14:paraId="438FDD69" w14:textId="77777777" w:rsidR="007071ED" w:rsidRPr="00146B75" w:rsidRDefault="007071ED" w:rsidP="007071ED">
            <w:pPr>
              <w:ind w:right="-20"/>
              <w:rPr>
                <w:sz w:val="22"/>
                <w:szCs w:val="22"/>
              </w:rPr>
            </w:pPr>
            <w:proofErr w:type="spellStart"/>
            <w:r w:rsidRPr="00146B75">
              <w:rPr>
                <w:sz w:val="22"/>
                <w:szCs w:val="22"/>
              </w:rPr>
              <w:t>Agranulocitozė</w:t>
            </w:r>
            <w:proofErr w:type="spellEnd"/>
            <w:r w:rsidRPr="00146B75">
              <w:rPr>
                <w:sz w:val="22"/>
                <w:szCs w:val="22"/>
              </w:rPr>
              <w:t xml:space="preserve">, </w:t>
            </w:r>
            <w:proofErr w:type="spellStart"/>
            <w:r w:rsidRPr="00146B75">
              <w:rPr>
                <w:sz w:val="22"/>
                <w:szCs w:val="22"/>
              </w:rPr>
              <w:t>pancitopenija</w:t>
            </w:r>
            <w:proofErr w:type="spellEnd"/>
          </w:p>
        </w:tc>
      </w:tr>
      <w:tr w:rsidR="007071ED" w:rsidRPr="00104130" w14:paraId="0DEFD8F5"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57CA7B7A" w14:textId="77777777" w:rsidR="007071ED" w:rsidRPr="00146B75" w:rsidRDefault="007071ED" w:rsidP="007071ED">
            <w:pPr>
              <w:ind w:right="-20"/>
              <w:rPr>
                <w:sz w:val="22"/>
                <w:szCs w:val="22"/>
              </w:rPr>
            </w:pPr>
            <w:r w:rsidRPr="00146B75">
              <w:rPr>
                <w:b/>
                <w:sz w:val="22"/>
                <w:szCs w:val="22"/>
              </w:rPr>
              <w:t>Imuninės sistemos sutrikimai</w:t>
            </w:r>
          </w:p>
        </w:tc>
      </w:tr>
      <w:tr w:rsidR="007071ED" w:rsidRPr="00104130" w14:paraId="072537C4" w14:textId="77777777" w:rsidTr="00146B75">
        <w:trPr>
          <w:trHeight w:hRule="exact" w:val="525"/>
        </w:trPr>
        <w:tc>
          <w:tcPr>
            <w:tcW w:w="1034" w:type="pct"/>
            <w:tcBorders>
              <w:top w:val="single" w:sz="6" w:space="0" w:color="000000"/>
              <w:left w:val="single" w:sz="6" w:space="0" w:color="000000"/>
              <w:bottom w:val="single" w:sz="6" w:space="0" w:color="000000"/>
              <w:right w:val="single" w:sz="6" w:space="0" w:color="000000"/>
            </w:tcBorders>
          </w:tcPr>
          <w:p w14:paraId="4562E195" w14:textId="2263C5F2"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7D74DBE7" w14:textId="77777777" w:rsidR="007071ED" w:rsidRPr="00146B75" w:rsidRDefault="007071ED" w:rsidP="007071ED">
            <w:pPr>
              <w:ind w:right="-20"/>
              <w:rPr>
                <w:sz w:val="22"/>
                <w:szCs w:val="22"/>
              </w:rPr>
            </w:pPr>
            <w:r w:rsidRPr="00146B75">
              <w:rPr>
                <w:sz w:val="22"/>
                <w:szCs w:val="22"/>
              </w:rPr>
              <w:t xml:space="preserve">Padidėjusio jautrumo reakcijos (pvz., karščiavimas, </w:t>
            </w:r>
            <w:proofErr w:type="spellStart"/>
            <w:r w:rsidRPr="00146B75">
              <w:rPr>
                <w:sz w:val="22"/>
                <w:szCs w:val="22"/>
              </w:rPr>
              <w:t>angioneurozinė</w:t>
            </w:r>
            <w:proofErr w:type="spellEnd"/>
            <w:r w:rsidRPr="00146B75">
              <w:rPr>
                <w:sz w:val="22"/>
                <w:szCs w:val="22"/>
              </w:rPr>
              <w:t xml:space="preserve"> edema ir anafilaksinė reakcija ar šokas)</w:t>
            </w:r>
          </w:p>
        </w:tc>
      </w:tr>
      <w:tr w:rsidR="007071ED" w:rsidRPr="00104130" w14:paraId="5487798F"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39D8FDA5" w14:textId="77777777" w:rsidR="007071ED" w:rsidRPr="00146B75" w:rsidRDefault="007071ED" w:rsidP="007071ED">
            <w:pPr>
              <w:ind w:right="-20"/>
              <w:rPr>
                <w:sz w:val="22"/>
                <w:szCs w:val="22"/>
              </w:rPr>
            </w:pPr>
            <w:r w:rsidRPr="00146B75">
              <w:rPr>
                <w:b/>
                <w:sz w:val="22"/>
                <w:szCs w:val="22"/>
              </w:rPr>
              <w:t>Metabolizmo ir mitybos sutrikimai</w:t>
            </w:r>
          </w:p>
        </w:tc>
      </w:tr>
      <w:tr w:rsidR="007071ED" w:rsidRPr="00104130" w14:paraId="015572F1" w14:textId="77777777" w:rsidTr="00146B75">
        <w:trPr>
          <w:trHeight w:hRule="exact" w:val="271"/>
        </w:trPr>
        <w:tc>
          <w:tcPr>
            <w:tcW w:w="1034" w:type="pct"/>
            <w:tcBorders>
              <w:top w:val="single" w:sz="6" w:space="0" w:color="000000"/>
              <w:left w:val="single" w:sz="6" w:space="0" w:color="000000"/>
              <w:bottom w:val="single" w:sz="6" w:space="0" w:color="000000"/>
              <w:right w:val="single" w:sz="6" w:space="0" w:color="000000"/>
            </w:tcBorders>
          </w:tcPr>
          <w:p w14:paraId="6C4F3BE3" w14:textId="68AD9101"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36B9649C" w14:textId="77777777" w:rsidR="007071ED" w:rsidRPr="00146B75" w:rsidRDefault="007071ED" w:rsidP="007071ED">
            <w:pPr>
              <w:ind w:right="-20"/>
              <w:rPr>
                <w:sz w:val="22"/>
                <w:szCs w:val="22"/>
              </w:rPr>
            </w:pPr>
            <w:proofErr w:type="spellStart"/>
            <w:r w:rsidRPr="00146B75">
              <w:rPr>
                <w:sz w:val="22"/>
                <w:szCs w:val="22"/>
              </w:rPr>
              <w:t>Hiponatremija</w:t>
            </w:r>
            <w:proofErr w:type="spellEnd"/>
          </w:p>
        </w:tc>
      </w:tr>
      <w:tr w:rsidR="007071ED" w:rsidRPr="00104130" w14:paraId="10751D02" w14:textId="77777777" w:rsidTr="00146B75">
        <w:trPr>
          <w:trHeight w:hRule="exact" w:val="526"/>
        </w:trPr>
        <w:tc>
          <w:tcPr>
            <w:tcW w:w="1034" w:type="pct"/>
            <w:tcBorders>
              <w:top w:val="single" w:sz="6" w:space="0" w:color="000000"/>
              <w:left w:val="single" w:sz="6" w:space="0" w:color="000000"/>
              <w:bottom w:val="single" w:sz="6" w:space="0" w:color="000000"/>
              <w:right w:val="single" w:sz="6" w:space="0" w:color="000000"/>
            </w:tcBorders>
          </w:tcPr>
          <w:p w14:paraId="462738DB" w14:textId="65A0C720" w:rsidR="007071ED" w:rsidRPr="00146B75" w:rsidRDefault="007071ED" w:rsidP="007071ED">
            <w:pPr>
              <w:ind w:right="-20"/>
              <w:rPr>
                <w:sz w:val="22"/>
                <w:szCs w:val="22"/>
              </w:rPr>
            </w:pPr>
            <w:r w:rsidRPr="00146B75">
              <w:rPr>
                <w:sz w:val="22"/>
                <w:szCs w:val="22"/>
              </w:rPr>
              <w:t>Dažnis nežinomas</w:t>
            </w:r>
          </w:p>
        </w:tc>
        <w:tc>
          <w:tcPr>
            <w:tcW w:w="3966" w:type="pct"/>
            <w:tcBorders>
              <w:top w:val="single" w:sz="6" w:space="0" w:color="000000"/>
              <w:left w:val="single" w:sz="6" w:space="0" w:color="000000"/>
              <w:bottom w:val="single" w:sz="6" w:space="0" w:color="000000"/>
              <w:right w:val="single" w:sz="6" w:space="0" w:color="000000"/>
            </w:tcBorders>
          </w:tcPr>
          <w:p w14:paraId="69BCF0F7" w14:textId="77777777" w:rsidR="007071ED" w:rsidRPr="00146B75" w:rsidRDefault="007071ED" w:rsidP="007071ED">
            <w:pPr>
              <w:ind w:right="-20"/>
              <w:rPr>
                <w:sz w:val="22"/>
                <w:szCs w:val="22"/>
              </w:rPr>
            </w:pPr>
            <w:proofErr w:type="spellStart"/>
            <w:r w:rsidRPr="00146B75">
              <w:rPr>
                <w:sz w:val="22"/>
                <w:szCs w:val="22"/>
              </w:rPr>
              <w:t>Hipomagnezemija</w:t>
            </w:r>
            <w:proofErr w:type="spellEnd"/>
            <w:r w:rsidRPr="00146B75">
              <w:rPr>
                <w:sz w:val="22"/>
                <w:szCs w:val="22"/>
              </w:rPr>
              <w:t xml:space="preserve">; ženkli </w:t>
            </w:r>
            <w:proofErr w:type="spellStart"/>
            <w:r w:rsidRPr="00146B75">
              <w:rPr>
                <w:sz w:val="22"/>
                <w:szCs w:val="22"/>
              </w:rPr>
              <w:t>hipomagnezemija</w:t>
            </w:r>
            <w:proofErr w:type="spellEnd"/>
            <w:r w:rsidRPr="00146B75">
              <w:rPr>
                <w:sz w:val="22"/>
                <w:szCs w:val="22"/>
              </w:rPr>
              <w:t xml:space="preserve"> gali lemti </w:t>
            </w:r>
            <w:proofErr w:type="spellStart"/>
            <w:r w:rsidRPr="00146B75">
              <w:rPr>
                <w:sz w:val="22"/>
                <w:szCs w:val="22"/>
              </w:rPr>
              <w:t>hipokalcemiją</w:t>
            </w:r>
            <w:proofErr w:type="spellEnd"/>
            <w:r w:rsidRPr="00146B75">
              <w:rPr>
                <w:sz w:val="22"/>
                <w:szCs w:val="22"/>
              </w:rPr>
              <w:t xml:space="preserve"> </w:t>
            </w:r>
            <w:proofErr w:type="spellStart"/>
            <w:r w:rsidRPr="00146B75">
              <w:rPr>
                <w:sz w:val="22"/>
                <w:szCs w:val="22"/>
              </w:rPr>
              <w:t>Hipomagnezemija</w:t>
            </w:r>
            <w:proofErr w:type="spellEnd"/>
            <w:r w:rsidRPr="00146B75">
              <w:rPr>
                <w:sz w:val="22"/>
                <w:szCs w:val="22"/>
              </w:rPr>
              <w:t xml:space="preserve"> taip pat gali būti susijusi su </w:t>
            </w:r>
            <w:proofErr w:type="spellStart"/>
            <w:r w:rsidRPr="00146B75">
              <w:rPr>
                <w:sz w:val="22"/>
                <w:szCs w:val="22"/>
              </w:rPr>
              <w:t>hipokalemija</w:t>
            </w:r>
            <w:proofErr w:type="spellEnd"/>
          </w:p>
        </w:tc>
      </w:tr>
      <w:tr w:rsidR="007071ED" w:rsidRPr="00104130" w14:paraId="635833FB"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77E69111" w14:textId="77777777" w:rsidR="007071ED" w:rsidRPr="00146B75" w:rsidRDefault="007071ED" w:rsidP="007071ED">
            <w:pPr>
              <w:ind w:right="-20"/>
              <w:rPr>
                <w:sz w:val="22"/>
                <w:szCs w:val="22"/>
              </w:rPr>
            </w:pPr>
            <w:r w:rsidRPr="00146B75">
              <w:rPr>
                <w:b/>
                <w:sz w:val="22"/>
                <w:szCs w:val="22"/>
              </w:rPr>
              <w:t>Psichikos sutrikimai</w:t>
            </w:r>
          </w:p>
        </w:tc>
      </w:tr>
      <w:tr w:rsidR="007071ED" w:rsidRPr="00104130" w14:paraId="0B7CFDCA"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49CF194C" w14:textId="640408D0"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290A4EC7" w14:textId="77777777" w:rsidR="007071ED" w:rsidRPr="00146B75" w:rsidRDefault="007071ED" w:rsidP="007071ED">
            <w:pPr>
              <w:ind w:right="-20"/>
              <w:rPr>
                <w:sz w:val="22"/>
                <w:szCs w:val="22"/>
              </w:rPr>
            </w:pPr>
            <w:r w:rsidRPr="00146B75">
              <w:rPr>
                <w:sz w:val="22"/>
                <w:szCs w:val="22"/>
              </w:rPr>
              <w:t>Nemiga</w:t>
            </w:r>
          </w:p>
        </w:tc>
      </w:tr>
      <w:tr w:rsidR="007071ED" w:rsidRPr="00104130" w14:paraId="5404AA81"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5520EB86" w14:textId="09D30CE0"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6AF855E9" w14:textId="77777777" w:rsidR="007071ED" w:rsidRPr="00146B75" w:rsidRDefault="007071ED" w:rsidP="007071ED">
            <w:pPr>
              <w:ind w:right="-20"/>
              <w:rPr>
                <w:sz w:val="22"/>
                <w:szCs w:val="22"/>
              </w:rPr>
            </w:pPr>
            <w:r w:rsidRPr="00146B75">
              <w:rPr>
                <w:sz w:val="22"/>
                <w:szCs w:val="22"/>
              </w:rPr>
              <w:t>Susijaudinimas, sumišimas, depresija</w:t>
            </w:r>
          </w:p>
        </w:tc>
      </w:tr>
      <w:tr w:rsidR="007071ED" w:rsidRPr="00104130" w14:paraId="0A472864" w14:textId="77777777" w:rsidTr="00146B75">
        <w:trPr>
          <w:trHeight w:hRule="exact" w:val="271"/>
        </w:trPr>
        <w:tc>
          <w:tcPr>
            <w:tcW w:w="1034" w:type="pct"/>
            <w:tcBorders>
              <w:top w:val="single" w:sz="6" w:space="0" w:color="000000"/>
              <w:left w:val="single" w:sz="6" w:space="0" w:color="000000"/>
              <w:bottom w:val="single" w:sz="6" w:space="0" w:color="000000"/>
              <w:right w:val="single" w:sz="6" w:space="0" w:color="000000"/>
            </w:tcBorders>
          </w:tcPr>
          <w:p w14:paraId="520DEF34" w14:textId="00A1A3C7" w:rsidR="007071ED" w:rsidRPr="00146B75" w:rsidRDefault="007071ED" w:rsidP="007071ED">
            <w:pPr>
              <w:ind w:right="-20"/>
              <w:rPr>
                <w:sz w:val="22"/>
                <w:szCs w:val="22"/>
              </w:rPr>
            </w:pPr>
            <w:r w:rsidRPr="00146B75">
              <w:rPr>
                <w:sz w:val="22"/>
                <w:szCs w:val="22"/>
              </w:rPr>
              <w:t>Labai retas</w:t>
            </w:r>
          </w:p>
        </w:tc>
        <w:tc>
          <w:tcPr>
            <w:tcW w:w="3966" w:type="pct"/>
            <w:tcBorders>
              <w:top w:val="single" w:sz="6" w:space="0" w:color="000000"/>
              <w:left w:val="single" w:sz="6" w:space="0" w:color="000000"/>
              <w:bottom w:val="single" w:sz="6" w:space="0" w:color="000000"/>
              <w:right w:val="single" w:sz="6" w:space="0" w:color="000000"/>
            </w:tcBorders>
          </w:tcPr>
          <w:p w14:paraId="7B9E7DA5" w14:textId="77777777" w:rsidR="007071ED" w:rsidRPr="00146B75" w:rsidRDefault="007071ED" w:rsidP="007071ED">
            <w:pPr>
              <w:ind w:right="-20"/>
              <w:rPr>
                <w:sz w:val="22"/>
                <w:szCs w:val="22"/>
              </w:rPr>
            </w:pPr>
            <w:r w:rsidRPr="00146B75">
              <w:rPr>
                <w:sz w:val="22"/>
                <w:szCs w:val="22"/>
              </w:rPr>
              <w:t>Agresyvumas, haliucinacijos</w:t>
            </w:r>
          </w:p>
        </w:tc>
      </w:tr>
      <w:tr w:rsidR="007071ED" w:rsidRPr="00104130" w14:paraId="05804A25"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66E54B22" w14:textId="77777777" w:rsidR="007071ED" w:rsidRPr="00146B75" w:rsidRDefault="007071ED" w:rsidP="007071ED">
            <w:pPr>
              <w:ind w:right="-20"/>
              <w:rPr>
                <w:sz w:val="22"/>
                <w:szCs w:val="22"/>
              </w:rPr>
            </w:pPr>
            <w:r w:rsidRPr="00146B75">
              <w:rPr>
                <w:b/>
                <w:sz w:val="22"/>
                <w:szCs w:val="22"/>
              </w:rPr>
              <w:t>Nervų sistemos sutrikimai</w:t>
            </w:r>
          </w:p>
        </w:tc>
      </w:tr>
      <w:tr w:rsidR="007071ED" w:rsidRPr="00104130" w14:paraId="39C3CD14"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25A92B69" w14:textId="5414B7D3" w:rsidR="007071ED" w:rsidRPr="00146B75" w:rsidRDefault="007071ED" w:rsidP="007071ED">
            <w:pPr>
              <w:ind w:right="-20"/>
              <w:rPr>
                <w:sz w:val="22"/>
                <w:szCs w:val="22"/>
              </w:rPr>
            </w:pPr>
            <w:r w:rsidRPr="00146B75">
              <w:rPr>
                <w:sz w:val="22"/>
                <w:szCs w:val="22"/>
              </w:rPr>
              <w:t>Dažnas</w:t>
            </w:r>
          </w:p>
        </w:tc>
        <w:tc>
          <w:tcPr>
            <w:tcW w:w="3966" w:type="pct"/>
            <w:tcBorders>
              <w:top w:val="single" w:sz="6" w:space="0" w:color="000000"/>
              <w:left w:val="single" w:sz="6" w:space="0" w:color="000000"/>
              <w:bottom w:val="single" w:sz="6" w:space="0" w:color="000000"/>
              <w:right w:val="single" w:sz="6" w:space="0" w:color="000000"/>
            </w:tcBorders>
          </w:tcPr>
          <w:p w14:paraId="65F316EF" w14:textId="77777777" w:rsidR="007071ED" w:rsidRPr="00146B75" w:rsidRDefault="007071ED" w:rsidP="007071ED">
            <w:pPr>
              <w:ind w:right="-20"/>
              <w:rPr>
                <w:sz w:val="22"/>
                <w:szCs w:val="22"/>
              </w:rPr>
            </w:pPr>
            <w:r w:rsidRPr="00146B75">
              <w:rPr>
                <w:sz w:val="22"/>
                <w:szCs w:val="22"/>
              </w:rPr>
              <w:t>Galvos skausmas</w:t>
            </w:r>
          </w:p>
        </w:tc>
      </w:tr>
      <w:tr w:rsidR="007071ED" w:rsidRPr="00104130" w14:paraId="11C29978"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279F5494" w14:textId="39DCEBC7"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267C8337" w14:textId="77777777" w:rsidR="007071ED" w:rsidRPr="00146B75" w:rsidRDefault="007071ED" w:rsidP="007071ED">
            <w:pPr>
              <w:ind w:right="-20"/>
              <w:rPr>
                <w:sz w:val="22"/>
                <w:szCs w:val="22"/>
              </w:rPr>
            </w:pPr>
            <w:r w:rsidRPr="00146B75">
              <w:rPr>
                <w:sz w:val="22"/>
                <w:szCs w:val="22"/>
              </w:rPr>
              <w:t xml:space="preserve">Svaigulys, </w:t>
            </w:r>
            <w:proofErr w:type="spellStart"/>
            <w:r w:rsidRPr="00146B75">
              <w:rPr>
                <w:sz w:val="22"/>
                <w:szCs w:val="22"/>
              </w:rPr>
              <w:t>parestezija</w:t>
            </w:r>
            <w:proofErr w:type="spellEnd"/>
            <w:r w:rsidRPr="00146B75">
              <w:rPr>
                <w:sz w:val="22"/>
                <w:szCs w:val="22"/>
              </w:rPr>
              <w:t>, mieguistumas</w:t>
            </w:r>
          </w:p>
        </w:tc>
      </w:tr>
      <w:tr w:rsidR="007071ED" w:rsidRPr="00104130" w14:paraId="0AAF6BEB"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718644D1" w14:textId="6B4DF33A"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470AF6EB" w14:textId="77777777" w:rsidR="007071ED" w:rsidRPr="00146B75" w:rsidRDefault="007071ED" w:rsidP="007071ED">
            <w:pPr>
              <w:ind w:right="-20"/>
              <w:rPr>
                <w:sz w:val="22"/>
                <w:szCs w:val="22"/>
              </w:rPr>
            </w:pPr>
            <w:r w:rsidRPr="00146B75">
              <w:rPr>
                <w:sz w:val="22"/>
                <w:szCs w:val="22"/>
              </w:rPr>
              <w:t>Skonio sutrikimas</w:t>
            </w:r>
          </w:p>
        </w:tc>
      </w:tr>
      <w:tr w:rsidR="007071ED" w:rsidRPr="00104130" w14:paraId="51DD8915" w14:textId="77777777" w:rsidTr="00146B75">
        <w:trPr>
          <w:trHeight w:hRule="exact" w:val="271"/>
        </w:trPr>
        <w:tc>
          <w:tcPr>
            <w:tcW w:w="5000" w:type="pct"/>
            <w:gridSpan w:val="2"/>
            <w:tcBorders>
              <w:top w:val="single" w:sz="6" w:space="0" w:color="000000"/>
              <w:left w:val="single" w:sz="6" w:space="0" w:color="000000"/>
              <w:bottom w:val="single" w:sz="6" w:space="0" w:color="000000"/>
              <w:right w:val="single" w:sz="6" w:space="0" w:color="000000"/>
            </w:tcBorders>
          </w:tcPr>
          <w:p w14:paraId="06CBC1FC" w14:textId="77777777" w:rsidR="007071ED" w:rsidRPr="00146B75" w:rsidRDefault="007071ED" w:rsidP="007071ED">
            <w:pPr>
              <w:ind w:right="-20"/>
              <w:rPr>
                <w:sz w:val="22"/>
                <w:szCs w:val="22"/>
              </w:rPr>
            </w:pPr>
            <w:r w:rsidRPr="00146B75">
              <w:rPr>
                <w:b/>
                <w:sz w:val="22"/>
                <w:szCs w:val="22"/>
              </w:rPr>
              <w:t>Akių sutrikimai</w:t>
            </w:r>
          </w:p>
        </w:tc>
      </w:tr>
      <w:tr w:rsidR="007071ED" w:rsidRPr="00104130" w14:paraId="7292121C"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3AE0CEBC" w14:textId="2878F248"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5D67CF8C" w14:textId="77777777" w:rsidR="007071ED" w:rsidRPr="00146B75" w:rsidRDefault="007071ED" w:rsidP="007071ED">
            <w:pPr>
              <w:ind w:right="-20"/>
              <w:rPr>
                <w:sz w:val="22"/>
                <w:szCs w:val="22"/>
              </w:rPr>
            </w:pPr>
            <w:r w:rsidRPr="00146B75">
              <w:rPr>
                <w:sz w:val="22"/>
                <w:szCs w:val="22"/>
              </w:rPr>
              <w:t>Neryškus matymas</w:t>
            </w:r>
          </w:p>
        </w:tc>
      </w:tr>
      <w:tr w:rsidR="007071ED" w:rsidRPr="00104130" w14:paraId="37F43E4B"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68CDBDB9" w14:textId="77777777" w:rsidR="007071ED" w:rsidRPr="00146B75" w:rsidRDefault="007071ED" w:rsidP="007071ED">
            <w:pPr>
              <w:ind w:right="-20"/>
              <w:rPr>
                <w:sz w:val="22"/>
                <w:szCs w:val="22"/>
              </w:rPr>
            </w:pPr>
            <w:r w:rsidRPr="00146B75">
              <w:rPr>
                <w:b/>
                <w:sz w:val="22"/>
                <w:szCs w:val="22"/>
              </w:rPr>
              <w:t>Ausų ir labirintų sutrikimai</w:t>
            </w:r>
          </w:p>
        </w:tc>
      </w:tr>
      <w:tr w:rsidR="007071ED" w:rsidRPr="00104130" w14:paraId="2DB12DEB"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3006A627" w14:textId="42F37186"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0A20F705" w14:textId="77777777" w:rsidR="007071ED" w:rsidRPr="00146B75" w:rsidRDefault="007071ED" w:rsidP="007071ED">
            <w:pPr>
              <w:ind w:right="-20"/>
              <w:rPr>
                <w:sz w:val="22"/>
                <w:szCs w:val="22"/>
              </w:rPr>
            </w:pPr>
            <w:r w:rsidRPr="00146B75">
              <w:rPr>
                <w:sz w:val="22"/>
                <w:szCs w:val="22"/>
              </w:rPr>
              <w:t>Galvos sukimasis (</w:t>
            </w:r>
            <w:proofErr w:type="spellStart"/>
            <w:r w:rsidRPr="00146B75">
              <w:rPr>
                <w:i/>
                <w:iCs/>
                <w:sz w:val="22"/>
                <w:szCs w:val="22"/>
              </w:rPr>
              <w:t>vertigo</w:t>
            </w:r>
            <w:proofErr w:type="spellEnd"/>
            <w:r w:rsidRPr="00146B75">
              <w:rPr>
                <w:sz w:val="22"/>
                <w:szCs w:val="22"/>
              </w:rPr>
              <w:t>)</w:t>
            </w:r>
          </w:p>
        </w:tc>
      </w:tr>
      <w:tr w:rsidR="007071ED" w:rsidRPr="00104130" w14:paraId="5EB4334E" w14:textId="77777777" w:rsidTr="00146B75">
        <w:trPr>
          <w:trHeight w:hRule="exact" w:val="271"/>
        </w:trPr>
        <w:tc>
          <w:tcPr>
            <w:tcW w:w="5000" w:type="pct"/>
            <w:gridSpan w:val="2"/>
            <w:tcBorders>
              <w:top w:val="single" w:sz="6" w:space="0" w:color="000000"/>
              <w:left w:val="single" w:sz="6" w:space="0" w:color="000000"/>
              <w:bottom w:val="single" w:sz="6" w:space="0" w:color="000000"/>
              <w:right w:val="single" w:sz="6" w:space="0" w:color="000000"/>
            </w:tcBorders>
          </w:tcPr>
          <w:p w14:paraId="013B6592" w14:textId="77777777" w:rsidR="007071ED" w:rsidRPr="00146B75" w:rsidRDefault="007071ED" w:rsidP="007071ED">
            <w:pPr>
              <w:ind w:right="-20"/>
              <w:rPr>
                <w:sz w:val="22"/>
                <w:szCs w:val="22"/>
              </w:rPr>
            </w:pPr>
            <w:r w:rsidRPr="00146B75">
              <w:rPr>
                <w:b/>
                <w:sz w:val="22"/>
                <w:szCs w:val="22"/>
              </w:rPr>
              <w:t>Kvėpavimo sistemos, krūtinės ląstos ir tarpuplaučio sutrikimai</w:t>
            </w:r>
          </w:p>
        </w:tc>
      </w:tr>
      <w:tr w:rsidR="007071ED" w:rsidRPr="00104130" w14:paraId="6215621E"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42212A0D" w14:textId="1056F275"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0D571D8D" w14:textId="77777777" w:rsidR="007071ED" w:rsidRPr="00146B75" w:rsidRDefault="007071ED" w:rsidP="007071ED">
            <w:pPr>
              <w:ind w:right="-20"/>
              <w:rPr>
                <w:sz w:val="22"/>
                <w:szCs w:val="22"/>
              </w:rPr>
            </w:pPr>
            <w:r w:rsidRPr="00146B75">
              <w:rPr>
                <w:sz w:val="22"/>
                <w:szCs w:val="22"/>
              </w:rPr>
              <w:t xml:space="preserve">Bronchų </w:t>
            </w:r>
            <w:proofErr w:type="spellStart"/>
            <w:r w:rsidRPr="00146B75">
              <w:rPr>
                <w:sz w:val="22"/>
                <w:szCs w:val="22"/>
              </w:rPr>
              <w:t>spazma</w:t>
            </w:r>
            <w:proofErr w:type="spellEnd"/>
          </w:p>
        </w:tc>
      </w:tr>
      <w:tr w:rsidR="007071ED" w:rsidRPr="00104130" w14:paraId="708FACF7"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69620611" w14:textId="77777777" w:rsidR="007071ED" w:rsidRPr="00146B75" w:rsidRDefault="007071ED" w:rsidP="007071ED">
            <w:pPr>
              <w:ind w:right="-20"/>
              <w:rPr>
                <w:sz w:val="22"/>
                <w:szCs w:val="22"/>
              </w:rPr>
            </w:pPr>
            <w:r w:rsidRPr="00146B75">
              <w:rPr>
                <w:b/>
                <w:sz w:val="22"/>
                <w:szCs w:val="22"/>
              </w:rPr>
              <w:t>Virškinimo trakto sutrikimai</w:t>
            </w:r>
          </w:p>
        </w:tc>
      </w:tr>
      <w:tr w:rsidR="007071ED" w:rsidRPr="00104130" w14:paraId="3A1851BB" w14:textId="77777777" w:rsidTr="00146B75">
        <w:trPr>
          <w:trHeight w:hRule="exact" w:val="791"/>
        </w:trPr>
        <w:tc>
          <w:tcPr>
            <w:tcW w:w="1034" w:type="pct"/>
            <w:tcBorders>
              <w:top w:val="single" w:sz="6" w:space="0" w:color="000000"/>
              <w:left w:val="single" w:sz="6" w:space="0" w:color="000000"/>
              <w:bottom w:val="single" w:sz="6" w:space="0" w:color="000000"/>
              <w:right w:val="single" w:sz="6" w:space="0" w:color="000000"/>
            </w:tcBorders>
          </w:tcPr>
          <w:p w14:paraId="52EB640F" w14:textId="72A01EA2" w:rsidR="007071ED" w:rsidRPr="00146B75" w:rsidRDefault="007071ED" w:rsidP="007071ED">
            <w:pPr>
              <w:ind w:right="-20"/>
              <w:rPr>
                <w:sz w:val="22"/>
                <w:szCs w:val="22"/>
              </w:rPr>
            </w:pPr>
            <w:r w:rsidRPr="00146B75">
              <w:rPr>
                <w:sz w:val="22"/>
                <w:szCs w:val="22"/>
              </w:rPr>
              <w:t>Dažnas</w:t>
            </w:r>
          </w:p>
        </w:tc>
        <w:tc>
          <w:tcPr>
            <w:tcW w:w="3966" w:type="pct"/>
            <w:tcBorders>
              <w:top w:val="single" w:sz="6" w:space="0" w:color="000000"/>
              <w:left w:val="single" w:sz="6" w:space="0" w:color="000000"/>
              <w:bottom w:val="single" w:sz="6" w:space="0" w:color="000000"/>
              <w:right w:val="single" w:sz="6" w:space="0" w:color="000000"/>
            </w:tcBorders>
          </w:tcPr>
          <w:p w14:paraId="2B6A75AF" w14:textId="5E1B3B80" w:rsidR="007071ED" w:rsidRPr="00146B75" w:rsidRDefault="007071ED" w:rsidP="007071ED">
            <w:pPr>
              <w:ind w:right="-20"/>
              <w:rPr>
                <w:sz w:val="22"/>
                <w:szCs w:val="22"/>
              </w:rPr>
            </w:pPr>
            <w:r w:rsidRPr="00146B75">
              <w:rPr>
                <w:sz w:val="22"/>
                <w:szCs w:val="22"/>
              </w:rPr>
              <w:t>Pilvo skausmas, vidurių užkietėjimas, viduriavimas, vidurių pūtimas, pykinimas ar vėmimas</w:t>
            </w:r>
          </w:p>
          <w:p w14:paraId="2E317312" w14:textId="77777777" w:rsidR="007071ED" w:rsidRPr="00146B75" w:rsidRDefault="007071ED" w:rsidP="007071ED">
            <w:pPr>
              <w:ind w:right="-20"/>
              <w:rPr>
                <w:sz w:val="22"/>
                <w:szCs w:val="22"/>
              </w:rPr>
            </w:pPr>
            <w:r w:rsidRPr="00146B75">
              <w:rPr>
                <w:sz w:val="22"/>
                <w:szCs w:val="22"/>
              </w:rPr>
              <w:t>Skrandžio dugno liaukų polipai (gerybiniai)</w:t>
            </w:r>
          </w:p>
        </w:tc>
      </w:tr>
      <w:tr w:rsidR="007071ED" w:rsidRPr="00104130" w14:paraId="762EC008"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520444C1" w14:textId="03C42C89"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08CE8771" w14:textId="77777777" w:rsidR="007071ED" w:rsidRPr="00146B75" w:rsidRDefault="007071ED" w:rsidP="007071ED">
            <w:pPr>
              <w:ind w:right="-20"/>
              <w:rPr>
                <w:sz w:val="22"/>
                <w:szCs w:val="22"/>
              </w:rPr>
            </w:pPr>
            <w:r w:rsidRPr="00146B75">
              <w:rPr>
                <w:sz w:val="22"/>
                <w:szCs w:val="22"/>
              </w:rPr>
              <w:t xml:space="preserve">Sausa burna, stomatitas, virškinimo trakto </w:t>
            </w:r>
            <w:proofErr w:type="spellStart"/>
            <w:r w:rsidRPr="00146B75">
              <w:rPr>
                <w:sz w:val="22"/>
                <w:szCs w:val="22"/>
              </w:rPr>
              <w:t>kandidozė</w:t>
            </w:r>
            <w:proofErr w:type="spellEnd"/>
          </w:p>
        </w:tc>
      </w:tr>
      <w:tr w:rsidR="007071ED" w:rsidRPr="00104130" w14:paraId="25915945"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7A89E5C5" w14:textId="17ED24AA" w:rsidR="007071ED" w:rsidRPr="00146B75" w:rsidRDefault="007071ED" w:rsidP="007071ED">
            <w:pPr>
              <w:ind w:right="-20"/>
              <w:rPr>
                <w:sz w:val="22"/>
                <w:szCs w:val="22"/>
              </w:rPr>
            </w:pPr>
            <w:r w:rsidRPr="00146B75">
              <w:rPr>
                <w:sz w:val="22"/>
                <w:szCs w:val="22"/>
              </w:rPr>
              <w:t>Dažnis nežinomas</w:t>
            </w:r>
          </w:p>
        </w:tc>
        <w:tc>
          <w:tcPr>
            <w:tcW w:w="3966" w:type="pct"/>
            <w:tcBorders>
              <w:top w:val="single" w:sz="6" w:space="0" w:color="000000"/>
              <w:left w:val="single" w:sz="6" w:space="0" w:color="000000"/>
              <w:bottom w:val="single" w:sz="6" w:space="0" w:color="000000"/>
              <w:right w:val="single" w:sz="6" w:space="0" w:color="000000"/>
            </w:tcBorders>
          </w:tcPr>
          <w:p w14:paraId="1740A1F1" w14:textId="77777777" w:rsidR="007071ED" w:rsidRPr="00146B75" w:rsidRDefault="007071ED" w:rsidP="007071ED">
            <w:pPr>
              <w:ind w:right="-20"/>
              <w:rPr>
                <w:sz w:val="22"/>
                <w:szCs w:val="22"/>
              </w:rPr>
            </w:pPr>
            <w:r w:rsidRPr="00146B75">
              <w:rPr>
                <w:sz w:val="22"/>
                <w:szCs w:val="22"/>
              </w:rPr>
              <w:t>Mikroskopinis kolitas</w:t>
            </w:r>
          </w:p>
        </w:tc>
      </w:tr>
      <w:tr w:rsidR="007071ED" w:rsidRPr="00104130" w14:paraId="130106F9"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541A60D1" w14:textId="77777777" w:rsidR="007071ED" w:rsidRPr="00146B75" w:rsidRDefault="007071ED" w:rsidP="007071ED">
            <w:pPr>
              <w:ind w:right="-20"/>
              <w:rPr>
                <w:sz w:val="22"/>
                <w:szCs w:val="22"/>
              </w:rPr>
            </w:pPr>
            <w:r w:rsidRPr="00146B75">
              <w:rPr>
                <w:b/>
                <w:sz w:val="22"/>
                <w:szCs w:val="22"/>
              </w:rPr>
              <w:t>Kepenų, tulžies pūslės ir latakų sutrikimai</w:t>
            </w:r>
          </w:p>
        </w:tc>
      </w:tr>
      <w:tr w:rsidR="007071ED" w:rsidRPr="00104130" w14:paraId="15DB8974"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29753827" w14:textId="7FA45DA1"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10F804C4" w14:textId="77777777" w:rsidR="007071ED" w:rsidRPr="00146B75" w:rsidRDefault="007071ED" w:rsidP="007071ED">
            <w:pPr>
              <w:ind w:right="-20"/>
              <w:rPr>
                <w:sz w:val="22"/>
                <w:szCs w:val="22"/>
              </w:rPr>
            </w:pPr>
            <w:r w:rsidRPr="00146B75">
              <w:rPr>
                <w:sz w:val="22"/>
                <w:szCs w:val="22"/>
              </w:rPr>
              <w:t>Padidėjęs kepenų fermentų aktyvumas</w:t>
            </w:r>
          </w:p>
        </w:tc>
      </w:tr>
      <w:tr w:rsidR="007071ED" w:rsidRPr="00104130" w14:paraId="68206480"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2234EE1A" w14:textId="5FA8DB74"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639F0F72" w14:textId="77777777" w:rsidR="007071ED" w:rsidRPr="00146B75" w:rsidRDefault="007071ED" w:rsidP="007071ED">
            <w:pPr>
              <w:ind w:right="-20"/>
              <w:rPr>
                <w:sz w:val="22"/>
                <w:szCs w:val="22"/>
              </w:rPr>
            </w:pPr>
            <w:r w:rsidRPr="00146B75">
              <w:rPr>
                <w:sz w:val="22"/>
                <w:szCs w:val="22"/>
              </w:rPr>
              <w:t>Hepatitas su gelta ar be jos</w:t>
            </w:r>
          </w:p>
        </w:tc>
      </w:tr>
      <w:tr w:rsidR="007071ED" w:rsidRPr="00104130" w14:paraId="161654F5" w14:textId="77777777" w:rsidTr="00146B75">
        <w:trPr>
          <w:trHeight w:hRule="exact" w:val="619"/>
        </w:trPr>
        <w:tc>
          <w:tcPr>
            <w:tcW w:w="1034" w:type="pct"/>
            <w:tcBorders>
              <w:top w:val="single" w:sz="6" w:space="0" w:color="000000"/>
              <w:left w:val="single" w:sz="6" w:space="0" w:color="000000"/>
              <w:bottom w:val="single" w:sz="6" w:space="0" w:color="000000"/>
              <w:right w:val="single" w:sz="6" w:space="0" w:color="000000"/>
            </w:tcBorders>
          </w:tcPr>
          <w:p w14:paraId="3DBC6568" w14:textId="6BF7D59E" w:rsidR="007071ED" w:rsidRPr="00146B75" w:rsidRDefault="007071ED" w:rsidP="007071ED">
            <w:pPr>
              <w:ind w:right="-20"/>
              <w:rPr>
                <w:sz w:val="22"/>
                <w:szCs w:val="22"/>
              </w:rPr>
            </w:pPr>
            <w:r w:rsidRPr="00146B75">
              <w:rPr>
                <w:sz w:val="22"/>
                <w:szCs w:val="22"/>
              </w:rPr>
              <w:t>Labai retas</w:t>
            </w:r>
          </w:p>
        </w:tc>
        <w:tc>
          <w:tcPr>
            <w:tcW w:w="3966" w:type="pct"/>
            <w:tcBorders>
              <w:top w:val="single" w:sz="6" w:space="0" w:color="000000"/>
              <w:left w:val="single" w:sz="6" w:space="0" w:color="000000"/>
              <w:bottom w:val="single" w:sz="6" w:space="0" w:color="000000"/>
              <w:right w:val="single" w:sz="6" w:space="0" w:color="000000"/>
            </w:tcBorders>
          </w:tcPr>
          <w:p w14:paraId="7F8B17A0" w14:textId="77777777" w:rsidR="007071ED" w:rsidRPr="00146B75" w:rsidRDefault="007071ED" w:rsidP="007071ED">
            <w:pPr>
              <w:ind w:right="-20"/>
              <w:rPr>
                <w:sz w:val="22"/>
                <w:szCs w:val="22"/>
              </w:rPr>
            </w:pPr>
            <w:r w:rsidRPr="00146B75">
              <w:rPr>
                <w:sz w:val="22"/>
                <w:szCs w:val="22"/>
              </w:rPr>
              <w:t xml:space="preserve">Kepenų nepakankamumas, </w:t>
            </w:r>
            <w:proofErr w:type="spellStart"/>
            <w:r w:rsidRPr="00146B75">
              <w:rPr>
                <w:sz w:val="22"/>
                <w:szCs w:val="22"/>
              </w:rPr>
              <w:t>encefalopatija</w:t>
            </w:r>
            <w:proofErr w:type="spellEnd"/>
            <w:r w:rsidRPr="00146B75">
              <w:rPr>
                <w:sz w:val="22"/>
                <w:szCs w:val="22"/>
              </w:rPr>
              <w:t xml:space="preserve"> pacientams, kurie prieš pradedant gydymą sirgo kepenų liga</w:t>
            </w:r>
          </w:p>
        </w:tc>
      </w:tr>
      <w:tr w:rsidR="007071ED" w:rsidRPr="00104130" w14:paraId="50AE3E1D"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71C5E9FB" w14:textId="77777777" w:rsidR="007071ED" w:rsidRPr="00146B75" w:rsidRDefault="007071ED" w:rsidP="007071ED">
            <w:pPr>
              <w:ind w:right="-20"/>
              <w:rPr>
                <w:sz w:val="22"/>
                <w:szCs w:val="22"/>
              </w:rPr>
            </w:pPr>
            <w:r w:rsidRPr="00146B75">
              <w:rPr>
                <w:b/>
                <w:sz w:val="22"/>
                <w:szCs w:val="22"/>
              </w:rPr>
              <w:t>Odos ir poodinio audinio sutrikimai</w:t>
            </w:r>
          </w:p>
        </w:tc>
      </w:tr>
      <w:tr w:rsidR="007071ED" w:rsidRPr="00104130" w14:paraId="0999D7C3"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4791C928" w14:textId="1DCAFE7E"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3EDEEF94" w14:textId="0F91F76D" w:rsidR="007071ED" w:rsidRPr="00146B75" w:rsidRDefault="007071ED" w:rsidP="007071ED">
            <w:pPr>
              <w:ind w:right="-20"/>
              <w:rPr>
                <w:sz w:val="22"/>
                <w:szCs w:val="22"/>
              </w:rPr>
            </w:pPr>
            <w:r w:rsidRPr="00146B75">
              <w:rPr>
                <w:sz w:val="22"/>
                <w:szCs w:val="22"/>
              </w:rPr>
              <w:t xml:space="preserve">Dermatitas, </w:t>
            </w:r>
            <w:r w:rsidR="00473F3A">
              <w:rPr>
                <w:sz w:val="22"/>
                <w:szCs w:val="22"/>
              </w:rPr>
              <w:t>niežėjimas</w:t>
            </w:r>
            <w:r w:rsidRPr="00146B75">
              <w:rPr>
                <w:sz w:val="22"/>
                <w:szCs w:val="22"/>
              </w:rPr>
              <w:t>, bėrimas, dilgėlinė</w:t>
            </w:r>
          </w:p>
        </w:tc>
      </w:tr>
      <w:tr w:rsidR="007071ED" w:rsidRPr="00104130" w14:paraId="2D64B100" w14:textId="77777777" w:rsidTr="00146B75">
        <w:trPr>
          <w:trHeight w:hRule="exact" w:val="664"/>
        </w:trPr>
        <w:tc>
          <w:tcPr>
            <w:tcW w:w="1034" w:type="pct"/>
            <w:tcBorders>
              <w:top w:val="single" w:sz="6" w:space="0" w:color="000000"/>
              <w:left w:val="single" w:sz="6" w:space="0" w:color="000000"/>
              <w:bottom w:val="single" w:sz="6" w:space="0" w:color="000000"/>
              <w:right w:val="single" w:sz="6" w:space="0" w:color="000000"/>
            </w:tcBorders>
          </w:tcPr>
          <w:p w14:paraId="6DF702E4" w14:textId="6DCDC74B"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3836E7BB" w14:textId="77777777" w:rsidR="007071ED" w:rsidRPr="00146B75" w:rsidRDefault="007071ED" w:rsidP="007071ED">
            <w:pPr>
              <w:ind w:right="-20"/>
              <w:rPr>
                <w:sz w:val="22"/>
                <w:szCs w:val="22"/>
              </w:rPr>
            </w:pPr>
            <w:proofErr w:type="spellStart"/>
            <w:r w:rsidRPr="00146B75">
              <w:rPr>
                <w:sz w:val="22"/>
                <w:szCs w:val="22"/>
              </w:rPr>
              <w:t>Alopecija</w:t>
            </w:r>
            <w:proofErr w:type="spellEnd"/>
            <w:r w:rsidRPr="00146B75">
              <w:rPr>
                <w:sz w:val="22"/>
                <w:szCs w:val="22"/>
              </w:rPr>
              <w:t xml:space="preserve">, padidėjęs jautrumas šviesai, ūminė </w:t>
            </w:r>
            <w:proofErr w:type="spellStart"/>
            <w:r w:rsidRPr="00146B75">
              <w:rPr>
                <w:sz w:val="22"/>
                <w:szCs w:val="22"/>
              </w:rPr>
              <w:t>generalizuota</w:t>
            </w:r>
            <w:proofErr w:type="spellEnd"/>
            <w:r w:rsidRPr="00146B75">
              <w:rPr>
                <w:sz w:val="22"/>
                <w:szCs w:val="22"/>
              </w:rPr>
              <w:t xml:space="preserve"> </w:t>
            </w:r>
            <w:proofErr w:type="spellStart"/>
            <w:r w:rsidRPr="00146B75">
              <w:rPr>
                <w:sz w:val="22"/>
                <w:szCs w:val="22"/>
              </w:rPr>
              <w:t>egzanteminė</w:t>
            </w:r>
            <w:proofErr w:type="spellEnd"/>
            <w:r w:rsidRPr="00146B75">
              <w:rPr>
                <w:sz w:val="22"/>
                <w:szCs w:val="22"/>
              </w:rPr>
              <w:t xml:space="preserve"> </w:t>
            </w:r>
            <w:proofErr w:type="spellStart"/>
            <w:r w:rsidRPr="00146B75">
              <w:rPr>
                <w:sz w:val="22"/>
                <w:szCs w:val="22"/>
              </w:rPr>
              <w:t>pustulozė</w:t>
            </w:r>
            <w:proofErr w:type="spellEnd"/>
            <w:r w:rsidRPr="00146B75">
              <w:rPr>
                <w:sz w:val="22"/>
                <w:szCs w:val="22"/>
              </w:rPr>
              <w:t xml:space="preserve"> (ŪGEP), reakciją į vaistą su </w:t>
            </w:r>
            <w:proofErr w:type="spellStart"/>
            <w:r w:rsidRPr="00146B75">
              <w:rPr>
                <w:sz w:val="22"/>
                <w:szCs w:val="22"/>
              </w:rPr>
              <w:t>eozinofilija</w:t>
            </w:r>
            <w:proofErr w:type="spellEnd"/>
            <w:r w:rsidRPr="00146B75">
              <w:rPr>
                <w:sz w:val="22"/>
                <w:szCs w:val="22"/>
              </w:rPr>
              <w:t xml:space="preserve"> ir sisteminiais simptomais (DRESS)</w:t>
            </w:r>
          </w:p>
        </w:tc>
      </w:tr>
      <w:tr w:rsidR="007071ED" w:rsidRPr="00104130" w14:paraId="20D21D6A" w14:textId="77777777" w:rsidTr="00146B75">
        <w:trPr>
          <w:trHeight w:hRule="exact" w:val="525"/>
        </w:trPr>
        <w:tc>
          <w:tcPr>
            <w:tcW w:w="1034" w:type="pct"/>
            <w:tcBorders>
              <w:top w:val="single" w:sz="6" w:space="0" w:color="000000"/>
              <w:left w:val="single" w:sz="6" w:space="0" w:color="000000"/>
              <w:bottom w:val="single" w:sz="6" w:space="0" w:color="000000"/>
              <w:right w:val="single" w:sz="6" w:space="0" w:color="000000"/>
            </w:tcBorders>
          </w:tcPr>
          <w:p w14:paraId="0AE70C18" w14:textId="0A637904" w:rsidR="007071ED" w:rsidRPr="00146B75" w:rsidRDefault="007071ED" w:rsidP="007071ED">
            <w:pPr>
              <w:ind w:right="-20"/>
              <w:rPr>
                <w:sz w:val="22"/>
                <w:szCs w:val="22"/>
              </w:rPr>
            </w:pPr>
            <w:r w:rsidRPr="00146B75">
              <w:rPr>
                <w:sz w:val="22"/>
                <w:szCs w:val="22"/>
              </w:rPr>
              <w:lastRenderedPageBreak/>
              <w:t>Labai retas</w:t>
            </w:r>
          </w:p>
        </w:tc>
        <w:tc>
          <w:tcPr>
            <w:tcW w:w="3966" w:type="pct"/>
            <w:tcBorders>
              <w:top w:val="single" w:sz="6" w:space="0" w:color="000000"/>
              <w:left w:val="single" w:sz="6" w:space="0" w:color="000000"/>
              <w:bottom w:val="single" w:sz="6" w:space="0" w:color="000000"/>
              <w:right w:val="single" w:sz="6" w:space="0" w:color="000000"/>
            </w:tcBorders>
          </w:tcPr>
          <w:p w14:paraId="5CC7A5F2" w14:textId="77777777" w:rsidR="007071ED" w:rsidRPr="00146B75" w:rsidRDefault="007071ED" w:rsidP="007071ED">
            <w:pPr>
              <w:ind w:right="-20"/>
              <w:rPr>
                <w:sz w:val="22"/>
                <w:szCs w:val="22"/>
              </w:rPr>
            </w:pPr>
            <w:r w:rsidRPr="00146B75">
              <w:rPr>
                <w:sz w:val="22"/>
                <w:szCs w:val="22"/>
              </w:rPr>
              <w:t xml:space="preserve">Daugiaformė </w:t>
            </w:r>
            <w:proofErr w:type="spellStart"/>
            <w:r w:rsidRPr="00146B75">
              <w:rPr>
                <w:sz w:val="22"/>
                <w:szCs w:val="22"/>
              </w:rPr>
              <w:t>eritema</w:t>
            </w:r>
            <w:proofErr w:type="spellEnd"/>
            <w:r w:rsidRPr="00146B75">
              <w:rPr>
                <w:sz w:val="22"/>
                <w:szCs w:val="22"/>
              </w:rPr>
              <w:t xml:space="preserve">, </w:t>
            </w:r>
            <w:proofErr w:type="spellStart"/>
            <w:r w:rsidRPr="00146B75">
              <w:rPr>
                <w:sz w:val="22"/>
                <w:szCs w:val="22"/>
              </w:rPr>
              <w:t>Stivenso</w:t>
            </w:r>
            <w:proofErr w:type="spellEnd"/>
            <w:r w:rsidRPr="00146B75">
              <w:rPr>
                <w:sz w:val="22"/>
                <w:szCs w:val="22"/>
              </w:rPr>
              <w:t>-Džonsono (</w:t>
            </w:r>
            <w:proofErr w:type="spellStart"/>
            <w:r w:rsidRPr="00146B75">
              <w:rPr>
                <w:i/>
                <w:iCs/>
                <w:sz w:val="22"/>
                <w:szCs w:val="22"/>
              </w:rPr>
              <w:t>Stevens-Johnson</w:t>
            </w:r>
            <w:proofErr w:type="spellEnd"/>
            <w:r w:rsidRPr="00146B75">
              <w:rPr>
                <w:sz w:val="22"/>
                <w:szCs w:val="22"/>
              </w:rPr>
              <w:t xml:space="preserve">) sindromas, toksinė epidermio </w:t>
            </w:r>
            <w:proofErr w:type="spellStart"/>
            <w:r w:rsidRPr="00146B75">
              <w:rPr>
                <w:sz w:val="22"/>
                <w:szCs w:val="22"/>
              </w:rPr>
              <w:t>nekrolizė</w:t>
            </w:r>
            <w:proofErr w:type="spellEnd"/>
          </w:p>
          <w:p w14:paraId="72361BB7" w14:textId="77777777" w:rsidR="007071ED" w:rsidRPr="00146B75" w:rsidRDefault="007071ED" w:rsidP="007071ED">
            <w:pPr>
              <w:ind w:right="-20"/>
              <w:rPr>
                <w:sz w:val="22"/>
                <w:szCs w:val="22"/>
              </w:rPr>
            </w:pPr>
            <w:r w:rsidRPr="00146B75">
              <w:rPr>
                <w:sz w:val="22"/>
                <w:szCs w:val="22"/>
              </w:rPr>
              <w:t>(TEN)</w:t>
            </w:r>
          </w:p>
        </w:tc>
      </w:tr>
      <w:tr w:rsidR="007071ED" w:rsidRPr="00104130" w14:paraId="57FDF5FD"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37BF2E92" w14:textId="2526502B" w:rsidR="007071ED" w:rsidRPr="00146B75" w:rsidRDefault="007071ED" w:rsidP="007071ED">
            <w:pPr>
              <w:ind w:right="-20"/>
              <w:rPr>
                <w:sz w:val="22"/>
                <w:szCs w:val="22"/>
              </w:rPr>
            </w:pPr>
            <w:r w:rsidRPr="00146B75">
              <w:rPr>
                <w:sz w:val="22"/>
                <w:szCs w:val="22"/>
              </w:rPr>
              <w:t>Dažnis nežinomas</w:t>
            </w:r>
          </w:p>
        </w:tc>
        <w:tc>
          <w:tcPr>
            <w:tcW w:w="3966" w:type="pct"/>
            <w:tcBorders>
              <w:top w:val="single" w:sz="6" w:space="0" w:color="000000"/>
              <w:left w:val="single" w:sz="6" w:space="0" w:color="000000"/>
              <w:bottom w:val="single" w:sz="6" w:space="0" w:color="000000"/>
              <w:right w:val="single" w:sz="6" w:space="0" w:color="000000"/>
            </w:tcBorders>
          </w:tcPr>
          <w:p w14:paraId="3C6A6052" w14:textId="77777777" w:rsidR="007071ED" w:rsidRPr="00146B75" w:rsidRDefault="007071ED" w:rsidP="007071ED">
            <w:pPr>
              <w:ind w:right="-20"/>
              <w:rPr>
                <w:sz w:val="22"/>
                <w:szCs w:val="22"/>
              </w:rPr>
            </w:pPr>
            <w:proofErr w:type="spellStart"/>
            <w:r w:rsidRPr="00146B75">
              <w:rPr>
                <w:sz w:val="22"/>
                <w:szCs w:val="22"/>
              </w:rPr>
              <w:t>Poūmė</w:t>
            </w:r>
            <w:proofErr w:type="spellEnd"/>
            <w:r w:rsidRPr="00146B75">
              <w:rPr>
                <w:sz w:val="22"/>
                <w:szCs w:val="22"/>
              </w:rPr>
              <w:t xml:space="preserve"> odos raudonoji vilkligė (žr. 4.4 skyrių)</w:t>
            </w:r>
          </w:p>
        </w:tc>
      </w:tr>
      <w:tr w:rsidR="007071ED" w:rsidRPr="00104130" w14:paraId="6902FB2E" w14:textId="77777777" w:rsidTr="00146B75">
        <w:trPr>
          <w:trHeight w:hRule="exact" w:val="271"/>
        </w:trPr>
        <w:tc>
          <w:tcPr>
            <w:tcW w:w="5000" w:type="pct"/>
            <w:gridSpan w:val="2"/>
            <w:tcBorders>
              <w:top w:val="single" w:sz="6" w:space="0" w:color="000000"/>
              <w:left w:val="single" w:sz="6" w:space="0" w:color="000000"/>
              <w:bottom w:val="single" w:sz="6" w:space="0" w:color="000000"/>
              <w:right w:val="single" w:sz="6" w:space="0" w:color="000000"/>
            </w:tcBorders>
          </w:tcPr>
          <w:p w14:paraId="44D2E0B3" w14:textId="77777777" w:rsidR="007071ED" w:rsidRPr="00146B75" w:rsidRDefault="007071ED" w:rsidP="007071ED">
            <w:pPr>
              <w:ind w:right="-20"/>
              <w:rPr>
                <w:sz w:val="22"/>
                <w:szCs w:val="22"/>
              </w:rPr>
            </w:pPr>
            <w:r w:rsidRPr="00146B75">
              <w:rPr>
                <w:b/>
                <w:sz w:val="22"/>
                <w:szCs w:val="22"/>
              </w:rPr>
              <w:t>Skeleto, raumenų ir jungiamojo audinio sutrikimai</w:t>
            </w:r>
          </w:p>
        </w:tc>
      </w:tr>
      <w:tr w:rsidR="007071ED" w:rsidRPr="00104130" w14:paraId="3DE9FC15"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326B10D8" w14:textId="77777777"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5071EEFB" w14:textId="49DE4090" w:rsidR="007071ED" w:rsidRPr="00146B75" w:rsidRDefault="007B59C9" w:rsidP="007071ED">
            <w:pPr>
              <w:ind w:right="-20"/>
              <w:rPr>
                <w:sz w:val="22"/>
                <w:szCs w:val="22"/>
              </w:rPr>
            </w:pPr>
            <w:r>
              <w:rPr>
                <w:sz w:val="22"/>
                <w:szCs w:val="22"/>
              </w:rPr>
              <w:t>Klubo</w:t>
            </w:r>
            <w:r w:rsidR="007071ED" w:rsidRPr="00146B75">
              <w:rPr>
                <w:sz w:val="22"/>
                <w:szCs w:val="22"/>
              </w:rPr>
              <w:t xml:space="preserve">, riešo ar stuburo lūžis </w:t>
            </w:r>
          </w:p>
        </w:tc>
      </w:tr>
      <w:tr w:rsidR="007071ED" w:rsidRPr="00104130" w14:paraId="07C8857A"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547896DB" w14:textId="6E5F9DF7"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3140389C" w14:textId="77777777" w:rsidR="007071ED" w:rsidRPr="00146B75" w:rsidRDefault="007071ED" w:rsidP="007071ED">
            <w:pPr>
              <w:ind w:right="-20"/>
              <w:rPr>
                <w:sz w:val="22"/>
                <w:szCs w:val="22"/>
              </w:rPr>
            </w:pPr>
            <w:proofErr w:type="spellStart"/>
            <w:r w:rsidRPr="00146B75">
              <w:rPr>
                <w:sz w:val="22"/>
                <w:szCs w:val="22"/>
              </w:rPr>
              <w:t>Artralgija</w:t>
            </w:r>
            <w:proofErr w:type="spellEnd"/>
            <w:r w:rsidRPr="00146B75">
              <w:rPr>
                <w:sz w:val="22"/>
                <w:szCs w:val="22"/>
              </w:rPr>
              <w:t xml:space="preserve">, </w:t>
            </w:r>
            <w:proofErr w:type="spellStart"/>
            <w:r w:rsidRPr="00146B75">
              <w:rPr>
                <w:sz w:val="22"/>
                <w:szCs w:val="22"/>
              </w:rPr>
              <w:t>mialgija</w:t>
            </w:r>
            <w:proofErr w:type="spellEnd"/>
          </w:p>
        </w:tc>
      </w:tr>
      <w:tr w:rsidR="007071ED" w:rsidRPr="00104130" w14:paraId="57A8ECE0"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32B553C4" w14:textId="653BFBC6" w:rsidR="007071ED" w:rsidRPr="00146B75" w:rsidRDefault="007071ED" w:rsidP="007071ED">
            <w:pPr>
              <w:ind w:right="-20"/>
              <w:rPr>
                <w:sz w:val="22"/>
                <w:szCs w:val="22"/>
              </w:rPr>
            </w:pPr>
            <w:r w:rsidRPr="00146B75">
              <w:rPr>
                <w:sz w:val="22"/>
                <w:szCs w:val="22"/>
              </w:rPr>
              <w:t>Labai retas</w:t>
            </w:r>
          </w:p>
        </w:tc>
        <w:tc>
          <w:tcPr>
            <w:tcW w:w="3966" w:type="pct"/>
            <w:tcBorders>
              <w:top w:val="single" w:sz="6" w:space="0" w:color="000000"/>
              <w:left w:val="single" w:sz="6" w:space="0" w:color="000000"/>
              <w:bottom w:val="single" w:sz="6" w:space="0" w:color="000000"/>
              <w:right w:val="single" w:sz="6" w:space="0" w:color="000000"/>
            </w:tcBorders>
          </w:tcPr>
          <w:p w14:paraId="715B53C0" w14:textId="77777777" w:rsidR="007071ED" w:rsidRPr="00146B75" w:rsidRDefault="007071ED" w:rsidP="007071ED">
            <w:pPr>
              <w:ind w:right="-20"/>
              <w:rPr>
                <w:sz w:val="22"/>
                <w:szCs w:val="22"/>
              </w:rPr>
            </w:pPr>
            <w:r w:rsidRPr="00146B75">
              <w:rPr>
                <w:sz w:val="22"/>
                <w:szCs w:val="22"/>
              </w:rPr>
              <w:t>Raumenų silpnumas</w:t>
            </w:r>
          </w:p>
        </w:tc>
      </w:tr>
      <w:tr w:rsidR="007071ED" w:rsidRPr="00104130" w14:paraId="0032124F" w14:textId="77777777" w:rsidTr="00146B75">
        <w:trPr>
          <w:trHeight w:hRule="exact" w:val="271"/>
        </w:trPr>
        <w:tc>
          <w:tcPr>
            <w:tcW w:w="5000" w:type="pct"/>
            <w:gridSpan w:val="2"/>
            <w:tcBorders>
              <w:top w:val="single" w:sz="6" w:space="0" w:color="000000"/>
              <w:left w:val="single" w:sz="6" w:space="0" w:color="000000"/>
              <w:bottom w:val="single" w:sz="6" w:space="0" w:color="000000"/>
              <w:right w:val="single" w:sz="6" w:space="0" w:color="000000"/>
            </w:tcBorders>
          </w:tcPr>
          <w:p w14:paraId="06943E98" w14:textId="77777777" w:rsidR="007071ED" w:rsidRPr="00146B75" w:rsidRDefault="007071ED" w:rsidP="007071ED">
            <w:pPr>
              <w:ind w:right="-20"/>
              <w:rPr>
                <w:sz w:val="22"/>
                <w:szCs w:val="22"/>
              </w:rPr>
            </w:pPr>
            <w:r w:rsidRPr="00146B75">
              <w:rPr>
                <w:b/>
                <w:sz w:val="22"/>
                <w:szCs w:val="22"/>
              </w:rPr>
              <w:t>Inkstų ir šlapimo takų sutrikimai</w:t>
            </w:r>
          </w:p>
        </w:tc>
      </w:tr>
      <w:tr w:rsidR="007071ED" w:rsidRPr="00104130" w14:paraId="5975FD1D" w14:textId="77777777" w:rsidTr="00146B75">
        <w:trPr>
          <w:trHeight w:hRule="exact" w:val="494"/>
        </w:trPr>
        <w:tc>
          <w:tcPr>
            <w:tcW w:w="1034" w:type="pct"/>
            <w:tcBorders>
              <w:top w:val="single" w:sz="6" w:space="0" w:color="000000"/>
              <w:left w:val="single" w:sz="6" w:space="0" w:color="000000"/>
              <w:bottom w:val="single" w:sz="6" w:space="0" w:color="000000"/>
              <w:right w:val="single" w:sz="6" w:space="0" w:color="000000"/>
            </w:tcBorders>
          </w:tcPr>
          <w:p w14:paraId="1BF4FFF2" w14:textId="4936BC43"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210BB6F1" w14:textId="53E12E4E" w:rsidR="007071ED" w:rsidRPr="00146B75" w:rsidRDefault="00EF24B2" w:rsidP="007071ED">
            <w:pPr>
              <w:ind w:right="-20"/>
              <w:rPr>
                <w:sz w:val="22"/>
                <w:szCs w:val="22"/>
              </w:rPr>
            </w:pPr>
            <w:r>
              <w:rPr>
                <w:sz w:val="22"/>
                <w:szCs w:val="22"/>
              </w:rPr>
              <w:t>Kanalėli</w:t>
            </w:r>
            <w:r w:rsidR="00055D6A">
              <w:rPr>
                <w:sz w:val="22"/>
                <w:szCs w:val="22"/>
              </w:rPr>
              <w:t xml:space="preserve">ų ir </w:t>
            </w:r>
            <w:proofErr w:type="spellStart"/>
            <w:r w:rsidR="00055D6A">
              <w:rPr>
                <w:sz w:val="22"/>
                <w:szCs w:val="22"/>
              </w:rPr>
              <w:t>intersticinio</w:t>
            </w:r>
            <w:proofErr w:type="spellEnd"/>
            <w:r w:rsidR="00055D6A">
              <w:rPr>
                <w:sz w:val="22"/>
                <w:szCs w:val="22"/>
              </w:rPr>
              <w:t xml:space="preserve"> audinio</w:t>
            </w:r>
            <w:r w:rsidRPr="00146B75">
              <w:rPr>
                <w:sz w:val="22"/>
                <w:szCs w:val="22"/>
              </w:rPr>
              <w:t xml:space="preserve"> </w:t>
            </w:r>
            <w:r w:rsidR="007071ED" w:rsidRPr="00146B75">
              <w:rPr>
                <w:sz w:val="22"/>
                <w:szCs w:val="22"/>
              </w:rPr>
              <w:t>nefritas (galintis progresuoti iki inkstų nepakankamumo)</w:t>
            </w:r>
          </w:p>
        </w:tc>
      </w:tr>
      <w:tr w:rsidR="007071ED" w:rsidRPr="00104130" w14:paraId="19D427D1" w14:textId="77777777" w:rsidTr="00146B75">
        <w:trPr>
          <w:trHeight w:hRule="exact" w:val="270"/>
        </w:trPr>
        <w:tc>
          <w:tcPr>
            <w:tcW w:w="5000" w:type="pct"/>
            <w:gridSpan w:val="2"/>
            <w:tcBorders>
              <w:top w:val="single" w:sz="6" w:space="0" w:color="000000"/>
              <w:left w:val="single" w:sz="6" w:space="0" w:color="000000"/>
              <w:bottom w:val="single" w:sz="6" w:space="0" w:color="000000"/>
              <w:right w:val="single" w:sz="6" w:space="0" w:color="000000"/>
            </w:tcBorders>
          </w:tcPr>
          <w:p w14:paraId="1E7C18E7" w14:textId="77777777" w:rsidR="007071ED" w:rsidRPr="00146B75" w:rsidRDefault="007071ED" w:rsidP="007071ED">
            <w:pPr>
              <w:ind w:right="-20"/>
              <w:rPr>
                <w:sz w:val="22"/>
                <w:szCs w:val="22"/>
              </w:rPr>
            </w:pPr>
            <w:r w:rsidRPr="00146B75">
              <w:rPr>
                <w:b/>
                <w:sz w:val="22"/>
                <w:szCs w:val="22"/>
              </w:rPr>
              <w:t>Lytinės sistemos ir krūties sutrikimai</w:t>
            </w:r>
          </w:p>
        </w:tc>
      </w:tr>
      <w:tr w:rsidR="007071ED" w:rsidRPr="00104130" w14:paraId="33EE84F9"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7B0844DB" w14:textId="00BA499F" w:rsidR="007071ED" w:rsidRPr="00146B75" w:rsidRDefault="007071ED" w:rsidP="007071ED">
            <w:pPr>
              <w:ind w:right="-20"/>
              <w:rPr>
                <w:sz w:val="22"/>
                <w:szCs w:val="22"/>
              </w:rPr>
            </w:pPr>
            <w:r w:rsidRPr="00146B75">
              <w:rPr>
                <w:sz w:val="22"/>
                <w:szCs w:val="22"/>
              </w:rPr>
              <w:t>Labai retas</w:t>
            </w:r>
          </w:p>
        </w:tc>
        <w:tc>
          <w:tcPr>
            <w:tcW w:w="3966" w:type="pct"/>
            <w:tcBorders>
              <w:top w:val="single" w:sz="6" w:space="0" w:color="000000"/>
              <w:left w:val="single" w:sz="6" w:space="0" w:color="000000"/>
              <w:bottom w:val="single" w:sz="6" w:space="0" w:color="000000"/>
              <w:right w:val="single" w:sz="6" w:space="0" w:color="000000"/>
            </w:tcBorders>
          </w:tcPr>
          <w:p w14:paraId="07466DCA" w14:textId="77777777" w:rsidR="007071ED" w:rsidRPr="00146B75" w:rsidRDefault="007071ED" w:rsidP="007071ED">
            <w:pPr>
              <w:ind w:right="-20"/>
              <w:rPr>
                <w:sz w:val="22"/>
                <w:szCs w:val="22"/>
              </w:rPr>
            </w:pPr>
            <w:proofErr w:type="spellStart"/>
            <w:r w:rsidRPr="00146B75">
              <w:rPr>
                <w:sz w:val="22"/>
                <w:szCs w:val="22"/>
              </w:rPr>
              <w:t>Ginekomastija</w:t>
            </w:r>
            <w:proofErr w:type="spellEnd"/>
          </w:p>
        </w:tc>
      </w:tr>
      <w:tr w:rsidR="007071ED" w:rsidRPr="00104130" w14:paraId="45A9596A" w14:textId="77777777" w:rsidTr="00146B75">
        <w:trPr>
          <w:trHeight w:hRule="exact" w:val="271"/>
        </w:trPr>
        <w:tc>
          <w:tcPr>
            <w:tcW w:w="5000" w:type="pct"/>
            <w:gridSpan w:val="2"/>
            <w:tcBorders>
              <w:top w:val="single" w:sz="6" w:space="0" w:color="000000"/>
              <w:left w:val="single" w:sz="6" w:space="0" w:color="000000"/>
              <w:bottom w:val="single" w:sz="6" w:space="0" w:color="000000"/>
              <w:right w:val="single" w:sz="6" w:space="0" w:color="000000"/>
            </w:tcBorders>
          </w:tcPr>
          <w:p w14:paraId="60700CD6" w14:textId="77777777" w:rsidR="007071ED" w:rsidRPr="00146B75" w:rsidRDefault="007071ED" w:rsidP="007071ED">
            <w:pPr>
              <w:ind w:right="-20"/>
              <w:rPr>
                <w:sz w:val="22"/>
                <w:szCs w:val="22"/>
              </w:rPr>
            </w:pPr>
            <w:r w:rsidRPr="00146B75">
              <w:rPr>
                <w:b/>
                <w:sz w:val="22"/>
                <w:szCs w:val="22"/>
              </w:rPr>
              <w:t>Bendrieji sutrikimai ir vartojimo vietos pažeidimai</w:t>
            </w:r>
          </w:p>
        </w:tc>
      </w:tr>
      <w:tr w:rsidR="007071ED" w:rsidRPr="00104130" w14:paraId="7F2999C4" w14:textId="77777777" w:rsidTr="00146B75">
        <w:trPr>
          <w:trHeight w:hRule="exact" w:val="270"/>
        </w:trPr>
        <w:tc>
          <w:tcPr>
            <w:tcW w:w="1034" w:type="pct"/>
            <w:tcBorders>
              <w:top w:val="single" w:sz="6" w:space="0" w:color="000000"/>
              <w:left w:val="single" w:sz="6" w:space="0" w:color="000000"/>
              <w:bottom w:val="single" w:sz="6" w:space="0" w:color="000000"/>
              <w:right w:val="single" w:sz="6" w:space="0" w:color="000000"/>
            </w:tcBorders>
          </w:tcPr>
          <w:p w14:paraId="0CD81206" w14:textId="05A6FFBA" w:rsidR="007071ED" w:rsidRPr="00146B75" w:rsidRDefault="007071ED" w:rsidP="007071ED">
            <w:pPr>
              <w:ind w:right="-20"/>
              <w:rPr>
                <w:sz w:val="22"/>
                <w:szCs w:val="22"/>
              </w:rPr>
            </w:pPr>
            <w:r w:rsidRPr="00146B75">
              <w:rPr>
                <w:sz w:val="22"/>
                <w:szCs w:val="22"/>
              </w:rPr>
              <w:t>Nedažnas</w:t>
            </w:r>
          </w:p>
        </w:tc>
        <w:tc>
          <w:tcPr>
            <w:tcW w:w="3966" w:type="pct"/>
            <w:tcBorders>
              <w:top w:val="single" w:sz="6" w:space="0" w:color="000000"/>
              <w:left w:val="single" w:sz="6" w:space="0" w:color="000000"/>
              <w:bottom w:val="single" w:sz="6" w:space="0" w:color="000000"/>
              <w:right w:val="single" w:sz="6" w:space="0" w:color="000000"/>
            </w:tcBorders>
          </w:tcPr>
          <w:p w14:paraId="583833D7" w14:textId="77777777" w:rsidR="007071ED" w:rsidRPr="00146B75" w:rsidRDefault="007071ED" w:rsidP="007071ED">
            <w:pPr>
              <w:ind w:right="-20"/>
              <w:rPr>
                <w:sz w:val="22"/>
                <w:szCs w:val="22"/>
              </w:rPr>
            </w:pPr>
            <w:r w:rsidRPr="00146B75">
              <w:rPr>
                <w:sz w:val="22"/>
                <w:szCs w:val="22"/>
              </w:rPr>
              <w:t>Bendras negalavimas, periferinė edema</w:t>
            </w:r>
          </w:p>
        </w:tc>
      </w:tr>
      <w:tr w:rsidR="007071ED" w:rsidRPr="00104130" w14:paraId="5D3A9A80" w14:textId="77777777" w:rsidTr="00146B75">
        <w:trPr>
          <w:trHeight w:hRule="exact" w:val="271"/>
        </w:trPr>
        <w:tc>
          <w:tcPr>
            <w:tcW w:w="1034" w:type="pct"/>
            <w:tcBorders>
              <w:top w:val="single" w:sz="6" w:space="0" w:color="000000"/>
              <w:left w:val="single" w:sz="6" w:space="0" w:color="000000"/>
              <w:bottom w:val="single" w:sz="6" w:space="0" w:color="000000"/>
              <w:right w:val="single" w:sz="6" w:space="0" w:color="000000"/>
            </w:tcBorders>
          </w:tcPr>
          <w:p w14:paraId="79FCEC29" w14:textId="72AD476E" w:rsidR="007071ED" w:rsidRPr="00146B75" w:rsidRDefault="007071ED" w:rsidP="007071ED">
            <w:pPr>
              <w:ind w:right="-20"/>
              <w:rPr>
                <w:sz w:val="22"/>
                <w:szCs w:val="22"/>
              </w:rPr>
            </w:pPr>
            <w:r w:rsidRPr="00146B75">
              <w:rPr>
                <w:sz w:val="22"/>
                <w:szCs w:val="22"/>
              </w:rPr>
              <w:t>Retas</w:t>
            </w:r>
          </w:p>
        </w:tc>
        <w:tc>
          <w:tcPr>
            <w:tcW w:w="3966" w:type="pct"/>
            <w:tcBorders>
              <w:top w:val="single" w:sz="6" w:space="0" w:color="000000"/>
              <w:left w:val="single" w:sz="6" w:space="0" w:color="000000"/>
              <w:bottom w:val="single" w:sz="6" w:space="0" w:color="000000"/>
              <w:right w:val="single" w:sz="6" w:space="0" w:color="000000"/>
            </w:tcBorders>
          </w:tcPr>
          <w:p w14:paraId="76FCD9C0" w14:textId="77777777" w:rsidR="007071ED" w:rsidRPr="00146B75" w:rsidRDefault="007071ED" w:rsidP="007071ED">
            <w:pPr>
              <w:ind w:right="-20"/>
              <w:rPr>
                <w:sz w:val="22"/>
                <w:szCs w:val="22"/>
              </w:rPr>
            </w:pPr>
            <w:r w:rsidRPr="00146B75">
              <w:rPr>
                <w:sz w:val="22"/>
                <w:szCs w:val="22"/>
              </w:rPr>
              <w:t>Padidėjęs prakaitavimas</w:t>
            </w:r>
          </w:p>
        </w:tc>
      </w:tr>
    </w:tbl>
    <w:p w14:paraId="2C46152A" w14:textId="77777777" w:rsidR="007071ED" w:rsidRPr="00146B75" w:rsidRDefault="007071ED" w:rsidP="007071ED">
      <w:pPr>
        <w:ind w:right="-20"/>
        <w:rPr>
          <w:sz w:val="22"/>
          <w:szCs w:val="22"/>
        </w:rPr>
      </w:pPr>
    </w:p>
    <w:p w14:paraId="17A6BEFB" w14:textId="77777777" w:rsidR="007071ED" w:rsidRPr="00146B75" w:rsidRDefault="007071ED" w:rsidP="007071ED">
      <w:pPr>
        <w:ind w:right="-20"/>
        <w:rPr>
          <w:sz w:val="22"/>
          <w:szCs w:val="22"/>
        </w:rPr>
      </w:pPr>
      <w:r w:rsidRPr="00146B75">
        <w:rPr>
          <w:sz w:val="22"/>
          <w:szCs w:val="22"/>
          <w:u w:val="single" w:color="000000"/>
        </w:rPr>
        <w:t>Vaikų populiacija</w:t>
      </w:r>
    </w:p>
    <w:p w14:paraId="72F96B09" w14:textId="172A5683" w:rsidR="007071ED" w:rsidRPr="00146B75" w:rsidRDefault="007071ED" w:rsidP="007071ED">
      <w:pPr>
        <w:ind w:right="-20"/>
        <w:rPr>
          <w:sz w:val="22"/>
          <w:szCs w:val="22"/>
        </w:rPr>
      </w:pPr>
      <w:proofErr w:type="spellStart"/>
      <w:r w:rsidRPr="00146B75">
        <w:rPr>
          <w:sz w:val="22"/>
          <w:szCs w:val="22"/>
        </w:rPr>
        <w:t>Omeprazolo</w:t>
      </w:r>
      <w:proofErr w:type="spellEnd"/>
      <w:r w:rsidRPr="00146B75">
        <w:rPr>
          <w:sz w:val="22"/>
          <w:szCs w:val="22"/>
        </w:rPr>
        <w:t xml:space="preserve"> saugumas vertintas tiriant poveikį 310 </w:t>
      </w:r>
      <w:r w:rsidR="00BF61F5">
        <w:rPr>
          <w:sz w:val="22"/>
          <w:szCs w:val="22"/>
        </w:rPr>
        <w:t xml:space="preserve">vaikų </w:t>
      </w:r>
      <w:r w:rsidRPr="00146B75">
        <w:rPr>
          <w:sz w:val="22"/>
          <w:szCs w:val="22"/>
        </w:rPr>
        <w:t xml:space="preserve">nuo 0 iki 16 metų, sergančių su padidėjusiu skrandžio sulčių rūgštingumu susijusiomis ligomis. Taip pat turima nedaug ilgalaikio saugumo duomenų, gautų klinikinio tyrimo metu iki 749 dienų stebėjus 46 vaikus, vartojusius </w:t>
      </w:r>
      <w:proofErr w:type="spellStart"/>
      <w:r w:rsidRPr="00146B75">
        <w:rPr>
          <w:sz w:val="22"/>
          <w:szCs w:val="22"/>
        </w:rPr>
        <w:t>omeprazol</w:t>
      </w:r>
      <w:r w:rsidR="008423E6">
        <w:rPr>
          <w:sz w:val="22"/>
          <w:szCs w:val="22"/>
        </w:rPr>
        <w:t>o</w:t>
      </w:r>
      <w:proofErr w:type="spellEnd"/>
      <w:r w:rsidRPr="00146B75">
        <w:rPr>
          <w:sz w:val="22"/>
          <w:szCs w:val="22"/>
        </w:rPr>
        <w:t xml:space="preserve"> sunkaus </w:t>
      </w:r>
      <w:proofErr w:type="spellStart"/>
      <w:r w:rsidRPr="00146B75">
        <w:rPr>
          <w:sz w:val="22"/>
          <w:szCs w:val="22"/>
        </w:rPr>
        <w:t>erozinio</w:t>
      </w:r>
      <w:proofErr w:type="spellEnd"/>
      <w:r w:rsidRPr="00146B75">
        <w:rPr>
          <w:sz w:val="22"/>
          <w:szCs w:val="22"/>
        </w:rPr>
        <w:t xml:space="preserve"> </w:t>
      </w:r>
      <w:proofErr w:type="spellStart"/>
      <w:r w:rsidRPr="00146B75">
        <w:rPr>
          <w:sz w:val="22"/>
          <w:szCs w:val="22"/>
        </w:rPr>
        <w:t>ezofagito</w:t>
      </w:r>
      <w:proofErr w:type="spellEnd"/>
      <w:r w:rsidRPr="00146B75">
        <w:rPr>
          <w:sz w:val="22"/>
          <w:szCs w:val="22"/>
        </w:rPr>
        <w:t xml:space="preserve"> palaikomajam gydymui. Nepageidaujamų reiškinių pobūdis tiek trumpalaikio, tiek ilgalaikio gydymo metu iš esmės buvo toks pats kaip suaugusie</w:t>
      </w:r>
      <w:r w:rsidR="008423E6">
        <w:rPr>
          <w:sz w:val="22"/>
          <w:szCs w:val="22"/>
        </w:rPr>
        <w:t>siems</w:t>
      </w:r>
      <w:r w:rsidRPr="00146B75">
        <w:rPr>
          <w:sz w:val="22"/>
          <w:szCs w:val="22"/>
        </w:rPr>
        <w:t xml:space="preserve">. </w:t>
      </w:r>
      <w:proofErr w:type="spellStart"/>
      <w:r w:rsidRPr="00146B75">
        <w:rPr>
          <w:sz w:val="22"/>
          <w:szCs w:val="22"/>
        </w:rPr>
        <w:t>Omeprazolo</w:t>
      </w:r>
      <w:proofErr w:type="spellEnd"/>
      <w:r w:rsidRPr="00146B75">
        <w:rPr>
          <w:sz w:val="22"/>
          <w:szCs w:val="22"/>
        </w:rPr>
        <w:t xml:space="preserve"> poveikio brendimui ir augimui ilgalaikio stebėjimo duomenų nėra.</w:t>
      </w:r>
    </w:p>
    <w:p w14:paraId="658C3FE3" w14:textId="77777777" w:rsidR="007071ED" w:rsidRPr="00146B75" w:rsidRDefault="007071ED" w:rsidP="007071ED">
      <w:pPr>
        <w:ind w:right="-20"/>
        <w:rPr>
          <w:sz w:val="22"/>
          <w:szCs w:val="22"/>
        </w:rPr>
      </w:pPr>
    </w:p>
    <w:p w14:paraId="507BDEFA" w14:textId="77777777" w:rsidR="007071ED" w:rsidRPr="00146B75" w:rsidRDefault="007071ED" w:rsidP="007071ED">
      <w:pPr>
        <w:ind w:right="-20"/>
        <w:rPr>
          <w:sz w:val="22"/>
          <w:szCs w:val="22"/>
        </w:rPr>
      </w:pPr>
      <w:r w:rsidRPr="00146B75">
        <w:rPr>
          <w:sz w:val="22"/>
          <w:szCs w:val="22"/>
          <w:u w:val="single" w:color="000000"/>
        </w:rPr>
        <w:t>Pranešimas apie įtariamas nepageidaujamas reakcijas</w:t>
      </w:r>
    </w:p>
    <w:p w14:paraId="01B0A781" w14:textId="66F11E80" w:rsidR="007071ED" w:rsidRDefault="00CF79CE" w:rsidP="007071ED">
      <w:pPr>
        <w:ind w:right="-20"/>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76841225" w14:textId="77777777" w:rsidR="00CF79CE" w:rsidRPr="00146B75" w:rsidRDefault="00CF79CE" w:rsidP="007071ED">
      <w:pPr>
        <w:ind w:right="-20"/>
        <w:rPr>
          <w:sz w:val="22"/>
          <w:szCs w:val="22"/>
        </w:rPr>
      </w:pPr>
    </w:p>
    <w:p w14:paraId="7116B12A"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4.9</w:t>
      </w:r>
      <w:r w:rsidRPr="00146B75">
        <w:rPr>
          <w:b/>
          <w:sz w:val="22"/>
          <w:szCs w:val="22"/>
          <w:lang w:eastAsia="lt-LT"/>
        </w:rPr>
        <w:tab/>
        <w:t>Perdozavimas</w:t>
      </w:r>
    </w:p>
    <w:p w14:paraId="0E978609" w14:textId="77777777" w:rsidR="007071ED" w:rsidRPr="00146B75" w:rsidRDefault="007071ED" w:rsidP="007071ED">
      <w:pPr>
        <w:ind w:right="-20"/>
        <w:rPr>
          <w:sz w:val="22"/>
          <w:szCs w:val="22"/>
        </w:rPr>
      </w:pPr>
    </w:p>
    <w:p w14:paraId="65FDAF5B" w14:textId="0035C8A2" w:rsidR="007071ED" w:rsidRPr="00146B75" w:rsidRDefault="007071ED" w:rsidP="007071ED">
      <w:pPr>
        <w:ind w:right="-20"/>
        <w:rPr>
          <w:sz w:val="22"/>
          <w:szCs w:val="22"/>
        </w:rPr>
      </w:pPr>
      <w:r w:rsidRPr="00146B75">
        <w:rPr>
          <w:sz w:val="22"/>
          <w:szCs w:val="22"/>
        </w:rPr>
        <w:t xml:space="preserve">Informacijos apie per didelės </w:t>
      </w:r>
      <w:proofErr w:type="spellStart"/>
      <w:r w:rsidRPr="00146B75">
        <w:rPr>
          <w:sz w:val="22"/>
          <w:szCs w:val="22"/>
        </w:rPr>
        <w:t>omeprazolo</w:t>
      </w:r>
      <w:proofErr w:type="spellEnd"/>
      <w:r w:rsidRPr="00146B75">
        <w:rPr>
          <w:sz w:val="22"/>
          <w:szCs w:val="22"/>
        </w:rPr>
        <w:t xml:space="preserve"> dozės poveikį žmogui yra nedaug. Literatūroje aprašytos pavartotos iki 560 mg dozės, gauta pavienių pranešimų apie per burną pavartotas iki 2</w:t>
      </w:r>
      <w:r w:rsidR="00B46A78">
        <w:rPr>
          <w:sz w:val="22"/>
          <w:szCs w:val="22"/>
        </w:rPr>
        <w:t> </w:t>
      </w:r>
      <w:r w:rsidRPr="00146B75">
        <w:rPr>
          <w:sz w:val="22"/>
          <w:szCs w:val="22"/>
        </w:rPr>
        <w:t xml:space="preserve">400 mg (120 kartų didesnes už rekomenduojamą klinikinę) </w:t>
      </w:r>
      <w:proofErr w:type="spellStart"/>
      <w:r w:rsidRPr="00146B75">
        <w:rPr>
          <w:sz w:val="22"/>
          <w:szCs w:val="22"/>
        </w:rPr>
        <w:t>omeprazolo</w:t>
      </w:r>
      <w:proofErr w:type="spellEnd"/>
      <w:r w:rsidRPr="00146B75">
        <w:rPr>
          <w:sz w:val="22"/>
          <w:szCs w:val="22"/>
        </w:rPr>
        <w:t xml:space="preserve"> dozes. Gauta pranešimų apie pykinimą, vėmimą, </w:t>
      </w:r>
      <w:r w:rsidR="00B46A78">
        <w:rPr>
          <w:sz w:val="22"/>
          <w:szCs w:val="22"/>
        </w:rPr>
        <w:t>svaigulį</w:t>
      </w:r>
      <w:r w:rsidRPr="00146B75">
        <w:rPr>
          <w:sz w:val="22"/>
          <w:szCs w:val="22"/>
        </w:rPr>
        <w:t xml:space="preserve">, pilvo skausmą, viduriavimą ir galvos skausmą. Be to, aprašyti pavieniai apatijos, depresijos ir </w:t>
      </w:r>
      <w:r w:rsidR="00B46A78">
        <w:rPr>
          <w:sz w:val="22"/>
          <w:szCs w:val="22"/>
        </w:rPr>
        <w:t>sumišimo</w:t>
      </w:r>
      <w:r w:rsidRPr="00146B75">
        <w:rPr>
          <w:sz w:val="22"/>
          <w:szCs w:val="22"/>
        </w:rPr>
        <w:t xml:space="preserve"> atvejai.</w:t>
      </w:r>
    </w:p>
    <w:p w14:paraId="503D16B7" w14:textId="77777777" w:rsidR="007071ED" w:rsidRPr="00146B75" w:rsidRDefault="007071ED" w:rsidP="007071ED">
      <w:pPr>
        <w:ind w:right="-20"/>
        <w:rPr>
          <w:sz w:val="22"/>
          <w:szCs w:val="22"/>
        </w:rPr>
      </w:pPr>
    </w:p>
    <w:p w14:paraId="529D5075" w14:textId="77777777" w:rsidR="007071ED" w:rsidRPr="00146B75" w:rsidRDefault="007071ED" w:rsidP="007071ED">
      <w:pPr>
        <w:ind w:right="-20"/>
        <w:rPr>
          <w:sz w:val="22"/>
          <w:szCs w:val="22"/>
        </w:rPr>
      </w:pPr>
      <w:r w:rsidRPr="00146B75">
        <w:rPr>
          <w:sz w:val="22"/>
          <w:szCs w:val="22"/>
        </w:rPr>
        <w:t>Aprašyti simptomai buvo trumpalaikiai, pranešimų apie sunkias pasekmes negauta. Kai dozė didesnė, eliminacijos greitis nepakinta (kinetika išlieka tiesinė, t. y. pirmosios eilės). Prireikus, gydoma simptomiškai.</w:t>
      </w:r>
    </w:p>
    <w:p w14:paraId="78247A82" w14:textId="77777777" w:rsidR="007071ED" w:rsidRPr="00146B75" w:rsidRDefault="007071ED" w:rsidP="007071ED">
      <w:pPr>
        <w:ind w:right="-20"/>
        <w:rPr>
          <w:sz w:val="22"/>
          <w:szCs w:val="22"/>
        </w:rPr>
      </w:pPr>
    </w:p>
    <w:p w14:paraId="2A7CBD8C" w14:textId="77777777" w:rsidR="007071ED" w:rsidRPr="00146B75" w:rsidRDefault="007071ED" w:rsidP="007071ED">
      <w:pPr>
        <w:ind w:right="-20"/>
        <w:rPr>
          <w:sz w:val="22"/>
          <w:szCs w:val="22"/>
        </w:rPr>
      </w:pPr>
    </w:p>
    <w:p w14:paraId="0E806221" w14:textId="77777777" w:rsidR="007071ED" w:rsidRPr="00146B75" w:rsidRDefault="007071ED" w:rsidP="007071ED">
      <w:pPr>
        <w:keepNext/>
        <w:tabs>
          <w:tab w:val="left" w:pos="567"/>
        </w:tabs>
        <w:suppressAutoHyphens/>
        <w:rPr>
          <w:b/>
          <w:sz w:val="22"/>
          <w:szCs w:val="22"/>
          <w:lang w:eastAsia="lt-LT"/>
        </w:rPr>
      </w:pPr>
      <w:r w:rsidRPr="00146B75">
        <w:rPr>
          <w:b/>
          <w:sz w:val="22"/>
          <w:szCs w:val="22"/>
          <w:lang w:eastAsia="lt-LT"/>
        </w:rPr>
        <w:t>5.</w:t>
      </w:r>
      <w:r w:rsidRPr="00146B75">
        <w:rPr>
          <w:b/>
          <w:sz w:val="22"/>
          <w:szCs w:val="22"/>
          <w:lang w:eastAsia="lt-LT"/>
        </w:rPr>
        <w:tab/>
        <w:t>FARMAKOLOGINĖS SAVYBĖS</w:t>
      </w:r>
    </w:p>
    <w:p w14:paraId="6E413D4A" w14:textId="77777777" w:rsidR="007071ED" w:rsidRPr="00146B75" w:rsidRDefault="007071ED" w:rsidP="007071ED">
      <w:pPr>
        <w:ind w:right="-20"/>
        <w:rPr>
          <w:sz w:val="22"/>
          <w:szCs w:val="22"/>
        </w:rPr>
      </w:pPr>
    </w:p>
    <w:p w14:paraId="57D92DA7"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5.1</w:t>
      </w:r>
      <w:r w:rsidRPr="00146B75">
        <w:rPr>
          <w:b/>
          <w:sz w:val="22"/>
          <w:szCs w:val="22"/>
          <w:lang w:eastAsia="lt-LT"/>
        </w:rPr>
        <w:tab/>
      </w:r>
      <w:proofErr w:type="spellStart"/>
      <w:r w:rsidRPr="00146B75">
        <w:rPr>
          <w:b/>
          <w:sz w:val="22"/>
          <w:szCs w:val="22"/>
          <w:lang w:eastAsia="lt-LT"/>
        </w:rPr>
        <w:t>Farmakodinaminės</w:t>
      </w:r>
      <w:proofErr w:type="spellEnd"/>
      <w:r w:rsidRPr="00146B75">
        <w:rPr>
          <w:b/>
          <w:sz w:val="22"/>
          <w:szCs w:val="22"/>
          <w:lang w:eastAsia="lt-LT"/>
        </w:rPr>
        <w:t xml:space="preserve"> savybės</w:t>
      </w:r>
    </w:p>
    <w:p w14:paraId="41B93D8E" w14:textId="77777777" w:rsidR="007071ED" w:rsidRPr="00146B75" w:rsidRDefault="007071ED" w:rsidP="007071ED">
      <w:pPr>
        <w:ind w:right="-20"/>
        <w:rPr>
          <w:sz w:val="22"/>
          <w:szCs w:val="22"/>
        </w:rPr>
      </w:pPr>
    </w:p>
    <w:p w14:paraId="7A7B3AE9" w14:textId="6A51CE49" w:rsidR="007071ED" w:rsidRPr="00146B75" w:rsidRDefault="007071ED" w:rsidP="007071ED">
      <w:pPr>
        <w:ind w:right="-20"/>
        <w:rPr>
          <w:sz w:val="22"/>
          <w:szCs w:val="22"/>
        </w:rPr>
      </w:pPr>
      <w:proofErr w:type="spellStart"/>
      <w:r w:rsidRPr="00146B75">
        <w:rPr>
          <w:sz w:val="22"/>
          <w:szCs w:val="22"/>
        </w:rPr>
        <w:t>Farmakoterapinė</w:t>
      </w:r>
      <w:proofErr w:type="spellEnd"/>
      <w:r w:rsidRPr="00146B75">
        <w:rPr>
          <w:sz w:val="22"/>
          <w:szCs w:val="22"/>
        </w:rPr>
        <w:t xml:space="preserve"> grupė – vaistiniai preparatai nuo su rūgštimi susijusių sutrikimų, protonų siurblio inhibitoriai, ATC kodas – A02BC01</w:t>
      </w:r>
      <w:r w:rsidR="00281FAC">
        <w:rPr>
          <w:sz w:val="22"/>
          <w:szCs w:val="22"/>
        </w:rPr>
        <w:t>.</w:t>
      </w:r>
    </w:p>
    <w:p w14:paraId="6490040A" w14:textId="77777777" w:rsidR="007071ED" w:rsidRPr="00146B75" w:rsidRDefault="007071ED" w:rsidP="007071ED">
      <w:pPr>
        <w:ind w:right="-20"/>
        <w:rPr>
          <w:sz w:val="22"/>
          <w:szCs w:val="22"/>
        </w:rPr>
      </w:pPr>
    </w:p>
    <w:p w14:paraId="03F7D62B" w14:textId="77777777" w:rsidR="007071ED" w:rsidRPr="00146B75" w:rsidRDefault="007071ED" w:rsidP="007071ED">
      <w:pPr>
        <w:ind w:right="-20"/>
        <w:rPr>
          <w:sz w:val="22"/>
          <w:szCs w:val="22"/>
        </w:rPr>
      </w:pPr>
      <w:r w:rsidRPr="00146B75">
        <w:rPr>
          <w:sz w:val="22"/>
          <w:szCs w:val="22"/>
          <w:u w:val="single" w:color="000000"/>
        </w:rPr>
        <w:t>Veikimo mechanizmas</w:t>
      </w:r>
    </w:p>
    <w:p w14:paraId="55DFDDA0"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yra dviejų </w:t>
      </w:r>
      <w:proofErr w:type="spellStart"/>
      <w:r w:rsidRPr="00146B75">
        <w:rPr>
          <w:sz w:val="22"/>
          <w:szCs w:val="22"/>
        </w:rPr>
        <w:t>enantiomerų</w:t>
      </w:r>
      <w:proofErr w:type="spellEnd"/>
      <w:r w:rsidRPr="00146B75">
        <w:rPr>
          <w:sz w:val="22"/>
          <w:szCs w:val="22"/>
        </w:rPr>
        <w:t xml:space="preserve"> </w:t>
      </w:r>
      <w:proofErr w:type="spellStart"/>
      <w:r w:rsidRPr="00146B75">
        <w:rPr>
          <w:sz w:val="22"/>
          <w:szCs w:val="22"/>
        </w:rPr>
        <w:t>raceminis</w:t>
      </w:r>
      <w:proofErr w:type="spellEnd"/>
      <w:r w:rsidRPr="00146B75">
        <w:rPr>
          <w:sz w:val="22"/>
          <w:szCs w:val="22"/>
        </w:rPr>
        <w:t xml:space="preserve"> mišinys, kuris tiksliai nutaikytu mechanizmu mažina skrandžio rūgšties sekreciją. Jis specifiškai slopina </w:t>
      </w:r>
      <w:proofErr w:type="spellStart"/>
      <w:r w:rsidRPr="00146B75">
        <w:rPr>
          <w:sz w:val="22"/>
          <w:szCs w:val="22"/>
        </w:rPr>
        <w:t>parietalinių</w:t>
      </w:r>
      <w:proofErr w:type="spellEnd"/>
      <w:r w:rsidRPr="00146B75">
        <w:rPr>
          <w:sz w:val="22"/>
          <w:szCs w:val="22"/>
        </w:rPr>
        <w:t xml:space="preserve"> ląstelių rūgšties siurblį. </w:t>
      </w:r>
      <w:proofErr w:type="spellStart"/>
      <w:r w:rsidRPr="00146B75">
        <w:rPr>
          <w:sz w:val="22"/>
          <w:szCs w:val="22"/>
        </w:rPr>
        <w:t>Omeprazolas</w:t>
      </w:r>
      <w:proofErr w:type="spellEnd"/>
      <w:r w:rsidRPr="00146B75">
        <w:rPr>
          <w:sz w:val="22"/>
          <w:szCs w:val="22"/>
        </w:rPr>
        <w:t xml:space="preserve"> veikia greitai ir laikinai nuslopindamas skrandžio rūgšties sekreciją, jis užtikrina sutrikimų kontrolę, kai vartojamas vieną kartą per parą.</w:t>
      </w:r>
    </w:p>
    <w:p w14:paraId="08463133" w14:textId="77777777" w:rsidR="007071ED" w:rsidRPr="00146B75" w:rsidRDefault="007071ED" w:rsidP="007071ED">
      <w:pPr>
        <w:ind w:right="-20"/>
        <w:rPr>
          <w:sz w:val="22"/>
          <w:szCs w:val="22"/>
        </w:rPr>
      </w:pPr>
    </w:p>
    <w:p w14:paraId="07DA1E7D"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yra silpna bazė, kuri koncentruojama labai rūgščioje </w:t>
      </w:r>
      <w:proofErr w:type="spellStart"/>
      <w:r w:rsidRPr="00146B75">
        <w:rPr>
          <w:sz w:val="22"/>
          <w:szCs w:val="22"/>
        </w:rPr>
        <w:t>parietalinių</w:t>
      </w:r>
      <w:proofErr w:type="spellEnd"/>
      <w:r w:rsidRPr="00146B75">
        <w:rPr>
          <w:sz w:val="22"/>
          <w:szCs w:val="22"/>
        </w:rPr>
        <w:t xml:space="preserve"> ląstelių </w:t>
      </w:r>
      <w:proofErr w:type="spellStart"/>
      <w:r w:rsidRPr="00146B75">
        <w:rPr>
          <w:sz w:val="22"/>
          <w:szCs w:val="22"/>
        </w:rPr>
        <w:t>intraląstelinių</w:t>
      </w:r>
      <w:proofErr w:type="spellEnd"/>
      <w:r w:rsidRPr="00146B75">
        <w:rPr>
          <w:sz w:val="22"/>
          <w:szCs w:val="22"/>
        </w:rPr>
        <w:t xml:space="preserve"> kanalėlių terpėje, ten virsta aktyvia forma bei slopina fermentą vandenilio ir kalio </w:t>
      </w:r>
      <w:proofErr w:type="spellStart"/>
      <w:r w:rsidRPr="00146B75">
        <w:rPr>
          <w:sz w:val="22"/>
          <w:szCs w:val="22"/>
        </w:rPr>
        <w:t>adenozintrifosfatazę</w:t>
      </w:r>
      <w:proofErr w:type="spellEnd"/>
      <w:r w:rsidRPr="00146B75">
        <w:rPr>
          <w:sz w:val="22"/>
          <w:szCs w:val="22"/>
        </w:rPr>
        <w:t xml:space="preserve"> (rūgšties siurblį). Šis poveikis galutiniam skrandžio rūgšties susidarymo etapui priklauso nuo dozės, dėl jo labai efektyviai slopinama bazinė bei (nepriklausomai nuo stimulo) stimuliuojamoji rūgšties sekrecija.</w:t>
      </w:r>
    </w:p>
    <w:p w14:paraId="55D05449" w14:textId="77777777" w:rsidR="007071ED" w:rsidRPr="00146B75" w:rsidRDefault="007071ED" w:rsidP="007071ED">
      <w:pPr>
        <w:ind w:right="-20"/>
        <w:rPr>
          <w:sz w:val="22"/>
          <w:szCs w:val="22"/>
        </w:rPr>
      </w:pPr>
    </w:p>
    <w:p w14:paraId="343E5B2C" w14:textId="77777777" w:rsidR="007071ED" w:rsidRPr="00146B75" w:rsidRDefault="007071ED" w:rsidP="007071ED">
      <w:pPr>
        <w:ind w:right="-20"/>
        <w:rPr>
          <w:sz w:val="22"/>
          <w:szCs w:val="22"/>
        </w:rPr>
      </w:pPr>
      <w:proofErr w:type="spellStart"/>
      <w:r w:rsidRPr="00146B75">
        <w:rPr>
          <w:sz w:val="22"/>
          <w:szCs w:val="22"/>
          <w:u w:val="single" w:color="000000"/>
        </w:rPr>
        <w:t>Farmakodinaminis</w:t>
      </w:r>
      <w:proofErr w:type="spellEnd"/>
      <w:r w:rsidRPr="00146B75">
        <w:rPr>
          <w:sz w:val="22"/>
          <w:szCs w:val="22"/>
          <w:u w:val="single" w:color="000000"/>
        </w:rPr>
        <w:t xml:space="preserve"> poveikis</w:t>
      </w:r>
    </w:p>
    <w:p w14:paraId="573C7AFA" w14:textId="494A81B7" w:rsidR="007071ED" w:rsidRPr="00146B75" w:rsidRDefault="007071ED" w:rsidP="007071ED">
      <w:pPr>
        <w:ind w:right="-20"/>
        <w:rPr>
          <w:sz w:val="22"/>
          <w:szCs w:val="22"/>
        </w:rPr>
      </w:pPr>
      <w:r w:rsidRPr="00146B75">
        <w:rPr>
          <w:sz w:val="22"/>
          <w:szCs w:val="22"/>
        </w:rPr>
        <w:t>Visą nusta</w:t>
      </w:r>
      <w:r w:rsidR="00D36FCA">
        <w:rPr>
          <w:sz w:val="22"/>
          <w:szCs w:val="22"/>
        </w:rPr>
        <w:t>t</w:t>
      </w:r>
      <w:r w:rsidRPr="00146B75">
        <w:rPr>
          <w:sz w:val="22"/>
          <w:szCs w:val="22"/>
        </w:rPr>
        <w:t xml:space="preserve">ytą </w:t>
      </w:r>
      <w:proofErr w:type="spellStart"/>
      <w:r w:rsidRPr="00146B75">
        <w:rPr>
          <w:sz w:val="22"/>
          <w:szCs w:val="22"/>
        </w:rPr>
        <w:t>farmakodinaminį</w:t>
      </w:r>
      <w:proofErr w:type="spellEnd"/>
      <w:r w:rsidRPr="00146B75">
        <w:rPr>
          <w:sz w:val="22"/>
          <w:szCs w:val="22"/>
        </w:rPr>
        <w:t xml:space="preserve"> poveikį galima paaiškinti </w:t>
      </w:r>
      <w:proofErr w:type="spellStart"/>
      <w:r w:rsidRPr="00146B75">
        <w:rPr>
          <w:sz w:val="22"/>
          <w:szCs w:val="22"/>
        </w:rPr>
        <w:t>omeprazolo</w:t>
      </w:r>
      <w:proofErr w:type="spellEnd"/>
      <w:r w:rsidRPr="00146B75">
        <w:rPr>
          <w:sz w:val="22"/>
          <w:szCs w:val="22"/>
        </w:rPr>
        <w:t xml:space="preserve"> poveikiu rūgšties sekrecijai.</w:t>
      </w:r>
    </w:p>
    <w:p w14:paraId="4646BA69" w14:textId="77777777" w:rsidR="007071ED" w:rsidRPr="00146B75" w:rsidRDefault="007071ED" w:rsidP="007071ED">
      <w:pPr>
        <w:ind w:right="-20"/>
        <w:rPr>
          <w:sz w:val="22"/>
          <w:szCs w:val="22"/>
        </w:rPr>
      </w:pPr>
    </w:p>
    <w:p w14:paraId="226A3612" w14:textId="77777777" w:rsidR="007071ED" w:rsidRPr="00146B75" w:rsidRDefault="007071ED" w:rsidP="007071ED">
      <w:pPr>
        <w:ind w:right="-20"/>
        <w:rPr>
          <w:sz w:val="22"/>
          <w:szCs w:val="22"/>
        </w:rPr>
      </w:pPr>
      <w:r w:rsidRPr="00146B75">
        <w:rPr>
          <w:i/>
          <w:sz w:val="22"/>
          <w:szCs w:val="22"/>
          <w:u w:val="single" w:color="000000"/>
        </w:rPr>
        <w:t>Poveikis skrandžio rūgšties sekrecijai</w:t>
      </w:r>
    </w:p>
    <w:p w14:paraId="5FA927E7" w14:textId="77777777" w:rsidR="007071ED" w:rsidRPr="00146B75" w:rsidRDefault="007071ED" w:rsidP="007071ED">
      <w:pPr>
        <w:ind w:right="-20"/>
        <w:rPr>
          <w:sz w:val="22"/>
          <w:szCs w:val="22"/>
        </w:rPr>
      </w:pPr>
      <w:r w:rsidRPr="00146B75">
        <w:rPr>
          <w:sz w:val="22"/>
          <w:szCs w:val="22"/>
        </w:rPr>
        <w:t xml:space="preserve">Vieną kartą per parą per burną vartojamas </w:t>
      </w:r>
      <w:proofErr w:type="spellStart"/>
      <w:r w:rsidRPr="00146B75">
        <w:rPr>
          <w:sz w:val="22"/>
          <w:szCs w:val="22"/>
        </w:rPr>
        <w:t>omeprazolas</w:t>
      </w:r>
      <w:proofErr w:type="spellEnd"/>
      <w:r w:rsidRPr="00146B75">
        <w:rPr>
          <w:sz w:val="22"/>
          <w:szCs w:val="22"/>
        </w:rPr>
        <w:t xml:space="preserve"> greitai ir veiksmingai slopina skrandžio rūgšties dienos ir nakties sekreciją; stipriausias poveikis pasireiškia per 4 gydymo paras. Dvylikapirštės žarnos opalige sergančių pacientų, vartojančių </w:t>
      </w:r>
      <w:proofErr w:type="spellStart"/>
      <w:r w:rsidRPr="00146B75">
        <w:rPr>
          <w:sz w:val="22"/>
          <w:szCs w:val="22"/>
        </w:rPr>
        <w:t>omeprazolo</w:t>
      </w:r>
      <w:proofErr w:type="spellEnd"/>
      <w:r w:rsidRPr="00146B75">
        <w:rPr>
          <w:sz w:val="22"/>
          <w:szCs w:val="22"/>
        </w:rPr>
        <w:t xml:space="preserve"> 20 mg dozę, vidutinis paros skrandžio rūgštingumas būna sumažėjęs bent 80 %, o didžiausia (stimuliuota </w:t>
      </w:r>
      <w:proofErr w:type="spellStart"/>
      <w:r w:rsidRPr="00146B75">
        <w:rPr>
          <w:sz w:val="22"/>
          <w:szCs w:val="22"/>
        </w:rPr>
        <w:t>pentagastrinu</w:t>
      </w:r>
      <w:proofErr w:type="spellEnd"/>
      <w:r w:rsidRPr="00146B75">
        <w:rPr>
          <w:sz w:val="22"/>
          <w:szCs w:val="22"/>
        </w:rPr>
        <w:t>) rūgšties sekrecija praėjus 24 val. po vaistinio preparato vartojimo – vidutiniškai apie 70 %.</w:t>
      </w:r>
    </w:p>
    <w:p w14:paraId="776CC12D" w14:textId="77777777" w:rsidR="007071ED" w:rsidRPr="00146B75" w:rsidRDefault="007071ED" w:rsidP="007071ED">
      <w:pPr>
        <w:ind w:right="-20"/>
        <w:rPr>
          <w:sz w:val="22"/>
          <w:szCs w:val="22"/>
        </w:rPr>
      </w:pPr>
    </w:p>
    <w:p w14:paraId="223BC9A5" w14:textId="77777777" w:rsidR="007071ED" w:rsidRPr="00146B75" w:rsidRDefault="007071ED" w:rsidP="007071ED">
      <w:pPr>
        <w:ind w:right="-20"/>
        <w:rPr>
          <w:sz w:val="22"/>
          <w:szCs w:val="22"/>
        </w:rPr>
      </w:pPr>
      <w:r w:rsidRPr="00146B75">
        <w:rPr>
          <w:sz w:val="22"/>
          <w:szCs w:val="22"/>
        </w:rPr>
        <w:t xml:space="preserve">Dvylikapirštės žarnos opalige sergančių pacientų, vartojančių 20 mg </w:t>
      </w:r>
      <w:proofErr w:type="spellStart"/>
      <w:r w:rsidRPr="00146B75">
        <w:rPr>
          <w:sz w:val="22"/>
          <w:szCs w:val="22"/>
        </w:rPr>
        <w:t>omeprazolo</w:t>
      </w:r>
      <w:proofErr w:type="spellEnd"/>
      <w:r w:rsidRPr="00146B75">
        <w:rPr>
          <w:sz w:val="22"/>
          <w:szCs w:val="22"/>
        </w:rPr>
        <w:t>, vidinė skrandžio pH ≥ 3 būna vidutiniškai 17 val. per parą.</w:t>
      </w:r>
    </w:p>
    <w:p w14:paraId="6AB380CD" w14:textId="77777777" w:rsidR="007071ED" w:rsidRPr="00146B75" w:rsidRDefault="007071ED" w:rsidP="007071ED">
      <w:pPr>
        <w:ind w:right="-20"/>
        <w:rPr>
          <w:sz w:val="22"/>
          <w:szCs w:val="22"/>
        </w:rPr>
      </w:pPr>
    </w:p>
    <w:p w14:paraId="03612BB7" w14:textId="77777777"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mažina rūgšties sekreciją ir skrandžio rūgštingumą, todėl, priklausomai nuo dozės, sumažina ar normalizuoja </w:t>
      </w:r>
      <w:proofErr w:type="spellStart"/>
      <w:r w:rsidRPr="00146B75">
        <w:rPr>
          <w:sz w:val="22"/>
          <w:szCs w:val="22"/>
        </w:rPr>
        <w:t>gastroezofaginio</w:t>
      </w:r>
      <w:proofErr w:type="spellEnd"/>
      <w:r w:rsidRPr="00146B75">
        <w:rPr>
          <w:sz w:val="22"/>
          <w:szCs w:val="22"/>
        </w:rPr>
        <w:t xml:space="preserve"> </w:t>
      </w:r>
      <w:proofErr w:type="spellStart"/>
      <w:r w:rsidRPr="00146B75">
        <w:rPr>
          <w:sz w:val="22"/>
          <w:szCs w:val="22"/>
        </w:rPr>
        <w:t>refliukso</w:t>
      </w:r>
      <w:proofErr w:type="spellEnd"/>
      <w:r w:rsidRPr="00146B75">
        <w:rPr>
          <w:sz w:val="22"/>
          <w:szCs w:val="22"/>
        </w:rPr>
        <w:t xml:space="preserve"> liga sergančių pacientų stemplės ekspoziciją skrandžio rūgščiai. Rūgšties sekrecijos slopinimas priklauso nuo ploto po </w:t>
      </w:r>
      <w:proofErr w:type="spellStart"/>
      <w:r w:rsidRPr="00146B75">
        <w:rPr>
          <w:sz w:val="22"/>
          <w:szCs w:val="22"/>
        </w:rPr>
        <w:t>omeprazolo</w:t>
      </w:r>
      <w:proofErr w:type="spellEnd"/>
      <w:r w:rsidRPr="00146B75">
        <w:rPr>
          <w:sz w:val="22"/>
          <w:szCs w:val="22"/>
        </w:rPr>
        <w:t xml:space="preserve"> koncentracijos plazmoje kitimo per laiką kreive (AUC), bet ne nuo </w:t>
      </w:r>
      <w:proofErr w:type="spellStart"/>
      <w:r w:rsidRPr="00146B75">
        <w:rPr>
          <w:sz w:val="22"/>
          <w:szCs w:val="22"/>
        </w:rPr>
        <w:t>omeprazolo</w:t>
      </w:r>
      <w:proofErr w:type="spellEnd"/>
      <w:r w:rsidRPr="00146B75">
        <w:rPr>
          <w:sz w:val="22"/>
          <w:szCs w:val="22"/>
        </w:rPr>
        <w:t xml:space="preserve"> koncentracijos plazmoje tam tikru laiku.</w:t>
      </w:r>
    </w:p>
    <w:p w14:paraId="41D6CCE5" w14:textId="77777777" w:rsidR="007071ED" w:rsidRPr="00146B75" w:rsidRDefault="007071ED" w:rsidP="007071ED">
      <w:pPr>
        <w:ind w:right="-20"/>
        <w:rPr>
          <w:sz w:val="22"/>
          <w:szCs w:val="22"/>
        </w:rPr>
      </w:pPr>
    </w:p>
    <w:p w14:paraId="687F369E" w14:textId="2A5EA19E" w:rsidR="007071ED" w:rsidRPr="00146B75" w:rsidRDefault="007071ED" w:rsidP="007071ED">
      <w:pPr>
        <w:ind w:right="-20"/>
        <w:rPr>
          <w:sz w:val="22"/>
          <w:szCs w:val="22"/>
        </w:rPr>
      </w:pPr>
      <w:r w:rsidRPr="00146B75">
        <w:rPr>
          <w:sz w:val="22"/>
          <w:szCs w:val="22"/>
        </w:rPr>
        <w:t xml:space="preserve">Vartojant </w:t>
      </w:r>
      <w:proofErr w:type="spellStart"/>
      <w:r w:rsidRPr="00146B75">
        <w:rPr>
          <w:sz w:val="22"/>
          <w:szCs w:val="22"/>
        </w:rPr>
        <w:t>omeprazol</w:t>
      </w:r>
      <w:r w:rsidR="00734F08">
        <w:rPr>
          <w:sz w:val="22"/>
          <w:szCs w:val="22"/>
        </w:rPr>
        <w:t>o</w:t>
      </w:r>
      <w:proofErr w:type="spellEnd"/>
      <w:r w:rsidRPr="00146B75">
        <w:rPr>
          <w:sz w:val="22"/>
          <w:szCs w:val="22"/>
        </w:rPr>
        <w:t xml:space="preserve"> </w:t>
      </w:r>
      <w:proofErr w:type="spellStart"/>
      <w:r w:rsidRPr="00146B75">
        <w:rPr>
          <w:sz w:val="22"/>
          <w:szCs w:val="22"/>
        </w:rPr>
        <w:t>tachifilaksijos</w:t>
      </w:r>
      <w:proofErr w:type="spellEnd"/>
      <w:r w:rsidRPr="00146B75">
        <w:rPr>
          <w:sz w:val="22"/>
          <w:szCs w:val="22"/>
        </w:rPr>
        <w:t xml:space="preserve"> nenustatyta.</w:t>
      </w:r>
    </w:p>
    <w:p w14:paraId="735F4BE6" w14:textId="77777777" w:rsidR="007071ED" w:rsidRPr="00146B75" w:rsidRDefault="007071ED" w:rsidP="007071ED">
      <w:pPr>
        <w:ind w:right="-20"/>
        <w:rPr>
          <w:sz w:val="22"/>
          <w:szCs w:val="22"/>
        </w:rPr>
      </w:pPr>
    </w:p>
    <w:p w14:paraId="29EFA41A" w14:textId="77777777" w:rsidR="007071ED" w:rsidRPr="00146B75" w:rsidRDefault="007071ED" w:rsidP="007071ED">
      <w:pPr>
        <w:ind w:right="-20"/>
        <w:rPr>
          <w:sz w:val="22"/>
          <w:szCs w:val="22"/>
        </w:rPr>
      </w:pPr>
      <w:r w:rsidRPr="00146B75">
        <w:rPr>
          <w:i/>
          <w:sz w:val="22"/>
          <w:szCs w:val="22"/>
          <w:u w:val="single" w:color="000000"/>
        </w:rPr>
        <w:t xml:space="preserve">Poveikis H. </w:t>
      </w:r>
      <w:proofErr w:type="spellStart"/>
      <w:r w:rsidRPr="00146B75">
        <w:rPr>
          <w:i/>
          <w:sz w:val="22"/>
          <w:szCs w:val="22"/>
          <w:u w:val="single" w:color="000000"/>
        </w:rPr>
        <w:t>pylori</w:t>
      </w:r>
      <w:proofErr w:type="spellEnd"/>
    </w:p>
    <w:p w14:paraId="69774280" w14:textId="21092541" w:rsidR="007071ED" w:rsidRPr="00146B75" w:rsidRDefault="007071ED" w:rsidP="007071ED">
      <w:pPr>
        <w:ind w:right="-20"/>
        <w:rPr>
          <w:sz w:val="22"/>
          <w:szCs w:val="22"/>
        </w:rPr>
      </w:pP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yra susijusi su </w:t>
      </w:r>
      <w:proofErr w:type="spellStart"/>
      <w:r w:rsidRPr="00146B75">
        <w:rPr>
          <w:sz w:val="22"/>
          <w:szCs w:val="22"/>
        </w:rPr>
        <w:t>pep</w:t>
      </w:r>
      <w:r w:rsidR="00E72447">
        <w:rPr>
          <w:sz w:val="22"/>
          <w:szCs w:val="22"/>
        </w:rPr>
        <w:t>t</w:t>
      </w:r>
      <w:r w:rsidRPr="00146B75">
        <w:rPr>
          <w:sz w:val="22"/>
          <w:szCs w:val="22"/>
        </w:rPr>
        <w:t>ine</w:t>
      </w:r>
      <w:proofErr w:type="spellEnd"/>
      <w:r w:rsidRPr="00146B75">
        <w:rPr>
          <w:sz w:val="22"/>
          <w:szCs w:val="22"/>
        </w:rPr>
        <w:t xml:space="preserve"> opalige (įskaitant dvylikapirštės žarnos ir skrandžio opaligę).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yra pagrindinis veiksnys, dėl kurio pasireiškia gastritas.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ir skrandžio rūgštis yra pagrindiniai veiksniai, dėl kurių pasireiškia </w:t>
      </w:r>
      <w:proofErr w:type="spellStart"/>
      <w:r w:rsidRPr="00146B75">
        <w:rPr>
          <w:sz w:val="22"/>
          <w:szCs w:val="22"/>
        </w:rPr>
        <w:t>pep</w:t>
      </w:r>
      <w:r w:rsidR="00E72447">
        <w:rPr>
          <w:sz w:val="22"/>
          <w:szCs w:val="22"/>
        </w:rPr>
        <w:t>t</w:t>
      </w:r>
      <w:r w:rsidRPr="00146B75">
        <w:rPr>
          <w:sz w:val="22"/>
          <w:szCs w:val="22"/>
        </w:rPr>
        <w:t>inė</w:t>
      </w:r>
      <w:proofErr w:type="spellEnd"/>
      <w:r w:rsidRPr="00146B75">
        <w:rPr>
          <w:sz w:val="22"/>
          <w:szCs w:val="22"/>
        </w:rPr>
        <w:t xml:space="preserve"> opaligė. </w:t>
      </w:r>
      <w:r w:rsidRPr="00146B75">
        <w:rPr>
          <w:i/>
          <w:iCs/>
          <w:sz w:val="22"/>
          <w:szCs w:val="22"/>
        </w:rPr>
        <w:t xml:space="preserve">H. </w:t>
      </w:r>
      <w:proofErr w:type="spellStart"/>
      <w:r w:rsidRPr="00146B75">
        <w:rPr>
          <w:i/>
          <w:iCs/>
          <w:sz w:val="22"/>
          <w:szCs w:val="22"/>
        </w:rPr>
        <w:t>pylori</w:t>
      </w:r>
      <w:proofErr w:type="spellEnd"/>
      <w:r w:rsidRPr="00146B75">
        <w:rPr>
          <w:i/>
          <w:iCs/>
          <w:sz w:val="22"/>
          <w:szCs w:val="22"/>
        </w:rPr>
        <w:t xml:space="preserve"> </w:t>
      </w:r>
      <w:r w:rsidRPr="00146B75">
        <w:rPr>
          <w:sz w:val="22"/>
          <w:szCs w:val="22"/>
        </w:rPr>
        <w:t xml:space="preserve">yra pagrindinis </w:t>
      </w:r>
      <w:proofErr w:type="spellStart"/>
      <w:r w:rsidRPr="00146B75">
        <w:rPr>
          <w:sz w:val="22"/>
          <w:szCs w:val="22"/>
        </w:rPr>
        <w:t>atrofinį</w:t>
      </w:r>
      <w:proofErr w:type="spellEnd"/>
      <w:r w:rsidRPr="00146B75">
        <w:rPr>
          <w:sz w:val="22"/>
          <w:szCs w:val="22"/>
        </w:rPr>
        <w:t xml:space="preserve"> gastritą, susijusį su padidėjusia skrandžio vėžio </w:t>
      </w:r>
      <w:r w:rsidR="005179F7">
        <w:rPr>
          <w:sz w:val="22"/>
          <w:szCs w:val="22"/>
        </w:rPr>
        <w:t xml:space="preserve">išsivystymo </w:t>
      </w:r>
      <w:r w:rsidRPr="00146B75">
        <w:rPr>
          <w:sz w:val="22"/>
          <w:szCs w:val="22"/>
        </w:rPr>
        <w:t>rizika, sukeliantis veiksnys.</w:t>
      </w:r>
    </w:p>
    <w:p w14:paraId="1F3F062A" w14:textId="77777777" w:rsidR="007071ED" w:rsidRPr="00146B75" w:rsidRDefault="007071ED" w:rsidP="007071ED">
      <w:pPr>
        <w:ind w:right="-20"/>
        <w:rPr>
          <w:sz w:val="22"/>
          <w:szCs w:val="22"/>
        </w:rPr>
      </w:pPr>
    </w:p>
    <w:p w14:paraId="4FDC2EAE" w14:textId="153E0E48" w:rsidR="007071ED" w:rsidRPr="00146B75" w:rsidRDefault="007071ED" w:rsidP="007071ED">
      <w:pPr>
        <w:ind w:right="-20"/>
        <w:rPr>
          <w:sz w:val="22"/>
          <w:szCs w:val="22"/>
        </w:rPr>
      </w:pPr>
      <w:proofErr w:type="spellStart"/>
      <w:r w:rsidRPr="00146B75">
        <w:rPr>
          <w:sz w:val="22"/>
          <w:szCs w:val="22"/>
        </w:rPr>
        <w:t>Omeprazolu</w:t>
      </w:r>
      <w:proofErr w:type="spellEnd"/>
      <w:r w:rsidRPr="00146B75">
        <w:rPr>
          <w:sz w:val="22"/>
          <w:szCs w:val="22"/>
        </w:rPr>
        <w:t xml:space="preserve"> ir </w:t>
      </w:r>
      <w:r w:rsidR="005179F7">
        <w:rPr>
          <w:sz w:val="22"/>
          <w:szCs w:val="22"/>
        </w:rPr>
        <w:t>antibakteriniais</w:t>
      </w:r>
      <w:r w:rsidR="005179F7" w:rsidRPr="00146B75">
        <w:rPr>
          <w:sz w:val="22"/>
          <w:szCs w:val="22"/>
        </w:rPr>
        <w:t xml:space="preserve"> </w:t>
      </w:r>
      <w:r w:rsidRPr="00146B75">
        <w:rPr>
          <w:sz w:val="22"/>
          <w:szCs w:val="22"/>
        </w:rPr>
        <w:t xml:space="preserve">vaistiniais preparatais sunaikinus </w:t>
      </w:r>
      <w:r w:rsidRPr="00146B75">
        <w:rPr>
          <w:i/>
          <w:iCs/>
          <w:sz w:val="22"/>
          <w:szCs w:val="22"/>
        </w:rPr>
        <w:t xml:space="preserve">H. </w:t>
      </w:r>
      <w:proofErr w:type="spellStart"/>
      <w:r w:rsidRPr="00146B75">
        <w:rPr>
          <w:i/>
          <w:iCs/>
          <w:sz w:val="22"/>
          <w:szCs w:val="22"/>
        </w:rPr>
        <w:t>pylori</w:t>
      </w:r>
      <w:proofErr w:type="spellEnd"/>
      <w:r w:rsidRPr="00146B75">
        <w:rPr>
          <w:sz w:val="22"/>
          <w:szCs w:val="22"/>
        </w:rPr>
        <w:t xml:space="preserve">, dažnai užgyja </w:t>
      </w:r>
      <w:proofErr w:type="spellStart"/>
      <w:r w:rsidRPr="00146B75">
        <w:rPr>
          <w:sz w:val="22"/>
          <w:szCs w:val="22"/>
        </w:rPr>
        <w:t>pep</w:t>
      </w:r>
      <w:r w:rsidR="00927D04">
        <w:rPr>
          <w:sz w:val="22"/>
          <w:szCs w:val="22"/>
        </w:rPr>
        <w:t>t</w:t>
      </w:r>
      <w:r w:rsidRPr="00146B75">
        <w:rPr>
          <w:sz w:val="22"/>
          <w:szCs w:val="22"/>
        </w:rPr>
        <w:t>inės</w:t>
      </w:r>
      <w:proofErr w:type="spellEnd"/>
      <w:r w:rsidRPr="00146B75">
        <w:rPr>
          <w:sz w:val="22"/>
          <w:szCs w:val="22"/>
        </w:rPr>
        <w:t xml:space="preserve"> opos, sukeliama ilgalaikė jų remisija.</w:t>
      </w:r>
    </w:p>
    <w:p w14:paraId="4CF7B69B" w14:textId="77777777" w:rsidR="007071ED" w:rsidRPr="00146B75" w:rsidRDefault="007071ED" w:rsidP="007071ED">
      <w:pPr>
        <w:ind w:right="-20"/>
        <w:rPr>
          <w:sz w:val="22"/>
          <w:szCs w:val="22"/>
        </w:rPr>
      </w:pPr>
    </w:p>
    <w:p w14:paraId="562539A4" w14:textId="208BE283" w:rsidR="007071ED" w:rsidRPr="00146B75" w:rsidRDefault="007071ED" w:rsidP="007071ED">
      <w:pPr>
        <w:ind w:right="-20"/>
        <w:rPr>
          <w:sz w:val="22"/>
          <w:szCs w:val="22"/>
        </w:rPr>
      </w:pPr>
      <w:r w:rsidRPr="00146B75">
        <w:rPr>
          <w:sz w:val="22"/>
          <w:szCs w:val="22"/>
        </w:rPr>
        <w:t>Ištyrus dviejų vaistinių preparatų derini</w:t>
      </w:r>
      <w:r w:rsidR="00273855">
        <w:rPr>
          <w:sz w:val="22"/>
          <w:szCs w:val="22"/>
        </w:rPr>
        <w:t>o</w:t>
      </w:r>
      <w:r w:rsidRPr="00146B75">
        <w:rPr>
          <w:sz w:val="22"/>
          <w:szCs w:val="22"/>
        </w:rPr>
        <w:t xml:space="preserve"> poveikį nustatyta, kad jų veiksmingumas yra mažesnis negu trijų vaistinių preparatų derini</w:t>
      </w:r>
      <w:r w:rsidR="00273855">
        <w:rPr>
          <w:sz w:val="22"/>
          <w:szCs w:val="22"/>
        </w:rPr>
        <w:t>o</w:t>
      </w:r>
      <w:r w:rsidRPr="00146B75">
        <w:rPr>
          <w:sz w:val="22"/>
          <w:szCs w:val="22"/>
        </w:rPr>
        <w:t>. Dviejų vaistinių preparatų derini</w:t>
      </w:r>
      <w:r w:rsidR="00273855">
        <w:rPr>
          <w:sz w:val="22"/>
          <w:szCs w:val="22"/>
        </w:rPr>
        <w:t>o</w:t>
      </w:r>
      <w:r w:rsidRPr="00146B75">
        <w:rPr>
          <w:sz w:val="22"/>
          <w:szCs w:val="22"/>
        </w:rPr>
        <w:t xml:space="preserve"> vartojimas gali būti svarstomas tais atvejais, kai dėl žinomo padidėjusio organizmo jautrumo negalima vartoti jokio trijų vaistinių preparatų derinio.</w:t>
      </w:r>
    </w:p>
    <w:p w14:paraId="6D21208B" w14:textId="77777777" w:rsidR="007071ED" w:rsidRPr="00146B75" w:rsidRDefault="007071ED" w:rsidP="007071ED">
      <w:pPr>
        <w:ind w:right="-20"/>
        <w:rPr>
          <w:sz w:val="22"/>
          <w:szCs w:val="22"/>
        </w:rPr>
      </w:pPr>
    </w:p>
    <w:p w14:paraId="2AEA57C7" w14:textId="77777777" w:rsidR="007071ED" w:rsidRPr="00146B75" w:rsidRDefault="007071ED" w:rsidP="007071ED">
      <w:pPr>
        <w:ind w:right="-20"/>
        <w:rPr>
          <w:sz w:val="22"/>
          <w:szCs w:val="22"/>
        </w:rPr>
      </w:pPr>
      <w:r w:rsidRPr="00146B75">
        <w:rPr>
          <w:i/>
          <w:sz w:val="22"/>
          <w:szCs w:val="22"/>
          <w:u w:val="single" w:color="000000"/>
        </w:rPr>
        <w:t>Kitas poveikis, kurį sukelia rūgšties sekrecijos slopinimas</w:t>
      </w:r>
    </w:p>
    <w:p w14:paraId="7B363AB1" w14:textId="77777777" w:rsidR="007071ED" w:rsidRPr="00146B75" w:rsidRDefault="007071ED" w:rsidP="007071ED">
      <w:pPr>
        <w:ind w:right="-20"/>
        <w:rPr>
          <w:sz w:val="22"/>
          <w:szCs w:val="22"/>
        </w:rPr>
      </w:pPr>
      <w:r w:rsidRPr="00146B75">
        <w:rPr>
          <w:sz w:val="22"/>
          <w:szCs w:val="22"/>
        </w:rPr>
        <w:t>Nustatyta, kad gydant ilgai šiek tiek dažniau atsiranda skrandžio liaukinių cistų. Šie pokyčiai yra fiziologinė stipraus rūgšties sekrecijos slopinimo pasekmė, yra gerybiniai ir laikomi laikinais.</w:t>
      </w:r>
    </w:p>
    <w:p w14:paraId="6A768A7D" w14:textId="77777777" w:rsidR="007071ED" w:rsidRPr="00146B75" w:rsidRDefault="007071ED" w:rsidP="007071ED">
      <w:pPr>
        <w:ind w:right="-20"/>
        <w:rPr>
          <w:sz w:val="22"/>
          <w:szCs w:val="22"/>
        </w:rPr>
      </w:pPr>
    </w:p>
    <w:p w14:paraId="60ABD6B8" w14:textId="317D79EE" w:rsidR="007071ED" w:rsidRPr="00146B75" w:rsidRDefault="007071ED" w:rsidP="007071ED">
      <w:pPr>
        <w:ind w:right="-20"/>
        <w:rPr>
          <w:sz w:val="22"/>
          <w:szCs w:val="22"/>
        </w:rPr>
      </w:pPr>
      <w:r w:rsidRPr="00146B75">
        <w:rPr>
          <w:sz w:val="22"/>
          <w:szCs w:val="22"/>
        </w:rPr>
        <w:t xml:space="preserve">Dėl bet kurios priežasties (įskaitant protonų siurblio inhibitorių poveikį) sumažėjus skrandžio rūgštingumui, jame padaugėja bakterijų, kurių normaliai būna virškinimo trakte. Gydymas rūgštingumą mažinančiais vaistiniais preparatais gali šiek tiek padidinti virškinimo trakto infekcijų, sukeliamų, pvz., </w:t>
      </w:r>
      <w:proofErr w:type="spellStart"/>
      <w:r w:rsidRPr="00146B75">
        <w:rPr>
          <w:i/>
          <w:iCs/>
          <w:sz w:val="22"/>
          <w:szCs w:val="22"/>
        </w:rPr>
        <w:t>Salmonella</w:t>
      </w:r>
      <w:proofErr w:type="spellEnd"/>
      <w:r w:rsidRPr="00146B75">
        <w:rPr>
          <w:sz w:val="22"/>
          <w:szCs w:val="22"/>
        </w:rPr>
        <w:t xml:space="preserve"> ar </w:t>
      </w:r>
      <w:proofErr w:type="spellStart"/>
      <w:r w:rsidRPr="00146B75">
        <w:rPr>
          <w:i/>
          <w:iCs/>
          <w:sz w:val="22"/>
          <w:szCs w:val="22"/>
        </w:rPr>
        <w:t>Campylobacter</w:t>
      </w:r>
      <w:proofErr w:type="spellEnd"/>
      <w:r w:rsidRPr="00146B75">
        <w:rPr>
          <w:sz w:val="22"/>
          <w:szCs w:val="22"/>
        </w:rPr>
        <w:t xml:space="preserve">, o hospitalizuotiems pacientams ir </w:t>
      </w:r>
      <w:proofErr w:type="spellStart"/>
      <w:r w:rsidRPr="00146B75">
        <w:rPr>
          <w:i/>
          <w:iCs/>
          <w:sz w:val="22"/>
          <w:szCs w:val="22"/>
        </w:rPr>
        <w:t>Clostridium</w:t>
      </w:r>
      <w:proofErr w:type="spellEnd"/>
      <w:r w:rsidRPr="00146B75">
        <w:rPr>
          <w:i/>
          <w:iCs/>
          <w:sz w:val="22"/>
          <w:szCs w:val="22"/>
        </w:rPr>
        <w:t xml:space="preserve"> </w:t>
      </w:r>
      <w:proofErr w:type="spellStart"/>
      <w:r w:rsidRPr="00146B75">
        <w:rPr>
          <w:i/>
          <w:iCs/>
          <w:sz w:val="22"/>
          <w:szCs w:val="22"/>
        </w:rPr>
        <w:t>difficile</w:t>
      </w:r>
      <w:proofErr w:type="spellEnd"/>
      <w:r w:rsidRPr="00146B75">
        <w:rPr>
          <w:sz w:val="22"/>
          <w:szCs w:val="22"/>
        </w:rPr>
        <w:t xml:space="preserve"> riziką.</w:t>
      </w:r>
    </w:p>
    <w:p w14:paraId="3B592D9B" w14:textId="77777777" w:rsidR="007071ED" w:rsidRPr="00146B75" w:rsidRDefault="007071ED" w:rsidP="007071ED">
      <w:pPr>
        <w:ind w:right="-20"/>
        <w:rPr>
          <w:sz w:val="22"/>
          <w:szCs w:val="22"/>
        </w:rPr>
      </w:pPr>
    </w:p>
    <w:p w14:paraId="67376833" w14:textId="3E4BAAD7" w:rsidR="007071ED" w:rsidRPr="00146B75" w:rsidRDefault="007071ED" w:rsidP="007071ED">
      <w:pPr>
        <w:ind w:right="-20"/>
        <w:rPr>
          <w:sz w:val="22"/>
          <w:szCs w:val="22"/>
        </w:rPr>
      </w:pPr>
      <w:r w:rsidRPr="00146B75">
        <w:rPr>
          <w:sz w:val="22"/>
          <w:szCs w:val="22"/>
        </w:rPr>
        <w:t>Vartojant sekreciją slopinanči</w:t>
      </w:r>
      <w:r w:rsidR="003C14F5">
        <w:rPr>
          <w:sz w:val="22"/>
          <w:szCs w:val="22"/>
        </w:rPr>
        <w:t>ų</w:t>
      </w:r>
      <w:r w:rsidRPr="00146B75">
        <w:rPr>
          <w:sz w:val="22"/>
          <w:szCs w:val="22"/>
        </w:rPr>
        <w:t xml:space="preserve"> vaistini</w:t>
      </w:r>
      <w:r w:rsidR="003C14F5">
        <w:rPr>
          <w:sz w:val="22"/>
          <w:szCs w:val="22"/>
        </w:rPr>
        <w:t>ų</w:t>
      </w:r>
      <w:r w:rsidRPr="00146B75">
        <w:rPr>
          <w:sz w:val="22"/>
          <w:szCs w:val="22"/>
        </w:rPr>
        <w:t xml:space="preserve"> preparat</w:t>
      </w:r>
      <w:r w:rsidR="003C14F5">
        <w:rPr>
          <w:sz w:val="22"/>
          <w:szCs w:val="22"/>
        </w:rPr>
        <w:t>ų</w:t>
      </w:r>
      <w:r w:rsidRPr="00146B75">
        <w:rPr>
          <w:sz w:val="22"/>
          <w:szCs w:val="22"/>
        </w:rPr>
        <w:t xml:space="preserve">, reaguojant į sumažėjusį išskiriančios skrandžio rūgšties kiekį, </w:t>
      </w:r>
      <w:proofErr w:type="spellStart"/>
      <w:r w:rsidRPr="00146B75">
        <w:rPr>
          <w:sz w:val="22"/>
          <w:szCs w:val="22"/>
        </w:rPr>
        <w:t>gastrino</w:t>
      </w:r>
      <w:proofErr w:type="spellEnd"/>
      <w:r w:rsidRPr="00146B75">
        <w:rPr>
          <w:sz w:val="22"/>
          <w:szCs w:val="22"/>
        </w:rPr>
        <w:t xml:space="preserve"> </w:t>
      </w:r>
      <w:r w:rsidR="003C14F5">
        <w:rPr>
          <w:sz w:val="22"/>
          <w:szCs w:val="22"/>
        </w:rPr>
        <w:t>koncentracija</w:t>
      </w:r>
      <w:r w:rsidR="003C14F5" w:rsidRPr="00146B75">
        <w:rPr>
          <w:sz w:val="22"/>
          <w:szCs w:val="22"/>
        </w:rPr>
        <w:t xml:space="preserve"> </w:t>
      </w:r>
      <w:r w:rsidRPr="00146B75">
        <w:rPr>
          <w:sz w:val="22"/>
          <w:szCs w:val="22"/>
        </w:rPr>
        <w:t xml:space="preserve">kraujo serume padidėja. Dėl sumažėjusio skrandžio rūgštingumo </w:t>
      </w:r>
      <w:proofErr w:type="spellStart"/>
      <w:r w:rsidRPr="00146B75">
        <w:rPr>
          <w:sz w:val="22"/>
          <w:szCs w:val="22"/>
        </w:rPr>
        <w:t>CgA</w:t>
      </w:r>
      <w:proofErr w:type="spellEnd"/>
      <w:r w:rsidRPr="00146B75">
        <w:rPr>
          <w:sz w:val="22"/>
          <w:szCs w:val="22"/>
        </w:rPr>
        <w:t xml:space="preserve"> koncentracija taip pat padidėja. Dėl padidėjusios </w:t>
      </w:r>
      <w:proofErr w:type="spellStart"/>
      <w:r w:rsidRPr="00146B75">
        <w:rPr>
          <w:sz w:val="22"/>
          <w:szCs w:val="22"/>
        </w:rPr>
        <w:t>CgA</w:t>
      </w:r>
      <w:proofErr w:type="spellEnd"/>
      <w:r w:rsidRPr="00146B75">
        <w:rPr>
          <w:sz w:val="22"/>
          <w:szCs w:val="22"/>
        </w:rPr>
        <w:t xml:space="preserve"> koncentracijos gali būti sunkiau atlikti </w:t>
      </w:r>
      <w:proofErr w:type="spellStart"/>
      <w:r w:rsidRPr="00146B75">
        <w:rPr>
          <w:sz w:val="22"/>
          <w:szCs w:val="22"/>
        </w:rPr>
        <w:t>neuroendokrininių</w:t>
      </w:r>
      <w:proofErr w:type="spellEnd"/>
      <w:r w:rsidRPr="00146B75">
        <w:rPr>
          <w:sz w:val="22"/>
          <w:szCs w:val="22"/>
        </w:rPr>
        <w:t xml:space="preserve"> navikų tyrimus. Remiantis turimais literatūroje paskelbtais duomenimis, protonų </w:t>
      </w:r>
      <w:r w:rsidRPr="00146B75">
        <w:rPr>
          <w:sz w:val="22"/>
          <w:szCs w:val="22"/>
        </w:rPr>
        <w:lastRenderedPageBreak/>
        <w:t>siurblio inhibitorius reikia nustoti vartoti likus 5 dien</w:t>
      </w:r>
      <w:r w:rsidR="00641FBA">
        <w:rPr>
          <w:sz w:val="22"/>
          <w:szCs w:val="22"/>
        </w:rPr>
        <w:t>oms-</w:t>
      </w:r>
      <w:r w:rsidRPr="00146B75">
        <w:rPr>
          <w:sz w:val="22"/>
          <w:szCs w:val="22"/>
        </w:rPr>
        <w:t xml:space="preserve"> 2 savai</w:t>
      </w:r>
      <w:r w:rsidR="00641FBA">
        <w:rPr>
          <w:sz w:val="22"/>
          <w:szCs w:val="22"/>
        </w:rPr>
        <w:t>tėms</w:t>
      </w:r>
      <w:r w:rsidRPr="00146B75">
        <w:rPr>
          <w:sz w:val="22"/>
          <w:szCs w:val="22"/>
        </w:rPr>
        <w:t xml:space="preserve"> iki </w:t>
      </w:r>
      <w:proofErr w:type="spellStart"/>
      <w:r w:rsidRPr="00146B75">
        <w:rPr>
          <w:sz w:val="22"/>
          <w:szCs w:val="22"/>
        </w:rPr>
        <w:t>CgA</w:t>
      </w:r>
      <w:proofErr w:type="spellEnd"/>
      <w:r w:rsidRPr="00146B75">
        <w:rPr>
          <w:sz w:val="22"/>
          <w:szCs w:val="22"/>
        </w:rPr>
        <w:t xml:space="preserve"> tyrimų. Šis laikotarpis reikalingas tam, kad </w:t>
      </w:r>
      <w:proofErr w:type="spellStart"/>
      <w:r w:rsidRPr="00146B75">
        <w:rPr>
          <w:sz w:val="22"/>
          <w:szCs w:val="22"/>
        </w:rPr>
        <w:t>CgA</w:t>
      </w:r>
      <w:proofErr w:type="spellEnd"/>
      <w:r w:rsidRPr="00146B75">
        <w:rPr>
          <w:sz w:val="22"/>
          <w:szCs w:val="22"/>
        </w:rPr>
        <w:t xml:space="preserve"> koncentracija, kuri po gydymo PSI gali būti apgaulingai padidėjusi, vėl sumažėtų iki standartinės koncentracijos intervalo.</w:t>
      </w:r>
    </w:p>
    <w:p w14:paraId="53A56503" w14:textId="77777777" w:rsidR="007071ED" w:rsidRPr="00146B75" w:rsidRDefault="007071ED" w:rsidP="007071ED">
      <w:pPr>
        <w:ind w:right="-20"/>
        <w:rPr>
          <w:sz w:val="22"/>
          <w:szCs w:val="22"/>
        </w:rPr>
      </w:pPr>
    </w:p>
    <w:p w14:paraId="0B2100EE" w14:textId="77E5DD4F" w:rsidR="007071ED" w:rsidRPr="00146B75" w:rsidRDefault="007071ED" w:rsidP="007071ED">
      <w:pPr>
        <w:ind w:right="-20"/>
        <w:rPr>
          <w:sz w:val="22"/>
          <w:szCs w:val="22"/>
        </w:rPr>
      </w:pPr>
      <w:r w:rsidRPr="00146B75">
        <w:rPr>
          <w:sz w:val="22"/>
          <w:szCs w:val="22"/>
        </w:rPr>
        <w:t xml:space="preserve">Ilgalaikio gydymo </w:t>
      </w:r>
      <w:proofErr w:type="spellStart"/>
      <w:r w:rsidRPr="00146B75">
        <w:rPr>
          <w:sz w:val="22"/>
          <w:szCs w:val="22"/>
        </w:rPr>
        <w:t>omeprazolu</w:t>
      </w:r>
      <w:proofErr w:type="spellEnd"/>
      <w:r w:rsidRPr="00146B75">
        <w:rPr>
          <w:sz w:val="22"/>
          <w:szCs w:val="22"/>
        </w:rPr>
        <w:t xml:space="preserve"> metu kai kuriems pacientams (tiek vaikams, tiek suaugusiesiems) pastebėtas į </w:t>
      </w:r>
      <w:proofErr w:type="spellStart"/>
      <w:r w:rsidRPr="00146B75">
        <w:rPr>
          <w:sz w:val="22"/>
          <w:szCs w:val="22"/>
        </w:rPr>
        <w:t>enterochromafiną</w:t>
      </w:r>
      <w:proofErr w:type="spellEnd"/>
      <w:r w:rsidRPr="00146B75">
        <w:rPr>
          <w:sz w:val="22"/>
          <w:szCs w:val="22"/>
        </w:rPr>
        <w:t xml:space="preserve"> panašių ląstelių kiekio padidėjimas, galimai susijęs su </w:t>
      </w:r>
      <w:proofErr w:type="spellStart"/>
      <w:r w:rsidRPr="00146B75">
        <w:rPr>
          <w:sz w:val="22"/>
          <w:szCs w:val="22"/>
        </w:rPr>
        <w:t>gastrino</w:t>
      </w:r>
      <w:proofErr w:type="spellEnd"/>
      <w:r w:rsidRPr="00146B75">
        <w:rPr>
          <w:sz w:val="22"/>
          <w:szCs w:val="22"/>
        </w:rPr>
        <w:t xml:space="preserve"> </w:t>
      </w:r>
      <w:r w:rsidR="000763F4">
        <w:rPr>
          <w:sz w:val="22"/>
          <w:szCs w:val="22"/>
        </w:rPr>
        <w:t>koncentracijos</w:t>
      </w:r>
      <w:r w:rsidR="000763F4" w:rsidRPr="00146B75">
        <w:rPr>
          <w:sz w:val="22"/>
          <w:szCs w:val="22"/>
        </w:rPr>
        <w:t xml:space="preserve"> </w:t>
      </w:r>
      <w:r w:rsidRPr="00146B75">
        <w:rPr>
          <w:sz w:val="22"/>
          <w:szCs w:val="22"/>
        </w:rPr>
        <w:t>padidėjimu kraujo serume. Manoma, kad tai nėra kliniškai reikšminga.</w:t>
      </w:r>
    </w:p>
    <w:p w14:paraId="0C2D5FF7" w14:textId="77777777" w:rsidR="007071ED" w:rsidRPr="00146B75" w:rsidRDefault="007071ED" w:rsidP="007071ED">
      <w:pPr>
        <w:ind w:right="-20"/>
        <w:rPr>
          <w:sz w:val="22"/>
          <w:szCs w:val="22"/>
        </w:rPr>
      </w:pPr>
    </w:p>
    <w:p w14:paraId="43C72E5E" w14:textId="77777777" w:rsidR="007071ED" w:rsidRPr="00146B75" w:rsidRDefault="007071ED" w:rsidP="007071ED">
      <w:pPr>
        <w:ind w:right="-20"/>
        <w:rPr>
          <w:sz w:val="22"/>
          <w:szCs w:val="22"/>
        </w:rPr>
      </w:pPr>
      <w:r w:rsidRPr="00146B75">
        <w:rPr>
          <w:sz w:val="22"/>
          <w:szCs w:val="22"/>
          <w:u w:val="single" w:color="000000"/>
        </w:rPr>
        <w:t>Vaikų populiacija</w:t>
      </w:r>
    </w:p>
    <w:p w14:paraId="4B4AA95C" w14:textId="77777777" w:rsidR="007071ED" w:rsidRPr="00146B75" w:rsidRDefault="007071ED" w:rsidP="007071ED">
      <w:pPr>
        <w:ind w:right="-20"/>
        <w:rPr>
          <w:sz w:val="22"/>
          <w:szCs w:val="22"/>
        </w:rPr>
      </w:pPr>
      <w:r w:rsidRPr="00146B75">
        <w:rPr>
          <w:sz w:val="22"/>
          <w:szCs w:val="22"/>
        </w:rPr>
        <w:t>Nekontroliuojamo klinikinio tyrimo, kuriame dalyvavo 1</w:t>
      </w:r>
      <w:r w:rsidRPr="00146B75">
        <w:rPr>
          <w:sz w:val="22"/>
          <w:szCs w:val="22"/>
        </w:rPr>
        <w:noBreakHyphen/>
        <w:t xml:space="preserve">16 metų vaikai, sergantys sunkiu </w:t>
      </w:r>
      <w:proofErr w:type="spellStart"/>
      <w:r w:rsidRPr="00146B75">
        <w:rPr>
          <w:sz w:val="22"/>
          <w:szCs w:val="22"/>
        </w:rPr>
        <w:t>gastroezofaginio</w:t>
      </w:r>
      <w:proofErr w:type="spellEnd"/>
      <w:r w:rsidRPr="00146B75">
        <w:rPr>
          <w:sz w:val="22"/>
          <w:szCs w:val="22"/>
        </w:rPr>
        <w:t xml:space="preserve"> </w:t>
      </w:r>
      <w:proofErr w:type="spellStart"/>
      <w:r w:rsidRPr="00146B75">
        <w:rPr>
          <w:sz w:val="22"/>
          <w:szCs w:val="22"/>
        </w:rPr>
        <w:t>refliukso</w:t>
      </w:r>
      <w:proofErr w:type="spellEnd"/>
      <w:r w:rsidRPr="00146B75">
        <w:rPr>
          <w:sz w:val="22"/>
          <w:szCs w:val="22"/>
        </w:rPr>
        <w:t xml:space="preserve"> sukeltu </w:t>
      </w:r>
      <w:proofErr w:type="spellStart"/>
      <w:r w:rsidRPr="00146B75">
        <w:rPr>
          <w:sz w:val="22"/>
          <w:szCs w:val="22"/>
        </w:rPr>
        <w:t>ezofagitu</w:t>
      </w:r>
      <w:proofErr w:type="spellEnd"/>
      <w:r w:rsidRPr="00146B75">
        <w:rPr>
          <w:sz w:val="22"/>
          <w:szCs w:val="22"/>
        </w:rPr>
        <w:t>, duomenimis, vartojant 0,7</w:t>
      </w:r>
      <w:r w:rsidRPr="00146B75">
        <w:rPr>
          <w:sz w:val="22"/>
          <w:szCs w:val="22"/>
        </w:rPr>
        <w:noBreakHyphen/>
        <w:t xml:space="preserve">1,4 mg/kg kūno svorio </w:t>
      </w:r>
      <w:proofErr w:type="spellStart"/>
      <w:r w:rsidRPr="00146B75">
        <w:rPr>
          <w:sz w:val="22"/>
          <w:szCs w:val="22"/>
        </w:rPr>
        <w:t>omeprazolo</w:t>
      </w:r>
      <w:proofErr w:type="spellEnd"/>
      <w:r w:rsidRPr="00146B75">
        <w:rPr>
          <w:sz w:val="22"/>
          <w:szCs w:val="22"/>
        </w:rPr>
        <w:t xml:space="preserve"> dozes, 90 % atvejų nustatytas </w:t>
      </w:r>
      <w:proofErr w:type="spellStart"/>
      <w:r w:rsidRPr="00146B75">
        <w:rPr>
          <w:sz w:val="22"/>
          <w:szCs w:val="22"/>
        </w:rPr>
        <w:t>ezofagito</w:t>
      </w:r>
      <w:proofErr w:type="spellEnd"/>
      <w:r w:rsidRPr="00146B75">
        <w:rPr>
          <w:sz w:val="22"/>
          <w:szCs w:val="22"/>
        </w:rPr>
        <w:t xml:space="preserve"> palengvėjimas ir reikšmingas </w:t>
      </w:r>
      <w:proofErr w:type="spellStart"/>
      <w:r w:rsidRPr="00146B75">
        <w:rPr>
          <w:sz w:val="22"/>
          <w:szCs w:val="22"/>
        </w:rPr>
        <w:t>refliukso</w:t>
      </w:r>
      <w:proofErr w:type="spellEnd"/>
      <w:r w:rsidRPr="00146B75">
        <w:rPr>
          <w:sz w:val="22"/>
          <w:szCs w:val="22"/>
        </w:rPr>
        <w:t xml:space="preserve"> simptomų sumažėjimas. 0</w:t>
      </w:r>
      <w:r w:rsidRPr="00146B75">
        <w:rPr>
          <w:sz w:val="22"/>
          <w:szCs w:val="22"/>
        </w:rPr>
        <w:noBreakHyphen/>
        <w:t xml:space="preserve">24 mėn. vaikų, kuriems kliniškai nustatyta </w:t>
      </w:r>
      <w:proofErr w:type="spellStart"/>
      <w:r w:rsidRPr="00146B75">
        <w:rPr>
          <w:sz w:val="22"/>
          <w:szCs w:val="22"/>
        </w:rPr>
        <w:t>gastroezofaginio</w:t>
      </w:r>
      <w:proofErr w:type="spellEnd"/>
      <w:r w:rsidRPr="00146B75">
        <w:rPr>
          <w:sz w:val="22"/>
          <w:szCs w:val="22"/>
        </w:rPr>
        <w:t xml:space="preserve"> </w:t>
      </w:r>
      <w:proofErr w:type="spellStart"/>
      <w:r w:rsidRPr="00146B75">
        <w:rPr>
          <w:sz w:val="22"/>
          <w:szCs w:val="22"/>
        </w:rPr>
        <w:t>refliukso</w:t>
      </w:r>
      <w:proofErr w:type="spellEnd"/>
      <w:r w:rsidRPr="00146B75">
        <w:rPr>
          <w:sz w:val="22"/>
          <w:szCs w:val="22"/>
        </w:rPr>
        <w:t xml:space="preserve"> liga, klinikinio tyrimo, atlikto viengubu aklu metodu, metu buvo vartojamos 0,5 mg/ kūno svorio, 1 mg/kūno svorio ar 1,5 mg/kg kūno svorio </w:t>
      </w:r>
      <w:proofErr w:type="spellStart"/>
      <w:r w:rsidRPr="00146B75">
        <w:rPr>
          <w:sz w:val="22"/>
          <w:szCs w:val="22"/>
        </w:rPr>
        <w:t>omeprazolo</w:t>
      </w:r>
      <w:proofErr w:type="spellEnd"/>
      <w:r w:rsidRPr="00146B75">
        <w:rPr>
          <w:sz w:val="22"/>
          <w:szCs w:val="22"/>
        </w:rPr>
        <w:t xml:space="preserve"> dozės. Nepriklausomai nuo dozės, po 8 savaičių gydymo vėmimo ir (arba) rūgšties atpylimo epizodų dažnumas sumažėjo 50 %.</w:t>
      </w:r>
    </w:p>
    <w:p w14:paraId="0A5006C4" w14:textId="77777777" w:rsidR="007071ED" w:rsidRPr="00146B75" w:rsidRDefault="007071ED" w:rsidP="007071ED">
      <w:pPr>
        <w:ind w:right="-20"/>
        <w:rPr>
          <w:sz w:val="22"/>
          <w:szCs w:val="22"/>
        </w:rPr>
      </w:pPr>
    </w:p>
    <w:p w14:paraId="3B204699" w14:textId="77777777" w:rsidR="007071ED" w:rsidRPr="00146B75" w:rsidRDefault="007071ED" w:rsidP="007071ED">
      <w:pPr>
        <w:ind w:right="-20"/>
        <w:rPr>
          <w:sz w:val="22"/>
          <w:szCs w:val="22"/>
        </w:rPr>
      </w:pPr>
      <w:proofErr w:type="spellStart"/>
      <w:r w:rsidRPr="00146B75">
        <w:rPr>
          <w:i/>
          <w:sz w:val="22"/>
          <w:szCs w:val="22"/>
          <w:u w:val="single" w:color="000000"/>
        </w:rPr>
        <w:t>Helicobacter</w:t>
      </w:r>
      <w:proofErr w:type="spellEnd"/>
      <w:r w:rsidRPr="00146B75">
        <w:rPr>
          <w:i/>
          <w:sz w:val="22"/>
          <w:szCs w:val="22"/>
          <w:u w:val="single" w:color="000000"/>
        </w:rPr>
        <w:t xml:space="preserve"> </w:t>
      </w:r>
      <w:proofErr w:type="spellStart"/>
      <w:r w:rsidRPr="00146B75">
        <w:rPr>
          <w:i/>
          <w:sz w:val="22"/>
          <w:szCs w:val="22"/>
          <w:u w:val="single" w:color="000000"/>
        </w:rPr>
        <w:t>pylori</w:t>
      </w:r>
      <w:proofErr w:type="spellEnd"/>
      <w:r w:rsidRPr="00146B75">
        <w:rPr>
          <w:i/>
          <w:sz w:val="22"/>
          <w:szCs w:val="22"/>
          <w:u w:val="single" w:color="000000"/>
        </w:rPr>
        <w:t xml:space="preserve"> išnaikinimas vaikams</w:t>
      </w:r>
    </w:p>
    <w:p w14:paraId="60413AAA" w14:textId="77777777" w:rsidR="007071ED" w:rsidRPr="00146B75" w:rsidRDefault="007071ED" w:rsidP="007071ED">
      <w:pPr>
        <w:ind w:right="-20"/>
        <w:rPr>
          <w:sz w:val="22"/>
          <w:szCs w:val="22"/>
        </w:rPr>
      </w:pPr>
      <w:r w:rsidRPr="00146B75">
        <w:rPr>
          <w:sz w:val="22"/>
          <w:szCs w:val="22"/>
        </w:rPr>
        <w:t>Remiantis atsitiktinių imčių, dvigubai koduoto klinikinio tyrimo (</w:t>
      </w:r>
      <w:proofErr w:type="spellStart"/>
      <w:r w:rsidRPr="00146B75">
        <w:rPr>
          <w:sz w:val="22"/>
          <w:szCs w:val="22"/>
        </w:rPr>
        <w:t>Heliot</w:t>
      </w:r>
      <w:proofErr w:type="spellEnd"/>
      <w:r w:rsidRPr="00146B75">
        <w:rPr>
          <w:sz w:val="22"/>
          <w:szCs w:val="22"/>
        </w:rPr>
        <w:t xml:space="preserve">) duomenimis, vyresnių negu 4 metų vaikų, sergančių skrandžio uždegimu, </w:t>
      </w:r>
      <w:proofErr w:type="spellStart"/>
      <w:r w:rsidRPr="00146B75">
        <w:rPr>
          <w:i/>
          <w:iCs/>
          <w:sz w:val="22"/>
          <w:szCs w:val="22"/>
        </w:rPr>
        <w:t>Helicobacter</w:t>
      </w:r>
      <w:proofErr w:type="spellEnd"/>
      <w:r w:rsidRPr="00146B75">
        <w:rPr>
          <w:i/>
          <w:iCs/>
          <w:sz w:val="22"/>
          <w:szCs w:val="22"/>
        </w:rPr>
        <w:t xml:space="preserve"> </w:t>
      </w:r>
      <w:proofErr w:type="spellStart"/>
      <w:r w:rsidRPr="00146B75">
        <w:rPr>
          <w:i/>
          <w:iCs/>
          <w:sz w:val="22"/>
          <w:szCs w:val="22"/>
        </w:rPr>
        <w:t>pylori</w:t>
      </w:r>
      <w:proofErr w:type="spellEnd"/>
      <w:r w:rsidRPr="00146B75">
        <w:rPr>
          <w:sz w:val="22"/>
          <w:szCs w:val="22"/>
        </w:rPr>
        <w:t xml:space="preserve"> infekcijos gydymas </w:t>
      </w:r>
      <w:proofErr w:type="spellStart"/>
      <w:r w:rsidRPr="00146B75">
        <w:rPr>
          <w:sz w:val="22"/>
          <w:szCs w:val="22"/>
        </w:rPr>
        <w:t>omeprazolu</w:t>
      </w:r>
      <w:proofErr w:type="spellEnd"/>
      <w:r w:rsidRPr="00146B75">
        <w:rPr>
          <w:sz w:val="22"/>
          <w:szCs w:val="22"/>
        </w:rPr>
        <w:t xml:space="preserve"> kartu su dviem antibiotikais yra veiksmingas ir saugus. </w:t>
      </w:r>
      <w:proofErr w:type="spellStart"/>
      <w:r w:rsidRPr="00146B75">
        <w:rPr>
          <w:i/>
          <w:iCs/>
          <w:sz w:val="22"/>
          <w:szCs w:val="22"/>
        </w:rPr>
        <w:t>Helicobacter</w:t>
      </w:r>
      <w:proofErr w:type="spellEnd"/>
      <w:r w:rsidRPr="00146B75">
        <w:rPr>
          <w:i/>
          <w:iCs/>
          <w:sz w:val="22"/>
          <w:szCs w:val="22"/>
        </w:rPr>
        <w:t xml:space="preserve"> </w:t>
      </w:r>
      <w:proofErr w:type="spellStart"/>
      <w:r w:rsidRPr="00146B75">
        <w:rPr>
          <w:i/>
          <w:iCs/>
          <w:sz w:val="22"/>
          <w:szCs w:val="22"/>
        </w:rPr>
        <w:t>pylori</w:t>
      </w:r>
      <w:proofErr w:type="spellEnd"/>
      <w:r w:rsidRPr="00146B75">
        <w:rPr>
          <w:i/>
          <w:iCs/>
          <w:sz w:val="22"/>
          <w:szCs w:val="22"/>
        </w:rPr>
        <w:t xml:space="preserve"> </w:t>
      </w:r>
      <w:r w:rsidRPr="00146B75">
        <w:rPr>
          <w:sz w:val="22"/>
          <w:szCs w:val="22"/>
        </w:rPr>
        <w:t xml:space="preserve">išnaikinimo dažnis: 74,2 % (23 iš 31 paciento) vartojant </w:t>
      </w:r>
      <w:proofErr w:type="spellStart"/>
      <w:r w:rsidRPr="00146B75">
        <w:rPr>
          <w:sz w:val="22"/>
          <w:szCs w:val="22"/>
        </w:rPr>
        <w:t>omeprazolo</w:t>
      </w:r>
      <w:proofErr w:type="spellEnd"/>
      <w:r w:rsidRPr="00146B75">
        <w:rPr>
          <w:sz w:val="22"/>
          <w:szCs w:val="22"/>
        </w:rPr>
        <w:t xml:space="preserve"> kartu su </w:t>
      </w:r>
      <w:proofErr w:type="spellStart"/>
      <w:r w:rsidRPr="00146B75">
        <w:rPr>
          <w:sz w:val="22"/>
          <w:szCs w:val="22"/>
        </w:rPr>
        <w:t>amoksicilinu</w:t>
      </w:r>
      <w:proofErr w:type="spellEnd"/>
      <w:r w:rsidRPr="00146B75">
        <w:rPr>
          <w:sz w:val="22"/>
          <w:szCs w:val="22"/>
        </w:rPr>
        <w:t xml:space="preserve"> ir </w:t>
      </w:r>
      <w:proofErr w:type="spellStart"/>
      <w:r w:rsidRPr="00146B75">
        <w:rPr>
          <w:sz w:val="22"/>
          <w:szCs w:val="22"/>
        </w:rPr>
        <w:t>klaritromicinu</w:t>
      </w:r>
      <w:proofErr w:type="spellEnd"/>
      <w:r w:rsidRPr="00146B75">
        <w:rPr>
          <w:sz w:val="22"/>
          <w:szCs w:val="22"/>
        </w:rPr>
        <w:t xml:space="preserve">, palyginti su 9,4 % (3 iš 32 pacientų), vartojant </w:t>
      </w:r>
      <w:proofErr w:type="spellStart"/>
      <w:r w:rsidRPr="00146B75">
        <w:rPr>
          <w:sz w:val="22"/>
          <w:szCs w:val="22"/>
        </w:rPr>
        <w:t>amoksicilino</w:t>
      </w:r>
      <w:proofErr w:type="spellEnd"/>
      <w:r w:rsidRPr="00146B75">
        <w:rPr>
          <w:sz w:val="22"/>
          <w:szCs w:val="22"/>
        </w:rPr>
        <w:t xml:space="preserve"> kartu su </w:t>
      </w:r>
      <w:proofErr w:type="spellStart"/>
      <w:r w:rsidRPr="00146B75">
        <w:rPr>
          <w:sz w:val="22"/>
          <w:szCs w:val="22"/>
        </w:rPr>
        <w:t>klaritromicinu</w:t>
      </w:r>
      <w:proofErr w:type="spellEnd"/>
      <w:r w:rsidRPr="00146B75">
        <w:rPr>
          <w:sz w:val="22"/>
          <w:szCs w:val="22"/>
        </w:rPr>
        <w:t>. Vis dėlto, klinikinės naudos dispepsijos simptomams požymių nebuvo. Šis tyrimas nepateikia jokios informacijos apie jaunesnius kaip 4 metų vaikus.</w:t>
      </w:r>
    </w:p>
    <w:p w14:paraId="417478DB" w14:textId="77777777" w:rsidR="007071ED" w:rsidRPr="00146B75" w:rsidRDefault="007071ED" w:rsidP="007071ED">
      <w:pPr>
        <w:ind w:right="-20"/>
        <w:rPr>
          <w:sz w:val="22"/>
          <w:szCs w:val="22"/>
        </w:rPr>
      </w:pPr>
    </w:p>
    <w:p w14:paraId="2C4D2F05" w14:textId="77777777" w:rsidR="007071ED" w:rsidRPr="00146B75" w:rsidRDefault="007071ED" w:rsidP="007071ED">
      <w:pPr>
        <w:keepNext/>
        <w:tabs>
          <w:tab w:val="left" w:pos="567"/>
        </w:tabs>
        <w:ind w:left="570" w:hanging="570"/>
        <w:outlineLvl w:val="0"/>
        <w:rPr>
          <w:sz w:val="22"/>
          <w:szCs w:val="22"/>
        </w:rPr>
      </w:pPr>
      <w:r w:rsidRPr="00146B75">
        <w:rPr>
          <w:b/>
          <w:sz w:val="22"/>
          <w:szCs w:val="22"/>
          <w:lang w:eastAsia="lt-LT"/>
        </w:rPr>
        <w:t>5.2</w:t>
      </w:r>
      <w:r w:rsidRPr="00146B75">
        <w:rPr>
          <w:b/>
          <w:sz w:val="22"/>
          <w:szCs w:val="22"/>
          <w:lang w:eastAsia="lt-LT"/>
        </w:rPr>
        <w:tab/>
      </w:r>
      <w:proofErr w:type="spellStart"/>
      <w:r w:rsidRPr="00146B75">
        <w:rPr>
          <w:b/>
          <w:sz w:val="22"/>
          <w:szCs w:val="22"/>
          <w:lang w:eastAsia="lt-LT"/>
        </w:rPr>
        <w:t>Farmakokinetinės</w:t>
      </w:r>
      <w:proofErr w:type="spellEnd"/>
      <w:r w:rsidRPr="00146B75">
        <w:rPr>
          <w:b/>
          <w:sz w:val="22"/>
          <w:szCs w:val="22"/>
          <w:lang w:eastAsia="lt-LT"/>
        </w:rPr>
        <w:t xml:space="preserve"> savybės</w:t>
      </w:r>
    </w:p>
    <w:p w14:paraId="281194E8" w14:textId="77777777" w:rsidR="007071ED" w:rsidRPr="00146B75" w:rsidRDefault="007071ED" w:rsidP="007071ED">
      <w:pPr>
        <w:ind w:right="-20"/>
        <w:rPr>
          <w:sz w:val="22"/>
          <w:szCs w:val="22"/>
        </w:rPr>
      </w:pPr>
    </w:p>
    <w:p w14:paraId="458A43B3" w14:textId="77777777" w:rsidR="007071ED" w:rsidRPr="00146B75" w:rsidRDefault="007071ED" w:rsidP="007071ED">
      <w:pPr>
        <w:ind w:right="-20"/>
        <w:rPr>
          <w:sz w:val="22"/>
          <w:szCs w:val="22"/>
        </w:rPr>
      </w:pPr>
      <w:r w:rsidRPr="00146B75">
        <w:rPr>
          <w:sz w:val="22"/>
          <w:szCs w:val="22"/>
          <w:u w:val="single" w:color="000000"/>
        </w:rPr>
        <w:t>Absorbcija</w:t>
      </w:r>
    </w:p>
    <w:p w14:paraId="64540570" w14:textId="48680C6C" w:rsidR="007071ED" w:rsidRPr="00146B75" w:rsidRDefault="007071ED" w:rsidP="007071ED">
      <w:pPr>
        <w:ind w:right="-20"/>
        <w:rPr>
          <w:sz w:val="22"/>
          <w:szCs w:val="22"/>
        </w:rPr>
      </w:pPr>
      <w:proofErr w:type="spellStart"/>
      <w:r w:rsidRPr="00146B75">
        <w:rPr>
          <w:sz w:val="22"/>
          <w:szCs w:val="22"/>
        </w:rPr>
        <w:t>Omeprazolas</w:t>
      </w:r>
      <w:proofErr w:type="spellEnd"/>
      <w:r w:rsidRPr="00146B75">
        <w:rPr>
          <w:sz w:val="22"/>
          <w:szCs w:val="22"/>
        </w:rPr>
        <w:t xml:space="preserve"> yra neatsparus rūgščiai, todėl yra geriamas kaip buferinis tirpalas. Buferis apsaugo </w:t>
      </w:r>
      <w:proofErr w:type="spellStart"/>
      <w:r w:rsidRPr="00146B75">
        <w:rPr>
          <w:sz w:val="22"/>
          <w:szCs w:val="22"/>
        </w:rPr>
        <w:t>omeprazolą</w:t>
      </w:r>
      <w:proofErr w:type="spellEnd"/>
      <w:r w:rsidRPr="00146B75">
        <w:rPr>
          <w:sz w:val="22"/>
          <w:szCs w:val="22"/>
        </w:rPr>
        <w:t xml:space="preserve"> nuo skilimo rūgštinėje aplinkoje ir palengvina jo pasisavinimą. </w:t>
      </w:r>
      <w:proofErr w:type="spellStart"/>
      <w:r w:rsidRPr="00146B75">
        <w:rPr>
          <w:sz w:val="22"/>
          <w:szCs w:val="22"/>
        </w:rPr>
        <w:t>Omeprazolo</w:t>
      </w:r>
      <w:proofErr w:type="spellEnd"/>
      <w:r w:rsidRPr="00146B75">
        <w:rPr>
          <w:sz w:val="22"/>
          <w:szCs w:val="22"/>
        </w:rPr>
        <w:t xml:space="preserve"> absorbcija iš </w:t>
      </w:r>
      <w:proofErr w:type="spellStart"/>
      <w:r w:rsidRPr="00146B75">
        <w:rPr>
          <w:sz w:val="22"/>
          <w:szCs w:val="22"/>
        </w:rPr>
        <w:t>Lappoxolo</w:t>
      </w:r>
      <w:proofErr w:type="spellEnd"/>
      <w:r w:rsidRPr="00146B75">
        <w:rPr>
          <w:sz w:val="22"/>
          <w:szCs w:val="22"/>
        </w:rPr>
        <w:t xml:space="preserve"> yra greita, didžiausia koncentracija plazmoje susidaro maždaug po 0,33 (0,17</w:t>
      </w:r>
      <w:r w:rsidRPr="00146B75">
        <w:rPr>
          <w:sz w:val="22"/>
          <w:szCs w:val="22"/>
        </w:rPr>
        <w:noBreakHyphen/>
        <w:t xml:space="preserve">1,50)* val. nuo dozės pavartojimo. </w:t>
      </w:r>
      <w:proofErr w:type="spellStart"/>
      <w:r w:rsidRPr="00146B75">
        <w:rPr>
          <w:sz w:val="22"/>
          <w:szCs w:val="22"/>
        </w:rPr>
        <w:t>Omeprazolas</w:t>
      </w:r>
      <w:proofErr w:type="spellEnd"/>
      <w:r w:rsidRPr="00146B75">
        <w:rPr>
          <w:sz w:val="22"/>
          <w:szCs w:val="22"/>
        </w:rPr>
        <w:t xml:space="preserve"> absorbuojamas plonojoje žarnoje, baigiamas absorbuoti dažniausiai per 3</w:t>
      </w:r>
      <w:r w:rsidRPr="00146B75">
        <w:rPr>
          <w:sz w:val="22"/>
          <w:szCs w:val="22"/>
        </w:rPr>
        <w:noBreakHyphen/>
        <w:t xml:space="preserve">6 val. Sisteminis prieinamumas (biologinis prieinamumas) pavartojus vieną </w:t>
      </w:r>
      <w:proofErr w:type="spellStart"/>
      <w:r w:rsidRPr="00146B75">
        <w:rPr>
          <w:sz w:val="22"/>
          <w:szCs w:val="22"/>
        </w:rPr>
        <w:t>omeprazolo</w:t>
      </w:r>
      <w:proofErr w:type="spellEnd"/>
      <w:r w:rsidRPr="00146B75">
        <w:rPr>
          <w:sz w:val="22"/>
          <w:szCs w:val="22"/>
        </w:rPr>
        <w:t xml:space="preserve"> dozę per burną, yra maždaug 40 %. J</w:t>
      </w:r>
      <w:r w:rsidR="003470B4">
        <w:rPr>
          <w:sz w:val="22"/>
          <w:szCs w:val="22"/>
        </w:rPr>
        <w:t>o</w:t>
      </w:r>
      <w:r w:rsidRPr="00146B75">
        <w:rPr>
          <w:sz w:val="22"/>
          <w:szCs w:val="22"/>
        </w:rPr>
        <w:t xml:space="preserve"> kartotinai vartojant vieną kartą per parą, biologinis prieinamumas padidėja iki maždaug 60 %.</w:t>
      </w:r>
    </w:p>
    <w:p w14:paraId="06618A9C" w14:textId="5AB1544A" w:rsidR="007071ED" w:rsidRPr="00146B75" w:rsidRDefault="007071ED" w:rsidP="007071ED">
      <w:pPr>
        <w:ind w:right="-20"/>
        <w:rPr>
          <w:sz w:val="22"/>
          <w:szCs w:val="22"/>
        </w:rPr>
      </w:pPr>
      <w:r w:rsidRPr="00146B75">
        <w:rPr>
          <w:sz w:val="22"/>
          <w:szCs w:val="22"/>
        </w:rPr>
        <w:t>* mediana (min.</w:t>
      </w:r>
      <w:r w:rsidRPr="00146B75">
        <w:rPr>
          <w:sz w:val="22"/>
          <w:szCs w:val="22"/>
        </w:rPr>
        <w:noBreakHyphen/>
      </w:r>
      <w:proofErr w:type="spellStart"/>
      <w:r w:rsidRPr="00146B75">
        <w:rPr>
          <w:sz w:val="22"/>
          <w:szCs w:val="22"/>
        </w:rPr>
        <w:t>ma</w:t>
      </w:r>
      <w:r w:rsidR="003470B4">
        <w:rPr>
          <w:sz w:val="22"/>
          <w:szCs w:val="22"/>
        </w:rPr>
        <w:t>ks</w:t>
      </w:r>
      <w:proofErr w:type="spellEnd"/>
      <w:r w:rsidRPr="00146B75">
        <w:rPr>
          <w:sz w:val="22"/>
          <w:szCs w:val="22"/>
        </w:rPr>
        <w:t>.)</w:t>
      </w:r>
    </w:p>
    <w:p w14:paraId="670F2BE1" w14:textId="77777777" w:rsidR="007071ED" w:rsidRPr="00146B75" w:rsidRDefault="007071ED" w:rsidP="007071ED">
      <w:pPr>
        <w:ind w:right="-20"/>
        <w:rPr>
          <w:sz w:val="22"/>
          <w:szCs w:val="22"/>
        </w:rPr>
      </w:pPr>
    </w:p>
    <w:p w14:paraId="4C135332" w14:textId="77777777" w:rsidR="007071ED" w:rsidRPr="00146B75" w:rsidRDefault="007071ED" w:rsidP="007071ED">
      <w:pPr>
        <w:ind w:right="-20"/>
        <w:rPr>
          <w:sz w:val="22"/>
          <w:szCs w:val="22"/>
        </w:rPr>
      </w:pPr>
      <w:r w:rsidRPr="00146B75">
        <w:rPr>
          <w:sz w:val="22"/>
          <w:szCs w:val="22"/>
          <w:u w:val="single" w:color="000000"/>
        </w:rPr>
        <w:t>Pasiskirstymas</w:t>
      </w:r>
    </w:p>
    <w:p w14:paraId="1C6B73B1" w14:textId="42DCA70E" w:rsidR="007071ED" w:rsidRPr="00146B75" w:rsidRDefault="007071ED" w:rsidP="007071ED">
      <w:pPr>
        <w:ind w:right="-20"/>
        <w:rPr>
          <w:sz w:val="22"/>
          <w:szCs w:val="22"/>
        </w:rPr>
      </w:pPr>
      <w:r w:rsidRPr="00146B75">
        <w:rPr>
          <w:sz w:val="22"/>
          <w:szCs w:val="22"/>
        </w:rPr>
        <w:t>Tariamasis pasiskirstymo tūris sveikų žmonių organizme yra apie 0,3 l/kg</w:t>
      </w:r>
      <w:r w:rsidR="003470B4">
        <w:rPr>
          <w:sz w:val="22"/>
          <w:szCs w:val="22"/>
        </w:rPr>
        <w:t xml:space="preserve"> kūno svorio</w:t>
      </w:r>
      <w:r w:rsidRPr="00146B75">
        <w:rPr>
          <w:sz w:val="22"/>
          <w:szCs w:val="22"/>
        </w:rPr>
        <w:t xml:space="preserve">. Maždaug 97 % </w:t>
      </w:r>
      <w:proofErr w:type="spellStart"/>
      <w:r w:rsidRPr="00146B75">
        <w:rPr>
          <w:sz w:val="22"/>
          <w:szCs w:val="22"/>
        </w:rPr>
        <w:t>omeprazolo</w:t>
      </w:r>
      <w:proofErr w:type="spellEnd"/>
      <w:r w:rsidRPr="00146B75">
        <w:rPr>
          <w:sz w:val="22"/>
          <w:szCs w:val="22"/>
        </w:rPr>
        <w:t xml:space="preserve"> jungiasi su plazmos baltymais.</w:t>
      </w:r>
    </w:p>
    <w:p w14:paraId="61420E90" w14:textId="77777777" w:rsidR="007071ED" w:rsidRPr="00146B75" w:rsidRDefault="007071ED" w:rsidP="007071ED">
      <w:pPr>
        <w:ind w:right="-20"/>
        <w:rPr>
          <w:sz w:val="22"/>
          <w:szCs w:val="22"/>
        </w:rPr>
      </w:pPr>
    </w:p>
    <w:p w14:paraId="3E358C2B" w14:textId="77777777" w:rsidR="007071ED" w:rsidRPr="00146B75" w:rsidRDefault="007071ED" w:rsidP="007071ED">
      <w:pPr>
        <w:ind w:right="-20"/>
        <w:rPr>
          <w:sz w:val="22"/>
          <w:szCs w:val="22"/>
        </w:rPr>
      </w:pPr>
      <w:proofErr w:type="spellStart"/>
      <w:r w:rsidRPr="00146B75">
        <w:rPr>
          <w:sz w:val="22"/>
          <w:szCs w:val="22"/>
          <w:u w:val="single" w:color="000000"/>
        </w:rPr>
        <w:t>Biotransformacija</w:t>
      </w:r>
      <w:proofErr w:type="spellEnd"/>
    </w:p>
    <w:p w14:paraId="274F3001" w14:textId="77777777" w:rsidR="007071ED" w:rsidRPr="00146B75" w:rsidRDefault="007071ED" w:rsidP="007071ED">
      <w:pPr>
        <w:ind w:right="-20"/>
        <w:rPr>
          <w:sz w:val="22"/>
          <w:szCs w:val="22"/>
        </w:rPr>
      </w:pPr>
      <w:proofErr w:type="spellStart"/>
      <w:r w:rsidRPr="00146B75">
        <w:rPr>
          <w:sz w:val="22"/>
          <w:szCs w:val="22"/>
        </w:rPr>
        <w:t>Omeprazolą</w:t>
      </w:r>
      <w:proofErr w:type="spellEnd"/>
      <w:r w:rsidRPr="00146B75">
        <w:rPr>
          <w:sz w:val="22"/>
          <w:szCs w:val="22"/>
        </w:rPr>
        <w:t xml:space="preserve"> visiškai </w:t>
      </w:r>
      <w:proofErr w:type="spellStart"/>
      <w:r w:rsidRPr="00146B75">
        <w:rPr>
          <w:sz w:val="22"/>
          <w:szCs w:val="22"/>
        </w:rPr>
        <w:t>metabolizuoja</w:t>
      </w:r>
      <w:proofErr w:type="spellEnd"/>
      <w:r w:rsidRPr="00146B75">
        <w:rPr>
          <w:sz w:val="22"/>
          <w:szCs w:val="22"/>
        </w:rPr>
        <w:t xml:space="preserve"> </w:t>
      </w:r>
      <w:proofErr w:type="spellStart"/>
      <w:r w:rsidRPr="00146B75">
        <w:rPr>
          <w:sz w:val="22"/>
          <w:szCs w:val="22"/>
        </w:rPr>
        <w:t>citochromo</w:t>
      </w:r>
      <w:proofErr w:type="spellEnd"/>
      <w:r w:rsidRPr="00146B75">
        <w:rPr>
          <w:sz w:val="22"/>
          <w:szCs w:val="22"/>
        </w:rPr>
        <w:t xml:space="preserve"> P450 sistema (CYP). Didžiausia jo metabolizmo dalis priklauso nuo </w:t>
      </w:r>
      <w:proofErr w:type="spellStart"/>
      <w:r w:rsidRPr="00146B75">
        <w:rPr>
          <w:sz w:val="22"/>
          <w:szCs w:val="22"/>
        </w:rPr>
        <w:t>polimorfiškai</w:t>
      </w:r>
      <w:proofErr w:type="spellEnd"/>
      <w:r w:rsidRPr="00146B75">
        <w:rPr>
          <w:sz w:val="22"/>
          <w:szCs w:val="22"/>
        </w:rPr>
        <w:t xml:space="preserve"> išreikšto CYP2C19, </w:t>
      </w:r>
      <w:proofErr w:type="spellStart"/>
      <w:r w:rsidRPr="00146B75">
        <w:rPr>
          <w:sz w:val="22"/>
          <w:szCs w:val="22"/>
        </w:rPr>
        <w:t>katalizuojančio</w:t>
      </w:r>
      <w:proofErr w:type="spellEnd"/>
      <w:r w:rsidRPr="00146B75">
        <w:rPr>
          <w:sz w:val="22"/>
          <w:szCs w:val="22"/>
        </w:rPr>
        <w:t xml:space="preserve"> svarbiausiojo plazmoje randamo metabolito – </w:t>
      </w:r>
      <w:proofErr w:type="spellStart"/>
      <w:r w:rsidRPr="00146B75">
        <w:rPr>
          <w:sz w:val="22"/>
          <w:szCs w:val="22"/>
        </w:rPr>
        <w:t>hidroksiomeprazolo</w:t>
      </w:r>
      <w:proofErr w:type="spellEnd"/>
      <w:r w:rsidRPr="00146B75">
        <w:rPr>
          <w:sz w:val="22"/>
          <w:szCs w:val="22"/>
        </w:rPr>
        <w:t xml:space="preserve"> – susidarymą. Likusios dalies metabolizmas priklauso nuo kitos specifinės </w:t>
      </w:r>
      <w:proofErr w:type="spellStart"/>
      <w:r w:rsidRPr="00146B75">
        <w:rPr>
          <w:sz w:val="22"/>
          <w:szCs w:val="22"/>
        </w:rPr>
        <w:t>izoformos</w:t>
      </w:r>
      <w:proofErr w:type="spellEnd"/>
      <w:r w:rsidRPr="00146B75">
        <w:rPr>
          <w:sz w:val="22"/>
          <w:szCs w:val="22"/>
        </w:rPr>
        <w:t xml:space="preserve"> CYP3A4, </w:t>
      </w:r>
      <w:proofErr w:type="spellStart"/>
      <w:r w:rsidRPr="00146B75">
        <w:rPr>
          <w:sz w:val="22"/>
          <w:szCs w:val="22"/>
        </w:rPr>
        <w:t>katalizuojančios</w:t>
      </w:r>
      <w:proofErr w:type="spellEnd"/>
      <w:r w:rsidRPr="00146B75">
        <w:rPr>
          <w:sz w:val="22"/>
          <w:szCs w:val="22"/>
        </w:rPr>
        <w:t xml:space="preserve"> </w:t>
      </w:r>
      <w:proofErr w:type="spellStart"/>
      <w:r w:rsidRPr="00146B75">
        <w:rPr>
          <w:sz w:val="22"/>
          <w:szCs w:val="22"/>
        </w:rPr>
        <w:t>omeprazolo</w:t>
      </w:r>
      <w:proofErr w:type="spellEnd"/>
      <w:r w:rsidRPr="00146B75">
        <w:rPr>
          <w:sz w:val="22"/>
          <w:szCs w:val="22"/>
        </w:rPr>
        <w:t xml:space="preserve"> </w:t>
      </w:r>
      <w:proofErr w:type="spellStart"/>
      <w:r w:rsidRPr="00146B75">
        <w:rPr>
          <w:sz w:val="22"/>
          <w:szCs w:val="22"/>
        </w:rPr>
        <w:t>sulfono</w:t>
      </w:r>
      <w:proofErr w:type="spellEnd"/>
      <w:r w:rsidRPr="00146B75">
        <w:rPr>
          <w:sz w:val="22"/>
          <w:szCs w:val="22"/>
        </w:rPr>
        <w:t xml:space="preserve"> susidarymą. Dėl didelio </w:t>
      </w:r>
      <w:proofErr w:type="spellStart"/>
      <w:r w:rsidRPr="00146B75">
        <w:rPr>
          <w:sz w:val="22"/>
          <w:szCs w:val="22"/>
        </w:rPr>
        <w:t>omeprazolo</w:t>
      </w:r>
      <w:proofErr w:type="spellEnd"/>
      <w:r w:rsidRPr="00146B75">
        <w:rPr>
          <w:sz w:val="22"/>
          <w:szCs w:val="22"/>
        </w:rPr>
        <w:t xml:space="preserve"> </w:t>
      </w:r>
      <w:proofErr w:type="spellStart"/>
      <w:r w:rsidRPr="00146B75">
        <w:rPr>
          <w:sz w:val="22"/>
          <w:szCs w:val="22"/>
        </w:rPr>
        <w:t>afiniteto</w:t>
      </w:r>
      <w:proofErr w:type="spellEnd"/>
      <w:r w:rsidRPr="00146B75">
        <w:rPr>
          <w:sz w:val="22"/>
          <w:szCs w:val="22"/>
        </w:rPr>
        <w:t xml:space="preserve"> CYP2C19 gali pasireikšti konkurencinis slopinimas ir </w:t>
      </w:r>
      <w:proofErr w:type="spellStart"/>
      <w:r w:rsidRPr="00146B75">
        <w:rPr>
          <w:sz w:val="22"/>
          <w:szCs w:val="22"/>
        </w:rPr>
        <w:t>metabolinė</w:t>
      </w:r>
      <w:proofErr w:type="spellEnd"/>
      <w:r w:rsidRPr="00146B75">
        <w:rPr>
          <w:sz w:val="22"/>
          <w:szCs w:val="22"/>
        </w:rPr>
        <w:t xml:space="preserve"> vaistinių preparatų sąveika su kitais CYP2C19 substratais. Tuo tarpu </w:t>
      </w:r>
      <w:proofErr w:type="spellStart"/>
      <w:r w:rsidRPr="00146B75">
        <w:rPr>
          <w:sz w:val="22"/>
          <w:szCs w:val="22"/>
        </w:rPr>
        <w:t>omeprazolo</w:t>
      </w:r>
      <w:proofErr w:type="spellEnd"/>
      <w:r w:rsidRPr="00146B75">
        <w:rPr>
          <w:sz w:val="22"/>
          <w:szCs w:val="22"/>
        </w:rPr>
        <w:t xml:space="preserve"> </w:t>
      </w:r>
      <w:proofErr w:type="spellStart"/>
      <w:r w:rsidRPr="00146B75">
        <w:rPr>
          <w:sz w:val="22"/>
          <w:szCs w:val="22"/>
        </w:rPr>
        <w:t>afinitetas</w:t>
      </w:r>
      <w:proofErr w:type="spellEnd"/>
      <w:r w:rsidRPr="00146B75">
        <w:rPr>
          <w:sz w:val="22"/>
          <w:szCs w:val="22"/>
        </w:rPr>
        <w:t xml:space="preserve"> CYP3A4 yra mažas, todėl galimybės slopinti kitų CYP3A4 substratų metabolizmą jis neturi. Be to, </w:t>
      </w:r>
      <w:proofErr w:type="spellStart"/>
      <w:r w:rsidRPr="00146B75">
        <w:rPr>
          <w:sz w:val="22"/>
          <w:szCs w:val="22"/>
        </w:rPr>
        <w:t>omeprazolas</w:t>
      </w:r>
      <w:proofErr w:type="spellEnd"/>
      <w:r w:rsidRPr="00146B75">
        <w:rPr>
          <w:sz w:val="22"/>
          <w:szCs w:val="22"/>
        </w:rPr>
        <w:t xml:space="preserve"> neslopina pagrindinių CYP fermentų.</w:t>
      </w:r>
    </w:p>
    <w:p w14:paraId="23F15CCC" w14:textId="77777777" w:rsidR="007071ED" w:rsidRPr="00146B75" w:rsidRDefault="007071ED" w:rsidP="007071ED">
      <w:pPr>
        <w:ind w:right="-20"/>
        <w:rPr>
          <w:sz w:val="22"/>
          <w:szCs w:val="22"/>
        </w:rPr>
      </w:pPr>
    </w:p>
    <w:p w14:paraId="7D81CE0E" w14:textId="4D4C4848" w:rsidR="007071ED" w:rsidRPr="00146B75" w:rsidRDefault="007071ED" w:rsidP="007071ED">
      <w:pPr>
        <w:ind w:right="-20"/>
        <w:rPr>
          <w:sz w:val="22"/>
          <w:szCs w:val="22"/>
        </w:rPr>
      </w:pPr>
      <w:r w:rsidRPr="00146B75">
        <w:rPr>
          <w:sz w:val="22"/>
          <w:szCs w:val="22"/>
        </w:rPr>
        <w:t>Maždaug 3 % europidų (</w:t>
      </w:r>
      <w:r w:rsidR="000B5432">
        <w:rPr>
          <w:sz w:val="22"/>
          <w:szCs w:val="22"/>
        </w:rPr>
        <w:t>baltaodžių</w:t>
      </w:r>
      <w:r w:rsidRPr="00146B75">
        <w:rPr>
          <w:sz w:val="22"/>
          <w:szCs w:val="22"/>
        </w:rPr>
        <w:t>) ir 15</w:t>
      </w:r>
      <w:r w:rsidRPr="00146B75">
        <w:rPr>
          <w:sz w:val="22"/>
          <w:szCs w:val="22"/>
        </w:rPr>
        <w:noBreakHyphen/>
        <w:t xml:space="preserve">20 % azijiečių populiacijos trūksta funkcionuojančio CYP2C19 fermento (jie vadinami lėtaisiais </w:t>
      </w:r>
      <w:proofErr w:type="spellStart"/>
      <w:r w:rsidRPr="00146B75">
        <w:rPr>
          <w:sz w:val="22"/>
          <w:szCs w:val="22"/>
        </w:rPr>
        <w:t>metabolizuotojais</w:t>
      </w:r>
      <w:proofErr w:type="spellEnd"/>
      <w:r w:rsidRPr="00146B75">
        <w:rPr>
          <w:sz w:val="22"/>
          <w:szCs w:val="22"/>
        </w:rPr>
        <w:t xml:space="preserve">). Tikriausiai tokių asmenų organizme </w:t>
      </w:r>
      <w:proofErr w:type="spellStart"/>
      <w:r w:rsidRPr="00146B75">
        <w:rPr>
          <w:sz w:val="22"/>
          <w:szCs w:val="22"/>
        </w:rPr>
        <w:t>omeprazolo</w:t>
      </w:r>
      <w:proofErr w:type="spellEnd"/>
      <w:r w:rsidRPr="00146B75">
        <w:rPr>
          <w:sz w:val="22"/>
          <w:szCs w:val="22"/>
        </w:rPr>
        <w:t xml:space="preserve"> metabolizmą daugiausiai katalizuoja CYP3A4. Lėtųjų </w:t>
      </w:r>
      <w:proofErr w:type="spellStart"/>
      <w:r w:rsidRPr="00146B75">
        <w:rPr>
          <w:sz w:val="22"/>
          <w:szCs w:val="22"/>
        </w:rPr>
        <w:t>metabolizuotojų</w:t>
      </w:r>
      <w:proofErr w:type="spellEnd"/>
      <w:r w:rsidRPr="00146B75">
        <w:rPr>
          <w:sz w:val="22"/>
          <w:szCs w:val="22"/>
        </w:rPr>
        <w:t xml:space="preserve">, kartotinai vartojusių 20 mg </w:t>
      </w:r>
      <w:proofErr w:type="spellStart"/>
      <w:r w:rsidRPr="00146B75">
        <w:rPr>
          <w:sz w:val="22"/>
          <w:szCs w:val="22"/>
        </w:rPr>
        <w:t>omeprazolo</w:t>
      </w:r>
      <w:proofErr w:type="spellEnd"/>
      <w:r w:rsidRPr="00146B75">
        <w:rPr>
          <w:sz w:val="22"/>
          <w:szCs w:val="22"/>
        </w:rPr>
        <w:t xml:space="preserve"> vieną kartą per parą, vidutinis AUC buvo 5</w:t>
      </w:r>
      <w:r w:rsidRPr="00146B75">
        <w:rPr>
          <w:sz w:val="22"/>
          <w:szCs w:val="22"/>
        </w:rPr>
        <w:noBreakHyphen/>
        <w:t xml:space="preserve">10 kartų didesnis negu </w:t>
      </w:r>
      <w:r w:rsidRPr="00146B75">
        <w:rPr>
          <w:sz w:val="22"/>
          <w:szCs w:val="22"/>
        </w:rPr>
        <w:lastRenderedPageBreak/>
        <w:t xml:space="preserve">asmenų, kurių CYP2C19 fermento funkcija normali (ekstensyviųjų </w:t>
      </w:r>
      <w:proofErr w:type="spellStart"/>
      <w:r w:rsidRPr="00146B75">
        <w:rPr>
          <w:sz w:val="22"/>
          <w:szCs w:val="22"/>
        </w:rPr>
        <w:t>metabolizuotojų</w:t>
      </w:r>
      <w:proofErr w:type="spellEnd"/>
      <w:r w:rsidRPr="00146B75">
        <w:rPr>
          <w:sz w:val="22"/>
          <w:szCs w:val="22"/>
        </w:rPr>
        <w:t>). Vidutinė didžiausia koncentracija jų plazmoje taip pat buvo didesnė (3</w:t>
      </w:r>
      <w:r w:rsidRPr="00146B75">
        <w:rPr>
          <w:sz w:val="22"/>
          <w:szCs w:val="22"/>
        </w:rPr>
        <w:noBreakHyphen/>
        <w:t xml:space="preserve">5 kartus). Šie duomenys </w:t>
      </w:r>
      <w:proofErr w:type="spellStart"/>
      <w:r w:rsidRPr="00146B75">
        <w:rPr>
          <w:sz w:val="22"/>
          <w:szCs w:val="22"/>
        </w:rPr>
        <w:t>omeprazolo</w:t>
      </w:r>
      <w:proofErr w:type="spellEnd"/>
      <w:r w:rsidRPr="00146B75">
        <w:rPr>
          <w:sz w:val="22"/>
          <w:szCs w:val="22"/>
        </w:rPr>
        <w:t xml:space="preserve"> dozavimui yra nereikšmingi.</w:t>
      </w:r>
    </w:p>
    <w:p w14:paraId="77CAE804" w14:textId="77777777" w:rsidR="007071ED" w:rsidRPr="00146B75" w:rsidRDefault="007071ED" w:rsidP="007071ED">
      <w:pPr>
        <w:ind w:right="-20"/>
        <w:rPr>
          <w:sz w:val="22"/>
          <w:szCs w:val="22"/>
        </w:rPr>
      </w:pPr>
    </w:p>
    <w:p w14:paraId="3E33E840" w14:textId="77777777" w:rsidR="007071ED" w:rsidRPr="00146B75" w:rsidRDefault="007071ED" w:rsidP="007071ED">
      <w:pPr>
        <w:ind w:right="-20"/>
        <w:rPr>
          <w:sz w:val="22"/>
          <w:szCs w:val="22"/>
        </w:rPr>
      </w:pPr>
      <w:r w:rsidRPr="00146B75">
        <w:rPr>
          <w:sz w:val="22"/>
          <w:szCs w:val="22"/>
          <w:u w:val="single" w:color="000000"/>
        </w:rPr>
        <w:t>Eliminacija</w:t>
      </w:r>
    </w:p>
    <w:p w14:paraId="6861B065" w14:textId="31F6058E" w:rsidR="007071ED" w:rsidRPr="00146B75" w:rsidRDefault="007071ED" w:rsidP="007071ED">
      <w:pPr>
        <w:ind w:right="-20"/>
        <w:rPr>
          <w:sz w:val="22"/>
          <w:szCs w:val="22"/>
        </w:rPr>
      </w:pPr>
      <w:r w:rsidRPr="00146B75">
        <w:rPr>
          <w:sz w:val="22"/>
          <w:szCs w:val="22"/>
        </w:rPr>
        <w:t xml:space="preserve">Tiek pavartojus vieną dozę per burną, tiek vartojant kartotinai, </w:t>
      </w:r>
      <w:proofErr w:type="spellStart"/>
      <w:r w:rsidRPr="00146B75">
        <w:rPr>
          <w:sz w:val="22"/>
          <w:szCs w:val="22"/>
        </w:rPr>
        <w:t>omeprazolo</w:t>
      </w:r>
      <w:proofErr w:type="spellEnd"/>
      <w:r w:rsidRPr="00146B75">
        <w:rPr>
          <w:sz w:val="22"/>
          <w:szCs w:val="22"/>
        </w:rPr>
        <w:t xml:space="preserve"> pusinės eliminacijos iš plazmos laikas paprastai būna trumpesnis </w:t>
      </w:r>
      <w:r w:rsidR="004D7AA2">
        <w:rPr>
          <w:sz w:val="22"/>
          <w:szCs w:val="22"/>
        </w:rPr>
        <w:t>nei viena</w:t>
      </w:r>
      <w:r w:rsidR="004D7AA2" w:rsidRPr="00146B75">
        <w:rPr>
          <w:sz w:val="22"/>
          <w:szCs w:val="22"/>
        </w:rPr>
        <w:t xml:space="preserve"> </w:t>
      </w:r>
      <w:r w:rsidRPr="00146B75">
        <w:rPr>
          <w:sz w:val="22"/>
          <w:szCs w:val="22"/>
        </w:rPr>
        <w:t xml:space="preserve">valanda. Kol išgeriama kita dozė, visas anksčiau pavartotas </w:t>
      </w:r>
      <w:proofErr w:type="spellStart"/>
      <w:r w:rsidRPr="00146B75">
        <w:rPr>
          <w:sz w:val="22"/>
          <w:szCs w:val="22"/>
        </w:rPr>
        <w:t>omeprazolas</w:t>
      </w:r>
      <w:proofErr w:type="spellEnd"/>
      <w:r w:rsidRPr="00146B75">
        <w:rPr>
          <w:sz w:val="22"/>
          <w:szCs w:val="22"/>
        </w:rPr>
        <w:t xml:space="preserve"> eliminuojamas iš plazmos, vartojamas vieną kartą per parą polinkio kauptis jis neturi. Beveik 80</w:t>
      </w:r>
      <w:r w:rsidR="009C0552">
        <w:rPr>
          <w:sz w:val="22"/>
          <w:szCs w:val="22"/>
        </w:rPr>
        <w:t> </w:t>
      </w:r>
      <w:r w:rsidRPr="00146B75">
        <w:rPr>
          <w:sz w:val="22"/>
          <w:szCs w:val="22"/>
        </w:rPr>
        <w:t xml:space="preserve">% per burną pavartoto </w:t>
      </w:r>
      <w:proofErr w:type="spellStart"/>
      <w:r w:rsidRPr="00146B75">
        <w:rPr>
          <w:sz w:val="22"/>
          <w:szCs w:val="22"/>
        </w:rPr>
        <w:t>omeprazolo</w:t>
      </w:r>
      <w:proofErr w:type="spellEnd"/>
      <w:r w:rsidRPr="00146B75">
        <w:rPr>
          <w:sz w:val="22"/>
          <w:szCs w:val="22"/>
        </w:rPr>
        <w:t xml:space="preserve"> išskiriama su šlapimu metabolitų pavidalu, likusi dalis patenka į išmatas (daugiausia </w:t>
      </w:r>
      <w:proofErr w:type="spellStart"/>
      <w:r w:rsidRPr="00146B75">
        <w:rPr>
          <w:sz w:val="22"/>
          <w:szCs w:val="22"/>
        </w:rPr>
        <w:t>sekretuojama</w:t>
      </w:r>
      <w:proofErr w:type="spellEnd"/>
      <w:r w:rsidRPr="00146B75">
        <w:rPr>
          <w:sz w:val="22"/>
          <w:szCs w:val="22"/>
        </w:rPr>
        <w:t xml:space="preserve"> į tulžį).</w:t>
      </w:r>
    </w:p>
    <w:p w14:paraId="06B90808" w14:textId="77777777" w:rsidR="007071ED" w:rsidRPr="00146B75" w:rsidRDefault="007071ED" w:rsidP="007071ED">
      <w:pPr>
        <w:ind w:right="-20"/>
        <w:rPr>
          <w:sz w:val="22"/>
          <w:szCs w:val="22"/>
        </w:rPr>
      </w:pPr>
    </w:p>
    <w:p w14:paraId="0375DF9F" w14:textId="463FF08E" w:rsidR="007071ED" w:rsidRPr="00146B75" w:rsidRDefault="007071ED" w:rsidP="007071ED">
      <w:pPr>
        <w:ind w:right="-20"/>
        <w:rPr>
          <w:sz w:val="22"/>
          <w:szCs w:val="22"/>
        </w:rPr>
      </w:pPr>
      <w:r w:rsidRPr="00146B75">
        <w:rPr>
          <w:sz w:val="22"/>
          <w:szCs w:val="22"/>
          <w:u w:val="single" w:color="000000"/>
        </w:rPr>
        <w:t>Tiesinis</w:t>
      </w:r>
      <w:r w:rsidR="007A2D97">
        <w:rPr>
          <w:sz w:val="22"/>
          <w:szCs w:val="22"/>
          <w:u w:val="single" w:color="000000"/>
        </w:rPr>
        <w:t xml:space="preserve"> </w:t>
      </w:r>
      <w:r w:rsidRPr="00146B75">
        <w:rPr>
          <w:sz w:val="22"/>
          <w:szCs w:val="22"/>
          <w:u w:val="single" w:color="000000"/>
        </w:rPr>
        <w:t>/ netiesinis pobūdis</w:t>
      </w:r>
    </w:p>
    <w:p w14:paraId="5C107987" w14:textId="1DFC4B82" w:rsidR="007071ED" w:rsidRPr="00146B75" w:rsidRDefault="007071ED" w:rsidP="007071ED">
      <w:pPr>
        <w:ind w:right="-20"/>
        <w:rPr>
          <w:sz w:val="22"/>
          <w:szCs w:val="22"/>
        </w:rPr>
      </w:pPr>
      <w:r w:rsidRPr="00146B75">
        <w:rPr>
          <w:sz w:val="22"/>
          <w:szCs w:val="22"/>
        </w:rPr>
        <w:t xml:space="preserve">Kartotinai vartojant </w:t>
      </w:r>
      <w:proofErr w:type="spellStart"/>
      <w:r w:rsidRPr="00146B75">
        <w:rPr>
          <w:sz w:val="22"/>
          <w:szCs w:val="22"/>
        </w:rPr>
        <w:t>omeprazol</w:t>
      </w:r>
      <w:r w:rsidR="009C0552">
        <w:rPr>
          <w:sz w:val="22"/>
          <w:szCs w:val="22"/>
        </w:rPr>
        <w:t>o</w:t>
      </w:r>
      <w:proofErr w:type="spellEnd"/>
      <w:r w:rsidRPr="00146B75">
        <w:rPr>
          <w:sz w:val="22"/>
          <w:szCs w:val="22"/>
        </w:rPr>
        <w:t xml:space="preserve">, jo AUC didėja. Šis didėjimas priklauso nuo dozės ir vartojant kartotinai lemia netiesinį ryšį tarp dozės ir AUC. Priklausomybę nuo laiko ir dozės lemia </w:t>
      </w:r>
      <w:proofErr w:type="spellStart"/>
      <w:r w:rsidRPr="00146B75">
        <w:rPr>
          <w:sz w:val="22"/>
          <w:szCs w:val="22"/>
        </w:rPr>
        <w:t>priešsisteminio</w:t>
      </w:r>
      <w:proofErr w:type="spellEnd"/>
      <w:r w:rsidRPr="00146B75">
        <w:rPr>
          <w:sz w:val="22"/>
          <w:szCs w:val="22"/>
        </w:rPr>
        <w:t xml:space="preserve"> metabolizmo ir sisteminio klirenso sumažėjimas, kurį tikriausiai sukelia </w:t>
      </w:r>
      <w:proofErr w:type="spellStart"/>
      <w:r w:rsidRPr="00146B75">
        <w:rPr>
          <w:sz w:val="22"/>
          <w:szCs w:val="22"/>
        </w:rPr>
        <w:t>omeprazolo</w:t>
      </w:r>
      <w:proofErr w:type="spellEnd"/>
      <w:r w:rsidRPr="00146B75">
        <w:rPr>
          <w:sz w:val="22"/>
          <w:szCs w:val="22"/>
        </w:rPr>
        <w:t xml:space="preserve"> ir (arba) jo metabolitų (pvz., </w:t>
      </w:r>
      <w:proofErr w:type="spellStart"/>
      <w:r w:rsidRPr="00146B75">
        <w:rPr>
          <w:sz w:val="22"/>
          <w:szCs w:val="22"/>
        </w:rPr>
        <w:t>sulfono</w:t>
      </w:r>
      <w:proofErr w:type="spellEnd"/>
      <w:r w:rsidRPr="00146B75">
        <w:rPr>
          <w:sz w:val="22"/>
          <w:szCs w:val="22"/>
        </w:rPr>
        <w:t>) CYP2C19 fermento slopinimas.</w:t>
      </w:r>
    </w:p>
    <w:p w14:paraId="7F1314AB" w14:textId="77777777" w:rsidR="007071ED" w:rsidRPr="00146B75" w:rsidRDefault="007071ED" w:rsidP="007071ED">
      <w:pPr>
        <w:ind w:right="-20"/>
        <w:rPr>
          <w:sz w:val="22"/>
          <w:szCs w:val="22"/>
        </w:rPr>
      </w:pPr>
      <w:r w:rsidRPr="00146B75">
        <w:rPr>
          <w:sz w:val="22"/>
          <w:szCs w:val="22"/>
        </w:rPr>
        <w:t>Nė vieno metabolito poveikio skrandžio rūgšties sekrecijai nenustatyta.</w:t>
      </w:r>
    </w:p>
    <w:p w14:paraId="1A0CE227" w14:textId="77777777" w:rsidR="007071ED" w:rsidRPr="00146B75" w:rsidRDefault="007071ED" w:rsidP="007071ED">
      <w:pPr>
        <w:ind w:right="-20"/>
        <w:rPr>
          <w:sz w:val="22"/>
          <w:szCs w:val="22"/>
        </w:rPr>
      </w:pPr>
    </w:p>
    <w:p w14:paraId="7B4CB9B9" w14:textId="77777777" w:rsidR="007071ED" w:rsidRPr="00146B75" w:rsidRDefault="007071ED" w:rsidP="007071ED">
      <w:pPr>
        <w:ind w:right="-20"/>
        <w:rPr>
          <w:sz w:val="22"/>
          <w:szCs w:val="22"/>
        </w:rPr>
      </w:pPr>
      <w:r w:rsidRPr="00146B75">
        <w:rPr>
          <w:sz w:val="22"/>
          <w:szCs w:val="22"/>
          <w:u w:val="single" w:color="000000"/>
        </w:rPr>
        <w:t>Ypatingos populiacijos</w:t>
      </w:r>
    </w:p>
    <w:p w14:paraId="497DD9F4" w14:textId="77777777" w:rsidR="007071ED" w:rsidRPr="00146B75" w:rsidRDefault="007071ED" w:rsidP="007071ED">
      <w:pPr>
        <w:ind w:right="-20"/>
        <w:rPr>
          <w:sz w:val="22"/>
          <w:szCs w:val="22"/>
        </w:rPr>
      </w:pPr>
    </w:p>
    <w:p w14:paraId="7C1F4745" w14:textId="77777777" w:rsidR="007071ED" w:rsidRPr="00146B75" w:rsidRDefault="007071ED" w:rsidP="007071ED">
      <w:pPr>
        <w:ind w:right="-20"/>
        <w:rPr>
          <w:iCs/>
          <w:sz w:val="22"/>
          <w:szCs w:val="22"/>
        </w:rPr>
      </w:pPr>
      <w:r w:rsidRPr="00146B75">
        <w:rPr>
          <w:iCs/>
          <w:sz w:val="22"/>
          <w:szCs w:val="22"/>
          <w:u w:val="single" w:color="000000"/>
        </w:rPr>
        <w:t>Sutrikusi kepenų funkcija</w:t>
      </w:r>
    </w:p>
    <w:p w14:paraId="56FE15E8" w14:textId="77777777" w:rsidR="007071ED" w:rsidRPr="00146B75" w:rsidRDefault="007071ED" w:rsidP="007071ED">
      <w:pPr>
        <w:ind w:right="-20"/>
        <w:rPr>
          <w:sz w:val="22"/>
          <w:szCs w:val="22"/>
        </w:rPr>
      </w:pPr>
      <w:r w:rsidRPr="00146B75">
        <w:rPr>
          <w:sz w:val="22"/>
          <w:szCs w:val="22"/>
        </w:rPr>
        <w:t xml:space="preserve">Sergant kepenų funkcijos sutrikimu, </w:t>
      </w:r>
      <w:proofErr w:type="spellStart"/>
      <w:r w:rsidRPr="00146B75">
        <w:rPr>
          <w:sz w:val="22"/>
          <w:szCs w:val="22"/>
        </w:rPr>
        <w:t>omeprazolo</w:t>
      </w:r>
      <w:proofErr w:type="spellEnd"/>
      <w:r w:rsidRPr="00146B75">
        <w:rPr>
          <w:sz w:val="22"/>
          <w:szCs w:val="22"/>
        </w:rPr>
        <w:t xml:space="preserve"> metabolizmas sutrinka, todėl padidėja jo AUC. Vieną kartą per parą vartojamo </w:t>
      </w:r>
      <w:proofErr w:type="spellStart"/>
      <w:r w:rsidRPr="00146B75">
        <w:rPr>
          <w:sz w:val="22"/>
          <w:szCs w:val="22"/>
        </w:rPr>
        <w:t>omeprazolo</w:t>
      </w:r>
      <w:proofErr w:type="spellEnd"/>
      <w:r w:rsidRPr="00146B75">
        <w:rPr>
          <w:sz w:val="22"/>
          <w:szCs w:val="22"/>
        </w:rPr>
        <w:t xml:space="preserve"> polinkio kauptis nenustatyta.</w:t>
      </w:r>
    </w:p>
    <w:p w14:paraId="6C9B3839" w14:textId="77777777" w:rsidR="007071ED" w:rsidRPr="00146B75" w:rsidRDefault="007071ED" w:rsidP="007071ED">
      <w:pPr>
        <w:ind w:right="-20"/>
        <w:rPr>
          <w:sz w:val="22"/>
          <w:szCs w:val="22"/>
        </w:rPr>
      </w:pPr>
    </w:p>
    <w:p w14:paraId="19C8E5D6" w14:textId="77777777" w:rsidR="007071ED" w:rsidRPr="00146B75" w:rsidRDefault="007071ED" w:rsidP="007071ED">
      <w:pPr>
        <w:ind w:right="-20"/>
        <w:rPr>
          <w:iCs/>
          <w:sz w:val="22"/>
          <w:szCs w:val="22"/>
        </w:rPr>
      </w:pPr>
      <w:r w:rsidRPr="00146B75">
        <w:rPr>
          <w:iCs/>
          <w:sz w:val="22"/>
          <w:szCs w:val="22"/>
          <w:u w:val="single" w:color="000000"/>
        </w:rPr>
        <w:t>Sutrikusi inkstų funkcija</w:t>
      </w:r>
    </w:p>
    <w:p w14:paraId="4B25F16C" w14:textId="77777777" w:rsidR="007071ED" w:rsidRPr="00146B75" w:rsidRDefault="007071ED" w:rsidP="007071ED">
      <w:pPr>
        <w:ind w:right="-20"/>
        <w:rPr>
          <w:sz w:val="22"/>
          <w:szCs w:val="22"/>
        </w:rPr>
      </w:pPr>
      <w:r w:rsidRPr="00146B75">
        <w:rPr>
          <w:sz w:val="22"/>
          <w:szCs w:val="22"/>
        </w:rPr>
        <w:t xml:space="preserve">Susilpnėjusi inkstų funkcija neturi įtakos </w:t>
      </w:r>
      <w:proofErr w:type="spellStart"/>
      <w:r w:rsidRPr="00146B75">
        <w:rPr>
          <w:sz w:val="22"/>
          <w:szCs w:val="22"/>
        </w:rPr>
        <w:t>omeprazolo</w:t>
      </w:r>
      <w:proofErr w:type="spellEnd"/>
      <w:r w:rsidRPr="00146B75">
        <w:rPr>
          <w:sz w:val="22"/>
          <w:szCs w:val="22"/>
        </w:rPr>
        <w:t xml:space="preserve"> farmakokinetikai (sisteminiam biologiniam prieinamumui ir eliminacijos greičiui).</w:t>
      </w:r>
    </w:p>
    <w:p w14:paraId="09AB9C4C" w14:textId="77777777" w:rsidR="007071ED" w:rsidRPr="00146B75" w:rsidRDefault="007071ED" w:rsidP="007071ED">
      <w:pPr>
        <w:ind w:right="-20"/>
        <w:rPr>
          <w:sz w:val="22"/>
          <w:szCs w:val="22"/>
        </w:rPr>
      </w:pPr>
    </w:p>
    <w:p w14:paraId="1797BDD8" w14:textId="77777777" w:rsidR="007071ED" w:rsidRPr="00146B75" w:rsidRDefault="007071ED" w:rsidP="007071ED">
      <w:pPr>
        <w:ind w:right="-20"/>
        <w:rPr>
          <w:sz w:val="22"/>
          <w:szCs w:val="22"/>
        </w:rPr>
      </w:pPr>
      <w:r w:rsidRPr="00146B75">
        <w:rPr>
          <w:i/>
          <w:sz w:val="22"/>
          <w:szCs w:val="22"/>
          <w:u w:val="single" w:color="000000"/>
        </w:rPr>
        <w:t>Senyvi pacientai</w:t>
      </w:r>
    </w:p>
    <w:p w14:paraId="335ABDB8" w14:textId="77777777" w:rsidR="007071ED" w:rsidRPr="00146B75" w:rsidRDefault="007071ED" w:rsidP="007071ED">
      <w:pPr>
        <w:ind w:right="-20"/>
        <w:rPr>
          <w:sz w:val="22"/>
          <w:szCs w:val="22"/>
        </w:rPr>
      </w:pPr>
      <w:proofErr w:type="spellStart"/>
      <w:r w:rsidRPr="00146B75">
        <w:rPr>
          <w:sz w:val="22"/>
          <w:szCs w:val="22"/>
        </w:rPr>
        <w:t>Omeprazolo</w:t>
      </w:r>
      <w:proofErr w:type="spellEnd"/>
      <w:r w:rsidRPr="00146B75">
        <w:rPr>
          <w:sz w:val="22"/>
          <w:szCs w:val="22"/>
        </w:rPr>
        <w:t xml:space="preserve"> metabolizmas senyvų (75</w:t>
      </w:r>
      <w:r w:rsidRPr="00146B75">
        <w:rPr>
          <w:sz w:val="22"/>
          <w:szCs w:val="22"/>
        </w:rPr>
        <w:noBreakHyphen/>
        <w:t>79 metų) pacientų organizme yra truputį lėtesnis.</w:t>
      </w:r>
    </w:p>
    <w:p w14:paraId="3B2D02CD" w14:textId="77777777" w:rsidR="007071ED" w:rsidRPr="00146B75" w:rsidRDefault="007071ED" w:rsidP="007071ED">
      <w:pPr>
        <w:ind w:right="-20"/>
        <w:rPr>
          <w:sz w:val="22"/>
          <w:szCs w:val="22"/>
        </w:rPr>
      </w:pPr>
    </w:p>
    <w:p w14:paraId="48D14CD6" w14:textId="77777777" w:rsidR="007071ED" w:rsidRPr="00146B75" w:rsidRDefault="007071ED" w:rsidP="007071ED">
      <w:pPr>
        <w:ind w:right="-20"/>
        <w:rPr>
          <w:sz w:val="22"/>
          <w:szCs w:val="22"/>
        </w:rPr>
      </w:pPr>
      <w:r w:rsidRPr="00146B75">
        <w:rPr>
          <w:i/>
          <w:sz w:val="22"/>
          <w:szCs w:val="22"/>
          <w:u w:val="single" w:color="000000"/>
        </w:rPr>
        <w:t>Vaikų populiacija</w:t>
      </w:r>
    </w:p>
    <w:p w14:paraId="207D89D5" w14:textId="77777777" w:rsidR="007071ED" w:rsidRPr="00146B75" w:rsidRDefault="007071ED" w:rsidP="007071ED">
      <w:pPr>
        <w:ind w:right="-20"/>
        <w:rPr>
          <w:sz w:val="22"/>
          <w:szCs w:val="22"/>
        </w:rPr>
      </w:pPr>
      <w:r w:rsidRPr="00146B75">
        <w:rPr>
          <w:sz w:val="22"/>
          <w:szCs w:val="22"/>
        </w:rPr>
        <w:t xml:space="preserve">Rekomenduojamas dozes vartojančių vyresnių kaip vienerių metų vaikų kraujo plazmoje koncentracijos būna panašios kaip suaugusiųjų. </w:t>
      </w:r>
      <w:proofErr w:type="spellStart"/>
      <w:r w:rsidRPr="00146B75">
        <w:rPr>
          <w:sz w:val="22"/>
          <w:szCs w:val="22"/>
        </w:rPr>
        <w:t>Omeprazolo</w:t>
      </w:r>
      <w:proofErr w:type="spellEnd"/>
      <w:r w:rsidRPr="00146B75">
        <w:rPr>
          <w:sz w:val="22"/>
          <w:szCs w:val="22"/>
        </w:rPr>
        <w:t xml:space="preserve"> klirensas jaunesnių kaip 6 mėn. vaikų organizme yra mažas dėl menko gebėjimo jį </w:t>
      </w:r>
      <w:proofErr w:type="spellStart"/>
      <w:r w:rsidRPr="00146B75">
        <w:rPr>
          <w:sz w:val="22"/>
          <w:szCs w:val="22"/>
        </w:rPr>
        <w:t>metabolizuoti</w:t>
      </w:r>
      <w:proofErr w:type="spellEnd"/>
      <w:r w:rsidRPr="00146B75">
        <w:rPr>
          <w:sz w:val="22"/>
          <w:szCs w:val="22"/>
        </w:rPr>
        <w:t>.</w:t>
      </w:r>
    </w:p>
    <w:p w14:paraId="0B1D6CED" w14:textId="77777777" w:rsidR="007071ED" w:rsidRPr="00146B75" w:rsidRDefault="007071ED" w:rsidP="007071ED">
      <w:pPr>
        <w:ind w:right="-20"/>
        <w:rPr>
          <w:sz w:val="22"/>
          <w:szCs w:val="22"/>
        </w:rPr>
      </w:pPr>
    </w:p>
    <w:p w14:paraId="02E86A96"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5.3</w:t>
      </w:r>
      <w:r w:rsidRPr="00146B75">
        <w:rPr>
          <w:b/>
          <w:sz w:val="22"/>
          <w:szCs w:val="22"/>
          <w:lang w:eastAsia="lt-LT"/>
        </w:rPr>
        <w:tab/>
      </w:r>
      <w:proofErr w:type="spellStart"/>
      <w:r w:rsidRPr="00146B75">
        <w:rPr>
          <w:b/>
          <w:sz w:val="22"/>
          <w:szCs w:val="22"/>
          <w:lang w:eastAsia="lt-LT"/>
        </w:rPr>
        <w:t>Ikiklinikinių</w:t>
      </w:r>
      <w:proofErr w:type="spellEnd"/>
      <w:r w:rsidRPr="00146B75">
        <w:rPr>
          <w:b/>
          <w:sz w:val="22"/>
          <w:szCs w:val="22"/>
          <w:lang w:eastAsia="lt-LT"/>
        </w:rPr>
        <w:t xml:space="preserve"> saugumo tyrimų duomenys</w:t>
      </w:r>
    </w:p>
    <w:p w14:paraId="294DAF98" w14:textId="77777777" w:rsidR="007071ED" w:rsidRPr="00146B75" w:rsidRDefault="007071ED" w:rsidP="007071ED">
      <w:pPr>
        <w:ind w:right="-20"/>
        <w:rPr>
          <w:sz w:val="22"/>
          <w:szCs w:val="22"/>
        </w:rPr>
      </w:pPr>
    </w:p>
    <w:p w14:paraId="24562F6B" w14:textId="72E97E7C" w:rsidR="007071ED" w:rsidRPr="00146B75" w:rsidRDefault="007071ED" w:rsidP="007071ED">
      <w:pPr>
        <w:ind w:right="-20"/>
        <w:rPr>
          <w:sz w:val="22"/>
          <w:szCs w:val="22"/>
        </w:rPr>
      </w:pPr>
      <w:r w:rsidRPr="00146B75">
        <w:rPr>
          <w:sz w:val="22"/>
          <w:szCs w:val="22"/>
        </w:rPr>
        <w:t xml:space="preserve">Tyrimo, kurio metu žiurkėms visą jų gyvenimą buvo duodama </w:t>
      </w:r>
      <w:proofErr w:type="spellStart"/>
      <w:r w:rsidRPr="00146B75">
        <w:rPr>
          <w:sz w:val="22"/>
          <w:szCs w:val="22"/>
        </w:rPr>
        <w:t>omeprazolo</w:t>
      </w:r>
      <w:proofErr w:type="spellEnd"/>
      <w:r w:rsidRPr="00146B75">
        <w:rPr>
          <w:sz w:val="22"/>
          <w:szCs w:val="22"/>
        </w:rPr>
        <w:t xml:space="preserve">, metu tiriamiesiems gyvūnams buvo nustatyta skrandžio </w:t>
      </w:r>
      <w:proofErr w:type="spellStart"/>
      <w:r w:rsidRPr="00146B75">
        <w:rPr>
          <w:sz w:val="22"/>
          <w:szCs w:val="22"/>
        </w:rPr>
        <w:t>enterochromatofininių</w:t>
      </w:r>
      <w:proofErr w:type="spellEnd"/>
      <w:r w:rsidRPr="00146B75">
        <w:rPr>
          <w:sz w:val="22"/>
          <w:szCs w:val="22"/>
        </w:rPr>
        <w:t xml:space="preserve"> ląstelių </w:t>
      </w:r>
      <w:proofErr w:type="spellStart"/>
      <w:r w:rsidRPr="00146B75">
        <w:rPr>
          <w:sz w:val="22"/>
          <w:szCs w:val="22"/>
        </w:rPr>
        <w:t>hiperplazija</w:t>
      </w:r>
      <w:proofErr w:type="spellEnd"/>
      <w:r w:rsidRPr="00146B75">
        <w:rPr>
          <w:sz w:val="22"/>
          <w:szCs w:val="22"/>
        </w:rPr>
        <w:t xml:space="preserve"> ir </w:t>
      </w:r>
      <w:proofErr w:type="spellStart"/>
      <w:r w:rsidRPr="00146B75">
        <w:rPr>
          <w:sz w:val="22"/>
          <w:szCs w:val="22"/>
        </w:rPr>
        <w:t>karcinoid</w:t>
      </w:r>
      <w:r w:rsidR="0038130F">
        <w:rPr>
          <w:sz w:val="22"/>
          <w:szCs w:val="22"/>
        </w:rPr>
        <w:t>ai</w:t>
      </w:r>
      <w:proofErr w:type="spellEnd"/>
      <w:r w:rsidRPr="00146B75">
        <w:rPr>
          <w:sz w:val="22"/>
          <w:szCs w:val="22"/>
        </w:rPr>
        <w:t xml:space="preserve">. Šie pokyčiai yra susiję su rūgšties sekrecijos slopinimo sukelta ilgalaike </w:t>
      </w:r>
      <w:proofErr w:type="spellStart"/>
      <w:r w:rsidRPr="00146B75">
        <w:rPr>
          <w:sz w:val="22"/>
          <w:szCs w:val="22"/>
        </w:rPr>
        <w:t>hipergastrinemija</w:t>
      </w:r>
      <w:proofErr w:type="spellEnd"/>
      <w:r w:rsidRPr="00146B75">
        <w:rPr>
          <w:sz w:val="22"/>
          <w:szCs w:val="22"/>
        </w:rPr>
        <w:t xml:space="preserve">. Panašių pokyčių aptikta po gydymo H2 receptorių antagonistais, protonų siurblio inhibitoriais ir atlikus dalinę </w:t>
      </w:r>
      <w:proofErr w:type="spellStart"/>
      <w:r w:rsidRPr="00146B75">
        <w:rPr>
          <w:sz w:val="22"/>
          <w:szCs w:val="22"/>
        </w:rPr>
        <w:t>fundektomiją</w:t>
      </w:r>
      <w:proofErr w:type="spellEnd"/>
      <w:r w:rsidRPr="00146B75">
        <w:rPr>
          <w:sz w:val="22"/>
          <w:szCs w:val="22"/>
        </w:rPr>
        <w:t>. Taigi, minėti pokyčiai nėra kokios nors veikliosios medžiagos tiesioginio poveikio pasekmė.</w:t>
      </w:r>
    </w:p>
    <w:p w14:paraId="1965D425" w14:textId="77777777" w:rsidR="007071ED" w:rsidRPr="00146B75" w:rsidRDefault="007071ED" w:rsidP="007071ED">
      <w:pPr>
        <w:ind w:right="-20"/>
        <w:rPr>
          <w:sz w:val="22"/>
          <w:szCs w:val="22"/>
        </w:rPr>
      </w:pPr>
    </w:p>
    <w:p w14:paraId="728852B9" w14:textId="77777777" w:rsidR="007071ED" w:rsidRPr="00146B75" w:rsidRDefault="007071ED" w:rsidP="007071ED">
      <w:pPr>
        <w:ind w:right="-20"/>
        <w:rPr>
          <w:sz w:val="22"/>
          <w:szCs w:val="22"/>
        </w:rPr>
      </w:pPr>
    </w:p>
    <w:p w14:paraId="72DA87C1" w14:textId="77777777" w:rsidR="007071ED" w:rsidRPr="00146B75" w:rsidRDefault="007071ED" w:rsidP="007071ED">
      <w:pPr>
        <w:keepNext/>
        <w:tabs>
          <w:tab w:val="left" w:pos="567"/>
        </w:tabs>
        <w:suppressAutoHyphens/>
        <w:ind w:left="930" w:hanging="930"/>
        <w:rPr>
          <w:b/>
          <w:sz w:val="22"/>
          <w:szCs w:val="22"/>
          <w:lang w:eastAsia="lt-LT"/>
        </w:rPr>
      </w:pPr>
      <w:r w:rsidRPr="00146B75">
        <w:rPr>
          <w:b/>
          <w:sz w:val="22"/>
          <w:szCs w:val="22"/>
          <w:lang w:eastAsia="lt-LT"/>
        </w:rPr>
        <w:t>6.</w:t>
      </w:r>
      <w:r w:rsidRPr="00146B75">
        <w:rPr>
          <w:b/>
          <w:sz w:val="22"/>
          <w:szCs w:val="22"/>
          <w:lang w:eastAsia="lt-LT"/>
        </w:rPr>
        <w:tab/>
        <w:t>FARMACINĖ INFORMACIJA</w:t>
      </w:r>
    </w:p>
    <w:p w14:paraId="4496DD64" w14:textId="77777777" w:rsidR="007071ED" w:rsidRPr="00146B75" w:rsidRDefault="007071ED" w:rsidP="007071ED">
      <w:pPr>
        <w:ind w:right="-20"/>
        <w:rPr>
          <w:sz w:val="22"/>
          <w:szCs w:val="22"/>
        </w:rPr>
      </w:pPr>
    </w:p>
    <w:p w14:paraId="6AB81CEB"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6.1</w:t>
      </w:r>
      <w:r w:rsidRPr="00146B75">
        <w:rPr>
          <w:b/>
          <w:sz w:val="22"/>
          <w:szCs w:val="22"/>
          <w:lang w:eastAsia="lt-LT"/>
        </w:rPr>
        <w:tab/>
        <w:t>Pagalbinių medžiagų sąrašas</w:t>
      </w:r>
    </w:p>
    <w:p w14:paraId="343A4A2C" w14:textId="77777777" w:rsidR="007071ED" w:rsidRPr="00146B75" w:rsidRDefault="007071ED" w:rsidP="007071ED">
      <w:pPr>
        <w:ind w:right="-20"/>
        <w:rPr>
          <w:sz w:val="22"/>
          <w:szCs w:val="22"/>
        </w:rPr>
      </w:pPr>
    </w:p>
    <w:p w14:paraId="3B3C5BEB" w14:textId="77777777" w:rsidR="007071ED" w:rsidRPr="00146B75" w:rsidRDefault="007071ED" w:rsidP="007071ED">
      <w:pPr>
        <w:ind w:right="-20"/>
        <w:rPr>
          <w:sz w:val="22"/>
          <w:szCs w:val="22"/>
        </w:rPr>
      </w:pPr>
      <w:proofErr w:type="spellStart"/>
      <w:r w:rsidRPr="00146B75">
        <w:rPr>
          <w:sz w:val="22"/>
          <w:szCs w:val="22"/>
        </w:rPr>
        <w:t>Glicerolis</w:t>
      </w:r>
      <w:proofErr w:type="spellEnd"/>
      <w:r w:rsidRPr="00146B75">
        <w:rPr>
          <w:sz w:val="22"/>
          <w:szCs w:val="22"/>
        </w:rPr>
        <w:t xml:space="preserve"> (E422)</w:t>
      </w:r>
    </w:p>
    <w:p w14:paraId="159F095C" w14:textId="77777777" w:rsidR="007071ED" w:rsidRPr="00146B75" w:rsidRDefault="007071ED" w:rsidP="007071ED">
      <w:pPr>
        <w:ind w:right="-20"/>
        <w:rPr>
          <w:sz w:val="22"/>
          <w:szCs w:val="22"/>
        </w:rPr>
      </w:pPr>
      <w:proofErr w:type="spellStart"/>
      <w:r w:rsidRPr="00146B75">
        <w:rPr>
          <w:sz w:val="22"/>
          <w:szCs w:val="22"/>
        </w:rPr>
        <w:t>Ksantano</w:t>
      </w:r>
      <w:proofErr w:type="spellEnd"/>
      <w:r w:rsidRPr="00146B75">
        <w:rPr>
          <w:sz w:val="22"/>
          <w:szCs w:val="22"/>
        </w:rPr>
        <w:t xml:space="preserve"> guma (E415)</w:t>
      </w:r>
    </w:p>
    <w:p w14:paraId="1136D0BD" w14:textId="77777777" w:rsidR="007071ED" w:rsidRPr="00146B75" w:rsidRDefault="007071ED" w:rsidP="007071ED">
      <w:pPr>
        <w:ind w:right="-20"/>
        <w:rPr>
          <w:sz w:val="22"/>
          <w:szCs w:val="22"/>
        </w:rPr>
      </w:pPr>
      <w:proofErr w:type="spellStart"/>
      <w:r w:rsidRPr="00146B75">
        <w:rPr>
          <w:sz w:val="22"/>
          <w:szCs w:val="22"/>
        </w:rPr>
        <w:t>Polisorbatas</w:t>
      </w:r>
      <w:proofErr w:type="spellEnd"/>
      <w:r w:rsidRPr="00146B75">
        <w:rPr>
          <w:sz w:val="22"/>
          <w:szCs w:val="22"/>
        </w:rPr>
        <w:t> 80</w:t>
      </w:r>
    </w:p>
    <w:p w14:paraId="7EF28C9E" w14:textId="77777777" w:rsidR="007071ED" w:rsidRPr="00146B75" w:rsidRDefault="007071ED" w:rsidP="007071ED">
      <w:pPr>
        <w:ind w:right="-20"/>
        <w:rPr>
          <w:sz w:val="22"/>
          <w:szCs w:val="22"/>
        </w:rPr>
      </w:pPr>
      <w:proofErr w:type="spellStart"/>
      <w:r w:rsidRPr="00146B75">
        <w:rPr>
          <w:sz w:val="22"/>
          <w:szCs w:val="22"/>
        </w:rPr>
        <w:t>Dinatrio</w:t>
      </w:r>
      <w:proofErr w:type="spellEnd"/>
      <w:r w:rsidRPr="00146B75">
        <w:rPr>
          <w:sz w:val="22"/>
          <w:szCs w:val="22"/>
        </w:rPr>
        <w:t xml:space="preserve"> </w:t>
      </w:r>
      <w:proofErr w:type="spellStart"/>
      <w:r w:rsidRPr="00146B75">
        <w:rPr>
          <w:sz w:val="22"/>
          <w:szCs w:val="22"/>
        </w:rPr>
        <w:t>edetatas</w:t>
      </w:r>
      <w:proofErr w:type="spellEnd"/>
    </w:p>
    <w:p w14:paraId="3A097ED0" w14:textId="77777777" w:rsidR="007071ED" w:rsidRPr="00146B75" w:rsidRDefault="007071ED" w:rsidP="007071ED">
      <w:pPr>
        <w:ind w:right="-20"/>
        <w:rPr>
          <w:sz w:val="22"/>
          <w:szCs w:val="22"/>
        </w:rPr>
      </w:pPr>
      <w:proofErr w:type="spellStart"/>
      <w:r w:rsidRPr="00146B75">
        <w:rPr>
          <w:sz w:val="22"/>
          <w:szCs w:val="22"/>
        </w:rPr>
        <w:t>Acetilcisteinas</w:t>
      </w:r>
      <w:proofErr w:type="spellEnd"/>
    </w:p>
    <w:p w14:paraId="1952BD51" w14:textId="3098ED48" w:rsidR="007071ED" w:rsidRPr="00146B75" w:rsidRDefault="007071ED" w:rsidP="007071ED">
      <w:pPr>
        <w:ind w:right="-20"/>
        <w:rPr>
          <w:sz w:val="22"/>
          <w:szCs w:val="22"/>
        </w:rPr>
      </w:pPr>
      <w:r w:rsidRPr="00146B75">
        <w:rPr>
          <w:sz w:val="22"/>
          <w:szCs w:val="22"/>
        </w:rPr>
        <w:t>Natrio</w:t>
      </w:r>
      <w:r w:rsidR="00CF79CE">
        <w:rPr>
          <w:sz w:val="22"/>
          <w:szCs w:val="22"/>
        </w:rPr>
        <w:t xml:space="preserve"> </w:t>
      </w:r>
      <w:proofErr w:type="spellStart"/>
      <w:r w:rsidRPr="00146B75">
        <w:rPr>
          <w:sz w:val="22"/>
          <w:szCs w:val="22"/>
        </w:rPr>
        <w:t>divandenilio</w:t>
      </w:r>
      <w:proofErr w:type="spellEnd"/>
      <w:r w:rsidRPr="00146B75">
        <w:rPr>
          <w:sz w:val="22"/>
          <w:szCs w:val="22"/>
        </w:rPr>
        <w:t xml:space="preserve"> fosfatas </w:t>
      </w:r>
      <w:proofErr w:type="spellStart"/>
      <w:r w:rsidRPr="00146B75">
        <w:rPr>
          <w:sz w:val="22"/>
          <w:szCs w:val="22"/>
        </w:rPr>
        <w:t>dihidratas</w:t>
      </w:r>
      <w:proofErr w:type="spellEnd"/>
    </w:p>
    <w:p w14:paraId="16359868" w14:textId="77777777" w:rsidR="007071ED" w:rsidRPr="00146B75" w:rsidRDefault="007071ED" w:rsidP="007071ED">
      <w:pPr>
        <w:ind w:right="-20"/>
        <w:rPr>
          <w:sz w:val="22"/>
          <w:szCs w:val="22"/>
        </w:rPr>
      </w:pPr>
      <w:r w:rsidRPr="00146B75">
        <w:rPr>
          <w:sz w:val="22"/>
          <w:szCs w:val="22"/>
        </w:rPr>
        <w:lastRenderedPageBreak/>
        <w:t>Natrio hidroksidas</w:t>
      </w:r>
    </w:p>
    <w:p w14:paraId="2124884D" w14:textId="53E45864" w:rsidR="007071ED" w:rsidRPr="00146B75" w:rsidRDefault="00CF79CE" w:rsidP="007071ED">
      <w:pPr>
        <w:ind w:right="-20"/>
        <w:rPr>
          <w:sz w:val="22"/>
          <w:szCs w:val="22"/>
        </w:rPr>
      </w:pPr>
      <w:proofErr w:type="spellStart"/>
      <w:r>
        <w:rPr>
          <w:sz w:val="22"/>
          <w:szCs w:val="22"/>
        </w:rPr>
        <w:t>S</w:t>
      </w:r>
      <w:r w:rsidR="007071ED" w:rsidRPr="00146B75">
        <w:rPr>
          <w:sz w:val="22"/>
          <w:szCs w:val="22"/>
        </w:rPr>
        <w:t>imetikono</w:t>
      </w:r>
      <w:proofErr w:type="spellEnd"/>
      <w:r w:rsidR="007071ED" w:rsidRPr="00146B75">
        <w:rPr>
          <w:sz w:val="22"/>
          <w:szCs w:val="22"/>
        </w:rPr>
        <w:t xml:space="preserve"> emulsija </w:t>
      </w:r>
      <w:r w:rsidR="00EF000C" w:rsidRPr="00C75F98">
        <w:rPr>
          <w:sz w:val="22"/>
          <w:szCs w:val="22"/>
        </w:rPr>
        <w:t>30 %</w:t>
      </w:r>
      <w:r w:rsidR="00EF000C" w:rsidRPr="00EF000C">
        <w:rPr>
          <w:sz w:val="22"/>
          <w:szCs w:val="22"/>
        </w:rPr>
        <w:t xml:space="preserve"> </w:t>
      </w:r>
      <w:r w:rsidR="007071ED" w:rsidRPr="00146B75">
        <w:rPr>
          <w:sz w:val="22"/>
          <w:szCs w:val="22"/>
        </w:rPr>
        <w:t xml:space="preserve">(vandenyje disperguojama </w:t>
      </w:r>
      <w:proofErr w:type="spellStart"/>
      <w:r w:rsidR="007071ED" w:rsidRPr="00146B75">
        <w:rPr>
          <w:sz w:val="22"/>
          <w:szCs w:val="22"/>
        </w:rPr>
        <w:t>simetikono</w:t>
      </w:r>
      <w:proofErr w:type="spellEnd"/>
      <w:r w:rsidR="007071ED" w:rsidRPr="00146B75">
        <w:rPr>
          <w:sz w:val="22"/>
          <w:szCs w:val="22"/>
        </w:rPr>
        <w:t xml:space="preserve"> forma, sudaryta iš </w:t>
      </w:r>
      <w:proofErr w:type="spellStart"/>
      <w:r w:rsidR="007071ED" w:rsidRPr="00146B75">
        <w:rPr>
          <w:sz w:val="22"/>
          <w:szCs w:val="22"/>
        </w:rPr>
        <w:t>simetikono</w:t>
      </w:r>
      <w:proofErr w:type="spellEnd"/>
      <w:r w:rsidR="007071ED" w:rsidRPr="00146B75">
        <w:rPr>
          <w:sz w:val="22"/>
          <w:szCs w:val="22"/>
        </w:rPr>
        <w:t>, emulsiklių, konservantų, vandens)</w:t>
      </w:r>
    </w:p>
    <w:p w14:paraId="118DC67F" w14:textId="77777777" w:rsidR="007071ED" w:rsidRPr="00146B75" w:rsidRDefault="007071ED" w:rsidP="007071ED">
      <w:pPr>
        <w:ind w:right="-20"/>
        <w:rPr>
          <w:sz w:val="22"/>
          <w:szCs w:val="22"/>
        </w:rPr>
      </w:pPr>
      <w:r w:rsidRPr="00146B75">
        <w:rPr>
          <w:sz w:val="22"/>
          <w:szCs w:val="22"/>
        </w:rPr>
        <w:t>Išgrynintas vanduo</w:t>
      </w:r>
    </w:p>
    <w:p w14:paraId="0704A56C" w14:textId="77777777" w:rsidR="007071ED" w:rsidRPr="00146B75" w:rsidRDefault="007071ED" w:rsidP="007071ED">
      <w:pPr>
        <w:ind w:right="-20"/>
        <w:rPr>
          <w:sz w:val="22"/>
          <w:szCs w:val="22"/>
        </w:rPr>
      </w:pPr>
      <w:proofErr w:type="spellStart"/>
      <w:r w:rsidRPr="00146B75">
        <w:rPr>
          <w:sz w:val="22"/>
          <w:szCs w:val="22"/>
        </w:rPr>
        <w:t>Karmeliozės</w:t>
      </w:r>
      <w:proofErr w:type="spellEnd"/>
      <w:r w:rsidRPr="00146B75">
        <w:rPr>
          <w:sz w:val="22"/>
          <w:szCs w:val="22"/>
        </w:rPr>
        <w:t xml:space="preserve"> natrio druska (E468)</w:t>
      </w:r>
    </w:p>
    <w:p w14:paraId="584AC4F3" w14:textId="77777777" w:rsidR="007071ED" w:rsidRPr="00146B75" w:rsidRDefault="007071ED" w:rsidP="007071ED">
      <w:pPr>
        <w:ind w:right="-20"/>
        <w:rPr>
          <w:sz w:val="22"/>
          <w:szCs w:val="22"/>
        </w:rPr>
      </w:pPr>
      <w:proofErr w:type="spellStart"/>
      <w:r w:rsidRPr="00146B75">
        <w:rPr>
          <w:sz w:val="22"/>
          <w:szCs w:val="22"/>
        </w:rPr>
        <w:t>Sukralozė</w:t>
      </w:r>
      <w:proofErr w:type="spellEnd"/>
      <w:r w:rsidRPr="00146B75">
        <w:rPr>
          <w:sz w:val="22"/>
          <w:szCs w:val="22"/>
        </w:rPr>
        <w:t xml:space="preserve"> (E955)</w:t>
      </w:r>
    </w:p>
    <w:p w14:paraId="47727844" w14:textId="77777777" w:rsidR="007071ED" w:rsidRPr="00146B75" w:rsidRDefault="007071ED" w:rsidP="007071ED">
      <w:pPr>
        <w:ind w:right="-20"/>
        <w:rPr>
          <w:sz w:val="22"/>
          <w:szCs w:val="22"/>
        </w:rPr>
      </w:pPr>
      <w:r w:rsidRPr="00146B75">
        <w:rPr>
          <w:sz w:val="22"/>
          <w:szCs w:val="22"/>
        </w:rPr>
        <w:t>Natrio vandenilio karbonatas</w:t>
      </w:r>
    </w:p>
    <w:p w14:paraId="0D7CA851" w14:textId="7AE6F880" w:rsidR="007071ED" w:rsidRPr="00146B75" w:rsidRDefault="007071ED" w:rsidP="007071ED">
      <w:pPr>
        <w:ind w:right="-20"/>
        <w:rPr>
          <w:sz w:val="22"/>
          <w:szCs w:val="22"/>
        </w:rPr>
      </w:pPr>
      <w:proofErr w:type="spellStart"/>
      <w:r w:rsidRPr="00146B75">
        <w:rPr>
          <w:sz w:val="22"/>
          <w:szCs w:val="22"/>
        </w:rPr>
        <w:t>Dom</w:t>
      </w:r>
      <w:r w:rsidRPr="00002CF5">
        <w:t>ifeno</w:t>
      </w:r>
      <w:proofErr w:type="spellEnd"/>
      <w:r w:rsidRPr="00146B75">
        <w:rPr>
          <w:sz w:val="22"/>
          <w:szCs w:val="22"/>
        </w:rPr>
        <w:t xml:space="preserve"> bromidas</w:t>
      </w:r>
    </w:p>
    <w:p w14:paraId="0251D637" w14:textId="10F84027" w:rsidR="007071ED" w:rsidRPr="00146B75" w:rsidRDefault="007071ED" w:rsidP="007071ED">
      <w:pPr>
        <w:ind w:right="-20"/>
        <w:rPr>
          <w:sz w:val="22"/>
          <w:szCs w:val="22"/>
        </w:rPr>
      </w:pPr>
      <w:r w:rsidRPr="00146B75">
        <w:rPr>
          <w:sz w:val="22"/>
          <w:szCs w:val="22"/>
        </w:rPr>
        <w:t>Mentolio kvapioji medžiaga</w:t>
      </w:r>
      <w:r w:rsidR="00321178">
        <w:rPr>
          <w:sz w:val="22"/>
          <w:szCs w:val="22"/>
        </w:rPr>
        <w:t>:</w:t>
      </w:r>
    </w:p>
    <w:p w14:paraId="1893A498" w14:textId="77777777" w:rsidR="007071ED" w:rsidRPr="00146B75" w:rsidRDefault="007071ED" w:rsidP="007071ED">
      <w:pPr>
        <w:ind w:right="-20"/>
        <w:rPr>
          <w:sz w:val="22"/>
          <w:szCs w:val="22"/>
        </w:rPr>
      </w:pPr>
      <w:r w:rsidRPr="00146B75">
        <w:rPr>
          <w:sz w:val="22"/>
          <w:szCs w:val="22"/>
        </w:rPr>
        <w:tab/>
        <w:t>Akacijų sakai E414</w:t>
      </w:r>
    </w:p>
    <w:p w14:paraId="731E1FED" w14:textId="77777777" w:rsidR="007071ED" w:rsidRPr="00146B75" w:rsidRDefault="007071ED" w:rsidP="007071ED">
      <w:pPr>
        <w:ind w:right="-20"/>
        <w:rPr>
          <w:sz w:val="22"/>
          <w:szCs w:val="22"/>
        </w:rPr>
      </w:pPr>
      <w:r w:rsidRPr="00146B75">
        <w:rPr>
          <w:sz w:val="22"/>
          <w:szCs w:val="22"/>
        </w:rPr>
        <w:tab/>
        <w:t>Kvapiosios sudedamosios medžiagos</w:t>
      </w:r>
    </w:p>
    <w:p w14:paraId="65BBCD98" w14:textId="162C2413" w:rsidR="007071ED" w:rsidRPr="00146B75" w:rsidRDefault="007071ED" w:rsidP="007071ED">
      <w:pPr>
        <w:ind w:right="-20"/>
        <w:rPr>
          <w:sz w:val="22"/>
          <w:szCs w:val="22"/>
        </w:rPr>
      </w:pPr>
      <w:r w:rsidRPr="00146B75">
        <w:rPr>
          <w:sz w:val="22"/>
          <w:szCs w:val="22"/>
        </w:rPr>
        <w:t>Skonį maskuojanti kvapioji medžiaga</w:t>
      </w:r>
      <w:r w:rsidR="00321178">
        <w:rPr>
          <w:sz w:val="22"/>
          <w:szCs w:val="22"/>
        </w:rPr>
        <w:t>:</w:t>
      </w:r>
    </w:p>
    <w:p w14:paraId="70CB1BDA" w14:textId="77777777" w:rsidR="007071ED" w:rsidRPr="00146B75" w:rsidRDefault="007071ED" w:rsidP="007071ED">
      <w:pPr>
        <w:ind w:right="-20"/>
        <w:rPr>
          <w:sz w:val="22"/>
          <w:szCs w:val="22"/>
        </w:rPr>
      </w:pPr>
      <w:r w:rsidRPr="00146B75">
        <w:rPr>
          <w:sz w:val="22"/>
          <w:szCs w:val="22"/>
        </w:rPr>
        <w:tab/>
        <w:t>Vanduo</w:t>
      </w:r>
    </w:p>
    <w:p w14:paraId="3AF88005" w14:textId="77777777" w:rsidR="007071ED" w:rsidRPr="00146B75" w:rsidRDefault="007071ED" w:rsidP="007071ED">
      <w:pPr>
        <w:ind w:right="-20"/>
        <w:rPr>
          <w:sz w:val="22"/>
          <w:szCs w:val="22"/>
        </w:rPr>
      </w:pPr>
      <w:r w:rsidRPr="00146B75">
        <w:rPr>
          <w:sz w:val="22"/>
          <w:szCs w:val="22"/>
        </w:rPr>
        <w:tab/>
      </w:r>
      <w:proofErr w:type="spellStart"/>
      <w:r w:rsidRPr="00146B75">
        <w:rPr>
          <w:sz w:val="22"/>
          <w:szCs w:val="22"/>
        </w:rPr>
        <w:t>Propilenglikolis</w:t>
      </w:r>
      <w:proofErr w:type="spellEnd"/>
      <w:r w:rsidRPr="00146B75">
        <w:rPr>
          <w:sz w:val="22"/>
          <w:szCs w:val="22"/>
        </w:rPr>
        <w:t xml:space="preserve"> (E1520)</w:t>
      </w:r>
    </w:p>
    <w:p w14:paraId="6A54032D" w14:textId="77777777" w:rsidR="007071ED" w:rsidRPr="00146B75" w:rsidRDefault="007071ED" w:rsidP="007071ED">
      <w:pPr>
        <w:ind w:right="-20"/>
        <w:rPr>
          <w:sz w:val="22"/>
          <w:szCs w:val="22"/>
        </w:rPr>
      </w:pPr>
      <w:r w:rsidRPr="00146B75">
        <w:rPr>
          <w:sz w:val="22"/>
          <w:szCs w:val="22"/>
        </w:rPr>
        <w:tab/>
        <w:t>Kvapiosios sudedamosios medžiagos</w:t>
      </w:r>
    </w:p>
    <w:p w14:paraId="340ABA80" w14:textId="77777777" w:rsidR="007071ED" w:rsidRPr="00146B75" w:rsidRDefault="007071ED" w:rsidP="007071ED">
      <w:pPr>
        <w:ind w:right="-20"/>
        <w:rPr>
          <w:sz w:val="22"/>
          <w:szCs w:val="22"/>
        </w:rPr>
      </w:pPr>
      <w:r w:rsidRPr="00146B75">
        <w:rPr>
          <w:sz w:val="22"/>
          <w:szCs w:val="22"/>
        </w:rPr>
        <w:t>Citrinų kvapioji medžiaga (20 mg/15 ml stiprumui)</w:t>
      </w:r>
    </w:p>
    <w:p w14:paraId="1AA1A295" w14:textId="77777777" w:rsidR="007071ED" w:rsidRPr="00146B75" w:rsidRDefault="007071ED" w:rsidP="007071ED">
      <w:pPr>
        <w:ind w:right="-20"/>
        <w:rPr>
          <w:sz w:val="22"/>
          <w:szCs w:val="22"/>
        </w:rPr>
      </w:pPr>
      <w:r w:rsidRPr="00146B75">
        <w:rPr>
          <w:sz w:val="22"/>
          <w:szCs w:val="22"/>
        </w:rPr>
        <w:tab/>
        <w:t xml:space="preserve">Kukurūzų </w:t>
      </w:r>
      <w:proofErr w:type="spellStart"/>
      <w:r w:rsidRPr="00146B75">
        <w:rPr>
          <w:sz w:val="22"/>
          <w:szCs w:val="22"/>
        </w:rPr>
        <w:t>maltodekstrinas</w:t>
      </w:r>
      <w:proofErr w:type="spellEnd"/>
    </w:p>
    <w:p w14:paraId="45E6FF0D" w14:textId="77777777" w:rsidR="007071ED" w:rsidRPr="00146B75" w:rsidRDefault="007071ED" w:rsidP="007071ED">
      <w:pPr>
        <w:ind w:right="-20"/>
        <w:rPr>
          <w:sz w:val="22"/>
          <w:szCs w:val="22"/>
        </w:rPr>
      </w:pPr>
      <w:r w:rsidRPr="00146B75">
        <w:rPr>
          <w:sz w:val="22"/>
          <w:szCs w:val="22"/>
        </w:rPr>
        <w:tab/>
        <w:t>Kvapiosios sudedamosios medžiagos</w:t>
      </w:r>
    </w:p>
    <w:p w14:paraId="49D37628" w14:textId="77777777" w:rsidR="007071ED" w:rsidRPr="00146B75" w:rsidRDefault="007071ED" w:rsidP="007071ED">
      <w:pPr>
        <w:ind w:right="-20"/>
        <w:rPr>
          <w:sz w:val="22"/>
          <w:szCs w:val="22"/>
        </w:rPr>
      </w:pPr>
    </w:p>
    <w:p w14:paraId="5068AD9A"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6.2</w:t>
      </w:r>
      <w:r w:rsidRPr="00146B75">
        <w:rPr>
          <w:b/>
          <w:sz w:val="22"/>
          <w:szCs w:val="22"/>
          <w:lang w:eastAsia="lt-LT"/>
        </w:rPr>
        <w:tab/>
        <w:t>Nesuderinamumas</w:t>
      </w:r>
    </w:p>
    <w:p w14:paraId="5AD8DB50" w14:textId="77777777" w:rsidR="007071ED" w:rsidRPr="00146B75" w:rsidRDefault="007071ED" w:rsidP="007071ED">
      <w:pPr>
        <w:ind w:right="-20"/>
        <w:rPr>
          <w:sz w:val="22"/>
          <w:szCs w:val="22"/>
        </w:rPr>
      </w:pPr>
    </w:p>
    <w:p w14:paraId="4C627B41" w14:textId="77777777" w:rsidR="007071ED" w:rsidRPr="00146B75" w:rsidRDefault="007071ED" w:rsidP="007071ED">
      <w:pPr>
        <w:rPr>
          <w:sz w:val="22"/>
          <w:szCs w:val="22"/>
        </w:rPr>
      </w:pPr>
      <w:r w:rsidRPr="00146B75">
        <w:rPr>
          <w:sz w:val="22"/>
          <w:szCs w:val="22"/>
        </w:rPr>
        <w:t>Duomenys nebūtini.</w:t>
      </w:r>
    </w:p>
    <w:p w14:paraId="791F5BBB" w14:textId="77777777" w:rsidR="007071ED" w:rsidRPr="00146B75" w:rsidRDefault="007071ED" w:rsidP="007071ED">
      <w:pPr>
        <w:ind w:right="-20"/>
        <w:rPr>
          <w:sz w:val="22"/>
          <w:szCs w:val="22"/>
        </w:rPr>
      </w:pPr>
    </w:p>
    <w:p w14:paraId="430EFD16"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6.3</w:t>
      </w:r>
      <w:r w:rsidRPr="00146B75">
        <w:rPr>
          <w:b/>
          <w:sz w:val="22"/>
          <w:szCs w:val="22"/>
          <w:lang w:eastAsia="lt-LT"/>
        </w:rPr>
        <w:tab/>
        <w:t>Tinkamumo laikas</w:t>
      </w:r>
    </w:p>
    <w:p w14:paraId="310FFB0D" w14:textId="77777777" w:rsidR="007071ED" w:rsidRPr="00146B75" w:rsidRDefault="007071ED" w:rsidP="007071ED">
      <w:pPr>
        <w:ind w:right="-20"/>
        <w:rPr>
          <w:sz w:val="22"/>
          <w:szCs w:val="22"/>
        </w:rPr>
      </w:pPr>
    </w:p>
    <w:p w14:paraId="4D1EF531" w14:textId="77777777" w:rsidR="007071ED" w:rsidRPr="00146B75" w:rsidRDefault="007071ED" w:rsidP="007071ED">
      <w:pPr>
        <w:ind w:right="-20"/>
        <w:rPr>
          <w:w w:val="102"/>
          <w:sz w:val="22"/>
          <w:szCs w:val="22"/>
        </w:rPr>
      </w:pPr>
      <w:r w:rsidRPr="00146B75">
        <w:rPr>
          <w:sz w:val="22"/>
          <w:szCs w:val="22"/>
        </w:rPr>
        <w:t>2 metai.</w:t>
      </w:r>
    </w:p>
    <w:p w14:paraId="37B13FFA" w14:textId="77777777" w:rsidR="007071ED" w:rsidRPr="00104130" w:rsidRDefault="007071ED" w:rsidP="007071ED">
      <w:pPr>
        <w:pStyle w:val="Komentarotekstas"/>
        <w:spacing w:after="0"/>
        <w:jc w:val="both"/>
        <w:rPr>
          <w:rFonts w:ascii="Times New Roman" w:eastAsia="Times New Roman" w:hAnsi="Times New Roman" w:cs="Times New Roman"/>
          <w:sz w:val="22"/>
          <w:szCs w:val="22"/>
        </w:rPr>
      </w:pPr>
      <w:r w:rsidRPr="00104130">
        <w:rPr>
          <w:rFonts w:ascii="Times New Roman" w:hAnsi="Times New Roman" w:cs="Times New Roman"/>
          <w:sz w:val="22"/>
          <w:szCs w:val="22"/>
        </w:rPr>
        <w:t>Sumaišius, vaistinį preparatą reikia suvartoti per 20 minučių. Nesuvartotą turinį reikia išmesti.</w:t>
      </w:r>
    </w:p>
    <w:p w14:paraId="25F0383B" w14:textId="77777777" w:rsidR="007071ED" w:rsidRPr="00146B75" w:rsidRDefault="007071ED" w:rsidP="007071ED">
      <w:pPr>
        <w:ind w:right="-20"/>
        <w:rPr>
          <w:sz w:val="22"/>
          <w:szCs w:val="22"/>
        </w:rPr>
      </w:pPr>
    </w:p>
    <w:p w14:paraId="0BAA042E"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6.4</w:t>
      </w:r>
      <w:r w:rsidRPr="00146B75">
        <w:rPr>
          <w:b/>
          <w:sz w:val="22"/>
          <w:szCs w:val="22"/>
          <w:lang w:eastAsia="lt-LT"/>
        </w:rPr>
        <w:tab/>
        <w:t>Specialios laikymo sąlygos</w:t>
      </w:r>
    </w:p>
    <w:p w14:paraId="146F1CE6" w14:textId="77777777" w:rsidR="007071ED" w:rsidRPr="00146B75" w:rsidRDefault="007071ED" w:rsidP="007071ED">
      <w:pPr>
        <w:ind w:right="-20"/>
        <w:rPr>
          <w:sz w:val="22"/>
          <w:szCs w:val="22"/>
        </w:rPr>
      </w:pPr>
    </w:p>
    <w:p w14:paraId="05B46246" w14:textId="415E5620" w:rsidR="007071ED" w:rsidRPr="00146B75" w:rsidRDefault="007071ED" w:rsidP="007071ED">
      <w:pPr>
        <w:ind w:right="-20"/>
        <w:rPr>
          <w:sz w:val="22"/>
          <w:szCs w:val="22"/>
        </w:rPr>
      </w:pPr>
      <w:r w:rsidRPr="00146B75">
        <w:rPr>
          <w:sz w:val="22"/>
          <w:szCs w:val="22"/>
        </w:rPr>
        <w:t>Laikyti šaldytuve (2</w:t>
      </w:r>
      <w:r w:rsidR="00321178" w:rsidRPr="00146B75">
        <w:rPr>
          <w:sz w:val="22"/>
          <w:szCs w:val="22"/>
        </w:rPr>
        <w:sym w:font="Symbol" w:char="F0B0"/>
      </w:r>
      <w:r w:rsidR="00321178" w:rsidRPr="00146B75">
        <w:rPr>
          <w:sz w:val="22"/>
          <w:szCs w:val="22"/>
        </w:rPr>
        <w:t>C</w:t>
      </w:r>
      <w:r w:rsidR="00321178" w:rsidRPr="00321178" w:rsidDel="00321178">
        <w:rPr>
          <w:sz w:val="22"/>
          <w:szCs w:val="22"/>
        </w:rPr>
        <w:t xml:space="preserve"> </w:t>
      </w:r>
      <w:r w:rsidRPr="00146B75">
        <w:rPr>
          <w:sz w:val="22"/>
          <w:szCs w:val="22"/>
        </w:rPr>
        <w:t> – 8</w:t>
      </w:r>
      <w:r w:rsidR="00321178" w:rsidRPr="00146B75">
        <w:rPr>
          <w:sz w:val="22"/>
          <w:szCs w:val="22"/>
        </w:rPr>
        <w:sym w:font="Symbol" w:char="F0B0"/>
      </w:r>
      <w:r w:rsidR="00321178" w:rsidRPr="00146B75">
        <w:rPr>
          <w:sz w:val="22"/>
          <w:szCs w:val="22"/>
        </w:rPr>
        <w:t>C</w:t>
      </w:r>
      <w:r w:rsidR="00321178" w:rsidRPr="00321178">
        <w:rPr>
          <w:sz w:val="22"/>
          <w:szCs w:val="22"/>
        </w:rPr>
        <w:t xml:space="preserve"> </w:t>
      </w:r>
      <w:r w:rsidRPr="00146B75">
        <w:rPr>
          <w:sz w:val="22"/>
          <w:szCs w:val="22"/>
        </w:rPr>
        <w:t>).</w:t>
      </w:r>
    </w:p>
    <w:p w14:paraId="742ACC2D" w14:textId="77777777" w:rsidR="007071ED" w:rsidRPr="00146B75" w:rsidRDefault="007071ED" w:rsidP="007071ED">
      <w:pPr>
        <w:ind w:right="-20"/>
        <w:rPr>
          <w:sz w:val="22"/>
          <w:szCs w:val="22"/>
        </w:rPr>
      </w:pPr>
      <w:r w:rsidRPr="00146B75">
        <w:rPr>
          <w:sz w:val="22"/>
          <w:szCs w:val="22"/>
        </w:rPr>
        <w:t xml:space="preserve">Laikyti gamintojo pakuotėje, kad vaistinis preparatas būtų apsaugotas nuo šviesos. </w:t>
      </w:r>
    </w:p>
    <w:p w14:paraId="28E7D5C2" w14:textId="77777777" w:rsidR="007071ED" w:rsidRPr="00146B75" w:rsidRDefault="007071ED" w:rsidP="007071ED">
      <w:pPr>
        <w:ind w:right="-20"/>
        <w:rPr>
          <w:sz w:val="22"/>
          <w:szCs w:val="22"/>
        </w:rPr>
      </w:pPr>
    </w:p>
    <w:p w14:paraId="61002D3F" w14:textId="5B3E5F48" w:rsidR="007071ED" w:rsidRPr="00146B75" w:rsidRDefault="007071ED" w:rsidP="007071ED">
      <w:pPr>
        <w:ind w:right="-20"/>
        <w:rPr>
          <w:sz w:val="22"/>
          <w:szCs w:val="22"/>
        </w:rPr>
      </w:pPr>
      <w:r w:rsidRPr="00146B75">
        <w:rPr>
          <w:sz w:val="22"/>
          <w:szCs w:val="22"/>
        </w:rPr>
        <w:t xml:space="preserve">Neatidarytą vaistinį preparatą galima išimti iš šaldytuvo </w:t>
      </w:r>
      <w:r w:rsidR="00321178" w:rsidRPr="00146B75">
        <w:rPr>
          <w:sz w:val="22"/>
          <w:szCs w:val="22"/>
        </w:rPr>
        <w:t xml:space="preserve"> (2 </w:t>
      </w:r>
      <w:r w:rsidR="00321178" w:rsidRPr="00146B75">
        <w:rPr>
          <w:sz w:val="22"/>
          <w:szCs w:val="22"/>
        </w:rPr>
        <w:sym w:font="Symbol" w:char="F0B0"/>
      </w:r>
      <w:r w:rsidR="00321178" w:rsidRPr="00146B75">
        <w:rPr>
          <w:sz w:val="22"/>
          <w:szCs w:val="22"/>
        </w:rPr>
        <w:t xml:space="preserve">C – 8 </w:t>
      </w:r>
      <w:r w:rsidR="00321178" w:rsidRPr="00146B75">
        <w:rPr>
          <w:sz w:val="22"/>
          <w:szCs w:val="22"/>
        </w:rPr>
        <w:sym w:font="Symbol" w:char="F0B0"/>
      </w:r>
      <w:r w:rsidR="00321178" w:rsidRPr="00146B75">
        <w:rPr>
          <w:sz w:val="22"/>
          <w:szCs w:val="22"/>
        </w:rPr>
        <w:t>C)</w:t>
      </w:r>
      <w:r w:rsidRPr="00146B75">
        <w:rPr>
          <w:sz w:val="22"/>
          <w:szCs w:val="22"/>
        </w:rPr>
        <w:t xml:space="preserve"> ir laikyti iki 28 dienų žemesnėje </w:t>
      </w:r>
      <w:r w:rsidR="00D71189">
        <w:rPr>
          <w:sz w:val="22"/>
          <w:szCs w:val="22"/>
        </w:rPr>
        <w:t>kaip</w:t>
      </w:r>
      <w:r w:rsidRPr="00146B75">
        <w:rPr>
          <w:sz w:val="22"/>
          <w:szCs w:val="22"/>
        </w:rPr>
        <w:t xml:space="preserve"> 25</w:t>
      </w:r>
      <w:r w:rsidR="00321178" w:rsidRPr="00146B75">
        <w:rPr>
          <w:sz w:val="22"/>
          <w:szCs w:val="22"/>
        </w:rPr>
        <w:t>°C</w:t>
      </w:r>
      <w:r w:rsidR="00321178" w:rsidRPr="00670809" w:rsidDel="005F65FB">
        <w:t xml:space="preserve"> </w:t>
      </w:r>
      <w:r w:rsidR="00321178">
        <w:t xml:space="preserve"> </w:t>
      </w:r>
      <w:r w:rsidRPr="00146B75">
        <w:rPr>
          <w:sz w:val="22"/>
          <w:szCs w:val="22"/>
        </w:rPr>
        <w:t xml:space="preserve"> temperatūroje. Dėl vaistinio preparato tinkamumo vartoti po sumaišymo laiko žr. 6.3 skyrių.</w:t>
      </w:r>
    </w:p>
    <w:p w14:paraId="5ED4A573" w14:textId="77777777" w:rsidR="007071ED" w:rsidRPr="00146B75" w:rsidRDefault="007071ED" w:rsidP="007071ED">
      <w:pPr>
        <w:ind w:right="-20"/>
        <w:rPr>
          <w:sz w:val="22"/>
          <w:szCs w:val="22"/>
        </w:rPr>
      </w:pPr>
    </w:p>
    <w:p w14:paraId="1EDC0545" w14:textId="77777777" w:rsidR="007071ED" w:rsidRPr="00146B75" w:rsidRDefault="007071ED" w:rsidP="007071ED">
      <w:pPr>
        <w:tabs>
          <w:tab w:val="left" w:pos="660"/>
        </w:tabs>
        <w:ind w:right="-20"/>
        <w:rPr>
          <w:sz w:val="22"/>
          <w:szCs w:val="22"/>
        </w:rPr>
      </w:pPr>
      <w:r w:rsidRPr="00146B75">
        <w:rPr>
          <w:b/>
          <w:sz w:val="22"/>
          <w:szCs w:val="22"/>
        </w:rPr>
        <w:t>6.5</w:t>
      </w:r>
      <w:r w:rsidRPr="00146B75">
        <w:rPr>
          <w:b/>
          <w:sz w:val="22"/>
          <w:szCs w:val="22"/>
        </w:rPr>
        <w:tab/>
      </w:r>
      <w:proofErr w:type="spellStart"/>
      <w:r w:rsidRPr="00146B75">
        <w:rPr>
          <w:b/>
          <w:sz w:val="22"/>
          <w:szCs w:val="22"/>
        </w:rPr>
        <w:t>Talpyklės</w:t>
      </w:r>
      <w:proofErr w:type="spellEnd"/>
      <w:r w:rsidRPr="00146B75">
        <w:rPr>
          <w:b/>
          <w:sz w:val="22"/>
          <w:szCs w:val="22"/>
        </w:rPr>
        <w:t xml:space="preserve"> pobūdis ir jos turinys</w:t>
      </w:r>
    </w:p>
    <w:p w14:paraId="79C2EF65" w14:textId="77777777" w:rsidR="007071ED" w:rsidRPr="00146B75" w:rsidRDefault="007071ED" w:rsidP="007071ED">
      <w:pPr>
        <w:ind w:right="-20"/>
        <w:rPr>
          <w:sz w:val="22"/>
          <w:szCs w:val="22"/>
        </w:rPr>
      </w:pPr>
    </w:p>
    <w:p w14:paraId="4666F2E6" w14:textId="77777777" w:rsidR="007071ED" w:rsidRPr="00146B75" w:rsidRDefault="007071ED" w:rsidP="007071ED">
      <w:pPr>
        <w:jc w:val="both"/>
        <w:rPr>
          <w:sz w:val="22"/>
          <w:szCs w:val="22"/>
        </w:rPr>
      </w:pPr>
      <w:r w:rsidRPr="00146B75">
        <w:rPr>
          <w:sz w:val="22"/>
          <w:szCs w:val="22"/>
        </w:rPr>
        <w:t xml:space="preserve">Dviejų kamerų pirminė </w:t>
      </w:r>
      <w:proofErr w:type="spellStart"/>
      <w:r w:rsidRPr="00146B75">
        <w:rPr>
          <w:sz w:val="22"/>
          <w:szCs w:val="22"/>
        </w:rPr>
        <w:t>Lappoxolo</w:t>
      </w:r>
      <w:proofErr w:type="spellEnd"/>
      <w:r w:rsidRPr="00146B75">
        <w:rPr>
          <w:sz w:val="22"/>
          <w:szCs w:val="22"/>
        </w:rPr>
        <w:t xml:space="preserve"> 10 mg/15 ml, 15 ml pakuotė sudaryta iš:</w:t>
      </w:r>
    </w:p>
    <w:p w14:paraId="7681291C" w14:textId="77777777" w:rsidR="007071ED" w:rsidRPr="00146B75" w:rsidRDefault="007071ED" w:rsidP="007071ED">
      <w:pPr>
        <w:jc w:val="both"/>
        <w:rPr>
          <w:sz w:val="22"/>
          <w:szCs w:val="22"/>
        </w:rPr>
      </w:pPr>
    </w:p>
    <w:p w14:paraId="541302EB" w14:textId="02DA41D3" w:rsidR="007071ED" w:rsidRPr="00104130" w:rsidRDefault="007071ED" w:rsidP="007071ED">
      <w:pPr>
        <w:pStyle w:val="Sraopastraipa1"/>
        <w:numPr>
          <w:ilvl w:val="0"/>
          <w:numId w:val="2"/>
        </w:numPr>
        <w:tabs>
          <w:tab w:val="clear" w:pos="567"/>
        </w:tabs>
        <w:spacing w:line="240" w:lineRule="auto"/>
        <w:ind w:left="360"/>
        <w:rPr>
          <w:szCs w:val="22"/>
        </w:rPr>
      </w:pPr>
      <w:r w:rsidRPr="00104130">
        <w:rPr>
          <w:szCs w:val="22"/>
        </w:rPr>
        <w:t xml:space="preserve">DTPE dangtelio su apsauginiu žiedu, PP stūmokliu ir PE membrana, kurioje yra 5 ml 2 mg/ml </w:t>
      </w:r>
      <w:proofErr w:type="spellStart"/>
      <w:r w:rsidRPr="00104130">
        <w:rPr>
          <w:szCs w:val="22"/>
        </w:rPr>
        <w:t>omeprazolo</w:t>
      </w:r>
      <w:proofErr w:type="spellEnd"/>
      <w:r w:rsidRPr="00104130">
        <w:rPr>
          <w:szCs w:val="22"/>
        </w:rPr>
        <w:t xml:space="preserve"> tirpalo</w:t>
      </w:r>
      <w:r w:rsidR="00321178">
        <w:rPr>
          <w:szCs w:val="22"/>
        </w:rPr>
        <w:t>.</w:t>
      </w:r>
    </w:p>
    <w:p w14:paraId="7863D300" w14:textId="64D6BF3E" w:rsidR="007071ED" w:rsidRPr="00104130" w:rsidRDefault="007071ED" w:rsidP="007071ED">
      <w:pPr>
        <w:pStyle w:val="Sraopastraipa1"/>
        <w:numPr>
          <w:ilvl w:val="0"/>
          <w:numId w:val="2"/>
        </w:numPr>
        <w:tabs>
          <w:tab w:val="clear" w:pos="567"/>
        </w:tabs>
        <w:spacing w:line="240" w:lineRule="auto"/>
        <w:ind w:left="360"/>
        <w:rPr>
          <w:szCs w:val="22"/>
        </w:rPr>
      </w:pPr>
      <w:r w:rsidRPr="00104130">
        <w:rPr>
          <w:szCs w:val="22"/>
        </w:rPr>
        <w:t xml:space="preserve">DTPE buteliuko su kakleliu, kuriame yra 10 ml tirpiklio </w:t>
      </w:r>
      <w:proofErr w:type="spellStart"/>
      <w:r w:rsidRPr="00104130">
        <w:rPr>
          <w:szCs w:val="22"/>
        </w:rPr>
        <w:t>Lappoxolo</w:t>
      </w:r>
      <w:proofErr w:type="spellEnd"/>
      <w:r w:rsidRPr="00104130">
        <w:rPr>
          <w:szCs w:val="22"/>
        </w:rPr>
        <w:t xml:space="preserve"> 10 mg/15 ml geriamajam tirpalui</w:t>
      </w:r>
      <w:r w:rsidR="00321178">
        <w:rPr>
          <w:szCs w:val="22"/>
        </w:rPr>
        <w:t>.</w:t>
      </w:r>
    </w:p>
    <w:p w14:paraId="28A29AD7" w14:textId="77777777" w:rsidR="007071ED" w:rsidRPr="00146B75" w:rsidRDefault="007071ED" w:rsidP="007071ED">
      <w:pPr>
        <w:jc w:val="both"/>
        <w:rPr>
          <w:sz w:val="22"/>
          <w:szCs w:val="22"/>
        </w:rPr>
      </w:pPr>
    </w:p>
    <w:p w14:paraId="011AFD0E" w14:textId="77777777" w:rsidR="007071ED" w:rsidRPr="00146B75" w:rsidRDefault="007071ED" w:rsidP="007071ED">
      <w:pPr>
        <w:jc w:val="both"/>
        <w:rPr>
          <w:sz w:val="22"/>
          <w:szCs w:val="22"/>
        </w:rPr>
      </w:pPr>
      <w:r w:rsidRPr="00146B75">
        <w:rPr>
          <w:sz w:val="22"/>
          <w:szCs w:val="22"/>
        </w:rPr>
        <w:t xml:space="preserve">Dviejų kamerų pirminė </w:t>
      </w:r>
      <w:proofErr w:type="spellStart"/>
      <w:r w:rsidRPr="00146B75">
        <w:rPr>
          <w:sz w:val="22"/>
          <w:szCs w:val="22"/>
        </w:rPr>
        <w:t>Lappoxolo</w:t>
      </w:r>
      <w:proofErr w:type="spellEnd"/>
      <w:r w:rsidRPr="00146B75">
        <w:rPr>
          <w:sz w:val="22"/>
          <w:szCs w:val="22"/>
        </w:rPr>
        <w:t xml:space="preserve"> 20 mg/15 ml, 15 ml pakuotė sudaryta iš:</w:t>
      </w:r>
    </w:p>
    <w:p w14:paraId="036AB87D" w14:textId="77777777" w:rsidR="007071ED" w:rsidRPr="00146B75" w:rsidRDefault="007071ED" w:rsidP="007071ED">
      <w:pPr>
        <w:jc w:val="both"/>
        <w:rPr>
          <w:sz w:val="22"/>
          <w:szCs w:val="22"/>
        </w:rPr>
      </w:pPr>
    </w:p>
    <w:p w14:paraId="303441F1" w14:textId="6BA082F2" w:rsidR="007071ED" w:rsidRPr="00104130" w:rsidRDefault="007071ED" w:rsidP="007071ED">
      <w:pPr>
        <w:pStyle w:val="Sraopastraipa1"/>
        <w:numPr>
          <w:ilvl w:val="0"/>
          <w:numId w:val="2"/>
        </w:numPr>
        <w:tabs>
          <w:tab w:val="clear" w:pos="567"/>
        </w:tabs>
        <w:spacing w:line="240" w:lineRule="auto"/>
        <w:ind w:left="360"/>
        <w:rPr>
          <w:szCs w:val="22"/>
        </w:rPr>
      </w:pPr>
      <w:r w:rsidRPr="00104130">
        <w:rPr>
          <w:szCs w:val="22"/>
        </w:rPr>
        <w:t xml:space="preserve">DTPE dangtelio su apsauginiu žiedu, PP stūmokliu ir PE membrana, kurioje yra 5 ml 4 mg/ml </w:t>
      </w:r>
      <w:proofErr w:type="spellStart"/>
      <w:r w:rsidRPr="00104130">
        <w:rPr>
          <w:szCs w:val="22"/>
        </w:rPr>
        <w:t>omeprazolo</w:t>
      </w:r>
      <w:proofErr w:type="spellEnd"/>
      <w:r w:rsidRPr="00104130">
        <w:rPr>
          <w:szCs w:val="22"/>
        </w:rPr>
        <w:t xml:space="preserve"> tirpalo</w:t>
      </w:r>
    </w:p>
    <w:p w14:paraId="5FD2982B" w14:textId="77777777" w:rsidR="007071ED" w:rsidRPr="00104130" w:rsidRDefault="007071ED" w:rsidP="007071ED">
      <w:pPr>
        <w:pStyle w:val="Sraopastraipa1"/>
        <w:numPr>
          <w:ilvl w:val="0"/>
          <w:numId w:val="2"/>
        </w:numPr>
        <w:tabs>
          <w:tab w:val="clear" w:pos="567"/>
        </w:tabs>
        <w:spacing w:line="240" w:lineRule="auto"/>
        <w:ind w:left="360"/>
        <w:rPr>
          <w:szCs w:val="22"/>
        </w:rPr>
      </w:pPr>
      <w:r w:rsidRPr="00104130">
        <w:rPr>
          <w:szCs w:val="22"/>
        </w:rPr>
        <w:t xml:space="preserve">DTPE buteliuko su kakleliu, kuriame yra 10 ml tirpiklio </w:t>
      </w:r>
      <w:proofErr w:type="spellStart"/>
      <w:r w:rsidRPr="00104130">
        <w:rPr>
          <w:szCs w:val="22"/>
        </w:rPr>
        <w:t>Lappoxolo</w:t>
      </w:r>
      <w:proofErr w:type="spellEnd"/>
      <w:r w:rsidRPr="00104130">
        <w:rPr>
          <w:szCs w:val="22"/>
        </w:rPr>
        <w:t xml:space="preserve"> 20 mg/15 ml geriamajam tirpalui</w:t>
      </w:r>
    </w:p>
    <w:p w14:paraId="2D248D77" w14:textId="77777777" w:rsidR="007071ED" w:rsidRPr="00146B75" w:rsidRDefault="007071ED" w:rsidP="007071ED">
      <w:pPr>
        <w:ind w:right="-20"/>
        <w:rPr>
          <w:sz w:val="22"/>
          <w:szCs w:val="22"/>
        </w:rPr>
      </w:pPr>
    </w:p>
    <w:p w14:paraId="6E53D64F" w14:textId="315664DA" w:rsidR="007071ED" w:rsidRPr="00146B75" w:rsidRDefault="007071ED" w:rsidP="007071ED">
      <w:pPr>
        <w:jc w:val="both"/>
        <w:rPr>
          <w:sz w:val="22"/>
          <w:szCs w:val="22"/>
        </w:rPr>
      </w:pPr>
      <w:r w:rsidRPr="00146B75">
        <w:rPr>
          <w:sz w:val="22"/>
          <w:szCs w:val="22"/>
        </w:rPr>
        <w:t>Kartono dėžutėje yra 14 </w:t>
      </w:r>
      <w:proofErr w:type="spellStart"/>
      <w:r w:rsidRPr="00146B75">
        <w:rPr>
          <w:sz w:val="22"/>
          <w:szCs w:val="22"/>
        </w:rPr>
        <w:t>vienadozių</w:t>
      </w:r>
      <w:proofErr w:type="spellEnd"/>
      <w:r w:rsidR="00321178">
        <w:rPr>
          <w:sz w:val="22"/>
          <w:szCs w:val="22"/>
        </w:rPr>
        <w:t>,</w:t>
      </w:r>
      <w:r w:rsidRPr="00146B75">
        <w:rPr>
          <w:sz w:val="22"/>
          <w:szCs w:val="22"/>
        </w:rPr>
        <w:t xml:space="preserve"> dviejų kamerų DTPE buteliukų, sudėtų </w:t>
      </w:r>
      <w:r w:rsidR="00002CF5">
        <w:rPr>
          <w:sz w:val="22"/>
          <w:szCs w:val="22"/>
        </w:rPr>
        <w:t>į</w:t>
      </w:r>
      <w:r w:rsidRPr="00146B75">
        <w:rPr>
          <w:sz w:val="22"/>
          <w:szCs w:val="22"/>
        </w:rPr>
        <w:t xml:space="preserve"> PVC padėkl</w:t>
      </w:r>
      <w:r w:rsidR="00321178">
        <w:rPr>
          <w:sz w:val="22"/>
          <w:szCs w:val="22"/>
        </w:rPr>
        <w:t>ą</w:t>
      </w:r>
      <w:r w:rsidRPr="00146B75">
        <w:rPr>
          <w:sz w:val="22"/>
          <w:szCs w:val="22"/>
        </w:rPr>
        <w:t xml:space="preserve"> ir </w:t>
      </w:r>
      <w:r w:rsidR="00321178">
        <w:rPr>
          <w:sz w:val="22"/>
          <w:szCs w:val="22"/>
        </w:rPr>
        <w:t>pakuotės</w:t>
      </w:r>
      <w:r w:rsidRPr="00146B75">
        <w:rPr>
          <w:sz w:val="22"/>
          <w:szCs w:val="22"/>
        </w:rPr>
        <w:t xml:space="preserve"> lapelis. Dėžutėje, skirtoje 10 mg/15 ml stiprumui, yra 15 ml talpos 0,5 ml padalomis graduota dozavimo pipetė su PS stūmokliu ir MTPE korpusu bei dangteliu</w:t>
      </w:r>
      <w:r w:rsidR="00321178">
        <w:rPr>
          <w:sz w:val="22"/>
          <w:szCs w:val="22"/>
        </w:rPr>
        <w:t>.</w:t>
      </w:r>
    </w:p>
    <w:p w14:paraId="21518ADD" w14:textId="77777777" w:rsidR="007071ED" w:rsidRPr="00146B75" w:rsidRDefault="007071ED" w:rsidP="007071ED">
      <w:pPr>
        <w:ind w:right="-20"/>
        <w:rPr>
          <w:sz w:val="22"/>
          <w:szCs w:val="22"/>
        </w:rPr>
      </w:pPr>
    </w:p>
    <w:p w14:paraId="504904FE" w14:textId="77777777" w:rsidR="007071ED" w:rsidRPr="00146B75" w:rsidRDefault="007071ED" w:rsidP="007071ED">
      <w:pPr>
        <w:keepNext/>
        <w:tabs>
          <w:tab w:val="left" w:pos="567"/>
        </w:tabs>
        <w:ind w:left="570" w:hanging="570"/>
        <w:outlineLvl w:val="0"/>
        <w:rPr>
          <w:b/>
          <w:sz w:val="22"/>
          <w:szCs w:val="22"/>
          <w:lang w:eastAsia="lt-LT"/>
        </w:rPr>
      </w:pPr>
      <w:r w:rsidRPr="00146B75">
        <w:rPr>
          <w:b/>
          <w:sz w:val="22"/>
          <w:szCs w:val="22"/>
          <w:lang w:eastAsia="lt-LT"/>
        </w:rPr>
        <w:t>6.6</w:t>
      </w:r>
      <w:r w:rsidRPr="00146B75">
        <w:rPr>
          <w:b/>
          <w:sz w:val="22"/>
          <w:szCs w:val="22"/>
          <w:lang w:eastAsia="lt-LT"/>
        </w:rPr>
        <w:tab/>
        <w:t>Specialūs reikalavimai atliekoms tvarkyti ir vaistiniam preparatui ruošti</w:t>
      </w:r>
    </w:p>
    <w:p w14:paraId="1C5173C5" w14:textId="77777777" w:rsidR="007071ED" w:rsidRPr="00146B75" w:rsidRDefault="007071ED" w:rsidP="007071ED">
      <w:pPr>
        <w:ind w:right="-20"/>
        <w:rPr>
          <w:sz w:val="22"/>
          <w:szCs w:val="22"/>
        </w:rPr>
      </w:pPr>
    </w:p>
    <w:p w14:paraId="7BD30AD4" w14:textId="77777777" w:rsidR="007071ED" w:rsidRPr="00146B75" w:rsidRDefault="007071ED" w:rsidP="007071ED">
      <w:pPr>
        <w:ind w:right="-20"/>
        <w:rPr>
          <w:b/>
          <w:sz w:val="22"/>
          <w:szCs w:val="22"/>
        </w:rPr>
      </w:pPr>
      <w:r w:rsidRPr="00146B75">
        <w:rPr>
          <w:b/>
          <w:sz w:val="22"/>
          <w:szCs w:val="22"/>
        </w:rPr>
        <w:t>Tirpalo ruošimas ir vartojimas</w:t>
      </w:r>
    </w:p>
    <w:p w14:paraId="6A53650B" w14:textId="77777777" w:rsidR="007071ED" w:rsidRPr="00146B75" w:rsidRDefault="007071ED" w:rsidP="007071ED">
      <w:pPr>
        <w:ind w:right="-20"/>
        <w:rPr>
          <w:sz w:val="22"/>
          <w:szCs w:val="22"/>
        </w:rPr>
      </w:pPr>
      <w:r w:rsidRPr="00146B75">
        <w:rPr>
          <w:sz w:val="22"/>
          <w:szCs w:val="22"/>
        </w:rPr>
        <w:t xml:space="preserve">Pakuotė yra dviejų skyrių sistema, kurioje tirpalas yra tiek dangtelyje, tiek buteliuke. Pirmiausia reikia sumaišyti abu tirpalus, tada pacientas gali juos vartoti. </w:t>
      </w:r>
    </w:p>
    <w:p w14:paraId="1C5844EB" w14:textId="72E6E7EF" w:rsidR="007071ED" w:rsidRPr="00146B75" w:rsidRDefault="007071ED" w:rsidP="007071ED">
      <w:pPr>
        <w:ind w:right="-20"/>
        <w:rPr>
          <w:sz w:val="22"/>
          <w:szCs w:val="22"/>
        </w:rPr>
      </w:pPr>
      <w:r w:rsidRPr="00146B75">
        <w:rPr>
          <w:sz w:val="22"/>
          <w:szCs w:val="22"/>
        </w:rPr>
        <w:t xml:space="preserve">Atidarius buteliuką, geriamasis tirpalas yra paruoštas vartoti. Papildomai </w:t>
      </w:r>
      <w:r w:rsidR="00491D6A">
        <w:rPr>
          <w:sz w:val="22"/>
          <w:szCs w:val="22"/>
        </w:rPr>
        <w:t xml:space="preserve">vaistinio </w:t>
      </w:r>
      <w:r w:rsidRPr="00146B75">
        <w:rPr>
          <w:sz w:val="22"/>
          <w:szCs w:val="22"/>
        </w:rPr>
        <w:t>preparato skiesti nereikia.</w:t>
      </w:r>
    </w:p>
    <w:p w14:paraId="0158B0C2" w14:textId="7DAE5E79" w:rsidR="007071ED" w:rsidRPr="00146B75" w:rsidRDefault="007071ED" w:rsidP="007071ED">
      <w:pPr>
        <w:ind w:right="-20"/>
        <w:rPr>
          <w:sz w:val="22"/>
          <w:szCs w:val="22"/>
        </w:rPr>
      </w:pPr>
      <w:r w:rsidRPr="00146B75">
        <w:rPr>
          <w:sz w:val="22"/>
          <w:szCs w:val="22"/>
        </w:rPr>
        <w:t xml:space="preserve">Sumaišius, </w:t>
      </w:r>
      <w:r w:rsidR="00491D6A">
        <w:rPr>
          <w:sz w:val="22"/>
          <w:szCs w:val="22"/>
        </w:rPr>
        <w:t xml:space="preserve">vaistinį </w:t>
      </w:r>
      <w:r w:rsidRPr="00146B75">
        <w:rPr>
          <w:sz w:val="22"/>
          <w:szCs w:val="22"/>
        </w:rPr>
        <w:t>preparatą reikia suvartoti per 20 minučių.</w:t>
      </w:r>
    </w:p>
    <w:p w14:paraId="4281BD98" w14:textId="77777777" w:rsidR="007071ED" w:rsidRPr="00146B75" w:rsidRDefault="007071ED" w:rsidP="007071ED">
      <w:pPr>
        <w:ind w:right="-20"/>
        <w:rPr>
          <w:sz w:val="22"/>
          <w:szCs w:val="22"/>
        </w:rPr>
      </w:pPr>
    </w:p>
    <w:p w14:paraId="06535620" w14:textId="77777777" w:rsidR="007071ED" w:rsidRPr="00146B75" w:rsidRDefault="007071ED" w:rsidP="007071ED">
      <w:pPr>
        <w:ind w:right="-20"/>
        <w:rPr>
          <w:b/>
          <w:sz w:val="22"/>
          <w:szCs w:val="22"/>
        </w:rPr>
      </w:pPr>
      <w:r w:rsidRPr="00146B75">
        <w:rPr>
          <w:b/>
          <w:sz w:val="22"/>
          <w:szCs w:val="22"/>
        </w:rPr>
        <w:t>Paruošto vartoti geriamojo tirpalo ruošimo instrukcijos</w:t>
      </w:r>
    </w:p>
    <w:p w14:paraId="461BC9C3" w14:textId="77777777"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Nuimkite apsauginį žiedą.</w:t>
      </w:r>
    </w:p>
    <w:p w14:paraId="33182A43" w14:textId="5BDA0648"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 xml:space="preserve">Paspauskite </w:t>
      </w:r>
      <w:r w:rsidR="00491D6A">
        <w:rPr>
          <w:rFonts w:ascii="Times New Roman" w:hAnsi="Times New Roman" w:cs="Times New Roman"/>
        </w:rPr>
        <w:t xml:space="preserve">žemyn </w:t>
      </w:r>
      <w:r w:rsidRPr="00104130">
        <w:rPr>
          <w:rFonts w:ascii="Times New Roman" w:hAnsi="Times New Roman" w:cs="Times New Roman"/>
        </w:rPr>
        <w:t>ir pasukite dangtelį pagal laikrodžio rodyklę iki sriegio pabaigos.</w:t>
      </w:r>
    </w:p>
    <w:p w14:paraId="411A1FCF" w14:textId="596EC8F0" w:rsidR="007071ED" w:rsidRPr="00104130" w:rsidRDefault="00491D6A" w:rsidP="007071ED">
      <w:pPr>
        <w:pStyle w:val="Sraopastraipa"/>
        <w:widowControl/>
        <w:numPr>
          <w:ilvl w:val="0"/>
          <w:numId w:val="4"/>
        </w:numPr>
        <w:spacing w:after="0" w:line="240" w:lineRule="auto"/>
        <w:rPr>
          <w:rFonts w:ascii="Times New Roman" w:hAnsi="Times New Roman" w:cs="Times New Roman"/>
          <w:iCs/>
        </w:rPr>
      </w:pPr>
      <w:r>
        <w:rPr>
          <w:rFonts w:ascii="Times New Roman" w:hAnsi="Times New Roman" w:cs="Times New Roman"/>
        </w:rPr>
        <w:t>M</w:t>
      </w:r>
      <w:r w:rsidR="007071ED" w:rsidRPr="00104130">
        <w:rPr>
          <w:rFonts w:ascii="Times New Roman" w:hAnsi="Times New Roman" w:cs="Times New Roman"/>
        </w:rPr>
        <w:t>ažiausiai 15 sekundžių</w:t>
      </w:r>
      <w:r w:rsidRPr="00491D6A">
        <w:rPr>
          <w:rFonts w:ascii="Times New Roman" w:hAnsi="Times New Roman" w:cs="Times New Roman"/>
        </w:rPr>
        <w:t xml:space="preserve"> </w:t>
      </w:r>
      <w:r>
        <w:rPr>
          <w:rFonts w:ascii="Times New Roman" w:hAnsi="Times New Roman" w:cs="Times New Roman"/>
        </w:rPr>
        <w:t>g</w:t>
      </w:r>
      <w:r w:rsidRPr="00104130">
        <w:rPr>
          <w:rFonts w:ascii="Times New Roman" w:hAnsi="Times New Roman" w:cs="Times New Roman"/>
        </w:rPr>
        <w:t>erai pakratykite</w:t>
      </w:r>
      <w:r w:rsidR="007071ED" w:rsidRPr="00104130">
        <w:rPr>
          <w:rFonts w:ascii="Times New Roman" w:hAnsi="Times New Roman" w:cs="Times New Roman"/>
        </w:rPr>
        <w:t xml:space="preserve">, kad tirpalai susimaišytų. </w:t>
      </w:r>
    </w:p>
    <w:p w14:paraId="22432F61" w14:textId="77777777"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Palikite geriamąjį tirpalą nusistovėti 60 sekundžių.</w:t>
      </w:r>
    </w:p>
    <w:p w14:paraId="067D544A" w14:textId="77777777"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Nuimkite plastikinį dangtelį, pasukdami prieš laikrodžio rodyklę.</w:t>
      </w:r>
    </w:p>
    <w:p w14:paraId="11174944" w14:textId="77777777"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Įsitikinkite, kad dangtelio apačia yra pradurta ir atidaryta.</w:t>
      </w:r>
    </w:p>
    <w:p w14:paraId="456279E3" w14:textId="77777777" w:rsidR="007071ED" w:rsidRPr="00104130" w:rsidRDefault="007071ED" w:rsidP="007071ED">
      <w:pPr>
        <w:pStyle w:val="Sraopastraipa"/>
        <w:widowControl/>
        <w:numPr>
          <w:ilvl w:val="0"/>
          <w:numId w:val="4"/>
        </w:numPr>
        <w:spacing w:after="0" w:line="240" w:lineRule="auto"/>
        <w:rPr>
          <w:rFonts w:ascii="Times New Roman" w:hAnsi="Times New Roman" w:cs="Times New Roman"/>
          <w:iCs/>
        </w:rPr>
      </w:pPr>
      <w:r w:rsidRPr="00104130">
        <w:rPr>
          <w:rFonts w:ascii="Times New Roman" w:hAnsi="Times New Roman" w:cs="Times New Roman"/>
        </w:rPr>
        <w:t>Gerkite arba duokite tirpalą gerti tiesiai iš buteliuko.</w:t>
      </w:r>
    </w:p>
    <w:p w14:paraId="6DEADE8A" w14:textId="77777777" w:rsidR="007071ED" w:rsidRPr="00146B75" w:rsidRDefault="007071ED" w:rsidP="007071ED">
      <w:pPr>
        <w:tabs>
          <w:tab w:val="left" w:pos="660"/>
        </w:tabs>
        <w:ind w:right="-20"/>
        <w:jc w:val="center"/>
        <w:rPr>
          <w:b/>
          <w:bCs/>
          <w:sz w:val="22"/>
          <w:szCs w:val="22"/>
        </w:rPr>
      </w:pPr>
      <w:r w:rsidRPr="00146B75">
        <w:rPr>
          <w:b/>
          <w:noProof/>
          <w:sz w:val="22"/>
          <w:szCs w:val="22"/>
        </w:rPr>
        <w:drawing>
          <wp:inline distT="0" distB="0" distL="0" distR="0" wp14:anchorId="70D294D6" wp14:editId="59A4CB4E">
            <wp:extent cx="4489673" cy="3181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6856" cy="3186440"/>
                    </a:xfrm>
                    <a:prstGeom prst="rect">
                      <a:avLst/>
                    </a:prstGeom>
                    <a:noFill/>
                    <a:ln>
                      <a:noFill/>
                    </a:ln>
                  </pic:spPr>
                </pic:pic>
              </a:graphicData>
            </a:graphic>
          </wp:inline>
        </w:drawing>
      </w:r>
    </w:p>
    <w:p w14:paraId="6668559B" w14:textId="3D743757" w:rsidR="007071ED" w:rsidRPr="00146B75" w:rsidRDefault="007071ED" w:rsidP="007071ED">
      <w:pPr>
        <w:ind w:right="-20"/>
        <w:rPr>
          <w:sz w:val="22"/>
          <w:szCs w:val="22"/>
        </w:rPr>
      </w:pPr>
      <w:r w:rsidRPr="00146B75">
        <w:rPr>
          <w:sz w:val="22"/>
          <w:szCs w:val="22"/>
        </w:rPr>
        <w:t>10 mg/15 stiprumui</w:t>
      </w:r>
      <w:r w:rsidR="00491D6A">
        <w:rPr>
          <w:sz w:val="22"/>
          <w:szCs w:val="22"/>
        </w:rPr>
        <w:t>:</w:t>
      </w:r>
      <w:r w:rsidRPr="00146B75">
        <w:rPr>
          <w:sz w:val="22"/>
          <w:szCs w:val="22"/>
        </w:rPr>
        <w:t xml:space="preserve"> galutinis paruoštas vartoti tirpalas bus balkšvas arba gelsvas</w:t>
      </w:r>
      <w:r w:rsidR="00491D6A">
        <w:rPr>
          <w:sz w:val="22"/>
          <w:szCs w:val="22"/>
        </w:rPr>
        <w:t>,</w:t>
      </w:r>
      <w:r w:rsidRPr="00146B75">
        <w:rPr>
          <w:sz w:val="22"/>
          <w:szCs w:val="22"/>
        </w:rPr>
        <w:t xml:space="preserve"> klampus tirpalas, turintis mentolio kvapą.</w:t>
      </w:r>
    </w:p>
    <w:p w14:paraId="4BA916B7" w14:textId="2E7BDC33" w:rsidR="007071ED" w:rsidRPr="00146B75" w:rsidRDefault="007071ED" w:rsidP="007071ED">
      <w:pPr>
        <w:jc w:val="both"/>
        <w:rPr>
          <w:sz w:val="22"/>
          <w:szCs w:val="22"/>
        </w:rPr>
      </w:pPr>
      <w:r w:rsidRPr="00146B75">
        <w:rPr>
          <w:sz w:val="22"/>
          <w:szCs w:val="22"/>
        </w:rPr>
        <w:t>20 mg/15 ml stiprumui</w:t>
      </w:r>
      <w:r w:rsidR="00491D6A">
        <w:rPr>
          <w:sz w:val="22"/>
          <w:szCs w:val="22"/>
        </w:rPr>
        <w:t>:</w:t>
      </w:r>
      <w:r w:rsidRPr="00146B75">
        <w:rPr>
          <w:sz w:val="22"/>
          <w:szCs w:val="22"/>
        </w:rPr>
        <w:t xml:space="preserve"> galutinis paruoštas vartoti tirpalas bus balkšvas arba gelsvas</w:t>
      </w:r>
      <w:r w:rsidR="00491D6A">
        <w:rPr>
          <w:sz w:val="22"/>
          <w:szCs w:val="22"/>
        </w:rPr>
        <w:t>,</w:t>
      </w:r>
      <w:r w:rsidRPr="00146B75">
        <w:rPr>
          <w:sz w:val="22"/>
          <w:szCs w:val="22"/>
        </w:rPr>
        <w:t xml:space="preserve"> klampus tirpalas, turintis mentolio ir citrinos kvapą. </w:t>
      </w:r>
    </w:p>
    <w:p w14:paraId="30D94A8A" w14:textId="77777777" w:rsidR="007071ED" w:rsidRPr="00146B75" w:rsidRDefault="007071ED" w:rsidP="007071ED">
      <w:pPr>
        <w:jc w:val="both"/>
        <w:rPr>
          <w:sz w:val="22"/>
          <w:szCs w:val="22"/>
          <w:lang w:eastAsia="hr-HR"/>
        </w:rPr>
      </w:pPr>
    </w:p>
    <w:p w14:paraId="1B0D64BB" w14:textId="77777777" w:rsidR="007071ED" w:rsidRPr="00146B75" w:rsidRDefault="007071ED" w:rsidP="007071ED">
      <w:pPr>
        <w:ind w:left="357"/>
        <w:rPr>
          <w:iCs/>
          <w:sz w:val="22"/>
          <w:szCs w:val="22"/>
        </w:rPr>
      </w:pPr>
      <w:r w:rsidRPr="00146B75">
        <w:rPr>
          <w:sz w:val="22"/>
          <w:szCs w:val="22"/>
        </w:rPr>
        <w:t>Jei dozė yra ≤ 10 mg (skirta vaikams iki 1 metų ir sveriantiems ≤ 10 kg), naudokite turimą pipetę, kurios stiprumas yra 10 mg/15 ml:</w:t>
      </w:r>
    </w:p>
    <w:p w14:paraId="6BDE102E" w14:textId="77777777" w:rsidR="007071ED" w:rsidRPr="00146B75" w:rsidRDefault="007071ED" w:rsidP="007071ED">
      <w:pPr>
        <w:ind w:left="357"/>
        <w:rPr>
          <w:iCs/>
          <w:sz w:val="22"/>
          <w:szCs w:val="22"/>
        </w:rPr>
      </w:pPr>
    </w:p>
    <w:p w14:paraId="411FA208"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2" w:name="_Hlk157443992"/>
      <w:r w:rsidRPr="00104130">
        <w:rPr>
          <w:rFonts w:ascii="Times New Roman" w:hAnsi="Times New Roman" w:cs="Times New Roman"/>
        </w:rPr>
        <w:t>Nuimkite apsauginį žiedą.</w:t>
      </w:r>
    </w:p>
    <w:p w14:paraId="7597E757" w14:textId="4A2B707B"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r w:rsidRPr="00104130">
        <w:rPr>
          <w:rFonts w:ascii="Times New Roman" w:hAnsi="Times New Roman" w:cs="Times New Roman"/>
        </w:rPr>
        <w:t xml:space="preserve">Paspauskite </w:t>
      </w:r>
      <w:r w:rsidR="00491D6A">
        <w:rPr>
          <w:rFonts w:ascii="Times New Roman" w:hAnsi="Times New Roman" w:cs="Times New Roman"/>
        </w:rPr>
        <w:t xml:space="preserve">žemyn </w:t>
      </w:r>
      <w:r w:rsidRPr="00104130">
        <w:rPr>
          <w:rFonts w:ascii="Times New Roman" w:hAnsi="Times New Roman" w:cs="Times New Roman"/>
        </w:rPr>
        <w:t>ir pasukite dangtelį pagal laikrodžio rodyklę iki sriegio pabaigos.</w:t>
      </w:r>
    </w:p>
    <w:p w14:paraId="5F92FE06" w14:textId="0D1DF5AA" w:rsidR="007071ED" w:rsidRPr="00104130" w:rsidRDefault="00491D6A" w:rsidP="007071ED">
      <w:pPr>
        <w:pStyle w:val="Sraopastraipa"/>
        <w:widowControl/>
        <w:numPr>
          <w:ilvl w:val="0"/>
          <w:numId w:val="5"/>
        </w:numPr>
        <w:spacing w:after="0" w:line="240" w:lineRule="auto"/>
        <w:rPr>
          <w:rFonts w:ascii="Times New Roman" w:hAnsi="Times New Roman" w:cs="Times New Roman"/>
          <w:iCs/>
        </w:rPr>
      </w:pPr>
      <w:r>
        <w:rPr>
          <w:rFonts w:ascii="Times New Roman" w:hAnsi="Times New Roman" w:cs="Times New Roman"/>
        </w:rPr>
        <w:t>M</w:t>
      </w:r>
      <w:r w:rsidR="007071ED" w:rsidRPr="00104130">
        <w:rPr>
          <w:rFonts w:ascii="Times New Roman" w:hAnsi="Times New Roman" w:cs="Times New Roman"/>
        </w:rPr>
        <w:t>ažiausiai 15 sekundžių</w:t>
      </w:r>
      <w:r w:rsidRPr="00491D6A">
        <w:rPr>
          <w:rFonts w:ascii="Times New Roman" w:hAnsi="Times New Roman" w:cs="Times New Roman"/>
        </w:rPr>
        <w:t xml:space="preserve"> </w:t>
      </w:r>
      <w:r>
        <w:rPr>
          <w:rFonts w:ascii="Times New Roman" w:hAnsi="Times New Roman" w:cs="Times New Roman"/>
        </w:rPr>
        <w:t>g</w:t>
      </w:r>
      <w:r w:rsidRPr="00104130">
        <w:rPr>
          <w:rFonts w:ascii="Times New Roman" w:hAnsi="Times New Roman" w:cs="Times New Roman"/>
        </w:rPr>
        <w:t>erai pakratykite</w:t>
      </w:r>
      <w:r w:rsidR="007071ED" w:rsidRPr="00104130">
        <w:rPr>
          <w:rFonts w:ascii="Times New Roman" w:hAnsi="Times New Roman" w:cs="Times New Roman"/>
        </w:rPr>
        <w:t>, kad abu tirpalai susimaišytų.</w:t>
      </w:r>
    </w:p>
    <w:p w14:paraId="25280B1E"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r w:rsidRPr="00104130">
        <w:rPr>
          <w:rFonts w:ascii="Times New Roman" w:hAnsi="Times New Roman" w:cs="Times New Roman"/>
        </w:rPr>
        <w:t>Prieš naudodami pipetę, palikite geriamąjį tirpalą 5 minutes nusistovėti.</w:t>
      </w:r>
      <w:bookmarkEnd w:id="2"/>
    </w:p>
    <w:p w14:paraId="0C3F36B3"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r w:rsidRPr="00104130">
        <w:rPr>
          <w:rFonts w:ascii="Times New Roman" w:hAnsi="Times New Roman" w:cs="Times New Roman"/>
        </w:rPr>
        <w:t xml:space="preserve">Nuimkite pipetės dangtelį. </w:t>
      </w:r>
    </w:p>
    <w:p w14:paraId="7022185D"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3" w:name="_Toc428777382"/>
      <w:bookmarkStart w:id="4" w:name="_Toc431995357"/>
      <w:bookmarkStart w:id="5" w:name="_Toc431995523"/>
      <w:bookmarkStart w:id="6" w:name="_Toc437065340"/>
      <w:bookmarkStart w:id="7" w:name="_Toc437091632"/>
      <w:bookmarkStart w:id="8" w:name="_Toc439772080"/>
      <w:bookmarkStart w:id="9" w:name="_Toc440873055"/>
      <w:r w:rsidRPr="00104130">
        <w:rPr>
          <w:rFonts w:ascii="Times New Roman" w:hAnsi="Times New Roman" w:cs="Times New Roman"/>
        </w:rPr>
        <w:t>Buteliuką pastatykite ant tvirto, lygaus paviršiaus ir įkiškite pipetę į buteliuką.</w:t>
      </w:r>
      <w:bookmarkEnd w:id="3"/>
      <w:bookmarkEnd w:id="4"/>
      <w:bookmarkEnd w:id="5"/>
      <w:bookmarkEnd w:id="6"/>
      <w:bookmarkEnd w:id="7"/>
      <w:bookmarkEnd w:id="8"/>
      <w:bookmarkEnd w:id="9"/>
    </w:p>
    <w:p w14:paraId="670D8F7C"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10" w:name="_Toc428777383"/>
      <w:bookmarkStart w:id="11" w:name="_Toc431995358"/>
      <w:bookmarkStart w:id="12" w:name="_Toc431995524"/>
      <w:bookmarkStart w:id="13" w:name="_Toc437065341"/>
      <w:bookmarkStart w:id="14" w:name="_Toc437091633"/>
      <w:bookmarkStart w:id="15" w:name="_Toc439772081"/>
      <w:bookmarkStart w:id="16" w:name="_Toc440873056"/>
      <w:r w:rsidRPr="00104130">
        <w:rPr>
          <w:rFonts w:ascii="Times New Roman" w:hAnsi="Times New Roman" w:cs="Times New Roman"/>
        </w:rPr>
        <w:t>Lėtai traukite pipetės stūmoklį iki pipetės padalos, atitinkančios gydytojo paskirtą mililitrų (ml) kiekį.</w:t>
      </w:r>
      <w:bookmarkEnd w:id="10"/>
      <w:bookmarkEnd w:id="11"/>
      <w:bookmarkEnd w:id="12"/>
      <w:bookmarkEnd w:id="13"/>
      <w:bookmarkEnd w:id="14"/>
      <w:bookmarkEnd w:id="15"/>
      <w:bookmarkEnd w:id="16"/>
    </w:p>
    <w:p w14:paraId="0E4670E0"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17" w:name="_Toc428777384"/>
      <w:bookmarkStart w:id="18" w:name="_Toc431995359"/>
      <w:bookmarkStart w:id="19" w:name="_Toc431995525"/>
      <w:bookmarkStart w:id="20" w:name="_Toc437065342"/>
      <w:bookmarkStart w:id="21" w:name="_Toc437091634"/>
      <w:bookmarkStart w:id="22" w:name="_Toc439772082"/>
      <w:bookmarkStart w:id="23" w:name="_Toc440873057"/>
      <w:r w:rsidRPr="00104130">
        <w:rPr>
          <w:rFonts w:ascii="Times New Roman" w:hAnsi="Times New Roman" w:cs="Times New Roman"/>
        </w:rPr>
        <w:t>Ištraukite pipetę iš buteliuko.</w:t>
      </w:r>
      <w:bookmarkEnd w:id="17"/>
      <w:bookmarkEnd w:id="18"/>
      <w:bookmarkEnd w:id="19"/>
      <w:bookmarkEnd w:id="20"/>
      <w:bookmarkEnd w:id="21"/>
      <w:bookmarkEnd w:id="22"/>
      <w:bookmarkEnd w:id="23"/>
    </w:p>
    <w:p w14:paraId="3F64F946"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24" w:name="_Toc428777385"/>
      <w:bookmarkStart w:id="25" w:name="_Toc431995360"/>
      <w:bookmarkStart w:id="26" w:name="_Toc431995526"/>
      <w:bookmarkStart w:id="27" w:name="_Toc437065343"/>
      <w:bookmarkStart w:id="28" w:name="_Toc437091635"/>
      <w:bookmarkStart w:id="29" w:name="_Toc439772083"/>
      <w:bookmarkStart w:id="30" w:name="_Toc440873058"/>
      <w:r w:rsidRPr="00104130">
        <w:rPr>
          <w:rFonts w:ascii="Times New Roman" w:hAnsi="Times New Roman" w:cs="Times New Roman"/>
        </w:rPr>
        <w:t>Įsitikinkite, kad vaikas yra vertikalioje padėtyje.</w:t>
      </w:r>
      <w:bookmarkEnd w:id="24"/>
      <w:bookmarkEnd w:id="25"/>
      <w:bookmarkEnd w:id="26"/>
      <w:bookmarkEnd w:id="27"/>
      <w:bookmarkEnd w:id="28"/>
      <w:bookmarkEnd w:id="29"/>
      <w:bookmarkEnd w:id="30"/>
    </w:p>
    <w:p w14:paraId="1FBBB93D" w14:textId="7F51AC13"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31" w:name="_Toc428777386"/>
      <w:bookmarkStart w:id="32" w:name="_Toc431995361"/>
      <w:bookmarkStart w:id="33" w:name="_Toc431995527"/>
      <w:bookmarkStart w:id="34" w:name="_Toc437065344"/>
      <w:bookmarkStart w:id="35" w:name="_Toc437091636"/>
      <w:bookmarkStart w:id="36" w:name="_Toc439772084"/>
      <w:bookmarkStart w:id="37" w:name="_Toc440873059"/>
      <w:r w:rsidRPr="00104130">
        <w:rPr>
          <w:rFonts w:ascii="Times New Roman" w:hAnsi="Times New Roman" w:cs="Times New Roman"/>
        </w:rPr>
        <w:lastRenderedPageBreak/>
        <w:t xml:space="preserve">Įdėkite pipetės galiuką į vaiko burną ir lėtai spausdami pipetės stūmoklį, švelniai </w:t>
      </w:r>
      <w:r w:rsidR="00491D6A">
        <w:rPr>
          <w:rFonts w:ascii="Times New Roman" w:hAnsi="Times New Roman" w:cs="Times New Roman"/>
        </w:rPr>
        <w:t>su</w:t>
      </w:r>
      <w:r w:rsidRPr="00104130">
        <w:rPr>
          <w:rFonts w:ascii="Times New Roman" w:hAnsi="Times New Roman" w:cs="Times New Roman"/>
        </w:rPr>
        <w:t>leiskite vaistą.</w:t>
      </w:r>
      <w:bookmarkEnd w:id="31"/>
      <w:bookmarkEnd w:id="32"/>
      <w:bookmarkEnd w:id="33"/>
      <w:bookmarkEnd w:id="34"/>
      <w:bookmarkEnd w:id="35"/>
      <w:bookmarkEnd w:id="36"/>
      <w:bookmarkEnd w:id="37"/>
    </w:p>
    <w:p w14:paraId="7FBE2595"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bookmarkStart w:id="38" w:name="_Toc428777387"/>
      <w:bookmarkStart w:id="39" w:name="_Toc431995362"/>
      <w:bookmarkStart w:id="40" w:name="_Toc431995528"/>
      <w:bookmarkStart w:id="41" w:name="_Toc437065345"/>
      <w:bookmarkStart w:id="42" w:name="_Toc437091637"/>
      <w:bookmarkStart w:id="43" w:name="_Toc439772085"/>
      <w:bookmarkStart w:id="44" w:name="_Toc440873060"/>
      <w:r w:rsidRPr="00104130">
        <w:rPr>
          <w:rFonts w:ascii="Times New Roman" w:hAnsi="Times New Roman" w:cs="Times New Roman"/>
        </w:rPr>
        <w:t>Leiskite vaikui nuryti vaistą.</w:t>
      </w:r>
      <w:bookmarkStart w:id="45" w:name="_Toc428777389"/>
      <w:bookmarkStart w:id="46" w:name="_Toc431995364"/>
      <w:bookmarkStart w:id="47" w:name="_Toc431995530"/>
      <w:bookmarkStart w:id="48" w:name="_Toc437065347"/>
      <w:bookmarkStart w:id="49" w:name="_Toc437091639"/>
      <w:bookmarkStart w:id="50" w:name="_Toc439772087"/>
      <w:bookmarkStart w:id="51" w:name="_Toc440873062"/>
      <w:bookmarkEnd w:id="38"/>
      <w:bookmarkEnd w:id="39"/>
      <w:bookmarkEnd w:id="40"/>
      <w:bookmarkEnd w:id="41"/>
      <w:bookmarkEnd w:id="42"/>
      <w:bookmarkEnd w:id="43"/>
      <w:bookmarkEnd w:id="44"/>
    </w:p>
    <w:p w14:paraId="3CB4CFD2" w14:textId="083527F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r w:rsidRPr="00104130">
        <w:rPr>
          <w:rFonts w:ascii="Times New Roman" w:hAnsi="Times New Roman" w:cs="Times New Roman"/>
        </w:rPr>
        <w:t>Po naudojimo</w:t>
      </w:r>
      <w:r w:rsidR="00491D6A">
        <w:rPr>
          <w:rFonts w:ascii="Times New Roman" w:hAnsi="Times New Roman" w:cs="Times New Roman"/>
        </w:rPr>
        <w:t>,</w:t>
      </w:r>
      <w:r w:rsidRPr="00104130">
        <w:rPr>
          <w:rFonts w:ascii="Times New Roman" w:hAnsi="Times New Roman" w:cs="Times New Roman"/>
        </w:rPr>
        <w:t xml:space="preserve"> pipetę nuplaukite šiltu vandeniu ir palikite išdžiūti.</w:t>
      </w:r>
      <w:bookmarkEnd w:id="45"/>
      <w:bookmarkEnd w:id="46"/>
      <w:bookmarkEnd w:id="47"/>
      <w:bookmarkEnd w:id="48"/>
      <w:bookmarkEnd w:id="49"/>
      <w:bookmarkEnd w:id="50"/>
      <w:bookmarkEnd w:id="51"/>
    </w:p>
    <w:p w14:paraId="7F958D84" w14:textId="77777777" w:rsidR="007071ED" w:rsidRPr="00104130" w:rsidRDefault="007071ED" w:rsidP="007071ED">
      <w:pPr>
        <w:pStyle w:val="Sraopastraipa"/>
        <w:widowControl/>
        <w:numPr>
          <w:ilvl w:val="0"/>
          <w:numId w:val="5"/>
        </w:numPr>
        <w:spacing w:after="0" w:line="240" w:lineRule="auto"/>
        <w:rPr>
          <w:rFonts w:ascii="Times New Roman" w:hAnsi="Times New Roman" w:cs="Times New Roman"/>
          <w:iCs/>
        </w:rPr>
      </w:pPr>
      <w:r w:rsidRPr="00104130">
        <w:rPr>
          <w:rFonts w:ascii="Times New Roman" w:hAnsi="Times New Roman" w:cs="Times New Roman"/>
        </w:rPr>
        <w:t>Panaudotą buteliuką su likusiu tirpalu išmeskite.</w:t>
      </w:r>
    </w:p>
    <w:p w14:paraId="2763062D" w14:textId="77777777" w:rsidR="007071ED" w:rsidRPr="00146B75" w:rsidRDefault="007071ED" w:rsidP="007071ED">
      <w:pPr>
        <w:jc w:val="both"/>
        <w:rPr>
          <w:b/>
          <w:sz w:val="22"/>
          <w:szCs w:val="22"/>
        </w:rPr>
      </w:pPr>
    </w:p>
    <w:p w14:paraId="1CF0C4B1" w14:textId="3091223E" w:rsidR="007071ED" w:rsidRPr="00146B75" w:rsidRDefault="007071ED" w:rsidP="007071ED">
      <w:pPr>
        <w:jc w:val="both"/>
        <w:rPr>
          <w:b/>
          <w:sz w:val="22"/>
          <w:szCs w:val="22"/>
        </w:rPr>
      </w:pPr>
      <w:r w:rsidRPr="00146B75">
        <w:rPr>
          <w:b/>
          <w:sz w:val="22"/>
          <w:szCs w:val="22"/>
        </w:rPr>
        <w:t xml:space="preserve">Informacija apie vartojimą per </w:t>
      </w:r>
      <w:proofErr w:type="spellStart"/>
      <w:r w:rsidRPr="00146B75">
        <w:rPr>
          <w:b/>
          <w:sz w:val="22"/>
          <w:szCs w:val="22"/>
        </w:rPr>
        <w:t>nazogastrinį</w:t>
      </w:r>
      <w:proofErr w:type="spellEnd"/>
      <w:r w:rsidRPr="00146B75">
        <w:rPr>
          <w:b/>
          <w:sz w:val="22"/>
          <w:szCs w:val="22"/>
        </w:rPr>
        <w:t xml:space="preserve"> (NG) arba </w:t>
      </w:r>
      <w:proofErr w:type="spellStart"/>
      <w:r w:rsidRPr="00146B75">
        <w:rPr>
          <w:b/>
          <w:sz w:val="22"/>
          <w:szCs w:val="22"/>
        </w:rPr>
        <w:t>perkutaninį</w:t>
      </w:r>
      <w:proofErr w:type="spellEnd"/>
      <w:r w:rsidRPr="00146B75">
        <w:rPr>
          <w:b/>
          <w:sz w:val="22"/>
          <w:szCs w:val="22"/>
        </w:rPr>
        <w:t xml:space="preserve"> endoskopinį </w:t>
      </w:r>
      <w:proofErr w:type="spellStart"/>
      <w:r w:rsidRPr="00146B75">
        <w:rPr>
          <w:b/>
          <w:sz w:val="22"/>
          <w:szCs w:val="22"/>
        </w:rPr>
        <w:t>gastrostominį</w:t>
      </w:r>
      <w:proofErr w:type="spellEnd"/>
      <w:r w:rsidRPr="00146B75">
        <w:rPr>
          <w:b/>
          <w:sz w:val="22"/>
          <w:szCs w:val="22"/>
        </w:rPr>
        <w:t xml:space="preserve"> (PEG) </w:t>
      </w:r>
      <w:r w:rsidR="00491D6A">
        <w:rPr>
          <w:b/>
          <w:sz w:val="22"/>
          <w:szCs w:val="22"/>
        </w:rPr>
        <w:t>vamzdelį</w:t>
      </w:r>
    </w:p>
    <w:p w14:paraId="5BB673B2" w14:textId="4ADB6E41" w:rsidR="007071ED" w:rsidRPr="00146B75" w:rsidRDefault="007071ED" w:rsidP="007071ED">
      <w:pPr>
        <w:jc w:val="both"/>
        <w:rPr>
          <w:sz w:val="22"/>
          <w:szCs w:val="22"/>
        </w:rPr>
      </w:pPr>
      <w:r w:rsidRPr="00146B75">
        <w:rPr>
          <w:sz w:val="22"/>
          <w:szCs w:val="22"/>
        </w:rPr>
        <w:t xml:space="preserve">Įsitikinkite, kad prieš vartojimą </w:t>
      </w:r>
      <w:proofErr w:type="spellStart"/>
      <w:r w:rsidRPr="00146B75">
        <w:rPr>
          <w:sz w:val="22"/>
          <w:szCs w:val="22"/>
        </w:rPr>
        <w:t>enterinis</w:t>
      </w:r>
      <w:proofErr w:type="spellEnd"/>
      <w:r w:rsidRPr="00146B75">
        <w:rPr>
          <w:sz w:val="22"/>
          <w:szCs w:val="22"/>
        </w:rPr>
        <w:t xml:space="preserve"> maitinimo </w:t>
      </w:r>
      <w:r w:rsidR="00AB60D2">
        <w:rPr>
          <w:sz w:val="22"/>
          <w:szCs w:val="22"/>
        </w:rPr>
        <w:t>vamzdelis</w:t>
      </w:r>
      <w:r w:rsidRPr="00146B75">
        <w:rPr>
          <w:sz w:val="22"/>
          <w:szCs w:val="22"/>
        </w:rPr>
        <w:t xml:space="preserve"> yra neužsikimšęs.</w:t>
      </w:r>
    </w:p>
    <w:p w14:paraId="018152C1" w14:textId="5F218343" w:rsidR="007071ED" w:rsidRPr="00146B75" w:rsidRDefault="007071ED" w:rsidP="007071ED">
      <w:pPr>
        <w:jc w:val="both"/>
        <w:rPr>
          <w:sz w:val="22"/>
          <w:szCs w:val="22"/>
        </w:rPr>
      </w:pPr>
      <w:r w:rsidRPr="00146B75">
        <w:rPr>
          <w:sz w:val="22"/>
          <w:szCs w:val="22"/>
        </w:rPr>
        <w:t xml:space="preserve">1. Praplaukite </w:t>
      </w:r>
      <w:proofErr w:type="spellStart"/>
      <w:r w:rsidRPr="00146B75">
        <w:rPr>
          <w:sz w:val="22"/>
          <w:szCs w:val="22"/>
        </w:rPr>
        <w:t>enterinį</w:t>
      </w:r>
      <w:proofErr w:type="spellEnd"/>
      <w:r w:rsidRPr="00146B75">
        <w:rPr>
          <w:sz w:val="22"/>
          <w:szCs w:val="22"/>
        </w:rPr>
        <w:t xml:space="preserve"> </w:t>
      </w:r>
      <w:r w:rsidR="00AB60D2">
        <w:rPr>
          <w:sz w:val="22"/>
          <w:szCs w:val="22"/>
        </w:rPr>
        <w:t>vamzdelį</w:t>
      </w:r>
      <w:r w:rsidRPr="00146B75">
        <w:rPr>
          <w:sz w:val="22"/>
          <w:szCs w:val="22"/>
        </w:rPr>
        <w:t xml:space="preserve"> 5 ml vandens.</w:t>
      </w:r>
    </w:p>
    <w:p w14:paraId="5950567B" w14:textId="77777777" w:rsidR="007071ED" w:rsidRPr="00146B75" w:rsidRDefault="007071ED" w:rsidP="007071ED">
      <w:pPr>
        <w:jc w:val="both"/>
        <w:rPr>
          <w:sz w:val="22"/>
          <w:szCs w:val="22"/>
        </w:rPr>
      </w:pPr>
      <w:r w:rsidRPr="00146B75">
        <w:rPr>
          <w:sz w:val="22"/>
          <w:szCs w:val="22"/>
        </w:rPr>
        <w:t xml:space="preserve">2. Per 20 minučių nuo paruošto vartoti tirpalo paruošimo, tinkama matavimo priemone suleiskite reikiamą </w:t>
      </w:r>
      <w:proofErr w:type="spellStart"/>
      <w:r w:rsidRPr="00146B75">
        <w:rPr>
          <w:sz w:val="22"/>
          <w:szCs w:val="22"/>
        </w:rPr>
        <w:t>Lappoxolo</w:t>
      </w:r>
      <w:proofErr w:type="spellEnd"/>
      <w:r w:rsidRPr="00146B75">
        <w:rPr>
          <w:sz w:val="22"/>
          <w:szCs w:val="22"/>
        </w:rPr>
        <w:t xml:space="preserve"> dozę.</w:t>
      </w:r>
    </w:p>
    <w:p w14:paraId="7A129881" w14:textId="23B57E67" w:rsidR="007071ED" w:rsidRPr="00146B75" w:rsidRDefault="007071ED" w:rsidP="007071ED">
      <w:pPr>
        <w:jc w:val="both"/>
        <w:rPr>
          <w:sz w:val="22"/>
          <w:szCs w:val="22"/>
        </w:rPr>
      </w:pPr>
      <w:r w:rsidRPr="00146B75">
        <w:rPr>
          <w:sz w:val="22"/>
          <w:szCs w:val="22"/>
        </w:rPr>
        <w:t xml:space="preserve">3. Praplaukite </w:t>
      </w:r>
      <w:proofErr w:type="spellStart"/>
      <w:r w:rsidRPr="00146B75">
        <w:rPr>
          <w:sz w:val="22"/>
          <w:szCs w:val="22"/>
        </w:rPr>
        <w:t>enterinį</w:t>
      </w:r>
      <w:proofErr w:type="spellEnd"/>
      <w:r w:rsidRPr="00146B75">
        <w:rPr>
          <w:sz w:val="22"/>
          <w:szCs w:val="22"/>
        </w:rPr>
        <w:t xml:space="preserve"> </w:t>
      </w:r>
      <w:r w:rsidR="00AB60D2">
        <w:rPr>
          <w:sz w:val="22"/>
          <w:szCs w:val="22"/>
        </w:rPr>
        <w:t>vamzdelį</w:t>
      </w:r>
      <w:r w:rsidRPr="00146B75">
        <w:rPr>
          <w:sz w:val="22"/>
          <w:szCs w:val="22"/>
        </w:rPr>
        <w:t xml:space="preserve"> ne mažiau kaip 20 ml vandens.</w:t>
      </w:r>
    </w:p>
    <w:p w14:paraId="367180C7" w14:textId="77777777" w:rsidR="007071ED" w:rsidRPr="00146B75" w:rsidRDefault="007071ED" w:rsidP="007071ED">
      <w:pPr>
        <w:jc w:val="both"/>
        <w:rPr>
          <w:sz w:val="22"/>
          <w:szCs w:val="22"/>
        </w:rPr>
      </w:pPr>
    </w:p>
    <w:p w14:paraId="3B662C22" w14:textId="2E69034A" w:rsidR="007071ED" w:rsidRPr="00146B75" w:rsidRDefault="007071ED" w:rsidP="007071ED">
      <w:pPr>
        <w:jc w:val="both"/>
        <w:rPr>
          <w:sz w:val="22"/>
          <w:szCs w:val="22"/>
        </w:rPr>
      </w:pPr>
      <w:r w:rsidRPr="00146B75">
        <w:rPr>
          <w:sz w:val="22"/>
          <w:szCs w:val="22"/>
        </w:rPr>
        <w:t xml:space="preserve">Šis vaistinis preparatas tinkamas vartoti su poliuretano </w:t>
      </w:r>
      <w:proofErr w:type="spellStart"/>
      <w:r w:rsidRPr="00146B75">
        <w:rPr>
          <w:sz w:val="22"/>
          <w:szCs w:val="22"/>
        </w:rPr>
        <w:t>nazogastriniais</w:t>
      </w:r>
      <w:proofErr w:type="spellEnd"/>
      <w:r w:rsidRPr="00146B75">
        <w:rPr>
          <w:sz w:val="22"/>
          <w:szCs w:val="22"/>
        </w:rPr>
        <w:t xml:space="preserve"> (NG) ir </w:t>
      </w:r>
      <w:proofErr w:type="spellStart"/>
      <w:r w:rsidRPr="00146B75">
        <w:rPr>
          <w:sz w:val="22"/>
          <w:szCs w:val="22"/>
        </w:rPr>
        <w:t>perkutaniniais</w:t>
      </w:r>
      <w:proofErr w:type="spellEnd"/>
      <w:r w:rsidRPr="00146B75">
        <w:rPr>
          <w:sz w:val="22"/>
          <w:szCs w:val="22"/>
        </w:rPr>
        <w:t xml:space="preserve"> endoskopiniais </w:t>
      </w:r>
      <w:proofErr w:type="spellStart"/>
      <w:r w:rsidRPr="00146B75">
        <w:rPr>
          <w:sz w:val="22"/>
          <w:szCs w:val="22"/>
        </w:rPr>
        <w:t>gastrostominiais</w:t>
      </w:r>
      <w:proofErr w:type="spellEnd"/>
      <w:r w:rsidRPr="00146B75">
        <w:rPr>
          <w:sz w:val="22"/>
          <w:szCs w:val="22"/>
        </w:rPr>
        <w:t xml:space="preserve"> (PEG) </w:t>
      </w:r>
      <w:r w:rsidR="00AB60D2">
        <w:rPr>
          <w:sz w:val="22"/>
          <w:szCs w:val="22"/>
        </w:rPr>
        <w:t>vamzdeliais</w:t>
      </w:r>
      <w:r w:rsidRPr="00146B75">
        <w:rPr>
          <w:sz w:val="22"/>
          <w:szCs w:val="22"/>
        </w:rPr>
        <w:t>, kurių dydis yra nuo 6 </w:t>
      </w:r>
      <w:proofErr w:type="spellStart"/>
      <w:r w:rsidRPr="00146B75">
        <w:rPr>
          <w:sz w:val="22"/>
          <w:szCs w:val="22"/>
        </w:rPr>
        <w:t>Fr</w:t>
      </w:r>
      <w:proofErr w:type="spellEnd"/>
      <w:r w:rsidRPr="00146B75">
        <w:rPr>
          <w:sz w:val="22"/>
          <w:szCs w:val="22"/>
        </w:rPr>
        <w:t xml:space="preserve"> iki 15 </w:t>
      </w:r>
      <w:proofErr w:type="spellStart"/>
      <w:r w:rsidRPr="00146B75">
        <w:rPr>
          <w:sz w:val="22"/>
          <w:szCs w:val="22"/>
        </w:rPr>
        <w:t>Fr</w:t>
      </w:r>
      <w:proofErr w:type="spellEnd"/>
      <w:r w:rsidRPr="00146B75">
        <w:rPr>
          <w:sz w:val="22"/>
          <w:szCs w:val="22"/>
        </w:rPr>
        <w:t xml:space="preserve">. Mažiausio skersmens </w:t>
      </w:r>
      <w:r w:rsidR="00AB60D2">
        <w:rPr>
          <w:sz w:val="22"/>
          <w:szCs w:val="22"/>
        </w:rPr>
        <w:t>vamzdeliams</w:t>
      </w:r>
      <w:r w:rsidRPr="00146B75">
        <w:rPr>
          <w:sz w:val="22"/>
          <w:szCs w:val="22"/>
        </w:rPr>
        <w:t xml:space="preserve"> (6 </w:t>
      </w:r>
      <w:proofErr w:type="spellStart"/>
      <w:r w:rsidRPr="00146B75">
        <w:rPr>
          <w:sz w:val="22"/>
          <w:szCs w:val="22"/>
        </w:rPr>
        <w:t>Fr</w:t>
      </w:r>
      <w:proofErr w:type="spellEnd"/>
      <w:r w:rsidRPr="00146B75">
        <w:rPr>
          <w:sz w:val="22"/>
          <w:szCs w:val="22"/>
        </w:rPr>
        <w:t>) gali būti naudojamas mažesnis 3 ml praplovimo tūris, kad būtų galima naudoti labai mažiems vaikams, kuriems gali būti taikomi skysčių vartojimo apribojimai.</w:t>
      </w:r>
    </w:p>
    <w:p w14:paraId="59B7E606" w14:textId="77777777" w:rsidR="007071ED" w:rsidRPr="00146B75" w:rsidRDefault="007071ED" w:rsidP="007071ED">
      <w:pPr>
        <w:jc w:val="both"/>
        <w:rPr>
          <w:sz w:val="22"/>
          <w:szCs w:val="22"/>
          <w:lang w:eastAsia="hr-HR"/>
        </w:rPr>
      </w:pPr>
    </w:p>
    <w:p w14:paraId="7F004D91" w14:textId="77777777" w:rsidR="007071ED" w:rsidRPr="00146B75" w:rsidRDefault="007071ED" w:rsidP="007071ED">
      <w:pPr>
        <w:jc w:val="both"/>
        <w:rPr>
          <w:sz w:val="22"/>
          <w:szCs w:val="22"/>
        </w:rPr>
      </w:pPr>
      <w:r w:rsidRPr="00146B75">
        <w:rPr>
          <w:sz w:val="22"/>
          <w:szCs w:val="22"/>
        </w:rPr>
        <w:t>Nesuvartotą vaistinį preparatą ar atliekas reikia tvarkyti laikantis vietinių reikalavimų.</w:t>
      </w:r>
    </w:p>
    <w:p w14:paraId="49ACA844" w14:textId="77777777" w:rsidR="007071ED" w:rsidRPr="00146B75" w:rsidRDefault="007071ED" w:rsidP="007071ED">
      <w:pPr>
        <w:ind w:right="-20"/>
        <w:rPr>
          <w:sz w:val="22"/>
          <w:szCs w:val="22"/>
        </w:rPr>
      </w:pPr>
    </w:p>
    <w:p w14:paraId="7FC00474" w14:textId="77777777" w:rsidR="007071ED" w:rsidRPr="00146B75" w:rsidRDefault="007071ED" w:rsidP="007071ED">
      <w:pPr>
        <w:ind w:right="-20"/>
        <w:rPr>
          <w:sz w:val="22"/>
          <w:szCs w:val="22"/>
        </w:rPr>
      </w:pPr>
    </w:p>
    <w:p w14:paraId="0477C87C" w14:textId="77777777" w:rsidR="007071ED" w:rsidRPr="00146B75" w:rsidRDefault="007071ED" w:rsidP="007071ED">
      <w:pPr>
        <w:keepNext/>
        <w:tabs>
          <w:tab w:val="left" w:pos="567"/>
        </w:tabs>
        <w:ind w:left="930" w:hanging="930"/>
        <w:rPr>
          <w:sz w:val="22"/>
          <w:szCs w:val="22"/>
        </w:rPr>
      </w:pPr>
      <w:r w:rsidRPr="00146B75">
        <w:rPr>
          <w:b/>
          <w:sz w:val="22"/>
          <w:szCs w:val="22"/>
          <w:lang w:eastAsia="lt-LT"/>
        </w:rPr>
        <w:t>7.</w:t>
      </w:r>
      <w:r w:rsidRPr="00146B75">
        <w:rPr>
          <w:b/>
          <w:sz w:val="22"/>
          <w:szCs w:val="22"/>
          <w:lang w:eastAsia="lt-LT"/>
        </w:rPr>
        <w:tab/>
        <w:t>REGISTRUOTOJAS</w:t>
      </w:r>
    </w:p>
    <w:p w14:paraId="0252F7B8" w14:textId="77777777" w:rsidR="007071ED" w:rsidRPr="00146B75" w:rsidRDefault="007071ED" w:rsidP="007071ED">
      <w:pPr>
        <w:ind w:right="-20"/>
        <w:rPr>
          <w:sz w:val="22"/>
          <w:szCs w:val="22"/>
        </w:rPr>
      </w:pPr>
    </w:p>
    <w:p w14:paraId="43F609F0" w14:textId="77777777" w:rsidR="007071ED" w:rsidRPr="00146B75" w:rsidRDefault="007071ED" w:rsidP="007071ED">
      <w:pPr>
        <w:ind w:right="-20"/>
        <w:rPr>
          <w:sz w:val="22"/>
          <w:szCs w:val="22"/>
        </w:rPr>
      </w:pPr>
      <w:r w:rsidRPr="00146B75">
        <w:rPr>
          <w:sz w:val="22"/>
          <w:szCs w:val="22"/>
        </w:rPr>
        <w:t xml:space="preserve">INN-FARM </w:t>
      </w:r>
      <w:proofErr w:type="spellStart"/>
      <w:r w:rsidRPr="00146B75">
        <w:rPr>
          <w:sz w:val="22"/>
          <w:szCs w:val="22"/>
        </w:rPr>
        <w:t>d.o.o</w:t>
      </w:r>
      <w:proofErr w:type="spellEnd"/>
      <w:r w:rsidRPr="00146B75">
        <w:rPr>
          <w:sz w:val="22"/>
          <w:szCs w:val="22"/>
        </w:rPr>
        <w:t>.</w:t>
      </w:r>
    </w:p>
    <w:p w14:paraId="50E80997" w14:textId="77777777" w:rsidR="007071ED" w:rsidRPr="00146B75" w:rsidRDefault="007071ED" w:rsidP="007071ED">
      <w:pPr>
        <w:ind w:right="-20"/>
        <w:rPr>
          <w:sz w:val="22"/>
          <w:szCs w:val="22"/>
        </w:rPr>
      </w:pPr>
      <w:proofErr w:type="spellStart"/>
      <w:r w:rsidRPr="00146B75">
        <w:rPr>
          <w:sz w:val="22"/>
          <w:szCs w:val="22"/>
        </w:rPr>
        <w:t>Maleševa</w:t>
      </w:r>
      <w:proofErr w:type="spellEnd"/>
      <w:r w:rsidRPr="00146B75">
        <w:rPr>
          <w:sz w:val="22"/>
          <w:szCs w:val="22"/>
        </w:rPr>
        <w:t xml:space="preserve"> 14</w:t>
      </w:r>
    </w:p>
    <w:p w14:paraId="70C4C8AF" w14:textId="77777777" w:rsidR="007071ED" w:rsidRPr="00146B75" w:rsidRDefault="007071ED" w:rsidP="007071ED">
      <w:pPr>
        <w:ind w:right="-20"/>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4853D1D1" w14:textId="77777777" w:rsidR="007071ED" w:rsidRPr="00146B75" w:rsidRDefault="007071ED" w:rsidP="007071ED">
      <w:pPr>
        <w:ind w:right="-20"/>
        <w:rPr>
          <w:sz w:val="22"/>
          <w:szCs w:val="22"/>
        </w:rPr>
      </w:pPr>
      <w:r w:rsidRPr="00146B75">
        <w:rPr>
          <w:sz w:val="22"/>
          <w:szCs w:val="22"/>
        </w:rPr>
        <w:t>Slovėnija</w:t>
      </w:r>
    </w:p>
    <w:p w14:paraId="52A51CA9" w14:textId="77777777" w:rsidR="007071ED" w:rsidRPr="00146B75" w:rsidRDefault="007071ED" w:rsidP="007071ED">
      <w:pPr>
        <w:ind w:right="-20"/>
        <w:rPr>
          <w:sz w:val="22"/>
          <w:szCs w:val="22"/>
        </w:rPr>
      </w:pPr>
    </w:p>
    <w:p w14:paraId="23496227" w14:textId="77777777" w:rsidR="007071ED" w:rsidRPr="00146B75" w:rsidRDefault="007071ED" w:rsidP="007071ED">
      <w:pPr>
        <w:ind w:right="-20"/>
        <w:rPr>
          <w:sz w:val="22"/>
          <w:szCs w:val="22"/>
        </w:rPr>
      </w:pPr>
    </w:p>
    <w:p w14:paraId="51473514" w14:textId="77777777" w:rsidR="007071ED" w:rsidRPr="00146B75" w:rsidRDefault="007071ED" w:rsidP="007071ED">
      <w:pPr>
        <w:keepNext/>
        <w:tabs>
          <w:tab w:val="left" w:pos="567"/>
        </w:tabs>
        <w:ind w:left="930" w:hanging="930"/>
        <w:rPr>
          <w:sz w:val="22"/>
          <w:szCs w:val="22"/>
        </w:rPr>
      </w:pPr>
      <w:r w:rsidRPr="00146B75">
        <w:rPr>
          <w:b/>
          <w:sz w:val="22"/>
          <w:szCs w:val="22"/>
          <w:lang w:eastAsia="lt-LT"/>
        </w:rPr>
        <w:t>8.</w:t>
      </w:r>
      <w:r w:rsidRPr="00146B75">
        <w:rPr>
          <w:b/>
          <w:sz w:val="22"/>
          <w:szCs w:val="22"/>
          <w:lang w:eastAsia="lt-LT"/>
        </w:rPr>
        <w:tab/>
        <w:t>REGISTRACIJOS PAŽYMĖJIMO NUMERIS (-IAI)</w:t>
      </w:r>
    </w:p>
    <w:p w14:paraId="33CC21F9" w14:textId="77777777" w:rsidR="007071ED" w:rsidRPr="00146B75" w:rsidRDefault="007071ED" w:rsidP="007071ED">
      <w:pPr>
        <w:ind w:right="-2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37054" w14:paraId="2676A0C7" w14:textId="77777777" w:rsidTr="00C37054">
        <w:tc>
          <w:tcPr>
            <w:tcW w:w="4530" w:type="dxa"/>
          </w:tcPr>
          <w:p w14:paraId="7724ECC7" w14:textId="77777777" w:rsidR="00C37054" w:rsidRPr="00C37054" w:rsidRDefault="00C37054" w:rsidP="007071ED">
            <w:pPr>
              <w:ind w:right="-20"/>
              <w:rPr>
                <w:rFonts w:ascii="Times New Roman" w:hAnsi="Times New Roman" w:cs="Times New Roman"/>
                <w:u w:val="single"/>
              </w:rPr>
            </w:pPr>
            <w:r w:rsidRPr="00C37054">
              <w:rPr>
                <w:rFonts w:ascii="Times New Roman" w:hAnsi="Times New Roman" w:cs="Times New Roman"/>
                <w:u w:val="single"/>
              </w:rPr>
              <w:t>10 mg/15 ml</w:t>
            </w:r>
          </w:p>
          <w:p w14:paraId="4E86AC81" w14:textId="0C08E6CA" w:rsidR="00C37054" w:rsidRPr="00C37054" w:rsidRDefault="00C37054" w:rsidP="007071ED">
            <w:pPr>
              <w:ind w:right="-20"/>
              <w:rPr>
                <w:rFonts w:ascii="Times New Roman" w:hAnsi="Times New Roman" w:cs="Times New Roman"/>
              </w:rPr>
            </w:pPr>
            <w:r w:rsidRPr="00C37054">
              <w:rPr>
                <w:rFonts w:ascii="Times New Roman" w:eastAsia="Calibri" w:hAnsi="Times New Roman" w:cs="Times New Roman"/>
              </w:rPr>
              <w:t>LT/1/25/5892/001</w:t>
            </w:r>
          </w:p>
        </w:tc>
        <w:tc>
          <w:tcPr>
            <w:tcW w:w="4530" w:type="dxa"/>
          </w:tcPr>
          <w:p w14:paraId="6D7E8F08" w14:textId="77777777" w:rsidR="00C37054" w:rsidRPr="00C37054" w:rsidRDefault="00C37054" w:rsidP="007071ED">
            <w:pPr>
              <w:ind w:right="-20"/>
              <w:rPr>
                <w:rFonts w:ascii="Times New Roman" w:hAnsi="Times New Roman" w:cs="Times New Roman"/>
                <w:u w:val="single"/>
              </w:rPr>
            </w:pPr>
            <w:r w:rsidRPr="00C37054">
              <w:rPr>
                <w:rFonts w:ascii="Times New Roman" w:hAnsi="Times New Roman" w:cs="Times New Roman"/>
                <w:u w:val="single"/>
              </w:rPr>
              <w:t>20 mg/15 ml</w:t>
            </w:r>
          </w:p>
          <w:p w14:paraId="1F94B1D3" w14:textId="24628E6B" w:rsidR="00C37054" w:rsidRPr="00C37054" w:rsidRDefault="00C37054" w:rsidP="007071ED">
            <w:pPr>
              <w:ind w:right="-20"/>
              <w:rPr>
                <w:rFonts w:ascii="Times New Roman" w:hAnsi="Times New Roman" w:cs="Times New Roman"/>
              </w:rPr>
            </w:pPr>
            <w:r w:rsidRPr="00C37054">
              <w:rPr>
                <w:rFonts w:ascii="Times New Roman" w:hAnsi="Times New Roman" w:cs="Times New Roman"/>
              </w:rPr>
              <w:t>LT/1/25/589</w:t>
            </w:r>
            <w:r w:rsidRPr="00C37054">
              <w:rPr>
                <w:rFonts w:ascii="Times New Roman" w:hAnsi="Times New Roman" w:cs="Times New Roman"/>
              </w:rPr>
              <w:t>3</w:t>
            </w:r>
            <w:r w:rsidRPr="00C37054">
              <w:rPr>
                <w:rFonts w:ascii="Times New Roman" w:hAnsi="Times New Roman" w:cs="Times New Roman"/>
              </w:rPr>
              <w:t>/001</w:t>
            </w:r>
          </w:p>
        </w:tc>
      </w:tr>
    </w:tbl>
    <w:p w14:paraId="6C616997" w14:textId="77777777" w:rsidR="007071ED" w:rsidRPr="00146B75" w:rsidRDefault="007071ED" w:rsidP="007071ED">
      <w:pPr>
        <w:ind w:right="-20"/>
        <w:rPr>
          <w:sz w:val="22"/>
          <w:szCs w:val="22"/>
        </w:rPr>
      </w:pPr>
    </w:p>
    <w:p w14:paraId="701CBB6A" w14:textId="77777777" w:rsidR="007071ED" w:rsidRPr="00146B75" w:rsidRDefault="007071ED" w:rsidP="007071ED">
      <w:pPr>
        <w:ind w:right="-20"/>
        <w:rPr>
          <w:sz w:val="22"/>
          <w:szCs w:val="22"/>
        </w:rPr>
      </w:pPr>
    </w:p>
    <w:p w14:paraId="194ED190" w14:textId="77777777" w:rsidR="007071ED" w:rsidRPr="00146B75" w:rsidRDefault="007071ED" w:rsidP="007071ED">
      <w:pPr>
        <w:keepNext/>
        <w:tabs>
          <w:tab w:val="left" w:pos="567"/>
        </w:tabs>
        <w:ind w:left="930" w:hanging="930"/>
        <w:rPr>
          <w:sz w:val="22"/>
          <w:szCs w:val="22"/>
        </w:rPr>
      </w:pPr>
      <w:r w:rsidRPr="00146B75">
        <w:rPr>
          <w:b/>
          <w:sz w:val="22"/>
          <w:szCs w:val="22"/>
          <w:lang w:eastAsia="lt-LT"/>
        </w:rPr>
        <w:t>9.</w:t>
      </w:r>
      <w:r w:rsidRPr="00146B75">
        <w:rPr>
          <w:b/>
          <w:sz w:val="22"/>
          <w:szCs w:val="22"/>
          <w:lang w:eastAsia="lt-LT"/>
        </w:rPr>
        <w:tab/>
        <w:t>REGISTRAVIMO / PERREGISTRAVIMO DATA</w:t>
      </w:r>
    </w:p>
    <w:p w14:paraId="7FCA451E" w14:textId="77777777" w:rsidR="007071ED" w:rsidRPr="00146B75" w:rsidRDefault="007071ED" w:rsidP="007071ED">
      <w:pPr>
        <w:ind w:right="-20"/>
        <w:rPr>
          <w:sz w:val="22"/>
          <w:szCs w:val="22"/>
        </w:rPr>
      </w:pPr>
    </w:p>
    <w:p w14:paraId="0DCA9EDD" w14:textId="300BEC8B" w:rsidR="007071ED" w:rsidRPr="00146B75" w:rsidRDefault="00AB60D2" w:rsidP="007071ED">
      <w:pPr>
        <w:ind w:right="-20"/>
        <w:rPr>
          <w:sz w:val="22"/>
          <w:szCs w:val="22"/>
        </w:rPr>
      </w:pPr>
      <w:r w:rsidRPr="00AB60D2">
        <w:rPr>
          <w:noProof/>
          <w:snapToGrid w:val="0"/>
          <w:sz w:val="22"/>
          <w:szCs w:val="24"/>
        </w:rPr>
        <w:t xml:space="preserve"> </w:t>
      </w:r>
      <w:r w:rsidRPr="005D554B">
        <w:rPr>
          <w:noProof/>
          <w:snapToGrid w:val="0"/>
          <w:sz w:val="22"/>
          <w:szCs w:val="24"/>
        </w:rPr>
        <w:t xml:space="preserve">Registravimo data </w:t>
      </w:r>
      <w:r w:rsidR="00C37054">
        <w:rPr>
          <w:noProof/>
          <w:snapToGrid w:val="0"/>
          <w:sz w:val="22"/>
          <w:szCs w:val="24"/>
        </w:rPr>
        <w:t>2025 m. lapkričio 20 d.</w:t>
      </w:r>
    </w:p>
    <w:p w14:paraId="313D4DA4" w14:textId="77777777" w:rsidR="007071ED" w:rsidRPr="00146B75" w:rsidRDefault="007071ED" w:rsidP="007071ED">
      <w:pPr>
        <w:ind w:right="-20"/>
        <w:rPr>
          <w:sz w:val="22"/>
          <w:szCs w:val="22"/>
        </w:rPr>
      </w:pPr>
    </w:p>
    <w:p w14:paraId="17D85FC0" w14:textId="77777777" w:rsidR="007071ED" w:rsidRPr="00146B75" w:rsidRDefault="007071ED" w:rsidP="007071ED">
      <w:pPr>
        <w:ind w:right="-20"/>
        <w:rPr>
          <w:sz w:val="22"/>
          <w:szCs w:val="22"/>
        </w:rPr>
      </w:pPr>
    </w:p>
    <w:p w14:paraId="62DE140D" w14:textId="77777777" w:rsidR="007071ED" w:rsidRPr="00146B75" w:rsidRDefault="007071ED" w:rsidP="007071ED">
      <w:pPr>
        <w:keepNext/>
        <w:tabs>
          <w:tab w:val="left" w:pos="567"/>
        </w:tabs>
        <w:ind w:left="930" w:hanging="930"/>
        <w:rPr>
          <w:b/>
          <w:sz w:val="22"/>
          <w:szCs w:val="22"/>
          <w:lang w:eastAsia="lt-LT"/>
        </w:rPr>
      </w:pPr>
      <w:r w:rsidRPr="00146B75">
        <w:rPr>
          <w:b/>
          <w:sz w:val="22"/>
          <w:szCs w:val="22"/>
          <w:lang w:eastAsia="lt-LT"/>
        </w:rPr>
        <w:t xml:space="preserve">10. </w:t>
      </w:r>
      <w:r w:rsidRPr="00146B75">
        <w:rPr>
          <w:b/>
          <w:sz w:val="22"/>
          <w:szCs w:val="22"/>
          <w:lang w:eastAsia="lt-LT"/>
        </w:rPr>
        <w:tab/>
        <w:t>TEKSTO PERŽIŪROS DATA</w:t>
      </w:r>
    </w:p>
    <w:p w14:paraId="7CB4259D" w14:textId="77777777" w:rsidR="007071ED" w:rsidRPr="00146B75" w:rsidRDefault="007071ED" w:rsidP="007071ED">
      <w:pPr>
        <w:ind w:right="-20"/>
        <w:rPr>
          <w:sz w:val="22"/>
          <w:szCs w:val="22"/>
        </w:rPr>
      </w:pPr>
    </w:p>
    <w:p w14:paraId="2613F1A5" w14:textId="17285106" w:rsidR="007071ED" w:rsidRDefault="00C37054" w:rsidP="007071ED">
      <w:pPr>
        <w:ind w:right="-20"/>
        <w:rPr>
          <w:sz w:val="22"/>
          <w:szCs w:val="22"/>
        </w:rPr>
      </w:pPr>
      <w:r>
        <w:rPr>
          <w:sz w:val="22"/>
          <w:szCs w:val="22"/>
        </w:rPr>
        <w:t>2025 m. lapkričio 20 d.</w:t>
      </w:r>
    </w:p>
    <w:p w14:paraId="30BAF4E3" w14:textId="77777777" w:rsidR="00C37054" w:rsidRPr="00146B75" w:rsidRDefault="00C37054" w:rsidP="007071ED">
      <w:pPr>
        <w:ind w:right="-20"/>
        <w:rPr>
          <w:sz w:val="22"/>
          <w:szCs w:val="22"/>
        </w:rPr>
      </w:pPr>
    </w:p>
    <w:p w14:paraId="662A1949" w14:textId="77777777" w:rsidR="007071ED" w:rsidRPr="00146B75" w:rsidRDefault="007071ED" w:rsidP="007071ED">
      <w:pPr>
        <w:ind w:right="-20"/>
        <w:rPr>
          <w:sz w:val="22"/>
          <w:szCs w:val="22"/>
        </w:rPr>
      </w:pPr>
    </w:p>
    <w:p w14:paraId="7818F742" w14:textId="7003B660" w:rsidR="007071ED" w:rsidRPr="00146B75" w:rsidRDefault="00AB60D2" w:rsidP="007071ED">
      <w:pPr>
        <w:ind w:right="-20"/>
        <w:rPr>
          <w:sz w:val="22"/>
          <w:szCs w:val="22"/>
        </w:rPr>
      </w:pPr>
      <w:r w:rsidRPr="00AB60D2">
        <w:rPr>
          <w:sz w:val="22"/>
          <w:szCs w:val="22"/>
          <w:lang w:eastAsia="lt-LT"/>
        </w:rPr>
        <w:t xml:space="preserve"> </w:t>
      </w:r>
      <w:r>
        <w:rPr>
          <w:sz w:val="22"/>
          <w:szCs w:val="22"/>
          <w:lang w:eastAsia="lt-LT"/>
        </w:rPr>
        <w:t xml:space="preserve">Išsami informacija apie šį vaistinį preparatą pateikiama Valstybinės vaistų kontrolės tarnybos prie Lietuvos Respublikos sveikatos apsaugos ministerijos tinklalapyje </w:t>
      </w:r>
      <w:hyperlink r:id="rId8" w:history="1">
        <w:r w:rsidRPr="00530AE2">
          <w:rPr>
            <w:rStyle w:val="Hipersaitas"/>
            <w:sz w:val="22"/>
            <w:szCs w:val="22"/>
            <w:lang w:eastAsia="lt-LT"/>
          </w:rPr>
          <w:t>https://vvkt.lrv.lt/lt/</w:t>
        </w:r>
      </w:hyperlink>
      <w:r>
        <w:t>.</w:t>
      </w:r>
    </w:p>
    <w:p w14:paraId="4C600BFF" w14:textId="77777777" w:rsidR="008D3B35" w:rsidRPr="00104130" w:rsidRDefault="008D3B35">
      <w:pPr>
        <w:tabs>
          <w:tab w:val="left" w:pos="4962"/>
        </w:tabs>
        <w:ind w:left="4962"/>
        <w:rPr>
          <w:sz w:val="22"/>
          <w:szCs w:val="22"/>
        </w:rPr>
      </w:pPr>
    </w:p>
    <w:p w14:paraId="10DFD151" w14:textId="0A5079DF" w:rsidR="007071ED" w:rsidRPr="00146B75" w:rsidRDefault="007071ED">
      <w:pPr>
        <w:tabs>
          <w:tab w:val="left" w:pos="4962"/>
        </w:tabs>
        <w:ind w:left="4962"/>
        <w:rPr>
          <w:sz w:val="22"/>
          <w:szCs w:val="22"/>
        </w:rPr>
        <w:sectPr w:rsidR="007071ED" w:rsidRPr="00146B75" w:rsidSect="00823A0D">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hapStyle="1"/>
          <w:cols w:space="1296"/>
          <w:titlePg/>
          <w:docGrid w:linePitch="360"/>
        </w:sectPr>
      </w:pPr>
    </w:p>
    <w:p w14:paraId="092650E2" w14:textId="77777777" w:rsidR="008D3B35" w:rsidRPr="00146B75" w:rsidRDefault="008D3B35">
      <w:pPr>
        <w:tabs>
          <w:tab w:val="left" w:pos="5954"/>
          <w:tab w:val="left" w:pos="6237"/>
          <w:tab w:val="left" w:pos="6663"/>
          <w:tab w:val="left" w:pos="6946"/>
        </w:tabs>
        <w:jc w:val="center"/>
        <w:rPr>
          <w:rFonts w:ascii="Courier New" w:eastAsia="SimSun" w:hAnsi="Courier New"/>
          <w:color w:val="000000"/>
          <w:sz w:val="22"/>
          <w:szCs w:val="22"/>
        </w:rPr>
      </w:pPr>
    </w:p>
    <w:p w14:paraId="1DF9AFBE" w14:textId="77777777" w:rsidR="008D3B35" w:rsidRPr="00104130" w:rsidRDefault="008D3B35">
      <w:pPr>
        <w:tabs>
          <w:tab w:val="left" w:pos="567"/>
        </w:tabs>
        <w:spacing w:line="260" w:lineRule="exact"/>
        <w:rPr>
          <w:sz w:val="22"/>
          <w:szCs w:val="22"/>
        </w:rPr>
      </w:pPr>
    </w:p>
    <w:p w14:paraId="0ED7C400" w14:textId="77777777" w:rsidR="008D3B35" w:rsidRPr="00104130" w:rsidRDefault="008D3B35">
      <w:pPr>
        <w:tabs>
          <w:tab w:val="left" w:pos="567"/>
        </w:tabs>
        <w:spacing w:line="260" w:lineRule="exact"/>
        <w:rPr>
          <w:sz w:val="22"/>
          <w:szCs w:val="22"/>
        </w:rPr>
      </w:pPr>
    </w:p>
    <w:p w14:paraId="0686DB6B" w14:textId="77777777" w:rsidR="008D3B35" w:rsidRPr="00104130" w:rsidRDefault="008D3B35">
      <w:pPr>
        <w:tabs>
          <w:tab w:val="left" w:pos="567"/>
        </w:tabs>
        <w:spacing w:line="260" w:lineRule="exact"/>
        <w:rPr>
          <w:sz w:val="22"/>
          <w:szCs w:val="22"/>
        </w:rPr>
      </w:pPr>
    </w:p>
    <w:p w14:paraId="7E9C39CF" w14:textId="77777777" w:rsidR="008D3B35" w:rsidRPr="00104130" w:rsidRDefault="008D3B35">
      <w:pPr>
        <w:tabs>
          <w:tab w:val="left" w:pos="567"/>
        </w:tabs>
        <w:spacing w:line="260" w:lineRule="exact"/>
        <w:rPr>
          <w:sz w:val="22"/>
          <w:szCs w:val="22"/>
        </w:rPr>
      </w:pPr>
    </w:p>
    <w:p w14:paraId="4A62C544" w14:textId="77777777" w:rsidR="008D3B35" w:rsidRPr="00104130" w:rsidRDefault="008D3B35">
      <w:pPr>
        <w:tabs>
          <w:tab w:val="left" w:pos="567"/>
        </w:tabs>
        <w:spacing w:line="260" w:lineRule="exact"/>
        <w:rPr>
          <w:sz w:val="22"/>
          <w:szCs w:val="22"/>
        </w:rPr>
      </w:pPr>
    </w:p>
    <w:p w14:paraId="4A36A056" w14:textId="77777777" w:rsidR="008D3B35" w:rsidRPr="00104130" w:rsidRDefault="008D3B35">
      <w:pPr>
        <w:tabs>
          <w:tab w:val="left" w:pos="567"/>
        </w:tabs>
        <w:spacing w:line="260" w:lineRule="exact"/>
        <w:rPr>
          <w:sz w:val="22"/>
          <w:szCs w:val="22"/>
        </w:rPr>
      </w:pPr>
    </w:p>
    <w:p w14:paraId="2CB1ECE5" w14:textId="77777777" w:rsidR="008D3B35" w:rsidRPr="00104130" w:rsidRDefault="008D3B35">
      <w:pPr>
        <w:tabs>
          <w:tab w:val="left" w:pos="567"/>
        </w:tabs>
        <w:spacing w:line="260" w:lineRule="exact"/>
        <w:rPr>
          <w:sz w:val="22"/>
          <w:szCs w:val="22"/>
        </w:rPr>
      </w:pPr>
    </w:p>
    <w:p w14:paraId="40D9C503" w14:textId="77777777" w:rsidR="008D3B35" w:rsidRPr="00104130" w:rsidRDefault="008D3B35">
      <w:pPr>
        <w:tabs>
          <w:tab w:val="left" w:pos="567"/>
        </w:tabs>
        <w:spacing w:line="260" w:lineRule="exact"/>
        <w:rPr>
          <w:sz w:val="22"/>
          <w:szCs w:val="22"/>
        </w:rPr>
      </w:pPr>
    </w:p>
    <w:p w14:paraId="7D67EA4A" w14:textId="77777777" w:rsidR="008D3B35" w:rsidRPr="00104130" w:rsidRDefault="008D3B35">
      <w:pPr>
        <w:tabs>
          <w:tab w:val="left" w:pos="567"/>
        </w:tabs>
        <w:spacing w:line="260" w:lineRule="exact"/>
        <w:rPr>
          <w:sz w:val="22"/>
          <w:szCs w:val="22"/>
        </w:rPr>
      </w:pPr>
    </w:p>
    <w:p w14:paraId="16940FCC" w14:textId="77777777" w:rsidR="008D3B35" w:rsidRPr="00104130" w:rsidRDefault="008D3B35">
      <w:pPr>
        <w:tabs>
          <w:tab w:val="left" w:pos="567"/>
        </w:tabs>
        <w:spacing w:line="260" w:lineRule="exact"/>
        <w:rPr>
          <w:sz w:val="22"/>
          <w:szCs w:val="22"/>
        </w:rPr>
      </w:pPr>
    </w:p>
    <w:p w14:paraId="492EC2C6" w14:textId="77777777" w:rsidR="008D3B35" w:rsidRPr="00104130" w:rsidRDefault="008D3B35">
      <w:pPr>
        <w:tabs>
          <w:tab w:val="left" w:pos="567"/>
        </w:tabs>
        <w:spacing w:line="260" w:lineRule="exact"/>
        <w:rPr>
          <w:sz w:val="22"/>
          <w:szCs w:val="22"/>
        </w:rPr>
      </w:pPr>
    </w:p>
    <w:p w14:paraId="21F31294" w14:textId="77777777" w:rsidR="008D3B35" w:rsidRPr="00104130" w:rsidRDefault="008D3B35">
      <w:pPr>
        <w:tabs>
          <w:tab w:val="left" w:pos="567"/>
        </w:tabs>
        <w:spacing w:line="260" w:lineRule="exact"/>
        <w:rPr>
          <w:sz w:val="22"/>
          <w:szCs w:val="22"/>
        </w:rPr>
      </w:pPr>
    </w:p>
    <w:p w14:paraId="051C79C8" w14:textId="77777777" w:rsidR="008D3B35" w:rsidRDefault="008D3B35">
      <w:pPr>
        <w:tabs>
          <w:tab w:val="left" w:pos="567"/>
        </w:tabs>
        <w:spacing w:line="260" w:lineRule="exact"/>
        <w:rPr>
          <w:sz w:val="22"/>
          <w:szCs w:val="22"/>
        </w:rPr>
      </w:pPr>
    </w:p>
    <w:p w14:paraId="78795372" w14:textId="77777777" w:rsidR="00146B75" w:rsidRDefault="00146B75">
      <w:pPr>
        <w:tabs>
          <w:tab w:val="left" w:pos="567"/>
        </w:tabs>
        <w:spacing w:line="260" w:lineRule="exact"/>
        <w:rPr>
          <w:sz w:val="22"/>
          <w:szCs w:val="22"/>
        </w:rPr>
      </w:pPr>
    </w:p>
    <w:p w14:paraId="15789C8F" w14:textId="77777777" w:rsidR="00146B75" w:rsidRDefault="00146B75">
      <w:pPr>
        <w:tabs>
          <w:tab w:val="left" w:pos="567"/>
        </w:tabs>
        <w:spacing w:line="260" w:lineRule="exact"/>
        <w:rPr>
          <w:sz w:val="22"/>
          <w:szCs w:val="22"/>
        </w:rPr>
      </w:pPr>
    </w:p>
    <w:p w14:paraId="5A7D6918" w14:textId="77777777" w:rsidR="00146B75" w:rsidRDefault="00146B75">
      <w:pPr>
        <w:tabs>
          <w:tab w:val="left" w:pos="567"/>
        </w:tabs>
        <w:spacing w:line="260" w:lineRule="exact"/>
        <w:rPr>
          <w:sz w:val="22"/>
          <w:szCs w:val="22"/>
        </w:rPr>
      </w:pPr>
    </w:p>
    <w:p w14:paraId="646C64DA" w14:textId="77777777" w:rsidR="00146B75" w:rsidRDefault="00146B75">
      <w:pPr>
        <w:tabs>
          <w:tab w:val="left" w:pos="567"/>
        </w:tabs>
        <w:spacing w:line="260" w:lineRule="exact"/>
        <w:rPr>
          <w:sz w:val="22"/>
          <w:szCs w:val="22"/>
        </w:rPr>
      </w:pPr>
    </w:p>
    <w:p w14:paraId="100A04C0" w14:textId="77777777" w:rsidR="00146B75" w:rsidRDefault="00146B75">
      <w:pPr>
        <w:tabs>
          <w:tab w:val="left" w:pos="567"/>
        </w:tabs>
        <w:spacing w:line="260" w:lineRule="exact"/>
        <w:rPr>
          <w:sz w:val="22"/>
          <w:szCs w:val="22"/>
        </w:rPr>
      </w:pPr>
    </w:p>
    <w:p w14:paraId="1443DB85" w14:textId="77777777" w:rsidR="00146B75" w:rsidRDefault="00146B75">
      <w:pPr>
        <w:tabs>
          <w:tab w:val="left" w:pos="567"/>
        </w:tabs>
        <w:spacing w:line="260" w:lineRule="exact"/>
        <w:rPr>
          <w:sz w:val="22"/>
          <w:szCs w:val="22"/>
        </w:rPr>
      </w:pPr>
    </w:p>
    <w:p w14:paraId="0ED09BEE" w14:textId="77777777" w:rsidR="00146B75" w:rsidRDefault="00146B75">
      <w:pPr>
        <w:tabs>
          <w:tab w:val="left" w:pos="567"/>
        </w:tabs>
        <w:spacing w:line="260" w:lineRule="exact"/>
        <w:rPr>
          <w:sz w:val="22"/>
          <w:szCs w:val="22"/>
        </w:rPr>
      </w:pPr>
    </w:p>
    <w:p w14:paraId="6042DAC7" w14:textId="77777777" w:rsidR="00146B75" w:rsidRDefault="00146B75">
      <w:pPr>
        <w:tabs>
          <w:tab w:val="left" w:pos="567"/>
        </w:tabs>
        <w:spacing w:line="260" w:lineRule="exact"/>
        <w:rPr>
          <w:sz w:val="22"/>
          <w:szCs w:val="22"/>
        </w:rPr>
      </w:pPr>
    </w:p>
    <w:p w14:paraId="6F96552E" w14:textId="77777777" w:rsidR="00146B75" w:rsidRPr="00104130" w:rsidRDefault="00146B75">
      <w:pPr>
        <w:tabs>
          <w:tab w:val="left" w:pos="567"/>
        </w:tabs>
        <w:spacing w:line="260" w:lineRule="exact"/>
        <w:rPr>
          <w:sz w:val="22"/>
          <w:szCs w:val="22"/>
        </w:rPr>
      </w:pPr>
    </w:p>
    <w:p w14:paraId="3078A21B" w14:textId="77777777" w:rsidR="008D3B35" w:rsidRPr="00104130" w:rsidRDefault="00AB4978">
      <w:pPr>
        <w:tabs>
          <w:tab w:val="left" w:pos="567"/>
        </w:tabs>
        <w:spacing w:line="260" w:lineRule="exact"/>
        <w:jc w:val="center"/>
        <w:rPr>
          <w:b/>
          <w:sz w:val="22"/>
          <w:szCs w:val="22"/>
        </w:rPr>
      </w:pPr>
      <w:r w:rsidRPr="00104130">
        <w:rPr>
          <w:b/>
          <w:sz w:val="22"/>
          <w:szCs w:val="22"/>
        </w:rPr>
        <w:t>II PRIEDAS</w:t>
      </w:r>
    </w:p>
    <w:p w14:paraId="1EEFC558" w14:textId="77777777" w:rsidR="008D3B35" w:rsidRPr="00104130" w:rsidRDefault="008D3B35">
      <w:pPr>
        <w:tabs>
          <w:tab w:val="left" w:pos="567"/>
        </w:tabs>
        <w:spacing w:line="260" w:lineRule="exact"/>
        <w:ind w:left="1701" w:right="1416" w:hanging="567"/>
        <w:rPr>
          <w:sz w:val="22"/>
          <w:szCs w:val="22"/>
        </w:rPr>
      </w:pPr>
    </w:p>
    <w:p w14:paraId="6F728B25" w14:textId="77777777" w:rsidR="008D3B35" w:rsidRPr="00104130" w:rsidRDefault="00AB4978">
      <w:pPr>
        <w:tabs>
          <w:tab w:val="left" w:pos="567"/>
        </w:tabs>
        <w:spacing w:line="260" w:lineRule="exact"/>
        <w:jc w:val="center"/>
        <w:rPr>
          <w:i/>
          <w:sz w:val="22"/>
          <w:szCs w:val="22"/>
        </w:rPr>
      </w:pPr>
      <w:r w:rsidRPr="00104130">
        <w:rPr>
          <w:b/>
          <w:sz w:val="22"/>
          <w:szCs w:val="22"/>
        </w:rPr>
        <w:t>REGISTRACIJOS SĄLYGOS</w:t>
      </w:r>
    </w:p>
    <w:p w14:paraId="185103E7" w14:textId="77777777" w:rsidR="008D3B35" w:rsidRPr="00104130" w:rsidRDefault="008D3B35">
      <w:pPr>
        <w:tabs>
          <w:tab w:val="left" w:pos="567"/>
        </w:tabs>
        <w:spacing w:line="260" w:lineRule="exact"/>
        <w:rPr>
          <w:sz w:val="22"/>
          <w:szCs w:val="22"/>
        </w:rPr>
      </w:pPr>
    </w:p>
    <w:p w14:paraId="3128B6A5" w14:textId="2259CBE2" w:rsidR="00AB60D2" w:rsidRPr="005D554B" w:rsidRDefault="00AB60D2" w:rsidP="00AB60D2">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01F3A1FA" w14:textId="77777777" w:rsidR="00AB60D2" w:rsidRPr="005D554B" w:rsidRDefault="00AB60D2" w:rsidP="00AB60D2">
      <w:pPr>
        <w:tabs>
          <w:tab w:val="left" w:pos="1701"/>
        </w:tabs>
        <w:spacing w:line="260" w:lineRule="exact"/>
        <w:ind w:left="567" w:right="567" w:hanging="567"/>
        <w:rPr>
          <w:noProof/>
          <w:snapToGrid w:val="0"/>
          <w:sz w:val="22"/>
          <w:szCs w:val="24"/>
        </w:rPr>
      </w:pPr>
    </w:p>
    <w:p w14:paraId="7A99929D" w14:textId="77777777" w:rsidR="00AB60D2" w:rsidRPr="005D554B" w:rsidRDefault="00AB60D2" w:rsidP="00AB60D2">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2083354" w14:textId="77777777" w:rsidR="008D3B35" w:rsidRPr="00104130" w:rsidRDefault="008D3B35">
      <w:pPr>
        <w:tabs>
          <w:tab w:val="left" w:pos="567"/>
        </w:tabs>
        <w:spacing w:line="260" w:lineRule="exact"/>
        <w:ind w:left="1701" w:right="1558" w:hanging="850"/>
        <w:rPr>
          <w:b/>
          <w:sz w:val="22"/>
          <w:szCs w:val="22"/>
        </w:rPr>
      </w:pPr>
    </w:p>
    <w:p w14:paraId="1FA5F5DC" w14:textId="77777777" w:rsidR="008D3B35" w:rsidRPr="00104130" w:rsidRDefault="008D3B35">
      <w:pPr>
        <w:tabs>
          <w:tab w:val="left" w:pos="567"/>
        </w:tabs>
        <w:spacing w:line="260" w:lineRule="exact"/>
        <w:ind w:left="567" w:hanging="567"/>
        <w:rPr>
          <w:sz w:val="22"/>
          <w:szCs w:val="22"/>
        </w:rPr>
      </w:pPr>
    </w:p>
    <w:p w14:paraId="3CD5B251" w14:textId="77777777" w:rsidR="008D3B35" w:rsidRPr="00104130" w:rsidRDefault="008D3B35">
      <w:pPr>
        <w:tabs>
          <w:tab w:val="left" w:pos="567"/>
        </w:tabs>
        <w:spacing w:line="260" w:lineRule="exact"/>
        <w:ind w:right="-1"/>
        <w:rPr>
          <w:sz w:val="22"/>
          <w:szCs w:val="22"/>
        </w:rPr>
      </w:pPr>
    </w:p>
    <w:p w14:paraId="1035CE88" w14:textId="2FF1A194" w:rsidR="008D3B35" w:rsidRPr="00146B75" w:rsidRDefault="00AB4978" w:rsidP="007071ED">
      <w:pPr>
        <w:tabs>
          <w:tab w:val="left" w:pos="567"/>
        </w:tabs>
        <w:spacing w:line="260" w:lineRule="exact"/>
        <w:ind w:left="567" w:hanging="567"/>
        <w:rPr>
          <w:sz w:val="22"/>
          <w:szCs w:val="22"/>
        </w:rPr>
      </w:pPr>
      <w:r w:rsidRPr="00104130">
        <w:rPr>
          <w:sz w:val="22"/>
          <w:szCs w:val="22"/>
        </w:rPr>
        <w:br w:type="page"/>
      </w:r>
      <w:r w:rsidR="007071ED" w:rsidRPr="00146B75">
        <w:rPr>
          <w:sz w:val="22"/>
          <w:szCs w:val="22"/>
        </w:rPr>
        <w:lastRenderedPageBreak/>
        <w:t xml:space="preserve"> </w:t>
      </w:r>
    </w:p>
    <w:p w14:paraId="0C619EF8" w14:textId="646F7DE1" w:rsidR="00AB60D2" w:rsidRPr="005D554B" w:rsidRDefault="00AB60D2" w:rsidP="00AB60D2">
      <w:pPr>
        <w:tabs>
          <w:tab w:val="left" w:pos="567"/>
        </w:tabs>
        <w:spacing w:line="260" w:lineRule="exact"/>
        <w:ind w:left="567" w:hanging="567"/>
        <w:rPr>
          <w:b/>
          <w:snapToGrid w:val="0"/>
          <w:sz w:val="22"/>
          <w:szCs w:val="24"/>
        </w:rPr>
      </w:pPr>
      <w:r w:rsidRPr="005D554B">
        <w:rPr>
          <w:b/>
          <w:snapToGrid w:val="0"/>
          <w:sz w:val="22"/>
        </w:rPr>
        <w:t>A.</w:t>
      </w:r>
      <w:r w:rsidRPr="005D554B">
        <w:rPr>
          <w:b/>
          <w:snapToGrid w:val="0"/>
          <w:sz w:val="22"/>
          <w:szCs w:val="24"/>
        </w:rPr>
        <w:tab/>
      </w:r>
      <w:r w:rsidRPr="005D554B">
        <w:rPr>
          <w:b/>
          <w:snapToGrid w:val="0"/>
          <w:sz w:val="22"/>
        </w:rPr>
        <w:t>GAMINTOJAS (-AI), ATSAKINGAS (-I) UŽ SERIJŲ IŠLEIDIMĄ</w:t>
      </w:r>
    </w:p>
    <w:p w14:paraId="181C41D9" w14:textId="77777777" w:rsidR="00AB60D2" w:rsidRPr="005D554B" w:rsidRDefault="00AB60D2" w:rsidP="00AB60D2">
      <w:pPr>
        <w:tabs>
          <w:tab w:val="left" w:pos="567"/>
        </w:tabs>
        <w:spacing w:line="260" w:lineRule="exact"/>
        <w:rPr>
          <w:snapToGrid w:val="0"/>
          <w:sz w:val="22"/>
          <w:szCs w:val="24"/>
        </w:rPr>
      </w:pPr>
    </w:p>
    <w:p w14:paraId="6F349830" w14:textId="77777777" w:rsidR="00AB60D2" w:rsidRPr="005D554B" w:rsidRDefault="00AB60D2" w:rsidP="00AB60D2">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4FBF67D8" w14:textId="77777777" w:rsidR="00AB60D2" w:rsidRPr="005D554B" w:rsidRDefault="00AB60D2" w:rsidP="00AB60D2">
      <w:pPr>
        <w:tabs>
          <w:tab w:val="left" w:pos="567"/>
        </w:tabs>
        <w:spacing w:line="260" w:lineRule="exact"/>
        <w:rPr>
          <w:snapToGrid w:val="0"/>
          <w:sz w:val="22"/>
          <w:szCs w:val="24"/>
        </w:rPr>
      </w:pPr>
    </w:p>
    <w:p w14:paraId="43775285" w14:textId="77777777" w:rsidR="00640DC9" w:rsidRPr="00146B75" w:rsidRDefault="00640DC9" w:rsidP="00640DC9">
      <w:pPr>
        <w:ind w:right="-20"/>
        <w:rPr>
          <w:bCs/>
          <w:sz w:val="22"/>
          <w:szCs w:val="22"/>
        </w:rPr>
      </w:pPr>
      <w:r w:rsidRPr="00146B75">
        <w:rPr>
          <w:bCs/>
          <w:sz w:val="22"/>
          <w:szCs w:val="22"/>
        </w:rPr>
        <w:t xml:space="preserve">ALKALOID-INT </w:t>
      </w:r>
      <w:proofErr w:type="spellStart"/>
      <w:r w:rsidRPr="00146B75">
        <w:rPr>
          <w:bCs/>
          <w:sz w:val="22"/>
          <w:szCs w:val="22"/>
        </w:rPr>
        <w:t>d.o.o</w:t>
      </w:r>
      <w:proofErr w:type="spellEnd"/>
      <w:r w:rsidRPr="00146B75">
        <w:rPr>
          <w:bCs/>
          <w:sz w:val="22"/>
          <w:szCs w:val="22"/>
        </w:rPr>
        <w:t>.</w:t>
      </w:r>
    </w:p>
    <w:p w14:paraId="53A59500" w14:textId="77777777" w:rsidR="00640DC9" w:rsidRPr="004F0699" w:rsidRDefault="00640DC9" w:rsidP="00640DC9">
      <w:pPr>
        <w:ind w:right="-20"/>
        <w:rPr>
          <w:sz w:val="22"/>
          <w:szCs w:val="22"/>
        </w:rPr>
      </w:pPr>
      <w:proofErr w:type="spellStart"/>
      <w:r w:rsidRPr="004F0699">
        <w:rPr>
          <w:sz w:val="22"/>
          <w:szCs w:val="22"/>
        </w:rPr>
        <w:t>Šlandrova</w:t>
      </w:r>
      <w:proofErr w:type="spellEnd"/>
      <w:r w:rsidRPr="004F0699">
        <w:rPr>
          <w:sz w:val="22"/>
          <w:szCs w:val="22"/>
        </w:rPr>
        <w:t xml:space="preserve"> </w:t>
      </w:r>
      <w:proofErr w:type="spellStart"/>
      <w:r w:rsidRPr="004F0699">
        <w:rPr>
          <w:sz w:val="22"/>
          <w:szCs w:val="22"/>
        </w:rPr>
        <w:t>ulica</w:t>
      </w:r>
      <w:proofErr w:type="spellEnd"/>
      <w:r w:rsidRPr="004F0699">
        <w:rPr>
          <w:sz w:val="22"/>
          <w:szCs w:val="22"/>
        </w:rPr>
        <w:t xml:space="preserve"> 4</w:t>
      </w:r>
    </w:p>
    <w:p w14:paraId="1252154B" w14:textId="77777777" w:rsidR="00640DC9" w:rsidRPr="004F0699" w:rsidRDefault="00640DC9" w:rsidP="00640DC9">
      <w:pPr>
        <w:ind w:right="-20"/>
        <w:rPr>
          <w:sz w:val="22"/>
          <w:szCs w:val="22"/>
        </w:rPr>
      </w:pPr>
      <w:proofErr w:type="spellStart"/>
      <w:r w:rsidRPr="004F0699">
        <w:rPr>
          <w:sz w:val="22"/>
          <w:szCs w:val="22"/>
        </w:rPr>
        <w:t>Ljubljana-Črnuče</w:t>
      </w:r>
      <w:proofErr w:type="spellEnd"/>
      <w:r w:rsidRPr="004F0699">
        <w:rPr>
          <w:sz w:val="22"/>
          <w:szCs w:val="22"/>
        </w:rPr>
        <w:t xml:space="preserve">, 1231 </w:t>
      </w:r>
    </w:p>
    <w:p w14:paraId="72078E1F" w14:textId="77777777" w:rsidR="00640DC9" w:rsidRPr="004F0699" w:rsidRDefault="00640DC9" w:rsidP="00640DC9">
      <w:pPr>
        <w:ind w:right="-20"/>
        <w:rPr>
          <w:sz w:val="22"/>
          <w:szCs w:val="22"/>
        </w:rPr>
      </w:pPr>
      <w:r w:rsidRPr="004F0699">
        <w:rPr>
          <w:sz w:val="22"/>
          <w:szCs w:val="22"/>
        </w:rPr>
        <w:t>Slovėnija</w:t>
      </w:r>
    </w:p>
    <w:p w14:paraId="749C3137" w14:textId="77777777" w:rsidR="00AB60D2" w:rsidRPr="005D554B" w:rsidRDefault="00AB60D2" w:rsidP="00AB60D2">
      <w:pPr>
        <w:tabs>
          <w:tab w:val="left" w:pos="567"/>
        </w:tabs>
        <w:spacing w:line="260" w:lineRule="exact"/>
        <w:rPr>
          <w:snapToGrid w:val="0"/>
          <w:sz w:val="22"/>
          <w:szCs w:val="24"/>
        </w:rPr>
      </w:pPr>
    </w:p>
    <w:p w14:paraId="05BAE83D" w14:textId="77777777" w:rsidR="00AB60D2" w:rsidRPr="005D554B" w:rsidRDefault="00AB60D2" w:rsidP="00AB60D2">
      <w:pPr>
        <w:tabs>
          <w:tab w:val="left" w:pos="567"/>
        </w:tabs>
        <w:spacing w:line="260" w:lineRule="exact"/>
        <w:rPr>
          <w:snapToGrid w:val="0"/>
          <w:sz w:val="22"/>
          <w:szCs w:val="24"/>
        </w:rPr>
      </w:pPr>
    </w:p>
    <w:p w14:paraId="6E6C3224" w14:textId="77777777" w:rsidR="00AB60D2" w:rsidRPr="005D554B" w:rsidRDefault="00AB60D2" w:rsidP="00AB60D2">
      <w:pPr>
        <w:tabs>
          <w:tab w:val="left" w:pos="567"/>
        </w:tabs>
        <w:spacing w:line="260" w:lineRule="exact"/>
        <w:rPr>
          <w:snapToGrid w:val="0"/>
          <w:sz w:val="22"/>
          <w:szCs w:val="24"/>
        </w:rPr>
      </w:pPr>
    </w:p>
    <w:p w14:paraId="47CC81F1" w14:textId="77777777" w:rsidR="00AB60D2" w:rsidRPr="005D554B" w:rsidRDefault="00AB60D2" w:rsidP="00AB60D2">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0BA1E5ED" w14:textId="77777777" w:rsidR="00AB60D2" w:rsidRPr="005D554B" w:rsidRDefault="00AB60D2" w:rsidP="00AB60D2">
      <w:pPr>
        <w:tabs>
          <w:tab w:val="left" w:pos="567"/>
        </w:tabs>
        <w:spacing w:line="260" w:lineRule="exact"/>
        <w:rPr>
          <w:snapToGrid w:val="0"/>
          <w:sz w:val="22"/>
          <w:szCs w:val="24"/>
        </w:rPr>
      </w:pPr>
    </w:p>
    <w:p w14:paraId="7B40DF7D" w14:textId="188F899F" w:rsidR="00AE3628" w:rsidRPr="00146B75" w:rsidRDefault="00AB60D2" w:rsidP="00146B75">
      <w:pPr>
        <w:tabs>
          <w:tab w:val="left" w:pos="567"/>
        </w:tabs>
        <w:spacing w:line="260" w:lineRule="exact"/>
        <w:rPr>
          <w:snapToGrid w:val="0"/>
          <w:sz w:val="22"/>
          <w:szCs w:val="24"/>
        </w:rPr>
        <w:sectPr w:rsidR="00AE3628" w:rsidRPr="00146B75" w:rsidSect="00823A0D">
          <w:pgSz w:w="11906" w:h="16838" w:code="9"/>
          <w:pgMar w:top="1134" w:right="1418" w:bottom="1134" w:left="1418" w:header="737" w:footer="737" w:gutter="0"/>
          <w:pgNumType w:start="1" w:chapStyle="1"/>
          <w:cols w:space="1296"/>
          <w:titlePg/>
          <w:docGrid w:linePitch="360"/>
        </w:sectPr>
      </w:pPr>
      <w:r w:rsidRPr="005D554B">
        <w:rPr>
          <w:snapToGrid w:val="0"/>
          <w:sz w:val="22"/>
        </w:rPr>
        <w:t>Receptinis vaistinis preparatas.</w:t>
      </w:r>
    </w:p>
    <w:p w14:paraId="17B71C23" w14:textId="77777777" w:rsidR="008D3B35" w:rsidRPr="00104130" w:rsidRDefault="008D3B35">
      <w:pPr>
        <w:tabs>
          <w:tab w:val="left" w:pos="4962"/>
        </w:tabs>
        <w:rPr>
          <w:rFonts w:ascii="Courier New" w:eastAsia="SimSun" w:hAnsi="Courier New"/>
          <w:sz w:val="22"/>
          <w:szCs w:val="22"/>
        </w:rPr>
      </w:pPr>
    </w:p>
    <w:p w14:paraId="66BF24DB" w14:textId="77777777" w:rsidR="008D3B35" w:rsidRPr="00104130" w:rsidRDefault="008D3B35">
      <w:pPr>
        <w:tabs>
          <w:tab w:val="left" w:pos="567"/>
        </w:tabs>
        <w:spacing w:line="260" w:lineRule="exact"/>
        <w:rPr>
          <w:sz w:val="22"/>
          <w:szCs w:val="22"/>
        </w:rPr>
      </w:pPr>
    </w:p>
    <w:p w14:paraId="4DF5E3F6" w14:textId="77777777" w:rsidR="008D3B35" w:rsidRPr="00104130" w:rsidRDefault="008D3B35">
      <w:pPr>
        <w:tabs>
          <w:tab w:val="left" w:pos="567"/>
        </w:tabs>
        <w:spacing w:line="260" w:lineRule="exact"/>
        <w:rPr>
          <w:sz w:val="22"/>
          <w:szCs w:val="22"/>
        </w:rPr>
      </w:pPr>
    </w:p>
    <w:p w14:paraId="6D373E9D" w14:textId="77777777" w:rsidR="008D3B35" w:rsidRPr="00104130" w:rsidRDefault="008D3B35">
      <w:pPr>
        <w:tabs>
          <w:tab w:val="left" w:pos="567"/>
        </w:tabs>
        <w:spacing w:line="260" w:lineRule="exact"/>
        <w:rPr>
          <w:sz w:val="22"/>
          <w:szCs w:val="22"/>
        </w:rPr>
      </w:pPr>
    </w:p>
    <w:p w14:paraId="7B69FC9A" w14:textId="77777777" w:rsidR="008D3B35" w:rsidRPr="00104130" w:rsidRDefault="008D3B35">
      <w:pPr>
        <w:tabs>
          <w:tab w:val="left" w:pos="567"/>
        </w:tabs>
        <w:spacing w:line="260" w:lineRule="exact"/>
        <w:rPr>
          <w:sz w:val="22"/>
          <w:szCs w:val="22"/>
        </w:rPr>
      </w:pPr>
    </w:p>
    <w:p w14:paraId="2C0C8B9E" w14:textId="77777777" w:rsidR="008D3B35" w:rsidRPr="00104130" w:rsidRDefault="008D3B35">
      <w:pPr>
        <w:tabs>
          <w:tab w:val="left" w:pos="567"/>
        </w:tabs>
        <w:spacing w:line="260" w:lineRule="exact"/>
        <w:rPr>
          <w:sz w:val="22"/>
          <w:szCs w:val="22"/>
        </w:rPr>
      </w:pPr>
    </w:p>
    <w:p w14:paraId="785506FC" w14:textId="77777777" w:rsidR="008D3B35" w:rsidRPr="00104130" w:rsidRDefault="008D3B35">
      <w:pPr>
        <w:tabs>
          <w:tab w:val="left" w:pos="567"/>
        </w:tabs>
        <w:spacing w:line="260" w:lineRule="exact"/>
        <w:rPr>
          <w:sz w:val="22"/>
          <w:szCs w:val="22"/>
        </w:rPr>
      </w:pPr>
    </w:p>
    <w:p w14:paraId="70F9E289" w14:textId="77777777" w:rsidR="008D3B35" w:rsidRPr="00104130" w:rsidRDefault="008D3B35">
      <w:pPr>
        <w:tabs>
          <w:tab w:val="left" w:pos="567"/>
        </w:tabs>
        <w:spacing w:line="260" w:lineRule="exact"/>
        <w:rPr>
          <w:sz w:val="22"/>
          <w:szCs w:val="22"/>
        </w:rPr>
      </w:pPr>
    </w:p>
    <w:p w14:paraId="3D749EAD" w14:textId="77777777" w:rsidR="008D3B35" w:rsidRPr="00104130" w:rsidRDefault="008D3B35">
      <w:pPr>
        <w:tabs>
          <w:tab w:val="left" w:pos="567"/>
        </w:tabs>
        <w:spacing w:line="260" w:lineRule="exact"/>
        <w:rPr>
          <w:sz w:val="22"/>
          <w:szCs w:val="22"/>
        </w:rPr>
      </w:pPr>
    </w:p>
    <w:p w14:paraId="3DF824E5" w14:textId="77777777" w:rsidR="008D3B35" w:rsidRPr="00104130" w:rsidRDefault="008D3B35">
      <w:pPr>
        <w:tabs>
          <w:tab w:val="left" w:pos="567"/>
        </w:tabs>
        <w:spacing w:line="260" w:lineRule="exact"/>
        <w:rPr>
          <w:sz w:val="22"/>
          <w:szCs w:val="22"/>
        </w:rPr>
      </w:pPr>
    </w:p>
    <w:p w14:paraId="73AC3B0E" w14:textId="77777777" w:rsidR="008D3B35" w:rsidRPr="00104130" w:rsidRDefault="008D3B35">
      <w:pPr>
        <w:tabs>
          <w:tab w:val="left" w:pos="567"/>
        </w:tabs>
        <w:spacing w:line="260" w:lineRule="exact"/>
        <w:rPr>
          <w:sz w:val="22"/>
          <w:szCs w:val="22"/>
        </w:rPr>
      </w:pPr>
    </w:p>
    <w:p w14:paraId="31628E6F" w14:textId="77777777" w:rsidR="008D3B35" w:rsidRPr="00104130" w:rsidRDefault="008D3B35">
      <w:pPr>
        <w:tabs>
          <w:tab w:val="left" w:pos="567"/>
        </w:tabs>
        <w:spacing w:line="260" w:lineRule="exact"/>
        <w:rPr>
          <w:sz w:val="22"/>
          <w:szCs w:val="22"/>
        </w:rPr>
      </w:pPr>
    </w:p>
    <w:p w14:paraId="2CFF0607" w14:textId="77777777" w:rsidR="008D3B35" w:rsidRPr="00104130" w:rsidRDefault="008D3B35">
      <w:pPr>
        <w:tabs>
          <w:tab w:val="left" w:pos="567"/>
        </w:tabs>
        <w:spacing w:line="260" w:lineRule="exact"/>
        <w:rPr>
          <w:sz w:val="22"/>
          <w:szCs w:val="22"/>
        </w:rPr>
      </w:pPr>
    </w:p>
    <w:p w14:paraId="4E96FBE1" w14:textId="77777777" w:rsidR="008D3B35" w:rsidRPr="00104130" w:rsidRDefault="008D3B35">
      <w:pPr>
        <w:tabs>
          <w:tab w:val="left" w:pos="567"/>
        </w:tabs>
        <w:spacing w:line="260" w:lineRule="exact"/>
        <w:rPr>
          <w:sz w:val="22"/>
          <w:szCs w:val="22"/>
        </w:rPr>
      </w:pPr>
    </w:p>
    <w:p w14:paraId="1149CF91" w14:textId="77777777" w:rsidR="008D3B35" w:rsidRPr="00104130" w:rsidRDefault="008D3B35">
      <w:pPr>
        <w:tabs>
          <w:tab w:val="left" w:pos="567"/>
        </w:tabs>
        <w:spacing w:line="260" w:lineRule="exact"/>
        <w:rPr>
          <w:sz w:val="22"/>
          <w:szCs w:val="22"/>
        </w:rPr>
      </w:pPr>
    </w:p>
    <w:p w14:paraId="57ACA592" w14:textId="77777777" w:rsidR="008D3B35" w:rsidRPr="00104130" w:rsidRDefault="008D3B35">
      <w:pPr>
        <w:tabs>
          <w:tab w:val="left" w:pos="567"/>
        </w:tabs>
        <w:spacing w:line="260" w:lineRule="exact"/>
        <w:rPr>
          <w:sz w:val="22"/>
          <w:szCs w:val="22"/>
        </w:rPr>
      </w:pPr>
    </w:p>
    <w:p w14:paraId="1558BF36" w14:textId="77777777" w:rsidR="008D3B35" w:rsidRPr="00104130" w:rsidRDefault="008D3B35">
      <w:pPr>
        <w:tabs>
          <w:tab w:val="left" w:pos="567"/>
        </w:tabs>
        <w:spacing w:line="260" w:lineRule="exact"/>
        <w:rPr>
          <w:sz w:val="22"/>
          <w:szCs w:val="22"/>
        </w:rPr>
      </w:pPr>
    </w:p>
    <w:p w14:paraId="08AC470C" w14:textId="77777777" w:rsidR="008D3B35" w:rsidRPr="00104130" w:rsidRDefault="008D3B35">
      <w:pPr>
        <w:tabs>
          <w:tab w:val="left" w:pos="567"/>
        </w:tabs>
        <w:spacing w:line="260" w:lineRule="exact"/>
        <w:rPr>
          <w:b/>
          <w:sz w:val="22"/>
          <w:szCs w:val="22"/>
        </w:rPr>
      </w:pPr>
    </w:p>
    <w:p w14:paraId="542E5553" w14:textId="77777777" w:rsidR="008D3B35" w:rsidRPr="00104130" w:rsidRDefault="008D3B35">
      <w:pPr>
        <w:tabs>
          <w:tab w:val="left" w:pos="567"/>
        </w:tabs>
        <w:spacing w:line="260" w:lineRule="exact"/>
        <w:rPr>
          <w:b/>
          <w:sz w:val="22"/>
          <w:szCs w:val="22"/>
        </w:rPr>
      </w:pPr>
    </w:p>
    <w:p w14:paraId="108C3350" w14:textId="77777777" w:rsidR="008D3B35" w:rsidRPr="00104130" w:rsidRDefault="008D3B35">
      <w:pPr>
        <w:tabs>
          <w:tab w:val="left" w:pos="567"/>
        </w:tabs>
        <w:spacing w:line="260" w:lineRule="exact"/>
        <w:rPr>
          <w:b/>
          <w:sz w:val="22"/>
          <w:szCs w:val="22"/>
        </w:rPr>
      </w:pPr>
    </w:p>
    <w:p w14:paraId="6D993596" w14:textId="77777777" w:rsidR="008D3B35" w:rsidRPr="00104130" w:rsidRDefault="008D3B35">
      <w:pPr>
        <w:tabs>
          <w:tab w:val="left" w:pos="567"/>
        </w:tabs>
        <w:spacing w:line="260" w:lineRule="exact"/>
        <w:rPr>
          <w:b/>
          <w:sz w:val="22"/>
          <w:szCs w:val="22"/>
        </w:rPr>
      </w:pPr>
    </w:p>
    <w:p w14:paraId="29A9BE2B" w14:textId="77777777" w:rsidR="008D3B35" w:rsidRPr="00104130" w:rsidRDefault="008D3B35">
      <w:pPr>
        <w:tabs>
          <w:tab w:val="left" w:pos="567"/>
        </w:tabs>
        <w:spacing w:line="260" w:lineRule="exact"/>
        <w:rPr>
          <w:b/>
          <w:sz w:val="22"/>
          <w:szCs w:val="22"/>
        </w:rPr>
      </w:pPr>
    </w:p>
    <w:p w14:paraId="6FF14911" w14:textId="77777777" w:rsidR="008D3B35" w:rsidRPr="00104130" w:rsidRDefault="008D3B35">
      <w:pPr>
        <w:tabs>
          <w:tab w:val="left" w:pos="567"/>
        </w:tabs>
        <w:spacing w:line="260" w:lineRule="exact"/>
        <w:rPr>
          <w:b/>
          <w:sz w:val="22"/>
          <w:szCs w:val="22"/>
        </w:rPr>
      </w:pPr>
    </w:p>
    <w:p w14:paraId="168CFC07" w14:textId="77777777" w:rsidR="008D3B35" w:rsidRPr="00104130" w:rsidRDefault="00AB4978">
      <w:pPr>
        <w:keepNext/>
        <w:tabs>
          <w:tab w:val="left" w:pos="567"/>
        </w:tabs>
        <w:jc w:val="center"/>
        <w:outlineLvl w:val="1"/>
        <w:rPr>
          <w:b/>
          <w:sz w:val="22"/>
          <w:szCs w:val="22"/>
          <w:lang w:eastAsia="x-none"/>
        </w:rPr>
      </w:pPr>
      <w:r w:rsidRPr="00104130">
        <w:rPr>
          <w:b/>
          <w:bCs/>
          <w:iCs/>
          <w:sz w:val="22"/>
          <w:szCs w:val="22"/>
          <w:lang w:eastAsia="x-none"/>
        </w:rPr>
        <w:t>III PRIEDAS</w:t>
      </w:r>
    </w:p>
    <w:p w14:paraId="39AD4CEB" w14:textId="77777777" w:rsidR="008D3B35" w:rsidRPr="00104130" w:rsidRDefault="008D3B35">
      <w:pPr>
        <w:tabs>
          <w:tab w:val="left" w:pos="567"/>
        </w:tabs>
        <w:spacing w:line="260" w:lineRule="exact"/>
        <w:rPr>
          <w:sz w:val="22"/>
          <w:szCs w:val="22"/>
        </w:rPr>
      </w:pPr>
    </w:p>
    <w:p w14:paraId="486CABF0" w14:textId="77777777" w:rsidR="008D3B35" w:rsidRPr="00104130" w:rsidRDefault="00AB4978">
      <w:pPr>
        <w:keepNext/>
        <w:tabs>
          <w:tab w:val="left" w:pos="567"/>
        </w:tabs>
        <w:jc w:val="center"/>
        <w:outlineLvl w:val="1"/>
        <w:rPr>
          <w:b/>
          <w:sz w:val="22"/>
          <w:szCs w:val="22"/>
          <w:lang w:eastAsia="x-none"/>
        </w:rPr>
      </w:pPr>
      <w:r w:rsidRPr="00104130">
        <w:rPr>
          <w:b/>
          <w:bCs/>
          <w:iCs/>
          <w:sz w:val="22"/>
          <w:szCs w:val="22"/>
          <w:lang w:eastAsia="x-none"/>
        </w:rPr>
        <w:t>ŽENKLINIMAS IR PAKUOTĖS LAPELIS</w:t>
      </w:r>
    </w:p>
    <w:p w14:paraId="0C0CE47E" w14:textId="77777777" w:rsidR="008D3B35" w:rsidRPr="00104130" w:rsidRDefault="00AB4978">
      <w:pPr>
        <w:tabs>
          <w:tab w:val="left" w:pos="567"/>
        </w:tabs>
        <w:spacing w:line="260" w:lineRule="exact"/>
        <w:rPr>
          <w:sz w:val="22"/>
          <w:szCs w:val="22"/>
        </w:rPr>
      </w:pPr>
      <w:r w:rsidRPr="00104130">
        <w:rPr>
          <w:sz w:val="22"/>
          <w:szCs w:val="22"/>
        </w:rPr>
        <w:br w:type="page"/>
      </w:r>
    </w:p>
    <w:p w14:paraId="65A66221" w14:textId="77777777" w:rsidR="008D3B35" w:rsidRPr="00104130" w:rsidRDefault="008D3B35">
      <w:pPr>
        <w:tabs>
          <w:tab w:val="left" w:pos="567"/>
        </w:tabs>
        <w:spacing w:line="260" w:lineRule="exact"/>
        <w:rPr>
          <w:sz w:val="22"/>
          <w:szCs w:val="22"/>
        </w:rPr>
      </w:pPr>
    </w:p>
    <w:p w14:paraId="3B0F7A35" w14:textId="77777777" w:rsidR="008D3B35" w:rsidRPr="00104130" w:rsidRDefault="008D3B35">
      <w:pPr>
        <w:tabs>
          <w:tab w:val="left" w:pos="567"/>
        </w:tabs>
        <w:spacing w:line="260" w:lineRule="exact"/>
        <w:rPr>
          <w:sz w:val="22"/>
          <w:szCs w:val="22"/>
        </w:rPr>
      </w:pPr>
    </w:p>
    <w:p w14:paraId="5BD02482" w14:textId="77777777" w:rsidR="008D3B35" w:rsidRPr="00104130" w:rsidRDefault="008D3B35">
      <w:pPr>
        <w:tabs>
          <w:tab w:val="left" w:pos="567"/>
        </w:tabs>
        <w:spacing w:line="260" w:lineRule="exact"/>
        <w:rPr>
          <w:sz w:val="22"/>
          <w:szCs w:val="22"/>
        </w:rPr>
      </w:pPr>
    </w:p>
    <w:p w14:paraId="5B158696" w14:textId="77777777" w:rsidR="008D3B35" w:rsidRPr="00104130" w:rsidRDefault="008D3B35">
      <w:pPr>
        <w:tabs>
          <w:tab w:val="left" w:pos="567"/>
        </w:tabs>
        <w:spacing w:line="260" w:lineRule="exact"/>
        <w:rPr>
          <w:sz w:val="22"/>
          <w:szCs w:val="22"/>
        </w:rPr>
      </w:pPr>
    </w:p>
    <w:p w14:paraId="63D90FE4" w14:textId="77777777" w:rsidR="008D3B35" w:rsidRPr="00104130" w:rsidRDefault="008D3B35">
      <w:pPr>
        <w:tabs>
          <w:tab w:val="left" w:pos="567"/>
        </w:tabs>
        <w:spacing w:line="260" w:lineRule="exact"/>
        <w:rPr>
          <w:sz w:val="22"/>
          <w:szCs w:val="22"/>
        </w:rPr>
      </w:pPr>
    </w:p>
    <w:p w14:paraId="19439125" w14:textId="77777777" w:rsidR="008D3B35" w:rsidRPr="00104130" w:rsidRDefault="008D3B35">
      <w:pPr>
        <w:tabs>
          <w:tab w:val="left" w:pos="567"/>
        </w:tabs>
        <w:spacing w:line="260" w:lineRule="exact"/>
        <w:rPr>
          <w:sz w:val="22"/>
          <w:szCs w:val="22"/>
        </w:rPr>
      </w:pPr>
    </w:p>
    <w:p w14:paraId="502400D2" w14:textId="77777777" w:rsidR="008D3B35" w:rsidRPr="00104130" w:rsidRDefault="008D3B35">
      <w:pPr>
        <w:tabs>
          <w:tab w:val="left" w:pos="567"/>
        </w:tabs>
        <w:spacing w:line="260" w:lineRule="exact"/>
        <w:rPr>
          <w:sz w:val="22"/>
          <w:szCs w:val="22"/>
        </w:rPr>
      </w:pPr>
    </w:p>
    <w:p w14:paraId="104063F7" w14:textId="77777777" w:rsidR="008D3B35" w:rsidRPr="00104130" w:rsidRDefault="008D3B35">
      <w:pPr>
        <w:tabs>
          <w:tab w:val="left" w:pos="567"/>
        </w:tabs>
        <w:spacing w:line="260" w:lineRule="exact"/>
        <w:rPr>
          <w:sz w:val="22"/>
          <w:szCs w:val="22"/>
        </w:rPr>
      </w:pPr>
    </w:p>
    <w:p w14:paraId="1147AEE2" w14:textId="77777777" w:rsidR="008D3B35" w:rsidRPr="00104130" w:rsidRDefault="008D3B35">
      <w:pPr>
        <w:tabs>
          <w:tab w:val="left" w:pos="567"/>
        </w:tabs>
        <w:spacing w:line="260" w:lineRule="exact"/>
        <w:rPr>
          <w:sz w:val="22"/>
          <w:szCs w:val="22"/>
        </w:rPr>
      </w:pPr>
    </w:p>
    <w:p w14:paraId="060CD7C4" w14:textId="77777777" w:rsidR="008D3B35" w:rsidRPr="00104130" w:rsidRDefault="008D3B35">
      <w:pPr>
        <w:tabs>
          <w:tab w:val="left" w:pos="567"/>
        </w:tabs>
        <w:spacing w:line="260" w:lineRule="exact"/>
        <w:rPr>
          <w:sz w:val="22"/>
          <w:szCs w:val="22"/>
        </w:rPr>
      </w:pPr>
    </w:p>
    <w:p w14:paraId="35BE2E81" w14:textId="77777777" w:rsidR="008D3B35" w:rsidRPr="00104130" w:rsidRDefault="008D3B35">
      <w:pPr>
        <w:tabs>
          <w:tab w:val="left" w:pos="567"/>
        </w:tabs>
        <w:spacing w:line="260" w:lineRule="exact"/>
        <w:rPr>
          <w:sz w:val="22"/>
          <w:szCs w:val="22"/>
        </w:rPr>
      </w:pPr>
    </w:p>
    <w:p w14:paraId="5C0ADC75" w14:textId="77777777" w:rsidR="008D3B35" w:rsidRPr="00104130" w:rsidRDefault="008D3B35">
      <w:pPr>
        <w:tabs>
          <w:tab w:val="left" w:pos="567"/>
        </w:tabs>
        <w:spacing w:line="260" w:lineRule="exact"/>
        <w:rPr>
          <w:sz w:val="22"/>
          <w:szCs w:val="22"/>
        </w:rPr>
      </w:pPr>
    </w:p>
    <w:p w14:paraId="27B86D4A" w14:textId="77777777" w:rsidR="008D3B35" w:rsidRPr="00104130" w:rsidRDefault="008D3B35">
      <w:pPr>
        <w:tabs>
          <w:tab w:val="left" w:pos="567"/>
        </w:tabs>
        <w:spacing w:line="260" w:lineRule="exact"/>
        <w:rPr>
          <w:sz w:val="22"/>
          <w:szCs w:val="22"/>
        </w:rPr>
      </w:pPr>
    </w:p>
    <w:p w14:paraId="6945823A" w14:textId="77777777" w:rsidR="008D3B35" w:rsidRPr="00104130" w:rsidRDefault="008D3B35">
      <w:pPr>
        <w:tabs>
          <w:tab w:val="left" w:pos="567"/>
        </w:tabs>
        <w:spacing w:line="260" w:lineRule="exact"/>
        <w:rPr>
          <w:sz w:val="22"/>
          <w:szCs w:val="22"/>
        </w:rPr>
      </w:pPr>
    </w:p>
    <w:p w14:paraId="2AA1DCD0" w14:textId="77777777" w:rsidR="008D3B35" w:rsidRPr="00104130" w:rsidRDefault="008D3B35">
      <w:pPr>
        <w:tabs>
          <w:tab w:val="left" w:pos="567"/>
        </w:tabs>
        <w:spacing w:line="260" w:lineRule="exact"/>
        <w:rPr>
          <w:sz w:val="22"/>
          <w:szCs w:val="22"/>
        </w:rPr>
      </w:pPr>
    </w:p>
    <w:p w14:paraId="1EA0E710" w14:textId="77777777" w:rsidR="008D3B35" w:rsidRPr="00104130" w:rsidRDefault="008D3B35">
      <w:pPr>
        <w:tabs>
          <w:tab w:val="left" w:pos="567"/>
        </w:tabs>
        <w:spacing w:line="260" w:lineRule="exact"/>
        <w:rPr>
          <w:sz w:val="22"/>
          <w:szCs w:val="22"/>
        </w:rPr>
      </w:pPr>
    </w:p>
    <w:p w14:paraId="1DCD1FF0" w14:textId="77777777" w:rsidR="008D3B35" w:rsidRPr="00104130" w:rsidRDefault="008D3B35">
      <w:pPr>
        <w:tabs>
          <w:tab w:val="left" w:pos="567"/>
        </w:tabs>
        <w:spacing w:line="260" w:lineRule="exact"/>
        <w:rPr>
          <w:sz w:val="22"/>
          <w:szCs w:val="22"/>
        </w:rPr>
      </w:pPr>
    </w:p>
    <w:p w14:paraId="614F0CD5" w14:textId="77777777" w:rsidR="008D3B35" w:rsidRPr="00104130" w:rsidRDefault="008D3B35">
      <w:pPr>
        <w:tabs>
          <w:tab w:val="left" w:pos="567"/>
        </w:tabs>
        <w:spacing w:line="260" w:lineRule="exact"/>
        <w:rPr>
          <w:sz w:val="22"/>
          <w:szCs w:val="22"/>
        </w:rPr>
      </w:pPr>
    </w:p>
    <w:p w14:paraId="30AC2EA2" w14:textId="77777777" w:rsidR="008D3B35" w:rsidRPr="00104130" w:rsidRDefault="008D3B35">
      <w:pPr>
        <w:tabs>
          <w:tab w:val="left" w:pos="567"/>
        </w:tabs>
        <w:spacing w:line="260" w:lineRule="exact"/>
        <w:rPr>
          <w:sz w:val="22"/>
          <w:szCs w:val="22"/>
        </w:rPr>
      </w:pPr>
    </w:p>
    <w:p w14:paraId="5885BBDD" w14:textId="77777777" w:rsidR="008D3B35" w:rsidRPr="00104130" w:rsidRDefault="008D3B35">
      <w:pPr>
        <w:tabs>
          <w:tab w:val="left" w:pos="567"/>
        </w:tabs>
        <w:spacing w:line="260" w:lineRule="exact"/>
        <w:rPr>
          <w:sz w:val="22"/>
          <w:szCs w:val="22"/>
        </w:rPr>
      </w:pPr>
    </w:p>
    <w:p w14:paraId="1D850446" w14:textId="77777777" w:rsidR="008D3B35" w:rsidRPr="00104130" w:rsidRDefault="008D3B35">
      <w:pPr>
        <w:tabs>
          <w:tab w:val="left" w:pos="567"/>
        </w:tabs>
        <w:spacing w:line="260" w:lineRule="exact"/>
        <w:rPr>
          <w:sz w:val="22"/>
          <w:szCs w:val="22"/>
        </w:rPr>
      </w:pPr>
    </w:p>
    <w:p w14:paraId="1301B5FE" w14:textId="77777777" w:rsidR="008D3B35" w:rsidRDefault="008D3B35">
      <w:pPr>
        <w:tabs>
          <w:tab w:val="left" w:pos="567"/>
        </w:tabs>
        <w:spacing w:line="260" w:lineRule="exact"/>
        <w:rPr>
          <w:sz w:val="22"/>
          <w:szCs w:val="22"/>
        </w:rPr>
      </w:pPr>
    </w:p>
    <w:p w14:paraId="3A00ECEB" w14:textId="77777777" w:rsidR="00146B75" w:rsidRPr="00104130" w:rsidRDefault="00146B75">
      <w:pPr>
        <w:tabs>
          <w:tab w:val="left" w:pos="567"/>
        </w:tabs>
        <w:spacing w:line="260" w:lineRule="exact"/>
        <w:rPr>
          <w:sz w:val="22"/>
          <w:szCs w:val="22"/>
        </w:rPr>
      </w:pPr>
    </w:p>
    <w:p w14:paraId="43AF8C78" w14:textId="77777777" w:rsidR="008D3B35" w:rsidRPr="00104130" w:rsidRDefault="00AB4978">
      <w:pPr>
        <w:keepNext/>
        <w:tabs>
          <w:tab w:val="left" w:pos="567"/>
        </w:tabs>
        <w:jc w:val="center"/>
        <w:outlineLvl w:val="1"/>
        <w:rPr>
          <w:b/>
          <w:sz w:val="22"/>
          <w:szCs w:val="22"/>
          <w:lang w:eastAsia="x-none"/>
        </w:rPr>
      </w:pPr>
      <w:r w:rsidRPr="00104130">
        <w:rPr>
          <w:b/>
          <w:bCs/>
          <w:iCs/>
          <w:sz w:val="22"/>
          <w:szCs w:val="22"/>
          <w:lang w:eastAsia="x-none"/>
        </w:rPr>
        <w:t>A. ŽENKLINIMAS</w:t>
      </w:r>
    </w:p>
    <w:p w14:paraId="40AC9E1A" w14:textId="77777777" w:rsidR="008D3B35" w:rsidRPr="00104130" w:rsidRDefault="00AB4978">
      <w:pPr>
        <w:tabs>
          <w:tab w:val="left" w:pos="567"/>
        </w:tabs>
        <w:spacing w:line="260" w:lineRule="exact"/>
        <w:rPr>
          <w:sz w:val="22"/>
          <w:szCs w:val="22"/>
        </w:rPr>
      </w:pPr>
      <w:r w:rsidRPr="00104130">
        <w:rPr>
          <w:sz w:val="22"/>
          <w:szCs w:val="22"/>
        </w:rPr>
        <w:br w:type="page"/>
      </w:r>
    </w:p>
    <w:p w14:paraId="69BE2913" w14:textId="77777777" w:rsidR="007071ED" w:rsidRPr="00146B75" w:rsidRDefault="007071ED" w:rsidP="007071ED">
      <w:pPr>
        <w:pBdr>
          <w:top w:val="single" w:sz="4" w:space="1" w:color="auto"/>
          <w:left w:val="single" w:sz="4" w:space="4" w:color="auto"/>
          <w:bottom w:val="single" w:sz="4" w:space="1" w:color="auto"/>
          <w:right w:val="single" w:sz="4" w:space="4" w:color="auto"/>
        </w:pBdr>
        <w:rPr>
          <w:b/>
          <w:noProof/>
          <w:sz w:val="22"/>
          <w:szCs w:val="22"/>
        </w:rPr>
      </w:pPr>
      <w:r w:rsidRPr="00146B75">
        <w:rPr>
          <w:b/>
          <w:sz w:val="22"/>
          <w:szCs w:val="22"/>
        </w:rPr>
        <w:lastRenderedPageBreak/>
        <w:t>INFORMACIJA ANT IŠORINĖS PAKUOTĖS</w:t>
      </w:r>
    </w:p>
    <w:p w14:paraId="3F3AB0FE" w14:textId="77777777" w:rsidR="007071ED" w:rsidRPr="00146B75" w:rsidRDefault="007071ED" w:rsidP="007071ED">
      <w:pPr>
        <w:pBdr>
          <w:top w:val="single" w:sz="4" w:space="1" w:color="auto"/>
          <w:left w:val="single" w:sz="4" w:space="4" w:color="auto"/>
          <w:bottom w:val="single" w:sz="4" w:space="1" w:color="auto"/>
          <w:right w:val="single" w:sz="4" w:space="4" w:color="auto"/>
        </w:pBdr>
        <w:rPr>
          <w:b/>
          <w:noProof/>
          <w:sz w:val="22"/>
          <w:szCs w:val="22"/>
        </w:rPr>
      </w:pPr>
    </w:p>
    <w:p w14:paraId="49A4DA1D" w14:textId="77777777" w:rsidR="007071ED" w:rsidRPr="00146B75" w:rsidRDefault="007071ED" w:rsidP="007071ED">
      <w:pPr>
        <w:pBdr>
          <w:top w:val="single" w:sz="4" w:space="1" w:color="auto"/>
          <w:left w:val="single" w:sz="4" w:space="4" w:color="auto"/>
          <w:bottom w:val="single" w:sz="4" w:space="1" w:color="auto"/>
          <w:right w:val="single" w:sz="4" w:space="4" w:color="auto"/>
        </w:pBdr>
        <w:rPr>
          <w:bCs/>
          <w:noProof/>
          <w:sz w:val="22"/>
          <w:szCs w:val="22"/>
        </w:rPr>
      </w:pPr>
      <w:r w:rsidRPr="00146B75">
        <w:rPr>
          <w:b/>
          <w:sz w:val="22"/>
          <w:szCs w:val="22"/>
        </w:rPr>
        <w:t>KARTONO DĖŽUTĖ</w:t>
      </w:r>
    </w:p>
    <w:p w14:paraId="54505C35" w14:textId="77777777" w:rsidR="007071ED" w:rsidRPr="00146B75" w:rsidRDefault="007071ED" w:rsidP="007071ED">
      <w:pPr>
        <w:rPr>
          <w:noProof/>
          <w:sz w:val="22"/>
          <w:szCs w:val="22"/>
        </w:rPr>
      </w:pPr>
    </w:p>
    <w:p w14:paraId="29EE36A5" w14:textId="77777777" w:rsidR="007071ED" w:rsidRPr="00146B75" w:rsidRDefault="007071ED" w:rsidP="007071ED">
      <w:pPr>
        <w:rPr>
          <w:noProof/>
          <w:sz w:val="22"/>
          <w:szCs w:val="22"/>
        </w:rPr>
      </w:pPr>
    </w:p>
    <w:p w14:paraId="32B3262B"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w:t>
      </w:r>
      <w:r w:rsidRPr="00146B75">
        <w:rPr>
          <w:b/>
          <w:sz w:val="22"/>
          <w:szCs w:val="22"/>
        </w:rPr>
        <w:tab/>
        <w:t>VAISTINIO PREPARATO PAVADINIMAS</w:t>
      </w:r>
    </w:p>
    <w:p w14:paraId="1DCC0B60" w14:textId="77777777" w:rsidR="007071ED" w:rsidRPr="00146B75" w:rsidRDefault="007071ED" w:rsidP="007071ED">
      <w:pPr>
        <w:rPr>
          <w:noProof/>
          <w:sz w:val="22"/>
          <w:szCs w:val="22"/>
        </w:rPr>
      </w:pPr>
    </w:p>
    <w:p w14:paraId="37DD2DDA" w14:textId="77777777" w:rsidR="007071ED" w:rsidRPr="00146B75" w:rsidRDefault="007071ED" w:rsidP="007071ED">
      <w:pPr>
        <w:rPr>
          <w:rFonts w:ascii="Arial" w:hAnsi="Arial" w:cs="Arial"/>
          <w:sz w:val="22"/>
          <w:szCs w:val="22"/>
        </w:rPr>
      </w:pPr>
      <w:proofErr w:type="spellStart"/>
      <w:r w:rsidRPr="00146B75">
        <w:rPr>
          <w:sz w:val="22"/>
          <w:szCs w:val="22"/>
        </w:rPr>
        <w:t>Lappoxolo</w:t>
      </w:r>
      <w:proofErr w:type="spellEnd"/>
      <w:r w:rsidRPr="00146B75">
        <w:rPr>
          <w:sz w:val="22"/>
          <w:szCs w:val="22"/>
        </w:rPr>
        <w:t xml:space="preserve"> 10 mg/15 ml geriamasis tirpalas</w:t>
      </w:r>
    </w:p>
    <w:p w14:paraId="3B34E514" w14:textId="77777777" w:rsidR="007071ED" w:rsidRPr="00146B75" w:rsidRDefault="007071ED" w:rsidP="007071ED">
      <w:pPr>
        <w:rPr>
          <w:noProof/>
          <w:sz w:val="22"/>
          <w:szCs w:val="22"/>
        </w:rPr>
      </w:pPr>
    </w:p>
    <w:p w14:paraId="774504C8" w14:textId="77777777" w:rsidR="007071ED" w:rsidRPr="00146B75" w:rsidRDefault="007071ED" w:rsidP="007071ED">
      <w:pPr>
        <w:rPr>
          <w:noProof/>
          <w:sz w:val="22"/>
          <w:szCs w:val="22"/>
        </w:rPr>
      </w:pPr>
      <w:proofErr w:type="spellStart"/>
      <w:r w:rsidRPr="00146B75">
        <w:rPr>
          <w:sz w:val="22"/>
          <w:szCs w:val="22"/>
        </w:rPr>
        <w:t>omeprazolas</w:t>
      </w:r>
      <w:proofErr w:type="spellEnd"/>
    </w:p>
    <w:p w14:paraId="2DD568AA" w14:textId="77777777" w:rsidR="007071ED" w:rsidRPr="00146B75" w:rsidRDefault="007071ED" w:rsidP="007071ED">
      <w:pPr>
        <w:rPr>
          <w:noProof/>
          <w:sz w:val="22"/>
          <w:szCs w:val="22"/>
        </w:rPr>
      </w:pPr>
    </w:p>
    <w:p w14:paraId="6F1D0CE9" w14:textId="77777777" w:rsidR="007071ED" w:rsidRPr="00146B75" w:rsidRDefault="007071ED" w:rsidP="007071ED">
      <w:pPr>
        <w:rPr>
          <w:noProof/>
          <w:sz w:val="22"/>
          <w:szCs w:val="22"/>
        </w:rPr>
      </w:pPr>
    </w:p>
    <w:p w14:paraId="4885279A"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2.</w:t>
      </w:r>
      <w:r w:rsidRPr="00146B75">
        <w:rPr>
          <w:b/>
          <w:sz w:val="22"/>
          <w:szCs w:val="22"/>
        </w:rPr>
        <w:tab/>
        <w:t>VEIKLIOJI (-IOS) MEDŽIAGA (-OS) IR JOS (-Ų) KIEKIS (-IAI)</w:t>
      </w:r>
    </w:p>
    <w:p w14:paraId="374D1A95" w14:textId="77777777" w:rsidR="007071ED" w:rsidRPr="00146B75" w:rsidRDefault="007071ED" w:rsidP="007071ED">
      <w:pPr>
        <w:jc w:val="both"/>
        <w:rPr>
          <w:sz w:val="22"/>
          <w:szCs w:val="22"/>
        </w:rPr>
      </w:pPr>
    </w:p>
    <w:p w14:paraId="2401A597" w14:textId="77777777" w:rsidR="007071ED" w:rsidRPr="00146B75" w:rsidRDefault="007071ED" w:rsidP="007071ED">
      <w:pPr>
        <w:jc w:val="both"/>
        <w:rPr>
          <w:sz w:val="22"/>
          <w:szCs w:val="22"/>
        </w:rPr>
      </w:pPr>
      <w:r w:rsidRPr="00146B75">
        <w:rPr>
          <w:sz w:val="22"/>
          <w:szCs w:val="22"/>
        </w:rPr>
        <w:t xml:space="preserve">Sumaišius, kiekviename 15 ml geriamojo tirpalo yra 10 mg </w:t>
      </w:r>
      <w:proofErr w:type="spellStart"/>
      <w:r w:rsidRPr="00146B75">
        <w:rPr>
          <w:sz w:val="22"/>
          <w:szCs w:val="22"/>
        </w:rPr>
        <w:t>omeprazolo</w:t>
      </w:r>
      <w:proofErr w:type="spellEnd"/>
      <w:r w:rsidRPr="00146B75">
        <w:rPr>
          <w:sz w:val="22"/>
          <w:szCs w:val="22"/>
        </w:rPr>
        <w:t>.</w:t>
      </w:r>
    </w:p>
    <w:p w14:paraId="6E3A5510" w14:textId="77777777" w:rsidR="007071ED" w:rsidRPr="00146B75" w:rsidRDefault="007071ED" w:rsidP="007071ED">
      <w:pPr>
        <w:jc w:val="both"/>
        <w:rPr>
          <w:noProof/>
          <w:sz w:val="22"/>
          <w:szCs w:val="22"/>
        </w:rPr>
      </w:pPr>
    </w:p>
    <w:p w14:paraId="4EDE4464" w14:textId="77777777" w:rsidR="007071ED" w:rsidRPr="00146B75" w:rsidRDefault="007071ED" w:rsidP="007071ED">
      <w:pPr>
        <w:jc w:val="both"/>
        <w:rPr>
          <w:noProof/>
          <w:sz w:val="22"/>
          <w:szCs w:val="22"/>
        </w:rPr>
      </w:pPr>
    </w:p>
    <w:p w14:paraId="3FF29AA7"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3.</w:t>
      </w:r>
      <w:r w:rsidRPr="00146B75">
        <w:rPr>
          <w:b/>
          <w:sz w:val="22"/>
          <w:szCs w:val="22"/>
        </w:rPr>
        <w:tab/>
        <w:t>PAGALBINIŲ MEDŽIAGŲ SĄRAŠAS</w:t>
      </w:r>
    </w:p>
    <w:p w14:paraId="5923C8D7" w14:textId="77777777" w:rsidR="007071ED" w:rsidRPr="00146B75" w:rsidRDefault="007071ED" w:rsidP="007071ED">
      <w:pPr>
        <w:rPr>
          <w:sz w:val="22"/>
          <w:szCs w:val="22"/>
        </w:rPr>
      </w:pPr>
    </w:p>
    <w:p w14:paraId="4CDCC795" w14:textId="77777777" w:rsidR="007071ED" w:rsidRPr="00146B75" w:rsidRDefault="007071ED" w:rsidP="007071ED">
      <w:pPr>
        <w:rPr>
          <w:sz w:val="22"/>
          <w:szCs w:val="22"/>
        </w:rPr>
      </w:pPr>
      <w:r w:rsidRPr="00146B75">
        <w:rPr>
          <w:sz w:val="22"/>
          <w:szCs w:val="22"/>
        </w:rPr>
        <w:t xml:space="preserve">Taip pat sudėtyje yra: </w:t>
      </w:r>
      <w:proofErr w:type="spellStart"/>
      <w:r w:rsidRPr="00146B75">
        <w:rPr>
          <w:sz w:val="22"/>
          <w:szCs w:val="22"/>
        </w:rPr>
        <w:t>propilenglikolis</w:t>
      </w:r>
      <w:proofErr w:type="spellEnd"/>
      <w:r w:rsidRPr="00146B75">
        <w:rPr>
          <w:sz w:val="22"/>
          <w:szCs w:val="22"/>
        </w:rPr>
        <w:t xml:space="preserve"> (E1520) ir natris.</w:t>
      </w:r>
    </w:p>
    <w:p w14:paraId="4CE1730C" w14:textId="77777777" w:rsidR="007071ED" w:rsidRPr="00146B75" w:rsidRDefault="007071ED" w:rsidP="007071ED">
      <w:pPr>
        <w:rPr>
          <w:sz w:val="22"/>
          <w:szCs w:val="22"/>
        </w:rPr>
      </w:pPr>
    </w:p>
    <w:p w14:paraId="00077DFD" w14:textId="77777777" w:rsidR="007071ED" w:rsidRPr="00146B75" w:rsidRDefault="007071ED" w:rsidP="007071ED">
      <w:pPr>
        <w:rPr>
          <w:noProof/>
          <w:sz w:val="22"/>
          <w:szCs w:val="22"/>
        </w:rPr>
      </w:pPr>
      <w:r w:rsidRPr="00146B75">
        <w:rPr>
          <w:sz w:val="22"/>
          <w:szCs w:val="22"/>
        </w:rPr>
        <w:t xml:space="preserve">Daugiau informacijos žr. pakuotės lapelyje. </w:t>
      </w:r>
    </w:p>
    <w:p w14:paraId="3A78F23B" w14:textId="77777777" w:rsidR="007071ED" w:rsidRPr="00146B75" w:rsidRDefault="007071ED" w:rsidP="007071ED">
      <w:pPr>
        <w:rPr>
          <w:sz w:val="22"/>
          <w:szCs w:val="22"/>
        </w:rPr>
      </w:pPr>
    </w:p>
    <w:p w14:paraId="4CF1986D" w14:textId="77777777" w:rsidR="007071ED" w:rsidRPr="00146B75" w:rsidRDefault="007071ED" w:rsidP="007071ED">
      <w:pPr>
        <w:rPr>
          <w:sz w:val="22"/>
          <w:szCs w:val="22"/>
        </w:rPr>
      </w:pPr>
    </w:p>
    <w:p w14:paraId="6B7170A7"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4.</w:t>
      </w:r>
      <w:r w:rsidRPr="00146B75">
        <w:rPr>
          <w:b/>
          <w:sz w:val="22"/>
          <w:szCs w:val="22"/>
        </w:rPr>
        <w:tab/>
        <w:t>FARMACINĖ FORMA IR KIEKIS PAKUOTĖJE</w:t>
      </w:r>
    </w:p>
    <w:p w14:paraId="79FB9573" w14:textId="77777777" w:rsidR="007071ED" w:rsidRPr="00146B75" w:rsidRDefault="007071ED" w:rsidP="007071ED">
      <w:pPr>
        <w:rPr>
          <w:noProof/>
          <w:sz w:val="22"/>
          <w:szCs w:val="22"/>
        </w:rPr>
      </w:pPr>
    </w:p>
    <w:p w14:paraId="43A15470" w14:textId="77777777" w:rsidR="007071ED" w:rsidRPr="00146B75" w:rsidRDefault="007071ED" w:rsidP="007071ED">
      <w:pPr>
        <w:rPr>
          <w:noProof/>
          <w:sz w:val="22"/>
          <w:szCs w:val="22"/>
        </w:rPr>
      </w:pPr>
      <w:r w:rsidRPr="00146B75">
        <w:rPr>
          <w:sz w:val="22"/>
          <w:szCs w:val="22"/>
          <w:highlight w:val="lightGray"/>
        </w:rPr>
        <w:t>Geriamasis tirpalas</w:t>
      </w:r>
    </w:p>
    <w:p w14:paraId="1F3129AD" w14:textId="77777777" w:rsidR="007071ED" w:rsidRPr="00146B75" w:rsidRDefault="007071ED" w:rsidP="007071ED">
      <w:pPr>
        <w:rPr>
          <w:noProof/>
          <w:sz w:val="22"/>
          <w:szCs w:val="22"/>
        </w:rPr>
      </w:pPr>
    </w:p>
    <w:p w14:paraId="3C189549" w14:textId="77777777" w:rsidR="007071ED" w:rsidRPr="00146B75" w:rsidRDefault="007071ED" w:rsidP="007071ED">
      <w:pPr>
        <w:rPr>
          <w:noProof/>
          <w:sz w:val="22"/>
          <w:szCs w:val="22"/>
        </w:rPr>
      </w:pPr>
      <w:r w:rsidRPr="00146B75">
        <w:rPr>
          <w:sz w:val="22"/>
          <w:szCs w:val="22"/>
          <w:highlight w:val="lightGray"/>
        </w:rPr>
        <w:t>10 mg/15 ml</w:t>
      </w:r>
    </w:p>
    <w:p w14:paraId="1623D748" w14:textId="7B5C2C66" w:rsidR="007071ED" w:rsidRPr="00146B75" w:rsidRDefault="00AB60D2" w:rsidP="007071ED">
      <w:pPr>
        <w:rPr>
          <w:noProof/>
          <w:sz w:val="22"/>
          <w:szCs w:val="22"/>
        </w:rPr>
      </w:pPr>
      <w:r>
        <w:rPr>
          <w:sz w:val="22"/>
          <w:szCs w:val="22"/>
        </w:rPr>
        <w:t>P</w:t>
      </w:r>
      <w:r w:rsidRPr="00E3165C">
        <w:rPr>
          <w:sz w:val="22"/>
          <w:szCs w:val="22"/>
        </w:rPr>
        <w:t xml:space="preserve">o paruošimo </w:t>
      </w:r>
      <w:r w:rsidR="007071ED" w:rsidRPr="00146B75">
        <w:rPr>
          <w:sz w:val="22"/>
          <w:szCs w:val="22"/>
        </w:rPr>
        <w:t>15 ml tirpalo</w:t>
      </w:r>
      <w:r>
        <w:rPr>
          <w:sz w:val="22"/>
          <w:szCs w:val="22"/>
        </w:rPr>
        <w:t>.</w:t>
      </w:r>
      <w:r w:rsidR="007071ED" w:rsidRPr="00146B75">
        <w:rPr>
          <w:sz w:val="22"/>
          <w:szCs w:val="22"/>
        </w:rPr>
        <w:t xml:space="preserve"> </w:t>
      </w:r>
    </w:p>
    <w:p w14:paraId="78069CC0" w14:textId="29DCD0B5" w:rsidR="007071ED" w:rsidRPr="00146B75" w:rsidRDefault="007071ED" w:rsidP="007071ED">
      <w:pPr>
        <w:rPr>
          <w:noProof/>
          <w:sz w:val="22"/>
          <w:szCs w:val="22"/>
        </w:rPr>
      </w:pPr>
      <w:r w:rsidRPr="00146B75">
        <w:rPr>
          <w:sz w:val="22"/>
          <w:szCs w:val="22"/>
        </w:rPr>
        <w:t xml:space="preserve">14 buteliukų kartono dėžutėje ir dozavimo pipetė </w:t>
      </w:r>
      <w:r w:rsidR="00AB60D2">
        <w:rPr>
          <w:sz w:val="22"/>
          <w:szCs w:val="22"/>
        </w:rPr>
        <w:t>.</w:t>
      </w:r>
    </w:p>
    <w:p w14:paraId="30B86969" w14:textId="77777777" w:rsidR="007071ED" w:rsidRPr="00146B75" w:rsidRDefault="007071ED" w:rsidP="007071ED">
      <w:pPr>
        <w:rPr>
          <w:noProof/>
          <w:sz w:val="22"/>
          <w:szCs w:val="22"/>
        </w:rPr>
      </w:pPr>
    </w:p>
    <w:p w14:paraId="2DB0BE22" w14:textId="77777777" w:rsidR="007071ED" w:rsidRPr="00146B75" w:rsidRDefault="007071ED" w:rsidP="007071ED">
      <w:pPr>
        <w:rPr>
          <w:noProof/>
          <w:sz w:val="22"/>
          <w:szCs w:val="22"/>
        </w:rPr>
      </w:pPr>
    </w:p>
    <w:p w14:paraId="707AE1C9"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5.</w:t>
      </w:r>
      <w:r w:rsidRPr="00146B75">
        <w:rPr>
          <w:b/>
          <w:sz w:val="22"/>
          <w:szCs w:val="22"/>
        </w:rPr>
        <w:tab/>
        <w:t>VARTOJIMO METODAS IR BŪDAS (-AI)</w:t>
      </w:r>
    </w:p>
    <w:p w14:paraId="3534C824" w14:textId="77777777" w:rsidR="007071ED" w:rsidRPr="00146B75" w:rsidRDefault="007071ED" w:rsidP="007071ED">
      <w:pPr>
        <w:rPr>
          <w:i/>
          <w:noProof/>
          <w:sz w:val="22"/>
          <w:szCs w:val="22"/>
        </w:rPr>
      </w:pPr>
    </w:p>
    <w:p w14:paraId="44EEEB1D" w14:textId="5F413BCB" w:rsidR="007071ED" w:rsidRPr="00146B75" w:rsidRDefault="007071ED" w:rsidP="007071ED">
      <w:pPr>
        <w:rPr>
          <w:noProof/>
          <w:sz w:val="22"/>
          <w:szCs w:val="22"/>
        </w:rPr>
      </w:pPr>
      <w:r w:rsidRPr="00146B75">
        <w:rPr>
          <w:sz w:val="22"/>
          <w:szCs w:val="22"/>
        </w:rPr>
        <w:t>Vartoti per burną</w:t>
      </w:r>
      <w:r w:rsidR="00AB60D2">
        <w:rPr>
          <w:sz w:val="22"/>
          <w:szCs w:val="22"/>
        </w:rPr>
        <w:t>.</w:t>
      </w:r>
      <w:r w:rsidRPr="00146B75">
        <w:rPr>
          <w:sz w:val="22"/>
          <w:szCs w:val="22"/>
        </w:rPr>
        <w:t xml:space="preserve"> </w:t>
      </w:r>
    </w:p>
    <w:p w14:paraId="1CBE8FCE" w14:textId="77777777" w:rsidR="007071ED" w:rsidRPr="00146B75" w:rsidRDefault="007071ED" w:rsidP="007071ED">
      <w:pPr>
        <w:rPr>
          <w:sz w:val="22"/>
          <w:szCs w:val="22"/>
        </w:rPr>
      </w:pPr>
      <w:r w:rsidRPr="00146B75">
        <w:rPr>
          <w:sz w:val="22"/>
          <w:szCs w:val="22"/>
        </w:rPr>
        <w:t>Prieš vartojimą perskaitykite pakuotės lapelį.</w:t>
      </w:r>
    </w:p>
    <w:p w14:paraId="559F8443" w14:textId="77777777" w:rsidR="007071ED" w:rsidRPr="00146B75" w:rsidRDefault="007071ED" w:rsidP="007071ED">
      <w:pPr>
        <w:rPr>
          <w:noProof/>
          <w:sz w:val="22"/>
          <w:szCs w:val="22"/>
        </w:rPr>
      </w:pPr>
    </w:p>
    <w:p w14:paraId="63A1E18B" w14:textId="77777777" w:rsidR="007071ED" w:rsidRPr="00146B75" w:rsidRDefault="007071ED" w:rsidP="007071ED">
      <w:pPr>
        <w:rPr>
          <w:noProof/>
          <w:sz w:val="22"/>
          <w:szCs w:val="22"/>
        </w:rPr>
      </w:pPr>
    </w:p>
    <w:p w14:paraId="54567E37"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6.</w:t>
      </w:r>
      <w:r w:rsidRPr="00146B75">
        <w:rPr>
          <w:b/>
          <w:sz w:val="22"/>
          <w:szCs w:val="22"/>
        </w:rPr>
        <w:tab/>
        <w:t>SPECIALUS ĮSPĖJIMAS, KAD VAISTINĮ PREPARATĄ BŪTINA LAIKYTI VAIKAMS NEPASTEBIMOJE IR NEPASIEKIAMOJE VIETOJE</w:t>
      </w:r>
    </w:p>
    <w:p w14:paraId="1534F354" w14:textId="77777777" w:rsidR="007071ED" w:rsidRPr="00146B75" w:rsidRDefault="007071ED" w:rsidP="007071ED">
      <w:pPr>
        <w:rPr>
          <w:noProof/>
          <w:sz w:val="22"/>
          <w:szCs w:val="22"/>
        </w:rPr>
      </w:pPr>
    </w:p>
    <w:p w14:paraId="2B678DD9" w14:textId="77777777" w:rsidR="007071ED" w:rsidRPr="00146B75" w:rsidRDefault="007071ED" w:rsidP="007071ED">
      <w:pPr>
        <w:outlineLvl w:val="0"/>
        <w:rPr>
          <w:noProof/>
          <w:sz w:val="22"/>
          <w:szCs w:val="22"/>
        </w:rPr>
      </w:pPr>
      <w:r w:rsidRPr="00146B75">
        <w:rPr>
          <w:sz w:val="22"/>
          <w:szCs w:val="22"/>
        </w:rPr>
        <w:t xml:space="preserve">Laikyti vaikams nepastebimoje ir nepasiekiamoje vietoje.  </w:t>
      </w:r>
    </w:p>
    <w:p w14:paraId="3EB97761" w14:textId="77777777" w:rsidR="007071ED" w:rsidRPr="00146B75" w:rsidRDefault="007071ED" w:rsidP="007071ED">
      <w:pPr>
        <w:rPr>
          <w:noProof/>
          <w:sz w:val="22"/>
          <w:szCs w:val="22"/>
        </w:rPr>
      </w:pPr>
    </w:p>
    <w:p w14:paraId="6C258AE5" w14:textId="77777777" w:rsidR="007071ED" w:rsidRPr="00146B75" w:rsidRDefault="007071ED" w:rsidP="007071ED">
      <w:pPr>
        <w:rPr>
          <w:noProof/>
          <w:sz w:val="22"/>
          <w:szCs w:val="22"/>
        </w:rPr>
      </w:pPr>
    </w:p>
    <w:p w14:paraId="774E580B"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7.</w:t>
      </w:r>
      <w:r w:rsidRPr="00146B75">
        <w:rPr>
          <w:b/>
          <w:sz w:val="22"/>
          <w:szCs w:val="22"/>
        </w:rPr>
        <w:tab/>
        <w:t>KITAS (-I) SPECIALUS (-ŪS) ĮSPĖJIMAS (-AI) (JEI REIKIA)</w:t>
      </w:r>
    </w:p>
    <w:p w14:paraId="13948AB8" w14:textId="77777777" w:rsidR="007071ED" w:rsidRPr="00146B75" w:rsidRDefault="007071ED" w:rsidP="007071ED">
      <w:pPr>
        <w:rPr>
          <w:sz w:val="22"/>
          <w:szCs w:val="22"/>
        </w:rPr>
      </w:pPr>
    </w:p>
    <w:p w14:paraId="449A7DE6" w14:textId="1A20402A" w:rsidR="007071ED" w:rsidRPr="00146B75" w:rsidRDefault="007071ED" w:rsidP="007071ED">
      <w:pPr>
        <w:pStyle w:val="Komentarotekstas"/>
        <w:rPr>
          <w:rFonts w:ascii="Times New Roman" w:hAnsi="Times New Roman" w:cs="Times New Roman"/>
          <w:sz w:val="22"/>
          <w:szCs w:val="22"/>
        </w:rPr>
      </w:pPr>
      <w:r w:rsidRPr="00146B75">
        <w:rPr>
          <w:rFonts w:ascii="Times New Roman" w:hAnsi="Times New Roman" w:cs="Times New Roman"/>
          <w:sz w:val="22"/>
          <w:szCs w:val="22"/>
        </w:rPr>
        <w:t>Sumaišius, vaist</w:t>
      </w:r>
      <w:r w:rsidR="00AB60D2">
        <w:rPr>
          <w:rFonts w:ascii="Times New Roman" w:hAnsi="Times New Roman" w:cs="Times New Roman"/>
          <w:sz w:val="22"/>
          <w:szCs w:val="22"/>
        </w:rPr>
        <w:t>ą</w:t>
      </w:r>
      <w:r w:rsidRPr="00146B75">
        <w:rPr>
          <w:rFonts w:ascii="Times New Roman" w:hAnsi="Times New Roman" w:cs="Times New Roman"/>
          <w:sz w:val="22"/>
          <w:szCs w:val="22"/>
        </w:rPr>
        <w:t xml:space="preserve"> reikia suvartoti per 20 minučių. Nesuvartotą turinį reikia išmesti.</w:t>
      </w:r>
    </w:p>
    <w:p w14:paraId="75DCBE36" w14:textId="77777777" w:rsidR="007071ED" w:rsidRPr="00146B75" w:rsidRDefault="007071ED" w:rsidP="007071ED">
      <w:pPr>
        <w:ind w:right="-2"/>
        <w:rPr>
          <w:noProof/>
          <w:sz w:val="22"/>
          <w:szCs w:val="22"/>
        </w:rPr>
      </w:pPr>
    </w:p>
    <w:p w14:paraId="307A1FC5"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8.</w:t>
      </w:r>
      <w:r w:rsidRPr="00146B75">
        <w:rPr>
          <w:b/>
          <w:sz w:val="22"/>
          <w:szCs w:val="22"/>
        </w:rPr>
        <w:tab/>
        <w:t>TINKAMUMO LAIKAS</w:t>
      </w:r>
    </w:p>
    <w:p w14:paraId="58218FAC" w14:textId="77777777" w:rsidR="007071ED" w:rsidRPr="00146B75" w:rsidRDefault="007071ED" w:rsidP="007071ED">
      <w:pPr>
        <w:rPr>
          <w:noProof/>
          <w:sz w:val="22"/>
          <w:szCs w:val="22"/>
        </w:rPr>
      </w:pPr>
    </w:p>
    <w:p w14:paraId="1A91A1CA" w14:textId="77777777" w:rsidR="007071ED" w:rsidRPr="00146B75" w:rsidRDefault="007071ED" w:rsidP="007071ED">
      <w:pPr>
        <w:rPr>
          <w:noProof/>
          <w:sz w:val="22"/>
          <w:szCs w:val="22"/>
        </w:rPr>
      </w:pPr>
      <w:r w:rsidRPr="00146B75">
        <w:rPr>
          <w:sz w:val="22"/>
          <w:szCs w:val="22"/>
        </w:rPr>
        <w:t>Tinka iki</w:t>
      </w:r>
    </w:p>
    <w:p w14:paraId="5FF86FDD" w14:textId="77777777" w:rsidR="007071ED" w:rsidRPr="00146B75" w:rsidRDefault="007071ED" w:rsidP="007071ED">
      <w:pPr>
        <w:rPr>
          <w:noProof/>
          <w:sz w:val="22"/>
          <w:szCs w:val="22"/>
        </w:rPr>
      </w:pPr>
    </w:p>
    <w:p w14:paraId="58E854F0" w14:textId="77777777" w:rsidR="007071ED" w:rsidRPr="00146B75" w:rsidRDefault="007071ED" w:rsidP="007071ED">
      <w:pPr>
        <w:ind w:right="-2"/>
        <w:rPr>
          <w:noProof/>
          <w:sz w:val="22"/>
          <w:szCs w:val="22"/>
        </w:rPr>
      </w:pPr>
    </w:p>
    <w:p w14:paraId="640F6B5A"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9.</w:t>
      </w:r>
      <w:r w:rsidRPr="00146B75">
        <w:rPr>
          <w:b/>
          <w:sz w:val="22"/>
          <w:szCs w:val="22"/>
        </w:rPr>
        <w:tab/>
        <w:t>TINKAMUMO LAIKAS</w:t>
      </w:r>
    </w:p>
    <w:p w14:paraId="3E9658AD" w14:textId="77777777" w:rsidR="007071ED" w:rsidRPr="00146B75" w:rsidRDefault="007071ED" w:rsidP="007071ED">
      <w:pPr>
        <w:rPr>
          <w:noProof/>
          <w:sz w:val="22"/>
          <w:szCs w:val="22"/>
        </w:rPr>
      </w:pPr>
    </w:p>
    <w:p w14:paraId="28D4BDCA" w14:textId="77777777" w:rsidR="007071ED" w:rsidRPr="00146B75" w:rsidRDefault="007071ED" w:rsidP="007071ED">
      <w:pPr>
        <w:shd w:val="clear" w:color="auto" w:fill="FFFFFF"/>
        <w:ind w:left="22"/>
        <w:rPr>
          <w:sz w:val="22"/>
          <w:szCs w:val="22"/>
        </w:rPr>
      </w:pPr>
      <w:r w:rsidRPr="00146B75">
        <w:rPr>
          <w:sz w:val="22"/>
          <w:szCs w:val="22"/>
        </w:rPr>
        <w:t xml:space="preserve">Laikyti šaldytuve. </w:t>
      </w:r>
    </w:p>
    <w:p w14:paraId="0481B92A" w14:textId="624A4F84" w:rsidR="007071ED" w:rsidRPr="00146B75" w:rsidRDefault="007071ED" w:rsidP="007071ED">
      <w:pPr>
        <w:shd w:val="clear" w:color="auto" w:fill="FFFFFF"/>
        <w:rPr>
          <w:sz w:val="22"/>
          <w:szCs w:val="22"/>
        </w:rPr>
      </w:pPr>
      <w:r w:rsidRPr="00146B75">
        <w:rPr>
          <w:sz w:val="22"/>
          <w:szCs w:val="22"/>
        </w:rPr>
        <w:t>Laikyti gamintojo pakuotėje, kad vaist</w:t>
      </w:r>
      <w:r w:rsidR="00D71189">
        <w:rPr>
          <w:sz w:val="22"/>
          <w:szCs w:val="22"/>
        </w:rPr>
        <w:t>as</w:t>
      </w:r>
      <w:r w:rsidRPr="00146B75">
        <w:rPr>
          <w:sz w:val="22"/>
          <w:szCs w:val="22"/>
        </w:rPr>
        <w:t xml:space="preserve"> būtų apsaugotas nuo šviesos.</w:t>
      </w:r>
    </w:p>
    <w:p w14:paraId="7FA93E5F" w14:textId="4A5141FE" w:rsidR="007071ED" w:rsidRPr="00146B75" w:rsidRDefault="007071ED" w:rsidP="007071ED">
      <w:pPr>
        <w:shd w:val="clear" w:color="auto" w:fill="FFFFFF"/>
        <w:rPr>
          <w:sz w:val="22"/>
          <w:szCs w:val="22"/>
        </w:rPr>
      </w:pPr>
      <w:r w:rsidRPr="00146B75">
        <w:rPr>
          <w:sz w:val="22"/>
          <w:szCs w:val="22"/>
        </w:rPr>
        <w:t>Neatidarytą vaist</w:t>
      </w:r>
      <w:r w:rsidR="00D71189">
        <w:rPr>
          <w:sz w:val="22"/>
          <w:szCs w:val="22"/>
        </w:rPr>
        <w:t>ą</w:t>
      </w:r>
      <w:r w:rsidRPr="00146B75">
        <w:rPr>
          <w:sz w:val="22"/>
          <w:szCs w:val="22"/>
        </w:rPr>
        <w:t xml:space="preserve"> galima išimti iš šaldytuvo (2°C </w:t>
      </w:r>
      <w:r w:rsidRPr="00146B75">
        <w:rPr>
          <w:sz w:val="22"/>
          <w:szCs w:val="22"/>
        </w:rPr>
        <w:noBreakHyphen/>
        <w:t xml:space="preserve"> 8°C) ir laikyti iki 28 dienų žemesnėje </w:t>
      </w:r>
      <w:r w:rsidR="00D71189">
        <w:rPr>
          <w:sz w:val="22"/>
          <w:szCs w:val="22"/>
        </w:rPr>
        <w:t>kaip</w:t>
      </w:r>
      <w:r w:rsidRPr="00146B75">
        <w:rPr>
          <w:sz w:val="22"/>
          <w:szCs w:val="22"/>
        </w:rPr>
        <w:t xml:space="preserve"> 25 °C temperatūroje. </w:t>
      </w:r>
    </w:p>
    <w:p w14:paraId="1ACAB29B" w14:textId="77777777" w:rsidR="007071ED" w:rsidRPr="00146B75" w:rsidRDefault="007071ED" w:rsidP="007071ED">
      <w:pPr>
        <w:shd w:val="clear" w:color="auto" w:fill="FFFFFF"/>
        <w:ind w:left="22"/>
        <w:rPr>
          <w:sz w:val="22"/>
          <w:szCs w:val="22"/>
        </w:rPr>
      </w:pPr>
    </w:p>
    <w:p w14:paraId="6D32B3F4" w14:textId="77777777" w:rsidR="007071ED" w:rsidRPr="00146B75" w:rsidRDefault="007071ED" w:rsidP="007071ED">
      <w:pPr>
        <w:shd w:val="clear" w:color="auto" w:fill="FFFFFF"/>
        <w:ind w:left="22"/>
        <w:rPr>
          <w:sz w:val="22"/>
          <w:szCs w:val="22"/>
        </w:rPr>
      </w:pPr>
    </w:p>
    <w:p w14:paraId="4D2E9B10"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10.</w:t>
      </w:r>
      <w:r w:rsidRPr="00146B75">
        <w:rPr>
          <w:b/>
          <w:sz w:val="22"/>
          <w:szCs w:val="22"/>
        </w:rPr>
        <w:tab/>
        <w:t>SPECIALIOS ATSARGUMO PRIEMONĖS DĖL NESUVARTOTO VAISTINIO PREPARATO AR JO ATLIEKŲ TVARKYMO (JEI REIKIA)</w:t>
      </w:r>
    </w:p>
    <w:p w14:paraId="0FFFA5BC" w14:textId="77777777" w:rsidR="007071ED" w:rsidRPr="00146B75" w:rsidRDefault="007071ED" w:rsidP="007071ED">
      <w:pPr>
        <w:rPr>
          <w:noProof/>
          <w:sz w:val="22"/>
          <w:szCs w:val="22"/>
        </w:rPr>
      </w:pPr>
    </w:p>
    <w:p w14:paraId="5D85C682" w14:textId="77777777" w:rsidR="007071ED" w:rsidRPr="00146B75" w:rsidRDefault="007071ED" w:rsidP="007071ED">
      <w:pPr>
        <w:rPr>
          <w:noProof/>
          <w:sz w:val="22"/>
          <w:szCs w:val="22"/>
        </w:rPr>
      </w:pPr>
    </w:p>
    <w:p w14:paraId="701D3F51"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b/>
          <w:noProof/>
          <w:sz w:val="22"/>
          <w:szCs w:val="22"/>
        </w:rPr>
      </w:pPr>
      <w:r w:rsidRPr="00146B75">
        <w:rPr>
          <w:b/>
          <w:sz w:val="22"/>
          <w:szCs w:val="22"/>
        </w:rPr>
        <w:t>11.</w:t>
      </w:r>
      <w:r w:rsidRPr="00146B75">
        <w:rPr>
          <w:b/>
          <w:sz w:val="22"/>
          <w:szCs w:val="22"/>
        </w:rPr>
        <w:tab/>
        <w:t>REGISTRUOTOJO PAVADINIMAS IR ADRESAS</w:t>
      </w:r>
    </w:p>
    <w:p w14:paraId="2D12FB51" w14:textId="77777777" w:rsidR="007071ED" w:rsidRPr="00146B75" w:rsidRDefault="007071ED" w:rsidP="007071ED">
      <w:pPr>
        <w:rPr>
          <w:sz w:val="22"/>
          <w:szCs w:val="22"/>
        </w:rPr>
      </w:pPr>
    </w:p>
    <w:p w14:paraId="4C4013B0" w14:textId="77777777" w:rsidR="007071ED" w:rsidRPr="00146B75" w:rsidRDefault="007071ED" w:rsidP="007071ED">
      <w:pPr>
        <w:rPr>
          <w:sz w:val="22"/>
          <w:szCs w:val="22"/>
        </w:rPr>
      </w:pPr>
      <w:r w:rsidRPr="00146B75">
        <w:rPr>
          <w:sz w:val="22"/>
          <w:szCs w:val="22"/>
        </w:rPr>
        <w:t xml:space="preserve">INN-FARM </w:t>
      </w:r>
      <w:proofErr w:type="spellStart"/>
      <w:r w:rsidRPr="00146B75">
        <w:rPr>
          <w:sz w:val="22"/>
          <w:szCs w:val="22"/>
        </w:rPr>
        <w:t>d.o.o</w:t>
      </w:r>
      <w:proofErr w:type="spellEnd"/>
      <w:r w:rsidRPr="00146B75">
        <w:rPr>
          <w:sz w:val="22"/>
          <w:szCs w:val="22"/>
        </w:rPr>
        <w:t>.</w:t>
      </w:r>
    </w:p>
    <w:p w14:paraId="514028CB" w14:textId="77777777" w:rsidR="007071ED" w:rsidRPr="00146B75" w:rsidRDefault="007071ED" w:rsidP="007071ED">
      <w:pPr>
        <w:rPr>
          <w:sz w:val="22"/>
          <w:szCs w:val="22"/>
        </w:rPr>
      </w:pPr>
      <w:proofErr w:type="spellStart"/>
      <w:r w:rsidRPr="00146B75">
        <w:rPr>
          <w:sz w:val="22"/>
          <w:szCs w:val="22"/>
        </w:rPr>
        <w:t>Maleševa</w:t>
      </w:r>
      <w:proofErr w:type="spellEnd"/>
      <w:r w:rsidRPr="00146B75">
        <w:rPr>
          <w:sz w:val="22"/>
          <w:szCs w:val="22"/>
        </w:rPr>
        <w:t xml:space="preserve"> 14</w:t>
      </w:r>
    </w:p>
    <w:p w14:paraId="2569D621" w14:textId="77777777" w:rsidR="007071ED" w:rsidRPr="00146B75" w:rsidRDefault="007071ED" w:rsidP="007071ED">
      <w:pPr>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6848766B" w14:textId="77777777" w:rsidR="007071ED" w:rsidRPr="00146B75" w:rsidRDefault="007071ED" w:rsidP="007071ED">
      <w:pPr>
        <w:rPr>
          <w:sz w:val="22"/>
          <w:szCs w:val="22"/>
        </w:rPr>
      </w:pPr>
      <w:r w:rsidRPr="00146B75">
        <w:rPr>
          <w:sz w:val="22"/>
          <w:szCs w:val="22"/>
        </w:rPr>
        <w:t>Slovėnija</w:t>
      </w:r>
    </w:p>
    <w:p w14:paraId="3EF3DD2F" w14:textId="77777777" w:rsidR="007071ED" w:rsidRPr="00146B75" w:rsidRDefault="007071ED" w:rsidP="007071ED">
      <w:pPr>
        <w:rPr>
          <w:noProof/>
          <w:sz w:val="22"/>
          <w:szCs w:val="22"/>
          <w:lang w:val="mk-MK"/>
        </w:rPr>
      </w:pPr>
    </w:p>
    <w:p w14:paraId="2C7926A6" w14:textId="77777777" w:rsidR="007071ED" w:rsidRPr="00146B75" w:rsidRDefault="007071ED" w:rsidP="007071ED">
      <w:pPr>
        <w:rPr>
          <w:noProof/>
          <w:sz w:val="22"/>
          <w:szCs w:val="22"/>
          <w:lang w:val="mk-MK"/>
        </w:rPr>
      </w:pPr>
    </w:p>
    <w:p w14:paraId="3ECC683A"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12.</w:t>
      </w:r>
      <w:r w:rsidRPr="00146B75">
        <w:rPr>
          <w:b/>
          <w:sz w:val="22"/>
          <w:szCs w:val="22"/>
        </w:rPr>
        <w:tab/>
        <w:t xml:space="preserve">REGISTRACIJOS PAŽYMĖJIMO NUMERIS (-IAI) </w:t>
      </w:r>
    </w:p>
    <w:p w14:paraId="42C73C35" w14:textId="77777777" w:rsidR="007071ED" w:rsidRPr="00146B75" w:rsidRDefault="007071ED" w:rsidP="007071ED">
      <w:pPr>
        <w:rPr>
          <w:noProof/>
          <w:sz w:val="22"/>
          <w:szCs w:val="22"/>
        </w:rPr>
      </w:pPr>
    </w:p>
    <w:p w14:paraId="500A55F2" w14:textId="18D03AE7" w:rsidR="007071ED" w:rsidRDefault="00C37054" w:rsidP="007071ED">
      <w:pPr>
        <w:rPr>
          <w:sz w:val="22"/>
          <w:szCs w:val="22"/>
        </w:rPr>
      </w:pPr>
      <w:r w:rsidRPr="00C37054">
        <w:rPr>
          <w:sz w:val="22"/>
          <w:szCs w:val="22"/>
        </w:rPr>
        <w:t>LT/1/25/5892/001</w:t>
      </w:r>
    </w:p>
    <w:p w14:paraId="016D7FA8" w14:textId="77777777" w:rsidR="00C37054" w:rsidRPr="00146B75" w:rsidRDefault="00C37054" w:rsidP="007071ED">
      <w:pPr>
        <w:rPr>
          <w:sz w:val="22"/>
          <w:szCs w:val="22"/>
        </w:rPr>
      </w:pPr>
    </w:p>
    <w:p w14:paraId="378FF4DD" w14:textId="77777777" w:rsidR="007071ED" w:rsidRPr="00146B75" w:rsidRDefault="007071ED" w:rsidP="007071ED">
      <w:pPr>
        <w:rPr>
          <w:noProof/>
          <w:sz w:val="22"/>
          <w:szCs w:val="22"/>
        </w:rPr>
      </w:pPr>
    </w:p>
    <w:p w14:paraId="28B194DC"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13.</w:t>
      </w:r>
      <w:r w:rsidRPr="00146B75">
        <w:rPr>
          <w:b/>
          <w:sz w:val="22"/>
          <w:szCs w:val="22"/>
        </w:rPr>
        <w:tab/>
        <w:t>SERIJOS NUMERIS</w:t>
      </w:r>
    </w:p>
    <w:p w14:paraId="3FA875D7" w14:textId="77777777" w:rsidR="007071ED" w:rsidRPr="00146B75" w:rsidRDefault="007071ED" w:rsidP="007071ED">
      <w:pPr>
        <w:rPr>
          <w:i/>
          <w:noProof/>
          <w:sz w:val="22"/>
          <w:szCs w:val="22"/>
        </w:rPr>
      </w:pPr>
    </w:p>
    <w:p w14:paraId="3CBDA29B" w14:textId="77777777" w:rsidR="007071ED" w:rsidRPr="00146B75" w:rsidRDefault="007071ED" w:rsidP="007071ED">
      <w:pPr>
        <w:rPr>
          <w:spacing w:val="-4"/>
          <w:sz w:val="22"/>
          <w:szCs w:val="22"/>
        </w:rPr>
      </w:pPr>
      <w:r w:rsidRPr="00146B75">
        <w:rPr>
          <w:sz w:val="22"/>
          <w:szCs w:val="22"/>
        </w:rPr>
        <w:t>Serija</w:t>
      </w:r>
    </w:p>
    <w:p w14:paraId="5213E48E" w14:textId="77777777" w:rsidR="007071ED" w:rsidRPr="00146B75" w:rsidRDefault="007071ED" w:rsidP="007071ED">
      <w:pPr>
        <w:rPr>
          <w:noProof/>
          <w:sz w:val="22"/>
          <w:szCs w:val="22"/>
        </w:rPr>
      </w:pPr>
    </w:p>
    <w:p w14:paraId="60340A07" w14:textId="77777777" w:rsidR="007071ED" w:rsidRPr="00146B75" w:rsidRDefault="007071ED" w:rsidP="007071ED">
      <w:pPr>
        <w:rPr>
          <w:noProof/>
          <w:sz w:val="22"/>
          <w:szCs w:val="22"/>
        </w:rPr>
      </w:pPr>
    </w:p>
    <w:p w14:paraId="4771A4B4"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14.</w:t>
      </w:r>
      <w:r w:rsidRPr="00146B75">
        <w:rPr>
          <w:b/>
          <w:sz w:val="22"/>
          <w:szCs w:val="22"/>
        </w:rPr>
        <w:tab/>
        <w:t>PARDAVIMO (IŠDAVIMO) TVARKA</w:t>
      </w:r>
    </w:p>
    <w:p w14:paraId="6DC87863" w14:textId="77777777" w:rsidR="007071ED" w:rsidRPr="00146B75" w:rsidRDefault="007071ED" w:rsidP="007071ED">
      <w:pPr>
        <w:rPr>
          <w:noProof/>
          <w:sz w:val="22"/>
          <w:szCs w:val="22"/>
        </w:rPr>
      </w:pPr>
    </w:p>
    <w:p w14:paraId="3EBF567D" w14:textId="2A5D82B1" w:rsidR="007071ED" w:rsidRPr="00146B75" w:rsidRDefault="007071ED" w:rsidP="007071ED">
      <w:pPr>
        <w:rPr>
          <w:spacing w:val="-4"/>
          <w:sz w:val="22"/>
          <w:szCs w:val="22"/>
        </w:rPr>
      </w:pPr>
      <w:r w:rsidRPr="00146B75">
        <w:rPr>
          <w:sz w:val="22"/>
          <w:szCs w:val="22"/>
        </w:rPr>
        <w:t>Receptinis vaist</w:t>
      </w:r>
      <w:r w:rsidR="00D71189">
        <w:rPr>
          <w:sz w:val="22"/>
          <w:szCs w:val="22"/>
        </w:rPr>
        <w:t>as</w:t>
      </w:r>
      <w:r w:rsidRPr="00146B75">
        <w:rPr>
          <w:sz w:val="22"/>
          <w:szCs w:val="22"/>
        </w:rPr>
        <w:t>.</w:t>
      </w:r>
    </w:p>
    <w:p w14:paraId="4D65E23C" w14:textId="77777777" w:rsidR="007071ED" w:rsidRPr="00146B75" w:rsidRDefault="007071ED" w:rsidP="007071ED">
      <w:pPr>
        <w:rPr>
          <w:noProof/>
          <w:sz w:val="22"/>
          <w:szCs w:val="22"/>
        </w:rPr>
      </w:pPr>
    </w:p>
    <w:p w14:paraId="58A4F60E" w14:textId="77777777" w:rsidR="007071ED" w:rsidRPr="00146B75" w:rsidRDefault="007071ED" w:rsidP="007071ED">
      <w:pPr>
        <w:rPr>
          <w:noProof/>
          <w:sz w:val="22"/>
          <w:szCs w:val="22"/>
        </w:rPr>
      </w:pPr>
    </w:p>
    <w:p w14:paraId="4B806442"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15.</w:t>
      </w:r>
      <w:r w:rsidRPr="00146B75">
        <w:rPr>
          <w:b/>
          <w:sz w:val="22"/>
          <w:szCs w:val="22"/>
        </w:rPr>
        <w:tab/>
        <w:t>VARTOJIMO INSTRUKCIJA</w:t>
      </w:r>
    </w:p>
    <w:p w14:paraId="17930468" w14:textId="77777777" w:rsidR="007071ED" w:rsidRPr="00146B75" w:rsidRDefault="007071ED" w:rsidP="007071ED">
      <w:pPr>
        <w:ind w:right="-20"/>
        <w:rPr>
          <w:sz w:val="22"/>
          <w:szCs w:val="22"/>
        </w:rPr>
      </w:pPr>
    </w:p>
    <w:p w14:paraId="7E1CC7BE" w14:textId="77777777" w:rsidR="007071ED" w:rsidRPr="00146B75" w:rsidRDefault="007071ED" w:rsidP="007071ED">
      <w:pPr>
        <w:ind w:right="-20"/>
        <w:rPr>
          <w:b/>
          <w:sz w:val="22"/>
          <w:szCs w:val="22"/>
        </w:rPr>
      </w:pPr>
      <w:bookmarkStart w:id="52" w:name="_Hlk167102295"/>
      <w:r w:rsidRPr="00146B75">
        <w:rPr>
          <w:b/>
          <w:sz w:val="22"/>
          <w:szCs w:val="22"/>
        </w:rPr>
        <w:t>Geriamojo tirpalo ruošimas ir vartojimas</w:t>
      </w:r>
    </w:p>
    <w:bookmarkEnd w:id="52"/>
    <w:p w14:paraId="3127CC8B" w14:textId="77777777" w:rsidR="007071ED" w:rsidRPr="00146B75" w:rsidRDefault="007071ED" w:rsidP="007071ED">
      <w:pPr>
        <w:ind w:right="-20"/>
        <w:rPr>
          <w:sz w:val="22"/>
          <w:szCs w:val="22"/>
        </w:rPr>
      </w:pPr>
      <w:proofErr w:type="spellStart"/>
      <w:r w:rsidRPr="00146B75">
        <w:rPr>
          <w:sz w:val="22"/>
          <w:szCs w:val="22"/>
        </w:rPr>
        <w:t>Talpyklė</w:t>
      </w:r>
      <w:proofErr w:type="spellEnd"/>
      <w:r w:rsidRPr="00146B75">
        <w:rPr>
          <w:sz w:val="22"/>
          <w:szCs w:val="22"/>
        </w:rPr>
        <w:t xml:space="preserve"> yra dviejų skyrių sistema, kurioje tirpalas yra tiek dangtelyje, tiek buteliuke. Pirmiausia reikia sumaišyti abu tirpalus, tada pacientas gali juos vartoti.</w:t>
      </w:r>
    </w:p>
    <w:p w14:paraId="5EDEC889" w14:textId="17343B32" w:rsidR="007071ED" w:rsidRPr="00146B75" w:rsidRDefault="007071ED" w:rsidP="007071ED">
      <w:pPr>
        <w:ind w:right="-20"/>
        <w:rPr>
          <w:sz w:val="22"/>
          <w:szCs w:val="22"/>
        </w:rPr>
      </w:pPr>
      <w:r w:rsidRPr="00146B75">
        <w:rPr>
          <w:sz w:val="22"/>
          <w:szCs w:val="22"/>
        </w:rPr>
        <w:t>Atidarius buteliuką, geriamasis tirpalas yra paruoštas vartoti. Papildomai vaist</w:t>
      </w:r>
      <w:r w:rsidR="00D71189">
        <w:rPr>
          <w:sz w:val="22"/>
          <w:szCs w:val="22"/>
        </w:rPr>
        <w:t>o</w:t>
      </w:r>
      <w:r w:rsidRPr="00146B75">
        <w:rPr>
          <w:sz w:val="22"/>
          <w:szCs w:val="22"/>
        </w:rPr>
        <w:t xml:space="preserve"> skiesti nereikia.</w:t>
      </w:r>
    </w:p>
    <w:p w14:paraId="23C01A05" w14:textId="49CFA97B" w:rsidR="007071ED" w:rsidRPr="00146B75" w:rsidRDefault="007071ED" w:rsidP="007071ED">
      <w:pPr>
        <w:ind w:right="-20"/>
        <w:rPr>
          <w:sz w:val="22"/>
          <w:szCs w:val="22"/>
        </w:rPr>
      </w:pPr>
      <w:r w:rsidRPr="00146B75">
        <w:rPr>
          <w:sz w:val="22"/>
          <w:szCs w:val="22"/>
        </w:rPr>
        <w:t>Sumaišius, vaist</w:t>
      </w:r>
      <w:r w:rsidR="00D71189">
        <w:rPr>
          <w:sz w:val="22"/>
          <w:szCs w:val="22"/>
        </w:rPr>
        <w:t>ą</w:t>
      </w:r>
      <w:r w:rsidRPr="00146B75">
        <w:rPr>
          <w:sz w:val="22"/>
          <w:szCs w:val="22"/>
        </w:rPr>
        <w:t xml:space="preserve"> reikia suvartoti per 20 minučių.</w:t>
      </w:r>
    </w:p>
    <w:p w14:paraId="1BB2FB06" w14:textId="77777777" w:rsidR="007071ED" w:rsidRPr="00146B75" w:rsidRDefault="007071ED" w:rsidP="007071ED">
      <w:pPr>
        <w:ind w:right="-20"/>
        <w:rPr>
          <w:b/>
          <w:sz w:val="22"/>
          <w:szCs w:val="22"/>
        </w:rPr>
      </w:pPr>
    </w:p>
    <w:p w14:paraId="3C54DA6A" w14:textId="77777777" w:rsidR="007071ED" w:rsidRPr="00146B75" w:rsidRDefault="007071ED" w:rsidP="007071ED">
      <w:pPr>
        <w:ind w:right="-20"/>
        <w:rPr>
          <w:b/>
          <w:sz w:val="22"/>
          <w:szCs w:val="22"/>
        </w:rPr>
      </w:pPr>
      <w:r w:rsidRPr="00146B75">
        <w:rPr>
          <w:b/>
          <w:sz w:val="22"/>
          <w:szCs w:val="22"/>
        </w:rPr>
        <w:t>Paruošto vartoti geriamojo tirpalo ruošimo instrukcijos</w:t>
      </w:r>
    </w:p>
    <w:p w14:paraId="1E4BE80E" w14:textId="77777777" w:rsidR="007071ED" w:rsidRPr="00104130" w:rsidRDefault="007071ED" w:rsidP="007071ED">
      <w:pPr>
        <w:pStyle w:val="Sraopastraipa"/>
        <w:widowControl/>
        <w:numPr>
          <w:ilvl w:val="0"/>
          <w:numId w:val="7"/>
        </w:numPr>
        <w:spacing w:after="0" w:line="240" w:lineRule="auto"/>
        <w:rPr>
          <w:rFonts w:ascii="Times New Roman" w:hAnsi="Times New Roman" w:cs="Times New Roman"/>
          <w:iCs/>
        </w:rPr>
      </w:pPr>
      <w:r w:rsidRPr="00104130">
        <w:rPr>
          <w:rFonts w:ascii="Times New Roman" w:hAnsi="Times New Roman"/>
        </w:rPr>
        <w:t>Nuimkite apsauginį žiedą.</w:t>
      </w:r>
    </w:p>
    <w:p w14:paraId="611228DE" w14:textId="35517920" w:rsidR="007071ED" w:rsidRPr="00104130" w:rsidRDefault="007071ED" w:rsidP="007071ED">
      <w:pPr>
        <w:pStyle w:val="Sraopastraipa"/>
        <w:widowControl/>
        <w:numPr>
          <w:ilvl w:val="0"/>
          <w:numId w:val="7"/>
        </w:numPr>
        <w:spacing w:after="0" w:line="240" w:lineRule="auto"/>
        <w:rPr>
          <w:rFonts w:ascii="Times New Roman" w:hAnsi="Times New Roman" w:cs="Times New Roman"/>
          <w:iCs/>
        </w:rPr>
      </w:pPr>
      <w:r w:rsidRPr="00104130">
        <w:rPr>
          <w:rFonts w:ascii="Times New Roman" w:hAnsi="Times New Roman"/>
        </w:rPr>
        <w:t xml:space="preserve">Paspauskite </w:t>
      </w:r>
      <w:r w:rsidR="00D71189">
        <w:rPr>
          <w:rFonts w:ascii="Times New Roman" w:hAnsi="Times New Roman"/>
        </w:rPr>
        <w:t xml:space="preserve">žemyn </w:t>
      </w:r>
      <w:r w:rsidRPr="00104130">
        <w:rPr>
          <w:rFonts w:ascii="Times New Roman" w:hAnsi="Times New Roman"/>
        </w:rPr>
        <w:t>ir pasukite dangtelį pagal laikrodžio rodyklę iki sriegio pabaigos.</w:t>
      </w:r>
    </w:p>
    <w:p w14:paraId="10B6A6F1" w14:textId="764390BC" w:rsidR="007071ED" w:rsidRPr="00104130" w:rsidRDefault="00D71189" w:rsidP="007071ED">
      <w:pPr>
        <w:pStyle w:val="Sraopastraipa"/>
        <w:widowControl/>
        <w:numPr>
          <w:ilvl w:val="0"/>
          <w:numId w:val="7"/>
        </w:numPr>
        <w:spacing w:after="0" w:line="240" w:lineRule="auto"/>
        <w:rPr>
          <w:rFonts w:ascii="Times New Roman" w:hAnsi="Times New Roman" w:cs="Times New Roman"/>
          <w:iCs/>
        </w:rPr>
      </w:pPr>
      <w:r>
        <w:rPr>
          <w:rFonts w:ascii="Times New Roman" w:hAnsi="Times New Roman"/>
        </w:rPr>
        <w:t>M</w:t>
      </w:r>
      <w:r w:rsidR="007071ED" w:rsidRPr="00104130">
        <w:rPr>
          <w:rFonts w:ascii="Times New Roman" w:hAnsi="Times New Roman"/>
        </w:rPr>
        <w:t>ažiausiai 15 sekundžių</w:t>
      </w:r>
      <w:r w:rsidRPr="00D71189">
        <w:rPr>
          <w:rFonts w:ascii="Times New Roman" w:hAnsi="Times New Roman"/>
        </w:rPr>
        <w:t xml:space="preserve"> </w:t>
      </w:r>
      <w:r>
        <w:rPr>
          <w:rFonts w:ascii="Times New Roman" w:hAnsi="Times New Roman"/>
        </w:rPr>
        <w:t>g</w:t>
      </w:r>
      <w:r w:rsidRPr="00104130">
        <w:rPr>
          <w:rFonts w:ascii="Times New Roman" w:hAnsi="Times New Roman"/>
        </w:rPr>
        <w:t>erai pakratykite</w:t>
      </w:r>
      <w:r w:rsidR="007071ED" w:rsidRPr="00104130">
        <w:rPr>
          <w:rFonts w:ascii="Times New Roman" w:hAnsi="Times New Roman"/>
        </w:rPr>
        <w:t xml:space="preserve">, kad tirpalai susimaišytų. </w:t>
      </w:r>
    </w:p>
    <w:p w14:paraId="4A2F1A4E" w14:textId="77777777" w:rsidR="007071ED" w:rsidRPr="00104130" w:rsidRDefault="007071ED" w:rsidP="007071ED">
      <w:pPr>
        <w:pStyle w:val="Sraopastraipa"/>
        <w:widowControl/>
        <w:numPr>
          <w:ilvl w:val="0"/>
          <w:numId w:val="7"/>
        </w:numPr>
        <w:spacing w:after="0" w:line="240" w:lineRule="auto"/>
        <w:rPr>
          <w:rFonts w:ascii="Times New Roman" w:hAnsi="Times New Roman" w:cs="Times New Roman"/>
          <w:iCs/>
        </w:rPr>
      </w:pPr>
      <w:r w:rsidRPr="00104130">
        <w:rPr>
          <w:rFonts w:ascii="Times New Roman" w:hAnsi="Times New Roman"/>
        </w:rPr>
        <w:t>Palikite geriamąjį tirpalą nusistovėti 60 sekundžių.</w:t>
      </w:r>
    </w:p>
    <w:p w14:paraId="0C11095E" w14:textId="77777777" w:rsidR="007071ED" w:rsidRPr="00104130" w:rsidRDefault="007071ED" w:rsidP="007071ED">
      <w:pPr>
        <w:pStyle w:val="Sraopastraipa"/>
        <w:widowControl/>
        <w:numPr>
          <w:ilvl w:val="0"/>
          <w:numId w:val="7"/>
        </w:numPr>
        <w:spacing w:after="0" w:line="240" w:lineRule="auto"/>
        <w:rPr>
          <w:rFonts w:ascii="Times New Roman" w:hAnsi="Times New Roman" w:cs="Times New Roman"/>
          <w:iCs/>
        </w:rPr>
      </w:pPr>
      <w:r w:rsidRPr="00104130">
        <w:rPr>
          <w:rFonts w:ascii="Times New Roman" w:hAnsi="Times New Roman"/>
        </w:rPr>
        <w:t>Nuimkite plastikinį dangtelį, pasukdami prieš laikrodžio rodyklę.</w:t>
      </w:r>
    </w:p>
    <w:p w14:paraId="04A10543" w14:textId="77777777" w:rsidR="007071ED" w:rsidRPr="00104130" w:rsidRDefault="007071ED" w:rsidP="007071ED">
      <w:pPr>
        <w:pStyle w:val="Sraopastraipa"/>
        <w:widowControl/>
        <w:numPr>
          <w:ilvl w:val="0"/>
          <w:numId w:val="7"/>
        </w:numPr>
        <w:spacing w:after="0" w:line="240" w:lineRule="auto"/>
        <w:rPr>
          <w:rFonts w:ascii="Times New Roman" w:hAnsi="Times New Roman" w:cs="Times New Roman"/>
          <w:iCs/>
        </w:rPr>
      </w:pPr>
      <w:r w:rsidRPr="00104130">
        <w:rPr>
          <w:rFonts w:ascii="Times New Roman" w:hAnsi="Times New Roman"/>
        </w:rPr>
        <w:t>Įsitikinkite, kad dangtelio apačia yra pradurta ir atidaryta.</w:t>
      </w:r>
    </w:p>
    <w:p w14:paraId="305391F7" w14:textId="31918883" w:rsidR="00146B75" w:rsidRDefault="007071ED" w:rsidP="007071ED">
      <w:pPr>
        <w:pStyle w:val="Sraopastraipa"/>
        <w:widowControl/>
        <w:numPr>
          <w:ilvl w:val="0"/>
          <w:numId w:val="7"/>
        </w:numPr>
        <w:spacing w:after="0" w:line="240" w:lineRule="auto"/>
        <w:rPr>
          <w:rFonts w:ascii="Times New Roman" w:hAnsi="Times New Roman"/>
        </w:rPr>
      </w:pPr>
      <w:r w:rsidRPr="00104130">
        <w:rPr>
          <w:rFonts w:ascii="Times New Roman" w:hAnsi="Times New Roman"/>
        </w:rPr>
        <w:t>Gerkite arba duokite tirpalą gerti tiesiai iš buteliuko.</w:t>
      </w:r>
    </w:p>
    <w:p w14:paraId="372EE8C0" w14:textId="77777777" w:rsidR="00146B75" w:rsidRDefault="00146B75">
      <w:pPr>
        <w:rPr>
          <w:rFonts w:eastAsiaTheme="minorHAnsi" w:cstheme="minorBidi"/>
          <w:sz w:val="22"/>
          <w:szCs w:val="22"/>
        </w:rPr>
      </w:pPr>
      <w:r>
        <w:lastRenderedPageBreak/>
        <w:br w:type="page"/>
      </w:r>
    </w:p>
    <w:p w14:paraId="1A6F0EA5" w14:textId="77777777" w:rsidR="007071ED" w:rsidRPr="00104130" w:rsidRDefault="007071ED" w:rsidP="00146B75">
      <w:pPr>
        <w:pStyle w:val="Sraopastraipa"/>
        <w:widowControl/>
        <w:spacing w:after="0" w:line="240" w:lineRule="auto"/>
        <w:rPr>
          <w:rFonts w:ascii="Times New Roman" w:hAnsi="Times New Roman" w:cs="Times New Roman"/>
          <w:iCs/>
        </w:rPr>
      </w:pPr>
    </w:p>
    <w:p w14:paraId="1113742B" w14:textId="77777777" w:rsidR="007071ED" w:rsidRPr="00146B75" w:rsidRDefault="007071ED" w:rsidP="007071ED">
      <w:pPr>
        <w:rPr>
          <w:noProof/>
          <w:sz w:val="22"/>
          <w:szCs w:val="22"/>
        </w:rPr>
      </w:pPr>
      <w:r w:rsidRPr="00146B75">
        <w:rPr>
          <w:noProof/>
          <w:sz w:val="22"/>
          <w:szCs w:val="22"/>
        </w:rPr>
        <w:drawing>
          <wp:anchor distT="0" distB="0" distL="114300" distR="114300" simplePos="0" relativeHeight="251659264" behindDoc="0" locked="0" layoutInCell="1" allowOverlap="1" wp14:anchorId="3FEC54D5" wp14:editId="687F54AE">
            <wp:simplePos x="0" y="0"/>
            <wp:positionH relativeFrom="margin">
              <wp:posOffset>838315</wp:posOffset>
            </wp:positionH>
            <wp:positionV relativeFrom="paragraph">
              <wp:posOffset>9929</wp:posOffset>
            </wp:positionV>
            <wp:extent cx="3484419" cy="2470769"/>
            <wp:effectExtent l="0" t="0" r="190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uction.png"/>
                    <pic:cNvPicPr/>
                  </pic:nvPicPr>
                  <pic:blipFill>
                    <a:blip r:embed="rId15">
                      <a:extLst>
                        <a:ext uri="{28A0092B-C50C-407E-A947-70E740481C1C}">
                          <a14:useLocalDpi xmlns:a14="http://schemas.microsoft.com/office/drawing/2010/main" val="0"/>
                        </a:ext>
                      </a:extLst>
                    </a:blip>
                    <a:stretch>
                      <a:fillRect/>
                    </a:stretch>
                  </pic:blipFill>
                  <pic:spPr>
                    <a:xfrm>
                      <a:off x="0" y="0"/>
                      <a:ext cx="3498415" cy="2480693"/>
                    </a:xfrm>
                    <a:prstGeom prst="rect">
                      <a:avLst/>
                    </a:prstGeom>
                  </pic:spPr>
                </pic:pic>
              </a:graphicData>
            </a:graphic>
            <wp14:sizeRelH relativeFrom="margin">
              <wp14:pctWidth>0</wp14:pctWidth>
            </wp14:sizeRelH>
            <wp14:sizeRelV relativeFrom="margin">
              <wp14:pctHeight>0</wp14:pctHeight>
            </wp14:sizeRelV>
          </wp:anchor>
        </w:drawing>
      </w:r>
    </w:p>
    <w:p w14:paraId="325C5B61" w14:textId="77777777" w:rsidR="007071ED" w:rsidRPr="00146B75" w:rsidRDefault="007071ED" w:rsidP="007071ED">
      <w:pPr>
        <w:rPr>
          <w:noProof/>
          <w:sz w:val="22"/>
          <w:szCs w:val="22"/>
          <w:lang w:val="sv-SE"/>
        </w:rPr>
      </w:pPr>
    </w:p>
    <w:p w14:paraId="1C2A7633" w14:textId="77777777" w:rsidR="007071ED" w:rsidRPr="00146B75" w:rsidRDefault="007071ED" w:rsidP="007071ED">
      <w:pPr>
        <w:rPr>
          <w:noProof/>
          <w:sz w:val="22"/>
          <w:szCs w:val="22"/>
          <w:lang w:val="sv-SE"/>
        </w:rPr>
      </w:pPr>
    </w:p>
    <w:p w14:paraId="240553D4" w14:textId="77777777" w:rsidR="007071ED" w:rsidRPr="00146B75" w:rsidRDefault="007071ED" w:rsidP="007071ED">
      <w:pPr>
        <w:rPr>
          <w:noProof/>
          <w:sz w:val="22"/>
          <w:szCs w:val="22"/>
          <w:lang w:val="sv-SE"/>
        </w:rPr>
      </w:pPr>
    </w:p>
    <w:p w14:paraId="7B6DA28F" w14:textId="77777777" w:rsidR="007071ED" w:rsidRPr="00146B75" w:rsidRDefault="007071ED" w:rsidP="007071ED">
      <w:pPr>
        <w:rPr>
          <w:noProof/>
          <w:sz w:val="22"/>
          <w:szCs w:val="22"/>
          <w:lang w:val="sv-SE"/>
        </w:rPr>
      </w:pPr>
    </w:p>
    <w:p w14:paraId="38025125" w14:textId="77777777" w:rsidR="007071ED" w:rsidRPr="00146B75" w:rsidRDefault="007071ED" w:rsidP="007071ED">
      <w:pPr>
        <w:rPr>
          <w:noProof/>
          <w:sz w:val="22"/>
          <w:szCs w:val="22"/>
          <w:lang w:val="sv-SE"/>
        </w:rPr>
      </w:pPr>
    </w:p>
    <w:p w14:paraId="4BEFC265" w14:textId="77777777" w:rsidR="007071ED" w:rsidRPr="00146B75" w:rsidRDefault="007071ED" w:rsidP="007071ED">
      <w:pPr>
        <w:rPr>
          <w:noProof/>
          <w:sz w:val="22"/>
          <w:szCs w:val="22"/>
          <w:lang w:val="sv-SE"/>
        </w:rPr>
      </w:pPr>
    </w:p>
    <w:p w14:paraId="4801813F" w14:textId="77777777" w:rsidR="007071ED" w:rsidRPr="00146B75" w:rsidRDefault="007071ED" w:rsidP="007071ED">
      <w:pPr>
        <w:rPr>
          <w:noProof/>
          <w:sz w:val="22"/>
          <w:szCs w:val="22"/>
          <w:lang w:val="sv-SE"/>
        </w:rPr>
      </w:pPr>
    </w:p>
    <w:p w14:paraId="7CC81E95" w14:textId="77777777" w:rsidR="007071ED" w:rsidRPr="00146B75" w:rsidRDefault="007071ED" w:rsidP="007071ED">
      <w:pPr>
        <w:rPr>
          <w:noProof/>
          <w:sz w:val="22"/>
          <w:szCs w:val="22"/>
          <w:lang w:val="sv-SE"/>
        </w:rPr>
      </w:pPr>
    </w:p>
    <w:p w14:paraId="244A2C06" w14:textId="77777777" w:rsidR="007071ED" w:rsidRPr="00146B75" w:rsidRDefault="007071ED" w:rsidP="007071ED">
      <w:pPr>
        <w:rPr>
          <w:noProof/>
          <w:sz w:val="22"/>
          <w:szCs w:val="22"/>
          <w:lang w:val="sv-SE"/>
        </w:rPr>
      </w:pPr>
    </w:p>
    <w:p w14:paraId="4C879940" w14:textId="77777777" w:rsidR="007071ED" w:rsidRPr="00146B75" w:rsidRDefault="007071ED" w:rsidP="007071ED">
      <w:pPr>
        <w:rPr>
          <w:noProof/>
          <w:sz w:val="22"/>
          <w:szCs w:val="22"/>
          <w:lang w:val="sv-SE"/>
        </w:rPr>
      </w:pPr>
    </w:p>
    <w:p w14:paraId="090F1980" w14:textId="77777777" w:rsidR="007071ED" w:rsidRPr="00146B75" w:rsidRDefault="007071ED" w:rsidP="007071ED">
      <w:pPr>
        <w:rPr>
          <w:noProof/>
          <w:sz w:val="22"/>
          <w:szCs w:val="22"/>
          <w:lang w:val="sv-SE"/>
        </w:rPr>
      </w:pPr>
    </w:p>
    <w:p w14:paraId="2351F089" w14:textId="77777777" w:rsidR="007071ED" w:rsidRPr="00146B75" w:rsidRDefault="007071ED" w:rsidP="007071ED">
      <w:pPr>
        <w:rPr>
          <w:noProof/>
          <w:sz w:val="22"/>
          <w:szCs w:val="22"/>
          <w:lang w:val="sv-SE"/>
        </w:rPr>
      </w:pPr>
    </w:p>
    <w:p w14:paraId="1985719E" w14:textId="77777777" w:rsidR="007071ED" w:rsidRPr="00146B75" w:rsidRDefault="007071ED" w:rsidP="007071ED">
      <w:pPr>
        <w:rPr>
          <w:noProof/>
          <w:sz w:val="22"/>
          <w:szCs w:val="22"/>
          <w:lang w:val="sv-SE"/>
        </w:rPr>
      </w:pPr>
    </w:p>
    <w:p w14:paraId="2F647691" w14:textId="77777777" w:rsidR="007071ED" w:rsidRPr="00146B75" w:rsidRDefault="007071ED" w:rsidP="007071ED">
      <w:pPr>
        <w:rPr>
          <w:noProof/>
          <w:sz w:val="22"/>
          <w:szCs w:val="22"/>
          <w:lang w:val="sv-SE"/>
        </w:rPr>
      </w:pPr>
    </w:p>
    <w:p w14:paraId="3C256D0C" w14:textId="77777777" w:rsidR="007071ED" w:rsidRPr="00146B75" w:rsidRDefault="007071ED" w:rsidP="007071ED">
      <w:pPr>
        <w:rPr>
          <w:noProof/>
          <w:sz w:val="22"/>
          <w:szCs w:val="22"/>
          <w:lang w:val="sv-SE"/>
        </w:rPr>
      </w:pPr>
    </w:p>
    <w:p w14:paraId="02D52D12" w14:textId="7E09EAA9" w:rsidR="007071ED" w:rsidRPr="00146B75" w:rsidRDefault="007071ED" w:rsidP="007071ED">
      <w:pPr>
        <w:rPr>
          <w:iCs/>
          <w:noProof/>
          <w:sz w:val="22"/>
          <w:szCs w:val="22"/>
        </w:rPr>
      </w:pPr>
      <w:r w:rsidRPr="00146B75">
        <w:rPr>
          <w:sz w:val="22"/>
          <w:szCs w:val="22"/>
        </w:rPr>
        <w:t xml:space="preserve">Dėl ≤ 10 mg dozių (skiriamų vaikams iki 1 metų amžiaus ir sveriantiems ≤ 10 kg) </w:t>
      </w:r>
      <w:bookmarkStart w:id="53" w:name="_Hlk167102272"/>
      <w:r w:rsidRPr="00146B75">
        <w:rPr>
          <w:sz w:val="22"/>
          <w:szCs w:val="22"/>
        </w:rPr>
        <w:t>žr. pakuotės  lapelį.</w:t>
      </w:r>
    </w:p>
    <w:bookmarkEnd w:id="53"/>
    <w:p w14:paraId="472EB87F" w14:textId="77777777" w:rsidR="007071ED" w:rsidRPr="00146B75" w:rsidRDefault="007071ED" w:rsidP="007071ED">
      <w:pPr>
        <w:rPr>
          <w:iCs/>
          <w:noProof/>
          <w:sz w:val="22"/>
          <w:szCs w:val="22"/>
          <w:lang w:val="sv-SE"/>
        </w:rPr>
      </w:pPr>
    </w:p>
    <w:p w14:paraId="6668B960" w14:textId="77777777" w:rsidR="007071ED" w:rsidRPr="00146B75" w:rsidRDefault="007071ED" w:rsidP="007071ED">
      <w:pPr>
        <w:rPr>
          <w:noProof/>
          <w:sz w:val="22"/>
          <w:szCs w:val="22"/>
          <w:lang w:val="sv-SE"/>
        </w:rPr>
      </w:pPr>
    </w:p>
    <w:p w14:paraId="5A9C9587" w14:textId="77777777" w:rsidR="007071ED" w:rsidRPr="00146B75" w:rsidRDefault="007071ED" w:rsidP="007071ED">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16.</w:t>
      </w:r>
      <w:r w:rsidRPr="00146B75">
        <w:rPr>
          <w:b/>
          <w:sz w:val="22"/>
          <w:szCs w:val="22"/>
        </w:rPr>
        <w:tab/>
        <w:t>INFORMACIJA BRAILIO RAŠTU</w:t>
      </w:r>
    </w:p>
    <w:p w14:paraId="44214D56" w14:textId="77777777" w:rsidR="007071ED" w:rsidRPr="00146B75" w:rsidRDefault="007071ED" w:rsidP="007071ED">
      <w:pPr>
        <w:rPr>
          <w:sz w:val="22"/>
          <w:szCs w:val="22"/>
        </w:rPr>
      </w:pPr>
    </w:p>
    <w:p w14:paraId="4CA0A84B" w14:textId="77777777" w:rsidR="007071ED" w:rsidRPr="00146B75" w:rsidRDefault="007071ED" w:rsidP="007071ED">
      <w:pPr>
        <w:rPr>
          <w:sz w:val="22"/>
          <w:szCs w:val="22"/>
        </w:rPr>
      </w:pPr>
      <w:proofErr w:type="spellStart"/>
      <w:r w:rsidRPr="00146B75">
        <w:rPr>
          <w:sz w:val="22"/>
          <w:szCs w:val="22"/>
        </w:rPr>
        <w:t>Lappoxolo</w:t>
      </w:r>
      <w:proofErr w:type="spellEnd"/>
      <w:r w:rsidRPr="00146B75">
        <w:rPr>
          <w:sz w:val="22"/>
          <w:szCs w:val="22"/>
        </w:rPr>
        <w:t xml:space="preserve"> 10 mg/15 ml  </w:t>
      </w:r>
    </w:p>
    <w:p w14:paraId="4A652D19" w14:textId="77777777" w:rsidR="007071ED" w:rsidRPr="00146B75" w:rsidRDefault="007071ED" w:rsidP="007071ED">
      <w:pPr>
        <w:rPr>
          <w:sz w:val="22"/>
          <w:szCs w:val="22"/>
        </w:rPr>
      </w:pPr>
    </w:p>
    <w:p w14:paraId="267FE87B" w14:textId="77777777" w:rsidR="007071ED" w:rsidRPr="00146B75" w:rsidRDefault="007071ED" w:rsidP="007071ED">
      <w:pPr>
        <w:rPr>
          <w:sz w:val="22"/>
          <w:szCs w:val="22"/>
          <w:highlight w:val="lightGray"/>
        </w:rPr>
      </w:pPr>
    </w:p>
    <w:p w14:paraId="14068CB4" w14:textId="77777777" w:rsidR="007071ED" w:rsidRPr="00146B75" w:rsidRDefault="007071ED" w:rsidP="007071ED">
      <w:pPr>
        <w:pBdr>
          <w:top w:val="single" w:sz="4" w:space="0" w:color="auto"/>
          <w:left w:val="single" w:sz="4" w:space="4" w:color="auto"/>
          <w:bottom w:val="single" w:sz="4" w:space="0" w:color="auto"/>
          <w:right w:val="single" w:sz="4" w:space="4" w:color="auto"/>
        </w:pBdr>
        <w:rPr>
          <w:i/>
          <w:noProof/>
          <w:sz w:val="22"/>
          <w:szCs w:val="22"/>
        </w:rPr>
      </w:pPr>
      <w:r w:rsidRPr="00146B75">
        <w:rPr>
          <w:b/>
          <w:sz w:val="22"/>
          <w:szCs w:val="22"/>
        </w:rPr>
        <w:t>17.</w:t>
      </w:r>
      <w:r w:rsidRPr="00146B75">
        <w:rPr>
          <w:b/>
          <w:sz w:val="22"/>
          <w:szCs w:val="22"/>
        </w:rPr>
        <w:tab/>
        <w:t>UNIKALUS IDENTIFIKATORIUS – 2D BRŪKŠNINIS KODAS</w:t>
      </w:r>
    </w:p>
    <w:p w14:paraId="5A509CF2" w14:textId="77777777" w:rsidR="007071ED" w:rsidRPr="00146B75" w:rsidRDefault="007071ED" w:rsidP="007071ED">
      <w:pPr>
        <w:rPr>
          <w:noProof/>
          <w:sz w:val="22"/>
          <w:szCs w:val="22"/>
          <w:shd w:val="clear" w:color="auto" w:fill="CCCCCC"/>
        </w:rPr>
      </w:pPr>
    </w:p>
    <w:p w14:paraId="61A1DBA9" w14:textId="77777777" w:rsidR="007071ED" w:rsidRPr="00146B75" w:rsidRDefault="007071ED" w:rsidP="007071ED">
      <w:pPr>
        <w:rPr>
          <w:noProof/>
          <w:sz w:val="22"/>
          <w:szCs w:val="22"/>
        </w:rPr>
      </w:pPr>
      <w:r w:rsidRPr="00146B75">
        <w:rPr>
          <w:sz w:val="22"/>
          <w:szCs w:val="22"/>
          <w:highlight w:val="lightGray"/>
        </w:rPr>
        <w:t>2D brūkšninis kodas su nurodytu unikaliu identifikatoriumi.</w:t>
      </w:r>
    </w:p>
    <w:p w14:paraId="1974C3E1" w14:textId="77777777" w:rsidR="007071ED" w:rsidRPr="00146B75" w:rsidRDefault="007071ED" w:rsidP="007071ED">
      <w:pPr>
        <w:rPr>
          <w:noProof/>
          <w:sz w:val="22"/>
          <w:szCs w:val="22"/>
          <w:highlight w:val="lightGray"/>
        </w:rPr>
      </w:pPr>
    </w:p>
    <w:p w14:paraId="2F8B4E47" w14:textId="77777777" w:rsidR="007071ED" w:rsidRPr="00146B75" w:rsidRDefault="007071ED" w:rsidP="007071ED">
      <w:pPr>
        <w:rPr>
          <w:noProof/>
          <w:sz w:val="22"/>
          <w:szCs w:val="22"/>
          <w:highlight w:val="lightGray"/>
        </w:rPr>
      </w:pPr>
    </w:p>
    <w:p w14:paraId="0E46D4D6" w14:textId="77777777" w:rsidR="007071ED" w:rsidRPr="00146B75" w:rsidRDefault="007071ED" w:rsidP="007071ED">
      <w:pPr>
        <w:pBdr>
          <w:top w:val="single" w:sz="4" w:space="1" w:color="auto"/>
          <w:left w:val="single" w:sz="4" w:space="4" w:color="auto"/>
          <w:bottom w:val="single" w:sz="4" w:space="0" w:color="auto"/>
          <w:right w:val="single" w:sz="4" w:space="4" w:color="auto"/>
        </w:pBdr>
        <w:rPr>
          <w:i/>
          <w:noProof/>
          <w:sz w:val="22"/>
          <w:szCs w:val="22"/>
        </w:rPr>
      </w:pPr>
      <w:r w:rsidRPr="00146B75">
        <w:rPr>
          <w:b/>
          <w:sz w:val="22"/>
          <w:szCs w:val="22"/>
        </w:rPr>
        <w:t>18.</w:t>
      </w:r>
      <w:r w:rsidRPr="00146B75">
        <w:rPr>
          <w:b/>
          <w:sz w:val="22"/>
          <w:szCs w:val="22"/>
        </w:rPr>
        <w:tab/>
        <w:t>UNIKALUS IDENTIFIKATORIUS – ŽMONĖMS SUPRANTAMI DUOMENYS</w:t>
      </w:r>
    </w:p>
    <w:p w14:paraId="4E5FBD74" w14:textId="77777777" w:rsidR="007071ED" w:rsidRPr="00146B75" w:rsidRDefault="007071ED" w:rsidP="007071ED">
      <w:pPr>
        <w:rPr>
          <w:noProof/>
          <w:sz w:val="22"/>
          <w:szCs w:val="22"/>
        </w:rPr>
      </w:pPr>
    </w:p>
    <w:p w14:paraId="49F3EF52" w14:textId="77777777" w:rsidR="007071ED" w:rsidRPr="00146B75" w:rsidRDefault="007071ED" w:rsidP="007071ED">
      <w:pPr>
        <w:rPr>
          <w:sz w:val="22"/>
          <w:szCs w:val="22"/>
        </w:rPr>
      </w:pPr>
      <w:r w:rsidRPr="00146B75">
        <w:rPr>
          <w:sz w:val="22"/>
          <w:szCs w:val="22"/>
        </w:rPr>
        <w:t>PC</w:t>
      </w:r>
    </w:p>
    <w:p w14:paraId="2E30F103" w14:textId="77777777" w:rsidR="007071ED" w:rsidRPr="00146B75" w:rsidRDefault="007071ED" w:rsidP="007071ED">
      <w:pPr>
        <w:rPr>
          <w:sz w:val="22"/>
          <w:szCs w:val="22"/>
        </w:rPr>
      </w:pPr>
      <w:r w:rsidRPr="00146B75">
        <w:rPr>
          <w:sz w:val="22"/>
          <w:szCs w:val="22"/>
        </w:rPr>
        <w:t>SN</w:t>
      </w:r>
    </w:p>
    <w:p w14:paraId="269AB9DD" w14:textId="77777777" w:rsidR="007071ED" w:rsidRPr="00146B75" w:rsidRDefault="007071ED" w:rsidP="007071ED">
      <w:pPr>
        <w:rPr>
          <w:sz w:val="22"/>
          <w:szCs w:val="22"/>
        </w:rPr>
      </w:pPr>
      <w:r w:rsidRPr="00146B75">
        <w:rPr>
          <w:sz w:val="22"/>
          <w:szCs w:val="22"/>
        </w:rPr>
        <w:t>NN</w:t>
      </w:r>
    </w:p>
    <w:p w14:paraId="18D9087D" w14:textId="77777777" w:rsidR="007071ED" w:rsidRPr="00146B75" w:rsidRDefault="007071ED" w:rsidP="007071ED">
      <w:pPr>
        <w:rPr>
          <w:noProof/>
          <w:sz w:val="22"/>
          <w:szCs w:val="22"/>
        </w:rPr>
      </w:pPr>
      <w:r w:rsidRPr="00146B7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558EA262" w14:textId="77777777" w:rsidTr="007071ED">
        <w:tc>
          <w:tcPr>
            <w:tcW w:w="9287" w:type="dxa"/>
          </w:tcPr>
          <w:p w14:paraId="59275589" w14:textId="77777777" w:rsidR="007071ED" w:rsidRPr="00146B75" w:rsidRDefault="007071ED" w:rsidP="007071ED">
            <w:pPr>
              <w:tabs>
                <w:tab w:val="left" w:pos="142"/>
              </w:tabs>
              <w:ind w:left="567" w:hanging="567"/>
              <w:rPr>
                <w:b/>
                <w:bCs/>
                <w:noProof/>
                <w:sz w:val="22"/>
                <w:szCs w:val="22"/>
              </w:rPr>
            </w:pPr>
            <w:r w:rsidRPr="00146B75">
              <w:rPr>
                <w:b/>
                <w:sz w:val="22"/>
                <w:szCs w:val="22"/>
              </w:rPr>
              <w:lastRenderedPageBreak/>
              <w:t>MINIMALI INFORMACIJA ANT MAŽŲ VIDINIŲ PAKUOČIŲ</w:t>
            </w:r>
          </w:p>
          <w:p w14:paraId="55095677" w14:textId="77777777" w:rsidR="007071ED" w:rsidRPr="00146B75" w:rsidRDefault="007071ED" w:rsidP="007071ED">
            <w:pPr>
              <w:tabs>
                <w:tab w:val="left" w:pos="142"/>
              </w:tabs>
              <w:ind w:left="567" w:hanging="567"/>
              <w:rPr>
                <w:b/>
                <w:bCs/>
                <w:noProof/>
                <w:sz w:val="22"/>
                <w:szCs w:val="22"/>
                <w:lang w:val="sv-SE"/>
              </w:rPr>
            </w:pPr>
          </w:p>
          <w:p w14:paraId="6246EA12" w14:textId="77777777" w:rsidR="007071ED" w:rsidRPr="00146B75" w:rsidRDefault="007071ED" w:rsidP="007071ED">
            <w:pPr>
              <w:tabs>
                <w:tab w:val="left" w:pos="142"/>
              </w:tabs>
              <w:ind w:left="567" w:hanging="567"/>
              <w:rPr>
                <w:b/>
                <w:bCs/>
                <w:noProof/>
                <w:sz w:val="22"/>
                <w:szCs w:val="22"/>
              </w:rPr>
            </w:pPr>
            <w:r w:rsidRPr="00146B75">
              <w:rPr>
                <w:b/>
                <w:sz w:val="22"/>
                <w:szCs w:val="22"/>
              </w:rPr>
              <w:t>ETIKETĖ</w:t>
            </w:r>
          </w:p>
        </w:tc>
      </w:tr>
    </w:tbl>
    <w:p w14:paraId="5BF86E61" w14:textId="77777777" w:rsidR="007071ED" w:rsidRPr="00146B75" w:rsidRDefault="007071ED" w:rsidP="007071ED">
      <w:pPr>
        <w:rPr>
          <w:noProof/>
          <w:sz w:val="22"/>
          <w:szCs w:val="22"/>
        </w:rPr>
      </w:pPr>
    </w:p>
    <w:p w14:paraId="64AF64D7" w14:textId="77777777" w:rsidR="007071ED" w:rsidRPr="00146B75" w:rsidRDefault="007071ED" w:rsidP="007071ED">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53603269" w14:textId="77777777" w:rsidTr="007071ED">
        <w:tc>
          <w:tcPr>
            <w:tcW w:w="9287" w:type="dxa"/>
          </w:tcPr>
          <w:p w14:paraId="37BC71A2" w14:textId="77777777" w:rsidR="007071ED" w:rsidRPr="00146B75" w:rsidRDefault="007071ED" w:rsidP="007071ED">
            <w:pPr>
              <w:tabs>
                <w:tab w:val="left" w:pos="142"/>
              </w:tabs>
              <w:ind w:left="567" w:hanging="567"/>
              <w:rPr>
                <w:b/>
                <w:noProof/>
                <w:sz w:val="22"/>
                <w:szCs w:val="22"/>
              </w:rPr>
            </w:pPr>
            <w:r w:rsidRPr="00146B75">
              <w:rPr>
                <w:b/>
                <w:sz w:val="22"/>
                <w:szCs w:val="22"/>
              </w:rPr>
              <w:t>1.</w:t>
            </w:r>
            <w:r w:rsidRPr="00146B75">
              <w:rPr>
                <w:b/>
                <w:sz w:val="22"/>
                <w:szCs w:val="22"/>
              </w:rPr>
              <w:tab/>
              <w:t xml:space="preserve">VAISTINIO PREPARATO PAVADINIMAS </w:t>
            </w:r>
          </w:p>
        </w:tc>
      </w:tr>
    </w:tbl>
    <w:p w14:paraId="2C7AC8D4" w14:textId="77777777" w:rsidR="007071ED" w:rsidRPr="00146B75" w:rsidRDefault="007071ED" w:rsidP="007071ED">
      <w:pPr>
        <w:ind w:left="567" w:hanging="567"/>
        <w:rPr>
          <w:noProof/>
          <w:sz w:val="22"/>
          <w:szCs w:val="22"/>
        </w:rPr>
      </w:pPr>
    </w:p>
    <w:p w14:paraId="7D7728F4" w14:textId="77777777" w:rsidR="007071ED" w:rsidRPr="00146B75" w:rsidRDefault="007071ED" w:rsidP="007071ED">
      <w:pPr>
        <w:rPr>
          <w:rFonts w:ascii="Arial" w:hAnsi="Arial" w:cs="Arial"/>
          <w:sz w:val="22"/>
          <w:szCs w:val="22"/>
        </w:rPr>
      </w:pPr>
      <w:proofErr w:type="spellStart"/>
      <w:r w:rsidRPr="00146B75">
        <w:rPr>
          <w:sz w:val="22"/>
          <w:szCs w:val="22"/>
        </w:rPr>
        <w:t>Lappoxolo</w:t>
      </w:r>
      <w:proofErr w:type="spellEnd"/>
      <w:r w:rsidRPr="00146B75">
        <w:rPr>
          <w:sz w:val="22"/>
          <w:szCs w:val="22"/>
        </w:rPr>
        <w:t xml:space="preserve"> 10 mg/15 ml geriamasis tirpalas</w:t>
      </w:r>
    </w:p>
    <w:p w14:paraId="5F6B24D4" w14:textId="77777777" w:rsidR="007071ED" w:rsidRPr="00146B75" w:rsidRDefault="007071ED" w:rsidP="007071ED">
      <w:pPr>
        <w:rPr>
          <w:sz w:val="22"/>
          <w:szCs w:val="22"/>
          <w:lang w:val="en-US"/>
        </w:rPr>
      </w:pPr>
    </w:p>
    <w:p w14:paraId="2C70D386" w14:textId="77777777" w:rsidR="007071ED" w:rsidRPr="00146B75" w:rsidRDefault="007071ED" w:rsidP="007071ED">
      <w:pPr>
        <w:rPr>
          <w:sz w:val="22"/>
          <w:szCs w:val="22"/>
        </w:rPr>
      </w:pPr>
      <w:proofErr w:type="spellStart"/>
      <w:r w:rsidRPr="00146B75">
        <w:rPr>
          <w:sz w:val="22"/>
          <w:szCs w:val="22"/>
        </w:rPr>
        <w:t>omeprazolas</w:t>
      </w:r>
      <w:proofErr w:type="spellEnd"/>
    </w:p>
    <w:p w14:paraId="7F6F94D7" w14:textId="77777777" w:rsidR="007071ED" w:rsidRPr="00146B75" w:rsidRDefault="007071ED" w:rsidP="007071ED">
      <w:pPr>
        <w:rPr>
          <w:sz w:val="22"/>
          <w:szCs w:val="22"/>
          <w:lang w:val="en-US"/>
        </w:rPr>
      </w:pPr>
    </w:p>
    <w:p w14:paraId="76AE0226" w14:textId="77777777" w:rsidR="007071ED" w:rsidRPr="00146B75" w:rsidRDefault="007071ED" w:rsidP="007071E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5B1E1D51" w14:textId="77777777" w:rsidTr="007071ED">
        <w:tc>
          <w:tcPr>
            <w:tcW w:w="9287" w:type="dxa"/>
          </w:tcPr>
          <w:p w14:paraId="0C956A5D" w14:textId="77777777" w:rsidR="007071ED" w:rsidRPr="00146B75" w:rsidRDefault="007071ED" w:rsidP="007071ED">
            <w:pPr>
              <w:tabs>
                <w:tab w:val="left" w:pos="142"/>
              </w:tabs>
              <w:ind w:left="567" w:hanging="567"/>
              <w:rPr>
                <w:b/>
                <w:noProof/>
                <w:sz w:val="22"/>
                <w:szCs w:val="22"/>
              </w:rPr>
            </w:pPr>
            <w:r w:rsidRPr="00146B75">
              <w:rPr>
                <w:b/>
                <w:sz w:val="22"/>
                <w:szCs w:val="22"/>
              </w:rPr>
              <w:t>2.</w:t>
            </w:r>
            <w:r w:rsidRPr="00146B75">
              <w:rPr>
                <w:b/>
                <w:sz w:val="22"/>
                <w:szCs w:val="22"/>
              </w:rPr>
              <w:tab/>
              <w:t>VEIKLIOJI (-IOS) MEDŽIAGA (-OS) IR JOS (-Ų) KIEKIS (-IAI)</w:t>
            </w:r>
          </w:p>
        </w:tc>
      </w:tr>
    </w:tbl>
    <w:p w14:paraId="2D579AB9" w14:textId="77777777" w:rsidR="007071ED" w:rsidRPr="00146B75" w:rsidRDefault="007071ED" w:rsidP="007071ED">
      <w:pPr>
        <w:rPr>
          <w:b/>
          <w:noProof/>
          <w:sz w:val="22"/>
          <w:szCs w:val="22"/>
        </w:rPr>
      </w:pPr>
    </w:p>
    <w:p w14:paraId="14D76D12" w14:textId="77777777" w:rsidR="007071ED" w:rsidRPr="00146B75" w:rsidRDefault="007071ED" w:rsidP="007071ED">
      <w:pPr>
        <w:rPr>
          <w:sz w:val="22"/>
          <w:szCs w:val="22"/>
        </w:rPr>
      </w:pPr>
      <w:r w:rsidRPr="00146B75">
        <w:rPr>
          <w:sz w:val="22"/>
          <w:szCs w:val="22"/>
        </w:rPr>
        <w:t xml:space="preserve">Sumaišius, kiekviename 15 ml geriamojo tirpalo yra 10 mg </w:t>
      </w:r>
      <w:proofErr w:type="spellStart"/>
      <w:r w:rsidRPr="00146B75">
        <w:rPr>
          <w:sz w:val="22"/>
          <w:szCs w:val="22"/>
        </w:rPr>
        <w:t>omeprazolo</w:t>
      </w:r>
      <w:proofErr w:type="spellEnd"/>
      <w:r w:rsidRPr="00146B75">
        <w:rPr>
          <w:sz w:val="22"/>
          <w:szCs w:val="22"/>
        </w:rPr>
        <w:t>.</w:t>
      </w:r>
    </w:p>
    <w:p w14:paraId="2780186B" w14:textId="77777777" w:rsidR="007071ED" w:rsidRPr="00146B75" w:rsidRDefault="007071ED" w:rsidP="007071ED">
      <w:pPr>
        <w:rPr>
          <w:b/>
          <w:noProof/>
          <w:sz w:val="22"/>
          <w:szCs w:val="22"/>
        </w:rPr>
      </w:pPr>
    </w:p>
    <w:p w14:paraId="78358248" w14:textId="77777777" w:rsidR="007071ED" w:rsidRPr="00146B75" w:rsidRDefault="007071ED" w:rsidP="007071E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59428B6A" w14:textId="77777777" w:rsidTr="007071ED">
        <w:tc>
          <w:tcPr>
            <w:tcW w:w="9287" w:type="dxa"/>
          </w:tcPr>
          <w:p w14:paraId="37D3F3F3" w14:textId="77777777" w:rsidR="007071ED" w:rsidRPr="00146B75" w:rsidRDefault="007071ED" w:rsidP="007071ED">
            <w:pPr>
              <w:tabs>
                <w:tab w:val="left" w:pos="142"/>
              </w:tabs>
              <w:ind w:left="567" w:hanging="567"/>
              <w:rPr>
                <w:b/>
                <w:noProof/>
                <w:sz w:val="22"/>
                <w:szCs w:val="22"/>
              </w:rPr>
            </w:pPr>
            <w:r w:rsidRPr="00146B75">
              <w:rPr>
                <w:b/>
                <w:sz w:val="22"/>
                <w:szCs w:val="22"/>
              </w:rPr>
              <w:t>3.</w:t>
            </w:r>
            <w:r w:rsidRPr="00146B75">
              <w:rPr>
                <w:b/>
                <w:sz w:val="22"/>
                <w:szCs w:val="22"/>
              </w:rPr>
              <w:tab/>
              <w:t>PAGALBINIŲ MEDŽIAGŲ SĄRAŠAS</w:t>
            </w:r>
          </w:p>
        </w:tc>
      </w:tr>
    </w:tbl>
    <w:p w14:paraId="68EB4F0D" w14:textId="77777777" w:rsidR="007071ED" w:rsidRPr="00146B75" w:rsidRDefault="007071ED" w:rsidP="007071ED">
      <w:pPr>
        <w:rPr>
          <w:b/>
          <w:noProof/>
          <w:sz w:val="22"/>
          <w:szCs w:val="22"/>
        </w:rPr>
      </w:pPr>
    </w:p>
    <w:p w14:paraId="264494FE" w14:textId="77777777" w:rsidR="007071ED" w:rsidRPr="00146B75" w:rsidRDefault="007071ED" w:rsidP="007071ED">
      <w:pPr>
        <w:rPr>
          <w:sz w:val="22"/>
          <w:szCs w:val="22"/>
        </w:rPr>
      </w:pPr>
      <w:r w:rsidRPr="00146B75">
        <w:rPr>
          <w:sz w:val="22"/>
          <w:szCs w:val="22"/>
        </w:rPr>
        <w:t xml:space="preserve">Taip pat sudėtyje yra: </w:t>
      </w:r>
      <w:proofErr w:type="spellStart"/>
      <w:r w:rsidRPr="00146B75">
        <w:rPr>
          <w:sz w:val="22"/>
          <w:szCs w:val="22"/>
        </w:rPr>
        <w:t>propilenglikolis</w:t>
      </w:r>
      <w:proofErr w:type="spellEnd"/>
      <w:r w:rsidRPr="00146B75">
        <w:rPr>
          <w:sz w:val="22"/>
          <w:szCs w:val="22"/>
        </w:rPr>
        <w:t xml:space="preserve"> (E1520) ir natris.</w:t>
      </w:r>
    </w:p>
    <w:p w14:paraId="3014A400" w14:textId="77777777" w:rsidR="007071ED" w:rsidRPr="00146B75" w:rsidRDefault="007071ED" w:rsidP="007071ED">
      <w:pPr>
        <w:rPr>
          <w:noProof/>
          <w:sz w:val="22"/>
          <w:szCs w:val="22"/>
        </w:rPr>
      </w:pPr>
      <w:r w:rsidRPr="00146B75">
        <w:rPr>
          <w:sz w:val="22"/>
          <w:szCs w:val="22"/>
        </w:rPr>
        <w:t xml:space="preserve">Daugiau informacijos žr. pakuotės lapelyje. </w:t>
      </w:r>
    </w:p>
    <w:p w14:paraId="22E451AB" w14:textId="77777777" w:rsidR="007071ED" w:rsidRPr="00146B75" w:rsidRDefault="007071ED" w:rsidP="007071ED">
      <w:pPr>
        <w:rPr>
          <w:b/>
          <w:noProof/>
          <w:sz w:val="22"/>
          <w:szCs w:val="22"/>
        </w:rPr>
      </w:pPr>
    </w:p>
    <w:p w14:paraId="2C1DD368" w14:textId="77777777" w:rsidR="007071ED" w:rsidRPr="00146B75" w:rsidRDefault="007071ED" w:rsidP="007071ED">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3E928C8F" w14:textId="77777777" w:rsidTr="007071ED">
        <w:tc>
          <w:tcPr>
            <w:tcW w:w="9287" w:type="dxa"/>
          </w:tcPr>
          <w:p w14:paraId="0F43FECC" w14:textId="77777777" w:rsidR="007071ED" w:rsidRPr="00146B75" w:rsidRDefault="007071ED" w:rsidP="007071ED">
            <w:pPr>
              <w:tabs>
                <w:tab w:val="left" w:pos="142"/>
              </w:tabs>
              <w:ind w:left="567" w:hanging="567"/>
              <w:rPr>
                <w:b/>
                <w:noProof/>
                <w:sz w:val="22"/>
                <w:szCs w:val="22"/>
              </w:rPr>
            </w:pPr>
            <w:r w:rsidRPr="00146B75">
              <w:rPr>
                <w:b/>
                <w:sz w:val="22"/>
                <w:szCs w:val="22"/>
              </w:rPr>
              <w:t>4.</w:t>
            </w:r>
            <w:r w:rsidRPr="00146B75">
              <w:rPr>
                <w:b/>
                <w:sz w:val="22"/>
                <w:szCs w:val="22"/>
              </w:rPr>
              <w:tab/>
              <w:t>FARMACINĖ FORMA IR KIEKIS PAKUOTĖJE</w:t>
            </w:r>
          </w:p>
        </w:tc>
      </w:tr>
    </w:tbl>
    <w:p w14:paraId="1727297C" w14:textId="77777777" w:rsidR="007071ED" w:rsidRPr="00146B75" w:rsidRDefault="007071ED" w:rsidP="007071ED">
      <w:pPr>
        <w:ind w:right="113"/>
        <w:rPr>
          <w:noProof/>
          <w:sz w:val="22"/>
          <w:szCs w:val="22"/>
        </w:rPr>
      </w:pPr>
    </w:p>
    <w:p w14:paraId="546F443A" w14:textId="77777777" w:rsidR="007071ED" w:rsidRPr="00146B75" w:rsidRDefault="007071ED" w:rsidP="007071ED">
      <w:pPr>
        <w:shd w:val="clear" w:color="auto" w:fill="FFFFFF"/>
        <w:rPr>
          <w:spacing w:val="-4"/>
          <w:sz w:val="22"/>
          <w:szCs w:val="22"/>
        </w:rPr>
      </w:pPr>
      <w:r w:rsidRPr="00146B75">
        <w:rPr>
          <w:sz w:val="22"/>
          <w:szCs w:val="22"/>
          <w:highlight w:val="lightGray"/>
        </w:rPr>
        <w:t>Geriamasis tirpalas</w:t>
      </w:r>
    </w:p>
    <w:p w14:paraId="4B99382A" w14:textId="77777777" w:rsidR="007071ED" w:rsidRPr="00146B75" w:rsidRDefault="007071ED" w:rsidP="007071ED">
      <w:pPr>
        <w:shd w:val="clear" w:color="auto" w:fill="FFFFFF"/>
        <w:rPr>
          <w:spacing w:val="-4"/>
          <w:sz w:val="22"/>
          <w:szCs w:val="22"/>
          <w:lang w:val="en-US"/>
        </w:rPr>
      </w:pPr>
    </w:p>
    <w:p w14:paraId="500C8DF4" w14:textId="77777777" w:rsidR="007071ED" w:rsidRPr="00146B75" w:rsidRDefault="007071ED" w:rsidP="007071ED">
      <w:pPr>
        <w:shd w:val="clear" w:color="auto" w:fill="FFFFFF"/>
        <w:rPr>
          <w:noProof/>
          <w:sz w:val="22"/>
          <w:szCs w:val="22"/>
        </w:rPr>
      </w:pPr>
      <w:r w:rsidRPr="00146B75">
        <w:rPr>
          <w:sz w:val="22"/>
          <w:szCs w:val="22"/>
        </w:rPr>
        <w:t>15 ml</w:t>
      </w:r>
    </w:p>
    <w:p w14:paraId="0CAEBCA9" w14:textId="77777777" w:rsidR="007071ED" w:rsidRPr="00146B75" w:rsidRDefault="007071ED" w:rsidP="007071ED">
      <w:pPr>
        <w:ind w:right="113"/>
        <w:rPr>
          <w:noProof/>
          <w:sz w:val="22"/>
          <w:szCs w:val="22"/>
        </w:rPr>
      </w:pPr>
    </w:p>
    <w:p w14:paraId="26884BE7" w14:textId="77777777" w:rsidR="007071ED" w:rsidRPr="00146B75" w:rsidRDefault="007071ED" w:rsidP="007071ED">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71ED" w:rsidRPr="00104130" w14:paraId="5BD8C921" w14:textId="77777777" w:rsidTr="007071ED">
        <w:tc>
          <w:tcPr>
            <w:tcW w:w="9287" w:type="dxa"/>
          </w:tcPr>
          <w:p w14:paraId="55D4B2B6" w14:textId="77777777" w:rsidR="007071ED" w:rsidRPr="00146B75" w:rsidRDefault="007071ED" w:rsidP="007071ED">
            <w:pPr>
              <w:tabs>
                <w:tab w:val="left" w:pos="142"/>
              </w:tabs>
              <w:ind w:left="567" w:hanging="567"/>
              <w:rPr>
                <w:b/>
                <w:noProof/>
                <w:sz w:val="22"/>
                <w:szCs w:val="22"/>
              </w:rPr>
            </w:pPr>
            <w:r w:rsidRPr="00146B75">
              <w:rPr>
                <w:b/>
                <w:sz w:val="22"/>
                <w:szCs w:val="22"/>
              </w:rPr>
              <w:t>5.</w:t>
            </w:r>
            <w:r w:rsidRPr="00146B75">
              <w:rPr>
                <w:b/>
                <w:sz w:val="22"/>
                <w:szCs w:val="22"/>
              </w:rPr>
              <w:tab/>
              <w:t xml:space="preserve">NAUDOJIMO BŪDAS (-AI) IR METODAS </w:t>
            </w:r>
          </w:p>
        </w:tc>
      </w:tr>
    </w:tbl>
    <w:p w14:paraId="26A8EF1A" w14:textId="77777777" w:rsidR="007071ED" w:rsidRPr="00146B75" w:rsidRDefault="007071ED" w:rsidP="007071ED">
      <w:pPr>
        <w:ind w:right="113"/>
        <w:rPr>
          <w:noProof/>
          <w:sz w:val="22"/>
          <w:szCs w:val="22"/>
        </w:rPr>
      </w:pPr>
    </w:p>
    <w:p w14:paraId="39E97271" w14:textId="77777777" w:rsidR="007071ED" w:rsidRPr="00146B75" w:rsidRDefault="007071ED" w:rsidP="007071ED">
      <w:pPr>
        <w:rPr>
          <w:noProof/>
          <w:sz w:val="22"/>
          <w:szCs w:val="22"/>
        </w:rPr>
      </w:pPr>
      <w:r w:rsidRPr="00146B75">
        <w:rPr>
          <w:sz w:val="22"/>
          <w:szCs w:val="22"/>
        </w:rPr>
        <w:t xml:space="preserve">Vartoti per burną. </w:t>
      </w:r>
    </w:p>
    <w:p w14:paraId="4BD82328" w14:textId="77777777" w:rsidR="007071ED" w:rsidRPr="00146B75" w:rsidRDefault="007071ED" w:rsidP="007071ED">
      <w:pPr>
        <w:rPr>
          <w:sz w:val="22"/>
          <w:szCs w:val="22"/>
        </w:rPr>
      </w:pPr>
    </w:p>
    <w:p w14:paraId="3DC981A9" w14:textId="77777777" w:rsidR="007071ED" w:rsidRPr="00146B75" w:rsidRDefault="007071ED" w:rsidP="007071ED">
      <w:pPr>
        <w:rPr>
          <w:sz w:val="22"/>
          <w:szCs w:val="22"/>
        </w:rPr>
      </w:pPr>
    </w:p>
    <w:p w14:paraId="767FF8D9"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6.</w:t>
      </w:r>
      <w:r w:rsidRPr="00146B75">
        <w:rPr>
          <w:b/>
          <w:sz w:val="22"/>
          <w:szCs w:val="22"/>
        </w:rPr>
        <w:tab/>
        <w:t>SPECIALUS ĮSPĖJIMAS, KAD VAISTINĮ PREPARATĄ BŪTINA LAIKYTI VAIKAMS NEPASTEBIMOJE IR NEPASIEKIAMOJE VIETOJE</w:t>
      </w:r>
    </w:p>
    <w:p w14:paraId="267A8F79" w14:textId="77777777" w:rsidR="007071ED" w:rsidRPr="00146B75" w:rsidRDefault="007071ED" w:rsidP="007071ED">
      <w:pPr>
        <w:rPr>
          <w:noProof/>
          <w:sz w:val="22"/>
          <w:szCs w:val="22"/>
        </w:rPr>
      </w:pPr>
    </w:p>
    <w:p w14:paraId="46DEEB80" w14:textId="77777777" w:rsidR="007071ED" w:rsidRPr="00146B75" w:rsidRDefault="007071ED" w:rsidP="007071ED">
      <w:pPr>
        <w:outlineLvl w:val="0"/>
        <w:rPr>
          <w:noProof/>
          <w:sz w:val="22"/>
          <w:szCs w:val="22"/>
        </w:rPr>
      </w:pPr>
      <w:r w:rsidRPr="00146B75">
        <w:rPr>
          <w:sz w:val="22"/>
          <w:szCs w:val="22"/>
        </w:rPr>
        <w:t xml:space="preserve">Laikyti vaikams nepastebimoje ir nepasiekiamoje vietoje.  </w:t>
      </w:r>
    </w:p>
    <w:p w14:paraId="70FD5F78" w14:textId="77777777" w:rsidR="007071ED" w:rsidRPr="00146B75" w:rsidRDefault="007071ED" w:rsidP="007071ED">
      <w:pPr>
        <w:rPr>
          <w:noProof/>
          <w:sz w:val="22"/>
          <w:szCs w:val="22"/>
        </w:rPr>
      </w:pPr>
    </w:p>
    <w:p w14:paraId="434473DB" w14:textId="77777777" w:rsidR="007071ED" w:rsidRPr="00146B75" w:rsidRDefault="007071ED" w:rsidP="007071ED">
      <w:pPr>
        <w:rPr>
          <w:noProof/>
          <w:sz w:val="22"/>
          <w:szCs w:val="22"/>
        </w:rPr>
      </w:pPr>
    </w:p>
    <w:p w14:paraId="341D7CBD"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7.</w:t>
      </w:r>
      <w:r w:rsidRPr="00146B75">
        <w:rPr>
          <w:b/>
          <w:sz w:val="22"/>
          <w:szCs w:val="22"/>
        </w:rPr>
        <w:tab/>
        <w:t>KITAS (-I) SPECIALUS (-ŪS) ĮSPĖJIMAS (-AI) (JEI REIKIA)</w:t>
      </w:r>
    </w:p>
    <w:p w14:paraId="6A4732E1" w14:textId="77777777" w:rsidR="007071ED" w:rsidRPr="00146B75" w:rsidRDefault="007071ED" w:rsidP="007071ED">
      <w:pPr>
        <w:rPr>
          <w:noProof/>
          <w:sz w:val="22"/>
          <w:szCs w:val="22"/>
        </w:rPr>
      </w:pPr>
    </w:p>
    <w:p w14:paraId="4877C1DF" w14:textId="09E84EA0" w:rsidR="007071ED" w:rsidRPr="00146B75" w:rsidRDefault="007071ED" w:rsidP="007071ED">
      <w:pPr>
        <w:rPr>
          <w:noProof/>
          <w:sz w:val="22"/>
          <w:szCs w:val="22"/>
        </w:rPr>
      </w:pPr>
      <w:r w:rsidRPr="00146B75">
        <w:rPr>
          <w:sz w:val="22"/>
          <w:szCs w:val="22"/>
        </w:rPr>
        <w:t>Sumaišius, vaist</w:t>
      </w:r>
      <w:r w:rsidR="00D71189">
        <w:rPr>
          <w:sz w:val="22"/>
          <w:szCs w:val="22"/>
        </w:rPr>
        <w:t>ą</w:t>
      </w:r>
      <w:r w:rsidRPr="00146B75">
        <w:rPr>
          <w:sz w:val="22"/>
          <w:szCs w:val="22"/>
        </w:rPr>
        <w:t xml:space="preserve"> reikia suvartoti per 20 minučių. Nesuvartotą turinį reikia išmesti.</w:t>
      </w:r>
    </w:p>
    <w:p w14:paraId="35556393" w14:textId="77777777" w:rsidR="007071ED" w:rsidRPr="00146B75" w:rsidRDefault="007071ED" w:rsidP="007071ED">
      <w:pPr>
        <w:jc w:val="both"/>
        <w:rPr>
          <w:noProof/>
          <w:sz w:val="22"/>
          <w:szCs w:val="22"/>
        </w:rPr>
      </w:pPr>
    </w:p>
    <w:p w14:paraId="27D9D6E5" w14:textId="77777777" w:rsidR="007071ED" w:rsidRPr="00146B75" w:rsidRDefault="007071ED" w:rsidP="007071ED">
      <w:pPr>
        <w:jc w:val="both"/>
        <w:rPr>
          <w:noProof/>
          <w:sz w:val="22"/>
          <w:szCs w:val="22"/>
        </w:rPr>
      </w:pPr>
    </w:p>
    <w:p w14:paraId="6B15D685"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8.</w:t>
      </w:r>
      <w:r w:rsidRPr="00146B75">
        <w:rPr>
          <w:b/>
          <w:sz w:val="22"/>
          <w:szCs w:val="22"/>
        </w:rPr>
        <w:tab/>
        <w:t>TINKAMUMO LAIKAS</w:t>
      </w:r>
    </w:p>
    <w:p w14:paraId="3FD3A986" w14:textId="77777777" w:rsidR="007071ED" w:rsidRPr="00146B75" w:rsidRDefault="007071ED" w:rsidP="007071ED">
      <w:pPr>
        <w:rPr>
          <w:noProof/>
          <w:sz w:val="22"/>
          <w:szCs w:val="22"/>
        </w:rPr>
      </w:pPr>
    </w:p>
    <w:p w14:paraId="361B413D" w14:textId="77777777" w:rsidR="007071ED" w:rsidRPr="00146B75" w:rsidRDefault="007071ED" w:rsidP="007071ED">
      <w:pPr>
        <w:rPr>
          <w:noProof/>
          <w:sz w:val="22"/>
          <w:szCs w:val="22"/>
        </w:rPr>
      </w:pPr>
      <w:r w:rsidRPr="00146B75">
        <w:rPr>
          <w:sz w:val="22"/>
          <w:szCs w:val="22"/>
        </w:rPr>
        <w:t xml:space="preserve">Tinka iki </w:t>
      </w:r>
    </w:p>
    <w:p w14:paraId="4EA2868B" w14:textId="77777777" w:rsidR="007071ED" w:rsidRPr="00146B75" w:rsidRDefault="007071ED" w:rsidP="007071ED">
      <w:pPr>
        <w:rPr>
          <w:noProof/>
          <w:sz w:val="22"/>
          <w:szCs w:val="22"/>
        </w:rPr>
      </w:pPr>
    </w:p>
    <w:p w14:paraId="4C1063FA" w14:textId="77777777" w:rsidR="007071ED" w:rsidRPr="00146B75" w:rsidRDefault="007071ED" w:rsidP="007071ED">
      <w:pPr>
        <w:rPr>
          <w:noProof/>
          <w:sz w:val="22"/>
          <w:szCs w:val="22"/>
        </w:rPr>
      </w:pPr>
    </w:p>
    <w:p w14:paraId="2BD853B9" w14:textId="77777777" w:rsidR="007071ED" w:rsidRPr="00146B75" w:rsidRDefault="007071ED" w:rsidP="007071ED">
      <w:pPr>
        <w:pBdr>
          <w:top w:val="single" w:sz="4" w:space="1" w:color="auto"/>
          <w:left w:val="single" w:sz="4" w:space="4" w:color="auto"/>
          <w:bottom w:val="single" w:sz="4" w:space="2" w:color="auto"/>
          <w:right w:val="single" w:sz="4" w:space="4" w:color="auto"/>
        </w:pBdr>
        <w:ind w:left="567" w:hanging="567"/>
        <w:outlineLvl w:val="0"/>
        <w:rPr>
          <w:noProof/>
          <w:sz w:val="22"/>
          <w:szCs w:val="22"/>
        </w:rPr>
      </w:pPr>
      <w:r w:rsidRPr="00146B75">
        <w:rPr>
          <w:b/>
          <w:sz w:val="22"/>
          <w:szCs w:val="22"/>
        </w:rPr>
        <w:t>9.</w:t>
      </w:r>
      <w:r w:rsidRPr="00146B75">
        <w:rPr>
          <w:b/>
          <w:sz w:val="22"/>
          <w:szCs w:val="22"/>
        </w:rPr>
        <w:tab/>
        <w:t>SPECIALIOS LAIKYMO SĄLYGOS</w:t>
      </w:r>
    </w:p>
    <w:p w14:paraId="2510BB3F" w14:textId="77777777" w:rsidR="007071ED" w:rsidRPr="00146B75" w:rsidRDefault="007071ED" w:rsidP="007071ED">
      <w:pPr>
        <w:shd w:val="clear" w:color="auto" w:fill="FFFFFF"/>
        <w:ind w:left="22"/>
        <w:rPr>
          <w:sz w:val="22"/>
          <w:szCs w:val="22"/>
        </w:rPr>
      </w:pPr>
    </w:p>
    <w:p w14:paraId="0DEC2DF7" w14:textId="77777777" w:rsidR="007071ED" w:rsidRPr="00146B75" w:rsidRDefault="007071ED" w:rsidP="007071ED">
      <w:pPr>
        <w:shd w:val="clear" w:color="auto" w:fill="FFFFFF"/>
        <w:ind w:left="22"/>
        <w:rPr>
          <w:sz w:val="22"/>
          <w:szCs w:val="22"/>
        </w:rPr>
      </w:pPr>
      <w:r w:rsidRPr="00146B75">
        <w:rPr>
          <w:sz w:val="22"/>
          <w:szCs w:val="22"/>
        </w:rPr>
        <w:lastRenderedPageBreak/>
        <w:t xml:space="preserve">Laikyti šaldytuve. </w:t>
      </w:r>
    </w:p>
    <w:p w14:paraId="38AC1A8C" w14:textId="301D040D" w:rsidR="007071ED" w:rsidRPr="00146B75" w:rsidRDefault="007071ED" w:rsidP="007071ED">
      <w:pPr>
        <w:shd w:val="clear" w:color="auto" w:fill="FFFFFF"/>
        <w:rPr>
          <w:sz w:val="22"/>
          <w:szCs w:val="22"/>
        </w:rPr>
      </w:pPr>
      <w:r w:rsidRPr="00146B75">
        <w:rPr>
          <w:sz w:val="22"/>
          <w:szCs w:val="22"/>
        </w:rPr>
        <w:t>Laikyti gamintojo pakuotėje, kad vaist</w:t>
      </w:r>
      <w:r w:rsidR="00D71189">
        <w:rPr>
          <w:sz w:val="22"/>
          <w:szCs w:val="22"/>
        </w:rPr>
        <w:t>as</w:t>
      </w:r>
      <w:r w:rsidRPr="00146B75">
        <w:rPr>
          <w:sz w:val="22"/>
          <w:szCs w:val="22"/>
        </w:rPr>
        <w:t xml:space="preserve"> būtų apsaugotas nuo šviesos.</w:t>
      </w:r>
    </w:p>
    <w:p w14:paraId="3D834114" w14:textId="4FD18E22" w:rsidR="007071ED" w:rsidRPr="00146B75" w:rsidRDefault="007071ED" w:rsidP="007071ED">
      <w:pPr>
        <w:shd w:val="clear" w:color="auto" w:fill="FFFFFF"/>
        <w:rPr>
          <w:sz w:val="22"/>
          <w:szCs w:val="22"/>
        </w:rPr>
      </w:pPr>
      <w:r w:rsidRPr="00146B75">
        <w:rPr>
          <w:sz w:val="22"/>
          <w:szCs w:val="22"/>
        </w:rPr>
        <w:t>Neatidarytą vaist</w:t>
      </w:r>
      <w:r w:rsidR="00D71189">
        <w:rPr>
          <w:sz w:val="22"/>
          <w:szCs w:val="22"/>
        </w:rPr>
        <w:t>ą</w:t>
      </w:r>
      <w:r w:rsidRPr="00146B75">
        <w:rPr>
          <w:sz w:val="22"/>
          <w:szCs w:val="22"/>
        </w:rPr>
        <w:t xml:space="preserve"> galima išimti iš šaldytuvo (2°C </w:t>
      </w:r>
      <w:r w:rsidRPr="00146B75">
        <w:rPr>
          <w:sz w:val="22"/>
          <w:szCs w:val="22"/>
        </w:rPr>
        <w:noBreakHyphen/>
        <w:t xml:space="preserve"> 8°C) ir laikyti iki 28 dienų žemesnėje </w:t>
      </w:r>
      <w:r w:rsidR="00D71189">
        <w:rPr>
          <w:sz w:val="22"/>
          <w:szCs w:val="22"/>
        </w:rPr>
        <w:t>kaip</w:t>
      </w:r>
      <w:r w:rsidRPr="00146B75">
        <w:rPr>
          <w:sz w:val="22"/>
          <w:szCs w:val="22"/>
        </w:rPr>
        <w:t xml:space="preserve"> 25 °C temperatūroje. </w:t>
      </w:r>
    </w:p>
    <w:p w14:paraId="6F647C65" w14:textId="77777777" w:rsidR="007071ED" w:rsidRPr="00146B75" w:rsidRDefault="007071ED" w:rsidP="007071ED">
      <w:pPr>
        <w:shd w:val="clear" w:color="auto" w:fill="FFFFFF"/>
        <w:rPr>
          <w:sz w:val="22"/>
          <w:szCs w:val="22"/>
        </w:rPr>
      </w:pPr>
    </w:p>
    <w:p w14:paraId="7D05309D" w14:textId="77777777" w:rsidR="007071ED" w:rsidRPr="00146B75" w:rsidRDefault="007071ED" w:rsidP="007071ED">
      <w:pPr>
        <w:shd w:val="clear" w:color="auto" w:fill="FFFFFF"/>
        <w:rPr>
          <w:sz w:val="22"/>
          <w:szCs w:val="22"/>
        </w:rPr>
      </w:pPr>
    </w:p>
    <w:p w14:paraId="4B26F60A" w14:textId="77777777" w:rsidR="007071ED" w:rsidRPr="00146B75" w:rsidRDefault="007071ED" w:rsidP="007071ED">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10.</w:t>
      </w:r>
      <w:r w:rsidRPr="00146B75">
        <w:rPr>
          <w:b/>
          <w:sz w:val="22"/>
          <w:szCs w:val="22"/>
        </w:rPr>
        <w:tab/>
        <w:t>SPECIALIOS ATSARGUMO PRIEMONĖS DĖL NESUVARTOTO VAISTINIO PREPARATO AR JO ATLIEKŲ TVARKYMO (JEI REIKIA)</w:t>
      </w:r>
    </w:p>
    <w:p w14:paraId="30B9B2FA" w14:textId="77777777" w:rsidR="007071ED" w:rsidRPr="00146B75" w:rsidRDefault="007071ED" w:rsidP="007071ED">
      <w:pPr>
        <w:rPr>
          <w:noProof/>
          <w:sz w:val="22"/>
          <w:szCs w:val="22"/>
        </w:rPr>
      </w:pPr>
    </w:p>
    <w:p w14:paraId="5F13F663" w14:textId="77777777" w:rsidR="007071ED" w:rsidRPr="00146B75" w:rsidRDefault="007071ED" w:rsidP="007071ED">
      <w:pPr>
        <w:rPr>
          <w:noProof/>
          <w:sz w:val="22"/>
          <w:szCs w:val="22"/>
        </w:rPr>
      </w:pPr>
    </w:p>
    <w:p w14:paraId="1BE01E71" w14:textId="77777777" w:rsidR="007071ED" w:rsidRPr="00146B75" w:rsidRDefault="007071ED" w:rsidP="00146B7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11.</w:t>
      </w:r>
      <w:r w:rsidRPr="00146B75">
        <w:rPr>
          <w:b/>
          <w:sz w:val="22"/>
          <w:szCs w:val="22"/>
        </w:rPr>
        <w:tab/>
        <w:t>REGISTRUOTOJO PAVADINIMAS IR ADRESAS</w:t>
      </w:r>
    </w:p>
    <w:p w14:paraId="7FFC8CCB" w14:textId="77777777" w:rsidR="007071ED" w:rsidRPr="00146B75" w:rsidRDefault="007071ED" w:rsidP="007071ED">
      <w:pPr>
        <w:rPr>
          <w:sz w:val="22"/>
          <w:szCs w:val="22"/>
        </w:rPr>
      </w:pPr>
    </w:p>
    <w:p w14:paraId="16B24D59" w14:textId="77777777" w:rsidR="007071ED" w:rsidRPr="00146B75" w:rsidRDefault="007071ED" w:rsidP="007071ED">
      <w:pPr>
        <w:rPr>
          <w:sz w:val="22"/>
          <w:szCs w:val="22"/>
        </w:rPr>
      </w:pPr>
      <w:r w:rsidRPr="00146B75">
        <w:rPr>
          <w:sz w:val="22"/>
          <w:szCs w:val="22"/>
        </w:rPr>
        <w:t xml:space="preserve">INN-FARM </w:t>
      </w:r>
      <w:proofErr w:type="spellStart"/>
      <w:r w:rsidRPr="00146B75">
        <w:rPr>
          <w:sz w:val="22"/>
          <w:szCs w:val="22"/>
        </w:rPr>
        <w:t>d.o.o</w:t>
      </w:r>
      <w:proofErr w:type="spellEnd"/>
      <w:r w:rsidRPr="00146B75">
        <w:rPr>
          <w:sz w:val="22"/>
          <w:szCs w:val="22"/>
        </w:rPr>
        <w:t>.</w:t>
      </w:r>
    </w:p>
    <w:p w14:paraId="514DFDB6" w14:textId="77777777" w:rsidR="007071ED" w:rsidRPr="00146B75" w:rsidRDefault="007071ED" w:rsidP="007071ED">
      <w:pPr>
        <w:rPr>
          <w:sz w:val="22"/>
          <w:szCs w:val="22"/>
        </w:rPr>
      </w:pPr>
      <w:proofErr w:type="spellStart"/>
      <w:r w:rsidRPr="00146B75">
        <w:rPr>
          <w:sz w:val="22"/>
          <w:szCs w:val="22"/>
        </w:rPr>
        <w:t>Maleševa</w:t>
      </w:r>
      <w:proofErr w:type="spellEnd"/>
      <w:r w:rsidRPr="00146B75">
        <w:rPr>
          <w:sz w:val="22"/>
          <w:szCs w:val="22"/>
        </w:rPr>
        <w:t xml:space="preserve"> 14</w:t>
      </w:r>
    </w:p>
    <w:p w14:paraId="380B19AB" w14:textId="77777777" w:rsidR="007071ED" w:rsidRPr="00146B75" w:rsidRDefault="007071ED" w:rsidP="007071ED">
      <w:pPr>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1CE473D7" w14:textId="77777777" w:rsidR="007071ED" w:rsidRPr="00146B75" w:rsidRDefault="007071ED" w:rsidP="007071ED">
      <w:pPr>
        <w:rPr>
          <w:sz w:val="22"/>
          <w:szCs w:val="22"/>
        </w:rPr>
      </w:pPr>
      <w:r w:rsidRPr="00146B75">
        <w:rPr>
          <w:sz w:val="22"/>
          <w:szCs w:val="22"/>
        </w:rPr>
        <w:t>Slovėnija</w:t>
      </w:r>
    </w:p>
    <w:p w14:paraId="033CB3DC" w14:textId="77777777" w:rsidR="007071ED" w:rsidRPr="00146B75" w:rsidRDefault="007071ED" w:rsidP="007071ED">
      <w:pPr>
        <w:rPr>
          <w:b/>
          <w:bCs/>
          <w:sz w:val="22"/>
          <w:szCs w:val="22"/>
        </w:rPr>
      </w:pPr>
    </w:p>
    <w:p w14:paraId="4ACCAD9A" w14:textId="77777777" w:rsidR="007071ED" w:rsidRPr="00146B75" w:rsidRDefault="007071ED" w:rsidP="007071ED">
      <w:pPr>
        <w:rPr>
          <w:noProof/>
          <w:sz w:val="22"/>
          <w:szCs w:val="22"/>
        </w:rPr>
      </w:pPr>
    </w:p>
    <w:p w14:paraId="292CCD02" w14:textId="77777777" w:rsidR="007071ED" w:rsidRPr="00146B75" w:rsidRDefault="007071ED" w:rsidP="00146B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12.</w:t>
      </w:r>
      <w:r w:rsidRPr="00146B75">
        <w:rPr>
          <w:b/>
          <w:sz w:val="22"/>
          <w:szCs w:val="22"/>
        </w:rPr>
        <w:tab/>
        <w:t xml:space="preserve">REGISTRACIJOS PAŽYMĖJIMO NUMERIS (-IAI) </w:t>
      </w:r>
    </w:p>
    <w:p w14:paraId="36C18AF6" w14:textId="77777777" w:rsidR="007071ED" w:rsidRPr="00146B75" w:rsidRDefault="007071ED" w:rsidP="007071ED">
      <w:pPr>
        <w:rPr>
          <w:noProof/>
          <w:sz w:val="22"/>
          <w:szCs w:val="22"/>
        </w:rPr>
      </w:pPr>
    </w:p>
    <w:p w14:paraId="333422CA" w14:textId="6C6B912E" w:rsidR="007071ED" w:rsidRDefault="00C37054" w:rsidP="007071ED">
      <w:pPr>
        <w:rPr>
          <w:sz w:val="22"/>
          <w:szCs w:val="22"/>
        </w:rPr>
      </w:pPr>
      <w:r w:rsidRPr="00C37054">
        <w:rPr>
          <w:sz w:val="22"/>
          <w:szCs w:val="22"/>
          <w:highlight w:val="lightGray"/>
        </w:rPr>
        <w:t>LT/1/25/5892/001</w:t>
      </w:r>
    </w:p>
    <w:p w14:paraId="1EF46D7C" w14:textId="77777777" w:rsidR="00C37054" w:rsidRPr="00146B75" w:rsidRDefault="00C37054" w:rsidP="007071ED">
      <w:pPr>
        <w:rPr>
          <w:noProof/>
          <w:sz w:val="22"/>
          <w:szCs w:val="22"/>
        </w:rPr>
      </w:pPr>
    </w:p>
    <w:p w14:paraId="722779AB" w14:textId="77777777" w:rsidR="007071ED" w:rsidRPr="00146B75" w:rsidRDefault="007071ED" w:rsidP="007071ED">
      <w:pPr>
        <w:rPr>
          <w:noProof/>
          <w:sz w:val="22"/>
          <w:szCs w:val="22"/>
        </w:rPr>
      </w:pPr>
    </w:p>
    <w:p w14:paraId="6F73909A" w14:textId="77777777" w:rsidR="007071ED" w:rsidRPr="00146B75" w:rsidRDefault="007071ED" w:rsidP="00146B75">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13.</w:t>
      </w:r>
      <w:r w:rsidRPr="00146B75">
        <w:rPr>
          <w:b/>
          <w:sz w:val="22"/>
          <w:szCs w:val="22"/>
        </w:rPr>
        <w:tab/>
        <w:t>SERIJOS NUMERIS</w:t>
      </w:r>
    </w:p>
    <w:p w14:paraId="3F7F4AF9" w14:textId="77777777" w:rsidR="007071ED" w:rsidRPr="00146B75" w:rsidRDefault="007071ED" w:rsidP="007071ED">
      <w:pPr>
        <w:rPr>
          <w:i/>
          <w:noProof/>
          <w:sz w:val="22"/>
          <w:szCs w:val="22"/>
        </w:rPr>
      </w:pPr>
    </w:p>
    <w:p w14:paraId="116C0302" w14:textId="77777777" w:rsidR="007071ED" w:rsidRPr="00146B75" w:rsidRDefault="007071ED" w:rsidP="007071ED">
      <w:pPr>
        <w:rPr>
          <w:spacing w:val="-4"/>
          <w:sz w:val="22"/>
          <w:szCs w:val="22"/>
        </w:rPr>
      </w:pPr>
      <w:r w:rsidRPr="00146B75">
        <w:rPr>
          <w:sz w:val="22"/>
          <w:szCs w:val="22"/>
        </w:rPr>
        <w:t xml:space="preserve">Serija </w:t>
      </w:r>
    </w:p>
    <w:p w14:paraId="77BC2151" w14:textId="77777777" w:rsidR="007071ED" w:rsidRPr="00146B75" w:rsidRDefault="007071ED" w:rsidP="007071ED">
      <w:pPr>
        <w:rPr>
          <w:noProof/>
          <w:sz w:val="22"/>
          <w:szCs w:val="22"/>
        </w:rPr>
      </w:pPr>
    </w:p>
    <w:p w14:paraId="0757061B" w14:textId="77777777" w:rsidR="007071ED" w:rsidRPr="00146B75" w:rsidRDefault="007071ED" w:rsidP="007071ED">
      <w:pPr>
        <w:rPr>
          <w:noProof/>
          <w:sz w:val="22"/>
          <w:szCs w:val="22"/>
        </w:rPr>
      </w:pPr>
    </w:p>
    <w:p w14:paraId="30920005" w14:textId="77777777" w:rsidR="007071ED" w:rsidRPr="00146B75" w:rsidRDefault="007071ED" w:rsidP="00146B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14.</w:t>
      </w:r>
      <w:r w:rsidRPr="00146B75">
        <w:rPr>
          <w:b/>
          <w:sz w:val="22"/>
          <w:szCs w:val="22"/>
        </w:rPr>
        <w:tab/>
        <w:t>PARDAVIMO (IŠDAVIMO) TVARKA</w:t>
      </w:r>
    </w:p>
    <w:p w14:paraId="6C177ADC" w14:textId="77777777" w:rsidR="007071ED" w:rsidRPr="00146B75" w:rsidRDefault="007071ED" w:rsidP="007071ED">
      <w:pPr>
        <w:rPr>
          <w:noProof/>
          <w:sz w:val="22"/>
          <w:szCs w:val="22"/>
        </w:rPr>
      </w:pPr>
    </w:p>
    <w:p w14:paraId="5BD128DB" w14:textId="35467ED3" w:rsidR="007071ED" w:rsidRPr="00146B75" w:rsidRDefault="007071ED" w:rsidP="007071ED">
      <w:pPr>
        <w:rPr>
          <w:spacing w:val="-4"/>
          <w:sz w:val="22"/>
          <w:szCs w:val="22"/>
        </w:rPr>
      </w:pPr>
      <w:r w:rsidRPr="00146B75">
        <w:rPr>
          <w:sz w:val="22"/>
          <w:szCs w:val="22"/>
        </w:rPr>
        <w:t>Receptinis vaist</w:t>
      </w:r>
      <w:r w:rsidR="00D71189">
        <w:rPr>
          <w:sz w:val="22"/>
          <w:szCs w:val="22"/>
        </w:rPr>
        <w:t>as</w:t>
      </w:r>
      <w:r w:rsidRPr="00146B75">
        <w:rPr>
          <w:sz w:val="22"/>
          <w:szCs w:val="22"/>
        </w:rPr>
        <w:t>.</w:t>
      </w:r>
    </w:p>
    <w:p w14:paraId="021938CC" w14:textId="77777777" w:rsidR="007071ED" w:rsidRPr="00146B75" w:rsidRDefault="007071ED" w:rsidP="007071ED">
      <w:pPr>
        <w:rPr>
          <w:noProof/>
          <w:sz w:val="22"/>
          <w:szCs w:val="22"/>
        </w:rPr>
      </w:pPr>
    </w:p>
    <w:p w14:paraId="1CA4986B" w14:textId="77777777" w:rsidR="007071ED" w:rsidRPr="00146B75" w:rsidRDefault="007071ED" w:rsidP="007071ED">
      <w:pPr>
        <w:rPr>
          <w:noProof/>
          <w:sz w:val="22"/>
          <w:szCs w:val="22"/>
        </w:rPr>
      </w:pPr>
    </w:p>
    <w:p w14:paraId="7177FE16" w14:textId="77777777" w:rsidR="007071ED" w:rsidRPr="00146B75" w:rsidRDefault="007071ED" w:rsidP="00146B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15.</w:t>
      </w:r>
      <w:r w:rsidRPr="00146B75">
        <w:rPr>
          <w:b/>
          <w:sz w:val="22"/>
          <w:szCs w:val="22"/>
        </w:rPr>
        <w:tab/>
        <w:t>VARTOJIMO INSTRUKCIJA</w:t>
      </w:r>
    </w:p>
    <w:p w14:paraId="235B9232" w14:textId="77777777" w:rsidR="007071ED" w:rsidRPr="00146B75" w:rsidRDefault="007071ED" w:rsidP="007071ED">
      <w:pPr>
        <w:shd w:val="clear" w:color="auto" w:fill="FFFFFF"/>
        <w:rPr>
          <w:b/>
          <w:bCs/>
          <w:i/>
          <w:iCs/>
          <w:sz w:val="22"/>
          <w:szCs w:val="22"/>
        </w:rPr>
      </w:pPr>
    </w:p>
    <w:p w14:paraId="0B0459EA" w14:textId="77777777" w:rsidR="007071ED" w:rsidRPr="00146B75" w:rsidRDefault="007071ED" w:rsidP="007071ED">
      <w:pPr>
        <w:rPr>
          <w:noProof/>
          <w:sz w:val="22"/>
          <w:szCs w:val="22"/>
        </w:rPr>
      </w:pPr>
      <w:r w:rsidRPr="00146B75">
        <w:rPr>
          <w:sz w:val="22"/>
          <w:szCs w:val="22"/>
        </w:rPr>
        <w:t>Laikykitės pakuotės lapelyje pateiktų nurodymų.</w:t>
      </w:r>
    </w:p>
    <w:p w14:paraId="56AA9077" w14:textId="77777777" w:rsidR="007071ED" w:rsidRPr="00146B75" w:rsidRDefault="007071ED" w:rsidP="007071ED">
      <w:pPr>
        <w:rPr>
          <w:noProof/>
          <w:sz w:val="22"/>
          <w:szCs w:val="22"/>
        </w:rPr>
      </w:pPr>
    </w:p>
    <w:p w14:paraId="198730BF" w14:textId="77777777" w:rsidR="00D71189" w:rsidRPr="00146B75" w:rsidRDefault="00D71189" w:rsidP="007071ED">
      <w:pPr>
        <w:rPr>
          <w:noProof/>
          <w:sz w:val="22"/>
          <w:szCs w:val="22"/>
        </w:rPr>
      </w:pPr>
    </w:p>
    <w:p w14:paraId="687517B8" w14:textId="77777777" w:rsidR="007071ED" w:rsidRPr="00146B75" w:rsidRDefault="007071ED" w:rsidP="00146B7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16.</w:t>
      </w:r>
      <w:r w:rsidRPr="00146B75">
        <w:rPr>
          <w:b/>
          <w:sz w:val="22"/>
          <w:szCs w:val="22"/>
        </w:rPr>
        <w:tab/>
        <w:t>INFORMACIJA BRAILIO RAŠTU</w:t>
      </w:r>
    </w:p>
    <w:p w14:paraId="6F1BDCA9" w14:textId="77777777" w:rsidR="007071ED" w:rsidRPr="00146B75" w:rsidRDefault="007071ED" w:rsidP="007071ED">
      <w:pPr>
        <w:rPr>
          <w:noProof/>
          <w:sz w:val="22"/>
          <w:szCs w:val="22"/>
        </w:rPr>
      </w:pPr>
    </w:p>
    <w:p w14:paraId="1AED320A" w14:textId="77777777" w:rsidR="007071ED" w:rsidRPr="00146B75" w:rsidRDefault="007071ED" w:rsidP="007071ED">
      <w:pPr>
        <w:rPr>
          <w:sz w:val="22"/>
          <w:szCs w:val="22"/>
        </w:rPr>
      </w:pPr>
      <w:r w:rsidRPr="00146B75">
        <w:rPr>
          <w:sz w:val="22"/>
          <w:szCs w:val="22"/>
          <w:highlight w:val="lightGray"/>
        </w:rPr>
        <w:t>&lt;Duomenys nebūtini.&gt;</w:t>
      </w:r>
    </w:p>
    <w:p w14:paraId="1A735289" w14:textId="77777777" w:rsidR="007071ED" w:rsidRPr="00146B75" w:rsidRDefault="007071ED" w:rsidP="007071ED">
      <w:pPr>
        <w:rPr>
          <w:noProof/>
          <w:sz w:val="22"/>
          <w:szCs w:val="22"/>
        </w:rPr>
      </w:pPr>
    </w:p>
    <w:p w14:paraId="633F971A" w14:textId="77777777" w:rsidR="00D71189" w:rsidRPr="00146B75" w:rsidRDefault="00D71189" w:rsidP="007071ED">
      <w:pPr>
        <w:rPr>
          <w:noProof/>
          <w:sz w:val="22"/>
          <w:szCs w:val="22"/>
        </w:rPr>
      </w:pPr>
    </w:p>
    <w:p w14:paraId="553220AB" w14:textId="77777777" w:rsidR="007071ED" w:rsidRPr="00146B75" w:rsidRDefault="007071ED" w:rsidP="00146B75">
      <w:pPr>
        <w:pBdr>
          <w:top w:val="single" w:sz="4" w:space="1" w:color="auto"/>
          <w:left w:val="single" w:sz="4" w:space="4" w:color="auto"/>
          <w:bottom w:val="single" w:sz="4" w:space="0" w:color="auto"/>
          <w:right w:val="single" w:sz="4" w:space="4" w:color="auto"/>
        </w:pBdr>
        <w:ind w:left="567" w:hanging="567"/>
        <w:rPr>
          <w:i/>
          <w:noProof/>
          <w:sz w:val="22"/>
          <w:szCs w:val="22"/>
        </w:rPr>
      </w:pPr>
      <w:r w:rsidRPr="00146B75">
        <w:rPr>
          <w:b/>
          <w:sz w:val="22"/>
          <w:szCs w:val="22"/>
        </w:rPr>
        <w:t>17.</w:t>
      </w:r>
      <w:r w:rsidRPr="00146B75">
        <w:rPr>
          <w:b/>
          <w:sz w:val="22"/>
          <w:szCs w:val="22"/>
        </w:rPr>
        <w:tab/>
        <w:t>UNIKALUS IDENTIFIKATORIUS – 2D BRŪKŠNINIS KODAS</w:t>
      </w:r>
    </w:p>
    <w:p w14:paraId="7F1C2439" w14:textId="77777777" w:rsidR="007071ED" w:rsidRPr="00146B75" w:rsidRDefault="007071ED" w:rsidP="007071ED">
      <w:pPr>
        <w:rPr>
          <w:noProof/>
          <w:sz w:val="22"/>
          <w:szCs w:val="22"/>
        </w:rPr>
      </w:pPr>
    </w:p>
    <w:p w14:paraId="75A69252" w14:textId="77777777" w:rsidR="007071ED" w:rsidRPr="00146B75" w:rsidRDefault="007071ED" w:rsidP="007071ED">
      <w:pPr>
        <w:rPr>
          <w:sz w:val="22"/>
          <w:szCs w:val="22"/>
        </w:rPr>
      </w:pPr>
      <w:r w:rsidRPr="00146B75">
        <w:rPr>
          <w:sz w:val="22"/>
          <w:szCs w:val="22"/>
          <w:highlight w:val="lightGray"/>
        </w:rPr>
        <w:t>&lt;Duomenys nebūtini.&gt;</w:t>
      </w:r>
    </w:p>
    <w:p w14:paraId="779DB920" w14:textId="77777777" w:rsidR="007071ED" w:rsidRDefault="007071ED" w:rsidP="007071ED">
      <w:pPr>
        <w:rPr>
          <w:noProof/>
          <w:sz w:val="22"/>
          <w:szCs w:val="22"/>
        </w:rPr>
      </w:pPr>
    </w:p>
    <w:p w14:paraId="79F15276" w14:textId="77777777" w:rsidR="00D71189" w:rsidRPr="00146B75" w:rsidRDefault="00D71189" w:rsidP="007071ED">
      <w:pPr>
        <w:rPr>
          <w:noProof/>
          <w:sz w:val="22"/>
          <w:szCs w:val="22"/>
        </w:rPr>
      </w:pPr>
    </w:p>
    <w:p w14:paraId="78D405D8" w14:textId="77777777" w:rsidR="007071ED" w:rsidRPr="00146B75" w:rsidRDefault="007071ED" w:rsidP="00146B75">
      <w:pPr>
        <w:pBdr>
          <w:top w:val="single" w:sz="4" w:space="1" w:color="auto"/>
          <w:left w:val="single" w:sz="4" w:space="4" w:color="auto"/>
          <w:bottom w:val="single" w:sz="4" w:space="0" w:color="auto"/>
          <w:right w:val="single" w:sz="4" w:space="4" w:color="auto"/>
        </w:pBdr>
        <w:ind w:left="567" w:hanging="567"/>
        <w:rPr>
          <w:i/>
          <w:noProof/>
          <w:sz w:val="22"/>
          <w:szCs w:val="22"/>
        </w:rPr>
      </w:pPr>
      <w:r w:rsidRPr="00146B75">
        <w:rPr>
          <w:b/>
          <w:sz w:val="22"/>
          <w:szCs w:val="22"/>
        </w:rPr>
        <w:t>18.</w:t>
      </w:r>
      <w:r w:rsidRPr="00146B75">
        <w:rPr>
          <w:b/>
          <w:sz w:val="22"/>
          <w:szCs w:val="22"/>
        </w:rPr>
        <w:tab/>
        <w:t>UNIKALUS IDENTIFIKATORIUS – ŽMONĖMS SUPRANTAMI DUOMENYS</w:t>
      </w:r>
    </w:p>
    <w:p w14:paraId="78F12E2B" w14:textId="77777777" w:rsidR="007071ED" w:rsidRPr="00146B75" w:rsidRDefault="007071ED" w:rsidP="007071ED">
      <w:pPr>
        <w:rPr>
          <w:noProof/>
          <w:sz w:val="22"/>
          <w:szCs w:val="22"/>
          <w:highlight w:val="lightGray"/>
          <w:shd w:val="clear" w:color="auto" w:fill="CCCCCC"/>
        </w:rPr>
      </w:pPr>
    </w:p>
    <w:p w14:paraId="57852DD1" w14:textId="77777777" w:rsidR="007071ED" w:rsidRPr="00146B75" w:rsidRDefault="007071ED" w:rsidP="007071ED">
      <w:pPr>
        <w:rPr>
          <w:noProof/>
          <w:vanish/>
          <w:sz w:val="22"/>
          <w:szCs w:val="22"/>
        </w:rPr>
      </w:pPr>
      <w:r w:rsidRPr="00146B75">
        <w:rPr>
          <w:sz w:val="22"/>
          <w:szCs w:val="22"/>
          <w:highlight w:val="lightGray"/>
        </w:rPr>
        <w:t>&lt;Duomenys nebūtini.&gt;</w:t>
      </w:r>
    </w:p>
    <w:p w14:paraId="6B2B15E3" w14:textId="77777777" w:rsidR="008D3B35" w:rsidRPr="00104130" w:rsidRDefault="008D3B35">
      <w:pPr>
        <w:tabs>
          <w:tab w:val="left" w:pos="567"/>
        </w:tabs>
        <w:spacing w:line="260" w:lineRule="exact"/>
        <w:rPr>
          <w:sz w:val="22"/>
          <w:szCs w:val="22"/>
        </w:rPr>
      </w:pPr>
    </w:p>
    <w:p w14:paraId="6EF39A33" w14:textId="77777777" w:rsidR="008D3B35" w:rsidRPr="00104130" w:rsidRDefault="00AB4978">
      <w:pPr>
        <w:tabs>
          <w:tab w:val="left" w:pos="567"/>
        </w:tabs>
        <w:spacing w:line="260" w:lineRule="exact"/>
        <w:rPr>
          <w:sz w:val="22"/>
          <w:szCs w:val="22"/>
        </w:rPr>
      </w:pPr>
      <w:r w:rsidRPr="00104130">
        <w:rPr>
          <w:sz w:val="22"/>
          <w:szCs w:val="22"/>
        </w:rPr>
        <w:br w:type="page"/>
      </w:r>
    </w:p>
    <w:p w14:paraId="5D302425" w14:textId="77777777" w:rsidR="00E65A1B" w:rsidRPr="00146B75" w:rsidRDefault="00E65A1B" w:rsidP="00E65A1B">
      <w:pPr>
        <w:pBdr>
          <w:top w:val="single" w:sz="4" w:space="1" w:color="auto"/>
          <w:left w:val="single" w:sz="4" w:space="4" w:color="auto"/>
          <w:bottom w:val="single" w:sz="4" w:space="1" w:color="auto"/>
          <w:right w:val="single" w:sz="4" w:space="4" w:color="auto"/>
        </w:pBdr>
        <w:rPr>
          <w:b/>
          <w:noProof/>
          <w:sz w:val="22"/>
          <w:szCs w:val="22"/>
        </w:rPr>
      </w:pPr>
      <w:r w:rsidRPr="00146B75">
        <w:rPr>
          <w:b/>
          <w:sz w:val="22"/>
          <w:szCs w:val="22"/>
        </w:rPr>
        <w:lastRenderedPageBreak/>
        <w:t>INFORMACIJA ANT IŠORINĖS PAKUOTĖS</w:t>
      </w:r>
    </w:p>
    <w:p w14:paraId="1AE77D2E" w14:textId="77777777" w:rsidR="00E65A1B" w:rsidRPr="00146B75" w:rsidRDefault="00E65A1B" w:rsidP="00C37054">
      <w:pPr>
        <w:pBdr>
          <w:top w:val="single" w:sz="4" w:space="1" w:color="auto"/>
          <w:left w:val="single" w:sz="4" w:space="4" w:color="auto"/>
          <w:bottom w:val="single" w:sz="4" w:space="1" w:color="auto"/>
          <w:right w:val="single" w:sz="4" w:space="4" w:color="auto"/>
        </w:pBdr>
        <w:rPr>
          <w:b/>
          <w:noProof/>
          <w:sz w:val="22"/>
          <w:szCs w:val="22"/>
        </w:rPr>
      </w:pPr>
    </w:p>
    <w:p w14:paraId="3DBA0A1B" w14:textId="77777777" w:rsidR="00E65A1B" w:rsidRPr="00146B75" w:rsidRDefault="00E65A1B" w:rsidP="00C37054">
      <w:pPr>
        <w:pBdr>
          <w:top w:val="single" w:sz="4" w:space="1" w:color="auto"/>
          <w:left w:val="single" w:sz="4" w:space="4" w:color="auto"/>
          <w:bottom w:val="single" w:sz="4" w:space="1" w:color="auto"/>
          <w:right w:val="single" w:sz="4" w:space="4" w:color="auto"/>
        </w:pBdr>
        <w:rPr>
          <w:bCs/>
          <w:noProof/>
          <w:sz w:val="22"/>
          <w:szCs w:val="22"/>
        </w:rPr>
      </w:pPr>
      <w:r w:rsidRPr="00146B75">
        <w:rPr>
          <w:b/>
          <w:sz w:val="22"/>
          <w:szCs w:val="22"/>
        </w:rPr>
        <w:t>KARTONO DĖŽUTĖ</w:t>
      </w:r>
    </w:p>
    <w:p w14:paraId="252270B9" w14:textId="77777777" w:rsidR="00E65A1B" w:rsidRPr="00146B75" w:rsidRDefault="00E65A1B" w:rsidP="00C37054">
      <w:pPr>
        <w:rPr>
          <w:noProof/>
          <w:sz w:val="22"/>
          <w:szCs w:val="22"/>
        </w:rPr>
      </w:pPr>
    </w:p>
    <w:p w14:paraId="354B248D" w14:textId="77777777" w:rsidR="00E65A1B" w:rsidRPr="00146B75" w:rsidRDefault="00E65A1B" w:rsidP="00C37054">
      <w:pPr>
        <w:rPr>
          <w:noProof/>
          <w:sz w:val="22"/>
          <w:szCs w:val="22"/>
        </w:rPr>
      </w:pPr>
    </w:p>
    <w:p w14:paraId="1EC609AB"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w:t>
      </w:r>
      <w:r w:rsidRPr="00146B75">
        <w:rPr>
          <w:b/>
          <w:sz w:val="22"/>
          <w:szCs w:val="22"/>
        </w:rPr>
        <w:tab/>
        <w:t>VAISTINIO PREPARATO PAVADINIMAS</w:t>
      </w:r>
    </w:p>
    <w:p w14:paraId="2E6DB3CC" w14:textId="77777777" w:rsidR="00E65A1B" w:rsidRPr="00146B75" w:rsidRDefault="00E65A1B" w:rsidP="00C37054">
      <w:pPr>
        <w:rPr>
          <w:noProof/>
          <w:sz w:val="22"/>
          <w:szCs w:val="22"/>
        </w:rPr>
      </w:pPr>
    </w:p>
    <w:p w14:paraId="4197684F" w14:textId="77777777" w:rsidR="00E65A1B" w:rsidRPr="00146B75" w:rsidRDefault="00E65A1B" w:rsidP="00C37054">
      <w:pPr>
        <w:rPr>
          <w:rFonts w:ascii="Arial" w:hAnsi="Arial" w:cs="Arial"/>
          <w:sz w:val="22"/>
          <w:szCs w:val="22"/>
        </w:rPr>
      </w:pPr>
      <w:proofErr w:type="spellStart"/>
      <w:r w:rsidRPr="00146B75">
        <w:rPr>
          <w:sz w:val="22"/>
          <w:szCs w:val="22"/>
        </w:rPr>
        <w:t>Lappoxolo</w:t>
      </w:r>
      <w:proofErr w:type="spellEnd"/>
      <w:r w:rsidRPr="00146B75">
        <w:rPr>
          <w:sz w:val="22"/>
          <w:szCs w:val="22"/>
        </w:rPr>
        <w:t xml:space="preserve"> 20 mg/15 ml geriamasis tirpalas</w:t>
      </w:r>
    </w:p>
    <w:p w14:paraId="68897850" w14:textId="77777777" w:rsidR="00E65A1B" w:rsidRPr="00146B75" w:rsidRDefault="00E65A1B" w:rsidP="00C37054">
      <w:pPr>
        <w:rPr>
          <w:noProof/>
          <w:sz w:val="22"/>
          <w:szCs w:val="22"/>
        </w:rPr>
      </w:pPr>
    </w:p>
    <w:p w14:paraId="7CD97830" w14:textId="77777777" w:rsidR="00E65A1B" w:rsidRPr="00146B75" w:rsidRDefault="00E65A1B" w:rsidP="00C37054">
      <w:pPr>
        <w:rPr>
          <w:noProof/>
          <w:sz w:val="22"/>
          <w:szCs w:val="22"/>
        </w:rPr>
      </w:pPr>
      <w:proofErr w:type="spellStart"/>
      <w:r w:rsidRPr="00146B75">
        <w:rPr>
          <w:sz w:val="22"/>
          <w:szCs w:val="22"/>
        </w:rPr>
        <w:t>omeprazolas</w:t>
      </w:r>
      <w:proofErr w:type="spellEnd"/>
    </w:p>
    <w:p w14:paraId="3DE4D58E" w14:textId="77777777" w:rsidR="00E65A1B" w:rsidRPr="00146B75" w:rsidRDefault="00E65A1B" w:rsidP="00C37054">
      <w:pPr>
        <w:rPr>
          <w:noProof/>
          <w:sz w:val="22"/>
          <w:szCs w:val="22"/>
        </w:rPr>
      </w:pPr>
    </w:p>
    <w:p w14:paraId="0EE175D7" w14:textId="77777777" w:rsidR="00E65A1B" w:rsidRPr="00146B75" w:rsidRDefault="00E65A1B" w:rsidP="00C37054">
      <w:pPr>
        <w:rPr>
          <w:noProof/>
          <w:sz w:val="22"/>
          <w:szCs w:val="22"/>
        </w:rPr>
      </w:pPr>
    </w:p>
    <w:p w14:paraId="7A7276FE"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2.</w:t>
      </w:r>
      <w:r w:rsidRPr="00146B75">
        <w:rPr>
          <w:b/>
          <w:sz w:val="22"/>
          <w:szCs w:val="22"/>
        </w:rPr>
        <w:tab/>
        <w:t>VEIKLIOJI (-IOS) MEDŽIAGA (-OS) IR JOS (-Ų) KIEKIS (-IAI)</w:t>
      </w:r>
    </w:p>
    <w:p w14:paraId="144BEFD4" w14:textId="77777777" w:rsidR="00E65A1B" w:rsidRPr="00146B75" w:rsidRDefault="00E65A1B" w:rsidP="00C37054">
      <w:pPr>
        <w:jc w:val="both"/>
        <w:rPr>
          <w:sz w:val="22"/>
          <w:szCs w:val="22"/>
        </w:rPr>
      </w:pPr>
    </w:p>
    <w:p w14:paraId="403C4DBD" w14:textId="77777777" w:rsidR="00E65A1B" w:rsidRPr="00146B75" w:rsidRDefault="00E65A1B" w:rsidP="00C37054">
      <w:pPr>
        <w:jc w:val="both"/>
        <w:rPr>
          <w:sz w:val="22"/>
          <w:szCs w:val="22"/>
        </w:rPr>
      </w:pPr>
      <w:r w:rsidRPr="00146B75">
        <w:rPr>
          <w:sz w:val="22"/>
          <w:szCs w:val="22"/>
        </w:rPr>
        <w:t xml:space="preserve">Sumaišius, kiekviename 15 ml geriamojo tirpalo yra 20 mg </w:t>
      </w:r>
      <w:proofErr w:type="spellStart"/>
      <w:r w:rsidRPr="00146B75">
        <w:rPr>
          <w:sz w:val="22"/>
          <w:szCs w:val="22"/>
        </w:rPr>
        <w:t>omeprazolo</w:t>
      </w:r>
      <w:proofErr w:type="spellEnd"/>
      <w:r w:rsidRPr="00146B75">
        <w:rPr>
          <w:sz w:val="22"/>
          <w:szCs w:val="22"/>
        </w:rPr>
        <w:t>.</w:t>
      </w:r>
    </w:p>
    <w:p w14:paraId="647F2E90" w14:textId="77777777" w:rsidR="00E65A1B" w:rsidRPr="00146B75" w:rsidRDefault="00E65A1B" w:rsidP="00C37054">
      <w:pPr>
        <w:jc w:val="both"/>
        <w:rPr>
          <w:noProof/>
          <w:sz w:val="22"/>
          <w:szCs w:val="22"/>
        </w:rPr>
      </w:pPr>
    </w:p>
    <w:p w14:paraId="7E2A4185" w14:textId="77777777" w:rsidR="00E65A1B" w:rsidRPr="00146B75" w:rsidRDefault="00E65A1B" w:rsidP="00C37054">
      <w:pPr>
        <w:jc w:val="both"/>
        <w:rPr>
          <w:noProof/>
          <w:sz w:val="22"/>
          <w:szCs w:val="22"/>
        </w:rPr>
      </w:pPr>
    </w:p>
    <w:p w14:paraId="36208B25"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3.</w:t>
      </w:r>
      <w:r w:rsidRPr="00146B75">
        <w:rPr>
          <w:b/>
          <w:sz w:val="22"/>
          <w:szCs w:val="22"/>
        </w:rPr>
        <w:tab/>
        <w:t>PAGALBINIŲ MEDŽIAGŲ SĄRAŠAS</w:t>
      </w:r>
    </w:p>
    <w:p w14:paraId="1986DFCA" w14:textId="77777777" w:rsidR="00E65A1B" w:rsidRPr="00146B75" w:rsidRDefault="00E65A1B" w:rsidP="00C37054">
      <w:pPr>
        <w:rPr>
          <w:sz w:val="22"/>
          <w:szCs w:val="22"/>
        </w:rPr>
      </w:pPr>
    </w:p>
    <w:p w14:paraId="6643F796" w14:textId="77777777" w:rsidR="00E65A1B" w:rsidRPr="00146B75" w:rsidRDefault="00E65A1B" w:rsidP="00C37054">
      <w:pPr>
        <w:rPr>
          <w:sz w:val="22"/>
          <w:szCs w:val="22"/>
        </w:rPr>
      </w:pPr>
      <w:r w:rsidRPr="00146B75">
        <w:rPr>
          <w:sz w:val="22"/>
          <w:szCs w:val="22"/>
        </w:rPr>
        <w:t xml:space="preserve">Taip pat sudėtyje yra: </w:t>
      </w:r>
      <w:proofErr w:type="spellStart"/>
      <w:r w:rsidRPr="00146B75">
        <w:rPr>
          <w:sz w:val="22"/>
          <w:szCs w:val="22"/>
        </w:rPr>
        <w:t>propilenglikolis</w:t>
      </w:r>
      <w:proofErr w:type="spellEnd"/>
      <w:r w:rsidRPr="00146B75">
        <w:rPr>
          <w:sz w:val="22"/>
          <w:szCs w:val="22"/>
        </w:rPr>
        <w:t xml:space="preserve"> (E1520) ir natris.</w:t>
      </w:r>
    </w:p>
    <w:p w14:paraId="587E1FF7" w14:textId="77777777" w:rsidR="00E65A1B" w:rsidRPr="00146B75" w:rsidRDefault="00E65A1B" w:rsidP="00C37054">
      <w:pPr>
        <w:rPr>
          <w:sz w:val="22"/>
          <w:szCs w:val="22"/>
        </w:rPr>
      </w:pPr>
    </w:p>
    <w:p w14:paraId="799D24D6" w14:textId="77777777" w:rsidR="00E65A1B" w:rsidRPr="00146B75" w:rsidRDefault="00E65A1B" w:rsidP="00C37054">
      <w:pPr>
        <w:rPr>
          <w:noProof/>
          <w:sz w:val="22"/>
          <w:szCs w:val="22"/>
        </w:rPr>
      </w:pPr>
      <w:r w:rsidRPr="00146B75">
        <w:rPr>
          <w:sz w:val="22"/>
          <w:szCs w:val="22"/>
        </w:rPr>
        <w:t xml:space="preserve">Daugiau informacijos žr. pakuotės lapelyje. </w:t>
      </w:r>
    </w:p>
    <w:p w14:paraId="1C9B2B58" w14:textId="77777777" w:rsidR="00E65A1B" w:rsidRPr="00146B75" w:rsidRDefault="00E65A1B" w:rsidP="00C37054">
      <w:pPr>
        <w:rPr>
          <w:sz w:val="22"/>
          <w:szCs w:val="22"/>
        </w:rPr>
      </w:pPr>
    </w:p>
    <w:p w14:paraId="07DA7D5A" w14:textId="77777777" w:rsidR="00E65A1B" w:rsidRPr="00146B75" w:rsidRDefault="00E65A1B" w:rsidP="00C37054">
      <w:pPr>
        <w:rPr>
          <w:sz w:val="22"/>
          <w:szCs w:val="22"/>
        </w:rPr>
      </w:pPr>
    </w:p>
    <w:p w14:paraId="6407A9E1"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4.</w:t>
      </w:r>
      <w:r w:rsidRPr="00146B75">
        <w:rPr>
          <w:b/>
          <w:sz w:val="22"/>
          <w:szCs w:val="22"/>
        </w:rPr>
        <w:tab/>
        <w:t>FARMACINĖ FORMA IR KIEKIS PAKUOTĖJE</w:t>
      </w:r>
    </w:p>
    <w:p w14:paraId="150D01D2" w14:textId="77777777" w:rsidR="00E65A1B" w:rsidRPr="00146B75" w:rsidRDefault="00E65A1B" w:rsidP="00C37054">
      <w:pPr>
        <w:rPr>
          <w:noProof/>
          <w:sz w:val="22"/>
          <w:szCs w:val="22"/>
        </w:rPr>
      </w:pPr>
    </w:p>
    <w:p w14:paraId="2F0B8A0A" w14:textId="77777777" w:rsidR="00E65A1B" w:rsidRPr="00146B75" w:rsidRDefault="00E65A1B" w:rsidP="00C37054">
      <w:pPr>
        <w:rPr>
          <w:noProof/>
          <w:sz w:val="22"/>
          <w:szCs w:val="22"/>
        </w:rPr>
      </w:pPr>
      <w:r w:rsidRPr="00146B75">
        <w:rPr>
          <w:sz w:val="22"/>
          <w:szCs w:val="22"/>
          <w:highlight w:val="lightGray"/>
        </w:rPr>
        <w:t>Geriamasis tirpalas</w:t>
      </w:r>
    </w:p>
    <w:p w14:paraId="68BB76AD" w14:textId="77777777" w:rsidR="00E65A1B" w:rsidRPr="00146B75" w:rsidRDefault="00E65A1B" w:rsidP="00C37054">
      <w:pPr>
        <w:rPr>
          <w:noProof/>
          <w:sz w:val="22"/>
          <w:szCs w:val="22"/>
        </w:rPr>
      </w:pPr>
    </w:p>
    <w:p w14:paraId="7AC4AAE7" w14:textId="77777777" w:rsidR="00E65A1B" w:rsidRPr="00146B75" w:rsidRDefault="00E65A1B" w:rsidP="00C37054">
      <w:pPr>
        <w:rPr>
          <w:noProof/>
          <w:sz w:val="22"/>
          <w:szCs w:val="22"/>
        </w:rPr>
      </w:pPr>
      <w:r w:rsidRPr="00146B75">
        <w:rPr>
          <w:sz w:val="22"/>
          <w:szCs w:val="22"/>
          <w:highlight w:val="lightGray"/>
        </w:rPr>
        <w:t>20 mg/15 ml</w:t>
      </w:r>
    </w:p>
    <w:p w14:paraId="65DD5AE0" w14:textId="6C7C41A3" w:rsidR="00E65A1B" w:rsidRPr="00146B75" w:rsidRDefault="00D71189" w:rsidP="00C37054">
      <w:pPr>
        <w:rPr>
          <w:noProof/>
          <w:sz w:val="22"/>
          <w:szCs w:val="22"/>
        </w:rPr>
      </w:pPr>
      <w:r>
        <w:rPr>
          <w:sz w:val="22"/>
          <w:szCs w:val="22"/>
        </w:rPr>
        <w:t xml:space="preserve">Po paruošimo </w:t>
      </w:r>
      <w:r w:rsidR="00E65A1B" w:rsidRPr="00146B75">
        <w:rPr>
          <w:sz w:val="22"/>
          <w:szCs w:val="22"/>
        </w:rPr>
        <w:t>15 ml tirpalo</w:t>
      </w:r>
      <w:r>
        <w:rPr>
          <w:sz w:val="22"/>
          <w:szCs w:val="22"/>
        </w:rPr>
        <w:t>.</w:t>
      </w:r>
      <w:r w:rsidR="00E65A1B" w:rsidRPr="00146B75">
        <w:rPr>
          <w:sz w:val="22"/>
          <w:szCs w:val="22"/>
        </w:rPr>
        <w:t xml:space="preserve"> </w:t>
      </w:r>
    </w:p>
    <w:p w14:paraId="77F4200F" w14:textId="1F8CE580" w:rsidR="00E65A1B" w:rsidRPr="00146B75" w:rsidRDefault="00E65A1B" w:rsidP="00C37054">
      <w:pPr>
        <w:rPr>
          <w:noProof/>
          <w:sz w:val="22"/>
          <w:szCs w:val="22"/>
        </w:rPr>
      </w:pPr>
      <w:r w:rsidRPr="00146B75">
        <w:rPr>
          <w:sz w:val="22"/>
          <w:szCs w:val="22"/>
        </w:rPr>
        <w:t>14 buteliukų kartono dėžutėje</w:t>
      </w:r>
      <w:r w:rsidR="00D71189">
        <w:rPr>
          <w:sz w:val="22"/>
          <w:szCs w:val="22"/>
        </w:rPr>
        <w:t>.</w:t>
      </w:r>
    </w:p>
    <w:p w14:paraId="6B7ED3BC" w14:textId="77777777" w:rsidR="00E65A1B" w:rsidRPr="00146B75" w:rsidRDefault="00E65A1B" w:rsidP="00C37054">
      <w:pPr>
        <w:rPr>
          <w:noProof/>
          <w:sz w:val="22"/>
          <w:szCs w:val="22"/>
        </w:rPr>
      </w:pPr>
    </w:p>
    <w:p w14:paraId="7B8DCFE6" w14:textId="77777777" w:rsidR="00E65A1B" w:rsidRPr="00146B75" w:rsidRDefault="00E65A1B" w:rsidP="00C37054">
      <w:pPr>
        <w:rPr>
          <w:noProof/>
          <w:sz w:val="22"/>
          <w:szCs w:val="22"/>
        </w:rPr>
      </w:pPr>
    </w:p>
    <w:p w14:paraId="0A6DAD75"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5.</w:t>
      </w:r>
      <w:r w:rsidRPr="00146B75">
        <w:rPr>
          <w:b/>
          <w:sz w:val="22"/>
          <w:szCs w:val="22"/>
        </w:rPr>
        <w:tab/>
        <w:t>VARTOJIMO METODAS IR BŪDAS (-AI)</w:t>
      </w:r>
    </w:p>
    <w:p w14:paraId="2CA42192" w14:textId="77777777" w:rsidR="00E65A1B" w:rsidRPr="00146B75" w:rsidRDefault="00E65A1B" w:rsidP="00C37054">
      <w:pPr>
        <w:rPr>
          <w:i/>
          <w:noProof/>
          <w:sz w:val="22"/>
          <w:szCs w:val="22"/>
        </w:rPr>
      </w:pPr>
    </w:p>
    <w:p w14:paraId="2FA89D21" w14:textId="38F76781" w:rsidR="00E65A1B" w:rsidRPr="00146B75" w:rsidRDefault="00E65A1B" w:rsidP="00C37054">
      <w:pPr>
        <w:rPr>
          <w:noProof/>
          <w:sz w:val="22"/>
          <w:szCs w:val="22"/>
        </w:rPr>
      </w:pPr>
      <w:r w:rsidRPr="00146B75">
        <w:rPr>
          <w:sz w:val="22"/>
          <w:szCs w:val="22"/>
        </w:rPr>
        <w:t>Vartoti per burną</w:t>
      </w:r>
      <w:r w:rsidR="00D71189">
        <w:rPr>
          <w:sz w:val="22"/>
          <w:szCs w:val="22"/>
        </w:rPr>
        <w:t>.</w:t>
      </w:r>
      <w:r w:rsidRPr="00146B75">
        <w:rPr>
          <w:sz w:val="22"/>
          <w:szCs w:val="22"/>
        </w:rPr>
        <w:t xml:space="preserve"> </w:t>
      </w:r>
    </w:p>
    <w:p w14:paraId="72A0D294" w14:textId="77777777" w:rsidR="00E65A1B" w:rsidRPr="00146B75" w:rsidRDefault="00E65A1B" w:rsidP="00C37054">
      <w:pPr>
        <w:rPr>
          <w:sz w:val="22"/>
          <w:szCs w:val="22"/>
        </w:rPr>
      </w:pPr>
      <w:r w:rsidRPr="00146B75">
        <w:rPr>
          <w:sz w:val="22"/>
          <w:szCs w:val="22"/>
        </w:rPr>
        <w:t>Prieš vartojimą perskaitykite pakuotės lapelį.</w:t>
      </w:r>
    </w:p>
    <w:p w14:paraId="1EBB5E92" w14:textId="77777777" w:rsidR="00E65A1B" w:rsidRPr="00146B75" w:rsidRDefault="00E65A1B" w:rsidP="00C37054">
      <w:pPr>
        <w:rPr>
          <w:noProof/>
          <w:sz w:val="22"/>
          <w:szCs w:val="22"/>
        </w:rPr>
      </w:pPr>
    </w:p>
    <w:p w14:paraId="1527C29C" w14:textId="77777777" w:rsidR="00E65A1B" w:rsidRPr="00146B75" w:rsidRDefault="00E65A1B" w:rsidP="00C37054">
      <w:pPr>
        <w:rPr>
          <w:noProof/>
          <w:sz w:val="22"/>
          <w:szCs w:val="22"/>
        </w:rPr>
      </w:pPr>
    </w:p>
    <w:p w14:paraId="31619DA9"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6.</w:t>
      </w:r>
      <w:r w:rsidRPr="00146B75">
        <w:rPr>
          <w:b/>
          <w:sz w:val="22"/>
          <w:szCs w:val="22"/>
        </w:rPr>
        <w:tab/>
        <w:t>SPECIALUS ĮSPĖJIMAS, KAD VAISTINĮ PREPARATĄ BŪTINA LAIKYTI VAIKAMS NEPASTEBIMOJE IR NEPASIEKIAMOJE VIETOJE</w:t>
      </w:r>
    </w:p>
    <w:p w14:paraId="08EA1EB6" w14:textId="77777777" w:rsidR="00E65A1B" w:rsidRPr="00146B75" w:rsidRDefault="00E65A1B" w:rsidP="00C37054">
      <w:pPr>
        <w:rPr>
          <w:noProof/>
          <w:sz w:val="22"/>
          <w:szCs w:val="22"/>
        </w:rPr>
      </w:pPr>
    </w:p>
    <w:p w14:paraId="18A8D614" w14:textId="77777777" w:rsidR="00E65A1B" w:rsidRPr="00146B75" w:rsidRDefault="00E65A1B" w:rsidP="00C37054">
      <w:pPr>
        <w:outlineLvl w:val="0"/>
        <w:rPr>
          <w:noProof/>
          <w:sz w:val="22"/>
          <w:szCs w:val="22"/>
        </w:rPr>
      </w:pPr>
      <w:r w:rsidRPr="00146B75">
        <w:rPr>
          <w:sz w:val="22"/>
          <w:szCs w:val="22"/>
        </w:rPr>
        <w:t xml:space="preserve">Laikyti vaikams nepastebimoje ir nepasiekiamoje vietoje.  </w:t>
      </w:r>
    </w:p>
    <w:p w14:paraId="20298C51" w14:textId="77777777" w:rsidR="00E65A1B" w:rsidRPr="00146B75" w:rsidRDefault="00E65A1B" w:rsidP="00C37054">
      <w:pPr>
        <w:rPr>
          <w:noProof/>
          <w:sz w:val="22"/>
          <w:szCs w:val="22"/>
        </w:rPr>
      </w:pPr>
    </w:p>
    <w:p w14:paraId="74F8CB1A" w14:textId="77777777" w:rsidR="00E65A1B" w:rsidRPr="00146B75" w:rsidRDefault="00E65A1B" w:rsidP="00C37054">
      <w:pPr>
        <w:rPr>
          <w:noProof/>
          <w:sz w:val="22"/>
          <w:szCs w:val="22"/>
        </w:rPr>
      </w:pPr>
    </w:p>
    <w:p w14:paraId="07948FD2"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7.</w:t>
      </w:r>
      <w:r w:rsidRPr="00146B75">
        <w:rPr>
          <w:b/>
          <w:sz w:val="22"/>
          <w:szCs w:val="22"/>
        </w:rPr>
        <w:tab/>
        <w:t>KITAS (-I) SPECIALUS (-ŪS) ĮSPĖJIMAS (-AI) (JEI REIKIA)</w:t>
      </w:r>
    </w:p>
    <w:p w14:paraId="695E2A00" w14:textId="77777777" w:rsidR="00E65A1B" w:rsidRPr="00146B75" w:rsidRDefault="00E65A1B" w:rsidP="00C37054">
      <w:pPr>
        <w:rPr>
          <w:sz w:val="22"/>
          <w:szCs w:val="22"/>
        </w:rPr>
      </w:pPr>
    </w:p>
    <w:p w14:paraId="5C7E437A" w14:textId="75EEF403" w:rsidR="00E65A1B" w:rsidRPr="00146B75" w:rsidRDefault="00E65A1B" w:rsidP="00C37054">
      <w:pPr>
        <w:pStyle w:val="Komentarotekstas"/>
        <w:rPr>
          <w:rFonts w:ascii="Times New Roman" w:hAnsi="Times New Roman" w:cs="Times New Roman"/>
          <w:sz w:val="22"/>
          <w:szCs w:val="22"/>
        </w:rPr>
      </w:pPr>
      <w:r w:rsidRPr="00146B75">
        <w:rPr>
          <w:rFonts w:ascii="Times New Roman" w:hAnsi="Times New Roman" w:cs="Times New Roman"/>
          <w:sz w:val="22"/>
          <w:szCs w:val="22"/>
        </w:rPr>
        <w:t>Sumaišius, vaist</w:t>
      </w:r>
      <w:r w:rsidR="00D71189">
        <w:rPr>
          <w:rFonts w:ascii="Times New Roman" w:hAnsi="Times New Roman" w:cs="Times New Roman"/>
          <w:sz w:val="22"/>
          <w:szCs w:val="22"/>
        </w:rPr>
        <w:t>ą</w:t>
      </w:r>
      <w:r w:rsidRPr="00146B75">
        <w:rPr>
          <w:rFonts w:ascii="Times New Roman" w:hAnsi="Times New Roman" w:cs="Times New Roman"/>
          <w:sz w:val="22"/>
          <w:szCs w:val="22"/>
        </w:rPr>
        <w:t xml:space="preserve"> reikia suvartoti per 20 minučių. Nesuvartotą turinį reikia išmesti.</w:t>
      </w:r>
    </w:p>
    <w:p w14:paraId="72EF745C" w14:textId="77777777" w:rsidR="00E65A1B" w:rsidRPr="00146B75" w:rsidRDefault="00E65A1B" w:rsidP="00C37054">
      <w:pPr>
        <w:ind w:right="-2"/>
        <w:rPr>
          <w:noProof/>
          <w:sz w:val="22"/>
          <w:szCs w:val="22"/>
        </w:rPr>
      </w:pPr>
    </w:p>
    <w:p w14:paraId="674FF3D7"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8.</w:t>
      </w:r>
      <w:r w:rsidRPr="00146B75">
        <w:rPr>
          <w:b/>
          <w:sz w:val="22"/>
          <w:szCs w:val="22"/>
        </w:rPr>
        <w:tab/>
        <w:t>TINKAMUMO LAIKAS</w:t>
      </w:r>
    </w:p>
    <w:p w14:paraId="014A7A38" w14:textId="77777777" w:rsidR="00E65A1B" w:rsidRPr="00146B75" w:rsidRDefault="00E65A1B" w:rsidP="00C37054">
      <w:pPr>
        <w:rPr>
          <w:noProof/>
          <w:sz w:val="22"/>
          <w:szCs w:val="22"/>
        </w:rPr>
      </w:pPr>
    </w:p>
    <w:p w14:paraId="213F542B" w14:textId="77777777" w:rsidR="00E65A1B" w:rsidRPr="00146B75" w:rsidRDefault="00E65A1B" w:rsidP="00C37054">
      <w:pPr>
        <w:rPr>
          <w:noProof/>
          <w:sz w:val="22"/>
          <w:szCs w:val="22"/>
        </w:rPr>
      </w:pPr>
      <w:r w:rsidRPr="00146B75">
        <w:rPr>
          <w:sz w:val="22"/>
          <w:szCs w:val="22"/>
        </w:rPr>
        <w:t>Tinka iki</w:t>
      </w:r>
    </w:p>
    <w:p w14:paraId="158CB457" w14:textId="77777777" w:rsidR="00E65A1B" w:rsidRPr="00146B75" w:rsidRDefault="00E65A1B" w:rsidP="00C37054">
      <w:pPr>
        <w:rPr>
          <w:noProof/>
          <w:sz w:val="22"/>
          <w:szCs w:val="22"/>
        </w:rPr>
      </w:pPr>
    </w:p>
    <w:p w14:paraId="51EF2DDB" w14:textId="77777777" w:rsidR="00E65A1B" w:rsidRPr="00146B75" w:rsidRDefault="00E65A1B" w:rsidP="00C37054">
      <w:pPr>
        <w:ind w:right="-2"/>
        <w:rPr>
          <w:noProof/>
          <w:sz w:val="22"/>
          <w:szCs w:val="22"/>
        </w:rPr>
      </w:pPr>
    </w:p>
    <w:p w14:paraId="5FBF0E40"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9.</w:t>
      </w:r>
      <w:r w:rsidRPr="00146B75">
        <w:rPr>
          <w:b/>
          <w:sz w:val="22"/>
          <w:szCs w:val="22"/>
        </w:rPr>
        <w:tab/>
        <w:t>TINKAMUMO LAIKAS</w:t>
      </w:r>
    </w:p>
    <w:p w14:paraId="3F928DC2" w14:textId="77777777" w:rsidR="00E65A1B" w:rsidRPr="00146B75" w:rsidRDefault="00E65A1B" w:rsidP="00C37054">
      <w:pPr>
        <w:rPr>
          <w:noProof/>
          <w:sz w:val="22"/>
          <w:szCs w:val="22"/>
        </w:rPr>
      </w:pPr>
    </w:p>
    <w:p w14:paraId="74552384" w14:textId="77777777" w:rsidR="00E65A1B" w:rsidRPr="00146B75" w:rsidRDefault="00E65A1B" w:rsidP="00C37054">
      <w:pPr>
        <w:shd w:val="clear" w:color="auto" w:fill="FFFFFF"/>
        <w:ind w:left="22"/>
        <w:rPr>
          <w:sz w:val="22"/>
          <w:szCs w:val="22"/>
        </w:rPr>
      </w:pPr>
      <w:r w:rsidRPr="00146B75">
        <w:rPr>
          <w:sz w:val="22"/>
          <w:szCs w:val="22"/>
        </w:rPr>
        <w:t xml:space="preserve">Laikyti šaldytuve. </w:t>
      </w:r>
    </w:p>
    <w:p w14:paraId="01406935" w14:textId="6B140336" w:rsidR="00E65A1B" w:rsidRPr="00146B75" w:rsidRDefault="00E65A1B" w:rsidP="00C37054">
      <w:pPr>
        <w:shd w:val="clear" w:color="auto" w:fill="FFFFFF"/>
        <w:rPr>
          <w:sz w:val="22"/>
          <w:szCs w:val="22"/>
        </w:rPr>
      </w:pPr>
      <w:r w:rsidRPr="00146B75">
        <w:rPr>
          <w:sz w:val="22"/>
          <w:szCs w:val="22"/>
        </w:rPr>
        <w:t>Laikyti gamintojo pakuotėje, kad vaist</w:t>
      </w:r>
      <w:r w:rsidR="00D71189">
        <w:rPr>
          <w:sz w:val="22"/>
          <w:szCs w:val="22"/>
        </w:rPr>
        <w:t>as</w:t>
      </w:r>
      <w:r w:rsidRPr="00146B75">
        <w:rPr>
          <w:sz w:val="22"/>
          <w:szCs w:val="22"/>
        </w:rPr>
        <w:t xml:space="preserve"> būtų apsaugotas nuo šviesos.</w:t>
      </w:r>
    </w:p>
    <w:p w14:paraId="1F10B93F" w14:textId="240E3B03" w:rsidR="00E65A1B" w:rsidRPr="00146B75" w:rsidRDefault="00E65A1B" w:rsidP="00C37054">
      <w:pPr>
        <w:shd w:val="clear" w:color="auto" w:fill="FFFFFF"/>
        <w:rPr>
          <w:sz w:val="22"/>
          <w:szCs w:val="22"/>
        </w:rPr>
      </w:pPr>
      <w:r w:rsidRPr="00146B75">
        <w:rPr>
          <w:sz w:val="22"/>
          <w:szCs w:val="22"/>
        </w:rPr>
        <w:t>Neatidarytą vaist</w:t>
      </w:r>
      <w:r w:rsidR="00D71189">
        <w:rPr>
          <w:sz w:val="22"/>
          <w:szCs w:val="22"/>
        </w:rPr>
        <w:t>ą</w:t>
      </w:r>
      <w:r w:rsidRPr="00146B75">
        <w:rPr>
          <w:sz w:val="22"/>
          <w:szCs w:val="22"/>
        </w:rPr>
        <w:t xml:space="preserve"> galima išimti iš šaldytuvo (2°C </w:t>
      </w:r>
      <w:r w:rsidRPr="00146B75">
        <w:rPr>
          <w:sz w:val="22"/>
          <w:szCs w:val="22"/>
        </w:rPr>
        <w:noBreakHyphen/>
        <w:t xml:space="preserve"> 8°C) ir laikyti iki 28 dienų žemesnėje </w:t>
      </w:r>
      <w:r w:rsidR="00D71189">
        <w:rPr>
          <w:sz w:val="22"/>
          <w:szCs w:val="22"/>
        </w:rPr>
        <w:t>kaip</w:t>
      </w:r>
      <w:r w:rsidRPr="00146B75">
        <w:rPr>
          <w:sz w:val="22"/>
          <w:szCs w:val="22"/>
        </w:rPr>
        <w:t xml:space="preserve"> 25 °C temperatūroje. </w:t>
      </w:r>
    </w:p>
    <w:p w14:paraId="5F9F790F" w14:textId="77777777" w:rsidR="00E65A1B" w:rsidRPr="00146B75" w:rsidRDefault="00E65A1B" w:rsidP="00C37054">
      <w:pPr>
        <w:shd w:val="clear" w:color="auto" w:fill="FFFFFF"/>
        <w:ind w:left="22"/>
        <w:rPr>
          <w:sz w:val="22"/>
          <w:szCs w:val="22"/>
        </w:rPr>
      </w:pPr>
    </w:p>
    <w:p w14:paraId="03F40B42" w14:textId="77777777" w:rsidR="00E65A1B" w:rsidRPr="00146B75" w:rsidRDefault="00E65A1B" w:rsidP="00C37054">
      <w:pPr>
        <w:shd w:val="clear" w:color="auto" w:fill="FFFFFF"/>
        <w:ind w:left="22"/>
        <w:rPr>
          <w:sz w:val="22"/>
          <w:szCs w:val="22"/>
        </w:rPr>
      </w:pPr>
    </w:p>
    <w:p w14:paraId="446093D4"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10.</w:t>
      </w:r>
      <w:r w:rsidRPr="00146B75">
        <w:rPr>
          <w:b/>
          <w:sz w:val="22"/>
          <w:szCs w:val="22"/>
        </w:rPr>
        <w:tab/>
        <w:t>SPECIALIOS ATSARGUMO PRIEMONĖS DĖL NESUVARTOTO VAISTINIO PREPARATO AR JO ATLIEKŲ TVARKYMO (JEI REIKIA)</w:t>
      </w:r>
    </w:p>
    <w:p w14:paraId="48141657" w14:textId="77777777" w:rsidR="00E65A1B" w:rsidRPr="00146B75" w:rsidRDefault="00E65A1B" w:rsidP="00C37054">
      <w:pPr>
        <w:rPr>
          <w:noProof/>
          <w:sz w:val="22"/>
          <w:szCs w:val="22"/>
        </w:rPr>
      </w:pPr>
    </w:p>
    <w:p w14:paraId="45A9D7C7" w14:textId="77777777" w:rsidR="00E65A1B" w:rsidRPr="00146B75" w:rsidRDefault="00E65A1B" w:rsidP="00C37054">
      <w:pPr>
        <w:rPr>
          <w:noProof/>
          <w:sz w:val="22"/>
          <w:szCs w:val="22"/>
        </w:rPr>
      </w:pPr>
    </w:p>
    <w:p w14:paraId="1FC7D4C5"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b/>
          <w:noProof/>
          <w:sz w:val="22"/>
          <w:szCs w:val="22"/>
        </w:rPr>
      </w:pPr>
      <w:r w:rsidRPr="00146B75">
        <w:rPr>
          <w:b/>
          <w:sz w:val="22"/>
          <w:szCs w:val="22"/>
        </w:rPr>
        <w:t>11.</w:t>
      </w:r>
      <w:r w:rsidRPr="00146B75">
        <w:rPr>
          <w:b/>
          <w:sz w:val="22"/>
          <w:szCs w:val="22"/>
        </w:rPr>
        <w:tab/>
        <w:t>REGISTRUOTOJO PAVADINIMAS IR ADRESAS</w:t>
      </w:r>
    </w:p>
    <w:p w14:paraId="503A5D7C" w14:textId="77777777" w:rsidR="00E65A1B" w:rsidRPr="00146B75" w:rsidRDefault="00E65A1B" w:rsidP="00C37054">
      <w:pPr>
        <w:rPr>
          <w:sz w:val="22"/>
          <w:szCs w:val="22"/>
        </w:rPr>
      </w:pPr>
    </w:p>
    <w:p w14:paraId="6A2148AB" w14:textId="77777777" w:rsidR="00E65A1B" w:rsidRPr="00146B75" w:rsidRDefault="00E65A1B" w:rsidP="00C37054">
      <w:pPr>
        <w:rPr>
          <w:sz w:val="22"/>
          <w:szCs w:val="22"/>
        </w:rPr>
      </w:pPr>
      <w:r w:rsidRPr="00146B75">
        <w:rPr>
          <w:sz w:val="22"/>
          <w:szCs w:val="22"/>
        </w:rPr>
        <w:t xml:space="preserve">INN-FARM </w:t>
      </w:r>
      <w:proofErr w:type="spellStart"/>
      <w:r w:rsidRPr="00146B75">
        <w:rPr>
          <w:sz w:val="22"/>
          <w:szCs w:val="22"/>
        </w:rPr>
        <w:t>d.o.o</w:t>
      </w:r>
      <w:proofErr w:type="spellEnd"/>
      <w:r w:rsidRPr="00146B75">
        <w:rPr>
          <w:sz w:val="22"/>
          <w:szCs w:val="22"/>
        </w:rPr>
        <w:t>.</w:t>
      </w:r>
    </w:p>
    <w:p w14:paraId="19EDB42C" w14:textId="77777777" w:rsidR="00E65A1B" w:rsidRPr="00146B75" w:rsidRDefault="00E65A1B" w:rsidP="00C37054">
      <w:pPr>
        <w:rPr>
          <w:sz w:val="22"/>
          <w:szCs w:val="22"/>
        </w:rPr>
      </w:pPr>
      <w:proofErr w:type="spellStart"/>
      <w:r w:rsidRPr="00146B75">
        <w:rPr>
          <w:sz w:val="22"/>
          <w:szCs w:val="22"/>
        </w:rPr>
        <w:t>Maleševa</w:t>
      </w:r>
      <w:proofErr w:type="spellEnd"/>
      <w:r w:rsidRPr="00146B75">
        <w:rPr>
          <w:sz w:val="22"/>
          <w:szCs w:val="22"/>
        </w:rPr>
        <w:t xml:space="preserve"> 14</w:t>
      </w:r>
    </w:p>
    <w:p w14:paraId="4F25AC9D" w14:textId="77777777" w:rsidR="00E65A1B" w:rsidRPr="00146B75" w:rsidRDefault="00E65A1B" w:rsidP="00C37054">
      <w:pPr>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735BD873" w14:textId="77777777" w:rsidR="00E65A1B" w:rsidRPr="00146B75" w:rsidRDefault="00E65A1B" w:rsidP="00C37054">
      <w:pPr>
        <w:rPr>
          <w:sz w:val="22"/>
          <w:szCs w:val="22"/>
        </w:rPr>
      </w:pPr>
      <w:r w:rsidRPr="00146B75">
        <w:rPr>
          <w:sz w:val="22"/>
          <w:szCs w:val="22"/>
        </w:rPr>
        <w:t>Slovėnija</w:t>
      </w:r>
    </w:p>
    <w:p w14:paraId="258BB6AE" w14:textId="77777777" w:rsidR="00E65A1B" w:rsidRPr="00146B75" w:rsidRDefault="00E65A1B" w:rsidP="00C37054">
      <w:pPr>
        <w:rPr>
          <w:noProof/>
          <w:sz w:val="22"/>
          <w:szCs w:val="22"/>
          <w:lang w:val="mk-MK"/>
        </w:rPr>
      </w:pPr>
    </w:p>
    <w:p w14:paraId="7BEBF145" w14:textId="77777777" w:rsidR="00E65A1B" w:rsidRPr="00146B75" w:rsidRDefault="00E65A1B" w:rsidP="00C37054">
      <w:pPr>
        <w:rPr>
          <w:noProof/>
          <w:sz w:val="22"/>
          <w:szCs w:val="22"/>
          <w:lang w:val="mk-MK"/>
        </w:rPr>
      </w:pPr>
    </w:p>
    <w:p w14:paraId="2593EFE2"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12.</w:t>
      </w:r>
      <w:r w:rsidRPr="00146B75">
        <w:rPr>
          <w:b/>
          <w:sz w:val="22"/>
          <w:szCs w:val="22"/>
        </w:rPr>
        <w:tab/>
        <w:t xml:space="preserve">REGISTRACIJOS PAŽYMĖJIMO NUMERIS (-IAI) </w:t>
      </w:r>
    </w:p>
    <w:p w14:paraId="376688D8" w14:textId="77777777" w:rsidR="00E65A1B" w:rsidRPr="00146B75" w:rsidRDefault="00E65A1B" w:rsidP="00C37054">
      <w:pPr>
        <w:rPr>
          <w:noProof/>
          <w:sz w:val="22"/>
          <w:szCs w:val="22"/>
        </w:rPr>
      </w:pPr>
    </w:p>
    <w:p w14:paraId="5906FC28" w14:textId="2E5F4EFF" w:rsidR="00E65A1B" w:rsidRDefault="00C37054" w:rsidP="00C37054">
      <w:pPr>
        <w:rPr>
          <w:sz w:val="22"/>
          <w:szCs w:val="22"/>
        </w:rPr>
      </w:pPr>
      <w:r w:rsidRPr="00C37054">
        <w:rPr>
          <w:sz w:val="22"/>
          <w:szCs w:val="22"/>
        </w:rPr>
        <w:t>LT/1/25/589</w:t>
      </w:r>
      <w:r>
        <w:rPr>
          <w:sz w:val="22"/>
          <w:szCs w:val="22"/>
        </w:rPr>
        <w:t>3</w:t>
      </w:r>
      <w:r w:rsidRPr="00C37054">
        <w:rPr>
          <w:sz w:val="22"/>
          <w:szCs w:val="22"/>
        </w:rPr>
        <w:t>/001</w:t>
      </w:r>
    </w:p>
    <w:p w14:paraId="083EA5E0" w14:textId="77777777" w:rsidR="00C37054" w:rsidRPr="00146B75" w:rsidRDefault="00C37054" w:rsidP="00C37054">
      <w:pPr>
        <w:rPr>
          <w:sz w:val="22"/>
          <w:szCs w:val="22"/>
        </w:rPr>
      </w:pPr>
    </w:p>
    <w:p w14:paraId="7C0474B4" w14:textId="77777777" w:rsidR="00E65A1B" w:rsidRPr="00146B75" w:rsidRDefault="00E65A1B" w:rsidP="00C37054">
      <w:pPr>
        <w:rPr>
          <w:noProof/>
          <w:sz w:val="22"/>
          <w:szCs w:val="22"/>
        </w:rPr>
      </w:pPr>
    </w:p>
    <w:p w14:paraId="51FE05FD"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13.</w:t>
      </w:r>
      <w:r w:rsidRPr="00146B75">
        <w:rPr>
          <w:b/>
          <w:sz w:val="22"/>
          <w:szCs w:val="22"/>
        </w:rPr>
        <w:tab/>
        <w:t>SERIJOS NUMERIS</w:t>
      </w:r>
    </w:p>
    <w:p w14:paraId="1938AAA2" w14:textId="77777777" w:rsidR="00E65A1B" w:rsidRPr="00146B75" w:rsidRDefault="00E65A1B" w:rsidP="00C37054">
      <w:pPr>
        <w:rPr>
          <w:i/>
          <w:noProof/>
          <w:sz w:val="22"/>
          <w:szCs w:val="22"/>
        </w:rPr>
      </w:pPr>
    </w:p>
    <w:p w14:paraId="2DF6B5A9" w14:textId="77777777" w:rsidR="00E65A1B" w:rsidRPr="00146B75" w:rsidRDefault="00E65A1B" w:rsidP="00C37054">
      <w:pPr>
        <w:rPr>
          <w:spacing w:val="-4"/>
          <w:sz w:val="22"/>
          <w:szCs w:val="22"/>
        </w:rPr>
      </w:pPr>
      <w:r w:rsidRPr="00146B75">
        <w:rPr>
          <w:sz w:val="22"/>
          <w:szCs w:val="22"/>
        </w:rPr>
        <w:t>Serija</w:t>
      </w:r>
    </w:p>
    <w:p w14:paraId="6CA3DFB2" w14:textId="77777777" w:rsidR="00E65A1B" w:rsidRPr="00146B75" w:rsidRDefault="00E65A1B" w:rsidP="00C37054">
      <w:pPr>
        <w:rPr>
          <w:noProof/>
          <w:sz w:val="22"/>
          <w:szCs w:val="22"/>
        </w:rPr>
      </w:pPr>
    </w:p>
    <w:p w14:paraId="65C99E8E" w14:textId="77777777" w:rsidR="00E65A1B" w:rsidRPr="00146B75" w:rsidRDefault="00E65A1B" w:rsidP="00C37054">
      <w:pPr>
        <w:rPr>
          <w:noProof/>
          <w:sz w:val="22"/>
          <w:szCs w:val="22"/>
        </w:rPr>
      </w:pPr>
    </w:p>
    <w:p w14:paraId="02D4A733"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14.</w:t>
      </w:r>
      <w:r w:rsidRPr="00146B75">
        <w:rPr>
          <w:b/>
          <w:sz w:val="22"/>
          <w:szCs w:val="22"/>
        </w:rPr>
        <w:tab/>
        <w:t>PARDAVIMO (IŠDAVIMO) TVARKA</w:t>
      </w:r>
    </w:p>
    <w:p w14:paraId="331EFB70" w14:textId="77777777" w:rsidR="00E65A1B" w:rsidRPr="00146B75" w:rsidRDefault="00E65A1B" w:rsidP="00C37054">
      <w:pPr>
        <w:rPr>
          <w:noProof/>
          <w:sz w:val="22"/>
          <w:szCs w:val="22"/>
        </w:rPr>
      </w:pPr>
    </w:p>
    <w:p w14:paraId="46A0BC19" w14:textId="50FA9B8F" w:rsidR="00E65A1B" w:rsidRPr="00146B75" w:rsidRDefault="00E65A1B" w:rsidP="00C37054">
      <w:pPr>
        <w:rPr>
          <w:spacing w:val="-4"/>
          <w:sz w:val="22"/>
          <w:szCs w:val="22"/>
        </w:rPr>
      </w:pPr>
      <w:r w:rsidRPr="00146B75">
        <w:rPr>
          <w:sz w:val="22"/>
          <w:szCs w:val="22"/>
        </w:rPr>
        <w:t>Receptinis vaist</w:t>
      </w:r>
      <w:r w:rsidR="00D71189">
        <w:rPr>
          <w:sz w:val="22"/>
          <w:szCs w:val="22"/>
        </w:rPr>
        <w:t>as</w:t>
      </w:r>
      <w:r w:rsidRPr="00146B75">
        <w:rPr>
          <w:sz w:val="22"/>
          <w:szCs w:val="22"/>
        </w:rPr>
        <w:t>.</w:t>
      </w:r>
    </w:p>
    <w:p w14:paraId="1F5CF5B5" w14:textId="77777777" w:rsidR="00E65A1B" w:rsidRPr="00146B75" w:rsidRDefault="00E65A1B" w:rsidP="00C37054">
      <w:pPr>
        <w:rPr>
          <w:noProof/>
          <w:sz w:val="22"/>
          <w:szCs w:val="22"/>
        </w:rPr>
      </w:pPr>
    </w:p>
    <w:p w14:paraId="4C4AE670" w14:textId="77777777" w:rsidR="00E65A1B" w:rsidRPr="00146B75" w:rsidRDefault="00E65A1B" w:rsidP="00C37054">
      <w:pPr>
        <w:rPr>
          <w:noProof/>
          <w:sz w:val="22"/>
          <w:szCs w:val="22"/>
        </w:rPr>
      </w:pPr>
    </w:p>
    <w:p w14:paraId="70772DAD"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15.</w:t>
      </w:r>
      <w:r w:rsidRPr="00146B75">
        <w:rPr>
          <w:b/>
          <w:sz w:val="22"/>
          <w:szCs w:val="22"/>
        </w:rPr>
        <w:tab/>
        <w:t>VARTOJIMO INSTRUKCIJA</w:t>
      </w:r>
    </w:p>
    <w:p w14:paraId="272041A2" w14:textId="77777777" w:rsidR="00E65A1B" w:rsidRPr="00146B75" w:rsidRDefault="00E65A1B" w:rsidP="00C37054">
      <w:pPr>
        <w:ind w:right="-20"/>
        <w:rPr>
          <w:sz w:val="22"/>
          <w:szCs w:val="22"/>
        </w:rPr>
      </w:pPr>
    </w:p>
    <w:p w14:paraId="1B829A07" w14:textId="77777777" w:rsidR="00E65A1B" w:rsidRPr="00146B75" w:rsidRDefault="00E65A1B" w:rsidP="00C37054">
      <w:pPr>
        <w:ind w:right="-20"/>
        <w:rPr>
          <w:b/>
          <w:sz w:val="22"/>
          <w:szCs w:val="22"/>
        </w:rPr>
      </w:pPr>
      <w:r w:rsidRPr="00146B75">
        <w:rPr>
          <w:b/>
          <w:sz w:val="22"/>
          <w:szCs w:val="22"/>
        </w:rPr>
        <w:t>Geriamojo tirpalo ruošimas ir vartojimas</w:t>
      </w:r>
    </w:p>
    <w:p w14:paraId="7C5BBE87" w14:textId="77777777" w:rsidR="00E65A1B" w:rsidRPr="00146B75" w:rsidRDefault="00E65A1B" w:rsidP="00C37054">
      <w:pPr>
        <w:ind w:right="-20"/>
        <w:rPr>
          <w:sz w:val="22"/>
          <w:szCs w:val="22"/>
        </w:rPr>
      </w:pPr>
      <w:proofErr w:type="spellStart"/>
      <w:r w:rsidRPr="00146B75">
        <w:rPr>
          <w:sz w:val="22"/>
          <w:szCs w:val="22"/>
        </w:rPr>
        <w:t>Talpyklė</w:t>
      </w:r>
      <w:proofErr w:type="spellEnd"/>
      <w:r w:rsidRPr="00146B75">
        <w:rPr>
          <w:sz w:val="22"/>
          <w:szCs w:val="22"/>
        </w:rPr>
        <w:t xml:space="preserve"> yra dviejų skyrių sistema, kurioje tirpalas yra tiek dangtelyje, tiek buteliuke. Pirmiausia reikia sumaišyti abu tirpalus, tada pacientas gali juos vartoti.</w:t>
      </w:r>
    </w:p>
    <w:p w14:paraId="66A945E4" w14:textId="392EA301" w:rsidR="00E65A1B" w:rsidRPr="00146B75" w:rsidRDefault="00E65A1B" w:rsidP="00C37054">
      <w:pPr>
        <w:ind w:right="-20"/>
        <w:rPr>
          <w:sz w:val="22"/>
          <w:szCs w:val="22"/>
        </w:rPr>
      </w:pPr>
      <w:r w:rsidRPr="00146B75">
        <w:rPr>
          <w:sz w:val="22"/>
          <w:szCs w:val="22"/>
        </w:rPr>
        <w:t>Atidarius buteliuką, geriamasis tirpalas yra paruoštas vartoti. Papildomai vaist</w:t>
      </w:r>
      <w:r w:rsidR="00D71189">
        <w:rPr>
          <w:sz w:val="22"/>
          <w:szCs w:val="22"/>
        </w:rPr>
        <w:t>o</w:t>
      </w:r>
      <w:r w:rsidRPr="00146B75">
        <w:rPr>
          <w:sz w:val="22"/>
          <w:szCs w:val="22"/>
        </w:rPr>
        <w:t xml:space="preserve"> skiesti nereikia.</w:t>
      </w:r>
    </w:p>
    <w:p w14:paraId="06EB179E" w14:textId="4D301FF9" w:rsidR="00E65A1B" w:rsidRPr="00146B75" w:rsidRDefault="00E65A1B" w:rsidP="00C37054">
      <w:pPr>
        <w:ind w:right="-20"/>
        <w:rPr>
          <w:sz w:val="22"/>
          <w:szCs w:val="22"/>
        </w:rPr>
      </w:pPr>
      <w:r w:rsidRPr="00146B75">
        <w:rPr>
          <w:sz w:val="22"/>
          <w:szCs w:val="22"/>
        </w:rPr>
        <w:t>Sumaišius, vaist</w:t>
      </w:r>
      <w:r w:rsidR="00D71189">
        <w:rPr>
          <w:sz w:val="22"/>
          <w:szCs w:val="22"/>
        </w:rPr>
        <w:t>ą</w:t>
      </w:r>
      <w:r w:rsidRPr="00146B75">
        <w:rPr>
          <w:sz w:val="22"/>
          <w:szCs w:val="22"/>
        </w:rPr>
        <w:t xml:space="preserve"> reikia suvartoti per 20 minučių.</w:t>
      </w:r>
    </w:p>
    <w:p w14:paraId="03F5CF6F" w14:textId="77777777" w:rsidR="00E65A1B" w:rsidRPr="00146B75" w:rsidRDefault="00E65A1B" w:rsidP="00C37054">
      <w:pPr>
        <w:ind w:right="-20"/>
        <w:rPr>
          <w:b/>
          <w:sz w:val="22"/>
          <w:szCs w:val="22"/>
        </w:rPr>
      </w:pPr>
    </w:p>
    <w:p w14:paraId="0823904C" w14:textId="77777777" w:rsidR="00E65A1B" w:rsidRPr="00146B75" w:rsidRDefault="00E65A1B" w:rsidP="00C37054">
      <w:pPr>
        <w:ind w:right="-20"/>
        <w:rPr>
          <w:b/>
          <w:sz w:val="22"/>
          <w:szCs w:val="22"/>
        </w:rPr>
      </w:pPr>
      <w:r w:rsidRPr="00146B75">
        <w:rPr>
          <w:b/>
          <w:sz w:val="22"/>
          <w:szCs w:val="22"/>
        </w:rPr>
        <w:t>Paruošto vartoti geriamojo tirpalo ruošimo instrukcijos</w:t>
      </w:r>
    </w:p>
    <w:p w14:paraId="57636536" w14:textId="77777777"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Nuimkite apsauginį žiedą.</w:t>
      </w:r>
    </w:p>
    <w:p w14:paraId="1B2EABE6" w14:textId="32252A6E"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 xml:space="preserve">Paspauskite </w:t>
      </w:r>
      <w:r w:rsidR="003C4A59">
        <w:rPr>
          <w:rFonts w:ascii="Times New Roman" w:hAnsi="Times New Roman"/>
        </w:rPr>
        <w:t xml:space="preserve">žemyn </w:t>
      </w:r>
      <w:r w:rsidRPr="00104130">
        <w:rPr>
          <w:rFonts w:ascii="Times New Roman" w:hAnsi="Times New Roman"/>
        </w:rPr>
        <w:t>ir pasukite dangtelį pagal laikrodžio rodyklę iki sriegio pabaigos.</w:t>
      </w:r>
    </w:p>
    <w:p w14:paraId="688563E1" w14:textId="33F90E99" w:rsidR="00E65A1B" w:rsidRPr="00104130" w:rsidRDefault="003C4A59" w:rsidP="00C37054">
      <w:pPr>
        <w:pStyle w:val="Sraopastraipa"/>
        <w:widowControl/>
        <w:numPr>
          <w:ilvl w:val="0"/>
          <w:numId w:val="8"/>
        </w:numPr>
        <w:spacing w:after="0" w:line="240" w:lineRule="auto"/>
        <w:rPr>
          <w:rFonts w:ascii="Times New Roman" w:hAnsi="Times New Roman" w:cs="Times New Roman"/>
          <w:iCs/>
        </w:rPr>
      </w:pPr>
      <w:r>
        <w:rPr>
          <w:rFonts w:ascii="Times New Roman" w:hAnsi="Times New Roman"/>
        </w:rPr>
        <w:t>M</w:t>
      </w:r>
      <w:r w:rsidR="00E65A1B" w:rsidRPr="00104130">
        <w:rPr>
          <w:rFonts w:ascii="Times New Roman" w:hAnsi="Times New Roman"/>
        </w:rPr>
        <w:t>ažiausiai 15 sekundžių</w:t>
      </w:r>
      <w:r w:rsidRPr="003C4A59">
        <w:rPr>
          <w:rFonts w:ascii="Times New Roman" w:hAnsi="Times New Roman"/>
        </w:rPr>
        <w:t xml:space="preserve"> </w:t>
      </w:r>
      <w:r>
        <w:rPr>
          <w:rFonts w:ascii="Times New Roman" w:hAnsi="Times New Roman"/>
        </w:rPr>
        <w:t>g</w:t>
      </w:r>
      <w:r w:rsidRPr="00104130">
        <w:rPr>
          <w:rFonts w:ascii="Times New Roman" w:hAnsi="Times New Roman"/>
        </w:rPr>
        <w:t>erai pakratykite</w:t>
      </w:r>
      <w:r w:rsidR="00E65A1B" w:rsidRPr="00104130">
        <w:rPr>
          <w:rFonts w:ascii="Times New Roman" w:hAnsi="Times New Roman"/>
        </w:rPr>
        <w:t xml:space="preserve">, kad tirpalai susimaišytų. </w:t>
      </w:r>
    </w:p>
    <w:p w14:paraId="605599F6" w14:textId="77777777"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Palikite geriamąjį tirpalą nusistovėti 60 sekundžių.</w:t>
      </w:r>
    </w:p>
    <w:p w14:paraId="4F00496F" w14:textId="77777777"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Nuimkite plastikinį dangtelį, pasukdami prieš laikrodžio rodyklę.</w:t>
      </w:r>
    </w:p>
    <w:p w14:paraId="590E03B6" w14:textId="77777777"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Įsitikinkite, kad dangtelio apačia yra pradurta ir atidaryta.</w:t>
      </w:r>
    </w:p>
    <w:p w14:paraId="09B13589" w14:textId="77777777" w:rsidR="00E65A1B" w:rsidRPr="00104130" w:rsidRDefault="00E65A1B" w:rsidP="00C37054">
      <w:pPr>
        <w:pStyle w:val="Sraopastraipa"/>
        <w:widowControl/>
        <w:numPr>
          <w:ilvl w:val="0"/>
          <w:numId w:val="8"/>
        </w:numPr>
        <w:spacing w:after="0" w:line="240" w:lineRule="auto"/>
        <w:rPr>
          <w:rFonts w:ascii="Times New Roman" w:hAnsi="Times New Roman" w:cs="Times New Roman"/>
          <w:iCs/>
        </w:rPr>
      </w:pPr>
      <w:r w:rsidRPr="00104130">
        <w:rPr>
          <w:rFonts w:ascii="Times New Roman" w:hAnsi="Times New Roman"/>
        </w:rPr>
        <w:t>Gerkite arba duokite tirpalą gerti tiesiai iš buteliuko.</w:t>
      </w:r>
    </w:p>
    <w:p w14:paraId="271D6EAD" w14:textId="77777777" w:rsidR="00823A0D" w:rsidRDefault="00823A0D" w:rsidP="00C37054">
      <w:pPr>
        <w:rPr>
          <w:noProof/>
          <w:sz w:val="22"/>
          <w:szCs w:val="22"/>
        </w:rPr>
      </w:pPr>
      <w:r>
        <w:rPr>
          <w:noProof/>
          <w:sz w:val="22"/>
          <w:szCs w:val="22"/>
        </w:rPr>
        <w:lastRenderedPageBreak/>
        <w:br w:type="page"/>
      </w:r>
    </w:p>
    <w:p w14:paraId="6E5F8921" w14:textId="3FCC992F" w:rsidR="00E65A1B" w:rsidRPr="00146B75" w:rsidRDefault="00E65A1B" w:rsidP="00C37054">
      <w:pPr>
        <w:rPr>
          <w:noProof/>
          <w:sz w:val="22"/>
          <w:szCs w:val="22"/>
        </w:rPr>
      </w:pPr>
      <w:r w:rsidRPr="00146B75">
        <w:rPr>
          <w:noProof/>
          <w:sz w:val="22"/>
          <w:szCs w:val="22"/>
        </w:rPr>
        <w:lastRenderedPageBreak/>
        <w:drawing>
          <wp:anchor distT="0" distB="0" distL="114300" distR="114300" simplePos="0" relativeHeight="251661312" behindDoc="0" locked="0" layoutInCell="1" allowOverlap="1" wp14:anchorId="29A07751" wp14:editId="0C0E1AD2">
            <wp:simplePos x="0" y="0"/>
            <wp:positionH relativeFrom="margin">
              <wp:posOffset>838315</wp:posOffset>
            </wp:positionH>
            <wp:positionV relativeFrom="paragraph">
              <wp:posOffset>9929</wp:posOffset>
            </wp:positionV>
            <wp:extent cx="3484419" cy="2470769"/>
            <wp:effectExtent l="0" t="0" r="190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uction.png"/>
                    <pic:cNvPicPr/>
                  </pic:nvPicPr>
                  <pic:blipFill>
                    <a:blip r:embed="rId15">
                      <a:extLst>
                        <a:ext uri="{28A0092B-C50C-407E-A947-70E740481C1C}">
                          <a14:useLocalDpi xmlns:a14="http://schemas.microsoft.com/office/drawing/2010/main" val="0"/>
                        </a:ext>
                      </a:extLst>
                    </a:blip>
                    <a:stretch>
                      <a:fillRect/>
                    </a:stretch>
                  </pic:blipFill>
                  <pic:spPr>
                    <a:xfrm>
                      <a:off x="0" y="0"/>
                      <a:ext cx="3498415" cy="2480693"/>
                    </a:xfrm>
                    <a:prstGeom prst="rect">
                      <a:avLst/>
                    </a:prstGeom>
                  </pic:spPr>
                </pic:pic>
              </a:graphicData>
            </a:graphic>
            <wp14:sizeRelH relativeFrom="margin">
              <wp14:pctWidth>0</wp14:pctWidth>
            </wp14:sizeRelH>
            <wp14:sizeRelV relativeFrom="margin">
              <wp14:pctHeight>0</wp14:pctHeight>
            </wp14:sizeRelV>
          </wp:anchor>
        </w:drawing>
      </w:r>
    </w:p>
    <w:p w14:paraId="621CB850" w14:textId="77777777" w:rsidR="00E65A1B" w:rsidRPr="00146B75" w:rsidRDefault="00E65A1B" w:rsidP="00C37054">
      <w:pPr>
        <w:rPr>
          <w:noProof/>
          <w:sz w:val="22"/>
          <w:szCs w:val="22"/>
          <w:lang w:val="sv-SE"/>
        </w:rPr>
      </w:pPr>
    </w:p>
    <w:p w14:paraId="02D7C2B0" w14:textId="77777777" w:rsidR="00E65A1B" w:rsidRPr="00146B75" w:rsidRDefault="00E65A1B" w:rsidP="00C37054">
      <w:pPr>
        <w:rPr>
          <w:noProof/>
          <w:sz w:val="22"/>
          <w:szCs w:val="22"/>
          <w:lang w:val="sv-SE"/>
        </w:rPr>
      </w:pPr>
    </w:p>
    <w:p w14:paraId="2A548373" w14:textId="77777777" w:rsidR="00E65A1B" w:rsidRPr="00146B75" w:rsidRDefault="00E65A1B" w:rsidP="00C37054">
      <w:pPr>
        <w:rPr>
          <w:noProof/>
          <w:sz w:val="22"/>
          <w:szCs w:val="22"/>
          <w:lang w:val="sv-SE"/>
        </w:rPr>
      </w:pPr>
    </w:p>
    <w:p w14:paraId="07439E63" w14:textId="77777777" w:rsidR="00E65A1B" w:rsidRPr="00146B75" w:rsidRDefault="00E65A1B" w:rsidP="00C37054">
      <w:pPr>
        <w:rPr>
          <w:noProof/>
          <w:sz w:val="22"/>
          <w:szCs w:val="22"/>
          <w:lang w:val="sv-SE"/>
        </w:rPr>
      </w:pPr>
    </w:p>
    <w:p w14:paraId="481FEAA5" w14:textId="77777777" w:rsidR="00E65A1B" w:rsidRPr="00146B75" w:rsidRDefault="00E65A1B" w:rsidP="00C37054">
      <w:pPr>
        <w:rPr>
          <w:noProof/>
          <w:sz w:val="22"/>
          <w:szCs w:val="22"/>
          <w:lang w:val="sv-SE"/>
        </w:rPr>
      </w:pPr>
    </w:p>
    <w:p w14:paraId="0B799C01" w14:textId="77777777" w:rsidR="00E65A1B" w:rsidRPr="00146B75" w:rsidRDefault="00E65A1B" w:rsidP="00C37054">
      <w:pPr>
        <w:rPr>
          <w:noProof/>
          <w:sz w:val="22"/>
          <w:szCs w:val="22"/>
          <w:lang w:val="sv-SE"/>
        </w:rPr>
      </w:pPr>
    </w:p>
    <w:p w14:paraId="53628098" w14:textId="77777777" w:rsidR="00E65A1B" w:rsidRPr="00146B75" w:rsidRDefault="00E65A1B" w:rsidP="00C37054">
      <w:pPr>
        <w:rPr>
          <w:noProof/>
          <w:sz w:val="22"/>
          <w:szCs w:val="22"/>
          <w:lang w:val="sv-SE"/>
        </w:rPr>
      </w:pPr>
    </w:p>
    <w:p w14:paraId="04EC23D6" w14:textId="77777777" w:rsidR="00E65A1B" w:rsidRPr="00146B75" w:rsidRDefault="00E65A1B" w:rsidP="00C37054">
      <w:pPr>
        <w:rPr>
          <w:noProof/>
          <w:sz w:val="22"/>
          <w:szCs w:val="22"/>
          <w:lang w:val="sv-SE"/>
        </w:rPr>
      </w:pPr>
    </w:p>
    <w:p w14:paraId="72276955" w14:textId="77777777" w:rsidR="00E65A1B" w:rsidRPr="00146B75" w:rsidRDefault="00E65A1B" w:rsidP="00C37054">
      <w:pPr>
        <w:rPr>
          <w:noProof/>
          <w:sz w:val="22"/>
          <w:szCs w:val="22"/>
          <w:lang w:val="sv-SE"/>
        </w:rPr>
      </w:pPr>
    </w:p>
    <w:p w14:paraId="6D00E29A" w14:textId="77777777" w:rsidR="00E65A1B" w:rsidRPr="00146B75" w:rsidRDefault="00E65A1B" w:rsidP="00C37054">
      <w:pPr>
        <w:rPr>
          <w:noProof/>
          <w:sz w:val="22"/>
          <w:szCs w:val="22"/>
          <w:lang w:val="sv-SE"/>
        </w:rPr>
      </w:pPr>
    </w:p>
    <w:p w14:paraId="5602308B" w14:textId="77777777" w:rsidR="00E65A1B" w:rsidRPr="00146B75" w:rsidRDefault="00E65A1B" w:rsidP="00C37054">
      <w:pPr>
        <w:rPr>
          <w:noProof/>
          <w:sz w:val="22"/>
          <w:szCs w:val="22"/>
          <w:lang w:val="sv-SE"/>
        </w:rPr>
      </w:pPr>
    </w:p>
    <w:p w14:paraId="2D0D356A" w14:textId="77777777" w:rsidR="00E65A1B" w:rsidRPr="00146B75" w:rsidRDefault="00E65A1B" w:rsidP="00C37054">
      <w:pPr>
        <w:rPr>
          <w:noProof/>
          <w:sz w:val="22"/>
          <w:szCs w:val="22"/>
          <w:lang w:val="sv-SE"/>
        </w:rPr>
      </w:pPr>
    </w:p>
    <w:p w14:paraId="6EC6F314" w14:textId="77777777" w:rsidR="00E65A1B" w:rsidRPr="00146B75" w:rsidRDefault="00E65A1B" w:rsidP="00C37054">
      <w:pPr>
        <w:rPr>
          <w:noProof/>
          <w:sz w:val="22"/>
          <w:szCs w:val="22"/>
          <w:lang w:val="sv-SE"/>
        </w:rPr>
      </w:pPr>
    </w:p>
    <w:p w14:paraId="616842B8" w14:textId="77777777" w:rsidR="00E65A1B" w:rsidRPr="00146B75" w:rsidRDefault="00E65A1B" w:rsidP="00C37054">
      <w:pPr>
        <w:rPr>
          <w:noProof/>
          <w:sz w:val="22"/>
          <w:szCs w:val="22"/>
          <w:lang w:val="sv-SE"/>
        </w:rPr>
      </w:pPr>
    </w:p>
    <w:p w14:paraId="77D481CE" w14:textId="77777777" w:rsidR="00E65A1B" w:rsidRPr="00146B75" w:rsidRDefault="00E65A1B" w:rsidP="00C37054">
      <w:pPr>
        <w:rPr>
          <w:noProof/>
          <w:sz w:val="22"/>
          <w:szCs w:val="22"/>
          <w:lang w:val="sv-SE"/>
        </w:rPr>
      </w:pPr>
    </w:p>
    <w:p w14:paraId="2E84AA6E" w14:textId="742644ED" w:rsidR="00E65A1B" w:rsidRPr="00146B75" w:rsidRDefault="00E65A1B" w:rsidP="00C37054">
      <w:pPr>
        <w:rPr>
          <w:iCs/>
          <w:noProof/>
          <w:sz w:val="22"/>
          <w:szCs w:val="22"/>
        </w:rPr>
      </w:pPr>
      <w:r w:rsidRPr="00146B75">
        <w:rPr>
          <w:sz w:val="22"/>
          <w:szCs w:val="22"/>
        </w:rPr>
        <w:t>Dėl ≤ 10 mg dozių (skiriamų vaikams iki 1 metų amžiaus ir sveriantiems ≤ 10 kg) žr. pakuotės  lapelį.</w:t>
      </w:r>
    </w:p>
    <w:p w14:paraId="328B1BB3" w14:textId="77777777" w:rsidR="00E65A1B" w:rsidRPr="00146B75" w:rsidRDefault="00E65A1B" w:rsidP="00C37054">
      <w:pPr>
        <w:rPr>
          <w:iCs/>
          <w:noProof/>
          <w:sz w:val="22"/>
          <w:szCs w:val="22"/>
          <w:lang w:val="sv-SE"/>
        </w:rPr>
      </w:pPr>
    </w:p>
    <w:p w14:paraId="1DB25E6C" w14:textId="77777777" w:rsidR="00E65A1B" w:rsidRPr="00146B75" w:rsidRDefault="00E65A1B" w:rsidP="00C37054">
      <w:pPr>
        <w:rPr>
          <w:noProof/>
          <w:sz w:val="22"/>
          <w:szCs w:val="22"/>
          <w:lang w:val="sv-SE"/>
        </w:rPr>
      </w:pPr>
    </w:p>
    <w:p w14:paraId="5EDD1825" w14:textId="77777777" w:rsidR="00E65A1B" w:rsidRPr="00146B75" w:rsidRDefault="00E65A1B" w:rsidP="00C37054">
      <w:pPr>
        <w:pBdr>
          <w:top w:val="single" w:sz="4" w:space="1" w:color="auto"/>
          <w:left w:val="single" w:sz="4" w:space="4" w:color="auto"/>
          <w:bottom w:val="single" w:sz="4" w:space="1" w:color="auto"/>
          <w:right w:val="single" w:sz="4" w:space="4" w:color="auto"/>
        </w:pBdr>
        <w:outlineLvl w:val="0"/>
        <w:rPr>
          <w:noProof/>
          <w:sz w:val="22"/>
          <w:szCs w:val="22"/>
        </w:rPr>
      </w:pPr>
      <w:r w:rsidRPr="00146B75">
        <w:rPr>
          <w:b/>
          <w:sz w:val="22"/>
          <w:szCs w:val="22"/>
        </w:rPr>
        <w:t>16.</w:t>
      </w:r>
      <w:r w:rsidRPr="00146B75">
        <w:rPr>
          <w:b/>
          <w:sz w:val="22"/>
          <w:szCs w:val="22"/>
        </w:rPr>
        <w:tab/>
        <w:t>INFORMACIJA BRAILIO RAŠTU</w:t>
      </w:r>
    </w:p>
    <w:p w14:paraId="62F42525" w14:textId="77777777" w:rsidR="00E65A1B" w:rsidRPr="00146B75" w:rsidRDefault="00E65A1B" w:rsidP="00C37054">
      <w:pPr>
        <w:rPr>
          <w:sz w:val="22"/>
          <w:szCs w:val="22"/>
        </w:rPr>
      </w:pPr>
    </w:p>
    <w:p w14:paraId="4B41F740" w14:textId="77777777" w:rsidR="00E65A1B" w:rsidRPr="00146B75" w:rsidRDefault="00E65A1B" w:rsidP="00C37054">
      <w:pPr>
        <w:rPr>
          <w:sz w:val="22"/>
          <w:szCs w:val="22"/>
        </w:rPr>
      </w:pPr>
      <w:proofErr w:type="spellStart"/>
      <w:r w:rsidRPr="00146B75">
        <w:rPr>
          <w:sz w:val="22"/>
          <w:szCs w:val="22"/>
        </w:rPr>
        <w:t>Lappoxolo</w:t>
      </w:r>
      <w:proofErr w:type="spellEnd"/>
      <w:r w:rsidRPr="00146B75">
        <w:rPr>
          <w:sz w:val="22"/>
          <w:szCs w:val="22"/>
        </w:rPr>
        <w:t xml:space="preserve"> 20 mg/15 ml  </w:t>
      </w:r>
    </w:p>
    <w:p w14:paraId="3CB720ED" w14:textId="77777777" w:rsidR="00E65A1B" w:rsidRPr="00146B75" w:rsidRDefault="00E65A1B" w:rsidP="00C37054">
      <w:pPr>
        <w:rPr>
          <w:sz w:val="22"/>
          <w:szCs w:val="22"/>
        </w:rPr>
      </w:pPr>
    </w:p>
    <w:p w14:paraId="5876F34C" w14:textId="77777777" w:rsidR="00E65A1B" w:rsidRPr="00146B75" w:rsidRDefault="00E65A1B" w:rsidP="00C37054">
      <w:pPr>
        <w:rPr>
          <w:sz w:val="22"/>
          <w:szCs w:val="22"/>
          <w:highlight w:val="lightGray"/>
        </w:rPr>
      </w:pPr>
    </w:p>
    <w:p w14:paraId="66608439" w14:textId="77777777" w:rsidR="00E65A1B" w:rsidRPr="00146B75" w:rsidRDefault="00E65A1B" w:rsidP="00C37054">
      <w:pPr>
        <w:pBdr>
          <w:top w:val="single" w:sz="4" w:space="0" w:color="auto"/>
          <w:left w:val="single" w:sz="4" w:space="4" w:color="auto"/>
          <w:bottom w:val="single" w:sz="4" w:space="0" w:color="auto"/>
          <w:right w:val="single" w:sz="4" w:space="4" w:color="auto"/>
        </w:pBdr>
        <w:rPr>
          <w:i/>
          <w:noProof/>
          <w:sz w:val="22"/>
          <w:szCs w:val="22"/>
        </w:rPr>
      </w:pPr>
      <w:r w:rsidRPr="00146B75">
        <w:rPr>
          <w:b/>
          <w:sz w:val="22"/>
          <w:szCs w:val="22"/>
        </w:rPr>
        <w:t>17.</w:t>
      </w:r>
      <w:r w:rsidRPr="00146B75">
        <w:rPr>
          <w:b/>
          <w:sz w:val="22"/>
          <w:szCs w:val="22"/>
        </w:rPr>
        <w:tab/>
        <w:t>UNIKALUS IDENTIFIKATORIUS – 2D BRŪKŠNINIS KODAS</w:t>
      </w:r>
    </w:p>
    <w:p w14:paraId="1FBD61D7" w14:textId="77777777" w:rsidR="00E65A1B" w:rsidRPr="00146B75" w:rsidRDefault="00E65A1B" w:rsidP="00C37054">
      <w:pPr>
        <w:rPr>
          <w:noProof/>
          <w:sz w:val="22"/>
          <w:szCs w:val="22"/>
          <w:shd w:val="clear" w:color="auto" w:fill="CCCCCC"/>
        </w:rPr>
      </w:pPr>
    </w:p>
    <w:p w14:paraId="3F5F347F" w14:textId="77777777" w:rsidR="00E65A1B" w:rsidRPr="00146B75" w:rsidRDefault="00E65A1B" w:rsidP="00C37054">
      <w:pPr>
        <w:rPr>
          <w:noProof/>
          <w:sz w:val="22"/>
          <w:szCs w:val="22"/>
        </w:rPr>
      </w:pPr>
      <w:r w:rsidRPr="00146B75">
        <w:rPr>
          <w:sz w:val="22"/>
          <w:szCs w:val="22"/>
          <w:highlight w:val="lightGray"/>
        </w:rPr>
        <w:t>2D brūkšninis kodas su nurodytu unikaliu identifikatoriumi.</w:t>
      </w:r>
    </w:p>
    <w:p w14:paraId="426DB93D" w14:textId="77777777" w:rsidR="00E65A1B" w:rsidRPr="00146B75" w:rsidRDefault="00E65A1B" w:rsidP="00C37054">
      <w:pPr>
        <w:rPr>
          <w:noProof/>
          <w:sz w:val="22"/>
          <w:szCs w:val="22"/>
          <w:highlight w:val="lightGray"/>
        </w:rPr>
      </w:pPr>
    </w:p>
    <w:p w14:paraId="06682F7B" w14:textId="77777777" w:rsidR="00E65A1B" w:rsidRPr="00146B75" w:rsidRDefault="00E65A1B" w:rsidP="00C37054">
      <w:pPr>
        <w:rPr>
          <w:noProof/>
          <w:sz w:val="22"/>
          <w:szCs w:val="22"/>
          <w:highlight w:val="lightGray"/>
        </w:rPr>
      </w:pPr>
    </w:p>
    <w:p w14:paraId="65F23EC0" w14:textId="77777777" w:rsidR="00E65A1B" w:rsidRPr="00146B75" w:rsidRDefault="00E65A1B" w:rsidP="00C37054">
      <w:pPr>
        <w:pBdr>
          <w:top w:val="single" w:sz="4" w:space="1" w:color="auto"/>
          <w:left w:val="single" w:sz="4" w:space="4" w:color="auto"/>
          <w:bottom w:val="single" w:sz="4" w:space="0" w:color="auto"/>
          <w:right w:val="single" w:sz="4" w:space="4" w:color="auto"/>
        </w:pBdr>
        <w:rPr>
          <w:i/>
          <w:noProof/>
          <w:sz w:val="22"/>
          <w:szCs w:val="22"/>
        </w:rPr>
      </w:pPr>
      <w:r w:rsidRPr="00146B75">
        <w:rPr>
          <w:b/>
          <w:sz w:val="22"/>
          <w:szCs w:val="22"/>
        </w:rPr>
        <w:t>18.</w:t>
      </w:r>
      <w:r w:rsidRPr="00146B75">
        <w:rPr>
          <w:b/>
          <w:sz w:val="22"/>
          <w:szCs w:val="22"/>
        </w:rPr>
        <w:tab/>
        <w:t>UNIKALUS IDENTIFIKATORIUS – ŽMONĖMS SUPRANTAMI DUOMENYS</w:t>
      </w:r>
    </w:p>
    <w:p w14:paraId="195E2704" w14:textId="77777777" w:rsidR="00E65A1B" w:rsidRPr="00146B75" w:rsidRDefault="00E65A1B" w:rsidP="00C37054">
      <w:pPr>
        <w:rPr>
          <w:noProof/>
          <w:sz w:val="22"/>
          <w:szCs w:val="22"/>
        </w:rPr>
      </w:pPr>
    </w:p>
    <w:p w14:paraId="4C0B8112" w14:textId="77777777" w:rsidR="00E65A1B" w:rsidRPr="00146B75" w:rsidRDefault="00E65A1B" w:rsidP="00C37054">
      <w:pPr>
        <w:rPr>
          <w:sz w:val="22"/>
          <w:szCs w:val="22"/>
        </w:rPr>
      </w:pPr>
      <w:r w:rsidRPr="00146B75">
        <w:rPr>
          <w:sz w:val="22"/>
          <w:szCs w:val="22"/>
        </w:rPr>
        <w:t>PC</w:t>
      </w:r>
    </w:p>
    <w:p w14:paraId="7063675A" w14:textId="77777777" w:rsidR="00E65A1B" w:rsidRPr="00146B75" w:rsidRDefault="00E65A1B" w:rsidP="00C37054">
      <w:pPr>
        <w:rPr>
          <w:sz w:val="22"/>
          <w:szCs w:val="22"/>
        </w:rPr>
      </w:pPr>
      <w:r w:rsidRPr="00146B75">
        <w:rPr>
          <w:sz w:val="22"/>
          <w:szCs w:val="22"/>
        </w:rPr>
        <w:t>SN</w:t>
      </w:r>
    </w:p>
    <w:p w14:paraId="3080E367" w14:textId="77777777" w:rsidR="00E65A1B" w:rsidRPr="00146B75" w:rsidRDefault="00E65A1B" w:rsidP="00C37054">
      <w:pPr>
        <w:rPr>
          <w:sz w:val="22"/>
          <w:szCs w:val="22"/>
        </w:rPr>
      </w:pPr>
      <w:r w:rsidRPr="00146B75">
        <w:rPr>
          <w:sz w:val="22"/>
          <w:szCs w:val="22"/>
        </w:rPr>
        <w:t>NN</w:t>
      </w:r>
    </w:p>
    <w:p w14:paraId="5BA0BC0F" w14:textId="77777777" w:rsidR="00E65A1B" w:rsidRPr="00146B75" w:rsidRDefault="00E65A1B" w:rsidP="00C37054">
      <w:pPr>
        <w:rPr>
          <w:noProof/>
          <w:sz w:val="22"/>
          <w:szCs w:val="22"/>
        </w:rPr>
      </w:pPr>
      <w:r w:rsidRPr="00146B7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01FCB5EC" w14:textId="77777777" w:rsidTr="000F2882">
        <w:tc>
          <w:tcPr>
            <w:tcW w:w="9287" w:type="dxa"/>
          </w:tcPr>
          <w:p w14:paraId="405B7CE4" w14:textId="77777777" w:rsidR="00E65A1B" w:rsidRPr="00146B75" w:rsidRDefault="00E65A1B" w:rsidP="00C37054">
            <w:pPr>
              <w:tabs>
                <w:tab w:val="left" w:pos="142"/>
              </w:tabs>
              <w:ind w:left="567" w:hanging="567"/>
              <w:rPr>
                <w:b/>
                <w:bCs/>
                <w:noProof/>
                <w:sz w:val="22"/>
                <w:szCs w:val="22"/>
              </w:rPr>
            </w:pPr>
            <w:r w:rsidRPr="00146B75">
              <w:rPr>
                <w:b/>
                <w:sz w:val="22"/>
                <w:szCs w:val="22"/>
              </w:rPr>
              <w:lastRenderedPageBreak/>
              <w:t>MINIMALI INFORMACIJA ANT MAŽŲ VIDINIŲ PAKUOČIŲ</w:t>
            </w:r>
          </w:p>
          <w:p w14:paraId="10D310D2" w14:textId="77777777" w:rsidR="00E65A1B" w:rsidRPr="00146B75" w:rsidRDefault="00E65A1B" w:rsidP="00C37054">
            <w:pPr>
              <w:tabs>
                <w:tab w:val="left" w:pos="142"/>
              </w:tabs>
              <w:ind w:left="567" w:hanging="567"/>
              <w:rPr>
                <w:b/>
                <w:bCs/>
                <w:noProof/>
                <w:sz w:val="22"/>
                <w:szCs w:val="22"/>
                <w:lang w:val="sv-SE"/>
              </w:rPr>
            </w:pPr>
          </w:p>
          <w:p w14:paraId="0C39018A" w14:textId="77777777" w:rsidR="00E65A1B" w:rsidRPr="00146B75" w:rsidRDefault="00E65A1B" w:rsidP="00C37054">
            <w:pPr>
              <w:tabs>
                <w:tab w:val="left" w:pos="142"/>
              </w:tabs>
              <w:ind w:left="567" w:hanging="567"/>
              <w:rPr>
                <w:b/>
                <w:bCs/>
                <w:noProof/>
                <w:sz w:val="22"/>
                <w:szCs w:val="22"/>
              </w:rPr>
            </w:pPr>
            <w:r w:rsidRPr="00146B75">
              <w:rPr>
                <w:b/>
                <w:sz w:val="22"/>
                <w:szCs w:val="22"/>
              </w:rPr>
              <w:t>ETIKETĖ</w:t>
            </w:r>
          </w:p>
        </w:tc>
      </w:tr>
    </w:tbl>
    <w:p w14:paraId="56DBC758" w14:textId="77777777" w:rsidR="00E65A1B" w:rsidRPr="00146B75" w:rsidRDefault="00E65A1B" w:rsidP="00C37054">
      <w:pPr>
        <w:rPr>
          <w:noProof/>
          <w:sz w:val="22"/>
          <w:szCs w:val="22"/>
        </w:rPr>
      </w:pPr>
    </w:p>
    <w:p w14:paraId="487B660B" w14:textId="77777777" w:rsidR="00E65A1B" w:rsidRPr="00146B75" w:rsidRDefault="00E65A1B" w:rsidP="00C37054">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346D918D" w14:textId="77777777" w:rsidTr="000F2882">
        <w:tc>
          <w:tcPr>
            <w:tcW w:w="9287" w:type="dxa"/>
          </w:tcPr>
          <w:p w14:paraId="41069421" w14:textId="77777777" w:rsidR="00E65A1B" w:rsidRPr="00146B75" w:rsidRDefault="00E65A1B" w:rsidP="00C37054">
            <w:pPr>
              <w:tabs>
                <w:tab w:val="left" w:pos="142"/>
              </w:tabs>
              <w:ind w:left="567" w:hanging="567"/>
              <w:rPr>
                <w:b/>
                <w:noProof/>
                <w:sz w:val="22"/>
                <w:szCs w:val="22"/>
              </w:rPr>
            </w:pPr>
            <w:r w:rsidRPr="00146B75">
              <w:rPr>
                <w:b/>
                <w:sz w:val="22"/>
                <w:szCs w:val="22"/>
              </w:rPr>
              <w:t>1.</w:t>
            </w:r>
            <w:r w:rsidRPr="00146B75">
              <w:rPr>
                <w:b/>
                <w:sz w:val="22"/>
                <w:szCs w:val="22"/>
              </w:rPr>
              <w:tab/>
              <w:t xml:space="preserve">VAISTINIO PREPARATO PAVADINIMAS </w:t>
            </w:r>
          </w:p>
        </w:tc>
      </w:tr>
    </w:tbl>
    <w:p w14:paraId="6A75A6B6" w14:textId="77777777" w:rsidR="00E65A1B" w:rsidRPr="00146B75" w:rsidRDefault="00E65A1B" w:rsidP="00C37054">
      <w:pPr>
        <w:ind w:left="567" w:hanging="567"/>
        <w:rPr>
          <w:noProof/>
          <w:sz w:val="22"/>
          <w:szCs w:val="22"/>
        </w:rPr>
      </w:pPr>
    </w:p>
    <w:p w14:paraId="3E8981D0" w14:textId="77777777" w:rsidR="00E65A1B" w:rsidRPr="00146B75" w:rsidRDefault="00E65A1B" w:rsidP="00C37054">
      <w:pPr>
        <w:rPr>
          <w:rFonts w:ascii="Arial" w:hAnsi="Arial" w:cs="Arial"/>
          <w:sz w:val="22"/>
          <w:szCs w:val="22"/>
        </w:rPr>
      </w:pPr>
      <w:proofErr w:type="spellStart"/>
      <w:r w:rsidRPr="00146B75">
        <w:rPr>
          <w:sz w:val="22"/>
          <w:szCs w:val="22"/>
        </w:rPr>
        <w:t>Lappoxolo</w:t>
      </w:r>
      <w:proofErr w:type="spellEnd"/>
      <w:r w:rsidRPr="00146B75">
        <w:rPr>
          <w:sz w:val="22"/>
          <w:szCs w:val="22"/>
        </w:rPr>
        <w:t xml:space="preserve"> 20 mg/15 ml geriamasis tirpalas</w:t>
      </w:r>
    </w:p>
    <w:p w14:paraId="3C45DF68" w14:textId="77777777" w:rsidR="00E65A1B" w:rsidRPr="00146B75" w:rsidRDefault="00E65A1B" w:rsidP="00C37054">
      <w:pPr>
        <w:rPr>
          <w:sz w:val="22"/>
          <w:szCs w:val="22"/>
          <w:lang w:val="en-US"/>
        </w:rPr>
      </w:pPr>
    </w:p>
    <w:p w14:paraId="5F986043" w14:textId="77777777" w:rsidR="00E65A1B" w:rsidRPr="00146B75" w:rsidRDefault="00E65A1B" w:rsidP="00C37054">
      <w:pPr>
        <w:rPr>
          <w:sz w:val="22"/>
          <w:szCs w:val="22"/>
        </w:rPr>
      </w:pPr>
      <w:proofErr w:type="spellStart"/>
      <w:r w:rsidRPr="00146B75">
        <w:rPr>
          <w:sz w:val="22"/>
          <w:szCs w:val="22"/>
        </w:rPr>
        <w:t>omeprazolas</w:t>
      </w:r>
      <w:proofErr w:type="spellEnd"/>
    </w:p>
    <w:p w14:paraId="73B1CF1E" w14:textId="77777777" w:rsidR="00E65A1B" w:rsidRPr="00146B75" w:rsidRDefault="00E65A1B" w:rsidP="00C37054">
      <w:pPr>
        <w:rPr>
          <w:sz w:val="22"/>
          <w:szCs w:val="22"/>
          <w:lang w:val="en-US"/>
        </w:rPr>
      </w:pPr>
    </w:p>
    <w:p w14:paraId="07639781" w14:textId="77777777" w:rsidR="00E65A1B" w:rsidRPr="00146B75" w:rsidRDefault="00E65A1B" w:rsidP="00C3705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3559BE1A" w14:textId="77777777" w:rsidTr="000F2882">
        <w:tc>
          <w:tcPr>
            <w:tcW w:w="9287" w:type="dxa"/>
          </w:tcPr>
          <w:p w14:paraId="12B7EF08" w14:textId="77777777" w:rsidR="00E65A1B" w:rsidRPr="00146B75" w:rsidRDefault="00E65A1B" w:rsidP="00C37054">
            <w:pPr>
              <w:tabs>
                <w:tab w:val="left" w:pos="142"/>
              </w:tabs>
              <w:ind w:left="567" w:hanging="567"/>
              <w:rPr>
                <w:b/>
                <w:noProof/>
                <w:sz w:val="22"/>
                <w:szCs w:val="22"/>
              </w:rPr>
            </w:pPr>
            <w:r w:rsidRPr="00146B75">
              <w:rPr>
                <w:b/>
                <w:sz w:val="22"/>
                <w:szCs w:val="22"/>
              </w:rPr>
              <w:t>2.</w:t>
            </w:r>
            <w:r w:rsidRPr="00146B75">
              <w:rPr>
                <w:b/>
                <w:sz w:val="22"/>
                <w:szCs w:val="22"/>
              </w:rPr>
              <w:tab/>
              <w:t>VEIKLIOJI (-IOS) MEDŽIAGA (-OS) IR JOS (-Ų) KIEKIS (-IAI)</w:t>
            </w:r>
          </w:p>
        </w:tc>
      </w:tr>
    </w:tbl>
    <w:p w14:paraId="4EDECE20" w14:textId="77777777" w:rsidR="00E65A1B" w:rsidRPr="00146B75" w:rsidRDefault="00E65A1B" w:rsidP="00C37054">
      <w:pPr>
        <w:rPr>
          <w:b/>
          <w:noProof/>
          <w:sz w:val="22"/>
          <w:szCs w:val="22"/>
        </w:rPr>
      </w:pPr>
    </w:p>
    <w:p w14:paraId="549683EE" w14:textId="77777777" w:rsidR="00E65A1B" w:rsidRPr="00146B75" w:rsidRDefault="00E65A1B" w:rsidP="00C37054">
      <w:pPr>
        <w:rPr>
          <w:sz w:val="22"/>
          <w:szCs w:val="22"/>
        </w:rPr>
      </w:pPr>
      <w:r w:rsidRPr="00146B75">
        <w:rPr>
          <w:sz w:val="22"/>
          <w:szCs w:val="22"/>
        </w:rPr>
        <w:t xml:space="preserve">Sumaišius, kiekviename 15 ml geriamojo tirpalo yra 20 mg </w:t>
      </w:r>
      <w:proofErr w:type="spellStart"/>
      <w:r w:rsidRPr="00146B75">
        <w:rPr>
          <w:sz w:val="22"/>
          <w:szCs w:val="22"/>
        </w:rPr>
        <w:t>omeprazolo</w:t>
      </w:r>
      <w:proofErr w:type="spellEnd"/>
      <w:r w:rsidRPr="00146B75">
        <w:rPr>
          <w:sz w:val="22"/>
          <w:szCs w:val="22"/>
        </w:rPr>
        <w:t>.</w:t>
      </w:r>
    </w:p>
    <w:p w14:paraId="2D50274A" w14:textId="77777777" w:rsidR="00E65A1B" w:rsidRPr="00146B75" w:rsidRDefault="00E65A1B" w:rsidP="00C37054">
      <w:pPr>
        <w:rPr>
          <w:b/>
          <w:noProof/>
          <w:sz w:val="22"/>
          <w:szCs w:val="22"/>
        </w:rPr>
      </w:pPr>
    </w:p>
    <w:p w14:paraId="770015F3" w14:textId="77777777" w:rsidR="00E65A1B" w:rsidRPr="00146B75" w:rsidRDefault="00E65A1B" w:rsidP="00C3705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7A3B0C9E" w14:textId="77777777" w:rsidTr="000F2882">
        <w:tc>
          <w:tcPr>
            <w:tcW w:w="9287" w:type="dxa"/>
          </w:tcPr>
          <w:p w14:paraId="595703D6" w14:textId="77777777" w:rsidR="00E65A1B" w:rsidRPr="00146B75" w:rsidRDefault="00E65A1B" w:rsidP="00C37054">
            <w:pPr>
              <w:tabs>
                <w:tab w:val="left" w:pos="142"/>
              </w:tabs>
              <w:ind w:left="567" w:hanging="567"/>
              <w:rPr>
                <w:b/>
                <w:noProof/>
                <w:sz w:val="22"/>
                <w:szCs w:val="22"/>
              </w:rPr>
            </w:pPr>
            <w:r w:rsidRPr="00146B75">
              <w:rPr>
                <w:b/>
                <w:sz w:val="22"/>
                <w:szCs w:val="22"/>
              </w:rPr>
              <w:t>3.</w:t>
            </w:r>
            <w:r w:rsidRPr="00146B75">
              <w:rPr>
                <w:b/>
                <w:sz w:val="22"/>
                <w:szCs w:val="22"/>
              </w:rPr>
              <w:tab/>
              <w:t>PAGALBINIŲ MEDŽIAGŲ SĄRAŠAS</w:t>
            </w:r>
          </w:p>
        </w:tc>
      </w:tr>
    </w:tbl>
    <w:p w14:paraId="46600E79" w14:textId="77777777" w:rsidR="00E65A1B" w:rsidRPr="00146B75" w:rsidRDefault="00E65A1B" w:rsidP="00C37054">
      <w:pPr>
        <w:rPr>
          <w:b/>
          <w:noProof/>
          <w:sz w:val="22"/>
          <w:szCs w:val="22"/>
        </w:rPr>
      </w:pPr>
    </w:p>
    <w:p w14:paraId="6E180235" w14:textId="77777777" w:rsidR="00E65A1B" w:rsidRPr="00146B75" w:rsidRDefault="00E65A1B" w:rsidP="00C37054">
      <w:pPr>
        <w:rPr>
          <w:sz w:val="22"/>
          <w:szCs w:val="22"/>
        </w:rPr>
      </w:pPr>
      <w:r w:rsidRPr="00146B75">
        <w:rPr>
          <w:sz w:val="22"/>
          <w:szCs w:val="22"/>
        </w:rPr>
        <w:t xml:space="preserve">Taip pat sudėtyje yra: </w:t>
      </w:r>
      <w:proofErr w:type="spellStart"/>
      <w:r w:rsidRPr="00146B75">
        <w:rPr>
          <w:sz w:val="22"/>
          <w:szCs w:val="22"/>
        </w:rPr>
        <w:t>propilenglikolis</w:t>
      </w:r>
      <w:proofErr w:type="spellEnd"/>
      <w:r w:rsidRPr="00146B75">
        <w:rPr>
          <w:sz w:val="22"/>
          <w:szCs w:val="22"/>
        </w:rPr>
        <w:t xml:space="preserve"> (E1520) ir natris.</w:t>
      </w:r>
    </w:p>
    <w:p w14:paraId="2A19ABAF" w14:textId="77777777" w:rsidR="00E65A1B" w:rsidRPr="00146B75" w:rsidRDefault="00E65A1B" w:rsidP="00C37054">
      <w:pPr>
        <w:rPr>
          <w:noProof/>
          <w:sz w:val="22"/>
          <w:szCs w:val="22"/>
        </w:rPr>
      </w:pPr>
      <w:r w:rsidRPr="00146B75">
        <w:rPr>
          <w:sz w:val="22"/>
          <w:szCs w:val="22"/>
        </w:rPr>
        <w:t xml:space="preserve">Daugiau informacijos žr. pakuotės lapelyje. </w:t>
      </w:r>
    </w:p>
    <w:p w14:paraId="35DC18F0" w14:textId="77777777" w:rsidR="00E65A1B" w:rsidRPr="00146B75" w:rsidRDefault="00E65A1B" w:rsidP="00C37054">
      <w:pPr>
        <w:rPr>
          <w:b/>
          <w:noProof/>
          <w:sz w:val="22"/>
          <w:szCs w:val="22"/>
        </w:rPr>
      </w:pPr>
    </w:p>
    <w:p w14:paraId="57B58A26" w14:textId="77777777" w:rsidR="00E65A1B" w:rsidRPr="00146B75" w:rsidRDefault="00E65A1B" w:rsidP="00C3705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0EE082BC" w14:textId="77777777" w:rsidTr="000F2882">
        <w:tc>
          <w:tcPr>
            <w:tcW w:w="9287" w:type="dxa"/>
          </w:tcPr>
          <w:p w14:paraId="6A81C146" w14:textId="77777777" w:rsidR="00E65A1B" w:rsidRPr="00146B75" w:rsidRDefault="00E65A1B" w:rsidP="00C37054">
            <w:pPr>
              <w:tabs>
                <w:tab w:val="left" w:pos="142"/>
              </w:tabs>
              <w:ind w:left="567" w:hanging="567"/>
              <w:rPr>
                <w:b/>
                <w:noProof/>
                <w:sz w:val="22"/>
                <w:szCs w:val="22"/>
              </w:rPr>
            </w:pPr>
            <w:r w:rsidRPr="00146B75">
              <w:rPr>
                <w:b/>
                <w:sz w:val="22"/>
                <w:szCs w:val="22"/>
              </w:rPr>
              <w:t>4.</w:t>
            </w:r>
            <w:r w:rsidRPr="00146B75">
              <w:rPr>
                <w:b/>
                <w:sz w:val="22"/>
                <w:szCs w:val="22"/>
              </w:rPr>
              <w:tab/>
              <w:t>FARMACINĖ FORMA IR KIEKIS PAKUOTĖJE</w:t>
            </w:r>
          </w:p>
        </w:tc>
      </w:tr>
    </w:tbl>
    <w:p w14:paraId="560413C7" w14:textId="77777777" w:rsidR="00E65A1B" w:rsidRPr="00146B75" w:rsidRDefault="00E65A1B" w:rsidP="00C37054">
      <w:pPr>
        <w:ind w:right="113"/>
        <w:rPr>
          <w:noProof/>
          <w:sz w:val="22"/>
          <w:szCs w:val="22"/>
        </w:rPr>
      </w:pPr>
    </w:p>
    <w:p w14:paraId="75779CF2" w14:textId="77777777" w:rsidR="00E65A1B" w:rsidRPr="00146B75" w:rsidRDefault="00E65A1B" w:rsidP="00C37054">
      <w:pPr>
        <w:shd w:val="clear" w:color="auto" w:fill="FFFFFF"/>
        <w:rPr>
          <w:spacing w:val="-4"/>
          <w:sz w:val="22"/>
          <w:szCs w:val="22"/>
        </w:rPr>
      </w:pPr>
      <w:r w:rsidRPr="00146B75">
        <w:rPr>
          <w:sz w:val="22"/>
          <w:szCs w:val="22"/>
          <w:highlight w:val="lightGray"/>
        </w:rPr>
        <w:t>Geriamasis tirpalas</w:t>
      </w:r>
    </w:p>
    <w:p w14:paraId="08CCE016" w14:textId="77777777" w:rsidR="00E65A1B" w:rsidRPr="00146B75" w:rsidRDefault="00E65A1B" w:rsidP="00C37054">
      <w:pPr>
        <w:shd w:val="clear" w:color="auto" w:fill="FFFFFF"/>
        <w:rPr>
          <w:spacing w:val="-4"/>
          <w:sz w:val="22"/>
          <w:szCs w:val="22"/>
          <w:lang w:val="en-US"/>
        </w:rPr>
      </w:pPr>
    </w:p>
    <w:p w14:paraId="36BD5C52" w14:textId="77777777" w:rsidR="00E65A1B" w:rsidRPr="00146B75" w:rsidRDefault="00E65A1B" w:rsidP="00C37054">
      <w:pPr>
        <w:shd w:val="clear" w:color="auto" w:fill="FFFFFF"/>
        <w:rPr>
          <w:noProof/>
          <w:sz w:val="22"/>
          <w:szCs w:val="22"/>
        </w:rPr>
      </w:pPr>
      <w:r w:rsidRPr="00146B75">
        <w:rPr>
          <w:sz w:val="22"/>
          <w:szCs w:val="22"/>
        </w:rPr>
        <w:t>15 ml</w:t>
      </w:r>
    </w:p>
    <w:p w14:paraId="1AFABAB0" w14:textId="77777777" w:rsidR="00E65A1B" w:rsidRPr="00146B75" w:rsidRDefault="00E65A1B" w:rsidP="00C37054">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A1B" w:rsidRPr="00104130" w14:paraId="56F5322B" w14:textId="77777777" w:rsidTr="000F2882">
        <w:tc>
          <w:tcPr>
            <w:tcW w:w="9287" w:type="dxa"/>
          </w:tcPr>
          <w:p w14:paraId="1FD8B06E" w14:textId="77777777" w:rsidR="00E65A1B" w:rsidRPr="00146B75" w:rsidRDefault="00E65A1B" w:rsidP="00C37054">
            <w:pPr>
              <w:tabs>
                <w:tab w:val="left" w:pos="142"/>
              </w:tabs>
              <w:ind w:left="567" w:hanging="567"/>
              <w:rPr>
                <w:b/>
                <w:noProof/>
                <w:sz w:val="22"/>
                <w:szCs w:val="22"/>
              </w:rPr>
            </w:pPr>
            <w:r w:rsidRPr="00146B75">
              <w:rPr>
                <w:b/>
                <w:sz w:val="22"/>
                <w:szCs w:val="22"/>
              </w:rPr>
              <w:t>5.</w:t>
            </w:r>
            <w:r w:rsidRPr="00146B75">
              <w:rPr>
                <w:b/>
                <w:sz w:val="22"/>
                <w:szCs w:val="22"/>
              </w:rPr>
              <w:tab/>
              <w:t xml:space="preserve">NAUDOJIMO BŪDAS (-AI) IR METODAS </w:t>
            </w:r>
          </w:p>
        </w:tc>
      </w:tr>
    </w:tbl>
    <w:p w14:paraId="17927D08" w14:textId="77777777" w:rsidR="00E65A1B" w:rsidRPr="00146B75" w:rsidRDefault="00E65A1B" w:rsidP="00C37054">
      <w:pPr>
        <w:ind w:right="113"/>
        <w:rPr>
          <w:noProof/>
          <w:sz w:val="22"/>
          <w:szCs w:val="22"/>
        </w:rPr>
      </w:pPr>
    </w:p>
    <w:p w14:paraId="69D3547A" w14:textId="77777777" w:rsidR="00E65A1B" w:rsidRPr="00146B75" w:rsidRDefault="00E65A1B" w:rsidP="00C37054">
      <w:pPr>
        <w:rPr>
          <w:noProof/>
          <w:sz w:val="22"/>
          <w:szCs w:val="22"/>
        </w:rPr>
      </w:pPr>
      <w:r w:rsidRPr="00146B75">
        <w:rPr>
          <w:sz w:val="22"/>
          <w:szCs w:val="22"/>
        </w:rPr>
        <w:t xml:space="preserve">Vartoti per burną. </w:t>
      </w:r>
    </w:p>
    <w:p w14:paraId="6B5CAB7A" w14:textId="77777777" w:rsidR="00E65A1B" w:rsidRPr="00146B75" w:rsidRDefault="00E65A1B" w:rsidP="00C37054">
      <w:pPr>
        <w:rPr>
          <w:sz w:val="22"/>
          <w:szCs w:val="22"/>
        </w:rPr>
      </w:pPr>
    </w:p>
    <w:p w14:paraId="5D2B5B62" w14:textId="77777777" w:rsidR="00E65A1B" w:rsidRPr="00146B75" w:rsidRDefault="00E65A1B" w:rsidP="00C37054">
      <w:pPr>
        <w:rPr>
          <w:sz w:val="22"/>
          <w:szCs w:val="22"/>
        </w:rPr>
      </w:pPr>
    </w:p>
    <w:p w14:paraId="635DA660"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6.</w:t>
      </w:r>
      <w:r w:rsidRPr="00146B75">
        <w:rPr>
          <w:b/>
          <w:sz w:val="22"/>
          <w:szCs w:val="22"/>
        </w:rPr>
        <w:tab/>
        <w:t>SPECIALUS ĮSPĖJIMAS, KAD VAISTINĮ PREPARATĄ BŪTINA LAIKYTI VAIKAMS NEPASTEBIMOJE IR NEPASIEKIAMOJE VIETOJE</w:t>
      </w:r>
    </w:p>
    <w:p w14:paraId="1AC4A0AC" w14:textId="77777777" w:rsidR="00E65A1B" w:rsidRPr="00146B75" w:rsidRDefault="00E65A1B" w:rsidP="00C37054">
      <w:pPr>
        <w:rPr>
          <w:noProof/>
          <w:sz w:val="22"/>
          <w:szCs w:val="22"/>
        </w:rPr>
      </w:pPr>
    </w:p>
    <w:p w14:paraId="04549A44" w14:textId="77777777" w:rsidR="00E65A1B" w:rsidRPr="00146B75" w:rsidRDefault="00E65A1B" w:rsidP="00C37054">
      <w:pPr>
        <w:outlineLvl w:val="0"/>
        <w:rPr>
          <w:noProof/>
          <w:sz w:val="22"/>
          <w:szCs w:val="22"/>
        </w:rPr>
      </w:pPr>
      <w:r w:rsidRPr="00146B75">
        <w:rPr>
          <w:sz w:val="22"/>
          <w:szCs w:val="22"/>
        </w:rPr>
        <w:t xml:space="preserve">Laikyti vaikams nepastebimoje ir nepasiekiamoje vietoje.  </w:t>
      </w:r>
    </w:p>
    <w:p w14:paraId="3CAEC386" w14:textId="77777777" w:rsidR="00E65A1B" w:rsidRPr="00146B75" w:rsidRDefault="00E65A1B" w:rsidP="00C37054">
      <w:pPr>
        <w:rPr>
          <w:noProof/>
          <w:sz w:val="22"/>
          <w:szCs w:val="22"/>
        </w:rPr>
      </w:pPr>
    </w:p>
    <w:p w14:paraId="178FB496" w14:textId="77777777" w:rsidR="00E65A1B" w:rsidRPr="00146B75" w:rsidRDefault="00E65A1B" w:rsidP="00C37054">
      <w:pPr>
        <w:rPr>
          <w:noProof/>
          <w:sz w:val="22"/>
          <w:szCs w:val="22"/>
        </w:rPr>
      </w:pPr>
    </w:p>
    <w:p w14:paraId="7F0FAE36"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7.</w:t>
      </w:r>
      <w:r w:rsidRPr="00146B75">
        <w:rPr>
          <w:b/>
          <w:sz w:val="22"/>
          <w:szCs w:val="22"/>
        </w:rPr>
        <w:tab/>
        <w:t>KITAS (-I) SPECIALUS (-ŪS) ĮSPĖJIMAS (-AI) (JEI REIKIA)</w:t>
      </w:r>
    </w:p>
    <w:p w14:paraId="179B5803" w14:textId="77777777" w:rsidR="00E65A1B" w:rsidRPr="00146B75" w:rsidRDefault="00E65A1B" w:rsidP="00C37054">
      <w:pPr>
        <w:rPr>
          <w:noProof/>
          <w:sz w:val="22"/>
          <w:szCs w:val="22"/>
        </w:rPr>
      </w:pPr>
    </w:p>
    <w:p w14:paraId="3D8C3173" w14:textId="7B2F300E" w:rsidR="00E65A1B" w:rsidRPr="00146B75" w:rsidRDefault="00E65A1B" w:rsidP="00C37054">
      <w:pPr>
        <w:rPr>
          <w:noProof/>
          <w:sz w:val="22"/>
          <w:szCs w:val="22"/>
        </w:rPr>
      </w:pPr>
      <w:r w:rsidRPr="00146B75">
        <w:rPr>
          <w:sz w:val="22"/>
          <w:szCs w:val="22"/>
        </w:rPr>
        <w:t>Sumaišius, vaist</w:t>
      </w:r>
      <w:r w:rsidR="003C4A59">
        <w:rPr>
          <w:sz w:val="22"/>
          <w:szCs w:val="22"/>
        </w:rPr>
        <w:t>ą</w:t>
      </w:r>
      <w:r w:rsidRPr="00146B75">
        <w:rPr>
          <w:sz w:val="22"/>
          <w:szCs w:val="22"/>
        </w:rPr>
        <w:t xml:space="preserve"> reikia suvartoti per 20 minučių. Nesuvartotą turinį reikia išmesti.</w:t>
      </w:r>
    </w:p>
    <w:p w14:paraId="4651D1C2" w14:textId="77777777" w:rsidR="00E65A1B" w:rsidRPr="00146B75" w:rsidRDefault="00E65A1B" w:rsidP="00C37054">
      <w:pPr>
        <w:jc w:val="both"/>
        <w:rPr>
          <w:noProof/>
          <w:sz w:val="22"/>
          <w:szCs w:val="22"/>
        </w:rPr>
      </w:pPr>
    </w:p>
    <w:p w14:paraId="4BE8D62B" w14:textId="77777777" w:rsidR="00E65A1B" w:rsidRPr="00146B75" w:rsidRDefault="00E65A1B" w:rsidP="00C37054">
      <w:pPr>
        <w:jc w:val="both"/>
        <w:rPr>
          <w:noProof/>
          <w:sz w:val="22"/>
          <w:szCs w:val="22"/>
        </w:rPr>
      </w:pPr>
    </w:p>
    <w:p w14:paraId="3E6D0F88"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146B75">
        <w:rPr>
          <w:b/>
          <w:sz w:val="22"/>
          <w:szCs w:val="22"/>
        </w:rPr>
        <w:t>8.</w:t>
      </w:r>
      <w:r w:rsidRPr="00146B75">
        <w:rPr>
          <w:b/>
          <w:sz w:val="22"/>
          <w:szCs w:val="22"/>
        </w:rPr>
        <w:tab/>
        <w:t>TINKAMUMO LAIKAS</w:t>
      </w:r>
    </w:p>
    <w:p w14:paraId="78F99B0F" w14:textId="77777777" w:rsidR="00E65A1B" w:rsidRPr="00146B75" w:rsidRDefault="00E65A1B" w:rsidP="00C37054">
      <w:pPr>
        <w:rPr>
          <w:noProof/>
          <w:sz w:val="22"/>
          <w:szCs w:val="22"/>
        </w:rPr>
      </w:pPr>
    </w:p>
    <w:p w14:paraId="1ABE99AB" w14:textId="77777777" w:rsidR="00E65A1B" w:rsidRPr="00146B75" w:rsidRDefault="00E65A1B" w:rsidP="00C37054">
      <w:pPr>
        <w:rPr>
          <w:noProof/>
          <w:sz w:val="22"/>
          <w:szCs w:val="22"/>
        </w:rPr>
      </w:pPr>
      <w:r w:rsidRPr="00146B75">
        <w:rPr>
          <w:sz w:val="22"/>
          <w:szCs w:val="22"/>
        </w:rPr>
        <w:t xml:space="preserve">Tinka iki </w:t>
      </w:r>
    </w:p>
    <w:p w14:paraId="1D19FB7B" w14:textId="77777777" w:rsidR="00E65A1B" w:rsidRPr="00146B75" w:rsidRDefault="00E65A1B" w:rsidP="00C37054">
      <w:pPr>
        <w:rPr>
          <w:noProof/>
          <w:sz w:val="22"/>
          <w:szCs w:val="22"/>
        </w:rPr>
      </w:pPr>
    </w:p>
    <w:p w14:paraId="08D166AB" w14:textId="77777777" w:rsidR="00E65A1B" w:rsidRPr="00146B75" w:rsidRDefault="00E65A1B" w:rsidP="00C37054">
      <w:pPr>
        <w:rPr>
          <w:noProof/>
          <w:sz w:val="22"/>
          <w:szCs w:val="22"/>
        </w:rPr>
      </w:pPr>
    </w:p>
    <w:p w14:paraId="645C5E73" w14:textId="77777777" w:rsidR="00E65A1B" w:rsidRPr="00146B75" w:rsidRDefault="00E65A1B" w:rsidP="00C37054">
      <w:pPr>
        <w:pBdr>
          <w:top w:val="single" w:sz="4" w:space="1" w:color="auto"/>
          <w:left w:val="single" w:sz="4" w:space="4" w:color="auto"/>
          <w:bottom w:val="single" w:sz="4" w:space="2" w:color="auto"/>
          <w:right w:val="single" w:sz="4" w:space="4" w:color="auto"/>
        </w:pBdr>
        <w:ind w:left="567" w:hanging="567"/>
        <w:outlineLvl w:val="0"/>
        <w:rPr>
          <w:noProof/>
          <w:sz w:val="22"/>
          <w:szCs w:val="22"/>
        </w:rPr>
      </w:pPr>
      <w:r w:rsidRPr="00146B75">
        <w:rPr>
          <w:b/>
          <w:sz w:val="22"/>
          <w:szCs w:val="22"/>
        </w:rPr>
        <w:t>9.</w:t>
      </w:r>
      <w:r w:rsidRPr="00146B75">
        <w:rPr>
          <w:b/>
          <w:sz w:val="22"/>
          <w:szCs w:val="22"/>
        </w:rPr>
        <w:tab/>
        <w:t>SPECIALIOS LAIKYMO SĄLYGOS</w:t>
      </w:r>
    </w:p>
    <w:p w14:paraId="46A041AF" w14:textId="77777777" w:rsidR="00E65A1B" w:rsidRPr="00146B75" w:rsidRDefault="00E65A1B" w:rsidP="00C37054">
      <w:pPr>
        <w:shd w:val="clear" w:color="auto" w:fill="FFFFFF"/>
        <w:ind w:left="22"/>
        <w:rPr>
          <w:sz w:val="22"/>
          <w:szCs w:val="22"/>
        </w:rPr>
      </w:pPr>
    </w:p>
    <w:p w14:paraId="0D04C399" w14:textId="77777777" w:rsidR="00E65A1B" w:rsidRPr="00146B75" w:rsidRDefault="00E65A1B" w:rsidP="00C37054">
      <w:pPr>
        <w:shd w:val="clear" w:color="auto" w:fill="FFFFFF"/>
        <w:ind w:left="22"/>
        <w:rPr>
          <w:sz w:val="22"/>
          <w:szCs w:val="22"/>
        </w:rPr>
      </w:pPr>
      <w:r w:rsidRPr="00146B75">
        <w:rPr>
          <w:sz w:val="22"/>
          <w:szCs w:val="22"/>
        </w:rPr>
        <w:t xml:space="preserve">Laikyti šaldytuve. </w:t>
      </w:r>
    </w:p>
    <w:p w14:paraId="0AD08313" w14:textId="5C5381F2" w:rsidR="00E65A1B" w:rsidRPr="00146B75" w:rsidRDefault="00E65A1B" w:rsidP="00C37054">
      <w:pPr>
        <w:shd w:val="clear" w:color="auto" w:fill="FFFFFF"/>
        <w:rPr>
          <w:sz w:val="22"/>
          <w:szCs w:val="22"/>
        </w:rPr>
      </w:pPr>
      <w:r w:rsidRPr="00146B75">
        <w:rPr>
          <w:sz w:val="22"/>
          <w:szCs w:val="22"/>
        </w:rPr>
        <w:lastRenderedPageBreak/>
        <w:t>Laikyti gamintojo pakuotėje, kad vaist</w:t>
      </w:r>
      <w:r w:rsidR="003C4A59">
        <w:rPr>
          <w:sz w:val="22"/>
          <w:szCs w:val="22"/>
        </w:rPr>
        <w:t>as</w:t>
      </w:r>
      <w:r w:rsidRPr="00146B75">
        <w:rPr>
          <w:sz w:val="22"/>
          <w:szCs w:val="22"/>
        </w:rPr>
        <w:t xml:space="preserve"> būtų apsaugotas nuo šviesos.</w:t>
      </w:r>
    </w:p>
    <w:p w14:paraId="7C41361B" w14:textId="290B5090" w:rsidR="00E65A1B" w:rsidRPr="00146B75" w:rsidRDefault="00E65A1B" w:rsidP="00C37054">
      <w:pPr>
        <w:shd w:val="clear" w:color="auto" w:fill="FFFFFF"/>
        <w:rPr>
          <w:sz w:val="22"/>
          <w:szCs w:val="22"/>
        </w:rPr>
      </w:pPr>
      <w:r w:rsidRPr="00146B75">
        <w:rPr>
          <w:sz w:val="22"/>
          <w:szCs w:val="22"/>
        </w:rPr>
        <w:t>Neatidarytą vaist</w:t>
      </w:r>
      <w:r w:rsidR="003C4A59">
        <w:rPr>
          <w:sz w:val="22"/>
          <w:szCs w:val="22"/>
        </w:rPr>
        <w:t>ą</w:t>
      </w:r>
      <w:r w:rsidRPr="00146B75">
        <w:rPr>
          <w:sz w:val="22"/>
          <w:szCs w:val="22"/>
        </w:rPr>
        <w:t xml:space="preserve"> galima išimti iš šaldytuvo (2°C </w:t>
      </w:r>
      <w:r w:rsidRPr="00146B75">
        <w:rPr>
          <w:sz w:val="22"/>
          <w:szCs w:val="22"/>
        </w:rPr>
        <w:noBreakHyphen/>
        <w:t xml:space="preserve"> 8°C) ir laikyti iki 28 dienų žemesnėje </w:t>
      </w:r>
      <w:r w:rsidR="003C4A59">
        <w:rPr>
          <w:sz w:val="22"/>
          <w:szCs w:val="22"/>
        </w:rPr>
        <w:t>kaip</w:t>
      </w:r>
      <w:r w:rsidRPr="00146B75">
        <w:rPr>
          <w:sz w:val="22"/>
          <w:szCs w:val="22"/>
        </w:rPr>
        <w:t xml:space="preserve"> 25 °C temperatūroje. </w:t>
      </w:r>
    </w:p>
    <w:p w14:paraId="6CC5B194" w14:textId="77777777" w:rsidR="00E65A1B" w:rsidRPr="00146B75" w:rsidRDefault="00E65A1B" w:rsidP="00C37054">
      <w:pPr>
        <w:shd w:val="clear" w:color="auto" w:fill="FFFFFF"/>
        <w:rPr>
          <w:sz w:val="22"/>
          <w:szCs w:val="22"/>
        </w:rPr>
      </w:pPr>
    </w:p>
    <w:p w14:paraId="773A59B2" w14:textId="77777777" w:rsidR="00E65A1B" w:rsidRPr="00146B75" w:rsidRDefault="00E65A1B" w:rsidP="00C37054">
      <w:pPr>
        <w:shd w:val="clear" w:color="auto" w:fill="FFFFFF"/>
        <w:rPr>
          <w:sz w:val="22"/>
          <w:szCs w:val="22"/>
        </w:rPr>
      </w:pPr>
    </w:p>
    <w:p w14:paraId="14900744"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10.</w:t>
      </w:r>
      <w:r w:rsidRPr="00146B75">
        <w:rPr>
          <w:b/>
          <w:sz w:val="22"/>
          <w:szCs w:val="22"/>
        </w:rPr>
        <w:tab/>
        <w:t>SPECIALIOS ATSARGUMO PRIEMONĖS DĖL NESUVARTOTO VAISTINIO PREPARATO AR JO ATLIEKŲ TVARKYMO (JEI REIKIA)</w:t>
      </w:r>
    </w:p>
    <w:p w14:paraId="74736A15" w14:textId="77777777" w:rsidR="00E65A1B" w:rsidRPr="00146B75" w:rsidRDefault="00E65A1B" w:rsidP="00C37054">
      <w:pPr>
        <w:rPr>
          <w:noProof/>
          <w:sz w:val="22"/>
          <w:szCs w:val="22"/>
        </w:rPr>
      </w:pPr>
    </w:p>
    <w:p w14:paraId="0AB9922E" w14:textId="77777777" w:rsidR="00E65A1B" w:rsidRPr="00146B75" w:rsidRDefault="00E65A1B" w:rsidP="00C37054">
      <w:pPr>
        <w:rPr>
          <w:noProof/>
          <w:sz w:val="22"/>
          <w:szCs w:val="22"/>
        </w:rPr>
      </w:pPr>
    </w:p>
    <w:p w14:paraId="0C29AD94"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146B75">
        <w:rPr>
          <w:b/>
          <w:sz w:val="22"/>
          <w:szCs w:val="22"/>
        </w:rPr>
        <w:t>11.</w:t>
      </w:r>
      <w:r w:rsidRPr="00146B75">
        <w:rPr>
          <w:b/>
          <w:sz w:val="22"/>
          <w:szCs w:val="22"/>
        </w:rPr>
        <w:tab/>
        <w:t>REGISTRUOTOJO PAVADINIMAS IR ADRESAS</w:t>
      </w:r>
    </w:p>
    <w:p w14:paraId="35F4C974" w14:textId="77777777" w:rsidR="00E65A1B" w:rsidRPr="00146B75" w:rsidRDefault="00E65A1B" w:rsidP="00C37054">
      <w:pPr>
        <w:rPr>
          <w:sz w:val="22"/>
          <w:szCs w:val="22"/>
        </w:rPr>
      </w:pPr>
    </w:p>
    <w:p w14:paraId="0AE133F2" w14:textId="77777777" w:rsidR="00E65A1B" w:rsidRPr="00146B75" w:rsidRDefault="00E65A1B" w:rsidP="00C37054">
      <w:pPr>
        <w:rPr>
          <w:sz w:val="22"/>
          <w:szCs w:val="22"/>
        </w:rPr>
      </w:pPr>
      <w:r w:rsidRPr="00146B75">
        <w:rPr>
          <w:sz w:val="22"/>
          <w:szCs w:val="22"/>
        </w:rPr>
        <w:t xml:space="preserve">INN-FARM </w:t>
      </w:r>
      <w:proofErr w:type="spellStart"/>
      <w:r w:rsidRPr="00146B75">
        <w:rPr>
          <w:sz w:val="22"/>
          <w:szCs w:val="22"/>
        </w:rPr>
        <w:t>d.o.o</w:t>
      </w:r>
      <w:proofErr w:type="spellEnd"/>
      <w:r w:rsidRPr="00146B75">
        <w:rPr>
          <w:sz w:val="22"/>
          <w:szCs w:val="22"/>
        </w:rPr>
        <w:t>.</w:t>
      </w:r>
    </w:p>
    <w:p w14:paraId="7C92855B" w14:textId="77777777" w:rsidR="00E65A1B" w:rsidRPr="00146B75" w:rsidRDefault="00E65A1B" w:rsidP="00C37054">
      <w:pPr>
        <w:rPr>
          <w:sz w:val="22"/>
          <w:szCs w:val="22"/>
        </w:rPr>
      </w:pPr>
      <w:proofErr w:type="spellStart"/>
      <w:r w:rsidRPr="00146B75">
        <w:rPr>
          <w:sz w:val="22"/>
          <w:szCs w:val="22"/>
        </w:rPr>
        <w:t>Maleševa</w:t>
      </w:r>
      <w:proofErr w:type="spellEnd"/>
      <w:r w:rsidRPr="00146B75">
        <w:rPr>
          <w:sz w:val="22"/>
          <w:szCs w:val="22"/>
        </w:rPr>
        <w:t xml:space="preserve"> 14</w:t>
      </w:r>
    </w:p>
    <w:p w14:paraId="1C12E7FA" w14:textId="77777777" w:rsidR="00E65A1B" w:rsidRPr="00146B75" w:rsidRDefault="00E65A1B" w:rsidP="00C37054">
      <w:pPr>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1C5A154C" w14:textId="77777777" w:rsidR="00E65A1B" w:rsidRPr="00146B75" w:rsidRDefault="00E65A1B" w:rsidP="00C37054">
      <w:pPr>
        <w:rPr>
          <w:sz w:val="22"/>
          <w:szCs w:val="22"/>
        </w:rPr>
      </w:pPr>
      <w:r w:rsidRPr="00146B75">
        <w:rPr>
          <w:sz w:val="22"/>
          <w:szCs w:val="22"/>
        </w:rPr>
        <w:t>Slovėnija</w:t>
      </w:r>
    </w:p>
    <w:p w14:paraId="46EFD648" w14:textId="77777777" w:rsidR="00E65A1B" w:rsidRPr="00146B75" w:rsidRDefault="00E65A1B" w:rsidP="00C37054">
      <w:pPr>
        <w:rPr>
          <w:b/>
          <w:bCs/>
          <w:sz w:val="22"/>
          <w:szCs w:val="22"/>
        </w:rPr>
      </w:pPr>
    </w:p>
    <w:p w14:paraId="79FC618B" w14:textId="77777777" w:rsidR="00E65A1B" w:rsidRPr="00146B75" w:rsidRDefault="00E65A1B" w:rsidP="00C37054">
      <w:pPr>
        <w:rPr>
          <w:noProof/>
          <w:sz w:val="22"/>
          <w:szCs w:val="22"/>
        </w:rPr>
      </w:pPr>
    </w:p>
    <w:p w14:paraId="62370615"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12.</w:t>
      </w:r>
      <w:r w:rsidRPr="00146B75">
        <w:rPr>
          <w:b/>
          <w:sz w:val="22"/>
          <w:szCs w:val="22"/>
        </w:rPr>
        <w:tab/>
        <w:t xml:space="preserve">REGISTRACIJOS PAŽYMĖJIMO NUMERIS (-IAI) </w:t>
      </w:r>
    </w:p>
    <w:p w14:paraId="73F145BE" w14:textId="77777777" w:rsidR="00E65A1B" w:rsidRPr="00146B75" w:rsidRDefault="00E65A1B" w:rsidP="00C37054">
      <w:pPr>
        <w:rPr>
          <w:noProof/>
          <w:sz w:val="22"/>
          <w:szCs w:val="22"/>
        </w:rPr>
      </w:pPr>
    </w:p>
    <w:p w14:paraId="4268DCD1" w14:textId="65419A96" w:rsidR="00E65A1B" w:rsidRDefault="00C37054" w:rsidP="00C37054">
      <w:pPr>
        <w:rPr>
          <w:sz w:val="22"/>
          <w:szCs w:val="22"/>
        </w:rPr>
      </w:pPr>
      <w:r w:rsidRPr="00C37054">
        <w:rPr>
          <w:sz w:val="22"/>
          <w:szCs w:val="22"/>
          <w:highlight w:val="lightGray"/>
        </w:rPr>
        <w:t>LT/1/25/589</w:t>
      </w:r>
      <w:r w:rsidRPr="00C37054">
        <w:rPr>
          <w:sz w:val="22"/>
          <w:szCs w:val="22"/>
          <w:highlight w:val="lightGray"/>
        </w:rPr>
        <w:t>3</w:t>
      </w:r>
      <w:r w:rsidRPr="00C37054">
        <w:rPr>
          <w:sz w:val="22"/>
          <w:szCs w:val="22"/>
          <w:highlight w:val="lightGray"/>
        </w:rPr>
        <w:t>/001</w:t>
      </w:r>
    </w:p>
    <w:p w14:paraId="6E7F9C1E" w14:textId="77777777" w:rsidR="00C37054" w:rsidRPr="00146B75" w:rsidRDefault="00C37054" w:rsidP="00C37054">
      <w:pPr>
        <w:rPr>
          <w:noProof/>
          <w:sz w:val="22"/>
          <w:szCs w:val="22"/>
        </w:rPr>
      </w:pPr>
    </w:p>
    <w:p w14:paraId="4BEC2062" w14:textId="77777777" w:rsidR="00E65A1B" w:rsidRPr="00146B75" w:rsidRDefault="00E65A1B" w:rsidP="00C37054">
      <w:pPr>
        <w:rPr>
          <w:noProof/>
          <w:sz w:val="22"/>
          <w:szCs w:val="22"/>
        </w:rPr>
      </w:pPr>
    </w:p>
    <w:p w14:paraId="3CA31D01"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13.</w:t>
      </w:r>
      <w:r w:rsidRPr="00146B75">
        <w:rPr>
          <w:b/>
          <w:sz w:val="22"/>
          <w:szCs w:val="22"/>
        </w:rPr>
        <w:tab/>
        <w:t>SERIJOS NUMERIS</w:t>
      </w:r>
    </w:p>
    <w:p w14:paraId="589C7B31" w14:textId="77777777" w:rsidR="00E65A1B" w:rsidRPr="00146B75" w:rsidRDefault="00E65A1B" w:rsidP="00C37054">
      <w:pPr>
        <w:rPr>
          <w:i/>
          <w:noProof/>
          <w:sz w:val="22"/>
          <w:szCs w:val="22"/>
        </w:rPr>
      </w:pPr>
    </w:p>
    <w:p w14:paraId="062ED9C0" w14:textId="77777777" w:rsidR="00E65A1B" w:rsidRPr="00146B75" w:rsidRDefault="00E65A1B" w:rsidP="00C37054">
      <w:pPr>
        <w:rPr>
          <w:spacing w:val="-4"/>
          <w:sz w:val="22"/>
          <w:szCs w:val="22"/>
        </w:rPr>
      </w:pPr>
      <w:r w:rsidRPr="00146B75">
        <w:rPr>
          <w:sz w:val="22"/>
          <w:szCs w:val="22"/>
        </w:rPr>
        <w:t xml:space="preserve">Serija </w:t>
      </w:r>
    </w:p>
    <w:p w14:paraId="4E645126" w14:textId="77777777" w:rsidR="00E65A1B" w:rsidRPr="00146B75" w:rsidRDefault="00E65A1B" w:rsidP="00C37054">
      <w:pPr>
        <w:rPr>
          <w:noProof/>
          <w:sz w:val="22"/>
          <w:szCs w:val="22"/>
        </w:rPr>
      </w:pPr>
    </w:p>
    <w:p w14:paraId="7989F3B2" w14:textId="77777777" w:rsidR="00E65A1B" w:rsidRPr="00146B75" w:rsidRDefault="00E65A1B" w:rsidP="00C37054">
      <w:pPr>
        <w:rPr>
          <w:noProof/>
          <w:sz w:val="22"/>
          <w:szCs w:val="22"/>
        </w:rPr>
      </w:pPr>
    </w:p>
    <w:p w14:paraId="3C56EC26"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14.</w:t>
      </w:r>
      <w:r w:rsidRPr="00146B75">
        <w:rPr>
          <w:b/>
          <w:sz w:val="22"/>
          <w:szCs w:val="22"/>
        </w:rPr>
        <w:tab/>
        <w:t>PARDAVIMO (IŠDAVIMO) TVARKA</w:t>
      </w:r>
    </w:p>
    <w:p w14:paraId="6DAE4AA3" w14:textId="77777777" w:rsidR="00E65A1B" w:rsidRPr="00146B75" w:rsidRDefault="00E65A1B" w:rsidP="00C37054">
      <w:pPr>
        <w:rPr>
          <w:noProof/>
          <w:sz w:val="22"/>
          <w:szCs w:val="22"/>
        </w:rPr>
      </w:pPr>
    </w:p>
    <w:p w14:paraId="52725170" w14:textId="54BE0827" w:rsidR="00E65A1B" w:rsidRPr="00146B75" w:rsidRDefault="00E65A1B" w:rsidP="00C37054">
      <w:pPr>
        <w:rPr>
          <w:spacing w:val="-4"/>
          <w:sz w:val="22"/>
          <w:szCs w:val="22"/>
        </w:rPr>
      </w:pPr>
      <w:r w:rsidRPr="00146B75">
        <w:rPr>
          <w:sz w:val="22"/>
          <w:szCs w:val="22"/>
        </w:rPr>
        <w:t>Receptinis vaist</w:t>
      </w:r>
      <w:r w:rsidR="003C4A59">
        <w:rPr>
          <w:sz w:val="22"/>
          <w:szCs w:val="22"/>
        </w:rPr>
        <w:t>as</w:t>
      </w:r>
      <w:r w:rsidRPr="00146B75">
        <w:rPr>
          <w:sz w:val="22"/>
          <w:szCs w:val="22"/>
        </w:rPr>
        <w:t>.</w:t>
      </w:r>
    </w:p>
    <w:p w14:paraId="06AB2A34" w14:textId="77777777" w:rsidR="00E65A1B" w:rsidRPr="00146B75" w:rsidRDefault="00E65A1B" w:rsidP="00C37054">
      <w:pPr>
        <w:rPr>
          <w:noProof/>
          <w:sz w:val="22"/>
          <w:szCs w:val="22"/>
        </w:rPr>
      </w:pPr>
    </w:p>
    <w:p w14:paraId="6F7ED1AC" w14:textId="77777777" w:rsidR="00E65A1B" w:rsidRPr="00146B75" w:rsidRDefault="00E65A1B" w:rsidP="00C37054">
      <w:pPr>
        <w:rPr>
          <w:noProof/>
          <w:sz w:val="22"/>
          <w:szCs w:val="22"/>
        </w:rPr>
      </w:pPr>
    </w:p>
    <w:p w14:paraId="6F3EA9F2"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15.</w:t>
      </w:r>
      <w:r w:rsidRPr="00146B75">
        <w:rPr>
          <w:b/>
          <w:sz w:val="22"/>
          <w:szCs w:val="22"/>
        </w:rPr>
        <w:tab/>
        <w:t>VARTOJIMO INSTRUKCIJA</w:t>
      </w:r>
    </w:p>
    <w:p w14:paraId="520A897F" w14:textId="77777777" w:rsidR="00E65A1B" w:rsidRPr="00146B75" w:rsidRDefault="00E65A1B" w:rsidP="00C37054">
      <w:pPr>
        <w:shd w:val="clear" w:color="auto" w:fill="FFFFFF"/>
        <w:rPr>
          <w:b/>
          <w:bCs/>
          <w:i/>
          <w:iCs/>
          <w:sz w:val="22"/>
          <w:szCs w:val="22"/>
        </w:rPr>
      </w:pPr>
    </w:p>
    <w:p w14:paraId="7949AC38" w14:textId="77777777" w:rsidR="00E65A1B" w:rsidRPr="00146B75" w:rsidRDefault="00E65A1B" w:rsidP="00C37054">
      <w:pPr>
        <w:rPr>
          <w:noProof/>
          <w:sz w:val="22"/>
          <w:szCs w:val="22"/>
        </w:rPr>
      </w:pPr>
      <w:r w:rsidRPr="00146B75">
        <w:rPr>
          <w:sz w:val="22"/>
          <w:szCs w:val="22"/>
        </w:rPr>
        <w:t>Laikykitės pakuotės lapelyje pateiktų nurodymų.</w:t>
      </w:r>
    </w:p>
    <w:p w14:paraId="0EB62D83" w14:textId="77777777" w:rsidR="00E65A1B" w:rsidRPr="00146B75" w:rsidRDefault="00E65A1B" w:rsidP="00C37054">
      <w:pPr>
        <w:rPr>
          <w:noProof/>
          <w:sz w:val="22"/>
          <w:szCs w:val="22"/>
        </w:rPr>
      </w:pPr>
    </w:p>
    <w:p w14:paraId="2D1DB330" w14:textId="77777777" w:rsidR="003C4A59" w:rsidRPr="00146B75" w:rsidRDefault="003C4A59" w:rsidP="00C37054">
      <w:pPr>
        <w:rPr>
          <w:noProof/>
          <w:sz w:val="22"/>
          <w:szCs w:val="22"/>
        </w:rPr>
      </w:pPr>
    </w:p>
    <w:p w14:paraId="7DFCBCAC" w14:textId="77777777" w:rsidR="00E65A1B" w:rsidRPr="00146B75" w:rsidRDefault="00E65A1B" w:rsidP="00C3705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46B75">
        <w:rPr>
          <w:b/>
          <w:sz w:val="22"/>
          <w:szCs w:val="22"/>
        </w:rPr>
        <w:t>16.</w:t>
      </w:r>
      <w:r w:rsidRPr="00146B75">
        <w:rPr>
          <w:b/>
          <w:sz w:val="22"/>
          <w:szCs w:val="22"/>
        </w:rPr>
        <w:tab/>
        <w:t>INFORMACIJA BRAILIO RAŠTU</w:t>
      </w:r>
    </w:p>
    <w:p w14:paraId="63DF1AA1" w14:textId="77777777" w:rsidR="00E65A1B" w:rsidRPr="00146B75" w:rsidRDefault="00E65A1B" w:rsidP="00C37054">
      <w:pPr>
        <w:rPr>
          <w:noProof/>
          <w:sz w:val="22"/>
          <w:szCs w:val="22"/>
        </w:rPr>
      </w:pPr>
    </w:p>
    <w:p w14:paraId="010D6DFB" w14:textId="77777777" w:rsidR="00E65A1B" w:rsidRPr="00146B75" w:rsidRDefault="00E65A1B" w:rsidP="00C37054">
      <w:pPr>
        <w:rPr>
          <w:sz w:val="22"/>
          <w:szCs w:val="22"/>
        </w:rPr>
      </w:pPr>
      <w:r w:rsidRPr="00146B75">
        <w:rPr>
          <w:sz w:val="22"/>
          <w:szCs w:val="22"/>
          <w:highlight w:val="lightGray"/>
        </w:rPr>
        <w:t>&lt;Duomenys nebūtini.&gt;</w:t>
      </w:r>
    </w:p>
    <w:p w14:paraId="0311B86D" w14:textId="77777777" w:rsidR="00E65A1B" w:rsidRPr="00146B75" w:rsidRDefault="00E65A1B" w:rsidP="00C37054">
      <w:pPr>
        <w:rPr>
          <w:noProof/>
          <w:sz w:val="22"/>
          <w:szCs w:val="22"/>
        </w:rPr>
      </w:pPr>
    </w:p>
    <w:p w14:paraId="7911BB2F" w14:textId="77777777" w:rsidR="003C4A59" w:rsidRPr="00146B75" w:rsidRDefault="003C4A59" w:rsidP="00C37054">
      <w:pPr>
        <w:rPr>
          <w:noProof/>
          <w:sz w:val="22"/>
          <w:szCs w:val="22"/>
        </w:rPr>
      </w:pPr>
    </w:p>
    <w:p w14:paraId="59DCE950" w14:textId="77777777" w:rsidR="00E65A1B" w:rsidRPr="00146B75" w:rsidRDefault="00E65A1B" w:rsidP="00C37054">
      <w:pPr>
        <w:pBdr>
          <w:top w:val="single" w:sz="4" w:space="1" w:color="auto"/>
          <w:left w:val="single" w:sz="4" w:space="4" w:color="auto"/>
          <w:bottom w:val="single" w:sz="4" w:space="0" w:color="auto"/>
          <w:right w:val="single" w:sz="4" w:space="4" w:color="auto"/>
        </w:pBdr>
        <w:ind w:left="567" w:hanging="567"/>
        <w:rPr>
          <w:i/>
          <w:noProof/>
          <w:sz w:val="22"/>
          <w:szCs w:val="22"/>
        </w:rPr>
      </w:pPr>
      <w:r w:rsidRPr="00146B75">
        <w:rPr>
          <w:b/>
          <w:sz w:val="22"/>
          <w:szCs w:val="22"/>
        </w:rPr>
        <w:t>17.</w:t>
      </w:r>
      <w:r w:rsidRPr="00146B75">
        <w:rPr>
          <w:b/>
          <w:sz w:val="22"/>
          <w:szCs w:val="22"/>
        </w:rPr>
        <w:tab/>
        <w:t>UNIKALUS IDENTIFIKATORIUS – 2D BRŪKŠNINIS KODAS</w:t>
      </w:r>
    </w:p>
    <w:p w14:paraId="0AEF995B" w14:textId="77777777" w:rsidR="00E65A1B" w:rsidRPr="00146B75" w:rsidRDefault="00E65A1B" w:rsidP="00C37054">
      <w:pPr>
        <w:rPr>
          <w:noProof/>
          <w:sz w:val="22"/>
          <w:szCs w:val="22"/>
        </w:rPr>
      </w:pPr>
    </w:p>
    <w:p w14:paraId="24DAE2C5" w14:textId="77777777" w:rsidR="00E65A1B" w:rsidRPr="00146B75" w:rsidRDefault="00E65A1B" w:rsidP="00C37054">
      <w:pPr>
        <w:rPr>
          <w:sz w:val="22"/>
          <w:szCs w:val="22"/>
        </w:rPr>
      </w:pPr>
      <w:r w:rsidRPr="00146B75">
        <w:rPr>
          <w:sz w:val="22"/>
          <w:szCs w:val="22"/>
          <w:highlight w:val="lightGray"/>
        </w:rPr>
        <w:t>&lt;Duomenys nebūtini.&gt;</w:t>
      </w:r>
    </w:p>
    <w:p w14:paraId="67A43B3B" w14:textId="77777777" w:rsidR="00E65A1B" w:rsidRDefault="00E65A1B" w:rsidP="00C37054">
      <w:pPr>
        <w:rPr>
          <w:noProof/>
          <w:sz w:val="22"/>
          <w:szCs w:val="22"/>
        </w:rPr>
      </w:pPr>
    </w:p>
    <w:p w14:paraId="5A3F12EC" w14:textId="77777777" w:rsidR="003C4A59" w:rsidRPr="00146B75" w:rsidRDefault="003C4A59" w:rsidP="00C37054">
      <w:pPr>
        <w:rPr>
          <w:noProof/>
          <w:sz w:val="22"/>
          <w:szCs w:val="22"/>
        </w:rPr>
      </w:pPr>
    </w:p>
    <w:p w14:paraId="2281358E" w14:textId="77777777" w:rsidR="00E65A1B" w:rsidRPr="00146B75" w:rsidRDefault="00E65A1B" w:rsidP="00C37054">
      <w:pPr>
        <w:pBdr>
          <w:top w:val="single" w:sz="4" w:space="1" w:color="auto"/>
          <w:left w:val="single" w:sz="4" w:space="4" w:color="auto"/>
          <w:bottom w:val="single" w:sz="4" w:space="0" w:color="auto"/>
          <w:right w:val="single" w:sz="4" w:space="4" w:color="auto"/>
        </w:pBdr>
        <w:ind w:left="567" w:hanging="567"/>
        <w:rPr>
          <w:i/>
          <w:noProof/>
          <w:sz w:val="22"/>
          <w:szCs w:val="22"/>
        </w:rPr>
      </w:pPr>
      <w:r w:rsidRPr="00146B75">
        <w:rPr>
          <w:b/>
          <w:sz w:val="22"/>
          <w:szCs w:val="22"/>
        </w:rPr>
        <w:t>18.</w:t>
      </w:r>
      <w:r w:rsidRPr="00146B75">
        <w:rPr>
          <w:b/>
          <w:sz w:val="22"/>
          <w:szCs w:val="22"/>
        </w:rPr>
        <w:tab/>
        <w:t>UNIKALUS IDENTIFIKATORIUS – ŽMONĖMS SUPRANTAMI DUOMENYS</w:t>
      </w:r>
    </w:p>
    <w:p w14:paraId="51F04A5F" w14:textId="77777777" w:rsidR="00E65A1B" w:rsidRPr="00146B75" w:rsidRDefault="00E65A1B" w:rsidP="00C37054">
      <w:pPr>
        <w:rPr>
          <w:noProof/>
          <w:sz w:val="22"/>
          <w:szCs w:val="22"/>
          <w:highlight w:val="lightGray"/>
          <w:shd w:val="clear" w:color="auto" w:fill="CCCCCC"/>
        </w:rPr>
      </w:pPr>
    </w:p>
    <w:p w14:paraId="0A620AC9" w14:textId="77777777" w:rsidR="00E65A1B" w:rsidRPr="00146B75" w:rsidRDefault="00E65A1B" w:rsidP="00C37054">
      <w:pPr>
        <w:rPr>
          <w:noProof/>
          <w:vanish/>
          <w:sz w:val="22"/>
          <w:szCs w:val="22"/>
        </w:rPr>
      </w:pPr>
      <w:r w:rsidRPr="00146B75">
        <w:rPr>
          <w:sz w:val="22"/>
          <w:szCs w:val="22"/>
          <w:highlight w:val="lightGray"/>
        </w:rPr>
        <w:t>&lt;Duomenys nebūtini.&gt;</w:t>
      </w:r>
    </w:p>
    <w:p w14:paraId="6E44868D" w14:textId="77777777" w:rsidR="00E65A1B" w:rsidRPr="00146B75" w:rsidRDefault="00E65A1B" w:rsidP="00C37054">
      <w:pPr>
        <w:rPr>
          <w:b/>
          <w:noProof/>
          <w:sz w:val="22"/>
          <w:szCs w:val="22"/>
        </w:rPr>
      </w:pPr>
    </w:p>
    <w:p w14:paraId="79951AE8" w14:textId="381CAF86" w:rsidR="00E65A1B" w:rsidRPr="00104130" w:rsidRDefault="00E65A1B" w:rsidP="00C37054">
      <w:pPr>
        <w:tabs>
          <w:tab w:val="left" w:pos="567"/>
        </w:tabs>
        <w:rPr>
          <w:sz w:val="22"/>
          <w:szCs w:val="22"/>
        </w:rPr>
      </w:pPr>
    </w:p>
    <w:p w14:paraId="3F8670F6" w14:textId="77777777" w:rsidR="00E65A1B" w:rsidRPr="00104130" w:rsidRDefault="00E65A1B" w:rsidP="00C37054">
      <w:pPr>
        <w:tabs>
          <w:tab w:val="left" w:pos="567"/>
        </w:tabs>
        <w:rPr>
          <w:sz w:val="22"/>
          <w:szCs w:val="22"/>
        </w:rPr>
      </w:pPr>
    </w:p>
    <w:p w14:paraId="0073A037" w14:textId="1A8A65B6" w:rsidR="00E65A1B" w:rsidRPr="00104130" w:rsidRDefault="00E65A1B" w:rsidP="00C37054">
      <w:pPr>
        <w:tabs>
          <w:tab w:val="left" w:pos="567"/>
        </w:tabs>
        <w:rPr>
          <w:sz w:val="22"/>
          <w:szCs w:val="22"/>
        </w:rPr>
      </w:pPr>
    </w:p>
    <w:p w14:paraId="4A6CA739" w14:textId="059AA43E" w:rsidR="003C4A59" w:rsidRDefault="003C4A59" w:rsidP="00C37054">
      <w:pPr>
        <w:rPr>
          <w:sz w:val="22"/>
          <w:szCs w:val="22"/>
        </w:rPr>
      </w:pPr>
      <w:r>
        <w:rPr>
          <w:sz w:val="22"/>
          <w:szCs w:val="22"/>
        </w:rPr>
        <w:lastRenderedPageBreak/>
        <w:br w:type="page"/>
      </w:r>
    </w:p>
    <w:p w14:paraId="189B8AF5" w14:textId="77777777" w:rsidR="00E65A1B" w:rsidRDefault="00E65A1B" w:rsidP="00C37054">
      <w:pPr>
        <w:tabs>
          <w:tab w:val="left" w:pos="567"/>
        </w:tabs>
        <w:rPr>
          <w:sz w:val="22"/>
          <w:szCs w:val="22"/>
        </w:rPr>
      </w:pPr>
    </w:p>
    <w:p w14:paraId="4B2D9C7C" w14:textId="77777777" w:rsidR="003C4A59" w:rsidRDefault="003C4A59" w:rsidP="00C37054">
      <w:pPr>
        <w:tabs>
          <w:tab w:val="left" w:pos="567"/>
        </w:tabs>
        <w:rPr>
          <w:sz w:val="22"/>
          <w:szCs w:val="22"/>
        </w:rPr>
      </w:pPr>
    </w:p>
    <w:p w14:paraId="55651026" w14:textId="77777777" w:rsidR="003C4A59" w:rsidRDefault="003C4A59" w:rsidP="00C37054">
      <w:pPr>
        <w:tabs>
          <w:tab w:val="left" w:pos="567"/>
        </w:tabs>
        <w:rPr>
          <w:sz w:val="22"/>
          <w:szCs w:val="22"/>
        </w:rPr>
      </w:pPr>
    </w:p>
    <w:p w14:paraId="4D009FD8" w14:textId="77777777" w:rsidR="003C4A59" w:rsidRDefault="003C4A59" w:rsidP="00C37054">
      <w:pPr>
        <w:tabs>
          <w:tab w:val="left" w:pos="567"/>
        </w:tabs>
        <w:rPr>
          <w:sz w:val="22"/>
          <w:szCs w:val="22"/>
        </w:rPr>
      </w:pPr>
    </w:p>
    <w:p w14:paraId="3B48C7CC" w14:textId="77777777" w:rsidR="003C4A59" w:rsidRDefault="003C4A59" w:rsidP="00C37054">
      <w:pPr>
        <w:tabs>
          <w:tab w:val="left" w:pos="567"/>
        </w:tabs>
        <w:rPr>
          <w:sz w:val="22"/>
          <w:szCs w:val="22"/>
        </w:rPr>
      </w:pPr>
    </w:p>
    <w:p w14:paraId="29C91265" w14:textId="77777777" w:rsidR="003C4A59" w:rsidRDefault="003C4A59" w:rsidP="00C37054">
      <w:pPr>
        <w:tabs>
          <w:tab w:val="left" w:pos="567"/>
        </w:tabs>
        <w:rPr>
          <w:sz w:val="22"/>
          <w:szCs w:val="22"/>
        </w:rPr>
      </w:pPr>
    </w:p>
    <w:p w14:paraId="46CC4FE5" w14:textId="77777777" w:rsidR="003C4A59" w:rsidRDefault="003C4A59" w:rsidP="00C37054">
      <w:pPr>
        <w:tabs>
          <w:tab w:val="left" w:pos="567"/>
        </w:tabs>
        <w:rPr>
          <w:sz w:val="22"/>
          <w:szCs w:val="22"/>
        </w:rPr>
      </w:pPr>
    </w:p>
    <w:p w14:paraId="5897B2DB" w14:textId="77777777" w:rsidR="003C4A59" w:rsidRDefault="003C4A59" w:rsidP="00C37054">
      <w:pPr>
        <w:tabs>
          <w:tab w:val="left" w:pos="567"/>
        </w:tabs>
        <w:rPr>
          <w:sz w:val="22"/>
          <w:szCs w:val="22"/>
        </w:rPr>
      </w:pPr>
    </w:p>
    <w:p w14:paraId="1CD0C4C8" w14:textId="77777777" w:rsidR="003C4A59" w:rsidRDefault="003C4A59" w:rsidP="00C37054">
      <w:pPr>
        <w:tabs>
          <w:tab w:val="left" w:pos="567"/>
        </w:tabs>
        <w:rPr>
          <w:sz w:val="22"/>
          <w:szCs w:val="22"/>
        </w:rPr>
      </w:pPr>
    </w:p>
    <w:p w14:paraId="4EA3A866" w14:textId="77777777" w:rsidR="003C4A59" w:rsidRDefault="003C4A59" w:rsidP="00C37054">
      <w:pPr>
        <w:tabs>
          <w:tab w:val="left" w:pos="567"/>
        </w:tabs>
        <w:rPr>
          <w:sz w:val="22"/>
          <w:szCs w:val="22"/>
        </w:rPr>
      </w:pPr>
    </w:p>
    <w:p w14:paraId="635E7445" w14:textId="77777777" w:rsidR="003C4A59" w:rsidRDefault="003C4A59" w:rsidP="00C37054">
      <w:pPr>
        <w:tabs>
          <w:tab w:val="left" w:pos="567"/>
        </w:tabs>
        <w:rPr>
          <w:sz w:val="22"/>
          <w:szCs w:val="22"/>
        </w:rPr>
      </w:pPr>
    </w:p>
    <w:p w14:paraId="28898E0B" w14:textId="77777777" w:rsidR="003C4A59" w:rsidRDefault="003C4A59" w:rsidP="00C37054">
      <w:pPr>
        <w:tabs>
          <w:tab w:val="left" w:pos="567"/>
        </w:tabs>
        <w:rPr>
          <w:sz w:val="22"/>
          <w:szCs w:val="22"/>
        </w:rPr>
      </w:pPr>
    </w:p>
    <w:p w14:paraId="2804832A" w14:textId="77777777" w:rsidR="003C4A59" w:rsidRDefault="003C4A59" w:rsidP="00C37054">
      <w:pPr>
        <w:tabs>
          <w:tab w:val="left" w:pos="567"/>
        </w:tabs>
        <w:rPr>
          <w:sz w:val="22"/>
          <w:szCs w:val="22"/>
        </w:rPr>
      </w:pPr>
    </w:p>
    <w:p w14:paraId="41D42D92" w14:textId="77777777" w:rsidR="003C4A59" w:rsidRDefault="003C4A59" w:rsidP="00C37054">
      <w:pPr>
        <w:tabs>
          <w:tab w:val="left" w:pos="567"/>
        </w:tabs>
        <w:rPr>
          <w:sz w:val="22"/>
          <w:szCs w:val="22"/>
        </w:rPr>
      </w:pPr>
    </w:p>
    <w:p w14:paraId="66BA1B43" w14:textId="77777777" w:rsidR="003C4A59" w:rsidRDefault="003C4A59" w:rsidP="00C37054">
      <w:pPr>
        <w:tabs>
          <w:tab w:val="left" w:pos="567"/>
        </w:tabs>
        <w:rPr>
          <w:sz w:val="22"/>
          <w:szCs w:val="22"/>
        </w:rPr>
      </w:pPr>
    </w:p>
    <w:p w14:paraId="6E417C07" w14:textId="77777777" w:rsidR="003C4A59" w:rsidRDefault="003C4A59" w:rsidP="00C37054">
      <w:pPr>
        <w:tabs>
          <w:tab w:val="left" w:pos="567"/>
        </w:tabs>
        <w:rPr>
          <w:sz w:val="22"/>
          <w:szCs w:val="22"/>
        </w:rPr>
      </w:pPr>
    </w:p>
    <w:p w14:paraId="60D68ED8" w14:textId="77777777" w:rsidR="003C4A59" w:rsidRDefault="003C4A59" w:rsidP="00C37054">
      <w:pPr>
        <w:tabs>
          <w:tab w:val="left" w:pos="567"/>
        </w:tabs>
        <w:rPr>
          <w:sz w:val="22"/>
          <w:szCs w:val="22"/>
        </w:rPr>
      </w:pPr>
    </w:p>
    <w:p w14:paraId="7ED9A831" w14:textId="77777777" w:rsidR="003C4A59" w:rsidRDefault="003C4A59" w:rsidP="00C37054">
      <w:pPr>
        <w:tabs>
          <w:tab w:val="left" w:pos="567"/>
        </w:tabs>
        <w:rPr>
          <w:sz w:val="22"/>
          <w:szCs w:val="22"/>
        </w:rPr>
      </w:pPr>
    </w:p>
    <w:p w14:paraId="3A80350C" w14:textId="77777777" w:rsidR="003C4A59" w:rsidRDefault="003C4A59" w:rsidP="00C37054">
      <w:pPr>
        <w:tabs>
          <w:tab w:val="left" w:pos="567"/>
        </w:tabs>
        <w:rPr>
          <w:sz w:val="22"/>
          <w:szCs w:val="22"/>
        </w:rPr>
      </w:pPr>
    </w:p>
    <w:p w14:paraId="4567A83D" w14:textId="77777777" w:rsidR="003C4A59" w:rsidRPr="00104130" w:rsidRDefault="003C4A59" w:rsidP="00C37054">
      <w:pPr>
        <w:tabs>
          <w:tab w:val="left" w:pos="567"/>
        </w:tabs>
        <w:rPr>
          <w:sz w:val="22"/>
          <w:szCs w:val="22"/>
        </w:rPr>
      </w:pPr>
    </w:p>
    <w:p w14:paraId="25152AEE" w14:textId="77777777" w:rsidR="00E65A1B" w:rsidRPr="00104130" w:rsidRDefault="00E65A1B" w:rsidP="00C37054">
      <w:pPr>
        <w:tabs>
          <w:tab w:val="left" w:pos="567"/>
        </w:tabs>
        <w:rPr>
          <w:sz w:val="22"/>
          <w:szCs w:val="22"/>
        </w:rPr>
      </w:pPr>
    </w:p>
    <w:p w14:paraId="462E52C8" w14:textId="77777777" w:rsidR="008D3B35" w:rsidRDefault="008D3B35" w:rsidP="00C37054">
      <w:pPr>
        <w:tabs>
          <w:tab w:val="left" w:pos="567"/>
        </w:tabs>
        <w:rPr>
          <w:sz w:val="22"/>
          <w:szCs w:val="22"/>
        </w:rPr>
      </w:pPr>
    </w:p>
    <w:p w14:paraId="719819F5" w14:textId="77777777" w:rsidR="00823A0D" w:rsidRPr="00104130" w:rsidRDefault="00823A0D" w:rsidP="00C37054">
      <w:pPr>
        <w:tabs>
          <w:tab w:val="left" w:pos="567"/>
        </w:tabs>
        <w:rPr>
          <w:sz w:val="22"/>
          <w:szCs w:val="22"/>
        </w:rPr>
      </w:pPr>
    </w:p>
    <w:p w14:paraId="7A2A95AC" w14:textId="77777777" w:rsidR="008D3B35" w:rsidRPr="00104130" w:rsidRDefault="00AB4978" w:rsidP="00C37054">
      <w:pPr>
        <w:tabs>
          <w:tab w:val="left" w:pos="567"/>
        </w:tabs>
        <w:jc w:val="center"/>
        <w:rPr>
          <w:b/>
          <w:sz w:val="22"/>
          <w:szCs w:val="22"/>
        </w:rPr>
      </w:pPr>
      <w:r w:rsidRPr="00104130">
        <w:rPr>
          <w:b/>
          <w:sz w:val="22"/>
          <w:szCs w:val="22"/>
        </w:rPr>
        <w:t>B. PAKUOTĖS LAPELIS</w:t>
      </w:r>
    </w:p>
    <w:p w14:paraId="3BB9F8F7" w14:textId="77777777" w:rsidR="00E65A1B" w:rsidRPr="00146B75" w:rsidRDefault="00AB4978" w:rsidP="00C37054">
      <w:pPr>
        <w:ind w:right="-20"/>
        <w:jc w:val="center"/>
        <w:rPr>
          <w:sz w:val="22"/>
          <w:szCs w:val="22"/>
        </w:rPr>
      </w:pPr>
      <w:r w:rsidRPr="00104130">
        <w:rPr>
          <w:b/>
          <w:bCs/>
          <w:iCs/>
          <w:sz w:val="22"/>
          <w:szCs w:val="22"/>
          <w:lang w:eastAsia="x-none"/>
        </w:rPr>
        <w:br w:type="page"/>
      </w:r>
    </w:p>
    <w:p w14:paraId="6890E648" w14:textId="228BDFCD" w:rsidR="00E65A1B" w:rsidRDefault="00E65A1B" w:rsidP="00C37054">
      <w:pPr>
        <w:ind w:right="-20"/>
        <w:jc w:val="center"/>
        <w:rPr>
          <w:b/>
          <w:sz w:val="22"/>
          <w:szCs w:val="22"/>
        </w:rPr>
      </w:pPr>
      <w:r w:rsidRPr="00146B75">
        <w:rPr>
          <w:b/>
          <w:sz w:val="22"/>
          <w:szCs w:val="22"/>
        </w:rPr>
        <w:lastRenderedPageBreak/>
        <w:t>Pakuotės lapelis: informacija pacientui</w:t>
      </w:r>
    </w:p>
    <w:p w14:paraId="1EEA6CE8" w14:textId="77777777" w:rsidR="0078103C" w:rsidRPr="00146B75" w:rsidRDefault="0078103C" w:rsidP="00C37054">
      <w:pPr>
        <w:ind w:right="-20"/>
        <w:jc w:val="center"/>
        <w:rPr>
          <w:sz w:val="22"/>
          <w:szCs w:val="22"/>
        </w:rPr>
      </w:pPr>
    </w:p>
    <w:p w14:paraId="19DF4E19" w14:textId="056E443F" w:rsidR="00E65A1B" w:rsidRPr="00146B75" w:rsidRDefault="00E65A1B" w:rsidP="00C37054">
      <w:pPr>
        <w:ind w:right="-20"/>
        <w:jc w:val="center"/>
        <w:rPr>
          <w:b/>
          <w:bCs/>
          <w:sz w:val="22"/>
          <w:szCs w:val="22"/>
        </w:rPr>
      </w:pPr>
      <w:proofErr w:type="spellStart"/>
      <w:r w:rsidRPr="00146B75">
        <w:rPr>
          <w:b/>
          <w:bCs/>
          <w:sz w:val="22"/>
          <w:szCs w:val="22"/>
          <w:highlight w:val="lightGray"/>
        </w:rPr>
        <w:t>Lappoxolo</w:t>
      </w:r>
      <w:proofErr w:type="spellEnd"/>
      <w:r w:rsidRPr="00146B75">
        <w:rPr>
          <w:b/>
          <w:bCs/>
          <w:sz w:val="22"/>
          <w:szCs w:val="22"/>
          <w:highlight w:val="lightGray"/>
        </w:rPr>
        <w:t xml:space="preserve"> 10</w:t>
      </w:r>
      <w:r w:rsidR="0078103C">
        <w:rPr>
          <w:b/>
          <w:bCs/>
          <w:sz w:val="22"/>
          <w:szCs w:val="22"/>
          <w:highlight w:val="lightGray"/>
        </w:rPr>
        <w:t> </w:t>
      </w:r>
      <w:r w:rsidRPr="00146B75">
        <w:rPr>
          <w:b/>
          <w:bCs/>
          <w:sz w:val="22"/>
          <w:szCs w:val="22"/>
          <w:highlight w:val="lightGray"/>
        </w:rPr>
        <w:t>mg/15</w:t>
      </w:r>
      <w:r w:rsidR="0078103C">
        <w:rPr>
          <w:b/>
          <w:bCs/>
          <w:sz w:val="22"/>
          <w:szCs w:val="22"/>
          <w:highlight w:val="lightGray"/>
        </w:rPr>
        <w:t> </w:t>
      </w:r>
      <w:r w:rsidRPr="00146B75">
        <w:rPr>
          <w:b/>
          <w:bCs/>
          <w:sz w:val="22"/>
          <w:szCs w:val="22"/>
          <w:highlight w:val="lightGray"/>
        </w:rPr>
        <w:t>ml geriamasis tirpalas</w:t>
      </w:r>
    </w:p>
    <w:p w14:paraId="26C3C4D0" w14:textId="22A440B4" w:rsidR="00E65A1B" w:rsidRPr="00146B75" w:rsidRDefault="00E65A1B" w:rsidP="00C37054">
      <w:pPr>
        <w:ind w:right="-20"/>
        <w:jc w:val="center"/>
        <w:rPr>
          <w:b/>
          <w:bCs/>
          <w:sz w:val="22"/>
          <w:szCs w:val="22"/>
        </w:rPr>
      </w:pPr>
      <w:proofErr w:type="spellStart"/>
      <w:r w:rsidRPr="00146B75">
        <w:rPr>
          <w:b/>
          <w:bCs/>
          <w:sz w:val="22"/>
          <w:szCs w:val="22"/>
        </w:rPr>
        <w:t>Lappoxolo</w:t>
      </w:r>
      <w:proofErr w:type="spellEnd"/>
      <w:r w:rsidRPr="00146B75">
        <w:rPr>
          <w:b/>
          <w:bCs/>
          <w:sz w:val="22"/>
          <w:szCs w:val="22"/>
        </w:rPr>
        <w:t xml:space="preserve"> 20</w:t>
      </w:r>
      <w:r w:rsidR="0078103C">
        <w:rPr>
          <w:b/>
          <w:bCs/>
          <w:sz w:val="22"/>
          <w:szCs w:val="22"/>
        </w:rPr>
        <w:t> </w:t>
      </w:r>
      <w:r w:rsidRPr="00146B75">
        <w:rPr>
          <w:b/>
          <w:bCs/>
          <w:sz w:val="22"/>
          <w:szCs w:val="22"/>
        </w:rPr>
        <w:t>mg/15</w:t>
      </w:r>
      <w:r w:rsidR="0078103C">
        <w:rPr>
          <w:b/>
          <w:bCs/>
          <w:sz w:val="22"/>
          <w:szCs w:val="22"/>
        </w:rPr>
        <w:t> </w:t>
      </w:r>
      <w:r w:rsidRPr="00146B75">
        <w:rPr>
          <w:b/>
          <w:bCs/>
          <w:sz w:val="22"/>
          <w:szCs w:val="22"/>
        </w:rPr>
        <w:t>ml geriamasis tirpalas</w:t>
      </w:r>
    </w:p>
    <w:p w14:paraId="348EE99E" w14:textId="77777777" w:rsidR="00E65A1B" w:rsidRPr="00146B75" w:rsidRDefault="00E65A1B" w:rsidP="00C37054">
      <w:pPr>
        <w:ind w:right="-20"/>
        <w:jc w:val="center"/>
        <w:rPr>
          <w:sz w:val="22"/>
          <w:szCs w:val="22"/>
        </w:rPr>
      </w:pPr>
      <w:proofErr w:type="spellStart"/>
      <w:r w:rsidRPr="00146B75">
        <w:rPr>
          <w:sz w:val="22"/>
          <w:szCs w:val="22"/>
        </w:rPr>
        <w:t>omeprazolas</w:t>
      </w:r>
      <w:proofErr w:type="spellEnd"/>
    </w:p>
    <w:p w14:paraId="69A53441" w14:textId="77777777" w:rsidR="00E65A1B" w:rsidRPr="00146B75" w:rsidRDefault="00E65A1B" w:rsidP="00C37054">
      <w:pPr>
        <w:ind w:right="-20"/>
        <w:rPr>
          <w:sz w:val="22"/>
          <w:szCs w:val="22"/>
        </w:rPr>
      </w:pPr>
    </w:p>
    <w:p w14:paraId="01D28400" w14:textId="77777777" w:rsidR="00E65A1B" w:rsidRPr="00146B75" w:rsidRDefault="00E65A1B" w:rsidP="00C37054">
      <w:pPr>
        <w:ind w:right="-20"/>
        <w:rPr>
          <w:sz w:val="22"/>
          <w:szCs w:val="22"/>
        </w:rPr>
      </w:pPr>
    </w:p>
    <w:p w14:paraId="041E9413" w14:textId="77777777" w:rsidR="00E65A1B" w:rsidRPr="00146B75" w:rsidRDefault="00E65A1B" w:rsidP="00C37054">
      <w:pPr>
        <w:ind w:right="-20"/>
        <w:rPr>
          <w:sz w:val="22"/>
          <w:szCs w:val="22"/>
        </w:rPr>
      </w:pPr>
      <w:r w:rsidRPr="00146B75">
        <w:rPr>
          <w:b/>
          <w:sz w:val="22"/>
          <w:szCs w:val="22"/>
        </w:rPr>
        <w:t>Atidžiai perskaitykite visą šį lapelį, prieš pradėdami vartoti vaistą, nes jame pateikiama Jums svarbi informacija.</w:t>
      </w:r>
    </w:p>
    <w:p w14:paraId="2423467E" w14:textId="77777777" w:rsidR="00E65A1B" w:rsidRPr="00146B75" w:rsidRDefault="00E65A1B" w:rsidP="00C37054">
      <w:pPr>
        <w:numPr>
          <w:ilvl w:val="0"/>
          <w:numId w:val="10"/>
        </w:numPr>
        <w:ind w:left="567" w:right="-2" w:hanging="567"/>
        <w:rPr>
          <w:sz w:val="22"/>
          <w:szCs w:val="22"/>
          <w:lang w:eastAsia="lt-LT"/>
        </w:rPr>
      </w:pPr>
      <w:r w:rsidRPr="00146B75">
        <w:rPr>
          <w:sz w:val="22"/>
          <w:szCs w:val="22"/>
          <w:lang w:eastAsia="lt-LT"/>
        </w:rPr>
        <w:t>Neišmeskite šio lapelio, nes vėl gali prireikti jį perskaityti.</w:t>
      </w:r>
    </w:p>
    <w:p w14:paraId="785412F9" w14:textId="77777777" w:rsidR="00E65A1B" w:rsidRPr="00146B75" w:rsidRDefault="00E65A1B" w:rsidP="00C37054">
      <w:pPr>
        <w:numPr>
          <w:ilvl w:val="0"/>
          <w:numId w:val="10"/>
        </w:numPr>
        <w:ind w:left="567" w:right="-2" w:hanging="567"/>
        <w:rPr>
          <w:sz w:val="22"/>
          <w:szCs w:val="22"/>
          <w:lang w:eastAsia="lt-LT"/>
        </w:rPr>
      </w:pPr>
      <w:r w:rsidRPr="00146B75">
        <w:rPr>
          <w:sz w:val="22"/>
          <w:szCs w:val="22"/>
          <w:lang w:eastAsia="lt-LT"/>
        </w:rPr>
        <w:t>Jeigu kiltų daugiau klausimų, kreipkitės į gydytoją arba vaistininką.</w:t>
      </w:r>
    </w:p>
    <w:p w14:paraId="4C68C8CA" w14:textId="77777777" w:rsidR="00E65A1B" w:rsidRPr="00146B75" w:rsidRDefault="00E65A1B" w:rsidP="00C37054">
      <w:pPr>
        <w:numPr>
          <w:ilvl w:val="0"/>
          <w:numId w:val="10"/>
        </w:numPr>
        <w:ind w:left="567" w:right="-2" w:hanging="567"/>
        <w:rPr>
          <w:sz w:val="22"/>
          <w:szCs w:val="22"/>
          <w:lang w:eastAsia="lt-LT"/>
        </w:rPr>
      </w:pPr>
      <w:r w:rsidRPr="00146B75">
        <w:rPr>
          <w:sz w:val="22"/>
          <w:szCs w:val="22"/>
          <w:lang w:eastAsia="lt-LT"/>
        </w:rPr>
        <w:t>Šis vaistas skirtas tik Jums, todėl kitiems žmonėms jo duoti negalima. Vaistas gali jiems pakenkti (net tiems, kurių ligos požymiai yra tokie patys kaip Jūsų).</w:t>
      </w:r>
    </w:p>
    <w:p w14:paraId="6AEBC605" w14:textId="77777777" w:rsidR="00E65A1B" w:rsidRPr="00146B75" w:rsidRDefault="00E65A1B" w:rsidP="00C37054">
      <w:pPr>
        <w:numPr>
          <w:ilvl w:val="0"/>
          <w:numId w:val="10"/>
        </w:numPr>
        <w:ind w:left="567" w:right="-2" w:hanging="567"/>
        <w:rPr>
          <w:sz w:val="22"/>
          <w:szCs w:val="22"/>
          <w:lang w:eastAsia="lt-LT"/>
        </w:rPr>
      </w:pPr>
      <w:r w:rsidRPr="00146B75">
        <w:rPr>
          <w:sz w:val="22"/>
          <w:szCs w:val="22"/>
          <w:lang w:eastAsia="lt-LT"/>
        </w:rPr>
        <w:t>Jeigu pasireiškė šalutinis poveikis (net jeigu jis šiame lapelyje nenurodytas), kreipkitės į gydytoją arba vaistininką. Žr. 4 skyrių.</w:t>
      </w:r>
    </w:p>
    <w:p w14:paraId="37296F87" w14:textId="77777777" w:rsidR="00E65A1B" w:rsidRPr="00146B75" w:rsidRDefault="00E65A1B" w:rsidP="00C37054">
      <w:pPr>
        <w:ind w:right="-20"/>
        <w:rPr>
          <w:sz w:val="22"/>
          <w:szCs w:val="22"/>
        </w:rPr>
      </w:pPr>
    </w:p>
    <w:p w14:paraId="4BA86449" w14:textId="77777777" w:rsidR="00E65A1B" w:rsidRPr="00146B75" w:rsidRDefault="00E65A1B" w:rsidP="00C37054">
      <w:pPr>
        <w:ind w:right="-20"/>
        <w:rPr>
          <w:b/>
          <w:sz w:val="22"/>
          <w:szCs w:val="22"/>
        </w:rPr>
      </w:pPr>
      <w:r w:rsidRPr="00146B75">
        <w:rPr>
          <w:b/>
          <w:sz w:val="22"/>
          <w:szCs w:val="22"/>
        </w:rPr>
        <w:t>Apie ką rašoma šiame lapelyje?</w:t>
      </w:r>
    </w:p>
    <w:p w14:paraId="161C20FC" w14:textId="77777777" w:rsidR="00E65A1B" w:rsidRPr="00146B75" w:rsidRDefault="00E65A1B" w:rsidP="00C37054">
      <w:pPr>
        <w:ind w:right="-20"/>
        <w:rPr>
          <w:sz w:val="22"/>
          <w:szCs w:val="22"/>
        </w:rPr>
      </w:pPr>
    </w:p>
    <w:p w14:paraId="502A1C91" w14:textId="5D28EA3D"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1.</w:t>
      </w:r>
      <w:r w:rsidRPr="00104130">
        <w:rPr>
          <w:szCs w:val="22"/>
        </w:rPr>
        <w:tab/>
        <w:t>Kas yra</w:t>
      </w:r>
      <w:r w:rsidR="003C4A59">
        <w:rPr>
          <w:szCs w:val="22"/>
        </w:rPr>
        <w:t xml:space="preserve"> </w:t>
      </w:r>
      <w:proofErr w:type="spellStart"/>
      <w:r w:rsidRPr="00104130">
        <w:rPr>
          <w:szCs w:val="22"/>
        </w:rPr>
        <w:t>Lappoxolo</w:t>
      </w:r>
      <w:proofErr w:type="spellEnd"/>
      <w:r w:rsidRPr="00104130">
        <w:rPr>
          <w:szCs w:val="22"/>
        </w:rPr>
        <w:t xml:space="preserve"> ir kam jis vartojamas</w:t>
      </w:r>
    </w:p>
    <w:p w14:paraId="7A96C947" w14:textId="77777777"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2.</w:t>
      </w:r>
      <w:r w:rsidRPr="00104130">
        <w:rPr>
          <w:szCs w:val="22"/>
        </w:rPr>
        <w:tab/>
        <w:t xml:space="preserve">Kas žinotina prieš vartojant </w:t>
      </w:r>
      <w:proofErr w:type="spellStart"/>
      <w:r w:rsidRPr="00104130">
        <w:rPr>
          <w:szCs w:val="22"/>
        </w:rPr>
        <w:t>Lappoxolo</w:t>
      </w:r>
      <w:proofErr w:type="spellEnd"/>
    </w:p>
    <w:p w14:paraId="05B4AA7F" w14:textId="77777777"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3.</w:t>
      </w:r>
      <w:r w:rsidRPr="00104130">
        <w:rPr>
          <w:szCs w:val="22"/>
        </w:rPr>
        <w:tab/>
        <w:t xml:space="preserve">Kaip vartoti </w:t>
      </w:r>
      <w:proofErr w:type="spellStart"/>
      <w:r w:rsidRPr="00104130">
        <w:rPr>
          <w:szCs w:val="22"/>
        </w:rPr>
        <w:t>Lappoxolo</w:t>
      </w:r>
      <w:proofErr w:type="spellEnd"/>
    </w:p>
    <w:p w14:paraId="7EFD8DCB" w14:textId="77777777"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4.</w:t>
      </w:r>
      <w:r w:rsidRPr="00104130">
        <w:rPr>
          <w:szCs w:val="22"/>
        </w:rPr>
        <w:tab/>
        <w:t>Galimas šalutinis poveikis</w:t>
      </w:r>
    </w:p>
    <w:p w14:paraId="6035A5C5" w14:textId="77777777"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5.</w:t>
      </w:r>
      <w:r w:rsidRPr="00104130">
        <w:rPr>
          <w:szCs w:val="22"/>
        </w:rPr>
        <w:tab/>
        <w:t xml:space="preserve">Kaip laikyti </w:t>
      </w:r>
      <w:proofErr w:type="spellStart"/>
      <w:r w:rsidRPr="00104130">
        <w:rPr>
          <w:szCs w:val="22"/>
        </w:rPr>
        <w:t>Lappoxolo</w:t>
      </w:r>
      <w:proofErr w:type="spellEnd"/>
    </w:p>
    <w:p w14:paraId="05256EAE" w14:textId="77777777" w:rsidR="00E65A1B" w:rsidRPr="00104130" w:rsidRDefault="00E65A1B" w:rsidP="00C37054">
      <w:pPr>
        <w:pStyle w:val="Sraopastraipa1"/>
        <w:tabs>
          <w:tab w:val="clear" w:pos="567"/>
          <w:tab w:val="left" w:pos="426"/>
        </w:tabs>
        <w:spacing w:line="240" w:lineRule="auto"/>
        <w:ind w:left="426" w:right="-29" w:hanging="420"/>
        <w:rPr>
          <w:szCs w:val="22"/>
        </w:rPr>
      </w:pPr>
      <w:r w:rsidRPr="00104130">
        <w:rPr>
          <w:szCs w:val="22"/>
        </w:rPr>
        <w:t>6.</w:t>
      </w:r>
      <w:r w:rsidRPr="00104130">
        <w:rPr>
          <w:szCs w:val="22"/>
        </w:rPr>
        <w:tab/>
        <w:t>Pakuotės turinys ir kita informacija</w:t>
      </w:r>
    </w:p>
    <w:p w14:paraId="0813C336" w14:textId="77777777" w:rsidR="00E65A1B" w:rsidRPr="00146B75" w:rsidRDefault="00E65A1B" w:rsidP="00C37054">
      <w:pPr>
        <w:ind w:right="-20"/>
        <w:rPr>
          <w:sz w:val="22"/>
          <w:szCs w:val="22"/>
        </w:rPr>
      </w:pPr>
    </w:p>
    <w:p w14:paraId="7934925B" w14:textId="77777777" w:rsidR="00E65A1B" w:rsidRPr="00146B75" w:rsidRDefault="00E65A1B" w:rsidP="00C37054">
      <w:pPr>
        <w:ind w:right="-20"/>
        <w:rPr>
          <w:sz w:val="22"/>
          <w:szCs w:val="22"/>
        </w:rPr>
      </w:pPr>
    </w:p>
    <w:p w14:paraId="70DF9F8C" w14:textId="77777777" w:rsidR="00E65A1B" w:rsidRPr="00146B75" w:rsidRDefault="00E65A1B" w:rsidP="00C37054">
      <w:pPr>
        <w:keepNext/>
        <w:tabs>
          <w:tab w:val="left" w:pos="567"/>
        </w:tabs>
        <w:ind w:left="567" w:right="-2" w:hanging="570"/>
        <w:rPr>
          <w:b/>
          <w:sz w:val="22"/>
          <w:szCs w:val="22"/>
          <w:lang w:eastAsia="lt-LT"/>
        </w:rPr>
      </w:pPr>
      <w:r w:rsidRPr="00146B75">
        <w:rPr>
          <w:b/>
          <w:sz w:val="22"/>
          <w:szCs w:val="22"/>
          <w:lang w:eastAsia="lt-LT"/>
        </w:rPr>
        <w:t>1.</w:t>
      </w:r>
      <w:r w:rsidRPr="00146B75">
        <w:rPr>
          <w:b/>
          <w:sz w:val="22"/>
          <w:szCs w:val="22"/>
          <w:lang w:eastAsia="lt-LT"/>
        </w:rPr>
        <w:tab/>
        <w:t xml:space="preserve">Kas yra </w:t>
      </w:r>
      <w:proofErr w:type="spellStart"/>
      <w:r w:rsidRPr="00146B75">
        <w:rPr>
          <w:b/>
          <w:sz w:val="22"/>
          <w:szCs w:val="22"/>
          <w:lang w:eastAsia="lt-LT"/>
        </w:rPr>
        <w:t>Lappoxolo</w:t>
      </w:r>
      <w:proofErr w:type="spellEnd"/>
      <w:r w:rsidRPr="00146B75">
        <w:rPr>
          <w:b/>
          <w:sz w:val="22"/>
          <w:szCs w:val="22"/>
          <w:lang w:eastAsia="lt-LT"/>
        </w:rPr>
        <w:t xml:space="preserve"> ir kam jis vartojamas</w:t>
      </w:r>
    </w:p>
    <w:p w14:paraId="4DF8ACAE" w14:textId="77777777" w:rsidR="00E65A1B" w:rsidRPr="00146B75" w:rsidRDefault="00E65A1B" w:rsidP="00C37054">
      <w:pPr>
        <w:tabs>
          <w:tab w:val="left" w:pos="780"/>
        </w:tabs>
        <w:ind w:right="-20"/>
        <w:rPr>
          <w:sz w:val="22"/>
          <w:szCs w:val="22"/>
        </w:rPr>
      </w:pPr>
    </w:p>
    <w:p w14:paraId="58055B90" w14:textId="77777777" w:rsidR="00E65A1B" w:rsidRPr="00146B75" w:rsidRDefault="00E65A1B" w:rsidP="00C37054">
      <w:pPr>
        <w:ind w:right="-20"/>
        <w:rPr>
          <w:sz w:val="22"/>
          <w:szCs w:val="22"/>
        </w:rPr>
      </w:pPr>
      <w:proofErr w:type="spellStart"/>
      <w:r w:rsidRPr="00146B75">
        <w:rPr>
          <w:sz w:val="22"/>
          <w:szCs w:val="22"/>
        </w:rPr>
        <w:t>Lappoxolo</w:t>
      </w:r>
      <w:proofErr w:type="spellEnd"/>
      <w:r w:rsidRPr="00146B75">
        <w:rPr>
          <w:sz w:val="22"/>
          <w:szCs w:val="22"/>
        </w:rPr>
        <w:t xml:space="preserve"> geriamojo tirpalo sudėtyje yra veikliosios medžiagos </w:t>
      </w:r>
      <w:proofErr w:type="spellStart"/>
      <w:r w:rsidRPr="00146B75">
        <w:rPr>
          <w:sz w:val="22"/>
          <w:szCs w:val="22"/>
        </w:rPr>
        <w:t>omeprazolo</w:t>
      </w:r>
      <w:proofErr w:type="spellEnd"/>
      <w:r w:rsidRPr="00146B75">
        <w:rPr>
          <w:sz w:val="22"/>
          <w:szCs w:val="22"/>
        </w:rPr>
        <w:t>. Jis priklauso vaistų, vadinamų protonų siurblio inhibitoriais, grupei. Šie vaistai mažina rūgšties gamybą skrandyje.</w:t>
      </w:r>
    </w:p>
    <w:p w14:paraId="609680AC" w14:textId="77777777" w:rsidR="00E65A1B" w:rsidRPr="00146B75" w:rsidRDefault="00E65A1B" w:rsidP="00C37054">
      <w:pPr>
        <w:ind w:right="-20"/>
        <w:rPr>
          <w:sz w:val="22"/>
          <w:szCs w:val="22"/>
        </w:rPr>
      </w:pPr>
    </w:p>
    <w:p w14:paraId="08D32CC4" w14:textId="1252ED2B" w:rsidR="00E65A1B" w:rsidRPr="00146B75" w:rsidRDefault="00E65A1B" w:rsidP="00C37054">
      <w:pPr>
        <w:ind w:right="-20"/>
        <w:rPr>
          <w:w w:val="102"/>
          <w:sz w:val="22"/>
          <w:szCs w:val="22"/>
        </w:rPr>
      </w:pPr>
      <w:proofErr w:type="spellStart"/>
      <w:r w:rsidRPr="00146B75">
        <w:rPr>
          <w:sz w:val="22"/>
          <w:szCs w:val="22"/>
        </w:rPr>
        <w:t>Lappoxolo</w:t>
      </w:r>
      <w:proofErr w:type="spellEnd"/>
      <w:r w:rsidR="00A94A0D">
        <w:rPr>
          <w:sz w:val="22"/>
          <w:szCs w:val="22"/>
        </w:rPr>
        <w:t xml:space="preserve"> vartojamas</w:t>
      </w:r>
      <w:r w:rsidRPr="00146B75">
        <w:rPr>
          <w:sz w:val="22"/>
          <w:szCs w:val="22"/>
        </w:rPr>
        <w:t xml:space="preserve"> toliau išvardyto</w:t>
      </w:r>
      <w:r w:rsidR="00A94A0D">
        <w:rPr>
          <w:sz w:val="22"/>
          <w:szCs w:val="22"/>
        </w:rPr>
        <w:t>m</w:t>
      </w:r>
      <w:r w:rsidRPr="00146B75">
        <w:rPr>
          <w:sz w:val="22"/>
          <w:szCs w:val="22"/>
        </w:rPr>
        <w:t>s ligo</w:t>
      </w:r>
      <w:r w:rsidR="00A94A0D">
        <w:rPr>
          <w:sz w:val="22"/>
          <w:szCs w:val="22"/>
        </w:rPr>
        <w:t>m</w:t>
      </w:r>
      <w:r w:rsidRPr="00146B75">
        <w:rPr>
          <w:sz w:val="22"/>
          <w:szCs w:val="22"/>
        </w:rPr>
        <w:t>s</w:t>
      </w:r>
      <w:r w:rsidR="00A94A0D">
        <w:rPr>
          <w:sz w:val="22"/>
          <w:szCs w:val="22"/>
        </w:rPr>
        <w:t xml:space="preserve"> gydyti</w:t>
      </w:r>
      <w:r w:rsidRPr="00146B75">
        <w:rPr>
          <w:sz w:val="22"/>
          <w:szCs w:val="22"/>
        </w:rPr>
        <w:t xml:space="preserve">. </w:t>
      </w:r>
    </w:p>
    <w:p w14:paraId="28690C5C" w14:textId="77777777" w:rsidR="00E65A1B" w:rsidRPr="00146B75" w:rsidRDefault="00E65A1B" w:rsidP="00C37054">
      <w:pPr>
        <w:ind w:right="-20"/>
        <w:rPr>
          <w:sz w:val="22"/>
          <w:szCs w:val="22"/>
        </w:rPr>
      </w:pPr>
    </w:p>
    <w:p w14:paraId="610BDEE4" w14:textId="77777777" w:rsidR="00E65A1B" w:rsidRPr="00146B75" w:rsidRDefault="00E65A1B" w:rsidP="00C37054">
      <w:pPr>
        <w:ind w:right="-20"/>
        <w:rPr>
          <w:sz w:val="22"/>
          <w:szCs w:val="22"/>
        </w:rPr>
      </w:pPr>
      <w:r w:rsidRPr="00146B75">
        <w:rPr>
          <w:sz w:val="22"/>
          <w:szCs w:val="22"/>
        </w:rPr>
        <w:t>Suaugusiesiems:</w:t>
      </w:r>
    </w:p>
    <w:p w14:paraId="1F72B6E2" w14:textId="3A8C14BE"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liga (GERL). </w:t>
      </w:r>
      <w:r w:rsidR="00347912">
        <w:rPr>
          <w:szCs w:val="22"/>
        </w:rPr>
        <w:t>Tai liga, kai</w:t>
      </w:r>
      <w:r w:rsidRPr="00104130">
        <w:rPr>
          <w:szCs w:val="22"/>
        </w:rPr>
        <w:t xml:space="preserve"> rūgštis iš skrandžio patenka į stemplę (vamzdelį, kuris jungia burnos ertmę su skrandžiu) ir sukelia skausmą, uždegimą bei rėmenį;</w:t>
      </w:r>
    </w:p>
    <w:p w14:paraId="0EDEBEB7"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viršutinės žarnyno dalies (dvylikapirštės žarnos) ar skrandžio opos;</w:t>
      </w:r>
    </w:p>
    <w:p w14:paraId="12473851" w14:textId="68985F6A"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bakterijomis, vadinamomis </w:t>
      </w:r>
      <w:proofErr w:type="spellStart"/>
      <w:r w:rsidRPr="00104130">
        <w:rPr>
          <w:i/>
          <w:iCs/>
          <w:szCs w:val="22"/>
        </w:rPr>
        <w:t>Helicobacter</w:t>
      </w:r>
      <w:proofErr w:type="spellEnd"/>
      <w:r w:rsidRPr="00104130">
        <w:rPr>
          <w:i/>
          <w:iCs/>
          <w:szCs w:val="22"/>
        </w:rPr>
        <w:t xml:space="preserve"> </w:t>
      </w:r>
      <w:proofErr w:type="spellStart"/>
      <w:r w:rsidRPr="00104130">
        <w:rPr>
          <w:i/>
          <w:iCs/>
          <w:szCs w:val="22"/>
        </w:rPr>
        <w:t>pylori</w:t>
      </w:r>
      <w:proofErr w:type="spellEnd"/>
      <w:r w:rsidRPr="00104130">
        <w:rPr>
          <w:szCs w:val="22"/>
        </w:rPr>
        <w:t xml:space="preserve">, užkrėstos opos. Jeigu sergate šia liga, gydytojas taip pat gali skirti antibiotikų infekcijai </w:t>
      </w:r>
      <w:r w:rsidR="00077B9B">
        <w:rPr>
          <w:szCs w:val="22"/>
        </w:rPr>
        <w:t>gydyti ir</w:t>
      </w:r>
      <w:r w:rsidRPr="00104130">
        <w:rPr>
          <w:szCs w:val="22"/>
        </w:rPr>
        <w:t xml:space="preserve"> </w:t>
      </w:r>
      <w:r w:rsidR="00890A24">
        <w:rPr>
          <w:szCs w:val="22"/>
        </w:rPr>
        <w:t xml:space="preserve">kad </w:t>
      </w:r>
      <w:r w:rsidRPr="00104130">
        <w:rPr>
          <w:szCs w:val="22"/>
        </w:rPr>
        <w:t>galėtų užgyti opa.</w:t>
      </w:r>
    </w:p>
    <w:p w14:paraId="514839FD"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nesteroidinių vaistų nuo uždegimo (NVNU) sukeltos opos. </w:t>
      </w:r>
      <w:proofErr w:type="spellStart"/>
      <w:r w:rsidRPr="00104130">
        <w:rPr>
          <w:szCs w:val="22"/>
        </w:rPr>
        <w:t>Lappoxolo</w:t>
      </w:r>
      <w:proofErr w:type="spellEnd"/>
      <w:r w:rsidRPr="00104130">
        <w:rPr>
          <w:szCs w:val="22"/>
        </w:rPr>
        <w:t xml:space="preserve"> taip pat galima vartoti norint išvengti opų susidarymo vartojant NVNU.</w:t>
      </w:r>
    </w:p>
    <w:p w14:paraId="5AE59273" w14:textId="77777777" w:rsidR="00E65A1B" w:rsidRPr="00146B75" w:rsidRDefault="00E65A1B" w:rsidP="00C37054">
      <w:pPr>
        <w:ind w:right="-20"/>
        <w:rPr>
          <w:sz w:val="22"/>
          <w:szCs w:val="22"/>
        </w:rPr>
      </w:pPr>
    </w:p>
    <w:p w14:paraId="34302310" w14:textId="77777777" w:rsidR="00E65A1B" w:rsidRPr="00146B75" w:rsidRDefault="00E65A1B" w:rsidP="00C37054">
      <w:pPr>
        <w:ind w:right="-20"/>
        <w:rPr>
          <w:sz w:val="22"/>
          <w:szCs w:val="22"/>
        </w:rPr>
      </w:pPr>
      <w:r w:rsidRPr="00146B75">
        <w:rPr>
          <w:sz w:val="22"/>
          <w:szCs w:val="22"/>
        </w:rPr>
        <w:t>Vaikams:</w:t>
      </w:r>
    </w:p>
    <w:p w14:paraId="35BDFC1F" w14:textId="77777777" w:rsidR="00E65A1B" w:rsidRPr="00146B75" w:rsidRDefault="00E65A1B" w:rsidP="00C37054">
      <w:pPr>
        <w:ind w:right="-20"/>
        <w:rPr>
          <w:sz w:val="22"/>
          <w:szCs w:val="22"/>
        </w:rPr>
      </w:pPr>
      <w:r w:rsidRPr="00146B75">
        <w:rPr>
          <w:i/>
          <w:sz w:val="22"/>
          <w:szCs w:val="22"/>
        </w:rPr>
        <w:t xml:space="preserve">Vyresniems kaip 1 mėnesio vaikams: </w:t>
      </w:r>
    </w:p>
    <w:p w14:paraId="547E0CE6" w14:textId="38915228"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liga (GERD) ir </w:t>
      </w:r>
      <w:proofErr w:type="spellStart"/>
      <w:r w:rsidRPr="00104130">
        <w:rPr>
          <w:szCs w:val="22"/>
        </w:rPr>
        <w:t>refliuksinis</w:t>
      </w:r>
      <w:proofErr w:type="spellEnd"/>
      <w:r w:rsidRPr="00104130">
        <w:rPr>
          <w:szCs w:val="22"/>
        </w:rPr>
        <w:t xml:space="preserve"> </w:t>
      </w:r>
      <w:proofErr w:type="spellStart"/>
      <w:r w:rsidRPr="00104130">
        <w:rPr>
          <w:szCs w:val="22"/>
        </w:rPr>
        <w:t>ezofagitas</w:t>
      </w:r>
      <w:proofErr w:type="spellEnd"/>
      <w:r w:rsidRPr="00104130">
        <w:rPr>
          <w:szCs w:val="22"/>
        </w:rPr>
        <w:t xml:space="preserve">. </w:t>
      </w:r>
      <w:r w:rsidR="00891CD8">
        <w:rPr>
          <w:szCs w:val="22"/>
        </w:rPr>
        <w:t xml:space="preserve">Tai liga, kai </w:t>
      </w:r>
      <w:r w:rsidRPr="00104130">
        <w:rPr>
          <w:szCs w:val="22"/>
        </w:rPr>
        <w:t>rūgštis iš skrandžio patenka į stemplę (vamzdelį, kuris jungia burnos ertmę su skrandžiu) ir sukelia skausmą, uždegimą bei rėmenį.</w:t>
      </w:r>
    </w:p>
    <w:p w14:paraId="02C1B304" w14:textId="3A098A8B" w:rsidR="00E65A1B" w:rsidRPr="00104130" w:rsidRDefault="00E65A1B" w:rsidP="00C37054">
      <w:pPr>
        <w:pStyle w:val="Sraopastraipa"/>
        <w:spacing w:after="0" w:line="240" w:lineRule="auto"/>
        <w:ind w:left="502" w:right="-20"/>
        <w:rPr>
          <w:rFonts w:ascii="Times New Roman" w:eastAsia="Times New Roman" w:hAnsi="Times New Roman" w:cs="Times New Roman"/>
          <w:lang w:eastAsia="lt-LT"/>
        </w:rPr>
      </w:pPr>
      <w:r w:rsidRPr="00104130">
        <w:rPr>
          <w:rFonts w:ascii="Times New Roman" w:hAnsi="Times New Roman" w:cs="Times New Roman"/>
        </w:rPr>
        <w:t>Vaikams šios ligos simptomai gali būti: skrandžio turinio atpylimas į burnos ertmę (</w:t>
      </w:r>
      <w:proofErr w:type="spellStart"/>
      <w:r w:rsidRPr="00104130">
        <w:rPr>
          <w:rFonts w:ascii="Times New Roman" w:hAnsi="Times New Roman" w:cs="Times New Roman"/>
        </w:rPr>
        <w:t>regurgitacija</w:t>
      </w:r>
      <w:proofErr w:type="spellEnd"/>
      <w:r w:rsidRPr="00104130">
        <w:rPr>
          <w:rFonts w:ascii="Times New Roman" w:hAnsi="Times New Roman" w:cs="Times New Roman"/>
        </w:rPr>
        <w:t xml:space="preserve">), </w:t>
      </w:r>
      <w:r w:rsidR="00890A24">
        <w:rPr>
          <w:rFonts w:ascii="Times New Roman" w:hAnsi="Times New Roman" w:cs="Times New Roman"/>
        </w:rPr>
        <w:t>pykinimas (</w:t>
      </w:r>
      <w:r w:rsidRPr="00104130">
        <w:rPr>
          <w:rFonts w:ascii="Times New Roman" w:hAnsi="Times New Roman" w:cs="Times New Roman"/>
        </w:rPr>
        <w:t>vėmima</w:t>
      </w:r>
      <w:r w:rsidRPr="00104130">
        <w:rPr>
          <w:rFonts w:ascii="Times New Roman" w:eastAsia="Times New Roman" w:hAnsi="Times New Roman" w:cs="Times New Roman"/>
          <w:lang w:eastAsia="lt-LT"/>
        </w:rPr>
        <w:t>s</w:t>
      </w:r>
      <w:r w:rsidR="00890A24">
        <w:rPr>
          <w:rFonts w:ascii="Times New Roman" w:eastAsia="Times New Roman" w:hAnsi="Times New Roman" w:cs="Times New Roman"/>
          <w:lang w:eastAsia="lt-LT"/>
        </w:rPr>
        <w:t>)</w:t>
      </w:r>
      <w:r w:rsidRPr="00104130">
        <w:rPr>
          <w:rFonts w:ascii="Times New Roman" w:eastAsia="Times New Roman" w:hAnsi="Times New Roman" w:cs="Times New Roman"/>
          <w:lang w:eastAsia="lt-LT"/>
        </w:rPr>
        <w:t xml:space="preserve"> ir </w:t>
      </w:r>
      <w:r w:rsidR="00890A24">
        <w:rPr>
          <w:rFonts w:ascii="Times New Roman" w:eastAsia="Times New Roman" w:hAnsi="Times New Roman" w:cs="Times New Roman"/>
          <w:lang w:eastAsia="lt-LT"/>
        </w:rPr>
        <w:t>prastas</w:t>
      </w:r>
      <w:r w:rsidR="00890A24" w:rsidRPr="00104130">
        <w:rPr>
          <w:rFonts w:ascii="Times New Roman" w:eastAsia="Times New Roman" w:hAnsi="Times New Roman" w:cs="Times New Roman"/>
          <w:lang w:eastAsia="lt-LT"/>
        </w:rPr>
        <w:t xml:space="preserve"> </w:t>
      </w:r>
      <w:r w:rsidRPr="00104130">
        <w:rPr>
          <w:rFonts w:ascii="Times New Roman" w:eastAsia="Times New Roman" w:hAnsi="Times New Roman" w:cs="Times New Roman"/>
          <w:lang w:eastAsia="lt-LT"/>
        </w:rPr>
        <w:t>svorio augimas.</w:t>
      </w:r>
    </w:p>
    <w:p w14:paraId="5BFD63AA" w14:textId="77777777" w:rsidR="00E65A1B" w:rsidRPr="00146B75" w:rsidRDefault="00E65A1B" w:rsidP="00C37054">
      <w:pPr>
        <w:ind w:right="-20"/>
        <w:rPr>
          <w:i/>
          <w:sz w:val="22"/>
          <w:szCs w:val="22"/>
        </w:rPr>
      </w:pPr>
    </w:p>
    <w:p w14:paraId="22E547FB" w14:textId="77777777" w:rsidR="00E65A1B" w:rsidRPr="00146B75" w:rsidRDefault="00E65A1B" w:rsidP="00C37054">
      <w:pPr>
        <w:ind w:right="-20"/>
        <w:rPr>
          <w:sz w:val="22"/>
          <w:szCs w:val="22"/>
        </w:rPr>
      </w:pPr>
      <w:r w:rsidRPr="00146B75">
        <w:rPr>
          <w:i/>
          <w:sz w:val="22"/>
          <w:szCs w:val="22"/>
        </w:rPr>
        <w:t xml:space="preserve">Vyresniems kaip 4 metų vaikams ir paaugliams: </w:t>
      </w:r>
    </w:p>
    <w:p w14:paraId="51071CC8" w14:textId="08AEA33D"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bakterijomis, vadinamomis </w:t>
      </w:r>
      <w:proofErr w:type="spellStart"/>
      <w:r w:rsidRPr="00104130">
        <w:rPr>
          <w:i/>
          <w:iCs/>
          <w:szCs w:val="22"/>
        </w:rPr>
        <w:t>Helicobacter</w:t>
      </w:r>
      <w:proofErr w:type="spellEnd"/>
      <w:r w:rsidRPr="00104130">
        <w:rPr>
          <w:i/>
          <w:iCs/>
          <w:szCs w:val="22"/>
        </w:rPr>
        <w:t xml:space="preserve"> </w:t>
      </w:r>
      <w:proofErr w:type="spellStart"/>
      <w:r w:rsidRPr="00104130">
        <w:rPr>
          <w:i/>
          <w:iCs/>
          <w:szCs w:val="22"/>
        </w:rPr>
        <w:t>pylori</w:t>
      </w:r>
      <w:proofErr w:type="spellEnd"/>
      <w:r w:rsidRPr="00104130">
        <w:rPr>
          <w:szCs w:val="22"/>
        </w:rPr>
        <w:t xml:space="preserve">, užkrėstos opos. Jeigu Jūsų vaikas serga šia liga, gydytojas taip pat gali skirti antibiotikų infekcijai </w:t>
      </w:r>
      <w:r w:rsidR="00890A24">
        <w:rPr>
          <w:szCs w:val="22"/>
        </w:rPr>
        <w:t>gydyti ir</w:t>
      </w:r>
      <w:r w:rsidRPr="00104130">
        <w:rPr>
          <w:szCs w:val="22"/>
        </w:rPr>
        <w:t xml:space="preserve"> kad galėtų užgyti opa.</w:t>
      </w:r>
    </w:p>
    <w:p w14:paraId="18E81221" w14:textId="77777777" w:rsidR="00E65A1B" w:rsidRPr="00146B75" w:rsidRDefault="00E65A1B" w:rsidP="00C37054">
      <w:pPr>
        <w:ind w:right="-20"/>
        <w:rPr>
          <w:sz w:val="22"/>
          <w:szCs w:val="22"/>
        </w:rPr>
      </w:pPr>
    </w:p>
    <w:p w14:paraId="1A0C3DEE" w14:textId="77777777" w:rsidR="00E65A1B" w:rsidRPr="00146B75" w:rsidRDefault="00E65A1B" w:rsidP="00C37054">
      <w:pPr>
        <w:ind w:right="-20"/>
        <w:rPr>
          <w:sz w:val="22"/>
          <w:szCs w:val="22"/>
        </w:rPr>
      </w:pPr>
    </w:p>
    <w:p w14:paraId="62B080F1" w14:textId="77777777" w:rsidR="00E65A1B" w:rsidRPr="00146B75" w:rsidRDefault="00E65A1B" w:rsidP="00C37054">
      <w:pPr>
        <w:keepNext/>
        <w:tabs>
          <w:tab w:val="left" w:pos="567"/>
        </w:tabs>
        <w:ind w:left="567" w:right="-2" w:hanging="570"/>
        <w:rPr>
          <w:b/>
          <w:sz w:val="22"/>
          <w:szCs w:val="22"/>
          <w:lang w:eastAsia="lt-LT"/>
        </w:rPr>
      </w:pPr>
      <w:r w:rsidRPr="00146B75">
        <w:rPr>
          <w:b/>
          <w:sz w:val="22"/>
          <w:szCs w:val="22"/>
          <w:lang w:eastAsia="lt-LT"/>
        </w:rPr>
        <w:t>2.</w:t>
      </w:r>
      <w:r w:rsidRPr="00146B75">
        <w:rPr>
          <w:b/>
          <w:sz w:val="22"/>
          <w:szCs w:val="22"/>
          <w:lang w:eastAsia="lt-LT"/>
        </w:rPr>
        <w:tab/>
        <w:t xml:space="preserve">Kas žinotina prieš vartojant </w:t>
      </w:r>
      <w:proofErr w:type="spellStart"/>
      <w:r w:rsidRPr="00146B75">
        <w:rPr>
          <w:b/>
          <w:sz w:val="22"/>
          <w:szCs w:val="22"/>
          <w:lang w:eastAsia="lt-LT"/>
        </w:rPr>
        <w:t>Lappoxolo</w:t>
      </w:r>
      <w:proofErr w:type="spellEnd"/>
    </w:p>
    <w:p w14:paraId="284F8135" w14:textId="77777777" w:rsidR="00E65A1B" w:rsidRPr="00146B75" w:rsidRDefault="00E65A1B" w:rsidP="00C37054">
      <w:pPr>
        <w:ind w:right="-20"/>
        <w:rPr>
          <w:sz w:val="22"/>
          <w:szCs w:val="22"/>
        </w:rPr>
      </w:pPr>
    </w:p>
    <w:p w14:paraId="0D1C9810" w14:textId="77777777" w:rsidR="00E65A1B" w:rsidRPr="00146B75" w:rsidRDefault="00E65A1B" w:rsidP="00C37054">
      <w:pPr>
        <w:ind w:right="-20"/>
        <w:rPr>
          <w:sz w:val="22"/>
          <w:szCs w:val="22"/>
        </w:rPr>
      </w:pPr>
      <w:proofErr w:type="spellStart"/>
      <w:r w:rsidRPr="00146B75">
        <w:rPr>
          <w:b/>
          <w:sz w:val="22"/>
          <w:szCs w:val="22"/>
        </w:rPr>
        <w:t>Lappoxolo</w:t>
      </w:r>
      <w:proofErr w:type="spellEnd"/>
      <w:r w:rsidRPr="00146B75">
        <w:rPr>
          <w:b/>
          <w:sz w:val="22"/>
          <w:szCs w:val="22"/>
        </w:rPr>
        <w:t xml:space="preserve"> vartoti draudžiama:</w:t>
      </w:r>
    </w:p>
    <w:p w14:paraId="1D024E12" w14:textId="2EB8FEFA"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jeigu yra alergija </w:t>
      </w:r>
      <w:proofErr w:type="spellStart"/>
      <w:r w:rsidRPr="00104130">
        <w:rPr>
          <w:szCs w:val="22"/>
        </w:rPr>
        <w:t>omeprazolui</w:t>
      </w:r>
      <w:proofErr w:type="spellEnd"/>
      <w:r w:rsidRPr="00104130">
        <w:rPr>
          <w:szCs w:val="22"/>
        </w:rPr>
        <w:t xml:space="preserve"> arba bet kuriai pagalbinei šio vaisto medžiagai (jos išvardytos 6 skyriuje);</w:t>
      </w:r>
    </w:p>
    <w:p w14:paraId="7C79BB1D"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jeigu yra alergija kitiems vaistams, priklausantiems protonų siurblio inhibitorių grupei (pvz., </w:t>
      </w:r>
      <w:proofErr w:type="spellStart"/>
      <w:r w:rsidRPr="00104130">
        <w:rPr>
          <w:szCs w:val="22"/>
        </w:rPr>
        <w:t>pantoprazolui</w:t>
      </w:r>
      <w:proofErr w:type="spellEnd"/>
      <w:r w:rsidRPr="00104130">
        <w:rPr>
          <w:szCs w:val="22"/>
        </w:rPr>
        <w:t xml:space="preserve">, </w:t>
      </w:r>
      <w:proofErr w:type="spellStart"/>
      <w:r w:rsidRPr="00104130">
        <w:rPr>
          <w:szCs w:val="22"/>
        </w:rPr>
        <w:t>lansoprazolui</w:t>
      </w:r>
      <w:proofErr w:type="spellEnd"/>
      <w:r w:rsidRPr="00104130">
        <w:rPr>
          <w:szCs w:val="22"/>
        </w:rPr>
        <w:t xml:space="preserve">, </w:t>
      </w:r>
      <w:proofErr w:type="spellStart"/>
      <w:r w:rsidRPr="00104130">
        <w:rPr>
          <w:szCs w:val="22"/>
        </w:rPr>
        <w:t>rabeprazolui</w:t>
      </w:r>
      <w:proofErr w:type="spellEnd"/>
      <w:r w:rsidRPr="00104130">
        <w:rPr>
          <w:szCs w:val="22"/>
        </w:rPr>
        <w:t xml:space="preserve">, </w:t>
      </w:r>
      <w:proofErr w:type="spellStart"/>
      <w:r w:rsidRPr="00104130">
        <w:rPr>
          <w:szCs w:val="22"/>
        </w:rPr>
        <w:t>ezomeprazolui</w:t>
      </w:r>
      <w:proofErr w:type="spellEnd"/>
      <w:r w:rsidRPr="00104130">
        <w:rPr>
          <w:szCs w:val="22"/>
        </w:rPr>
        <w:t>);</w:t>
      </w:r>
    </w:p>
    <w:p w14:paraId="650C38AD" w14:textId="0A1A8FEB"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jeigu vartojate vaisto, kurio sudėtyje yra </w:t>
      </w:r>
      <w:proofErr w:type="spellStart"/>
      <w:r w:rsidRPr="00104130">
        <w:rPr>
          <w:szCs w:val="22"/>
        </w:rPr>
        <w:t>nelfinaviro</w:t>
      </w:r>
      <w:proofErr w:type="spellEnd"/>
      <w:r w:rsidRPr="00104130">
        <w:rPr>
          <w:szCs w:val="22"/>
        </w:rPr>
        <w:t xml:space="preserve"> (vartojamo ŽIV infekcijos</w:t>
      </w:r>
      <w:r w:rsidR="00A03B8D">
        <w:rPr>
          <w:szCs w:val="22"/>
        </w:rPr>
        <w:t xml:space="preserve"> gydymui</w:t>
      </w:r>
      <w:r w:rsidRPr="00104130">
        <w:rPr>
          <w:szCs w:val="22"/>
        </w:rPr>
        <w:t>).</w:t>
      </w:r>
    </w:p>
    <w:p w14:paraId="20E7297B" w14:textId="77777777" w:rsidR="00E65A1B" w:rsidRPr="00146B75" w:rsidRDefault="00E65A1B" w:rsidP="00C37054">
      <w:pPr>
        <w:ind w:right="-20"/>
        <w:rPr>
          <w:sz w:val="22"/>
          <w:szCs w:val="22"/>
        </w:rPr>
      </w:pPr>
    </w:p>
    <w:p w14:paraId="5F2F04FC" w14:textId="77777777" w:rsidR="00E65A1B" w:rsidRPr="00146B75" w:rsidRDefault="00E65A1B" w:rsidP="00C37054">
      <w:pPr>
        <w:ind w:right="-20"/>
        <w:rPr>
          <w:sz w:val="22"/>
          <w:szCs w:val="22"/>
        </w:rPr>
      </w:pPr>
      <w:r w:rsidRPr="00146B75">
        <w:rPr>
          <w:sz w:val="22"/>
          <w:szCs w:val="22"/>
        </w:rPr>
        <w:t xml:space="preserve">Jei bet kuri iš pirmiau paminėtų sąlygų Jums tinka, </w:t>
      </w:r>
      <w:proofErr w:type="spellStart"/>
      <w:r w:rsidRPr="00146B75">
        <w:rPr>
          <w:sz w:val="22"/>
          <w:szCs w:val="22"/>
        </w:rPr>
        <w:t>Lappoxolo</w:t>
      </w:r>
      <w:proofErr w:type="spellEnd"/>
      <w:r w:rsidRPr="00146B75">
        <w:rPr>
          <w:sz w:val="22"/>
          <w:szCs w:val="22"/>
        </w:rPr>
        <w:t xml:space="preserve"> vartoti draudžiama. Jeigu abejojate, prieš pradėdami vartoti </w:t>
      </w:r>
      <w:proofErr w:type="spellStart"/>
      <w:r w:rsidRPr="00146B75">
        <w:rPr>
          <w:sz w:val="22"/>
          <w:szCs w:val="22"/>
        </w:rPr>
        <w:t>Lappoxolo</w:t>
      </w:r>
      <w:proofErr w:type="spellEnd"/>
      <w:r w:rsidRPr="00146B75">
        <w:rPr>
          <w:sz w:val="22"/>
          <w:szCs w:val="22"/>
        </w:rPr>
        <w:t xml:space="preserve"> pasitarkite su gydytoju arba vaistininku.</w:t>
      </w:r>
    </w:p>
    <w:p w14:paraId="29DF2552" w14:textId="77777777" w:rsidR="00E65A1B" w:rsidRPr="00146B75" w:rsidRDefault="00E65A1B" w:rsidP="00C37054">
      <w:pPr>
        <w:ind w:right="-20"/>
        <w:rPr>
          <w:sz w:val="22"/>
          <w:szCs w:val="22"/>
        </w:rPr>
      </w:pPr>
    </w:p>
    <w:p w14:paraId="70A7723C" w14:textId="77777777" w:rsidR="00E65A1B" w:rsidRPr="00146B75" w:rsidRDefault="00E65A1B" w:rsidP="00C37054">
      <w:pPr>
        <w:ind w:right="-20"/>
        <w:rPr>
          <w:sz w:val="22"/>
          <w:szCs w:val="22"/>
        </w:rPr>
      </w:pPr>
      <w:r w:rsidRPr="00146B75">
        <w:rPr>
          <w:b/>
          <w:sz w:val="22"/>
          <w:szCs w:val="22"/>
        </w:rPr>
        <w:t>Įspėjimai ir atsargumo priemonės</w:t>
      </w:r>
    </w:p>
    <w:p w14:paraId="62D65185" w14:textId="77777777" w:rsidR="00E65A1B" w:rsidRPr="00146B75" w:rsidRDefault="00E65A1B" w:rsidP="00C37054">
      <w:pPr>
        <w:ind w:right="-20"/>
        <w:rPr>
          <w:sz w:val="22"/>
          <w:szCs w:val="22"/>
        </w:rPr>
      </w:pPr>
    </w:p>
    <w:p w14:paraId="5302408B" w14:textId="77777777" w:rsidR="00E65A1B" w:rsidRPr="00146B75" w:rsidRDefault="00E65A1B" w:rsidP="00C37054">
      <w:pPr>
        <w:ind w:right="-20"/>
        <w:rPr>
          <w:w w:val="102"/>
          <w:sz w:val="22"/>
          <w:szCs w:val="22"/>
        </w:rPr>
      </w:pPr>
      <w:r w:rsidRPr="00146B75">
        <w:rPr>
          <w:sz w:val="22"/>
          <w:szCs w:val="22"/>
        </w:rPr>
        <w:t xml:space="preserve">Pasitarkite su gydytoju arba vaistininku, prieš pradėdami vartoti </w:t>
      </w:r>
      <w:proofErr w:type="spellStart"/>
      <w:r w:rsidRPr="00146B75">
        <w:rPr>
          <w:sz w:val="22"/>
          <w:szCs w:val="22"/>
        </w:rPr>
        <w:t>Lappoxolo</w:t>
      </w:r>
      <w:proofErr w:type="spellEnd"/>
      <w:r w:rsidRPr="00146B75">
        <w:rPr>
          <w:sz w:val="22"/>
          <w:szCs w:val="22"/>
        </w:rPr>
        <w:t>.</w:t>
      </w:r>
    </w:p>
    <w:p w14:paraId="1872FD8C" w14:textId="77777777" w:rsidR="00E65A1B" w:rsidRPr="00146B75" w:rsidRDefault="00E65A1B" w:rsidP="00C37054">
      <w:pPr>
        <w:ind w:right="-20"/>
        <w:rPr>
          <w:w w:val="102"/>
          <w:sz w:val="22"/>
          <w:szCs w:val="22"/>
        </w:rPr>
      </w:pPr>
    </w:p>
    <w:p w14:paraId="0E75B0AA" w14:textId="56456268" w:rsidR="00E65A1B" w:rsidRPr="00146B75" w:rsidRDefault="00E65A1B" w:rsidP="00C37054">
      <w:pPr>
        <w:ind w:right="-20"/>
        <w:rPr>
          <w:sz w:val="22"/>
          <w:szCs w:val="22"/>
        </w:rPr>
      </w:pPr>
      <w:r w:rsidRPr="00146B75">
        <w:rPr>
          <w:sz w:val="22"/>
          <w:szCs w:val="22"/>
        </w:rPr>
        <w:t xml:space="preserve">Buvo pranešta apie sunkias odos reakcijas, įskaitant </w:t>
      </w:r>
      <w:proofErr w:type="spellStart"/>
      <w:r w:rsidRPr="00146B75">
        <w:rPr>
          <w:sz w:val="22"/>
          <w:szCs w:val="22"/>
        </w:rPr>
        <w:t>Stivenso</w:t>
      </w:r>
      <w:proofErr w:type="spellEnd"/>
      <w:r w:rsidRPr="00146B75">
        <w:rPr>
          <w:sz w:val="22"/>
          <w:szCs w:val="22"/>
        </w:rPr>
        <w:t>‑Džonsono (</w:t>
      </w:r>
      <w:proofErr w:type="spellStart"/>
      <w:r w:rsidRPr="00146B75">
        <w:rPr>
          <w:i/>
          <w:iCs/>
          <w:sz w:val="22"/>
          <w:szCs w:val="22"/>
        </w:rPr>
        <w:t>Stevens-Johnson</w:t>
      </w:r>
      <w:proofErr w:type="spellEnd"/>
      <w:r w:rsidRPr="00146B75">
        <w:rPr>
          <w:sz w:val="22"/>
          <w:szCs w:val="22"/>
        </w:rPr>
        <w:t xml:space="preserve">) sindromą, toksinę epidermio </w:t>
      </w:r>
      <w:proofErr w:type="spellStart"/>
      <w:r w:rsidRPr="00146B75">
        <w:rPr>
          <w:sz w:val="22"/>
          <w:szCs w:val="22"/>
        </w:rPr>
        <w:t>nekrolizę</w:t>
      </w:r>
      <w:proofErr w:type="spellEnd"/>
      <w:r w:rsidRPr="00146B75">
        <w:rPr>
          <w:sz w:val="22"/>
          <w:szCs w:val="22"/>
        </w:rPr>
        <w:t xml:space="preserve">, vaistų sukelto odos bėrimo su </w:t>
      </w:r>
      <w:proofErr w:type="spellStart"/>
      <w:r w:rsidRPr="00146B75">
        <w:rPr>
          <w:sz w:val="22"/>
          <w:szCs w:val="22"/>
        </w:rPr>
        <w:t>eozinofilija</w:t>
      </w:r>
      <w:proofErr w:type="spellEnd"/>
      <w:r w:rsidRPr="00146B75">
        <w:rPr>
          <w:sz w:val="22"/>
          <w:szCs w:val="22"/>
        </w:rPr>
        <w:t xml:space="preserve"> ir sisteminiais simptomais (angl. </w:t>
      </w:r>
      <w:proofErr w:type="spellStart"/>
      <w:r w:rsidRPr="00146B75">
        <w:rPr>
          <w:i/>
          <w:iCs/>
          <w:sz w:val="22"/>
          <w:szCs w:val="22"/>
        </w:rPr>
        <w:t>Drug</w:t>
      </w:r>
      <w:proofErr w:type="spellEnd"/>
      <w:r w:rsidRPr="00146B75">
        <w:rPr>
          <w:i/>
          <w:iCs/>
          <w:sz w:val="22"/>
          <w:szCs w:val="22"/>
        </w:rPr>
        <w:t xml:space="preserve"> </w:t>
      </w:r>
      <w:proofErr w:type="spellStart"/>
      <w:r w:rsidRPr="00146B75">
        <w:rPr>
          <w:i/>
          <w:iCs/>
          <w:sz w:val="22"/>
          <w:szCs w:val="22"/>
        </w:rPr>
        <w:t>Reaction</w:t>
      </w:r>
      <w:proofErr w:type="spellEnd"/>
      <w:r w:rsidRPr="00146B75">
        <w:rPr>
          <w:i/>
          <w:iCs/>
          <w:sz w:val="22"/>
          <w:szCs w:val="22"/>
        </w:rPr>
        <w:t xml:space="preserve"> </w:t>
      </w:r>
      <w:proofErr w:type="spellStart"/>
      <w:r w:rsidRPr="00146B75">
        <w:rPr>
          <w:i/>
          <w:iCs/>
          <w:sz w:val="22"/>
          <w:szCs w:val="22"/>
        </w:rPr>
        <w:t>with</w:t>
      </w:r>
      <w:proofErr w:type="spellEnd"/>
      <w:r w:rsidRPr="00146B75">
        <w:rPr>
          <w:i/>
          <w:iCs/>
          <w:sz w:val="22"/>
          <w:szCs w:val="22"/>
        </w:rPr>
        <w:t xml:space="preserve"> </w:t>
      </w:r>
      <w:proofErr w:type="spellStart"/>
      <w:r w:rsidRPr="00146B75">
        <w:rPr>
          <w:i/>
          <w:iCs/>
          <w:sz w:val="22"/>
          <w:szCs w:val="22"/>
        </w:rPr>
        <w:t>Eosinophilia</w:t>
      </w:r>
      <w:proofErr w:type="spellEnd"/>
      <w:r w:rsidRPr="00146B75">
        <w:rPr>
          <w:i/>
          <w:iCs/>
          <w:sz w:val="22"/>
          <w:szCs w:val="22"/>
        </w:rPr>
        <w:t xml:space="preserve"> </w:t>
      </w:r>
      <w:proofErr w:type="spellStart"/>
      <w:r w:rsidRPr="00146B75">
        <w:rPr>
          <w:i/>
          <w:iCs/>
          <w:sz w:val="22"/>
          <w:szCs w:val="22"/>
        </w:rPr>
        <w:t>and</w:t>
      </w:r>
      <w:proofErr w:type="spellEnd"/>
      <w:r w:rsidRPr="00146B75">
        <w:rPr>
          <w:i/>
          <w:iCs/>
          <w:sz w:val="22"/>
          <w:szCs w:val="22"/>
        </w:rPr>
        <w:t xml:space="preserve"> </w:t>
      </w:r>
      <w:proofErr w:type="spellStart"/>
      <w:r w:rsidRPr="00146B75">
        <w:rPr>
          <w:i/>
          <w:iCs/>
          <w:sz w:val="22"/>
          <w:szCs w:val="22"/>
        </w:rPr>
        <w:t>Systemic</w:t>
      </w:r>
      <w:proofErr w:type="spellEnd"/>
      <w:r w:rsidRPr="00146B75">
        <w:rPr>
          <w:i/>
          <w:iCs/>
          <w:sz w:val="22"/>
          <w:szCs w:val="22"/>
        </w:rPr>
        <w:t xml:space="preserve"> </w:t>
      </w:r>
      <w:proofErr w:type="spellStart"/>
      <w:r w:rsidRPr="00146B75">
        <w:rPr>
          <w:i/>
          <w:iCs/>
          <w:sz w:val="22"/>
          <w:szCs w:val="22"/>
        </w:rPr>
        <w:t>Symptoms</w:t>
      </w:r>
      <w:proofErr w:type="spellEnd"/>
      <w:r w:rsidRPr="00146B75">
        <w:rPr>
          <w:sz w:val="22"/>
          <w:szCs w:val="22"/>
        </w:rPr>
        <w:t xml:space="preserve">, DRESS) sindromą ir ūminę </w:t>
      </w:r>
      <w:proofErr w:type="spellStart"/>
      <w:r w:rsidRPr="00146B75">
        <w:rPr>
          <w:sz w:val="22"/>
          <w:szCs w:val="22"/>
        </w:rPr>
        <w:t>generalizuotą</w:t>
      </w:r>
      <w:proofErr w:type="spellEnd"/>
      <w:r w:rsidRPr="00146B75">
        <w:rPr>
          <w:sz w:val="22"/>
          <w:szCs w:val="22"/>
        </w:rPr>
        <w:t xml:space="preserve"> </w:t>
      </w:r>
      <w:proofErr w:type="spellStart"/>
      <w:r w:rsidRPr="00146B75">
        <w:rPr>
          <w:sz w:val="22"/>
          <w:szCs w:val="22"/>
        </w:rPr>
        <w:t>egzanteminę</w:t>
      </w:r>
      <w:proofErr w:type="spellEnd"/>
      <w:r w:rsidRPr="00146B75">
        <w:rPr>
          <w:sz w:val="22"/>
          <w:szCs w:val="22"/>
        </w:rPr>
        <w:t xml:space="preserve"> </w:t>
      </w:r>
      <w:proofErr w:type="spellStart"/>
      <w:r w:rsidRPr="00146B75">
        <w:rPr>
          <w:sz w:val="22"/>
          <w:szCs w:val="22"/>
        </w:rPr>
        <w:t>pustuliozę</w:t>
      </w:r>
      <w:proofErr w:type="spellEnd"/>
      <w:r w:rsidRPr="00146B75">
        <w:rPr>
          <w:sz w:val="22"/>
          <w:szCs w:val="22"/>
        </w:rPr>
        <w:t xml:space="preserve"> (ŪGEP), kurios pasireiškė </w:t>
      </w:r>
      <w:r w:rsidR="00AB42A8">
        <w:rPr>
          <w:sz w:val="22"/>
          <w:szCs w:val="22"/>
        </w:rPr>
        <w:t>vartojant</w:t>
      </w:r>
      <w:r w:rsidR="00AB42A8" w:rsidRPr="00146B75">
        <w:rPr>
          <w:sz w:val="22"/>
          <w:szCs w:val="22"/>
        </w:rPr>
        <w:t xml:space="preserve"> </w:t>
      </w:r>
      <w:proofErr w:type="spellStart"/>
      <w:r w:rsidRPr="00146B75">
        <w:rPr>
          <w:sz w:val="22"/>
          <w:szCs w:val="22"/>
        </w:rPr>
        <w:t>Lappoxolo</w:t>
      </w:r>
      <w:proofErr w:type="spellEnd"/>
      <w:r w:rsidRPr="00146B75">
        <w:rPr>
          <w:sz w:val="22"/>
          <w:szCs w:val="22"/>
        </w:rPr>
        <w:t xml:space="preserve">. Jeigu pastebėjote simptomų, susijusių su šiomis sunkiomis odos reakcijomis, aprašytomis 4 skyriuje, nutraukite </w:t>
      </w:r>
      <w:proofErr w:type="spellStart"/>
      <w:r w:rsidRPr="00146B75">
        <w:rPr>
          <w:sz w:val="22"/>
          <w:szCs w:val="22"/>
        </w:rPr>
        <w:t>Lappoxolo</w:t>
      </w:r>
      <w:proofErr w:type="spellEnd"/>
      <w:r w:rsidRPr="00146B75">
        <w:rPr>
          <w:sz w:val="22"/>
          <w:szCs w:val="22"/>
        </w:rPr>
        <w:t xml:space="preserve"> vartojimą ir nedelsdami kreipkitės į gydytoją.</w:t>
      </w:r>
    </w:p>
    <w:p w14:paraId="54072433" w14:textId="77777777" w:rsidR="00E65A1B" w:rsidRPr="00146B75" w:rsidRDefault="00E65A1B" w:rsidP="00C37054">
      <w:pPr>
        <w:ind w:right="-20"/>
        <w:rPr>
          <w:sz w:val="22"/>
          <w:szCs w:val="22"/>
        </w:rPr>
      </w:pPr>
    </w:p>
    <w:p w14:paraId="3104AC71" w14:textId="77777777" w:rsidR="00E65A1B" w:rsidRPr="00146B75" w:rsidRDefault="00E65A1B" w:rsidP="00C37054">
      <w:pPr>
        <w:ind w:right="-20"/>
        <w:rPr>
          <w:sz w:val="22"/>
          <w:szCs w:val="22"/>
        </w:rPr>
      </w:pPr>
      <w:proofErr w:type="spellStart"/>
      <w:r w:rsidRPr="00146B75">
        <w:rPr>
          <w:sz w:val="22"/>
          <w:szCs w:val="22"/>
        </w:rPr>
        <w:t>Lappoxolo</w:t>
      </w:r>
      <w:proofErr w:type="spellEnd"/>
      <w:r w:rsidRPr="00146B75">
        <w:rPr>
          <w:sz w:val="22"/>
          <w:szCs w:val="22"/>
        </w:rPr>
        <w:t xml:space="preserve"> gali paslėpti kitų ligų simptomus. Todėl, jeigu prieš pradėdami vartoti </w:t>
      </w:r>
      <w:proofErr w:type="spellStart"/>
      <w:r w:rsidRPr="00146B75">
        <w:rPr>
          <w:sz w:val="22"/>
          <w:szCs w:val="22"/>
        </w:rPr>
        <w:t>Lappoxolo</w:t>
      </w:r>
      <w:proofErr w:type="spellEnd"/>
      <w:r w:rsidRPr="00146B75">
        <w:rPr>
          <w:sz w:val="22"/>
          <w:szCs w:val="22"/>
        </w:rPr>
        <w:t xml:space="preserve"> arba jį vartodami pastebite bet kurį iš šių simptomų, nedelsdami kreipkitės į gydytoją:</w:t>
      </w:r>
    </w:p>
    <w:p w14:paraId="1B5844D1" w14:textId="3EDD02A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be aiškios priežasties </w:t>
      </w:r>
      <w:r w:rsidR="00C54A71">
        <w:rPr>
          <w:szCs w:val="22"/>
        </w:rPr>
        <w:t>smarkiai</w:t>
      </w:r>
      <w:r w:rsidR="00C54A71" w:rsidRPr="00104130">
        <w:rPr>
          <w:szCs w:val="22"/>
        </w:rPr>
        <w:t xml:space="preserve"> </w:t>
      </w:r>
      <w:r w:rsidRPr="00104130">
        <w:rPr>
          <w:szCs w:val="22"/>
        </w:rPr>
        <w:t>sumažėja kūno svoris arba sutrinka rijimas;</w:t>
      </w:r>
    </w:p>
    <w:p w14:paraId="2454D0A2" w14:textId="3FBB9676"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skauda pilvą arba sutrinka virškinimas;</w:t>
      </w:r>
    </w:p>
    <w:p w14:paraId="64D48DFF"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vemiate maistu arba krauju;</w:t>
      </w:r>
    </w:p>
    <w:p w14:paraId="495863D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išmatos tampa juodos (su kraujo priemaiša);</w:t>
      </w:r>
    </w:p>
    <w:p w14:paraId="5EFB7178"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pasireiškia stiprus arba nepraeinantis viduriavimas, nes vartojant </w:t>
      </w:r>
      <w:proofErr w:type="spellStart"/>
      <w:r w:rsidRPr="00104130">
        <w:rPr>
          <w:szCs w:val="22"/>
        </w:rPr>
        <w:t>omeprazolo</w:t>
      </w:r>
      <w:proofErr w:type="spellEnd"/>
      <w:r w:rsidRPr="00104130">
        <w:rPr>
          <w:szCs w:val="22"/>
        </w:rPr>
        <w:t>, šiek tiek padidėja infekcinio viduriavimo rizika;</w:t>
      </w:r>
    </w:p>
    <w:p w14:paraId="6F3CE92C"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pasireiškia sunkių kepenų sutrikimų;</w:t>
      </w:r>
    </w:p>
    <w:p w14:paraId="0ECA425C"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jeigu Jums kada nors pasireiškė odos reakcija po gydymo vaistu, panašiu į </w:t>
      </w:r>
      <w:proofErr w:type="spellStart"/>
      <w:r w:rsidRPr="00104130">
        <w:rPr>
          <w:szCs w:val="22"/>
        </w:rPr>
        <w:t>Lappoxolo</w:t>
      </w:r>
      <w:proofErr w:type="spellEnd"/>
      <w:r w:rsidRPr="00104130">
        <w:rPr>
          <w:szCs w:val="22"/>
        </w:rPr>
        <w:t>, kuriuo mažinamas skrandžio rūgštingumas;</w:t>
      </w:r>
    </w:p>
    <w:p w14:paraId="00608331" w14:textId="6F5680D9"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jeigu Jums bus atliekamas specialus kraujo tyrimas (</w:t>
      </w:r>
      <w:proofErr w:type="spellStart"/>
      <w:r w:rsidRPr="00104130">
        <w:rPr>
          <w:szCs w:val="22"/>
        </w:rPr>
        <w:t>chromogranin</w:t>
      </w:r>
      <w:r w:rsidR="00627F83">
        <w:rPr>
          <w:szCs w:val="22"/>
        </w:rPr>
        <w:t>as</w:t>
      </w:r>
      <w:proofErr w:type="spellEnd"/>
      <w:r w:rsidRPr="00104130">
        <w:rPr>
          <w:szCs w:val="22"/>
        </w:rPr>
        <w:t> A).</w:t>
      </w:r>
    </w:p>
    <w:p w14:paraId="11959205" w14:textId="77777777" w:rsidR="00E65A1B" w:rsidRPr="00146B75" w:rsidRDefault="00E65A1B" w:rsidP="00C37054">
      <w:pPr>
        <w:ind w:right="-20"/>
        <w:rPr>
          <w:sz w:val="22"/>
          <w:szCs w:val="22"/>
        </w:rPr>
      </w:pPr>
    </w:p>
    <w:p w14:paraId="320F8B88" w14:textId="77777777" w:rsidR="00E65A1B" w:rsidRPr="00146B75" w:rsidRDefault="00E65A1B" w:rsidP="00C37054">
      <w:pPr>
        <w:ind w:right="-20"/>
        <w:rPr>
          <w:sz w:val="22"/>
          <w:szCs w:val="22"/>
        </w:rPr>
      </w:pPr>
      <w:r w:rsidRPr="00146B75">
        <w:rPr>
          <w:sz w:val="22"/>
          <w:szCs w:val="22"/>
        </w:rPr>
        <w:t xml:space="preserve">Jeigu </w:t>
      </w:r>
      <w:proofErr w:type="spellStart"/>
      <w:r w:rsidRPr="00146B75">
        <w:rPr>
          <w:sz w:val="22"/>
          <w:szCs w:val="22"/>
        </w:rPr>
        <w:t>Lappoxolo</w:t>
      </w:r>
      <w:proofErr w:type="spellEnd"/>
      <w:r w:rsidRPr="00146B75">
        <w:rPr>
          <w:sz w:val="22"/>
          <w:szCs w:val="22"/>
        </w:rPr>
        <w:t xml:space="preserve"> vartosite ilgai (daugiau kaip 1 metus), tikriausiai gydytojas reguliariai tikrins Jūsų būklę. Jei pasireikštų koks nors naujas ar neįprastas simptomas arba kitas reiškinys, kito apsilankymo metu apie tai pasakykite gydytojui.</w:t>
      </w:r>
    </w:p>
    <w:p w14:paraId="1968ADB7" w14:textId="77777777" w:rsidR="00E65A1B" w:rsidRPr="00146B75" w:rsidRDefault="00E65A1B" w:rsidP="00C37054">
      <w:pPr>
        <w:ind w:right="-20"/>
        <w:rPr>
          <w:sz w:val="22"/>
          <w:szCs w:val="22"/>
        </w:rPr>
      </w:pPr>
    </w:p>
    <w:p w14:paraId="5FDD1235" w14:textId="64511A26" w:rsidR="00E65A1B" w:rsidRPr="00146B75" w:rsidRDefault="00E65A1B" w:rsidP="00C37054">
      <w:pPr>
        <w:ind w:right="-20"/>
        <w:rPr>
          <w:sz w:val="22"/>
          <w:szCs w:val="22"/>
        </w:rPr>
      </w:pPr>
      <w:r w:rsidRPr="00146B75">
        <w:rPr>
          <w:sz w:val="22"/>
          <w:szCs w:val="22"/>
        </w:rPr>
        <w:t xml:space="preserve">Vartojant </w:t>
      </w:r>
      <w:r w:rsidR="007B3F9E" w:rsidRPr="00ED375E">
        <w:rPr>
          <w:sz w:val="22"/>
          <w:szCs w:val="22"/>
        </w:rPr>
        <w:t>protonų siurblio inhibitorių</w:t>
      </w:r>
      <w:r w:rsidR="007B3F9E">
        <w:rPr>
          <w:sz w:val="22"/>
          <w:szCs w:val="22"/>
        </w:rPr>
        <w:t>,</w:t>
      </w:r>
      <w:r w:rsidR="007B3F9E" w:rsidRPr="007B3F9E">
        <w:rPr>
          <w:sz w:val="22"/>
          <w:szCs w:val="22"/>
        </w:rPr>
        <w:t xml:space="preserve"> </w:t>
      </w:r>
      <w:r w:rsidRPr="00146B75">
        <w:rPr>
          <w:sz w:val="22"/>
          <w:szCs w:val="22"/>
        </w:rPr>
        <w:t xml:space="preserve">tokių kaip </w:t>
      </w:r>
      <w:proofErr w:type="spellStart"/>
      <w:r w:rsidRPr="00146B75">
        <w:rPr>
          <w:sz w:val="22"/>
          <w:szCs w:val="22"/>
        </w:rPr>
        <w:t>Lappoxolo</w:t>
      </w:r>
      <w:proofErr w:type="spellEnd"/>
      <w:r w:rsidRPr="00146B75">
        <w:rPr>
          <w:sz w:val="22"/>
          <w:szCs w:val="22"/>
        </w:rPr>
        <w:t xml:space="preserve">, ypač jeigu jie vartojami ilgiau nei vienerius metus, gali šiek tiek padidėti </w:t>
      </w:r>
      <w:r w:rsidR="007B3F9E">
        <w:rPr>
          <w:sz w:val="22"/>
          <w:szCs w:val="22"/>
        </w:rPr>
        <w:t>klubo</w:t>
      </w:r>
      <w:r w:rsidRPr="00146B75">
        <w:rPr>
          <w:sz w:val="22"/>
          <w:szCs w:val="22"/>
        </w:rPr>
        <w:t>, riešo ar stuburo kaulų lūžių rizika. Jeigu sergate osteoporoze arba vartojate kortikosteroidų (kurie gali didinti osteoporozės riziką), apie tai pasakykite gydytojui.</w:t>
      </w:r>
    </w:p>
    <w:p w14:paraId="3F105518" w14:textId="77777777" w:rsidR="00E65A1B" w:rsidRPr="00146B75" w:rsidRDefault="00E65A1B" w:rsidP="00C37054">
      <w:pPr>
        <w:ind w:right="-20"/>
        <w:rPr>
          <w:sz w:val="22"/>
          <w:szCs w:val="22"/>
        </w:rPr>
      </w:pPr>
    </w:p>
    <w:p w14:paraId="709D4B63" w14:textId="3D51DE5F" w:rsidR="00E65A1B" w:rsidRPr="00146B75" w:rsidRDefault="00E65A1B" w:rsidP="00C37054">
      <w:pPr>
        <w:ind w:right="-20"/>
        <w:rPr>
          <w:sz w:val="22"/>
          <w:szCs w:val="22"/>
        </w:rPr>
      </w:pPr>
      <w:r w:rsidRPr="00146B75">
        <w:rPr>
          <w:sz w:val="22"/>
          <w:szCs w:val="22"/>
        </w:rPr>
        <w:t xml:space="preserve">Jeigu </w:t>
      </w:r>
      <w:r w:rsidR="00070DD1">
        <w:rPr>
          <w:sz w:val="22"/>
          <w:szCs w:val="22"/>
        </w:rPr>
        <w:t>atsiranda odos bėrimas</w:t>
      </w:r>
      <w:r w:rsidRPr="00146B75">
        <w:rPr>
          <w:sz w:val="22"/>
          <w:szCs w:val="22"/>
        </w:rPr>
        <w:t xml:space="preserve">, ypač saulės apšviestose vietose, kuo skubiau pasakykite apie tai savo gydytojui, kadangi Jums gali tekti nutraukti gydymą </w:t>
      </w:r>
      <w:proofErr w:type="spellStart"/>
      <w:r w:rsidRPr="00146B75">
        <w:rPr>
          <w:sz w:val="22"/>
          <w:szCs w:val="22"/>
        </w:rPr>
        <w:t>Lappoxolo</w:t>
      </w:r>
      <w:proofErr w:type="spellEnd"/>
      <w:r w:rsidRPr="00146B75">
        <w:rPr>
          <w:sz w:val="22"/>
          <w:szCs w:val="22"/>
        </w:rPr>
        <w:t xml:space="preserve">. Taip pat nepamirškite pasakyti, jeigu Jums pasireiškia bet koks kitas </w:t>
      </w:r>
      <w:r w:rsidR="002C1877">
        <w:rPr>
          <w:sz w:val="22"/>
          <w:szCs w:val="22"/>
        </w:rPr>
        <w:t>šalutinis</w:t>
      </w:r>
      <w:r w:rsidR="002C1877" w:rsidRPr="00146B75">
        <w:rPr>
          <w:sz w:val="22"/>
          <w:szCs w:val="22"/>
        </w:rPr>
        <w:t xml:space="preserve"> </w:t>
      </w:r>
      <w:r w:rsidRPr="00146B75">
        <w:rPr>
          <w:sz w:val="22"/>
          <w:szCs w:val="22"/>
        </w:rPr>
        <w:t>poveikis, pavyzdžiui, sąnarių skausmas.</w:t>
      </w:r>
    </w:p>
    <w:p w14:paraId="5D6214B7" w14:textId="77777777" w:rsidR="00E65A1B" w:rsidRPr="00146B75" w:rsidRDefault="00E65A1B" w:rsidP="00C37054">
      <w:pPr>
        <w:ind w:right="-20"/>
        <w:rPr>
          <w:sz w:val="22"/>
          <w:szCs w:val="22"/>
        </w:rPr>
      </w:pPr>
    </w:p>
    <w:p w14:paraId="16C1A526" w14:textId="08CCA99F" w:rsidR="00E65A1B" w:rsidRPr="00146B75" w:rsidRDefault="00E65A1B" w:rsidP="00C37054">
      <w:pPr>
        <w:ind w:right="-20"/>
        <w:rPr>
          <w:sz w:val="22"/>
          <w:szCs w:val="22"/>
        </w:rPr>
      </w:pPr>
      <w:r w:rsidRPr="00146B75">
        <w:rPr>
          <w:sz w:val="22"/>
          <w:szCs w:val="22"/>
        </w:rPr>
        <w:t>Šis vaistas gali paveikti vitamino B12 įsisavinimą organizme, ypač jei j</w:t>
      </w:r>
      <w:r w:rsidR="002C1877">
        <w:rPr>
          <w:sz w:val="22"/>
          <w:szCs w:val="22"/>
        </w:rPr>
        <w:t>o</w:t>
      </w:r>
      <w:r w:rsidRPr="00146B75">
        <w:rPr>
          <w:sz w:val="22"/>
          <w:szCs w:val="22"/>
        </w:rPr>
        <w:t xml:space="preserve"> reikia vartoti ilgą laiką. Jeigu pasireiškė kuris nors iš šių simptomų, kurie gali rodyti vitamino B12 trūkumą, kreipkitės į gydytoją: </w:t>
      </w:r>
    </w:p>
    <w:p w14:paraId="1DE94F2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nepaprastai didelis nuovargis ar energijos trūkumas;</w:t>
      </w:r>
    </w:p>
    <w:p w14:paraId="1A8EC61E" w14:textId="7E0578DE" w:rsidR="00E65A1B" w:rsidRPr="00104130" w:rsidRDefault="00B575DE" w:rsidP="00C37054">
      <w:pPr>
        <w:pStyle w:val="Sraopastraipa1"/>
        <w:numPr>
          <w:ilvl w:val="0"/>
          <w:numId w:val="9"/>
        </w:numPr>
        <w:tabs>
          <w:tab w:val="clear" w:pos="567"/>
        </w:tabs>
        <w:spacing w:line="240" w:lineRule="auto"/>
        <w:ind w:left="360"/>
        <w:rPr>
          <w:szCs w:val="22"/>
        </w:rPr>
      </w:pPr>
      <w:r>
        <w:rPr>
          <w:szCs w:val="22"/>
        </w:rPr>
        <w:t>dilgčiojimas („</w:t>
      </w:r>
      <w:r w:rsidR="00E65A1B" w:rsidRPr="00104130">
        <w:rPr>
          <w:szCs w:val="22"/>
        </w:rPr>
        <w:t xml:space="preserve">badymo </w:t>
      </w:r>
      <w:r>
        <w:rPr>
          <w:szCs w:val="22"/>
        </w:rPr>
        <w:t>adatomis“ jutimas)</w:t>
      </w:r>
      <w:r w:rsidR="00E65A1B" w:rsidRPr="00104130">
        <w:rPr>
          <w:szCs w:val="22"/>
        </w:rPr>
        <w:t xml:space="preserve">; </w:t>
      </w:r>
    </w:p>
    <w:p w14:paraId="725327C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skausmingas ar paraudęs liežuvis, burnos opos; </w:t>
      </w:r>
    </w:p>
    <w:p w14:paraId="7B2A67BE"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raumenų silpnumas; </w:t>
      </w:r>
    </w:p>
    <w:p w14:paraId="24DACB80" w14:textId="32FAE6AB" w:rsidR="00E65A1B" w:rsidRPr="00104130" w:rsidRDefault="00311492" w:rsidP="00C37054">
      <w:pPr>
        <w:pStyle w:val="Sraopastraipa1"/>
        <w:numPr>
          <w:ilvl w:val="0"/>
          <w:numId w:val="9"/>
        </w:numPr>
        <w:tabs>
          <w:tab w:val="clear" w:pos="567"/>
        </w:tabs>
        <w:spacing w:line="240" w:lineRule="auto"/>
        <w:ind w:left="360"/>
        <w:rPr>
          <w:szCs w:val="22"/>
        </w:rPr>
      </w:pPr>
      <w:r>
        <w:rPr>
          <w:szCs w:val="22"/>
        </w:rPr>
        <w:lastRenderedPageBreak/>
        <w:t>regėjimo</w:t>
      </w:r>
      <w:r w:rsidRPr="00104130">
        <w:rPr>
          <w:szCs w:val="22"/>
        </w:rPr>
        <w:t xml:space="preserve"> </w:t>
      </w:r>
      <w:r w:rsidR="00E65A1B" w:rsidRPr="00104130">
        <w:rPr>
          <w:szCs w:val="22"/>
        </w:rPr>
        <w:t>sutrikimai</w:t>
      </w:r>
      <w:r>
        <w:rPr>
          <w:szCs w:val="22"/>
        </w:rPr>
        <w:t>;</w:t>
      </w:r>
    </w:p>
    <w:p w14:paraId="78BDC17E"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atminties sutrikimas, sumišimas, depresija.</w:t>
      </w:r>
    </w:p>
    <w:p w14:paraId="22B4F05E" w14:textId="77777777" w:rsidR="00E65A1B" w:rsidRPr="00146B75" w:rsidRDefault="00E65A1B" w:rsidP="00C37054">
      <w:pPr>
        <w:ind w:right="-20"/>
        <w:rPr>
          <w:sz w:val="22"/>
          <w:szCs w:val="22"/>
        </w:rPr>
      </w:pPr>
    </w:p>
    <w:p w14:paraId="127607B7" w14:textId="088CD576" w:rsidR="00E65A1B" w:rsidRPr="00146B75" w:rsidRDefault="00E65A1B" w:rsidP="00C37054">
      <w:pPr>
        <w:ind w:right="-20"/>
        <w:rPr>
          <w:sz w:val="22"/>
          <w:szCs w:val="22"/>
        </w:rPr>
      </w:pPr>
      <w:r w:rsidRPr="00146B75">
        <w:rPr>
          <w:sz w:val="22"/>
          <w:szCs w:val="22"/>
        </w:rPr>
        <w:t xml:space="preserve">Vartojant </w:t>
      </w:r>
      <w:proofErr w:type="spellStart"/>
      <w:r w:rsidRPr="00146B75">
        <w:rPr>
          <w:sz w:val="22"/>
          <w:szCs w:val="22"/>
        </w:rPr>
        <w:t>omeprazolo</w:t>
      </w:r>
      <w:proofErr w:type="spellEnd"/>
      <w:r w:rsidRPr="00146B75">
        <w:rPr>
          <w:sz w:val="22"/>
          <w:szCs w:val="22"/>
        </w:rPr>
        <w:t xml:space="preserve"> gali pasireikšti inkstų uždegimas. To požymiai ir simptomai gali būti sumažėjęs šlapimo kiekis arba kraujas šlapime ir (arba) padidėjusio jautrumo reakcijos, pavyzdžiui, karščiavimas, bėrimas ir sąnarių sustingimas</w:t>
      </w:r>
      <w:r w:rsidR="00475341">
        <w:rPr>
          <w:sz w:val="22"/>
          <w:szCs w:val="22"/>
        </w:rPr>
        <w:t>.</w:t>
      </w:r>
      <w:r w:rsidRPr="00146B75">
        <w:rPr>
          <w:sz w:val="22"/>
          <w:szCs w:val="22"/>
        </w:rPr>
        <w:t xml:space="preserve"> Apie tokius požymius turite pranešti gydančia</w:t>
      </w:r>
      <w:r w:rsidR="00475341">
        <w:rPr>
          <w:sz w:val="22"/>
          <w:szCs w:val="22"/>
        </w:rPr>
        <w:t>m</w:t>
      </w:r>
      <w:r w:rsidRPr="00146B75">
        <w:rPr>
          <w:sz w:val="22"/>
          <w:szCs w:val="22"/>
        </w:rPr>
        <w:t xml:space="preserve"> gydytojui.</w:t>
      </w:r>
    </w:p>
    <w:p w14:paraId="5512A87C" w14:textId="77777777" w:rsidR="00E65A1B" w:rsidRPr="00146B75" w:rsidRDefault="00E65A1B" w:rsidP="00C37054">
      <w:pPr>
        <w:ind w:right="-20"/>
        <w:rPr>
          <w:sz w:val="22"/>
          <w:szCs w:val="22"/>
        </w:rPr>
      </w:pPr>
    </w:p>
    <w:p w14:paraId="47D66EF1" w14:textId="77777777" w:rsidR="00E65A1B" w:rsidRPr="00146B75" w:rsidRDefault="00E65A1B" w:rsidP="00C37054">
      <w:pPr>
        <w:ind w:right="-20"/>
        <w:rPr>
          <w:sz w:val="22"/>
          <w:szCs w:val="22"/>
        </w:rPr>
      </w:pPr>
      <w:r w:rsidRPr="00146B75">
        <w:rPr>
          <w:b/>
          <w:sz w:val="22"/>
          <w:szCs w:val="22"/>
        </w:rPr>
        <w:t>Vaikams</w:t>
      </w:r>
    </w:p>
    <w:p w14:paraId="086B01D9" w14:textId="1125286C" w:rsidR="00E65A1B" w:rsidRPr="00146B75" w:rsidRDefault="00E65A1B" w:rsidP="00C37054">
      <w:pPr>
        <w:ind w:right="-20"/>
        <w:rPr>
          <w:sz w:val="22"/>
          <w:szCs w:val="22"/>
        </w:rPr>
      </w:pPr>
      <w:r w:rsidRPr="00146B75">
        <w:rPr>
          <w:sz w:val="22"/>
          <w:szCs w:val="22"/>
        </w:rPr>
        <w:t xml:space="preserve">Kai kuriems vaikams, sergantiems lėtinėmis ligomis, gali būti reikalingas ilgalaikis gydymas šiuo vaistiniu preparatu, nors jis yra nerekomenduojamas. Neduokite </w:t>
      </w:r>
      <w:r w:rsidR="00924953">
        <w:rPr>
          <w:sz w:val="22"/>
          <w:szCs w:val="22"/>
        </w:rPr>
        <w:t xml:space="preserve">šio </w:t>
      </w:r>
      <w:r w:rsidRPr="00146B75">
        <w:rPr>
          <w:sz w:val="22"/>
          <w:szCs w:val="22"/>
        </w:rPr>
        <w:t xml:space="preserve">vaisto </w:t>
      </w:r>
      <w:r w:rsidR="00924953">
        <w:rPr>
          <w:sz w:val="22"/>
          <w:szCs w:val="22"/>
        </w:rPr>
        <w:t xml:space="preserve">jaunesniems nei </w:t>
      </w:r>
      <w:r w:rsidRPr="00146B75">
        <w:rPr>
          <w:sz w:val="22"/>
          <w:szCs w:val="22"/>
        </w:rPr>
        <w:t>1 </w:t>
      </w:r>
      <w:r w:rsidR="00924953">
        <w:rPr>
          <w:sz w:val="22"/>
          <w:szCs w:val="22"/>
        </w:rPr>
        <w:t>mėnesio</w:t>
      </w:r>
      <w:r w:rsidR="00924953" w:rsidRPr="00146B75">
        <w:rPr>
          <w:sz w:val="22"/>
          <w:szCs w:val="22"/>
        </w:rPr>
        <w:t xml:space="preserve"> </w:t>
      </w:r>
      <w:r w:rsidRPr="00146B75">
        <w:rPr>
          <w:sz w:val="22"/>
          <w:szCs w:val="22"/>
        </w:rPr>
        <w:t>vaikams.</w:t>
      </w:r>
    </w:p>
    <w:p w14:paraId="0C32A3B3" w14:textId="77777777" w:rsidR="00E65A1B" w:rsidRPr="00146B75" w:rsidRDefault="00E65A1B" w:rsidP="00C37054">
      <w:pPr>
        <w:ind w:right="-20"/>
        <w:rPr>
          <w:sz w:val="22"/>
          <w:szCs w:val="22"/>
        </w:rPr>
      </w:pPr>
    </w:p>
    <w:p w14:paraId="0DBEB08B" w14:textId="77777777" w:rsidR="00E65A1B" w:rsidRPr="00146B75" w:rsidRDefault="00E65A1B" w:rsidP="00C37054">
      <w:pPr>
        <w:ind w:right="-20"/>
        <w:rPr>
          <w:sz w:val="22"/>
          <w:szCs w:val="22"/>
        </w:rPr>
      </w:pPr>
      <w:r w:rsidRPr="00146B75">
        <w:rPr>
          <w:b/>
          <w:sz w:val="22"/>
          <w:szCs w:val="22"/>
        </w:rPr>
        <w:t xml:space="preserve">Kiti vaistai </w:t>
      </w:r>
      <w:proofErr w:type="spellStart"/>
      <w:r w:rsidRPr="00146B75">
        <w:rPr>
          <w:b/>
          <w:sz w:val="22"/>
          <w:szCs w:val="22"/>
        </w:rPr>
        <w:t>irLappoxolo</w:t>
      </w:r>
      <w:proofErr w:type="spellEnd"/>
    </w:p>
    <w:p w14:paraId="678785E8" w14:textId="77777777" w:rsidR="00E65A1B" w:rsidRPr="00146B75" w:rsidRDefault="00E65A1B" w:rsidP="00C37054">
      <w:pPr>
        <w:ind w:right="-20"/>
        <w:rPr>
          <w:sz w:val="22"/>
          <w:szCs w:val="22"/>
        </w:rPr>
      </w:pPr>
      <w:r w:rsidRPr="00146B75">
        <w:rPr>
          <w:sz w:val="22"/>
          <w:szCs w:val="22"/>
        </w:rPr>
        <w:t xml:space="preserve">Jeigu vartojate ar neseniai vartojote kitų vaistų arba dėl to nesate tikri, apie tai pasakykite gydytojui arba vaistininkui. Tai apima ir vaistus, kuriuos perkate be recepto. Tai svarbu dėl to, kad </w:t>
      </w:r>
      <w:proofErr w:type="spellStart"/>
      <w:r w:rsidRPr="00146B75">
        <w:rPr>
          <w:sz w:val="22"/>
          <w:szCs w:val="22"/>
        </w:rPr>
        <w:t>Lappoxolo</w:t>
      </w:r>
      <w:proofErr w:type="spellEnd"/>
      <w:r w:rsidRPr="00146B75">
        <w:rPr>
          <w:sz w:val="22"/>
          <w:szCs w:val="22"/>
        </w:rPr>
        <w:t xml:space="preserve"> gali daryti įtaką kai kurių kitų vaistų veikimo būdui ir kai kurie kiti vaistai gali keisti </w:t>
      </w:r>
      <w:proofErr w:type="spellStart"/>
      <w:r w:rsidRPr="00146B75">
        <w:rPr>
          <w:sz w:val="22"/>
          <w:szCs w:val="22"/>
        </w:rPr>
        <w:t>Lappoxolo</w:t>
      </w:r>
      <w:proofErr w:type="spellEnd"/>
      <w:r w:rsidRPr="00146B75">
        <w:rPr>
          <w:sz w:val="22"/>
          <w:szCs w:val="22"/>
        </w:rPr>
        <w:t xml:space="preserve"> poveikį.</w:t>
      </w:r>
    </w:p>
    <w:p w14:paraId="55290513" w14:textId="77777777" w:rsidR="00E65A1B" w:rsidRPr="00146B75" w:rsidRDefault="00E65A1B" w:rsidP="00C37054">
      <w:pPr>
        <w:ind w:right="-20"/>
        <w:rPr>
          <w:sz w:val="22"/>
          <w:szCs w:val="22"/>
        </w:rPr>
      </w:pPr>
    </w:p>
    <w:p w14:paraId="21B4840B" w14:textId="77777777" w:rsidR="00E65A1B" w:rsidRPr="00146B75" w:rsidRDefault="00E65A1B" w:rsidP="00C37054">
      <w:pPr>
        <w:ind w:right="-20"/>
        <w:rPr>
          <w:sz w:val="22"/>
          <w:szCs w:val="22"/>
        </w:rPr>
      </w:pPr>
      <w:proofErr w:type="spellStart"/>
      <w:r w:rsidRPr="00146B75">
        <w:rPr>
          <w:sz w:val="22"/>
          <w:szCs w:val="22"/>
        </w:rPr>
        <w:t>Lappoxolo</w:t>
      </w:r>
      <w:proofErr w:type="spellEnd"/>
      <w:r w:rsidRPr="00146B75">
        <w:rPr>
          <w:sz w:val="22"/>
          <w:szCs w:val="22"/>
        </w:rPr>
        <w:t xml:space="preserve"> draudžiama vartoti kartu su vaistais, kurių sudėtyje yra </w:t>
      </w:r>
      <w:proofErr w:type="spellStart"/>
      <w:r w:rsidRPr="00146B75">
        <w:rPr>
          <w:b/>
          <w:bCs/>
          <w:sz w:val="22"/>
          <w:szCs w:val="22"/>
        </w:rPr>
        <w:t>nelfinaviro</w:t>
      </w:r>
      <w:proofErr w:type="spellEnd"/>
      <w:r w:rsidRPr="00146B75">
        <w:rPr>
          <w:sz w:val="22"/>
          <w:szCs w:val="22"/>
        </w:rPr>
        <w:t xml:space="preserve"> (jie vartojami ŽIV infekcijai gydyti).</w:t>
      </w:r>
    </w:p>
    <w:p w14:paraId="253A612E" w14:textId="77777777" w:rsidR="00E65A1B" w:rsidRPr="00146B75" w:rsidRDefault="00E65A1B" w:rsidP="00C37054">
      <w:pPr>
        <w:ind w:right="-20"/>
        <w:rPr>
          <w:sz w:val="22"/>
          <w:szCs w:val="22"/>
        </w:rPr>
      </w:pPr>
    </w:p>
    <w:p w14:paraId="4BAEEA9E" w14:textId="77777777" w:rsidR="00E65A1B" w:rsidRPr="00146B75" w:rsidRDefault="00E65A1B" w:rsidP="00C37054">
      <w:pPr>
        <w:ind w:right="-20"/>
        <w:rPr>
          <w:sz w:val="22"/>
          <w:szCs w:val="22"/>
        </w:rPr>
      </w:pPr>
      <w:r w:rsidRPr="00146B75">
        <w:rPr>
          <w:sz w:val="22"/>
          <w:szCs w:val="22"/>
        </w:rPr>
        <w:t>Pasakykite gydytojui arba vaistininkui, jeigu vartojate kurį nors iš šių vaistų:</w:t>
      </w:r>
    </w:p>
    <w:p w14:paraId="106B7F20" w14:textId="5183701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ketokonazolą</w:t>
      </w:r>
      <w:proofErr w:type="spellEnd"/>
      <w:r w:rsidRPr="00104130">
        <w:rPr>
          <w:szCs w:val="22"/>
        </w:rPr>
        <w:t xml:space="preserve">, </w:t>
      </w:r>
      <w:proofErr w:type="spellStart"/>
      <w:r w:rsidRPr="00104130">
        <w:rPr>
          <w:szCs w:val="22"/>
        </w:rPr>
        <w:t>itrakonazolą</w:t>
      </w:r>
      <w:proofErr w:type="spellEnd"/>
      <w:r w:rsidRPr="00104130">
        <w:rPr>
          <w:szCs w:val="22"/>
        </w:rPr>
        <w:t xml:space="preserve">, </w:t>
      </w:r>
      <w:proofErr w:type="spellStart"/>
      <w:r w:rsidRPr="00104130">
        <w:rPr>
          <w:szCs w:val="22"/>
        </w:rPr>
        <w:t>pozakonazolą</w:t>
      </w:r>
      <w:proofErr w:type="spellEnd"/>
      <w:r w:rsidRPr="00104130">
        <w:rPr>
          <w:szCs w:val="22"/>
        </w:rPr>
        <w:t xml:space="preserve"> arba </w:t>
      </w:r>
      <w:proofErr w:type="spellStart"/>
      <w:r w:rsidRPr="00104130">
        <w:rPr>
          <w:szCs w:val="22"/>
        </w:rPr>
        <w:t>vorikonazolą</w:t>
      </w:r>
      <w:proofErr w:type="spellEnd"/>
      <w:r w:rsidRPr="00104130">
        <w:rPr>
          <w:szCs w:val="22"/>
        </w:rPr>
        <w:t xml:space="preserve"> (vartojamus grybelių sukeltoms infekcijo</w:t>
      </w:r>
      <w:r w:rsidR="002621B2">
        <w:rPr>
          <w:szCs w:val="22"/>
        </w:rPr>
        <w:t>m</w:t>
      </w:r>
      <w:r w:rsidRPr="00104130">
        <w:rPr>
          <w:szCs w:val="22"/>
        </w:rPr>
        <w:t>s gydyti);</w:t>
      </w:r>
    </w:p>
    <w:p w14:paraId="06F8AC4B"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digoksiną</w:t>
      </w:r>
      <w:proofErr w:type="spellEnd"/>
      <w:r w:rsidRPr="00104130">
        <w:rPr>
          <w:szCs w:val="22"/>
        </w:rPr>
        <w:t xml:space="preserve"> (vartojamą širdies ligoms gydyti);</w:t>
      </w:r>
    </w:p>
    <w:p w14:paraId="0CF67F88" w14:textId="598C6E4E"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diazepamą</w:t>
      </w:r>
      <w:proofErr w:type="spellEnd"/>
      <w:r w:rsidRPr="00104130">
        <w:rPr>
          <w:szCs w:val="22"/>
        </w:rPr>
        <w:t xml:space="preserve"> (vartojamą nerimui </w:t>
      </w:r>
      <w:r w:rsidR="000C7408">
        <w:rPr>
          <w:szCs w:val="22"/>
        </w:rPr>
        <w:t>gydyti</w:t>
      </w:r>
      <w:r w:rsidRPr="00104130">
        <w:rPr>
          <w:szCs w:val="22"/>
        </w:rPr>
        <w:t>, raumenims atpalaiduoti ir epilepsijai gydyti);</w:t>
      </w:r>
    </w:p>
    <w:p w14:paraId="6787466A" w14:textId="21DF5CE6"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fenitoiną</w:t>
      </w:r>
      <w:proofErr w:type="spellEnd"/>
      <w:r w:rsidRPr="00104130">
        <w:rPr>
          <w:szCs w:val="22"/>
        </w:rPr>
        <w:t xml:space="preserve"> (vartojamą epilepsijai gydyti)</w:t>
      </w:r>
      <w:r w:rsidR="000C7408">
        <w:rPr>
          <w:szCs w:val="22"/>
        </w:rPr>
        <w:t>.</w:t>
      </w:r>
      <w:r w:rsidRPr="00104130">
        <w:rPr>
          <w:szCs w:val="22"/>
        </w:rPr>
        <w:t xml:space="preserve"> Jei vartojate </w:t>
      </w:r>
      <w:proofErr w:type="spellStart"/>
      <w:r w:rsidRPr="00104130">
        <w:rPr>
          <w:szCs w:val="22"/>
        </w:rPr>
        <w:t>fenitoin</w:t>
      </w:r>
      <w:r w:rsidR="000C7408">
        <w:rPr>
          <w:szCs w:val="22"/>
        </w:rPr>
        <w:t>o</w:t>
      </w:r>
      <w:proofErr w:type="spellEnd"/>
      <w:r w:rsidRPr="00104130">
        <w:rPr>
          <w:szCs w:val="22"/>
        </w:rPr>
        <w:t xml:space="preserve">, gydytojui reikės Jus stebėti, kai </w:t>
      </w:r>
      <w:proofErr w:type="spellStart"/>
      <w:r w:rsidRPr="00104130">
        <w:rPr>
          <w:szCs w:val="22"/>
        </w:rPr>
        <w:t>prade</w:t>
      </w:r>
      <w:r w:rsidR="000C7408">
        <w:rPr>
          <w:szCs w:val="22"/>
        </w:rPr>
        <w:t>ėsite</w:t>
      </w:r>
      <w:proofErr w:type="spellEnd"/>
      <w:r w:rsidRPr="00104130">
        <w:rPr>
          <w:szCs w:val="22"/>
        </w:rPr>
        <w:t xml:space="preserve"> arba baig</w:t>
      </w:r>
      <w:r w:rsidR="000C7408">
        <w:rPr>
          <w:szCs w:val="22"/>
        </w:rPr>
        <w:t>site</w:t>
      </w:r>
      <w:r w:rsidRPr="00104130">
        <w:rPr>
          <w:szCs w:val="22"/>
        </w:rPr>
        <w:t xml:space="preserve"> vartoti </w:t>
      </w:r>
      <w:proofErr w:type="spellStart"/>
      <w:r w:rsidRPr="00104130">
        <w:rPr>
          <w:szCs w:val="22"/>
        </w:rPr>
        <w:t>Lappoxolo</w:t>
      </w:r>
      <w:proofErr w:type="spellEnd"/>
      <w:r w:rsidRPr="00104130">
        <w:rPr>
          <w:szCs w:val="22"/>
        </w:rPr>
        <w:t>;</w:t>
      </w:r>
    </w:p>
    <w:p w14:paraId="4BA551AF" w14:textId="367ACA1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vaistus kraujui skystinti, pvz., varfariną arba kitą vitamino K poveikį slopinantį vaistą. Gydytojui gali reikėti Jus stebėti, kai prad</w:t>
      </w:r>
      <w:r w:rsidR="00A21004">
        <w:rPr>
          <w:szCs w:val="22"/>
        </w:rPr>
        <w:t>ėsite</w:t>
      </w:r>
      <w:r w:rsidRPr="00104130">
        <w:rPr>
          <w:szCs w:val="22"/>
        </w:rPr>
        <w:t xml:space="preserve"> arba baig</w:t>
      </w:r>
      <w:r w:rsidR="00A21004">
        <w:rPr>
          <w:szCs w:val="22"/>
        </w:rPr>
        <w:t>site</w:t>
      </w:r>
      <w:r w:rsidRPr="00104130">
        <w:rPr>
          <w:szCs w:val="22"/>
        </w:rPr>
        <w:t xml:space="preserve"> vartoti </w:t>
      </w:r>
      <w:proofErr w:type="spellStart"/>
      <w:r w:rsidRPr="00104130">
        <w:rPr>
          <w:szCs w:val="22"/>
        </w:rPr>
        <w:t>Lappoxolo</w:t>
      </w:r>
      <w:proofErr w:type="spellEnd"/>
      <w:r w:rsidRPr="00104130">
        <w:rPr>
          <w:szCs w:val="22"/>
        </w:rPr>
        <w:t>;</w:t>
      </w:r>
    </w:p>
    <w:p w14:paraId="203B861C"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rifampiciną</w:t>
      </w:r>
      <w:proofErr w:type="spellEnd"/>
      <w:r w:rsidRPr="00104130">
        <w:rPr>
          <w:szCs w:val="22"/>
        </w:rPr>
        <w:t xml:space="preserve"> (vartojamą tuberkuliozei gydyti);</w:t>
      </w:r>
    </w:p>
    <w:p w14:paraId="2694AA5A"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atazanavirą</w:t>
      </w:r>
      <w:proofErr w:type="spellEnd"/>
      <w:r w:rsidRPr="00104130">
        <w:rPr>
          <w:szCs w:val="22"/>
        </w:rPr>
        <w:t xml:space="preserve"> (vartojamą ŽIV infekcijai gydyti);</w:t>
      </w:r>
    </w:p>
    <w:p w14:paraId="305811CB"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takrolimuzą</w:t>
      </w:r>
      <w:proofErr w:type="spellEnd"/>
      <w:r w:rsidRPr="00104130">
        <w:rPr>
          <w:szCs w:val="22"/>
        </w:rPr>
        <w:t xml:space="preserve"> (jo skiriama organų transplantacijos atvejais);</w:t>
      </w:r>
    </w:p>
    <w:p w14:paraId="3DAF5D15" w14:textId="69647609"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jonažolės (</w:t>
      </w:r>
      <w:proofErr w:type="spellStart"/>
      <w:r w:rsidRPr="00104130">
        <w:rPr>
          <w:i/>
          <w:iCs/>
          <w:szCs w:val="22"/>
        </w:rPr>
        <w:t>Hypericum</w:t>
      </w:r>
      <w:proofErr w:type="spellEnd"/>
      <w:r w:rsidRPr="00104130">
        <w:rPr>
          <w:i/>
          <w:iCs/>
          <w:szCs w:val="22"/>
        </w:rPr>
        <w:t xml:space="preserve"> </w:t>
      </w:r>
      <w:proofErr w:type="spellStart"/>
      <w:r w:rsidRPr="00104130">
        <w:rPr>
          <w:i/>
          <w:iCs/>
          <w:szCs w:val="22"/>
        </w:rPr>
        <w:t>perforatum</w:t>
      </w:r>
      <w:proofErr w:type="spellEnd"/>
      <w:r w:rsidRPr="00104130">
        <w:rPr>
          <w:szCs w:val="22"/>
        </w:rPr>
        <w:t>) vaistų (vartojamų lengvai depresijai gydyti);</w:t>
      </w:r>
    </w:p>
    <w:p w14:paraId="0B92BB49"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cilostazolą</w:t>
      </w:r>
      <w:proofErr w:type="spellEnd"/>
      <w:r w:rsidRPr="00104130">
        <w:rPr>
          <w:szCs w:val="22"/>
        </w:rPr>
        <w:t xml:space="preserve"> (vartojamą protarpiniam šlubumui gydyti);</w:t>
      </w:r>
    </w:p>
    <w:p w14:paraId="17278C08"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sakvinavirą</w:t>
      </w:r>
      <w:proofErr w:type="spellEnd"/>
      <w:r w:rsidRPr="00104130">
        <w:rPr>
          <w:szCs w:val="22"/>
        </w:rPr>
        <w:t xml:space="preserve"> (vartojamą ŽIV infekcijai gydyti);</w:t>
      </w:r>
    </w:p>
    <w:p w14:paraId="6333BE56" w14:textId="7B462EB3"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klopidogrelį</w:t>
      </w:r>
      <w:proofErr w:type="spellEnd"/>
      <w:r w:rsidRPr="00104130">
        <w:rPr>
          <w:szCs w:val="22"/>
        </w:rPr>
        <w:t xml:space="preserve"> (vartojamą, kad nesusidarytų kraujo krešuli</w:t>
      </w:r>
      <w:r w:rsidR="0050370C">
        <w:rPr>
          <w:szCs w:val="22"/>
        </w:rPr>
        <w:t>ai</w:t>
      </w:r>
      <w:r w:rsidRPr="00104130">
        <w:rPr>
          <w:szCs w:val="22"/>
        </w:rPr>
        <w:t xml:space="preserve"> – </w:t>
      </w:r>
      <w:proofErr w:type="spellStart"/>
      <w:r w:rsidRPr="00104130">
        <w:rPr>
          <w:szCs w:val="22"/>
        </w:rPr>
        <w:t>tromb</w:t>
      </w:r>
      <w:r w:rsidR="0050370C">
        <w:rPr>
          <w:szCs w:val="22"/>
        </w:rPr>
        <w:t>ai</w:t>
      </w:r>
      <w:proofErr w:type="spellEnd"/>
      <w:r w:rsidRPr="00104130">
        <w:rPr>
          <w:szCs w:val="22"/>
        </w:rPr>
        <w:t>);</w:t>
      </w:r>
    </w:p>
    <w:p w14:paraId="5319C242" w14:textId="77777777"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erlotinibą</w:t>
      </w:r>
      <w:proofErr w:type="spellEnd"/>
      <w:r w:rsidRPr="00104130">
        <w:rPr>
          <w:szCs w:val="22"/>
        </w:rPr>
        <w:t xml:space="preserve"> (vartojamą vėžiui gydyti);</w:t>
      </w:r>
    </w:p>
    <w:p w14:paraId="1E3E2FBA" w14:textId="4E7A86AE"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metotreksatą</w:t>
      </w:r>
      <w:proofErr w:type="spellEnd"/>
      <w:r w:rsidRPr="00104130">
        <w:rPr>
          <w:szCs w:val="22"/>
        </w:rPr>
        <w:t xml:space="preserve"> (chemoterapinį vaistą, kuri</w:t>
      </w:r>
      <w:r w:rsidR="00E91C00">
        <w:rPr>
          <w:szCs w:val="22"/>
        </w:rPr>
        <w:t>u</w:t>
      </w:r>
      <w:r w:rsidRPr="00104130">
        <w:rPr>
          <w:szCs w:val="22"/>
        </w:rPr>
        <w:t xml:space="preserve">o didelėmis dozėmis gydomas vėžys; jeigu vartojate didelę </w:t>
      </w:r>
      <w:proofErr w:type="spellStart"/>
      <w:r w:rsidRPr="00104130">
        <w:rPr>
          <w:szCs w:val="22"/>
        </w:rPr>
        <w:t>metotreksato</w:t>
      </w:r>
      <w:proofErr w:type="spellEnd"/>
      <w:r w:rsidRPr="00104130">
        <w:rPr>
          <w:szCs w:val="22"/>
        </w:rPr>
        <w:t xml:space="preserve"> dozę, Jūsų gydytojas gali laikinai sustabdyti gydymą </w:t>
      </w:r>
      <w:proofErr w:type="spellStart"/>
      <w:r w:rsidRPr="00104130">
        <w:rPr>
          <w:szCs w:val="22"/>
        </w:rPr>
        <w:t>Lappoxolo</w:t>
      </w:r>
      <w:proofErr w:type="spellEnd"/>
      <w:r w:rsidRPr="00104130">
        <w:rPr>
          <w:szCs w:val="22"/>
        </w:rPr>
        <w:t>).</w:t>
      </w:r>
    </w:p>
    <w:p w14:paraId="52B9AC90" w14:textId="77777777" w:rsidR="00E65A1B" w:rsidRPr="00146B75" w:rsidRDefault="00E65A1B" w:rsidP="00C37054">
      <w:pPr>
        <w:ind w:right="-20"/>
        <w:rPr>
          <w:sz w:val="22"/>
          <w:szCs w:val="22"/>
        </w:rPr>
      </w:pPr>
    </w:p>
    <w:p w14:paraId="381E00C8" w14:textId="4D8DB294" w:rsidR="00E65A1B" w:rsidRPr="00146B75" w:rsidRDefault="00E65A1B" w:rsidP="00C37054">
      <w:pPr>
        <w:ind w:right="-20"/>
        <w:rPr>
          <w:sz w:val="22"/>
          <w:szCs w:val="22"/>
        </w:rPr>
      </w:pPr>
      <w:r w:rsidRPr="00146B75">
        <w:rPr>
          <w:sz w:val="22"/>
          <w:szCs w:val="22"/>
        </w:rPr>
        <w:t xml:space="preserve">Jeigu kartu su </w:t>
      </w:r>
      <w:proofErr w:type="spellStart"/>
      <w:r w:rsidRPr="00146B75">
        <w:rPr>
          <w:sz w:val="22"/>
          <w:szCs w:val="22"/>
        </w:rPr>
        <w:t>Lappoxolo</w:t>
      </w:r>
      <w:proofErr w:type="spellEnd"/>
      <w:r w:rsidRPr="00146B75">
        <w:rPr>
          <w:sz w:val="22"/>
          <w:szCs w:val="22"/>
        </w:rPr>
        <w:t xml:space="preserve"> gydytojas Jums skyrė antibiotikų </w:t>
      </w:r>
      <w:proofErr w:type="spellStart"/>
      <w:r w:rsidRPr="00146B75">
        <w:rPr>
          <w:sz w:val="22"/>
          <w:szCs w:val="22"/>
        </w:rPr>
        <w:t>amoksicilino</w:t>
      </w:r>
      <w:proofErr w:type="spellEnd"/>
      <w:r w:rsidRPr="00146B75">
        <w:rPr>
          <w:sz w:val="22"/>
          <w:szCs w:val="22"/>
        </w:rPr>
        <w:t xml:space="preserve"> ir </w:t>
      </w:r>
      <w:proofErr w:type="spellStart"/>
      <w:r w:rsidRPr="00146B75">
        <w:rPr>
          <w:sz w:val="22"/>
          <w:szCs w:val="22"/>
        </w:rPr>
        <w:t>klaritromicino</w:t>
      </w:r>
      <w:proofErr w:type="spellEnd"/>
      <w:r w:rsidRPr="00146B75">
        <w:rPr>
          <w:sz w:val="22"/>
          <w:szCs w:val="22"/>
        </w:rPr>
        <w:t xml:space="preserve"> </w:t>
      </w:r>
      <w:proofErr w:type="spellStart"/>
      <w:r w:rsidRPr="00146B75">
        <w:rPr>
          <w:i/>
          <w:iCs/>
          <w:sz w:val="22"/>
          <w:szCs w:val="22"/>
        </w:rPr>
        <w:t>Helicobacter</w:t>
      </w:r>
      <w:proofErr w:type="spellEnd"/>
      <w:r w:rsidRPr="00146B75">
        <w:rPr>
          <w:i/>
          <w:iCs/>
          <w:sz w:val="22"/>
          <w:szCs w:val="22"/>
        </w:rPr>
        <w:t xml:space="preserve"> </w:t>
      </w:r>
      <w:proofErr w:type="spellStart"/>
      <w:r w:rsidRPr="00146B75">
        <w:rPr>
          <w:i/>
          <w:iCs/>
          <w:sz w:val="22"/>
          <w:szCs w:val="22"/>
        </w:rPr>
        <w:t>pylori</w:t>
      </w:r>
      <w:proofErr w:type="spellEnd"/>
      <w:r w:rsidRPr="00146B75">
        <w:rPr>
          <w:sz w:val="22"/>
          <w:szCs w:val="22"/>
        </w:rPr>
        <w:t xml:space="preserve"> infekcijos sukeltoms opoms gydyti, tai labai svarbu jį informuoti apie visus kitus vaistus, kuri</w:t>
      </w:r>
      <w:r w:rsidR="009A6BCA">
        <w:rPr>
          <w:sz w:val="22"/>
          <w:szCs w:val="22"/>
        </w:rPr>
        <w:t>uos</w:t>
      </w:r>
      <w:r w:rsidRPr="00146B75">
        <w:rPr>
          <w:sz w:val="22"/>
          <w:szCs w:val="22"/>
        </w:rPr>
        <w:t xml:space="preserve"> vartojate.</w:t>
      </w:r>
    </w:p>
    <w:p w14:paraId="7210C4C8" w14:textId="77777777" w:rsidR="00E65A1B" w:rsidRPr="00146B75" w:rsidRDefault="00E65A1B" w:rsidP="00C37054">
      <w:pPr>
        <w:ind w:right="-20"/>
        <w:rPr>
          <w:sz w:val="22"/>
          <w:szCs w:val="22"/>
        </w:rPr>
      </w:pPr>
    </w:p>
    <w:p w14:paraId="085A1B7B" w14:textId="77777777" w:rsidR="00E65A1B" w:rsidRPr="00146B75" w:rsidRDefault="00E65A1B" w:rsidP="00C37054">
      <w:pPr>
        <w:ind w:right="-20"/>
        <w:rPr>
          <w:sz w:val="22"/>
          <w:szCs w:val="22"/>
        </w:rPr>
      </w:pPr>
      <w:proofErr w:type="spellStart"/>
      <w:r w:rsidRPr="00146B75">
        <w:rPr>
          <w:b/>
          <w:sz w:val="22"/>
          <w:szCs w:val="22"/>
        </w:rPr>
        <w:t>Lappoxolo</w:t>
      </w:r>
      <w:proofErr w:type="spellEnd"/>
      <w:r w:rsidRPr="00146B75">
        <w:rPr>
          <w:b/>
          <w:sz w:val="22"/>
          <w:szCs w:val="22"/>
        </w:rPr>
        <w:t xml:space="preserve"> vartojimas su maistu ir gėrimais</w:t>
      </w:r>
    </w:p>
    <w:p w14:paraId="03DCE3AD" w14:textId="5008AAC9" w:rsidR="00E65A1B" w:rsidRPr="00146B75" w:rsidRDefault="00E65A1B" w:rsidP="00C37054">
      <w:pPr>
        <w:ind w:right="-20"/>
        <w:rPr>
          <w:sz w:val="22"/>
          <w:szCs w:val="22"/>
        </w:rPr>
      </w:pPr>
      <w:r w:rsidRPr="00146B75">
        <w:rPr>
          <w:sz w:val="22"/>
          <w:szCs w:val="22"/>
        </w:rPr>
        <w:t>Informaciją apie šio vaisto vartojimą valg</w:t>
      </w:r>
      <w:r w:rsidR="009A6BCA">
        <w:rPr>
          <w:sz w:val="22"/>
          <w:szCs w:val="22"/>
        </w:rPr>
        <w:t>io metu</w:t>
      </w:r>
      <w:r w:rsidRPr="00146B75">
        <w:rPr>
          <w:sz w:val="22"/>
          <w:szCs w:val="22"/>
        </w:rPr>
        <w:t xml:space="preserve"> rasite 3 skyriuje „Šio vaisto vartojimas“.</w:t>
      </w:r>
    </w:p>
    <w:p w14:paraId="4C171AD8" w14:textId="77777777" w:rsidR="00E65A1B" w:rsidRPr="00146B75" w:rsidRDefault="00E65A1B" w:rsidP="00C37054">
      <w:pPr>
        <w:ind w:right="-20"/>
        <w:rPr>
          <w:sz w:val="22"/>
          <w:szCs w:val="22"/>
        </w:rPr>
      </w:pPr>
    </w:p>
    <w:p w14:paraId="2D6DB6BF" w14:textId="77777777" w:rsidR="00E65A1B" w:rsidRPr="00146B75" w:rsidRDefault="00E65A1B" w:rsidP="00C37054">
      <w:pPr>
        <w:ind w:right="-20"/>
        <w:rPr>
          <w:sz w:val="22"/>
          <w:szCs w:val="22"/>
        </w:rPr>
      </w:pPr>
      <w:r w:rsidRPr="00146B75">
        <w:rPr>
          <w:b/>
          <w:sz w:val="22"/>
          <w:szCs w:val="22"/>
        </w:rPr>
        <w:t>Nėštumas, žindymo laikotarpis ir vaisingumas</w:t>
      </w:r>
    </w:p>
    <w:p w14:paraId="650894E7" w14:textId="778CC4BF" w:rsidR="00E65A1B" w:rsidRPr="00146B75" w:rsidRDefault="00E65A1B" w:rsidP="00C37054">
      <w:pPr>
        <w:ind w:right="-20"/>
        <w:rPr>
          <w:sz w:val="22"/>
          <w:szCs w:val="22"/>
        </w:rPr>
      </w:pPr>
      <w:proofErr w:type="spellStart"/>
      <w:r w:rsidRPr="00146B75">
        <w:rPr>
          <w:sz w:val="22"/>
          <w:szCs w:val="22"/>
        </w:rPr>
        <w:t>Omeprazol</w:t>
      </w:r>
      <w:r w:rsidR="009A6BCA">
        <w:rPr>
          <w:sz w:val="22"/>
          <w:szCs w:val="22"/>
        </w:rPr>
        <w:t>o</w:t>
      </w:r>
      <w:proofErr w:type="spellEnd"/>
      <w:r w:rsidRPr="00146B75">
        <w:rPr>
          <w:sz w:val="22"/>
          <w:szCs w:val="22"/>
        </w:rPr>
        <w:t xml:space="preserve"> galima vartoti nėštumo metu. Tačiau, jeigu esate nėščia, žindote kūdikį, manote, kad galbūt esate nėščia arba planuojate pastoti, tai prieš vartodama šį vaistą pasitarkite su gydytoju arba vaistininku.</w:t>
      </w:r>
    </w:p>
    <w:p w14:paraId="154541C1" w14:textId="77777777" w:rsidR="00E65A1B" w:rsidRPr="00146B75" w:rsidRDefault="00E65A1B" w:rsidP="00C37054">
      <w:pPr>
        <w:ind w:right="-20"/>
        <w:rPr>
          <w:sz w:val="22"/>
          <w:szCs w:val="22"/>
        </w:rPr>
      </w:pPr>
    </w:p>
    <w:p w14:paraId="1CF848CE" w14:textId="249BDC7B" w:rsidR="00E65A1B" w:rsidRPr="00146B75" w:rsidRDefault="00E65A1B" w:rsidP="00C37054">
      <w:pPr>
        <w:ind w:right="-20"/>
        <w:rPr>
          <w:sz w:val="22"/>
          <w:szCs w:val="22"/>
        </w:rPr>
      </w:pPr>
      <w:proofErr w:type="spellStart"/>
      <w:r w:rsidRPr="00146B75">
        <w:rPr>
          <w:sz w:val="22"/>
          <w:szCs w:val="22"/>
        </w:rPr>
        <w:t>Omeprazolo</w:t>
      </w:r>
      <w:proofErr w:type="spellEnd"/>
      <w:r w:rsidRPr="00146B75">
        <w:rPr>
          <w:sz w:val="22"/>
          <w:szCs w:val="22"/>
        </w:rPr>
        <w:t xml:space="preserve"> išsiskiria į gyd</w:t>
      </w:r>
      <w:r w:rsidR="00497B40">
        <w:rPr>
          <w:sz w:val="22"/>
          <w:szCs w:val="22"/>
        </w:rPr>
        <w:t>ytų</w:t>
      </w:r>
      <w:r w:rsidRPr="00146B75">
        <w:rPr>
          <w:sz w:val="22"/>
          <w:szCs w:val="22"/>
        </w:rPr>
        <w:t xml:space="preserve"> moterų pieną, tačiau nepanašu, kad jis dar</w:t>
      </w:r>
      <w:r w:rsidR="00497B40">
        <w:rPr>
          <w:sz w:val="22"/>
          <w:szCs w:val="22"/>
        </w:rPr>
        <w:t>o</w:t>
      </w:r>
      <w:r w:rsidRPr="00146B75">
        <w:rPr>
          <w:sz w:val="22"/>
          <w:szCs w:val="22"/>
        </w:rPr>
        <w:t xml:space="preserve"> įtaką kūdikiui, jeigu yra vartojamas gydomosiomis dozėmis. Gydytojas nuspręs, ar galite vartoti </w:t>
      </w:r>
      <w:proofErr w:type="spellStart"/>
      <w:r w:rsidRPr="00146B75">
        <w:rPr>
          <w:sz w:val="22"/>
          <w:szCs w:val="22"/>
        </w:rPr>
        <w:t>Lappoxolo</w:t>
      </w:r>
      <w:proofErr w:type="spellEnd"/>
      <w:r w:rsidRPr="00146B75">
        <w:rPr>
          <w:sz w:val="22"/>
          <w:szCs w:val="22"/>
        </w:rPr>
        <w:t xml:space="preserve"> žindymo laikotarpiu.</w:t>
      </w:r>
    </w:p>
    <w:p w14:paraId="7C0DC972" w14:textId="77777777" w:rsidR="00E65A1B" w:rsidRPr="00146B75" w:rsidRDefault="00E65A1B" w:rsidP="00C37054">
      <w:pPr>
        <w:ind w:right="-20"/>
        <w:rPr>
          <w:sz w:val="22"/>
          <w:szCs w:val="22"/>
        </w:rPr>
      </w:pPr>
    </w:p>
    <w:p w14:paraId="37F6069D" w14:textId="77777777" w:rsidR="00E65A1B" w:rsidRPr="00146B75" w:rsidRDefault="00E65A1B" w:rsidP="00C37054">
      <w:pPr>
        <w:ind w:right="-20"/>
        <w:rPr>
          <w:sz w:val="22"/>
          <w:szCs w:val="22"/>
        </w:rPr>
      </w:pPr>
      <w:r w:rsidRPr="00146B75">
        <w:rPr>
          <w:b/>
          <w:sz w:val="22"/>
          <w:szCs w:val="22"/>
        </w:rPr>
        <w:t>Vairavimas ir mechanizmų valymas</w:t>
      </w:r>
    </w:p>
    <w:p w14:paraId="74687399" w14:textId="0A6620AC" w:rsidR="00E65A1B" w:rsidRPr="00146B75" w:rsidRDefault="00E65A1B" w:rsidP="00C37054">
      <w:pPr>
        <w:ind w:right="-20"/>
        <w:rPr>
          <w:sz w:val="22"/>
          <w:szCs w:val="22"/>
        </w:rPr>
      </w:pPr>
      <w:r w:rsidRPr="00146B75">
        <w:rPr>
          <w:sz w:val="22"/>
          <w:szCs w:val="22"/>
        </w:rPr>
        <w:lastRenderedPageBreak/>
        <w:t xml:space="preserve">Nesitikima, kad </w:t>
      </w:r>
      <w:proofErr w:type="spellStart"/>
      <w:r w:rsidRPr="00146B75">
        <w:rPr>
          <w:sz w:val="22"/>
          <w:szCs w:val="22"/>
        </w:rPr>
        <w:t>Lappoxolo</w:t>
      </w:r>
      <w:proofErr w:type="spellEnd"/>
      <w:r w:rsidRPr="00146B75">
        <w:rPr>
          <w:sz w:val="22"/>
          <w:szCs w:val="22"/>
        </w:rPr>
        <w:t xml:space="preserve"> veiktų gebėjimą vairuoti ir valdyti mechanizmus. Gali pasireikšti toks šalutinis poveikis, kaip svaigulys ir reg</w:t>
      </w:r>
      <w:r w:rsidR="00CB4F92">
        <w:rPr>
          <w:sz w:val="22"/>
          <w:szCs w:val="22"/>
        </w:rPr>
        <w:t>ėjimo</w:t>
      </w:r>
      <w:r w:rsidRPr="00146B75">
        <w:rPr>
          <w:sz w:val="22"/>
          <w:szCs w:val="22"/>
        </w:rPr>
        <w:t xml:space="preserve"> sutrikimai (žr. 4 skyrių). Jei pasireiškia tokie simptomai, vairuoti ir valdyti mechanizmų negalima.</w:t>
      </w:r>
    </w:p>
    <w:p w14:paraId="6627A81F" w14:textId="77777777" w:rsidR="00E65A1B" w:rsidRPr="00146B75" w:rsidRDefault="00E65A1B" w:rsidP="00C37054">
      <w:pPr>
        <w:ind w:right="-20"/>
        <w:rPr>
          <w:sz w:val="22"/>
          <w:szCs w:val="22"/>
        </w:rPr>
      </w:pPr>
    </w:p>
    <w:p w14:paraId="1A698AB3" w14:textId="021F940E" w:rsidR="00E65A1B" w:rsidRPr="00146B75" w:rsidRDefault="00E65A1B" w:rsidP="00C37054">
      <w:pPr>
        <w:ind w:right="-20"/>
        <w:rPr>
          <w:b/>
          <w:bCs/>
          <w:sz w:val="22"/>
          <w:szCs w:val="22"/>
        </w:rPr>
      </w:pPr>
      <w:proofErr w:type="spellStart"/>
      <w:r w:rsidRPr="00146B75">
        <w:rPr>
          <w:b/>
          <w:sz w:val="22"/>
          <w:szCs w:val="22"/>
        </w:rPr>
        <w:t>Lappoxolo</w:t>
      </w:r>
      <w:proofErr w:type="spellEnd"/>
      <w:r w:rsidRPr="00146B75">
        <w:rPr>
          <w:b/>
          <w:sz w:val="22"/>
          <w:szCs w:val="22"/>
        </w:rPr>
        <w:t xml:space="preserve"> sudėtyje yra </w:t>
      </w:r>
      <w:proofErr w:type="spellStart"/>
      <w:r w:rsidR="003C4A59">
        <w:rPr>
          <w:b/>
          <w:sz w:val="22"/>
          <w:szCs w:val="22"/>
        </w:rPr>
        <w:t>propilen</w:t>
      </w:r>
      <w:r w:rsidRPr="00146B75">
        <w:rPr>
          <w:b/>
          <w:sz w:val="22"/>
          <w:szCs w:val="22"/>
        </w:rPr>
        <w:t>glikolio</w:t>
      </w:r>
      <w:proofErr w:type="spellEnd"/>
      <w:r w:rsidRPr="00146B75">
        <w:rPr>
          <w:b/>
          <w:sz w:val="22"/>
          <w:szCs w:val="22"/>
        </w:rPr>
        <w:t>.</w:t>
      </w:r>
    </w:p>
    <w:p w14:paraId="5DFABBE8" w14:textId="4EF0E01F" w:rsidR="00E65A1B" w:rsidRPr="00146B75" w:rsidRDefault="00E65A1B" w:rsidP="00C37054">
      <w:pPr>
        <w:ind w:right="-20"/>
        <w:rPr>
          <w:sz w:val="22"/>
          <w:szCs w:val="22"/>
        </w:rPr>
      </w:pPr>
      <w:proofErr w:type="spellStart"/>
      <w:r w:rsidRPr="00146B75">
        <w:rPr>
          <w:sz w:val="22"/>
          <w:szCs w:val="22"/>
        </w:rPr>
        <w:t>Lappoxolo</w:t>
      </w:r>
      <w:proofErr w:type="spellEnd"/>
      <w:r w:rsidRPr="00146B75">
        <w:rPr>
          <w:sz w:val="22"/>
          <w:szCs w:val="22"/>
        </w:rPr>
        <w:t xml:space="preserve"> 10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15</w:t>
      </w:r>
      <w:r w:rsidR="00CB4F92">
        <w:rPr>
          <w:sz w:val="22"/>
          <w:szCs w:val="22"/>
        </w:rPr>
        <w:t> </w:t>
      </w:r>
      <w:r w:rsidRPr="00146B75">
        <w:rPr>
          <w:sz w:val="22"/>
          <w:szCs w:val="22"/>
        </w:rPr>
        <w:t xml:space="preserve">ml </w:t>
      </w:r>
      <w:r w:rsidR="003C4A59">
        <w:rPr>
          <w:sz w:val="22"/>
          <w:szCs w:val="22"/>
        </w:rPr>
        <w:t>dozėje</w:t>
      </w:r>
      <w:r w:rsidRPr="00146B75">
        <w:rPr>
          <w:sz w:val="22"/>
          <w:szCs w:val="22"/>
        </w:rPr>
        <w:t xml:space="preserve"> yra 8,9 mg </w:t>
      </w:r>
      <w:proofErr w:type="spellStart"/>
      <w:r w:rsidRPr="00146B75">
        <w:rPr>
          <w:sz w:val="22"/>
          <w:szCs w:val="22"/>
        </w:rPr>
        <w:t>propilenglikolio</w:t>
      </w:r>
      <w:proofErr w:type="spellEnd"/>
      <w:r w:rsidRPr="00146B75">
        <w:rPr>
          <w:sz w:val="22"/>
          <w:szCs w:val="22"/>
        </w:rPr>
        <w:t xml:space="preserve">, tai atitinka 0,593 mg/ml. </w:t>
      </w:r>
      <w:proofErr w:type="spellStart"/>
      <w:r w:rsidRPr="00146B75">
        <w:rPr>
          <w:sz w:val="22"/>
          <w:szCs w:val="22"/>
        </w:rPr>
        <w:t>Lappoxolo</w:t>
      </w:r>
      <w:proofErr w:type="spellEnd"/>
      <w:r w:rsidRPr="00146B75">
        <w:rPr>
          <w:sz w:val="22"/>
          <w:szCs w:val="22"/>
        </w:rPr>
        <w:t xml:space="preserve"> 20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15</w:t>
      </w:r>
      <w:r w:rsidR="00CB4F92">
        <w:rPr>
          <w:sz w:val="22"/>
          <w:szCs w:val="22"/>
        </w:rPr>
        <w:t> </w:t>
      </w:r>
      <w:r w:rsidRPr="00146B75">
        <w:rPr>
          <w:sz w:val="22"/>
          <w:szCs w:val="22"/>
        </w:rPr>
        <w:t xml:space="preserve">ml </w:t>
      </w:r>
      <w:r w:rsidR="003C4A59">
        <w:rPr>
          <w:sz w:val="22"/>
          <w:szCs w:val="22"/>
        </w:rPr>
        <w:t>dozėje</w:t>
      </w:r>
      <w:r w:rsidRPr="00146B75">
        <w:rPr>
          <w:sz w:val="22"/>
          <w:szCs w:val="22"/>
        </w:rPr>
        <w:t xml:space="preserve"> yra 6,7 mg </w:t>
      </w:r>
      <w:proofErr w:type="spellStart"/>
      <w:r w:rsidRPr="00146B75">
        <w:rPr>
          <w:sz w:val="22"/>
          <w:szCs w:val="22"/>
        </w:rPr>
        <w:t>propilenglikolio</w:t>
      </w:r>
      <w:proofErr w:type="spellEnd"/>
      <w:r w:rsidRPr="00146B75">
        <w:rPr>
          <w:sz w:val="22"/>
          <w:szCs w:val="22"/>
        </w:rPr>
        <w:t>, tai atitinka 0,447 mg/ml.</w:t>
      </w:r>
    </w:p>
    <w:p w14:paraId="7707AD09" w14:textId="77777777" w:rsidR="00E65A1B" w:rsidRPr="00146B75" w:rsidRDefault="00E65A1B" w:rsidP="00C37054">
      <w:pPr>
        <w:ind w:right="-20"/>
        <w:rPr>
          <w:sz w:val="22"/>
          <w:szCs w:val="22"/>
        </w:rPr>
      </w:pPr>
    </w:p>
    <w:p w14:paraId="7C8638D6" w14:textId="77777777" w:rsidR="00E65A1B" w:rsidRPr="00146B75" w:rsidRDefault="00E65A1B" w:rsidP="00C37054">
      <w:pPr>
        <w:ind w:right="-20"/>
        <w:rPr>
          <w:b/>
          <w:bCs/>
          <w:w w:val="102"/>
          <w:sz w:val="22"/>
          <w:szCs w:val="22"/>
        </w:rPr>
      </w:pPr>
      <w:proofErr w:type="spellStart"/>
      <w:r w:rsidRPr="00146B75">
        <w:rPr>
          <w:b/>
          <w:sz w:val="22"/>
          <w:szCs w:val="22"/>
        </w:rPr>
        <w:t>Lappoxolo</w:t>
      </w:r>
      <w:proofErr w:type="spellEnd"/>
      <w:r w:rsidRPr="00146B75">
        <w:rPr>
          <w:b/>
          <w:sz w:val="22"/>
          <w:szCs w:val="22"/>
        </w:rPr>
        <w:t xml:space="preserve"> sudėtyje yra natrio.</w:t>
      </w:r>
    </w:p>
    <w:p w14:paraId="443F72A3" w14:textId="7AB16F82" w:rsidR="00E65A1B" w:rsidRPr="00146B75" w:rsidRDefault="00E65A1B" w:rsidP="00C37054">
      <w:pPr>
        <w:ind w:right="-20"/>
        <w:rPr>
          <w:sz w:val="22"/>
          <w:szCs w:val="22"/>
        </w:rPr>
      </w:pPr>
      <w:r w:rsidRPr="00146B75">
        <w:rPr>
          <w:sz w:val="22"/>
          <w:szCs w:val="22"/>
        </w:rPr>
        <w:t xml:space="preserve">Tiek </w:t>
      </w:r>
      <w:proofErr w:type="spellStart"/>
      <w:r w:rsidRPr="00146B75">
        <w:rPr>
          <w:sz w:val="22"/>
          <w:szCs w:val="22"/>
        </w:rPr>
        <w:t>Lappoxolo</w:t>
      </w:r>
      <w:proofErr w:type="spellEnd"/>
      <w:r w:rsidRPr="00146B75">
        <w:rPr>
          <w:sz w:val="22"/>
          <w:szCs w:val="22"/>
        </w:rPr>
        <w:t xml:space="preserve"> 10 mg/15 ml, tiek 20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kiekviename mililitre yra 9,14 mg natrio (valgomosios druskos sudedamosios dalies) arba 137 mg natrio 15 ml dozėje. Ši 15 ml dozė atitinka 6,85 % didžiausios rekomenduojamos natrio paros normos suaugusiesiems.</w:t>
      </w:r>
    </w:p>
    <w:p w14:paraId="511DABA9" w14:textId="77777777" w:rsidR="00E65A1B" w:rsidRPr="00146B75" w:rsidRDefault="00E65A1B" w:rsidP="00C37054">
      <w:pPr>
        <w:ind w:right="-20"/>
        <w:rPr>
          <w:sz w:val="22"/>
          <w:szCs w:val="22"/>
        </w:rPr>
      </w:pPr>
    </w:p>
    <w:p w14:paraId="7A4F4111" w14:textId="77777777" w:rsidR="00E65A1B" w:rsidRPr="00146B75" w:rsidRDefault="00E65A1B" w:rsidP="00C37054">
      <w:pPr>
        <w:ind w:right="-20"/>
        <w:rPr>
          <w:sz w:val="22"/>
          <w:szCs w:val="22"/>
        </w:rPr>
      </w:pPr>
    </w:p>
    <w:p w14:paraId="4D801EBD" w14:textId="77777777" w:rsidR="00E65A1B" w:rsidRPr="00146B75" w:rsidRDefault="00E65A1B" w:rsidP="00C37054">
      <w:pPr>
        <w:keepNext/>
        <w:tabs>
          <w:tab w:val="left" w:pos="567"/>
        </w:tabs>
        <w:ind w:left="567" w:right="-2" w:hanging="570"/>
        <w:rPr>
          <w:b/>
          <w:sz w:val="22"/>
          <w:szCs w:val="22"/>
          <w:lang w:eastAsia="lt-LT"/>
        </w:rPr>
      </w:pPr>
      <w:r w:rsidRPr="00146B75">
        <w:rPr>
          <w:b/>
          <w:sz w:val="22"/>
          <w:szCs w:val="22"/>
          <w:lang w:eastAsia="lt-LT"/>
        </w:rPr>
        <w:t>3.</w:t>
      </w:r>
      <w:r w:rsidRPr="00146B75">
        <w:rPr>
          <w:b/>
          <w:sz w:val="22"/>
          <w:szCs w:val="22"/>
          <w:lang w:eastAsia="lt-LT"/>
        </w:rPr>
        <w:tab/>
        <w:t xml:space="preserve">Kaip vartoti </w:t>
      </w:r>
      <w:proofErr w:type="spellStart"/>
      <w:r w:rsidRPr="00146B75">
        <w:rPr>
          <w:b/>
          <w:sz w:val="22"/>
          <w:szCs w:val="22"/>
          <w:lang w:eastAsia="lt-LT"/>
        </w:rPr>
        <w:t>Lappoxolo</w:t>
      </w:r>
      <w:proofErr w:type="spellEnd"/>
    </w:p>
    <w:p w14:paraId="47281259" w14:textId="77777777" w:rsidR="00E65A1B" w:rsidRPr="00146B75" w:rsidRDefault="00E65A1B" w:rsidP="00C37054">
      <w:pPr>
        <w:ind w:right="-20"/>
        <w:rPr>
          <w:sz w:val="22"/>
          <w:szCs w:val="22"/>
        </w:rPr>
      </w:pPr>
    </w:p>
    <w:p w14:paraId="6754CA6E" w14:textId="11D6230F" w:rsidR="00E65A1B" w:rsidRPr="00146B75" w:rsidRDefault="00E65A1B" w:rsidP="00C37054">
      <w:pPr>
        <w:ind w:right="-20"/>
        <w:rPr>
          <w:sz w:val="22"/>
          <w:szCs w:val="22"/>
        </w:rPr>
      </w:pPr>
      <w:r w:rsidRPr="00146B75">
        <w:rPr>
          <w:sz w:val="22"/>
          <w:szCs w:val="22"/>
        </w:rPr>
        <w:t>Visada vartokite šį vaistą tiksliai</w:t>
      </w:r>
      <w:r w:rsidR="00F90EFC">
        <w:rPr>
          <w:sz w:val="22"/>
          <w:szCs w:val="22"/>
        </w:rPr>
        <w:t>,</w:t>
      </w:r>
      <w:r w:rsidRPr="00146B75">
        <w:rPr>
          <w:sz w:val="22"/>
          <w:szCs w:val="22"/>
        </w:rPr>
        <w:t xml:space="preserve"> kaip nurodė gydytojas arba vaistininkas. Jeigu abejojate, kreipkitės į gydytoją arba vaistininką.</w:t>
      </w:r>
    </w:p>
    <w:p w14:paraId="3AE6BF98" w14:textId="77777777" w:rsidR="00E65A1B" w:rsidRPr="00146B75" w:rsidRDefault="00E65A1B" w:rsidP="00C37054">
      <w:pPr>
        <w:ind w:right="-20"/>
        <w:rPr>
          <w:sz w:val="22"/>
          <w:szCs w:val="22"/>
        </w:rPr>
      </w:pPr>
    </w:p>
    <w:p w14:paraId="4150F7B2" w14:textId="77777777" w:rsidR="00E65A1B" w:rsidRPr="00146B75" w:rsidRDefault="00E65A1B" w:rsidP="00C37054">
      <w:pPr>
        <w:ind w:right="-20"/>
        <w:rPr>
          <w:sz w:val="22"/>
          <w:szCs w:val="22"/>
        </w:rPr>
      </w:pPr>
      <w:r w:rsidRPr="00146B75">
        <w:rPr>
          <w:sz w:val="22"/>
          <w:szCs w:val="22"/>
        </w:rPr>
        <w:t>Gydytojas Jums pasakys, kiek tirpalo vartoti ir kiek laiko jį vartoti. Tai priklausys nuo Jūsų būklės ir amžiaus.</w:t>
      </w:r>
    </w:p>
    <w:p w14:paraId="5A3B3A75" w14:textId="77777777" w:rsidR="00E65A1B" w:rsidRPr="00146B75" w:rsidRDefault="00E65A1B" w:rsidP="00C37054">
      <w:pPr>
        <w:ind w:right="-20"/>
        <w:rPr>
          <w:sz w:val="22"/>
          <w:szCs w:val="22"/>
        </w:rPr>
      </w:pPr>
    </w:p>
    <w:p w14:paraId="2D3E8FB1" w14:textId="77777777" w:rsidR="00E65A1B" w:rsidRPr="00146B75" w:rsidRDefault="00E65A1B" w:rsidP="00C37054">
      <w:pPr>
        <w:ind w:right="-20"/>
        <w:rPr>
          <w:sz w:val="22"/>
          <w:szCs w:val="22"/>
        </w:rPr>
      </w:pPr>
      <w:r w:rsidRPr="00146B75">
        <w:rPr>
          <w:sz w:val="22"/>
          <w:szCs w:val="22"/>
        </w:rPr>
        <w:t>Rekomenduojamos dozės nurodomos toliau.</w:t>
      </w:r>
    </w:p>
    <w:p w14:paraId="541B5670" w14:textId="77777777" w:rsidR="00E65A1B" w:rsidRPr="00146B75" w:rsidRDefault="00E65A1B" w:rsidP="00C37054">
      <w:pPr>
        <w:ind w:right="-20"/>
        <w:rPr>
          <w:b/>
          <w:bCs/>
          <w:w w:val="102"/>
          <w:sz w:val="22"/>
          <w:szCs w:val="22"/>
        </w:rPr>
      </w:pPr>
    </w:p>
    <w:p w14:paraId="37CFD80F" w14:textId="77777777" w:rsidR="00E65A1B" w:rsidRPr="00146B75" w:rsidRDefault="00E65A1B" w:rsidP="00C37054">
      <w:pPr>
        <w:ind w:right="-20"/>
        <w:rPr>
          <w:sz w:val="22"/>
          <w:szCs w:val="22"/>
        </w:rPr>
      </w:pPr>
      <w:r w:rsidRPr="00146B75">
        <w:rPr>
          <w:b/>
          <w:sz w:val="22"/>
          <w:szCs w:val="22"/>
        </w:rPr>
        <w:t>Vartojimas suaugusiesiems</w:t>
      </w:r>
    </w:p>
    <w:p w14:paraId="3BA09B54" w14:textId="040FD554" w:rsidR="00E65A1B" w:rsidRPr="00146B75" w:rsidRDefault="00E65A1B" w:rsidP="00C37054">
      <w:pPr>
        <w:ind w:right="-20"/>
        <w:rPr>
          <w:sz w:val="22"/>
          <w:szCs w:val="22"/>
        </w:rPr>
      </w:pPr>
      <w:r w:rsidRPr="00146B75">
        <w:rPr>
          <w:sz w:val="22"/>
          <w:szCs w:val="22"/>
        </w:rPr>
        <w:t xml:space="preserve">GERL simptomams, pavyzdžiui, </w:t>
      </w:r>
      <w:r w:rsidRPr="00146B75">
        <w:rPr>
          <w:b/>
          <w:bCs/>
          <w:sz w:val="22"/>
          <w:szCs w:val="22"/>
        </w:rPr>
        <w:t>rėmeniui ir rūgšties atpylimui</w:t>
      </w:r>
      <w:r w:rsidRPr="00146B75">
        <w:rPr>
          <w:sz w:val="22"/>
          <w:szCs w:val="22"/>
        </w:rPr>
        <w:t>, gydyti</w:t>
      </w:r>
      <w:r w:rsidR="000904B2">
        <w:rPr>
          <w:sz w:val="22"/>
          <w:szCs w:val="22"/>
        </w:rPr>
        <w:t>:</w:t>
      </w:r>
    </w:p>
    <w:p w14:paraId="1B73C43A" w14:textId="2E1F7072"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jeigu gydytojas nustato, kad yra šiek tiek pažeista Jūsų stemplė, įprasta dozė yra 20 mg vieną kartą per parą 4</w:t>
      </w:r>
      <w:r w:rsidRPr="00104130">
        <w:rPr>
          <w:szCs w:val="22"/>
        </w:rPr>
        <w:noBreakHyphen/>
        <w:t>8 savaites. Jeigu per tą laiką stemplė neužgijo, gydytojas gali nurodyti vartoti 40 mg dozę dar 8 savaites;</w:t>
      </w:r>
    </w:p>
    <w:p w14:paraId="433BAF53"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kai tik stemplė užgyja, rekomenduojama dozė yra 10 mg vieną kartą per parą;</w:t>
      </w:r>
    </w:p>
    <w:p w14:paraId="63C1DD37"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jeigu stemplė nepažeista, įprastinė dozė yra 10 mg vieną kartą per parą.</w:t>
      </w:r>
    </w:p>
    <w:p w14:paraId="1F506D8F" w14:textId="77777777" w:rsidR="00E65A1B" w:rsidRPr="00146B75" w:rsidRDefault="00E65A1B" w:rsidP="00C37054">
      <w:pPr>
        <w:ind w:right="-20"/>
        <w:rPr>
          <w:sz w:val="22"/>
          <w:szCs w:val="22"/>
        </w:rPr>
      </w:pPr>
    </w:p>
    <w:p w14:paraId="6B87D3F9" w14:textId="77777777" w:rsidR="00E65A1B" w:rsidRPr="00146B75" w:rsidRDefault="00E65A1B" w:rsidP="00C37054">
      <w:pPr>
        <w:ind w:right="-20"/>
        <w:rPr>
          <w:sz w:val="22"/>
          <w:szCs w:val="22"/>
        </w:rPr>
      </w:pPr>
      <w:r w:rsidRPr="00146B75">
        <w:rPr>
          <w:b/>
          <w:bCs/>
          <w:sz w:val="22"/>
          <w:szCs w:val="22"/>
        </w:rPr>
        <w:t xml:space="preserve">Viršutinės žarnyno dalies </w:t>
      </w:r>
      <w:r w:rsidRPr="00146B75">
        <w:rPr>
          <w:sz w:val="22"/>
          <w:szCs w:val="22"/>
        </w:rPr>
        <w:t xml:space="preserve">(dvylikapirštės žarnos) </w:t>
      </w:r>
      <w:r w:rsidRPr="00146B75">
        <w:rPr>
          <w:b/>
          <w:bCs/>
          <w:sz w:val="22"/>
          <w:szCs w:val="22"/>
        </w:rPr>
        <w:t>opoms</w:t>
      </w:r>
      <w:r w:rsidRPr="00146B75">
        <w:rPr>
          <w:sz w:val="22"/>
          <w:szCs w:val="22"/>
        </w:rPr>
        <w:t xml:space="preserve"> gydyti:</w:t>
      </w:r>
    </w:p>
    <w:p w14:paraId="54DBED2B" w14:textId="07298E79"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 2 savaites. Jeigu per tą laiką opa neužgijo, gydytojas gali nurodyti vartoti tą pačią dozę dar 2 savaites;</w:t>
      </w:r>
    </w:p>
    <w:p w14:paraId="14267240"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jeigu opa ne visiškai užgijo, dozę galima padidinti iki 40 mg vieną kartą per parą (ji vartojama 4 savaites).</w:t>
      </w:r>
    </w:p>
    <w:p w14:paraId="21F9BCBF" w14:textId="77777777" w:rsidR="00E65A1B" w:rsidRPr="00146B75" w:rsidRDefault="00E65A1B" w:rsidP="00C37054">
      <w:pPr>
        <w:ind w:right="-20"/>
        <w:rPr>
          <w:sz w:val="22"/>
          <w:szCs w:val="22"/>
        </w:rPr>
      </w:pPr>
    </w:p>
    <w:p w14:paraId="04CAA769" w14:textId="77777777" w:rsidR="00E65A1B" w:rsidRPr="00146B75" w:rsidRDefault="00E65A1B" w:rsidP="00C37054">
      <w:pPr>
        <w:ind w:right="-20"/>
        <w:rPr>
          <w:sz w:val="22"/>
          <w:szCs w:val="22"/>
        </w:rPr>
      </w:pPr>
      <w:r w:rsidRPr="00146B75">
        <w:rPr>
          <w:b/>
          <w:bCs/>
          <w:sz w:val="22"/>
          <w:szCs w:val="22"/>
        </w:rPr>
        <w:t xml:space="preserve">Skrandžio opoms </w:t>
      </w:r>
      <w:r w:rsidRPr="00146B75">
        <w:rPr>
          <w:sz w:val="22"/>
          <w:szCs w:val="22"/>
        </w:rPr>
        <w:t>gydyti:</w:t>
      </w:r>
    </w:p>
    <w:p w14:paraId="6D850736" w14:textId="604B6F41"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rekomenduojama dozė yra 20 mg, vartojama kartą per parą 4 savaites. Jeigu per tą laiką opa neužgijo, gydytojas gali nurodyti vartoti tą pačią dozę dar 4 savaites</w:t>
      </w:r>
      <w:r w:rsidR="0071667E">
        <w:rPr>
          <w:szCs w:val="22"/>
        </w:rPr>
        <w:t>;</w:t>
      </w:r>
    </w:p>
    <w:p w14:paraId="237298EE"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jeigu opa ne visiškai užgijo, dozę galima padidinti iki 40 mg vieną kartą per parą (ji vartojama 8 savaites).</w:t>
      </w:r>
    </w:p>
    <w:p w14:paraId="7E61B51A" w14:textId="77777777" w:rsidR="00E65A1B" w:rsidRPr="00146B75" w:rsidRDefault="00E65A1B" w:rsidP="00C37054">
      <w:pPr>
        <w:ind w:right="-20"/>
        <w:rPr>
          <w:sz w:val="22"/>
          <w:szCs w:val="22"/>
        </w:rPr>
      </w:pPr>
    </w:p>
    <w:p w14:paraId="056DB410" w14:textId="77777777" w:rsidR="00E65A1B" w:rsidRPr="00146B75" w:rsidRDefault="00E65A1B" w:rsidP="00C37054">
      <w:pPr>
        <w:ind w:right="-20"/>
        <w:rPr>
          <w:sz w:val="22"/>
          <w:szCs w:val="22"/>
        </w:rPr>
      </w:pPr>
      <w:r w:rsidRPr="00146B75">
        <w:rPr>
          <w:b/>
          <w:bCs/>
          <w:sz w:val="22"/>
          <w:szCs w:val="22"/>
        </w:rPr>
        <w:t>Dvylikapirštės žarnos ir skrandžio opų</w:t>
      </w:r>
      <w:r w:rsidRPr="00146B75">
        <w:rPr>
          <w:sz w:val="22"/>
          <w:szCs w:val="22"/>
        </w:rPr>
        <w:t xml:space="preserve"> atsinaujinimui išvengti:</w:t>
      </w:r>
    </w:p>
    <w:p w14:paraId="5CA188F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rekomenduojama dozė yra 10 mg 20 mg, vartojama vieną kartą per parą. Gydytojas gali padidinti dozę iki 40 mg vieną kartą per parą.</w:t>
      </w:r>
    </w:p>
    <w:p w14:paraId="3C10BD61" w14:textId="77777777" w:rsidR="00E65A1B" w:rsidRPr="00146B75" w:rsidRDefault="00E65A1B" w:rsidP="00C37054">
      <w:pPr>
        <w:ind w:right="-20"/>
        <w:rPr>
          <w:sz w:val="22"/>
          <w:szCs w:val="22"/>
        </w:rPr>
      </w:pPr>
    </w:p>
    <w:p w14:paraId="693E14EB" w14:textId="77777777" w:rsidR="00E65A1B" w:rsidRPr="00146B75" w:rsidRDefault="00E65A1B" w:rsidP="00C37054">
      <w:pPr>
        <w:ind w:right="-20"/>
        <w:rPr>
          <w:sz w:val="22"/>
          <w:szCs w:val="22"/>
        </w:rPr>
      </w:pPr>
      <w:r w:rsidRPr="00146B75">
        <w:rPr>
          <w:b/>
          <w:bCs/>
          <w:sz w:val="22"/>
          <w:szCs w:val="22"/>
        </w:rPr>
        <w:t>NVNU (nesteroidinių vaistų nuo uždegimo) sukeltoms</w:t>
      </w:r>
      <w:r w:rsidRPr="00146B75">
        <w:rPr>
          <w:sz w:val="22"/>
          <w:szCs w:val="22"/>
        </w:rPr>
        <w:t xml:space="preserve"> dvylikapirštės žarnos ir skrandžio </w:t>
      </w:r>
      <w:r w:rsidRPr="00146B75">
        <w:rPr>
          <w:b/>
          <w:bCs/>
          <w:sz w:val="22"/>
          <w:szCs w:val="22"/>
        </w:rPr>
        <w:t>opoms</w:t>
      </w:r>
      <w:r w:rsidRPr="00146B75">
        <w:rPr>
          <w:sz w:val="22"/>
          <w:szCs w:val="22"/>
        </w:rPr>
        <w:t xml:space="preserve"> gydyti:</w:t>
      </w:r>
    </w:p>
    <w:p w14:paraId="0DB55DAE"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 4</w:t>
      </w:r>
      <w:r w:rsidRPr="00104130">
        <w:rPr>
          <w:szCs w:val="22"/>
        </w:rPr>
        <w:noBreakHyphen/>
        <w:t>8 savaites.</w:t>
      </w:r>
    </w:p>
    <w:p w14:paraId="01D79BAE" w14:textId="77777777" w:rsidR="00E65A1B" w:rsidRPr="00146B75" w:rsidRDefault="00E65A1B" w:rsidP="00C37054">
      <w:pPr>
        <w:ind w:right="-20"/>
        <w:rPr>
          <w:sz w:val="22"/>
          <w:szCs w:val="22"/>
        </w:rPr>
      </w:pPr>
    </w:p>
    <w:p w14:paraId="477C0FEB" w14:textId="77777777" w:rsidR="00E65A1B" w:rsidRPr="00146B75" w:rsidRDefault="00E65A1B" w:rsidP="00C37054">
      <w:pPr>
        <w:ind w:right="-20"/>
        <w:rPr>
          <w:sz w:val="22"/>
          <w:szCs w:val="22"/>
        </w:rPr>
      </w:pPr>
      <w:r w:rsidRPr="00146B75">
        <w:rPr>
          <w:b/>
          <w:bCs/>
          <w:sz w:val="22"/>
          <w:szCs w:val="22"/>
        </w:rPr>
        <w:t>Dvylikapirštės žarnos ir skrandžio opų profilaktikai</w:t>
      </w:r>
      <w:r w:rsidRPr="00146B75">
        <w:rPr>
          <w:sz w:val="22"/>
          <w:szCs w:val="22"/>
        </w:rPr>
        <w:t xml:space="preserve">, jeigu vartojate </w:t>
      </w:r>
      <w:r w:rsidRPr="00146B75">
        <w:rPr>
          <w:b/>
          <w:bCs/>
          <w:sz w:val="22"/>
          <w:szCs w:val="22"/>
        </w:rPr>
        <w:t>NVNU</w:t>
      </w:r>
      <w:r w:rsidRPr="00146B75">
        <w:rPr>
          <w:sz w:val="22"/>
          <w:szCs w:val="22"/>
        </w:rPr>
        <w:t>:</w:t>
      </w:r>
    </w:p>
    <w:p w14:paraId="7D7B7C91"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w:t>
      </w:r>
    </w:p>
    <w:p w14:paraId="0566C17D" w14:textId="77777777" w:rsidR="00E65A1B" w:rsidRPr="00146B75" w:rsidRDefault="00E65A1B" w:rsidP="00C37054">
      <w:pPr>
        <w:ind w:right="-20"/>
        <w:rPr>
          <w:sz w:val="22"/>
          <w:szCs w:val="22"/>
        </w:rPr>
      </w:pPr>
    </w:p>
    <w:p w14:paraId="521980CC" w14:textId="77777777" w:rsidR="00E65A1B" w:rsidRPr="00146B75" w:rsidRDefault="00E65A1B" w:rsidP="00C37054">
      <w:pPr>
        <w:ind w:right="-20"/>
        <w:rPr>
          <w:sz w:val="22"/>
          <w:szCs w:val="22"/>
        </w:rPr>
      </w:pPr>
      <w:proofErr w:type="spellStart"/>
      <w:r w:rsidRPr="00146B75">
        <w:rPr>
          <w:b/>
          <w:bCs/>
          <w:i/>
          <w:iCs/>
          <w:sz w:val="22"/>
          <w:szCs w:val="22"/>
        </w:rPr>
        <w:lastRenderedPageBreak/>
        <w:t>Helicobacter</w:t>
      </w:r>
      <w:proofErr w:type="spellEnd"/>
      <w:r w:rsidRPr="00146B75">
        <w:rPr>
          <w:b/>
          <w:bCs/>
          <w:i/>
          <w:iCs/>
          <w:sz w:val="22"/>
          <w:szCs w:val="22"/>
        </w:rPr>
        <w:t xml:space="preserve"> </w:t>
      </w:r>
      <w:proofErr w:type="spellStart"/>
      <w:r w:rsidRPr="00146B75">
        <w:rPr>
          <w:b/>
          <w:bCs/>
          <w:i/>
          <w:iCs/>
          <w:sz w:val="22"/>
          <w:szCs w:val="22"/>
        </w:rPr>
        <w:t>pylori</w:t>
      </w:r>
      <w:proofErr w:type="spellEnd"/>
      <w:r w:rsidRPr="00146B75">
        <w:rPr>
          <w:b/>
          <w:bCs/>
          <w:sz w:val="22"/>
          <w:szCs w:val="22"/>
        </w:rPr>
        <w:t xml:space="preserve"> infekcijos sukeltoms opoms</w:t>
      </w:r>
      <w:r w:rsidRPr="00146B75">
        <w:rPr>
          <w:sz w:val="22"/>
          <w:szCs w:val="22"/>
        </w:rPr>
        <w:t xml:space="preserve"> gydyti ir jų atsinaujinimui išvengti:</w:t>
      </w:r>
    </w:p>
    <w:p w14:paraId="376EE847"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rekomenduojama dozė yra 20 mg </w:t>
      </w:r>
      <w:proofErr w:type="spellStart"/>
      <w:r w:rsidRPr="00104130">
        <w:rPr>
          <w:szCs w:val="22"/>
        </w:rPr>
        <w:t>Lappoxolo</w:t>
      </w:r>
      <w:proofErr w:type="spellEnd"/>
      <w:r w:rsidRPr="00104130">
        <w:rPr>
          <w:szCs w:val="22"/>
        </w:rPr>
        <w:t>, vartojama du kartus per parą vieną savaitę;</w:t>
      </w:r>
    </w:p>
    <w:p w14:paraId="34D1C14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gydytojas taip pat nurodys Jums vartoti du antibiotikus iš trijų (</w:t>
      </w:r>
      <w:proofErr w:type="spellStart"/>
      <w:r w:rsidRPr="00104130">
        <w:rPr>
          <w:szCs w:val="22"/>
        </w:rPr>
        <w:t>amoksiciliną</w:t>
      </w:r>
      <w:proofErr w:type="spellEnd"/>
      <w:r w:rsidRPr="00104130">
        <w:rPr>
          <w:szCs w:val="22"/>
        </w:rPr>
        <w:t xml:space="preserve">, </w:t>
      </w:r>
      <w:proofErr w:type="spellStart"/>
      <w:r w:rsidRPr="00104130">
        <w:rPr>
          <w:szCs w:val="22"/>
        </w:rPr>
        <w:t>klaritromiciną</w:t>
      </w:r>
      <w:proofErr w:type="spellEnd"/>
      <w:r w:rsidRPr="00104130">
        <w:rPr>
          <w:szCs w:val="22"/>
        </w:rPr>
        <w:t xml:space="preserve"> ir </w:t>
      </w:r>
      <w:proofErr w:type="spellStart"/>
      <w:r w:rsidRPr="00104130">
        <w:rPr>
          <w:szCs w:val="22"/>
        </w:rPr>
        <w:t>metronidazolą</w:t>
      </w:r>
      <w:proofErr w:type="spellEnd"/>
      <w:r w:rsidRPr="00104130">
        <w:rPr>
          <w:szCs w:val="22"/>
        </w:rPr>
        <w:t>).</w:t>
      </w:r>
    </w:p>
    <w:p w14:paraId="6DF0F106" w14:textId="77777777" w:rsidR="00E65A1B" w:rsidRPr="00146B75" w:rsidRDefault="00E65A1B" w:rsidP="00C37054">
      <w:pPr>
        <w:ind w:right="-20"/>
        <w:rPr>
          <w:sz w:val="22"/>
          <w:szCs w:val="22"/>
        </w:rPr>
      </w:pPr>
    </w:p>
    <w:p w14:paraId="4F5B5569" w14:textId="77777777" w:rsidR="00E65A1B" w:rsidRPr="00146B75" w:rsidRDefault="00E65A1B" w:rsidP="00C37054">
      <w:pPr>
        <w:ind w:right="-20"/>
        <w:rPr>
          <w:sz w:val="22"/>
          <w:szCs w:val="22"/>
        </w:rPr>
      </w:pPr>
      <w:r w:rsidRPr="00146B75">
        <w:rPr>
          <w:b/>
          <w:sz w:val="22"/>
          <w:szCs w:val="22"/>
        </w:rPr>
        <w:t>Vartojimas vaikams ir paaugliams</w:t>
      </w:r>
    </w:p>
    <w:p w14:paraId="7DE87C13" w14:textId="77777777" w:rsidR="00E65A1B" w:rsidRPr="00146B75" w:rsidRDefault="00E65A1B" w:rsidP="00C37054">
      <w:pPr>
        <w:ind w:right="-20"/>
        <w:rPr>
          <w:sz w:val="22"/>
          <w:szCs w:val="22"/>
        </w:rPr>
      </w:pPr>
      <w:r w:rsidRPr="00146B75">
        <w:rPr>
          <w:sz w:val="22"/>
          <w:szCs w:val="22"/>
        </w:rPr>
        <w:t xml:space="preserve">GERL ir </w:t>
      </w:r>
      <w:proofErr w:type="spellStart"/>
      <w:r w:rsidRPr="00146B75">
        <w:rPr>
          <w:sz w:val="22"/>
          <w:szCs w:val="22"/>
        </w:rPr>
        <w:t>refliuksinio</w:t>
      </w:r>
      <w:proofErr w:type="spellEnd"/>
      <w:r w:rsidRPr="00146B75">
        <w:rPr>
          <w:sz w:val="22"/>
          <w:szCs w:val="22"/>
        </w:rPr>
        <w:t xml:space="preserve"> </w:t>
      </w:r>
      <w:proofErr w:type="spellStart"/>
      <w:r w:rsidRPr="00146B75">
        <w:rPr>
          <w:sz w:val="22"/>
          <w:szCs w:val="22"/>
        </w:rPr>
        <w:t>ezofagito</w:t>
      </w:r>
      <w:proofErr w:type="spellEnd"/>
      <w:r w:rsidRPr="00146B75">
        <w:rPr>
          <w:sz w:val="22"/>
          <w:szCs w:val="22"/>
        </w:rPr>
        <w:t xml:space="preserve"> simptomams, pavyzdžiui, </w:t>
      </w:r>
      <w:r w:rsidRPr="00146B75">
        <w:rPr>
          <w:b/>
          <w:bCs/>
          <w:sz w:val="22"/>
          <w:szCs w:val="22"/>
        </w:rPr>
        <w:t>rėmeniui ir rūgšties atpylimui</w:t>
      </w:r>
      <w:r w:rsidRPr="00146B75">
        <w:rPr>
          <w:sz w:val="22"/>
          <w:szCs w:val="22"/>
        </w:rPr>
        <w:t>, gydyti:</w:t>
      </w:r>
    </w:p>
    <w:p w14:paraId="5AECEA6C" w14:textId="6A34F273"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vyresni nei 1 mėnesio vaikai gali vartoti </w:t>
      </w:r>
      <w:proofErr w:type="spellStart"/>
      <w:r w:rsidRPr="00104130">
        <w:rPr>
          <w:szCs w:val="22"/>
        </w:rPr>
        <w:t>Lappoxolo</w:t>
      </w:r>
      <w:proofErr w:type="spellEnd"/>
      <w:r w:rsidRPr="00104130">
        <w:rPr>
          <w:szCs w:val="22"/>
        </w:rPr>
        <w:t xml:space="preserve">. Vaikams skiriama dozė priklauso nuo vaiko svorio ir gydytojas nuspręs, kokia dozė yra tinkama, remdamasis </w:t>
      </w:r>
      <w:r w:rsidR="004815B4">
        <w:rPr>
          <w:szCs w:val="22"/>
        </w:rPr>
        <w:t>toliau pateiktais</w:t>
      </w:r>
      <w:r w:rsidR="004815B4" w:rsidRPr="00104130">
        <w:rPr>
          <w:szCs w:val="22"/>
        </w:rPr>
        <w:t xml:space="preserve"> </w:t>
      </w:r>
      <w:r w:rsidRPr="00104130">
        <w:rPr>
          <w:szCs w:val="22"/>
        </w:rPr>
        <w:t>kriterijais</w:t>
      </w:r>
      <w:r w:rsidR="004815B4">
        <w:rPr>
          <w:szCs w:val="22"/>
        </w:rPr>
        <w:t>.</w:t>
      </w:r>
    </w:p>
    <w:p w14:paraId="4DEA2573" w14:textId="77777777" w:rsidR="00E65A1B" w:rsidRPr="00146B75" w:rsidRDefault="00E65A1B" w:rsidP="00C37054">
      <w:pPr>
        <w:tabs>
          <w:tab w:val="left" w:pos="660"/>
        </w:tabs>
        <w:ind w:right="-20"/>
        <w:rPr>
          <w:sz w:val="22"/>
          <w:szCs w:val="22"/>
        </w:rPr>
      </w:pPr>
    </w:p>
    <w:tbl>
      <w:tblPr>
        <w:tblW w:w="9296" w:type="dxa"/>
        <w:tblInd w:w="-8" w:type="dxa"/>
        <w:tblLayout w:type="fixed"/>
        <w:tblCellMar>
          <w:left w:w="0" w:type="dxa"/>
          <w:right w:w="0" w:type="dxa"/>
        </w:tblCellMar>
        <w:tblLook w:val="01E0" w:firstRow="1" w:lastRow="1" w:firstColumn="1" w:lastColumn="1" w:noHBand="0" w:noVBand="0"/>
      </w:tblPr>
      <w:tblGrid>
        <w:gridCol w:w="1637"/>
        <w:gridCol w:w="991"/>
        <w:gridCol w:w="6668"/>
      </w:tblGrid>
      <w:tr w:rsidR="00E65A1B" w:rsidRPr="00104130" w14:paraId="37E42019" w14:textId="77777777" w:rsidTr="000F2882">
        <w:trPr>
          <w:trHeight w:hRule="exact" w:val="285"/>
        </w:trPr>
        <w:tc>
          <w:tcPr>
            <w:tcW w:w="1637" w:type="dxa"/>
            <w:tcBorders>
              <w:top w:val="single" w:sz="6" w:space="0" w:color="000000"/>
              <w:left w:val="single" w:sz="6" w:space="0" w:color="000000"/>
              <w:bottom w:val="single" w:sz="6" w:space="0" w:color="000000"/>
              <w:right w:val="single" w:sz="6" w:space="0" w:color="000000"/>
            </w:tcBorders>
          </w:tcPr>
          <w:p w14:paraId="2AAB7C0E" w14:textId="77777777" w:rsidR="00E65A1B" w:rsidRPr="00146B75" w:rsidRDefault="00E65A1B" w:rsidP="00C37054">
            <w:pPr>
              <w:ind w:right="-20"/>
              <w:rPr>
                <w:sz w:val="22"/>
                <w:szCs w:val="22"/>
              </w:rPr>
            </w:pPr>
            <w:r w:rsidRPr="00146B75">
              <w:rPr>
                <w:sz w:val="22"/>
                <w:szCs w:val="22"/>
              </w:rPr>
              <w:t>Amžius</w:t>
            </w:r>
          </w:p>
        </w:tc>
        <w:tc>
          <w:tcPr>
            <w:tcW w:w="991" w:type="dxa"/>
            <w:tcBorders>
              <w:top w:val="single" w:sz="6" w:space="0" w:color="000000"/>
              <w:left w:val="single" w:sz="6" w:space="0" w:color="000000"/>
              <w:bottom w:val="single" w:sz="6" w:space="0" w:color="000000"/>
              <w:right w:val="single" w:sz="6" w:space="0" w:color="000000"/>
            </w:tcBorders>
          </w:tcPr>
          <w:p w14:paraId="0FC2DF4F" w14:textId="77777777" w:rsidR="00E65A1B" w:rsidRPr="00146B75" w:rsidRDefault="00E65A1B" w:rsidP="00C37054">
            <w:pPr>
              <w:ind w:right="-20"/>
              <w:rPr>
                <w:sz w:val="22"/>
                <w:szCs w:val="22"/>
              </w:rPr>
            </w:pPr>
            <w:r w:rsidRPr="00146B75">
              <w:rPr>
                <w:sz w:val="22"/>
                <w:szCs w:val="22"/>
              </w:rPr>
              <w:t>Svoris</w:t>
            </w:r>
          </w:p>
        </w:tc>
        <w:tc>
          <w:tcPr>
            <w:tcW w:w="6668" w:type="dxa"/>
            <w:tcBorders>
              <w:top w:val="single" w:sz="6" w:space="0" w:color="000000"/>
              <w:left w:val="single" w:sz="6" w:space="0" w:color="000000"/>
              <w:bottom w:val="single" w:sz="6" w:space="0" w:color="000000"/>
              <w:right w:val="single" w:sz="6" w:space="0" w:color="000000"/>
            </w:tcBorders>
          </w:tcPr>
          <w:p w14:paraId="41FD9258" w14:textId="77777777" w:rsidR="00E65A1B" w:rsidRPr="00146B75" w:rsidRDefault="00E65A1B" w:rsidP="00C37054">
            <w:pPr>
              <w:ind w:right="-20"/>
              <w:rPr>
                <w:sz w:val="22"/>
                <w:szCs w:val="22"/>
              </w:rPr>
            </w:pPr>
            <w:r w:rsidRPr="00146B75">
              <w:rPr>
                <w:sz w:val="22"/>
                <w:szCs w:val="22"/>
              </w:rPr>
              <w:t>Dozė</w:t>
            </w:r>
          </w:p>
        </w:tc>
      </w:tr>
      <w:tr w:rsidR="00E65A1B" w:rsidRPr="00104130" w14:paraId="0DEABC36" w14:textId="77777777" w:rsidTr="000F2882">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45B028A9" w14:textId="77777777" w:rsidR="00E65A1B" w:rsidRPr="00146B75" w:rsidRDefault="00E65A1B" w:rsidP="00C37054">
            <w:pPr>
              <w:ind w:right="-20"/>
              <w:rPr>
                <w:sz w:val="22"/>
                <w:szCs w:val="22"/>
              </w:rPr>
            </w:pPr>
            <w:r w:rsidRPr="00146B75">
              <w:rPr>
                <w:sz w:val="22"/>
                <w:szCs w:val="22"/>
              </w:rPr>
              <w:t>nuo 1 dienos iki 1 metų</w:t>
            </w:r>
          </w:p>
        </w:tc>
        <w:tc>
          <w:tcPr>
            <w:tcW w:w="991" w:type="dxa"/>
            <w:tcBorders>
              <w:top w:val="single" w:sz="6" w:space="0" w:color="000000"/>
              <w:left w:val="single" w:sz="6" w:space="0" w:color="000000"/>
              <w:bottom w:val="single" w:sz="6" w:space="0" w:color="000000"/>
              <w:right w:val="single" w:sz="6" w:space="0" w:color="000000"/>
            </w:tcBorders>
          </w:tcPr>
          <w:p w14:paraId="1214C379" w14:textId="77777777" w:rsidR="00E65A1B" w:rsidRPr="00146B75" w:rsidRDefault="00E65A1B" w:rsidP="00C37054">
            <w:pPr>
              <w:ind w:right="-20"/>
              <w:rPr>
                <w:sz w:val="22"/>
                <w:szCs w:val="22"/>
              </w:rPr>
            </w:pPr>
            <w:r w:rsidRPr="00146B75">
              <w:rPr>
                <w:sz w:val="22"/>
                <w:szCs w:val="22"/>
              </w:rPr>
              <w:t>-</w:t>
            </w:r>
          </w:p>
        </w:tc>
        <w:tc>
          <w:tcPr>
            <w:tcW w:w="6668" w:type="dxa"/>
            <w:tcBorders>
              <w:top w:val="single" w:sz="6" w:space="0" w:color="000000"/>
              <w:left w:val="single" w:sz="6" w:space="0" w:color="000000"/>
              <w:bottom w:val="single" w:sz="6" w:space="0" w:color="000000"/>
              <w:right w:val="single" w:sz="6" w:space="0" w:color="000000"/>
            </w:tcBorders>
          </w:tcPr>
          <w:p w14:paraId="419BB7E6" w14:textId="77777777" w:rsidR="00E65A1B" w:rsidRPr="00146B75" w:rsidRDefault="00E65A1B" w:rsidP="00C37054">
            <w:pPr>
              <w:ind w:right="-20"/>
              <w:rPr>
                <w:sz w:val="22"/>
                <w:szCs w:val="22"/>
              </w:rPr>
            </w:pPr>
            <w:r w:rsidRPr="00146B75">
              <w:rPr>
                <w:sz w:val="22"/>
                <w:szCs w:val="22"/>
              </w:rPr>
              <w:t xml:space="preserve">1 mg/kg vieną kartą per parą. </w:t>
            </w:r>
          </w:p>
        </w:tc>
      </w:tr>
      <w:tr w:rsidR="00E65A1B" w:rsidRPr="00104130" w14:paraId="14AC23F5" w14:textId="77777777" w:rsidTr="000F2882">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01432C4D" w14:textId="77777777" w:rsidR="00E65A1B" w:rsidRPr="00146B75" w:rsidRDefault="00E65A1B" w:rsidP="00C37054">
            <w:pPr>
              <w:ind w:right="-20"/>
              <w:rPr>
                <w:sz w:val="22"/>
                <w:szCs w:val="22"/>
              </w:rPr>
            </w:pPr>
            <w:r w:rsidRPr="00146B75">
              <w:rPr>
                <w:sz w:val="22"/>
                <w:szCs w:val="22"/>
              </w:rPr>
              <w:t>≥ 1 metų</w:t>
            </w:r>
          </w:p>
        </w:tc>
        <w:tc>
          <w:tcPr>
            <w:tcW w:w="991" w:type="dxa"/>
            <w:tcBorders>
              <w:top w:val="single" w:sz="6" w:space="0" w:color="000000"/>
              <w:left w:val="single" w:sz="6" w:space="0" w:color="000000"/>
              <w:bottom w:val="single" w:sz="6" w:space="0" w:color="000000"/>
              <w:right w:val="single" w:sz="6" w:space="0" w:color="000000"/>
            </w:tcBorders>
          </w:tcPr>
          <w:p w14:paraId="090740CC" w14:textId="77777777" w:rsidR="00E65A1B" w:rsidRPr="00146B75" w:rsidRDefault="00E65A1B" w:rsidP="00C37054">
            <w:pPr>
              <w:ind w:right="-20"/>
              <w:rPr>
                <w:sz w:val="22"/>
                <w:szCs w:val="22"/>
              </w:rPr>
            </w:pPr>
            <w:r w:rsidRPr="00146B75">
              <w:rPr>
                <w:sz w:val="22"/>
                <w:szCs w:val="22"/>
              </w:rPr>
              <w:t>10</w:t>
            </w:r>
            <w:r w:rsidRPr="00146B75">
              <w:rPr>
                <w:sz w:val="22"/>
                <w:szCs w:val="22"/>
              </w:rPr>
              <w:noBreakHyphen/>
              <w:t>20 kg</w:t>
            </w:r>
          </w:p>
        </w:tc>
        <w:tc>
          <w:tcPr>
            <w:tcW w:w="6668" w:type="dxa"/>
            <w:tcBorders>
              <w:top w:val="single" w:sz="6" w:space="0" w:color="000000"/>
              <w:left w:val="single" w:sz="6" w:space="0" w:color="000000"/>
              <w:bottom w:val="single" w:sz="6" w:space="0" w:color="000000"/>
              <w:right w:val="single" w:sz="6" w:space="0" w:color="000000"/>
            </w:tcBorders>
          </w:tcPr>
          <w:p w14:paraId="764D75C6" w14:textId="77777777" w:rsidR="00E65A1B" w:rsidRPr="00146B75" w:rsidRDefault="00E65A1B" w:rsidP="00C37054">
            <w:pPr>
              <w:ind w:right="-20"/>
              <w:rPr>
                <w:sz w:val="22"/>
                <w:szCs w:val="22"/>
              </w:rPr>
            </w:pPr>
            <w:r w:rsidRPr="00146B75">
              <w:rPr>
                <w:sz w:val="22"/>
                <w:szCs w:val="22"/>
              </w:rPr>
              <w:t>10 mg vieną kartą per parą. Jei reikia, dozę galima padidinti iki 20 mg vieną kartą per parą.</w:t>
            </w:r>
          </w:p>
        </w:tc>
      </w:tr>
      <w:tr w:rsidR="00E65A1B" w:rsidRPr="00104130" w14:paraId="45493F0F" w14:textId="77777777" w:rsidTr="000F2882">
        <w:trPr>
          <w:trHeight w:hRule="exact" w:val="556"/>
        </w:trPr>
        <w:tc>
          <w:tcPr>
            <w:tcW w:w="1637" w:type="dxa"/>
            <w:tcBorders>
              <w:top w:val="single" w:sz="6" w:space="0" w:color="000000"/>
              <w:left w:val="single" w:sz="6" w:space="0" w:color="000000"/>
              <w:bottom w:val="single" w:sz="6" w:space="0" w:color="000000"/>
              <w:right w:val="single" w:sz="6" w:space="0" w:color="000000"/>
            </w:tcBorders>
          </w:tcPr>
          <w:p w14:paraId="2AEC22FB" w14:textId="77777777" w:rsidR="00E65A1B" w:rsidRPr="00146B75" w:rsidRDefault="00E65A1B" w:rsidP="00C37054">
            <w:pPr>
              <w:ind w:right="-20"/>
              <w:rPr>
                <w:sz w:val="22"/>
                <w:szCs w:val="22"/>
              </w:rPr>
            </w:pPr>
            <w:r w:rsidRPr="00146B75">
              <w:rPr>
                <w:sz w:val="22"/>
                <w:szCs w:val="22"/>
              </w:rPr>
              <w:t>≥ 2 metų</w:t>
            </w:r>
          </w:p>
        </w:tc>
        <w:tc>
          <w:tcPr>
            <w:tcW w:w="991" w:type="dxa"/>
            <w:tcBorders>
              <w:top w:val="single" w:sz="6" w:space="0" w:color="000000"/>
              <w:left w:val="single" w:sz="6" w:space="0" w:color="000000"/>
              <w:bottom w:val="single" w:sz="6" w:space="0" w:color="000000"/>
              <w:right w:val="single" w:sz="6" w:space="0" w:color="000000"/>
            </w:tcBorders>
          </w:tcPr>
          <w:p w14:paraId="4006BAC5" w14:textId="77777777" w:rsidR="00E65A1B" w:rsidRPr="00146B75" w:rsidRDefault="00E65A1B" w:rsidP="00C37054">
            <w:pPr>
              <w:ind w:right="-20"/>
              <w:rPr>
                <w:sz w:val="22"/>
                <w:szCs w:val="22"/>
              </w:rPr>
            </w:pPr>
            <w:r w:rsidRPr="00146B75">
              <w:rPr>
                <w:sz w:val="22"/>
                <w:szCs w:val="22"/>
              </w:rPr>
              <w:t>&gt; 20 kg</w:t>
            </w:r>
          </w:p>
        </w:tc>
        <w:tc>
          <w:tcPr>
            <w:tcW w:w="6668" w:type="dxa"/>
            <w:tcBorders>
              <w:top w:val="single" w:sz="6" w:space="0" w:color="000000"/>
              <w:left w:val="single" w:sz="6" w:space="0" w:color="000000"/>
              <w:bottom w:val="single" w:sz="6" w:space="0" w:color="000000"/>
              <w:right w:val="single" w:sz="6" w:space="0" w:color="000000"/>
            </w:tcBorders>
          </w:tcPr>
          <w:p w14:paraId="5D37EB43" w14:textId="77777777" w:rsidR="00E65A1B" w:rsidRPr="00146B75" w:rsidRDefault="00E65A1B" w:rsidP="00C37054">
            <w:pPr>
              <w:ind w:right="-20"/>
              <w:rPr>
                <w:sz w:val="22"/>
                <w:szCs w:val="22"/>
              </w:rPr>
            </w:pPr>
            <w:r w:rsidRPr="00146B75">
              <w:rPr>
                <w:sz w:val="22"/>
                <w:szCs w:val="22"/>
              </w:rPr>
              <w:t>20 mg vieną kartą per parą. Jei reikia, dozę galima padidinti iki 40 mg vieną kartą per parą.</w:t>
            </w:r>
          </w:p>
        </w:tc>
      </w:tr>
    </w:tbl>
    <w:p w14:paraId="2604F47F" w14:textId="77777777" w:rsidR="00E65A1B" w:rsidRPr="00146B75" w:rsidRDefault="00E65A1B" w:rsidP="00C37054">
      <w:pPr>
        <w:ind w:right="-20"/>
        <w:rPr>
          <w:sz w:val="22"/>
          <w:szCs w:val="22"/>
        </w:rPr>
      </w:pPr>
    </w:p>
    <w:p w14:paraId="27248202" w14:textId="77777777" w:rsidR="00E65A1B" w:rsidRPr="00146B75" w:rsidRDefault="00E65A1B" w:rsidP="00C37054">
      <w:pPr>
        <w:ind w:right="-20"/>
        <w:rPr>
          <w:sz w:val="22"/>
          <w:szCs w:val="22"/>
        </w:rPr>
      </w:pPr>
      <w:r w:rsidRPr="00146B75">
        <w:rPr>
          <w:sz w:val="22"/>
          <w:szCs w:val="22"/>
        </w:rPr>
        <w:t xml:space="preserve">Vaikams nuo 1 mėnesio iki 1 metų tinka </w:t>
      </w:r>
      <w:proofErr w:type="spellStart"/>
      <w:r w:rsidRPr="00146B75">
        <w:rPr>
          <w:sz w:val="22"/>
          <w:szCs w:val="22"/>
        </w:rPr>
        <w:t>Lappoxolo</w:t>
      </w:r>
      <w:proofErr w:type="spellEnd"/>
      <w:r w:rsidRPr="00146B75">
        <w:rPr>
          <w:sz w:val="22"/>
          <w:szCs w:val="22"/>
        </w:rPr>
        <w:t xml:space="preserve"> 10 mg/15 ml dozė. Gydytojas paskirs Jums tinkamą dozę. </w:t>
      </w:r>
    </w:p>
    <w:p w14:paraId="3E9C4059" w14:textId="77777777" w:rsidR="00E65A1B" w:rsidRPr="00146B75" w:rsidRDefault="00E65A1B" w:rsidP="00C37054">
      <w:pPr>
        <w:ind w:right="-20"/>
        <w:rPr>
          <w:sz w:val="22"/>
          <w:szCs w:val="22"/>
        </w:rPr>
      </w:pPr>
    </w:p>
    <w:p w14:paraId="0B5D63F6" w14:textId="0C46071D" w:rsidR="00E65A1B" w:rsidRPr="00146B75" w:rsidRDefault="00E65A1B" w:rsidP="00C37054">
      <w:pPr>
        <w:ind w:right="-20"/>
        <w:rPr>
          <w:sz w:val="22"/>
          <w:szCs w:val="22"/>
          <w:highlight w:val="lightGray"/>
        </w:rPr>
      </w:pPr>
      <w:r w:rsidRPr="00146B75">
        <w:rPr>
          <w:sz w:val="22"/>
          <w:szCs w:val="22"/>
          <w:highlight w:val="lightGray"/>
        </w:rPr>
        <w:t xml:space="preserve">Dozė vaikams iki 1 metų, sveriantiems ≤ 10 kg ir vartojantiems </w:t>
      </w:r>
      <w:proofErr w:type="spellStart"/>
      <w:r w:rsidRPr="00146B75">
        <w:rPr>
          <w:sz w:val="22"/>
          <w:szCs w:val="22"/>
          <w:highlight w:val="lightGray"/>
        </w:rPr>
        <w:t>Lappoxolo</w:t>
      </w:r>
      <w:proofErr w:type="spellEnd"/>
      <w:r w:rsidRPr="00146B75">
        <w:rPr>
          <w:sz w:val="22"/>
          <w:szCs w:val="22"/>
          <w:highlight w:val="lightGray"/>
        </w:rPr>
        <w:t xml:space="preserve"> 10 mg/15 ml, pateikta toliau</w:t>
      </w:r>
      <w:r w:rsidR="00AD64EA">
        <w:rPr>
          <w:sz w:val="22"/>
          <w:szCs w:val="22"/>
          <w:highlight w:val="lightGray"/>
        </w:rPr>
        <w:t>.</w:t>
      </w:r>
    </w:p>
    <w:p w14:paraId="18D08EBD" w14:textId="77777777" w:rsidR="00E65A1B" w:rsidRPr="00146B75" w:rsidRDefault="00E65A1B" w:rsidP="00C37054">
      <w:pPr>
        <w:ind w:right="-20"/>
        <w:rPr>
          <w:sz w:val="22"/>
          <w:szCs w:val="22"/>
          <w:highlight w:val="lightGray"/>
        </w:rPr>
      </w:pPr>
    </w:p>
    <w:tbl>
      <w:tblPr>
        <w:tblW w:w="0" w:type="auto"/>
        <w:tblCellMar>
          <w:left w:w="0" w:type="dxa"/>
          <w:right w:w="0" w:type="dxa"/>
        </w:tblCellMar>
        <w:tblLook w:val="04A0" w:firstRow="1" w:lastRow="0" w:firstColumn="1" w:lastColumn="0" w:noHBand="0" w:noVBand="1"/>
      </w:tblPr>
      <w:tblGrid>
        <w:gridCol w:w="864"/>
        <w:gridCol w:w="2387"/>
        <w:gridCol w:w="5103"/>
      </w:tblGrid>
      <w:tr w:rsidR="00E65A1B" w:rsidRPr="00104130" w14:paraId="520883FD" w14:textId="77777777" w:rsidTr="000F2882">
        <w:tc>
          <w:tcPr>
            <w:tcW w:w="8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00AF3F" w14:textId="77777777" w:rsidR="00E65A1B" w:rsidRPr="00146B75" w:rsidRDefault="00E65A1B" w:rsidP="00C37054">
            <w:pPr>
              <w:ind w:right="-20"/>
              <w:rPr>
                <w:sz w:val="22"/>
                <w:szCs w:val="22"/>
                <w:highlight w:val="lightGray"/>
              </w:rPr>
            </w:pPr>
            <w:r w:rsidRPr="00146B75">
              <w:rPr>
                <w:sz w:val="22"/>
                <w:szCs w:val="22"/>
                <w:highlight w:val="lightGray"/>
              </w:rPr>
              <w:t>Svoris (kg)</w:t>
            </w:r>
          </w:p>
        </w:tc>
        <w:tc>
          <w:tcPr>
            <w:tcW w:w="23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FBB68" w14:textId="77777777" w:rsidR="00E65A1B" w:rsidRPr="00146B75" w:rsidRDefault="00E65A1B" w:rsidP="00C37054">
            <w:pPr>
              <w:ind w:right="-20"/>
              <w:rPr>
                <w:sz w:val="22"/>
                <w:szCs w:val="22"/>
                <w:highlight w:val="lightGray"/>
              </w:rPr>
            </w:pPr>
            <w:r w:rsidRPr="00146B75">
              <w:rPr>
                <w:sz w:val="22"/>
                <w:szCs w:val="22"/>
                <w:highlight w:val="lightGray"/>
              </w:rPr>
              <w:t xml:space="preserve">Rekomenduojama </w:t>
            </w:r>
            <w:proofErr w:type="spellStart"/>
            <w:r w:rsidRPr="00146B75">
              <w:rPr>
                <w:sz w:val="22"/>
                <w:szCs w:val="22"/>
                <w:highlight w:val="lightGray"/>
              </w:rPr>
              <w:t>omeprazolo</w:t>
            </w:r>
            <w:proofErr w:type="spellEnd"/>
            <w:r w:rsidRPr="00146B75">
              <w:rPr>
                <w:sz w:val="22"/>
                <w:szCs w:val="22"/>
                <w:highlight w:val="lightGray"/>
              </w:rPr>
              <w:t xml:space="preserve"> dozė</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5757A" w14:textId="77777777" w:rsidR="00E65A1B" w:rsidRPr="00146B75" w:rsidRDefault="00E65A1B" w:rsidP="00C37054">
            <w:pPr>
              <w:ind w:right="-20"/>
              <w:rPr>
                <w:sz w:val="22"/>
                <w:szCs w:val="22"/>
                <w:highlight w:val="lightGray"/>
              </w:rPr>
            </w:pPr>
            <w:r w:rsidRPr="00146B75">
              <w:rPr>
                <w:sz w:val="22"/>
                <w:szCs w:val="22"/>
                <w:highlight w:val="lightGray"/>
              </w:rPr>
              <w:t xml:space="preserve">Paruošto </w:t>
            </w:r>
            <w:proofErr w:type="spellStart"/>
            <w:r w:rsidRPr="00146B75">
              <w:rPr>
                <w:sz w:val="22"/>
                <w:szCs w:val="22"/>
                <w:highlight w:val="lightGray"/>
              </w:rPr>
              <w:t>Lappoxolo</w:t>
            </w:r>
            <w:proofErr w:type="spellEnd"/>
            <w:r w:rsidRPr="00146B75">
              <w:rPr>
                <w:sz w:val="22"/>
                <w:szCs w:val="22"/>
                <w:highlight w:val="lightGray"/>
              </w:rPr>
              <w:t xml:space="preserve"> </w:t>
            </w:r>
          </w:p>
        </w:tc>
      </w:tr>
      <w:tr w:rsidR="00E65A1B" w:rsidRPr="00104130" w14:paraId="5DBA052D" w14:textId="77777777" w:rsidTr="000F2882">
        <w:tc>
          <w:tcPr>
            <w:tcW w:w="0" w:type="auto"/>
            <w:vMerge/>
            <w:tcBorders>
              <w:top w:val="single" w:sz="8" w:space="0" w:color="auto"/>
              <w:left w:val="single" w:sz="8" w:space="0" w:color="auto"/>
              <w:bottom w:val="single" w:sz="8" w:space="0" w:color="auto"/>
              <w:right w:val="single" w:sz="8" w:space="0" w:color="auto"/>
            </w:tcBorders>
            <w:vAlign w:val="center"/>
            <w:hideMark/>
          </w:tcPr>
          <w:p w14:paraId="2BBC635F" w14:textId="77777777" w:rsidR="00E65A1B" w:rsidRPr="00146B75" w:rsidRDefault="00E65A1B" w:rsidP="00C37054">
            <w:pPr>
              <w:ind w:right="-20"/>
              <w:rPr>
                <w:sz w:val="22"/>
                <w:szCs w:val="22"/>
                <w:highlight w:val="lightGray"/>
              </w:rPr>
            </w:pPr>
          </w:p>
        </w:tc>
        <w:tc>
          <w:tcPr>
            <w:tcW w:w="2387" w:type="dxa"/>
            <w:vMerge/>
            <w:tcBorders>
              <w:top w:val="single" w:sz="8" w:space="0" w:color="auto"/>
              <w:left w:val="nil"/>
              <w:bottom w:val="single" w:sz="8" w:space="0" w:color="auto"/>
              <w:right w:val="single" w:sz="8" w:space="0" w:color="auto"/>
            </w:tcBorders>
            <w:vAlign w:val="center"/>
            <w:hideMark/>
          </w:tcPr>
          <w:p w14:paraId="753CF18D" w14:textId="77777777" w:rsidR="00E65A1B" w:rsidRPr="00146B75" w:rsidRDefault="00E65A1B" w:rsidP="00C37054">
            <w:pPr>
              <w:ind w:right="-20"/>
              <w:rPr>
                <w:sz w:val="22"/>
                <w:szCs w:val="22"/>
                <w:highlight w:val="lightGray"/>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E0B9759" w14:textId="77777777" w:rsidR="00E65A1B" w:rsidRPr="00146B75" w:rsidRDefault="00E65A1B" w:rsidP="00C37054">
            <w:pPr>
              <w:ind w:right="-20"/>
              <w:rPr>
                <w:sz w:val="22"/>
                <w:szCs w:val="22"/>
                <w:highlight w:val="lightGray"/>
              </w:rPr>
            </w:pPr>
            <w:r w:rsidRPr="00146B75">
              <w:rPr>
                <w:sz w:val="22"/>
                <w:szCs w:val="22"/>
                <w:highlight w:val="lightGray"/>
              </w:rPr>
              <w:t>10 mg/15 ml geriamojo tirpalo tūris ml</w:t>
            </w:r>
          </w:p>
        </w:tc>
      </w:tr>
      <w:tr w:rsidR="00E65A1B" w:rsidRPr="00104130" w14:paraId="08F2D41B"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57301" w14:textId="758B9522" w:rsidR="00E65A1B" w:rsidRPr="00146B75" w:rsidRDefault="00E65A1B" w:rsidP="00C37054">
            <w:pPr>
              <w:ind w:right="-20"/>
              <w:rPr>
                <w:sz w:val="22"/>
                <w:szCs w:val="22"/>
                <w:highlight w:val="lightGray"/>
              </w:rPr>
            </w:pPr>
            <w:r w:rsidRPr="00146B75">
              <w:rPr>
                <w:sz w:val="22"/>
                <w:szCs w:val="22"/>
                <w:highlight w:val="lightGray"/>
              </w:rPr>
              <w:t>3</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02F9B72C" w14:textId="06E54300" w:rsidR="00E65A1B" w:rsidRPr="00146B75" w:rsidRDefault="00E65A1B" w:rsidP="00C37054">
            <w:pPr>
              <w:ind w:right="-20"/>
              <w:rPr>
                <w:sz w:val="22"/>
                <w:szCs w:val="22"/>
                <w:highlight w:val="lightGray"/>
              </w:rPr>
            </w:pPr>
            <w:r w:rsidRPr="00146B75">
              <w:rPr>
                <w:sz w:val="22"/>
                <w:szCs w:val="22"/>
                <w:highlight w:val="lightGray"/>
              </w:rPr>
              <w:t>3</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0F4C33D" w14:textId="77777777" w:rsidR="00E65A1B" w:rsidRPr="00146B75" w:rsidRDefault="00E65A1B" w:rsidP="00C37054">
            <w:pPr>
              <w:ind w:right="-20"/>
              <w:rPr>
                <w:sz w:val="22"/>
                <w:szCs w:val="22"/>
                <w:highlight w:val="lightGray"/>
              </w:rPr>
            </w:pPr>
            <w:r w:rsidRPr="00146B75">
              <w:rPr>
                <w:sz w:val="22"/>
                <w:szCs w:val="22"/>
                <w:highlight w:val="lightGray"/>
              </w:rPr>
              <w:t>4,5 ml</w:t>
            </w:r>
          </w:p>
        </w:tc>
      </w:tr>
      <w:tr w:rsidR="00E65A1B" w:rsidRPr="00104130" w14:paraId="67414984"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FCB3A" w14:textId="2447FE0A" w:rsidR="00E65A1B" w:rsidRPr="00146B75" w:rsidRDefault="00E65A1B" w:rsidP="00C37054">
            <w:pPr>
              <w:ind w:right="-20"/>
              <w:rPr>
                <w:sz w:val="22"/>
                <w:szCs w:val="22"/>
                <w:highlight w:val="lightGray"/>
              </w:rPr>
            </w:pPr>
            <w:r w:rsidRPr="00146B75">
              <w:rPr>
                <w:sz w:val="22"/>
                <w:szCs w:val="22"/>
                <w:highlight w:val="lightGray"/>
              </w:rPr>
              <w:t>4</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66E44B7B" w14:textId="78E99175" w:rsidR="00E65A1B" w:rsidRPr="00146B75" w:rsidRDefault="00E65A1B" w:rsidP="00C37054">
            <w:pPr>
              <w:ind w:right="-20"/>
              <w:rPr>
                <w:sz w:val="22"/>
                <w:szCs w:val="22"/>
                <w:highlight w:val="lightGray"/>
              </w:rPr>
            </w:pPr>
            <w:r w:rsidRPr="00146B75">
              <w:rPr>
                <w:sz w:val="22"/>
                <w:szCs w:val="22"/>
                <w:highlight w:val="lightGray"/>
              </w:rPr>
              <w:t>4</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F309E99" w14:textId="77777777" w:rsidR="00E65A1B" w:rsidRPr="00146B75" w:rsidRDefault="00E65A1B" w:rsidP="00C37054">
            <w:pPr>
              <w:ind w:right="-20"/>
              <w:rPr>
                <w:sz w:val="22"/>
                <w:szCs w:val="22"/>
                <w:highlight w:val="lightGray"/>
              </w:rPr>
            </w:pPr>
            <w:r w:rsidRPr="00146B75">
              <w:rPr>
                <w:sz w:val="22"/>
                <w:szCs w:val="22"/>
                <w:highlight w:val="lightGray"/>
              </w:rPr>
              <w:t>6 ml</w:t>
            </w:r>
          </w:p>
        </w:tc>
      </w:tr>
      <w:tr w:rsidR="00E65A1B" w:rsidRPr="00104130" w14:paraId="5EEC533E"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E4969" w14:textId="337E2ED0" w:rsidR="00E65A1B" w:rsidRPr="00146B75" w:rsidRDefault="00E65A1B" w:rsidP="00C37054">
            <w:pPr>
              <w:ind w:right="-20"/>
              <w:rPr>
                <w:sz w:val="22"/>
                <w:szCs w:val="22"/>
                <w:highlight w:val="lightGray"/>
              </w:rPr>
            </w:pPr>
            <w:r w:rsidRPr="00146B75">
              <w:rPr>
                <w:sz w:val="22"/>
                <w:szCs w:val="22"/>
                <w:highlight w:val="lightGray"/>
              </w:rPr>
              <w:t>5</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0F430FAC" w14:textId="0AD6BE67" w:rsidR="00E65A1B" w:rsidRPr="00146B75" w:rsidRDefault="00E65A1B" w:rsidP="00C37054">
            <w:pPr>
              <w:ind w:right="-20"/>
              <w:rPr>
                <w:sz w:val="22"/>
                <w:szCs w:val="22"/>
                <w:highlight w:val="lightGray"/>
              </w:rPr>
            </w:pPr>
            <w:r w:rsidRPr="00146B75">
              <w:rPr>
                <w:sz w:val="22"/>
                <w:szCs w:val="22"/>
                <w:highlight w:val="lightGray"/>
              </w:rPr>
              <w:t>5</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ABCFAC0" w14:textId="77777777" w:rsidR="00E65A1B" w:rsidRPr="00146B75" w:rsidRDefault="00E65A1B" w:rsidP="00C37054">
            <w:pPr>
              <w:ind w:right="-20"/>
              <w:rPr>
                <w:sz w:val="22"/>
                <w:szCs w:val="22"/>
                <w:highlight w:val="lightGray"/>
              </w:rPr>
            </w:pPr>
            <w:r w:rsidRPr="00146B75">
              <w:rPr>
                <w:sz w:val="22"/>
                <w:szCs w:val="22"/>
                <w:highlight w:val="lightGray"/>
              </w:rPr>
              <w:t>7,5 ml</w:t>
            </w:r>
          </w:p>
        </w:tc>
      </w:tr>
      <w:tr w:rsidR="00E65A1B" w:rsidRPr="00104130" w14:paraId="6AFC1388"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53E8" w14:textId="6B532AEA" w:rsidR="00E65A1B" w:rsidRPr="00146B75" w:rsidRDefault="00E65A1B" w:rsidP="00C37054">
            <w:pPr>
              <w:ind w:right="-20"/>
              <w:rPr>
                <w:sz w:val="22"/>
                <w:szCs w:val="22"/>
                <w:highlight w:val="lightGray"/>
              </w:rPr>
            </w:pPr>
            <w:r w:rsidRPr="00146B75">
              <w:rPr>
                <w:sz w:val="22"/>
                <w:szCs w:val="22"/>
                <w:highlight w:val="lightGray"/>
              </w:rPr>
              <w:t>6</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A99B1B7" w14:textId="70A2475E" w:rsidR="00E65A1B" w:rsidRPr="00146B75" w:rsidRDefault="00E65A1B" w:rsidP="00C37054">
            <w:pPr>
              <w:ind w:right="-20"/>
              <w:rPr>
                <w:sz w:val="22"/>
                <w:szCs w:val="22"/>
                <w:highlight w:val="lightGray"/>
              </w:rPr>
            </w:pPr>
            <w:r w:rsidRPr="00146B75">
              <w:rPr>
                <w:sz w:val="22"/>
                <w:szCs w:val="22"/>
                <w:highlight w:val="lightGray"/>
              </w:rPr>
              <w:t>6</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543896D" w14:textId="77777777" w:rsidR="00E65A1B" w:rsidRPr="00146B75" w:rsidRDefault="00E65A1B" w:rsidP="00C37054">
            <w:pPr>
              <w:ind w:right="-20"/>
              <w:rPr>
                <w:sz w:val="22"/>
                <w:szCs w:val="22"/>
                <w:highlight w:val="lightGray"/>
              </w:rPr>
            </w:pPr>
            <w:r w:rsidRPr="00146B75">
              <w:rPr>
                <w:sz w:val="22"/>
                <w:szCs w:val="22"/>
                <w:highlight w:val="lightGray"/>
              </w:rPr>
              <w:t>9 ml</w:t>
            </w:r>
          </w:p>
        </w:tc>
      </w:tr>
      <w:tr w:rsidR="00E65A1B" w:rsidRPr="00104130" w14:paraId="4A637A29"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28B0" w14:textId="1C98E4CD" w:rsidR="00E65A1B" w:rsidRPr="00146B75" w:rsidRDefault="00E65A1B" w:rsidP="00C37054">
            <w:pPr>
              <w:ind w:right="-20"/>
              <w:rPr>
                <w:sz w:val="22"/>
                <w:szCs w:val="22"/>
                <w:highlight w:val="lightGray"/>
              </w:rPr>
            </w:pPr>
            <w:r w:rsidRPr="00146B75">
              <w:rPr>
                <w:sz w:val="22"/>
                <w:szCs w:val="22"/>
                <w:highlight w:val="lightGray"/>
              </w:rPr>
              <w:t>7</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CD3D183" w14:textId="308E457F" w:rsidR="00E65A1B" w:rsidRPr="00146B75" w:rsidRDefault="00E65A1B" w:rsidP="00C37054">
            <w:pPr>
              <w:ind w:right="-20"/>
              <w:rPr>
                <w:sz w:val="22"/>
                <w:szCs w:val="22"/>
                <w:highlight w:val="lightGray"/>
              </w:rPr>
            </w:pPr>
            <w:r w:rsidRPr="00146B75">
              <w:rPr>
                <w:sz w:val="22"/>
                <w:szCs w:val="22"/>
                <w:highlight w:val="lightGray"/>
              </w:rPr>
              <w:t>7</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51965CE" w14:textId="77777777" w:rsidR="00E65A1B" w:rsidRPr="00146B75" w:rsidRDefault="00E65A1B" w:rsidP="00C37054">
            <w:pPr>
              <w:ind w:right="-20"/>
              <w:rPr>
                <w:sz w:val="22"/>
                <w:szCs w:val="22"/>
                <w:highlight w:val="lightGray"/>
              </w:rPr>
            </w:pPr>
            <w:r w:rsidRPr="00146B75">
              <w:rPr>
                <w:sz w:val="22"/>
                <w:szCs w:val="22"/>
                <w:highlight w:val="lightGray"/>
              </w:rPr>
              <w:t>10,5 ml</w:t>
            </w:r>
          </w:p>
        </w:tc>
      </w:tr>
      <w:tr w:rsidR="00E65A1B" w:rsidRPr="00104130" w14:paraId="515B451D"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24711" w14:textId="5D0CD561" w:rsidR="00E65A1B" w:rsidRPr="00146B75" w:rsidRDefault="00E65A1B" w:rsidP="00C37054">
            <w:pPr>
              <w:ind w:right="-20"/>
              <w:rPr>
                <w:sz w:val="22"/>
                <w:szCs w:val="22"/>
                <w:highlight w:val="lightGray"/>
              </w:rPr>
            </w:pPr>
            <w:r w:rsidRPr="00146B75">
              <w:rPr>
                <w:sz w:val="22"/>
                <w:szCs w:val="22"/>
                <w:highlight w:val="lightGray"/>
              </w:rPr>
              <w:t>8</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07D3EA7" w14:textId="5062C593" w:rsidR="00E65A1B" w:rsidRPr="00146B75" w:rsidRDefault="00E65A1B" w:rsidP="00C37054">
            <w:pPr>
              <w:ind w:right="-20"/>
              <w:rPr>
                <w:sz w:val="22"/>
                <w:szCs w:val="22"/>
                <w:highlight w:val="lightGray"/>
              </w:rPr>
            </w:pPr>
            <w:r w:rsidRPr="00146B75">
              <w:rPr>
                <w:sz w:val="22"/>
                <w:szCs w:val="22"/>
                <w:highlight w:val="lightGray"/>
              </w:rPr>
              <w:t>8</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FD96096" w14:textId="77777777" w:rsidR="00E65A1B" w:rsidRPr="00146B75" w:rsidRDefault="00E65A1B" w:rsidP="00C37054">
            <w:pPr>
              <w:ind w:right="-20"/>
              <w:rPr>
                <w:sz w:val="22"/>
                <w:szCs w:val="22"/>
                <w:highlight w:val="lightGray"/>
              </w:rPr>
            </w:pPr>
            <w:r w:rsidRPr="00146B75">
              <w:rPr>
                <w:sz w:val="22"/>
                <w:szCs w:val="22"/>
                <w:highlight w:val="lightGray"/>
              </w:rPr>
              <w:t>12 ml</w:t>
            </w:r>
          </w:p>
        </w:tc>
      </w:tr>
      <w:tr w:rsidR="00E65A1B" w:rsidRPr="00104130" w14:paraId="3B00FDF3"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755A8" w14:textId="78428259" w:rsidR="00E65A1B" w:rsidRPr="00146B75" w:rsidRDefault="00E65A1B" w:rsidP="00C37054">
            <w:pPr>
              <w:ind w:right="-20"/>
              <w:rPr>
                <w:sz w:val="22"/>
                <w:szCs w:val="22"/>
                <w:highlight w:val="lightGray"/>
              </w:rPr>
            </w:pPr>
            <w:r w:rsidRPr="00146B75">
              <w:rPr>
                <w:sz w:val="22"/>
                <w:szCs w:val="22"/>
                <w:highlight w:val="lightGray"/>
              </w:rPr>
              <w:t>9</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3E1DEBFE" w14:textId="2A8F8A64" w:rsidR="00E65A1B" w:rsidRPr="00146B75" w:rsidRDefault="00E65A1B" w:rsidP="00C37054">
            <w:pPr>
              <w:ind w:right="-20"/>
              <w:rPr>
                <w:sz w:val="22"/>
                <w:szCs w:val="22"/>
                <w:highlight w:val="lightGray"/>
              </w:rPr>
            </w:pPr>
            <w:r w:rsidRPr="00146B75">
              <w:rPr>
                <w:sz w:val="22"/>
                <w:szCs w:val="22"/>
                <w:highlight w:val="lightGray"/>
              </w:rPr>
              <w:t>9</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F34093" w14:textId="77777777" w:rsidR="00E65A1B" w:rsidRPr="00146B75" w:rsidRDefault="00E65A1B" w:rsidP="00C37054">
            <w:pPr>
              <w:ind w:right="-20"/>
              <w:rPr>
                <w:sz w:val="22"/>
                <w:szCs w:val="22"/>
                <w:highlight w:val="lightGray"/>
              </w:rPr>
            </w:pPr>
            <w:r w:rsidRPr="00146B75">
              <w:rPr>
                <w:sz w:val="22"/>
                <w:szCs w:val="22"/>
                <w:highlight w:val="lightGray"/>
              </w:rPr>
              <w:t>13,5 ml</w:t>
            </w:r>
          </w:p>
        </w:tc>
      </w:tr>
      <w:tr w:rsidR="00E65A1B" w:rsidRPr="00104130" w14:paraId="25742585"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B361C" w14:textId="5FBCF41F" w:rsidR="00E65A1B" w:rsidRPr="00146B75" w:rsidRDefault="00E65A1B" w:rsidP="00C37054">
            <w:pPr>
              <w:ind w:right="-20"/>
              <w:rPr>
                <w:sz w:val="22"/>
                <w:szCs w:val="22"/>
                <w:highlight w:val="lightGray"/>
              </w:rPr>
            </w:pPr>
            <w:r w:rsidRPr="00146B75">
              <w:rPr>
                <w:sz w:val="22"/>
                <w:szCs w:val="22"/>
                <w:highlight w:val="lightGray"/>
              </w:rPr>
              <w:t>10</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1EF79A0E" w14:textId="6EEE2246" w:rsidR="00E65A1B" w:rsidRPr="00146B75" w:rsidRDefault="00E65A1B" w:rsidP="00C37054">
            <w:pPr>
              <w:ind w:right="-20"/>
              <w:rPr>
                <w:sz w:val="22"/>
                <w:szCs w:val="22"/>
                <w:highlight w:val="lightGray"/>
              </w:rPr>
            </w:pPr>
            <w:r w:rsidRPr="00146B75">
              <w:rPr>
                <w:sz w:val="22"/>
                <w:szCs w:val="22"/>
                <w:highlight w:val="lightGray"/>
              </w:rPr>
              <w:t>10</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BDDC250" w14:textId="77777777" w:rsidR="00E65A1B" w:rsidRPr="00146B75" w:rsidRDefault="00E65A1B" w:rsidP="00C37054">
            <w:pPr>
              <w:ind w:right="-20"/>
              <w:rPr>
                <w:sz w:val="22"/>
                <w:szCs w:val="22"/>
              </w:rPr>
            </w:pPr>
            <w:r w:rsidRPr="00146B75">
              <w:rPr>
                <w:sz w:val="22"/>
                <w:szCs w:val="22"/>
                <w:highlight w:val="lightGray"/>
              </w:rPr>
              <w:t>15 ml</w:t>
            </w:r>
          </w:p>
        </w:tc>
      </w:tr>
    </w:tbl>
    <w:p w14:paraId="73D02A77" w14:textId="77777777" w:rsidR="00E65A1B" w:rsidRPr="00146B75" w:rsidRDefault="00E65A1B" w:rsidP="00C37054">
      <w:pPr>
        <w:ind w:right="-20"/>
        <w:rPr>
          <w:sz w:val="22"/>
          <w:szCs w:val="22"/>
        </w:rPr>
      </w:pPr>
    </w:p>
    <w:p w14:paraId="13FA1E8E" w14:textId="77777777" w:rsidR="00E65A1B" w:rsidRPr="00146B75" w:rsidRDefault="00E65A1B" w:rsidP="00C37054">
      <w:pPr>
        <w:ind w:right="-20"/>
        <w:rPr>
          <w:sz w:val="22"/>
          <w:szCs w:val="22"/>
        </w:rPr>
      </w:pPr>
      <w:proofErr w:type="spellStart"/>
      <w:r w:rsidRPr="00146B75">
        <w:rPr>
          <w:b/>
          <w:bCs/>
          <w:i/>
          <w:iCs/>
          <w:sz w:val="22"/>
          <w:szCs w:val="22"/>
        </w:rPr>
        <w:t>Helicobacter</w:t>
      </w:r>
      <w:proofErr w:type="spellEnd"/>
      <w:r w:rsidRPr="00146B75">
        <w:rPr>
          <w:b/>
          <w:bCs/>
          <w:i/>
          <w:iCs/>
          <w:sz w:val="22"/>
          <w:szCs w:val="22"/>
        </w:rPr>
        <w:t xml:space="preserve"> </w:t>
      </w:r>
      <w:proofErr w:type="spellStart"/>
      <w:r w:rsidRPr="00146B75">
        <w:rPr>
          <w:b/>
          <w:bCs/>
          <w:i/>
          <w:iCs/>
          <w:sz w:val="22"/>
          <w:szCs w:val="22"/>
        </w:rPr>
        <w:t>pylori</w:t>
      </w:r>
      <w:proofErr w:type="spellEnd"/>
      <w:r w:rsidRPr="00146B75">
        <w:rPr>
          <w:b/>
          <w:bCs/>
          <w:sz w:val="22"/>
          <w:szCs w:val="22"/>
        </w:rPr>
        <w:t xml:space="preserve"> infekcijos sukeltoms opoms</w:t>
      </w:r>
      <w:r w:rsidRPr="00146B75">
        <w:rPr>
          <w:sz w:val="22"/>
          <w:szCs w:val="22"/>
        </w:rPr>
        <w:t xml:space="preserve"> gydyti ir jų atsinaujinimui išvengti:</w:t>
      </w:r>
    </w:p>
    <w:p w14:paraId="7D72E2DB"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vyresni kaip 4 metų vaikai gali vartoti </w:t>
      </w:r>
      <w:proofErr w:type="spellStart"/>
      <w:r w:rsidRPr="00104130">
        <w:rPr>
          <w:szCs w:val="22"/>
        </w:rPr>
        <w:t>Lappoxolo</w:t>
      </w:r>
      <w:proofErr w:type="spellEnd"/>
      <w:r w:rsidRPr="00104130">
        <w:rPr>
          <w:szCs w:val="22"/>
        </w:rPr>
        <w:t>. Vaikams skiriama dozė priklauso nuo vaiko svorio ir gydytojas nuspręs, kokia dozė yra tinkama;</w:t>
      </w:r>
    </w:p>
    <w:p w14:paraId="3B75F162"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gydytojas Jūsų vaikui taip pat paskirs du antibiotikus – </w:t>
      </w:r>
      <w:proofErr w:type="spellStart"/>
      <w:r w:rsidRPr="00104130">
        <w:rPr>
          <w:szCs w:val="22"/>
        </w:rPr>
        <w:t>amoksiciliną</w:t>
      </w:r>
      <w:proofErr w:type="spellEnd"/>
      <w:r w:rsidRPr="00104130">
        <w:rPr>
          <w:szCs w:val="22"/>
        </w:rPr>
        <w:t xml:space="preserve"> ir </w:t>
      </w:r>
      <w:proofErr w:type="spellStart"/>
      <w:r w:rsidRPr="00104130">
        <w:rPr>
          <w:szCs w:val="22"/>
        </w:rPr>
        <w:t>klaritromiciną</w:t>
      </w:r>
      <w:proofErr w:type="spellEnd"/>
      <w:r w:rsidRPr="00104130">
        <w:rPr>
          <w:szCs w:val="22"/>
        </w:rPr>
        <w:t>.</w:t>
      </w:r>
    </w:p>
    <w:p w14:paraId="36B9FFF7" w14:textId="77777777" w:rsidR="00E65A1B" w:rsidRPr="00104130" w:rsidRDefault="00E65A1B" w:rsidP="00C37054">
      <w:pPr>
        <w:pStyle w:val="Sraopastraipa"/>
        <w:spacing w:after="0" w:line="240" w:lineRule="auto"/>
        <w:ind w:right="-20"/>
        <w:rPr>
          <w:rFonts w:ascii="Times New Roman" w:hAnsi="Times New Roman" w:cs="Times New Roman"/>
        </w:rPr>
      </w:pPr>
    </w:p>
    <w:p w14:paraId="189D6586" w14:textId="77777777" w:rsidR="00E65A1B" w:rsidRPr="00146B75" w:rsidRDefault="00E65A1B" w:rsidP="00C37054">
      <w:pPr>
        <w:ind w:right="-20"/>
        <w:rPr>
          <w:sz w:val="22"/>
          <w:szCs w:val="22"/>
        </w:rPr>
      </w:pPr>
      <w:bookmarkStart w:id="54" w:name="_Hlk99715958"/>
      <w:r w:rsidRPr="00146B75">
        <w:rPr>
          <w:b/>
          <w:sz w:val="22"/>
          <w:szCs w:val="22"/>
        </w:rPr>
        <w:t>Šio vaisto vartojimas</w:t>
      </w:r>
      <w:bookmarkEnd w:id="54"/>
    </w:p>
    <w:p w14:paraId="694C8165" w14:textId="3607E94B" w:rsidR="00E65A1B" w:rsidRPr="00104130" w:rsidRDefault="00E65A1B" w:rsidP="00C37054">
      <w:pPr>
        <w:pStyle w:val="Sraopastraipa1"/>
        <w:numPr>
          <w:ilvl w:val="0"/>
          <w:numId w:val="9"/>
        </w:numPr>
        <w:tabs>
          <w:tab w:val="clear" w:pos="567"/>
        </w:tabs>
        <w:spacing w:line="240" w:lineRule="auto"/>
        <w:ind w:left="360"/>
        <w:rPr>
          <w:szCs w:val="22"/>
        </w:rPr>
      </w:pPr>
      <w:proofErr w:type="spellStart"/>
      <w:r w:rsidRPr="00104130">
        <w:rPr>
          <w:szCs w:val="22"/>
        </w:rPr>
        <w:t>Lappoxolo</w:t>
      </w:r>
      <w:proofErr w:type="spellEnd"/>
      <w:r w:rsidRPr="00104130">
        <w:rPr>
          <w:szCs w:val="22"/>
        </w:rPr>
        <w:t xml:space="preserve"> 10 mg/15 ml skirtas vartoti nuo 1 mėnesio iki 1 metų vaikams, skiriant 10 mg dozę. 20 mg arba 40 mg dozėms tinka </w:t>
      </w:r>
      <w:proofErr w:type="spellStart"/>
      <w:r w:rsidRPr="00104130">
        <w:rPr>
          <w:szCs w:val="22"/>
        </w:rPr>
        <w:t>Lappoxolo</w:t>
      </w:r>
      <w:proofErr w:type="spellEnd"/>
      <w:r w:rsidRPr="00104130">
        <w:rPr>
          <w:szCs w:val="22"/>
        </w:rPr>
        <w:t xml:space="preserve"> 20 mg/15 ml vaist</w:t>
      </w:r>
      <w:r w:rsidR="00002CF5">
        <w:rPr>
          <w:szCs w:val="22"/>
        </w:rPr>
        <w:t>as</w:t>
      </w:r>
      <w:r w:rsidRPr="00104130">
        <w:rPr>
          <w:szCs w:val="22"/>
        </w:rPr>
        <w:t xml:space="preserve">. </w:t>
      </w:r>
    </w:p>
    <w:p w14:paraId="370CF6FA"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Vartokite šį vaistą per burną.</w:t>
      </w:r>
    </w:p>
    <w:p w14:paraId="076BB542"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Šį vaistą rekomenduojama vartoti ryte.</w:t>
      </w:r>
    </w:p>
    <w:p w14:paraId="4A154FAF"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Šį vaistą reikia vartoti nevalgius, mažiausiai 30 minučių prieš valgį. </w:t>
      </w:r>
    </w:p>
    <w:p w14:paraId="2E9EDAF2"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Naudokite kartu su 10 mg/15 ml stiprumo vaistu pateiktą dozavimo pipetę, kad pamatuotumėte tinkamą dozę nuo 1 mėnesio iki 1 metų vaikams (žr. „Geriamojo tirpalo ruošimas ir vartojimas“).</w:t>
      </w:r>
    </w:p>
    <w:p w14:paraId="1F423EBF" w14:textId="688DA82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Šis vaistas taip pat gali būti vartojamas per </w:t>
      </w:r>
      <w:proofErr w:type="spellStart"/>
      <w:r w:rsidRPr="00104130">
        <w:rPr>
          <w:szCs w:val="22"/>
        </w:rPr>
        <w:t>nazogastrinį</w:t>
      </w:r>
      <w:proofErr w:type="spellEnd"/>
      <w:r w:rsidRPr="00104130">
        <w:rPr>
          <w:szCs w:val="22"/>
        </w:rPr>
        <w:t xml:space="preserve"> (NG) arba </w:t>
      </w:r>
      <w:proofErr w:type="spellStart"/>
      <w:r w:rsidRPr="00104130">
        <w:rPr>
          <w:szCs w:val="22"/>
        </w:rPr>
        <w:t>perkutaninį</w:t>
      </w:r>
      <w:proofErr w:type="spellEnd"/>
      <w:r w:rsidRPr="00104130">
        <w:rPr>
          <w:szCs w:val="22"/>
        </w:rPr>
        <w:t xml:space="preserve"> endoskopinį </w:t>
      </w:r>
      <w:proofErr w:type="spellStart"/>
      <w:r w:rsidRPr="00104130">
        <w:rPr>
          <w:szCs w:val="22"/>
        </w:rPr>
        <w:t>gastrostominį</w:t>
      </w:r>
      <w:proofErr w:type="spellEnd"/>
      <w:r w:rsidRPr="00104130">
        <w:rPr>
          <w:szCs w:val="22"/>
        </w:rPr>
        <w:t xml:space="preserve"> (PEG) </w:t>
      </w:r>
      <w:r w:rsidR="005319BC">
        <w:rPr>
          <w:szCs w:val="22"/>
        </w:rPr>
        <w:t>vamzdelį</w:t>
      </w:r>
      <w:r w:rsidRPr="00104130">
        <w:rPr>
          <w:szCs w:val="22"/>
        </w:rPr>
        <w:t>.</w:t>
      </w:r>
    </w:p>
    <w:p w14:paraId="4B6DEE24" w14:textId="1D78CC11"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Vartojimo per NG arba PEG </w:t>
      </w:r>
      <w:r w:rsidR="005319BC">
        <w:rPr>
          <w:szCs w:val="22"/>
        </w:rPr>
        <w:t>vamzdelį</w:t>
      </w:r>
      <w:r w:rsidR="005319BC" w:rsidRPr="00104130">
        <w:rPr>
          <w:szCs w:val="22"/>
        </w:rPr>
        <w:t xml:space="preserve"> </w:t>
      </w:r>
      <w:r w:rsidRPr="00104130">
        <w:rPr>
          <w:szCs w:val="22"/>
        </w:rPr>
        <w:t>instrukcijos:</w:t>
      </w:r>
    </w:p>
    <w:p w14:paraId="5355C33A" w14:textId="3E39713B" w:rsidR="00E65A1B" w:rsidRPr="00104130" w:rsidRDefault="00E65A1B" w:rsidP="00C37054">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įsitikinkite, kad prieš vartojimą </w:t>
      </w:r>
      <w:proofErr w:type="spellStart"/>
      <w:r w:rsidRPr="00104130">
        <w:rPr>
          <w:rFonts w:ascii="Times New Roman" w:hAnsi="Times New Roman" w:cs="Times New Roman"/>
        </w:rPr>
        <w:t>enterinis</w:t>
      </w:r>
      <w:proofErr w:type="spellEnd"/>
      <w:r w:rsidRPr="00104130">
        <w:rPr>
          <w:rFonts w:ascii="Times New Roman" w:hAnsi="Times New Roman" w:cs="Times New Roman"/>
        </w:rPr>
        <w:t xml:space="preserve"> maitinimo </w:t>
      </w:r>
      <w:r w:rsidR="00283F7E">
        <w:rPr>
          <w:rFonts w:ascii="Times New Roman" w:hAnsi="Times New Roman" w:cs="Times New Roman"/>
        </w:rPr>
        <w:t>vamzdelis</w:t>
      </w:r>
      <w:r w:rsidR="00283F7E" w:rsidRPr="00104130">
        <w:rPr>
          <w:rFonts w:ascii="Times New Roman" w:hAnsi="Times New Roman" w:cs="Times New Roman"/>
        </w:rPr>
        <w:t xml:space="preserve"> </w:t>
      </w:r>
      <w:r w:rsidRPr="00104130">
        <w:rPr>
          <w:rFonts w:ascii="Times New Roman" w:hAnsi="Times New Roman" w:cs="Times New Roman"/>
        </w:rPr>
        <w:t>yra neužsikimšęs;</w:t>
      </w:r>
    </w:p>
    <w:p w14:paraId="1C2F7458" w14:textId="3CB9C218" w:rsidR="00E65A1B" w:rsidRPr="00104130" w:rsidRDefault="00E65A1B" w:rsidP="00C37054">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praplaukite </w:t>
      </w:r>
      <w:proofErr w:type="spellStart"/>
      <w:r w:rsidRPr="00104130">
        <w:rPr>
          <w:rFonts w:ascii="Times New Roman" w:hAnsi="Times New Roman" w:cs="Times New Roman"/>
        </w:rPr>
        <w:t>enterinį</w:t>
      </w:r>
      <w:proofErr w:type="spellEnd"/>
      <w:r w:rsidRPr="00104130">
        <w:rPr>
          <w:rFonts w:ascii="Times New Roman" w:hAnsi="Times New Roman" w:cs="Times New Roman"/>
        </w:rPr>
        <w:t xml:space="preserve"> </w:t>
      </w:r>
      <w:r w:rsidR="00283F7E">
        <w:rPr>
          <w:rFonts w:ascii="Times New Roman" w:hAnsi="Times New Roman" w:cs="Times New Roman"/>
        </w:rPr>
        <w:t>vamzdelį</w:t>
      </w:r>
      <w:r w:rsidR="00283F7E" w:rsidRPr="00104130">
        <w:rPr>
          <w:rFonts w:ascii="Times New Roman" w:hAnsi="Times New Roman" w:cs="Times New Roman"/>
        </w:rPr>
        <w:t xml:space="preserve"> </w:t>
      </w:r>
      <w:r w:rsidRPr="00104130">
        <w:rPr>
          <w:rFonts w:ascii="Times New Roman" w:hAnsi="Times New Roman" w:cs="Times New Roman"/>
        </w:rPr>
        <w:t>5 ml vandens;</w:t>
      </w:r>
    </w:p>
    <w:p w14:paraId="638F1980" w14:textId="77777777" w:rsidR="00E65A1B" w:rsidRPr="00104130" w:rsidRDefault="00E65A1B" w:rsidP="00C37054">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lastRenderedPageBreak/>
        <w:t xml:space="preserve">per 20 minučių nuo paruošto vartoti tirpalo paruošimo, tinkama matavimo priemone suleiskite reikiamą </w:t>
      </w: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dozę;</w:t>
      </w:r>
    </w:p>
    <w:p w14:paraId="03D232EC" w14:textId="3D57EE82" w:rsidR="00E65A1B" w:rsidRPr="00104130" w:rsidRDefault="00E65A1B" w:rsidP="00C37054">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praplaukite </w:t>
      </w:r>
      <w:proofErr w:type="spellStart"/>
      <w:r w:rsidRPr="00104130">
        <w:rPr>
          <w:rFonts w:ascii="Times New Roman" w:hAnsi="Times New Roman" w:cs="Times New Roman"/>
        </w:rPr>
        <w:t>enterinį</w:t>
      </w:r>
      <w:proofErr w:type="spellEnd"/>
      <w:r w:rsidRPr="00104130">
        <w:rPr>
          <w:rFonts w:ascii="Times New Roman" w:hAnsi="Times New Roman" w:cs="Times New Roman"/>
        </w:rPr>
        <w:t xml:space="preserve"> </w:t>
      </w:r>
      <w:r w:rsidR="00283F7E">
        <w:rPr>
          <w:rFonts w:ascii="Times New Roman" w:hAnsi="Times New Roman" w:cs="Times New Roman"/>
        </w:rPr>
        <w:t>vamzdelį</w:t>
      </w:r>
      <w:r w:rsidR="00283F7E" w:rsidRPr="00104130">
        <w:rPr>
          <w:rFonts w:ascii="Times New Roman" w:hAnsi="Times New Roman" w:cs="Times New Roman"/>
        </w:rPr>
        <w:t xml:space="preserve"> </w:t>
      </w:r>
      <w:r w:rsidRPr="00104130">
        <w:rPr>
          <w:rFonts w:ascii="Times New Roman" w:hAnsi="Times New Roman" w:cs="Times New Roman"/>
        </w:rPr>
        <w:t>ne mažiau kaip 20 ml vandens.</w:t>
      </w:r>
    </w:p>
    <w:p w14:paraId="31F83F08" w14:textId="665A9D4E" w:rsidR="00E65A1B" w:rsidRPr="00146B75" w:rsidRDefault="00E65A1B" w:rsidP="00C37054">
      <w:pPr>
        <w:rPr>
          <w:sz w:val="22"/>
          <w:szCs w:val="22"/>
        </w:rPr>
      </w:pPr>
      <w:r w:rsidRPr="00146B75">
        <w:rPr>
          <w:sz w:val="22"/>
          <w:szCs w:val="22"/>
        </w:rPr>
        <w:t xml:space="preserve">Šį vaistą galima vartoti su poliuretano </w:t>
      </w:r>
      <w:proofErr w:type="spellStart"/>
      <w:r w:rsidRPr="00146B75">
        <w:rPr>
          <w:sz w:val="22"/>
          <w:szCs w:val="22"/>
        </w:rPr>
        <w:t>nazogastriniais</w:t>
      </w:r>
      <w:proofErr w:type="spellEnd"/>
      <w:r w:rsidRPr="00146B75">
        <w:rPr>
          <w:sz w:val="22"/>
          <w:szCs w:val="22"/>
        </w:rPr>
        <w:t xml:space="preserve"> (NG) ir </w:t>
      </w:r>
      <w:proofErr w:type="spellStart"/>
      <w:r w:rsidRPr="00146B75">
        <w:rPr>
          <w:sz w:val="22"/>
          <w:szCs w:val="22"/>
        </w:rPr>
        <w:t>perkutaniniais</w:t>
      </w:r>
      <w:proofErr w:type="spellEnd"/>
      <w:r w:rsidRPr="00146B75">
        <w:rPr>
          <w:sz w:val="22"/>
          <w:szCs w:val="22"/>
        </w:rPr>
        <w:t xml:space="preserve"> endoskopiniais </w:t>
      </w:r>
      <w:proofErr w:type="spellStart"/>
      <w:r w:rsidRPr="00146B75">
        <w:rPr>
          <w:sz w:val="22"/>
          <w:szCs w:val="22"/>
        </w:rPr>
        <w:t>gastrostominiais</w:t>
      </w:r>
      <w:proofErr w:type="spellEnd"/>
      <w:r w:rsidRPr="00146B75">
        <w:rPr>
          <w:sz w:val="22"/>
          <w:szCs w:val="22"/>
        </w:rPr>
        <w:t xml:space="preserve"> (PEG) </w:t>
      </w:r>
      <w:proofErr w:type="spellStart"/>
      <w:r w:rsidR="00283F7E">
        <w:rPr>
          <w:sz w:val="22"/>
          <w:szCs w:val="22"/>
        </w:rPr>
        <w:t>vamzmdeliais</w:t>
      </w:r>
      <w:proofErr w:type="spellEnd"/>
      <w:r w:rsidRPr="00146B75">
        <w:rPr>
          <w:sz w:val="22"/>
          <w:szCs w:val="22"/>
        </w:rPr>
        <w:t>, kurių dydis yra nuo 6 </w:t>
      </w:r>
      <w:proofErr w:type="spellStart"/>
      <w:r w:rsidRPr="00146B75">
        <w:rPr>
          <w:sz w:val="22"/>
          <w:szCs w:val="22"/>
        </w:rPr>
        <w:t>Fr</w:t>
      </w:r>
      <w:proofErr w:type="spellEnd"/>
      <w:r w:rsidRPr="00146B75">
        <w:rPr>
          <w:sz w:val="22"/>
          <w:szCs w:val="22"/>
        </w:rPr>
        <w:t xml:space="preserve"> iki 15 </w:t>
      </w:r>
      <w:proofErr w:type="spellStart"/>
      <w:r w:rsidRPr="00146B75">
        <w:rPr>
          <w:sz w:val="22"/>
          <w:szCs w:val="22"/>
        </w:rPr>
        <w:t>Fr</w:t>
      </w:r>
      <w:proofErr w:type="spellEnd"/>
      <w:r w:rsidRPr="00146B75">
        <w:rPr>
          <w:sz w:val="22"/>
          <w:szCs w:val="22"/>
        </w:rPr>
        <w:t xml:space="preserve">. Mažiausio skersmens </w:t>
      </w:r>
      <w:r w:rsidR="00283F7E">
        <w:rPr>
          <w:sz w:val="22"/>
          <w:szCs w:val="22"/>
        </w:rPr>
        <w:t>vamzdeliams</w:t>
      </w:r>
      <w:r w:rsidR="00283F7E" w:rsidRPr="00146B75">
        <w:rPr>
          <w:sz w:val="22"/>
          <w:szCs w:val="22"/>
        </w:rPr>
        <w:t xml:space="preserve"> </w:t>
      </w:r>
      <w:r w:rsidRPr="00146B75">
        <w:rPr>
          <w:sz w:val="22"/>
          <w:szCs w:val="22"/>
        </w:rPr>
        <w:t>(6 </w:t>
      </w:r>
      <w:proofErr w:type="spellStart"/>
      <w:r w:rsidRPr="00146B75">
        <w:rPr>
          <w:sz w:val="22"/>
          <w:szCs w:val="22"/>
        </w:rPr>
        <w:t>Fr</w:t>
      </w:r>
      <w:proofErr w:type="spellEnd"/>
      <w:r w:rsidRPr="00146B75">
        <w:rPr>
          <w:sz w:val="22"/>
          <w:szCs w:val="22"/>
        </w:rPr>
        <w:t>) gali būti naudojamas mažesnis 3 ml praplovimo tūris, kad būtų galima naudoti labai mažiems vaikams, kuriems gali būti taikomi skysčių vartojimo apribojimai.</w:t>
      </w:r>
    </w:p>
    <w:p w14:paraId="1B96F1B2" w14:textId="77777777" w:rsidR="00E65A1B" w:rsidRPr="00146B75" w:rsidRDefault="00E65A1B" w:rsidP="00C37054">
      <w:pPr>
        <w:ind w:right="-20"/>
        <w:rPr>
          <w:i/>
          <w:sz w:val="22"/>
          <w:szCs w:val="22"/>
        </w:rPr>
      </w:pPr>
    </w:p>
    <w:p w14:paraId="08C300B3" w14:textId="77777777" w:rsidR="00E65A1B" w:rsidRPr="00146B75" w:rsidRDefault="00E65A1B" w:rsidP="00C37054">
      <w:pPr>
        <w:ind w:right="-20"/>
        <w:rPr>
          <w:i/>
          <w:sz w:val="22"/>
          <w:szCs w:val="22"/>
        </w:rPr>
      </w:pPr>
      <w:r w:rsidRPr="00146B75">
        <w:rPr>
          <w:i/>
          <w:sz w:val="22"/>
          <w:szCs w:val="22"/>
        </w:rPr>
        <w:t>Geriamojo tirpalo ruošimas ir vartojimas</w:t>
      </w:r>
    </w:p>
    <w:p w14:paraId="3BFE8DFF" w14:textId="77777777" w:rsidR="00E65A1B" w:rsidRPr="00146B75" w:rsidRDefault="00E65A1B" w:rsidP="00C37054">
      <w:pPr>
        <w:ind w:right="-20"/>
        <w:rPr>
          <w:sz w:val="22"/>
          <w:szCs w:val="22"/>
        </w:rPr>
      </w:pPr>
      <w:proofErr w:type="spellStart"/>
      <w:r w:rsidRPr="00146B75">
        <w:rPr>
          <w:sz w:val="22"/>
          <w:szCs w:val="22"/>
        </w:rPr>
        <w:t>Talpyklė</w:t>
      </w:r>
      <w:proofErr w:type="spellEnd"/>
      <w:r w:rsidRPr="00146B75">
        <w:rPr>
          <w:sz w:val="22"/>
          <w:szCs w:val="22"/>
        </w:rPr>
        <w:t xml:space="preserve"> yra dviejų skyrių sistema, kurioje tirpalas yra tiek dangtelyje, tiek buteliuke. Pirmiausia reikia sumaišyti abu tirpalus, tada pacientas gali juos vartoti. </w:t>
      </w:r>
    </w:p>
    <w:p w14:paraId="2F9A479B" w14:textId="3D51B7BE" w:rsidR="00E65A1B" w:rsidRPr="00146B75" w:rsidRDefault="00E65A1B" w:rsidP="00C37054">
      <w:pPr>
        <w:ind w:right="-20"/>
        <w:rPr>
          <w:sz w:val="22"/>
          <w:szCs w:val="22"/>
        </w:rPr>
      </w:pPr>
      <w:r w:rsidRPr="00146B75">
        <w:rPr>
          <w:sz w:val="22"/>
          <w:szCs w:val="22"/>
        </w:rPr>
        <w:t xml:space="preserve">Atidarius buteliuką, geriamasis tirpalas yra paruoštas vartoti. Papildomai </w:t>
      </w:r>
      <w:r w:rsidR="00002CF5">
        <w:rPr>
          <w:sz w:val="22"/>
          <w:szCs w:val="22"/>
        </w:rPr>
        <w:t>vaisto</w:t>
      </w:r>
      <w:r w:rsidRPr="00146B75">
        <w:rPr>
          <w:sz w:val="22"/>
          <w:szCs w:val="22"/>
        </w:rPr>
        <w:t xml:space="preserve"> skiesti nereikia.</w:t>
      </w:r>
    </w:p>
    <w:p w14:paraId="4CB9C23A" w14:textId="0302B7EA" w:rsidR="00E65A1B" w:rsidRPr="00146B75" w:rsidRDefault="00E65A1B" w:rsidP="00C37054">
      <w:pPr>
        <w:ind w:right="-20"/>
        <w:rPr>
          <w:sz w:val="22"/>
          <w:szCs w:val="22"/>
        </w:rPr>
      </w:pPr>
      <w:r w:rsidRPr="00146B75">
        <w:rPr>
          <w:sz w:val="22"/>
          <w:szCs w:val="22"/>
        </w:rPr>
        <w:t xml:space="preserve">Sumaišius, </w:t>
      </w:r>
      <w:r w:rsidR="00002CF5">
        <w:rPr>
          <w:sz w:val="22"/>
          <w:szCs w:val="22"/>
        </w:rPr>
        <w:t>vaistą</w:t>
      </w:r>
      <w:r w:rsidRPr="00146B75">
        <w:rPr>
          <w:sz w:val="22"/>
          <w:szCs w:val="22"/>
        </w:rPr>
        <w:t xml:space="preserve"> reikia suvartoti per 20 minučių.</w:t>
      </w:r>
    </w:p>
    <w:p w14:paraId="0D5CF866" w14:textId="77777777" w:rsidR="00E65A1B" w:rsidRPr="00146B75" w:rsidRDefault="00E65A1B" w:rsidP="00C37054">
      <w:pPr>
        <w:ind w:right="-20"/>
        <w:rPr>
          <w:sz w:val="22"/>
          <w:szCs w:val="22"/>
          <w:highlight w:val="yellow"/>
        </w:rPr>
      </w:pPr>
    </w:p>
    <w:p w14:paraId="42B225EA" w14:textId="77777777" w:rsidR="00E65A1B" w:rsidRPr="00146B75" w:rsidRDefault="00E65A1B" w:rsidP="00C37054">
      <w:pPr>
        <w:rPr>
          <w:iCs/>
          <w:sz w:val="22"/>
          <w:szCs w:val="22"/>
        </w:rPr>
      </w:pPr>
      <w:r w:rsidRPr="00146B75">
        <w:rPr>
          <w:sz w:val="22"/>
          <w:szCs w:val="22"/>
        </w:rPr>
        <w:t>Paruošto vartoti geriamojo tirpalo ruošimo instrukcijos</w:t>
      </w:r>
    </w:p>
    <w:p w14:paraId="47655913" w14:textId="7777777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Nuimkite apsauginį žiedą.</w:t>
      </w:r>
    </w:p>
    <w:p w14:paraId="16170A4B" w14:textId="5F15DCB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 xml:space="preserve">Paspauskite </w:t>
      </w:r>
      <w:r w:rsidR="00002CF5">
        <w:rPr>
          <w:rFonts w:ascii="Times New Roman" w:hAnsi="Times New Roman" w:cs="Times New Roman"/>
        </w:rPr>
        <w:t xml:space="preserve">žemyn </w:t>
      </w:r>
      <w:r w:rsidRPr="00104130">
        <w:rPr>
          <w:rFonts w:ascii="Times New Roman" w:hAnsi="Times New Roman" w:cs="Times New Roman"/>
        </w:rPr>
        <w:t>ir pasukite dangtelį pagal laikrodžio rodyklę iki sriegio pabaigos.</w:t>
      </w:r>
    </w:p>
    <w:p w14:paraId="0CF2914D" w14:textId="7750266E" w:rsidR="00E65A1B" w:rsidRPr="00104130" w:rsidRDefault="00002CF5" w:rsidP="00C37054">
      <w:pPr>
        <w:pStyle w:val="Sraopastraipa"/>
        <w:widowControl/>
        <w:numPr>
          <w:ilvl w:val="0"/>
          <w:numId w:val="11"/>
        </w:numPr>
        <w:spacing w:after="0" w:line="240" w:lineRule="auto"/>
        <w:rPr>
          <w:rFonts w:ascii="Times New Roman" w:hAnsi="Times New Roman" w:cs="Times New Roman"/>
          <w:iCs/>
        </w:rPr>
      </w:pPr>
      <w:r>
        <w:rPr>
          <w:rFonts w:ascii="Times New Roman" w:hAnsi="Times New Roman" w:cs="Times New Roman"/>
        </w:rPr>
        <w:t>M</w:t>
      </w:r>
      <w:r w:rsidR="00E65A1B" w:rsidRPr="00104130">
        <w:rPr>
          <w:rFonts w:ascii="Times New Roman" w:hAnsi="Times New Roman" w:cs="Times New Roman"/>
        </w:rPr>
        <w:t>ažiausiai 15 sekundžių</w:t>
      </w:r>
      <w:r w:rsidRPr="00002CF5">
        <w:rPr>
          <w:rFonts w:ascii="Times New Roman" w:hAnsi="Times New Roman" w:cs="Times New Roman"/>
        </w:rPr>
        <w:t xml:space="preserve"> </w:t>
      </w:r>
      <w:r>
        <w:rPr>
          <w:rFonts w:ascii="Times New Roman" w:hAnsi="Times New Roman" w:cs="Times New Roman"/>
        </w:rPr>
        <w:t>g</w:t>
      </w:r>
      <w:r w:rsidRPr="00104130">
        <w:rPr>
          <w:rFonts w:ascii="Times New Roman" w:hAnsi="Times New Roman" w:cs="Times New Roman"/>
        </w:rPr>
        <w:t>erai pakratykite</w:t>
      </w:r>
      <w:r w:rsidR="00E65A1B" w:rsidRPr="00104130">
        <w:rPr>
          <w:rFonts w:ascii="Times New Roman" w:hAnsi="Times New Roman" w:cs="Times New Roman"/>
        </w:rPr>
        <w:t xml:space="preserve">, kad tirpalai susimaišytų. </w:t>
      </w:r>
    </w:p>
    <w:p w14:paraId="50BCF756" w14:textId="7777777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Palikite geriamąjį tirpalą nusistovėti 60 sekundžių.</w:t>
      </w:r>
    </w:p>
    <w:p w14:paraId="7C697934" w14:textId="7777777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Nuimkite plastikinį dangtelį, pasukdami prieš laikrodžio rodyklę.</w:t>
      </w:r>
    </w:p>
    <w:p w14:paraId="755BAD5C" w14:textId="7777777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Įsitikinkite, kad dangtelio apačia yra pradurta ir atidaryta.</w:t>
      </w:r>
    </w:p>
    <w:p w14:paraId="59168ACC" w14:textId="77777777" w:rsidR="00E65A1B" w:rsidRPr="00104130" w:rsidRDefault="00E65A1B" w:rsidP="00C37054">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Gerkite arba duokite tirpalą gerti tiesiai iš buteliuko.</w:t>
      </w:r>
    </w:p>
    <w:p w14:paraId="50D78EFF" w14:textId="77777777" w:rsidR="00E65A1B" w:rsidRPr="00146B75" w:rsidRDefault="00E65A1B" w:rsidP="00C37054">
      <w:pPr>
        <w:tabs>
          <w:tab w:val="left" w:pos="660"/>
        </w:tabs>
        <w:ind w:right="-20"/>
        <w:jc w:val="center"/>
        <w:rPr>
          <w:b/>
          <w:bCs/>
          <w:sz w:val="22"/>
          <w:szCs w:val="22"/>
        </w:rPr>
      </w:pPr>
      <w:r w:rsidRPr="00146B75">
        <w:rPr>
          <w:b/>
          <w:noProof/>
          <w:sz w:val="22"/>
          <w:szCs w:val="22"/>
        </w:rPr>
        <w:drawing>
          <wp:inline distT="0" distB="0" distL="0" distR="0" wp14:anchorId="0F92898F" wp14:editId="03B3E7B4">
            <wp:extent cx="4886301" cy="346239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605" cy="3471116"/>
                    </a:xfrm>
                    <a:prstGeom prst="rect">
                      <a:avLst/>
                    </a:prstGeom>
                    <a:noFill/>
                    <a:ln>
                      <a:noFill/>
                    </a:ln>
                  </pic:spPr>
                </pic:pic>
              </a:graphicData>
            </a:graphic>
          </wp:inline>
        </w:drawing>
      </w:r>
    </w:p>
    <w:p w14:paraId="7895B323" w14:textId="10539835" w:rsidR="00E65A1B" w:rsidRPr="00146B75" w:rsidRDefault="00E65A1B" w:rsidP="00C37054">
      <w:pPr>
        <w:ind w:right="-20"/>
        <w:rPr>
          <w:sz w:val="22"/>
          <w:szCs w:val="22"/>
        </w:rPr>
      </w:pPr>
      <w:r w:rsidRPr="00146B75">
        <w:rPr>
          <w:sz w:val="22"/>
          <w:szCs w:val="22"/>
          <w:highlight w:val="lightGray"/>
        </w:rPr>
        <w:t>Galutinis paruoštas vartoti tirpalas bus balkšvas arba gelsvas</w:t>
      </w:r>
      <w:r w:rsidR="00002CF5">
        <w:rPr>
          <w:sz w:val="22"/>
          <w:szCs w:val="22"/>
          <w:highlight w:val="lightGray"/>
        </w:rPr>
        <w:t>,</w:t>
      </w:r>
      <w:r w:rsidRPr="00146B75">
        <w:rPr>
          <w:sz w:val="22"/>
          <w:szCs w:val="22"/>
          <w:highlight w:val="lightGray"/>
        </w:rPr>
        <w:t xml:space="preserve"> klampus tirpalas, turintis mentolio kvapą.</w:t>
      </w:r>
    </w:p>
    <w:p w14:paraId="22063223" w14:textId="6B5225C7" w:rsidR="00E65A1B" w:rsidRPr="00146B75" w:rsidRDefault="00E65A1B" w:rsidP="00C37054">
      <w:pPr>
        <w:jc w:val="both"/>
        <w:rPr>
          <w:sz w:val="22"/>
          <w:szCs w:val="22"/>
        </w:rPr>
      </w:pPr>
      <w:r w:rsidRPr="00146B75">
        <w:rPr>
          <w:sz w:val="22"/>
          <w:szCs w:val="22"/>
        </w:rPr>
        <w:t>Galutinis paruoštas vartoti tirpalas bus balkšvas arba gelsvas</w:t>
      </w:r>
      <w:r w:rsidR="00002CF5">
        <w:rPr>
          <w:sz w:val="22"/>
          <w:szCs w:val="22"/>
        </w:rPr>
        <w:t>,</w:t>
      </w:r>
      <w:r w:rsidRPr="00146B75">
        <w:rPr>
          <w:sz w:val="22"/>
          <w:szCs w:val="22"/>
        </w:rPr>
        <w:t xml:space="preserve"> klampus tirpalas, turintis mentolio ir citrinos kvapą. </w:t>
      </w:r>
    </w:p>
    <w:p w14:paraId="62BE3C42" w14:textId="77777777" w:rsidR="00E65A1B" w:rsidRPr="00146B75" w:rsidRDefault="00E65A1B" w:rsidP="00C37054">
      <w:pPr>
        <w:ind w:right="-20"/>
        <w:rPr>
          <w:b/>
          <w:bCs/>
          <w:sz w:val="22"/>
          <w:szCs w:val="22"/>
        </w:rPr>
      </w:pPr>
    </w:p>
    <w:p w14:paraId="371A9E1F" w14:textId="77777777" w:rsidR="00E65A1B" w:rsidRPr="00146B75" w:rsidRDefault="00E65A1B" w:rsidP="00C37054">
      <w:pPr>
        <w:ind w:left="357"/>
        <w:rPr>
          <w:iCs/>
          <w:sz w:val="22"/>
          <w:szCs w:val="22"/>
          <w:highlight w:val="lightGray"/>
        </w:rPr>
      </w:pPr>
      <w:r w:rsidRPr="00146B75">
        <w:rPr>
          <w:sz w:val="22"/>
          <w:szCs w:val="22"/>
          <w:highlight w:val="lightGray"/>
        </w:rPr>
        <w:t>Jei dozė yra ≤ 10 mg (skirta vaikams iki 1 metų ir sveriantiems ≤ 10 kg), naudokite turimą pipetę, kurios stiprumas yra 10 mg/15 ml:</w:t>
      </w:r>
    </w:p>
    <w:p w14:paraId="1330E58E" w14:textId="77777777" w:rsidR="00E65A1B" w:rsidRPr="00146B75" w:rsidRDefault="00E65A1B" w:rsidP="00C37054">
      <w:pPr>
        <w:ind w:left="357"/>
        <w:rPr>
          <w:iCs/>
          <w:sz w:val="22"/>
          <w:szCs w:val="22"/>
          <w:highlight w:val="lightGray"/>
        </w:rPr>
      </w:pPr>
    </w:p>
    <w:p w14:paraId="55E32757"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bookmarkStart w:id="55" w:name="_Hlk157445314"/>
      <w:r w:rsidRPr="00104130">
        <w:rPr>
          <w:rFonts w:ascii="Times New Roman" w:hAnsi="Times New Roman" w:cs="Times New Roman"/>
          <w:highlight w:val="lightGray"/>
        </w:rPr>
        <w:t>Nuimkite apsauginį žiedą.</w:t>
      </w:r>
    </w:p>
    <w:p w14:paraId="06691BA3" w14:textId="5659AAEB"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 xml:space="preserve">Paspauskite </w:t>
      </w:r>
      <w:r w:rsidR="00002CF5">
        <w:rPr>
          <w:rFonts w:ascii="Times New Roman" w:hAnsi="Times New Roman" w:cs="Times New Roman"/>
          <w:highlight w:val="lightGray"/>
        </w:rPr>
        <w:t xml:space="preserve">žemyn </w:t>
      </w:r>
      <w:r w:rsidRPr="00104130">
        <w:rPr>
          <w:rFonts w:ascii="Times New Roman" w:hAnsi="Times New Roman" w:cs="Times New Roman"/>
          <w:highlight w:val="lightGray"/>
        </w:rPr>
        <w:t>ir pasukite dangtelį pagal laikrodžio rodyklę iki sriegio pabaigos.</w:t>
      </w:r>
    </w:p>
    <w:p w14:paraId="0955E654" w14:textId="149B8263" w:rsidR="00E65A1B" w:rsidRPr="00104130" w:rsidRDefault="00002CF5" w:rsidP="00C37054">
      <w:pPr>
        <w:pStyle w:val="Sraopastraipa"/>
        <w:widowControl/>
        <w:numPr>
          <w:ilvl w:val="0"/>
          <w:numId w:val="13"/>
        </w:numPr>
        <w:spacing w:after="0" w:line="240" w:lineRule="auto"/>
        <w:rPr>
          <w:rFonts w:ascii="Times New Roman" w:hAnsi="Times New Roman" w:cs="Times New Roman"/>
          <w:iCs/>
          <w:highlight w:val="lightGray"/>
        </w:rPr>
      </w:pPr>
      <w:r>
        <w:rPr>
          <w:rFonts w:ascii="Times New Roman" w:hAnsi="Times New Roman" w:cs="Times New Roman"/>
          <w:highlight w:val="lightGray"/>
        </w:rPr>
        <w:t>M</w:t>
      </w:r>
      <w:r w:rsidR="00E65A1B" w:rsidRPr="00104130">
        <w:rPr>
          <w:rFonts w:ascii="Times New Roman" w:hAnsi="Times New Roman" w:cs="Times New Roman"/>
          <w:highlight w:val="lightGray"/>
        </w:rPr>
        <w:t>ažiausiai 15 sekundžių</w:t>
      </w:r>
      <w:r w:rsidRPr="00002CF5">
        <w:rPr>
          <w:rFonts w:ascii="Times New Roman" w:hAnsi="Times New Roman" w:cs="Times New Roman"/>
          <w:highlight w:val="lightGray"/>
        </w:rPr>
        <w:t xml:space="preserve"> </w:t>
      </w:r>
      <w:r>
        <w:rPr>
          <w:rFonts w:ascii="Times New Roman" w:hAnsi="Times New Roman" w:cs="Times New Roman"/>
          <w:highlight w:val="lightGray"/>
        </w:rPr>
        <w:t>g</w:t>
      </w:r>
      <w:r w:rsidRPr="00104130">
        <w:rPr>
          <w:rFonts w:ascii="Times New Roman" w:hAnsi="Times New Roman" w:cs="Times New Roman"/>
          <w:highlight w:val="lightGray"/>
        </w:rPr>
        <w:t>erai pakratykite</w:t>
      </w:r>
      <w:r w:rsidR="00E65A1B" w:rsidRPr="00104130">
        <w:rPr>
          <w:rFonts w:ascii="Times New Roman" w:hAnsi="Times New Roman" w:cs="Times New Roman"/>
          <w:highlight w:val="lightGray"/>
        </w:rPr>
        <w:t>, kad abu tirpalai susimaišytų.</w:t>
      </w:r>
    </w:p>
    <w:p w14:paraId="3F71DB24"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Prieš naudodami pipetę, palikite geriamąjį tirpalą 5 minutes nusistovėti.</w:t>
      </w:r>
      <w:bookmarkEnd w:id="55"/>
    </w:p>
    <w:p w14:paraId="0DF0B784"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lastRenderedPageBreak/>
        <w:t xml:space="preserve">Nuimkite pipetės dangtelį. </w:t>
      </w:r>
    </w:p>
    <w:p w14:paraId="66BD08B6"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Buteliuką pastatykite ant tvirto, lygaus paviršiaus ir įkiškite pipetę į buteliuką.</w:t>
      </w:r>
    </w:p>
    <w:p w14:paraId="7D040C13"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Lėtai traukite pipetės stūmoklį iki pipetės padalos, atitinkančios gydytojo paskirtą mililitrų (ml) kiekį.</w:t>
      </w:r>
    </w:p>
    <w:p w14:paraId="1F502C91"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Ištraukite pipetę iš buteliuko.</w:t>
      </w:r>
    </w:p>
    <w:p w14:paraId="61CA6D4C"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Įsitikinkite, kad vaikas yra vertikalioje padėtyje.</w:t>
      </w:r>
    </w:p>
    <w:p w14:paraId="2DCFE669" w14:textId="7B9F2544"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 xml:space="preserve">Įdėkite pipetės galiuką į vaiko burną ir lėtai spausdami pipetės stūmoklį, švelniai </w:t>
      </w:r>
      <w:r w:rsidR="00002CF5">
        <w:rPr>
          <w:rFonts w:ascii="Times New Roman" w:hAnsi="Times New Roman" w:cs="Times New Roman"/>
          <w:highlight w:val="lightGray"/>
        </w:rPr>
        <w:t>su</w:t>
      </w:r>
      <w:r w:rsidRPr="00104130">
        <w:rPr>
          <w:rFonts w:ascii="Times New Roman" w:hAnsi="Times New Roman" w:cs="Times New Roman"/>
          <w:highlight w:val="lightGray"/>
        </w:rPr>
        <w:t>leiskite vaistą.</w:t>
      </w:r>
    </w:p>
    <w:p w14:paraId="1BC70FE8"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Leiskite vaikui nuryti vaistą.</w:t>
      </w:r>
    </w:p>
    <w:p w14:paraId="3EB9EEE1"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Po naudojimo pipetę nuplaukite šiltu vandeniu ir palikite išdžiūti.</w:t>
      </w:r>
    </w:p>
    <w:p w14:paraId="7E0DFF08" w14:textId="77777777" w:rsidR="00E65A1B" w:rsidRPr="00104130" w:rsidRDefault="00E65A1B" w:rsidP="00C37054">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Panaudotą buteliuką su likusiu tirpalu išmeskite.</w:t>
      </w:r>
    </w:p>
    <w:p w14:paraId="79FDD92D" w14:textId="77777777" w:rsidR="00E65A1B" w:rsidRPr="00146B75" w:rsidRDefault="00E65A1B" w:rsidP="00C37054">
      <w:pPr>
        <w:ind w:right="-20"/>
        <w:rPr>
          <w:b/>
          <w:sz w:val="22"/>
          <w:szCs w:val="22"/>
        </w:rPr>
      </w:pPr>
    </w:p>
    <w:p w14:paraId="1A819C8B" w14:textId="23658D4D" w:rsidR="00E65A1B" w:rsidRPr="00146B75" w:rsidRDefault="00E65A1B" w:rsidP="00C37054">
      <w:pPr>
        <w:ind w:right="-20"/>
        <w:rPr>
          <w:sz w:val="22"/>
          <w:szCs w:val="22"/>
        </w:rPr>
      </w:pPr>
      <w:r w:rsidRPr="00146B75">
        <w:rPr>
          <w:b/>
          <w:sz w:val="22"/>
          <w:szCs w:val="22"/>
        </w:rPr>
        <w:t xml:space="preserve">Ką daryti pavartojus per didelę </w:t>
      </w:r>
      <w:proofErr w:type="spellStart"/>
      <w:r w:rsidRPr="00146B75">
        <w:rPr>
          <w:b/>
          <w:sz w:val="22"/>
          <w:szCs w:val="22"/>
        </w:rPr>
        <w:t>Lappoxolo</w:t>
      </w:r>
      <w:proofErr w:type="spellEnd"/>
      <w:r w:rsidRPr="00146B75">
        <w:rPr>
          <w:b/>
          <w:sz w:val="22"/>
          <w:szCs w:val="22"/>
        </w:rPr>
        <w:t xml:space="preserve"> dozę</w:t>
      </w:r>
    </w:p>
    <w:p w14:paraId="795F4A72" w14:textId="77777777" w:rsidR="00E65A1B" w:rsidRPr="00146B75" w:rsidRDefault="00E65A1B" w:rsidP="00C37054">
      <w:pPr>
        <w:ind w:right="-20"/>
        <w:rPr>
          <w:sz w:val="22"/>
          <w:szCs w:val="22"/>
        </w:rPr>
      </w:pPr>
      <w:r w:rsidRPr="00146B75">
        <w:rPr>
          <w:sz w:val="22"/>
          <w:szCs w:val="22"/>
        </w:rPr>
        <w:t xml:space="preserve">Pavartoję didesnę negu nurodė gydytojas </w:t>
      </w:r>
      <w:proofErr w:type="spellStart"/>
      <w:r w:rsidRPr="00146B75">
        <w:rPr>
          <w:sz w:val="22"/>
          <w:szCs w:val="22"/>
        </w:rPr>
        <w:t>Lappoxolo</w:t>
      </w:r>
      <w:proofErr w:type="spellEnd"/>
      <w:r w:rsidRPr="00146B75">
        <w:rPr>
          <w:sz w:val="22"/>
          <w:szCs w:val="22"/>
        </w:rPr>
        <w:t xml:space="preserve"> dozę, nedelsdami kreipkitės į savo gydytoją arba vaistininką.</w:t>
      </w:r>
    </w:p>
    <w:p w14:paraId="57B80254" w14:textId="77777777" w:rsidR="00E65A1B" w:rsidRPr="00146B75" w:rsidRDefault="00E65A1B" w:rsidP="00C37054">
      <w:pPr>
        <w:ind w:right="-20"/>
        <w:rPr>
          <w:sz w:val="22"/>
          <w:szCs w:val="22"/>
        </w:rPr>
      </w:pPr>
    </w:p>
    <w:p w14:paraId="493E47BA" w14:textId="77777777" w:rsidR="00E65A1B" w:rsidRPr="00146B75" w:rsidRDefault="00E65A1B" w:rsidP="00C37054">
      <w:pPr>
        <w:ind w:right="-20"/>
        <w:rPr>
          <w:sz w:val="22"/>
          <w:szCs w:val="22"/>
        </w:rPr>
      </w:pPr>
      <w:r w:rsidRPr="00146B75">
        <w:rPr>
          <w:b/>
          <w:sz w:val="22"/>
          <w:szCs w:val="22"/>
        </w:rPr>
        <w:t xml:space="preserve">Pamiršus pavartoti </w:t>
      </w:r>
      <w:proofErr w:type="spellStart"/>
      <w:r w:rsidRPr="00146B75">
        <w:rPr>
          <w:b/>
          <w:sz w:val="22"/>
          <w:szCs w:val="22"/>
        </w:rPr>
        <w:t>Lappoxolo</w:t>
      </w:r>
      <w:proofErr w:type="spellEnd"/>
    </w:p>
    <w:p w14:paraId="75528408" w14:textId="77777777" w:rsidR="00E65A1B" w:rsidRPr="00146B75" w:rsidRDefault="00E65A1B" w:rsidP="00C37054">
      <w:pPr>
        <w:ind w:right="-20"/>
        <w:rPr>
          <w:sz w:val="22"/>
          <w:szCs w:val="22"/>
        </w:rPr>
      </w:pPr>
      <w:r w:rsidRPr="00146B75">
        <w:rPr>
          <w:sz w:val="22"/>
          <w:szCs w:val="22"/>
        </w:rPr>
        <w:t>Pamiršę pavartoti dozę, vartokite ją iš karto, kai tik prisiminsite. Vis dėlto, jeigu jau beveik laikas vartoti kitą dozę, tai užmirštąją dozę praleiskite. Negalima vartoti dvigubos dozės norint kompensuoti praleistą dozę.</w:t>
      </w:r>
    </w:p>
    <w:p w14:paraId="79A02276" w14:textId="77777777" w:rsidR="00E65A1B" w:rsidRPr="00146B75" w:rsidRDefault="00E65A1B" w:rsidP="00C37054">
      <w:pPr>
        <w:ind w:right="-20"/>
        <w:rPr>
          <w:sz w:val="22"/>
          <w:szCs w:val="22"/>
        </w:rPr>
      </w:pPr>
    </w:p>
    <w:p w14:paraId="0F56F6F1" w14:textId="77777777" w:rsidR="00E65A1B" w:rsidRPr="00146B75" w:rsidRDefault="00E65A1B" w:rsidP="00C37054">
      <w:pPr>
        <w:ind w:right="-20"/>
        <w:rPr>
          <w:sz w:val="22"/>
          <w:szCs w:val="22"/>
        </w:rPr>
      </w:pPr>
      <w:r w:rsidRPr="00146B75">
        <w:rPr>
          <w:b/>
          <w:sz w:val="22"/>
          <w:szCs w:val="22"/>
        </w:rPr>
        <w:t xml:space="preserve">Nustojus vartoti </w:t>
      </w:r>
      <w:proofErr w:type="spellStart"/>
      <w:r w:rsidRPr="00146B75">
        <w:rPr>
          <w:b/>
          <w:sz w:val="22"/>
          <w:szCs w:val="22"/>
        </w:rPr>
        <w:t>Lappoxolo</w:t>
      </w:r>
      <w:proofErr w:type="spellEnd"/>
    </w:p>
    <w:p w14:paraId="164C2896" w14:textId="77777777" w:rsidR="00E65A1B" w:rsidRPr="00146B75" w:rsidRDefault="00E65A1B" w:rsidP="00C37054">
      <w:pPr>
        <w:ind w:right="-20"/>
        <w:rPr>
          <w:sz w:val="22"/>
          <w:szCs w:val="22"/>
        </w:rPr>
      </w:pPr>
      <w:r w:rsidRPr="00146B75">
        <w:rPr>
          <w:sz w:val="22"/>
          <w:szCs w:val="22"/>
        </w:rPr>
        <w:t xml:space="preserve">Nenustokite vartoti </w:t>
      </w:r>
      <w:proofErr w:type="spellStart"/>
      <w:r w:rsidRPr="00146B75">
        <w:rPr>
          <w:sz w:val="22"/>
          <w:szCs w:val="22"/>
        </w:rPr>
        <w:t>Lappoxolo</w:t>
      </w:r>
      <w:proofErr w:type="spellEnd"/>
      <w:r w:rsidRPr="00146B75">
        <w:rPr>
          <w:sz w:val="22"/>
          <w:szCs w:val="22"/>
        </w:rPr>
        <w:t>, prieš tai nepasitarę su gydytoju ar slaugytoju.</w:t>
      </w:r>
    </w:p>
    <w:p w14:paraId="02BDBC57" w14:textId="77777777" w:rsidR="00E65A1B" w:rsidRPr="00146B75" w:rsidRDefault="00E65A1B" w:rsidP="00C37054">
      <w:pPr>
        <w:ind w:right="-20"/>
        <w:rPr>
          <w:sz w:val="22"/>
          <w:szCs w:val="22"/>
        </w:rPr>
      </w:pPr>
    </w:p>
    <w:p w14:paraId="43EF11C6" w14:textId="77777777" w:rsidR="00E65A1B" w:rsidRPr="00146B75" w:rsidRDefault="00E65A1B" w:rsidP="00C37054">
      <w:pPr>
        <w:ind w:right="-20"/>
        <w:rPr>
          <w:sz w:val="22"/>
          <w:szCs w:val="22"/>
        </w:rPr>
      </w:pPr>
      <w:r w:rsidRPr="00146B75">
        <w:rPr>
          <w:sz w:val="22"/>
          <w:szCs w:val="22"/>
        </w:rPr>
        <w:t>Jeigu kiltų daugiau klausimų dėl šio vaisto vartojimo, kreipkitės į gydytoją arba vaistininką.</w:t>
      </w:r>
    </w:p>
    <w:p w14:paraId="4589AD4D" w14:textId="77777777" w:rsidR="00E65A1B" w:rsidRPr="00146B75" w:rsidRDefault="00E65A1B" w:rsidP="00C37054">
      <w:pPr>
        <w:ind w:right="-20"/>
        <w:rPr>
          <w:sz w:val="22"/>
          <w:szCs w:val="22"/>
        </w:rPr>
      </w:pPr>
    </w:p>
    <w:p w14:paraId="4DCA41AE" w14:textId="77777777" w:rsidR="00E65A1B" w:rsidRPr="00146B75" w:rsidRDefault="00E65A1B" w:rsidP="00C37054">
      <w:pPr>
        <w:ind w:right="-20"/>
        <w:rPr>
          <w:sz w:val="22"/>
          <w:szCs w:val="22"/>
        </w:rPr>
      </w:pPr>
    </w:p>
    <w:p w14:paraId="6346A0D4" w14:textId="77777777" w:rsidR="00E65A1B" w:rsidRPr="00146B75" w:rsidRDefault="00E65A1B" w:rsidP="00C37054">
      <w:pPr>
        <w:keepNext/>
        <w:tabs>
          <w:tab w:val="left" w:pos="567"/>
        </w:tabs>
        <w:ind w:left="567" w:right="-2" w:hanging="570"/>
        <w:rPr>
          <w:sz w:val="22"/>
          <w:szCs w:val="22"/>
        </w:rPr>
      </w:pPr>
      <w:r w:rsidRPr="00146B75">
        <w:rPr>
          <w:b/>
          <w:sz w:val="22"/>
          <w:szCs w:val="22"/>
          <w:lang w:eastAsia="lt-LT"/>
        </w:rPr>
        <w:t>4.</w:t>
      </w:r>
      <w:r w:rsidRPr="00146B75">
        <w:rPr>
          <w:b/>
          <w:sz w:val="22"/>
          <w:szCs w:val="22"/>
          <w:lang w:eastAsia="lt-LT"/>
        </w:rPr>
        <w:tab/>
        <w:t>Galimas šalutinis poveikis</w:t>
      </w:r>
    </w:p>
    <w:p w14:paraId="2794BF15" w14:textId="77777777" w:rsidR="00E65A1B" w:rsidRPr="00146B75" w:rsidRDefault="00E65A1B" w:rsidP="00C37054">
      <w:pPr>
        <w:ind w:right="-20"/>
        <w:rPr>
          <w:sz w:val="22"/>
          <w:szCs w:val="22"/>
        </w:rPr>
      </w:pPr>
    </w:p>
    <w:p w14:paraId="107348D8" w14:textId="77777777" w:rsidR="00E65A1B" w:rsidRPr="00146B75" w:rsidRDefault="00E65A1B" w:rsidP="00C37054">
      <w:pPr>
        <w:ind w:right="-20"/>
        <w:rPr>
          <w:sz w:val="22"/>
          <w:szCs w:val="22"/>
        </w:rPr>
      </w:pPr>
      <w:r w:rsidRPr="00146B75">
        <w:rPr>
          <w:sz w:val="22"/>
          <w:szCs w:val="22"/>
        </w:rPr>
        <w:t>Šis vaistas, kaip ir visi kiti, gali sukelti šalutinį poveikį, nors jis pasireiškia ne visiems žmonėms.</w:t>
      </w:r>
    </w:p>
    <w:p w14:paraId="31BE537F" w14:textId="77777777" w:rsidR="00E65A1B" w:rsidRPr="00146B75" w:rsidRDefault="00E65A1B" w:rsidP="00C37054">
      <w:pPr>
        <w:ind w:right="-20"/>
        <w:rPr>
          <w:sz w:val="22"/>
          <w:szCs w:val="22"/>
        </w:rPr>
      </w:pPr>
    </w:p>
    <w:p w14:paraId="6D95FE7C" w14:textId="079D341A" w:rsidR="00E65A1B" w:rsidRPr="00104130" w:rsidRDefault="00E65A1B" w:rsidP="00C37054">
      <w:pPr>
        <w:pStyle w:val="pf0"/>
        <w:spacing w:before="0" w:beforeAutospacing="0" w:after="0" w:afterAutospacing="0"/>
        <w:rPr>
          <w:b/>
          <w:sz w:val="22"/>
          <w:szCs w:val="22"/>
        </w:rPr>
      </w:pPr>
      <w:r w:rsidRPr="00104130">
        <w:rPr>
          <w:b/>
          <w:sz w:val="22"/>
          <w:szCs w:val="22"/>
        </w:rPr>
        <w:t xml:space="preserve">Nedelsdami nutraukite </w:t>
      </w:r>
      <w:proofErr w:type="spellStart"/>
      <w:r w:rsidRPr="00104130">
        <w:rPr>
          <w:b/>
          <w:sz w:val="22"/>
          <w:szCs w:val="22"/>
        </w:rPr>
        <w:t>Lappoxolo</w:t>
      </w:r>
      <w:proofErr w:type="spellEnd"/>
      <w:r w:rsidRPr="00104130">
        <w:rPr>
          <w:b/>
          <w:sz w:val="22"/>
          <w:szCs w:val="22"/>
        </w:rPr>
        <w:t xml:space="preserve"> vartojimą ir kreipkitės į gydytoją, jeigu </w:t>
      </w:r>
      <w:proofErr w:type="spellStart"/>
      <w:r w:rsidRPr="00104130">
        <w:rPr>
          <w:b/>
          <w:sz w:val="22"/>
          <w:szCs w:val="22"/>
        </w:rPr>
        <w:t>pastebė</w:t>
      </w:r>
      <w:r w:rsidR="005133ED">
        <w:rPr>
          <w:b/>
          <w:sz w:val="22"/>
          <w:szCs w:val="22"/>
        </w:rPr>
        <w:t>ite</w:t>
      </w:r>
      <w:proofErr w:type="spellEnd"/>
      <w:r w:rsidRPr="00104130">
        <w:rPr>
          <w:b/>
          <w:sz w:val="22"/>
          <w:szCs w:val="22"/>
        </w:rPr>
        <w:t xml:space="preserve"> </w:t>
      </w:r>
      <w:r w:rsidR="00B24CD4">
        <w:rPr>
          <w:b/>
          <w:sz w:val="22"/>
          <w:szCs w:val="22"/>
        </w:rPr>
        <w:t>retą</w:t>
      </w:r>
      <w:r w:rsidR="00B24CD4" w:rsidRPr="00104130">
        <w:rPr>
          <w:b/>
          <w:sz w:val="22"/>
          <w:szCs w:val="22"/>
        </w:rPr>
        <w:t xml:space="preserve"> </w:t>
      </w:r>
      <w:r w:rsidRPr="00104130">
        <w:rPr>
          <w:b/>
          <w:sz w:val="22"/>
          <w:szCs w:val="22"/>
        </w:rPr>
        <w:t>(gali pasireikšti rečiau kaip 1 iš 1 000 asmenų) arba labai retą (gali pasireikšti rečiau kaip 1 iš 10 000 asmenų) bet sunkų šalutinį poveikį:</w:t>
      </w:r>
    </w:p>
    <w:p w14:paraId="2E50C299" w14:textId="77777777" w:rsidR="00E65A1B" w:rsidRPr="00104130" w:rsidRDefault="00E65A1B" w:rsidP="00C37054">
      <w:pPr>
        <w:pStyle w:val="pf0"/>
        <w:spacing w:before="0" w:beforeAutospacing="0" w:after="0" w:afterAutospacing="0"/>
        <w:rPr>
          <w:b/>
          <w:bCs/>
          <w:sz w:val="22"/>
          <w:szCs w:val="22"/>
        </w:rPr>
      </w:pPr>
    </w:p>
    <w:p w14:paraId="6B46429E" w14:textId="3CAA7AA1"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staiga prasidėjęs švokštimas, lūpų, liežuvio, </w:t>
      </w:r>
      <w:r w:rsidR="00DE0418">
        <w:rPr>
          <w:szCs w:val="22"/>
        </w:rPr>
        <w:t>gerklės</w:t>
      </w:r>
      <w:r w:rsidR="00DE0418" w:rsidRPr="00104130">
        <w:rPr>
          <w:szCs w:val="22"/>
        </w:rPr>
        <w:t xml:space="preserve"> </w:t>
      </w:r>
      <w:r w:rsidRPr="00104130">
        <w:rPr>
          <w:szCs w:val="22"/>
        </w:rPr>
        <w:t xml:space="preserve">ar kūno patinimas, bėrimas, alpimas ar </w:t>
      </w:r>
      <w:r w:rsidR="00DE0418">
        <w:rPr>
          <w:szCs w:val="22"/>
        </w:rPr>
        <w:t>sutrikęs</w:t>
      </w:r>
      <w:r w:rsidR="00DE0418" w:rsidRPr="00104130">
        <w:rPr>
          <w:szCs w:val="22"/>
        </w:rPr>
        <w:t xml:space="preserve"> </w:t>
      </w:r>
      <w:r w:rsidRPr="00104130">
        <w:rPr>
          <w:szCs w:val="22"/>
        </w:rPr>
        <w:t>rijimas (sunki alerginė reakcija) (retas);</w:t>
      </w:r>
    </w:p>
    <w:p w14:paraId="01769BD7" w14:textId="7A89ED6C"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odos paraudimas, pūslių susidarymas ar lupimasis. Taip pat gali susidaryti lūpų, akių, burnos ertmės, nosies, lytinių organų pūslių ir krauj</w:t>
      </w:r>
      <w:r w:rsidR="004F20D5">
        <w:rPr>
          <w:szCs w:val="22"/>
        </w:rPr>
        <w:t>avimas</w:t>
      </w:r>
      <w:r w:rsidRPr="00104130">
        <w:rPr>
          <w:szCs w:val="22"/>
        </w:rPr>
        <w:t xml:space="preserve">. Tai gali būti </w:t>
      </w:r>
      <w:proofErr w:type="spellStart"/>
      <w:r w:rsidRPr="00104130">
        <w:rPr>
          <w:szCs w:val="22"/>
        </w:rPr>
        <w:t>Stivenso</w:t>
      </w:r>
      <w:proofErr w:type="spellEnd"/>
      <w:r w:rsidRPr="00104130">
        <w:rPr>
          <w:szCs w:val="22"/>
        </w:rPr>
        <w:t>-Džonsono (</w:t>
      </w:r>
      <w:proofErr w:type="spellStart"/>
      <w:r w:rsidRPr="00146B75">
        <w:rPr>
          <w:i/>
          <w:iCs/>
          <w:szCs w:val="22"/>
        </w:rPr>
        <w:t>Stevens-Johnson</w:t>
      </w:r>
      <w:proofErr w:type="spellEnd"/>
      <w:r w:rsidRPr="00104130">
        <w:rPr>
          <w:szCs w:val="22"/>
        </w:rPr>
        <w:t xml:space="preserve">) sindromas </w:t>
      </w:r>
      <w:proofErr w:type="spellStart"/>
      <w:r w:rsidRPr="00104130">
        <w:rPr>
          <w:szCs w:val="22"/>
        </w:rPr>
        <w:t>sindromas</w:t>
      </w:r>
      <w:proofErr w:type="spellEnd"/>
      <w:r w:rsidRPr="00104130">
        <w:rPr>
          <w:szCs w:val="22"/>
        </w:rPr>
        <w:t xml:space="preserve"> arba toksinė epiderm</w:t>
      </w:r>
      <w:r w:rsidR="0021513C">
        <w:rPr>
          <w:szCs w:val="22"/>
        </w:rPr>
        <w:t xml:space="preserve">io </w:t>
      </w:r>
      <w:proofErr w:type="spellStart"/>
      <w:r w:rsidR="0021513C">
        <w:rPr>
          <w:szCs w:val="22"/>
        </w:rPr>
        <w:t>nekrolizė</w:t>
      </w:r>
      <w:proofErr w:type="spellEnd"/>
      <w:r w:rsidRPr="00104130">
        <w:rPr>
          <w:szCs w:val="22"/>
        </w:rPr>
        <w:t xml:space="preserve"> (labai retas);</w:t>
      </w:r>
    </w:p>
    <w:p w14:paraId="3E454512"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plačiai išplitęs bėrimas, aukšta kūno temperatūra ir padidėję limfmazgiai (DRESS sindromas arba padidėjusio jautrumas vaistui sindromas) (retas); </w:t>
      </w:r>
    </w:p>
    <w:p w14:paraId="0277A5B3" w14:textId="18664BBC"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 xml:space="preserve">raudonos spalvos, besilupantis, išplitęs bėrimas su nelygumais po oda ir pūslėmis kartu su karščiavimu. Simptomai dažniausiai pasireiškia pradedant gydymą (ūminė išplitusi </w:t>
      </w:r>
      <w:proofErr w:type="spellStart"/>
      <w:r w:rsidRPr="00104130">
        <w:rPr>
          <w:szCs w:val="22"/>
        </w:rPr>
        <w:t>egzanteminė</w:t>
      </w:r>
      <w:proofErr w:type="spellEnd"/>
      <w:r w:rsidRPr="00104130">
        <w:rPr>
          <w:szCs w:val="22"/>
        </w:rPr>
        <w:t xml:space="preserve"> </w:t>
      </w:r>
      <w:proofErr w:type="spellStart"/>
      <w:r w:rsidRPr="00104130">
        <w:rPr>
          <w:szCs w:val="22"/>
        </w:rPr>
        <w:t>pustuliozė</w:t>
      </w:r>
      <w:proofErr w:type="spellEnd"/>
      <w:r w:rsidRPr="00104130">
        <w:rPr>
          <w:szCs w:val="22"/>
        </w:rPr>
        <w:t xml:space="preserve"> (retas); </w:t>
      </w:r>
    </w:p>
    <w:p w14:paraId="431C8105" w14:textId="77777777" w:rsidR="00E65A1B" w:rsidRPr="00104130" w:rsidRDefault="00E65A1B" w:rsidP="00C37054">
      <w:pPr>
        <w:pStyle w:val="Sraopastraipa1"/>
        <w:numPr>
          <w:ilvl w:val="0"/>
          <w:numId w:val="9"/>
        </w:numPr>
        <w:tabs>
          <w:tab w:val="clear" w:pos="567"/>
        </w:tabs>
        <w:spacing w:line="240" w:lineRule="auto"/>
        <w:ind w:left="360"/>
        <w:rPr>
          <w:szCs w:val="22"/>
        </w:rPr>
      </w:pPr>
      <w:r w:rsidRPr="00104130">
        <w:rPr>
          <w:szCs w:val="22"/>
        </w:rPr>
        <w:t>pageltusi oda, patamsėjęs šlapimas ir nuovargis – šie simptomai gali rodyti sutrikusią kepenų funkciją (retas).</w:t>
      </w:r>
    </w:p>
    <w:p w14:paraId="378E711D" w14:textId="77777777" w:rsidR="00E65A1B" w:rsidRPr="00146B75" w:rsidRDefault="00E65A1B" w:rsidP="00C37054">
      <w:pPr>
        <w:ind w:right="-20"/>
        <w:rPr>
          <w:sz w:val="22"/>
          <w:szCs w:val="22"/>
        </w:rPr>
      </w:pPr>
    </w:p>
    <w:p w14:paraId="6E963D46" w14:textId="27743CBF" w:rsidR="00E65A1B" w:rsidRPr="00146B75" w:rsidRDefault="00E65A1B" w:rsidP="00C37054">
      <w:pPr>
        <w:ind w:right="-20"/>
        <w:rPr>
          <w:sz w:val="22"/>
          <w:szCs w:val="22"/>
        </w:rPr>
      </w:pPr>
      <w:r w:rsidRPr="00146B75">
        <w:rPr>
          <w:sz w:val="22"/>
          <w:szCs w:val="22"/>
        </w:rPr>
        <w:t>Kitas šalutinis poveikis</w:t>
      </w:r>
      <w:r w:rsidR="00683492">
        <w:rPr>
          <w:sz w:val="22"/>
          <w:szCs w:val="22"/>
        </w:rPr>
        <w:t>.</w:t>
      </w:r>
    </w:p>
    <w:p w14:paraId="14B99B2C" w14:textId="1FEBD694" w:rsidR="00E65A1B" w:rsidRPr="00146B75" w:rsidRDefault="00E65A1B" w:rsidP="00C37054">
      <w:pPr>
        <w:ind w:right="-20"/>
        <w:rPr>
          <w:sz w:val="22"/>
          <w:szCs w:val="22"/>
        </w:rPr>
      </w:pPr>
      <w:r w:rsidRPr="00146B75">
        <w:rPr>
          <w:b/>
          <w:sz w:val="22"/>
          <w:szCs w:val="22"/>
        </w:rPr>
        <w:t>Dažn</w:t>
      </w:r>
      <w:r w:rsidR="00B630DB">
        <w:rPr>
          <w:b/>
          <w:sz w:val="22"/>
          <w:szCs w:val="22"/>
        </w:rPr>
        <w:t>i</w:t>
      </w:r>
      <w:r w:rsidRPr="00146B75">
        <w:rPr>
          <w:b/>
          <w:sz w:val="22"/>
          <w:szCs w:val="22"/>
        </w:rPr>
        <w:t xml:space="preserve"> šalutini</w:t>
      </w:r>
      <w:r w:rsidR="00B630DB">
        <w:rPr>
          <w:b/>
          <w:sz w:val="22"/>
          <w:szCs w:val="22"/>
        </w:rPr>
        <w:t>o</w:t>
      </w:r>
      <w:r w:rsidRPr="00146B75">
        <w:rPr>
          <w:b/>
          <w:sz w:val="22"/>
          <w:szCs w:val="22"/>
        </w:rPr>
        <w:t xml:space="preserve"> poveiki</w:t>
      </w:r>
      <w:r w:rsidR="00B630DB">
        <w:rPr>
          <w:b/>
          <w:sz w:val="22"/>
          <w:szCs w:val="22"/>
        </w:rPr>
        <w:t>o reiškiniai</w:t>
      </w:r>
      <w:r w:rsidRPr="00146B75">
        <w:rPr>
          <w:b/>
          <w:sz w:val="22"/>
          <w:szCs w:val="22"/>
        </w:rPr>
        <w:t xml:space="preserve"> (gali pasireikšti rečiau kaip 1 iš 10 asmenų)</w:t>
      </w:r>
      <w:r w:rsidR="00B630DB">
        <w:rPr>
          <w:b/>
          <w:sz w:val="22"/>
          <w:szCs w:val="22"/>
        </w:rPr>
        <w:t>:</w:t>
      </w:r>
    </w:p>
    <w:p w14:paraId="2F829A76" w14:textId="7AD264E2" w:rsidR="00E65A1B" w:rsidRPr="00104130" w:rsidRDefault="00B630DB" w:rsidP="00C37054">
      <w:pPr>
        <w:pStyle w:val="Sraopastraipa1"/>
        <w:numPr>
          <w:ilvl w:val="0"/>
          <w:numId w:val="9"/>
        </w:numPr>
        <w:tabs>
          <w:tab w:val="clear" w:pos="567"/>
        </w:tabs>
        <w:spacing w:line="240" w:lineRule="auto"/>
        <w:ind w:left="360"/>
        <w:rPr>
          <w:szCs w:val="22"/>
        </w:rPr>
      </w:pPr>
      <w:r>
        <w:rPr>
          <w:szCs w:val="22"/>
        </w:rPr>
        <w:t>g</w:t>
      </w:r>
      <w:r w:rsidR="00E65A1B" w:rsidRPr="00104130">
        <w:rPr>
          <w:szCs w:val="22"/>
        </w:rPr>
        <w:t>alvos skausmas</w:t>
      </w:r>
      <w:r w:rsidR="00BC5314">
        <w:rPr>
          <w:szCs w:val="22"/>
        </w:rPr>
        <w:t>;</w:t>
      </w:r>
    </w:p>
    <w:p w14:paraId="406C728A" w14:textId="76091E06" w:rsidR="00E65A1B" w:rsidRPr="00104130" w:rsidRDefault="00BC5314" w:rsidP="00C37054">
      <w:pPr>
        <w:pStyle w:val="Sraopastraipa1"/>
        <w:numPr>
          <w:ilvl w:val="0"/>
          <w:numId w:val="9"/>
        </w:numPr>
        <w:tabs>
          <w:tab w:val="clear" w:pos="567"/>
        </w:tabs>
        <w:spacing w:line="240" w:lineRule="auto"/>
        <w:ind w:left="360"/>
        <w:rPr>
          <w:szCs w:val="22"/>
        </w:rPr>
      </w:pPr>
      <w:r>
        <w:rPr>
          <w:szCs w:val="22"/>
        </w:rPr>
        <w:t>p</w:t>
      </w:r>
      <w:r w:rsidR="00E65A1B" w:rsidRPr="00104130">
        <w:rPr>
          <w:szCs w:val="22"/>
        </w:rPr>
        <w:t>oveikis skrandžiui ar žarn</w:t>
      </w:r>
      <w:r w:rsidR="009217A2">
        <w:rPr>
          <w:szCs w:val="22"/>
        </w:rPr>
        <w:t>ynui</w:t>
      </w:r>
      <w:r w:rsidR="00E65A1B" w:rsidRPr="00104130">
        <w:rPr>
          <w:szCs w:val="22"/>
        </w:rPr>
        <w:t>: viduriavimas, skrandžio skausmas, vidurių užkietėjimas, dujų kaupimasis (vidurių pūtimas)</w:t>
      </w:r>
      <w:r>
        <w:rPr>
          <w:szCs w:val="22"/>
        </w:rPr>
        <w:t>;</w:t>
      </w:r>
    </w:p>
    <w:p w14:paraId="1B72F186" w14:textId="45D7A899" w:rsidR="00E65A1B" w:rsidRPr="00104130" w:rsidRDefault="00BC5314" w:rsidP="00C37054">
      <w:pPr>
        <w:pStyle w:val="Sraopastraipa1"/>
        <w:numPr>
          <w:ilvl w:val="0"/>
          <w:numId w:val="9"/>
        </w:numPr>
        <w:tabs>
          <w:tab w:val="clear" w:pos="567"/>
        </w:tabs>
        <w:spacing w:line="240" w:lineRule="auto"/>
        <w:ind w:left="360"/>
        <w:rPr>
          <w:szCs w:val="22"/>
        </w:rPr>
      </w:pPr>
      <w:r>
        <w:rPr>
          <w:szCs w:val="22"/>
        </w:rPr>
        <w:t>š</w:t>
      </w:r>
      <w:r w:rsidR="00E65A1B" w:rsidRPr="00104130">
        <w:rPr>
          <w:szCs w:val="22"/>
        </w:rPr>
        <w:t>leikštulys (pykinimas) arba vėmimas</w:t>
      </w:r>
      <w:r>
        <w:rPr>
          <w:szCs w:val="22"/>
        </w:rPr>
        <w:t>;</w:t>
      </w:r>
    </w:p>
    <w:p w14:paraId="23A86FE8" w14:textId="7D6BCE72" w:rsidR="00E65A1B" w:rsidRPr="00104130" w:rsidRDefault="00BC5314" w:rsidP="00C37054">
      <w:pPr>
        <w:pStyle w:val="Sraopastraipa1"/>
        <w:numPr>
          <w:ilvl w:val="0"/>
          <w:numId w:val="9"/>
        </w:numPr>
        <w:tabs>
          <w:tab w:val="clear" w:pos="567"/>
        </w:tabs>
        <w:spacing w:line="240" w:lineRule="auto"/>
        <w:ind w:left="360"/>
        <w:rPr>
          <w:szCs w:val="22"/>
        </w:rPr>
      </w:pPr>
      <w:r>
        <w:rPr>
          <w:szCs w:val="22"/>
        </w:rPr>
        <w:t>g</w:t>
      </w:r>
      <w:r w:rsidR="00E65A1B" w:rsidRPr="00104130">
        <w:rPr>
          <w:szCs w:val="22"/>
        </w:rPr>
        <w:t>erybiniai polipai skrandyje.</w:t>
      </w:r>
    </w:p>
    <w:p w14:paraId="0FD9E309" w14:textId="77777777" w:rsidR="00E65A1B" w:rsidRPr="00146B75" w:rsidRDefault="00E65A1B" w:rsidP="00C37054">
      <w:pPr>
        <w:ind w:right="-20"/>
        <w:rPr>
          <w:sz w:val="22"/>
          <w:szCs w:val="22"/>
        </w:rPr>
      </w:pPr>
    </w:p>
    <w:p w14:paraId="34E79C3F" w14:textId="5E7B75F1" w:rsidR="00E65A1B" w:rsidRPr="00146B75" w:rsidRDefault="00E65A1B" w:rsidP="00C37054">
      <w:pPr>
        <w:ind w:right="-20"/>
        <w:rPr>
          <w:sz w:val="22"/>
          <w:szCs w:val="22"/>
        </w:rPr>
      </w:pPr>
      <w:r w:rsidRPr="00146B75">
        <w:rPr>
          <w:b/>
          <w:sz w:val="22"/>
          <w:szCs w:val="22"/>
        </w:rPr>
        <w:t>Nedažn</w:t>
      </w:r>
      <w:r w:rsidR="00710185">
        <w:rPr>
          <w:b/>
          <w:sz w:val="22"/>
          <w:szCs w:val="22"/>
        </w:rPr>
        <w:t>i</w:t>
      </w:r>
      <w:r w:rsidRPr="00146B75">
        <w:rPr>
          <w:b/>
          <w:sz w:val="22"/>
          <w:szCs w:val="22"/>
        </w:rPr>
        <w:t xml:space="preserve"> </w:t>
      </w:r>
      <w:proofErr w:type="spellStart"/>
      <w:r w:rsidRPr="00146B75">
        <w:rPr>
          <w:b/>
          <w:sz w:val="22"/>
          <w:szCs w:val="22"/>
        </w:rPr>
        <w:t>šalutini</w:t>
      </w:r>
      <w:r w:rsidR="00710185">
        <w:rPr>
          <w:b/>
          <w:sz w:val="22"/>
          <w:szCs w:val="22"/>
        </w:rPr>
        <w:t>io</w:t>
      </w:r>
      <w:proofErr w:type="spellEnd"/>
      <w:r w:rsidRPr="00146B75">
        <w:rPr>
          <w:b/>
          <w:sz w:val="22"/>
          <w:szCs w:val="22"/>
        </w:rPr>
        <w:t xml:space="preserve"> poveiki</w:t>
      </w:r>
      <w:r w:rsidR="00710185">
        <w:rPr>
          <w:b/>
          <w:sz w:val="22"/>
          <w:szCs w:val="22"/>
        </w:rPr>
        <w:t>o reiškiniai</w:t>
      </w:r>
      <w:r w:rsidRPr="00146B75">
        <w:rPr>
          <w:b/>
          <w:sz w:val="22"/>
          <w:szCs w:val="22"/>
        </w:rPr>
        <w:t xml:space="preserve"> (gali pasireikšti rečiau kaip 1 iš 100 asmenų)</w:t>
      </w:r>
      <w:r w:rsidR="00710185">
        <w:rPr>
          <w:b/>
          <w:sz w:val="22"/>
          <w:szCs w:val="22"/>
        </w:rPr>
        <w:t>:</w:t>
      </w:r>
    </w:p>
    <w:p w14:paraId="3461FDC5" w14:textId="64013668" w:rsidR="00E65A1B" w:rsidRPr="00104130" w:rsidRDefault="001D2A06" w:rsidP="00C37054">
      <w:pPr>
        <w:pStyle w:val="Sraopastraipa1"/>
        <w:numPr>
          <w:ilvl w:val="0"/>
          <w:numId w:val="9"/>
        </w:numPr>
        <w:tabs>
          <w:tab w:val="clear" w:pos="567"/>
        </w:tabs>
        <w:spacing w:line="240" w:lineRule="auto"/>
        <w:ind w:left="360"/>
        <w:rPr>
          <w:szCs w:val="22"/>
        </w:rPr>
      </w:pPr>
      <w:r>
        <w:rPr>
          <w:szCs w:val="22"/>
        </w:rPr>
        <w:lastRenderedPageBreak/>
        <w:t>p</w:t>
      </w:r>
      <w:r w:rsidR="00E65A1B" w:rsidRPr="00104130">
        <w:rPr>
          <w:szCs w:val="22"/>
        </w:rPr>
        <w:t>ėdų ir kulkšnių patinimas</w:t>
      </w:r>
      <w:r>
        <w:rPr>
          <w:szCs w:val="22"/>
        </w:rPr>
        <w:t>;</w:t>
      </w:r>
    </w:p>
    <w:p w14:paraId="2E514316" w14:textId="6365002B" w:rsidR="00E65A1B" w:rsidRPr="00104130" w:rsidRDefault="001D2A06"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utrikęs miegas (nemiga)</w:t>
      </w:r>
      <w:r>
        <w:rPr>
          <w:szCs w:val="22"/>
        </w:rPr>
        <w:t>;</w:t>
      </w:r>
    </w:p>
    <w:p w14:paraId="7E8778A2" w14:textId="11317D64" w:rsidR="00E65A1B" w:rsidRPr="00104130" w:rsidRDefault="007D7FD7" w:rsidP="00C37054">
      <w:pPr>
        <w:pStyle w:val="Sraopastraipa1"/>
        <w:numPr>
          <w:ilvl w:val="0"/>
          <w:numId w:val="9"/>
        </w:numPr>
        <w:tabs>
          <w:tab w:val="clear" w:pos="567"/>
        </w:tabs>
        <w:spacing w:line="240" w:lineRule="auto"/>
        <w:ind w:left="360"/>
        <w:rPr>
          <w:szCs w:val="22"/>
        </w:rPr>
      </w:pPr>
      <w:r>
        <w:rPr>
          <w:szCs w:val="22"/>
        </w:rPr>
        <w:t>svaigulys</w:t>
      </w:r>
      <w:r w:rsidR="00E65A1B" w:rsidRPr="00104130">
        <w:rPr>
          <w:szCs w:val="22"/>
        </w:rPr>
        <w:t>, dilgčiojimo pojūtis („</w:t>
      </w:r>
      <w:r w:rsidR="0043264A">
        <w:rPr>
          <w:szCs w:val="22"/>
        </w:rPr>
        <w:t>badymo adatomis</w:t>
      </w:r>
      <w:r w:rsidR="00E65A1B" w:rsidRPr="00104130">
        <w:rPr>
          <w:szCs w:val="22"/>
        </w:rPr>
        <w:t>“</w:t>
      </w:r>
      <w:r w:rsidR="0043264A">
        <w:rPr>
          <w:szCs w:val="22"/>
        </w:rPr>
        <w:t xml:space="preserve"> jutimas</w:t>
      </w:r>
      <w:r w:rsidR="00E65A1B" w:rsidRPr="00104130">
        <w:rPr>
          <w:szCs w:val="22"/>
        </w:rPr>
        <w:t>), mieguistumas</w:t>
      </w:r>
      <w:r w:rsidR="001D2A06">
        <w:rPr>
          <w:szCs w:val="22"/>
        </w:rPr>
        <w:t>;</w:t>
      </w:r>
    </w:p>
    <w:p w14:paraId="2E2BD04B" w14:textId="5B24D658" w:rsidR="00E65A1B" w:rsidRPr="00104130" w:rsidRDefault="001D2A06" w:rsidP="00C37054">
      <w:pPr>
        <w:pStyle w:val="Sraopastraipa1"/>
        <w:numPr>
          <w:ilvl w:val="0"/>
          <w:numId w:val="9"/>
        </w:numPr>
        <w:tabs>
          <w:tab w:val="clear" w:pos="567"/>
        </w:tabs>
        <w:spacing w:line="240" w:lineRule="auto"/>
        <w:ind w:left="360"/>
        <w:rPr>
          <w:szCs w:val="22"/>
        </w:rPr>
      </w:pPr>
      <w:r>
        <w:rPr>
          <w:szCs w:val="22"/>
        </w:rPr>
        <w:t>g</w:t>
      </w:r>
      <w:r w:rsidR="00E65A1B" w:rsidRPr="00104130">
        <w:rPr>
          <w:szCs w:val="22"/>
        </w:rPr>
        <w:t>alvos sukimasis (</w:t>
      </w:r>
      <w:proofErr w:type="spellStart"/>
      <w:r w:rsidR="00E65A1B" w:rsidRPr="00104130">
        <w:rPr>
          <w:i/>
          <w:iCs/>
          <w:szCs w:val="22"/>
        </w:rPr>
        <w:t>vertigo</w:t>
      </w:r>
      <w:proofErr w:type="spellEnd"/>
      <w:r w:rsidR="00E65A1B" w:rsidRPr="00104130">
        <w:rPr>
          <w:szCs w:val="22"/>
        </w:rPr>
        <w:t>)</w:t>
      </w:r>
      <w:r>
        <w:rPr>
          <w:szCs w:val="22"/>
        </w:rPr>
        <w:t>;</w:t>
      </w:r>
    </w:p>
    <w:p w14:paraId="61E2A762" w14:textId="09CD6C66" w:rsidR="00E65A1B" w:rsidRPr="00104130" w:rsidRDefault="001D2A06" w:rsidP="00C37054">
      <w:pPr>
        <w:pStyle w:val="Sraopastraipa1"/>
        <w:numPr>
          <w:ilvl w:val="0"/>
          <w:numId w:val="9"/>
        </w:numPr>
        <w:tabs>
          <w:tab w:val="clear" w:pos="567"/>
        </w:tabs>
        <w:spacing w:line="240" w:lineRule="auto"/>
        <w:ind w:left="360"/>
        <w:rPr>
          <w:szCs w:val="22"/>
        </w:rPr>
      </w:pPr>
      <w:r>
        <w:rPr>
          <w:szCs w:val="22"/>
        </w:rPr>
        <w:t>k</w:t>
      </w:r>
      <w:r w:rsidR="00E65A1B" w:rsidRPr="00104130">
        <w:rPr>
          <w:szCs w:val="22"/>
        </w:rPr>
        <w:t xml:space="preserve">raujo tyrimų, </w:t>
      </w:r>
      <w:r w:rsidR="007D7FD7">
        <w:rPr>
          <w:szCs w:val="22"/>
        </w:rPr>
        <w:t>rodančių kepenų funkciją,</w:t>
      </w:r>
      <w:r w:rsidR="00E65A1B" w:rsidRPr="00104130">
        <w:rPr>
          <w:szCs w:val="22"/>
        </w:rPr>
        <w:t xml:space="preserve"> pokyčiai</w:t>
      </w:r>
      <w:r>
        <w:rPr>
          <w:szCs w:val="22"/>
        </w:rPr>
        <w:t>;</w:t>
      </w:r>
    </w:p>
    <w:p w14:paraId="4F3C4825" w14:textId="2A808189" w:rsidR="00E65A1B" w:rsidRPr="00104130" w:rsidRDefault="001D2A06" w:rsidP="00C37054">
      <w:pPr>
        <w:pStyle w:val="Sraopastraipa1"/>
        <w:numPr>
          <w:ilvl w:val="0"/>
          <w:numId w:val="9"/>
        </w:numPr>
        <w:tabs>
          <w:tab w:val="clear" w:pos="567"/>
        </w:tabs>
        <w:spacing w:line="240" w:lineRule="auto"/>
        <w:ind w:left="360"/>
        <w:rPr>
          <w:szCs w:val="22"/>
        </w:rPr>
      </w:pPr>
      <w:r>
        <w:rPr>
          <w:szCs w:val="22"/>
        </w:rPr>
        <w:t>o</w:t>
      </w:r>
      <w:r w:rsidR="00E65A1B" w:rsidRPr="00104130">
        <w:rPr>
          <w:szCs w:val="22"/>
        </w:rPr>
        <w:t xml:space="preserve">dos bėrimas, bėrimas gumbais (dilgėlinė) ir odos </w:t>
      </w:r>
      <w:r w:rsidR="007D7FD7">
        <w:rPr>
          <w:szCs w:val="22"/>
        </w:rPr>
        <w:t>niežėjimas</w:t>
      </w:r>
      <w:r>
        <w:rPr>
          <w:szCs w:val="22"/>
        </w:rPr>
        <w:t>;</w:t>
      </w:r>
    </w:p>
    <w:p w14:paraId="56A8A2B5" w14:textId="7F56CDAB" w:rsidR="00E65A1B" w:rsidRPr="00104130" w:rsidRDefault="007D7FD7" w:rsidP="00C37054">
      <w:pPr>
        <w:pStyle w:val="Sraopastraipa1"/>
        <w:numPr>
          <w:ilvl w:val="0"/>
          <w:numId w:val="9"/>
        </w:numPr>
        <w:tabs>
          <w:tab w:val="clear" w:pos="567"/>
        </w:tabs>
        <w:spacing w:line="240" w:lineRule="auto"/>
        <w:ind w:left="360"/>
        <w:rPr>
          <w:szCs w:val="22"/>
        </w:rPr>
      </w:pPr>
      <w:r>
        <w:rPr>
          <w:szCs w:val="22"/>
        </w:rPr>
        <w:t>klubo</w:t>
      </w:r>
      <w:r w:rsidR="00E65A1B" w:rsidRPr="00104130">
        <w:rPr>
          <w:szCs w:val="22"/>
        </w:rPr>
        <w:t>, riešo ar stuburo lūžis</w:t>
      </w:r>
      <w:r w:rsidR="001D2A06">
        <w:rPr>
          <w:szCs w:val="22"/>
        </w:rPr>
        <w:t>;</w:t>
      </w:r>
    </w:p>
    <w:p w14:paraId="1E76EFD8" w14:textId="401D162D" w:rsidR="00E65A1B" w:rsidRPr="00104130" w:rsidRDefault="001D2A06" w:rsidP="00C37054">
      <w:pPr>
        <w:pStyle w:val="Sraopastraipa1"/>
        <w:numPr>
          <w:ilvl w:val="0"/>
          <w:numId w:val="9"/>
        </w:numPr>
        <w:tabs>
          <w:tab w:val="clear" w:pos="567"/>
        </w:tabs>
        <w:spacing w:line="240" w:lineRule="auto"/>
        <w:ind w:left="360"/>
        <w:rPr>
          <w:szCs w:val="22"/>
        </w:rPr>
      </w:pPr>
      <w:r>
        <w:rPr>
          <w:szCs w:val="22"/>
        </w:rPr>
        <w:t>b</w:t>
      </w:r>
      <w:r w:rsidR="00E65A1B" w:rsidRPr="00104130">
        <w:rPr>
          <w:szCs w:val="22"/>
        </w:rPr>
        <w:t>loga bendra savijauta ir energijos stoka.</w:t>
      </w:r>
    </w:p>
    <w:p w14:paraId="53DBEF22" w14:textId="77777777" w:rsidR="00E65A1B" w:rsidRPr="00146B75" w:rsidRDefault="00E65A1B" w:rsidP="00C37054">
      <w:pPr>
        <w:ind w:right="-20"/>
        <w:rPr>
          <w:sz w:val="22"/>
          <w:szCs w:val="22"/>
        </w:rPr>
      </w:pPr>
    </w:p>
    <w:p w14:paraId="3771D800" w14:textId="79B1D398" w:rsidR="00E65A1B" w:rsidRPr="00146B75" w:rsidRDefault="00E65A1B" w:rsidP="00C37054">
      <w:pPr>
        <w:ind w:right="-20"/>
        <w:rPr>
          <w:sz w:val="22"/>
          <w:szCs w:val="22"/>
        </w:rPr>
      </w:pPr>
      <w:r w:rsidRPr="00146B75">
        <w:rPr>
          <w:b/>
          <w:sz w:val="22"/>
          <w:szCs w:val="22"/>
        </w:rPr>
        <w:t>Ret</w:t>
      </w:r>
      <w:r w:rsidR="003A3084">
        <w:rPr>
          <w:b/>
          <w:sz w:val="22"/>
          <w:szCs w:val="22"/>
        </w:rPr>
        <w:t>i</w:t>
      </w:r>
      <w:r w:rsidRPr="00146B75">
        <w:rPr>
          <w:b/>
          <w:sz w:val="22"/>
          <w:szCs w:val="22"/>
        </w:rPr>
        <w:t xml:space="preserve"> šalutini</w:t>
      </w:r>
      <w:r w:rsidR="003A3084">
        <w:rPr>
          <w:b/>
          <w:sz w:val="22"/>
          <w:szCs w:val="22"/>
        </w:rPr>
        <w:t>o</w:t>
      </w:r>
      <w:r w:rsidRPr="00146B75">
        <w:rPr>
          <w:b/>
          <w:sz w:val="22"/>
          <w:szCs w:val="22"/>
        </w:rPr>
        <w:t xml:space="preserve"> poveiki</w:t>
      </w:r>
      <w:r w:rsidR="003A3084">
        <w:rPr>
          <w:b/>
          <w:sz w:val="22"/>
          <w:szCs w:val="22"/>
        </w:rPr>
        <w:t>o reiškiniai</w:t>
      </w:r>
      <w:r w:rsidRPr="00146B75">
        <w:rPr>
          <w:b/>
          <w:sz w:val="22"/>
          <w:szCs w:val="22"/>
        </w:rPr>
        <w:t xml:space="preserve"> (gali pasireikšti rečiau kaip 1 iš 1 000 asmenų)</w:t>
      </w:r>
      <w:r w:rsidR="003A3084">
        <w:rPr>
          <w:b/>
          <w:sz w:val="22"/>
          <w:szCs w:val="22"/>
        </w:rPr>
        <w:t>:</w:t>
      </w:r>
    </w:p>
    <w:p w14:paraId="25783A04" w14:textId="7AFB5384" w:rsidR="00E65A1B" w:rsidRPr="00104130" w:rsidRDefault="006B0982" w:rsidP="00C37054">
      <w:pPr>
        <w:pStyle w:val="Sraopastraipa1"/>
        <w:numPr>
          <w:ilvl w:val="0"/>
          <w:numId w:val="9"/>
        </w:numPr>
        <w:tabs>
          <w:tab w:val="clear" w:pos="567"/>
        </w:tabs>
        <w:spacing w:line="240" w:lineRule="auto"/>
        <w:ind w:left="360"/>
        <w:rPr>
          <w:szCs w:val="22"/>
        </w:rPr>
      </w:pPr>
      <w:r>
        <w:rPr>
          <w:szCs w:val="22"/>
        </w:rPr>
        <w:t>k</w:t>
      </w:r>
      <w:r w:rsidR="00E65A1B" w:rsidRPr="00104130">
        <w:rPr>
          <w:szCs w:val="22"/>
        </w:rPr>
        <w:t>raujo sutrikimai, pvz., sumažėjęs baltųjų kraujo kūnelių ar trombocitų kiekis. Tai gali sukelti silpnumą, kraujosruvų</w:t>
      </w:r>
      <w:r w:rsidR="007A0EE4">
        <w:rPr>
          <w:szCs w:val="22"/>
        </w:rPr>
        <w:t xml:space="preserve"> (mėlynių)</w:t>
      </w:r>
      <w:r w:rsidR="00E65A1B" w:rsidRPr="00104130">
        <w:rPr>
          <w:szCs w:val="22"/>
        </w:rPr>
        <w:t xml:space="preserve"> susidarymą ar </w:t>
      </w:r>
      <w:r w:rsidR="007A0EE4">
        <w:rPr>
          <w:szCs w:val="22"/>
        </w:rPr>
        <w:t>padidinti</w:t>
      </w:r>
      <w:r w:rsidR="007A0EE4" w:rsidRPr="00104130">
        <w:rPr>
          <w:szCs w:val="22"/>
        </w:rPr>
        <w:t xml:space="preserve"> </w:t>
      </w:r>
      <w:r w:rsidR="00E65A1B" w:rsidRPr="00104130">
        <w:rPr>
          <w:szCs w:val="22"/>
        </w:rPr>
        <w:t>infekcin</w:t>
      </w:r>
      <w:r w:rsidR="007A0EE4">
        <w:rPr>
          <w:szCs w:val="22"/>
        </w:rPr>
        <w:t>ių</w:t>
      </w:r>
      <w:r w:rsidR="00E65A1B" w:rsidRPr="00104130">
        <w:rPr>
          <w:szCs w:val="22"/>
        </w:rPr>
        <w:t xml:space="preserve"> lig</w:t>
      </w:r>
      <w:r w:rsidR="007A0EE4">
        <w:rPr>
          <w:szCs w:val="22"/>
        </w:rPr>
        <w:t>ų tikimybę</w:t>
      </w:r>
      <w:r>
        <w:rPr>
          <w:szCs w:val="22"/>
        </w:rPr>
        <w:t>;</w:t>
      </w:r>
    </w:p>
    <w:p w14:paraId="10565FE8" w14:textId="5A6698CD"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 xml:space="preserve">umažėjęs natrio kiekis kraujyje. Tai gali sukelti silpnumą, </w:t>
      </w:r>
      <w:r w:rsidR="007A0EE4">
        <w:rPr>
          <w:szCs w:val="22"/>
        </w:rPr>
        <w:t>pykinimą (</w:t>
      </w:r>
      <w:r w:rsidR="00E65A1B" w:rsidRPr="00104130">
        <w:rPr>
          <w:szCs w:val="22"/>
        </w:rPr>
        <w:t>vėmimą</w:t>
      </w:r>
      <w:r w:rsidR="007A0EE4">
        <w:rPr>
          <w:szCs w:val="22"/>
        </w:rPr>
        <w:t>)</w:t>
      </w:r>
      <w:r w:rsidR="00E65A1B" w:rsidRPr="00104130">
        <w:rPr>
          <w:szCs w:val="22"/>
        </w:rPr>
        <w:t xml:space="preserve"> ir mėšlungį</w:t>
      </w:r>
      <w:r>
        <w:rPr>
          <w:szCs w:val="22"/>
        </w:rPr>
        <w:t>;</w:t>
      </w:r>
    </w:p>
    <w:p w14:paraId="5CAA0073" w14:textId="11F3D586"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usijaudinimas, sumišimas, depresija</w:t>
      </w:r>
      <w:r>
        <w:rPr>
          <w:szCs w:val="22"/>
        </w:rPr>
        <w:t>;</w:t>
      </w:r>
    </w:p>
    <w:p w14:paraId="00E02C53" w14:textId="5B2817A9"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konio pokyčiai</w:t>
      </w:r>
      <w:r>
        <w:rPr>
          <w:szCs w:val="22"/>
        </w:rPr>
        <w:t>;</w:t>
      </w:r>
    </w:p>
    <w:p w14:paraId="331118E3" w14:textId="77425587" w:rsidR="00E65A1B" w:rsidRPr="00104130" w:rsidRDefault="006B0982" w:rsidP="00C37054">
      <w:pPr>
        <w:pStyle w:val="Sraopastraipa1"/>
        <w:numPr>
          <w:ilvl w:val="0"/>
          <w:numId w:val="9"/>
        </w:numPr>
        <w:tabs>
          <w:tab w:val="clear" w:pos="567"/>
        </w:tabs>
        <w:spacing w:line="240" w:lineRule="auto"/>
        <w:ind w:left="360"/>
        <w:rPr>
          <w:szCs w:val="22"/>
        </w:rPr>
      </w:pPr>
      <w:r>
        <w:rPr>
          <w:szCs w:val="22"/>
        </w:rPr>
        <w:t>r</w:t>
      </w:r>
      <w:r w:rsidR="00E65A1B" w:rsidRPr="00104130">
        <w:rPr>
          <w:szCs w:val="22"/>
        </w:rPr>
        <w:t>egėjimo sutrikimai, pvz., neryškus matymas</w:t>
      </w:r>
      <w:r>
        <w:rPr>
          <w:szCs w:val="22"/>
        </w:rPr>
        <w:t>;</w:t>
      </w:r>
    </w:p>
    <w:p w14:paraId="31F480CD" w14:textId="66A04A37"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taiga pasireiškęs švokštimas ar dusulys (bronchų spazma</w:t>
      </w:r>
      <w:r w:rsidR="005C65A0">
        <w:rPr>
          <w:szCs w:val="22"/>
        </w:rPr>
        <w:t>s</w:t>
      </w:r>
      <w:r w:rsidR="00E65A1B" w:rsidRPr="00104130">
        <w:rPr>
          <w:szCs w:val="22"/>
        </w:rPr>
        <w:t>)</w:t>
      </w:r>
      <w:r>
        <w:rPr>
          <w:szCs w:val="22"/>
        </w:rPr>
        <w:t>;</w:t>
      </w:r>
    </w:p>
    <w:p w14:paraId="0BFE10A1" w14:textId="3714586C"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ausa burna</w:t>
      </w:r>
      <w:r>
        <w:rPr>
          <w:szCs w:val="22"/>
        </w:rPr>
        <w:t>;</w:t>
      </w:r>
    </w:p>
    <w:p w14:paraId="2CD0ABA5" w14:textId="2FC08921" w:rsidR="00E65A1B" w:rsidRPr="00104130" w:rsidRDefault="006B0982" w:rsidP="00C37054">
      <w:pPr>
        <w:pStyle w:val="Sraopastraipa1"/>
        <w:numPr>
          <w:ilvl w:val="0"/>
          <w:numId w:val="9"/>
        </w:numPr>
        <w:tabs>
          <w:tab w:val="clear" w:pos="567"/>
        </w:tabs>
        <w:spacing w:line="240" w:lineRule="auto"/>
        <w:ind w:left="360"/>
        <w:rPr>
          <w:szCs w:val="22"/>
        </w:rPr>
      </w:pPr>
      <w:r>
        <w:rPr>
          <w:szCs w:val="22"/>
        </w:rPr>
        <w:t>b</w:t>
      </w:r>
      <w:r w:rsidR="00E65A1B" w:rsidRPr="00104130">
        <w:rPr>
          <w:szCs w:val="22"/>
        </w:rPr>
        <w:t>urnos ertmės uždegimas</w:t>
      </w:r>
      <w:r>
        <w:rPr>
          <w:szCs w:val="22"/>
        </w:rPr>
        <w:t>;</w:t>
      </w:r>
    </w:p>
    <w:p w14:paraId="5C55AF25" w14:textId="547ABBC8" w:rsidR="00E65A1B" w:rsidRPr="00104130" w:rsidRDefault="006B0982" w:rsidP="00C37054">
      <w:pPr>
        <w:pStyle w:val="Sraopastraipa1"/>
        <w:numPr>
          <w:ilvl w:val="0"/>
          <w:numId w:val="9"/>
        </w:numPr>
        <w:tabs>
          <w:tab w:val="clear" w:pos="567"/>
        </w:tabs>
        <w:spacing w:line="240" w:lineRule="auto"/>
        <w:ind w:left="360"/>
        <w:rPr>
          <w:szCs w:val="22"/>
        </w:rPr>
      </w:pPr>
      <w:r>
        <w:rPr>
          <w:szCs w:val="22"/>
        </w:rPr>
        <w:t>g</w:t>
      </w:r>
      <w:r w:rsidR="00E65A1B" w:rsidRPr="00104130">
        <w:rPr>
          <w:szCs w:val="22"/>
        </w:rPr>
        <w:t>rybelinė infekcija, vadinama pienlige, kuri gali pažeisti žarn</w:t>
      </w:r>
      <w:r w:rsidR="005C65A0">
        <w:rPr>
          <w:szCs w:val="22"/>
        </w:rPr>
        <w:t>yną</w:t>
      </w:r>
      <w:r>
        <w:rPr>
          <w:szCs w:val="22"/>
        </w:rPr>
        <w:t>;</w:t>
      </w:r>
    </w:p>
    <w:p w14:paraId="5E2D0A99" w14:textId="4AC4711E" w:rsidR="00E65A1B" w:rsidRPr="00104130" w:rsidRDefault="006B0982" w:rsidP="00C37054">
      <w:pPr>
        <w:pStyle w:val="Sraopastraipa1"/>
        <w:numPr>
          <w:ilvl w:val="0"/>
          <w:numId w:val="9"/>
        </w:numPr>
        <w:tabs>
          <w:tab w:val="clear" w:pos="567"/>
        </w:tabs>
        <w:spacing w:line="240" w:lineRule="auto"/>
        <w:ind w:left="360"/>
        <w:rPr>
          <w:szCs w:val="22"/>
        </w:rPr>
      </w:pPr>
      <w:r>
        <w:rPr>
          <w:szCs w:val="22"/>
        </w:rPr>
        <w:t>k</w:t>
      </w:r>
      <w:r w:rsidR="00E65A1B" w:rsidRPr="00104130">
        <w:rPr>
          <w:szCs w:val="22"/>
        </w:rPr>
        <w:t>epenų sutrikimai, įskaitant geltą, dėl kurios gali pagelsti oda, patamsėti šlapimas ir atsirasti nuovargis</w:t>
      </w:r>
      <w:r>
        <w:rPr>
          <w:szCs w:val="22"/>
        </w:rPr>
        <w:t>;</w:t>
      </w:r>
    </w:p>
    <w:p w14:paraId="00FC842D" w14:textId="0FB10401" w:rsidR="00E65A1B" w:rsidRPr="00104130" w:rsidRDefault="006B0982" w:rsidP="00C37054">
      <w:pPr>
        <w:pStyle w:val="Sraopastraipa1"/>
        <w:numPr>
          <w:ilvl w:val="0"/>
          <w:numId w:val="9"/>
        </w:numPr>
        <w:tabs>
          <w:tab w:val="clear" w:pos="567"/>
        </w:tabs>
        <w:spacing w:line="240" w:lineRule="auto"/>
        <w:ind w:left="360"/>
        <w:rPr>
          <w:szCs w:val="22"/>
        </w:rPr>
      </w:pPr>
      <w:r>
        <w:rPr>
          <w:szCs w:val="22"/>
        </w:rPr>
        <w:t>n</w:t>
      </w:r>
      <w:r w:rsidR="00E65A1B" w:rsidRPr="00104130">
        <w:rPr>
          <w:szCs w:val="22"/>
        </w:rPr>
        <w:t>uplikimas (</w:t>
      </w:r>
      <w:proofErr w:type="spellStart"/>
      <w:r w:rsidR="00E65A1B" w:rsidRPr="00104130">
        <w:rPr>
          <w:szCs w:val="22"/>
        </w:rPr>
        <w:t>alopecija</w:t>
      </w:r>
      <w:proofErr w:type="spellEnd"/>
      <w:r w:rsidR="00E65A1B" w:rsidRPr="00104130">
        <w:rPr>
          <w:szCs w:val="22"/>
        </w:rPr>
        <w:t>)</w:t>
      </w:r>
      <w:r>
        <w:rPr>
          <w:szCs w:val="22"/>
        </w:rPr>
        <w:t>;</w:t>
      </w:r>
    </w:p>
    <w:p w14:paraId="726757BC" w14:textId="5867DB76" w:rsidR="00E65A1B" w:rsidRPr="00104130" w:rsidRDefault="006B0982" w:rsidP="00C37054">
      <w:pPr>
        <w:pStyle w:val="Sraopastraipa1"/>
        <w:numPr>
          <w:ilvl w:val="0"/>
          <w:numId w:val="9"/>
        </w:numPr>
        <w:tabs>
          <w:tab w:val="clear" w:pos="567"/>
        </w:tabs>
        <w:spacing w:line="240" w:lineRule="auto"/>
        <w:ind w:left="360"/>
        <w:rPr>
          <w:szCs w:val="22"/>
        </w:rPr>
      </w:pPr>
      <w:r>
        <w:rPr>
          <w:szCs w:val="22"/>
        </w:rPr>
        <w:t>o</w:t>
      </w:r>
      <w:r w:rsidR="00E65A1B" w:rsidRPr="00104130">
        <w:rPr>
          <w:szCs w:val="22"/>
        </w:rPr>
        <w:t>dos bėrimas ją paveikus saulės šviesai</w:t>
      </w:r>
      <w:r>
        <w:rPr>
          <w:szCs w:val="22"/>
        </w:rPr>
        <w:t>;</w:t>
      </w:r>
    </w:p>
    <w:p w14:paraId="019DB9A5" w14:textId="7A91F670"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ąnarių skausmai (</w:t>
      </w:r>
      <w:proofErr w:type="spellStart"/>
      <w:r w:rsidR="00E65A1B" w:rsidRPr="00104130">
        <w:rPr>
          <w:szCs w:val="22"/>
        </w:rPr>
        <w:t>artralgija</w:t>
      </w:r>
      <w:proofErr w:type="spellEnd"/>
      <w:r w:rsidR="00E65A1B" w:rsidRPr="00104130">
        <w:rPr>
          <w:szCs w:val="22"/>
        </w:rPr>
        <w:t>) ar raumenų skausmai (</w:t>
      </w:r>
      <w:proofErr w:type="spellStart"/>
      <w:r w:rsidR="00E65A1B" w:rsidRPr="00104130">
        <w:rPr>
          <w:szCs w:val="22"/>
        </w:rPr>
        <w:t>mialgija</w:t>
      </w:r>
      <w:proofErr w:type="spellEnd"/>
      <w:r w:rsidR="00E65A1B" w:rsidRPr="00104130">
        <w:rPr>
          <w:szCs w:val="22"/>
        </w:rPr>
        <w:t>)</w:t>
      </w:r>
      <w:r>
        <w:rPr>
          <w:szCs w:val="22"/>
        </w:rPr>
        <w:t>;</w:t>
      </w:r>
    </w:p>
    <w:p w14:paraId="1AE78EA3" w14:textId="68565CAE" w:rsidR="00E65A1B" w:rsidRPr="00104130" w:rsidRDefault="006B0982"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unkus inkstų pažeidimas (</w:t>
      </w:r>
      <w:proofErr w:type="spellStart"/>
      <w:r w:rsidR="00E65A1B" w:rsidRPr="00104130">
        <w:rPr>
          <w:szCs w:val="22"/>
        </w:rPr>
        <w:t>intersticinis</w:t>
      </w:r>
      <w:proofErr w:type="spellEnd"/>
      <w:r w:rsidR="00E65A1B" w:rsidRPr="00104130">
        <w:rPr>
          <w:szCs w:val="22"/>
        </w:rPr>
        <w:t xml:space="preserve"> nefritas)</w:t>
      </w:r>
      <w:r>
        <w:rPr>
          <w:szCs w:val="22"/>
        </w:rPr>
        <w:t>;</w:t>
      </w:r>
    </w:p>
    <w:p w14:paraId="4057D6B0" w14:textId="542E6111" w:rsidR="00E65A1B" w:rsidRPr="00104130" w:rsidRDefault="006B0982" w:rsidP="00C37054">
      <w:pPr>
        <w:pStyle w:val="Sraopastraipa1"/>
        <w:numPr>
          <w:ilvl w:val="0"/>
          <w:numId w:val="9"/>
        </w:numPr>
        <w:tabs>
          <w:tab w:val="clear" w:pos="567"/>
        </w:tabs>
        <w:spacing w:line="240" w:lineRule="auto"/>
        <w:ind w:left="360"/>
        <w:rPr>
          <w:szCs w:val="22"/>
        </w:rPr>
      </w:pPr>
      <w:r>
        <w:rPr>
          <w:szCs w:val="22"/>
        </w:rPr>
        <w:t>p</w:t>
      </w:r>
      <w:r w:rsidR="00E65A1B" w:rsidRPr="00104130">
        <w:rPr>
          <w:szCs w:val="22"/>
        </w:rPr>
        <w:t>agausėjęs prakaitavimas.</w:t>
      </w:r>
    </w:p>
    <w:p w14:paraId="04D3EA42" w14:textId="77777777" w:rsidR="00E65A1B" w:rsidRPr="00146B75" w:rsidRDefault="00E65A1B" w:rsidP="00C37054">
      <w:pPr>
        <w:ind w:right="-20"/>
        <w:rPr>
          <w:sz w:val="22"/>
          <w:szCs w:val="22"/>
        </w:rPr>
      </w:pPr>
    </w:p>
    <w:p w14:paraId="50CE8658" w14:textId="1343A68E" w:rsidR="00E65A1B" w:rsidRPr="00146B75" w:rsidRDefault="00E65A1B" w:rsidP="00C37054">
      <w:pPr>
        <w:ind w:right="-20"/>
        <w:rPr>
          <w:sz w:val="22"/>
          <w:szCs w:val="22"/>
        </w:rPr>
      </w:pPr>
      <w:r w:rsidRPr="00146B75">
        <w:rPr>
          <w:b/>
          <w:sz w:val="22"/>
          <w:szCs w:val="22"/>
        </w:rPr>
        <w:t>Labai ret</w:t>
      </w:r>
      <w:r w:rsidR="00E45298">
        <w:rPr>
          <w:b/>
          <w:sz w:val="22"/>
          <w:szCs w:val="22"/>
        </w:rPr>
        <w:t>i</w:t>
      </w:r>
      <w:r w:rsidRPr="00146B75">
        <w:rPr>
          <w:b/>
          <w:sz w:val="22"/>
          <w:szCs w:val="22"/>
        </w:rPr>
        <w:t xml:space="preserve"> šalutini</w:t>
      </w:r>
      <w:r w:rsidR="00E45298">
        <w:rPr>
          <w:b/>
          <w:sz w:val="22"/>
          <w:szCs w:val="22"/>
        </w:rPr>
        <w:t>o</w:t>
      </w:r>
      <w:r w:rsidRPr="00146B75">
        <w:rPr>
          <w:b/>
          <w:sz w:val="22"/>
          <w:szCs w:val="22"/>
        </w:rPr>
        <w:t xml:space="preserve"> poveiki</w:t>
      </w:r>
      <w:r w:rsidR="00E45298">
        <w:rPr>
          <w:b/>
          <w:sz w:val="22"/>
          <w:szCs w:val="22"/>
        </w:rPr>
        <w:t>o reiškiniai</w:t>
      </w:r>
      <w:r w:rsidRPr="00146B75">
        <w:rPr>
          <w:b/>
          <w:sz w:val="22"/>
          <w:szCs w:val="22"/>
        </w:rPr>
        <w:t xml:space="preserve"> (gali pasireikšti rečiau kaip 1 iš 10 000 asmenų)</w:t>
      </w:r>
      <w:r w:rsidR="00E45298">
        <w:rPr>
          <w:b/>
          <w:sz w:val="22"/>
          <w:szCs w:val="22"/>
        </w:rPr>
        <w:t>:</w:t>
      </w:r>
    </w:p>
    <w:p w14:paraId="1E04C9CB" w14:textId="6C40C8E6" w:rsidR="00E65A1B" w:rsidRPr="00104130" w:rsidRDefault="00C34B76"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 xml:space="preserve">umažėjęs kraujo ląstelių kiekis, įskaitant </w:t>
      </w:r>
      <w:proofErr w:type="spellStart"/>
      <w:r w:rsidR="00E65A1B" w:rsidRPr="00104130">
        <w:rPr>
          <w:szCs w:val="22"/>
        </w:rPr>
        <w:t>agranulocitozę</w:t>
      </w:r>
      <w:proofErr w:type="spellEnd"/>
      <w:r w:rsidR="00E65A1B" w:rsidRPr="00104130">
        <w:rPr>
          <w:szCs w:val="22"/>
        </w:rPr>
        <w:t xml:space="preserve"> (baltųjų kraujo ląstelių išnykimas)</w:t>
      </w:r>
      <w:r>
        <w:rPr>
          <w:szCs w:val="22"/>
        </w:rPr>
        <w:t>;</w:t>
      </w:r>
    </w:p>
    <w:p w14:paraId="38BE32D5" w14:textId="0D921587" w:rsidR="00E65A1B" w:rsidRPr="00104130" w:rsidRDefault="00C34B76" w:rsidP="00C37054">
      <w:pPr>
        <w:pStyle w:val="Sraopastraipa1"/>
        <w:numPr>
          <w:ilvl w:val="0"/>
          <w:numId w:val="9"/>
        </w:numPr>
        <w:tabs>
          <w:tab w:val="clear" w:pos="567"/>
        </w:tabs>
        <w:spacing w:line="240" w:lineRule="auto"/>
        <w:ind w:left="360"/>
        <w:rPr>
          <w:szCs w:val="22"/>
        </w:rPr>
      </w:pPr>
      <w:r>
        <w:rPr>
          <w:szCs w:val="22"/>
        </w:rPr>
        <w:t>a</w:t>
      </w:r>
      <w:r w:rsidR="00E65A1B" w:rsidRPr="00104130">
        <w:rPr>
          <w:szCs w:val="22"/>
        </w:rPr>
        <w:t>gresyvumas</w:t>
      </w:r>
      <w:r>
        <w:rPr>
          <w:szCs w:val="22"/>
        </w:rPr>
        <w:t>;</w:t>
      </w:r>
    </w:p>
    <w:p w14:paraId="73B0F728" w14:textId="0379ABB2" w:rsidR="00E65A1B" w:rsidRPr="00104130" w:rsidRDefault="00C34B76" w:rsidP="00C37054">
      <w:pPr>
        <w:pStyle w:val="Sraopastraipa1"/>
        <w:numPr>
          <w:ilvl w:val="0"/>
          <w:numId w:val="9"/>
        </w:numPr>
        <w:tabs>
          <w:tab w:val="clear" w:pos="567"/>
        </w:tabs>
        <w:spacing w:line="240" w:lineRule="auto"/>
        <w:ind w:left="360"/>
        <w:rPr>
          <w:szCs w:val="22"/>
        </w:rPr>
      </w:pPr>
      <w:r>
        <w:rPr>
          <w:szCs w:val="22"/>
        </w:rPr>
        <w:t>m</w:t>
      </w:r>
      <w:r w:rsidR="00E65A1B" w:rsidRPr="00104130">
        <w:rPr>
          <w:szCs w:val="22"/>
        </w:rPr>
        <w:t>atymas, jutimas ar girdėjimas to, ko nėra (haliucinacijos)</w:t>
      </w:r>
      <w:r>
        <w:rPr>
          <w:szCs w:val="22"/>
        </w:rPr>
        <w:t>;</w:t>
      </w:r>
    </w:p>
    <w:p w14:paraId="6706BB4E" w14:textId="708F1A77" w:rsidR="00E65A1B" w:rsidRPr="00104130" w:rsidRDefault="00C34B76" w:rsidP="00C37054">
      <w:pPr>
        <w:pStyle w:val="Sraopastraipa1"/>
        <w:numPr>
          <w:ilvl w:val="0"/>
          <w:numId w:val="9"/>
        </w:numPr>
        <w:tabs>
          <w:tab w:val="clear" w:pos="567"/>
        </w:tabs>
        <w:spacing w:line="240" w:lineRule="auto"/>
        <w:ind w:left="360"/>
        <w:rPr>
          <w:szCs w:val="22"/>
        </w:rPr>
      </w:pPr>
      <w:r>
        <w:rPr>
          <w:szCs w:val="22"/>
        </w:rPr>
        <w:t>s</w:t>
      </w:r>
      <w:r w:rsidR="00E65A1B" w:rsidRPr="00104130">
        <w:rPr>
          <w:szCs w:val="22"/>
        </w:rPr>
        <w:t>unkūs kepenų sutrikimai, pasireiškiantys kepenų nepakankamumu ir smegenų uždegimu</w:t>
      </w:r>
      <w:r>
        <w:rPr>
          <w:szCs w:val="22"/>
        </w:rPr>
        <w:t>;</w:t>
      </w:r>
    </w:p>
    <w:p w14:paraId="084C9042" w14:textId="767373F2" w:rsidR="00E65A1B" w:rsidRPr="00104130" w:rsidRDefault="00C34B76" w:rsidP="00C37054">
      <w:pPr>
        <w:pStyle w:val="Sraopastraipa1"/>
        <w:numPr>
          <w:ilvl w:val="0"/>
          <w:numId w:val="9"/>
        </w:numPr>
        <w:tabs>
          <w:tab w:val="clear" w:pos="567"/>
        </w:tabs>
        <w:spacing w:line="240" w:lineRule="auto"/>
        <w:ind w:left="360"/>
        <w:rPr>
          <w:szCs w:val="22"/>
        </w:rPr>
      </w:pPr>
      <w:r>
        <w:rPr>
          <w:szCs w:val="22"/>
        </w:rPr>
        <w:t>d</w:t>
      </w:r>
      <w:r w:rsidR="00E65A1B" w:rsidRPr="00104130">
        <w:rPr>
          <w:szCs w:val="22"/>
        </w:rPr>
        <w:t xml:space="preserve">augiaformė </w:t>
      </w:r>
      <w:proofErr w:type="spellStart"/>
      <w:r w:rsidR="00E65A1B" w:rsidRPr="00104130">
        <w:rPr>
          <w:szCs w:val="22"/>
        </w:rPr>
        <w:t>eritema</w:t>
      </w:r>
      <w:proofErr w:type="spellEnd"/>
      <w:r>
        <w:rPr>
          <w:szCs w:val="22"/>
        </w:rPr>
        <w:t>;</w:t>
      </w:r>
    </w:p>
    <w:p w14:paraId="7C46DD2F" w14:textId="5536B419" w:rsidR="00E65A1B" w:rsidRPr="00104130" w:rsidRDefault="00C34B76" w:rsidP="00C37054">
      <w:pPr>
        <w:pStyle w:val="Sraopastraipa1"/>
        <w:numPr>
          <w:ilvl w:val="0"/>
          <w:numId w:val="9"/>
        </w:numPr>
        <w:tabs>
          <w:tab w:val="clear" w:pos="567"/>
        </w:tabs>
        <w:spacing w:line="240" w:lineRule="auto"/>
        <w:ind w:left="360"/>
        <w:rPr>
          <w:szCs w:val="22"/>
        </w:rPr>
      </w:pPr>
      <w:r>
        <w:rPr>
          <w:szCs w:val="22"/>
        </w:rPr>
        <w:t>r</w:t>
      </w:r>
      <w:r w:rsidR="00E65A1B" w:rsidRPr="00104130">
        <w:rPr>
          <w:szCs w:val="22"/>
        </w:rPr>
        <w:t>aumenų silpnumas</w:t>
      </w:r>
      <w:r>
        <w:rPr>
          <w:szCs w:val="22"/>
        </w:rPr>
        <w:t>;</w:t>
      </w:r>
    </w:p>
    <w:p w14:paraId="45A05088" w14:textId="2EA7F342" w:rsidR="00E65A1B" w:rsidRPr="00104130" w:rsidRDefault="00C34B76" w:rsidP="00C37054">
      <w:pPr>
        <w:pStyle w:val="Sraopastraipa1"/>
        <w:numPr>
          <w:ilvl w:val="0"/>
          <w:numId w:val="9"/>
        </w:numPr>
        <w:tabs>
          <w:tab w:val="clear" w:pos="567"/>
        </w:tabs>
        <w:spacing w:line="240" w:lineRule="auto"/>
        <w:ind w:left="360"/>
        <w:rPr>
          <w:szCs w:val="22"/>
        </w:rPr>
      </w:pPr>
      <w:r>
        <w:rPr>
          <w:szCs w:val="22"/>
        </w:rPr>
        <w:t>k</w:t>
      </w:r>
      <w:r w:rsidR="00E65A1B" w:rsidRPr="00104130">
        <w:rPr>
          <w:szCs w:val="22"/>
        </w:rPr>
        <w:t>rūtų padidėjimas vyrams.</w:t>
      </w:r>
    </w:p>
    <w:p w14:paraId="323E4002" w14:textId="77777777" w:rsidR="00E65A1B" w:rsidRPr="00146B75" w:rsidRDefault="00E65A1B" w:rsidP="00C37054">
      <w:pPr>
        <w:ind w:right="-20"/>
        <w:rPr>
          <w:sz w:val="22"/>
          <w:szCs w:val="22"/>
        </w:rPr>
      </w:pPr>
    </w:p>
    <w:p w14:paraId="192A54F6" w14:textId="6184C6D3" w:rsidR="00E65A1B" w:rsidRPr="00146B75" w:rsidRDefault="00E65A1B" w:rsidP="00C37054">
      <w:pPr>
        <w:ind w:right="-20"/>
        <w:rPr>
          <w:sz w:val="22"/>
          <w:szCs w:val="22"/>
        </w:rPr>
      </w:pPr>
      <w:r w:rsidRPr="00146B75">
        <w:rPr>
          <w:b/>
          <w:sz w:val="22"/>
          <w:szCs w:val="22"/>
        </w:rPr>
        <w:t>Dažnis nežinomas (negali būti apskaičiuotas pagal turimus duomenis)</w:t>
      </w:r>
      <w:r w:rsidR="00B4630E">
        <w:rPr>
          <w:b/>
          <w:sz w:val="22"/>
          <w:szCs w:val="22"/>
        </w:rPr>
        <w:t>:</w:t>
      </w:r>
    </w:p>
    <w:p w14:paraId="080A18BE" w14:textId="5A1D220D" w:rsidR="00E65A1B" w:rsidRPr="00104130" w:rsidRDefault="00E351D9" w:rsidP="00C37054">
      <w:pPr>
        <w:pStyle w:val="Sraopastraipa1"/>
        <w:numPr>
          <w:ilvl w:val="0"/>
          <w:numId w:val="9"/>
        </w:numPr>
        <w:tabs>
          <w:tab w:val="clear" w:pos="567"/>
        </w:tabs>
        <w:spacing w:line="240" w:lineRule="auto"/>
        <w:ind w:left="360"/>
        <w:rPr>
          <w:szCs w:val="22"/>
        </w:rPr>
      </w:pPr>
      <w:r>
        <w:rPr>
          <w:szCs w:val="22"/>
        </w:rPr>
        <w:t>žarnyno</w:t>
      </w:r>
      <w:r w:rsidR="00E65A1B" w:rsidRPr="00104130">
        <w:rPr>
          <w:szCs w:val="22"/>
        </w:rPr>
        <w:t xml:space="preserve"> uždegimas (galintis sukelti viduriavimą)</w:t>
      </w:r>
      <w:r w:rsidR="00B4630E">
        <w:rPr>
          <w:szCs w:val="22"/>
        </w:rPr>
        <w:t>;</w:t>
      </w:r>
    </w:p>
    <w:p w14:paraId="0663ED6B" w14:textId="3E5428ED" w:rsidR="00E65A1B" w:rsidRPr="00104130" w:rsidRDefault="00B4630E" w:rsidP="00C37054">
      <w:pPr>
        <w:pStyle w:val="Sraopastraipa1"/>
        <w:numPr>
          <w:ilvl w:val="0"/>
          <w:numId w:val="9"/>
        </w:numPr>
        <w:tabs>
          <w:tab w:val="clear" w:pos="567"/>
        </w:tabs>
        <w:spacing w:line="240" w:lineRule="auto"/>
        <w:ind w:left="360"/>
        <w:rPr>
          <w:szCs w:val="22"/>
        </w:rPr>
      </w:pPr>
      <w:r>
        <w:rPr>
          <w:szCs w:val="22"/>
        </w:rPr>
        <w:t>j</w:t>
      </w:r>
      <w:r w:rsidR="00E65A1B" w:rsidRPr="00104130">
        <w:rPr>
          <w:szCs w:val="22"/>
        </w:rPr>
        <w:t xml:space="preserve">eigu vartojate </w:t>
      </w:r>
      <w:proofErr w:type="spellStart"/>
      <w:r w:rsidR="00E65A1B" w:rsidRPr="00104130">
        <w:rPr>
          <w:szCs w:val="22"/>
        </w:rPr>
        <w:t>Lappoxolo</w:t>
      </w:r>
      <w:proofErr w:type="spellEnd"/>
      <w:r w:rsidR="00E65A1B" w:rsidRPr="00104130">
        <w:rPr>
          <w:szCs w:val="22"/>
        </w:rPr>
        <w:t xml:space="preserve"> ilgiau kaip tris mėnesius, gali sumažėti magnio kiekis kraujyje. Mažas magnio kiekis gali pasireikšti nuovargiu, nevalingais raumenų susitraukimais, dezorientacija, traukuliais, </w:t>
      </w:r>
      <w:r w:rsidR="00E351D9">
        <w:rPr>
          <w:szCs w:val="22"/>
        </w:rPr>
        <w:t>svaiguliu</w:t>
      </w:r>
      <w:r w:rsidR="00E65A1B" w:rsidRPr="00104130">
        <w:rPr>
          <w:szCs w:val="22"/>
        </w:rPr>
        <w:t xml:space="preserve">, padažnėjusiu širdies ritmu. Jeigu Jums </w:t>
      </w:r>
      <w:r w:rsidR="00E351D9">
        <w:rPr>
          <w:szCs w:val="22"/>
        </w:rPr>
        <w:t>pasireiškė</w:t>
      </w:r>
      <w:r w:rsidR="00E351D9" w:rsidRPr="00104130">
        <w:rPr>
          <w:szCs w:val="22"/>
        </w:rPr>
        <w:t xml:space="preserve"> </w:t>
      </w:r>
      <w:r w:rsidR="00E65A1B" w:rsidRPr="00104130">
        <w:rPr>
          <w:szCs w:val="22"/>
        </w:rPr>
        <w:t xml:space="preserve">bet kuris iš šių simptomų, nedelsdami pasakykite gydytojui. Mažas magnio kiekis kraujyje gali sumažinti ir kalio ar kalcio kiekį kraujyje. Gydytojas gali nuspręsti reguliariai </w:t>
      </w:r>
      <w:r w:rsidR="00E351D9">
        <w:rPr>
          <w:szCs w:val="22"/>
        </w:rPr>
        <w:t>atlikti</w:t>
      </w:r>
      <w:r w:rsidR="00E351D9" w:rsidRPr="00104130">
        <w:rPr>
          <w:szCs w:val="22"/>
        </w:rPr>
        <w:t xml:space="preserve"> </w:t>
      </w:r>
      <w:r w:rsidR="00E65A1B" w:rsidRPr="00104130">
        <w:rPr>
          <w:szCs w:val="22"/>
        </w:rPr>
        <w:t>kraujo tyrimus magnio kiekiui kraujyje stebėti</w:t>
      </w:r>
      <w:r>
        <w:rPr>
          <w:szCs w:val="22"/>
        </w:rPr>
        <w:t>;</w:t>
      </w:r>
    </w:p>
    <w:p w14:paraId="4297E4C8" w14:textId="3DB2EABC" w:rsidR="00E65A1B" w:rsidRPr="00104130" w:rsidRDefault="00B4630E" w:rsidP="00C37054">
      <w:pPr>
        <w:pStyle w:val="Sraopastraipa1"/>
        <w:numPr>
          <w:ilvl w:val="0"/>
          <w:numId w:val="9"/>
        </w:numPr>
        <w:tabs>
          <w:tab w:val="clear" w:pos="567"/>
        </w:tabs>
        <w:spacing w:line="240" w:lineRule="auto"/>
        <w:ind w:left="360"/>
        <w:rPr>
          <w:szCs w:val="22"/>
        </w:rPr>
      </w:pPr>
      <w:r>
        <w:rPr>
          <w:szCs w:val="22"/>
        </w:rPr>
        <w:t>b</w:t>
      </w:r>
      <w:r w:rsidR="00E65A1B" w:rsidRPr="00104130">
        <w:rPr>
          <w:szCs w:val="22"/>
        </w:rPr>
        <w:t>ėrimas, galintis pasireikšti kartu su sąnarių skausmu.</w:t>
      </w:r>
    </w:p>
    <w:p w14:paraId="5830AE5D" w14:textId="77777777" w:rsidR="00E65A1B" w:rsidRPr="00146B75" w:rsidRDefault="00E65A1B" w:rsidP="00C37054">
      <w:pPr>
        <w:ind w:right="-20"/>
        <w:rPr>
          <w:sz w:val="22"/>
          <w:szCs w:val="22"/>
        </w:rPr>
      </w:pPr>
    </w:p>
    <w:p w14:paraId="5E9DFA3A" w14:textId="07FE8692" w:rsidR="00E65A1B" w:rsidRPr="00146B75" w:rsidRDefault="00E65A1B" w:rsidP="00C37054">
      <w:pPr>
        <w:ind w:right="-20"/>
        <w:rPr>
          <w:sz w:val="22"/>
          <w:szCs w:val="22"/>
        </w:rPr>
      </w:pPr>
      <w:r w:rsidRPr="00146B75">
        <w:rPr>
          <w:sz w:val="22"/>
          <w:szCs w:val="22"/>
        </w:rPr>
        <w:t xml:space="preserve">Labai retais atvejais </w:t>
      </w:r>
      <w:proofErr w:type="spellStart"/>
      <w:r w:rsidRPr="00146B75">
        <w:rPr>
          <w:sz w:val="22"/>
          <w:szCs w:val="22"/>
        </w:rPr>
        <w:t>Lappoxolo</w:t>
      </w:r>
      <w:proofErr w:type="spellEnd"/>
      <w:r w:rsidRPr="00146B75">
        <w:rPr>
          <w:sz w:val="22"/>
          <w:szCs w:val="22"/>
        </w:rPr>
        <w:t xml:space="preserve"> gali pažeisti baltuosius kraujo kūnelius ir susilpninti imuninę sistemą. Jeigu pasireiškia infekcija, kurios simptomai yra karščiavimas ir labai pablogėjusi bendra būklė arba karščiavimas ir </w:t>
      </w:r>
      <w:r w:rsidR="00E65084">
        <w:rPr>
          <w:sz w:val="22"/>
          <w:szCs w:val="22"/>
        </w:rPr>
        <w:t>vietinės</w:t>
      </w:r>
      <w:r w:rsidR="00E65084" w:rsidRPr="00146B75">
        <w:rPr>
          <w:sz w:val="22"/>
          <w:szCs w:val="22"/>
        </w:rPr>
        <w:t xml:space="preserve"> </w:t>
      </w:r>
      <w:r w:rsidRPr="00146B75">
        <w:rPr>
          <w:sz w:val="22"/>
          <w:szCs w:val="22"/>
        </w:rPr>
        <w:t>infekcijos simptomai (pvz., kaklo, gerklės ar burnos ertmės skausmas arba šlapinim</w:t>
      </w:r>
      <w:r w:rsidR="00C523E7">
        <w:rPr>
          <w:sz w:val="22"/>
          <w:szCs w:val="22"/>
        </w:rPr>
        <w:t>osi sutrikimai</w:t>
      </w:r>
      <w:r w:rsidRPr="00146B75">
        <w:rPr>
          <w:sz w:val="22"/>
          <w:szCs w:val="22"/>
        </w:rPr>
        <w:t xml:space="preserve">), būtina kiek įmanoma greičiau pasikonsultuoti su gydytoju, kadangi tokiu atveju reikia atlikti kraujo tyrimą ir įsitikinti, ar </w:t>
      </w:r>
      <w:r w:rsidR="00BC4251">
        <w:rPr>
          <w:sz w:val="22"/>
          <w:szCs w:val="22"/>
        </w:rPr>
        <w:t>nėra</w:t>
      </w:r>
      <w:r w:rsidR="00BC4251" w:rsidRPr="00146B75">
        <w:rPr>
          <w:sz w:val="22"/>
          <w:szCs w:val="22"/>
        </w:rPr>
        <w:t xml:space="preserve"> </w:t>
      </w:r>
      <w:proofErr w:type="spellStart"/>
      <w:r w:rsidRPr="00146B75">
        <w:rPr>
          <w:sz w:val="22"/>
          <w:szCs w:val="22"/>
        </w:rPr>
        <w:t>baltos</w:t>
      </w:r>
      <w:r w:rsidR="00BC4251">
        <w:rPr>
          <w:sz w:val="22"/>
          <w:szCs w:val="22"/>
        </w:rPr>
        <w:t>ųjų</w:t>
      </w:r>
      <w:proofErr w:type="spellEnd"/>
      <w:r w:rsidRPr="00146B75">
        <w:rPr>
          <w:sz w:val="22"/>
          <w:szCs w:val="22"/>
        </w:rPr>
        <w:t xml:space="preserve"> kraujo </w:t>
      </w:r>
      <w:r w:rsidR="00BC4251">
        <w:rPr>
          <w:sz w:val="22"/>
          <w:szCs w:val="22"/>
        </w:rPr>
        <w:t>kūnelių sumažėjimo</w:t>
      </w:r>
      <w:r w:rsidR="00BC4251" w:rsidRPr="00146B75">
        <w:rPr>
          <w:sz w:val="22"/>
          <w:szCs w:val="22"/>
        </w:rPr>
        <w:t xml:space="preserve"> </w:t>
      </w:r>
      <w:r w:rsidRPr="00146B75">
        <w:rPr>
          <w:sz w:val="22"/>
          <w:szCs w:val="22"/>
        </w:rPr>
        <w:t xml:space="preserve">(ar nėra </w:t>
      </w:r>
      <w:proofErr w:type="spellStart"/>
      <w:r w:rsidRPr="00146B75">
        <w:rPr>
          <w:sz w:val="22"/>
          <w:szCs w:val="22"/>
        </w:rPr>
        <w:t>agranulocitozės</w:t>
      </w:r>
      <w:proofErr w:type="spellEnd"/>
      <w:r w:rsidRPr="00146B75">
        <w:rPr>
          <w:sz w:val="22"/>
          <w:szCs w:val="22"/>
        </w:rPr>
        <w:t>). Labai svarbu, kad gydytojui pasakytumėte, jog vartojate šį vaistą.</w:t>
      </w:r>
    </w:p>
    <w:p w14:paraId="6D95781B" w14:textId="77777777" w:rsidR="00E65A1B" w:rsidRPr="00146B75" w:rsidRDefault="00E65A1B" w:rsidP="00C37054">
      <w:pPr>
        <w:ind w:right="-20"/>
        <w:rPr>
          <w:sz w:val="22"/>
          <w:szCs w:val="22"/>
        </w:rPr>
      </w:pPr>
    </w:p>
    <w:p w14:paraId="1A2D9960" w14:textId="77777777" w:rsidR="00E65A1B" w:rsidRPr="00146B75" w:rsidRDefault="00E65A1B" w:rsidP="00C37054">
      <w:pPr>
        <w:ind w:right="-20"/>
        <w:rPr>
          <w:sz w:val="22"/>
          <w:szCs w:val="22"/>
        </w:rPr>
      </w:pPr>
      <w:r w:rsidRPr="00146B75">
        <w:rPr>
          <w:b/>
          <w:sz w:val="22"/>
          <w:szCs w:val="22"/>
        </w:rPr>
        <w:t>Pranešimas apie šalutinį poveikį</w:t>
      </w:r>
    </w:p>
    <w:p w14:paraId="3C36C1A3" w14:textId="5E9CAAAA" w:rsidR="009E551B" w:rsidRDefault="00E65A1B" w:rsidP="00C37054">
      <w:pPr>
        <w:tabs>
          <w:tab w:val="left" w:pos="567"/>
        </w:tabs>
        <w:ind w:right="-29"/>
        <w:rPr>
          <w:noProof/>
          <w:snapToGrid w:val="0"/>
          <w:sz w:val="22"/>
        </w:rPr>
      </w:pPr>
      <w:r w:rsidRPr="00146B75">
        <w:rPr>
          <w:sz w:val="22"/>
          <w:szCs w:val="22"/>
        </w:rPr>
        <w:lastRenderedPageBreak/>
        <w:t xml:space="preserve">Jeigu pasireiškė šalutinis poveikis, įskaitant šiame lapelyje nenurodytą, </w:t>
      </w:r>
      <w:r w:rsidR="009E551B">
        <w:rPr>
          <w:sz w:val="22"/>
          <w:szCs w:val="22"/>
        </w:rPr>
        <w:t>pasakykite</w:t>
      </w:r>
      <w:r w:rsidR="009E551B" w:rsidRPr="00146B75">
        <w:rPr>
          <w:sz w:val="22"/>
          <w:szCs w:val="22"/>
        </w:rPr>
        <w:t xml:space="preserve"> </w:t>
      </w:r>
      <w:r w:rsidRPr="00146B75">
        <w:rPr>
          <w:sz w:val="22"/>
          <w:szCs w:val="22"/>
        </w:rPr>
        <w:t>gydyto</w:t>
      </w:r>
      <w:r w:rsidR="009E551B">
        <w:rPr>
          <w:sz w:val="22"/>
          <w:szCs w:val="22"/>
        </w:rPr>
        <w:t>jui</w:t>
      </w:r>
      <w:r w:rsidRPr="00146B75">
        <w:rPr>
          <w:sz w:val="22"/>
          <w:szCs w:val="22"/>
        </w:rPr>
        <w:t xml:space="preserve"> arba vaistinink</w:t>
      </w:r>
      <w:r w:rsidR="009E551B">
        <w:rPr>
          <w:sz w:val="22"/>
          <w:szCs w:val="22"/>
        </w:rPr>
        <w:t>ui</w:t>
      </w:r>
      <w:r w:rsidRPr="00146B75">
        <w:rPr>
          <w:sz w:val="22"/>
          <w:szCs w:val="22"/>
        </w:rPr>
        <w:t xml:space="preserve">. </w:t>
      </w:r>
      <w:r w:rsidR="009E551B">
        <w:rPr>
          <w:sz w:val="22"/>
          <w:szCs w:val="22"/>
          <w:lang w:eastAsia="lt-LT"/>
        </w:rPr>
        <w:t xml:space="preserve">Pranešimą apie šalutinį poveikį galite užpildyti ir pateikti Valstybinės vaistų kontrolės tarnybos prie Lietuvos Respublikos sveikatos apsaugos ministerijos tinklalapyje </w:t>
      </w:r>
      <w:r w:rsidR="009E551B">
        <w:rPr>
          <w:color w:val="0000EE"/>
          <w:sz w:val="22"/>
          <w:szCs w:val="22"/>
          <w:u w:val="single"/>
          <w:lang w:eastAsia="lt-LT"/>
        </w:rPr>
        <w:t>https://vvkt.lrv.lt/lt/</w:t>
      </w:r>
      <w:r w:rsidR="009E551B">
        <w:rPr>
          <w:sz w:val="22"/>
          <w:szCs w:val="22"/>
          <w:lang w:eastAsia="lt-LT"/>
        </w:rPr>
        <w:t xml:space="preserve"> nurodytais būdais arba paskambinti nemokamu telefonu +370 800 73 568. Pranešdami apie šalutinį poveikį galite mums padėti gauti daugiau informacijos apie šio vaisto saugumą.</w:t>
      </w:r>
    </w:p>
    <w:p w14:paraId="7C8943F3" w14:textId="77777777" w:rsidR="00E65A1B" w:rsidRPr="00146B75" w:rsidRDefault="00E65A1B" w:rsidP="00C37054">
      <w:pPr>
        <w:ind w:right="-20"/>
        <w:rPr>
          <w:sz w:val="22"/>
          <w:szCs w:val="22"/>
        </w:rPr>
      </w:pPr>
    </w:p>
    <w:p w14:paraId="3900BA96" w14:textId="77777777" w:rsidR="00E65A1B" w:rsidRPr="00146B75" w:rsidRDefault="00E65A1B" w:rsidP="00C37054">
      <w:pPr>
        <w:keepNext/>
        <w:tabs>
          <w:tab w:val="left" w:pos="567"/>
        </w:tabs>
        <w:ind w:left="567" w:right="-2" w:hanging="570"/>
        <w:rPr>
          <w:sz w:val="22"/>
          <w:szCs w:val="22"/>
        </w:rPr>
      </w:pPr>
    </w:p>
    <w:p w14:paraId="6C02E953" w14:textId="77777777" w:rsidR="00E65A1B" w:rsidRPr="00146B75" w:rsidRDefault="00E65A1B" w:rsidP="00C37054">
      <w:pPr>
        <w:keepNext/>
        <w:tabs>
          <w:tab w:val="left" w:pos="567"/>
        </w:tabs>
        <w:ind w:left="567" w:right="-2" w:hanging="570"/>
        <w:rPr>
          <w:sz w:val="22"/>
          <w:szCs w:val="22"/>
        </w:rPr>
      </w:pPr>
      <w:r w:rsidRPr="00146B75">
        <w:rPr>
          <w:b/>
          <w:sz w:val="22"/>
          <w:szCs w:val="22"/>
          <w:lang w:eastAsia="lt-LT"/>
        </w:rPr>
        <w:t>5.</w:t>
      </w:r>
      <w:r w:rsidRPr="00146B75">
        <w:rPr>
          <w:b/>
          <w:sz w:val="22"/>
          <w:szCs w:val="22"/>
          <w:lang w:eastAsia="lt-LT"/>
        </w:rPr>
        <w:tab/>
        <w:t xml:space="preserve">Kaip laikyti </w:t>
      </w:r>
      <w:proofErr w:type="spellStart"/>
      <w:r w:rsidRPr="00146B75">
        <w:rPr>
          <w:b/>
          <w:sz w:val="22"/>
          <w:szCs w:val="22"/>
          <w:lang w:eastAsia="lt-LT"/>
        </w:rPr>
        <w:t>Lappoxolo</w:t>
      </w:r>
      <w:proofErr w:type="spellEnd"/>
    </w:p>
    <w:p w14:paraId="46BE1761" w14:textId="77777777" w:rsidR="00E65A1B" w:rsidRPr="00146B75" w:rsidRDefault="00E65A1B" w:rsidP="00C37054">
      <w:pPr>
        <w:ind w:right="-20"/>
        <w:rPr>
          <w:sz w:val="22"/>
          <w:szCs w:val="22"/>
        </w:rPr>
      </w:pPr>
    </w:p>
    <w:p w14:paraId="0593B264" w14:textId="77777777" w:rsidR="00E65A1B" w:rsidRPr="00146B75" w:rsidRDefault="00E65A1B" w:rsidP="00C37054">
      <w:pPr>
        <w:numPr>
          <w:ilvl w:val="12"/>
          <w:numId w:val="0"/>
        </w:numPr>
        <w:ind w:right="-2"/>
        <w:rPr>
          <w:noProof/>
          <w:sz w:val="22"/>
          <w:szCs w:val="22"/>
        </w:rPr>
      </w:pPr>
      <w:r w:rsidRPr="00146B75">
        <w:rPr>
          <w:sz w:val="22"/>
          <w:szCs w:val="22"/>
        </w:rPr>
        <w:t>Šį vaistą laikykite vaikams nepastebimoje ir nepasiekiamoje vietoje.</w:t>
      </w:r>
    </w:p>
    <w:p w14:paraId="0E2F6B1E" w14:textId="77777777" w:rsidR="00E65A1B" w:rsidRPr="00146B75" w:rsidRDefault="00E65A1B" w:rsidP="00C37054">
      <w:pPr>
        <w:numPr>
          <w:ilvl w:val="12"/>
          <w:numId w:val="0"/>
        </w:numPr>
        <w:ind w:right="-2"/>
        <w:rPr>
          <w:sz w:val="22"/>
          <w:szCs w:val="22"/>
        </w:rPr>
      </w:pPr>
    </w:p>
    <w:p w14:paraId="4C2D07A2" w14:textId="77777777" w:rsidR="00E65A1B" w:rsidRPr="00146B75" w:rsidRDefault="00E65A1B" w:rsidP="00C37054">
      <w:pPr>
        <w:numPr>
          <w:ilvl w:val="12"/>
          <w:numId w:val="0"/>
        </w:numPr>
        <w:ind w:right="-2"/>
        <w:rPr>
          <w:noProof/>
          <w:sz w:val="22"/>
          <w:szCs w:val="22"/>
        </w:rPr>
      </w:pPr>
      <w:r w:rsidRPr="00146B75">
        <w:rPr>
          <w:sz w:val="22"/>
          <w:szCs w:val="22"/>
        </w:rPr>
        <w:t>Ant etiketės ir dėžutės po „Tinka iki“ nurodytam tinkamumo laikui pasibaigus, šio vaisto vartoti negalima. Vaistas tinkamas vartoti iki paskutinės nurodyto mėnesio dienos.</w:t>
      </w:r>
    </w:p>
    <w:p w14:paraId="768AB25B" w14:textId="45363CD7" w:rsidR="00E65A1B" w:rsidRPr="00146B75" w:rsidRDefault="00E65A1B" w:rsidP="00C37054">
      <w:pPr>
        <w:ind w:right="-20"/>
        <w:rPr>
          <w:sz w:val="22"/>
          <w:szCs w:val="22"/>
        </w:rPr>
      </w:pPr>
      <w:r w:rsidRPr="00146B75">
        <w:rPr>
          <w:sz w:val="22"/>
          <w:szCs w:val="22"/>
        </w:rPr>
        <w:t xml:space="preserve">Laikyti šaldytuve </w:t>
      </w:r>
      <w:r w:rsidR="00002CF5" w:rsidRPr="004F0699">
        <w:rPr>
          <w:sz w:val="22"/>
          <w:szCs w:val="22"/>
        </w:rPr>
        <w:t xml:space="preserve">(2 </w:t>
      </w:r>
      <w:r w:rsidR="00002CF5" w:rsidRPr="004F0699">
        <w:rPr>
          <w:sz w:val="22"/>
          <w:szCs w:val="22"/>
        </w:rPr>
        <w:sym w:font="Symbol" w:char="F0B0"/>
      </w:r>
      <w:r w:rsidR="00002CF5" w:rsidRPr="004F0699">
        <w:rPr>
          <w:sz w:val="22"/>
          <w:szCs w:val="22"/>
        </w:rPr>
        <w:t xml:space="preserve">C – 8 </w:t>
      </w:r>
      <w:r w:rsidR="00002CF5" w:rsidRPr="004F0699">
        <w:rPr>
          <w:sz w:val="22"/>
          <w:szCs w:val="22"/>
        </w:rPr>
        <w:sym w:font="Symbol" w:char="F0B0"/>
      </w:r>
      <w:r w:rsidR="00002CF5" w:rsidRPr="004F0699">
        <w:rPr>
          <w:sz w:val="22"/>
          <w:szCs w:val="22"/>
        </w:rPr>
        <w:t xml:space="preserve">C) </w:t>
      </w:r>
      <w:r w:rsidRPr="00146B75">
        <w:rPr>
          <w:sz w:val="22"/>
          <w:szCs w:val="22"/>
        </w:rPr>
        <w:t>.</w:t>
      </w:r>
    </w:p>
    <w:p w14:paraId="41E94B76" w14:textId="4CC8E549" w:rsidR="00E65A1B" w:rsidRPr="00146B75" w:rsidRDefault="00E65A1B" w:rsidP="00C37054">
      <w:pPr>
        <w:ind w:right="-20"/>
        <w:rPr>
          <w:sz w:val="22"/>
          <w:szCs w:val="22"/>
        </w:rPr>
      </w:pPr>
      <w:r w:rsidRPr="00146B75">
        <w:rPr>
          <w:sz w:val="22"/>
          <w:szCs w:val="22"/>
        </w:rPr>
        <w:t>Laikyti gamintojo pakuotėje, kad vaist</w:t>
      </w:r>
      <w:r w:rsidR="00002CF5">
        <w:rPr>
          <w:sz w:val="22"/>
          <w:szCs w:val="22"/>
        </w:rPr>
        <w:t>as</w:t>
      </w:r>
      <w:r w:rsidRPr="00146B75">
        <w:rPr>
          <w:sz w:val="22"/>
          <w:szCs w:val="22"/>
        </w:rPr>
        <w:t xml:space="preserve"> būtų apsaugotas nuo šviesos. </w:t>
      </w:r>
    </w:p>
    <w:p w14:paraId="2E00D831" w14:textId="12705195" w:rsidR="00E65A1B" w:rsidRDefault="00E65A1B" w:rsidP="00C37054">
      <w:pPr>
        <w:ind w:right="-20"/>
        <w:rPr>
          <w:sz w:val="22"/>
          <w:szCs w:val="22"/>
        </w:rPr>
      </w:pPr>
      <w:r w:rsidRPr="00146B75">
        <w:rPr>
          <w:sz w:val="22"/>
          <w:szCs w:val="22"/>
        </w:rPr>
        <w:t>Neatidarytą vaist</w:t>
      </w:r>
      <w:r w:rsidR="00002CF5">
        <w:rPr>
          <w:sz w:val="22"/>
          <w:szCs w:val="22"/>
        </w:rPr>
        <w:t>ą</w:t>
      </w:r>
      <w:r w:rsidRPr="00146B75">
        <w:rPr>
          <w:sz w:val="22"/>
          <w:szCs w:val="22"/>
        </w:rPr>
        <w:t xml:space="preserve"> galima išimti iš šaldytuvo </w:t>
      </w:r>
      <w:r w:rsidR="00002CF5" w:rsidRPr="00002CF5">
        <w:rPr>
          <w:sz w:val="22"/>
          <w:szCs w:val="22"/>
        </w:rPr>
        <w:t xml:space="preserve"> </w:t>
      </w:r>
      <w:r w:rsidR="00002CF5" w:rsidRPr="004F0699">
        <w:rPr>
          <w:sz w:val="22"/>
          <w:szCs w:val="22"/>
        </w:rPr>
        <w:t xml:space="preserve">(2 </w:t>
      </w:r>
      <w:r w:rsidR="00002CF5" w:rsidRPr="004F0699">
        <w:rPr>
          <w:sz w:val="22"/>
          <w:szCs w:val="22"/>
        </w:rPr>
        <w:sym w:font="Symbol" w:char="F0B0"/>
      </w:r>
      <w:r w:rsidR="00002CF5" w:rsidRPr="004F0699">
        <w:rPr>
          <w:sz w:val="22"/>
          <w:szCs w:val="22"/>
        </w:rPr>
        <w:t xml:space="preserve">C – 8 </w:t>
      </w:r>
      <w:r w:rsidR="00002CF5" w:rsidRPr="004F0699">
        <w:rPr>
          <w:sz w:val="22"/>
          <w:szCs w:val="22"/>
        </w:rPr>
        <w:sym w:font="Symbol" w:char="F0B0"/>
      </w:r>
      <w:r w:rsidR="00002CF5" w:rsidRPr="004F0699">
        <w:rPr>
          <w:sz w:val="22"/>
          <w:szCs w:val="22"/>
        </w:rPr>
        <w:t xml:space="preserve">C) </w:t>
      </w:r>
      <w:r w:rsidRPr="00146B75">
        <w:rPr>
          <w:sz w:val="22"/>
          <w:szCs w:val="22"/>
        </w:rPr>
        <w:t xml:space="preserve"> ir laikyti iki 28 dienų žemesnėje </w:t>
      </w:r>
      <w:r w:rsidR="00002CF5">
        <w:rPr>
          <w:sz w:val="22"/>
          <w:szCs w:val="22"/>
        </w:rPr>
        <w:t>kaip</w:t>
      </w:r>
      <w:r w:rsidRPr="00146B75">
        <w:rPr>
          <w:sz w:val="22"/>
          <w:szCs w:val="22"/>
        </w:rPr>
        <w:t xml:space="preserve"> 25</w:t>
      </w:r>
      <w:r w:rsidR="00002CF5" w:rsidRPr="004F0699">
        <w:rPr>
          <w:sz w:val="22"/>
          <w:szCs w:val="22"/>
        </w:rPr>
        <w:sym w:font="Symbol" w:char="F0B0"/>
      </w:r>
      <w:r w:rsidR="00002CF5" w:rsidRPr="004F0699">
        <w:rPr>
          <w:sz w:val="22"/>
          <w:szCs w:val="22"/>
        </w:rPr>
        <w:t>C</w:t>
      </w:r>
      <w:r w:rsidRPr="00146B75">
        <w:rPr>
          <w:sz w:val="22"/>
          <w:szCs w:val="22"/>
        </w:rPr>
        <w:t xml:space="preserve"> temperatūroje. Sumaišius, vaistą reikia suvartoti per 20 minučių. Nesuvartotą turinį reikia išmesti.</w:t>
      </w:r>
    </w:p>
    <w:p w14:paraId="66A71486" w14:textId="77777777" w:rsidR="00002CF5" w:rsidRPr="00146B75" w:rsidRDefault="00002CF5" w:rsidP="00C37054">
      <w:pPr>
        <w:ind w:right="-20"/>
        <w:rPr>
          <w:sz w:val="22"/>
          <w:szCs w:val="22"/>
        </w:rPr>
      </w:pPr>
    </w:p>
    <w:p w14:paraId="71729FF9" w14:textId="77777777" w:rsidR="00E65A1B" w:rsidRPr="00146B75" w:rsidRDefault="00E65A1B" w:rsidP="00C37054">
      <w:pPr>
        <w:jc w:val="both"/>
        <w:rPr>
          <w:sz w:val="22"/>
          <w:szCs w:val="22"/>
        </w:rPr>
      </w:pPr>
      <w:r w:rsidRPr="00146B75">
        <w:rPr>
          <w:sz w:val="22"/>
          <w:szCs w:val="22"/>
        </w:rPr>
        <w:t>Vaistų negalima išmesti į kanalizaciją arba su buitinėmis atliekomis. Kaip išmesti nereikalingus vaistus, klauskite vaistininko. Šios priemonės padės apsaugoti aplinką.</w:t>
      </w:r>
    </w:p>
    <w:p w14:paraId="556FFAEF" w14:textId="77777777" w:rsidR="00E65A1B" w:rsidRPr="00146B75" w:rsidRDefault="00E65A1B" w:rsidP="00C37054">
      <w:pPr>
        <w:ind w:right="-20"/>
        <w:rPr>
          <w:sz w:val="22"/>
          <w:szCs w:val="22"/>
        </w:rPr>
      </w:pPr>
    </w:p>
    <w:p w14:paraId="43FA76D2" w14:textId="77777777" w:rsidR="00E65A1B" w:rsidRPr="00146B75" w:rsidRDefault="00E65A1B" w:rsidP="00C37054">
      <w:pPr>
        <w:ind w:right="-20"/>
        <w:rPr>
          <w:sz w:val="22"/>
          <w:szCs w:val="22"/>
        </w:rPr>
      </w:pPr>
    </w:p>
    <w:p w14:paraId="7AAD2184" w14:textId="77777777" w:rsidR="00E65A1B" w:rsidRPr="00146B75" w:rsidRDefault="00E65A1B" w:rsidP="00C37054">
      <w:pPr>
        <w:keepNext/>
        <w:tabs>
          <w:tab w:val="left" w:pos="567"/>
        </w:tabs>
        <w:ind w:left="567" w:right="-2" w:hanging="570"/>
        <w:rPr>
          <w:sz w:val="22"/>
          <w:szCs w:val="22"/>
        </w:rPr>
      </w:pPr>
      <w:r w:rsidRPr="00146B75">
        <w:rPr>
          <w:b/>
          <w:sz w:val="22"/>
          <w:szCs w:val="22"/>
          <w:lang w:eastAsia="lt-LT"/>
        </w:rPr>
        <w:t>6.</w:t>
      </w:r>
      <w:r w:rsidRPr="00146B75">
        <w:rPr>
          <w:b/>
          <w:sz w:val="22"/>
          <w:szCs w:val="22"/>
          <w:lang w:eastAsia="lt-LT"/>
        </w:rPr>
        <w:tab/>
        <w:t>Pakuotės turinys ir kita informacija</w:t>
      </w:r>
    </w:p>
    <w:p w14:paraId="5EEBACE1" w14:textId="77777777" w:rsidR="00E65A1B" w:rsidRPr="00146B75" w:rsidRDefault="00E65A1B" w:rsidP="00C37054">
      <w:pPr>
        <w:ind w:right="-20"/>
        <w:rPr>
          <w:sz w:val="22"/>
          <w:szCs w:val="22"/>
        </w:rPr>
      </w:pPr>
    </w:p>
    <w:p w14:paraId="12540B2F" w14:textId="77777777" w:rsidR="00E65A1B" w:rsidRPr="00146B75" w:rsidRDefault="00E65A1B" w:rsidP="00C37054">
      <w:pPr>
        <w:ind w:right="-20"/>
        <w:rPr>
          <w:b/>
          <w:sz w:val="22"/>
          <w:szCs w:val="22"/>
        </w:rPr>
      </w:pPr>
      <w:proofErr w:type="spellStart"/>
      <w:r w:rsidRPr="00146B75">
        <w:rPr>
          <w:b/>
          <w:sz w:val="22"/>
          <w:szCs w:val="22"/>
        </w:rPr>
        <w:t>Lappoxolo</w:t>
      </w:r>
      <w:proofErr w:type="spellEnd"/>
      <w:r w:rsidRPr="00146B75">
        <w:rPr>
          <w:b/>
          <w:sz w:val="22"/>
          <w:szCs w:val="22"/>
        </w:rPr>
        <w:t xml:space="preserve"> sudėtis</w:t>
      </w:r>
    </w:p>
    <w:p w14:paraId="3D3DBC94" w14:textId="77777777" w:rsidR="00E65A1B" w:rsidRPr="00146B75" w:rsidRDefault="00E65A1B" w:rsidP="00C37054">
      <w:pPr>
        <w:ind w:right="-20"/>
        <w:rPr>
          <w:sz w:val="22"/>
          <w:szCs w:val="22"/>
        </w:rPr>
      </w:pPr>
    </w:p>
    <w:p w14:paraId="04783D94" w14:textId="77777777" w:rsidR="00E65A1B" w:rsidRPr="00146B75" w:rsidRDefault="00E65A1B" w:rsidP="00C37054">
      <w:pPr>
        <w:tabs>
          <w:tab w:val="left" w:pos="660"/>
        </w:tabs>
        <w:ind w:right="-20"/>
        <w:rPr>
          <w:sz w:val="22"/>
          <w:szCs w:val="22"/>
        </w:rPr>
      </w:pPr>
      <w:r w:rsidRPr="00146B75">
        <w:rPr>
          <w:sz w:val="22"/>
          <w:szCs w:val="22"/>
        </w:rPr>
        <w:t xml:space="preserve">Veiklioji medžiaga yra </w:t>
      </w:r>
      <w:proofErr w:type="spellStart"/>
      <w:r w:rsidRPr="00146B75">
        <w:rPr>
          <w:sz w:val="22"/>
          <w:szCs w:val="22"/>
        </w:rPr>
        <w:t>omeprazolas</w:t>
      </w:r>
      <w:proofErr w:type="spellEnd"/>
      <w:r w:rsidRPr="00146B75">
        <w:rPr>
          <w:sz w:val="22"/>
          <w:szCs w:val="22"/>
        </w:rPr>
        <w:t>.</w:t>
      </w:r>
    </w:p>
    <w:p w14:paraId="13DF1901" w14:textId="77777777" w:rsidR="00E65A1B" w:rsidRPr="00146B75" w:rsidRDefault="00E65A1B" w:rsidP="00C37054">
      <w:pPr>
        <w:ind w:right="-20"/>
        <w:rPr>
          <w:sz w:val="22"/>
          <w:szCs w:val="22"/>
        </w:rPr>
      </w:pPr>
      <w:bookmarkStart w:id="56" w:name="_Hlk140649426"/>
      <w:r w:rsidRPr="00146B75">
        <w:rPr>
          <w:sz w:val="22"/>
          <w:szCs w:val="22"/>
          <w:highlight w:val="lightGray"/>
        </w:rPr>
        <w:t xml:space="preserve">Sumaišius, kiekviename 15 ml geriamojo tirpalo yra 10 mg </w:t>
      </w:r>
      <w:proofErr w:type="spellStart"/>
      <w:r w:rsidRPr="00146B75">
        <w:rPr>
          <w:sz w:val="22"/>
          <w:szCs w:val="22"/>
          <w:highlight w:val="lightGray"/>
        </w:rPr>
        <w:t>omeprazolo</w:t>
      </w:r>
      <w:proofErr w:type="spellEnd"/>
      <w:r w:rsidRPr="00146B75">
        <w:rPr>
          <w:sz w:val="22"/>
          <w:szCs w:val="22"/>
          <w:highlight w:val="lightGray"/>
        </w:rPr>
        <w:t>.</w:t>
      </w:r>
    </w:p>
    <w:p w14:paraId="70CF04B7" w14:textId="77777777" w:rsidR="00E65A1B" w:rsidRPr="00146B75" w:rsidRDefault="00E65A1B" w:rsidP="00C37054">
      <w:pPr>
        <w:ind w:right="-20"/>
        <w:rPr>
          <w:sz w:val="22"/>
          <w:szCs w:val="22"/>
        </w:rPr>
      </w:pPr>
      <w:r w:rsidRPr="00146B75">
        <w:rPr>
          <w:sz w:val="22"/>
          <w:szCs w:val="22"/>
        </w:rPr>
        <w:t xml:space="preserve">Sumaišius, kiekviename 15 ml geriamojo tirpalo yra 20 mg </w:t>
      </w:r>
      <w:proofErr w:type="spellStart"/>
      <w:r w:rsidRPr="00146B75">
        <w:rPr>
          <w:sz w:val="22"/>
          <w:szCs w:val="22"/>
        </w:rPr>
        <w:t>omeprazolo</w:t>
      </w:r>
      <w:proofErr w:type="spellEnd"/>
      <w:r w:rsidRPr="00146B75">
        <w:rPr>
          <w:sz w:val="22"/>
          <w:szCs w:val="22"/>
        </w:rPr>
        <w:t>.</w:t>
      </w:r>
    </w:p>
    <w:bookmarkEnd w:id="56"/>
    <w:p w14:paraId="50F4DA03" w14:textId="77777777" w:rsidR="00E65A1B" w:rsidRPr="00146B75" w:rsidRDefault="00E65A1B" w:rsidP="00C37054">
      <w:pPr>
        <w:ind w:right="-20"/>
        <w:rPr>
          <w:sz w:val="22"/>
          <w:szCs w:val="22"/>
        </w:rPr>
      </w:pPr>
    </w:p>
    <w:p w14:paraId="5C5C96E8" w14:textId="23B31155" w:rsidR="00E65A1B" w:rsidRPr="00146B75" w:rsidRDefault="00002CF5" w:rsidP="00C37054">
      <w:pPr>
        <w:ind w:right="-20"/>
        <w:rPr>
          <w:sz w:val="22"/>
          <w:szCs w:val="22"/>
        </w:rPr>
      </w:pPr>
      <w:r>
        <w:rPr>
          <w:sz w:val="22"/>
          <w:szCs w:val="22"/>
        </w:rPr>
        <w:t>Pagalbinės medžiagos</w:t>
      </w:r>
      <w:r w:rsidR="00E65A1B" w:rsidRPr="00146B75">
        <w:rPr>
          <w:sz w:val="22"/>
          <w:szCs w:val="22"/>
        </w:rPr>
        <w:t xml:space="preserve">: </w:t>
      </w:r>
      <w:proofErr w:type="spellStart"/>
      <w:r w:rsidR="00E65A1B" w:rsidRPr="00146B75">
        <w:rPr>
          <w:sz w:val="22"/>
          <w:szCs w:val="22"/>
        </w:rPr>
        <w:t>glicerolis</w:t>
      </w:r>
      <w:proofErr w:type="spellEnd"/>
      <w:r w:rsidR="00E65A1B" w:rsidRPr="00146B75">
        <w:rPr>
          <w:sz w:val="22"/>
          <w:szCs w:val="22"/>
        </w:rPr>
        <w:t xml:space="preserve"> (E422), </w:t>
      </w:r>
      <w:proofErr w:type="spellStart"/>
      <w:r w:rsidR="00E65A1B" w:rsidRPr="00146B75">
        <w:rPr>
          <w:sz w:val="22"/>
          <w:szCs w:val="22"/>
        </w:rPr>
        <w:t>ksantano</w:t>
      </w:r>
      <w:proofErr w:type="spellEnd"/>
      <w:r w:rsidR="00E65A1B" w:rsidRPr="00146B75">
        <w:rPr>
          <w:sz w:val="22"/>
          <w:szCs w:val="22"/>
        </w:rPr>
        <w:t xml:space="preserve"> guma (E415), </w:t>
      </w:r>
      <w:proofErr w:type="spellStart"/>
      <w:r w:rsidR="00E65A1B" w:rsidRPr="00146B75">
        <w:rPr>
          <w:sz w:val="22"/>
          <w:szCs w:val="22"/>
        </w:rPr>
        <w:t>polisorbatas</w:t>
      </w:r>
      <w:proofErr w:type="spellEnd"/>
      <w:r w:rsidR="00E65A1B" w:rsidRPr="00146B75">
        <w:rPr>
          <w:sz w:val="22"/>
          <w:szCs w:val="22"/>
        </w:rPr>
        <w:t xml:space="preserve"> 80, </w:t>
      </w:r>
      <w:proofErr w:type="spellStart"/>
      <w:r w:rsidR="00E65A1B" w:rsidRPr="00146B75">
        <w:rPr>
          <w:sz w:val="22"/>
          <w:szCs w:val="22"/>
        </w:rPr>
        <w:t>dinatrio</w:t>
      </w:r>
      <w:proofErr w:type="spellEnd"/>
      <w:r w:rsidR="00E65A1B" w:rsidRPr="00146B75">
        <w:rPr>
          <w:sz w:val="22"/>
          <w:szCs w:val="22"/>
        </w:rPr>
        <w:t xml:space="preserve"> </w:t>
      </w:r>
      <w:proofErr w:type="spellStart"/>
      <w:r w:rsidR="00E65A1B" w:rsidRPr="00146B75">
        <w:rPr>
          <w:sz w:val="22"/>
          <w:szCs w:val="22"/>
        </w:rPr>
        <w:t>edetatas</w:t>
      </w:r>
      <w:proofErr w:type="spellEnd"/>
      <w:r w:rsidR="00E65A1B" w:rsidRPr="00146B75">
        <w:rPr>
          <w:sz w:val="22"/>
          <w:szCs w:val="22"/>
        </w:rPr>
        <w:t xml:space="preserve">, </w:t>
      </w:r>
      <w:proofErr w:type="spellStart"/>
      <w:r w:rsidR="00E65A1B" w:rsidRPr="00146B75">
        <w:rPr>
          <w:sz w:val="22"/>
          <w:szCs w:val="22"/>
        </w:rPr>
        <w:t>acetilcisteinas</w:t>
      </w:r>
      <w:proofErr w:type="spellEnd"/>
      <w:r w:rsidR="00E65A1B" w:rsidRPr="00146B75">
        <w:rPr>
          <w:sz w:val="22"/>
          <w:szCs w:val="22"/>
        </w:rPr>
        <w:t>, natrio</w:t>
      </w:r>
      <w:r>
        <w:rPr>
          <w:sz w:val="22"/>
          <w:szCs w:val="22"/>
        </w:rPr>
        <w:t xml:space="preserve"> </w:t>
      </w:r>
      <w:proofErr w:type="spellStart"/>
      <w:r w:rsidR="00E65A1B" w:rsidRPr="00146B75">
        <w:rPr>
          <w:sz w:val="22"/>
          <w:szCs w:val="22"/>
        </w:rPr>
        <w:t>divandenilio</w:t>
      </w:r>
      <w:proofErr w:type="spellEnd"/>
      <w:r w:rsidR="00E65A1B" w:rsidRPr="00146B75">
        <w:rPr>
          <w:sz w:val="22"/>
          <w:szCs w:val="22"/>
        </w:rPr>
        <w:t xml:space="preserve"> fosfatas </w:t>
      </w:r>
      <w:proofErr w:type="spellStart"/>
      <w:r w:rsidR="00E65A1B" w:rsidRPr="00146B75">
        <w:rPr>
          <w:sz w:val="22"/>
          <w:szCs w:val="22"/>
        </w:rPr>
        <w:t>dihidratas</w:t>
      </w:r>
      <w:proofErr w:type="spellEnd"/>
      <w:r w:rsidR="00E65A1B" w:rsidRPr="00146B75">
        <w:rPr>
          <w:sz w:val="22"/>
          <w:szCs w:val="22"/>
        </w:rPr>
        <w:t xml:space="preserve">, natrio hidroksidas, </w:t>
      </w:r>
      <w:proofErr w:type="spellStart"/>
      <w:r w:rsidR="00E65A1B" w:rsidRPr="00146B75">
        <w:rPr>
          <w:sz w:val="22"/>
          <w:szCs w:val="22"/>
        </w:rPr>
        <w:t>karmelozės</w:t>
      </w:r>
      <w:proofErr w:type="spellEnd"/>
      <w:r w:rsidR="00E65A1B" w:rsidRPr="00146B75">
        <w:rPr>
          <w:sz w:val="22"/>
          <w:szCs w:val="22"/>
        </w:rPr>
        <w:t xml:space="preserve"> natrio druska (E468), 30 % </w:t>
      </w:r>
      <w:proofErr w:type="spellStart"/>
      <w:r w:rsidR="00E65A1B" w:rsidRPr="00146B75">
        <w:rPr>
          <w:sz w:val="22"/>
          <w:szCs w:val="22"/>
        </w:rPr>
        <w:t>simetikono</w:t>
      </w:r>
      <w:proofErr w:type="spellEnd"/>
      <w:r w:rsidR="00E65A1B" w:rsidRPr="00146B75">
        <w:rPr>
          <w:sz w:val="22"/>
          <w:szCs w:val="22"/>
        </w:rPr>
        <w:t xml:space="preserve"> emulsija, </w:t>
      </w:r>
      <w:proofErr w:type="spellStart"/>
      <w:r w:rsidR="00E65A1B" w:rsidRPr="00146B75">
        <w:rPr>
          <w:sz w:val="22"/>
          <w:szCs w:val="22"/>
        </w:rPr>
        <w:t>sukralozė</w:t>
      </w:r>
      <w:proofErr w:type="spellEnd"/>
      <w:r w:rsidR="00E65A1B" w:rsidRPr="00146B75">
        <w:rPr>
          <w:sz w:val="22"/>
          <w:szCs w:val="22"/>
        </w:rPr>
        <w:t xml:space="preserve"> (E955), natrio vandenilio karbonatas, </w:t>
      </w:r>
      <w:proofErr w:type="spellStart"/>
      <w:r w:rsidR="00E65A1B" w:rsidRPr="00146B75">
        <w:rPr>
          <w:sz w:val="22"/>
          <w:szCs w:val="22"/>
        </w:rPr>
        <w:t>domifeno</w:t>
      </w:r>
      <w:proofErr w:type="spellEnd"/>
      <w:r w:rsidR="00E65A1B" w:rsidRPr="00146B75">
        <w:rPr>
          <w:sz w:val="22"/>
          <w:szCs w:val="22"/>
        </w:rPr>
        <w:t xml:space="preserve"> bromidas, išgrynintas vanduo, mentolio kvapioji medžiaga, skonį maskuojanti kvapioji medžiaga (sudėtyje yra </w:t>
      </w:r>
      <w:proofErr w:type="spellStart"/>
      <w:r w:rsidR="00E65A1B" w:rsidRPr="00146B75">
        <w:rPr>
          <w:sz w:val="22"/>
          <w:szCs w:val="22"/>
        </w:rPr>
        <w:t>propilenglikolio</w:t>
      </w:r>
      <w:proofErr w:type="spellEnd"/>
      <w:r w:rsidR="00E65A1B" w:rsidRPr="00146B75">
        <w:rPr>
          <w:sz w:val="22"/>
          <w:szCs w:val="22"/>
        </w:rPr>
        <w:t>), citrinų kvapioji medžiaga (20 mg/15 ml stiprumui)</w:t>
      </w:r>
      <w:r>
        <w:rPr>
          <w:sz w:val="22"/>
          <w:szCs w:val="22"/>
        </w:rPr>
        <w:t>.</w:t>
      </w:r>
    </w:p>
    <w:p w14:paraId="671618BF" w14:textId="77777777" w:rsidR="00E65A1B" w:rsidRPr="00146B75" w:rsidRDefault="00E65A1B" w:rsidP="00C37054">
      <w:pPr>
        <w:ind w:right="-20"/>
        <w:rPr>
          <w:sz w:val="22"/>
          <w:szCs w:val="22"/>
          <w:lang w:eastAsia="en-GB"/>
        </w:rPr>
      </w:pPr>
    </w:p>
    <w:p w14:paraId="55C048C1" w14:textId="77777777" w:rsidR="00E65A1B" w:rsidRPr="00146B75" w:rsidRDefault="00E65A1B" w:rsidP="00C37054">
      <w:pPr>
        <w:ind w:right="-20"/>
        <w:rPr>
          <w:sz w:val="22"/>
          <w:szCs w:val="22"/>
        </w:rPr>
      </w:pPr>
      <w:proofErr w:type="spellStart"/>
      <w:r w:rsidRPr="00146B75">
        <w:rPr>
          <w:b/>
          <w:sz w:val="22"/>
          <w:szCs w:val="22"/>
        </w:rPr>
        <w:t>Lappoxolo</w:t>
      </w:r>
      <w:proofErr w:type="spellEnd"/>
      <w:r w:rsidRPr="00146B75">
        <w:rPr>
          <w:b/>
          <w:sz w:val="22"/>
          <w:szCs w:val="22"/>
        </w:rPr>
        <w:t xml:space="preserve"> išvaizda ir kiekis pakuotėje</w:t>
      </w:r>
    </w:p>
    <w:p w14:paraId="4CB3E722" w14:textId="77777777" w:rsidR="00E65A1B" w:rsidRPr="00146B75" w:rsidRDefault="00E65A1B" w:rsidP="00C37054">
      <w:pPr>
        <w:ind w:right="-20"/>
        <w:rPr>
          <w:sz w:val="22"/>
          <w:szCs w:val="22"/>
        </w:rPr>
      </w:pPr>
    </w:p>
    <w:p w14:paraId="2CB6E715" w14:textId="4C408BCA" w:rsidR="00E65A1B" w:rsidRPr="00146B75" w:rsidRDefault="00E65A1B" w:rsidP="00C37054">
      <w:pPr>
        <w:ind w:right="-20"/>
        <w:rPr>
          <w:sz w:val="22"/>
          <w:szCs w:val="22"/>
        </w:rPr>
      </w:pPr>
      <w:proofErr w:type="spellStart"/>
      <w:r w:rsidRPr="00146B75">
        <w:rPr>
          <w:sz w:val="22"/>
          <w:szCs w:val="22"/>
          <w:highlight w:val="lightGray"/>
        </w:rPr>
        <w:t>Lappoxolo</w:t>
      </w:r>
      <w:proofErr w:type="spellEnd"/>
      <w:r w:rsidRPr="00146B75">
        <w:rPr>
          <w:sz w:val="22"/>
          <w:szCs w:val="22"/>
          <w:highlight w:val="lightGray"/>
        </w:rPr>
        <w:t xml:space="preserve"> 10 mg/15 ml geriamasis tirpalas yra balkšvas arba gelsvas</w:t>
      </w:r>
      <w:r w:rsidR="00002CF5">
        <w:rPr>
          <w:sz w:val="22"/>
          <w:szCs w:val="22"/>
          <w:highlight w:val="lightGray"/>
        </w:rPr>
        <w:t>,</w:t>
      </w:r>
      <w:r w:rsidRPr="00146B75">
        <w:rPr>
          <w:sz w:val="22"/>
          <w:szCs w:val="22"/>
          <w:highlight w:val="lightGray"/>
        </w:rPr>
        <w:t xml:space="preserve"> klampus tirpalas, turintis mentolio kvapą.</w:t>
      </w:r>
    </w:p>
    <w:p w14:paraId="7FCBE166" w14:textId="5F436F52" w:rsidR="00E65A1B" w:rsidRPr="00146B75" w:rsidRDefault="00E65A1B" w:rsidP="00C37054">
      <w:pPr>
        <w:ind w:right="-20"/>
        <w:rPr>
          <w:sz w:val="22"/>
          <w:szCs w:val="22"/>
        </w:rPr>
      </w:pPr>
      <w:proofErr w:type="spellStart"/>
      <w:r w:rsidRPr="00146B75">
        <w:rPr>
          <w:sz w:val="22"/>
          <w:szCs w:val="22"/>
        </w:rPr>
        <w:t>Lappoxolo</w:t>
      </w:r>
      <w:proofErr w:type="spellEnd"/>
      <w:r w:rsidRPr="00146B75">
        <w:rPr>
          <w:sz w:val="22"/>
          <w:szCs w:val="22"/>
        </w:rPr>
        <w:t xml:space="preserve"> 20 mg/15 ml geriamasis tirpalas yra balkšvas arba gelsvas</w:t>
      </w:r>
      <w:r w:rsidR="00002CF5">
        <w:rPr>
          <w:sz w:val="22"/>
          <w:szCs w:val="22"/>
        </w:rPr>
        <w:t>,</w:t>
      </w:r>
      <w:r w:rsidRPr="00146B75">
        <w:rPr>
          <w:sz w:val="22"/>
          <w:szCs w:val="22"/>
        </w:rPr>
        <w:t xml:space="preserve"> klampus tirpalas, turintis mentolio ir citrinos kvapą.</w:t>
      </w:r>
    </w:p>
    <w:p w14:paraId="4B92FEEA" w14:textId="77777777" w:rsidR="00E65A1B" w:rsidRPr="00146B75" w:rsidRDefault="00E65A1B" w:rsidP="00C37054">
      <w:pPr>
        <w:ind w:right="-20"/>
        <w:rPr>
          <w:sz w:val="22"/>
          <w:szCs w:val="22"/>
        </w:rPr>
      </w:pPr>
    </w:p>
    <w:p w14:paraId="614A3065" w14:textId="77777777" w:rsidR="00E65A1B" w:rsidRPr="00146B75" w:rsidRDefault="00E65A1B" w:rsidP="00C37054">
      <w:pPr>
        <w:jc w:val="both"/>
        <w:rPr>
          <w:sz w:val="22"/>
          <w:szCs w:val="22"/>
          <w:highlight w:val="lightGray"/>
        </w:rPr>
      </w:pPr>
      <w:r w:rsidRPr="00146B75">
        <w:rPr>
          <w:sz w:val="22"/>
          <w:szCs w:val="22"/>
          <w:highlight w:val="lightGray"/>
        </w:rPr>
        <w:t xml:space="preserve">Dviejų kamerų pirminė </w:t>
      </w:r>
      <w:proofErr w:type="spellStart"/>
      <w:r w:rsidRPr="00146B75">
        <w:rPr>
          <w:sz w:val="22"/>
          <w:szCs w:val="22"/>
          <w:highlight w:val="lightGray"/>
        </w:rPr>
        <w:t>Lappoxolo</w:t>
      </w:r>
      <w:proofErr w:type="spellEnd"/>
      <w:r w:rsidRPr="00146B75">
        <w:rPr>
          <w:sz w:val="22"/>
          <w:szCs w:val="22"/>
          <w:highlight w:val="lightGray"/>
        </w:rPr>
        <w:t xml:space="preserve"> 10 mg/15 ml, 15 ml pakuotė sudaryta iš:</w:t>
      </w:r>
    </w:p>
    <w:p w14:paraId="762F8747" w14:textId="27ACA945" w:rsidR="00E65A1B" w:rsidRPr="00104130" w:rsidRDefault="00E65A1B" w:rsidP="00C37054">
      <w:pPr>
        <w:pStyle w:val="Sraopastraipa1"/>
        <w:numPr>
          <w:ilvl w:val="0"/>
          <w:numId w:val="2"/>
        </w:numPr>
        <w:tabs>
          <w:tab w:val="clear" w:pos="567"/>
        </w:tabs>
        <w:spacing w:line="240" w:lineRule="auto"/>
        <w:ind w:left="360"/>
        <w:rPr>
          <w:rFonts w:eastAsiaTheme="minorHAnsi"/>
          <w:szCs w:val="22"/>
          <w:highlight w:val="lightGray"/>
          <w:lang w:eastAsia="en-US"/>
        </w:rPr>
      </w:pPr>
      <w:r w:rsidRPr="00104130">
        <w:rPr>
          <w:rFonts w:eastAsiaTheme="minorHAnsi"/>
          <w:szCs w:val="22"/>
          <w:highlight w:val="lightGray"/>
          <w:lang w:eastAsia="en-US"/>
        </w:rPr>
        <w:t xml:space="preserve">DTPE dangtelio su apsauginiu žiedu, PP stūmokliu ir PE membrana, kurioje yra 5 ml 2 mg/ml </w:t>
      </w:r>
      <w:proofErr w:type="spellStart"/>
      <w:r w:rsidRPr="00104130">
        <w:rPr>
          <w:rFonts w:eastAsiaTheme="minorHAnsi"/>
          <w:szCs w:val="22"/>
          <w:highlight w:val="lightGray"/>
          <w:lang w:eastAsia="en-US"/>
        </w:rPr>
        <w:t>omeprazolo</w:t>
      </w:r>
      <w:proofErr w:type="spellEnd"/>
      <w:r w:rsidRPr="00104130">
        <w:rPr>
          <w:rFonts w:eastAsiaTheme="minorHAnsi"/>
          <w:szCs w:val="22"/>
          <w:highlight w:val="lightGray"/>
          <w:lang w:eastAsia="en-US"/>
        </w:rPr>
        <w:t xml:space="preserve"> tirpalo</w:t>
      </w:r>
    </w:p>
    <w:p w14:paraId="1865A0E9" w14:textId="77777777" w:rsidR="00E65A1B" w:rsidRPr="00104130" w:rsidRDefault="00E65A1B" w:rsidP="00C37054">
      <w:pPr>
        <w:pStyle w:val="Sraopastraipa1"/>
        <w:numPr>
          <w:ilvl w:val="0"/>
          <w:numId w:val="2"/>
        </w:numPr>
        <w:tabs>
          <w:tab w:val="clear" w:pos="567"/>
        </w:tabs>
        <w:spacing w:line="240" w:lineRule="auto"/>
        <w:ind w:left="360"/>
        <w:rPr>
          <w:rFonts w:eastAsiaTheme="minorHAnsi"/>
          <w:szCs w:val="22"/>
          <w:highlight w:val="lightGray"/>
          <w:lang w:eastAsia="en-US"/>
        </w:rPr>
      </w:pPr>
      <w:r w:rsidRPr="00104130">
        <w:rPr>
          <w:rFonts w:eastAsiaTheme="minorHAnsi"/>
          <w:szCs w:val="22"/>
          <w:highlight w:val="lightGray"/>
          <w:lang w:eastAsia="en-US"/>
        </w:rPr>
        <w:t xml:space="preserve">DTPE buteliuko su kakleliu, kuriame yra 10 ml tirpiklio </w:t>
      </w:r>
      <w:proofErr w:type="spellStart"/>
      <w:r w:rsidRPr="00104130">
        <w:rPr>
          <w:rFonts w:eastAsiaTheme="minorHAnsi"/>
          <w:szCs w:val="22"/>
          <w:highlight w:val="lightGray"/>
          <w:lang w:eastAsia="en-US"/>
        </w:rPr>
        <w:t>Lappoxolo</w:t>
      </w:r>
      <w:proofErr w:type="spellEnd"/>
      <w:r w:rsidRPr="00104130">
        <w:rPr>
          <w:rFonts w:eastAsiaTheme="minorHAnsi"/>
          <w:szCs w:val="22"/>
          <w:highlight w:val="lightGray"/>
          <w:lang w:eastAsia="en-US"/>
        </w:rPr>
        <w:t xml:space="preserve"> 10 mg/15 ml geriamajam tirpalui.</w:t>
      </w:r>
    </w:p>
    <w:p w14:paraId="0DDAD6B3" w14:textId="77777777" w:rsidR="00E65A1B" w:rsidRPr="00146B75" w:rsidRDefault="00E65A1B" w:rsidP="00C37054">
      <w:pPr>
        <w:jc w:val="both"/>
        <w:rPr>
          <w:sz w:val="22"/>
          <w:szCs w:val="22"/>
        </w:rPr>
      </w:pPr>
    </w:p>
    <w:p w14:paraId="1F6B5284" w14:textId="77777777" w:rsidR="00E65A1B" w:rsidRPr="00146B75" w:rsidRDefault="00E65A1B" w:rsidP="00C37054">
      <w:pPr>
        <w:jc w:val="both"/>
        <w:rPr>
          <w:sz w:val="22"/>
          <w:szCs w:val="22"/>
        </w:rPr>
      </w:pPr>
      <w:r w:rsidRPr="00146B75">
        <w:rPr>
          <w:sz w:val="22"/>
          <w:szCs w:val="22"/>
        </w:rPr>
        <w:t xml:space="preserve">Dviejų kamerų pirminė </w:t>
      </w:r>
      <w:proofErr w:type="spellStart"/>
      <w:r w:rsidRPr="00146B75">
        <w:rPr>
          <w:sz w:val="22"/>
          <w:szCs w:val="22"/>
        </w:rPr>
        <w:t>Lappoxolo</w:t>
      </w:r>
      <w:proofErr w:type="spellEnd"/>
      <w:r w:rsidRPr="00146B75">
        <w:rPr>
          <w:sz w:val="22"/>
          <w:szCs w:val="22"/>
        </w:rPr>
        <w:t xml:space="preserve"> 20 mg/15 ml, 15 ml pakuotė sudaryta iš:</w:t>
      </w:r>
    </w:p>
    <w:p w14:paraId="73496259" w14:textId="25E6892B" w:rsidR="00E65A1B" w:rsidRPr="00104130" w:rsidRDefault="00E65A1B" w:rsidP="00C37054">
      <w:pPr>
        <w:pStyle w:val="Sraopastraipa1"/>
        <w:numPr>
          <w:ilvl w:val="0"/>
          <w:numId w:val="2"/>
        </w:numPr>
        <w:tabs>
          <w:tab w:val="clear" w:pos="567"/>
        </w:tabs>
        <w:spacing w:line="240" w:lineRule="auto"/>
        <w:ind w:left="360"/>
        <w:rPr>
          <w:szCs w:val="22"/>
        </w:rPr>
      </w:pPr>
      <w:r w:rsidRPr="00104130">
        <w:rPr>
          <w:szCs w:val="22"/>
        </w:rPr>
        <w:t xml:space="preserve">DTPE dangtelio su apsauginiu žiedu, PP stūmokliu ir PE nulaužiama membrana, kurioje yra 5 ml 4 mg/ml </w:t>
      </w:r>
      <w:proofErr w:type="spellStart"/>
      <w:r w:rsidRPr="00104130">
        <w:rPr>
          <w:szCs w:val="22"/>
        </w:rPr>
        <w:t>omeprazolo</w:t>
      </w:r>
      <w:proofErr w:type="spellEnd"/>
      <w:r w:rsidRPr="00104130">
        <w:rPr>
          <w:szCs w:val="22"/>
        </w:rPr>
        <w:t xml:space="preserve"> tirpalo</w:t>
      </w:r>
    </w:p>
    <w:p w14:paraId="614EECB6" w14:textId="77777777" w:rsidR="00E65A1B" w:rsidRPr="00104130" w:rsidRDefault="00E65A1B" w:rsidP="00C37054">
      <w:pPr>
        <w:pStyle w:val="Sraopastraipa1"/>
        <w:numPr>
          <w:ilvl w:val="0"/>
          <w:numId w:val="2"/>
        </w:numPr>
        <w:tabs>
          <w:tab w:val="clear" w:pos="567"/>
        </w:tabs>
        <w:spacing w:line="240" w:lineRule="auto"/>
        <w:ind w:left="360"/>
        <w:rPr>
          <w:szCs w:val="22"/>
        </w:rPr>
      </w:pPr>
      <w:r w:rsidRPr="00104130">
        <w:rPr>
          <w:szCs w:val="22"/>
        </w:rPr>
        <w:t xml:space="preserve">DTPE buteliuko su kakleliu, kuriame yra 10 ml tirpiklio </w:t>
      </w:r>
      <w:proofErr w:type="spellStart"/>
      <w:r w:rsidRPr="00104130">
        <w:rPr>
          <w:szCs w:val="22"/>
        </w:rPr>
        <w:t>Lappoxolo</w:t>
      </w:r>
      <w:proofErr w:type="spellEnd"/>
      <w:r w:rsidRPr="00104130">
        <w:rPr>
          <w:szCs w:val="22"/>
        </w:rPr>
        <w:t xml:space="preserve"> 20 mg/15 ml geriamajam tirpalui.</w:t>
      </w:r>
    </w:p>
    <w:p w14:paraId="2BDBF00A" w14:textId="77777777" w:rsidR="00E65A1B" w:rsidRPr="00146B75" w:rsidRDefault="00E65A1B" w:rsidP="00C37054">
      <w:pPr>
        <w:jc w:val="both"/>
        <w:rPr>
          <w:sz w:val="22"/>
          <w:szCs w:val="22"/>
        </w:rPr>
      </w:pPr>
    </w:p>
    <w:p w14:paraId="2F947505" w14:textId="62160486" w:rsidR="00E65A1B" w:rsidRPr="00146B75" w:rsidRDefault="00E65A1B" w:rsidP="00C37054">
      <w:pPr>
        <w:jc w:val="both"/>
        <w:rPr>
          <w:sz w:val="22"/>
          <w:szCs w:val="22"/>
        </w:rPr>
      </w:pPr>
      <w:r w:rsidRPr="00146B75">
        <w:rPr>
          <w:sz w:val="22"/>
          <w:szCs w:val="22"/>
        </w:rPr>
        <w:t>Kartono dėžutėje yra 14 </w:t>
      </w:r>
      <w:proofErr w:type="spellStart"/>
      <w:r w:rsidRPr="00146B75">
        <w:rPr>
          <w:sz w:val="22"/>
          <w:szCs w:val="22"/>
        </w:rPr>
        <w:t>vienadozių</w:t>
      </w:r>
      <w:proofErr w:type="spellEnd"/>
      <w:r w:rsidR="00002CF5">
        <w:rPr>
          <w:sz w:val="22"/>
          <w:szCs w:val="22"/>
        </w:rPr>
        <w:t>,</w:t>
      </w:r>
      <w:r w:rsidRPr="00146B75">
        <w:rPr>
          <w:sz w:val="22"/>
          <w:szCs w:val="22"/>
        </w:rPr>
        <w:t xml:space="preserve"> dviejų kamerų DTPE buteliukų, sudėtų </w:t>
      </w:r>
      <w:r w:rsidR="00002CF5">
        <w:rPr>
          <w:sz w:val="22"/>
          <w:szCs w:val="22"/>
        </w:rPr>
        <w:t>į</w:t>
      </w:r>
      <w:r w:rsidRPr="00146B75">
        <w:rPr>
          <w:sz w:val="22"/>
          <w:szCs w:val="22"/>
        </w:rPr>
        <w:t xml:space="preserve"> PVC padėkl</w:t>
      </w:r>
      <w:r w:rsidR="00002CF5">
        <w:rPr>
          <w:sz w:val="22"/>
          <w:szCs w:val="22"/>
        </w:rPr>
        <w:t>ą</w:t>
      </w:r>
      <w:r w:rsidRPr="00146B75">
        <w:rPr>
          <w:sz w:val="22"/>
          <w:szCs w:val="22"/>
        </w:rPr>
        <w:t xml:space="preserve">, ir </w:t>
      </w:r>
      <w:r w:rsidR="00002CF5">
        <w:rPr>
          <w:sz w:val="22"/>
          <w:szCs w:val="22"/>
        </w:rPr>
        <w:t>pakuotės</w:t>
      </w:r>
      <w:r w:rsidRPr="00146B75">
        <w:rPr>
          <w:sz w:val="22"/>
          <w:szCs w:val="22"/>
        </w:rPr>
        <w:t xml:space="preserve"> lapelis.</w:t>
      </w:r>
    </w:p>
    <w:p w14:paraId="6D59FBEF" w14:textId="77777777" w:rsidR="00E65A1B" w:rsidRPr="00146B75" w:rsidRDefault="00E65A1B" w:rsidP="00C37054">
      <w:pPr>
        <w:jc w:val="both"/>
        <w:rPr>
          <w:bCs/>
          <w:sz w:val="22"/>
          <w:szCs w:val="22"/>
        </w:rPr>
      </w:pPr>
    </w:p>
    <w:p w14:paraId="3022E5BA" w14:textId="3556037E" w:rsidR="00E65A1B" w:rsidRPr="00146B75" w:rsidRDefault="00E65A1B" w:rsidP="00C37054">
      <w:pPr>
        <w:jc w:val="both"/>
        <w:rPr>
          <w:sz w:val="22"/>
          <w:szCs w:val="22"/>
        </w:rPr>
      </w:pPr>
      <w:proofErr w:type="spellStart"/>
      <w:r w:rsidRPr="00146B75">
        <w:rPr>
          <w:sz w:val="22"/>
          <w:szCs w:val="22"/>
          <w:highlight w:val="lightGray"/>
        </w:rPr>
        <w:lastRenderedPageBreak/>
        <w:t>Lappoxolo</w:t>
      </w:r>
      <w:proofErr w:type="spellEnd"/>
      <w:r w:rsidRPr="00146B75">
        <w:rPr>
          <w:sz w:val="22"/>
          <w:szCs w:val="22"/>
          <w:highlight w:val="lightGray"/>
        </w:rPr>
        <w:t xml:space="preserve"> 10 mg/15 ml </w:t>
      </w:r>
      <w:r w:rsidR="00640DC9">
        <w:rPr>
          <w:sz w:val="22"/>
          <w:szCs w:val="22"/>
          <w:highlight w:val="lightGray"/>
        </w:rPr>
        <w:t xml:space="preserve">pakuotės sudėtyje </w:t>
      </w:r>
      <w:r w:rsidRPr="00146B75">
        <w:rPr>
          <w:sz w:val="22"/>
          <w:szCs w:val="22"/>
          <w:highlight w:val="lightGray"/>
        </w:rPr>
        <w:t>yra 15 ml talpos 0,5 ml padalomis graduota dozavimo pipetė su PS stūmokliu, MTPE korpusu ir dangteliu.</w:t>
      </w:r>
    </w:p>
    <w:p w14:paraId="45D3EB9C" w14:textId="77777777" w:rsidR="00E65A1B" w:rsidRPr="00146B75" w:rsidRDefault="00E65A1B" w:rsidP="00C37054">
      <w:pPr>
        <w:jc w:val="both"/>
        <w:rPr>
          <w:sz w:val="22"/>
          <w:szCs w:val="22"/>
        </w:rPr>
      </w:pPr>
    </w:p>
    <w:p w14:paraId="6E028DBF" w14:textId="77777777" w:rsidR="00E65A1B" w:rsidRPr="00146B75" w:rsidRDefault="00E65A1B" w:rsidP="00C37054">
      <w:pPr>
        <w:ind w:right="-20"/>
        <w:rPr>
          <w:sz w:val="22"/>
          <w:szCs w:val="22"/>
        </w:rPr>
      </w:pPr>
      <w:r w:rsidRPr="00146B75">
        <w:rPr>
          <w:b/>
          <w:sz w:val="22"/>
          <w:szCs w:val="22"/>
        </w:rPr>
        <w:t xml:space="preserve">Registruotojas </w:t>
      </w:r>
    </w:p>
    <w:p w14:paraId="7304BC90" w14:textId="77777777" w:rsidR="00E65A1B" w:rsidRPr="00146B75" w:rsidRDefault="00E65A1B" w:rsidP="00C37054">
      <w:pPr>
        <w:ind w:right="-20"/>
        <w:rPr>
          <w:b/>
          <w:bCs/>
          <w:sz w:val="22"/>
          <w:szCs w:val="22"/>
        </w:rPr>
      </w:pPr>
    </w:p>
    <w:p w14:paraId="17C2DAF9" w14:textId="77777777" w:rsidR="00E65A1B" w:rsidRPr="00146B75" w:rsidRDefault="00E65A1B" w:rsidP="00C37054">
      <w:pPr>
        <w:ind w:right="-20"/>
        <w:rPr>
          <w:b/>
          <w:bCs/>
          <w:sz w:val="22"/>
          <w:szCs w:val="22"/>
        </w:rPr>
      </w:pPr>
      <w:r w:rsidRPr="00146B75">
        <w:rPr>
          <w:b/>
          <w:sz w:val="22"/>
          <w:szCs w:val="22"/>
        </w:rPr>
        <w:t xml:space="preserve">INN-FARM </w:t>
      </w:r>
      <w:proofErr w:type="spellStart"/>
      <w:r w:rsidRPr="00146B75">
        <w:rPr>
          <w:b/>
          <w:sz w:val="22"/>
          <w:szCs w:val="22"/>
        </w:rPr>
        <w:t>d.o.o</w:t>
      </w:r>
      <w:proofErr w:type="spellEnd"/>
      <w:r w:rsidRPr="00146B75">
        <w:rPr>
          <w:b/>
          <w:sz w:val="22"/>
          <w:szCs w:val="22"/>
        </w:rPr>
        <w:t>.</w:t>
      </w:r>
    </w:p>
    <w:p w14:paraId="29574346" w14:textId="77777777" w:rsidR="00E65A1B" w:rsidRPr="00146B75" w:rsidRDefault="00E65A1B" w:rsidP="00C37054">
      <w:pPr>
        <w:ind w:right="-20"/>
        <w:rPr>
          <w:sz w:val="22"/>
          <w:szCs w:val="22"/>
        </w:rPr>
      </w:pPr>
      <w:proofErr w:type="spellStart"/>
      <w:r w:rsidRPr="00146B75">
        <w:rPr>
          <w:sz w:val="22"/>
          <w:szCs w:val="22"/>
        </w:rPr>
        <w:t>Maleševa</w:t>
      </w:r>
      <w:proofErr w:type="spellEnd"/>
      <w:r w:rsidRPr="00146B75">
        <w:rPr>
          <w:sz w:val="22"/>
          <w:szCs w:val="22"/>
        </w:rPr>
        <w:t xml:space="preserve"> 14</w:t>
      </w:r>
    </w:p>
    <w:p w14:paraId="13BC8C7B" w14:textId="77777777" w:rsidR="00E65A1B" w:rsidRPr="00146B75" w:rsidRDefault="00E65A1B" w:rsidP="00C37054">
      <w:pPr>
        <w:ind w:right="-20"/>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4365F910" w14:textId="77777777" w:rsidR="00E65A1B" w:rsidRPr="00146B75" w:rsidRDefault="00E65A1B" w:rsidP="00C37054">
      <w:pPr>
        <w:ind w:right="-20"/>
        <w:rPr>
          <w:sz w:val="22"/>
          <w:szCs w:val="22"/>
        </w:rPr>
      </w:pPr>
      <w:r w:rsidRPr="00146B75">
        <w:rPr>
          <w:sz w:val="22"/>
          <w:szCs w:val="22"/>
        </w:rPr>
        <w:t>Slovėnija</w:t>
      </w:r>
    </w:p>
    <w:p w14:paraId="3A10C55C" w14:textId="77777777" w:rsidR="00E65A1B" w:rsidRPr="00146B75" w:rsidRDefault="00E65A1B" w:rsidP="00C37054">
      <w:pPr>
        <w:ind w:right="-20"/>
        <w:rPr>
          <w:b/>
          <w:bCs/>
          <w:sz w:val="22"/>
          <w:szCs w:val="22"/>
        </w:rPr>
      </w:pPr>
    </w:p>
    <w:p w14:paraId="30703F80" w14:textId="77777777" w:rsidR="00E65A1B" w:rsidRPr="00146B75" w:rsidRDefault="00E65A1B" w:rsidP="00C37054">
      <w:pPr>
        <w:ind w:right="-20"/>
        <w:rPr>
          <w:sz w:val="22"/>
          <w:szCs w:val="22"/>
        </w:rPr>
      </w:pPr>
      <w:r w:rsidRPr="00146B75">
        <w:rPr>
          <w:b/>
          <w:sz w:val="22"/>
          <w:szCs w:val="22"/>
        </w:rPr>
        <w:t>Gamintojas</w:t>
      </w:r>
    </w:p>
    <w:p w14:paraId="5D40EC9D" w14:textId="77777777" w:rsidR="00E65A1B" w:rsidRPr="00146B75" w:rsidRDefault="00E65A1B" w:rsidP="00C37054">
      <w:pPr>
        <w:ind w:right="-20"/>
        <w:rPr>
          <w:sz w:val="22"/>
          <w:szCs w:val="22"/>
        </w:rPr>
      </w:pPr>
    </w:p>
    <w:p w14:paraId="1EC21815" w14:textId="77777777" w:rsidR="00E65A1B" w:rsidRPr="00146B75" w:rsidRDefault="00E65A1B" w:rsidP="00C37054">
      <w:pPr>
        <w:ind w:right="-20"/>
        <w:rPr>
          <w:b/>
          <w:bCs/>
          <w:sz w:val="22"/>
          <w:szCs w:val="22"/>
        </w:rPr>
      </w:pPr>
      <w:r w:rsidRPr="00146B75">
        <w:rPr>
          <w:b/>
          <w:sz w:val="22"/>
          <w:szCs w:val="22"/>
        </w:rPr>
        <w:t xml:space="preserve">ALKALOID-INT </w:t>
      </w:r>
      <w:proofErr w:type="spellStart"/>
      <w:r w:rsidRPr="00146B75">
        <w:rPr>
          <w:b/>
          <w:sz w:val="22"/>
          <w:szCs w:val="22"/>
        </w:rPr>
        <w:t>d.o.o</w:t>
      </w:r>
      <w:proofErr w:type="spellEnd"/>
      <w:r w:rsidRPr="00146B75">
        <w:rPr>
          <w:b/>
          <w:sz w:val="22"/>
          <w:szCs w:val="22"/>
        </w:rPr>
        <w:t>.</w:t>
      </w:r>
    </w:p>
    <w:p w14:paraId="17229754" w14:textId="77777777" w:rsidR="00E65A1B" w:rsidRPr="00146B75" w:rsidRDefault="00E65A1B" w:rsidP="00C37054">
      <w:pPr>
        <w:ind w:right="-20"/>
        <w:rPr>
          <w:sz w:val="22"/>
          <w:szCs w:val="22"/>
        </w:rPr>
      </w:pPr>
      <w:proofErr w:type="spellStart"/>
      <w:r w:rsidRPr="00146B75">
        <w:rPr>
          <w:sz w:val="22"/>
          <w:szCs w:val="22"/>
        </w:rPr>
        <w:t>Šlandrova</w:t>
      </w:r>
      <w:proofErr w:type="spellEnd"/>
      <w:r w:rsidRPr="00146B75">
        <w:rPr>
          <w:sz w:val="22"/>
          <w:szCs w:val="22"/>
        </w:rPr>
        <w:t xml:space="preserve"> </w:t>
      </w:r>
      <w:proofErr w:type="spellStart"/>
      <w:r w:rsidRPr="00146B75">
        <w:rPr>
          <w:sz w:val="22"/>
          <w:szCs w:val="22"/>
        </w:rPr>
        <w:t>ulica</w:t>
      </w:r>
      <w:proofErr w:type="spellEnd"/>
      <w:r w:rsidRPr="00146B75">
        <w:rPr>
          <w:sz w:val="22"/>
          <w:szCs w:val="22"/>
        </w:rPr>
        <w:t xml:space="preserve"> 4</w:t>
      </w:r>
    </w:p>
    <w:p w14:paraId="25141FC0" w14:textId="77777777" w:rsidR="00E65A1B" w:rsidRPr="00146B75" w:rsidRDefault="00E65A1B" w:rsidP="00C37054">
      <w:pPr>
        <w:ind w:right="-20"/>
        <w:rPr>
          <w:sz w:val="22"/>
          <w:szCs w:val="22"/>
        </w:rPr>
      </w:pPr>
      <w:proofErr w:type="spellStart"/>
      <w:r w:rsidRPr="00146B75">
        <w:rPr>
          <w:sz w:val="22"/>
          <w:szCs w:val="22"/>
        </w:rPr>
        <w:t>Ljubljana-Črnuče</w:t>
      </w:r>
      <w:proofErr w:type="spellEnd"/>
      <w:r w:rsidRPr="00146B75">
        <w:rPr>
          <w:sz w:val="22"/>
          <w:szCs w:val="22"/>
        </w:rPr>
        <w:t xml:space="preserve">, 1231 </w:t>
      </w:r>
    </w:p>
    <w:p w14:paraId="1012BF00" w14:textId="77777777" w:rsidR="00E65A1B" w:rsidRPr="00146B75" w:rsidRDefault="00E65A1B" w:rsidP="00C37054">
      <w:pPr>
        <w:ind w:right="-20"/>
        <w:rPr>
          <w:sz w:val="22"/>
          <w:szCs w:val="22"/>
        </w:rPr>
      </w:pPr>
      <w:r w:rsidRPr="00146B75">
        <w:rPr>
          <w:sz w:val="22"/>
          <w:szCs w:val="22"/>
        </w:rPr>
        <w:t>Slovėnija</w:t>
      </w:r>
    </w:p>
    <w:p w14:paraId="3A3629F5" w14:textId="77777777" w:rsidR="00E65A1B" w:rsidRPr="00146B75" w:rsidRDefault="00E65A1B" w:rsidP="00C37054">
      <w:pPr>
        <w:ind w:right="-20"/>
        <w:rPr>
          <w:sz w:val="22"/>
          <w:szCs w:val="22"/>
        </w:rPr>
      </w:pPr>
    </w:p>
    <w:p w14:paraId="4AF4765E" w14:textId="77777777" w:rsidR="00E65A1B" w:rsidRPr="00146B75" w:rsidRDefault="00E65A1B" w:rsidP="00C37054">
      <w:pPr>
        <w:ind w:right="-20"/>
        <w:rPr>
          <w:sz w:val="22"/>
          <w:szCs w:val="22"/>
        </w:rPr>
      </w:pPr>
      <w:r w:rsidRPr="00146B75">
        <w:rPr>
          <w:b/>
          <w:sz w:val="22"/>
          <w:szCs w:val="22"/>
        </w:rPr>
        <w:t>Šis vaistinis Europos ekonominės erdvės valstybėse narėse registruotas tokiais pavadinimais:</w:t>
      </w:r>
    </w:p>
    <w:p w14:paraId="1F6DD03D" w14:textId="77777777" w:rsidR="00E65A1B" w:rsidRPr="00146B75" w:rsidRDefault="00E65A1B" w:rsidP="00C37054">
      <w:pPr>
        <w:ind w:right="-2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8"/>
      </w:tblGrid>
      <w:tr w:rsidR="00E65A1B" w:rsidRPr="00104130" w14:paraId="543B4B6B" w14:textId="77777777" w:rsidTr="000F2882">
        <w:tc>
          <w:tcPr>
            <w:tcW w:w="1800" w:type="dxa"/>
          </w:tcPr>
          <w:p w14:paraId="52DA70B4"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Airija</w:t>
            </w:r>
          </w:p>
        </w:tc>
        <w:tc>
          <w:tcPr>
            <w:tcW w:w="7558" w:type="dxa"/>
          </w:tcPr>
          <w:p w14:paraId="21227A3E"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Appizped</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solution</w:t>
            </w:r>
            <w:proofErr w:type="spellEnd"/>
          </w:p>
          <w:p w14:paraId="42B84FA0"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Appizped</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solution</w:t>
            </w:r>
            <w:proofErr w:type="spellEnd"/>
          </w:p>
          <w:p w14:paraId="33D38252" w14:textId="77777777" w:rsidR="00E65A1B" w:rsidRPr="00C37054" w:rsidRDefault="00E65A1B" w:rsidP="00C37054">
            <w:pPr>
              <w:ind w:right="-20"/>
              <w:rPr>
                <w:rFonts w:ascii="Times New Roman" w:hAnsi="Times New Roman" w:cs="Times New Roman"/>
                <w:sz w:val="16"/>
                <w:szCs w:val="16"/>
              </w:rPr>
            </w:pPr>
          </w:p>
        </w:tc>
      </w:tr>
      <w:tr w:rsidR="00E65A1B" w:rsidRPr="00104130" w14:paraId="3FE2D52A" w14:textId="77777777" w:rsidTr="000F2882">
        <w:tc>
          <w:tcPr>
            <w:tcW w:w="1800" w:type="dxa"/>
          </w:tcPr>
          <w:p w14:paraId="01C93A97"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Graikija</w:t>
            </w:r>
          </w:p>
        </w:tc>
        <w:tc>
          <w:tcPr>
            <w:tcW w:w="7558" w:type="dxa"/>
          </w:tcPr>
          <w:p w14:paraId="1FD969DB"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π</w:t>
            </w:r>
            <w:proofErr w:type="spellStart"/>
            <w:r w:rsidRPr="00104130">
              <w:rPr>
                <w:rFonts w:ascii="Times New Roman" w:hAnsi="Times New Roman" w:cs="Times New Roman"/>
              </w:rPr>
              <w:t>όσιμο</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διάλυμ</w:t>
            </w:r>
            <w:proofErr w:type="spellEnd"/>
            <w:r w:rsidRPr="00104130">
              <w:rPr>
                <w:rFonts w:ascii="Times New Roman" w:hAnsi="Times New Roman" w:cs="Times New Roman"/>
              </w:rPr>
              <w:t>α</w:t>
            </w:r>
          </w:p>
          <w:p w14:paraId="72BEB679"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π</w:t>
            </w:r>
            <w:proofErr w:type="spellStart"/>
            <w:r w:rsidRPr="00104130">
              <w:rPr>
                <w:rFonts w:ascii="Times New Roman" w:hAnsi="Times New Roman" w:cs="Times New Roman"/>
              </w:rPr>
              <w:t>όσιμο</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διάλυμ</w:t>
            </w:r>
            <w:proofErr w:type="spellEnd"/>
            <w:r w:rsidRPr="00104130">
              <w:rPr>
                <w:rFonts w:ascii="Times New Roman" w:hAnsi="Times New Roman" w:cs="Times New Roman"/>
              </w:rPr>
              <w:t>α</w:t>
            </w:r>
          </w:p>
          <w:p w14:paraId="196B2E7B" w14:textId="77777777" w:rsidR="00E65A1B" w:rsidRPr="00C37054" w:rsidRDefault="00E65A1B" w:rsidP="00C37054">
            <w:pPr>
              <w:ind w:right="-20"/>
              <w:rPr>
                <w:rFonts w:ascii="Times New Roman" w:hAnsi="Times New Roman" w:cs="Times New Roman"/>
                <w:sz w:val="16"/>
                <w:szCs w:val="16"/>
              </w:rPr>
            </w:pPr>
          </w:p>
        </w:tc>
      </w:tr>
      <w:tr w:rsidR="00E65A1B" w:rsidRPr="00104130" w14:paraId="0C462499" w14:textId="77777777" w:rsidTr="000F2882">
        <w:tc>
          <w:tcPr>
            <w:tcW w:w="1800" w:type="dxa"/>
          </w:tcPr>
          <w:p w14:paraId="7C1873BC"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Suomija</w:t>
            </w:r>
          </w:p>
        </w:tc>
        <w:tc>
          <w:tcPr>
            <w:tcW w:w="7558" w:type="dxa"/>
          </w:tcPr>
          <w:p w14:paraId="511CFE70"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oraaliliuos</w:t>
            </w:r>
            <w:proofErr w:type="spellEnd"/>
          </w:p>
          <w:p w14:paraId="6059F45D"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oraaliliuos</w:t>
            </w:r>
            <w:proofErr w:type="spellEnd"/>
          </w:p>
          <w:p w14:paraId="76008047" w14:textId="77777777" w:rsidR="00E65A1B" w:rsidRPr="00427F15" w:rsidRDefault="00E65A1B" w:rsidP="00C37054">
            <w:pPr>
              <w:ind w:right="-20"/>
              <w:rPr>
                <w:rFonts w:ascii="Times New Roman" w:hAnsi="Times New Roman" w:cs="Times New Roman"/>
                <w:sz w:val="16"/>
                <w:szCs w:val="16"/>
              </w:rPr>
            </w:pPr>
          </w:p>
        </w:tc>
      </w:tr>
      <w:tr w:rsidR="00E65A1B" w:rsidRPr="00104130" w14:paraId="196C4E7C" w14:textId="77777777" w:rsidTr="000F2882">
        <w:tc>
          <w:tcPr>
            <w:tcW w:w="1800" w:type="dxa"/>
          </w:tcPr>
          <w:p w14:paraId="79F6BE58"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Švedija</w:t>
            </w:r>
          </w:p>
        </w:tc>
        <w:tc>
          <w:tcPr>
            <w:tcW w:w="7558" w:type="dxa"/>
          </w:tcPr>
          <w:p w14:paraId="09F14217"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lösning</w:t>
            </w:r>
            <w:proofErr w:type="spellEnd"/>
          </w:p>
          <w:p w14:paraId="0781133F"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lösning</w:t>
            </w:r>
            <w:proofErr w:type="spellEnd"/>
          </w:p>
          <w:p w14:paraId="7DCC15C6" w14:textId="77777777" w:rsidR="00E65A1B" w:rsidRPr="00427F15" w:rsidRDefault="00E65A1B" w:rsidP="00C37054">
            <w:pPr>
              <w:ind w:right="-20"/>
              <w:rPr>
                <w:rFonts w:ascii="Times New Roman" w:hAnsi="Times New Roman" w:cs="Times New Roman"/>
                <w:sz w:val="16"/>
                <w:szCs w:val="16"/>
              </w:rPr>
            </w:pPr>
          </w:p>
        </w:tc>
      </w:tr>
      <w:tr w:rsidR="00E65A1B" w:rsidRPr="00104130" w14:paraId="54A36A4D" w14:textId="77777777" w:rsidTr="000F2882">
        <w:tc>
          <w:tcPr>
            <w:tcW w:w="1800" w:type="dxa"/>
          </w:tcPr>
          <w:p w14:paraId="6B0BA0C5"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Italija</w:t>
            </w:r>
          </w:p>
        </w:tc>
        <w:tc>
          <w:tcPr>
            <w:tcW w:w="7558" w:type="dxa"/>
          </w:tcPr>
          <w:p w14:paraId="38238879"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w:t>
            </w:r>
          </w:p>
          <w:p w14:paraId="46375ACE" w14:textId="77777777" w:rsidR="00E65A1B" w:rsidRPr="00427F15" w:rsidRDefault="00E65A1B" w:rsidP="00C37054">
            <w:pPr>
              <w:ind w:right="-20"/>
              <w:rPr>
                <w:rFonts w:ascii="Times New Roman" w:hAnsi="Times New Roman" w:cs="Times New Roman"/>
                <w:sz w:val="16"/>
                <w:szCs w:val="16"/>
              </w:rPr>
            </w:pPr>
          </w:p>
        </w:tc>
      </w:tr>
      <w:tr w:rsidR="00E65A1B" w:rsidRPr="00104130" w14:paraId="3F9374A2" w14:textId="77777777" w:rsidTr="000F2882">
        <w:tc>
          <w:tcPr>
            <w:tcW w:w="1800" w:type="dxa"/>
          </w:tcPr>
          <w:p w14:paraId="1C31E12B"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Vokietija</w:t>
            </w:r>
          </w:p>
        </w:tc>
        <w:tc>
          <w:tcPr>
            <w:tcW w:w="7558" w:type="dxa"/>
          </w:tcPr>
          <w:p w14:paraId="4097F641"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20CEE7F8"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3CA5CC17" w14:textId="77777777" w:rsidR="00E65A1B" w:rsidRPr="00427F15" w:rsidRDefault="00E65A1B" w:rsidP="00C37054">
            <w:pPr>
              <w:ind w:right="-20"/>
              <w:rPr>
                <w:rFonts w:ascii="Times New Roman" w:hAnsi="Times New Roman" w:cs="Times New Roman"/>
                <w:sz w:val="16"/>
                <w:szCs w:val="16"/>
              </w:rPr>
            </w:pPr>
          </w:p>
        </w:tc>
      </w:tr>
      <w:tr w:rsidR="00E65A1B" w:rsidRPr="00104130" w14:paraId="6FA385C3" w14:textId="77777777" w:rsidTr="000F2882">
        <w:tc>
          <w:tcPr>
            <w:tcW w:w="1800" w:type="dxa"/>
          </w:tcPr>
          <w:p w14:paraId="16EE425F"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Austrija</w:t>
            </w:r>
          </w:p>
        </w:tc>
        <w:tc>
          <w:tcPr>
            <w:tcW w:w="7558" w:type="dxa"/>
          </w:tcPr>
          <w:p w14:paraId="4D74EFFB"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1A27563D"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722424C5" w14:textId="77777777" w:rsidR="00E65A1B" w:rsidRPr="00427F15" w:rsidRDefault="00E65A1B" w:rsidP="00C37054">
            <w:pPr>
              <w:ind w:right="-20"/>
              <w:rPr>
                <w:rFonts w:ascii="Times New Roman" w:hAnsi="Times New Roman" w:cs="Times New Roman"/>
                <w:sz w:val="16"/>
                <w:szCs w:val="16"/>
              </w:rPr>
            </w:pPr>
          </w:p>
        </w:tc>
      </w:tr>
      <w:tr w:rsidR="00E65A1B" w:rsidRPr="00104130" w14:paraId="2F6BC5C5" w14:textId="77777777" w:rsidTr="000F2882">
        <w:tc>
          <w:tcPr>
            <w:tcW w:w="1800" w:type="dxa"/>
          </w:tcPr>
          <w:p w14:paraId="6F4F6EC4"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Danija</w:t>
            </w:r>
          </w:p>
        </w:tc>
        <w:tc>
          <w:tcPr>
            <w:tcW w:w="7558" w:type="dxa"/>
          </w:tcPr>
          <w:p w14:paraId="555948D1"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5D4B5E41" w14:textId="77777777" w:rsidR="00E65A1B" w:rsidRPr="00427F15" w:rsidRDefault="00E65A1B" w:rsidP="00C37054">
            <w:pPr>
              <w:ind w:right="-20"/>
              <w:rPr>
                <w:rFonts w:ascii="Times New Roman" w:hAnsi="Times New Roman" w:cs="Times New Roman"/>
                <w:sz w:val="16"/>
                <w:szCs w:val="16"/>
              </w:rPr>
            </w:pPr>
          </w:p>
        </w:tc>
      </w:tr>
      <w:tr w:rsidR="00E65A1B" w:rsidRPr="00104130" w14:paraId="58C1085C" w14:textId="77777777" w:rsidTr="000F2882">
        <w:tc>
          <w:tcPr>
            <w:tcW w:w="1800" w:type="dxa"/>
          </w:tcPr>
          <w:p w14:paraId="548EEE75"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Norvegija</w:t>
            </w:r>
          </w:p>
        </w:tc>
        <w:tc>
          <w:tcPr>
            <w:tcW w:w="7558" w:type="dxa"/>
          </w:tcPr>
          <w:p w14:paraId="0A5EDAD2"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73FD555F" w14:textId="77777777" w:rsidR="00E65A1B" w:rsidRPr="00427F15" w:rsidRDefault="00E65A1B" w:rsidP="00C37054">
            <w:pPr>
              <w:ind w:right="-20"/>
              <w:rPr>
                <w:rFonts w:ascii="Times New Roman" w:hAnsi="Times New Roman" w:cs="Times New Roman"/>
                <w:sz w:val="16"/>
                <w:szCs w:val="16"/>
              </w:rPr>
            </w:pPr>
          </w:p>
        </w:tc>
      </w:tr>
      <w:tr w:rsidR="00E65A1B" w:rsidRPr="00104130" w14:paraId="28DB19D8" w14:textId="77777777" w:rsidTr="000F2882">
        <w:tc>
          <w:tcPr>
            <w:tcW w:w="1800" w:type="dxa"/>
          </w:tcPr>
          <w:p w14:paraId="006A8C2A"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Lenkija</w:t>
            </w:r>
          </w:p>
        </w:tc>
        <w:tc>
          <w:tcPr>
            <w:tcW w:w="7558" w:type="dxa"/>
          </w:tcPr>
          <w:p w14:paraId="128FD976"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3396522B" w14:textId="77777777" w:rsidR="00E65A1B" w:rsidRPr="00427F15" w:rsidRDefault="00E65A1B" w:rsidP="00C37054">
            <w:pPr>
              <w:ind w:right="-20"/>
              <w:rPr>
                <w:rFonts w:ascii="Times New Roman" w:hAnsi="Times New Roman" w:cs="Times New Roman"/>
                <w:sz w:val="16"/>
                <w:szCs w:val="16"/>
              </w:rPr>
            </w:pPr>
          </w:p>
        </w:tc>
      </w:tr>
      <w:tr w:rsidR="00E65A1B" w:rsidRPr="00104130" w14:paraId="1E55F50F" w14:textId="77777777" w:rsidTr="000F2882">
        <w:tc>
          <w:tcPr>
            <w:tcW w:w="1800" w:type="dxa"/>
          </w:tcPr>
          <w:p w14:paraId="787B49F8"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Čekija</w:t>
            </w:r>
          </w:p>
        </w:tc>
        <w:tc>
          <w:tcPr>
            <w:tcW w:w="7558" w:type="dxa"/>
          </w:tcPr>
          <w:p w14:paraId="2CD1B721"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046B2ACF" w14:textId="77777777" w:rsidR="00E65A1B" w:rsidRPr="00427F15" w:rsidRDefault="00E65A1B" w:rsidP="00C37054">
            <w:pPr>
              <w:ind w:right="-20"/>
              <w:rPr>
                <w:rFonts w:ascii="Times New Roman" w:hAnsi="Times New Roman" w:cs="Times New Roman"/>
                <w:sz w:val="16"/>
                <w:szCs w:val="16"/>
              </w:rPr>
            </w:pPr>
          </w:p>
        </w:tc>
      </w:tr>
      <w:tr w:rsidR="00E65A1B" w:rsidRPr="00104130" w14:paraId="6F627842" w14:textId="77777777" w:rsidTr="000F2882">
        <w:tc>
          <w:tcPr>
            <w:tcW w:w="1800" w:type="dxa"/>
          </w:tcPr>
          <w:p w14:paraId="62A6FA38"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Slovakija</w:t>
            </w:r>
          </w:p>
        </w:tc>
        <w:tc>
          <w:tcPr>
            <w:tcW w:w="7558" w:type="dxa"/>
          </w:tcPr>
          <w:p w14:paraId="3ADA11E8"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perorálny</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roztok</w:t>
            </w:r>
            <w:proofErr w:type="spellEnd"/>
          </w:p>
          <w:p w14:paraId="5AEDC9C5" w14:textId="77777777" w:rsidR="00E65A1B" w:rsidRPr="00104130" w:rsidRDefault="00E65A1B" w:rsidP="00C37054">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perorálny</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roztok</w:t>
            </w:r>
            <w:proofErr w:type="spellEnd"/>
          </w:p>
        </w:tc>
      </w:tr>
      <w:tr w:rsidR="00E65A1B" w:rsidRPr="00104130" w14:paraId="71D37A47" w14:textId="77777777" w:rsidTr="000F2882">
        <w:tc>
          <w:tcPr>
            <w:tcW w:w="1800" w:type="dxa"/>
          </w:tcPr>
          <w:p w14:paraId="2FAC792F"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Latvija</w:t>
            </w:r>
          </w:p>
        </w:tc>
        <w:tc>
          <w:tcPr>
            <w:tcW w:w="7558" w:type="dxa"/>
          </w:tcPr>
          <w:p w14:paraId="06B1C7A2"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šķīdums</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iekšķīgai</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lietošanai</w:t>
            </w:r>
            <w:proofErr w:type="spellEnd"/>
          </w:p>
          <w:p w14:paraId="6D44573C" w14:textId="77777777" w:rsidR="00E65A1B" w:rsidRPr="00104130" w:rsidRDefault="00E65A1B" w:rsidP="00C37054">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šķīdums</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iekšķīgai</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lietošanai</w:t>
            </w:r>
            <w:proofErr w:type="spellEnd"/>
          </w:p>
        </w:tc>
      </w:tr>
      <w:tr w:rsidR="00E65A1B" w:rsidRPr="00104130" w14:paraId="249D0481" w14:textId="77777777" w:rsidTr="000F2882">
        <w:tc>
          <w:tcPr>
            <w:tcW w:w="1800" w:type="dxa"/>
          </w:tcPr>
          <w:p w14:paraId="5906DBC5"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Lietuva</w:t>
            </w:r>
          </w:p>
        </w:tc>
        <w:tc>
          <w:tcPr>
            <w:tcW w:w="7558" w:type="dxa"/>
          </w:tcPr>
          <w:p w14:paraId="7729F6A5"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10 mg/15 ml geriamasis tirpalas</w:t>
            </w:r>
          </w:p>
          <w:p w14:paraId="1FE80F3B" w14:textId="77777777" w:rsidR="00E65A1B" w:rsidRPr="00104130" w:rsidRDefault="00E65A1B" w:rsidP="00C37054">
            <w:pPr>
              <w:ind w:right="-20"/>
              <w:rPr>
                <w:rFonts w:ascii="Times New Roman" w:hAnsi="Times New Roman" w:cs="Times New Roman"/>
              </w:rPr>
            </w:pP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20 mg/15 ml geriamasis tirpalas</w:t>
            </w:r>
          </w:p>
        </w:tc>
      </w:tr>
      <w:tr w:rsidR="00E65A1B" w:rsidRPr="00104130" w14:paraId="08E2CB00" w14:textId="77777777" w:rsidTr="000F2882">
        <w:tc>
          <w:tcPr>
            <w:tcW w:w="1800" w:type="dxa"/>
          </w:tcPr>
          <w:p w14:paraId="36C299F0"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Estija</w:t>
            </w:r>
          </w:p>
        </w:tc>
        <w:tc>
          <w:tcPr>
            <w:tcW w:w="7558" w:type="dxa"/>
          </w:tcPr>
          <w:p w14:paraId="62985431" w14:textId="77777777" w:rsidR="00E65A1B" w:rsidRPr="00104130" w:rsidRDefault="00E65A1B" w:rsidP="00C37054">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tc>
      </w:tr>
      <w:tr w:rsidR="00E65A1B" w:rsidRPr="00104130" w14:paraId="6015197E" w14:textId="77777777" w:rsidTr="000F2882">
        <w:tc>
          <w:tcPr>
            <w:tcW w:w="1800" w:type="dxa"/>
          </w:tcPr>
          <w:p w14:paraId="7F926163" w14:textId="77777777" w:rsidR="00E65A1B" w:rsidRPr="00104130" w:rsidRDefault="00E65A1B" w:rsidP="00C37054">
            <w:pPr>
              <w:ind w:right="-20"/>
              <w:rPr>
                <w:rFonts w:ascii="Times New Roman" w:hAnsi="Times New Roman" w:cs="Times New Roman"/>
              </w:rPr>
            </w:pPr>
            <w:r w:rsidRPr="00104130">
              <w:rPr>
                <w:rFonts w:ascii="Times New Roman" w:hAnsi="Times New Roman" w:cs="Times New Roman"/>
              </w:rPr>
              <w:t>Belgija</w:t>
            </w:r>
          </w:p>
        </w:tc>
        <w:tc>
          <w:tcPr>
            <w:tcW w:w="7558" w:type="dxa"/>
          </w:tcPr>
          <w:p w14:paraId="2DAF217B" w14:textId="77777777" w:rsidR="00E65A1B" w:rsidRPr="00104130" w:rsidRDefault="00E65A1B" w:rsidP="00C37054">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solution</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buvable</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drank</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32A431BE" w14:textId="77777777" w:rsidR="00E65A1B" w:rsidRPr="00104130" w:rsidRDefault="00E65A1B" w:rsidP="00C37054">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solution</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buvable</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drank</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tc>
      </w:tr>
    </w:tbl>
    <w:p w14:paraId="247FDDF4" w14:textId="77777777" w:rsidR="00E65A1B" w:rsidRPr="00146B75" w:rsidRDefault="00E65A1B" w:rsidP="00C37054">
      <w:pPr>
        <w:ind w:right="-20"/>
        <w:rPr>
          <w:sz w:val="22"/>
          <w:szCs w:val="22"/>
        </w:rPr>
      </w:pPr>
    </w:p>
    <w:p w14:paraId="587291B0" w14:textId="315C61AD" w:rsidR="00E65A1B" w:rsidRPr="00146B75" w:rsidRDefault="00E65A1B" w:rsidP="00C37054">
      <w:pPr>
        <w:ind w:right="-20"/>
        <w:rPr>
          <w:sz w:val="22"/>
          <w:szCs w:val="22"/>
        </w:rPr>
      </w:pPr>
      <w:r w:rsidRPr="00146B75">
        <w:rPr>
          <w:b/>
          <w:sz w:val="22"/>
          <w:szCs w:val="22"/>
        </w:rPr>
        <w:t xml:space="preserve">Šis pakuotės lapelis paskutinį kartą peržiūrėtas </w:t>
      </w:r>
      <w:r w:rsidR="00C37054">
        <w:rPr>
          <w:b/>
          <w:bCs/>
          <w:sz w:val="22"/>
          <w:szCs w:val="22"/>
          <w:lang w:eastAsia="lt-LT"/>
        </w:rPr>
        <w:t>2025-11-20.</w:t>
      </w:r>
    </w:p>
    <w:p w14:paraId="3E4BE1AF" w14:textId="77777777" w:rsidR="00E65A1B" w:rsidRPr="00146B75" w:rsidRDefault="00E65A1B" w:rsidP="00C37054">
      <w:pPr>
        <w:ind w:right="-20"/>
        <w:rPr>
          <w:sz w:val="22"/>
          <w:szCs w:val="22"/>
        </w:rPr>
      </w:pPr>
    </w:p>
    <w:p w14:paraId="7F02A990" w14:textId="1B74454C" w:rsidR="00640DC9" w:rsidRDefault="00640DC9" w:rsidP="00C37054">
      <w:pPr>
        <w:jc w:val="both"/>
        <w:rPr>
          <w:b/>
          <w:bCs/>
          <w:sz w:val="22"/>
          <w:szCs w:val="22"/>
          <w:lang w:eastAsia="lt-LT"/>
        </w:rPr>
      </w:pPr>
      <w:r w:rsidRPr="00640DC9">
        <w:rPr>
          <w:b/>
          <w:bCs/>
          <w:sz w:val="22"/>
          <w:szCs w:val="22"/>
          <w:lang w:eastAsia="lt-LT"/>
        </w:rPr>
        <w:t xml:space="preserve"> </w:t>
      </w:r>
      <w:r>
        <w:rPr>
          <w:b/>
          <w:bCs/>
          <w:sz w:val="22"/>
          <w:szCs w:val="22"/>
          <w:lang w:eastAsia="lt-LT"/>
        </w:rPr>
        <w:t>Kiti informacijos šaltiniai</w:t>
      </w:r>
    </w:p>
    <w:p w14:paraId="242FF851" w14:textId="77777777" w:rsidR="00640DC9" w:rsidRDefault="00640DC9" w:rsidP="00C37054">
      <w:pPr>
        <w:jc w:val="both"/>
        <w:rPr>
          <w:sz w:val="22"/>
          <w:szCs w:val="22"/>
          <w:lang w:eastAsia="lt-LT"/>
        </w:rPr>
      </w:pPr>
    </w:p>
    <w:p w14:paraId="04F3E280" w14:textId="09C17A12" w:rsidR="008D3B35" w:rsidRPr="00146B75" w:rsidRDefault="00640DC9" w:rsidP="00427F15">
      <w:pPr>
        <w:jc w:val="both"/>
        <w:rPr>
          <w:rFonts w:ascii="Arial" w:hAnsi="Arial"/>
          <w:snapToGrid w:val="0"/>
          <w:sz w:val="22"/>
          <w:szCs w:val="22"/>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8D3B35" w:rsidRPr="00146B75">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96B4" w14:textId="77777777" w:rsidR="004551D3" w:rsidRDefault="004551D3">
      <w:r>
        <w:separator/>
      </w:r>
    </w:p>
  </w:endnote>
  <w:endnote w:type="continuationSeparator" w:id="0">
    <w:p w14:paraId="6734B194" w14:textId="77777777" w:rsidR="004551D3" w:rsidRDefault="0045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7071ED" w:rsidRDefault="007071E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7071ED" w:rsidRDefault="007071E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7071ED" w:rsidRDefault="007071E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8614" w14:textId="77777777" w:rsidR="004551D3" w:rsidRDefault="004551D3">
      <w:r>
        <w:separator/>
      </w:r>
    </w:p>
  </w:footnote>
  <w:footnote w:type="continuationSeparator" w:id="0">
    <w:p w14:paraId="197812F5" w14:textId="77777777" w:rsidR="004551D3" w:rsidRDefault="0045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7071ED" w:rsidRDefault="007071E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7071ED" w:rsidRDefault="007071ED">
    <w:pPr>
      <w:pStyle w:val="Antrats"/>
      <w:jc w:val="center"/>
    </w:pPr>
    <w:r>
      <w:fldChar w:fldCharType="begin"/>
    </w:r>
    <w:r>
      <w:instrText>PAGE   \* MERGEFORMAT</w:instrText>
    </w:r>
    <w:r>
      <w:fldChar w:fldCharType="separate"/>
    </w:r>
    <w:r>
      <w:t>1</w:t>
    </w:r>
    <w:r>
      <w:t>1</w:t>
    </w:r>
    <w:r>
      <w:fldChar w:fldCharType="end"/>
    </w:r>
  </w:p>
  <w:p w14:paraId="675988D4" w14:textId="77777777" w:rsidR="007071ED" w:rsidRDefault="007071E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7071ED" w:rsidRDefault="007071E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12B"/>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375FD2"/>
    <w:multiLevelType w:val="hybridMultilevel"/>
    <w:tmpl w:val="A0428872"/>
    <w:lvl w:ilvl="0" w:tplc="731EC7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56F48"/>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025958"/>
    <w:multiLevelType w:val="hybridMultilevel"/>
    <w:tmpl w:val="7E56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92801"/>
    <w:multiLevelType w:val="hybridMultilevel"/>
    <w:tmpl w:val="F7E4808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E711D3"/>
    <w:multiLevelType w:val="hybridMultilevel"/>
    <w:tmpl w:val="EC8664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A673DF"/>
    <w:multiLevelType w:val="hybridMultilevel"/>
    <w:tmpl w:val="586EC6FE"/>
    <w:lvl w:ilvl="0" w:tplc="C4F8D370">
      <w:start w:val="1"/>
      <w:numFmt w:val="bullet"/>
      <w:lvlText w:val="-"/>
      <w:lvlJc w:val="left"/>
      <w:pPr>
        <w:ind w:left="720" w:hanging="360"/>
      </w:pPr>
      <w:rPr>
        <w:rFonts w:ascii="Agency FB" w:hAnsi="Agency FB"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A2079"/>
    <w:multiLevelType w:val="hybridMultilevel"/>
    <w:tmpl w:val="F0B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50F8D"/>
    <w:multiLevelType w:val="hybridMultilevel"/>
    <w:tmpl w:val="6AA6F614"/>
    <w:lvl w:ilvl="0" w:tplc="04090011">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69022E8B"/>
    <w:multiLevelType w:val="hybridMultilevel"/>
    <w:tmpl w:val="AE60122C"/>
    <w:lvl w:ilvl="0" w:tplc="9AB496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3D6CEA"/>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9A211D8"/>
    <w:multiLevelType w:val="hybridMultilevel"/>
    <w:tmpl w:val="C6D8DB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976706">
    <w:abstractNumId w:val="3"/>
  </w:num>
  <w:num w:numId="2" w16cid:durableId="1413889870">
    <w:abstractNumId w:val="1"/>
  </w:num>
  <w:num w:numId="3" w16cid:durableId="49575973">
    <w:abstractNumId w:val="10"/>
  </w:num>
  <w:num w:numId="4" w16cid:durableId="720709126">
    <w:abstractNumId w:val="11"/>
  </w:num>
  <w:num w:numId="5" w16cid:durableId="1030184082">
    <w:abstractNumId w:val="5"/>
  </w:num>
  <w:num w:numId="6" w16cid:durableId="1862623518">
    <w:abstractNumId w:val="9"/>
  </w:num>
  <w:num w:numId="7" w16cid:durableId="1653832736">
    <w:abstractNumId w:val="2"/>
  </w:num>
  <w:num w:numId="8" w16cid:durableId="1812282737">
    <w:abstractNumId w:val="0"/>
  </w:num>
  <w:num w:numId="9" w16cid:durableId="370032678">
    <w:abstractNumId w:val="7"/>
  </w:num>
  <w:num w:numId="10" w16cid:durableId="550000473">
    <w:abstractNumId w:val="6"/>
  </w:num>
  <w:num w:numId="11" w16cid:durableId="1571228113">
    <w:abstractNumId w:val="12"/>
  </w:num>
  <w:num w:numId="12" w16cid:durableId="698048345">
    <w:abstractNumId w:val="8"/>
  </w:num>
  <w:num w:numId="13" w16cid:durableId="203326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B12"/>
    <w:rsid w:val="00002CF5"/>
    <w:rsid w:val="0001379C"/>
    <w:rsid w:val="00022F0B"/>
    <w:rsid w:val="00055D6A"/>
    <w:rsid w:val="00070DD1"/>
    <w:rsid w:val="000763F4"/>
    <w:rsid w:val="00077B9B"/>
    <w:rsid w:val="00081736"/>
    <w:rsid w:val="000904B2"/>
    <w:rsid w:val="000B5432"/>
    <w:rsid w:val="000C7408"/>
    <w:rsid w:val="00104130"/>
    <w:rsid w:val="00146B75"/>
    <w:rsid w:val="001620EF"/>
    <w:rsid w:val="00165EC0"/>
    <w:rsid w:val="00177192"/>
    <w:rsid w:val="00187F6A"/>
    <w:rsid w:val="001D2A06"/>
    <w:rsid w:val="00207158"/>
    <w:rsid w:val="0021513C"/>
    <w:rsid w:val="0024558B"/>
    <w:rsid w:val="002621B2"/>
    <w:rsid w:val="00266A2A"/>
    <w:rsid w:val="00273855"/>
    <w:rsid w:val="00281FAC"/>
    <w:rsid w:val="00283F7E"/>
    <w:rsid w:val="002919C4"/>
    <w:rsid w:val="00292444"/>
    <w:rsid w:val="002B4061"/>
    <w:rsid w:val="002C1877"/>
    <w:rsid w:val="002C294F"/>
    <w:rsid w:val="002F349F"/>
    <w:rsid w:val="003001E7"/>
    <w:rsid w:val="003049C0"/>
    <w:rsid w:val="00311492"/>
    <w:rsid w:val="00321178"/>
    <w:rsid w:val="00323AE4"/>
    <w:rsid w:val="003470B4"/>
    <w:rsid w:val="00347912"/>
    <w:rsid w:val="003527B7"/>
    <w:rsid w:val="00362BDB"/>
    <w:rsid w:val="0038130F"/>
    <w:rsid w:val="003A2C4B"/>
    <w:rsid w:val="003A3084"/>
    <w:rsid w:val="003A5C14"/>
    <w:rsid w:val="003C14F5"/>
    <w:rsid w:val="003C2662"/>
    <w:rsid w:val="003C4A59"/>
    <w:rsid w:val="003F4F5E"/>
    <w:rsid w:val="00426F31"/>
    <w:rsid w:val="00427F15"/>
    <w:rsid w:val="0043264A"/>
    <w:rsid w:val="00434FC1"/>
    <w:rsid w:val="00437366"/>
    <w:rsid w:val="00445593"/>
    <w:rsid w:val="004551D3"/>
    <w:rsid w:val="004614CF"/>
    <w:rsid w:val="00473F3A"/>
    <w:rsid w:val="00475341"/>
    <w:rsid w:val="00475F94"/>
    <w:rsid w:val="004815B4"/>
    <w:rsid w:val="00491D6A"/>
    <w:rsid w:val="00497B40"/>
    <w:rsid w:val="004A070D"/>
    <w:rsid w:val="004B6405"/>
    <w:rsid w:val="004C7F45"/>
    <w:rsid w:val="004D18E0"/>
    <w:rsid w:val="004D7AA2"/>
    <w:rsid w:val="004E33A1"/>
    <w:rsid w:val="004E5521"/>
    <w:rsid w:val="004F20D5"/>
    <w:rsid w:val="0050370C"/>
    <w:rsid w:val="005133ED"/>
    <w:rsid w:val="005179F7"/>
    <w:rsid w:val="005319BC"/>
    <w:rsid w:val="00536690"/>
    <w:rsid w:val="005460CA"/>
    <w:rsid w:val="005A32E7"/>
    <w:rsid w:val="005A70BD"/>
    <w:rsid w:val="005C65A0"/>
    <w:rsid w:val="00621D1F"/>
    <w:rsid w:val="00627F83"/>
    <w:rsid w:val="00630CE1"/>
    <w:rsid w:val="00640DC9"/>
    <w:rsid w:val="00641FBA"/>
    <w:rsid w:val="006423A3"/>
    <w:rsid w:val="00653ECD"/>
    <w:rsid w:val="00683492"/>
    <w:rsid w:val="006B0982"/>
    <w:rsid w:val="006D2A43"/>
    <w:rsid w:val="007071ED"/>
    <w:rsid w:val="00710185"/>
    <w:rsid w:val="00710FEA"/>
    <w:rsid w:val="0071667E"/>
    <w:rsid w:val="007228E9"/>
    <w:rsid w:val="00732617"/>
    <w:rsid w:val="007347C0"/>
    <w:rsid w:val="00734F08"/>
    <w:rsid w:val="00754146"/>
    <w:rsid w:val="00765C5A"/>
    <w:rsid w:val="0078103C"/>
    <w:rsid w:val="00784317"/>
    <w:rsid w:val="007A0EE4"/>
    <w:rsid w:val="007A2D97"/>
    <w:rsid w:val="007B3F9E"/>
    <w:rsid w:val="007B59C9"/>
    <w:rsid w:val="007D0AF8"/>
    <w:rsid w:val="007D39CD"/>
    <w:rsid w:val="007D67D8"/>
    <w:rsid w:val="007D7FD7"/>
    <w:rsid w:val="007E2FE8"/>
    <w:rsid w:val="00806AC0"/>
    <w:rsid w:val="00823A0D"/>
    <w:rsid w:val="008329CD"/>
    <w:rsid w:val="008423E6"/>
    <w:rsid w:val="008464EF"/>
    <w:rsid w:val="008862F6"/>
    <w:rsid w:val="00890A24"/>
    <w:rsid w:val="00891CD8"/>
    <w:rsid w:val="008B2A5E"/>
    <w:rsid w:val="008C2E16"/>
    <w:rsid w:val="008D3B35"/>
    <w:rsid w:val="008F1AFF"/>
    <w:rsid w:val="00900D01"/>
    <w:rsid w:val="009170BD"/>
    <w:rsid w:val="009171CC"/>
    <w:rsid w:val="009217A2"/>
    <w:rsid w:val="00924953"/>
    <w:rsid w:val="00927D04"/>
    <w:rsid w:val="00973C57"/>
    <w:rsid w:val="00982CC6"/>
    <w:rsid w:val="00987924"/>
    <w:rsid w:val="009A6BCA"/>
    <w:rsid w:val="009B13E2"/>
    <w:rsid w:val="009C0552"/>
    <w:rsid w:val="009C0EC1"/>
    <w:rsid w:val="009E551B"/>
    <w:rsid w:val="009F2841"/>
    <w:rsid w:val="00A03B8D"/>
    <w:rsid w:val="00A21004"/>
    <w:rsid w:val="00A224E0"/>
    <w:rsid w:val="00A409AE"/>
    <w:rsid w:val="00A40B27"/>
    <w:rsid w:val="00A7679A"/>
    <w:rsid w:val="00A81A82"/>
    <w:rsid w:val="00A94A0D"/>
    <w:rsid w:val="00AB42A8"/>
    <w:rsid w:val="00AB4978"/>
    <w:rsid w:val="00AB60D2"/>
    <w:rsid w:val="00AC79AA"/>
    <w:rsid w:val="00AD0C6E"/>
    <w:rsid w:val="00AD2660"/>
    <w:rsid w:val="00AD64EA"/>
    <w:rsid w:val="00AE3628"/>
    <w:rsid w:val="00B06EB8"/>
    <w:rsid w:val="00B112D3"/>
    <w:rsid w:val="00B17312"/>
    <w:rsid w:val="00B24CD4"/>
    <w:rsid w:val="00B4630A"/>
    <w:rsid w:val="00B4630E"/>
    <w:rsid w:val="00B46A78"/>
    <w:rsid w:val="00B575DE"/>
    <w:rsid w:val="00B630DB"/>
    <w:rsid w:val="00B66C2F"/>
    <w:rsid w:val="00BB1983"/>
    <w:rsid w:val="00BB3F29"/>
    <w:rsid w:val="00BB5578"/>
    <w:rsid w:val="00BC4251"/>
    <w:rsid w:val="00BC5314"/>
    <w:rsid w:val="00BF27D2"/>
    <w:rsid w:val="00BF61F5"/>
    <w:rsid w:val="00C34B76"/>
    <w:rsid w:val="00C37054"/>
    <w:rsid w:val="00C523E7"/>
    <w:rsid w:val="00C54A71"/>
    <w:rsid w:val="00C743D2"/>
    <w:rsid w:val="00CA57C8"/>
    <w:rsid w:val="00CB2EF0"/>
    <w:rsid w:val="00CB4F92"/>
    <w:rsid w:val="00CF79CE"/>
    <w:rsid w:val="00D077CA"/>
    <w:rsid w:val="00D10E5E"/>
    <w:rsid w:val="00D3083D"/>
    <w:rsid w:val="00D36FCA"/>
    <w:rsid w:val="00D6026B"/>
    <w:rsid w:val="00D71189"/>
    <w:rsid w:val="00D95869"/>
    <w:rsid w:val="00D965D5"/>
    <w:rsid w:val="00DE0418"/>
    <w:rsid w:val="00DE7A77"/>
    <w:rsid w:val="00E11C95"/>
    <w:rsid w:val="00E351D9"/>
    <w:rsid w:val="00E401E2"/>
    <w:rsid w:val="00E45298"/>
    <w:rsid w:val="00E45FB8"/>
    <w:rsid w:val="00E65084"/>
    <w:rsid w:val="00E65A1B"/>
    <w:rsid w:val="00E72447"/>
    <w:rsid w:val="00E91C00"/>
    <w:rsid w:val="00E95539"/>
    <w:rsid w:val="00EB12A3"/>
    <w:rsid w:val="00EB2C92"/>
    <w:rsid w:val="00EC78BB"/>
    <w:rsid w:val="00EE36D8"/>
    <w:rsid w:val="00EE74DC"/>
    <w:rsid w:val="00EF000C"/>
    <w:rsid w:val="00EF24B2"/>
    <w:rsid w:val="00EF740C"/>
    <w:rsid w:val="00F14C79"/>
    <w:rsid w:val="00F36DB6"/>
    <w:rsid w:val="00F70F14"/>
    <w:rsid w:val="00F821C1"/>
    <w:rsid w:val="00F90EFC"/>
    <w:rsid w:val="00FA735E"/>
    <w:rsid w:val="00FD1267"/>
    <w:rsid w:val="00FE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7071ED"/>
    <w:pPr>
      <w:widowControl w:val="0"/>
      <w:spacing w:after="200" w:line="276" w:lineRule="auto"/>
      <w:ind w:left="720"/>
      <w:contextualSpacing/>
    </w:pPr>
    <w:rPr>
      <w:rFonts w:asciiTheme="minorHAnsi" w:eastAsiaTheme="minorHAnsi" w:hAnsiTheme="minorHAnsi" w:cstheme="minorBidi"/>
      <w:sz w:val="22"/>
      <w:szCs w:val="22"/>
    </w:rPr>
  </w:style>
  <w:style w:type="paragraph" w:styleId="Komentarotekstas">
    <w:name w:val="annotation text"/>
    <w:basedOn w:val="prastasis"/>
    <w:link w:val="KomentarotekstasDiagrama"/>
    <w:uiPriority w:val="99"/>
    <w:unhideWhenUsed/>
    <w:rsid w:val="007071ED"/>
    <w:pPr>
      <w:widowControl w:val="0"/>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071ED"/>
    <w:rPr>
      <w:rFonts w:asciiTheme="minorHAnsi" w:eastAsiaTheme="minorHAnsi" w:hAnsiTheme="minorHAnsi" w:cstheme="minorBidi"/>
      <w:sz w:val="20"/>
    </w:rPr>
  </w:style>
  <w:style w:type="paragraph" w:customStyle="1" w:styleId="Sraopastraipa1">
    <w:name w:val="Sąrašo pastraipa1"/>
    <w:basedOn w:val="prastasis"/>
    <w:uiPriority w:val="34"/>
    <w:qFormat/>
    <w:rsid w:val="007071ED"/>
    <w:pPr>
      <w:tabs>
        <w:tab w:val="left" w:pos="567"/>
      </w:tabs>
      <w:spacing w:line="260" w:lineRule="exact"/>
      <w:ind w:left="720"/>
      <w:contextualSpacing/>
    </w:pPr>
    <w:rPr>
      <w:sz w:val="22"/>
      <w:lang w:eastAsia="lt-LT"/>
    </w:rPr>
  </w:style>
  <w:style w:type="paragraph" w:customStyle="1" w:styleId="pf0">
    <w:name w:val="pf0"/>
    <w:basedOn w:val="prastasis"/>
    <w:rsid w:val="00E65A1B"/>
    <w:pPr>
      <w:spacing w:before="100" w:beforeAutospacing="1" w:after="100" w:afterAutospacing="1"/>
    </w:pPr>
    <w:rPr>
      <w:szCs w:val="24"/>
      <w:lang w:eastAsia="en-IE"/>
    </w:rPr>
  </w:style>
  <w:style w:type="table" w:styleId="Lentelstinklelis">
    <w:name w:val="Table Grid"/>
    <w:basedOn w:val="prastojilentel"/>
    <w:uiPriority w:val="59"/>
    <w:rsid w:val="00E65A1B"/>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104130"/>
  </w:style>
  <w:style w:type="character" w:styleId="Hipersaitas">
    <w:name w:val="Hyperlink"/>
    <w:uiPriority w:val="99"/>
    <w:rsid w:val="00AB60D2"/>
    <w:rPr>
      <w:color w:val="0000FF"/>
      <w:u w:val="single"/>
    </w:rPr>
  </w:style>
  <w:style w:type="character" w:styleId="Komentaronuoroda">
    <w:name w:val="annotation reference"/>
    <w:basedOn w:val="Numatytasispastraiposriftas"/>
    <w:semiHidden/>
    <w:unhideWhenUsed/>
    <w:rsid w:val="00002B12"/>
    <w:rPr>
      <w:sz w:val="16"/>
      <w:szCs w:val="16"/>
    </w:rPr>
  </w:style>
  <w:style w:type="paragraph" w:styleId="Komentarotema">
    <w:name w:val="annotation subject"/>
    <w:basedOn w:val="Komentarotekstas"/>
    <w:next w:val="Komentarotekstas"/>
    <w:link w:val="KomentarotemaDiagrama"/>
    <w:semiHidden/>
    <w:unhideWhenUsed/>
    <w:rsid w:val="00002B12"/>
    <w:pPr>
      <w:widowControl/>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002B12"/>
    <w:rPr>
      <w:rFonts w:asciiTheme="minorHAnsi" w:eastAsiaTheme="minorHAnsi" w:hAnsiTheme="minorHAnsi" w:cstheme="minorBidi"/>
      <w:b/>
      <w:bCs/>
      <w:sz w:val="20"/>
    </w:rPr>
  </w:style>
  <w:style w:type="character" w:styleId="Neapdorotaspaminjimas">
    <w:name w:val="Unresolved Mention"/>
    <w:basedOn w:val="Numatytasispastraiposriftas"/>
    <w:uiPriority w:val="99"/>
    <w:semiHidden/>
    <w:unhideWhenUsed/>
    <w:rsid w:val="00EE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46</Pages>
  <Words>51052</Words>
  <Characters>29100</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cp:lastPrinted>2015-07-02T05:18:00Z</cp:lastPrinted>
  <dcterms:created xsi:type="dcterms:W3CDTF">2025-11-20T12:30:00Z</dcterms:created>
  <dcterms:modified xsi:type="dcterms:W3CDTF">2025-11-20T12:32:00Z</dcterms:modified>
</cp:coreProperties>
</file>