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58B9" w14:textId="77777777" w:rsidR="003B31DC" w:rsidRPr="00A02B90" w:rsidRDefault="00913CBE">
      <w:pPr>
        <w:widowControl w:val="0"/>
        <w:tabs>
          <w:tab w:val="left" w:pos="9071"/>
        </w:tabs>
        <w:jc w:val="center"/>
        <w:outlineLvl w:val="0"/>
        <w:rPr>
          <w:b/>
          <w:noProof/>
          <w:sz w:val="22"/>
          <w:szCs w:val="22"/>
          <w:lang w:val="fr-FR" w:eastAsia="en-US"/>
        </w:rPr>
      </w:pPr>
      <w:r w:rsidRPr="00A02B90">
        <w:rPr>
          <w:b/>
          <w:bCs/>
          <w:noProof/>
          <w:sz w:val="22"/>
          <w:szCs w:val="22"/>
          <w:lang w:val="fr-FR" w:eastAsia="en-US"/>
        </w:rPr>
        <w:t>Pakuotės lapelis: informacija pacientui</w:t>
      </w:r>
    </w:p>
    <w:p w14:paraId="4CDE7B29" w14:textId="77777777" w:rsidR="003B31DC" w:rsidRPr="00A02B90" w:rsidRDefault="003B31DC">
      <w:pPr>
        <w:widowControl w:val="0"/>
        <w:tabs>
          <w:tab w:val="left" w:pos="9071"/>
        </w:tabs>
        <w:jc w:val="center"/>
        <w:outlineLvl w:val="0"/>
        <w:rPr>
          <w:b/>
          <w:bCs/>
          <w:noProof/>
          <w:sz w:val="22"/>
          <w:szCs w:val="22"/>
          <w:lang w:val="fr-FR" w:eastAsia="en-US"/>
        </w:rPr>
      </w:pPr>
    </w:p>
    <w:p w14:paraId="0E27B874"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5 mg/850 mg plėvele dengtos tabletės</w:t>
      </w:r>
    </w:p>
    <w:p w14:paraId="24DBE47A"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5 mg/1 000 mg plėvele dengtos tabletės</w:t>
      </w:r>
    </w:p>
    <w:p w14:paraId="22D8E7DA"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12,5 mg/850 mg plėvele dengtos tabletės</w:t>
      </w:r>
    </w:p>
    <w:p w14:paraId="76434D44"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12,5 mg/1 000 mg plėvele dengtos tabletės</w:t>
      </w:r>
    </w:p>
    <w:p w14:paraId="0EF816F4" w14:textId="77777777" w:rsidR="003B31DC" w:rsidRDefault="00913CBE">
      <w:pPr>
        <w:jc w:val="center"/>
        <w:rPr>
          <w:sz w:val="22"/>
          <w:szCs w:val="22"/>
        </w:rPr>
      </w:pPr>
      <w:proofErr w:type="spellStart"/>
      <w:r>
        <w:rPr>
          <w:sz w:val="22"/>
          <w:szCs w:val="22"/>
          <w:lang w:eastAsia="sl-SI"/>
        </w:rPr>
        <w:t>empagliflozinas</w:t>
      </w:r>
      <w:proofErr w:type="spellEnd"/>
      <w:r>
        <w:rPr>
          <w:sz w:val="22"/>
          <w:szCs w:val="22"/>
          <w:lang w:eastAsia="sl-SI"/>
        </w:rPr>
        <w:t>/</w:t>
      </w:r>
      <w:proofErr w:type="spellStart"/>
      <w:r>
        <w:rPr>
          <w:sz w:val="22"/>
          <w:szCs w:val="22"/>
          <w:lang w:eastAsia="sl-SI"/>
        </w:rPr>
        <w:t>metformino</w:t>
      </w:r>
      <w:proofErr w:type="spellEnd"/>
      <w:r>
        <w:rPr>
          <w:sz w:val="22"/>
          <w:szCs w:val="22"/>
          <w:lang w:eastAsia="sl-SI"/>
        </w:rPr>
        <w:t xml:space="preserve"> hidrochloridas</w:t>
      </w:r>
    </w:p>
    <w:p w14:paraId="5E953BD2" w14:textId="77777777" w:rsidR="003B31DC" w:rsidRDefault="003B31DC">
      <w:pPr>
        <w:jc w:val="center"/>
        <w:rPr>
          <w:rFonts w:eastAsia="Cambria"/>
          <w:b/>
          <w:sz w:val="22"/>
          <w:szCs w:val="22"/>
          <w:lang w:eastAsia="en-US"/>
        </w:rPr>
      </w:pPr>
    </w:p>
    <w:p w14:paraId="1E24D570" w14:textId="77777777" w:rsidR="003B31DC" w:rsidRDefault="00913CBE">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061CDD9E"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1C6EA528" w14:textId="2DB27EA1"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w:t>
      </w:r>
      <w:r w:rsidR="00060215">
        <w:rPr>
          <w:sz w:val="22"/>
          <w:szCs w:val="22"/>
          <w:lang w:eastAsia="lt-LT"/>
        </w:rPr>
        <w:t xml:space="preserve"> arba</w:t>
      </w:r>
      <w:r>
        <w:rPr>
          <w:sz w:val="22"/>
          <w:szCs w:val="22"/>
          <w:lang w:eastAsia="lt-LT"/>
        </w:rPr>
        <w:t xml:space="preserve"> vaistininką.</w:t>
      </w:r>
    </w:p>
    <w:p w14:paraId="5BC2B031"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56EE3EA3"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0CE5D034" w14:textId="77777777" w:rsidR="003B31DC" w:rsidRDefault="003B31DC">
      <w:pPr>
        <w:rPr>
          <w:sz w:val="22"/>
          <w:szCs w:val="22"/>
          <w:lang w:eastAsia="lt-LT"/>
        </w:rPr>
      </w:pPr>
    </w:p>
    <w:p w14:paraId="67711E53" w14:textId="77777777" w:rsidR="003B31DC" w:rsidRDefault="00913CBE">
      <w:pPr>
        <w:rPr>
          <w:b/>
          <w:sz w:val="22"/>
          <w:szCs w:val="22"/>
          <w:lang w:eastAsia="lt-LT"/>
        </w:rPr>
      </w:pPr>
      <w:r>
        <w:rPr>
          <w:b/>
          <w:sz w:val="22"/>
          <w:szCs w:val="22"/>
          <w:lang w:eastAsia="lt-LT"/>
        </w:rPr>
        <w:t>Apie ką rašoma šiame lapelyje?</w:t>
      </w:r>
    </w:p>
    <w:p w14:paraId="79A54245" w14:textId="77777777" w:rsidR="003B31DC" w:rsidRDefault="003B31DC">
      <w:pPr>
        <w:rPr>
          <w:b/>
          <w:sz w:val="22"/>
          <w:szCs w:val="22"/>
          <w:lang w:eastAsia="lt-LT"/>
        </w:rPr>
      </w:pPr>
    </w:p>
    <w:p w14:paraId="53EC5564" w14:textId="77777777" w:rsidR="003B31DC" w:rsidRDefault="00913CBE">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Mempoglyn</w:t>
      </w:r>
      <w:proofErr w:type="spellEnd"/>
      <w:r>
        <w:rPr>
          <w:sz w:val="22"/>
          <w:szCs w:val="22"/>
          <w:lang w:eastAsia="lt-LT"/>
        </w:rPr>
        <w:t xml:space="preserve"> ir kam jis vartojamas</w:t>
      </w:r>
    </w:p>
    <w:p w14:paraId="2C94AEC7" w14:textId="77777777" w:rsidR="003B31DC" w:rsidRDefault="00913CBE">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Mempoglyn</w:t>
      </w:r>
      <w:proofErr w:type="spellEnd"/>
    </w:p>
    <w:p w14:paraId="5F01CCC7" w14:textId="77777777" w:rsidR="003B31DC" w:rsidRDefault="00913CBE">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Mempoglyn</w:t>
      </w:r>
      <w:proofErr w:type="spellEnd"/>
    </w:p>
    <w:p w14:paraId="6319C8E1" w14:textId="77777777" w:rsidR="003B31DC" w:rsidRDefault="00913CBE">
      <w:pPr>
        <w:ind w:left="540" w:hanging="540"/>
        <w:rPr>
          <w:sz w:val="22"/>
          <w:szCs w:val="22"/>
          <w:lang w:eastAsia="lt-LT"/>
        </w:rPr>
      </w:pPr>
      <w:r>
        <w:rPr>
          <w:sz w:val="22"/>
          <w:szCs w:val="22"/>
          <w:lang w:eastAsia="lt-LT"/>
        </w:rPr>
        <w:t>4.</w:t>
      </w:r>
      <w:r>
        <w:rPr>
          <w:sz w:val="22"/>
          <w:szCs w:val="22"/>
          <w:lang w:eastAsia="lt-LT"/>
        </w:rPr>
        <w:tab/>
        <w:t>Galimas šalutinis poveikis</w:t>
      </w:r>
    </w:p>
    <w:p w14:paraId="6F3C50BA" w14:textId="77777777" w:rsidR="003B31DC" w:rsidRDefault="00913CBE">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Mempoglyn</w:t>
      </w:r>
      <w:proofErr w:type="spellEnd"/>
    </w:p>
    <w:p w14:paraId="77F1EC79" w14:textId="77777777" w:rsidR="003B31DC" w:rsidRDefault="00913CBE">
      <w:pPr>
        <w:ind w:left="540" w:hanging="540"/>
        <w:rPr>
          <w:sz w:val="22"/>
          <w:szCs w:val="22"/>
          <w:lang w:eastAsia="lt-LT"/>
        </w:rPr>
      </w:pPr>
      <w:r>
        <w:rPr>
          <w:sz w:val="22"/>
          <w:szCs w:val="22"/>
          <w:lang w:eastAsia="lt-LT"/>
        </w:rPr>
        <w:t>6.</w:t>
      </w:r>
      <w:r>
        <w:rPr>
          <w:sz w:val="22"/>
          <w:szCs w:val="22"/>
          <w:lang w:eastAsia="lt-LT"/>
        </w:rPr>
        <w:tab/>
        <w:t>Pakuotės turinys ir kita informacija</w:t>
      </w:r>
    </w:p>
    <w:p w14:paraId="1709D65F" w14:textId="77777777" w:rsidR="003B31DC" w:rsidRDefault="003B31DC">
      <w:pPr>
        <w:widowControl w:val="0"/>
        <w:numPr>
          <w:ilvl w:val="12"/>
          <w:numId w:val="0"/>
        </w:numPr>
        <w:rPr>
          <w:sz w:val="22"/>
          <w:szCs w:val="22"/>
          <w:lang w:eastAsia="sl-SI"/>
        </w:rPr>
      </w:pPr>
    </w:p>
    <w:p w14:paraId="6F71AA17" w14:textId="77777777" w:rsidR="003B31DC" w:rsidRDefault="003B31DC">
      <w:pPr>
        <w:widowControl w:val="0"/>
        <w:numPr>
          <w:ilvl w:val="12"/>
          <w:numId w:val="0"/>
        </w:numPr>
        <w:rPr>
          <w:sz w:val="22"/>
          <w:szCs w:val="22"/>
          <w:lang w:eastAsia="sl-SI"/>
        </w:rPr>
      </w:pPr>
    </w:p>
    <w:p w14:paraId="76971B4E"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Mempoglyn</w:t>
      </w:r>
      <w:proofErr w:type="spellEnd"/>
      <w:r>
        <w:rPr>
          <w:b/>
          <w:bCs/>
          <w:sz w:val="22"/>
          <w:szCs w:val="22"/>
          <w:lang w:eastAsia="en-US"/>
        </w:rPr>
        <w:t xml:space="preserve"> </w:t>
      </w:r>
      <w:r>
        <w:rPr>
          <w:b/>
          <w:sz w:val="22"/>
          <w:szCs w:val="22"/>
          <w:lang w:eastAsia="en-US"/>
        </w:rPr>
        <w:t>ir kam jis vartojamas</w:t>
      </w:r>
    </w:p>
    <w:p w14:paraId="1DFF6F5B" w14:textId="77777777" w:rsidR="003B31DC" w:rsidRDefault="003B31DC">
      <w:pPr>
        <w:widowControl w:val="0"/>
        <w:ind w:left="567" w:hanging="567"/>
        <w:rPr>
          <w:sz w:val="22"/>
          <w:szCs w:val="22"/>
          <w:lang w:eastAsia="en-US"/>
        </w:rPr>
      </w:pPr>
    </w:p>
    <w:p w14:paraId="6B5FBED0"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Kas yra </w:t>
      </w:r>
      <w:proofErr w:type="spellStart"/>
      <w:r>
        <w:rPr>
          <w:rFonts w:eastAsiaTheme="minorHAnsi"/>
          <w:b/>
          <w:bCs/>
          <w:color w:val="000000"/>
          <w:sz w:val="22"/>
          <w:szCs w:val="22"/>
          <w:lang w:eastAsia="en-US"/>
        </w:rPr>
        <w:t>Mempoglyn</w:t>
      </w:r>
      <w:proofErr w:type="spellEnd"/>
    </w:p>
    <w:p w14:paraId="532819B6"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sudėtyje yra dviejų veikliųjų medžiagų: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Abi šios medžiagos priklauso vaistų, vadinamų geriamaisiais vaistais nuo diabeto, grupei. Šie vaistai vartojami per burną 2 tipo cukrinio diabeto gydymui.</w:t>
      </w:r>
    </w:p>
    <w:p w14:paraId="446F478A" w14:textId="77777777" w:rsidR="003B31DC" w:rsidRDefault="003B31DC">
      <w:pPr>
        <w:autoSpaceDE w:val="0"/>
        <w:autoSpaceDN w:val="0"/>
        <w:adjustRightInd w:val="0"/>
        <w:rPr>
          <w:rFonts w:eastAsiaTheme="minorHAnsi"/>
          <w:color w:val="000000"/>
          <w:sz w:val="22"/>
          <w:szCs w:val="22"/>
          <w:lang w:eastAsia="en-US"/>
        </w:rPr>
      </w:pPr>
    </w:p>
    <w:p w14:paraId="7C184C9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Kas yra 2 tipo cukrinis diabetas?</w:t>
      </w:r>
    </w:p>
    <w:p w14:paraId="4B3F971F" w14:textId="3B392D6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2 tipo cukrinis diabetas yra liga, kuri</w:t>
      </w:r>
      <w:r w:rsidR="00AC2A7B">
        <w:rPr>
          <w:rFonts w:eastAsiaTheme="minorHAnsi"/>
          <w:color w:val="000000"/>
          <w:sz w:val="22"/>
          <w:szCs w:val="22"/>
          <w:lang w:eastAsia="en-US"/>
        </w:rPr>
        <w:t>ą</w:t>
      </w:r>
      <w:r>
        <w:rPr>
          <w:rFonts w:eastAsiaTheme="minorHAnsi"/>
          <w:color w:val="000000"/>
          <w:sz w:val="22"/>
          <w:szCs w:val="22"/>
          <w:lang w:eastAsia="en-US"/>
        </w:rPr>
        <w:t xml:space="preserve"> </w:t>
      </w:r>
      <w:r w:rsidR="00AC2A7B">
        <w:rPr>
          <w:rFonts w:eastAsiaTheme="minorHAnsi"/>
          <w:color w:val="000000"/>
          <w:sz w:val="22"/>
          <w:szCs w:val="22"/>
          <w:lang w:eastAsia="en-US"/>
        </w:rPr>
        <w:t xml:space="preserve">lemia </w:t>
      </w:r>
      <w:r w:rsidR="00835CD1">
        <w:rPr>
          <w:rFonts w:eastAsiaTheme="minorHAnsi"/>
          <w:color w:val="000000"/>
          <w:sz w:val="22"/>
          <w:szCs w:val="22"/>
          <w:lang w:eastAsia="en-US"/>
        </w:rPr>
        <w:t xml:space="preserve">tiek </w:t>
      </w:r>
      <w:r>
        <w:rPr>
          <w:rFonts w:eastAsiaTheme="minorHAnsi"/>
          <w:color w:val="000000"/>
          <w:sz w:val="22"/>
          <w:szCs w:val="22"/>
          <w:lang w:eastAsia="en-US"/>
        </w:rPr>
        <w:t>Jūsų gen</w:t>
      </w:r>
      <w:r w:rsidR="00835CD1">
        <w:rPr>
          <w:rFonts w:eastAsiaTheme="minorHAnsi"/>
          <w:color w:val="000000"/>
          <w:sz w:val="22"/>
          <w:szCs w:val="22"/>
          <w:lang w:eastAsia="en-US"/>
        </w:rPr>
        <w:t xml:space="preserve">ai, </w:t>
      </w:r>
      <w:r>
        <w:rPr>
          <w:rFonts w:eastAsiaTheme="minorHAnsi"/>
          <w:color w:val="000000"/>
          <w:sz w:val="22"/>
          <w:szCs w:val="22"/>
          <w:lang w:eastAsia="en-US"/>
        </w:rPr>
        <w:t xml:space="preserve"> </w:t>
      </w:r>
      <w:r w:rsidR="00835CD1">
        <w:rPr>
          <w:rFonts w:eastAsiaTheme="minorHAnsi"/>
          <w:color w:val="000000"/>
          <w:sz w:val="22"/>
          <w:szCs w:val="22"/>
          <w:lang w:eastAsia="en-US"/>
        </w:rPr>
        <w:t>tiek</w:t>
      </w:r>
      <w:r>
        <w:rPr>
          <w:rFonts w:eastAsiaTheme="minorHAnsi"/>
          <w:color w:val="000000"/>
          <w:sz w:val="22"/>
          <w:szCs w:val="22"/>
          <w:lang w:eastAsia="en-US"/>
        </w:rPr>
        <w:t xml:space="preserve"> gyvenimo būd</w:t>
      </w:r>
      <w:r w:rsidR="00835CD1">
        <w:rPr>
          <w:rFonts w:eastAsiaTheme="minorHAnsi"/>
          <w:color w:val="000000"/>
          <w:sz w:val="22"/>
          <w:szCs w:val="22"/>
          <w:lang w:eastAsia="en-US"/>
        </w:rPr>
        <w:t>as</w:t>
      </w:r>
      <w:r>
        <w:rPr>
          <w:rFonts w:eastAsiaTheme="minorHAnsi"/>
          <w:color w:val="000000"/>
          <w:sz w:val="22"/>
          <w:szCs w:val="22"/>
          <w:lang w:eastAsia="en-US"/>
        </w:rPr>
        <w:t xml:space="preserve">. Jei sergate 2 tipo cukriniu diabetu, Jūsų kasa gamina nepakankamai insulino gliukozės kiekiui kraujyje kontroliuoti ir Jūsų organizmas </w:t>
      </w:r>
      <w:r w:rsidR="00380334">
        <w:rPr>
          <w:rFonts w:eastAsiaTheme="minorHAnsi"/>
          <w:color w:val="000000"/>
          <w:sz w:val="22"/>
          <w:szCs w:val="22"/>
          <w:lang w:eastAsia="en-US"/>
        </w:rPr>
        <w:t xml:space="preserve">nepajėgia </w:t>
      </w:r>
      <w:r>
        <w:rPr>
          <w:rFonts w:eastAsiaTheme="minorHAnsi"/>
          <w:color w:val="000000"/>
          <w:sz w:val="22"/>
          <w:szCs w:val="22"/>
          <w:lang w:eastAsia="en-US"/>
        </w:rPr>
        <w:t xml:space="preserve">veiksmingai panaudoti savo </w:t>
      </w:r>
      <w:r w:rsidR="00380334">
        <w:rPr>
          <w:rFonts w:eastAsiaTheme="minorHAnsi"/>
          <w:color w:val="000000"/>
          <w:sz w:val="22"/>
          <w:szCs w:val="22"/>
          <w:lang w:eastAsia="en-US"/>
        </w:rPr>
        <w:t xml:space="preserve">paties pagaminto </w:t>
      </w:r>
      <w:r>
        <w:rPr>
          <w:rFonts w:eastAsiaTheme="minorHAnsi"/>
          <w:color w:val="000000"/>
          <w:sz w:val="22"/>
          <w:szCs w:val="22"/>
          <w:lang w:eastAsia="en-US"/>
        </w:rPr>
        <w:t>insulino. Todėl kraujyje atsiranda daug gliukozės, kas gali sukelti sutrikimus, tokius kaip širdies, inkstų ligos, aklumas ir nepakankama galūnių kraujotaka.</w:t>
      </w:r>
    </w:p>
    <w:p w14:paraId="61955EBF" w14:textId="77777777" w:rsidR="003B31DC" w:rsidRDefault="003B31DC">
      <w:pPr>
        <w:autoSpaceDE w:val="0"/>
        <w:autoSpaceDN w:val="0"/>
        <w:adjustRightInd w:val="0"/>
        <w:rPr>
          <w:rFonts w:eastAsiaTheme="minorHAnsi"/>
          <w:color w:val="000000"/>
          <w:sz w:val="22"/>
          <w:szCs w:val="22"/>
          <w:lang w:eastAsia="en-US"/>
        </w:rPr>
      </w:pPr>
    </w:p>
    <w:p w14:paraId="3A60A11A"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Kaip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veikia</w:t>
      </w:r>
    </w:p>
    <w:p w14:paraId="28112283" w14:textId="2565F112"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priklauso vaistų, vadinamų natrio </w:t>
      </w:r>
      <w:r w:rsidR="00D0111A">
        <w:rPr>
          <w:rFonts w:eastAsiaTheme="minorHAnsi"/>
          <w:color w:val="000000"/>
          <w:sz w:val="22"/>
          <w:szCs w:val="22"/>
          <w:lang w:eastAsia="en-US"/>
        </w:rPr>
        <w:t xml:space="preserve">ir </w:t>
      </w:r>
      <w:r>
        <w:rPr>
          <w:rFonts w:eastAsiaTheme="minorHAnsi"/>
          <w:color w:val="000000"/>
          <w:sz w:val="22"/>
          <w:szCs w:val="22"/>
          <w:lang w:eastAsia="en-US"/>
        </w:rPr>
        <w:t xml:space="preserve">gliukozės </w:t>
      </w:r>
      <w:r w:rsidR="00B25CB5" w:rsidRPr="00FA2F7A">
        <w:rPr>
          <w:sz w:val="22"/>
          <w:szCs w:val="22"/>
        </w:rPr>
        <w:t>vienakrypčio transporto 2-ojo nešiklio</w:t>
      </w:r>
      <w:r w:rsidR="00B25CB5">
        <w:rPr>
          <w:rFonts w:eastAsiaTheme="minorHAnsi"/>
          <w:color w:val="000000"/>
          <w:sz w:val="22"/>
          <w:szCs w:val="22"/>
          <w:lang w:eastAsia="en-US"/>
        </w:rPr>
        <w:t xml:space="preserve"> </w:t>
      </w:r>
      <w:r>
        <w:rPr>
          <w:rFonts w:eastAsiaTheme="minorHAnsi"/>
          <w:color w:val="000000"/>
          <w:sz w:val="22"/>
          <w:szCs w:val="22"/>
          <w:lang w:eastAsia="en-US"/>
        </w:rPr>
        <w:t>(angl. SGLT2) inhibitorių (slopintojų), grupei. Jis veikia blokuodamas SGLT2 baltymus inkstuose, todėl kraujyje esantis cukrus (gliukozė) pasišalina su šlapimu. Metforminas mažina cukraus kiekį kraujyje daugiausia slopindamas gliukozės gamybą kepenyse.</w:t>
      </w:r>
    </w:p>
    <w:p w14:paraId="3465BAAE" w14:textId="77777777" w:rsidR="003B31DC" w:rsidRDefault="003B31DC">
      <w:pPr>
        <w:autoSpaceDE w:val="0"/>
        <w:autoSpaceDN w:val="0"/>
        <w:adjustRightInd w:val="0"/>
        <w:rPr>
          <w:rFonts w:eastAsiaTheme="minorHAnsi"/>
          <w:color w:val="000000"/>
          <w:sz w:val="22"/>
          <w:szCs w:val="22"/>
          <w:lang w:eastAsia="en-US"/>
        </w:rPr>
      </w:pPr>
    </w:p>
    <w:p w14:paraId="3DB77CCD" w14:textId="52DE0632" w:rsidR="003B31DC" w:rsidRDefault="00913CBE">
      <w:pPr>
        <w:widowControl w:val="0"/>
        <w:numPr>
          <w:ilvl w:val="12"/>
          <w:numId w:val="0"/>
        </w:numPr>
        <w:rPr>
          <w:rFonts w:eastAsiaTheme="minorHAnsi"/>
          <w:color w:val="000000"/>
          <w:sz w:val="22"/>
          <w:szCs w:val="22"/>
          <w:lang w:eastAsia="en-US"/>
        </w:rPr>
      </w:pPr>
      <w:r>
        <w:rPr>
          <w:rFonts w:eastAsiaTheme="minorHAnsi"/>
          <w:color w:val="000000"/>
          <w:sz w:val="22"/>
          <w:szCs w:val="22"/>
          <w:lang w:eastAsia="en-US"/>
        </w:rPr>
        <w:t xml:space="preserve">Taip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mažina cukraus kiekį </w:t>
      </w:r>
      <w:r w:rsidR="000B21C0">
        <w:rPr>
          <w:rFonts w:eastAsiaTheme="minorHAnsi"/>
          <w:color w:val="000000"/>
          <w:sz w:val="22"/>
          <w:szCs w:val="22"/>
          <w:lang w:eastAsia="en-US"/>
        </w:rPr>
        <w:t xml:space="preserve">Jūsų </w:t>
      </w:r>
      <w:r>
        <w:rPr>
          <w:rFonts w:eastAsiaTheme="minorHAnsi"/>
          <w:color w:val="000000"/>
          <w:sz w:val="22"/>
          <w:szCs w:val="22"/>
          <w:lang w:eastAsia="en-US"/>
        </w:rPr>
        <w:t>kraujyje. Šis vaistas taip pat gali padėti išvengti širdies lig</w:t>
      </w:r>
      <w:r w:rsidR="000B21C0">
        <w:rPr>
          <w:rFonts w:eastAsiaTheme="minorHAnsi"/>
          <w:color w:val="000000"/>
          <w:sz w:val="22"/>
          <w:szCs w:val="22"/>
          <w:lang w:eastAsia="en-US"/>
        </w:rPr>
        <w:t>ų</w:t>
      </w:r>
      <w:r>
        <w:rPr>
          <w:rFonts w:eastAsiaTheme="minorHAnsi"/>
          <w:color w:val="000000"/>
          <w:sz w:val="22"/>
          <w:szCs w:val="22"/>
          <w:lang w:eastAsia="en-US"/>
        </w:rPr>
        <w:t>.</w:t>
      </w:r>
    </w:p>
    <w:p w14:paraId="433BAB46" w14:textId="77777777" w:rsidR="003B31DC" w:rsidRDefault="003B31DC">
      <w:pPr>
        <w:widowControl w:val="0"/>
        <w:numPr>
          <w:ilvl w:val="12"/>
          <w:numId w:val="0"/>
        </w:numPr>
        <w:rPr>
          <w:rFonts w:eastAsiaTheme="minorHAnsi"/>
          <w:color w:val="000000"/>
          <w:sz w:val="22"/>
          <w:szCs w:val="22"/>
          <w:lang w:eastAsia="en-US"/>
        </w:rPr>
      </w:pPr>
    </w:p>
    <w:p w14:paraId="63267E5C"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Kam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vartojamas</w:t>
      </w:r>
    </w:p>
    <w:p w14:paraId="56CA78C5" w14:textId="6CE83306" w:rsidR="003B31DC" w:rsidRPr="00A02B90" w:rsidRDefault="00913CBE">
      <w:pPr>
        <w:widowControl w:val="0"/>
        <w:numPr>
          <w:ilvl w:val="0"/>
          <w:numId w:val="28"/>
        </w:numPr>
        <w:tabs>
          <w:tab w:val="left" w:pos="9071"/>
        </w:tabs>
        <w:ind w:left="567" w:hanging="567"/>
        <w:contextualSpacing/>
        <w:rPr>
          <w:noProof/>
          <w:sz w:val="22"/>
          <w:szCs w:val="22"/>
          <w:lang w:eastAsia="sl-SI"/>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skirtas 2 tipo cukriniu diabetu sergančių suaugusiųjų ir 10 metų bei vyresnių vaikų gydymui </w:t>
      </w:r>
      <w:r w:rsidR="00A84052">
        <w:rPr>
          <w:rFonts w:eastAsiaTheme="minorHAnsi"/>
          <w:color w:val="000000"/>
          <w:sz w:val="22"/>
          <w:szCs w:val="22"/>
          <w:lang w:eastAsia="en-US"/>
        </w:rPr>
        <w:t xml:space="preserve">kartu su </w:t>
      </w:r>
      <w:r>
        <w:rPr>
          <w:rFonts w:eastAsiaTheme="minorHAnsi"/>
          <w:color w:val="000000"/>
          <w:sz w:val="22"/>
          <w:szCs w:val="22"/>
          <w:lang w:eastAsia="en-US"/>
        </w:rPr>
        <w:t xml:space="preserve">dieta ir fiziniu krūviu, kuriems diabeto nepavyksta kontroliuoti pridedant vien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xml:space="preserve"> kartu su kitais vaistais nuo diabeto.</w:t>
      </w:r>
    </w:p>
    <w:p w14:paraId="3088063E" w14:textId="77777777" w:rsidR="003B31DC" w:rsidRPr="00A02B90" w:rsidRDefault="003B31DC">
      <w:pPr>
        <w:pStyle w:val="Sraopastraipa"/>
        <w:rPr>
          <w:noProof/>
          <w:lang w:eastAsia="sl-SI"/>
        </w:rPr>
      </w:pPr>
    </w:p>
    <w:p w14:paraId="6D6448D8" w14:textId="77777777" w:rsidR="003B31DC" w:rsidRPr="00A02B90" w:rsidRDefault="00913CBE">
      <w:pPr>
        <w:widowControl w:val="0"/>
        <w:numPr>
          <w:ilvl w:val="0"/>
          <w:numId w:val="28"/>
        </w:numPr>
        <w:tabs>
          <w:tab w:val="left" w:pos="9071"/>
        </w:tabs>
        <w:ind w:left="567" w:hanging="567"/>
        <w:contextualSpacing/>
        <w:rPr>
          <w:noProof/>
          <w:sz w:val="22"/>
          <w:szCs w:val="22"/>
          <w:lang w:eastAsia="sl-SI"/>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taip pat galima vartoti kartu su kitais vaistais cukriniam diabetui gydyti. Tai gali būti kiti per burną vartojami arba leidžiami vaistai, pvz., insulinas.</w:t>
      </w:r>
    </w:p>
    <w:p w14:paraId="3B4B7BE2" w14:textId="77777777" w:rsidR="003B31DC" w:rsidRPr="00A02B90" w:rsidRDefault="003B31DC">
      <w:pPr>
        <w:pStyle w:val="Sraopastraipa"/>
        <w:rPr>
          <w:noProof/>
          <w:lang w:eastAsia="sl-SI"/>
        </w:rPr>
      </w:pPr>
    </w:p>
    <w:p w14:paraId="59DC58DA" w14:textId="77777777" w:rsidR="003B31DC" w:rsidRPr="00A02B90" w:rsidRDefault="00913CBE">
      <w:pPr>
        <w:widowControl w:val="0"/>
        <w:numPr>
          <w:ilvl w:val="0"/>
          <w:numId w:val="28"/>
        </w:numPr>
        <w:tabs>
          <w:tab w:val="left" w:pos="9071"/>
        </w:tabs>
        <w:ind w:left="567" w:hanging="567"/>
        <w:contextualSpacing/>
        <w:rPr>
          <w:noProof/>
          <w:sz w:val="22"/>
          <w:szCs w:val="22"/>
          <w:lang w:eastAsia="sl-SI"/>
        </w:rPr>
      </w:pPr>
      <w:r>
        <w:rPr>
          <w:rFonts w:eastAsiaTheme="minorHAnsi"/>
          <w:color w:val="000000"/>
          <w:sz w:val="22"/>
          <w:szCs w:val="22"/>
          <w:lang w:eastAsia="en-US"/>
        </w:rPr>
        <w:lastRenderedPageBreak/>
        <w:t xml:space="preserve">Be to,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galima vartoti vietoj atskirų kartu vartojamų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Jei vartojate šį vaistą, toliau nevartokite atskirų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kad neperdozuotumėte.</w:t>
      </w:r>
    </w:p>
    <w:p w14:paraId="75499588" w14:textId="77777777" w:rsidR="003B31DC" w:rsidRDefault="003B31DC">
      <w:pPr>
        <w:autoSpaceDE w:val="0"/>
        <w:autoSpaceDN w:val="0"/>
        <w:adjustRightInd w:val="0"/>
        <w:rPr>
          <w:rFonts w:eastAsiaTheme="minorHAnsi"/>
          <w:color w:val="000000"/>
          <w:sz w:val="22"/>
          <w:szCs w:val="22"/>
          <w:lang w:eastAsia="en-US"/>
        </w:rPr>
      </w:pPr>
    </w:p>
    <w:p w14:paraId="22FA89A7" w14:textId="22FA4E97" w:rsidR="003B31DC" w:rsidRDefault="00913CBE">
      <w:pPr>
        <w:widowControl w:val="0"/>
        <w:numPr>
          <w:ilvl w:val="12"/>
          <w:numId w:val="0"/>
        </w:numPr>
        <w:rPr>
          <w:rFonts w:eastAsiaTheme="minorHAnsi"/>
          <w:color w:val="000000"/>
          <w:sz w:val="22"/>
          <w:szCs w:val="22"/>
          <w:lang w:eastAsia="en-US"/>
        </w:rPr>
      </w:pPr>
      <w:r>
        <w:rPr>
          <w:rFonts w:eastAsiaTheme="minorHAnsi"/>
          <w:color w:val="000000"/>
          <w:sz w:val="22"/>
          <w:szCs w:val="22"/>
          <w:lang w:eastAsia="en-US"/>
        </w:rPr>
        <w:t xml:space="preserve">Svarbu, kad toliau laikytumėtės gydytojo, vaistininko arba slaugytojo duotų patarimų dėl dietos ir </w:t>
      </w:r>
      <w:r w:rsidR="00401E4B">
        <w:rPr>
          <w:rFonts w:eastAsiaTheme="minorHAnsi"/>
          <w:color w:val="000000"/>
          <w:sz w:val="22"/>
          <w:szCs w:val="22"/>
          <w:lang w:eastAsia="en-US"/>
        </w:rPr>
        <w:t>fizinio krūvio plano</w:t>
      </w:r>
      <w:r>
        <w:rPr>
          <w:rFonts w:eastAsiaTheme="minorHAnsi"/>
          <w:color w:val="000000"/>
          <w:sz w:val="22"/>
          <w:szCs w:val="22"/>
          <w:lang w:eastAsia="en-US"/>
        </w:rPr>
        <w:t>.</w:t>
      </w:r>
    </w:p>
    <w:p w14:paraId="007FA044" w14:textId="77777777" w:rsidR="003B31DC" w:rsidRDefault="003B31DC">
      <w:pPr>
        <w:widowControl w:val="0"/>
        <w:numPr>
          <w:ilvl w:val="12"/>
          <w:numId w:val="0"/>
        </w:numPr>
        <w:rPr>
          <w:sz w:val="22"/>
          <w:szCs w:val="22"/>
          <w:lang w:eastAsia="en-US"/>
        </w:rPr>
      </w:pPr>
    </w:p>
    <w:p w14:paraId="3B3406F4"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Mempoglyn</w:t>
      </w:r>
      <w:proofErr w:type="spellEnd"/>
    </w:p>
    <w:p w14:paraId="55FB8599" w14:textId="77777777" w:rsidR="003B31DC" w:rsidRDefault="003B31DC">
      <w:pPr>
        <w:widowControl w:val="0"/>
        <w:ind w:left="567" w:hanging="567"/>
        <w:rPr>
          <w:sz w:val="22"/>
          <w:szCs w:val="22"/>
          <w:lang w:eastAsia="en-US"/>
        </w:rPr>
      </w:pPr>
    </w:p>
    <w:p w14:paraId="2D412469" w14:textId="77777777" w:rsidR="003B31DC" w:rsidRDefault="00913CBE">
      <w:pPr>
        <w:widowControl w:val="0"/>
        <w:ind w:left="567" w:hanging="567"/>
        <w:rPr>
          <w:b/>
          <w:bCs/>
          <w:caps/>
          <w:sz w:val="22"/>
          <w:szCs w:val="22"/>
          <w:lang w:eastAsia="en-US"/>
        </w:rPr>
      </w:pPr>
      <w:proofErr w:type="spellStart"/>
      <w:r>
        <w:rPr>
          <w:b/>
          <w:bCs/>
          <w:sz w:val="22"/>
          <w:szCs w:val="22"/>
          <w:lang w:eastAsia="en-US"/>
        </w:rPr>
        <w:t>Mempoglyn</w:t>
      </w:r>
      <w:proofErr w:type="spellEnd"/>
      <w:r>
        <w:rPr>
          <w:b/>
          <w:bCs/>
          <w:sz w:val="22"/>
          <w:szCs w:val="22"/>
          <w:lang w:eastAsia="en-US"/>
        </w:rPr>
        <w:t xml:space="preserve"> vartoti draudžiama:</w:t>
      </w:r>
    </w:p>
    <w:p w14:paraId="371EA437"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yra alergija </w:t>
      </w:r>
      <w:proofErr w:type="spellStart"/>
      <w:r>
        <w:rPr>
          <w:rFonts w:eastAsiaTheme="minorHAnsi"/>
          <w:color w:val="000000"/>
          <w:sz w:val="22"/>
          <w:szCs w:val="22"/>
          <w:lang w:eastAsia="en-US"/>
        </w:rPr>
        <w:t>empagliflozinui</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metforminui</w:t>
      </w:r>
      <w:proofErr w:type="spellEnd"/>
      <w:r>
        <w:rPr>
          <w:rFonts w:eastAsiaTheme="minorHAnsi"/>
          <w:color w:val="000000"/>
          <w:sz w:val="22"/>
          <w:szCs w:val="22"/>
          <w:lang w:eastAsia="en-US"/>
        </w:rPr>
        <w:t xml:space="preserve"> arba bet kuriai pagalbinei šio vaisto medžiagai (jos išvardytos 6 skyriuje);</w:t>
      </w:r>
    </w:p>
    <w:p w14:paraId="2D8EA42E"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sergate nekontroliuojamu diabetu ir yra, pvz., sunki hiperglikemija (labai didelis gliukozės kiekis kraujyje), pasireiškia pykinimas, vėmimas, viduriavimas, greitas svorio kritimas,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(žr.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rizika“ toliau) arba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yra būklė, kai kraujyje kaupiasi medžiagos, vadinamos „</w:t>
      </w:r>
      <w:proofErr w:type="spellStart"/>
      <w:r>
        <w:rPr>
          <w:rFonts w:eastAsiaTheme="minorHAnsi"/>
          <w:color w:val="000000"/>
          <w:sz w:val="22"/>
          <w:szCs w:val="22"/>
          <w:lang w:eastAsia="en-US"/>
        </w:rPr>
        <w:t>ketoniniais</w:t>
      </w:r>
      <w:proofErr w:type="spellEnd"/>
      <w:r>
        <w:rPr>
          <w:rFonts w:eastAsiaTheme="minorHAnsi"/>
          <w:color w:val="000000"/>
          <w:sz w:val="22"/>
          <w:szCs w:val="22"/>
          <w:lang w:eastAsia="en-US"/>
        </w:rPr>
        <w:t xml:space="preserve"> kūnais“, ji gali sukelti diabetinę </w:t>
      </w:r>
      <w:proofErr w:type="spellStart"/>
      <w:r>
        <w:rPr>
          <w:rFonts w:eastAsiaTheme="minorHAnsi"/>
          <w:color w:val="000000"/>
          <w:sz w:val="22"/>
          <w:szCs w:val="22"/>
          <w:lang w:eastAsia="en-US"/>
        </w:rPr>
        <w:t>prekomą</w:t>
      </w:r>
      <w:proofErr w:type="spellEnd"/>
      <w:r>
        <w:rPr>
          <w:rFonts w:eastAsiaTheme="minorHAnsi"/>
          <w:color w:val="000000"/>
          <w:sz w:val="22"/>
          <w:szCs w:val="22"/>
          <w:lang w:eastAsia="en-US"/>
        </w:rPr>
        <w:t>. Simptomai gali būti pilvo skausmas, greitas ir gilus kvėpavimas, mieguistumas arba neįprastas vaisių kvapas iš burnos;</w:t>
      </w:r>
    </w:p>
    <w:p w14:paraId="543D3627"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Jums pasireiškė diabetinė </w:t>
      </w:r>
      <w:proofErr w:type="spellStart"/>
      <w:r>
        <w:rPr>
          <w:rFonts w:eastAsiaTheme="minorHAnsi"/>
          <w:color w:val="000000"/>
          <w:sz w:val="22"/>
          <w:szCs w:val="22"/>
          <w:lang w:eastAsia="en-US"/>
        </w:rPr>
        <w:t>prekoma</w:t>
      </w:r>
      <w:proofErr w:type="spellEnd"/>
      <w:r>
        <w:rPr>
          <w:rFonts w:eastAsiaTheme="minorHAnsi"/>
          <w:color w:val="000000"/>
          <w:sz w:val="22"/>
          <w:szCs w:val="22"/>
          <w:lang w:eastAsia="en-US"/>
        </w:rPr>
        <w:t>;</w:t>
      </w:r>
    </w:p>
    <w:p w14:paraId="4B534DE9"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yra sunkus inkstų funkcijos sutrikimas. Gydytojas gali apriboti paros dozę arba paprašyti Jus vartoti kitą vaistą (taip pat žr. 3 skyrių „Kaip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5E0B205" w14:textId="2A47C7C2"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sergate sunkia infekcine liga, kuri pažeidžia plaučius, </w:t>
      </w:r>
      <w:proofErr w:type="spellStart"/>
      <w:r>
        <w:rPr>
          <w:rFonts w:eastAsiaTheme="minorHAnsi"/>
          <w:color w:val="000000"/>
          <w:sz w:val="22"/>
          <w:szCs w:val="22"/>
          <w:lang w:eastAsia="en-US"/>
        </w:rPr>
        <w:t>bronch</w:t>
      </w:r>
      <w:r w:rsidR="002614B8">
        <w:rPr>
          <w:rFonts w:eastAsiaTheme="minorHAnsi"/>
          <w:color w:val="000000"/>
          <w:sz w:val="22"/>
          <w:szCs w:val="22"/>
          <w:lang w:eastAsia="en-US"/>
        </w:rPr>
        <w:t>us</w:t>
      </w:r>
      <w:r>
        <w:rPr>
          <w:rFonts w:eastAsiaTheme="minorHAnsi"/>
          <w:color w:val="000000"/>
          <w:sz w:val="22"/>
          <w:szCs w:val="22"/>
          <w:lang w:eastAsia="en-US"/>
        </w:rPr>
        <w:t>ar</w:t>
      </w:r>
      <w:proofErr w:type="spellEnd"/>
      <w:r>
        <w:rPr>
          <w:rFonts w:eastAsiaTheme="minorHAnsi"/>
          <w:color w:val="000000"/>
          <w:sz w:val="22"/>
          <w:szCs w:val="22"/>
          <w:lang w:eastAsia="en-US"/>
        </w:rPr>
        <w:t xml:space="preserve"> inkstus. Sunkios infekcinės ligos gali pakenkti inkstams ir dėl to Jums gali kilti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pavojus (žr. skyrių „Įspėjimai ir atsargumo priemonės“);</w:t>
      </w:r>
    </w:p>
    <w:p w14:paraId="281A4382"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netekote daug organizmo vandens (pasireiškė dehidratacija), pvz., dėl ilgalaikio ar smarkaus viduriavimo, ar jei kelis kartus iš eilės vėmėte. Dehidratacija gali sukelti inkstų problemas, kas gali sukelti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pavojų (žr. skyrių „Įspėjimai ir atsargumo priemonės“);</w:t>
      </w:r>
    </w:p>
    <w:p w14:paraId="129C95F7" w14:textId="1EC72B54"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esate gydomi nuo ūmaus širdies nepakankamumo arba neseniai patyrėte širdies </w:t>
      </w:r>
      <w:r w:rsidR="002614B8">
        <w:rPr>
          <w:rFonts w:eastAsiaTheme="minorHAnsi"/>
          <w:color w:val="000000"/>
          <w:sz w:val="22"/>
          <w:szCs w:val="22"/>
          <w:lang w:eastAsia="en-US"/>
        </w:rPr>
        <w:t>smūgį</w:t>
      </w:r>
      <w:r>
        <w:rPr>
          <w:rFonts w:eastAsiaTheme="minorHAnsi"/>
          <w:color w:val="000000"/>
          <w:sz w:val="22"/>
          <w:szCs w:val="22"/>
          <w:lang w:eastAsia="en-US"/>
        </w:rPr>
        <w:t xml:space="preserve">, arba jeigu Jums yra sunkus kraujotakos sutrikimas, pvz., šokas, ar kvėpavimo pasunkėjimas. Tai gali sąlygoti nepakankamą audinių aprūpinimą deguonimi, kas gali sukelti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pavojų (žr. skyrių „Įspėjimai ir atsargumo priemonės“);</w:t>
      </w:r>
    </w:p>
    <w:p w14:paraId="1C31E000"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jeigu yra kepenų sutrikimų;</w:t>
      </w:r>
    </w:p>
    <w:p w14:paraId="406B2D7A" w14:textId="59D604CA"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geriate daug alkoholio, nesvarbu ar kiekvieną dieną ar tik </w:t>
      </w:r>
      <w:r w:rsidR="002A6927">
        <w:rPr>
          <w:rFonts w:eastAsiaTheme="minorHAnsi"/>
          <w:color w:val="000000"/>
          <w:sz w:val="22"/>
          <w:szCs w:val="22"/>
          <w:lang w:eastAsia="en-US"/>
        </w:rPr>
        <w:t>retkarčiais</w:t>
      </w:r>
      <w:r>
        <w:rPr>
          <w:rFonts w:eastAsiaTheme="minorHAnsi"/>
          <w:color w:val="000000"/>
          <w:sz w:val="22"/>
          <w:szCs w:val="22"/>
          <w:lang w:eastAsia="en-US"/>
        </w:rPr>
        <w:t xml:space="preserve"> (žr. poskyrį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vartojimas su alkoholiu“).</w:t>
      </w:r>
    </w:p>
    <w:p w14:paraId="6ABC741D" w14:textId="77777777" w:rsidR="003B31DC" w:rsidRDefault="003B31DC">
      <w:pPr>
        <w:widowControl w:val="0"/>
        <w:autoSpaceDE w:val="0"/>
        <w:autoSpaceDN w:val="0"/>
        <w:adjustRightInd w:val="0"/>
        <w:rPr>
          <w:sz w:val="22"/>
          <w:szCs w:val="22"/>
          <w:lang w:eastAsia="en-US"/>
        </w:rPr>
      </w:pPr>
    </w:p>
    <w:p w14:paraId="5ABF71B9" w14:textId="77777777" w:rsidR="003B31DC" w:rsidRDefault="00913CBE">
      <w:pPr>
        <w:widowControl w:val="0"/>
        <w:ind w:left="567" w:hanging="567"/>
        <w:rPr>
          <w:b/>
          <w:sz w:val="22"/>
          <w:szCs w:val="22"/>
          <w:lang w:eastAsia="en-US"/>
        </w:rPr>
      </w:pPr>
      <w:r>
        <w:rPr>
          <w:b/>
          <w:sz w:val="22"/>
          <w:szCs w:val="22"/>
          <w:lang w:eastAsia="en-US"/>
        </w:rPr>
        <w:t>Įspėjimai ir atsargumo priemonės</w:t>
      </w:r>
    </w:p>
    <w:p w14:paraId="7D7AA357" w14:textId="77777777" w:rsidR="003B31DC" w:rsidRDefault="00913CBE">
      <w:pPr>
        <w:widowControl w:val="0"/>
        <w:rPr>
          <w:sz w:val="22"/>
          <w:szCs w:val="22"/>
          <w:lang w:eastAsia="sl-SI"/>
        </w:rPr>
      </w:pPr>
      <w:r>
        <w:rPr>
          <w:sz w:val="22"/>
          <w:szCs w:val="22"/>
          <w:lang w:eastAsia="sl-SI"/>
        </w:rPr>
        <w:t xml:space="preserve">Pasitarkite su gydytoju arba vaistininku, prieš pradėdami vartoti </w:t>
      </w:r>
      <w:proofErr w:type="spellStart"/>
      <w:r>
        <w:rPr>
          <w:sz w:val="22"/>
          <w:szCs w:val="22"/>
          <w:lang w:eastAsia="sl-SI"/>
        </w:rPr>
        <w:t>Mempoglyn</w:t>
      </w:r>
      <w:proofErr w:type="spellEnd"/>
      <w:r>
        <w:rPr>
          <w:sz w:val="22"/>
          <w:szCs w:val="22"/>
          <w:lang w:eastAsia="sl-SI"/>
        </w:rPr>
        <w:t>.</w:t>
      </w:r>
    </w:p>
    <w:p w14:paraId="64D93857" w14:textId="77777777" w:rsidR="003B31DC" w:rsidRDefault="003B31DC">
      <w:pPr>
        <w:widowControl w:val="0"/>
        <w:rPr>
          <w:sz w:val="22"/>
          <w:szCs w:val="22"/>
          <w:lang w:eastAsia="sl-SI"/>
        </w:rPr>
      </w:pPr>
    </w:p>
    <w:p w14:paraId="7C5345A2"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 xml:space="preserve">Pieno rūgšties </w:t>
      </w:r>
      <w:proofErr w:type="spellStart"/>
      <w:r>
        <w:rPr>
          <w:rFonts w:eastAsiaTheme="minorHAnsi"/>
          <w:color w:val="000000"/>
          <w:sz w:val="22"/>
          <w:szCs w:val="22"/>
          <w:u w:val="single"/>
          <w:lang w:eastAsia="en-US"/>
        </w:rPr>
        <w:t>acidozės</w:t>
      </w:r>
      <w:proofErr w:type="spellEnd"/>
      <w:r>
        <w:rPr>
          <w:rFonts w:eastAsiaTheme="minorHAnsi"/>
          <w:color w:val="000000"/>
          <w:sz w:val="22"/>
          <w:szCs w:val="22"/>
          <w:u w:val="single"/>
          <w:lang w:eastAsia="en-US"/>
        </w:rPr>
        <w:t xml:space="preserve"> rizika</w:t>
      </w:r>
    </w:p>
    <w:p w14:paraId="21A34480" w14:textId="128DECF8"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sukelti labai retą, bet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ypač jei Jūsų inkstai neveikia tinkamai.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pasireiškimo rizika padidėja ir esant </w:t>
      </w:r>
      <w:r w:rsidR="009E0EF4">
        <w:rPr>
          <w:rFonts w:eastAsiaTheme="minorHAnsi"/>
          <w:color w:val="000000"/>
          <w:sz w:val="22"/>
          <w:szCs w:val="22"/>
          <w:lang w:eastAsia="en-US"/>
        </w:rPr>
        <w:t xml:space="preserve">nesuvaldomam cukriniam </w:t>
      </w:r>
      <w:r>
        <w:rPr>
          <w:rFonts w:eastAsiaTheme="minorHAnsi"/>
          <w:color w:val="000000"/>
          <w:sz w:val="22"/>
          <w:szCs w:val="22"/>
          <w:lang w:eastAsia="en-US"/>
        </w:rPr>
        <w:t xml:space="preserve">diabetui, sunkioms infekcijoms, ilgalaikiam badavimui arba piktnaudžiavimui alkoholiu, dehidratacijai (žr. kitą informaciją toliau), kepenų funkcijos sutrikimams ir bet kurioms sveikatos būklėms, kai sumažėja organizmo dalies aprūpinimas deguonimi (pvz., </w:t>
      </w:r>
      <w:r w:rsidR="00132371">
        <w:rPr>
          <w:rFonts w:eastAsiaTheme="minorHAnsi"/>
          <w:color w:val="000000"/>
          <w:sz w:val="22"/>
          <w:szCs w:val="22"/>
          <w:lang w:eastAsia="en-US"/>
        </w:rPr>
        <w:t xml:space="preserve">sergant </w:t>
      </w:r>
      <w:r>
        <w:rPr>
          <w:rFonts w:eastAsiaTheme="minorHAnsi"/>
          <w:color w:val="000000"/>
          <w:sz w:val="22"/>
          <w:szCs w:val="22"/>
          <w:lang w:eastAsia="en-US"/>
        </w:rPr>
        <w:t>ūmine sunkia širdies liga).</w:t>
      </w:r>
    </w:p>
    <w:p w14:paraId="0F87A4AA" w14:textId="77777777" w:rsidR="003B31DC" w:rsidRDefault="003B31DC">
      <w:pPr>
        <w:autoSpaceDE w:val="0"/>
        <w:autoSpaceDN w:val="0"/>
        <w:adjustRightInd w:val="0"/>
        <w:rPr>
          <w:rFonts w:eastAsiaTheme="minorHAnsi"/>
          <w:color w:val="000000"/>
          <w:sz w:val="22"/>
          <w:szCs w:val="22"/>
          <w:lang w:eastAsia="en-US"/>
        </w:rPr>
      </w:pPr>
    </w:p>
    <w:p w14:paraId="61C4D024"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tinka bent vienas iš pirmiau nurodytų punktų, kreipkitės į gydytoją dėl tolesnių nurodymų.</w:t>
      </w:r>
    </w:p>
    <w:p w14:paraId="5671F2BB" w14:textId="77777777" w:rsidR="003B31DC" w:rsidRDefault="003B31DC">
      <w:pPr>
        <w:widowControl w:val="0"/>
        <w:tabs>
          <w:tab w:val="left" w:pos="567"/>
        </w:tabs>
        <w:jc w:val="both"/>
        <w:outlineLvl w:val="3"/>
        <w:rPr>
          <w:b/>
          <w:bCs/>
          <w:snapToGrid w:val="0"/>
          <w:sz w:val="22"/>
          <w:szCs w:val="22"/>
          <w:lang w:eastAsia="x-none"/>
        </w:rPr>
      </w:pPr>
    </w:p>
    <w:p w14:paraId="6C79E139" w14:textId="77777777" w:rsidR="003B31DC" w:rsidRDefault="00913CBE">
      <w:pPr>
        <w:widowControl w:val="0"/>
        <w:tabs>
          <w:tab w:val="left" w:pos="567"/>
        </w:tabs>
        <w:jc w:val="both"/>
        <w:outlineLvl w:val="3"/>
        <w:rPr>
          <w:snapToGrid w:val="0"/>
          <w:sz w:val="22"/>
          <w:szCs w:val="22"/>
          <w:lang w:eastAsia="x-none"/>
        </w:rPr>
      </w:pPr>
      <w:r>
        <w:rPr>
          <w:b/>
          <w:bCs/>
          <w:snapToGrid w:val="0"/>
          <w:sz w:val="22"/>
          <w:szCs w:val="22"/>
          <w:lang w:eastAsia="x-none"/>
        </w:rPr>
        <w:t xml:space="preserve">Trumpam nustokite vartoti </w:t>
      </w:r>
      <w:proofErr w:type="spellStart"/>
      <w:r>
        <w:rPr>
          <w:b/>
          <w:bCs/>
          <w:snapToGrid w:val="0"/>
          <w:sz w:val="22"/>
          <w:szCs w:val="22"/>
          <w:lang w:eastAsia="x-none"/>
        </w:rPr>
        <w:t>Mempoglyn</w:t>
      </w:r>
      <w:proofErr w:type="spellEnd"/>
      <w:r>
        <w:rPr>
          <w:b/>
          <w:bCs/>
          <w:snapToGrid w:val="0"/>
          <w:sz w:val="22"/>
          <w:szCs w:val="22"/>
          <w:lang w:eastAsia="x-none"/>
        </w:rPr>
        <w:t xml:space="preserve">, jeigu Jums yra būklė, kuri gali būti susijusi su dehidratacija </w:t>
      </w:r>
      <w:r>
        <w:rPr>
          <w:snapToGrid w:val="0"/>
          <w:sz w:val="22"/>
          <w:szCs w:val="22"/>
          <w:lang w:eastAsia="x-none"/>
        </w:rPr>
        <w:t>(reikšmingu organizmo skysčių netekimu), pvz., sunkus vėmimas, viduriavimas, karščiavimas, karščio poveikis arba mažesnis nei įprastai skysčių suvartojimas. Kreipkitės į Jūsų gydytoją dėl tolesnių nurodymų.</w:t>
      </w:r>
    </w:p>
    <w:p w14:paraId="1AC23A20" w14:textId="77777777" w:rsidR="003B31DC" w:rsidRDefault="003B31DC">
      <w:pPr>
        <w:widowControl w:val="0"/>
        <w:tabs>
          <w:tab w:val="left" w:pos="567"/>
        </w:tabs>
        <w:jc w:val="both"/>
        <w:outlineLvl w:val="3"/>
        <w:rPr>
          <w:b/>
          <w:bCs/>
          <w:snapToGrid w:val="0"/>
          <w:sz w:val="22"/>
          <w:szCs w:val="22"/>
          <w:lang w:eastAsia="x-none"/>
        </w:rPr>
      </w:pPr>
    </w:p>
    <w:p w14:paraId="283C9F30" w14:textId="77777777" w:rsidR="003B31DC" w:rsidRDefault="00913CBE">
      <w:pPr>
        <w:widowControl w:val="0"/>
        <w:tabs>
          <w:tab w:val="left" w:pos="567"/>
        </w:tabs>
        <w:jc w:val="both"/>
        <w:outlineLvl w:val="3"/>
        <w:rPr>
          <w:b/>
          <w:bCs/>
          <w:snapToGrid w:val="0"/>
          <w:sz w:val="22"/>
          <w:szCs w:val="22"/>
          <w:lang w:eastAsia="x-none"/>
        </w:rPr>
      </w:pPr>
      <w:r>
        <w:rPr>
          <w:b/>
          <w:bCs/>
          <w:snapToGrid w:val="0"/>
          <w:sz w:val="22"/>
          <w:szCs w:val="22"/>
          <w:lang w:eastAsia="x-none"/>
        </w:rPr>
        <w:t xml:space="preserve">Nustokite vartoti </w:t>
      </w:r>
      <w:proofErr w:type="spellStart"/>
      <w:r>
        <w:rPr>
          <w:b/>
          <w:bCs/>
          <w:snapToGrid w:val="0"/>
          <w:sz w:val="22"/>
          <w:szCs w:val="22"/>
          <w:lang w:eastAsia="x-none"/>
        </w:rPr>
        <w:t>Mempoglyn</w:t>
      </w:r>
      <w:proofErr w:type="spellEnd"/>
      <w:r>
        <w:rPr>
          <w:b/>
          <w:bCs/>
          <w:snapToGrid w:val="0"/>
          <w:sz w:val="22"/>
          <w:szCs w:val="22"/>
          <w:lang w:eastAsia="x-none"/>
        </w:rPr>
        <w:t xml:space="preserve"> ir nedelsdami kreipkitės į gydytoją arba artimiausią ligoninę, jeigu Jums pasireiškė pieno rūgšties </w:t>
      </w:r>
      <w:proofErr w:type="spellStart"/>
      <w:r>
        <w:rPr>
          <w:b/>
          <w:bCs/>
          <w:snapToGrid w:val="0"/>
          <w:sz w:val="22"/>
          <w:szCs w:val="22"/>
          <w:lang w:eastAsia="x-none"/>
        </w:rPr>
        <w:t>acidozės</w:t>
      </w:r>
      <w:proofErr w:type="spellEnd"/>
      <w:r>
        <w:rPr>
          <w:b/>
          <w:bCs/>
          <w:snapToGrid w:val="0"/>
          <w:sz w:val="22"/>
          <w:szCs w:val="22"/>
          <w:lang w:eastAsia="x-none"/>
        </w:rPr>
        <w:t xml:space="preserve"> simptomų, </w:t>
      </w:r>
      <w:r>
        <w:rPr>
          <w:snapToGrid w:val="0"/>
          <w:sz w:val="22"/>
          <w:szCs w:val="22"/>
          <w:lang w:eastAsia="x-none"/>
        </w:rPr>
        <w:t>nes ši būklė gali sukelti komą.</w:t>
      </w:r>
    </w:p>
    <w:p w14:paraId="38B3CBCE" w14:textId="77777777" w:rsidR="003B31DC" w:rsidRDefault="00913CBE">
      <w:pPr>
        <w:widowControl w:val="0"/>
        <w:tabs>
          <w:tab w:val="left" w:pos="567"/>
        </w:tabs>
        <w:jc w:val="both"/>
        <w:outlineLvl w:val="3"/>
        <w:rPr>
          <w:snapToGrid w:val="0"/>
          <w:sz w:val="22"/>
          <w:szCs w:val="22"/>
          <w:lang w:eastAsia="x-none"/>
        </w:rPr>
      </w:pPr>
      <w:r>
        <w:rPr>
          <w:snapToGrid w:val="0"/>
          <w:sz w:val="22"/>
          <w:szCs w:val="22"/>
          <w:lang w:eastAsia="x-none"/>
        </w:rPr>
        <w:t xml:space="preserve">Pieno rūgšties </w:t>
      </w:r>
      <w:proofErr w:type="spellStart"/>
      <w:r>
        <w:rPr>
          <w:snapToGrid w:val="0"/>
          <w:sz w:val="22"/>
          <w:szCs w:val="22"/>
          <w:lang w:eastAsia="x-none"/>
        </w:rPr>
        <w:t>acidozės</w:t>
      </w:r>
      <w:proofErr w:type="spellEnd"/>
      <w:r>
        <w:rPr>
          <w:snapToGrid w:val="0"/>
          <w:sz w:val="22"/>
          <w:szCs w:val="22"/>
          <w:lang w:eastAsia="x-none"/>
        </w:rPr>
        <w:t xml:space="preserve"> simptomai gali būti:</w:t>
      </w:r>
    </w:p>
    <w:p w14:paraId="649E6FB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bookmarkStart w:id="0" w:name="_Hlk222993399"/>
      <w:r>
        <w:rPr>
          <w:snapToGrid w:val="0"/>
          <w:sz w:val="22"/>
          <w:szCs w:val="22"/>
          <w:lang w:eastAsia="x-none"/>
        </w:rPr>
        <w:t>vėmimas;</w:t>
      </w:r>
    </w:p>
    <w:p w14:paraId="2D31473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pilvo skausmas;</w:t>
      </w:r>
    </w:p>
    <w:p w14:paraId="5686644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lastRenderedPageBreak/>
        <w:t>raumenų mėšlungis;</w:t>
      </w:r>
    </w:p>
    <w:bookmarkEnd w:id="0"/>
    <w:p w14:paraId="7CC2847B" w14:textId="69C89ED0" w:rsidR="003B31DC" w:rsidRPr="00A02B90" w:rsidRDefault="00913CBE">
      <w:pPr>
        <w:numPr>
          <w:ilvl w:val="0"/>
          <w:numId w:val="17"/>
        </w:numPr>
        <w:spacing w:after="15" w:line="248" w:lineRule="auto"/>
        <w:ind w:right="11" w:hanging="566"/>
        <w:rPr>
          <w:color w:val="000000"/>
          <w:kern w:val="2"/>
          <w:sz w:val="22"/>
          <w:szCs w:val="22"/>
          <w:lang w:val="fr-FR" w:eastAsia="sl-SI"/>
          <w14:ligatures w14:val="standardContextual"/>
        </w:rPr>
      </w:pPr>
      <w:r>
        <w:rPr>
          <w:snapToGrid w:val="0"/>
          <w:sz w:val="22"/>
          <w:szCs w:val="22"/>
          <w:lang w:eastAsia="x-none"/>
        </w:rPr>
        <w:t xml:space="preserve">bendras </w:t>
      </w:r>
      <w:r w:rsidR="00D804E0">
        <w:rPr>
          <w:snapToGrid w:val="0"/>
          <w:sz w:val="22"/>
          <w:szCs w:val="22"/>
          <w:lang w:eastAsia="x-none"/>
        </w:rPr>
        <w:t xml:space="preserve">blogas </w:t>
      </w:r>
      <w:r>
        <w:rPr>
          <w:snapToGrid w:val="0"/>
          <w:sz w:val="22"/>
          <w:szCs w:val="22"/>
          <w:lang w:eastAsia="x-none"/>
        </w:rPr>
        <w:t>savijautos pojūtis su dideliu nuovargiu;</w:t>
      </w:r>
    </w:p>
    <w:p w14:paraId="4D6170D2"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pasunkėjęs kvėpavimas;</w:t>
      </w:r>
    </w:p>
    <w:p w14:paraId="2E321829" w14:textId="77777777" w:rsidR="003B31DC" w:rsidRPr="00FA2F7A" w:rsidRDefault="00913CBE">
      <w:pPr>
        <w:numPr>
          <w:ilvl w:val="0"/>
          <w:numId w:val="17"/>
        </w:numPr>
        <w:spacing w:after="15" w:line="248" w:lineRule="auto"/>
        <w:ind w:right="11" w:hanging="566"/>
        <w:rPr>
          <w:color w:val="000000"/>
          <w:kern w:val="2"/>
          <w:sz w:val="22"/>
          <w:lang w:val="pt-PT"/>
          <w14:ligatures w14:val="standardContextual"/>
        </w:rPr>
      </w:pPr>
      <w:r>
        <w:rPr>
          <w:snapToGrid w:val="0"/>
          <w:sz w:val="22"/>
          <w:szCs w:val="22"/>
          <w:lang w:eastAsia="x-none"/>
        </w:rPr>
        <w:t>sumažėjusi kūno temperatūra ir retas širdies plakimas.</w:t>
      </w:r>
    </w:p>
    <w:p w14:paraId="52D597A3" w14:textId="77777777" w:rsidR="003B31DC" w:rsidRDefault="003B31DC">
      <w:pPr>
        <w:widowControl w:val="0"/>
        <w:tabs>
          <w:tab w:val="left" w:pos="567"/>
        </w:tabs>
        <w:jc w:val="both"/>
        <w:outlineLvl w:val="3"/>
        <w:rPr>
          <w:b/>
          <w:bCs/>
          <w:snapToGrid w:val="0"/>
          <w:sz w:val="22"/>
          <w:szCs w:val="22"/>
          <w:lang w:eastAsia="x-none"/>
        </w:rPr>
      </w:pPr>
    </w:p>
    <w:p w14:paraId="672731A3"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Nedelsdami kreipkitės į gydytoją dėl tolesnių nurodymų, jeigu:</w:t>
      </w:r>
    </w:p>
    <w:p w14:paraId="65A829DB" w14:textId="12E4DEDB" w:rsidR="003B31DC" w:rsidRPr="00A02B90" w:rsidRDefault="00913CB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Jums diagnozuota genetiškai paveldima liga, pažeidžianti </w:t>
      </w:r>
      <w:proofErr w:type="spellStart"/>
      <w:r>
        <w:rPr>
          <w:rFonts w:eastAsiaTheme="minorHAnsi"/>
          <w:color w:val="000000"/>
          <w:sz w:val="22"/>
          <w:szCs w:val="22"/>
          <w:lang w:eastAsia="en-US"/>
        </w:rPr>
        <w:t>mitochondrijas</w:t>
      </w:r>
      <w:proofErr w:type="spellEnd"/>
      <w:r>
        <w:rPr>
          <w:rFonts w:eastAsiaTheme="minorHAnsi"/>
          <w:color w:val="000000"/>
          <w:sz w:val="22"/>
          <w:szCs w:val="22"/>
          <w:lang w:eastAsia="en-US"/>
        </w:rPr>
        <w:t xml:space="preserve"> (</w:t>
      </w:r>
      <w:r w:rsidR="00C63481">
        <w:rPr>
          <w:rFonts w:eastAsiaTheme="minorHAnsi"/>
          <w:color w:val="000000"/>
          <w:sz w:val="22"/>
          <w:szCs w:val="22"/>
          <w:lang w:eastAsia="en-US"/>
        </w:rPr>
        <w:t xml:space="preserve">ląstelių </w:t>
      </w:r>
      <w:r>
        <w:rPr>
          <w:rFonts w:eastAsiaTheme="minorHAnsi"/>
          <w:color w:val="000000"/>
          <w:sz w:val="22"/>
          <w:szCs w:val="22"/>
          <w:lang w:eastAsia="en-US"/>
        </w:rPr>
        <w:t>energiją gaminančius komponentus), pvz., MELAS sindromas (</w:t>
      </w:r>
      <w:proofErr w:type="spellStart"/>
      <w:r>
        <w:rPr>
          <w:rFonts w:eastAsiaTheme="minorHAnsi"/>
          <w:color w:val="000000"/>
          <w:sz w:val="22"/>
          <w:szCs w:val="22"/>
          <w:lang w:eastAsia="en-US"/>
        </w:rPr>
        <w:t>mitochondrinė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encefalopatija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miopatija</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ir į insultą panašūs epizodai) arba motinos </w:t>
      </w:r>
      <w:r w:rsidR="003A250B">
        <w:rPr>
          <w:rFonts w:eastAsiaTheme="minorHAnsi"/>
          <w:color w:val="000000"/>
          <w:sz w:val="22"/>
          <w:szCs w:val="22"/>
          <w:lang w:eastAsia="en-US"/>
        </w:rPr>
        <w:t xml:space="preserve">linija </w:t>
      </w:r>
      <w:r>
        <w:rPr>
          <w:rFonts w:eastAsiaTheme="minorHAnsi"/>
          <w:color w:val="000000"/>
          <w:sz w:val="22"/>
          <w:szCs w:val="22"/>
          <w:lang w:eastAsia="en-US"/>
        </w:rPr>
        <w:t>paveldimas diabetas ir kurtumas (MIDD).</w:t>
      </w:r>
    </w:p>
    <w:p w14:paraId="7F5AA91F" w14:textId="77777777" w:rsidR="003B31DC" w:rsidRPr="00A02B90" w:rsidRDefault="00913CB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Pradėjus vartoti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Jums pasireiškė bet kuris iš šių simptomų: traukulių priepuolis, pablogėjo pažintiniai gebėjimai, sutriko kūno judesiai, atsirado simptomų, rodančių nervų pažeidimą (pvz., skausmas arba tirpimas), migrena ir kurtumas.</w:t>
      </w:r>
    </w:p>
    <w:p w14:paraId="5417000C" w14:textId="77777777" w:rsidR="003B31DC" w:rsidRDefault="003B31DC">
      <w:pPr>
        <w:autoSpaceDE w:val="0"/>
        <w:autoSpaceDN w:val="0"/>
        <w:adjustRightInd w:val="0"/>
        <w:rPr>
          <w:rFonts w:eastAsiaTheme="minorHAnsi"/>
          <w:color w:val="000000"/>
          <w:sz w:val="22"/>
          <w:szCs w:val="22"/>
          <w:lang w:eastAsia="en-US"/>
        </w:rPr>
      </w:pPr>
    </w:p>
    <w:p w14:paraId="1169BAE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rimtas sutrikimas, kuris turi būti gydomas ligoninėje.</w:t>
      </w:r>
    </w:p>
    <w:p w14:paraId="20332082" w14:textId="77777777" w:rsidR="003B31DC" w:rsidRDefault="003B31DC">
      <w:pPr>
        <w:autoSpaceDE w:val="0"/>
        <w:autoSpaceDN w:val="0"/>
        <w:adjustRightInd w:val="0"/>
        <w:rPr>
          <w:rFonts w:eastAsiaTheme="minorHAnsi"/>
          <w:color w:val="000000"/>
          <w:sz w:val="22"/>
          <w:szCs w:val="22"/>
          <w:lang w:eastAsia="en-US"/>
        </w:rPr>
      </w:pPr>
    </w:p>
    <w:p w14:paraId="6472DBB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Pasitarkite su gydytoju, vaistininku arba slaugytoju, prieš pradėdami vartoti šį vaistą ir gydymo juo metu:</w:t>
      </w:r>
    </w:p>
    <w:p w14:paraId="2564CA90" w14:textId="0E5886E5" w:rsidR="003B31DC" w:rsidRPr="00A02B90" w:rsidRDefault="00913CBE">
      <w:pPr>
        <w:widowControl w:val="0"/>
        <w:numPr>
          <w:ilvl w:val="0"/>
          <w:numId w:val="32"/>
        </w:numPr>
        <w:tabs>
          <w:tab w:val="left" w:pos="567"/>
          <w:tab w:val="left" w:pos="9071"/>
        </w:tabs>
        <w:spacing w:line="260" w:lineRule="exact"/>
        <w:ind w:left="567" w:hanging="567"/>
        <w:rPr>
          <w:noProof/>
          <w:sz w:val="22"/>
          <w:szCs w:val="22"/>
          <w:lang w:eastAsia="sl-SI"/>
        </w:rPr>
      </w:pPr>
      <w:r>
        <w:rPr>
          <w:rFonts w:eastAsiaTheme="minorHAnsi"/>
          <w:color w:val="000000"/>
          <w:sz w:val="22"/>
          <w:szCs w:val="22"/>
          <w:lang w:eastAsia="en-US"/>
        </w:rPr>
        <w:t xml:space="preserve">jeigu atsirado greitas svorio netekimas, pykinimas ar vėmimas, pilvo skausmas, smarkus troškulys, greitas ir gilus kvėpavimas, sumišimas, neįprastas mieguistumas ar nuovargis, </w:t>
      </w:r>
      <w:r w:rsidR="00033FEE">
        <w:rPr>
          <w:rFonts w:eastAsiaTheme="minorHAnsi"/>
          <w:color w:val="000000"/>
          <w:sz w:val="22"/>
          <w:szCs w:val="22"/>
          <w:lang w:eastAsia="en-US"/>
        </w:rPr>
        <w:t>saldus bur</w:t>
      </w:r>
      <w:r w:rsidR="00DF3570">
        <w:rPr>
          <w:rFonts w:eastAsiaTheme="minorHAnsi"/>
          <w:color w:val="000000"/>
          <w:sz w:val="22"/>
          <w:szCs w:val="22"/>
          <w:lang w:eastAsia="en-US"/>
        </w:rPr>
        <w:t>nos kvapas</w:t>
      </w:r>
      <w:r>
        <w:rPr>
          <w:rFonts w:eastAsiaTheme="minorHAnsi"/>
          <w:color w:val="000000"/>
          <w:sz w:val="22"/>
          <w:szCs w:val="22"/>
          <w:lang w:eastAsia="en-US"/>
        </w:rPr>
        <w:t>, saldus ar metalo skonis burnoje ar pasikeitęs šlapimo ar prakaito kvapas</w:t>
      </w:r>
      <w:r w:rsidR="001C6531">
        <w:rPr>
          <w:rFonts w:eastAsiaTheme="minorHAnsi"/>
          <w:color w:val="000000"/>
          <w:sz w:val="22"/>
          <w:szCs w:val="22"/>
          <w:lang w:eastAsia="en-US"/>
        </w:rPr>
        <w:t>,</w:t>
      </w:r>
      <w:r>
        <w:rPr>
          <w:rFonts w:eastAsiaTheme="minorHAnsi"/>
          <w:color w:val="000000"/>
          <w:sz w:val="22"/>
          <w:szCs w:val="22"/>
          <w:lang w:eastAsia="en-US"/>
        </w:rPr>
        <w:t xml:space="preserve"> nedelsdami </w:t>
      </w:r>
      <w:r w:rsidR="006A628E">
        <w:rPr>
          <w:rFonts w:eastAsiaTheme="minorHAnsi"/>
          <w:color w:val="000000"/>
          <w:sz w:val="22"/>
          <w:szCs w:val="22"/>
          <w:lang w:eastAsia="en-US"/>
        </w:rPr>
        <w:t>kreipkitės į</w:t>
      </w:r>
      <w:r>
        <w:rPr>
          <w:rFonts w:eastAsiaTheme="minorHAnsi"/>
          <w:color w:val="000000"/>
          <w:sz w:val="22"/>
          <w:szCs w:val="22"/>
          <w:lang w:eastAsia="en-US"/>
        </w:rPr>
        <w:t xml:space="preserve"> gydytoj</w:t>
      </w:r>
      <w:r w:rsidR="006A628E">
        <w:rPr>
          <w:rFonts w:eastAsiaTheme="minorHAnsi"/>
          <w:color w:val="000000"/>
          <w:sz w:val="22"/>
          <w:szCs w:val="22"/>
          <w:lang w:eastAsia="en-US"/>
        </w:rPr>
        <w:t>ą</w:t>
      </w:r>
      <w:r>
        <w:rPr>
          <w:rFonts w:eastAsiaTheme="minorHAnsi"/>
          <w:color w:val="000000"/>
          <w:sz w:val="22"/>
          <w:szCs w:val="22"/>
          <w:lang w:eastAsia="en-US"/>
        </w:rPr>
        <w:t xml:space="preserve"> ar artimiausią ligoninę ir nebevartokite šio vaisto, kol nepasitarsite su gydytoju. Šie simptomai gali būti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 galimos retos, tačiau sunkios, kartais pavojingos gyvybei diabeto komplikacijos dėl Jūsų šlapime ar kraujyje padidėjusio „</w:t>
      </w:r>
      <w:proofErr w:type="spellStart"/>
      <w:r>
        <w:rPr>
          <w:rFonts w:eastAsiaTheme="minorHAnsi"/>
          <w:color w:val="000000"/>
          <w:sz w:val="22"/>
          <w:szCs w:val="22"/>
          <w:lang w:eastAsia="en-US"/>
        </w:rPr>
        <w:t>ketoninių</w:t>
      </w:r>
      <w:proofErr w:type="spellEnd"/>
      <w:r>
        <w:rPr>
          <w:rFonts w:eastAsiaTheme="minorHAnsi"/>
          <w:color w:val="000000"/>
          <w:sz w:val="22"/>
          <w:szCs w:val="22"/>
          <w:lang w:eastAsia="en-US"/>
        </w:rPr>
        <w:t xml:space="preserve"> kūnų“ kiekio, nustatomo laboratoriniais tyrimais, – požymis.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atsiradimo rizika gali padidėti dėl ilgo badavimo, per gausaus alkoholio vartojimo, skysčių netekimo, staigaus insulino dozės sumažinimo ar dėl didesnio insulino poreikio ryšium su didesne operacija ar sunkia liga;</w:t>
      </w:r>
    </w:p>
    <w:p w14:paraId="26BBB52E" w14:textId="77777777"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 xml:space="preserve">jeigu sergate 1 tipo cukriniu diabetu – šio tipo cukrinis diabetas paprastai prasideda jauname amžiuje, kai organizmas visiškai negamina insulino. Jeigu sergate 1 tipo cukriniu diabetu,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Jums vartoti negalima;</w:t>
      </w:r>
    </w:p>
    <w:p w14:paraId="0A226867" w14:textId="77777777" w:rsidR="003B31DC" w:rsidRPr="00FA2F7A" w:rsidRDefault="00913CBE">
      <w:pPr>
        <w:widowControl w:val="0"/>
        <w:numPr>
          <w:ilvl w:val="0"/>
          <w:numId w:val="32"/>
        </w:numPr>
        <w:tabs>
          <w:tab w:val="left" w:pos="567"/>
          <w:tab w:val="left" w:pos="9071"/>
        </w:tabs>
        <w:spacing w:line="260" w:lineRule="exact"/>
        <w:ind w:left="567" w:hanging="567"/>
        <w:rPr>
          <w:sz w:val="22"/>
          <w:lang w:val="pt-PT"/>
        </w:rPr>
      </w:pPr>
      <w:r>
        <w:rPr>
          <w:rFonts w:eastAsiaTheme="minorHAnsi"/>
          <w:color w:val="000000"/>
          <w:sz w:val="22"/>
          <w:szCs w:val="22"/>
          <w:lang w:eastAsia="en-US"/>
        </w:rPr>
        <w:t>Jums gresia skysčių netekimo (dehidratacijos) rizika, pavyzdžiui:</w:t>
      </w:r>
    </w:p>
    <w:p w14:paraId="650BDDDB" w14:textId="753BAF4B" w:rsidR="003B31DC" w:rsidRPr="00FA2F7A"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sv-SE"/>
        </w:rPr>
      </w:pPr>
      <w:r>
        <w:rPr>
          <w:rFonts w:ascii="Times New Roman" w:eastAsiaTheme="minorHAnsi" w:hAnsi="Times New Roman"/>
          <w:color w:val="000000"/>
        </w:rPr>
        <w:t xml:space="preserve">jeigu </w:t>
      </w:r>
      <w:r w:rsidR="00855D4E">
        <w:rPr>
          <w:rFonts w:ascii="Times New Roman" w:eastAsiaTheme="minorHAnsi" w:hAnsi="Times New Roman"/>
          <w:color w:val="000000"/>
        </w:rPr>
        <w:t>vemiate</w:t>
      </w:r>
      <w:r>
        <w:rPr>
          <w:rFonts w:ascii="Times New Roman" w:eastAsiaTheme="minorHAnsi" w:hAnsi="Times New Roman"/>
          <w:color w:val="000000"/>
        </w:rPr>
        <w:t>, viduriuojate arba karščiuojate arba jeigu negalite valgyti arba gerti;</w:t>
      </w:r>
    </w:p>
    <w:p w14:paraId="134AFB5E" w14:textId="77777777" w:rsidR="003B31DC" w:rsidRPr="00FA2F7A"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sv-SE"/>
        </w:rPr>
      </w:pPr>
      <w:r>
        <w:rPr>
          <w:rFonts w:ascii="Times New Roman" w:eastAsiaTheme="minorHAnsi" w:hAnsi="Times New Roman"/>
          <w:color w:val="000000"/>
        </w:rPr>
        <w:t>jeigu vartojate šlapimą varančių vaistų [diuretikų] arba kraujospūdį mažinančių vaistų;</w:t>
      </w:r>
    </w:p>
    <w:p w14:paraId="3E9A12B3" w14:textId="77777777" w:rsidR="003B31DC" w:rsidRPr="00A02B90"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fr-FR"/>
        </w:rPr>
      </w:pPr>
      <w:r>
        <w:rPr>
          <w:rFonts w:ascii="Times New Roman" w:eastAsiaTheme="minorHAnsi" w:hAnsi="Times New Roman"/>
          <w:color w:val="000000"/>
        </w:rPr>
        <w:t>jeigu esate 75 metų amžiaus arba vyresni.</w:t>
      </w:r>
    </w:p>
    <w:p w14:paraId="37CC36CB" w14:textId="77777777" w:rsidR="003B31DC" w:rsidRDefault="00913CBE">
      <w:pPr>
        <w:widowControl w:val="0"/>
        <w:tabs>
          <w:tab w:val="left" w:pos="567"/>
          <w:tab w:val="left" w:pos="9071"/>
        </w:tabs>
        <w:spacing w:line="260" w:lineRule="exact"/>
        <w:ind w:left="567"/>
        <w:rPr>
          <w:rFonts w:eastAsiaTheme="minorHAnsi"/>
          <w:color w:val="000000"/>
          <w:sz w:val="22"/>
          <w:szCs w:val="22"/>
        </w:rPr>
      </w:pPr>
      <w:r>
        <w:rPr>
          <w:rFonts w:eastAsiaTheme="minorHAnsi"/>
          <w:color w:val="000000"/>
          <w:sz w:val="22"/>
          <w:szCs w:val="22"/>
        </w:rPr>
        <w:t xml:space="preserve">Galimi požymiai išvardyti 4 skyriaus poskyryje apie dehidrataciją. Gydytojas gali nurodyti nebevartoti </w:t>
      </w:r>
      <w:proofErr w:type="spellStart"/>
      <w:r>
        <w:rPr>
          <w:rFonts w:eastAsiaTheme="minorHAnsi"/>
          <w:color w:val="000000"/>
          <w:sz w:val="22"/>
          <w:szCs w:val="22"/>
        </w:rPr>
        <w:t>Mempoglyn</w:t>
      </w:r>
      <w:proofErr w:type="spellEnd"/>
      <w:r>
        <w:rPr>
          <w:rFonts w:eastAsiaTheme="minorHAnsi"/>
          <w:color w:val="000000"/>
          <w:sz w:val="22"/>
          <w:szCs w:val="22"/>
        </w:rPr>
        <w:t>, kol nepasveiksite, kad neprarastumėte per daug kūno skysčių. Paklauskite, kaip galite išvengti skysčių netekimo;</w:t>
      </w:r>
    </w:p>
    <w:p w14:paraId="305ED473" w14:textId="77777777"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 xml:space="preserve">jeigu sergate sunkia infekcine inkstų ar šlapimo takų liga, susijusia su karščiavimu. Gydytojas gali paprašyti nutraukti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kol pasveiksite;</w:t>
      </w:r>
    </w:p>
    <w:p w14:paraId="41091D4A" w14:textId="36D07722"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jeigu Ju</w:t>
      </w:r>
      <w:r w:rsidR="00056902">
        <w:rPr>
          <w:rFonts w:eastAsiaTheme="minorHAnsi"/>
          <w:color w:val="000000"/>
          <w:sz w:val="22"/>
          <w:szCs w:val="22"/>
          <w:lang w:eastAsia="en-US"/>
        </w:rPr>
        <w:t>m</w:t>
      </w:r>
      <w:r>
        <w:rPr>
          <w:rFonts w:eastAsiaTheme="minorHAnsi"/>
          <w:color w:val="000000"/>
          <w:sz w:val="22"/>
          <w:szCs w:val="22"/>
          <w:lang w:eastAsia="en-US"/>
        </w:rPr>
        <w:t xml:space="preserve">s </w:t>
      </w:r>
      <w:r w:rsidR="00D85812">
        <w:rPr>
          <w:rFonts w:eastAsiaTheme="minorHAnsi"/>
          <w:color w:val="000000"/>
          <w:sz w:val="22"/>
          <w:szCs w:val="22"/>
          <w:lang w:eastAsia="en-US"/>
        </w:rPr>
        <w:t>planuojama atlikti</w:t>
      </w:r>
      <w:r>
        <w:rPr>
          <w:rFonts w:eastAsiaTheme="minorHAnsi"/>
          <w:color w:val="000000"/>
          <w:sz w:val="22"/>
          <w:szCs w:val="22"/>
          <w:lang w:eastAsia="en-US"/>
        </w:rPr>
        <w:t xml:space="preserve"> </w:t>
      </w:r>
      <w:r w:rsidR="00D85812">
        <w:rPr>
          <w:rFonts w:eastAsiaTheme="minorHAnsi"/>
          <w:color w:val="000000"/>
          <w:sz w:val="22"/>
          <w:szCs w:val="22"/>
          <w:lang w:eastAsia="en-US"/>
        </w:rPr>
        <w:t xml:space="preserve">radiologinį tyrimą, </w:t>
      </w:r>
      <w:r>
        <w:rPr>
          <w:rFonts w:eastAsiaTheme="minorHAnsi"/>
          <w:color w:val="000000"/>
          <w:sz w:val="22"/>
          <w:szCs w:val="22"/>
          <w:lang w:eastAsia="en-US"/>
        </w:rPr>
        <w:t xml:space="preserve">naudojant kontrastines medžiagas su jodu (pvz., atliekant rentgenologinį tyrimą ar </w:t>
      </w:r>
      <w:r w:rsidR="004C7715">
        <w:rPr>
          <w:rFonts w:eastAsiaTheme="minorHAnsi"/>
          <w:color w:val="000000"/>
          <w:sz w:val="22"/>
          <w:szCs w:val="22"/>
          <w:lang w:eastAsia="en-US"/>
        </w:rPr>
        <w:t>kompiuterinę tomografiją</w:t>
      </w:r>
      <w:r>
        <w:rPr>
          <w:rFonts w:eastAsiaTheme="minorHAnsi"/>
          <w:color w:val="000000"/>
          <w:sz w:val="22"/>
          <w:szCs w:val="22"/>
          <w:lang w:eastAsia="en-US"/>
        </w:rPr>
        <w:t xml:space="preserve">). Daugiau informacijos rasite tolesniame skyriuje „Kiti vaistai ir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15B56DBC" w14:textId="77777777" w:rsidR="003B31DC" w:rsidRDefault="003B31DC">
      <w:pPr>
        <w:autoSpaceDE w:val="0"/>
        <w:autoSpaceDN w:val="0"/>
        <w:adjustRightInd w:val="0"/>
        <w:rPr>
          <w:rFonts w:eastAsiaTheme="minorHAnsi"/>
          <w:color w:val="000000"/>
          <w:sz w:val="22"/>
          <w:szCs w:val="22"/>
          <w:lang w:eastAsia="en-US"/>
        </w:rPr>
      </w:pPr>
    </w:p>
    <w:p w14:paraId="6C3F949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Nedelsdami kreipkitės į savo gydytoją, jeigu Jums tuo pat metu pasireikštų skausmas lyties organų srityje arba srityje tarp lyties organų ir išangės arba tos vietos taptų skausmingos, jos paraustų arba patintų, taip pat pradėtumėte karščiuoti arba pasijustumėte blogai. Šie simptomai gali būti retos, bet rimtos ar net grėsmę gyvybei keliančios infekcijos, vadinamos </w:t>
      </w:r>
      <w:proofErr w:type="spellStart"/>
      <w:r>
        <w:rPr>
          <w:rFonts w:eastAsiaTheme="minorHAnsi"/>
          <w:color w:val="000000"/>
          <w:sz w:val="22"/>
          <w:szCs w:val="22"/>
          <w:lang w:eastAsia="en-US"/>
        </w:rPr>
        <w:t>tarpvietės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nekrozuojančiu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fascitu</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gangrena, kuri sunaikina poodinį audinį, požymis.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gangreną būtina nedelsiant gydyti.</w:t>
      </w:r>
    </w:p>
    <w:p w14:paraId="5E33859F" w14:textId="77777777" w:rsidR="003B31DC" w:rsidRDefault="003B31DC">
      <w:pPr>
        <w:autoSpaceDE w:val="0"/>
        <w:autoSpaceDN w:val="0"/>
        <w:adjustRightInd w:val="0"/>
        <w:rPr>
          <w:rFonts w:eastAsiaTheme="minorHAnsi"/>
          <w:color w:val="000000"/>
          <w:sz w:val="22"/>
          <w:szCs w:val="22"/>
          <w:lang w:eastAsia="en-US"/>
        </w:rPr>
      </w:pPr>
    </w:p>
    <w:p w14:paraId="799A03D8"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Chirurginė operacija</w:t>
      </w:r>
    </w:p>
    <w:p w14:paraId="24926291" w14:textId="767717AF"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w:t>
      </w:r>
      <w:r w:rsidR="000D2272">
        <w:rPr>
          <w:rFonts w:eastAsiaTheme="minorHAnsi"/>
          <w:color w:val="000000"/>
          <w:sz w:val="22"/>
          <w:szCs w:val="22"/>
          <w:lang w:eastAsia="en-US"/>
        </w:rPr>
        <w:t xml:space="preserve">planuojama </w:t>
      </w:r>
      <w:r>
        <w:rPr>
          <w:rFonts w:eastAsiaTheme="minorHAnsi"/>
          <w:color w:val="000000"/>
          <w:sz w:val="22"/>
          <w:szCs w:val="22"/>
          <w:lang w:eastAsia="en-US"/>
        </w:rPr>
        <w:t xml:space="preserve">atlikti didelę </w:t>
      </w:r>
      <w:r w:rsidR="00143300">
        <w:rPr>
          <w:rFonts w:eastAsiaTheme="minorHAnsi"/>
          <w:color w:val="000000"/>
          <w:sz w:val="22"/>
          <w:szCs w:val="22"/>
          <w:lang w:eastAsia="en-US"/>
        </w:rPr>
        <w:t xml:space="preserve">chirurginę </w:t>
      </w:r>
      <w:r>
        <w:rPr>
          <w:rFonts w:eastAsiaTheme="minorHAnsi"/>
          <w:color w:val="000000"/>
          <w:sz w:val="22"/>
          <w:szCs w:val="22"/>
          <w:lang w:eastAsia="en-US"/>
        </w:rPr>
        <w:t xml:space="preserve">operaciją, turite nustoti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procedūros metu ir kurį laiką po procedūros. Gydytojas nuspręs, kada turite nustoti ir kada vėl pradėti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1EDC1A23" w14:textId="77777777" w:rsidR="003B31DC" w:rsidRDefault="003B31DC">
      <w:pPr>
        <w:autoSpaceDE w:val="0"/>
        <w:autoSpaceDN w:val="0"/>
        <w:adjustRightInd w:val="0"/>
        <w:rPr>
          <w:rFonts w:eastAsiaTheme="minorHAnsi"/>
          <w:color w:val="000000"/>
          <w:sz w:val="22"/>
          <w:szCs w:val="22"/>
          <w:lang w:eastAsia="en-US"/>
        </w:rPr>
      </w:pPr>
    </w:p>
    <w:p w14:paraId="7CE372CC"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Inkstų funkcija</w:t>
      </w:r>
    </w:p>
    <w:p w14:paraId="3CB8044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esate senyvo amžiaus ir (arba) Jūsų inkstų funkcija yra susilpnėjusi, gydymo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metu gydytojas tikrins Jūsų inkstų funkciją mažiausiai kartą per metus arba dažniau.</w:t>
      </w:r>
    </w:p>
    <w:p w14:paraId="7A880D19" w14:textId="77777777" w:rsidR="003B31DC" w:rsidRDefault="003B31DC">
      <w:pPr>
        <w:autoSpaceDE w:val="0"/>
        <w:autoSpaceDN w:val="0"/>
        <w:adjustRightInd w:val="0"/>
        <w:rPr>
          <w:rFonts w:eastAsiaTheme="minorHAnsi"/>
          <w:color w:val="000000"/>
          <w:sz w:val="22"/>
          <w:szCs w:val="22"/>
          <w:lang w:eastAsia="en-US"/>
        </w:rPr>
      </w:pPr>
    </w:p>
    <w:p w14:paraId="506B6FF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lastRenderedPageBreak/>
        <w:t>Pėdų priežiūra</w:t>
      </w:r>
    </w:p>
    <w:p w14:paraId="44B3488C"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Kaip ir visiems diabetu sergantiems pacientams labai svarbu, kad reguliariai tikrintumėte pėdas ir laikytumėtės Jūsų sveikatos priežiūros specialisto nurodymų, kaip jas prižiūrėti.</w:t>
      </w:r>
    </w:p>
    <w:p w14:paraId="2CF2F954" w14:textId="77777777" w:rsidR="003B31DC" w:rsidRDefault="003B31DC">
      <w:pPr>
        <w:autoSpaceDE w:val="0"/>
        <w:autoSpaceDN w:val="0"/>
        <w:adjustRightInd w:val="0"/>
        <w:rPr>
          <w:rFonts w:eastAsiaTheme="minorHAnsi"/>
          <w:color w:val="000000"/>
          <w:sz w:val="22"/>
          <w:szCs w:val="22"/>
          <w:lang w:eastAsia="en-US"/>
        </w:rPr>
      </w:pPr>
    </w:p>
    <w:p w14:paraId="0053D686"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Gliukozė šlapime</w:t>
      </w:r>
    </w:p>
    <w:p w14:paraId="2B597F57"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Dėl šio vaisto veikimo pobūdžio, kol jį vartojate, bus teigiamas cukraus šlapime tyrimo rezultatas.</w:t>
      </w:r>
    </w:p>
    <w:p w14:paraId="2376E9FA" w14:textId="77777777" w:rsidR="003B31DC" w:rsidRDefault="003B31DC">
      <w:pPr>
        <w:autoSpaceDE w:val="0"/>
        <w:autoSpaceDN w:val="0"/>
        <w:adjustRightInd w:val="0"/>
        <w:rPr>
          <w:rFonts w:eastAsiaTheme="minorHAnsi"/>
          <w:color w:val="000000"/>
          <w:sz w:val="22"/>
          <w:szCs w:val="22"/>
          <w:lang w:eastAsia="en-US"/>
        </w:rPr>
      </w:pPr>
    </w:p>
    <w:p w14:paraId="23FAD49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Vaikams ir paaugliams</w:t>
      </w:r>
    </w:p>
    <w:p w14:paraId="68BB7F19"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galima skirti 10 metų ir vyresniems vaikams 2 tipo cukriniam diabetui gydyti.</w:t>
      </w:r>
    </w:p>
    <w:p w14:paraId="7C07C9C8"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Kadangi duomenų nepakanka, šį vaistą 10-12 metų vaikams reikia vartoti atsargiai.</w:t>
      </w:r>
    </w:p>
    <w:p w14:paraId="51D4E67B"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Duomenų apie skyrimą jaunesniems kaip 10 metų vaikams nėra.</w:t>
      </w:r>
    </w:p>
    <w:p w14:paraId="6F9ADB04" w14:textId="77777777" w:rsidR="003B31DC" w:rsidRDefault="003B31DC">
      <w:pPr>
        <w:autoSpaceDE w:val="0"/>
        <w:autoSpaceDN w:val="0"/>
        <w:adjustRightInd w:val="0"/>
        <w:rPr>
          <w:rFonts w:eastAsiaTheme="minorHAnsi"/>
          <w:b/>
          <w:bCs/>
          <w:color w:val="000000"/>
          <w:sz w:val="22"/>
          <w:szCs w:val="22"/>
          <w:lang w:eastAsia="en-US"/>
        </w:rPr>
      </w:pPr>
    </w:p>
    <w:p w14:paraId="22D11C9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Mempoglyn</w:t>
      </w:r>
      <w:proofErr w:type="spellEnd"/>
    </w:p>
    <w:p w14:paraId="4B42BBAD" w14:textId="61627EC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reikia suleisti kontrastinės medžiagos, kurios sudėtyje yra jodo, pvz., atliekant rentgeno arba </w:t>
      </w:r>
      <w:r w:rsidR="009A2A14">
        <w:rPr>
          <w:rFonts w:eastAsiaTheme="minorHAnsi"/>
          <w:color w:val="000000"/>
          <w:sz w:val="22"/>
          <w:szCs w:val="22"/>
          <w:lang w:eastAsia="en-US"/>
        </w:rPr>
        <w:t xml:space="preserve">kompiuterinės tomografijos </w:t>
      </w:r>
      <w:r>
        <w:rPr>
          <w:rFonts w:eastAsiaTheme="minorHAnsi"/>
          <w:color w:val="000000"/>
          <w:sz w:val="22"/>
          <w:szCs w:val="22"/>
          <w:lang w:eastAsia="en-US"/>
        </w:rPr>
        <w:t xml:space="preserve">tyrimą, prieš leidžiant arba leidimo metu turite nustoti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Gydytojas nuspręs, kada turite nustoti ir kada vėl pradėti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A26A820" w14:textId="77777777" w:rsidR="003B31DC" w:rsidRDefault="003B31DC">
      <w:pPr>
        <w:autoSpaceDE w:val="0"/>
        <w:autoSpaceDN w:val="0"/>
        <w:adjustRightInd w:val="0"/>
        <w:rPr>
          <w:rFonts w:eastAsiaTheme="minorHAnsi"/>
          <w:color w:val="000000"/>
          <w:sz w:val="22"/>
          <w:szCs w:val="22"/>
          <w:lang w:eastAsia="en-US"/>
        </w:rPr>
      </w:pPr>
    </w:p>
    <w:p w14:paraId="180CAA0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vartojate ar neseniai vartojote kitų vaistų arba dėl to nesate tikri, apie tai pasakykite savo gydytojui. Jums gali reikėti dažniau tirti gliukozės kiekį kraujyje ir inkstų funkciją arba Jūsų gydytojui gali reikėti koreguoti šio vaisto dozavimą. Ypač svarbu paminėti:</w:t>
      </w:r>
    </w:p>
    <w:p w14:paraId="38E345DA"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skatina šlapimo išsiskyrimą (diuretikai), nes vartojant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padidėti per didelio skysčių netekimo pavojus. Tokiu atveju gydytojas gali paprašyti nutraukti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Galimi per didelio kiekio organizmo skysčių netekimo požymiai yra išvardyti 4 skyriuje;</w:t>
      </w:r>
    </w:p>
    <w:p w14:paraId="01FB9357"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kitus cukraus kiekį kraujyje mažinančius vaistus, pvz., insuliną ar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darinius. Gydytojas galbūt norės sumažinti šių kitų vaistų dozę, kad Jums per daug nesumažėtų cukraus kiekis kraujyje (hipoglikemija);</w:t>
      </w:r>
    </w:p>
    <w:p w14:paraId="2B502D99"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gali pakeisti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koncentraciją Jūsų kraujyje, ypač jei Jūsų inkstų funkcija susilpnėjusi (pvz., </w:t>
      </w:r>
      <w:proofErr w:type="spellStart"/>
      <w:r>
        <w:rPr>
          <w:rFonts w:eastAsiaTheme="minorHAnsi"/>
          <w:color w:val="000000"/>
          <w:sz w:val="22"/>
          <w:szCs w:val="22"/>
          <w:lang w:eastAsia="en-US"/>
        </w:rPr>
        <w:t>verapamilį</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rifampiciną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cimetidiną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dolutegravirą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ranolaziną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trimetoprimą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vandetanibą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izavukonazolą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krizotinibą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olaparibą</w:t>
      </w:r>
      <w:proofErr w:type="spellEnd"/>
      <w:r>
        <w:rPr>
          <w:rFonts w:eastAsiaTheme="minorHAnsi"/>
          <w:color w:val="000000"/>
          <w:sz w:val="22"/>
          <w:szCs w:val="22"/>
          <w:lang w:eastAsia="en-US"/>
        </w:rPr>
        <w:t>);</w:t>
      </w:r>
    </w:p>
    <w:p w14:paraId="3DF21AE1"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bronchus plečiančius vaistus (beta 2 receptorių </w:t>
      </w:r>
      <w:proofErr w:type="spellStart"/>
      <w:r>
        <w:rPr>
          <w:rFonts w:eastAsiaTheme="minorHAnsi"/>
          <w:color w:val="000000"/>
          <w:sz w:val="22"/>
          <w:szCs w:val="22"/>
          <w:lang w:eastAsia="en-US"/>
        </w:rPr>
        <w:t>agonistus</w:t>
      </w:r>
      <w:proofErr w:type="spellEnd"/>
      <w:r>
        <w:rPr>
          <w:rFonts w:eastAsiaTheme="minorHAnsi"/>
          <w:color w:val="000000"/>
          <w:sz w:val="22"/>
          <w:szCs w:val="22"/>
          <w:lang w:eastAsia="en-US"/>
        </w:rPr>
        <w:t>), vartojamus astmai gydyti;</w:t>
      </w:r>
    </w:p>
    <w:p w14:paraId="0BFE017C"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kortikosteroidus (geriamus, leidžiamus ar įkvepiamus), kurie vartojami uždegimui, sergant tokiomis ligomis, kaip astma ir artritas, gydyti;</w:t>
      </w:r>
    </w:p>
    <w:p w14:paraId="2A8B9A0F"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vartojamus skausmui ir uždegimui gydyti (NVNU ir COX-2 inhibitoriai, pvz., </w:t>
      </w:r>
      <w:proofErr w:type="spellStart"/>
      <w:r>
        <w:rPr>
          <w:rFonts w:eastAsiaTheme="minorHAnsi"/>
          <w:color w:val="000000"/>
          <w:sz w:val="22"/>
          <w:szCs w:val="22"/>
          <w:lang w:eastAsia="en-US"/>
        </w:rPr>
        <w:t>ibuprofenas</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celekoksibas</w:t>
      </w:r>
      <w:proofErr w:type="spellEnd"/>
      <w:r>
        <w:rPr>
          <w:rFonts w:eastAsiaTheme="minorHAnsi"/>
          <w:color w:val="000000"/>
          <w:sz w:val="22"/>
          <w:szCs w:val="22"/>
          <w:lang w:eastAsia="en-US"/>
        </w:rPr>
        <w:t>);</w:t>
      </w:r>
    </w:p>
    <w:p w14:paraId="48A20B23"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tam tikrus vaistus padidėjusiam kraujospūdžiui gydyti (AKF inhibitoriai ir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w:t>
      </w:r>
    </w:p>
    <w:p w14:paraId="0B9227D1"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vaistus, kurių sudėtyje yra alkoholio (žr. skyrių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vartojimas su alkoholiu“);</w:t>
      </w:r>
    </w:p>
    <w:p w14:paraId="010E3833"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kontrastines medžiagas, kurių sudėtyje yra jodo (vaistai, vartojami atliekant rentgenologinius tyrimus, žr. 2 skyrių „Įspėjimai ir atsargumo priemonės“);</w:t>
      </w:r>
    </w:p>
    <w:p w14:paraId="198EA3A5"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jeigu vartojate litį, nes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sumažinti ličio koncentraciją kraujyje.</w:t>
      </w:r>
    </w:p>
    <w:p w14:paraId="10289D61" w14:textId="77777777" w:rsidR="003B31DC" w:rsidRDefault="003B31DC">
      <w:pPr>
        <w:widowControl w:val="0"/>
        <w:autoSpaceDE w:val="0"/>
        <w:autoSpaceDN w:val="0"/>
        <w:adjustRightInd w:val="0"/>
        <w:rPr>
          <w:sz w:val="22"/>
          <w:szCs w:val="22"/>
          <w:lang w:eastAsia="sl-SI"/>
        </w:rPr>
      </w:pPr>
    </w:p>
    <w:p w14:paraId="012A4635"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vartojimas su alkoholiu</w:t>
      </w:r>
    </w:p>
    <w:p w14:paraId="4DD3FE5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Vartodami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venkite piktnaudžiauti alkoholiu, nes tai gali padidinti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(žr. skyrių „Įspėjimai ir atsargumo priemonės“).</w:t>
      </w:r>
    </w:p>
    <w:p w14:paraId="58D014D9" w14:textId="77777777" w:rsidR="003B31DC" w:rsidRDefault="003B31DC">
      <w:pPr>
        <w:autoSpaceDE w:val="0"/>
        <w:autoSpaceDN w:val="0"/>
        <w:adjustRightInd w:val="0"/>
        <w:rPr>
          <w:rFonts w:eastAsiaTheme="minorHAnsi"/>
          <w:color w:val="000000"/>
          <w:sz w:val="22"/>
          <w:szCs w:val="22"/>
          <w:lang w:eastAsia="en-US"/>
        </w:rPr>
      </w:pPr>
    </w:p>
    <w:p w14:paraId="41BCA4F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Nėštumas ir žindymo laikotarpis</w:t>
      </w:r>
    </w:p>
    <w:p w14:paraId="7D128E2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4BE41488" w14:textId="77777777" w:rsidR="003B31DC" w:rsidRDefault="003B31DC">
      <w:pPr>
        <w:autoSpaceDE w:val="0"/>
        <w:autoSpaceDN w:val="0"/>
        <w:adjustRightInd w:val="0"/>
        <w:rPr>
          <w:rFonts w:eastAsiaTheme="minorHAnsi"/>
          <w:color w:val="000000"/>
          <w:sz w:val="22"/>
          <w:szCs w:val="22"/>
          <w:lang w:eastAsia="en-US"/>
        </w:rPr>
      </w:pPr>
    </w:p>
    <w:p w14:paraId="07F47F4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esate nėščia, nevartokite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Nežinoma, ar šis vaistas sukelia kenksmingą poveikį negimusiam vaikui.</w:t>
      </w:r>
    </w:p>
    <w:p w14:paraId="49C2658F" w14:textId="77777777" w:rsidR="003B31DC" w:rsidRDefault="003B31DC">
      <w:pPr>
        <w:autoSpaceDE w:val="0"/>
        <w:autoSpaceDN w:val="0"/>
        <w:adjustRightInd w:val="0"/>
        <w:rPr>
          <w:rFonts w:eastAsiaTheme="minorHAnsi"/>
          <w:color w:val="000000"/>
          <w:sz w:val="22"/>
          <w:szCs w:val="22"/>
          <w:lang w:eastAsia="en-US"/>
        </w:rPr>
      </w:pPr>
    </w:p>
    <w:p w14:paraId="41BEF857" w14:textId="2163E1B1"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Nedideli kiekiai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išsiskiria į </w:t>
      </w:r>
      <w:r w:rsidR="00DC7E12">
        <w:rPr>
          <w:rFonts w:eastAsiaTheme="minorHAnsi"/>
          <w:color w:val="000000"/>
          <w:sz w:val="22"/>
          <w:szCs w:val="22"/>
          <w:lang w:eastAsia="en-US"/>
        </w:rPr>
        <w:t xml:space="preserve">gydytų moterų </w:t>
      </w:r>
      <w:r>
        <w:rPr>
          <w:rFonts w:eastAsiaTheme="minorHAnsi"/>
          <w:color w:val="000000"/>
          <w:sz w:val="22"/>
          <w:szCs w:val="22"/>
          <w:lang w:eastAsia="en-US"/>
        </w:rPr>
        <w:t xml:space="preserve">pieną. Nežinoma, ar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išsiskiria į </w:t>
      </w:r>
      <w:r w:rsidR="006921B9">
        <w:rPr>
          <w:rFonts w:eastAsiaTheme="minorHAnsi"/>
          <w:color w:val="000000"/>
          <w:sz w:val="22"/>
          <w:szCs w:val="22"/>
          <w:lang w:eastAsia="en-US"/>
        </w:rPr>
        <w:t xml:space="preserve">gydytų moterų </w:t>
      </w:r>
      <w:r>
        <w:rPr>
          <w:rFonts w:eastAsiaTheme="minorHAnsi"/>
          <w:color w:val="000000"/>
          <w:sz w:val="22"/>
          <w:szCs w:val="22"/>
          <w:lang w:eastAsia="en-US"/>
        </w:rPr>
        <w:t xml:space="preserve">pieną. Jeigu žindote, nevartokite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649EFD4" w14:textId="77777777" w:rsidR="003B31DC" w:rsidRDefault="003B31DC">
      <w:pPr>
        <w:autoSpaceDE w:val="0"/>
        <w:autoSpaceDN w:val="0"/>
        <w:adjustRightInd w:val="0"/>
        <w:rPr>
          <w:rFonts w:eastAsiaTheme="minorHAnsi"/>
          <w:color w:val="000000"/>
          <w:sz w:val="22"/>
          <w:szCs w:val="22"/>
          <w:lang w:eastAsia="en-US"/>
        </w:rPr>
      </w:pPr>
    </w:p>
    <w:p w14:paraId="6D828A21"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Vairavimas ir mechanizmų valdymas</w:t>
      </w:r>
    </w:p>
    <w:p w14:paraId="43FA0654"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gebėjimą vairuoti ir valdyti mechanizmus veikia silpnai.</w:t>
      </w:r>
    </w:p>
    <w:p w14:paraId="69D1A58C" w14:textId="77777777" w:rsidR="003B31DC" w:rsidRDefault="00913CBE">
      <w:pPr>
        <w:numPr>
          <w:ilvl w:val="12"/>
          <w:numId w:val="0"/>
        </w:numPr>
        <w:rPr>
          <w:rFonts w:eastAsiaTheme="minorHAnsi"/>
          <w:color w:val="000000"/>
          <w:sz w:val="22"/>
          <w:szCs w:val="22"/>
          <w:lang w:eastAsia="en-US"/>
        </w:rPr>
      </w:pPr>
      <w:r>
        <w:rPr>
          <w:rFonts w:eastAsiaTheme="minorHAnsi"/>
          <w:color w:val="000000"/>
          <w:sz w:val="22"/>
          <w:szCs w:val="22"/>
          <w:lang w:eastAsia="en-US"/>
        </w:rPr>
        <w:lastRenderedPageBreak/>
        <w:t xml:space="preserve">Vartojant šį vaistą kartu su vaistais, kurie vadinami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dariniais, arba insulinu, gali per daug sumažėti cukraus kiekis kraujyje (atsirasti hipoglikemija) ir pasireikšti tokie simptomai, kaip drebulys, prakaitavimas, regos pokytis ir tai gali veikti gebėjimą vairuoti ir valdyti mechanizmus. Nevairuokite ir nevaldykite jokių staklių ar mechanizmų, jei vartodami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jaučiate svaigulį.</w:t>
      </w:r>
    </w:p>
    <w:p w14:paraId="2AC8CE51" w14:textId="77777777" w:rsidR="003B31DC" w:rsidRDefault="003B31DC">
      <w:pPr>
        <w:widowControl w:val="0"/>
        <w:numPr>
          <w:ilvl w:val="12"/>
          <w:numId w:val="0"/>
        </w:numPr>
        <w:ind w:right="-2"/>
        <w:rPr>
          <w:sz w:val="22"/>
          <w:szCs w:val="22"/>
          <w:lang w:eastAsia="en-US"/>
        </w:rPr>
      </w:pPr>
    </w:p>
    <w:p w14:paraId="749FC6D3" w14:textId="77777777" w:rsidR="003B31DC" w:rsidRDefault="003B31DC">
      <w:pPr>
        <w:widowControl w:val="0"/>
        <w:numPr>
          <w:ilvl w:val="12"/>
          <w:numId w:val="0"/>
        </w:numPr>
        <w:ind w:right="-2"/>
        <w:rPr>
          <w:sz w:val="22"/>
          <w:szCs w:val="22"/>
          <w:lang w:eastAsia="en-US"/>
        </w:rPr>
      </w:pPr>
    </w:p>
    <w:p w14:paraId="309B7ED8"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Mempoglyn</w:t>
      </w:r>
      <w:proofErr w:type="spellEnd"/>
    </w:p>
    <w:p w14:paraId="585DF76A" w14:textId="77777777" w:rsidR="003B31DC" w:rsidRDefault="003B31DC">
      <w:pPr>
        <w:widowControl w:val="0"/>
        <w:ind w:left="567" w:hanging="567"/>
        <w:rPr>
          <w:sz w:val="22"/>
          <w:szCs w:val="22"/>
          <w:lang w:eastAsia="en-US"/>
        </w:rPr>
      </w:pPr>
    </w:p>
    <w:p w14:paraId="27E97A45" w14:textId="77777777" w:rsidR="003B31DC" w:rsidRDefault="00913CBE">
      <w:pPr>
        <w:widowControl w:val="0"/>
        <w:rPr>
          <w:sz w:val="22"/>
          <w:szCs w:val="22"/>
          <w:lang w:eastAsia="sl-SI"/>
        </w:rPr>
      </w:pPr>
      <w:r>
        <w:rPr>
          <w:sz w:val="22"/>
          <w:szCs w:val="22"/>
          <w:lang w:eastAsia="sl-SI"/>
        </w:rPr>
        <w:t>Visada vartokite šį vaistą tiksliai, kaip nurodė gydytojas arba vaisininkas. Jeigu abejojate, kreipkitės į gydytoją arba vaistininką.</w:t>
      </w:r>
    </w:p>
    <w:p w14:paraId="43047DF6" w14:textId="77777777" w:rsidR="003B31DC" w:rsidRDefault="003B31DC">
      <w:pPr>
        <w:widowControl w:val="0"/>
        <w:rPr>
          <w:sz w:val="22"/>
          <w:szCs w:val="22"/>
          <w:lang w:eastAsia="sl-SI"/>
        </w:rPr>
      </w:pPr>
    </w:p>
    <w:p w14:paraId="1E61187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Kiek vartoti</w:t>
      </w:r>
    </w:p>
    <w:p w14:paraId="0DF55040"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dozė priklauso nuo Jūsų būklės ir nuo kitų Jūsų vartojamų vaistų nuo diabeto dozių. Jūsų gydytojas pritaikys reikiamą dozę ir pasakys tiksliai, kokio stiprumo šį vaistą vartoti.</w:t>
      </w:r>
    </w:p>
    <w:p w14:paraId="17145CC0" w14:textId="77777777" w:rsidR="003B31DC" w:rsidRDefault="003B31DC">
      <w:pPr>
        <w:autoSpaceDE w:val="0"/>
        <w:autoSpaceDN w:val="0"/>
        <w:adjustRightInd w:val="0"/>
        <w:rPr>
          <w:rFonts w:eastAsiaTheme="minorHAnsi"/>
          <w:color w:val="000000"/>
          <w:sz w:val="22"/>
          <w:szCs w:val="22"/>
          <w:lang w:eastAsia="en-US"/>
        </w:rPr>
      </w:pPr>
    </w:p>
    <w:p w14:paraId="0336FFC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Rekomenduojama dozė yra viena tabletė du kartus per parą. Paprastai Jūsų gydytojas pradės gydymą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paskirdamas tokio stiprumo tabletes, kuriose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dozė (850 mg ar 1 000 mg du kartus per parą) atitiks dabar jau Jūsų vartojamo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dozę ir kuriose bus mažiausia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 (5 mg du kartus per parą). Jei Jūs jau vartojate abu vaistus atskirai, Jūsų gydytojas pradės gydymą tokiomis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tabletėmis, kuriose bus toks pat abiejų vaistų kiekis. Jeigu Jūsų inkstų funkcija yra susilpnėjusi, gydytojas gali skirti mažesnę dozę arba nuspręsti skirti kitą vaistą.</w:t>
      </w:r>
    </w:p>
    <w:p w14:paraId="6FFE45F5" w14:textId="77777777" w:rsidR="003B31DC" w:rsidRDefault="003B31DC">
      <w:pPr>
        <w:autoSpaceDE w:val="0"/>
        <w:autoSpaceDN w:val="0"/>
        <w:adjustRightInd w:val="0"/>
        <w:rPr>
          <w:rFonts w:eastAsiaTheme="minorHAnsi"/>
          <w:color w:val="000000"/>
          <w:sz w:val="22"/>
          <w:szCs w:val="22"/>
          <w:lang w:eastAsia="en-US"/>
        </w:rPr>
      </w:pPr>
    </w:p>
    <w:p w14:paraId="08CEC6B7"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Kaip šio vaisto vartoti</w:t>
      </w:r>
    </w:p>
    <w:p w14:paraId="7FAA0483" w14:textId="0FD6156D" w:rsidR="003B31DC" w:rsidRPr="00FA2F7A" w:rsidRDefault="00913CB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 xml:space="preserve">Nurykite </w:t>
      </w:r>
      <w:r w:rsidR="005B5303">
        <w:rPr>
          <w:rFonts w:eastAsiaTheme="minorHAnsi"/>
          <w:color w:val="000000"/>
          <w:sz w:val="22"/>
          <w:szCs w:val="22"/>
          <w:lang w:eastAsia="en-US"/>
        </w:rPr>
        <w:t xml:space="preserve">nepažeistą </w:t>
      </w:r>
      <w:r>
        <w:rPr>
          <w:rFonts w:eastAsiaTheme="minorHAnsi"/>
          <w:color w:val="000000"/>
          <w:sz w:val="22"/>
          <w:szCs w:val="22"/>
          <w:lang w:eastAsia="en-US"/>
        </w:rPr>
        <w:t>tabletę užgerdami vandeniu.</w:t>
      </w:r>
    </w:p>
    <w:p w14:paraId="387C11F9" w14:textId="77777777" w:rsidR="003B31DC" w:rsidRPr="00FA2F7A" w:rsidRDefault="00913CBE">
      <w:pPr>
        <w:numPr>
          <w:ilvl w:val="0"/>
          <w:numId w:val="20"/>
        </w:numPr>
        <w:spacing w:after="15" w:line="248" w:lineRule="auto"/>
        <w:ind w:right="11" w:hanging="566"/>
        <w:rPr>
          <w:color w:val="000000"/>
          <w:kern w:val="2"/>
          <w:sz w:val="22"/>
          <w:szCs w:val="22"/>
          <w:lang w:val="sv-SE" w:eastAsia="sl-SI"/>
          <w14:ligatures w14:val="standardContextual"/>
        </w:rPr>
      </w:pPr>
      <w:r>
        <w:rPr>
          <w:rFonts w:eastAsiaTheme="minorHAnsi"/>
          <w:color w:val="000000"/>
          <w:sz w:val="22"/>
          <w:szCs w:val="22"/>
          <w:lang w:eastAsia="en-US"/>
        </w:rPr>
        <w:t>Gerkite tabletes valgio metu, kad sumažėtų skrandžio sutrikimo galimybė.</w:t>
      </w:r>
    </w:p>
    <w:p w14:paraId="0ACA4504" w14:textId="77777777" w:rsidR="003B31DC" w:rsidRPr="00A02B90" w:rsidRDefault="00913CB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Gerkite tabletę du kartus per parą,</w:t>
      </w:r>
      <w:r>
        <w:t xml:space="preserve"> </w:t>
      </w:r>
      <w:r>
        <w:rPr>
          <w:rFonts w:eastAsiaTheme="minorHAnsi"/>
          <w:color w:val="000000"/>
          <w:sz w:val="22"/>
          <w:szCs w:val="22"/>
          <w:lang w:eastAsia="en-US"/>
        </w:rPr>
        <w:t>vieną kartą ryte ir vieną kartą vakare. Lizdinės plokštelės simboliai padės prisiminti, kurią dozę jau išgėrėte. Saulės simbolis žymi rytinę dozę, o mėnulio simbolis – vakarinę dozę</w:t>
      </w:r>
    </w:p>
    <w:p w14:paraId="0CC66FD7" w14:textId="77777777" w:rsidR="003B31DC" w:rsidRDefault="003B31DC">
      <w:pPr>
        <w:autoSpaceDE w:val="0"/>
        <w:autoSpaceDN w:val="0"/>
        <w:adjustRightInd w:val="0"/>
        <w:rPr>
          <w:rFonts w:eastAsiaTheme="minorHAnsi"/>
          <w:color w:val="000000"/>
          <w:sz w:val="22"/>
          <w:szCs w:val="22"/>
          <w:lang w:eastAsia="en-US"/>
        </w:rPr>
      </w:pPr>
    </w:p>
    <w:p w14:paraId="33BD463A"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Gydytojas gali skirti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vartoti kartu su kitu vaistu nuo cukrinio diabeto. Nepamirškite visus vaistus vartoti taip, kaip nurodė gydytojas, kad gydymo rezultatai Jūsų sveikatai būtų geriausi. Gydytojui gali prireikti pritaikyti dozę, kad kontroliuotų gliukozės kiekį kraujyje.</w:t>
      </w:r>
    </w:p>
    <w:p w14:paraId="7F3BDE9B" w14:textId="77777777" w:rsidR="003B31DC" w:rsidRDefault="003B31DC">
      <w:pPr>
        <w:autoSpaceDE w:val="0"/>
        <w:autoSpaceDN w:val="0"/>
        <w:adjustRightInd w:val="0"/>
        <w:rPr>
          <w:rFonts w:eastAsiaTheme="minorHAnsi"/>
          <w:color w:val="000000"/>
          <w:sz w:val="22"/>
          <w:szCs w:val="22"/>
          <w:lang w:eastAsia="en-US"/>
        </w:rPr>
      </w:pPr>
    </w:p>
    <w:p w14:paraId="36D7E1B6" w14:textId="6BFC6766"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Tinkama dieta ir </w:t>
      </w:r>
      <w:r w:rsidR="00465551">
        <w:rPr>
          <w:rFonts w:eastAsiaTheme="minorHAnsi"/>
          <w:color w:val="000000"/>
          <w:sz w:val="22"/>
          <w:szCs w:val="22"/>
          <w:lang w:eastAsia="en-US"/>
        </w:rPr>
        <w:t xml:space="preserve">fizinis krūvis </w:t>
      </w:r>
      <w:r>
        <w:rPr>
          <w:rFonts w:eastAsiaTheme="minorHAnsi"/>
          <w:color w:val="000000"/>
          <w:sz w:val="22"/>
          <w:szCs w:val="22"/>
          <w:lang w:eastAsia="en-US"/>
        </w:rPr>
        <w:t xml:space="preserve">padeda organizmui geriau panaudoti kraujyje esantį cukrų. Vartojant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svarbu toliau laikytis gydytojo nurodymų dėl dietos ir </w:t>
      </w:r>
      <w:r w:rsidR="00465551">
        <w:rPr>
          <w:rFonts w:eastAsiaTheme="minorHAnsi"/>
          <w:color w:val="000000"/>
          <w:sz w:val="22"/>
          <w:szCs w:val="22"/>
          <w:lang w:eastAsia="en-US"/>
        </w:rPr>
        <w:t>fizinio krūvio programos</w:t>
      </w:r>
      <w:r>
        <w:rPr>
          <w:rFonts w:eastAsiaTheme="minorHAnsi"/>
          <w:color w:val="000000"/>
          <w:sz w:val="22"/>
          <w:szCs w:val="22"/>
          <w:lang w:eastAsia="en-US"/>
        </w:rPr>
        <w:t>.</w:t>
      </w:r>
    </w:p>
    <w:p w14:paraId="12FAD145" w14:textId="77777777" w:rsidR="003B31DC" w:rsidRDefault="003B31DC">
      <w:pPr>
        <w:widowControl w:val="0"/>
        <w:numPr>
          <w:ilvl w:val="12"/>
          <w:numId w:val="0"/>
        </w:numPr>
        <w:ind w:right="-2"/>
        <w:rPr>
          <w:rFonts w:eastAsiaTheme="minorHAnsi"/>
          <w:color w:val="000000"/>
          <w:sz w:val="22"/>
          <w:szCs w:val="22"/>
          <w:lang w:eastAsia="en-US"/>
        </w:rPr>
      </w:pPr>
    </w:p>
    <w:p w14:paraId="3B3B08DA"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Ką daryti pavartojus per didelę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dozę?</w:t>
      </w:r>
    </w:p>
    <w:p w14:paraId="62CF634B" w14:textId="155153D8" w:rsidR="003B31DC" w:rsidRDefault="00913CBE">
      <w:pPr>
        <w:autoSpaceDE w:val="0"/>
        <w:autoSpaceDN w:val="0"/>
        <w:adjustRightInd w:val="0"/>
        <w:rPr>
          <w:rFonts w:eastAsiaTheme="minorHAnsi"/>
          <w:b/>
          <w:bCs/>
          <w:color w:val="000000"/>
          <w:sz w:val="22"/>
          <w:szCs w:val="22"/>
          <w:lang w:eastAsia="en-US"/>
        </w:rPr>
      </w:pPr>
      <w:r>
        <w:rPr>
          <w:rFonts w:eastAsiaTheme="minorHAnsi"/>
          <w:color w:val="000000"/>
          <w:sz w:val="22"/>
          <w:szCs w:val="22"/>
          <w:lang w:eastAsia="en-US"/>
        </w:rPr>
        <w:t xml:space="preserve">Jei pavartojote daugiau šio vaisto tablečių, negu reikėjo, Jums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nespecifiniai, pvz., pykinimo jausmas arba labai didelis pykinimas, vėmimas, pilvo skausmas su raumenų spazmais, bendra bloga savijauta ir didelis nuovargis bei kvėpavimo sunkumas. Kiti simptomai yra sumažėjusi kūno temperatūra ir širdies plakimas. </w:t>
      </w:r>
      <w:r>
        <w:rPr>
          <w:rFonts w:eastAsiaTheme="minorHAnsi"/>
          <w:b/>
          <w:bCs/>
          <w:color w:val="000000"/>
          <w:sz w:val="22"/>
          <w:szCs w:val="22"/>
          <w:lang w:eastAsia="en-US"/>
        </w:rPr>
        <w:t xml:space="preserve">Jei taip atsitiktų Jums, gali prireikti neatidėliotino gydymo ligoninėje, nes 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xml:space="preserve"> gali sukelti komą. Nedelsdami nustokite vartoti šį vaistą ir </w:t>
      </w:r>
      <w:r w:rsidR="00D431D6">
        <w:rPr>
          <w:rFonts w:eastAsiaTheme="minorHAnsi"/>
          <w:b/>
          <w:bCs/>
          <w:color w:val="000000"/>
          <w:sz w:val="22"/>
          <w:szCs w:val="22"/>
          <w:lang w:eastAsia="en-US"/>
        </w:rPr>
        <w:t>kreipkitės į</w:t>
      </w:r>
      <w:r>
        <w:rPr>
          <w:rFonts w:eastAsiaTheme="minorHAnsi"/>
          <w:b/>
          <w:bCs/>
          <w:color w:val="000000"/>
          <w:sz w:val="22"/>
          <w:szCs w:val="22"/>
          <w:lang w:eastAsia="en-US"/>
        </w:rPr>
        <w:t xml:space="preserve"> gydytoj</w:t>
      </w:r>
      <w:r w:rsidR="00D431D6">
        <w:rPr>
          <w:rFonts w:eastAsiaTheme="minorHAnsi"/>
          <w:b/>
          <w:bCs/>
          <w:color w:val="000000"/>
          <w:sz w:val="22"/>
          <w:szCs w:val="22"/>
          <w:lang w:eastAsia="en-US"/>
        </w:rPr>
        <w:t>ą</w:t>
      </w:r>
      <w:r>
        <w:rPr>
          <w:rFonts w:eastAsiaTheme="minorHAnsi"/>
          <w:b/>
          <w:bCs/>
          <w:color w:val="000000"/>
          <w:sz w:val="22"/>
          <w:szCs w:val="22"/>
          <w:lang w:eastAsia="en-US"/>
        </w:rPr>
        <w:t xml:space="preserve"> ar  artimiausią ligoninę (žr. 2 skyrių). Su savimi pasiimkite vaisto pakuotę.</w:t>
      </w:r>
    </w:p>
    <w:p w14:paraId="492114C1" w14:textId="77777777" w:rsidR="003B31DC" w:rsidRDefault="003B31DC">
      <w:pPr>
        <w:autoSpaceDE w:val="0"/>
        <w:autoSpaceDN w:val="0"/>
        <w:adjustRightInd w:val="0"/>
        <w:rPr>
          <w:rFonts w:eastAsiaTheme="minorHAnsi"/>
          <w:color w:val="000000"/>
          <w:sz w:val="22"/>
          <w:szCs w:val="22"/>
          <w:lang w:eastAsia="en-US"/>
        </w:rPr>
      </w:pPr>
    </w:p>
    <w:p w14:paraId="1526082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Pamiršus pavartoti </w:t>
      </w:r>
      <w:proofErr w:type="spellStart"/>
      <w:r>
        <w:rPr>
          <w:rFonts w:eastAsiaTheme="minorHAnsi"/>
          <w:b/>
          <w:bCs/>
          <w:color w:val="000000"/>
          <w:sz w:val="22"/>
          <w:szCs w:val="22"/>
          <w:lang w:eastAsia="en-US"/>
        </w:rPr>
        <w:t>Mempoglyn</w:t>
      </w:r>
      <w:proofErr w:type="spellEnd"/>
    </w:p>
    <w:p w14:paraId="6F13AA6A"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 praleidote dozę, išgerkite ją tuoj pat, kai tik prisiminsite. Jei neprisiminsite iki kitos dozės vartojimo laiko, pamirštą dozę praleiskite, o toliau vaistą vartokite įprasta tvarka. Negalima vartoti dvigubos šio vaisto dozės.</w:t>
      </w:r>
    </w:p>
    <w:p w14:paraId="607D9413" w14:textId="77777777" w:rsidR="003B31DC" w:rsidRDefault="003B31DC">
      <w:pPr>
        <w:autoSpaceDE w:val="0"/>
        <w:autoSpaceDN w:val="0"/>
        <w:adjustRightInd w:val="0"/>
        <w:rPr>
          <w:rFonts w:eastAsiaTheme="minorHAnsi"/>
          <w:b/>
          <w:bCs/>
          <w:color w:val="000000"/>
          <w:sz w:val="22"/>
          <w:szCs w:val="22"/>
          <w:lang w:eastAsia="en-US"/>
        </w:rPr>
      </w:pPr>
    </w:p>
    <w:p w14:paraId="4CA68893"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Nustojus vartoti </w:t>
      </w:r>
      <w:proofErr w:type="spellStart"/>
      <w:r>
        <w:rPr>
          <w:rFonts w:eastAsiaTheme="minorHAnsi"/>
          <w:b/>
          <w:bCs/>
          <w:color w:val="000000"/>
          <w:sz w:val="22"/>
          <w:szCs w:val="22"/>
          <w:lang w:eastAsia="en-US"/>
        </w:rPr>
        <w:t>Mempoglyn</w:t>
      </w:r>
      <w:proofErr w:type="spellEnd"/>
    </w:p>
    <w:p w14:paraId="2BD249EB"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Nepasitarę su savo gydytoju,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vartojimo nenutraukite, išskyrus, kai įtariate, jog Jums pasireiškė diabetinė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arba būklė, kuri gali būti susijusi su dehidratacija (skysčių netekimu) (žr. „Įspėjimai ir atsargumo priemonės“ 2 skyriuje).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nutraukus, gali padidėti cukraus kiekis Jūsų kraujyje.</w:t>
      </w:r>
    </w:p>
    <w:p w14:paraId="3D6A8008" w14:textId="77777777" w:rsidR="003B31DC" w:rsidRDefault="003B31DC">
      <w:pPr>
        <w:autoSpaceDE w:val="0"/>
        <w:autoSpaceDN w:val="0"/>
        <w:adjustRightInd w:val="0"/>
        <w:rPr>
          <w:rFonts w:eastAsiaTheme="minorHAnsi"/>
          <w:color w:val="000000"/>
          <w:sz w:val="22"/>
          <w:szCs w:val="22"/>
          <w:lang w:eastAsia="en-US"/>
        </w:rPr>
      </w:pPr>
    </w:p>
    <w:p w14:paraId="39BE8D92" w14:textId="77777777" w:rsidR="003B31DC" w:rsidRDefault="00913CBE">
      <w:pPr>
        <w:widowControl w:val="0"/>
        <w:numPr>
          <w:ilvl w:val="12"/>
          <w:numId w:val="0"/>
        </w:numPr>
        <w:ind w:right="-2"/>
        <w:rPr>
          <w:sz w:val="22"/>
          <w:szCs w:val="22"/>
          <w:lang w:eastAsia="en-US"/>
        </w:rPr>
      </w:pPr>
      <w:r>
        <w:rPr>
          <w:rFonts w:eastAsiaTheme="minorHAnsi"/>
          <w:color w:val="000000"/>
          <w:sz w:val="22"/>
          <w:szCs w:val="22"/>
          <w:lang w:eastAsia="en-US"/>
        </w:rPr>
        <w:t>Jeigu kiltų daugiau klausimų dėl šio vaisto vartojimo, kreipkitės į gydytoją, vaistininką arba slaugytoją.</w:t>
      </w:r>
    </w:p>
    <w:p w14:paraId="5E49EBA2" w14:textId="77777777" w:rsidR="003B31DC" w:rsidRDefault="003B31DC">
      <w:pPr>
        <w:widowControl w:val="0"/>
        <w:numPr>
          <w:ilvl w:val="12"/>
          <w:numId w:val="0"/>
        </w:numPr>
        <w:ind w:right="-2"/>
        <w:rPr>
          <w:sz w:val="22"/>
          <w:szCs w:val="22"/>
          <w:lang w:eastAsia="en-US"/>
        </w:rPr>
      </w:pPr>
    </w:p>
    <w:p w14:paraId="54E19EA3" w14:textId="77777777" w:rsidR="003B31DC" w:rsidRDefault="003B31DC">
      <w:pPr>
        <w:widowControl w:val="0"/>
        <w:numPr>
          <w:ilvl w:val="12"/>
          <w:numId w:val="0"/>
        </w:numPr>
        <w:ind w:right="-2"/>
        <w:rPr>
          <w:sz w:val="22"/>
          <w:szCs w:val="22"/>
          <w:lang w:eastAsia="en-US"/>
        </w:rPr>
      </w:pPr>
    </w:p>
    <w:p w14:paraId="6E8FA58F" w14:textId="77777777" w:rsidR="003B31DC" w:rsidRDefault="00913CBE">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17CF50B1" w14:textId="77777777" w:rsidR="003B31DC" w:rsidRDefault="003B31DC">
      <w:pPr>
        <w:widowControl w:val="0"/>
        <w:ind w:left="567" w:hanging="567"/>
        <w:rPr>
          <w:sz w:val="22"/>
          <w:szCs w:val="22"/>
          <w:lang w:eastAsia="en-US"/>
        </w:rPr>
      </w:pPr>
    </w:p>
    <w:p w14:paraId="075765F4" w14:textId="77777777" w:rsidR="003B31DC" w:rsidRDefault="00913CBE">
      <w:pPr>
        <w:widowControl w:val="0"/>
        <w:autoSpaceDE w:val="0"/>
        <w:autoSpaceDN w:val="0"/>
        <w:adjustRightInd w:val="0"/>
        <w:rPr>
          <w:snapToGrid w:val="0"/>
          <w:sz w:val="22"/>
          <w:szCs w:val="20"/>
          <w:lang w:eastAsia="en-US"/>
        </w:rPr>
      </w:pPr>
      <w:r>
        <w:rPr>
          <w:sz w:val="22"/>
          <w:szCs w:val="22"/>
          <w:lang w:eastAsia="en-US"/>
        </w:rPr>
        <w:t>Šis vaistas, kaip ir visi kiti, gali sukelti šalutinį poveikį, nors jis pasireiškia ne visiems žmonėms.</w:t>
      </w:r>
    </w:p>
    <w:p w14:paraId="3EEEF857" w14:textId="77777777" w:rsidR="003B31DC" w:rsidRDefault="003B31DC">
      <w:pPr>
        <w:widowControl w:val="0"/>
        <w:tabs>
          <w:tab w:val="left" w:pos="1296"/>
        </w:tabs>
        <w:snapToGrid w:val="0"/>
        <w:rPr>
          <w:sz w:val="22"/>
          <w:szCs w:val="22"/>
          <w:lang w:eastAsia="sl-SI"/>
        </w:rPr>
      </w:pPr>
    </w:p>
    <w:p w14:paraId="70B9EC02" w14:textId="430DDA68"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Nedelsdami </w:t>
      </w:r>
      <w:r w:rsidR="007C651D">
        <w:rPr>
          <w:rFonts w:eastAsiaTheme="minorHAnsi"/>
          <w:b/>
          <w:bCs/>
          <w:color w:val="000000"/>
          <w:sz w:val="22"/>
          <w:szCs w:val="22"/>
          <w:lang w:eastAsia="en-US"/>
        </w:rPr>
        <w:t>kreipkitės į</w:t>
      </w:r>
      <w:r>
        <w:rPr>
          <w:rFonts w:eastAsiaTheme="minorHAnsi"/>
          <w:b/>
          <w:bCs/>
          <w:color w:val="000000"/>
          <w:sz w:val="22"/>
          <w:szCs w:val="22"/>
          <w:lang w:eastAsia="en-US"/>
        </w:rPr>
        <w:t xml:space="preserve"> gydytoj</w:t>
      </w:r>
      <w:r w:rsidR="007C651D">
        <w:rPr>
          <w:rFonts w:eastAsiaTheme="minorHAnsi"/>
          <w:b/>
          <w:bCs/>
          <w:color w:val="000000"/>
          <w:sz w:val="22"/>
          <w:szCs w:val="22"/>
          <w:lang w:eastAsia="en-US"/>
        </w:rPr>
        <w:t>ą</w:t>
      </w:r>
      <w:r>
        <w:rPr>
          <w:rFonts w:eastAsiaTheme="minorHAnsi"/>
          <w:b/>
          <w:bCs/>
          <w:color w:val="000000"/>
          <w:sz w:val="22"/>
          <w:szCs w:val="22"/>
          <w:lang w:eastAsia="en-US"/>
        </w:rPr>
        <w:t xml:space="preserve"> ar  artimiausią ligoninę, jeigu Jums pasireiškė kuris nors iš toliau nurodytų šalutinių poveikių:</w:t>
      </w:r>
    </w:p>
    <w:p w14:paraId="279FF0BB" w14:textId="77777777" w:rsidR="003B31DC" w:rsidRDefault="003B31DC">
      <w:pPr>
        <w:autoSpaceDE w:val="0"/>
        <w:autoSpaceDN w:val="0"/>
        <w:adjustRightInd w:val="0"/>
        <w:rPr>
          <w:rFonts w:eastAsiaTheme="minorHAnsi"/>
          <w:color w:val="000000"/>
          <w:sz w:val="22"/>
          <w:szCs w:val="22"/>
          <w:lang w:eastAsia="en-US"/>
        </w:rPr>
      </w:pPr>
    </w:p>
    <w:p w14:paraId="3DE2EDE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Sunki alerginė reakcija, kuri pasireiškia nedažnai (gali pasireikšti rečiau kaip 1 iš 100 asmenų):</w:t>
      </w:r>
    </w:p>
    <w:p w14:paraId="45CDAB0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Sunki alerginė reakcija gali pasireikšti šiais požymiais:</w:t>
      </w:r>
    </w:p>
    <w:p w14:paraId="7E2826C0" w14:textId="77777777" w:rsidR="003B31DC" w:rsidRPr="00A02B90" w:rsidRDefault="00913CBE">
      <w:pPr>
        <w:widowControl w:val="0"/>
        <w:numPr>
          <w:ilvl w:val="0"/>
          <w:numId w:val="37"/>
        </w:numPr>
        <w:tabs>
          <w:tab w:val="left" w:pos="9071"/>
        </w:tabs>
        <w:ind w:left="567" w:right="-2" w:hanging="567"/>
        <w:rPr>
          <w:sz w:val="22"/>
          <w:szCs w:val="22"/>
          <w:lang w:eastAsia="sl-SI"/>
        </w:rPr>
      </w:pPr>
      <w:r>
        <w:rPr>
          <w:rFonts w:eastAsiaTheme="minorHAnsi"/>
          <w:color w:val="000000"/>
          <w:sz w:val="22"/>
          <w:szCs w:val="22"/>
          <w:lang w:eastAsia="en-US"/>
        </w:rPr>
        <w:t>veido, lūpų, burnos, liežuvio arba gerklės tinimu, dėl ko gali būti sunku kvėpuoti arba ryti.</w:t>
      </w:r>
    </w:p>
    <w:p w14:paraId="65639ED1" w14:textId="77777777" w:rsidR="003B31DC" w:rsidRDefault="003B31DC">
      <w:pPr>
        <w:autoSpaceDE w:val="0"/>
        <w:autoSpaceDN w:val="0"/>
        <w:adjustRightInd w:val="0"/>
        <w:rPr>
          <w:rFonts w:eastAsiaTheme="minorHAnsi"/>
          <w:color w:val="000000"/>
          <w:sz w:val="22"/>
          <w:szCs w:val="22"/>
          <w:lang w:eastAsia="en-US"/>
        </w:rPr>
      </w:pPr>
    </w:p>
    <w:p w14:paraId="39D09690"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kuri pasireiškia labai retai (gali pasireikšti rečiau kaip 1 iš 10 000 asmenų)</w:t>
      </w:r>
    </w:p>
    <w:p w14:paraId="122CD59A"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sukelti labai retą, tačiau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(žr. 2 skyrių). Tokiu atveju turite </w:t>
      </w:r>
      <w:r>
        <w:rPr>
          <w:rFonts w:eastAsiaTheme="minorHAnsi"/>
          <w:b/>
          <w:bCs/>
          <w:color w:val="000000"/>
          <w:sz w:val="22"/>
          <w:szCs w:val="22"/>
          <w:lang w:eastAsia="en-US"/>
        </w:rPr>
        <w:t xml:space="preserve">nustoti vartoti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ir nedelsdami kreiptis į gydytoją arba artimiausią ligoninę</w:t>
      </w:r>
      <w:r>
        <w:rPr>
          <w:rFonts w:eastAsiaTheme="minorHAnsi"/>
          <w:color w:val="000000"/>
          <w:sz w:val="22"/>
          <w:szCs w:val="22"/>
          <w:lang w:eastAsia="en-US"/>
        </w:rPr>
        <w:t xml:space="preserve">, nes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gali sukelti komą.</w:t>
      </w:r>
    </w:p>
    <w:p w14:paraId="5D0B2CC4" w14:textId="77777777" w:rsidR="003B31DC" w:rsidRDefault="003B31DC">
      <w:pPr>
        <w:autoSpaceDE w:val="0"/>
        <w:autoSpaceDN w:val="0"/>
        <w:adjustRightInd w:val="0"/>
        <w:rPr>
          <w:rFonts w:eastAsiaTheme="minorHAnsi"/>
          <w:b/>
          <w:bCs/>
          <w:color w:val="000000"/>
          <w:sz w:val="22"/>
          <w:szCs w:val="22"/>
          <w:lang w:eastAsia="en-US"/>
        </w:rPr>
      </w:pPr>
    </w:p>
    <w:p w14:paraId="10C1416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Diabetinė </w:t>
      </w:r>
      <w:proofErr w:type="spellStart"/>
      <w:r>
        <w:rPr>
          <w:rFonts w:eastAsiaTheme="minorHAnsi"/>
          <w:b/>
          <w:bCs/>
          <w:color w:val="000000"/>
          <w:sz w:val="22"/>
          <w:szCs w:val="22"/>
          <w:lang w:eastAsia="en-US"/>
        </w:rPr>
        <w:t>ketoacidozė</w:t>
      </w:r>
      <w:proofErr w:type="spellEnd"/>
      <w:r>
        <w:rPr>
          <w:rFonts w:eastAsiaTheme="minorHAnsi"/>
          <w:b/>
          <w:bCs/>
          <w:color w:val="000000"/>
          <w:sz w:val="22"/>
          <w:szCs w:val="22"/>
          <w:lang w:eastAsia="en-US"/>
        </w:rPr>
        <w:t>, stebėta retai (gali pasireikšti rečiau kaip 1 iš 1 000 asmenų)</w:t>
      </w:r>
    </w:p>
    <w:p w14:paraId="60F70354"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Toliau nurodyti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požymiai (žr. 2 skyrių):</w:t>
      </w:r>
    </w:p>
    <w:p w14:paraId="7F479177" w14:textId="77777777" w:rsidR="003B31DC" w:rsidRPr="00A02B90" w:rsidRDefault="00913CBE">
      <w:pPr>
        <w:widowControl w:val="0"/>
        <w:numPr>
          <w:ilvl w:val="0"/>
          <w:numId w:val="37"/>
        </w:numPr>
        <w:tabs>
          <w:tab w:val="left" w:pos="9071"/>
        </w:tabs>
        <w:ind w:left="567" w:right="-2" w:hanging="567"/>
        <w:rPr>
          <w:sz w:val="22"/>
          <w:szCs w:val="22"/>
          <w:lang w:eastAsia="sl-SI"/>
        </w:rPr>
      </w:pPr>
      <w:r>
        <w:rPr>
          <w:rFonts w:eastAsiaTheme="minorHAnsi"/>
          <w:color w:val="000000"/>
          <w:sz w:val="22"/>
          <w:szCs w:val="22"/>
          <w:lang w:eastAsia="en-US"/>
        </w:rPr>
        <w:t>padidėjęs „</w:t>
      </w:r>
      <w:proofErr w:type="spellStart"/>
      <w:r>
        <w:rPr>
          <w:rFonts w:eastAsiaTheme="minorHAnsi"/>
          <w:color w:val="000000"/>
          <w:sz w:val="22"/>
          <w:szCs w:val="22"/>
          <w:lang w:eastAsia="en-US"/>
        </w:rPr>
        <w:t>ketoninių</w:t>
      </w:r>
      <w:proofErr w:type="spellEnd"/>
      <w:r>
        <w:rPr>
          <w:rFonts w:eastAsiaTheme="minorHAnsi"/>
          <w:color w:val="000000"/>
          <w:sz w:val="22"/>
          <w:szCs w:val="22"/>
          <w:lang w:eastAsia="en-US"/>
        </w:rPr>
        <w:t xml:space="preserve"> kūnų“ kiekis Jūsų šlapime ar kraujyje,</w:t>
      </w:r>
    </w:p>
    <w:p w14:paraId="77A48E45"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greitas svorio kritimas,</w:t>
      </w:r>
    </w:p>
    <w:p w14:paraId="7EF2D9A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pykinimas ar vėmimas,</w:t>
      </w:r>
    </w:p>
    <w:p w14:paraId="459423B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pilvo skausmas,</w:t>
      </w:r>
    </w:p>
    <w:p w14:paraId="5F2A49A4"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didelis troškulys,</w:t>
      </w:r>
    </w:p>
    <w:p w14:paraId="7457FA95"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greitas ir gilus kvėpavimas,</w:t>
      </w:r>
    </w:p>
    <w:p w14:paraId="6E35167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sumišimas,</w:t>
      </w:r>
    </w:p>
    <w:p w14:paraId="05AAF80C"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neįprastas mieguistumas ar nuovargis,</w:t>
      </w:r>
    </w:p>
    <w:p w14:paraId="0AFA95BE" w14:textId="0580ACF0" w:rsidR="003B31DC" w:rsidRPr="00FA2F7A" w:rsidRDefault="003A727B">
      <w:pPr>
        <w:widowControl w:val="0"/>
        <w:numPr>
          <w:ilvl w:val="0"/>
          <w:numId w:val="37"/>
        </w:numPr>
        <w:tabs>
          <w:tab w:val="left" w:pos="9071"/>
        </w:tabs>
        <w:ind w:left="567" w:right="-2" w:hanging="567"/>
        <w:rPr>
          <w:sz w:val="22"/>
          <w:szCs w:val="22"/>
          <w:lang w:val="sv-SE" w:eastAsia="sl-SI"/>
        </w:rPr>
      </w:pPr>
      <w:r>
        <w:rPr>
          <w:rFonts w:eastAsiaTheme="minorHAnsi"/>
          <w:color w:val="000000"/>
          <w:sz w:val="22"/>
          <w:szCs w:val="22"/>
          <w:lang w:eastAsia="en-US"/>
        </w:rPr>
        <w:t>saldus burnos kvapas</w:t>
      </w:r>
      <w:r w:rsidR="00913CBE">
        <w:rPr>
          <w:rFonts w:eastAsiaTheme="minorHAnsi"/>
          <w:color w:val="000000"/>
          <w:sz w:val="22"/>
          <w:szCs w:val="22"/>
          <w:lang w:eastAsia="en-US"/>
        </w:rPr>
        <w:t>, saldus ar metalo skonis burnoje ar pasikeitęs šlapimo ar prakaito kvapas.</w:t>
      </w:r>
    </w:p>
    <w:p w14:paraId="4A4F4209" w14:textId="77777777" w:rsidR="003B31DC" w:rsidRDefault="003B31DC">
      <w:pPr>
        <w:autoSpaceDE w:val="0"/>
        <w:autoSpaceDN w:val="0"/>
        <w:adjustRightInd w:val="0"/>
        <w:rPr>
          <w:rFonts w:eastAsiaTheme="minorHAnsi"/>
          <w:color w:val="000000"/>
          <w:sz w:val="22"/>
          <w:szCs w:val="22"/>
          <w:lang w:eastAsia="en-US"/>
        </w:rPr>
      </w:pPr>
    </w:p>
    <w:p w14:paraId="5DA52CF5" w14:textId="77777777" w:rsidR="003B31DC" w:rsidRDefault="00913CBE">
      <w:pPr>
        <w:widowControl w:val="0"/>
        <w:tabs>
          <w:tab w:val="left" w:pos="1296"/>
        </w:tabs>
        <w:snapToGrid w:val="0"/>
        <w:rPr>
          <w:sz w:val="22"/>
          <w:szCs w:val="22"/>
          <w:lang w:eastAsia="sl-SI"/>
        </w:rPr>
      </w:pPr>
      <w:r>
        <w:rPr>
          <w:rFonts w:eastAsiaTheme="minorHAnsi"/>
          <w:color w:val="000000"/>
          <w:sz w:val="22"/>
          <w:szCs w:val="22"/>
          <w:lang w:eastAsia="en-US"/>
        </w:rPr>
        <w:t xml:space="preserve">Tai gali pasireikšti nežiūrint į tai, koks gliukozės kiekis yra kraujyje. Jūsų gydytojas gali nuspręsti laikinai ar visam laikui nutraukti Jūsų gydymą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24BA9D1B" w14:textId="77777777" w:rsidR="003B31DC" w:rsidRDefault="003B31DC">
      <w:pPr>
        <w:widowControl w:val="0"/>
        <w:tabs>
          <w:tab w:val="left" w:pos="1296"/>
        </w:tabs>
        <w:snapToGrid w:val="0"/>
        <w:rPr>
          <w:sz w:val="22"/>
          <w:szCs w:val="22"/>
          <w:lang w:eastAsia="sl-SI"/>
        </w:rPr>
      </w:pPr>
    </w:p>
    <w:p w14:paraId="2629D014"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Kuo greičiau kreipkitės į gydytoją, jei Jums pasireiškė toliau išvardyti šalutiniai poveikiai.</w:t>
      </w:r>
    </w:p>
    <w:p w14:paraId="2D205CBE" w14:textId="77777777" w:rsidR="003B31DC" w:rsidRDefault="003B31DC">
      <w:pPr>
        <w:autoSpaceDE w:val="0"/>
        <w:autoSpaceDN w:val="0"/>
        <w:adjustRightInd w:val="0"/>
        <w:rPr>
          <w:rFonts w:eastAsiaTheme="minorHAnsi"/>
          <w:color w:val="000000"/>
          <w:sz w:val="22"/>
          <w:szCs w:val="22"/>
          <w:lang w:eastAsia="en-US"/>
        </w:rPr>
      </w:pPr>
    </w:p>
    <w:p w14:paraId="4D92B7D2"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Mažas cukraus kiekis kraujyje (hipoglikemija), pasitaikantis labai dažnai (gali pasireikšti ne rečiau kaip 1 iš 10 asmenų)</w:t>
      </w:r>
    </w:p>
    <w:p w14:paraId="10A2C21E"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vartojama kartu su kitu vaistu, kuris gali sumažinti cukraus kiekį kraujyje, pvz., su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dariniu arba insulinu, rizika sumažėti cukraus kiekiui kraujyje yra didesnė. Mažo cukraus kiekio kraujyje požymiai gali būti:</w:t>
      </w:r>
    </w:p>
    <w:p w14:paraId="4EFDAFAC" w14:textId="77777777" w:rsidR="003B31DC" w:rsidRPr="00FA2F7A" w:rsidRDefault="00913CBE">
      <w:pPr>
        <w:widowControl w:val="0"/>
        <w:numPr>
          <w:ilvl w:val="0"/>
          <w:numId w:val="42"/>
        </w:numPr>
        <w:tabs>
          <w:tab w:val="left" w:pos="9071"/>
        </w:tabs>
        <w:ind w:left="567" w:right="-2" w:hanging="567"/>
        <w:rPr>
          <w:sz w:val="22"/>
          <w:lang w:val="pt-PT"/>
        </w:rPr>
      </w:pPr>
      <w:r>
        <w:rPr>
          <w:rFonts w:eastAsiaTheme="minorHAnsi"/>
          <w:color w:val="000000"/>
          <w:sz w:val="22"/>
          <w:szCs w:val="22"/>
          <w:lang w:eastAsia="en-US"/>
        </w:rPr>
        <w:t>drebulys, prakaitavimas, didelis nerimas ar sumišimas, dažnas širdies plakimas,</w:t>
      </w:r>
    </w:p>
    <w:p w14:paraId="75492ADB" w14:textId="77777777" w:rsidR="003B31DC" w:rsidRPr="00FA2F7A" w:rsidRDefault="00913CBE">
      <w:pPr>
        <w:widowControl w:val="0"/>
        <w:numPr>
          <w:ilvl w:val="0"/>
          <w:numId w:val="42"/>
        </w:numPr>
        <w:tabs>
          <w:tab w:val="left" w:pos="9071"/>
        </w:tabs>
        <w:ind w:left="567" w:right="-2" w:hanging="567"/>
        <w:rPr>
          <w:sz w:val="22"/>
          <w:lang w:val="pt-PT"/>
        </w:rPr>
      </w:pPr>
      <w:r>
        <w:rPr>
          <w:rFonts w:eastAsiaTheme="minorHAnsi"/>
          <w:color w:val="000000"/>
          <w:sz w:val="22"/>
          <w:szCs w:val="22"/>
          <w:lang w:eastAsia="en-US"/>
        </w:rPr>
        <w:t>labai didelis alkis, galvos skausmas.</w:t>
      </w:r>
    </w:p>
    <w:p w14:paraId="12FDF771" w14:textId="77777777" w:rsidR="003B31DC" w:rsidRDefault="003B31DC">
      <w:pPr>
        <w:autoSpaceDE w:val="0"/>
        <w:autoSpaceDN w:val="0"/>
        <w:adjustRightInd w:val="0"/>
        <w:rPr>
          <w:rFonts w:eastAsiaTheme="minorHAnsi"/>
          <w:color w:val="000000"/>
          <w:sz w:val="22"/>
          <w:szCs w:val="22"/>
          <w:lang w:eastAsia="en-US"/>
        </w:rPr>
      </w:pPr>
    </w:p>
    <w:p w14:paraId="340A6279" w14:textId="77777777" w:rsidR="003B31DC" w:rsidRDefault="00913CBE">
      <w:pPr>
        <w:widowControl w:val="0"/>
        <w:tabs>
          <w:tab w:val="left" w:pos="1296"/>
        </w:tabs>
        <w:snapToGrid w:val="0"/>
        <w:rPr>
          <w:sz w:val="22"/>
          <w:szCs w:val="22"/>
          <w:lang w:eastAsia="sl-SI"/>
        </w:rPr>
      </w:pPr>
      <w:r>
        <w:rPr>
          <w:rFonts w:eastAsiaTheme="minorHAnsi"/>
          <w:color w:val="000000"/>
          <w:sz w:val="22"/>
          <w:szCs w:val="22"/>
          <w:lang w:eastAsia="en-US"/>
        </w:rPr>
        <w:t>Jūsų gydytojas Jums pasakys, kaip gydyti mažą cukraus kiekį kraujyje ir ką daryti, jeigu pasireiškė pirmiau minėti požymiai. Jeigu Jums pasireiškė mažo cukraus kiekio kraujyje simptomai, suvalgykite gliukozės tablečių, daug cukraus turintį užkandį ar išgerkite vaisių sulčių. Jei yra galimybė, išmatuokite cukraus kiekį kraujyje ir pailsėkite.</w:t>
      </w:r>
    </w:p>
    <w:p w14:paraId="0D708D2F" w14:textId="77777777" w:rsidR="003B31DC" w:rsidRDefault="003B31DC">
      <w:pPr>
        <w:jc w:val="both"/>
        <w:rPr>
          <w:sz w:val="22"/>
          <w:szCs w:val="22"/>
          <w:lang w:eastAsia="lt-LT"/>
        </w:rPr>
      </w:pPr>
    </w:p>
    <w:p w14:paraId="31E4F3A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Šlapimo takų infekcinė liga, pasitaikanti dažnai (gali pasireikšti rečiau kaip 1 iš 10 asmenų)</w:t>
      </w:r>
    </w:p>
    <w:p w14:paraId="3764349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Šlapimo takų infekcinės ligos požymiai:</w:t>
      </w:r>
    </w:p>
    <w:p w14:paraId="1A438145"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deginimo pojūtis šlapinantis,</w:t>
      </w:r>
    </w:p>
    <w:p w14:paraId="2AC2EED0"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drumstas šlapimas,</w:t>
      </w:r>
    </w:p>
    <w:p w14:paraId="135064A0" w14:textId="77777777" w:rsidR="003B31DC" w:rsidRPr="00FA2F7A" w:rsidRDefault="00913CBE">
      <w:pPr>
        <w:widowControl w:val="0"/>
        <w:numPr>
          <w:ilvl w:val="0"/>
          <w:numId w:val="42"/>
        </w:numPr>
        <w:tabs>
          <w:tab w:val="left" w:pos="9071"/>
        </w:tabs>
        <w:ind w:left="567" w:right="-2" w:hanging="567"/>
        <w:rPr>
          <w:sz w:val="22"/>
          <w:szCs w:val="22"/>
          <w:lang w:val="sv-SE" w:eastAsia="sl-SI"/>
        </w:rPr>
      </w:pPr>
      <w:r>
        <w:rPr>
          <w:rFonts w:eastAsiaTheme="minorHAnsi"/>
          <w:color w:val="000000"/>
          <w:sz w:val="22"/>
          <w:szCs w:val="22"/>
          <w:lang w:eastAsia="en-US"/>
        </w:rPr>
        <w:t>mažojo dubens skausmas ar skausmas vidurinėje nugaros dalyje (esant inkstų infekcijai).</w:t>
      </w:r>
    </w:p>
    <w:p w14:paraId="0E311769" w14:textId="77777777" w:rsidR="003B31DC" w:rsidRDefault="003B31DC">
      <w:pPr>
        <w:autoSpaceDE w:val="0"/>
        <w:autoSpaceDN w:val="0"/>
        <w:adjustRightInd w:val="0"/>
        <w:rPr>
          <w:rFonts w:eastAsiaTheme="minorHAnsi"/>
          <w:color w:val="000000"/>
          <w:sz w:val="22"/>
          <w:szCs w:val="22"/>
          <w:lang w:eastAsia="en-US"/>
        </w:rPr>
      </w:pPr>
    </w:p>
    <w:p w14:paraId="0C5BBCF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Varymą šlapintis ar dažnesnį šlapinimąsi gali sąlygoti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veikimo būdas, tačiau šie simptomai gali būti ir šlapimo takų infekcinės ligos požymis. Jei pastebite, kad šie simptomai sunkėja, taip pat turite kreiptis į gydytoją.</w:t>
      </w:r>
    </w:p>
    <w:p w14:paraId="366DDEF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lastRenderedPageBreak/>
        <w:t>Dehidratacija, pasitaikanti nedažnai (gali pasireikšti rečiau kaip 1 iš 100 asmenų)</w:t>
      </w:r>
    </w:p>
    <w:p w14:paraId="300FBE9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Dehidratacijos požymiai yra nespecifiniai, tačiau gali būti:</w:t>
      </w:r>
    </w:p>
    <w:p w14:paraId="671063CD"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neįprastas troškulys,</w:t>
      </w:r>
    </w:p>
    <w:p w14:paraId="7AD19659"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apsvaigimas arba svaigulys atsistojant,</w:t>
      </w:r>
    </w:p>
    <w:p w14:paraId="5581BD3B"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apalpimas arba sąmonės netekimas.</w:t>
      </w:r>
    </w:p>
    <w:p w14:paraId="6D4565A9" w14:textId="77777777" w:rsidR="003B31DC" w:rsidRDefault="003B31DC">
      <w:pPr>
        <w:autoSpaceDE w:val="0"/>
        <w:autoSpaceDN w:val="0"/>
        <w:adjustRightInd w:val="0"/>
        <w:rPr>
          <w:rFonts w:eastAsiaTheme="minorHAnsi"/>
          <w:color w:val="000000"/>
          <w:sz w:val="22"/>
          <w:szCs w:val="22"/>
          <w:lang w:eastAsia="en-US"/>
        </w:rPr>
      </w:pPr>
    </w:p>
    <w:p w14:paraId="1A59ED72"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Kiti šalutiniai poveikiai vartojant </w:t>
      </w:r>
      <w:proofErr w:type="spellStart"/>
      <w:r>
        <w:rPr>
          <w:rFonts w:eastAsiaTheme="minorHAnsi"/>
          <w:b/>
          <w:bCs/>
          <w:color w:val="000000"/>
          <w:sz w:val="22"/>
          <w:szCs w:val="22"/>
          <w:lang w:eastAsia="en-US"/>
        </w:rPr>
        <w:t>Mempoglyn</w:t>
      </w:r>
      <w:proofErr w:type="spellEnd"/>
    </w:p>
    <w:p w14:paraId="06F6FB5F" w14:textId="77777777" w:rsidR="003B31DC" w:rsidRDefault="003B31DC">
      <w:pPr>
        <w:autoSpaceDE w:val="0"/>
        <w:autoSpaceDN w:val="0"/>
        <w:adjustRightInd w:val="0"/>
        <w:rPr>
          <w:rFonts w:eastAsiaTheme="minorHAnsi"/>
          <w:color w:val="000000"/>
          <w:sz w:val="22"/>
          <w:szCs w:val="22"/>
          <w:lang w:eastAsia="en-US"/>
        </w:rPr>
      </w:pPr>
    </w:p>
    <w:p w14:paraId="4C160D87" w14:textId="77777777" w:rsidR="003B31DC" w:rsidRDefault="00913CBE">
      <w:pPr>
        <w:widowControl w:val="0"/>
        <w:tabs>
          <w:tab w:val="left" w:pos="9071"/>
        </w:tabs>
        <w:ind w:right="-2"/>
        <w:rPr>
          <w:b/>
          <w:bCs/>
          <w:sz w:val="22"/>
          <w:szCs w:val="22"/>
          <w:lang w:eastAsia="lt-LT"/>
        </w:rPr>
      </w:pPr>
      <w:r>
        <w:rPr>
          <w:b/>
          <w:bCs/>
          <w:sz w:val="22"/>
          <w:szCs w:val="22"/>
          <w:lang w:eastAsia="lt-LT"/>
        </w:rPr>
        <w:t>Labai dažni šalutinio poveikio reiškiniai (gali pasireikšti ne rečiau kaip 1 iš 10 asmenų):</w:t>
      </w:r>
    </w:p>
    <w:p w14:paraId="0511DFB8"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pykinimas, vėmimas,</w:t>
      </w:r>
    </w:p>
    <w:p w14:paraId="19C049FF"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viduriavimas ar skrandžio skausmas,</w:t>
      </w:r>
    </w:p>
    <w:p w14:paraId="00E37F4D"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apetito praradimas.</w:t>
      </w:r>
    </w:p>
    <w:p w14:paraId="32976146" w14:textId="77777777" w:rsidR="003B31DC" w:rsidRDefault="003B31DC">
      <w:pPr>
        <w:autoSpaceDE w:val="0"/>
        <w:autoSpaceDN w:val="0"/>
        <w:adjustRightInd w:val="0"/>
        <w:spacing w:after="38"/>
        <w:rPr>
          <w:sz w:val="22"/>
          <w:szCs w:val="22"/>
          <w:lang w:eastAsia="lt-LT"/>
        </w:rPr>
      </w:pPr>
    </w:p>
    <w:p w14:paraId="747B8C06" w14:textId="77777777" w:rsidR="003B31DC" w:rsidRDefault="00913CBE">
      <w:pPr>
        <w:autoSpaceDE w:val="0"/>
        <w:autoSpaceDN w:val="0"/>
        <w:adjustRightInd w:val="0"/>
        <w:spacing w:after="38"/>
        <w:rPr>
          <w:b/>
          <w:bCs/>
          <w:sz w:val="22"/>
          <w:szCs w:val="22"/>
          <w:lang w:eastAsia="lt-LT"/>
        </w:rPr>
      </w:pPr>
      <w:r>
        <w:rPr>
          <w:b/>
          <w:bCs/>
          <w:sz w:val="22"/>
          <w:szCs w:val="22"/>
          <w:lang w:eastAsia="lt-LT"/>
        </w:rPr>
        <w:t>Dažni šalutinio poveikio reiškiniai (gali pasireikšti rečiau kaip 1 iš 10 asmenų):</w:t>
      </w:r>
    </w:p>
    <w:p w14:paraId="42B7C677"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 xml:space="preserve">lyties organų infekcinė liga, sukelta </w:t>
      </w:r>
      <w:proofErr w:type="spellStart"/>
      <w:r>
        <w:rPr>
          <w:rFonts w:eastAsiaTheme="minorHAnsi"/>
          <w:color w:val="000000"/>
          <w:sz w:val="22"/>
          <w:szCs w:val="22"/>
          <w:lang w:eastAsia="en-US"/>
        </w:rPr>
        <w:t>mieliagrybių</w:t>
      </w:r>
      <w:proofErr w:type="spellEnd"/>
      <w:r>
        <w:rPr>
          <w:rFonts w:eastAsiaTheme="minorHAnsi"/>
          <w:color w:val="000000"/>
          <w:sz w:val="22"/>
          <w:szCs w:val="22"/>
          <w:lang w:eastAsia="en-US"/>
        </w:rPr>
        <w:t xml:space="preserve"> (pienligė),</w:t>
      </w:r>
    </w:p>
    <w:p w14:paraId="1F45A444"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padidėjęs šlapimo kiekis šlapinantis negu paprastai ar padažnėjęs šlapinimasis,</w:t>
      </w:r>
    </w:p>
    <w:p w14:paraId="4DBB80CC"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niežulys,</w:t>
      </w:r>
    </w:p>
    <w:p w14:paraId="2D48DF83"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išbėrimas arba odos paraudimas – oda gali niežėti ir šlapiuoti, gali būti iškilių gumbelių arba pūslelių,</w:t>
      </w:r>
    </w:p>
    <w:p w14:paraId="5FB3706A"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skonio pokyčiai,</w:t>
      </w:r>
    </w:p>
    <w:p w14:paraId="01EC8BD2"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troškulys,</w:t>
      </w:r>
    </w:p>
    <w:p w14:paraId="6ABCADAF" w14:textId="34772EE8"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riebalų (cholesterolio) kiekio padidėjimą,</w:t>
      </w:r>
    </w:p>
    <w:p w14:paraId="63600DD5"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vidurių užkietėjimas,</w:t>
      </w:r>
    </w:p>
    <w:p w14:paraId="76FF8D80"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sumažėjęs arba mažas vitamino B12 kiekis kraujyje (galimi simptomai: didelis nuovargis, liežuvio skausmingumas ir paraudimas (liežuvio uždegimas), dilgčiojimas (</w:t>
      </w:r>
      <w:proofErr w:type="spellStart"/>
      <w:r>
        <w:rPr>
          <w:rFonts w:eastAsiaTheme="minorHAnsi"/>
          <w:color w:val="000000"/>
          <w:sz w:val="22"/>
          <w:szCs w:val="22"/>
          <w:lang w:eastAsia="en-US"/>
        </w:rPr>
        <w:t>parestezija</w:t>
      </w:r>
      <w:proofErr w:type="spellEnd"/>
      <w:r>
        <w:rPr>
          <w:rFonts w:eastAsiaTheme="minorHAnsi"/>
          <w:color w:val="000000"/>
          <w:sz w:val="22"/>
          <w:szCs w:val="22"/>
          <w:lang w:eastAsia="en-US"/>
        </w:rPr>
        <w:t xml:space="preserve">) arba odos blyškumas ar pageltimas). Jūsų gydytojas gali Jums skirti tam tikrus tyrimus šių simptomų priežasčiai nustatyti, nes kai kuriuos iš jų gali sukelti ir diabetas ar kiti nesusiję sveikatos sutrikimai. </w:t>
      </w:r>
    </w:p>
    <w:p w14:paraId="44E461A2" w14:textId="77777777" w:rsidR="003B31DC" w:rsidRDefault="003B31DC">
      <w:pPr>
        <w:jc w:val="both"/>
        <w:rPr>
          <w:sz w:val="22"/>
          <w:szCs w:val="22"/>
          <w:lang w:eastAsia="lt-LT"/>
        </w:rPr>
      </w:pPr>
    </w:p>
    <w:p w14:paraId="088260B1" w14:textId="77777777" w:rsidR="003B31DC" w:rsidRDefault="00913CBE">
      <w:pPr>
        <w:jc w:val="both"/>
        <w:rPr>
          <w:b/>
          <w:bCs/>
          <w:sz w:val="22"/>
          <w:szCs w:val="22"/>
          <w:lang w:eastAsia="lt-LT"/>
        </w:rPr>
      </w:pPr>
      <w:r>
        <w:rPr>
          <w:b/>
          <w:bCs/>
          <w:sz w:val="22"/>
          <w:szCs w:val="22"/>
          <w:lang w:eastAsia="lt-LT"/>
        </w:rPr>
        <w:t>Nedažni šalutinio poveikio reiškiniai (gali pasireikšti rečiau kaip 1 iš 100 asmenų):</w:t>
      </w:r>
    </w:p>
    <w:p w14:paraId="0CC41BCE"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dilgėlinė,</w:t>
      </w:r>
    </w:p>
    <w:p w14:paraId="5A6B5579"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apsunkintas ar skausmingas šlapinimasis,</w:t>
      </w:r>
    </w:p>
    <w:p w14:paraId="62BAE02B"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inkstų funkcijos susilpnėjimą (kreatinino ar šlapalo kiekis),</w:t>
      </w:r>
    </w:p>
    <w:p w14:paraId="3636A9F6"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padidėjusį raudonųjų kraujo ląstelių kiekį (</w:t>
      </w:r>
      <w:proofErr w:type="spellStart"/>
      <w:r>
        <w:rPr>
          <w:rFonts w:eastAsiaTheme="minorHAnsi"/>
          <w:color w:val="000000"/>
          <w:sz w:val="22"/>
          <w:szCs w:val="22"/>
          <w:lang w:eastAsia="en-US"/>
        </w:rPr>
        <w:t>hematokritą</w:t>
      </w:r>
      <w:proofErr w:type="spellEnd"/>
      <w:r>
        <w:rPr>
          <w:rFonts w:eastAsiaTheme="minorHAnsi"/>
          <w:color w:val="000000"/>
          <w:sz w:val="22"/>
          <w:szCs w:val="22"/>
          <w:lang w:eastAsia="en-US"/>
        </w:rPr>
        <w:t>).</w:t>
      </w:r>
    </w:p>
    <w:p w14:paraId="6A232220" w14:textId="77777777" w:rsidR="003B31DC" w:rsidRDefault="003B31DC">
      <w:pPr>
        <w:autoSpaceDE w:val="0"/>
        <w:autoSpaceDN w:val="0"/>
        <w:adjustRightInd w:val="0"/>
        <w:rPr>
          <w:rFonts w:eastAsiaTheme="minorHAnsi"/>
          <w:color w:val="000000"/>
          <w:sz w:val="22"/>
          <w:szCs w:val="22"/>
          <w:lang w:eastAsia="en-US"/>
        </w:rPr>
      </w:pPr>
    </w:p>
    <w:p w14:paraId="60E104B5" w14:textId="77777777" w:rsidR="003B31DC" w:rsidRDefault="00913CBE">
      <w:pPr>
        <w:autoSpaceDE w:val="0"/>
        <w:autoSpaceDN w:val="0"/>
        <w:adjustRightInd w:val="0"/>
        <w:rPr>
          <w:b/>
          <w:bCs/>
          <w:sz w:val="22"/>
          <w:szCs w:val="22"/>
          <w:lang w:eastAsia="lt-LT"/>
        </w:rPr>
      </w:pPr>
      <w:r>
        <w:rPr>
          <w:b/>
          <w:bCs/>
          <w:sz w:val="22"/>
          <w:szCs w:val="22"/>
          <w:lang w:eastAsia="lt-LT"/>
        </w:rPr>
        <w:t>Reti šalutinio poveikio reiškiniai (gali pasireikšti rečiau kaip 1 iš 1 000 asmenų):</w:t>
      </w:r>
    </w:p>
    <w:p w14:paraId="337E80DA" w14:textId="77777777" w:rsidR="003B31DC" w:rsidRPr="00A02B90" w:rsidRDefault="00913CBE">
      <w:pPr>
        <w:widowControl w:val="0"/>
        <w:numPr>
          <w:ilvl w:val="0"/>
          <w:numId w:val="42"/>
        </w:numPr>
        <w:tabs>
          <w:tab w:val="left" w:pos="9071"/>
        </w:tabs>
        <w:ind w:left="567" w:right="-2" w:hanging="567"/>
        <w:rPr>
          <w:sz w:val="22"/>
          <w:szCs w:val="22"/>
          <w:lang w:eastAsia="sl-SI"/>
        </w:rPr>
      </w:pPr>
      <w:proofErr w:type="spellStart"/>
      <w:r>
        <w:rPr>
          <w:rFonts w:eastAsiaTheme="minorHAnsi"/>
          <w:color w:val="000000"/>
          <w:sz w:val="22"/>
          <w:szCs w:val="22"/>
          <w:lang w:eastAsia="en-US"/>
        </w:rPr>
        <w:t>tarpvietės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nekrozuojantis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fascitas</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gangrena, rimta genitalijų arba srities tarp lyties organų ir išangės minkštųjų audinių infekcija.</w:t>
      </w:r>
    </w:p>
    <w:p w14:paraId="1721F0A8" w14:textId="77777777" w:rsidR="003B31DC" w:rsidRDefault="003B31DC">
      <w:pPr>
        <w:autoSpaceDE w:val="0"/>
        <w:autoSpaceDN w:val="0"/>
        <w:adjustRightInd w:val="0"/>
        <w:rPr>
          <w:rFonts w:eastAsiaTheme="minorHAnsi"/>
          <w:color w:val="000000"/>
          <w:sz w:val="22"/>
          <w:szCs w:val="22"/>
          <w:lang w:eastAsia="en-US"/>
        </w:rPr>
      </w:pPr>
    </w:p>
    <w:p w14:paraId="0C1A1F1F" w14:textId="77777777" w:rsidR="003B31DC" w:rsidRDefault="00913CBE">
      <w:pPr>
        <w:autoSpaceDE w:val="0"/>
        <w:autoSpaceDN w:val="0"/>
        <w:adjustRightInd w:val="0"/>
        <w:spacing w:after="38"/>
        <w:rPr>
          <w:b/>
          <w:bCs/>
          <w:sz w:val="22"/>
          <w:szCs w:val="22"/>
          <w:lang w:eastAsia="lt-LT"/>
        </w:rPr>
      </w:pPr>
      <w:r>
        <w:rPr>
          <w:b/>
          <w:bCs/>
          <w:sz w:val="22"/>
          <w:szCs w:val="22"/>
          <w:lang w:eastAsia="lt-LT"/>
        </w:rPr>
        <w:t>Labai reti šalutinio poveikio reiškiniai (gali pasireikšti rečiau kaip 1 iš 10 000 asmenų):</w:t>
      </w:r>
    </w:p>
    <w:p w14:paraId="6128A3AE"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nenormalūs kepenų funkcijos tyrimų duomenys, kepenų uždegimas (hepatitas),</w:t>
      </w:r>
    </w:p>
    <w:p w14:paraId="6F1C259F"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odos paraudimas (</w:t>
      </w:r>
      <w:proofErr w:type="spellStart"/>
      <w:r>
        <w:rPr>
          <w:rFonts w:eastAsiaTheme="minorHAnsi"/>
          <w:color w:val="000000"/>
          <w:sz w:val="22"/>
          <w:szCs w:val="22"/>
          <w:lang w:eastAsia="en-US"/>
        </w:rPr>
        <w:t>eritema</w:t>
      </w:r>
      <w:proofErr w:type="spellEnd"/>
      <w:r>
        <w:rPr>
          <w:rFonts w:eastAsiaTheme="minorHAnsi"/>
          <w:color w:val="000000"/>
          <w:sz w:val="22"/>
          <w:szCs w:val="22"/>
          <w:lang w:eastAsia="en-US"/>
        </w:rPr>
        <w:t>),</w:t>
      </w:r>
    </w:p>
    <w:p w14:paraId="25DC35AE" w14:textId="5B4F4B34" w:rsidR="003B31DC" w:rsidRPr="00FA2F7A" w:rsidRDefault="00913CBE">
      <w:pPr>
        <w:widowControl w:val="0"/>
        <w:numPr>
          <w:ilvl w:val="0"/>
          <w:numId w:val="42"/>
        </w:numPr>
        <w:tabs>
          <w:tab w:val="left" w:pos="9071"/>
        </w:tabs>
        <w:ind w:left="567" w:right="-2" w:hanging="567"/>
        <w:rPr>
          <w:sz w:val="22"/>
          <w:szCs w:val="22"/>
          <w:lang w:val="sv-SE" w:eastAsia="sl-SI"/>
        </w:rPr>
      </w:pPr>
      <w:r>
        <w:rPr>
          <w:rFonts w:eastAsiaTheme="minorHAnsi"/>
          <w:color w:val="000000"/>
          <w:sz w:val="22"/>
          <w:szCs w:val="22"/>
          <w:lang w:eastAsia="en-US"/>
        </w:rPr>
        <w:t>inkstų uždegimas (</w:t>
      </w:r>
      <w:r w:rsidR="00267FD7">
        <w:rPr>
          <w:rFonts w:eastAsiaTheme="minorHAnsi"/>
          <w:color w:val="000000"/>
          <w:sz w:val="22"/>
          <w:szCs w:val="22"/>
          <w:lang w:eastAsia="en-US"/>
        </w:rPr>
        <w:t>kanalėlių ir</w:t>
      </w:r>
      <w:r w:rsidR="007C7124">
        <w:rPr>
          <w:rFonts w:eastAsiaTheme="minorHAnsi"/>
          <w:color w:val="000000"/>
          <w:sz w:val="22"/>
          <w:szCs w:val="22"/>
          <w:lang w:eastAsia="en-US"/>
        </w:rPr>
        <w:t xml:space="preserve"> </w:t>
      </w:r>
      <w:proofErr w:type="spellStart"/>
      <w:r w:rsidR="007C7124">
        <w:rPr>
          <w:rFonts w:eastAsiaTheme="minorHAnsi"/>
          <w:color w:val="000000"/>
          <w:sz w:val="22"/>
          <w:szCs w:val="22"/>
          <w:lang w:eastAsia="en-US"/>
        </w:rPr>
        <w:t>intersticinio</w:t>
      </w:r>
      <w:proofErr w:type="spellEnd"/>
      <w:r w:rsidR="007C7124">
        <w:rPr>
          <w:rFonts w:eastAsiaTheme="minorHAnsi"/>
          <w:color w:val="000000"/>
          <w:sz w:val="22"/>
          <w:szCs w:val="22"/>
          <w:lang w:eastAsia="en-US"/>
        </w:rPr>
        <w:t xml:space="preserve"> audinio</w:t>
      </w:r>
      <w:r w:rsidR="00267FD7">
        <w:rPr>
          <w:rFonts w:eastAsiaTheme="minorHAnsi"/>
          <w:color w:val="000000"/>
          <w:sz w:val="22"/>
          <w:szCs w:val="22"/>
          <w:lang w:eastAsia="en-US"/>
        </w:rPr>
        <w:t xml:space="preserve"> </w:t>
      </w:r>
      <w:r>
        <w:rPr>
          <w:rFonts w:eastAsiaTheme="minorHAnsi"/>
          <w:color w:val="000000"/>
          <w:sz w:val="22"/>
          <w:szCs w:val="22"/>
          <w:lang w:eastAsia="en-US"/>
        </w:rPr>
        <w:t>nefritas).</w:t>
      </w:r>
    </w:p>
    <w:p w14:paraId="0C0423DD" w14:textId="77777777" w:rsidR="003B31DC" w:rsidRDefault="003B31DC">
      <w:pPr>
        <w:jc w:val="both"/>
        <w:rPr>
          <w:sz w:val="22"/>
          <w:szCs w:val="22"/>
          <w:lang w:eastAsia="lt-LT"/>
        </w:rPr>
      </w:pPr>
    </w:p>
    <w:p w14:paraId="15E08BFC" w14:textId="77777777" w:rsidR="003B31DC" w:rsidRDefault="00913CBE">
      <w:pPr>
        <w:jc w:val="both"/>
        <w:rPr>
          <w:sz w:val="22"/>
          <w:szCs w:val="22"/>
          <w:lang w:eastAsia="lt-LT"/>
        </w:rPr>
      </w:pPr>
      <w:r>
        <w:rPr>
          <w:b/>
          <w:bCs/>
          <w:sz w:val="22"/>
          <w:szCs w:val="22"/>
          <w:lang w:eastAsia="lt-LT"/>
        </w:rPr>
        <w:t>Pranešimas apie šalutinį poveikį</w:t>
      </w:r>
    </w:p>
    <w:p w14:paraId="62670CF3" w14:textId="77777777" w:rsidR="003B31DC" w:rsidRDefault="00913CBE">
      <w:pPr>
        <w:tabs>
          <w:tab w:val="left" w:pos="567"/>
        </w:tabs>
        <w:ind w:right="-1"/>
        <w:rPr>
          <w:sz w:val="22"/>
          <w:szCs w:val="20"/>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p>
    <w:p w14:paraId="2668AE48" w14:textId="77777777" w:rsidR="003B31DC" w:rsidRDefault="003B31DC">
      <w:pPr>
        <w:tabs>
          <w:tab w:val="left" w:pos="567"/>
        </w:tabs>
        <w:ind w:right="-449"/>
        <w:rPr>
          <w:sz w:val="22"/>
          <w:lang w:eastAsia="en-US"/>
        </w:rPr>
      </w:pPr>
    </w:p>
    <w:p w14:paraId="18F2B821" w14:textId="77777777" w:rsidR="003B31DC" w:rsidRDefault="003B31DC">
      <w:pPr>
        <w:tabs>
          <w:tab w:val="left" w:pos="567"/>
        </w:tabs>
        <w:ind w:right="-449"/>
        <w:rPr>
          <w:sz w:val="22"/>
          <w:lang w:eastAsia="en-US"/>
        </w:rPr>
      </w:pPr>
    </w:p>
    <w:p w14:paraId="328E97C4" w14:textId="77777777" w:rsidR="003B31DC" w:rsidRDefault="00913CBE">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Pr>
          <w:b/>
          <w:bCs/>
          <w:sz w:val="22"/>
          <w:szCs w:val="26"/>
          <w:lang w:eastAsia="x-none"/>
        </w:rPr>
        <w:t>Mempoglyn</w:t>
      </w:r>
      <w:proofErr w:type="spellEnd"/>
    </w:p>
    <w:p w14:paraId="23610283" w14:textId="77777777" w:rsidR="003B31DC" w:rsidRDefault="003B31DC">
      <w:pPr>
        <w:numPr>
          <w:ilvl w:val="12"/>
          <w:numId w:val="0"/>
        </w:numPr>
        <w:ind w:right="-2"/>
        <w:rPr>
          <w:sz w:val="22"/>
          <w:lang w:eastAsia="en-US"/>
        </w:rPr>
      </w:pPr>
    </w:p>
    <w:p w14:paraId="5BAA19EE" w14:textId="77777777" w:rsidR="003B31DC" w:rsidRDefault="00913CBE">
      <w:pPr>
        <w:numPr>
          <w:ilvl w:val="12"/>
          <w:numId w:val="0"/>
        </w:numPr>
        <w:ind w:right="-2"/>
        <w:rPr>
          <w:sz w:val="22"/>
          <w:lang w:eastAsia="en-US"/>
        </w:rPr>
      </w:pPr>
      <w:r>
        <w:rPr>
          <w:sz w:val="22"/>
          <w:lang w:eastAsia="en-US"/>
        </w:rPr>
        <w:t>Šį vaistą laikykite vaikams nepastebimoje ir nepasiekiamoje vietoje.</w:t>
      </w:r>
    </w:p>
    <w:p w14:paraId="27B19E19" w14:textId="77777777" w:rsidR="003B31DC" w:rsidRDefault="003B31DC">
      <w:pPr>
        <w:numPr>
          <w:ilvl w:val="12"/>
          <w:numId w:val="0"/>
        </w:numPr>
        <w:ind w:right="-2"/>
        <w:rPr>
          <w:sz w:val="22"/>
          <w:lang w:eastAsia="en-US"/>
        </w:rPr>
      </w:pPr>
    </w:p>
    <w:p w14:paraId="640AE85E" w14:textId="0C04EA54" w:rsidR="003B31DC" w:rsidRDefault="00913CBE">
      <w:pPr>
        <w:numPr>
          <w:ilvl w:val="12"/>
          <w:numId w:val="0"/>
        </w:numPr>
        <w:ind w:right="-2"/>
        <w:rPr>
          <w:sz w:val="22"/>
          <w:lang w:eastAsia="en-US"/>
        </w:rPr>
      </w:pPr>
      <w:r>
        <w:rPr>
          <w:sz w:val="22"/>
          <w:lang w:eastAsia="en-US"/>
        </w:rPr>
        <w:t xml:space="preserve">Ant </w:t>
      </w:r>
      <w:r w:rsidR="00F465E9">
        <w:rPr>
          <w:sz w:val="22"/>
          <w:lang w:eastAsia="en-US"/>
        </w:rPr>
        <w:t>dėžutės ir lizdinės plokštelės</w:t>
      </w:r>
      <w:r>
        <w:rPr>
          <w:sz w:val="22"/>
          <w:lang w:eastAsia="en-US"/>
        </w:rPr>
        <w:t xml:space="preserve"> po „EXP“ nurodytam tinkamumo laikui pasibaigus, šio vaisto vartoti negalima. Vaistas tinkamas vartoti iki paskutinės nurodyto mėnesio dienos.</w:t>
      </w:r>
    </w:p>
    <w:p w14:paraId="11813C56" w14:textId="77777777" w:rsidR="003B31DC" w:rsidRDefault="003B31DC">
      <w:pPr>
        <w:numPr>
          <w:ilvl w:val="12"/>
          <w:numId w:val="0"/>
        </w:numPr>
        <w:ind w:right="-2"/>
        <w:rPr>
          <w:sz w:val="22"/>
          <w:lang w:eastAsia="en-US"/>
        </w:rPr>
      </w:pPr>
    </w:p>
    <w:p w14:paraId="25F46F15" w14:textId="339E433A" w:rsidR="003B31DC" w:rsidRDefault="00D97481">
      <w:pPr>
        <w:numPr>
          <w:ilvl w:val="12"/>
          <w:numId w:val="0"/>
        </w:numPr>
        <w:ind w:right="-2"/>
        <w:rPr>
          <w:sz w:val="22"/>
          <w:lang w:eastAsia="en-US"/>
        </w:rPr>
      </w:pPr>
      <w:r>
        <w:rPr>
          <w:sz w:val="22"/>
          <w:lang w:eastAsia="en-US"/>
        </w:rPr>
        <w:lastRenderedPageBreak/>
        <w:t>Pastebėjus</w:t>
      </w:r>
      <w:r w:rsidR="00913CBE">
        <w:rPr>
          <w:sz w:val="22"/>
          <w:lang w:eastAsia="en-US"/>
        </w:rPr>
        <w:t xml:space="preserve"> pakuotės pažeidimo ar atidarymo požymių</w:t>
      </w:r>
      <w:r>
        <w:rPr>
          <w:sz w:val="22"/>
          <w:lang w:eastAsia="en-US"/>
        </w:rPr>
        <w:t>, šio vaisto vartoti negalima</w:t>
      </w:r>
      <w:r w:rsidR="00913CBE">
        <w:rPr>
          <w:sz w:val="22"/>
          <w:lang w:eastAsia="en-US"/>
        </w:rPr>
        <w:t>.</w:t>
      </w:r>
    </w:p>
    <w:p w14:paraId="2D56492E" w14:textId="77777777" w:rsidR="003B31DC" w:rsidRDefault="003B31DC">
      <w:pPr>
        <w:numPr>
          <w:ilvl w:val="12"/>
          <w:numId w:val="0"/>
        </w:numPr>
        <w:ind w:right="-2"/>
        <w:rPr>
          <w:sz w:val="22"/>
          <w:lang w:eastAsia="en-US"/>
        </w:rPr>
      </w:pPr>
    </w:p>
    <w:p w14:paraId="6242274D" w14:textId="5985D013" w:rsidR="003B31DC" w:rsidRDefault="004528AD">
      <w:pPr>
        <w:numPr>
          <w:ilvl w:val="12"/>
          <w:numId w:val="0"/>
        </w:numPr>
        <w:ind w:right="-2"/>
        <w:rPr>
          <w:sz w:val="22"/>
          <w:lang w:eastAsia="en-US"/>
        </w:rPr>
      </w:pPr>
      <w:r>
        <w:rPr>
          <w:sz w:val="22"/>
          <w:lang w:eastAsia="en-US"/>
        </w:rPr>
        <w:t>Šiam vaistui specialių laikymo sąlygų nereik</w:t>
      </w:r>
      <w:r w:rsidR="004A2B71">
        <w:rPr>
          <w:sz w:val="22"/>
          <w:lang w:eastAsia="en-US"/>
        </w:rPr>
        <w:t>i</w:t>
      </w:r>
      <w:r>
        <w:rPr>
          <w:sz w:val="22"/>
          <w:lang w:eastAsia="en-US"/>
        </w:rPr>
        <w:t>a</w:t>
      </w:r>
      <w:r w:rsidR="00913CBE">
        <w:rPr>
          <w:sz w:val="22"/>
          <w:lang w:eastAsia="en-US"/>
        </w:rPr>
        <w:t>.</w:t>
      </w:r>
    </w:p>
    <w:p w14:paraId="1EEA9AA7" w14:textId="77777777" w:rsidR="003B31DC" w:rsidRDefault="003B31DC">
      <w:pPr>
        <w:numPr>
          <w:ilvl w:val="12"/>
          <w:numId w:val="0"/>
        </w:numPr>
        <w:ind w:right="-2"/>
        <w:rPr>
          <w:sz w:val="22"/>
          <w:lang w:eastAsia="en-US"/>
        </w:rPr>
      </w:pPr>
    </w:p>
    <w:p w14:paraId="293BBECD" w14:textId="77777777" w:rsidR="003B31DC" w:rsidRDefault="00913CBE">
      <w:pPr>
        <w:numPr>
          <w:ilvl w:val="12"/>
          <w:numId w:val="0"/>
        </w:numPr>
        <w:ind w:right="-2"/>
        <w:rPr>
          <w:i/>
          <w:sz w:val="22"/>
          <w:szCs w:val="20"/>
          <w:lang w:eastAsia="en-US"/>
        </w:rPr>
      </w:pPr>
      <w:r>
        <w:rPr>
          <w:sz w:val="22"/>
          <w:lang w:eastAsia="en-US"/>
        </w:rPr>
        <w:t>Vaistų negalima išmesti į kanalizaciją arba su buitinėmis atliekomis. Kaip išmesti nereikalingus vaistus, klauskite vaistininko. Šios priemonės padės apsaugoti aplinką.</w:t>
      </w:r>
    </w:p>
    <w:p w14:paraId="741398E9" w14:textId="77777777" w:rsidR="003B31DC" w:rsidRDefault="003B31DC">
      <w:pPr>
        <w:numPr>
          <w:ilvl w:val="12"/>
          <w:numId w:val="0"/>
        </w:numPr>
        <w:ind w:right="-2"/>
        <w:rPr>
          <w:sz w:val="22"/>
          <w:lang w:eastAsia="en-US"/>
        </w:rPr>
      </w:pPr>
    </w:p>
    <w:p w14:paraId="2EDE05B3" w14:textId="77777777" w:rsidR="003B31DC" w:rsidRDefault="003B31DC">
      <w:pPr>
        <w:numPr>
          <w:ilvl w:val="12"/>
          <w:numId w:val="0"/>
        </w:numPr>
        <w:ind w:right="-2"/>
        <w:rPr>
          <w:sz w:val="22"/>
          <w:lang w:eastAsia="en-US"/>
        </w:rPr>
      </w:pPr>
    </w:p>
    <w:p w14:paraId="168D82F7" w14:textId="77777777" w:rsidR="003B31DC" w:rsidRDefault="00913CBE">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4DE5F687" w14:textId="77777777" w:rsidR="003B31DC" w:rsidRDefault="003B31DC">
      <w:pPr>
        <w:numPr>
          <w:ilvl w:val="12"/>
          <w:numId w:val="0"/>
        </w:numPr>
        <w:rPr>
          <w:sz w:val="22"/>
          <w:lang w:eastAsia="en-US"/>
        </w:rPr>
      </w:pPr>
    </w:p>
    <w:p w14:paraId="0A2F66BF" w14:textId="77777777" w:rsidR="003B31DC" w:rsidRDefault="00913CBE">
      <w:pPr>
        <w:jc w:val="both"/>
        <w:rPr>
          <w:b/>
          <w:bCs/>
          <w:sz w:val="22"/>
          <w:szCs w:val="22"/>
          <w:lang w:eastAsia="lt-LT"/>
        </w:rPr>
      </w:pPr>
      <w:proofErr w:type="spellStart"/>
      <w:r>
        <w:rPr>
          <w:b/>
          <w:bCs/>
          <w:sz w:val="22"/>
          <w:szCs w:val="26"/>
          <w:lang w:eastAsia="x-none"/>
        </w:rPr>
        <w:t>Mempoglyn</w:t>
      </w:r>
      <w:proofErr w:type="spellEnd"/>
      <w:r>
        <w:rPr>
          <w:b/>
          <w:bCs/>
          <w:sz w:val="22"/>
          <w:szCs w:val="22"/>
          <w:lang w:eastAsia="lt-LT"/>
        </w:rPr>
        <w:t xml:space="preserve"> sudėtis</w:t>
      </w:r>
    </w:p>
    <w:p w14:paraId="57856EB9" w14:textId="77777777" w:rsidR="003B31DC" w:rsidRDefault="00913CBE" w:rsidP="00FA2F7A">
      <w:pPr>
        <w:ind w:left="567" w:hanging="567"/>
        <w:rPr>
          <w:sz w:val="22"/>
          <w:szCs w:val="22"/>
          <w:lang w:eastAsia="lt-LT"/>
        </w:rPr>
      </w:pPr>
      <w:r>
        <w:rPr>
          <w:sz w:val="22"/>
          <w:szCs w:val="22"/>
          <w:lang w:eastAsia="lt-LT"/>
        </w:rPr>
        <w:t>-</w:t>
      </w:r>
      <w:r>
        <w:rPr>
          <w:sz w:val="22"/>
          <w:szCs w:val="22"/>
          <w:lang w:eastAsia="lt-LT"/>
        </w:rPr>
        <w:tab/>
        <w:t xml:space="preserve">Veikliosios medžiagos yra </w:t>
      </w:r>
      <w:proofErr w:type="spellStart"/>
      <w:r>
        <w:rPr>
          <w:sz w:val="22"/>
          <w:szCs w:val="22"/>
          <w:lang w:eastAsia="lt-LT"/>
        </w:rPr>
        <w:t>empagliflozinas</w:t>
      </w:r>
      <w:proofErr w:type="spellEnd"/>
      <w:r>
        <w:rPr>
          <w:sz w:val="22"/>
          <w:szCs w:val="22"/>
          <w:lang w:eastAsia="lt-LT"/>
        </w:rPr>
        <w:t xml:space="preserve"> ir </w:t>
      </w:r>
      <w:proofErr w:type="spellStart"/>
      <w:r>
        <w:rPr>
          <w:sz w:val="22"/>
          <w:szCs w:val="22"/>
          <w:lang w:eastAsia="lt-LT"/>
        </w:rPr>
        <w:t>metformino</w:t>
      </w:r>
      <w:proofErr w:type="spellEnd"/>
      <w:r>
        <w:rPr>
          <w:sz w:val="22"/>
          <w:szCs w:val="22"/>
          <w:lang w:eastAsia="lt-LT"/>
        </w:rPr>
        <w:t xml:space="preserve"> hidrochloridas.</w:t>
      </w:r>
    </w:p>
    <w:p w14:paraId="34F59808"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4CD6492A"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53C1BD6D" w14:textId="77777777" w:rsidR="003B31DC" w:rsidRDefault="00913CBE" w:rsidP="00FA2F7A">
      <w:pPr>
        <w:ind w:left="567"/>
        <w:rPr>
          <w:rFonts w:eastAsiaTheme="minorHAnsi"/>
          <w:color w:val="000000"/>
          <w:sz w:val="22"/>
          <w:szCs w:val="22"/>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4A8CF163"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C15474C"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775CEA66"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4299494F"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0D9E3817" w14:textId="77777777" w:rsidR="003B31DC" w:rsidRDefault="00913CBE" w:rsidP="00FA2F7A">
      <w:pPr>
        <w:ind w:left="567"/>
        <w:rPr>
          <w:sz w:val="22"/>
          <w:szCs w:val="22"/>
          <w:lang w:eastAsia="lt-LT"/>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09DA7C69" w14:textId="0C1C7FD7" w:rsidR="003B31DC" w:rsidRDefault="00913CBE">
      <w:pPr>
        <w:numPr>
          <w:ilvl w:val="0"/>
          <w:numId w:val="12"/>
        </w:numPr>
        <w:tabs>
          <w:tab w:val="left" w:pos="567"/>
        </w:tabs>
        <w:spacing w:line="260" w:lineRule="exact"/>
        <w:ind w:left="567" w:hanging="567"/>
        <w:jc w:val="both"/>
        <w:rPr>
          <w:sz w:val="22"/>
          <w:szCs w:val="22"/>
          <w:lang w:eastAsia="lt-LT"/>
        </w:rPr>
      </w:pPr>
      <w:r>
        <w:rPr>
          <w:sz w:val="22"/>
          <w:szCs w:val="22"/>
          <w:lang w:eastAsia="lt-LT"/>
        </w:rPr>
        <w:t>Pagalbinės medžiagos</w:t>
      </w:r>
      <w:r w:rsidR="00E91BA0">
        <w:rPr>
          <w:sz w:val="22"/>
          <w:szCs w:val="22"/>
          <w:lang w:eastAsia="lt-LT"/>
        </w:rPr>
        <w:t>:</w:t>
      </w:r>
      <w:r>
        <w:rPr>
          <w:sz w:val="22"/>
          <w:szCs w:val="22"/>
          <w:lang w:eastAsia="lt-LT"/>
        </w:rPr>
        <w:t xml:space="preserve"> </w:t>
      </w:r>
      <w:proofErr w:type="spellStart"/>
      <w:r>
        <w:rPr>
          <w:sz w:val="22"/>
          <w:szCs w:val="22"/>
          <w:lang w:eastAsia="lt-LT"/>
        </w:rPr>
        <w:t>hidroksipropilceliuliozė</w:t>
      </w:r>
      <w:proofErr w:type="spellEnd"/>
      <w:r>
        <w:rPr>
          <w:sz w:val="22"/>
          <w:szCs w:val="22"/>
          <w:lang w:eastAsia="lt-LT"/>
        </w:rPr>
        <w:t xml:space="preserve">, mažai pakeista </w:t>
      </w:r>
      <w:proofErr w:type="spellStart"/>
      <w:r>
        <w:rPr>
          <w:sz w:val="22"/>
          <w:szCs w:val="22"/>
          <w:lang w:eastAsia="lt-LT"/>
        </w:rPr>
        <w:t>hidroksipropilceliuliozė</w:t>
      </w:r>
      <w:proofErr w:type="spellEnd"/>
      <w:r>
        <w:rPr>
          <w:sz w:val="22"/>
          <w:szCs w:val="22"/>
          <w:lang w:eastAsia="lt-LT"/>
        </w:rPr>
        <w:t xml:space="preserve"> ir magnio </w:t>
      </w:r>
      <w:proofErr w:type="spellStart"/>
      <w:r>
        <w:rPr>
          <w:sz w:val="22"/>
          <w:szCs w:val="22"/>
          <w:lang w:eastAsia="lt-LT"/>
        </w:rPr>
        <w:t>stearatas</w:t>
      </w:r>
      <w:proofErr w:type="spellEnd"/>
      <w:r>
        <w:rPr>
          <w:sz w:val="22"/>
          <w:szCs w:val="22"/>
          <w:lang w:eastAsia="lt-LT"/>
        </w:rPr>
        <w:t xml:space="preserve"> tabletės šerdyje ir polivinilo alkoholis, kalcio karbonatas, </w:t>
      </w:r>
      <w:proofErr w:type="spellStart"/>
      <w:r>
        <w:rPr>
          <w:sz w:val="22"/>
          <w:szCs w:val="22"/>
          <w:lang w:eastAsia="lt-LT"/>
        </w:rPr>
        <w:t>makrogolis</w:t>
      </w:r>
      <w:proofErr w:type="spellEnd"/>
      <w:r>
        <w:rPr>
          <w:sz w:val="22"/>
          <w:szCs w:val="22"/>
          <w:lang w:eastAsia="lt-LT"/>
        </w:rPr>
        <w:t xml:space="preserve">, talkas, </w:t>
      </w:r>
      <w:bookmarkStart w:id="1" w:name="_Hlk224553811"/>
      <w:r>
        <w:rPr>
          <w:sz w:val="22"/>
          <w:szCs w:val="22"/>
          <w:lang w:eastAsia="lt-LT"/>
        </w:rPr>
        <w:t>geltonasis geležies oksidas (E172) (</w:t>
      </w:r>
      <w:r>
        <w:rPr>
          <w:i/>
          <w:iCs/>
          <w:sz w:val="22"/>
          <w:szCs w:val="22"/>
          <w:lang w:eastAsia="lt-LT"/>
        </w:rPr>
        <w:t>tik 5 mg/850 mg ir 5 mg/1 000 mg plėvele dengtose tabletėse</w:t>
      </w:r>
      <w:r>
        <w:rPr>
          <w:sz w:val="22"/>
          <w:szCs w:val="22"/>
          <w:lang w:eastAsia="lt-LT"/>
        </w:rPr>
        <w:t xml:space="preserve">), </w:t>
      </w:r>
      <w:bookmarkEnd w:id="1"/>
      <w:r>
        <w:rPr>
          <w:sz w:val="22"/>
          <w:szCs w:val="22"/>
          <w:lang w:eastAsia="lt-LT"/>
        </w:rPr>
        <w:t>raudonasis geležies oksidas (E172) (</w:t>
      </w:r>
      <w:r>
        <w:rPr>
          <w:i/>
          <w:iCs/>
          <w:sz w:val="22"/>
          <w:szCs w:val="22"/>
          <w:lang w:eastAsia="lt-LT"/>
        </w:rPr>
        <w:t>tik 12,5 mg/850 mg ir 12,5 mg/1 000 mg plėvele dengtose tabletėse</w:t>
      </w:r>
      <w:r>
        <w:rPr>
          <w:sz w:val="22"/>
          <w:szCs w:val="22"/>
          <w:lang w:eastAsia="lt-LT"/>
        </w:rPr>
        <w:t>), juodasis geležies oksidas (E172) (</w:t>
      </w:r>
      <w:r>
        <w:rPr>
          <w:i/>
          <w:iCs/>
          <w:sz w:val="22"/>
          <w:szCs w:val="22"/>
          <w:lang w:eastAsia="lt-LT"/>
        </w:rPr>
        <w:t>tik 12,5 mg/850 mg ir 12,5 mg/1 000 mg plėvele dengtose tabletėse</w:t>
      </w:r>
      <w:r>
        <w:rPr>
          <w:sz w:val="22"/>
          <w:szCs w:val="22"/>
          <w:lang w:eastAsia="lt-LT"/>
        </w:rPr>
        <w:t>) tabletės plėvelėje.</w:t>
      </w:r>
    </w:p>
    <w:p w14:paraId="1DE38883" w14:textId="77777777" w:rsidR="003B31DC" w:rsidRDefault="003B31DC">
      <w:pPr>
        <w:jc w:val="both"/>
        <w:rPr>
          <w:sz w:val="22"/>
          <w:szCs w:val="22"/>
          <w:lang w:eastAsia="lt-LT"/>
        </w:rPr>
      </w:pPr>
    </w:p>
    <w:p w14:paraId="3CF8BE31" w14:textId="77777777" w:rsidR="003B31DC" w:rsidRDefault="00913CBE">
      <w:pPr>
        <w:jc w:val="both"/>
        <w:rPr>
          <w:b/>
          <w:bCs/>
          <w:sz w:val="22"/>
          <w:szCs w:val="22"/>
          <w:lang w:eastAsia="lt-LT"/>
        </w:rPr>
      </w:pPr>
      <w:proofErr w:type="spellStart"/>
      <w:r>
        <w:rPr>
          <w:b/>
          <w:bCs/>
          <w:sz w:val="22"/>
          <w:szCs w:val="22"/>
          <w:lang w:eastAsia="lt-LT"/>
        </w:rPr>
        <w:t>Mempoglyn</w:t>
      </w:r>
      <w:proofErr w:type="spellEnd"/>
      <w:r>
        <w:rPr>
          <w:b/>
          <w:bCs/>
          <w:sz w:val="22"/>
          <w:szCs w:val="22"/>
          <w:lang w:eastAsia="lt-LT"/>
        </w:rPr>
        <w:t xml:space="preserve"> išvaizda ir kiekis pakuotėje</w:t>
      </w:r>
    </w:p>
    <w:p w14:paraId="2DA524E9"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3385C095" w14:textId="5941A513" w:rsidR="003B31DC" w:rsidRDefault="00913CBE">
      <w:pPr>
        <w:rPr>
          <w:rFonts w:eastAsiaTheme="minorHAnsi"/>
          <w:color w:val="000000"/>
          <w:sz w:val="22"/>
          <w:szCs w:val="22"/>
          <w:lang w:eastAsia="en-US"/>
        </w:rPr>
      </w:pPr>
      <w:r>
        <w:rPr>
          <w:rFonts w:eastAsiaTheme="minorHAnsi"/>
          <w:color w:val="000000"/>
          <w:sz w:val="22"/>
          <w:szCs w:val="22"/>
          <w:lang w:eastAsia="en-US"/>
        </w:rPr>
        <w:t>Šviesiai geltona, ovali (20 mm ilgio ir 10 mm pločio), abipus išgaubta, plėvele dengta tabletė</w:t>
      </w:r>
      <w:r w:rsidR="00301E44">
        <w:rPr>
          <w:rFonts w:eastAsiaTheme="minorHAnsi"/>
          <w:color w:val="000000"/>
          <w:sz w:val="22"/>
          <w:szCs w:val="22"/>
          <w:lang w:eastAsia="en-US"/>
        </w:rPr>
        <w:t xml:space="preserve"> (tabletė)</w:t>
      </w:r>
      <w:r>
        <w:rPr>
          <w:rFonts w:eastAsiaTheme="minorHAnsi"/>
          <w:color w:val="000000"/>
          <w:sz w:val="22"/>
          <w:szCs w:val="22"/>
          <w:lang w:eastAsia="en-US"/>
        </w:rPr>
        <w:t xml:space="preserve">, vienoje pusėje pažymėta </w:t>
      </w:r>
      <w:r w:rsidR="005C331B">
        <w:rPr>
          <w:rFonts w:eastAsiaTheme="minorHAnsi"/>
          <w:color w:val="000000"/>
          <w:sz w:val="22"/>
          <w:szCs w:val="22"/>
          <w:lang w:eastAsia="en-US"/>
        </w:rPr>
        <w:t>„</w:t>
      </w:r>
      <w:r>
        <w:rPr>
          <w:rFonts w:eastAsiaTheme="minorHAnsi"/>
          <w:color w:val="000000"/>
          <w:sz w:val="22"/>
          <w:szCs w:val="22"/>
          <w:lang w:eastAsia="en-US"/>
        </w:rPr>
        <w:t>G1</w:t>
      </w:r>
      <w:r w:rsidR="005C331B">
        <w:rPr>
          <w:rFonts w:eastAsiaTheme="minorHAnsi"/>
          <w:color w:val="000000"/>
          <w:sz w:val="22"/>
          <w:szCs w:val="22"/>
          <w:lang w:eastAsia="en-US"/>
        </w:rPr>
        <w:t>“</w:t>
      </w:r>
      <w:r>
        <w:rPr>
          <w:rFonts w:eastAsiaTheme="minorHAnsi"/>
          <w:color w:val="000000"/>
          <w:sz w:val="22"/>
          <w:szCs w:val="22"/>
          <w:lang w:eastAsia="en-US"/>
        </w:rPr>
        <w:t>.</w:t>
      </w:r>
    </w:p>
    <w:p w14:paraId="2D39E7FA" w14:textId="77777777" w:rsidR="003B31DC" w:rsidRDefault="00913CBE" w:rsidP="00FA2F7A">
      <w:pPr>
        <w:keepNext/>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21851F1D" w14:textId="2F1C1FE3" w:rsidR="003B31DC" w:rsidRDefault="00913CBE" w:rsidP="00FA2F7A">
      <w:pPr>
        <w:keepNext/>
        <w:rPr>
          <w:sz w:val="22"/>
          <w:szCs w:val="22"/>
        </w:rPr>
      </w:pPr>
      <w:r>
        <w:rPr>
          <w:rFonts w:eastAsiaTheme="minorHAnsi"/>
          <w:color w:val="000000"/>
          <w:sz w:val="22"/>
          <w:szCs w:val="22"/>
          <w:lang w:eastAsia="en-US"/>
        </w:rPr>
        <w:t>Rudai geltona, ovali (21 mm ilgio ir 10 mm pločio), abipus išgaubta, plėvele dengta tabletė</w:t>
      </w:r>
      <w:r w:rsidR="00CC40A3">
        <w:rPr>
          <w:rFonts w:eastAsiaTheme="minorHAnsi"/>
          <w:color w:val="000000"/>
          <w:sz w:val="22"/>
          <w:szCs w:val="22"/>
          <w:lang w:eastAsia="en-US"/>
        </w:rPr>
        <w:t xml:space="preserve"> (tabletė)</w:t>
      </w:r>
      <w:r>
        <w:rPr>
          <w:rFonts w:eastAsiaTheme="minorHAnsi"/>
          <w:color w:val="000000"/>
          <w:sz w:val="22"/>
          <w:szCs w:val="22"/>
          <w:lang w:eastAsia="en-US"/>
        </w:rPr>
        <w:t xml:space="preserve">, vienoje pusėje pažymėta </w:t>
      </w:r>
      <w:r w:rsidR="00232293">
        <w:rPr>
          <w:rFonts w:eastAsiaTheme="minorHAnsi"/>
          <w:color w:val="000000"/>
          <w:sz w:val="22"/>
          <w:szCs w:val="22"/>
          <w:lang w:eastAsia="en-US"/>
        </w:rPr>
        <w:t>„</w:t>
      </w:r>
      <w:r>
        <w:rPr>
          <w:rFonts w:eastAsiaTheme="minorHAnsi"/>
          <w:color w:val="000000"/>
          <w:sz w:val="22"/>
          <w:szCs w:val="22"/>
          <w:lang w:eastAsia="en-US"/>
        </w:rPr>
        <w:t>G3</w:t>
      </w:r>
      <w:r w:rsidR="00232293">
        <w:rPr>
          <w:rFonts w:eastAsiaTheme="minorHAnsi"/>
          <w:color w:val="000000"/>
          <w:sz w:val="22"/>
          <w:szCs w:val="22"/>
          <w:lang w:eastAsia="en-US"/>
        </w:rPr>
        <w:t>“</w:t>
      </w:r>
      <w:r>
        <w:rPr>
          <w:rFonts w:eastAsiaTheme="minorHAnsi"/>
          <w:color w:val="000000"/>
          <w:sz w:val="22"/>
          <w:szCs w:val="22"/>
          <w:lang w:eastAsia="en-US"/>
        </w:rPr>
        <w:t>.</w:t>
      </w:r>
    </w:p>
    <w:p w14:paraId="0B076558"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35C79139" w14:textId="7083E1CF" w:rsidR="003B31DC" w:rsidRDefault="00913CBE">
      <w:pPr>
        <w:rPr>
          <w:sz w:val="22"/>
          <w:szCs w:val="22"/>
        </w:rPr>
      </w:pPr>
      <w:r>
        <w:rPr>
          <w:sz w:val="22"/>
          <w:szCs w:val="22"/>
        </w:rPr>
        <w:t>Pilkai rausva, ovali (20 mm ilgio ir 10 mm pločio), abipus išgaubta, plėvele dengta tabletė</w:t>
      </w:r>
      <w:r w:rsidR="00CC40A3">
        <w:rPr>
          <w:sz w:val="22"/>
          <w:szCs w:val="22"/>
        </w:rPr>
        <w:t xml:space="preserve"> (tabletė)</w:t>
      </w:r>
      <w:r>
        <w:rPr>
          <w:sz w:val="22"/>
          <w:szCs w:val="22"/>
        </w:rPr>
        <w:t xml:space="preserve">, vienoje pusėje pažymėta </w:t>
      </w:r>
      <w:r w:rsidR="00232293">
        <w:rPr>
          <w:sz w:val="22"/>
          <w:szCs w:val="22"/>
        </w:rPr>
        <w:t>„</w:t>
      </w:r>
      <w:r>
        <w:rPr>
          <w:sz w:val="22"/>
          <w:szCs w:val="22"/>
        </w:rPr>
        <w:t>G2</w:t>
      </w:r>
      <w:r w:rsidR="00232293">
        <w:rPr>
          <w:sz w:val="22"/>
          <w:szCs w:val="22"/>
        </w:rPr>
        <w:t>“</w:t>
      </w:r>
      <w:r>
        <w:rPr>
          <w:sz w:val="22"/>
          <w:szCs w:val="22"/>
        </w:rPr>
        <w:t>.</w:t>
      </w:r>
    </w:p>
    <w:p w14:paraId="441B10A6"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5D5A7B15" w14:textId="2EF7895D" w:rsidR="003B31DC" w:rsidRDefault="00913CBE">
      <w:pPr>
        <w:rPr>
          <w:sz w:val="22"/>
          <w:szCs w:val="22"/>
        </w:rPr>
      </w:pPr>
      <w:r>
        <w:rPr>
          <w:sz w:val="22"/>
          <w:szCs w:val="22"/>
        </w:rPr>
        <w:t>Rudai violetinė, ovali (21 mm ilgio ir 10 mm pločio), abipus išgaubta, plėvele dengta tabletė</w:t>
      </w:r>
      <w:r w:rsidR="00D26689">
        <w:rPr>
          <w:sz w:val="22"/>
          <w:szCs w:val="22"/>
        </w:rPr>
        <w:t xml:space="preserve"> (tabletė)</w:t>
      </w:r>
      <w:r>
        <w:rPr>
          <w:sz w:val="22"/>
          <w:szCs w:val="22"/>
        </w:rPr>
        <w:t xml:space="preserve">, vienoje pusėje pažymėta </w:t>
      </w:r>
      <w:r w:rsidR="00232293">
        <w:rPr>
          <w:sz w:val="22"/>
          <w:szCs w:val="22"/>
        </w:rPr>
        <w:t>„</w:t>
      </w:r>
      <w:r>
        <w:rPr>
          <w:sz w:val="22"/>
          <w:szCs w:val="22"/>
        </w:rPr>
        <w:t>G4</w:t>
      </w:r>
      <w:r w:rsidR="00232293">
        <w:rPr>
          <w:sz w:val="22"/>
          <w:szCs w:val="22"/>
        </w:rPr>
        <w:t>“</w:t>
      </w:r>
      <w:r>
        <w:rPr>
          <w:sz w:val="22"/>
          <w:szCs w:val="22"/>
        </w:rPr>
        <w:t>.</w:t>
      </w:r>
    </w:p>
    <w:p w14:paraId="7330B91B" w14:textId="77777777" w:rsidR="003B31DC" w:rsidRDefault="003B31DC">
      <w:pPr>
        <w:widowControl w:val="0"/>
        <w:numPr>
          <w:ilvl w:val="12"/>
          <w:numId w:val="0"/>
        </w:numPr>
        <w:ind w:right="-2"/>
        <w:rPr>
          <w:bCs/>
          <w:sz w:val="22"/>
          <w:szCs w:val="22"/>
          <w:highlight w:val="cyan"/>
          <w:lang w:eastAsia="en-US"/>
        </w:rPr>
      </w:pPr>
    </w:p>
    <w:p w14:paraId="2F3A30E7" w14:textId="77777777" w:rsidR="003B31DC" w:rsidRDefault="00913CBE">
      <w:pPr>
        <w:widowControl w:val="0"/>
        <w:rPr>
          <w:sz w:val="22"/>
          <w:szCs w:val="22"/>
          <w:lang w:eastAsia="sl-SI"/>
        </w:rPr>
      </w:pPr>
      <w:proofErr w:type="spellStart"/>
      <w:r>
        <w:rPr>
          <w:bCs/>
          <w:sz w:val="22"/>
          <w:szCs w:val="22"/>
          <w:lang w:eastAsia="en-US"/>
        </w:rPr>
        <w:t>Mempoglyn</w:t>
      </w:r>
      <w:proofErr w:type="spellEnd"/>
      <w:r>
        <w:rPr>
          <w:b/>
          <w:bCs/>
          <w:sz w:val="22"/>
          <w:szCs w:val="22"/>
          <w:lang w:eastAsia="en-US"/>
        </w:rPr>
        <w:t xml:space="preserve"> </w:t>
      </w:r>
      <w:r>
        <w:rPr>
          <w:sz w:val="22"/>
          <w:szCs w:val="22"/>
          <w:lang w:eastAsia="en-US"/>
        </w:rPr>
        <w:t>tiekiamas pakuotėse, kuriose yra</w:t>
      </w:r>
      <w:r w:rsidRPr="00A02B90">
        <w:rPr>
          <w:sz w:val="22"/>
          <w:szCs w:val="22"/>
          <w:lang w:eastAsia="en-US"/>
        </w:rPr>
        <w:t xml:space="preserve"> 10, 14, 28, 30, 56, 60, 90, 100, 120, 196</w:t>
      </w:r>
      <w:r>
        <w:rPr>
          <w:noProof/>
          <w:sz w:val="22"/>
          <w:szCs w:val="22"/>
          <w:lang w:eastAsia="sl-SI"/>
        </w:rPr>
        <w:t xml:space="preserve"> plėvele dengtos tabletės arba sudėtinėse pakuotėse, kuriose yra 180 (3 pakuotės po 60) arba 180 (2 pakuotės po 90) plėvele dengtų tablečių dėžutėje.</w:t>
      </w:r>
    </w:p>
    <w:p w14:paraId="6672DD91" w14:textId="77777777" w:rsidR="003B31DC" w:rsidRDefault="003B31DC">
      <w:pPr>
        <w:widowControl w:val="0"/>
        <w:numPr>
          <w:ilvl w:val="12"/>
          <w:numId w:val="0"/>
        </w:numPr>
        <w:ind w:right="-2"/>
        <w:rPr>
          <w:b/>
          <w:bCs/>
          <w:sz w:val="22"/>
          <w:szCs w:val="22"/>
          <w:lang w:eastAsia="lt-LT"/>
        </w:rPr>
      </w:pPr>
    </w:p>
    <w:p w14:paraId="5FAAE0BC" w14:textId="77777777" w:rsidR="003B31DC" w:rsidRDefault="00913CBE">
      <w:pPr>
        <w:numPr>
          <w:ilvl w:val="12"/>
          <w:numId w:val="0"/>
        </w:numPr>
        <w:rPr>
          <w:snapToGrid w:val="0"/>
          <w:sz w:val="22"/>
          <w:szCs w:val="22"/>
          <w:lang w:eastAsia="en-US"/>
        </w:rPr>
      </w:pPr>
      <w:r>
        <w:rPr>
          <w:snapToGrid w:val="0"/>
          <w:color w:val="000000"/>
          <w:sz w:val="22"/>
          <w:szCs w:val="22"/>
          <w:lang w:eastAsia="en-US"/>
        </w:rPr>
        <w:t>Gali būti tiekiamos ne visų dydžių pakuotės.</w:t>
      </w:r>
    </w:p>
    <w:p w14:paraId="397C7D11" w14:textId="77777777" w:rsidR="003B31DC" w:rsidRDefault="003B31DC">
      <w:pPr>
        <w:numPr>
          <w:ilvl w:val="12"/>
          <w:numId w:val="0"/>
        </w:numPr>
        <w:rPr>
          <w:rFonts w:eastAsia="Calibri"/>
          <w:sz w:val="22"/>
          <w:szCs w:val="22"/>
          <w:lang w:eastAsia="en-US"/>
        </w:rPr>
      </w:pPr>
    </w:p>
    <w:p w14:paraId="77D6B6CF" w14:textId="77777777" w:rsidR="003B31DC" w:rsidRDefault="00913CBE">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033027E7" w14:textId="77777777" w:rsidR="003B31DC" w:rsidRDefault="003B31DC">
      <w:pPr>
        <w:numPr>
          <w:ilvl w:val="12"/>
          <w:numId w:val="0"/>
        </w:numPr>
        <w:rPr>
          <w:rFonts w:eastAsia="Calibri"/>
          <w:sz w:val="22"/>
          <w:szCs w:val="22"/>
          <w:lang w:eastAsia="en-US"/>
        </w:rPr>
      </w:pPr>
    </w:p>
    <w:p w14:paraId="69777067" w14:textId="77777777" w:rsidR="003B31DC" w:rsidRDefault="00913CB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2620150F"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7D4B1AC" w14:textId="77777777" w:rsidR="003B31DC" w:rsidRDefault="00913CBE">
      <w:pPr>
        <w:widowControl w:val="0"/>
        <w:rPr>
          <w:b/>
          <w:sz w:val="22"/>
          <w:szCs w:val="22"/>
          <w:lang w:eastAsia="sl-SI"/>
        </w:rPr>
      </w:pPr>
      <w:r>
        <w:rPr>
          <w:sz w:val="22"/>
          <w:szCs w:val="22"/>
          <w:lang w:eastAsia="sl-SI"/>
        </w:rPr>
        <w:t>8501 Novo mesto</w:t>
      </w:r>
    </w:p>
    <w:p w14:paraId="75B0E96D" w14:textId="77777777" w:rsidR="003B31DC" w:rsidRDefault="00913CBE">
      <w:pPr>
        <w:widowControl w:val="0"/>
        <w:rPr>
          <w:b/>
          <w:sz w:val="22"/>
          <w:szCs w:val="22"/>
          <w:lang w:eastAsia="sl-SI"/>
        </w:rPr>
      </w:pPr>
      <w:r>
        <w:rPr>
          <w:sz w:val="22"/>
          <w:szCs w:val="22"/>
          <w:lang w:eastAsia="sl-SI"/>
        </w:rPr>
        <w:t>Slovėnija</w:t>
      </w:r>
    </w:p>
    <w:p w14:paraId="1EF7E18D" w14:textId="77777777" w:rsidR="003B31DC" w:rsidRDefault="003B31DC">
      <w:pPr>
        <w:numPr>
          <w:ilvl w:val="12"/>
          <w:numId w:val="0"/>
        </w:numPr>
        <w:rPr>
          <w:rFonts w:eastAsia="Calibri"/>
          <w:noProof/>
          <w:sz w:val="22"/>
          <w:szCs w:val="22"/>
          <w:lang w:eastAsia="en-US"/>
        </w:rPr>
      </w:pPr>
    </w:p>
    <w:p w14:paraId="2694A7E1" w14:textId="77777777" w:rsidR="003B31DC" w:rsidRDefault="00913CBE" w:rsidP="00FA2F7A">
      <w:pPr>
        <w:keepNext/>
        <w:numPr>
          <w:ilvl w:val="12"/>
          <w:numId w:val="0"/>
        </w:numPr>
        <w:rPr>
          <w:rFonts w:eastAsia="Calibri"/>
          <w:noProof/>
          <w:sz w:val="22"/>
          <w:szCs w:val="22"/>
          <w:lang w:eastAsia="en-US"/>
        </w:rPr>
      </w:pPr>
      <w:r>
        <w:rPr>
          <w:rFonts w:eastAsia="Calibri"/>
          <w:noProof/>
          <w:sz w:val="22"/>
          <w:szCs w:val="22"/>
          <w:lang w:eastAsia="en-US"/>
        </w:rPr>
        <w:lastRenderedPageBreak/>
        <w:t>Jeigu apie šį vaistą norite sužinoti daugiau, kreipkitės į vietinį registruotojo atstovą:</w:t>
      </w:r>
    </w:p>
    <w:p w14:paraId="2FF92B6C" w14:textId="77777777" w:rsidR="003B31DC" w:rsidRDefault="003B31DC" w:rsidP="00FA2F7A">
      <w:pPr>
        <w:keepNext/>
        <w:numPr>
          <w:ilvl w:val="12"/>
          <w:numId w:val="0"/>
        </w:numPr>
        <w:rPr>
          <w:rFonts w:eastAsia="Calibri"/>
          <w:noProof/>
          <w:sz w:val="22"/>
          <w:szCs w:val="22"/>
          <w:lang w:eastAsia="en-US"/>
        </w:rPr>
      </w:pPr>
    </w:p>
    <w:p w14:paraId="0503890F" w14:textId="77777777" w:rsidR="003B31DC" w:rsidRDefault="00913CBE" w:rsidP="00FA2F7A">
      <w:pPr>
        <w:keepNext/>
        <w:rPr>
          <w:rFonts w:eastAsia="Calibri"/>
          <w:noProof/>
          <w:sz w:val="22"/>
          <w:szCs w:val="22"/>
          <w:lang w:eastAsia="en-US"/>
        </w:rPr>
      </w:pPr>
      <w:r>
        <w:rPr>
          <w:rFonts w:eastAsia="Calibri"/>
          <w:noProof/>
          <w:sz w:val="22"/>
          <w:szCs w:val="22"/>
          <w:lang w:eastAsia="en-US"/>
        </w:rPr>
        <w:t>UAB KRKA Lietuva</w:t>
      </w:r>
    </w:p>
    <w:p w14:paraId="73ADA81D" w14:textId="77777777" w:rsidR="003B31DC" w:rsidRDefault="00913CBE">
      <w:pPr>
        <w:rPr>
          <w:rFonts w:eastAsia="Calibri"/>
          <w:noProof/>
          <w:sz w:val="22"/>
          <w:szCs w:val="22"/>
          <w:lang w:eastAsia="en-US"/>
        </w:rPr>
      </w:pPr>
      <w:r>
        <w:rPr>
          <w:rFonts w:eastAsia="Calibri"/>
          <w:noProof/>
          <w:sz w:val="22"/>
          <w:szCs w:val="22"/>
          <w:lang w:eastAsia="en-US"/>
        </w:rPr>
        <w:t>Senasis Ukmergės kelias 4</w:t>
      </w:r>
    </w:p>
    <w:p w14:paraId="68174C0E" w14:textId="77777777" w:rsidR="003B31DC" w:rsidRDefault="00913CBE">
      <w:pPr>
        <w:rPr>
          <w:rFonts w:eastAsia="Calibri"/>
          <w:noProof/>
          <w:sz w:val="22"/>
          <w:szCs w:val="22"/>
          <w:lang w:eastAsia="en-US"/>
        </w:rPr>
      </w:pPr>
      <w:r>
        <w:rPr>
          <w:rFonts w:eastAsia="Calibri"/>
          <w:noProof/>
          <w:sz w:val="22"/>
          <w:szCs w:val="22"/>
          <w:lang w:eastAsia="en-US"/>
        </w:rPr>
        <w:t>Užubalių km.,Vilniaus r.</w:t>
      </w:r>
    </w:p>
    <w:p w14:paraId="60CDA819" w14:textId="77777777" w:rsidR="003B31DC" w:rsidRDefault="00913CBE">
      <w:pPr>
        <w:rPr>
          <w:rFonts w:eastAsia="Calibri"/>
          <w:noProof/>
          <w:sz w:val="22"/>
          <w:szCs w:val="22"/>
          <w:lang w:eastAsia="en-US"/>
        </w:rPr>
      </w:pPr>
      <w:r>
        <w:rPr>
          <w:rFonts w:eastAsia="Calibri"/>
          <w:noProof/>
          <w:sz w:val="22"/>
          <w:szCs w:val="22"/>
          <w:lang w:eastAsia="en-US"/>
        </w:rPr>
        <w:t>LT - 14013</w:t>
      </w:r>
    </w:p>
    <w:p w14:paraId="4CB6C051" w14:textId="77777777" w:rsidR="003B31DC" w:rsidRDefault="00913CBE">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19FCB939" w14:textId="77777777" w:rsidR="003B31DC" w:rsidRDefault="003B31DC">
      <w:pPr>
        <w:rPr>
          <w:rFonts w:eastAsia="Calibri"/>
          <w:noProof/>
          <w:sz w:val="22"/>
          <w:szCs w:val="22"/>
          <w:lang w:eastAsia="en-US"/>
        </w:rPr>
      </w:pPr>
    </w:p>
    <w:p w14:paraId="0F5A725D" w14:textId="77777777" w:rsidR="003B31DC" w:rsidRDefault="00913CBE">
      <w:pPr>
        <w:widowControl w:val="0"/>
        <w:rPr>
          <w:b/>
          <w:sz w:val="22"/>
          <w:szCs w:val="22"/>
          <w:lang w:eastAsia="sl-SI"/>
        </w:rPr>
      </w:pPr>
      <w:r>
        <w:rPr>
          <w:b/>
          <w:sz w:val="22"/>
          <w:szCs w:val="22"/>
          <w:lang w:eastAsia="sl-SI"/>
        </w:rPr>
        <w:t>Šis vaistas Europos ekonominės erdvės valstybėse narėse registruotas tokiais pavadinimais.</w:t>
      </w: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20"/>
      </w:tblGrid>
      <w:tr w:rsidR="003B31DC" w14:paraId="4C63C14A" w14:textId="77777777">
        <w:tc>
          <w:tcPr>
            <w:tcW w:w="3715" w:type="dxa"/>
            <w:tcBorders>
              <w:top w:val="single" w:sz="4" w:space="0" w:color="auto"/>
              <w:left w:val="single" w:sz="4" w:space="0" w:color="auto"/>
              <w:bottom w:val="single" w:sz="4" w:space="0" w:color="auto"/>
              <w:right w:val="single" w:sz="4" w:space="0" w:color="auto"/>
            </w:tcBorders>
            <w:hideMark/>
          </w:tcPr>
          <w:p w14:paraId="1BE2052C" w14:textId="777777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Valstybė narė</w:t>
            </w:r>
          </w:p>
        </w:tc>
        <w:tc>
          <w:tcPr>
            <w:tcW w:w="4820" w:type="dxa"/>
            <w:tcBorders>
              <w:top w:val="single" w:sz="4" w:space="0" w:color="auto"/>
              <w:left w:val="single" w:sz="4" w:space="0" w:color="auto"/>
              <w:bottom w:val="single" w:sz="4" w:space="0" w:color="auto"/>
              <w:right w:val="single" w:sz="4" w:space="0" w:color="auto"/>
            </w:tcBorders>
            <w:hideMark/>
          </w:tcPr>
          <w:p w14:paraId="48ED22FB" w14:textId="777777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Vaisto pavadinimas</w:t>
            </w:r>
          </w:p>
        </w:tc>
      </w:tr>
      <w:tr w:rsidR="003B31DC" w14:paraId="2AC53623" w14:textId="77777777">
        <w:tc>
          <w:tcPr>
            <w:tcW w:w="3715" w:type="dxa"/>
            <w:tcBorders>
              <w:top w:val="single" w:sz="4" w:space="0" w:color="auto"/>
              <w:left w:val="single" w:sz="4" w:space="0" w:color="auto"/>
              <w:bottom w:val="single" w:sz="4" w:space="0" w:color="auto"/>
              <w:right w:val="single" w:sz="4" w:space="0" w:color="auto"/>
            </w:tcBorders>
            <w:hideMark/>
          </w:tcPr>
          <w:p w14:paraId="29FB0003" w14:textId="0EB813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Bulg</w:t>
            </w:r>
            <w:r w:rsidR="00F44BC5">
              <w:rPr>
                <w:rFonts w:eastAsia="Calibri"/>
                <w:bCs/>
                <w:sz w:val="22"/>
                <w:szCs w:val="22"/>
                <w:lang w:eastAsia="en-US"/>
              </w:rPr>
              <w:t>a</w:t>
            </w:r>
            <w:r>
              <w:rPr>
                <w:rFonts w:eastAsia="Calibri"/>
                <w:bCs/>
                <w:sz w:val="22"/>
                <w:szCs w:val="22"/>
                <w:lang w:eastAsia="en-US"/>
              </w:rPr>
              <w:t>rija, Čekija, Estija, Graikija, Kroatija, Vengrija, Lietuva, Latvija, Malta, Lenkija, Rumunija, Slovėnija, Slovakija</w:t>
            </w:r>
          </w:p>
        </w:tc>
        <w:tc>
          <w:tcPr>
            <w:tcW w:w="4820" w:type="dxa"/>
            <w:tcBorders>
              <w:top w:val="single" w:sz="4" w:space="0" w:color="auto"/>
              <w:left w:val="single" w:sz="4" w:space="0" w:color="auto"/>
              <w:bottom w:val="single" w:sz="4" w:space="0" w:color="auto"/>
              <w:right w:val="single" w:sz="4" w:space="0" w:color="auto"/>
            </w:tcBorders>
            <w:hideMark/>
          </w:tcPr>
          <w:p w14:paraId="1D3C3B8C" w14:textId="77777777" w:rsidR="003B31DC" w:rsidRDefault="00913CBE">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Mempoglyn</w:t>
            </w:r>
            <w:proofErr w:type="spellEnd"/>
          </w:p>
        </w:tc>
      </w:tr>
    </w:tbl>
    <w:p w14:paraId="1775FD36" w14:textId="77777777" w:rsidR="003B31DC" w:rsidRDefault="003B31DC">
      <w:pPr>
        <w:numPr>
          <w:ilvl w:val="12"/>
          <w:numId w:val="0"/>
        </w:numPr>
        <w:spacing w:line="259" w:lineRule="auto"/>
        <w:rPr>
          <w:rFonts w:eastAsia="Calibri"/>
          <w:bCs/>
          <w:sz w:val="22"/>
          <w:szCs w:val="22"/>
          <w:lang w:eastAsia="en-US"/>
        </w:rPr>
      </w:pPr>
    </w:p>
    <w:p w14:paraId="247FB166" w14:textId="79B6454C" w:rsidR="003B31DC" w:rsidRDefault="00913CBE">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C21CFA">
        <w:rPr>
          <w:rFonts w:eastAsia="Calibri"/>
          <w:b/>
          <w:sz w:val="22"/>
          <w:szCs w:val="22"/>
          <w:lang w:eastAsia="en-US"/>
        </w:rPr>
        <w:t>2026-05-04</w:t>
      </w:r>
      <w:r>
        <w:rPr>
          <w:b/>
          <w:sz w:val="22"/>
          <w:szCs w:val="20"/>
          <w:lang w:eastAsia="en-US"/>
        </w:rPr>
        <w:t>.</w:t>
      </w:r>
    </w:p>
    <w:p w14:paraId="51C5530C" w14:textId="77777777" w:rsidR="003B31DC" w:rsidRDefault="003B31DC">
      <w:pPr>
        <w:numPr>
          <w:ilvl w:val="12"/>
          <w:numId w:val="0"/>
        </w:numPr>
        <w:rPr>
          <w:rFonts w:eastAsia="Calibri"/>
          <w:sz w:val="22"/>
          <w:szCs w:val="22"/>
          <w:lang w:eastAsia="en-US"/>
        </w:rPr>
      </w:pPr>
    </w:p>
    <w:p w14:paraId="1A0FC7A8" w14:textId="77777777" w:rsidR="003B31DC" w:rsidRDefault="00913CBE">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2" w:name="_Hlk173407610"/>
      <w:r>
        <w:rPr>
          <w:rFonts w:eastAsia="Calibri"/>
          <w:color w:val="0000EE"/>
          <w:sz w:val="22"/>
          <w:szCs w:val="22"/>
          <w:u w:val="single"/>
          <w:lang w:eastAsia="lt-LT"/>
        </w:rPr>
        <w:t>https://vvkt.lrv.lt/lt/</w:t>
      </w:r>
      <w:bookmarkEnd w:id="2"/>
      <w:r>
        <w:rPr>
          <w:rFonts w:eastAsia="Calibri"/>
          <w:sz w:val="22"/>
          <w:szCs w:val="22"/>
          <w:lang w:eastAsia="lt-LT"/>
        </w:rPr>
        <w:t>.</w:t>
      </w:r>
    </w:p>
    <w:p w14:paraId="6A6B38C4" w14:textId="77777777" w:rsidR="003B31DC" w:rsidRPr="00BE60B0" w:rsidRDefault="003B31DC" w:rsidP="00BE60B0">
      <w:pPr>
        <w:widowControl w:val="0"/>
        <w:rPr>
          <w:rFonts w:eastAsia="Calibri"/>
          <w:sz w:val="22"/>
          <w:szCs w:val="22"/>
          <w:lang w:eastAsia="en-US"/>
        </w:rPr>
      </w:pPr>
    </w:p>
    <w:p w14:paraId="2E6DB502" w14:textId="77777777" w:rsidR="003B31DC" w:rsidRPr="00FA2F7A" w:rsidRDefault="003B31DC" w:rsidP="00BE60B0">
      <w:pPr>
        <w:pStyle w:val="Antrat3"/>
        <w:keepNext w:val="0"/>
        <w:keepLines w:val="0"/>
        <w:widowControl w:val="0"/>
        <w:spacing w:before="0" w:after="0" w:line="240" w:lineRule="auto"/>
        <w:rPr>
          <w:rFonts w:ascii="Times New Roman" w:hAnsi="Times New Roman"/>
          <w:b w:val="0"/>
          <w:sz w:val="22"/>
          <w:lang w:val="lt-LT"/>
        </w:rPr>
      </w:pPr>
    </w:p>
    <w:sectPr w:rsidR="003B31DC" w:rsidRPr="00FA2F7A" w:rsidSect="00C326F1">
      <w:headerReference w:type="even" r:id="rId8"/>
      <w:headerReference w:type="default" r:id="rId9"/>
      <w:footerReference w:type="even" r:id="rId10"/>
      <w:footerReference w:type="default" r:id="rId11"/>
      <w:headerReference w:type="first" r:id="rId12"/>
      <w:footerReference w:type="first" r:id="rId13"/>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AF6A" w14:textId="77777777" w:rsidR="00995034" w:rsidRDefault="00995034">
      <w:r>
        <w:separator/>
      </w:r>
    </w:p>
  </w:endnote>
  <w:endnote w:type="continuationSeparator" w:id="0">
    <w:p w14:paraId="6CEE5770" w14:textId="77777777" w:rsidR="00995034" w:rsidRDefault="00995034">
      <w:r>
        <w:continuationSeparator/>
      </w:r>
    </w:p>
  </w:endnote>
  <w:endnote w:type="continuationNotice" w:id="1">
    <w:p w14:paraId="43E3580B" w14:textId="77777777" w:rsidR="00995034" w:rsidRDefault="00995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Content>
      <w:p w14:paraId="084E0B2C" w14:textId="77777777" w:rsidR="003B31DC" w:rsidRDefault="00913CB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50F4088" w14:textId="77777777" w:rsidR="003B31DC" w:rsidRDefault="003B31D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Content>
      <w:p w14:paraId="11675303" w14:textId="77777777" w:rsidR="003B31DC" w:rsidRDefault="00913CB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sdtContent>
  </w:sdt>
  <w:p w14:paraId="43E85D0A" w14:textId="77777777" w:rsidR="003B31DC" w:rsidRDefault="003B31DC">
    <w:pPr>
      <w:pStyle w:val="Porat"/>
      <w:jc w:val="right"/>
    </w:pPr>
  </w:p>
  <w:p w14:paraId="44461AA4" w14:textId="77777777" w:rsidR="003B31DC" w:rsidRDefault="003B31D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6087" w14:textId="77777777" w:rsidR="003B31DC" w:rsidRDefault="003B31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2E79A" w14:textId="77777777" w:rsidR="00995034" w:rsidRDefault="00995034">
      <w:r>
        <w:separator/>
      </w:r>
    </w:p>
  </w:footnote>
  <w:footnote w:type="continuationSeparator" w:id="0">
    <w:p w14:paraId="03DB2335" w14:textId="77777777" w:rsidR="00995034" w:rsidRDefault="00995034">
      <w:r>
        <w:continuationSeparator/>
      </w:r>
    </w:p>
  </w:footnote>
  <w:footnote w:type="continuationNotice" w:id="1">
    <w:p w14:paraId="6EF445F5" w14:textId="77777777" w:rsidR="00995034" w:rsidRDefault="00995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E374" w14:textId="77777777" w:rsidR="003B31DC" w:rsidRDefault="003B31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71F3" w14:textId="77777777" w:rsidR="003B31DC" w:rsidRDefault="003B31D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293D" w14:textId="77777777" w:rsidR="003B31DC" w:rsidRDefault="003B31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57A5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441B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0A7A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BA6DA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C9EFE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1E1AC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7838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5F23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9129B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93B79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E624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2" w15:restartNumberingAfterBreak="0">
    <w:nsid w:val="FFFFFFFE"/>
    <w:multiLevelType w:val="singleLevel"/>
    <w:tmpl w:val="FFFFFFFF"/>
    <w:lvl w:ilvl="0">
      <w:numFmt w:val="decimal"/>
      <w:lvlText w:val="*"/>
      <w:lvlJc w:val="left"/>
      <w:pPr>
        <w:ind w:left="0" w:firstLine="0"/>
      </w:pPr>
    </w:lvl>
  </w:abstractNum>
  <w:abstractNum w:abstractNumId="13" w15:restartNumberingAfterBreak="0">
    <w:nsid w:val="02FBFD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BBA60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802340A"/>
    <w:multiLevelType w:val="hybridMultilevel"/>
    <w:tmpl w:val="51D6F60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1A59A9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A8D3A20"/>
    <w:multiLevelType w:val="hybridMultilevel"/>
    <w:tmpl w:val="1EACF97C"/>
    <w:lvl w:ilvl="0" w:tplc="61D6DA82">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2FC5B3A"/>
    <w:multiLevelType w:val="hybridMultilevel"/>
    <w:tmpl w:val="327634F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904E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05735D9"/>
    <w:multiLevelType w:val="hybridMultilevel"/>
    <w:tmpl w:val="F29615E8"/>
    <w:lvl w:ilvl="0" w:tplc="AFC47E26">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90E5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3BC7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6D42493"/>
    <w:multiLevelType w:val="hybridMultilevel"/>
    <w:tmpl w:val="8432FCC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DB1BDD"/>
    <w:multiLevelType w:val="hybridMultilevel"/>
    <w:tmpl w:val="705CE724"/>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965DE2"/>
    <w:multiLevelType w:val="hybridMultilevel"/>
    <w:tmpl w:val="04FC95B6"/>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0B548E"/>
    <w:multiLevelType w:val="hybridMultilevel"/>
    <w:tmpl w:val="2D8246CA"/>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0" w15:restartNumberingAfterBreak="0">
    <w:nsid w:val="4F407F8C"/>
    <w:multiLevelType w:val="hybridMultilevel"/>
    <w:tmpl w:val="FD3C883A"/>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cs="Times New Roman" w:hint="default"/>
        <w:b/>
        <w:i w:val="0"/>
        <w:color w:val="auto"/>
        <w:sz w:val="20"/>
        <w:effect w:val="none"/>
      </w:rPr>
    </w:lvl>
    <w:lvl w:ilvl="1" w:tplc="32A691FC">
      <w:start w:val="1"/>
      <w:numFmt w:val="bullet"/>
      <w:lvlText w:val="-"/>
      <w:lvlJc w:val="left"/>
      <w:pPr>
        <w:ind w:left="1440" w:hanging="360"/>
      </w:pPr>
      <w:rPr>
        <w:rFonts w:ascii="Times New Roman" w:hAnsi="Times New Roman" w:cs="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3" w15:restartNumberingAfterBreak="0">
    <w:nsid w:val="5A960185"/>
    <w:multiLevelType w:val="hybridMultilevel"/>
    <w:tmpl w:val="D5943370"/>
    <w:lvl w:ilvl="0" w:tplc="DFD47A7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10C9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0C27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185A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2073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C093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E8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BC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6E6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BD1DA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4265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F847F1"/>
    <w:multiLevelType w:val="hybridMultilevel"/>
    <w:tmpl w:val="71F4355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5458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E79D2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FCB1CC4"/>
    <w:multiLevelType w:val="hybridMultilevel"/>
    <w:tmpl w:val="97E4B50E"/>
    <w:lvl w:ilvl="0" w:tplc="4A6EE8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8B9B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0A7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DEE2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EBE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D8CF1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CE5A6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5CC9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E052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250E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23194C"/>
    <w:multiLevelType w:val="hybridMultilevel"/>
    <w:tmpl w:val="4A94627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D27A14"/>
    <w:multiLevelType w:val="hybridMultilevel"/>
    <w:tmpl w:val="48E6F6C4"/>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4"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561791446">
    <w:abstractNumId w:val="11"/>
    <w:lvlOverride w:ilvl="0">
      <w:startOverride w:val="1"/>
    </w:lvlOverride>
  </w:num>
  <w:num w:numId="2" w16cid:durableId="1806853106">
    <w:abstractNumId w:val="44"/>
  </w:num>
  <w:num w:numId="3" w16cid:durableId="301884664">
    <w:abstractNumId w:val="31"/>
  </w:num>
  <w:num w:numId="4" w16cid:durableId="1719015406">
    <w:abstractNumId w:val="36"/>
  </w:num>
  <w:num w:numId="5" w16cid:durableId="649134397">
    <w:abstractNumId w:val="14"/>
  </w:num>
  <w:num w:numId="6" w16cid:durableId="205333915">
    <w:abstractNumId w:val="20"/>
  </w:num>
  <w:num w:numId="7" w16cid:durableId="494147742">
    <w:abstractNumId w:val="16"/>
  </w:num>
  <w:num w:numId="8" w16cid:durableId="766073882">
    <w:abstractNumId w:val="29"/>
  </w:num>
  <w:num w:numId="9" w16cid:durableId="464742858">
    <w:abstractNumId w:val="43"/>
  </w:num>
  <w:num w:numId="10" w16cid:durableId="1829861051">
    <w:abstractNumId w:val="19"/>
  </w:num>
  <w:num w:numId="11" w16cid:durableId="1921212020">
    <w:abstractNumId w:val="12"/>
    <w:lvlOverride w:ilvl="0">
      <w:lvl w:ilvl="0">
        <w:numFmt w:val="bullet"/>
        <w:lvlText w:val="-"/>
        <w:lvlJc w:val="left"/>
        <w:pPr>
          <w:ind w:left="360" w:hanging="360"/>
        </w:pPr>
      </w:lvl>
    </w:lvlOverride>
  </w:num>
  <w:num w:numId="12" w16cid:durableId="539901802">
    <w:abstractNumId w:val="12"/>
    <w:lvlOverride w:ilvl="0">
      <w:lvl w:ilvl="0">
        <w:numFmt w:val="bullet"/>
        <w:lvlText w:val="-"/>
        <w:legacy w:legacy="1" w:legacySpace="0" w:legacyIndent="360"/>
        <w:lvlJc w:val="left"/>
        <w:pPr>
          <w:ind w:left="360" w:hanging="360"/>
        </w:pPr>
      </w:lvl>
    </w:lvlOverride>
  </w:num>
  <w:num w:numId="13" w16cid:durableId="132909146">
    <w:abstractNumId w:val="32"/>
  </w:num>
  <w:num w:numId="14" w16cid:durableId="73472439">
    <w:abstractNumId w:val="26"/>
  </w:num>
  <w:num w:numId="15" w16cid:durableId="926811386">
    <w:abstractNumId w:val="30"/>
  </w:num>
  <w:num w:numId="16" w16cid:durableId="94177424">
    <w:abstractNumId w:val="25"/>
  </w:num>
  <w:num w:numId="17" w16cid:durableId="1539774884">
    <w:abstractNumId w:val="40"/>
  </w:num>
  <w:num w:numId="18" w16cid:durableId="858735836">
    <w:abstractNumId w:val="5"/>
  </w:num>
  <w:num w:numId="19" w16cid:durableId="1479690448">
    <w:abstractNumId w:val="23"/>
  </w:num>
  <w:num w:numId="20" w16cid:durableId="1836914843">
    <w:abstractNumId w:val="33"/>
  </w:num>
  <w:num w:numId="21" w16cid:durableId="24647968">
    <w:abstractNumId w:val="34"/>
  </w:num>
  <w:num w:numId="22" w16cid:durableId="836991954">
    <w:abstractNumId w:val="17"/>
  </w:num>
  <w:num w:numId="23" w16cid:durableId="24330665">
    <w:abstractNumId w:val="13"/>
  </w:num>
  <w:num w:numId="24" w16cid:durableId="2144469644">
    <w:abstractNumId w:val="22"/>
  </w:num>
  <w:num w:numId="25" w16cid:durableId="245724868">
    <w:abstractNumId w:val="9"/>
  </w:num>
  <w:num w:numId="26" w16cid:durableId="563296719">
    <w:abstractNumId w:val="8"/>
  </w:num>
  <w:num w:numId="27" w16cid:durableId="1243833337">
    <w:abstractNumId w:val="10"/>
  </w:num>
  <w:num w:numId="28" w16cid:durableId="290749448">
    <w:abstractNumId w:val="42"/>
  </w:num>
  <w:num w:numId="29" w16cid:durableId="1774931282">
    <w:abstractNumId w:val="24"/>
  </w:num>
  <w:num w:numId="30" w16cid:durableId="924416053">
    <w:abstractNumId w:val="3"/>
  </w:num>
  <w:num w:numId="31" w16cid:durableId="1923562718">
    <w:abstractNumId w:val="2"/>
  </w:num>
  <w:num w:numId="32" w16cid:durableId="1232426535">
    <w:abstractNumId w:val="18"/>
  </w:num>
  <w:num w:numId="33" w16cid:durableId="390810896">
    <w:abstractNumId w:val="27"/>
  </w:num>
  <w:num w:numId="34" w16cid:durableId="2025353648">
    <w:abstractNumId w:val="39"/>
  </w:num>
  <w:num w:numId="35" w16cid:durableId="1403526976">
    <w:abstractNumId w:val="0"/>
  </w:num>
  <w:num w:numId="36" w16cid:durableId="1390492907">
    <w:abstractNumId w:val="1"/>
  </w:num>
  <w:num w:numId="37" w16cid:durableId="489098411">
    <w:abstractNumId w:val="28"/>
  </w:num>
  <w:num w:numId="38" w16cid:durableId="73673601">
    <w:abstractNumId w:val="38"/>
  </w:num>
  <w:num w:numId="39" w16cid:durableId="1607032666">
    <w:abstractNumId w:val="6"/>
  </w:num>
  <w:num w:numId="40" w16cid:durableId="599490346">
    <w:abstractNumId w:val="4"/>
  </w:num>
  <w:num w:numId="41" w16cid:durableId="573201937">
    <w:abstractNumId w:val="21"/>
  </w:num>
  <w:num w:numId="42" w16cid:durableId="1725061494">
    <w:abstractNumId w:val="37"/>
  </w:num>
  <w:num w:numId="43" w16cid:durableId="1253705419">
    <w:abstractNumId w:val="41"/>
  </w:num>
  <w:num w:numId="44" w16cid:durableId="2065833369">
    <w:abstractNumId w:val="35"/>
  </w:num>
  <w:num w:numId="45" w16cid:durableId="1448817011">
    <w:abstractNumId w:val="15"/>
  </w:num>
  <w:num w:numId="46" w16cid:durableId="26327201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DC"/>
    <w:rsid w:val="00006602"/>
    <w:rsid w:val="00007360"/>
    <w:rsid w:val="0001366C"/>
    <w:rsid w:val="00013BE7"/>
    <w:rsid w:val="000274F7"/>
    <w:rsid w:val="00033539"/>
    <w:rsid w:val="00033FEE"/>
    <w:rsid w:val="00035CB5"/>
    <w:rsid w:val="000460A4"/>
    <w:rsid w:val="000509CB"/>
    <w:rsid w:val="000529EC"/>
    <w:rsid w:val="000560EA"/>
    <w:rsid w:val="00056902"/>
    <w:rsid w:val="00060215"/>
    <w:rsid w:val="0006180D"/>
    <w:rsid w:val="00071E6E"/>
    <w:rsid w:val="00073E88"/>
    <w:rsid w:val="00087FF4"/>
    <w:rsid w:val="00093FEE"/>
    <w:rsid w:val="00094562"/>
    <w:rsid w:val="00096C50"/>
    <w:rsid w:val="00096FB0"/>
    <w:rsid w:val="000A4181"/>
    <w:rsid w:val="000A5D52"/>
    <w:rsid w:val="000A652E"/>
    <w:rsid w:val="000A6C13"/>
    <w:rsid w:val="000A7A94"/>
    <w:rsid w:val="000B21C0"/>
    <w:rsid w:val="000B2690"/>
    <w:rsid w:val="000B640E"/>
    <w:rsid w:val="000C1BEA"/>
    <w:rsid w:val="000C4FD5"/>
    <w:rsid w:val="000D1DF3"/>
    <w:rsid w:val="000D2272"/>
    <w:rsid w:val="000E3584"/>
    <w:rsid w:val="000F52F3"/>
    <w:rsid w:val="00103D3D"/>
    <w:rsid w:val="00103FBB"/>
    <w:rsid w:val="00104A32"/>
    <w:rsid w:val="00105417"/>
    <w:rsid w:val="00107B86"/>
    <w:rsid w:val="001158EB"/>
    <w:rsid w:val="00117F0B"/>
    <w:rsid w:val="001207C4"/>
    <w:rsid w:val="00121451"/>
    <w:rsid w:val="00123333"/>
    <w:rsid w:val="001249E3"/>
    <w:rsid w:val="00125663"/>
    <w:rsid w:val="00132371"/>
    <w:rsid w:val="001359AD"/>
    <w:rsid w:val="00140669"/>
    <w:rsid w:val="00143300"/>
    <w:rsid w:val="00144535"/>
    <w:rsid w:val="0014561F"/>
    <w:rsid w:val="00147302"/>
    <w:rsid w:val="00147F11"/>
    <w:rsid w:val="00154C7F"/>
    <w:rsid w:val="00161718"/>
    <w:rsid w:val="00163D67"/>
    <w:rsid w:val="0016422E"/>
    <w:rsid w:val="00165A0E"/>
    <w:rsid w:val="00170DF6"/>
    <w:rsid w:val="00181FAC"/>
    <w:rsid w:val="0018311B"/>
    <w:rsid w:val="0019320F"/>
    <w:rsid w:val="0019480C"/>
    <w:rsid w:val="001A22BB"/>
    <w:rsid w:val="001B192A"/>
    <w:rsid w:val="001B4F3C"/>
    <w:rsid w:val="001C1847"/>
    <w:rsid w:val="001C3337"/>
    <w:rsid w:val="001C56A4"/>
    <w:rsid w:val="001C6531"/>
    <w:rsid w:val="001C6712"/>
    <w:rsid w:val="001C6D69"/>
    <w:rsid w:val="001D32C0"/>
    <w:rsid w:val="001D3A58"/>
    <w:rsid w:val="001D48A0"/>
    <w:rsid w:val="001D5FD9"/>
    <w:rsid w:val="001E1030"/>
    <w:rsid w:val="001E10EF"/>
    <w:rsid w:val="001E2338"/>
    <w:rsid w:val="001E2F68"/>
    <w:rsid w:val="001E5D98"/>
    <w:rsid w:val="001F5055"/>
    <w:rsid w:val="001F50C2"/>
    <w:rsid w:val="001F5252"/>
    <w:rsid w:val="00201D39"/>
    <w:rsid w:val="0020208A"/>
    <w:rsid w:val="00202454"/>
    <w:rsid w:val="002035BB"/>
    <w:rsid w:val="0020510C"/>
    <w:rsid w:val="00205DFF"/>
    <w:rsid w:val="00216A90"/>
    <w:rsid w:val="00217E1C"/>
    <w:rsid w:val="002221F8"/>
    <w:rsid w:val="00225B61"/>
    <w:rsid w:val="00230788"/>
    <w:rsid w:val="00232293"/>
    <w:rsid w:val="00240863"/>
    <w:rsid w:val="002465E4"/>
    <w:rsid w:val="00251E20"/>
    <w:rsid w:val="002522BB"/>
    <w:rsid w:val="002614B8"/>
    <w:rsid w:val="00267FD7"/>
    <w:rsid w:val="00270725"/>
    <w:rsid w:val="002831AE"/>
    <w:rsid w:val="00286ECA"/>
    <w:rsid w:val="002874F6"/>
    <w:rsid w:val="00293FEE"/>
    <w:rsid w:val="002A05AD"/>
    <w:rsid w:val="002A09DB"/>
    <w:rsid w:val="002A40A3"/>
    <w:rsid w:val="002A5007"/>
    <w:rsid w:val="002A539E"/>
    <w:rsid w:val="002A6340"/>
    <w:rsid w:val="002A6927"/>
    <w:rsid w:val="002B7B23"/>
    <w:rsid w:val="002B7F28"/>
    <w:rsid w:val="002C1B56"/>
    <w:rsid w:val="002C3DB5"/>
    <w:rsid w:val="002C4B30"/>
    <w:rsid w:val="002C634F"/>
    <w:rsid w:val="002C69BD"/>
    <w:rsid w:val="002D3ADC"/>
    <w:rsid w:val="002D5A42"/>
    <w:rsid w:val="002E016A"/>
    <w:rsid w:val="002E17A3"/>
    <w:rsid w:val="002E61E9"/>
    <w:rsid w:val="002F7ACE"/>
    <w:rsid w:val="00301E44"/>
    <w:rsid w:val="00310E0A"/>
    <w:rsid w:val="003221EB"/>
    <w:rsid w:val="00322632"/>
    <w:rsid w:val="00324C0A"/>
    <w:rsid w:val="003344FC"/>
    <w:rsid w:val="0034046B"/>
    <w:rsid w:val="00350393"/>
    <w:rsid w:val="00352E5D"/>
    <w:rsid w:val="003578B6"/>
    <w:rsid w:val="00360EAE"/>
    <w:rsid w:val="00360FB0"/>
    <w:rsid w:val="00377CC8"/>
    <w:rsid w:val="00380334"/>
    <w:rsid w:val="003811A8"/>
    <w:rsid w:val="00384024"/>
    <w:rsid w:val="0038594F"/>
    <w:rsid w:val="00386231"/>
    <w:rsid w:val="00392BE8"/>
    <w:rsid w:val="003944D0"/>
    <w:rsid w:val="003A23B5"/>
    <w:rsid w:val="003A250B"/>
    <w:rsid w:val="003A2B68"/>
    <w:rsid w:val="003A727B"/>
    <w:rsid w:val="003B24F4"/>
    <w:rsid w:val="003B31DC"/>
    <w:rsid w:val="003C00B3"/>
    <w:rsid w:val="003C244D"/>
    <w:rsid w:val="003C563D"/>
    <w:rsid w:val="003C5AB5"/>
    <w:rsid w:val="003C78E9"/>
    <w:rsid w:val="003D1E6A"/>
    <w:rsid w:val="003D7DF8"/>
    <w:rsid w:val="003F30AC"/>
    <w:rsid w:val="003F40CA"/>
    <w:rsid w:val="00401E4B"/>
    <w:rsid w:val="00405247"/>
    <w:rsid w:val="00423A1D"/>
    <w:rsid w:val="00440765"/>
    <w:rsid w:val="0044131E"/>
    <w:rsid w:val="00444A48"/>
    <w:rsid w:val="00446BD2"/>
    <w:rsid w:val="004528AD"/>
    <w:rsid w:val="00463F6D"/>
    <w:rsid w:val="00465551"/>
    <w:rsid w:val="00467AD4"/>
    <w:rsid w:val="00471D3B"/>
    <w:rsid w:val="00475BC7"/>
    <w:rsid w:val="00481CB6"/>
    <w:rsid w:val="00483943"/>
    <w:rsid w:val="00486B6A"/>
    <w:rsid w:val="004873D1"/>
    <w:rsid w:val="00494B98"/>
    <w:rsid w:val="004953D0"/>
    <w:rsid w:val="00495A86"/>
    <w:rsid w:val="004A254E"/>
    <w:rsid w:val="004A2B71"/>
    <w:rsid w:val="004A5C7D"/>
    <w:rsid w:val="004A7C06"/>
    <w:rsid w:val="004B1DBF"/>
    <w:rsid w:val="004B36CB"/>
    <w:rsid w:val="004B6E15"/>
    <w:rsid w:val="004C15F3"/>
    <w:rsid w:val="004C62E0"/>
    <w:rsid w:val="004C7715"/>
    <w:rsid w:val="004D1E78"/>
    <w:rsid w:val="004D4BAC"/>
    <w:rsid w:val="004E21A0"/>
    <w:rsid w:val="004E3FE0"/>
    <w:rsid w:val="004E4127"/>
    <w:rsid w:val="004F0C02"/>
    <w:rsid w:val="00502042"/>
    <w:rsid w:val="00504E28"/>
    <w:rsid w:val="0051097D"/>
    <w:rsid w:val="0052190A"/>
    <w:rsid w:val="005228E5"/>
    <w:rsid w:val="00522BC8"/>
    <w:rsid w:val="005242BC"/>
    <w:rsid w:val="00525761"/>
    <w:rsid w:val="00525E75"/>
    <w:rsid w:val="00526ACE"/>
    <w:rsid w:val="00535B6B"/>
    <w:rsid w:val="00550B38"/>
    <w:rsid w:val="0055472A"/>
    <w:rsid w:val="005558AD"/>
    <w:rsid w:val="00556AE3"/>
    <w:rsid w:val="00556DAA"/>
    <w:rsid w:val="00570AF1"/>
    <w:rsid w:val="005774F8"/>
    <w:rsid w:val="00581E08"/>
    <w:rsid w:val="0059450A"/>
    <w:rsid w:val="0059550E"/>
    <w:rsid w:val="00595C07"/>
    <w:rsid w:val="005A35F4"/>
    <w:rsid w:val="005B34FA"/>
    <w:rsid w:val="005B4E4B"/>
    <w:rsid w:val="005B5303"/>
    <w:rsid w:val="005C1CAE"/>
    <w:rsid w:val="005C331B"/>
    <w:rsid w:val="005D1A71"/>
    <w:rsid w:val="005D21D1"/>
    <w:rsid w:val="005D574A"/>
    <w:rsid w:val="005D69CC"/>
    <w:rsid w:val="005F0582"/>
    <w:rsid w:val="005F4B14"/>
    <w:rsid w:val="0060184E"/>
    <w:rsid w:val="00612519"/>
    <w:rsid w:val="006145BF"/>
    <w:rsid w:val="00616A47"/>
    <w:rsid w:val="0062023C"/>
    <w:rsid w:val="00623996"/>
    <w:rsid w:val="00623EC7"/>
    <w:rsid w:val="00631B36"/>
    <w:rsid w:val="00634CC0"/>
    <w:rsid w:val="006350A5"/>
    <w:rsid w:val="006613FD"/>
    <w:rsid w:val="0066166A"/>
    <w:rsid w:val="00665E7F"/>
    <w:rsid w:val="006662D1"/>
    <w:rsid w:val="00674529"/>
    <w:rsid w:val="0067540E"/>
    <w:rsid w:val="00675FB2"/>
    <w:rsid w:val="006816B4"/>
    <w:rsid w:val="006838F7"/>
    <w:rsid w:val="006921B9"/>
    <w:rsid w:val="0069232C"/>
    <w:rsid w:val="0069524C"/>
    <w:rsid w:val="006A24F7"/>
    <w:rsid w:val="006A628E"/>
    <w:rsid w:val="006A762F"/>
    <w:rsid w:val="006B0AA9"/>
    <w:rsid w:val="006B1212"/>
    <w:rsid w:val="006B17D4"/>
    <w:rsid w:val="006B195C"/>
    <w:rsid w:val="006B3164"/>
    <w:rsid w:val="006B725D"/>
    <w:rsid w:val="006C4464"/>
    <w:rsid w:val="006D1F40"/>
    <w:rsid w:val="006D78DC"/>
    <w:rsid w:val="006E1779"/>
    <w:rsid w:val="006E2A4D"/>
    <w:rsid w:val="006E3235"/>
    <w:rsid w:val="006F1D4D"/>
    <w:rsid w:val="006F4046"/>
    <w:rsid w:val="0070114E"/>
    <w:rsid w:val="00701F3F"/>
    <w:rsid w:val="0071485E"/>
    <w:rsid w:val="007161B9"/>
    <w:rsid w:val="0072038D"/>
    <w:rsid w:val="00720460"/>
    <w:rsid w:val="00720E23"/>
    <w:rsid w:val="00721C5B"/>
    <w:rsid w:val="00732CDB"/>
    <w:rsid w:val="0074005E"/>
    <w:rsid w:val="0074136B"/>
    <w:rsid w:val="007443EF"/>
    <w:rsid w:val="00744903"/>
    <w:rsid w:val="00747300"/>
    <w:rsid w:val="007479A9"/>
    <w:rsid w:val="00754474"/>
    <w:rsid w:val="0075538C"/>
    <w:rsid w:val="00755586"/>
    <w:rsid w:val="00773D21"/>
    <w:rsid w:val="00783CB3"/>
    <w:rsid w:val="007928F2"/>
    <w:rsid w:val="007977CA"/>
    <w:rsid w:val="007A4EBB"/>
    <w:rsid w:val="007A5A01"/>
    <w:rsid w:val="007A665C"/>
    <w:rsid w:val="007B2A1C"/>
    <w:rsid w:val="007B38E2"/>
    <w:rsid w:val="007B50B1"/>
    <w:rsid w:val="007B75C3"/>
    <w:rsid w:val="007C0CC5"/>
    <w:rsid w:val="007C2D91"/>
    <w:rsid w:val="007C651D"/>
    <w:rsid w:val="007C6F31"/>
    <w:rsid w:val="007C7124"/>
    <w:rsid w:val="007D1436"/>
    <w:rsid w:val="007D4B45"/>
    <w:rsid w:val="007D7E86"/>
    <w:rsid w:val="007E3240"/>
    <w:rsid w:val="007E4591"/>
    <w:rsid w:val="007E7F3A"/>
    <w:rsid w:val="007F22D6"/>
    <w:rsid w:val="007F3350"/>
    <w:rsid w:val="007F3906"/>
    <w:rsid w:val="007F6959"/>
    <w:rsid w:val="00805DD7"/>
    <w:rsid w:val="00806837"/>
    <w:rsid w:val="008078B2"/>
    <w:rsid w:val="00814A57"/>
    <w:rsid w:val="008255C2"/>
    <w:rsid w:val="00832549"/>
    <w:rsid w:val="00835CD1"/>
    <w:rsid w:val="008407D2"/>
    <w:rsid w:val="008439FF"/>
    <w:rsid w:val="0084409D"/>
    <w:rsid w:val="00845F33"/>
    <w:rsid w:val="0084639A"/>
    <w:rsid w:val="00846C9C"/>
    <w:rsid w:val="0084753A"/>
    <w:rsid w:val="00852E57"/>
    <w:rsid w:val="00855D4E"/>
    <w:rsid w:val="00862CF6"/>
    <w:rsid w:val="00872A58"/>
    <w:rsid w:val="0087777A"/>
    <w:rsid w:val="00886F0B"/>
    <w:rsid w:val="00887BBE"/>
    <w:rsid w:val="00887C25"/>
    <w:rsid w:val="00891268"/>
    <w:rsid w:val="00892F63"/>
    <w:rsid w:val="0089545B"/>
    <w:rsid w:val="00897F99"/>
    <w:rsid w:val="008A0805"/>
    <w:rsid w:val="008A1EA6"/>
    <w:rsid w:val="008A7D98"/>
    <w:rsid w:val="008A7FF0"/>
    <w:rsid w:val="008B0190"/>
    <w:rsid w:val="008B21F3"/>
    <w:rsid w:val="008B24FF"/>
    <w:rsid w:val="008B2517"/>
    <w:rsid w:val="008B2825"/>
    <w:rsid w:val="008B68A7"/>
    <w:rsid w:val="008B76EA"/>
    <w:rsid w:val="008C0435"/>
    <w:rsid w:val="008C12AC"/>
    <w:rsid w:val="008C1F46"/>
    <w:rsid w:val="008C425B"/>
    <w:rsid w:val="008C77FF"/>
    <w:rsid w:val="008D0901"/>
    <w:rsid w:val="008D0BDC"/>
    <w:rsid w:val="008D5B7B"/>
    <w:rsid w:val="008D6CE0"/>
    <w:rsid w:val="008E18D5"/>
    <w:rsid w:val="008E28DB"/>
    <w:rsid w:val="008F03ED"/>
    <w:rsid w:val="008F3AC6"/>
    <w:rsid w:val="008F534C"/>
    <w:rsid w:val="008F5F0C"/>
    <w:rsid w:val="008F6504"/>
    <w:rsid w:val="00902D0C"/>
    <w:rsid w:val="00907826"/>
    <w:rsid w:val="0091143B"/>
    <w:rsid w:val="00913CBE"/>
    <w:rsid w:val="0091625C"/>
    <w:rsid w:val="00917376"/>
    <w:rsid w:val="0091753E"/>
    <w:rsid w:val="00921245"/>
    <w:rsid w:val="00921685"/>
    <w:rsid w:val="00922AE6"/>
    <w:rsid w:val="00923BB0"/>
    <w:rsid w:val="00927FFE"/>
    <w:rsid w:val="00935D9D"/>
    <w:rsid w:val="00937340"/>
    <w:rsid w:val="00937EBA"/>
    <w:rsid w:val="00940D51"/>
    <w:rsid w:val="00943742"/>
    <w:rsid w:val="0094453E"/>
    <w:rsid w:val="009525C7"/>
    <w:rsid w:val="00957AB4"/>
    <w:rsid w:val="00960CFF"/>
    <w:rsid w:val="00964DB0"/>
    <w:rsid w:val="00965469"/>
    <w:rsid w:val="009705C7"/>
    <w:rsid w:val="009714BF"/>
    <w:rsid w:val="00983E18"/>
    <w:rsid w:val="00985502"/>
    <w:rsid w:val="0098590D"/>
    <w:rsid w:val="00986457"/>
    <w:rsid w:val="00990204"/>
    <w:rsid w:val="00995034"/>
    <w:rsid w:val="009A2A14"/>
    <w:rsid w:val="009A2ACF"/>
    <w:rsid w:val="009A6884"/>
    <w:rsid w:val="009B5159"/>
    <w:rsid w:val="009C3056"/>
    <w:rsid w:val="009C38FF"/>
    <w:rsid w:val="009C4B46"/>
    <w:rsid w:val="009C65A7"/>
    <w:rsid w:val="009C68A1"/>
    <w:rsid w:val="009C707F"/>
    <w:rsid w:val="009D0919"/>
    <w:rsid w:val="009D1B00"/>
    <w:rsid w:val="009D29BC"/>
    <w:rsid w:val="009E0EF4"/>
    <w:rsid w:val="009F3BBA"/>
    <w:rsid w:val="009F5411"/>
    <w:rsid w:val="009F6D0F"/>
    <w:rsid w:val="009F7073"/>
    <w:rsid w:val="00A00BAC"/>
    <w:rsid w:val="00A01ACE"/>
    <w:rsid w:val="00A02B90"/>
    <w:rsid w:val="00A052EF"/>
    <w:rsid w:val="00A057E9"/>
    <w:rsid w:val="00A05C63"/>
    <w:rsid w:val="00A05D91"/>
    <w:rsid w:val="00A06467"/>
    <w:rsid w:val="00A109C6"/>
    <w:rsid w:val="00A15318"/>
    <w:rsid w:val="00A15865"/>
    <w:rsid w:val="00A161DF"/>
    <w:rsid w:val="00A1637F"/>
    <w:rsid w:val="00A201E4"/>
    <w:rsid w:val="00A220DE"/>
    <w:rsid w:val="00A306E3"/>
    <w:rsid w:val="00A30844"/>
    <w:rsid w:val="00A36B6E"/>
    <w:rsid w:val="00A37447"/>
    <w:rsid w:val="00A415FE"/>
    <w:rsid w:val="00A424AD"/>
    <w:rsid w:val="00A57169"/>
    <w:rsid w:val="00A57B5A"/>
    <w:rsid w:val="00A6168D"/>
    <w:rsid w:val="00A61EB8"/>
    <w:rsid w:val="00A6446E"/>
    <w:rsid w:val="00A72DE9"/>
    <w:rsid w:val="00A75635"/>
    <w:rsid w:val="00A7600C"/>
    <w:rsid w:val="00A81D1C"/>
    <w:rsid w:val="00A83EFB"/>
    <w:rsid w:val="00A84052"/>
    <w:rsid w:val="00A844AA"/>
    <w:rsid w:val="00A901AD"/>
    <w:rsid w:val="00A94817"/>
    <w:rsid w:val="00AB2BD9"/>
    <w:rsid w:val="00AB565D"/>
    <w:rsid w:val="00AC2A7B"/>
    <w:rsid w:val="00AC5DB6"/>
    <w:rsid w:val="00AD1E3F"/>
    <w:rsid w:val="00AD2832"/>
    <w:rsid w:val="00AD611A"/>
    <w:rsid w:val="00AE02DF"/>
    <w:rsid w:val="00AE2FC3"/>
    <w:rsid w:val="00AF6B75"/>
    <w:rsid w:val="00B05D0C"/>
    <w:rsid w:val="00B119E4"/>
    <w:rsid w:val="00B134CB"/>
    <w:rsid w:val="00B13605"/>
    <w:rsid w:val="00B16E71"/>
    <w:rsid w:val="00B17EAB"/>
    <w:rsid w:val="00B22339"/>
    <w:rsid w:val="00B25CB5"/>
    <w:rsid w:val="00B26891"/>
    <w:rsid w:val="00B27FB5"/>
    <w:rsid w:val="00B32B03"/>
    <w:rsid w:val="00B36532"/>
    <w:rsid w:val="00B37EA3"/>
    <w:rsid w:val="00B4031B"/>
    <w:rsid w:val="00B40530"/>
    <w:rsid w:val="00B42ED4"/>
    <w:rsid w:val="00B515D5"/>
    <w:rsid w:val="00B51F95"/>
    <w:rsid w:val="00B5232B"/>
    <w:rsid w:val="00B53650"/>
    <w:rsid w:val="00B53D8E"/>
    <w:rsid w:val="00B54E6A"/>
    <w:rsid w:val="00B5625D"/>
    <w:rsid w:val="00B61178"/>
    <w:rsid w:val="00B62D0B"/>
    <w:rsid w:val="00B6389E"/>
    <w:rsid w:val="00B672B0"/>
    <w:rsid w:val="00B71B1C"/>
    <w:rsid w:val="00B73C10"/>
    <w:rsid w:val="00B758A6"/>
    <w:rsid w:val="00B95108"/>
    <w:rsid w:val="00B962A0"/>
    <w:rsid w:val="00B977FF"/>
    <w:rsid w:val="00BA09AC"/>
    <w:rsid w:val="00BA15A6"/>
    <w:rsid w:val="00BA4CE4"/>
    <w:rsid w:val="00BA6827"/>
    <w:rsid w:val="00BA689B"/>
    <w:rsid w:val="00BB0FCC"/>
    <w:rsid w:val="00BB6BAD"/>
    <w:rsid w:val="00BC2D4D"/>
    <w:rsid w:val="00BC5D59"/>
    <w:rsid w:val="00BD599A"/>
    <w:rsid w:val="00BE016A"/>
    <w:rsid w:val="00BE60B0"/>
    <w:rsid w:val="00BE7C98"/>
    <w:rsid w:val="00BF1A5E"/>
    <w:rsid w:val="00BF5605"/>
    <w:rsid w:val="00BF6F8A"/>
    <w:rsid w:val="00C0084D"/>
    <w:rsid w:val="00C029EA"/>
    <w:rsid w:val="00C0720D"/>
    <w:rsid w:val="00C1023C"/>
    <w:rsid w:val="00C1758D"/>
    <w:rsid w:val="00C178F1"/>
    <w:rsid w:val="00C21CFA"/>
    <w:rsid w:val="00C2386D"/>
    <w:rsid w:val="00C26B2D"/>
    <w:rsid w:val="00C326F1"/>
    <w:rsid w:val="00C34282"/>
    <w:rsid w:val="00C61EA6"/>
    <w:rsid w:val="00C63481"/>
    <w:rsid w:val="00C63736"/>
    <w:rsid w:val="00C7190C"/>
    <w:rsid w:val="00C71D57"/>
    <w:rsid w:val="00C740EF"/>
    <w:rsid w:val="00C74642"/>
    <w:rsid w:val="00C8053D"/>
    <w:rsid w:val="00C83D16"/>
    <w:rsid w:val="00CA12CC"/>
    <w:rsid w:val="00CA20C4"/>
    <w:rsid w:val="00CA499E"/>
    <w:rsid w:val="00CA6942"/>
    <w:rsid w:val="00CA6A99"/>
    <w:rsid w:val="00CC0F7F"/>
    <w:rsid w:val="00CC1A68"/>
    <w:rsid w:val="00CC2C0D"/>
    <w:rsid w:val="00CC40A3"/>
    <w:rsid w:val="00CC60FF"/>
    <w:rsid w:val="00CC7ACA"/>
    <w:rsid w:val="00CD35C9"/>
    <w:rsid w:val="00CD5FEF"/>
    <w:rsid w:val="00CD75F4"/>
    <w:rsid w:val="00CE02F7"/>
    <w:rsid w:val="00CE7A2A"/>
    <w:rsid w:val="00CF348C"/>
    <w:rsid w:val="00CF5276"/>
    <w:rsid w:val="00D0111A"/>
    <w:rsid w:val="00D01A71"/>
    <w:rsid w:val="00D02888"/>
    <w:rsid w:val="00D11030"/>
    <w:rsid w:val="00D11C99"/>
    <w:rsid w:val="00D121CC"/>
    <w:rsid w:val="00D14118"/>
    <w:rsid w:val="00D14B09"/>
    <w:rsid w:val="00D20061"/>
    <w:rsid w:val="00D2145B"/>
    <w:rsid w:val="00D26689"/>
    <w:rsid w:val="00D268D0"/>
    <w:rsid w:val="00D301E4"/>
    <w:rsid w:val="00D31F8B"/>
    <w:rsid w:val="00D33793"/>
    <w:rsid w:val="00D36DD1"/>
    <w:rsid w:val="00D37C06"/>
    <w:rsid w:val="00D40320"/>
    <w:rsid w:val="00D431D6"/>
    <w:rsid w:val="00D44E31"/>
    <w:rsid w:val="00D456B5"/>
    <w:rsid w:val="00D71694"/>
    <w:rsid w:val="00D76B19"/>
    <w:rsid w:val="00D77E94"/>
    <w:rsid w:val="00D804E0"/>
    <w:rsid w:val="00D81190"/>
    <w:rsid w:val="00D85812"/>
    <w:rsid w:val="00D8730A"/>
    <w:rsid w:val="00D8771C"/>
    <w:rsid w:val="00D90616"/>
    <w:rsid w:val="00D90A56"/>
    <w:rsid w:val="00D9101E"/>
    <w:rsid w:val="00D92F90"/>
    <w:rsid w:val="00D9321B"/>
    <w:rsid w:val="00D97481"/>
    <w:rsid w:val="00DA3646"/>
    <w:rsid w:val="00DA4965"/>
    <w:rsid w:val="00DB2F54"/>
    <w:rsid w:val="00DB48F4"/>
    <w:rsid w:val="00DC0796"/>
    <w:rsid w:val="00DC7E12"/>
    <w:rsid w:val="00DD4308"/>
    <w:rsid w:val="00DE1FFE"/>
    <w:rsid w:val="00DE7312"/>
    <w:rsid w:val="00DF3570"/>
    <w:rsid w:val="00DF3C34"/>
    <w:rsid w:val="00DF5656"/>
    <w:rsid w:val="00E03F78"/>
    <w:rsid w:val="00E059E1"/>
    <w:rsid w:val="00E11567"/>
    <w:rsid w:val="00E17E41"/>
    <w:rsid w:val="00E27C29"/>
    <w:rsid w:val="00E31FA2"/>
    <w:rsid w:val="00E32B79"/>
    <w:rsid w:val="00E36CA4"/>
    <w:rsid w:val="00E36DDF"/>
    <w:rsid w:val="00E46A64"/>
    <w:rsid w:val="00E51499"/>
    <w:rsid w:val="00E55812"/>
    <w:rsid w:val="00E55F83"/>
    <w:rsid w:val="00E56140"/>
    <w:rsid w:val="00E7020A"/>
    <w:rsid w:val="00E76A9C"/>
    <w:rsid w:val="00E85D97"/>
    <w:rsid w:val="00E85E17"/>
    <w:rsid w:val="00E86293"/>
    <w:rsid w:val="00E87141"/>
    <w:rsid w:val="00E91BA0"/>
    <w:rsid w:val="00EA3F4A"/>
    <w:rsid w:val="00EC32CD"/>
    <w:rsid w:val="00EC531A"/>
    <w:rsid w:val="00EC6394"/>
    <w:rsid w:val="00ED237C"/>
    <w:rsid w:val="00EE14B9"/>
    <w:rsid w:val="00EE1865"/>
    <w:rsid w:val="00EE60FD"/>
    <w:rsid w:val="00EF0EE8"/>
    <w:rsid w:val="00F00929"/>
    <w:rsid w:val="00F00B95"/>
    <w:rsid w:val="00F01508"/>
    <w:rsid w:val="00F057C1"/>
    <w:rsid w:val="00F12C9F"/>
    <w:rsid w:val="00F14387"/>
    <w:rsid w:val="00F231F0"/>
    <w:rsid w:val="00F23A6F"/>
    <w:rsid w:val="00F25678"/>
    <w:rsid w:val="00F34583"/>
    <w:rsid w:val="00F40962"/>
    <w:rsid w:val="00F44339"/>
    <w:rsid w:val="00F44BC5"/>
    <w:rsid w:val="00F454AB"/>
    <w:rsid w:val="00F4608A"/>
    <w:rsid w:val="00F465E9"/>
    <w:rsid w:val="00F51733"/>
    <w:rsid w:val="00F574F0"/>
    <w:rsid w:val="00F60039"/>
    <w:rsid w:val="00F626BF"/>
    <w:rsid w:val="00F642C0"/>
    <w:rsid w:val="00F6647B"/>
    <w:rsid w:val="00F71D40"/>
    <w:rsid w:val="00F75025"/>
    <w:rsid w:val="00F806CD"/>
    <w:rsid w:val="00F8128D"/>
    <w:rsid w:val="00F838FD"/>
    <w:rsid w:val="00F84FF3"/>
    <w:rsid w:val="00F953F9"/>
    <w:rsid w:val="00F95A71"/>
    <w:rsid w:val="00FA04B2"/>
    <w:rsid w:val="00FA0829"/>
    <w:rsid w:val="00FA180D"/>
    <w:rsid w:val="00FA2F7A"/>
    <w:rsid w:val="00FA34C5"/>
    <w:rsid w:val="00FA570E"/>
    <w:rsid w:val="00FA5DD4"/>
    <w:rsid w:val="00FA7351"/>
    <w:rsid w:val="00FB0A50"/>
    <w:rsid w:val="00FB287E"/>
    <w:rsid w:val="00FB3735"/>
    <w:rsid w:val="00FB6950"/>
    <w:rsid w:val="00FC39C8"/>
    <w:rsid w:val="00FC509E"/>
    <w:rsid w:val="00FD2EC3"/>
    <w:rsid w:val="00FD474B"/>
    <w:rsid w:val="00FE3BD2"/>
    <w:rsid w:val="00FE6D0E"/>
    <w:rsid w:val="00FF77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9931D"/>
  <w15:docId w15:val="{8196E2FB-9B1F-48B2-8768-77DB30CA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style>
  <w:style w:type="numbering" w:customStyle="1" w:styleId="NoList11">
    <w:name w:val="No List11"/>
    <w:next w:val="Sraonra"/>
    <w:uiPriority w:val="99"/>
    <w:semiHidden/>
    <w:unhideWhenUsed/>
  </w:style>
  <w:style w:type="table" w:customStyle="1" w:styleId="Lentelstinklelis4">
    <w:name w:val="Lentelės tinklelis4"/>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uiPriority w:val="99"/>
    <w:semiHidden/>
    <w:unhideWhenUsed/>
    <w:rPr>
      <w:color w:val="605E5C"/>
      <w:shd w:val="clear" w:color="auto" w:fill="E1DFDD"/>
    </w:rPr>
  </w:style>
  <w:style w:type="numbering" w:customStyle="1" w:styleId="Sraonra5">
    <w:name w:val="Sąrašo nėra5"/>
    <w:next w:val="Sraonra"/>
    <w:uiPriority w:val="99"/>
    <w:semiHidden/>
    <w:unhideWhenUsed/>
  </w:style>
  <w:style w:type="numbering" w:customStyle="1" w:styleId="NoList12">
    <w:name w:val="No List12"/>
    <w:next w:val="Sraonra"/>
    <w:uiPriority w:val="99"/>
    <w:semiHidden/>
    <w:unhideWhenUsed/>
  </w:style>
  <w:style w:type="table" w:customStyle="1" w:styleId="Lentelstinklelis5">
    <w:name w:val="Lentelės tinklelis5"/>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2">
    <w:name w:val="TableGrid2"/>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3">
    <w:name w:val="TableGrid3"/>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4">
    <w:name w:val="TableGrid4"/>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5">
    <w:name w:val="TableGrid5"/>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character" w:customStyle="1" w:styleId="math-inline">
    <w:name w:val="math-inline"/>
    <w:basedOn w:val="Numatytasispastraiposriftas"/>
    <w:rsid w:val="003C5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9795">
      <w:bodyDiv w:val="1"/>
      <w:marLeft w:val="0"/>
      <w:marRight w:val="0"/>
      <w:marTop w:val="0"/>
      <w:marBottom w:val="0"/>
      <w:divBdr>
        <w:top w:val="none" w:sz="0" w:space="0" w:color="auto"/>
        <w:left w:val="none" w:sz="0" w:space="0" w:color="auto"/>
        <w:bottom w:val="none" w:sz="0" w:space="0" w:color="auto"/>
        <w:right w:val="none" w:sz="0" w:space="0" w:color="auto"/>
      </w:divBdr>
      <w:divsChild>
        <w:div w:id="1459956812">
          <w:marLeft w:val="0"/>
          <w:marRight w:val="0"/>
          <w:marTop w:val="0"/>
          <w:marBottom w:val="0"/>
          <w:divBdr>
            <w:top w:val="none" w:sz="0" w:space="0" w:color="auto"/>
            <w:left w:val="none" w:sz="0" w:space="0" w:color="auto"/>
            <w:bottom w:val="none" w:sz="0" w:space="0" w:color="auto"/>
            <w:right w:val="none" w:sz="0" w:space="0" w:color="auto"/>
          </w:divBdr>
        </w:div>
      </w:divsChild>
    </w:div>
    <w:div w:id="424149954">
      <w:bodyDiv w:val="1"/>
      <w:marLeft w:val="0"/>
      <w:marRight w:val="0"/>
      <w:marTop w:val="0"/>
      <w:marBottom w:val="0"/>
      <w:divBdr>
        <w:top w:val="none" w:sz="0" w:space="0" w:color="auto"/>
        <w:left w:val="none" w:sz="0" w:space="0" w:color="auto"/>
        <w:bottom w:val="none" w:sz="0" w:space="0" w:color="auto"/>
        <w:right w:val="none" w:sz="0" w:space="0" w:color="auto"/>
      </w:divBdr>
    </w:div>
    <w:div w:id="523981692">
      <w:bodyDiv w:val="1"/>
      <w:marLeft w:val="0"/>
      <w:marRight w:val="0"/>
      <w:marTop w:val="0"/>
      <w:marBottom w:val="0"/>
      <w:divBdr>
        <w:top w:val="none" w:sz="0" w:space="0" w:color="auto"/>
        <w:left w:val="none" w:sz="0" w:space="0" w:color="auto"/>
        <w:bottom w:val="none" w:sz="0" w:space="0" w:color="auto"/>
        <w:right w:val="none" w:sz="0" w:space="0" w:color="auto"/>
      </w:divBdr>
      <w:divsChild>
        <w:div w:id="1346983609">
          <w:marLeft w:val="0"/>
          <w:marRight w:val="0"/>
          <w:marTop w:val="0"/>
          <w:marBottom w:val="0"/>
          <w:divBdr>
            <w:top w:val="none" w:sz="0" w:space="0" w:color="auto"/>
            <w:left w:val="none" w:sz="0" w:space="0" w:color="auto"/>
            <w:bottom w:val="none" w:sz="0" w:space="0" w:color="auto"/>
            <w:right w:val="none" w:sz="0" w:space="0" w:color="auto"/>
          </w:divBdr>
        </w:div>
      </w:divsChild>
    </w:div>
    <w:div w:id="599141733">
      <w:bodyDiv w:val="1"/>
      <w:marLeft w:val="0"/>
      <w:marRight w:val="0"/>
      <w:marTop w:val="0"/>
      <w:marBottom w:val="0"/>
      <w:divBdr>
        <w:top w:val="none" w:sz="0" w:space="0" w:color="auto"/>
        <w:left w:val="none" w:sz="0" w:space="0" w:color="auto"/>
        <w:bottom w:val="none" w:sz="0" w:space="0" w:color="auto"/>
        <w:right w:val="none" w:sz="0" w:space="0" w:color="auto"/>
      </w:divBdr>
    </w:div>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17297428">
      <w:bodyDiv w:val="1"/>
      <w:marLeft w:val="0"/>
      <w:marRight w:val="0"/>
      <w:marTop w:val="0"/>
      <w:marBottom w:val="0"/>
      <w:divBdr>
        <w:top w:val="none" w:sz="0" w:space="0" w:color="auto"/>
        <w:left w:val="none" w:sz="0" w:space="0" w:color="auto"/>
        <w:bottom w:val="none" w:sz="0" w:space="0" w:color="auto"/>
        <w:right w:val="none" w:sz="0" w:space="0" w:color="auto"/>
      </w:divBdr>
      <w:divsChild>
        <w:div w:id="1394158397">
          <w:marLeft w:val="0"/>
          <w:marRight w:val="0"/>
          <w:marTop w:val="0"/>
          <w:marBottom w:val="0"/>
          <w:divBdr>
            <w:top w:val="none" w:sz="0" w:space="0" w:color="auto"/>
            <w:left w:val="none" w:sz="0" w:space="0" w:color="auto"/>
            <w:bottom w:val="none" w:sz="0" w:space="0" w:color="auto"/>
            <w:right w:val="none" w:sz="0" w:space="0" w:color="auto"/>
          </w:divBdr>
        </w:div>
      </w:divsChild>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 w:id="1661229943">
      <w:bodyDiv w:val="1"/>
      <w:marLeft w:val="0"/>
      <w:marRight w:val="0"/>
      <w:marTop w:val="0"/>
      <w:marBottom w:val="0"/>
      <w:divBdr>
        <w:top w:val="none" w:sz="0" w:space="0" w:color="auto"/>
        <w:left w:val="none" w:sz="0" w:space="0" w:color="auto"/>
        <w:bottom w:val="none" w:sz="0" w:space="0" w:color="auto"/>
        <w:right w:val="none" w:sz="0" w:space="0" w:color="auto"/>
      </w:divBdr>
      <w:divsChild>
        <w:div w:id="196621798">
          <w:marLeft w:val="0"/>
          <w:marRight w:val="0"/>
          <w:marTop w:val="0"/>
          <w:marBottom w:val="0"/>
          <w:divBdr>
            <w:top w:val="none" w:sz="0" w:space="0" w:color="auto"/>
            <w:left w:val="none" w:sz="0" w:space="0" w:color="auto"/>
            <w:bottom w:val="none" w:sz="0" w:space="0" w:color="auto"/>
            <w:right w:val="none" w:sz="0" w:space="0" w:color="auto"/>
          </w:divBdr>
        </w:div>
      </w:divsChild>
    </w:div>
    <w:div w:id="2142916957">
      <w:bodyDiv w:val="1"/>
      <w:marLeft w:val="0"/>
      <w:marRight w:val="0"/>
      <w:marTop w:val="0"/>
      <w:marBottom w:val="0"/>
      <w:divBdr>
        <w:top w:val="none" w:sz="0" w:space="0" w:color="auto"/>
        <w:left w:val="none" w:sz="0" w:space="0" w:color="auto"/>
        <w:bottom w:val="none" w:sz="0" w:space="0" w:color="auto"/>
        <w:right w:val="none" w:sz="0" w:space="0" w:color="auto"/>
      </w:divBdr>
      <w:divsChild>
        <w:div w:id="2003463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966C-AB86-4225-93FE-BF4DED6F6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16973</Words>
  <Characters>9675</Characters>
  <Application>Microsoft Office Word</Application>
  <DocSecurity>0</DocSecurity>
  <Lines>80</Lines>
  <Paragraphs>53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2026-05-05T07:28:00Z</dcterms:created>
  <dcterms:modified xsi:type="dcterms:W3CDTF">2026-05-05T07:28:00Z</dcterms:modified>
</cp:coreProperties>
</file>