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5BA8B" w14:textId="77777777" w:rsidR="005076B2" w:rsidRPr="005076B2" w:rsidRDefault="005076B2" w:rsidP="005076B2">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lang w:eastAsia="x-none"/>
          <w14:ligatures w14:val="none"/>
        </w:rPr>
      </w:pPr>
    </w:p>
    <w:p w14:paraId="5462B358" w14:textId="77777777" w:rsidR="00E10A73" w:rsidRPr="00E10A73" w:rsidRDefault="00E10A73" w:rsidP="00E10A73">
      <w:pPr>
        <w:spacing w:after="0" w:line="240" w:lineRule="auto"/>
        <w:jc w:val="center"/>
        <w:outlineLvl w:val="0"/>
        <w:rPr>
          <w:rFonts w:ascii="Times New Roman" w:eastAsia="Times New Roman" w:hAnsi="Times New Roman" w:cs="Times New Roman"/>
          <w:kern w:val="0"/>
          <w:sz w:val="22"/>
          <w:szCs w:val="20"/>
          <w:lang w:eastAsia="lt-LT"/>
          <w14:ligatures w14:val="none"/>
        </w:rPr>
      </w:pPr>
      <w:r w:rsidRPr="00E10A73">
        <w:rPr>
          <w:rFonts w:ascii="Times New Roman" w:eastAsia="Calibri" w:hAnsi="Times New Roman" w:cs="Times New Roman"/>
          <w:b/>
          <w:kern w:val="28"/>
          <w:sz w:val="22"/>
          <w:szCs w:val="22"/>
          <w14:ligatures w14:val="none"/>
        </w:rPr>
        <w:t>B. PAKUOTĖS LAPELIS</w:t>
      </w:r>
    </w:p>
    <w:p w14:paraId="6987080A" w14:textId="77777777" w:rsidR="00E10A73" w:rsidRPr="00E10A73" w:rsidRDefault="00E10A73" w:rsidP="00E10A73">
      <w:pPr>
        <w:spacing w:after="0" w:line="240" w:lineRule="auto"/>
        <w:jc w:val="center"/>
        <w:rPr>
          <w:rFonts w:ascii="Times New Roman" w:eastAsia="Times New Roman" w:hAnsi="Times New Roman" w:cs="Times New Roman"/>
          <w:b/>
          <w:caps/>
          <w:kern w:val="0"/>
          <w:sz w:val="22"/>
          <w:szCs w:val="20"/>
          <w:lang w:eastAsia="lt-LT"/>
          <w14:ligatures w14:val="none"/>
        </w:rPr>
      </w:pPr>
      <w:r w:rsidRPr="00E10A73">
        <w:rPr>
          <w:rFonts w:ascii="Times New Roman" w:eastAsia="Times New Roman" w:hAnsi="Times New Roman" w:cs="Times New Roman"/>
          <w:kern w:val="0"/>
          <w:sz w:val="22"/>
          <w:szCs w:val="20"/>
          <w:lang w:eastAsia="lt-LT"/>
          <w14:ligatures w14:val="none"/>
        </w:rPr>
        <w:br w:type="page"/>
      </w:r>
      <w:r w:rsidRPr="00E10A73">
        <w:rPr>
          <w:rFonts w:ascii="Times New Roman" w:eastAsia="Times New Roman" w:hAnsi="Times New Roman" w:cs="Times New Roman"/>
          <w:b/>
          <w:kern w:val="0"/>
          <w:sz w:val="22"/>
          <w:szCs w:val="20"/>
          <w:lang w:eastAsia="lt-LT"/>
          <w14:ligatures w14:val="none"/>
        </w:rPr>
        <w:lastRenderedPageBreak/>
        <w:t>Pakuotės lapelis: informacija vartotojui</w:t>
      </w:r>
    </w:p>
    <w:p w14:paraId="1D26436D"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5FF57C52" w14:textId="44295530" w:rsidR="00A300FD" w:rsidRPr="00A300FD" w:rsidRDefault="00880FB0" w:rsidP="00A300FD">
      <w:pPr>
        <w:spacing w:after="0" w:line="240" w:lineRule="auto"/>
        <w:jc w:val="center"/>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Acido acetilsalicilico Aristo</w:t>
      </w:r>
      <w:r w:rsidR="00A300FD" w:rsidRPr="00A300FD">
        <w:rPr>
          <w:rFonts w:ascii="Times New Roman" w:eastAsia="Times New Roman" w:hAnsi="Times New Roman" w:cs="Times New Roman"/>
          <w:b/>
          <w:kern w:val="0"/>
          <w:sz w:val="22"/>
          <w:szCs w:val="20"/>
          <w:lang w:eastAsia="lt-LT"/>
          <w14:ligatures w14:val="none"/>
        </w:rPr>
        <w:t xml:space="preserve"> 100 mg skrandyje neirios tabletės</w:t>
      </w:r>
    </w:p>
    <w:p w14:paraId="67AF39D1" w14:textId="1CE3D5FB" w:rsidR="00A300FD" w:rsidRPr="00A300FD" w:rsidRDefault="004B5691" w:rsidP="00A300FD">
      <w:pPr>
        <w:spacing w:after="0" w:line="240" w:lineRule="auto"/>
        <w:jc w:val="center"/>
        <w:rPr>
          <w:rFonts w:ascii="Times New Roman" w:eastAsia="Times New Roman" w:hAnsi="Times New Roman" w:cs="Times New Roman"/>
          <w:kern w:val="0"/>
          <w:sz w:val="22"/>
          <w:szCs w:val="20"/>
          <w:lang w:eastAsia="lt-LT"/>
          <w14:ligatures w14:val="none"/>
        </w:rPr>
      </w:pPr>
      <w:r>
        <w:rPr>
          <w:rFonts w:ascii="Times New Roman" w:eastAsia="Calibri" w:hAnsi="Times New Roman" w:cs="Times New Roman"/>
          <w:kern w:val="0"/>
          <w:sz w:val="22"/>
          <w:szCs w:val="22"/>
          <w14:ligatures w14:val="none"/>
        </w:rPr>
        <w:t>a</w:t>
      </w:r>
      <w:r w:rsidR="00A300FD" w:rsidRPr="00A300FD">
        <w:rPr>
          <w:rFonts w:ascii="Times New Roman" w:eastAsia="Calibri" w:hAnsi="Times New Roman" w:cs="Times New Roman"/>
          <w:kern w:val="0"/>
          <w:sz w:val="22"/>
          <w:szCs w:val="22"/>
          <w14:ligatures w14:val="none"/>
        </w:rPr>
        <w:t>cetilsalicilo rūgštis</w:t>
      </w:r>
    </w:p>
    <w:p w14:paraId="4849F392"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5812106A" w14:textId="77777777"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Atidžiai perskaitykite visą šį lapelį, prieš pradėdami vartoti šį vaistą, nes jame pateikiama Jums svarbi informacija.</w:t>
      </w:r>
    </w:p>
    <w:p w14:paraId="480C8D52" w14:textId="77777777" w:rsidR="00A300FD" w:rsidRPr="004B5691" w:rsidRDefault="00A300FD" w:rsidP="004B5691">
      <w:pPr>
        <w:pStyle w:val="Sraopastraipa"/>
        <w:numPr>
          <w:ilvl w:val="0"/>
          <w:numId w:val="56"/>
        </w:numPr>
        <w:spacing w:after="0" w:line="240" w:lineRule="auto"/>
        <w:ind w:left="567" w:hanging="283"/>
        <w:rPr>
          <w:rFonts w:ascii="Times New Roman" w:eastAsia="Times New Roman" w:hAnsi="Times New Roman" w:cs="Times New Roman"/>
          <w:kern w:val="0"/>
          <w:sz w:val="22"/>
          <w:szCs w:val="20"/>
          <w14:ligatures w14:val="none"/>
        </w:rPr>
      </w:pPr>
      <w:r w:rsidRPr="004B5691">
        <w:rPr>
          <w:rFonts w:ascii="Times New Roman" w:eastAsia="Times New Roman" w:hAnsi="Times New Roman" w:cs="Times New Roman"/>
          <w:noProof/>
          <w:kern w:val="0"/>
          <w:sz w:val="22"/>
          <w:szCs w:val="20"/>
          <w14:ligatures w14:val="none"/>
        </w:rPr>
        <w:t>Visada vartokite šį vaistą tiksliai kaip aprašyta šiame lapelyje arba kaip nurodė gydytojas arba vaistininkas.</w:t>
      </w:r>
    </w:p>
    <w:p w14:paraId="24966253" w14:textId="77777777" w:rsidR="00A300FD" w:rsidRPr="004B5691" w:rsidRDefault="00A300FD" w:rsidP="004B5691">
      <w:pPr>
        <w:pStyle w:val="Sraopastraipa"/>
        <w:numPr>
          <w:ilvl w:val="0"/>
          <w:numId w:val="56"/>
        </w:numPr>
        <w:tabs>
          <w:tab w:val="num" w:pos="720"/>
        </w:tabs>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noProof/>
          <w:kern w:val="0"/>
          <w:sz w:val="22"/>
          <w:szCs w:val="20"/>
          <w:lang w:eastAsia="lt-LT"/>
          <w14:ligatures w14:val="none"/>
        </w:rPr>
        <w:t>Neišmeskite šio lapelio, nes vėl gali prireikti jį perskaityti.</w:t>
      </w:r>
      <w:r w:rsidRPr="004B5691">
        <w:rPr>
          <w:rFonts w:ascii="Times New Roman" w:eastAsia="Times New Roman" w:hAnsi="Times New Roman" w:cs="Times New Roman"/>
          <w:kern w:val="0"/>
          <w:sz w:val="22"/>
          <w:szCs w:val="20"/>
          <w:lang w:eastAsia="lt-LT"/>
          <w14:ligatures w14:val="none"/>
        </w:rPr>
        <w:t xml:space="preserve"> </w:t>
      </w:r>
    </w:p>
    <w:p w14:paraId="3846D455" w14:textId="77777777" w:rsidR="00A300FD" w:rsidRPr="004B5691" w:rsidRDefault="00A300FD" w:rsidP="004B5691">
      <w:pPr>
        <w:pStyle w:val="Sraopastraipa"/>
        <w:numPr>
          <w:ilvl w:val="0"/>
          <w:numId w:val="56"/>
        </w:numPr>
        <w:tabs>
          <w:tab w:val="num" w:pos="720"/>
        </w:tabs>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noProof/>
          <w:kern w:val="0"/>
          <w:sz w:val="22"/>
          <w:szCs w:val="20"/>
          <w:lang w:eastAsia="lt-LT"/>
          <w14:ligatures w14:val="none"/>
        </w:rPr>
        <w:t>Jeigu norite sužinoti daugiau arba pasitarti, kreipkitės į vaistininką.</w:t>
      </w:r>
    </w:p>
    <w:p w14:paraId="104C93FA" w14:textId="77777777" w:rsidR="00A300FD" w:rsidRPr="004B5691" w:rsidRDefault="00A300FD" w:rsidP="004B5691">
      <w:pPr>
        <w:pStyle w:val="Sraopastraipa"/>
        <w:numPr>
          <w:ilvl w:val="0"/>
          <w:numId w:val="56"/>
        </w:numPr>
        <w:tabs>
          <w:tab w:val="num" w:pos="720"/>
        </w:tabs>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noProof/>
          <w:kern w:val="0"/>
          <w:sz w:val="22"/>
          <w:szCs w:val="20"/>
          <w:lang w:eastAsia="lt-LT"/>
          <w14:ligatures w14:val="none"/>
        </w:rPr>
        <w:t>Jeigu pasireiškė šalutinis poveikis (net jeigu jis šiame lapelyje nenurodytas), kreipkitės į gydytoją arba vaistininką. Žr. 4 skyrių.</w:t>
      </w:r>
    </w:p>
    <w:p w14:paraId="64D5A227" w14:textId="77777777" w:rsidR="00A300FD" w:rsidRPr="004B5691" w:rsidRDefault="00A300FD" w:rsidP="004B5691">
      <w:pPr>
        <w:pStyle w:val="Sraopastraipa"/>
        <w:numPr>
          <w:ilvl w:val="0"/>
          <w:numId w:val="56"/>
        </w:numPr>
        <w:tabs>
          <w:tab w:val="num" w:pos="720"/>
        </w:tabs>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noProof/>
          <w:kern w:val="0"/>
          <w:sz w:val="22"/>
          <w:szCs w:val="20"/>
          <w:lang w:eastAsia="lt-LT"/>
          <w14:ligatures w14:val="none"/>
        </w:rPr>
        <w:t>Jeigu Jūsų savijauta nepagerėjo arba net pablogėjo, kreipkitės į gydytoją.</w:t>
      </w:r>
    </w:p>
    <w:p w14:paraId="72BAA52E"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D5FCEF1" w14:textId="77777777" w:rsidR="00A300FD" w:rsidRPr="00A300FD" w:rsidRDefault="00A300FD" w:rsidP="00A300FD">
      <w:pPr>
        <w:autoSpaceDE w:val="0"/>
        <w:autoSpaceDN w:val="0"/>
        <w:adjustRightInd w:val="0"/>
        <w:spacing w:after="0" w:line="240" w:lineRule="auto"/>
        <w:rPr>
          <w:rFonts w:ascii="Times New Roman" w:eastAsia="Times New Roman" w:hAnsi="Times New Roman" w:cs="Times New Roman"/>
          <w:b/>
          <w:bCs/>
          <w:color w:val="000000"/>
          <w:kern w:val="0"/>
          <w:sz w:val="22"/>
          <w:szCs w:val="20"/>
          <w:lang w:eastAsia="lt-LT"/>
          <w14:ligatures w14:val="none"/>
        </w:rPr>
      </w:pPr>
      <w:r w:rsidRPr="00A300FD">
        <w:rPr>
          <w:rFonts w:ascii="Times New Roman" w:eastAsia="Times New Roman" w:hAnsi="Times New Roman" w:cs="Times New Roman"/>
          <w:b/>
          <w:bCs/>
          <w:color w:val="000000"/>
          <w:kern w:val="0"/>
          <w:sz w:val="22"/>
          <w:szCs w:val="20"/>
          <w:lang w:eastAsia="lt-LT"/>
          <w14:ligatures w14:val="none"/>
        </w:rPr>
        <w:t>Apie ką rašoma šiame lapelyje?</w:t>
      </w:r>
    </w:p>
    <w:p w14:paraId="5F92EFDB" w14:textId="77777777" w:rsidR="00A300FD" w:rsidRPr="00A300FD" w:rsidRDefault="00A300FD" w:rsidP="00A300FD">
      <w:pPr>
        <w:autoSpaceDE w:val="0"/>
        <w:autoSpaceDN w:val="0"/>
        <w:adjustRightInd w:val="0"/>
        <w:spacing w:after="0" w:line="240" w:lineRule="auto"/>
        <w:rPr>
          <w:rFonts w:ascii="Times New Roman" w:eastAsia="Times New Roman" w:hAnsi="Times New Roman" w:cs="Times New Roman"/>
          <w:b/>
          <w:bCs/>
          <w:color w:val="000000"/>
          <w:kern w:val="0"/>
          <w:sz w:val="22"/>
          <w:szCs w:val="20"/>
          <w:lang w:eastAsia="lt-LT"/>
          <w14:ligatures w14:val="none"/>
        </w:rPr>
      </w:pPr>
    </w:p>
    <w:p w14:paraId="23088B96" w14:textId="5F44654E" w:rsidR="00A300FD" w:rsidRPr="004B5691" w:rsidRDefault="00A300FD" w:rsidP="004B5691">
      <w:pPr>
        <w:pStyle w:val="Sraopastraipa"/>
        <w:numPr>
          <w:ilvl w:val="0"/>
          <w:numId w:val="55"/>
        </w:numPr>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kern w:val="0"/>
          <w:sz w:val="22"/>
          <w:szCs w:val="20"/>
          <w:lang w:eastAsia="lt-LT"/>
          <w14:ligatures w14:val="none"/>
        </w:rPr>
        <w:t xml:space="preserve">Kas yra </w:t>
      </w:r>
      <w:r w:rsidR="00880FB0">
        <w:rPr>
          <w:rFonts w:ascii="Times New Roman" w:eastAsia="Times New Roman" w:hAnsi="Times New Roman" w:cs="Times New Roman"/>
          <w:kern w:val="0"/>
          <w:sz w:val="22"/>
          <w:szCs w:val="20"/>
          <w:lang w:eastAsia="lt-LT"/>
          <w14:ligatures w14:val="none"/>
        </w:rPr>
        <w:t>Acido acetilsalicilico Aristo</w:t>
      </w:r>
      <w:r w:rsidRPr="004B5691">
        <w:rPr>
          <w:rFonts w:ascii="Times New Roman" w:eastAsia="Times New Roman" w:hAnsi="Times New Roman" w:cs="Times New Roman"/>
          <w:kern w:val="0"/>
          <w:sz w:val="22"/>
          <w:szCs w:val="20"/>
          <w:lang w:eastAsia="lt-LT"/>
          <w14:ligatures w14:val="none"/>
        </w:rPr>
        <w:t xml:space="preserve"> ir kam jis vartojamas</w:t>
      </w:r>
    </w:p>
    <w:p w14:paraId="19DFC9F8" w14:textId="42DCCF83" w:rsidR="00A300FD" w:rsidRPr="004B5691" w:rsidRDefault="00A300FD" w:rsidP="004B5691">
      <w:pPr>
        <w:pStyle w:val="Sraopastraipa"/>
        <w:numPr>
          <w:ilvl w:val="0"/>
          <w:numId w:val="55"/>
        </w:numPr>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Calibri" w:hAnsi="Times New Roman" w:cs="Times New Roman"/>
          <w:kern w:val="0"/>
          <w:sz w:val="22"/>
          <w:szCs w:val="20"/>
          <w:lang w:eastAsia="lt-LT"/>
          <w14:ligatures w14:val="none"/>
        </w:rPr>
        <w:t xml:space="preserve">Kas žinotina prieš vartojant </w:t>
      </w:r>
      <w:r w:rsidR="00880FB0">
        <w:rPr>
          <w:rFonts w:ascii="Times New Roman" w:eastAsia="Calibri" w:hAnsi="Times New Roman" w:cs="Times New Roman"/>
          <w:kern w:val="0"/>
          <w:sz w:val="22"/>
          <w:szCs w:val="20"/>
          <w:lang w:eastAsia="lt-LT"/>
          <w14:ligatures w14:val="none"/>
        </w:rPr>
        <w:t>Acido acetilsalicilico Aristo</w:t>
      </w:r>
      <w:r w:rsidRPr="004B5691">
        <w:rPr>
          <w:rFonts w:ascii="Times New Roman" w:eastAsia="Calibri" w:hAnsi="Times New Roman" w:cs="Times New Roman"/>
          <w:kern w:val="0"/>
          <w:sz w:val="22"/>
          <w:szCs w:val="20"/>
          <w:lang w:eastAsia="lt-LT"/>
          <w14:ligatures w14:val="none"/>
        </w:rPr>
        <w:t xml:space="preserve"> </w:t>
      </w:r>
    </w:p>
    <w:p w14:paraId="3953E5B8" w14:textId="3C2FB136" w:rsidR="00A300FD" w:rsidRPr="004B5691" w:rsidRDefault="00A300FD" w:rsidP="004B5691">
      <w:pPr>
        <w:pStyle w:val="Sraopastraipa"/>
        <w:numPr>
          <w:ilvl w:val="0"/>
          <w:numId w:val="55"/>
        </w:numPr>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Calibri" w:hAnsi="Times New Roman" w:cs="Times New Roman"/>
          <w:kern w:val="0"/>
          <w:sz w:val="22"/>
          <w:szCs w:val="20"/>
          <w:lang w:eastAsia="lt-LT"/>
          <w14:ligatures w14:val="none"/>
        </w:rPr>
        <w:t xml:space="preserve">Kaip vartoti </w:t>
      </w:r>
      <w:r w:rsidR="00880FB0">
        <w:rPr>
          <w:rFonts w:ascii="Times New Roman" w:eastAsia="Calibri" w:hAnsi="Times New Roman" w:cs="Times New Roman"/>
          <w:kern w:val="0"/>
          <w:sz w:val="22"/>
          <w:szCs w:val="20"/>
          <w:lang w:eastAsia="lt-LT"/>
          <w14:ligatures w14:val="none"/>
        </w:rPr>
        <w:t>Acido acetilsalicilico Aristo</w:t>
      </w:r>
      <w:r w:rsidRPr="004B5691">
        <w:rPr>
          <w:rFonts w:ascii="Times New Roman" w:eastAsia="Calibri" w:hAnsi="Times New Roman" w:cs="Times New Roman"/>
          <w:kern w:val="0"/>
          <w:sz w:val="22"/>
          <w:szCs w:val="20"/>
          <w:lang w:eastAsia="lt-LT"/>
          <w14:ligatures w14:val="none"/>
        </w:rPr>
        <w:t xml:space="preserve"> </w:t>
      </w:r>
    </w:p>
    <w:p w14:paraId="62A08747" w14:textId="1C1AB178" w:rsidR="00A300FD" w:rsidRPr="004B5691" w:rsidRDefault="00A300FD" w:rsidP="004B5691">
      <w:pPr>
        <w:pStyle w:val="Sraopastraipa"/>
        <w:numPr>
          <w:ilvl w:val="0"/>
          <w:numId w:val="55"/>
        </w:numPr>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kern w:val="0"/>
          <w:sz w:val="22"/>
          <w:szCs w:val="20"/>
          <w:lang w:eastAsia="lt-LT"/>
          <w14:ligatures w14:val="none"/>
        </w:rPr>
        <w:t>Galimas šalutinis poveikis</w:t>
      </w:r>
    </w:p>
    <w:p w14:paraId="43729AEA" w14:textId="1528AE76" w:rsidR="00A300FD" w:rsidRPr="004B5691" w:rsidRDefault="00A300FD" w:rsidP="004B5691">
      <w:pPr>
        <w:pStyle w:val="Sraopastraipa"/>
        <w:numPr>
          <w:ilvl w:val="0"/>
          <w:numId w:val="55"/>
        </w:numPr>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Calibri" w:hAnsi="Times New Roman" w:cs="Times New Roman"/>
          <w:kern w:val="0"/>
          <w:sz w:val="22"/>
          <w:szCs w:val="20"/>
          <w:lang w:eastAsia="lt-LT"/>
          <w14:ligatures w14:val="none"/>
        </w:rPr>
        <w:t xml:space="preserve">Kaip laikyti </w:t>
      </w:r>
      <w:r w:rsidR="00880FB0">
        <w:rPr>
          <w:rFonts w:ascii="Times New Roman" w:eastAsia="Calibri" w:hAnsi="Times New Roman" w:cs="Times New Roman"/>
          <w:kern w:val="0"/>
          <w:sz w:val="22"/>
          <w:szCs w:val="20"/>
          <w:lang w:eastAsia="lt-LT"/>
          <w14:ligatures w14:val="none"/>
        </w:rPr>
        <w:t>Acido acetilsalicilico Aristo</w:t>
      </w:r>
      <w:r w:rsidRPr="004B5691">
        <w:rPr>
          <w:rFonts w:ascii="Times New Roman" w:eastAsia="Calibri" w:hAnsi="Times New Roman" w:cs="Times New Roman"/>
          <w:kern w:val="0"/>
          <w:sz w:val="22"/>
          <w:szCs w:val="20"/>
          <w:lang w:eastAsia="lt-LT"/>
          <w14:ligatures w14:val="none"/>
        </w:rPr>
        <w:t xml:space="preserve"> </w:t>
      </w:r>
    </w:p>
    <w:p w14:paraId="1EADE0F8" w14:textId="1C8D4450" w:rsidR="00A300FD" w:rsidRPr="004B5691" w:rsidRDefault="00A300FD" w:rsidP="004B5691">
      <w:pPr>
        <w:pStyle w:val="Sraopastraipa"/>
        <w:numPr>
          <w:ilvl w:val="0"/>
          <w:numId w:val="55"/>
        </w:numPr>
        <w:spacing w:after="0" w:line="240" w:lineRule="auto"/>
        <w:ind w:left="567" w:hanging="283"/>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kern w:val="0"/>
          <w:sz w:val="22"/>
          <w:szCs w:val="20"/>
          <w:lang w:eastAsia="lt-LT"/>
          <w14:ligatures w14:val="none"/>
        </w:rPr>
        <w:t>Pakuotės turinys ir kita informacija</w:t>
      </w:r>
    </w:p>
    <w:p w14:paraId="0F9C5B6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C6AE83C"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2C5C4EFE" w14:textId="70A5C7A9"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1.</w:t>
      </w:r>
      <w:r w:rsidRPr="00A300FD">
        <w:rPr>
          <w:rFonts w:ascii="Times New Roman" w:eastAsia="Times New Roman" w:hAnsi="Times New Roman" w:cs="Times New Roman"/>
          <w:b/>
          <w:kern w:val="0"/>
          <w:sz w:val="22"/>
          <w:szCs w:val="20"/>
          <w:lang w:eastAsia="lt-LT"/>
          <w14:ligatures w14:val="none"/>
        </w:rPr>
        <w:tab/>
        <w:t xml:space="preserve">Kas yra </w:t>
      </w:r>
      <w:r w:rsidR="00880FB0">
        <w:rPr>
          <w:rFonts w:ascii="Times New Roman" w:eastAsia="Times New Roman" w:hAnsi="Times New Roman" w:cs="Times New Roman"/>
          <w:b/>
          <w:kern w:val="0"/>
          <w:sz w:val="22"/>
          <w:szCs w:val="20"/>
          <w:lang w:eastAsia="lt-LT"/>
          <w14:ligatures w14:val="none"/>
        </w:rPr>
        <w:t>Acido acetilsalicilico Aristo</w:t>
      </w:r>
      <w:r w:rsidRPr="00A300FD">
        <w:rPr>
          <w:rFonts w:ascii="Times New Roman" w:eastAsia="Times New Roman" w:hAnsi="Times New Roman" w:cs="Times New Roman"/>
          <w:b/>
          <w:kern w:val="0"/>
          <w:sz w:val="22"/>
          <w:szCs w:val="20"/>
          <w:lang w:eastAsia="lt-LT"/>
          <w14:ligatures w14:val="none"/>
        </w:rPr>
        <w:t xml:space="preserve"> ir kam jis vartojamas</w:t>
      </w:r>
    </w:p>
    <w:p w14:paraId="6C4F303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34FA05A0" w14:textId="77C98180"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Acido acetilsalicilico Aristo</w:t>
      </w:r>
      <w:r w:rsidR="00A300FD" w:rsidRPr="00A300FD">
        <w:rPr>
          <w:rFonts w:ascii="Times New Roman" w:eastAsia="Times New Roman" w:hAnsi="Times New Roman" w:cs="Times New Roman"/>
          <w:kern w:val="0"/>
          <w:sz w:val="22"/>
          <w:szCs w:val="20"/>
          <w:lang w:eastAsia="lt-LT"/>
          <w14:ligatures w14:val="none"/>
        </w:rPr>
        <w:t xml:space="preserve"> veiklioji medžiaga yra acetilsalicilo rūgštis (ASR), kuri mažina kraujo plokštelių sulipimą ir tokiu būdu mažina kraujo krešulių susidarymą. Be to, ASR gali apsaugoti nuo kolorektalinio vėžio esant jo rizikai ir kartu taikant ankstyvąją diagnostiką arba esant didelei rizikai sergantiesiems Lynch sindromu (genetinė būsena labai padidinanti storosios žarnos vėžio riziką) pacientams.</w:t>
      </w:r>
    </w:p>
    <w:p w14:paraId="76B69BF8"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Vartojant skrandyje neirias tabletes ASR šalutinis poveikis skrandžiui yra mažesnis.</w:t>
      </w:r>
    </w:p>
    <w:p w14:paraId="568A78EC" w14:textId="77777777"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p>
    <w:p w14:paraId="194DCB15" w14:textId="4C64F29E"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Acido acetilsalicilico Aristo</w:t>
      </w:r>
      <w:r w:rsidR="00A300FD" w:rsidRPr="00A300FD">
        <w:rPr>
          <w:rFonts w:ascii="Times New Roman" w:eastAsia="Times New Roman" w:hAnsi="Times New Roman" w:cs="Times New Roman"/>
          <w:b/>
          <w:kern w:val="0"/>
          <w:sz w:val="22"/>
          <w:szCs w:val="20"/>
          <w:lang w:eastAsia="lt-LT"/>
          <w14:ligatures w14:val="none"/>
        </w:rPr>
        <w:t xml:space="preserve"> vartojamas</w:t>
      </w:r>
      <w:r w:rsidR="00A300FD" w:rsidRPr="00A300FD">
        <w:rPr>
          <w:rFonts w:ascii="Times New Roman" w:eastAsia="Times New Roman" w:hAnsi="Times New Roman" w:cs="Times New Roman"/>
          <w:kern w:val="0"/>
          <w:sz w:val="22"/>
          <w:szCs w:val="20"/>
          <w:lang w:eastAsia="lt-LT"/>
          <w14:ligatures w14:val="none"/>
        </w:rPr>
        <w:t>:</w:t>
      </w:r>
    </w:p>
    <w:p w14:paraId="587493D5" w14:textId="77777777" w:rsidR="00A300FD" w:rsidRPr="00A300FD" w:rsidRDefault="00A300FD" w:rsidP="004B5691">
      <w:pPr>
        <w:numPr>
          <w:ilvl w:val="0"/>
          <w:numId w:val="2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miokardo infarkto rizikai mažinti sergantiesiems krūtinės angina;</w:t>
      </w:r>
    </w:p>
    <w:p w14:paraId="0B583CDB" w14:textId="77777777" w:rsidR="00A300FD" w:rsidRPr="00A300FD" w:rsidRDefault="00A300FD" w:rsidP="004B5691">
      <w:pPr>
        <w:numPr>
          <w:ilvl w:val="0"/>
          <w:numId w:val="2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miokardo infarkto pasikartojimo profilaktikai (širdies vainikinių kraujagyslių užsikimšimo pakartotinai rizikai sumažinti);</w:t>
      </w:r>
    </w:p>
    <w:p w14:paraId="5323554E" w14:textId="77777777" w:rsidR="00A300FD" w:rsidRPr="00A300FD" w:rsidRDefault="00A300FD" w:rsidP="004B5691">
      <w:pPr>
        <w:numPr>
          <w:ilvl w:val="0"/>
          <w:numId w:val="2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trombozės pasikartojimo profilaktika po vainikinių arterijų nuosrūvio operacijos;</w:t>
      </w:r>
    </w:p>
    <w:p w14:paraId="0D8C7093" w14:textId="77777777" w:rsidR="00A300FD" w:rsidRPr="00A300FD" w:rsidRDefault="00A300FD" w:rsidP="004B5691">
      <w:pPr>
        <w:numPr>
          <w:ilvl w:val="0"/>
          <w:numId w:val="2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praeinančiojo smegenų išemijos  priepuolio (PSIP) ir insulto pasikartojimo profilaktikai;</w:t>
      </w:r>
    </w:p>
    <w:p w14:paraId="5FC765B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F95B454"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2D340A14" w14:textId="753C8CB7"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2.</w:t>
      </w:r>
      <w:r w:rsidRPr="00A300FD">
        <w:rPr>
          <w:rFonts w:ascii="Times New Roman" w:eastAsia="Times New Roman" w:hAnsi="Times New Roman" w:cs="Times New Roman"/>
          <w:b/>
          <w:kern w:val="0"/>
          <w:sz w:val="22"/>
          <w:szCs w:val="20"/>
          <w:lang w:eastAsia="lt-LT"/>
          <w14:ligatures w14:val="none"/>
        </w:rPr>
        <w:tab/>
        <w:t xml:space="preserve">Kas žinotina prieš vartojant </w:t>
      </w:r>
      <w:r w:rsidR="00880FB0">
        <w:rPr>
          <w:rFonts w:ascii="Times New Roman" w:eastAsia="Times New Roman" w:hAnsi="Times New Roman" w:cs="Times New Roman"/>
          <w:b/>
          <w:kern w:val="0"/>
          <w:sz w:val="22"/>
          <w:szCs w:val="20"/>
          <w:lang w:eastAsia="lt-LT"/>
          <w14:ligatures w14:val="none"/>
        </w:rPr>
        <w:t>Acido acetilsalicilico Aristo</w:t>
      </w:r>
      <w:r w:rsidRPr="00A300FD">
        <w:rPr>
          <w:rFonts w:ascii="Times New Roman" w:eastAsia="Times New Roman" w:hAnsi="Times New Roman" w:cs="Times New Roman"/>
          <w:b/>
          <w:kern w:val="0"/>
          <w:sz w:val="22"/>
          <w:szCs w:val="20"/>
          <w:lang w:eastAsia="lt-LT"/>
          <w14:ligatures w14:val="none"/>
        </w:rPr>
        <w:t xml:space="preserve">  </w:t>
      </w:r>
    </w:p>
    <w:p w14:paraId="40737C01"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29690AEE" w14:textId="2A93AC77" w:rsidR="00A300FD" w:rsidRPr="00A300FD" w:rsidRDefault="00880FB0" w:rsidP="00A300FD">
      <w:pPr>
        <w:spacing w:after="0" w:line="240" w:lineRule="auto"/>
        <w:rPr>
          <w:rFonts w:ascii="Times New Roman" w:eastAsia="Times New Roman" w:hAnsi="Times New Roman" w:cs="Times New Roman"/>
          <w:b/>
          <w:bCs/>
          <w:kern w:val="0"/>
          <w:sz w:val="22"/>
          <w:szCs w:val="20"/>
          <w:lang w:eastAsia="lt-LT"/>
          <w14:ligatures w14:val="none"/>
        </w:rPr>
      </w:pPr>
      <w:r>
        <w:rPr>
          <w:rFonts w:ascii="Times New Roman" w:eastAsia="Times New Roman" w:hAnsi="Times New Roman" w:cs="Times New Roman"/>
          <w:b/>
          <w:bCs/>
          <w:kern w:val="0"/>
          <w:sz w:val="22"/>
          <w:szCs w:val="20"/>
          <w:lang w:eastAsia="lt-LT"/>
          <w14:ligatures w14:val="none"/>
        </w:rPr>
        <w:t>Acido acetilsalicilico Aristo</w:t>
      </w:r>
      <w:r w:rsidR="00A300FD" w:rsidRPr="00A300FD">
        <w:rPr>
          <w:rFonts w:ascii="Times New Roman" w:eastAsia="Times New Roman" w:hAnsi="Times New Roman" w:cs="Times New Roman"/>
          <w:b/>
          <w:bCs/>
          <w:kern w:val="0"/>
          <w:sz w:val="22"/>
          <w:szCs w:val="20"/>
          <w:lang w:eastAsia="lt-LT"/>
          <w14:ligatures w14:val="none"/>
        </w:rPr>
        <w:t xml:space="preserve"> vartoti </w:t>
      </w:r>
      <w:r w:rsidR="004B5691">
        <w:rPr>
          <w:rFonts w:ascii="Times New Roman" w:eastAsia="Times New Roman" w:hAnsi="Times New Roman" w:cs="Times New Roman"/>
          <w:b/>
          <w:bCs/>
          <w:kern w:val="0"/>
          <w:sz w:val="22"/>
          <w:szCs w:val="20"/>
          <w:lang w:eastAsia="lt-LT"/>
          <w14:ligatures w14:val="none"/>
        </w:rPr>
        <w:t>draudžiama</w:t>
      </w:r>
      <w:r w:rsidR="00A300FD" w:rsidRPr="00A300FD">
        <w:rPr>
          <w:rFonts w:ascii="Times New Roman" w:eastAsia="Times New Roman" w:hAnsi="Times New Roman" w:cs="Times New Roman"/>
          <w:b/>
          <w:bCs/>
          <w:kern w:val="0"/>
          <w:sz w:val="22"/>
          <w:szCs w:val="20"/>
          <w:lang w:eastAsia="lt-LT"/>
          <w14:ligatures w14:val="none"/>
        </w:rPr>
        <w:t>:</w:t>
      </w:r>
    </w:p>
    <w:p w14:paraId="3DD51AC3" w14:textId="77777777" w:rsidR="00A300FD" w:rsidRPr="00A300FD" w:rsidRDefault="00A300FD" w:rsidP="004B5691">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jeigu yra alergija ASR arba bet kuriai pagalbinei </w:t>
      </w:r>
      <w:r w:rsidRPr="00A300FD">
        <w:rPr>
          <w:rFonts w:ascii="Times New Roman" w:eastAsia="Times New Roman" w:hAnsi="Times New Roman" w:cs="Times New Roman"/>
          <w:color w:val="000000"/>
          <w:kern w:val="0"/>
          <w:sz w:val="22"/>
          <w:szCs w:val="20"/>
          <w:lang w:eastAsia="lt-LT"/>
          <w14:ligatures w14:val="none"/>
        </w:rPr>
        <w:t>šio vaisto medžiagai (jos išvardytos 6 skyriuje)</w:t>
      </w:r>
      <w:r w:rsidRPr="00A300FD">
        <w:rPr>
          <w:rFonts w:ascii="Times New Roman" w:eastAsia="Times New Roman" w:hAnsi="Times New Roman" w:cs="Times New Roman"/>
          <w:kern w:val="0"/>
          <w:sz w:val="22"/>
          <w:szCs w:val="20"/>
          <w:lang w:eastAsia="lt-LT"/>
          <w14:ligatures w14:val="none"/>
        </w:rPr>
        <w:t>;</w:t>
      </w:r>
    </w:p>
    <w:p w14:paraId="33707D90" w14:textId="77777777" w:rsidR="00A300FD" w:rsidRPr="00A300FD" w:rsidRDefault="00A300FD" w:rsidP="004B5691">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padidėjęs jautrumas (alergija, astmos priepuolis) kitiems salicilatams arba panašioms medžiagoms;</w:t>
      </w:r>
    </w:p>
    <w:p w14:paraId="7D8DC52A" w14:textId="77777777" w:rsidR="00A300FD" w:rsidRPr="00A300FD" w:rsidRDefault="00A300FD" w:rsidP="004B5691">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yra padidėjęs jautrumas (alergija) kitiems vaistams nuo skausmo arba nuo uždegimo, arba vaistams reumatui gydyti;</w:t>
      </w:r>
    </w:p>
    <w:p w14:paraId="42D1E3E1" w14:textId="77777777" w:rsidR="00A300FD" w:rsidRPr="00A300FD" w:rsidRDefault="00A300FD" w:rsidP="004B5691">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Jums nustatyta skrandžio ar žarnų opa;</w:t>
      </w:r>
    </w:p>
    <w:p w14:paraId="091FFFE4" w14:textId="77777777" w:rsidR="00A300FD" w:rsidRPr="00A300FD" w:rsidRDefault="00A300FD" w:rsidP="004B5691">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padidėjęs polinkis kraujuoti (sergate hemoragine liga) arba sergate hemofilija, arba yra santykinai sumažėjęs kraujo plokštelių skaičius (trombocitopenija);</w:t>
      </w:r>
    </w:p>
    <w:p w14:paraId="2BA87671" w14:textId="77777777" w:rsidR="00A300FD" w:rsidRPr="00A300FD" w:rsidRDefault="00A300FD" w:rsidP="004B5691">
      <w:pPr>
        <w:numPr>
          <w:ilvl w:val="0"/>
          <w:numId w:val="24"/>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yra inkstų nepakankamumas ar nustatyta inkstų akmenligė (šlapime padaugėjo oksalatų);</w:t>
      </w:r>
    </w:p>
    <w:p w14:paraId="78D491C2" w14:textId="77777777" w:rsidR="00A300FD" w:rsidRPr="00A300FD" w:rsidRDefault="00A300FD" w:rsidP="004B5691">
      <w:pPr>
        <w:numPr>
          <w:ilvl w:val="0"/>
          <w:numId w:val="25"/>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yra kepenų veiklos sutrikimas (sunkus kepenų pažeidimas);</w:t>
      </w:r>
    </w:p>
    <w:p w14:paraId="0DE8AEF9" w14:textId="77777777" w:rsidR="00A300FD" w:rsidRPr="00A300FD" w:rsidRDefault="00A300FD" w:rsidP="004B5691">
      <w:pPr>
        <w:numPr>
          <w:ilvl w:val="0"/>
          <w:numId w:val="25"/>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sergate sunkiu nepakankamai kontroliuojamu širdies nepakankamumu (širdies veiklos sutrikimu);</w:t>
      </w:r>
    </w:p>
    <w:p w14:paraId="328D44B9" w14:textId="77777777" w:rsidR="00A300FD" w:rsidRPr="00A300FD" w:rsidRDefault="00A300FD" w:rsidP="004B5691">
      <w:pPr>
        <w:numPr>
          <w:ilvl w:val="0"/>
          <w:numId w:val="26"/>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w:t>
      </w:r>
      <w:r w:rsidRPr="00A300FD">
        <w:rPr>
          <w:rFonts w:ascii="Times New Roman" w:eastAsia="Calibri" w:hAnsi="Times New Roman" w:cs="Times New Roman"/>
          <w:kern w:val="0"/>
          <w:sz w:val="22"/>
          <w:szCs w:val="22"/>
          <w14:ligatures w14:val="none"/>
        </w:rPr>
        <w:t xml:space="preserve"> vartojate kai kuriuos vaistus vėžio gydymui (15 mg per savaitę ar didesnę metotreksato dozę);</w:t>
      </w:r>
    </w:p>
    <w:p w14:paraId="709244DF" w14:textId="77777777" w:rsidR="00A300FD" w:rsidRPr="00A300FD" w:rsidRDefault="00A300FD" w:rsidP="004B5691">
      <w:pPr>
        <w:numPr>
          <w:ilvl w:val="0"/>
          <w:numId w:val="26"/>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lastRenderedPageBreak/>
        <w:t>jeigu yra trys paskutinieji nėštumo mėnesiai (žr. toliau „Nėštumas ir žindymo laikotarpis“).</w:t>
      </w:r>
    </w:p>
    <w:p w14:paraId="36690CC8"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71C328A" w14:textId="77777777" w:rsidR="00A300FD" w:rsidRPr="00A300FD" w:rsidRDefault="00A300FD" w:rsidP="00A300FD">
      <w:pPr>
        <w:spacing w:after="0" w:line="240" w:lineRule="auto"/>
        <w:rPr>
          <w:rFonts w:ascii="Times New Roman" w:eastAsia="Times New Roman" w:hAnsi="Times New Roman" w:cs="Times New Roman"/>
          <w:b/>
          <w:bCs/>
          <w:kern w:val="0"/>
          <w:sz w:val="22"/>
          <w:szCs w:val="20"/>
          <w:lang w:eastAsia="lt-LT"/>
          <w14:ligatures w14:val="none"/>
        </w:rPr>
      </w:pPr>
      <w:r w:rsidRPr="00A300FD">
        <w:rPr>
          <w:rFonts w:ascii="Times New Roman" w:eastAsia="Times New Roman" w:hAnsi="Times New Roman" w:cs="Times New Roman"/>
          <w:b/>
          <w:bCs/>
          <w:kern w:val="0"/>
          <w:sz w:val="22"/>
          <w:szCs w:val="20"/>
          <w:lang w:eastAsia="lt-LT"/>
          <w14:ligatures w14:val="none"/>
        </w:rPr>
        <w:t>Įspėjimai ir atsargumo priemonės</w:t>
      </w:r>
    </w:p>
    <w:p w14:paraId="0FCBC8D4" w14:textId="77777777" w:rsidR="00A300FD" w:rsidRPr="00A300FD" w:rsidRDefault="00A300FD" w:rsidP="00A300FD">
      <w:pPr>
        <w:autoSpaceDE w:val="0"/>
        <w:autoSpaceDN w:val="0"/>
        <w:adjustRightInd w:val="0"/>
        <w:spacing w:after="0" w:line="240" w:lineRule="auto"/>
        <w:rPr>
          <w:rFonts w:ascii="Times New Roman" w:eastAsia="Times New Roman" w:hAnsi="Times New Roman" w:cs="Times New Roman"/>
          <w:color w:val="000000"/>
          <w:kern w:val="0"/>
          <w:sz w:val="22"/>
          <w:szCs w:val="20"/>
          <w:lang w:eastAsia="lt-LT"/>
          <w14:ligatures w14:val="none"/>
        </w:rPr>
      </w:pPr>
    </w:p>
    <w:p w14:paraId="17E427B0" w14:textId="4ABE477A" w:rsidR="00A300FD" w:rsidRPr="00A300FD" w:rsidRDefault="00A300FD" w:rsidP="00A300FD">
      <w:pPr>
        <w:autoSpaceDE w:val="0"/>
        <w:autoSpaceDN w:val="0"/>
        <w:adjustRightInd w:val="0"/>
        <w:spacing w:after="0" w:line="240" w:lineRule="auto"/>
        <w:rPr>
          <w:rFonts w:ascii="Times New Roman" w:eastAsia="Times New Roman" w:hAnsi="Times New Roman" w:cs="Times New Roman"/>
          <w:color w:val="000000"/>
          <w:kern w:val="0"/>
          <w:sz w:val="22"/>
          <w:szCs w:val="20"/>
          <w:lang w:eastAsia="lt-LT"/>
          <w14:ligatures w14:val="none"/>
        </w:rPr>
      </w:pPr>
      <w:r w:rsidRPr="00A300FD">
        <w:rPr>
          <w:rFonts w:ascii="Times New Roman" w:eastAsia="Times New Roman" w:hAnsi="Times New Roman" w:cs="Times New Roman"/>
          <w:color w:val="000000"/>
          <w:kern w:val="0"/>
          <w:sz w:val="22"/>
          <w:szCs w:val="20"/>
          <w:lang w:eastAsia="lt-LT"/>
          <w14:ligatures w14:val="none"/>
        </w:rPr>
        <w:t xml:space="preserve">Pasitarkite su gydytoju arba vaistininku prieš pradėdami vartoti </w:t>
      </w:r>
      <w:r w:rsidR="00880FB0">
        <w:rPr>
          <w:rFonts w:ascii="Times New Roman" w:eastAsia="Times New Roman" w:hAnsi="Times New Roman" w:cs="Times New Roman"/>
          <w:color w:val="000000"/>
          <w:kern w:val="0"/>
          <w:sz w:val="22"/>
          <w:szCs w:val="20"/>
          <w:lang w:eastAsia="lt-LT"/>
          <w14:ligatures w14:val="none"/>
        </w:rPr>
        <w:t>Acido acetilsalicilico Aristo</w:t>
      </w:r>
      <w:r w:rsidRPr="00A300FD">
        <w:rPr>
          <w:rFonts w:ascii="Times New Roman" w:eastAsia="Times New Roman" w:hAnsi="Times New Roman" w:cs="Times New Roman"/>
          <w:color w:val="000000"/>
          <w:kern w:val="0"/>
          <w:sz w:val="22"/>
          <w:szCs w:val="20"/>
          <w:lang w:eastAsia="lt-LT"/>
          <w14:ligatures w14:val="none"/>
        </w:rPr>
        <w:t>:</w:t>
      </w:r>
    </w:p>
    <w:p w14:paraId="26D34708"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w:t>
      </w:r>
      <w:r w:rsidRPr="00A300FD">
        <w:rPr>
          <w:rFonts w:ascii="Times New Roman" w:eastAsia="Calibri" w:hAnsi="Times New Roman" w:cs="Times New Roman"/>
          <w:kern w:val="0"/>
          <w:sz w:val="22"/>
          <w:szCs w:val="22"/>
          <w14:ligatures w14:val="none"/>
        </w:rPr>
        <w:t xml:space="preserve"> sergate kita, nei nurodyta anksčiau, alergijos forma (pvz., yra odos reakcija, niežulys, dilgėlinė);</w:t>
      </w:r>
    </w:p>
    <w:p w14:paraId="1258CB4F"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sergate astma, šienlige, nosies gleivinės paburkimu (nosies polipais) ar lėtinėmis kvėpavimo sistemos ligomis;</w:t>
      </w:r>
    </w:p>
    <w:p w14:paraId="737C6186"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w:t>
      </w:r>
      <w:r w:rsidRPr="00A300FD">
        <w:rPr>
          <w:rFonts w:ascii="Times New Roman" w:eastAsia="Calibri" w:hAnsi="Times New Roman" w:cs="Times New Roman"/>
          <w:kern w:val="0"/>
          <w:sz w:val="22"/>
          <w:szCs w:val="22"/>
          <w14:ligatures w14:val="none"/>
        </w:rPr>
        <w:t xml:space="preserve"> kartu vartojate vaistų nuo kraujo krešumo (pvz., kumarino preparatų, hepariną, išskyrus gydymą nedidele heparino doze);</w:t>
      </w:r>
    </w:p>
    <w:p w14:paraId="05B64AFE"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sergate reta paveldima medžiagų apykaitos liga (paveldima gliukozės-6-fosfatdehidrogenazės stoka);</w:t>
      </w:r>
    </w:p>
    <w:p w14:paraId="3D67A8BF"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w:t>
      </w:r>
      <w:r w:rsidRPr="00A300FD">
        <w:rPr>
          <w:rFonts w:ascii="Times New Roman" w:eastAsia="Calibri" w:hAnsi="Times New Roman" w:cs="Times New Roman"/>
          <w:kern w:val="0"/>
          <w:sz w:val="22"/>
          <w:szCs w:val="22"/>
          <w14:ligatures w14:val="none"/>
        </w:rPr>
        <w:t xml:space="preserve"> yra skrandžio ir žarnų sutrikimų (pvz., sergate skrandžio uždegimu);</w:t>
      </w:r>
    </w:p>
    <w:p w14:paraId="4CC18340"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anksčiau pasitaikė skrandžio ir žarnų opų ar kraujavimas iš virškinimo trakto;</w:t>
      </w:r>
    </w:p>
    <w:p w14:paraId="36D4FC40"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w:t>
      </w:r>
      <w:r w:rsidRPr="00A300FD">
        <w:rPr>
          <w:rFonts w:ascii="Times New Roman" w:eastAsia="Calibri" w:hAnsi="Times New Roman" w:cs="Times New Roman"/>
          <w:kern w:val="0"/>
          <w:sz w:val="22"/>
          <w:szCs w:val="22"/>
          <w14:ligatures w14:val="none"/>
        </w:rPr>
        <w:t xml:space="preserve"> sutrikusi kepenų arba inkstų funkcija;</w:t>
      </w:r>
    </w:p>
    <w:p w14:paraId="23DE0076" w14:textId="3A52AC22"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 xml:space="preserve">prieš chirurgines procedūras (netgi nedideles, pavyzdžiui, danties rovimą) </w:t>
      </w:r>
      <w:r w:rsidRPr="00A300FD">
        <w:rPr>
          <w:rFonts w:ascii="Times New Roman" w:eastAsia="Times New Roman" w:hAnsi="Times New Roman" w:cs="Times New Roman"/>
          <w:kern w:val="0"/>
          <w:sz w:val="22"/>
          <w:szCs w:val="20"/>
          <w:lang w:eastAsia="lt-LT"/>
          <w14:ligatures w14:val="none"/>
        </w:rPr>
        <w:t>gali pailgėti kraujavimo laikas, todėl</w:t>
      </w:r>
      <w:r w:rsidRPr="00A300FD">
        <w:rPr>
          <w:rFonts w:ascii="Times New Roman" w:eastAsia="Calibri" w:hAnsi="Times New Roman" w:cs="Times New Roman"/>
          <w:kern w:val="0"/>
          <w:sz w:val="22"/>
          <w:szCs w:val="22"/>
          <w14:ligatures w14:val="none"/>
        </w:rPr>
        <w:t xml:space="preserve"> pasakykite gydytojui arba odontologui, jei vartojate </w:t>
      </w:r>
      <w:r w:rsidR="00880FB0">
        <w:rPr>
          <w:rFonts w:ascii="Times New Roman" w:eastAsia="Calibri" w:hAnsi="Times New Roman" w:cs="Times New Roman"/>
          <w:kern w:val="0"/>
          <w:sz w:val="22"/>
          <w:szCs w:val="22"/>
          <w14:ligatures w14:val="none"/>
        </w:rPr>
        <w:t>Acido acetilsalicilico Aristo</w:t>
      </w:r>
      <w:r w:rsidRPr="00A300FD">
        <w:rPr>
          <w:rFonts w:ascii="Times New Roman" w:eastAsia="Calibri" w:hAnsi="Times New Roman" w:cs="Times New Roman"/>
          <w:kern w:val="0"/>
          <w:sz w:val="22"/>
          <w:szCs w:val="22"/>
          <w14:ligatures w14:val="none"/>
        </w:rPr>
        <w:t>;</w:t>
      </w:r>
    </w:p>
    <w:p w14:paraId="16C48736"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jeigu vartojate kitų salicilo rūgšties preparatų arba vaistų nuo uždegimo. Gydytojas nuspręs dėl tolesnio gydymo</w:t>
      </w:r>
      <w:r w:rsidRPr="00A300FD">
        <w:rPr>
          <w:rFonts w:ascii="Times New Roman" w:eastAsia="Calibri" w:hAnsi="Times New Roman" w:cs="Times New Roman"/>
          <w:kern w:val="0"/>
          <w:sz w:val="22"/>
          <w:szCs w:val="22"/>
          <w14:ligatures w14:val="none"/>
        </w:rPr>
        <w:t>;</w:t>
      </w:r>
    </w:p>
    <w:p w14:paraId="0C83DC04" w14:textId="77777777" w:rsidR="00A300FD" w:rsidRPr="00A300FD" w:rsidRDefault="00A300FD" w:rsidP="004B5691">
      <w:pPr>
        <w:numPr>
          <w:ilvl w:val="0"/>
          <w:numId w:val="27"/>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jei vartojate didelę acetilsalicilo rūgšties dozę keletą metų, tokiu atveju Jūsų gydytojas įvertins inkstų funkciją, nes galimas inkstų pažeidimas.</w:t>
      </w:r>
    </w:p>
    <w:p w14:paraId="399C3E2D"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3A0A0B1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ASR gali padidinti kraujavimo riziką jei vartojama gydymui nuo kraujo krešumo sutrikimų. Jeigu vartojate vaistų nuo kraujo krešumo, Jūs būtinai turite stebėti ar neatsiranda vidinio ar išorinio kraujavimo požymių (mėlynių). </w:t>
      </w:r>
    </w:p>
    <w:p w14:paraId="2E57EA17"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DBC3670" w14:textId="3FDAC86C"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Mažos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dozės sumažina šlapimo rūgšties išsiskyrimą. Turintiems polinkį pacientams tai gali sukelti podagros priepuolį.</w:t>
      </w:r>
    </w:p>
    <w:p w14:paraId="38816ED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5885BCDD" w14:textId="77777777"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Vaikams ir paaugliams</w:t>
      </w:r>
    </w:p>
    <w:p w14:paraId="1DAB622C" w14:textId="5E031527"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Acido acetilsalicilico Aristo</w:t>
      </w:r>
      <w:r w:rsidR="00A300FD" w:rsidRPr="00A300FD">
        <w:rPr>
          <w:rFonts w:ascii="Times New Roman" w:eastAsia="Times New Roman" w:hAnsi="Times New Roman" w:cs="Times New Roman"/>
          <w:kern w:val="0"/>
          <w:sz w:val="22"/>
          <w:szCs w:val="20"/>
          <w:lang w:eastAsia="lt-LT"/>
          <w14:ligatures w14:val="none"/>
        </w:rPr>
        <w:t xml:space="preserve"> negalima vartoti vaikams ir paaugliams, nes vartojant acetilsalicilo rūgštį (veikliąją </w:t>
      </w:r>
      <w:r>
        <w:rPr>
          <w:rFonts w:ascii="Times New Roman" w:eastAsia="Times New Roman" w:hAnsi="Times New Roman" w:cs="Times New Roman"/>
          <w:kern w:val="0"/>
          <w:sz w:val="22"/>
          <w:szCs w:val="20"/>
          <w:lang w:eastAsia="lt-LT"/>
          <w14:ligatures w14:val="none"/>
        </w:rPr>
        <w:t>Acido acetilsalicilico Aristo</w:t>
      </w:r>
      <w:r w:rsidR="00A300FD" w:rsidRPr="00A300FD">
        <w:rPr>
          <w:rFonts w:ascii="Times New Roman" w:eastAsia="Times New Roman" w:hAnsi="Times New Roman" w:cs="Times New Roman"/>
          <w:kern w:val="0"/>
          <w:sz w:val="22"/>
          <w:szCs w:val="20"/>
          <w:lang w:eastAsia="lt-LT"/>
          <w14:ligatures w14:val="none"/>
        </w:rPr>
        <w:t xml:space="preserve"> medžiagą) pavieniais atvejais pasitaikė Reye sindromas (gyvybei pavojinga būklė, pasižyminti ilgalaikiu vėmimu, skysčių netekimu, sąmonės pritemimu ir traukuliais).</w:t>
      </w:r>
    </w:p>
    <w:p w14:paraId="52E1FD70"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2C48828" w14:textId="7E352B96" w:rsidR="00A300FD" w:rsidRPr="00A300FD" w:rsidRDefault="00A300FD" w:rsidP="00A300FD">
      <w:pPr>
        <w:spacing w:after="0" w:line="240" w:lineRule="auto"/>
        <w:rPr>
          <w:rFonts w:ascii="Times New Roman" w:eastAsia="Times New Roman" w:hAnsi="Times New Roman" w:cs="Times New Roman"/>
          <w:b/>
          <w:bCs/>
          <w:kern w:val="0"/>
          <w:sz w:val="22"/>
          <w:szCs w:val="20"/>
          <w:lang w:eastAsia="lt-LT"/>
          <w14:ligatures w14:val="none"/>
        </w:rPr>
      </w:pPr>
      <w:r w:rsidRPr="00A300FD">
        <w:rPr>
          <w:rFonts w:ascii="Times New Roman" w:eastAsia="Times New Roman" w:hAnsi="Times New Roman" w:cs="Times New Roman"/>
          <w:b/>
          <w:bCs/>
          <w:kern w:val="0"/>
          <w:sz w:val="22"/>
          <w:szCs w:val="20"/>
          <w:lang w:eastAsia="lt-LT"/>
          <w14:ligatures w14:val="none"/>
        </w:rPr>
        <w:t xml:space="preserve">Kiti vaistai ir </w:t>
      </w:r>
      <w:r w:rsidR="00880FB0">
        <w:rPr>
          <w:rFonts w:ascii="Times New Roman" w:eastAsia="Times New Roman" w:hAnsi="Times New Roman" w:cs="Times New Roman"/>
          <w:b/>
          <w:bCs/>
          <w:kern w:val="0"/>
          <w:sz w:val="22"/>
          <w:szCs w:val="20"/>
          <w:lang w:eastAsia="lt-LT"/>
          <w14:ligatures w14:val="none"/>
        </w:rPr>
        <w:t>Acido acetilsalicilico Aristo</w:t>
      </w:r>
    </w:p>
    <w:p w14:paraId="08A8318A" w14:textId="77777777" w:rsidR="00A300FD" w:rsidRPr="00A300FD" w:rsidRDefault="00A300FD" w:rsidP="00A300FD">
      <w:pPr>
        <w:autoSpaceDE w:val="0"/>
        <w:autoSpaceDN w:val="0"/>
        <w:adjustRightInd w:val="0"/>
        <w:spacing w:after="0" w:line="240" w:lineRule="auto"/>
        <w:rPr>
          <w:rFonts w:ascii="Times New Roman" w:eastAsia="Times New Roman" w:hAnsi="Times New Roman" w:cs="Times New Roman"/>
          <w:color w:val="000000"/>
          <w:kern w:val="0"/>
          <w:sz w:val="22"/>
          <w:szCs w:val="20"/>
          <w:lang w:eastAsia="lt-LT"/>
          <w14:ligatures w14:val="none"/>
        </w:rPr>
      </w:pPr>
      <w:r w:rsidRPr="00A300FD">
        <w:rPr>
          <w:rFonts w:ascii="Times New Roman" w:eastAsia="Times New Roman" w:hAnsi="Times New Roman" w:cs="Times New Roman"/>
          <w:color w:val="000000"/>
          <w:kern w:val="0"/>
          <w:sz w:val="22"/>
          <w:szCs w:val="20"/>
          <w:lang w:eastAsia="lt-LT"/>
          <w14:ligatures w14:val="none"/>
        </w:rPr>
        <w:t>Jeigu vartojate ar neseniai vartojote kitų vaistų arba dėl to nesate tikri, apie tai pasakykite gydytojui arba vaistininkui.</w:t>
      </w:r>
    </w:p>
    <w:p w14:paraId="378127C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0E0541C" w14:textId="2879754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Gydymo veiksmingumas gali būti paveiktas, jei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vartojama kartu su kitais vaistais: </w:t>
      </w:r>
    </w:p>
    <w:p w14:paraId="6907AD4E"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krešumo slopinimui (pvz., varfarinu ir kitais kumarino dariniais, heparinu, dipiridamoliu, sulfinpirazonu);</w:t>
      </w:r>
    </w:p>
    <w:p w14:paraId="66908258"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transplantuotų organų atmetimo slopinimui (ciklosporinu, takrolimuzu);</w:t>
      </w:r>
    </w:p>
    <w:p w14:paraId="50E55138" w14:textId="2AAC1909"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kraujospūdžio mažinimui (pvz., diuretikais ir AKF inhibitoriais), jeigu vartojamos didesnės kaip 3 g per parą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dozės;</w:t>
      </w:r>
    </w:p>
    <w:p w14:paraId="0869B6BA"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skausmo slopinimui ir uždegimui gydyti (pvz., steroidais ir vaistais nuo uždegimo);</w:t>
      </w:r>
    </w:p>
    <w:p w14:paraId="5A93A7D4" w14:textId="416E8B33"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podagrai gydyti (probenecidu, sulfinpirazonu), jeigu vartojamos didesnės kaip 3 g per parą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dozės;</w:t>
      </w:r>
    </w:p>
    <w:p w14:paraId="6D9A5AF0"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vėžiui arba reumatoidiniam artritui gydyti (metotreksatu);</w:t>
      </w:r>
    </w:p>
    <w:p w14:paraId="559F8ABE"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nuo cukrinio diabeto (sulfanilkarbamido preparatais);</w:t>
      </w:r>
    </w:p>
    <w:p w14:paraId="649A880B"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depresijai gydyti (selektyviaisiais serotonino reabsorbcijos inhibitoriais, pvz., sertralinu arba paroksetinu); </w:t>
      </w:r>
    </w:p>
    <w:p w14:paraId="1761F2DA"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infekcijos sukeltoms ligoms gydyti (sulfamidais arba sulfamidų dariniais, įskaitant kotrimoksazolį);</w:t>
      </w:r>
    </w:p>
    <w:p w14:paraId="23AE5B68"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skydliaukės ligoms gydyti (trijodtironinu);</w:t>
      </w:r>
    </w:p>
    <w:p w14:paraId="72F55FD2" w14:textId="77777777"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traukuliams slopinti (valpro rūgštimi);</w:t>
      </w:r>
    </w:p>
    <w:p w14:paraId="4A6A0096" w14:textId="2A83152A" w:rsidR="00A300FD" w:rsidRPr="00A300FD" w:rsidRDefault="00A300FD" w:rsidP="004B5691">
      <w:pPr>
        <w:numPr>
          <w:ilvl w:val="0"/>
          <w:numId w:val="28"/>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skysčio sankaupai audiniuose mažinti, pvz., sergant širdies liga arba esant padidėjusiam kraujospūdžiui (</w:t>
      </w:r>
      <w:r w:rsidRPr="00A300FD">
        <w:rPr>
          <w:rFonts w:ascii="Times New Roman" w:eastAsia="Calibri" w:hAnsi="Times New Roman" w:cs="Times New Roman"/>
          <w:kern w:val="0"/>
          <w:sz w:val="22"/>
          <w:szCs w:val="22"/>
          <w14:ligatures w14:val="none"/>
        </w:rPr>
        <w:t>spironolaktonu, kanrenonu, furozemidu</w:t>
      </w:r>
      <w:r w:rsidRPr="00A300FD">
        <w:rPr>
          <w:rFonts w:ascii="Times New Roman" w:eastAsia="Times New Roman" w:hAnsi="Times New Roman" w:cs="Times New Roman"/>
          <w:kern w:val="0"/>
          <w:sz w:val="22"/>
          <w:szCs w:val="20"/>
          <w:lang w:eastAsia="lt-LT"/>
          <w14:ligatures w14:val="none"/>
        </w:rPr>
        <w:t xml:space="preserve">), jeigu vartojamos didesnės kaip 3 g per parą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dozės. </w:t>
      </w:r>
    </w:p>
    <w:p w14:paraId="5FA559B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6570093D"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Gali padidėti digoksino, barbitūratų ir ličio preparatų koncentracija kraujyje.</w:t>
      </w:r>
    </w:p>
    <w:p w14:paraId="161F4CBE"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9CFD7DC" w14:textId="162F9576"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Jei sergate infekcine liga ir kartu su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vartojate tetraciklinų preparatų, tarp šių dviejų vaistų vartojimo reikia daryti 3 valandų pertrauką.</w:t>
      </w:r>
    </w:p>
    <w:p w14:paraId="4598EDA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6E244F6" w14:textId="77777777" w:rsidR="00A300FD" w:rsidRPr="00A300FD" w:rsidRDefault="00A300FD" w:rsidP="00A300FD">
      <w:pPr>
        <w:spacing w:after="0" w:line="240" w:lineRule="auto"/>
        <w:rPr>
          <w:rFonts w:ascii="Times New Roman" w:eastAsia="Times New Roman" w:hAnsi="Times New Roman" w:cs="Times New Roman"/>
          <w:kern w:val="0"/>
          <w:sz w:val="22"/>
          <w:szCs w:val="22"/>
          <w:lang w:eastAsia="lt-LT"/>
          <w14:ligatures w14:val="none"/>
        </w:rPr>
      </w:pPr>
      <w:r w:rsidRPr="00A300FD">
        <w:rPr>
          <w:rFonts w:ascii="Times New Roman" w:eastAsia="Times New Roman" w:hAnsi="Times New Roman" w:cs="Times New Roman"/>
          <w:kern w:val="0"/>
          <w:sz w:val="22"/>
          <w:szCs w:val="22"/>
          <w:lang w:eastAsia="lt-LT"/>
          <w14:ligatures w14:val="none"/>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p>
    <w:p w14:paraId="017C5FAC"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B6EF5D8" w14:textId="31823353" w:rsidR="00A300FD" w:rsidRPr="00A300FD" w:rsidRDefault="00880FB0" w:rsidP="00A300FD">
      <w:pPr>
        <w:spacing w:after="0" w:line="240" w:lineRule="auto"/>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Acido acetilsalicilico Aristo</w:t>
      </w:r>
      <w:r w:rsidR="00A300FD" w:rsidRPr="00A300FD">
        <w:rPr>
          <w:rFonts w:ascii="Times New Roman" w:eastAsia="Times New Roman" w:hAnsi="Times New Roman" w:cs="Times New Roman"/>
          <w:b/>
          <w:kern w:val="0"/>
          <w:sz w:val="22"/>
          <w:szCs w:val="20"/>
          <w:lang w:eastAsia="lt-LT"/>
          <w14:ligatures w14:val="none"/>
        </w:rPr>
        <w:t xml:space="preserve"> vartojimas su alkoholiu</w:t>
      </w:r>
    </w:p>
    <w:p w14:paraId="0ADA2754" w14:textId="3BA72529"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Calibri" w:hAnsi="Times New Roman" w:cs="Times New Roman"/>
          <w:kern w:val="0"/>
          <w:sz w:val="22"/>
          <w:szCs w:val="20"/>
          <w:lang w:eastAsia="lt-LT"/>
          <w14:ligatures w14:val="none"/>
        </w:rPr>
        <w:t>Acido acetilsalicilico Aristo</w:t>
      </w:r>
      <w:r w:rsidR="00A300FD" w:rsidRPr="00A300FD">
        <w:rPr>
          <w:rFonts w:ascii="Times New Roman" w:eastAsia="Calibri" w:hAnsi="Times New Roman" w:cs="Times New Roman"/>
          <w:kern w:val="0"/>
          <w:sz w:val="22"/>
          <w:szCs w:val="20"/>
          <w:lang w:eastAsia="lt-LT"/>
          <w14:ligatures w14:val="none"/>
        </w:rPr>
        <w:t xml:space="preserve"> vartojimas su alkoholiu gali padidinti kraujavimo iš virškinimo trakto pavojų.</w:t>
      </w:r>
    </w:p>
    <w:p w14:paraId="6E2387E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6421D54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b/>
          <w:kern w:val="0"/>
          <w:sz w:val="22"/>
          <w:szCs w:val="20"/>
          <w:lang w:eastAsia="lt-LT"/>
          <w14:ligatures w14:val="none"/>
        </w:rPr>
        <w:t>Nėštumas ir žindymo laikotarpis</w:t>
      </w:r>
    </w:p>
    <w:p w14:paraId="01005FD0" w14:textId="77777777" w:rsidR="00A300FD" w:rsidRPr="00A300FD" w:rsidRDefault="00A300FD" w:rsidP="00A300FD">
      <w:pPr>
        <w:autoSpaceDE w:val="0"/>
        <w:autoSpaceDN w:val="0"/>
        <w:adjustRightInd w:val="0"/>
        <w:spacing w:after="0" w:line="240" w:lineRule="auto"/>
        <w:rPr>
          <w:rFonts w:ascii="Calibri" w:eastAsia="Calibri" w:hAnsi="Calibri" w:cs="Times New Roman"/>
          <w:color w:val="000000"/>
          <w:kern w:val="0"/>
          <w:sz w:val="22"/>
          <w:szCs w:val="20"/>
          <w:lang w:eastAsia="lt-LT"/>
          <w14:ligatures w14:val="none"/>
        </w:rPr>
      </w:pPr>
      <w:r w:rsidRPr="00A300FD">
        <w:rPr>
          <w:rFonts w:ascii="Times New Roman" w:eastAsia="Times New Roman" w:hAnsi="Times New Roman" w:cs="Times New Roman"/>
          <w:color w:val="000000"/>
          <w:kern w:val="0"/>
          <w:sz w:val="22"/>
          <w:szCs w:val="20"/>
          <w:lang w:eastAsia="lt-LT"/>
          <w14:ligatures w14:val="none"/>
        </w:rPr>
        <w:t>Jeigu esate nėščia, žindote kūdikį, manote, kad galbūt esate nėščia arba planuojate pastoti, tai prieš vartodama šį vaistą pasitarkite su gydytoju arba vaistininku</w:t>
      </w:r>
      <w:r w:rsidRPr="00A300FD">
        <w:rPr>
          <w:rFonts w:ascii="Times New Roman" w:eastAsia="Calibri" w:hAnsi="Times New Roman" w:cs="Times New Roman"/>
          <w:color w:val="000000"/>
          <w:kern w:val="0"/>
          <w:sz w:val="22"/>
          <w:szCs w:val="20"/>
          <w:lang w:eastAsia="lt-LT"/>
          <w14:ligatures w14:val="none"/>
        </w:rPr>
        <w:t>.</w:t>
      </w:r>
    </w:p>
    <w:p w14:paraId="06685F92"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6D270F92"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Nėštumas</w:t>
      </w:r>
    </w:p>
    <w:p w14:paraId="0E8D4DD5" w14:textId="179E7002"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Pirmuosius šešis nėštumo mėnesius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galima vartoti tik būtiniausiu atveju.</w:t>
      </w:r>
    </w:p>
    <w:p w14:paraId="5DEFAD48" w14:textId="7550199B"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Paskutiniuosius tris nėštumo mėnesius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vartoti negalima, nes gimdymo metu motina ir kūdikis gali ilgiau kraujuoti.</w:t>
      </w:r>
    </w:p>
    <w:p w14:paraId="4ED7993E"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01EC38E"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Žindymo laikotarpis</w:t>
      </w:r>
    </w:p>
    <w:p w14:paraId="7740E4DE" w14:textId="3B4FBC95"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Žindyvei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vartoti negalima.</w:t>
      </w:r>
    </w:p>
    <w:p w14:paraId="0F990107"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BC91E10"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b/>
          <w:kern w:val="0"/>
          <w:sz w:val="22"/>
          <w:szCs w:val="20"/>
          <w:lang w:eastAsia="lt-LT"/>
          <w14:ligatures w14:val="none"/>
        </w:rPr>
        <w:t>Vairavimas ir mechanizmų valdymas</w:t>
      </w:r>
    </w:p>
    <w:p w14:paraId="6D9358AD" w14:textId="6105A82C"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Calibri" w:hAnsi="Times New Roman" w:cs="Times New Roman"/>
          <w:kern w:val="0"/>
          <w:sz w:val="22"/>
          <w:szCs w:val="20"/>
          <w:lang w:eastAsia="lt-LT"/>
          <w14:ligatures w14:val="none"/>
        </w:rPr>
        <w:t>Acido acetilsalicilico Aristo</w:t>
      </w:r>
      <w:r w:rsidR="00A300FD" w:rsidRPr="00A300FD">
        <w:rPr>
          <w:rFonts w:ascii="Times New Roman" w:eastAsia="Calibri" w:hAnsi="Times New Roman" w:cs="Times New Roman"/>
          <w:kern w:val="0"/>
          <w:sz w:val="22"/>
          <w:szCs w:val="20"/>
          <w:lang w:eastAsia="lt-LT"/>
          <w14:ligatures w14:val="none"/>
        </w:rPr>
        <w:t xml:space="preserve"> gebėjimui vairuoti ir valdyti mechanizmus poveikio nedaro.</w:t>
      </w:r>
    </w:p>
    <w:p w14:paraId="48BDD14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3512179D" w14:textId="08F9889E" w:rsidR="00A300FD" w:rsidRPr="00A300FD" w:rsidRDefault="00880FB0" w:rsidP="00A300FD">
      <w:pPr>
        <w:spacing w:after="0" w:line="240" w:lineRule="auto"/>
        <w:rPr>
          <w:rFonts w:ascii="Times New Roman" w:eastAsia="Times New Roman" w:hAnsi="Times New Roman" w:cs="Times New Roman"/>
          <w:b/>
          <w:bCs/>
          <w:kern w:val="0"/>
          <w:sz w:val="22"/>
          <w:szCs w:val="20"/>
          <w:lang w:eastAsia="lt-LT"/>
          <w14:ligatures w14:val="none"/>
        </w:rPr>
      </w:pPr>
      <w:r>
        <w:rPr>
          <w:rFonts w:ascii="Times New Roman" w:eastAsia="Times New Roman" w:hAnsi="Times New Roman" w:cs="Times New Roman"/>
          <w:b/>
          <w:bCs/>
          <w:kern w:val="0"/>
          <w:sz w:val="22"/>
          <w:szCs w:val="20"/>
          <w:lang w:eastAsia="lt-LT"/>
          <w14:ligatures w14:val="none"/>
        </w:rPr>
        <w:t>Acido acetilsalicilico Aristo</w:t>
      </w:r>
      <w:r w:rsidR="00A300FD" w:rsidRPr="00A300FD">
        <w:rPr>
          <w:rFonts w:ascii="Times New Roman" w:eastAsia="Times New Roman" w:hAnsi="Times New Roman" w:cs="Times New Roman"/>
          <w:b/>
          <w:bCs/>
          <w:kern w:val="0"/>
          <w:sz w:val="22"/>
          <w:szCs w:val="20"/>
          <w:lang w:eastAsia="lt-LT"/>
          <w14:ligatures w14:val="none"/>
        </w:rPr>
        <w:t xml:space="preserve"> sudėtyje yra laktozės</w:t>
      </w:r>
    </w:p>
    <w:p w14:paraId="1220A9D2" w14:textId="77777777" w:rsidR="00A300FD" w:rsidRPr="00A300FD" w:rsidRDefault="00A300FD" w:rsidP="00A300FD">
      <w:pPr>
        <w:spacing w:after="0" w:line="240" w:lineRule="auto"/>
        <w:rPr>
          <w:rFonts w:ascii="Times New Roman" w:eastAsia="Times New Roman" w:hAnsi="Times New Roman" w:cs="Times New Roman"/>
          <w:noProof/>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Šio vaisto sudėtyje yra laktozės (pieno cukraus). </w:t>
      </w:r>
      <w:r w:rsidRPr="00A300FD">
        <w:rPr>
          <w:rFonts w:ascii="Times New Roman" w:eastAsia="Times New Roman" w:hAnsi="Times New Roman" w:cs="Times New Roman"/>
          <w:noProof/>
          <w:kern w:val="0"/>
          <w:sz w:val="22"/>
          <w:szCs w:val="20"/>
          <w:lang w:eastAsia="lt-LT"/>
          <w14:ligatures w14:val="none"/>
        </w:rPr>
        <w:t>Jeigu gydytojas Jums yra sakęs, kad netoleruojate kokių nors angliavandenių, kreipkitės į jį prieš pradėdami vartoti šį vaistą.</w:t>
      </w:r>
    </w:p>
    <w:p w14:paraId="0A1F9138"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812C01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0260661D" w14:textId="1BC801BD"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3.</w:t>
      </w:r>
      <w:r w:rsidRPr="00A300FD">
        <w:rPr>
          <w:rFonts w:ascii="Times New Roman" w:eastAsia="Times New Roman" w:hAnsi="Times New Roman" w:cs="Times New Roman"/>
          <w:b/>
          <w:kern w:val="0"/>
          <w:sz w:val="22"/>
          <w:szCs w:val="20"/>
          <w:lang w:eastAsia="lt-LT"/>
          <w14:ligatures w14:val="none"/>
        </w:rPr>
        <w:tab/>
        <w:t xml:space="preserve">Kaip vartoti </w:t>
      </w:r>
      <w:r w:rsidR="00880FB0">
        <w:rPr>
          <w:rFonts w:ascii="Times New Roman" w:eastAsia="Times New Roman" w:hAnsi="Times New Roman" w:cs="Times New Roman"/>
          <w:b/>
          <w:kern w:val="0"/>
          <w:sz w:val="22"/>
          <w:szCs w:val="20"/>
          <w:lang w:eastAsia="lt-LT"/>
          <w14:ligatures w14:val="none"/>
        </w:rPr>
        <w:t>Acido acetilsalicilico Aristo</w:t>
      </w:r>
    </w:p>
    <w:p w14:paraId="473A10B8"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9A046CE" w14:textId="4918B693"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Skrandyje neirias tabletes</w:t>
      </w:r>
      <w:r w:rsidRPr="00A300FD">
        <w:rPr>
          <w:rFonts w:ascii="Times New Roman" w:eastAsia="Calibri" w:hAnsi="Times New Roman" w:cs="Times New Roman"/>
          <w:kern w:val="0"/>
          <w:sz w:val="22"/>
          <w:szCs w:val="20"/>
          <w:lang w:eastAsia="lt-LT"/>
          <w14:ligatures w14:val="none"/>
        </w:rPr>
        <w:t xml:space="preserve"> reikia nuryti nesukramtytas, užsigeriant pakankamu skysčio kiekiu valgio metu arba tarp valgymų tuo pačiu paros metu. Dalyti į dalis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skrandyje neirių tablečių negalima, nes bus pažeista skrandyje neiri plėvelė. </w:t>
      </w:r>
    </w:p>
    <w:p w14:paraId="34C8FCCB"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D96B4D1"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noProof/>
          <w:kern w:val="0"/>
          <w:sz w:val="22"/>
          <w:lang w:eastAsia="lt-LT"/>
          <w14:ligatures w14:val="none"/>
        </w:rPr>
        <w:t xml:space="preserve">Visada vartokite šį vaistą tiksliai kaip nurodė gydytojas. </w:t>
      </w:r>
      <w:r w:rsidRPr="00A300FD">
        <w:rPr>
          <w:rFonts w:ascii="Times New Roman" w:eastAsia="Calibri" w:hAnsi="Times New Roman" w:cs="Times New Roman"/>
          <w:kern w:val="0"/>
          <w:sz w:val="22"/>
          <w:szCs w:val="20"/>
          <w:lang w:eastAsia="lt-LT"/>
          <w14:ligatures w14:val="none"/>
        </w:rPr>
        <w:t xml:space="preserve">Jeigu abejojate, kreipkitės į gydytoją arba vaistininką. </w:t>
      </w:r>
    </w:p>
    <w:p w14:paraId="39A36AD3"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D4603A2" w14:textId="110F3DA6"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Norint, kad tiktų individualiam vartojimui,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skrandyje neirios tabletės gaminamos: 50 mg, 75 mg ir 100 mg.</w:t>
      </w:r>
    </w:p>
    <w:p w14:paraId="120635AC"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345B678"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Rekomenduojamos dozės</w:t>
      </w:r>
    </w:p>
    <w:p w14:paraId="7475C8CC" w14:textId="31E86A3F" w:rsidR="00A300FD" w:rsidRPr="00A300FD" w:rsidRDefault="00A300FD" w:rsidP="00A300FD">
      <w:pPr>
        <w:numPr>
          <w:ilvl w:val="0"/>
          <w:numId w:val="28"/>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Miokardo infarkto rizikos mažinimas sergantiesiems krūtinės angina: 75-300 mg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per parą.</w:t>
      </w:r>
    </w:p>
    <w:p w14:paraId="65A5249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0B794651" w14:textId="1A48EC48" w:rsidR="00A300FD" w:rsidRPr="00A300FD" w:rsidRDefault="00A300FD" w:rsidP="00A300FD">
      <w:pPr>
        <w:numPr>
          <w:ilvl w:val="0"/>
          <w:numId w:val="29"/>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Vainikinių kraujagyslių užsikimšimo pakartotinai rizikai po persirgto miokardo infarkto mažinti: 75-300 mg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per parą.</w:t>
      </w:r>
    </w:p>
    <w:p w14:paraId="468B5144" w14:textId="77777777" w:rsidR="00A300FD" w:rsidRPr="00A300FD" w:rsidRDefault="00A300FD" w:rsidP="00A300FD">
      <w:pPr>
        <w:spacing w:after="0" w:line="240" w:lineRule="auto"/>
        <w:ind w:left="720"/>
        <w:contextualSpacing/>
        <w:rPr>
          <w:rFonts w:ascii="Times New Roman" w:eastAsia="Times New Roman" w:hAnsi="Times New Roman" w:cs="Times New Roman"/>
          <w:kern w:val="0"/>
          <w:sz w:val="22"/>
          <w:szCs w:val="20"/>
          <w:lang w:eastAsia="lt-LT"/>
          <w14:ligatures w14:val="none"/>
        </w:rPr>
      </w:pPr>
    </w:p>
    <w:p w14:paraId="69B96E40" w14:textId="01255A93" w:rsidR="00A300FD" w:rsidRPr="00A300FD" w:rsidRDefault="00A300FD" w:rsidP="00A300FD">
      <w:pPr>
        <w:numPr>
          <w:ilvl w:val="0"/>
          <w:numId w:val="29"/>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Trombozės profilaktika po vainikinių arterijų nuosrūvio operacijos: 75-300 mg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per parą.</w:t>
      </w:r>
    </w:p>
    <w:p w14:paraId="09C7713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ab/>
      </w:r>
    </w:p>
    <w:p w14:paraId="434EBD92" w14:textId="3C3F5BA8" w:rsidR="00A300FD" w:rsidRPr="00A300FD" w:rsidRDefault="00A300FD" w:rsidP="00A300FD">
      <w:pPr>
        <w:numPr>
          <w:ilvl w:val="0"/>
          <w:numId w:val="29"/>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lastRenderedPageBreak/>
        <w:t xml:space="preserve">Antrinei profilaktikai po praeinančio smegenų išemijos (PSI) priepuolio ir insulto: 50-300 mg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per parą.</w:t>
      </w:r>
    </w:p>
    <w:p w14:paraId="3ECB502C" w14:textId="77777777" w:rsidR="00A300FD" w:rsidRPr="00A300FD" w:rsidRDefault="00A300FD" w:rsidP="00A300FD">
      <w:pPr>
        <w:spacing w:after="0" w:line="240" w:lineRule="auto"/>
        <w:rPr>
          <w:rFonts w:ascii="Times New Roman" w:eastAsia="Times New Roman" w:hAnsi="Times New Roman" w:cs="Times New Roman"/>
          <w:b/>
          <w:bCs/>
          <w:kern w:val="28"/>
          <w:sz w:val="22"/>
          <w:szCs w:val="20"/>
          <w:lang w:eastAsia="lt-LT"/>
          <w14:ligatures w14:val="none"/>
        </w:rPr>
      </w:pPr>
      <w:r w:rsidRPr="00A300FD">
        <w:rPr>
          <w:rFonts w:ascii="Times New Roman" w:eastAsia="Times New Roman" w:hAnsi="Times New Roman" w:cs="Times New Roman"/>
          <w:b/>
          <w:bCs/>
          <w:kern w:val="28"/>
          <w:sz w:val="22"/>
          <w:szCs w:val="20"/>
          <w:lang w:eastAsia="lt-LT"/>
          <w14:ligatures w14:val="none"/>
        </w:rPr>
        <w:t>Vartojimas vaikams ir paaugliams</w:t>
      </w:r>
    </w:p>
    <w:p w14:paraId="18CF826D" w14:textId="14757D4F"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Jaunesni kaip 12 metų vaikai vaistų, kurių sudėtyje yra acetilsalicilo rūgšties, paprastai gali vartoti tik gydytojo nurodymu.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negalima vartoti vaikams ir paaugliams (žr. 2 skyriuje poskyrį „Vaikams ir paaugliams“). </w:t>
      </w:r>
    </w:p>
    <w:p w14:paraId="6BCB4C4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13A91A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Pastaba: skausmui malšinti arba karščiavimui mažinti yra kitų vaistų su didesne ASR doze.</w:t>
      </w:r>
    </w:p>
    <w:p w14:paraId="6EF31E6A" w14:textId="77777777" w:rsidR="00A300FD" w:rsidRPr="00A300FD" w:rsidRDefault="00A300FD" w:rsidP="00A300FD">
      <w:pPr>
        <w:spacing w:after="0" w:line="240" w:lineRule="auto"/>
        <w:rPr>
          <w:rFonts w:ascii="Times New Roman" w:eastAsia="Times New Roman" w:hAnsi="Times New Roman" w:cs="Times New Roman"/>
          <w:kern w:val="0"/>
          <w:sz w:val="22"/>
          <w:szCs w:val="20"/>
          <w:u w:val="single"/>
          <w:lang w:eastAsia="lt-LT"/>
          <w14:ligatures w14:val="none"/>
        </w:rPr>
      </w:pPr>
    </w:p>
    <w:p w14:paraId="7FE2CBDB" w14:textId="28245578" w:rsidR="00A300FD" w:rsidRPr="00A300FD" w:rsidRDefault="00A300FD" w:rsidP="00A300FD">
      <w:pPr>
        <w:spacing w:after="0" w:line="240" w:lineRule="auto"/>
        <w:rPr>
          <w:rFonts w:ascii="Calibri" w:eastAsia="Calibri" w:hAnsi="Calibri"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Ką daryti pavartojus</w:t>
      </w:r>
      <w:r w:rsidRPr="00A300FD">
        <w:rPr>
          <w:rFonts w:ascii="Times New Roman" w:eastAsia="Calibri" w:hAnsi="Times New Roman" w:cs="Times New Roman"/>
          <w:b/>
          <w:kern w:val="0"/>
          <w:sz w:val="22"/>
          <w:szCs w:val="20"/>
          <w:lang w:eastAsia="lt-LT"/>
          <w14:ligatures w14:val="none"/>
        </w:rPr>
        <w:t xml:space="preserve"> per didelę </w:t>
      </w:r>
      <w:r w:rsidR="00880FB0">
        <w:rPr>
          <w:rFonts w:ascii="Times New Roman" w:eastAsia="Calibri" w:hAnsi="Times New Roman" w:cs="Times New Roman"/>
          <w:b/>
          <w:kern w:val="0"/>
          <w:sz w:val="22"/>
          <w:szCs w:val="20"/>
          <w:lang w:eastAsia="lt-LT"/>
          <w14:ligatures w14:val="none"/>
        </w:rPr>
        <w:t>Acido acetilsalicilico Aristo</w:t>
      </w:r>
      <w:r w:rsidRPr="00A300FD">
        <w:rPr>
          <w:rFonts w:ascii="Times New Roman" w:eastAsia="Calibri" w:hAnsi="Times New Roman" w:cs="Times New Roman"/>
          <w:b/>
          <w:kern w:val="0"/>
          <w:sz w:val="22"/>
          <w:szCs w:val="20"/>
          <w:lang w:eastAsia="lt-LT"/>
          <w14:ligatures w14:val="none"/>
        </w:rPr>
        <w:t xml:space="preserve"> dozę</w:t>
      </w:r>
    </w:p>
    <w:p w14:paraId="3AB37A6F"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Preparato perdozavus arba juo apsinuodijus, gali pykinti, atsirasti vėmimas, pilvo skausmas, galvos sukimasis bei skausmas, spengimas ausyse, minčių painiojimasis ir padažnėjęs kvėpavimas (hiperventiliacija). Jeigu pasireiškia bent vienas minėtas požymis, būtina kreiptis į gydytoją.</w:t>
      </w:r>
    </w:p>
    <w:p w14:paraId="126CC121"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139C96E" w14:textId="4981A5A7" w:rsidR="00A300FD" w:rsidRPr="00A300FD" w:rsidRDefault="00A300FD" w:rsidP="00A300FD">
      <w:pPr>
        <w:spacing w:after="0" w:line="240" w:lineRule="auto"/>
        <w:rPr>
          <w:rFonts w:ascii="Calibri" w:eastAsia="Calibri" w:hAnsi="Calibri" w:cs="Times New Roman"/>
          <w:b/>
          <w:kern w:val="0"/>
          <w:sz w:val="22"/>
          <w:szCs w:val="20"/>
          <w:lang w:eastAsia="lt-LT"/>
          <w14:ligatures w14:val="none"/>
        </w:rPr>
      </w:pPr>
      <w:r w:rsidRPr="00A300FD">
        <w:rPr>
          <w:rFonts w:ascii="Times New Roman" w:eastAsia="Calibri" w:hAnsi="Times New Roman" w:cs="Times New Roman"/>
          <w:b/>
          <w:kern w:val="0"/>
          <w:sz w:val="22"/>
          <w:szCs w:val="20"/>
          <w:lang w:eastAsia="lt-LT"/>
          <w14:ligatures w14:val="none"/>
        </w:rPr>
        <w:t xml:space="preserve">Pamiršus pavartoti </w:t>
      </w:r>
      <w:r w:rsidR="00880FB0">
        <w:rPr>
          <w:rFonts w:ascii="Times New Roman" w:eastAsia="Calibri" w:hAnsi="Times New Roman" w:cs="Times New Roman"/>
          <w:b/>
          <w:kern w:val="0"/>
          <w:sz w:val="22"/>
          <w:szCs w:val="20"/>
          <w:lang w:eastAsia="lt-LT"/>
          <w14:ligatures w14:val="none"/>
        </w:rPr>
        <w:t>Acido acetilsalicilico Aristo</w:t>
      </w:r>
      <w:r w:rsidRPr="00A300FD">
        <w:rPr>
          <w:rFonts w:ascii="Times New Roman" w:eastAsia="Calibri" w:hAnsi="Times New Roman" w:cs="Times New Roman"/>
          <w:b/>
          <w:kern w:val="0"/>
          <w:sz w:val="22"/>
          <w:szCs w:val="20"/>
          <w:lang w:eastAsia="lt-LT"/>
          <w14:ligatures w14:val="none"/>
        </w:rPr>
        <w:t xml:space="preserve"> </w:t>
      </w:r>
    </w:p>
    <w:p w14:paraId="50F174E0"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Negalima vartoti dvigubos dozės, norint kompensuoti praleistą tabletę; toliau gerkite vaisto nustatyta tvarka. </w:t>
      </w:r>
    </w:p>
    <w:p w14:paraId="5A1D8F36"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3B0C02A7" w14:textId="218FE4F3" w:rsidR="00A300FD" w:rsidRPr="00A300FD" w:rsidRDefault="00A300FD" w:rsidP="00A300FD">
      <w:pPr>
        <w:spacing w:after="0" w:line="240" w:lineRule="auto"/>
        <w:rPr>
          <w:rFonts w:ascii="Calibri" w:eastAsia="Calibri" w:hAnsi="Calibri" w:cs="Times New Roman"/>
          <w:b/>
          <w:kern w:val="0"/>
          <w:sz w:val="22"/>
          <w:szCs w:val="20"/>
          <w:lang w:eastAsia="lt-LT"/>
          <w14:ligatures w14:val="none"/>
        </w:rPr>
      </w:pPr>
      <w:r w:rsidRPr="00A300FD">
        <w:rPr>
          <w:rFonts w:ascii="Times New Roman" w:eastAsia="Calibri" w:hAnsi="Times New Roman" w:cs="Times New Roman"/>
          <w:b/>
          <w:kern w:val="0"/>
          <w:sz w:val="22"/>
          <w:szCs w:val="20"/>
          <w:lang w:eastAsia="lt-LT"/>
          <w14:ligatures w14:val="none"/>
        </w:rPr>
        <w:t xml:space="preserve">Nustojus vartoti </w:t>
      </w:r>
      <w:r w:rsidR="00880FB0">
        <w:rPr>
          <w:rFonts w:ascii="Times New Roman" w:eastAsia="Calibri" w:hAnsi="Times New Roman" w:cs="Times New Roman"/>
          <w:b/>
          <w:kern w:val="0"/>
          <w:sz w:val="22"/>
          <w:szCs w:val="20"/>
          <w:lang w:eastAsia="lt-LT"/>
          <w14:ligatures w14:val="none"/>
        </w:rPr>
        <w:t>Acido acetilsalicilico Aristo</w:t>
      </w:r>
      <w:r w:rsidRPr="00A300FD">
        <w:rPr>
          <w:rFonts w:ascii="Times New Roman" w:eastAsia="Calibri" w:hAnsi="Times New Roman" w:cs="Times New Roman"/>
          <w:b/>
          <w:kern w:val="0"/>
          <w:sz w:val="22"/>
          <w:szCs w:val="20"/>
          <w:lang w:eastAsia="lt-LT"/>
          <w14:ligatures w14:val="none"/>
        </w:rPr>
        <w:t xml:space="preserve"> </w:t>
      </w:r>
    </w:p>
    <w:p w14:paraId="56CE9A0E" w14:textId="7AFBA3FC"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Prieš nutraukdami vartoti </w:t>
      </w:r>
      <w:r w:rsidR="00880FB0">
        <w:rPr>
          <w:rFonts w:ascii="Times New Roman" w:eastAsia="Times New Roman" w:hAnsi="Times New Roman" w:cs="Times New Roman"/>
          <w:kern w:val="0"/>
          <w:sz w:val="22"/>
          <w:szCs w:val="20"/>
          <w:lang w:eastAsia="lt-LT"/>
          <w14:ligatures w14:val="none"/>
        </w:rPr>
        <w:t>Acido acetilsalicilico Aristo</w:t>
      </w:r>
      <w:r w:rsidRPr="00A300FD">
        <w:rPr>
          <w:rFonts w:ascii="Times New Roman" w:eastAsia="Times New Roman" w:hAnsi="Times New Roman" w:cs="Times New Roman"/>
          <w:kern w:val="0"/>
          <w:sz w:val="22"/>
          <w:szCs w:val="20"/>
          <w:lang w:eastAsia="lt-LT"/>
          <w14:ligatures w14:val="none"/>
        </w:rPr>
        <w:t xml:space="preserve"> skrandyje neirias tabletes, pasitarkite su gydytoju.</w:t>
      </w:r>
    </w:p>
    <w:p w14:paraId="4EF8FFAC"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1755B9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Jeigu kiltų daugiau klausimų dėl šio vaisto vartojimo, kreipkitės į gydytoją arba vaistininką.</w:t>
      </w:r>
    </w:p>
    <w:p w14:paraId="4E47EEEC"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38A5B49E"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80EE5EB" w14:textId="77777777"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4.</w:t>
      </w:r>
      <w:r w:rsidRPr="00A300FD">
        <w:rPr>
          <w:rFonts w:ascii="Times New Roman" w:eastAsia="Times New Roman" w:hAnsi="Times New Roman" w:cs="Times New Roman"/>
          <w:b/>
          <w:kern w:val="0"/>
          <w:sz w:val="22"/>
          <w:szCs w:val="20"/>
          <w:lang w:eastAsia="lt-LT"/>
          <w14:ligatures w14:val="none"/>
        </w:rPr>
        <w:tab/>
        <w:t>Galimas šalutinis poveikis</w:t>
      </w:r>
    </w:p>
    <w:p w14:paraId="7E973E03"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0B32EA8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Šis vaistas, kaip ir visi kiti, gali sukelti šalutinį poveikį, nors jis pasireiškia ne visiems žmonėms.</w:t>
      </w:r>
    </w:p>
    <w:p w14:paraId="3B5C3D8C"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5CB1EB0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Sunkaus kraujavimo skrandyje požymiai gali būti juodos išmatos arba vėmimas su krauju. Tokiais atvejais reikia nedelsiant kreiptis į gydytoją.</w:t>
      </w:r>
    </w:p>
    <w:p w14:paraId="3092CDE7"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0AF1E6A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Šalutinio poveikio požymiai pagal sunkumą ir dažnį klasifikuojami toliau nurodytu būdu. </w:t>
      </w:r>
    </w:p>
    <w:p w14:paraId="7D2A059B"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ab/>
      </w:r>
    </w:p>
    <w:p w14:paraId="5025F7F4" w14:textId="4E7B8BDA" w:rsidR="00A300FD" w:rsidRPr="00A300FD" w:rsidRDefault="004B5691" w:rsidP="00A300FD">
      <w:pPr>
        <w:spacing w:after="0" w:line="240" w:lineRule="auto"/>
        <w:rPr>
          <w:rFonts w:ascii="Times New Roman" w:eastAsia="Times New Roman" w:hAnsi="Times New Roman" w:cs="Times New Roman"/>
          <w:kern w:val="0"/>
          <w:sz w:val="22"/>
          <w:szCs w:val="20"/>
          <w:lang w:eastAsia="lt-LT"/>
          <w14:ligatures w14:val="none"/>
        </w:rPr>
      </w:pPr>
      <w:r w:rsidRPr="004B5691">
        <w:rPr>
          <w:rFonts w:ascii="Times New Roman" w:eastAsia="Times New Roman" w:hAnsi="Times New Roman" w:cs="Times New Roman"/>
          <w:kern w:val="0"/>
          <w:sz w:val="22"/>
          <w:szCs w:val="20"/>
          <w:lang w:eastAsia="lt-LT"/>
          <w14:ligatures w14:val="none"/>
        </w:rPr>
        <w:t>Dažni šalutinio poveikio reiškiniai (gali pasireikšti rečiau kaip 1 iš 10 asmenų):</w:t>
      </w:r>
    </w:p>
    <w:p w14:paraId="5BA6342A"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Virškinimo trakto </w:t>
      </w:r>
      <w:r w:rsidRPr="00A300FD">
        <w:rPr>
          <w:rFonts w:ascii="Times New Roman" w:eastAsia="Calibri" w:hAnsi="Times New Roman" w:cs="Times New Roman"/>
          <w:kern w:val="0"/>
          <w:sz w:val="22"/>
          <w:szCs w:val="20"/>
          <w:lang w:eastAsia="lt-LT"/>
          <w14:ligatures w14:val="none"/>
        </w:rPr>
        <w:t>sutrikimai</w:t>
      </w:r>
      <w:r w:rsidRPr="00A300FD">
        <w:rPr>
          <w:rFonts w:ascii="Times New Roman" w:eastAsia="Times New Roman" w:hAnsi="Times New Roman" w:cs="Times New Roman"/>
          <w:noProof/>
          <w:kern w:val="0"/>
          <w:sz w:val="22"/>
          <w:szCs w:val="20"/>
          <w:lang w:eastAsia="lt-LT"/>
          <w14:ligatures w14:val="none"/>
        </w:rPr>
        <w:t>: rėmuo, pykinimas, vėmimas, pilvo skausmas ir viduriavimas, taip pat minimalus slaptas kraujavimas iš virškinimo trakto.</w:t>
      </w:r>
    </w:p>
    <w:p w14:paraId="122C1803"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0A1DC05" w14:textId="5A36AD02" w:rsidR="00A300FD" w:rsidRPr="00A300FD" w:rsidRDefault="004428E4" w:rsidP="00A300FD">
      <w:pPr>
        <w:spacing w:after="0" w:line="240" w:lineRule="auto"/>
        <w:rPr>
          <w:rFonts w:ascii="Times New Roman" w:eastAsia="Times New Roman" w:hAnsi="Times New Roman" w:cs="Times New Roman"/>
          <w:kern w:val="0"/>
          <w:sz w:val="22"/>
          <w:szCs w:val="20"/>
          <w:lang w:eastAsia="lt-LT"/>
          <w14:ligatures w14:val="none"/>
        </w:rPr>
      </w:pPr>
      <w:r w:rsidRPr="004428E4">
        <w:rPr>
          <w:rFonts w:ascii="Times New Roman" w:eastAsia="Times New Roman" w:hAnsi="Times New Roman" w:cs="Times New Roman"/>
          <w:kern w:val="0"/>
          <w:sz w:val="22"/>
          <w:szCs w:val="20"/>
          <w:lang w:eastAsia="lt-LT"/>
          <w14:ligatures w14:val="none"/>
        </w:rPr>
        <w:t>Nedažni šalutinio poveikio reiškiniai (gali pasireikšti rečiau kaip 1 iš 100 asmenų):</w:t>
      </w:r>
    </w:p>
    <w:p w14:paraId="1C8276BF"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noProof/>
          <w:kern w:val="0"/>
          <w:sz w:val="22"/>
          <w:szCs w:val="20"/>
          <w:lang w:eastAsia="lt-LT"/>
          <w14:ligatures w14:val="none"/>
        </w:rPr>
        <w:t>Padidėjusio</w:t>
      </w:r>
      <w:r w:rsidRPr="00A300FD">
        <w:rPr>
          <w:rFonts w:ascii="Times New Roman" w:eastAsia="Calibri" w:hAnsi="Times New Roman" w:cs="Times New Roman"/>
          <w:kern w:val="0"/>
          <w:sz w:val="22"/>
          <w:szCs w:val="20"/>
          <w:lang w:eastAsia="lt-LT"/>
          <w14:ligatures w14:val="none"/>
        </w:rPr>
        <w:t xml:space="preserve"> jautrumo reakcijos </w:t>
      </w:r>
      <w:r w:rsidRPr="00A300FD">
        <w:rPr>
          <w:rFonts w:ascii="Times New Roman" w:eastAsia="Times New Roman" w:hAnsi="Times New Roman" w:cs="Times New Roman"/>
          <w:noProof/>
          <w:kern w:val="0"/>
          <w:sz w:val="22"/>
          <w:szCs w:val="20"/>
          <w:lang w:eastAsia="lt-LT"/>
          <w14:ligatures w14:val="none"/>
        </w:rPr>
        <w:t>-</w:t>
      </w:r>
      <w:r w:rsidRPr="00A300FD">
        <w:rPr>
          <w:rFonts w:ascii="Times New Roman" w:eastAsia="Calibri" w:hAnsi="Times New Roman" w:cs="Times New Roman"/>
          <w:kern w:val="0"/>
          <w:sz w:val="22"/>
          <w:szCs w:val="20"/>
          <w:lang w:eastAsia="lt-LT"/>
          <w14:ligatures w14:val="none"/>
        </w:rPr>
        <w:t xml:space="preserve"> bronchų spazmas, odos reakcijos.</w:t>
      </w:r>
    </w:p>
    <w:p w14:paraId="54124970"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Kraujavimas iš virškinimo trakto, skrandžio opos, kurios retais atvejais sukelia prakiurimą ir virškinimo trakto uždegimą.</w:t>
      </w:r>
    </w:p>
    <w:p w14:paraId="5C983589" w14:textId="77777777" w:rsidR="00A300FD" w:rsidRPr="00A300FD" w:rsidRDefault="00A300FD" w:rsidP="00A300FD">
      <w:pPr>
        <w:spacing w:after="0" w:line="240" w:lineRule="auto"/>
        <w:ind w:left="720"/>
        <w:contextualSpacing/>
        <w:rPr>
          <w:rFonts w:ascii="Times New Roman" w:eastAsia="Times New Roman" w:hAnsi="Times New Roman" w:cs="Times New Roman"/>
          <w:kern w:val="0"/>
          <w:sz w:val="22"/>
          <w:szCs w:val="20"/>
          <w:lang w:eastAsia="lt-LT"/>
          <w14:ligatures w14:val="none"/>
        </w:rPr>
      </w:pPr>
    </w:p>
    <w:p w14:paraId="564ABF88" w14:textId="3FE964DC" w:rsidR="00A300FD" w:rsidRPr="00A300FD" w:rsidRDefault="005D758A" w:rsidP="00A300FD">
      <w:pPr>
        <w:spacing w:after="0" w:line="240" w:lineRule="auto"/>
        <w:rPr>
          <w:rFonts w:ascii="Times New Roman" w:eastAsia="Times New Roman" w:hAnsi="Times New Roman" w:cs="Times New Roman"/>
          <w:kern w:val="0"/>
          <w:sz w:val="22"/>
          <w:szCs w:val="20"/>
          <w:lang w:eastAsia="lt-LT"/>
          <w14:ligatures w14:val="none"/>
        </w:rPr>
      </w:pPr>
      <w:r w:rsidRPr="005D758A">
        <w:rPr>
          <w:rFonts w:ascii="Times New Roman" w:eastAsia="Times New Roman" w:hAnsi="Times New Roman" w:cs="Times New Roman"/>
          <w:kern w:val="0"/>
          <w:sz w:val="22"/>
          <w:szCs w:val="20"/>
          <w:lang w:eastAsia="lt-LT"/>
          <w14:ligatures w14:val="none"/>
        </w:rPr>
        <w:t>Reti šalutinio poveikio reiškiniai (gali pasireikšti rečiau kaip 1 iš 1 000 asmenų):</w:t>
      </w:r>
    </w:p>
    <w:p w14:paraId="0CA29A6D"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Pailgėjęs kraujavimo laikas, trombocitopenija.</w:t>
      </w:r>
    </w:p>
    <w:p w14:paraId="550B0F27"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Kraujavimas iš nosies, dantenų, kraujosruvos odoje gali būti susiję su pailgėjusiu kraujavimo laiku (šis poveikis gali trukti 4-8 dienas nuo vaisto vartojimo pradžios).</w:t>
      </w:r>
    </w:p>
    <w:p w14:paraId="245136EB"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noProof/>
          <w:kern w:val="0"/>
          <w:sz w:val="22"/>
          <w:szCs w:val="20"/>
          <w:lang w:eastAsia="lt-LT"/>
          <w14:ligatures w14:val="none"/>
        </w:rPr>
        <w:t>Padidėjusio</w:t>
      </w:r>
      <w:r w:rsidRPr="00A300FD">
        <w:rPr>
          <w:rFonts w:ascii="Times New Roman" w:eastAsia="Calibri" w:hAnsi="Times New Roman" w:cs="Times New Roman"/>
          <w:kern w:val="0"/>
          <w:sz w:val="22"/>
          <w:szCs w:val="20"/>
          <w:lang w:eastAsia="lt-LT"/>
          <w14:ligatures w14:val="none"/>
        </w:rPr>
        <w:t xml:space="preserve"> jautrumo reakcijos (eksudacinė daugiaformė eritema - pavieniais atvejais), </w:t>
      </w:r>
      <w:r w:rsidRPr="00A300FD">
        <w:rPr>
          <w:rFonts w:ascii="Times New Roman" w:eastAsia="Times New Roman" w:hAnsi="Times New Roman" w:cs="Times New Roman"/>
          <w:kern w:val="0"/>
          <w:sz w:val="22"/>
          <w:szCs w:val="20"/>
          <w:lang w:eastAsia="lt-LT"/>
          <w14:ligatures w14:val="none"/>
        </w:rPr>
        <w:t>gali būti</w:t>
      </w:r>
      <w:r w:rsidRPr="00A300FD">
        <w:rPr>
          <w:rFonts w:ascii="Times New Roman" w:eastAsia="Calibri" w:hAnsi="Times New Roman" w:cs="Times New Roman"/>
          <w:kern w:val="0"/>
          <w:sz w:val="22"/>
          <w:szCs w:val="20"/>
          <w:lang w:eastAsia="lt-LT"/>
          <w14:ligatures w14:val="none"/>
        </w:rPr>
        <w:t xml:space="preserve"> su sumažėjusiu kraujospūdžiu, dusuliu, </w:t>
      </w:r>
      <w:r w:rsidRPr="00A300FD">
        <w:rPr>
          <w:rFonts w:ascii="Times New Roman" w:eastAsia="Times New Roman" w:hAnsi="Times New Roman" w:cs="Times New Roman"/>
          <w:kern w:val="0"/>
          <w:sz w:val="22"/>
          <w:szCs w:val="20"/>
          <w:lang w:eastAsia="lt-LT"/>
          <w14:ligatures w14:val="none"/>
        </w:rPr>
        <w:t>anafilaksinės reakcijos ir angioneurozinė</w:t>
      </w:r>
      <w:r w:rsidRPr="00A300FD">
        <w:rPr>
          <w:rFonts w:ascii="Times New Roman" w:eastAsia="Calibri" w:hAnsi="Times New Roman" w:cs="Times New Roman"/>
          <w:kern w:val="0"/>
          <w:sz w:val="22"/>
          <w:szCs w:val="20"/>
          <w:lang w:eastAsia="lt-LT"/>
          <w14:ligatures w14:val="none"/>
        </w:rPr>
        <w:t xml:space="preserve"> edema, ypač sergantiems astma pacientams.</w:t>
      </w:r>
    </w:p>
    <w:p w14:paraId="5AB4907D"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Išprovokuotas</w:t>
      </w:r>
      <w:r w:rsidRPr="00A300FD">
        <w:rPr>
          <w:rFonts w:ascii="Times New Roman" w:eastAsia="Calibri" w:hAnsi="Times New Roman" w:cs="Times New Roman"/>
          <w:kern w:val="0"/>
          <w:sz w:val="22"/>
          <w:szCs w:val="20"/>
          <w:lang w:eastAsia="lt-LT"/>
          <w14:ligatures w14:val="none"/>
        </w:rPr>
        <w:t xml:space="preserve"> bronchinės astmos priepuolis.</w:t>
      </w:r>
    </w:p>
    <w:p w14:paraId="5C17F150"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Ilgai vartojant dideles dozes gali būti inkstų pažeidimų.</w:t>
      </w:r>
    </w:p>
    <w:p w14:paraId="1D91651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6DE06485" w14:textId="252FA92D" w:rsidR="00A300FD" w:rsidRPr="00A300FD" w:rsidRDefault="00FA195F" w:rsidP="00A300FD">
      <w:pPr>
        <w:spacing w:after="0" w:line="240" w:lineRule="auto"/>
        <w:rPr>
          <w:rFonts w:ascii="Times New Roman" w:eastAsia="Times New Roman" w:hAnsi="Times New Roman" w:cs="Times New Roman"/>
          <w:kern w:val="0"/>
          <w:sz w:val="22"/>
          <w:szCs w:val="20"/>
          <w:lang w:eastAsia="lt-LT"/>
          <w14:ligatures w14:val="none"/>
        </w:rPr>
      </w:pPr>
      <w:r w:rsidRPr="00FA195F">
        <w:rPr>
          <w:rFonts w:ascii="Times New Roman" w:eastAsia="Calibri" w:hAnsi="Times New Roman" w:cs="Times New Roman"/>
          <w:kern w:val="0"/>
          <w:sz w:val="22"/>
          <w:szCs w:val="20"/>
          <w:lang w:eastAsia="lt-LT"/>
          <w14:ligatures w14:val="none"/>
        </w:rPr>
        <w:t>Labai reti šalutinio poveikio reiškiniai (gali pasireikšti rečiau kaip 1 iš 10 000 asmenų):</w:t>
      </w:r>
    </w:p>
    <w:p w14:paraId="547D267F"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Sunkus kraujavimas, pvz., kraujo išsiliejimas į smegenis, ypač kai pacientas serga nekontroliuojama hipertenzija ir (arba) kartu vartoja vaistus, mažinančius krešumą, galintis būti pavojingas gyvybei.</w:t>
      </w:r>
    </w:p>
    <w:p w14:paraId="603AAA6E"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noProof/>
          <w:kern w:val="0"/>
          <w:sz w:val="22"/>
          <w:szCs w:val="20"/>
          <w:lang w:eastAsia="lt-LT"/>
          <w14:ligatures w14:val="none"/>
        </w:rPr>
        <w:t>Hipoglikemija.</w:t>
      </w:r>
    </w:p>
    <w:p w14:paraId="45A92510" w14:textId="77777777" w:rsidR="00A300FD" w:rsidRPr="00A300FD" w:rsidRDefault="00A300FD" w:rsidP="004B5691">
      <w:pPr>
        <w:numPr>
          <w:ilvl w:val="0"/>
          <w:numId w:val="53"/>
        </w:numPr>
        <w:spacing w:after="0" w:line="240" w:lineRule="auto"/>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lastRenderedPageBreak/>
        <w:t>Padidėjęs kepenų fermentų kiekis kraujo plazmoje.</w:t>
      </w:r>
    </w:p>
    <w:p w14:paraId="04FFAE42" w14:textId="77777777" w:rsidR="00A300FD" w:rsidRPr="00A300FD" w:rsidRDefault="00A300FD" w:rsidP="00A300FD">
      <w:pPr>
        <w:spacing w:after="0" w:line="240" w:lineRule="auto"/>
        <w:ind w:left="360"/>
        <w:rPr>
          <w:rFonts w:ascii="Times New Roman" w:eastAsia="Times New Roman" w:hAnsi="Times New Roman" w:cs="Times New Roman"/>
          <w:kern w:val="0"/>
          <w:sz w:val="22"/>
          <w:szCs w:val="20"/>
          <w:lang w:eastAsia="lt-LT"/>
          <w14:ligatures w14:val="none"/>
        </w:rPr>
      </w:pPr>
    </w:p>
    <w:p w14:paraId="5FCCCC7A" w14:textId="356BA3F6" w:rsidR="00A300FD" w:rsidRPr="00A300FD" w:rsidRDefault="00E642E6" w:rsidP="00A300FD">
      <w:pPr>
        <w:spacing w:after="0" w:line="240" w:lineRule="auto"/>
        <w:rPr>
          <w:rFonts w:ascii="Times New Roman" w:eastAsia="Times New Roman" w:hAnsi="Times New Roman" w:cs="Times New Roman"/>
          <w:kern w:val="0"/>
          <w:sz w:val="22"/>
          <w:szCs w:val="20"/>
          <w:lang w:eastAsia="lt-LT"/>
          <w14:ligatures w14:val="none"/>
        </w:rPr>
      </w:pPr>
      <w:r w:rsidRPr="00E642E6">
        <w:rPr>
          <w:rFonts w:ascii="Times New Roman" w:eastAsia="Times New Roman" w:hAnsi="Times New Roman" w:cs="Times New Roman"/>
          <w:kern w:val="0"/>
          <w:sz w:val="22"/>
          <w:szCs w:val="20"/>
          <w:lang w:eastAsia="lt-LT"/>
          <w14:ligatures w14:val="none"/>
        </w:rPr>
        <w:t>Šalutinio poveikio reiškiniai, kurių dažnis nežinomas (negali būti apskaičiuotas pagal turimus duomenis):</w:t>
      </w:r>
    </w:p>
    <w:p w14:paraId="4ECD4E7E" w14:textId="77777777" w:rsidR="00A300FD" w:rsidRPr="00A300FD" w:rsidRDefault="00A300FD" w:rsidP="004B5691">
      <w:pPr>
        <w:numPr>
          <w:ilvl w:val="0"/>
          <w:numId w:val="5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Hemolizė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14:paraId="35492060" w14:textId="7817B945" w:rsidR="00A300FD" w:rsidRPr="00A300FD" w:rsidRDefault="00880FB0" w:rsidP="004B5691">
      <w:pPr>
        <w:numPr>
          <w:ilvl w:val="0"/>
          <w:numId w:val="5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Pr>
          <w:rFonts w:ascii="Times New Roman" w:eastAsia="Calibri" w:hAnsi="Times New Roman" w:cs="Times New Roman"/>
          <w:kern w:val="0"/>
          <w:sz w:val="22"/>
          <w:szCs w:val="20"/>
          <w:lang w:eastAsia="lt-LT"/>
          <w14:ligatures w14:val="none"/>
        </w:rPr>
        <w:t>Acido acetilsalicilico Aristo</w:t>
      </w:r>
      <w:r w:rsidR="00A300FD" w:rsidRPr="00A300FD">
        <w:rPr>
          <w:rFonts w:ascii="Times New Roman" w:eastAsia="Calibri" w:hAnsi="Times New Roman" w:cs="Times New Roman"/>
          <w:kern w:val="0"/>
          <w:sz w:val="22"/>
          <w:szCs w:val="20"/>
          <w:lang w:eastAsia="lt-LT"/>
          <w14:ligatures w14:val="none"/>
        </w:rPr>
        <w:t xml:space="preserve"> mažina šlapimo rūgšties išsiskyrimą. Turintiems polinkį podagrai pacientams tai gali sukelti podagros priepuolius.</w:t>
      </w:r>
    </w:p>
    <w:p w14:paraId="516BCC3B" w14:textId="40465281" w:rsidR="00A300FD" w:rsidRPr="00A300FD" w:rsidRDefault="00A300FD" w:rsidP="004B5691">
      <w:pPr>
        <w:numPr>
          <w:ilvl w:val="0"/>
          <w:numId w:val="5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Galvos skausmas, sukimasis, sumišimas, klausos sutrikimai ar spengimas ausyse gali būti perdozavimo simptomai, ypač vaikams ir senyviems pacientams (žr. poskyrį „Ką daryti pavartojus per didelę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dozę“).</w:t>
      </w:r>
    </w:p>
    <w:p w14:paraId="2F86C69B" w14:textId="77777777" w:rsidR="00A300FD" w:rsidRPr="00A300FD" w:rsidRDefault="00A300FD" w:rsidP="004B5691">
      <w:pPr>
        <w:numPr>
          <w:ilvl w:val="0"/>
          <w:numId w:val="5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Klausos sutrikimai, ūžesys.</w:t>
      </w:r>
    </w:p>
    <w:p w14:paraId="607DF39C" w14:textId="77777777" w:rsidR="00A300FD" w:rsidRPr="00A300FD" w:rsidRDefault="00A300FD" w:rsidP="004B5691">
      <w:pPr>
        <w:numPr>
          <w:ilvl w:val="0"/>
          <w:numId w:val="53"/>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Ūminis inkstų nepakankamumas.</w:t>
      </w:r>
    </w:p>
    <w:p w14:paraId="5AF79690" w14:textId="77777777" w:rsidR="00A300FD" w:rsidRPr="00A300FD" w:rsidRDefault="00A300FD" w:rsidP="00A300FD">
      <w:pPr>
        <w:spacing w:after="0" w:line="240" w:lineRule="auto"/>
        <w:jc w:val="center"/>
        <w:rPr>
          <w:rFonts w:ascii="Times New Roman" w:eastAsia="Times New Roman" w:hAnsi="Times New Roman" w:cs="Times New Roman"/>
          <w:kern w:val="0"/>
          <w:sz w:val="22"/>
          <w:szCs w:val="20"/>
          <w:lang w:eastAsia="lt-LT"/>
          <w14:ligatures w14:val="none"/>
        </w:rPr>
      </w:pPr>
    </w:p>
    <w:p w14:paraId="67580BEB" w14:textId="4B840D8A"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Ilgai vartojus </w:t>
      </w:r>
      <w:r w:rsidR="00880FB0">
        <w:rPr>
          <w:rFonts w:ascii="Times New Roman" w:eastAsia="Calibri" w:hAnsi="Times New Roman" w:cs="Times New Roman"/>
          <w:kern w:val="0"/>
          <w:sz w:val="22"/>
          <w:szCs w:val="20"/>
          <w:lang w:eastAsia="lt-LT"/>
          <w14:ligatures w14:val="none"/>
        </w:rPr>
        <w:t>Acido acetilsalicilico Aristo</w:t>
      </w:r>
      <w:r w:rsidRPr="00A300FD">
        <w:rPr>
          <w:rFonts w:ascii="Times New Roman" w:eastAsia="Calibri" w:hAnsi="Times New Roman" w:cs="Times New Roman"/>
          <w:kern w:val="0"/>
          <w:sz w:val="22"/>
          <w:szCs w:val="20"/>
          <w:lang w:eastAsia="lt-LT"/>
          <w14:ligatures w14:val="none"/>
        </w:rPr>
        <w:t xml:space="preserve"> dėl slapto kraujavimo iš virškinimo trakto gali būti geležies stokos anemija.</w:t>
      </w:r>
    </w:p>
    <w:p w14:paraId="37CE2F02"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BEE2422"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Kuo didesnė dozė, tuo šalutinio poveikio dažnis didesnis.</w:t>
      </w:r>
    </w:p>
    <w:p w14:paraId="79ED2655"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9E47FFF" w14:textId="77777777" w:rsidR="00A300FD" w:rsidRPr="00A300FD" w:rsidRDefault="00A300FD" w:rsidP="00A300FD">
      <w:pPr>
        <w:tabs>
          <w:tab w:val="left" w:pos="567"/>
        </w:tabs>
        <w:spacing w:after="0" w:line="240" w:lineRule="auto"/>
        <w:rPr>
          <w:rFonts w:ascii="Times New Roman" w:eastAsia="Times New Roman" w:hAnsi="Times New Roman" w:cs="Times New Roman"/>
          <w:b/>
          <w:snapToGrid w:val="0"/>
          <w:kern w:val="0"/>
          <w:sz w:val="22"/>
          <w14:ligatures w14:val="none"/>
        </w:rPr>
      </w:pPr>
    </w:p>
    <w:p w14:paraId="6E0F0983" w14:textId="77777777" w:rsidR="00A300FD" w:rsidRPr="00A300FD" w:rsidRDefault="00A300FD" w:rsidP="00A300FD">
      <w:pPr>
        <w:tabs>
          <w:tab w:val="left" w:pos="567"/>
        </w:tabs>
        <w:spacing w:after="0" w:line="240" w:lineRule="auto"/>
        <w:rPr>
          <w:rFonts w:ascii="Times New Roman" w:eastAsia="Times New Roman" w:hAnsi="Times New Roman" w:cs="Times New Roman"/>
          <w:b/>
          <w:snapToGrid w:val="0"/>
          <w:kern w:val="0"/>
          <w:sz w:val="22"/>
          <w14:ligatures w14:val="none"/>
        </w:rPr>
      </w:pPr>
      <w:r w:rsidRPr="00A300FD">
        <w:rPr>
          <w:rFonts w:ascii="Times New Roman" w:eastAsia="Times New Roman" w:hAnsi="Times New Roman" w:cs="Times New Roman"/>
          <w:b/>
          <w:noProof/>
          <w:snapToGrid w:val="0"/>
          <w:kern w:val="0"/>
          <w:sz w:val="22"/>
          <w14:ligatures w14:val="none"/>
        </w:rPr>
        <w:t>Pranešimas apie šalutinį poveikį</w:t>
      </w:r>
    </w:p>
    <w:p w14:paraId="08C3670C" w14:textId="6AC3BA02" w:rsidR="00A300FD" w:rsidRPr="00A300FD" w:rsidRDefault="00F968E3" w:rsidP="00A300FD">
      <w:pPr>
        <w:spacing w:after="0" w:line="240" w:lineRule="auto"/>
        <w:rPr>
          <w:rFonts w:ascii="Times New Roman" w:eastAsia="Times New Roman" w:hAnsi="Times New Roman" w:cs="Times New Roman"/>
          <w:kern w:val="0"/>
          <w:sz w:val="22"/>
          <w:szCs w:val="20"/>
          <w:lang w:eastAsia="lt-LT"/>
          <w14:ligatures w14:val="none"/>
        </w:rPr>
      </w:pPr>
      <w:r w:rsidRPr="00F968E3">
        <w:rPr>
          <w:rFonts w:ascii="Times New Roman" w:eastAsia="Times New Roman" w:hAnsi="Times New Roman" w:cs="Times New Roman"/>
          <w:snapToGrid w:val="0"/>
          <w:kern w:val="0"/>
          <w:sz w:val="22"/>
          <w:szCs w:val="20"/>
          <w14:ligatures w14:val="none"/>
        </w:rPr>
        <w:t xml:space="preserve">Jeigu pasireiškė šalutinis poveikis, įskaitant šiame lapelyje nenurodytą, pasakykite gydytojui arba vaistininkui. </w:t>
      </w:r>
      <w:r w:rsidR="00340C15" w:rsidRPr="00340C15">
        <w:rPr>
          <w:rFonts w:ascii="Times New Roman" w:eastAsia="Times New Roman" w:hAnsi="Times New Roman" w:cs="Times New Roman"/>
          <w:snapToGrid w:val="0"/>
          <w:kern w:val="0"/>
          <w:sz w:val="22"/>
          <w:szCs w:val="20"/>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F968E3">
        <w:rPr>
          <w:rFonts w:ascii="Times New Roman" w:eastAsia="Times New Roman" w:hAnsi="Times New Roman" w:cs="Times New Roman"/>
          <w:snapToGrid w:val="0"/>
          <w:kern w:val="0"/>
          <w:sz w:val="22"/>
          <w:szCs w:val="20"/>
          <w14:ligatures w14:val="none"/>
        </w:rPr>
        <w:t>.</w:t>
      </w:r>
    </w:p>
    <w:p w14:paraId="4B54DB2D"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1692072" w14:textId="69E856B0"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bookmarkStart w:id="0" w:name="_Toc129243143"/>
      <w:bookmarkStart w:id="1" w:name="_Toc129243268"/>
      <w:r w:rsidRPr="00A300FD">
        <w:rPr>
          <w:rFonts w:ascii="Times New Roman" w:eastAsia="Calibri" w:hAnsi="Times New Roman" w:cs="Times New Roman"/>
          <w:b/>
          <w:kern w:val="0"/>
          <w:sz w:val="22"/>
          <w:szCs w:val="20"/>
          <w:lang w:eastAsia="lt-LT"/>
          <w14:ligatures w14:val="none"/>
        </w:rPr>
        <w:t>5.</w:t>
      </w:r>
      <w:r w:rsidRPr="00A300FD">
        <w:rPr>
          <w:rFonts w:ascii="Times New Roman" w:eastAsia="Calibri" w:hAnsi="Times New Roman" w:cs="Times New Roman"/>
          <w:b/>
          <w:kern w:val="0"/>
          <w:sz w:val="22"/>
          <w:szCs w:val="20"/>
          <w:lang w:eastAsia="lt-LT"/>
          <w14:ligatures w14:val="none"/>
        </w:rPr>
        <w:tab/>
      </w:r>
      <w:bookmarkEnd w:id="0"/>
      <w:bookmarkEnd w:id="1"/>
      <w:r w:rsidRPr="00A300FD">
        <w:rPr>
          <w:rFonts w:ascii="Times New Roman" w:eastAsia="Times New Roman" w:hAnsi="Times New Roman" w:cs="Times New Roman"/>
          <w:b/>
          <w:kern w:val="0"/>
          <w:sz w:val="22"/>
          <w:szCs w:val="20"/>
          <w:lang w:eastAsia="lt-LT"/>
          <w14:ligatures w14:val="none"/>
        </w:rPr>
        <w:t xml:space="preserve">Kaip laikyti </w:t>
      </w:r>
      <w:r w:rsidR="00880FB0">
        <w:rPr>
          <w:rFonts w:ascii="Times New Roman" w:eastAsia="Times New Roman" w:hAnsi="Times New Roman" w:cs="Times New Roman"/>
          <w:b/>
          <w:kern w:val="0"/>
          <w:sz w:val="22"/>
          <w:szCs w:val="20"/>
          <w:lang w:eastAsia="lt-LT"/>
          <w14:ligatures w14:val="none"/>
        </w:rPr>
        <w:t>Acido acetilsalicilico Aristo</w:t>
      </w:r>
      <w:r w:rsidRPr="00A300FD">
        <w:rPr>
          <w:rFonts w:ascii="Times New Roman" w:eastAsia="Calibri" w:hAnsi="Times New Roman" w:cs="Times New Roman"/>
          <w:b/>
          <w:kern w:val="0"/>
          <w:sz w:val="22"/>
          <w:szCs w:val="20"/>
          <w:lang w:eastAsia="lt-LT"/>
          <w14:ligatures w14:val="none"/>
        </w:rPr>
        <w:t xml:space="preserve"> </w:t>
      </w:r>
    </w:p>
    <w:p w14:paraId="090E79C1"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0B618768"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Šį vaistą laikykite vaikams nepastebimoje ir nepasiekiamoje vietoje.</w:t>
      </w:r>
    </w:p>
    <w:p w14:paraId="37944D4A"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F65E5AD" w14:textId="2C8D716B"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Laikyti ne aukštesnėje kaip </w:t>
      </w:r>
      <w:r w:rsidR="002B7C06">
        <w:rPr>
          <w:rFonts w:ascii="Times New Roman" w:eastAsia="Times New Roman" w:hAnsi="Times New Roman" w:cs="Times New Roman"/>
          <w:kern w:val="0"/>
          <w:sz w:val="22"/>
          <w:szCs w:val="20"/>
          <w:lang w:eastAsia="lt-LT"/>
          <w14:ligatures w14:val="none"/>
        </w:rPr>
        <w:t>30</w:t>
      </w:r>
      <w:r w:rsidRPr="00A300FD">
        <w:rPr>
          <w:rFonts w:ascii="Times New Roman" w:eastAsia="Times New Roman" w:hAnsi="Times New Roman" w:cs="Times New Roman"/>
          <w:kern w:val="0"/>
          <w:sz w:val="22"/>
          <w:szCs w:val="20"/>
          <w:lang w:eastAsia="lt-LT"/>
          <w14:ligatures w14:val="none"/>
        </w:rPr>
        <w:t xml:space="preserve"> </w:t>
      </w:r>
      <w:r w:rsidR="00CA5061" w:rsidRPr="00CA5061">
        <w:rPr>
          <w:rFonts w:ascii="Times New Roman" w:eastAsia="Times New Roman" w:hAnsi="Times New Roman" w:cs="Times New Roman"/>
          <w:kern w:val="0"/>
          <w:sz w:val="22"/>
          <w:szCs w:val="20"/>
          <w:lang w:eastAsia="lt-LT"/>
          <w14:ligatures w14:val="none"/>
        </w:rPr>
        <w:t>°</w:t>
      </w:r>
      <w:r w:rsidRPr="00A300FD">
        <w:rPr>
          <w:rFonts w:ascii="Times New Roman" w:eastAsia="Times New Roman" w:hAnsi="Times New Roman" w:cs="Times New Roman"/>
          <w:kern w:val="0"/>
          <w:sz w:val="22"/>
          <w:szCs w:val="20"/>
          <w:lang w:eastAsia="lt-LT"/>
          <w14:ligatures w14:val="none"/>
        </w:rPr>
        <w:t>C temperatūroje.</w:t>
      </w:r>
    </w:p>
    <w:p w14:paraId="1328F6DE" w14:textId="4A59D180"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 xml:space="preserve">Laikyti gamintojo pakuotėje, kad preparatas būtų apsaugotas nuo drėgmės. </w:t>
      </w:r>
    </w:p>
    <w:p w14:paraId="25934E0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1F256944"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Ant dėžutės</w:t>
      </w:r>
      <w:r w:rsidRPr="00A300FD">
        <w:rPr>
          <w:rFonts w:ascii="Times New Roman" w:eastAsia="Calibri" w:hAnsi="Times New Roman" w:cs="Times New Roman"/>
          <w:kern w:val="0"/>
          <w:sz w:val="22"/>
          <w:szCs w:val="20"/>
          <w:lang w:eastAsia="lt-LT"/>
          <w14:ligatures w14:val="none"/>
        </w:rPr>
        <w:t xml:space="preserve"> ir lizdinės plokštelės po „EXP“ nurodytam tinkamumo laikui pasibaigus, šio vaisto vartoti negalima. Vaistas tinkamas vartoti iki paskutinės nurodyto mėnesio dienos.</w:t>
      </w:r>
    </w:p>
    <w:p w14:paraId="79441FCE"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45851454" w14:textId="77777777" w:rsidR="00A300FD" w:rsidRPr="00A300FD" w:rsidRDefault="00A300FD" w:rsidP="00A300FD">
      <w:pPr>
        <w:autoSpaceDE w:val="0"/>
        <w:autoSpaceDN w:val="0"/>
        <w:adjustRightInd w:val="0"/>
        <w:spacing w:after="0" w:line="240" w:lineRule="auto"/>
        <w:rPr>
          <w:rFonts w:ascii="Calibri" w:eastAsia="Calibri" w:hAnsi="Calibri" w:cs="Times New Roman"/>
          <w:color w:val="000000"/>
          <w:kern w:val="0"/>
          <w:sz w:val="22"/>
          <w:szCs w:val="20"/>
          <w:lang w:eastAsia="lt-LT"/>
          <w14:ligatures w14:val="none"/>
        </w:rPr>
      </w:pPr>
      <w:r w:rsidRPr="00A300FD">
        <w:rPr>
          <w:rFonts w:ascii="Times New Roman" w:eastAsia="Times New Roman" w:hAnsi="Times New Roman" w:cs="Times New Roman"/>
          <w:color w:val="000000"/>
          <w:kern w:val="0"/>
          <w:sz w:val="22"/>
          <w:szCs w:val="20"/>
          <w:lang w:eastAsia="lt-LT"/>
          <w14:ligatures w14:val="none"/>
        </w:rPr>
        <w:t>Vaistų negalima išmesti į kanalizaciją arba su buitinėmis atliekomis. Kaip išmesti nereikalingus vaistus, klauskite vaistininko. Šios priemonės padės apsaugoti aplinką.</w:t>
      </w:r>
    </w:p>
    <w:p w14:paraId="1D69A2F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89DF6BB"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5F0F60B0" w14:textId="77777777" w:rsidR="00A300FD" w:rsidRPr="00A300FD" w:rsidRDefault="00A300FD" w:rsidP="00A300FD">
      <w:pPr>
        <w:spacing w:after="0" w:line="240" w:lineRule="auto"/>
        <w:rPr>
          <w:rFonts w:ascii="Times New Roman" w:eastAsia="Times New Roman" w:hAnsi="Times New Roman" w:cs="Times New Roman"/>
          <w:b/>
          <w:kern w:val="0"/>
          <w:sz w:val="22"/>
          <w:szCs w:val="20"/>
          <w:lang w:eastAsia="lt-LT"/>
          <w14:ligatures w14:val="none"/>
        </w:rPr>
      </w:pPr>
      <w:r w:rsidRPr="00A300FD">
        <w:rPr>
          <w:rFonts w:ascii="Times New Roman" w:eastAsia="Times New Roman" w:hAnsi="Times New Roman" w:cs="Times New Roman"/>
          <w:b/>
          <w:kern w:val="0"/>
          <w:sz w:val="22"/>
          <w:szCs w:val="20"/>
          <w:lang w:eastAsia="lt-LT"/>
          <w14:ligatures w14:val="none"/>
        </w:rPr>
        <w:t>6.</w:t>
      </w:r>
      <w:r w:rsidRPr="00A300FD">
        <w:rPr>
          <w:rFonts w:ascii="Times New Roman" w:eastAsia="Times New Roman" w:hAnsi="Times New Roman" w:cs="Times New Roman"/>
          <w:b/>
          <w:kern w:val="0"/>
          <w:sz w:val="22"/>
          <w:szCs w:val="20"/>
          <w:lang w:eastAsia="lt-LT"/>
          <w14:ligatures w14:val="none"/>
        </w:rPr>
        <w:tab/>
        <w:t>Pakuotės turinys ir kita informacija</w:t>
      </w:r>
    </w:p>
    <w:p w14:paraId="6BFD2A6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6A50DC41" w14:textId="29EE383A"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Calibri" w:hAnsi="Times New Roman" w:cs="Times New Roman"/>
          <w:b/>
          <w:kern w:val="0"/>
          <w:sz w:val="22"/>
          <w:szCs w:val="20"/>
          <w:lang w:eastAsia="lt-LT"/>
          <w14:ligatures w14:val="none"/>
        </w:rPr>
        <w:t>Acido acetilsalicilico Aristo</w:t>
      </w:r>
      <w:r w:rsidR="00A300FD" w:rsidRPr="00A300FD">
        <w:rPr>
          <w:rFonts w:ascii="Times New Roman" w:eastAsia="Calibri" w:hAnsi="Times New Roman" w:cs="Times New Roman"/>
          <w:kern w:val="0"/>
          <w:sz w:val="22"/>
          <w:szCs w:val="20"/>
          <w:lang w:eastAsia="lt-LT"/>
          <w14:ligatures w14:val="none"/>
        </w:rPr>
        <w:t xml:space="preserve"> </w:t>
      </w:r>
      <w:r w:rsidR="00A300FD" w:rsidRPr="00A300FD">
        <w:rPr>
          <w:rFonts w:ascii="Times New Roman" w:eastAsia="Calibri" w:hAnsi="Times New Roman" w:cs="Times New Roman"/>
          <w:b/>
          <w:kern w:val="0"/>
          <w:sz w:val="22"/>
          <w:szCs w:val="20"/>
          <w:lang w:eastAsia="lt-LT"/>
          <w14:ligatures w14:val="none"/>
        </w:rPr>
        <w:t>100 mg tabletės sudėtis</w:t>
      </w:r>
      <w:r w:rsidR="00A300FD" w:rsidRPr="00A300FD">
        <w:rPr>
          <w:rFonts w:ascii="Times New Roman" w:eastAsia="Times New Roman" w:hAnsi="Times New Roman" w:cs="Times New Roman"/>
          <w:b/>
          <w:bCs/>
          <w:kern w:val="0"/>
          <w:sz w:val="22"/>
          <w:szCs w:val="20"/>
          <w:lang w:eastAsia="lt-LT"/>
          <w14:ligatures w14:val="none"/>
        </w:rPr>
        <w:t>:</w:t>
      </w:r>
    </w:p>
    <w:p w14:paraId="3B1E88D9" w14:textId="77777777" w:rsidR="00A300FD" w:rsidRPr="00A300FD" w:rsidRDefault="00A300FD" w:rsidP="00A300FD">
      <w:pPr>
        <w:numPr>
          <w:ilvl w:val="0"/>
          <w:numId w:val="52"/>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2"/>
          <w14:ligatures w14:val="none"/>
        </w:rPr>
        <w:t xml:space="preserve">Veiklioji medžiaga yra acetilsalicilo rūgštis. Kiekvienoje </w:t>
      </w:r>
      <w:r w:rsidRPr="00A300FD">
        <w:rPr>
          <w:rFonts w:ascii="Times New Roman" w:eastAsia="Times New Roman" w:hAnsi="Times New Roman" w:cs="Times New Roman"/>
          <w:kern w:val="0"/>
          <w:sz w:val="22"/>
          <w:szCs w:val="20"/>
          <w:lang w:eastAsia="lt-LT"/>
          <w14:ligatures w14:val="none"/>
        </w:rPr>
        <w:t xml:space="preserve">skrandyje neirioje </w:t>
      </w:r>
      <w:r w:rsidRPr="00A300FD">
        <w:rPr>
          <w:rFonts w:ascii="Times New Roman" w:eastAsia="Calibri" w:hAnsi="Times New Roman" w:cs="Times New Roman"/>
          <w:kern w:val="0"/>
          <w:sz w:val="22"/>
          <w:szCs w:val="22"/>
          <w14:ligatures w14:val="none"/>
        </w:rPr>
        <w:t>tabletėje yra 100 mg</w:t>
      </w:r>
      <w:r w:rsidRPr="00A300FD">
        <w:rPr>
          <w:rFonts w:ascii="Times New Roman" w:eastAsia="Times New Roman" w:hAnsi="Times New Roman" w:cs="Times New Roman"/>
          <w:kern w:val="0"/>
          <w:sz w:val="22"/>
          <w:szCs w:val="20"/>
          <w:lang w:eastAsia="lt-LT"/>
          <w14:ligatures w14:val="none"/>
        </w:rPr>
        <w:t xml:space="preserve"> acetilsalicilo rūgšties</w:t>
      </w:r>
      <w:r w:rsidRPr="00A300FD">
        <w:rPr>
          <w:rFonts w:ascii="Times New Roman" w:eastAsia="Calibri" w:hAnsi="Times New Roman" w:cs="Times New Roman"/>
          <w:kern w:val="0"/>
          <w:sz w:val="22"/>
          <w:szCs w:val="22"/>
          <w14:ligatures w14:val="none"/>
        </w:rPr>
        <w:t>.</w:t>
      </w:r>
    </w:p>
    <w:p w14:paraId="1D74C181" w14:textId="77777777" w:rsidR="00A300FD" w:rsidRPr="00A300FD" w:rsidRDefault="00A300FD" w:rsidP="00A300FD">
      <w:pPr>
        <w:numPr>
          <w:ilvl w:val="0"/>
          <w:numId w:val="52"/>
        </w:numPr>
        <w:spacing w:after="0" w:line="240" w:lineRule="auto"/>
        <w:ind w:left="567" w:hanging="283"/>
        <w:contextualSpacing/>
        <w:rPr>
          <w:rFonts w:ascii="Times New Roman" w:eastAsia="Times New Roman" w:hAnsi="Times New Roman" w:cs="Times New Roman"/>
          <w:kern w:val="0"/>
          <w:sz w:val="22"/>
          <w:szCs w:val="20"/>
          <w:lang w:eastAsia="lt-LT"/>
          <w14:ligatures w14:val="none"/>
        </w:rPr>
      </w:pPr>
      <w:r w:rsidRPr="00A300FD">
        <w:rPr>
          <w:rFonts w:ascii="Times New Roman" w:eastAsia="Times New Roman" w:hAnsi="Times New Roman" w:cs="Times New Roman"/>
          <w:kern w:val="0"/>
          <w:sz w:val="22"/>
          <w:szCs w:val="20"/>
          <w:lang w:eastAsia="lt-LT"/>
          <w14:ligatures w14:val="none"/>
        </w:rPr>
        <w:t>Pagalbinės medžiagos yra tabletės branduolyje yra laktozė monohidratas, mikrokristalinė celiuliozė, bevandenis koloidinis silicio dioksidas, bulvių krakmolas; plėvelėje - talkas, triacetinas, metakrilo rūgšties ir etilakrilato 1:1 kopolimero 30 % dispersija (Eudragit L).</w:t>
      </w:r>
    </w:p>
    <w:p w14:paraId="23302F15" w14:textId="77777777" w:rsidR="00A300FD" w:rsidRPr="00A300FD" w:rsidRDefault="00A300FD" w:rsidP="00A300FD">
      <w:pPr>
        <w:spacing w:after="0" w:line="240" w:lineRule="auto"/>
        <w:ind w:left="720"/>
        <w:contextualSpacing/>
        <w:rPr>
          <w:rFonts w:ascii="Times New Roman" w:eastAsia="Times New Roman" w:hAnsi="Times New Roman" w:cs="Times New Roman"/>
          <w:kern w:val="0"/>
          <w:sz w:val="22"/>
          <w:szCs w:val="20"/>
          <w:lang w:eastAsia="lt-LT"/>
          <w14:ligatures w14:val="none"/>
        </w:rPr>
      </w:pPr>
    </w:p>
    <w:p w14:paraId="0A8AFB78" w14:textId="33716967" w:rsidR="00A300FD" w:rsidRPr="00A300FD" w:rsidRDefault="00880FB0" w:rsidP="00A300FD">
      <w:pPr>
        <w:spacing w:after="0" w:line="240" w:lineRule="auto"/>
        <w:rPr>
          <w:rFonts w:ascii="Calibri" w:eastAsia="Calibri" w:hAnsi="Calibri" w:cs="Times New Roman"/>
          <w:b/>
          <w:kern w:val="0"/>
          <w:sz w:val="22"/>
          <w:szCs w:val="20"/>
          <w:lang w:eastAsia="lt-LT"/>
          <w14:ligatures w14:val="none"/>
        </w:rPr>
      </w:pPr>
      <w:r>
        <w:rPr>
          <w:rFonts w:ascii="Times New Roman" w:eastAsia="Calibri" w:hAnsi="Times New Roman" w:cs="Times New Roman"/>
          <w:b/>
          <w:kern w:val="0"/>
          <w:sz w:val="22"/>
          <w:szCs w:val="20"/>
          <w:lang w:eastAsia="lt-LT"/>
          <w14:ligatures w14:val="none"/>
        </w:rPr>
        <w:t>Acido acetilsalicilico Aristo</w:t>
      </w:r>
      <w:r w:rsidR="00A300FD" w:rsidRPr="00A300FD">
        <w:rPr>
          <w:rFonts w:ascii="Times New Roman" w:eastAsia="Calibri" w:hAnsi="Times New Roman" w:cs="Times New Roman"/>
          <w:b/>
          <w:kern w:val="0"/>
          <w:sz w:val="22"/>
          <w:szCs w:val="20"/>
          <w:lang w:eastAsia="lt-LT"/>
          <w14:ligatures w14:val="none"/>
        </w:rPr>
        <w:t xml:space="preserve"> išvaizda ir kiekis pakuotėje</w:t>
      </w:r>
    </w:p>
    <w:p w14:paraId="10DDDEF9" w14:textId="196DF210" w:rsidR="00A300FD" w:rsidRPr="00A300FD" w:rsidRDefault="00880FB0" w:rsidP="00A300FD">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Acido acetilsalicilico Aristo</w:t>
      </w:r>
      <w:r w:rsidR="00A300FD" w:rsidRPr="00A300FD">
        <w:rPr>
          <w:rFonts w:ascii="Times New Roman" w:eastAsia="Times New Roman" w:hAnsi="Times New Roman" w:cs="Times New Roman"/>
          <w:kern w:val="0"/>
          <w:sz w:val="22"/>
          <w:szCs w:val="20"/>
          <w:lang w:eastAsia="lt-LT"/>
          <w14:ligatures w14:val="none"/>
        </w:rPr>
        <w:t xml:space="preserve"> 100 mg skrandyje neirios tabletės yra baltos apvalios abipus išgaubtos plėvele dengtos tabletės.</w:t>
      </w:r>
    </w:p>
    <w:p w14:paraId="2ABFA8A9" w14:textId="77777777" w:rsidR="00A300FD" w:rsidRPr="00A300FD" w:rsidRDefault="00A300FD" w:rsidP="00A300FD">
      <w:pPr>
        <w:spacing w:after="0" w:line="240" w:lineRule="auto"/>
        <w:rPr>
          <w:rFonts w:ascii="Times New Roman" w:eastAsia="Times New Roman" w:hAnsi="Times New Roman" w:cs="Times New Roman"/>
          <w:kern w:val="0"/>
          <w:sz w:val="22"/>
          <w:szCs w:val="20"/>
          <w:lang w:eastAsia="lt-LT"/>
          <w14:ligatures w14:val="none"/>
        </w:rPr>
      </w:pPr>
    </w:p>
    <w:p w14:paraId="7B93203E" w14:textId="449A5C53" w:rsidR="005076B2" w:rsidRPr="001610FA" w:rsidRDefault="00A300FD" w:rsidP="005076B2">
      <w:pPr>
        <w:spacing w:after="0" w:line="240" w:lineRule="auto"/>
        <w:rPr>
          <w:rFonts w:ascii="Times New Roman" w:eastAsia="Times New Roman" w:hAnsi="Times New Roman" w:cs="Times New Roman"/>
          <w:kern w:val="0"/>
          <w:sz w:val="22"/>
          <w:szCs w:val="20"/>
          <w:lang w:eastAsia="lt-LT"/>
          <w14:ligatures w14:val="none"/>
        </w:rPr>
      </w:pPr>
      <w:r w:rsidRPr="00A300FD">
        <w:rPr>
          <w:rFonts w:ascii="Times New Roman" w:eastAsia="Calibri" w:hAnsi="Times New Roman" w:cs="Times New Roman"/>
          <w:kern w:val="0"/>
          <w:sz w:val="22"/>
          <w:szCs w:val="20"/>
          <w:lang w:eastAsia="lt-LT"/>
          <w14:ligatures w14:val="none"/>
        </w:rPr>
        <w:t xml:space="preserve">Tabletės supakuotos į PVC/aliuminio lizdines plokšteles, po 30 </w:t>
      </w:r>
      <w:r w:rsidRPr="00A300FD">
        <w:rPr>
          <w:rFonts w:ascii="Times New Roman" w:eastAsia="Times New Roman" w:hAnsi="Times New Roman" w:cs="Times New Roman"/>
          <w:kern w:val="0"/>
          <w:sz w:val="22"/>
          <w:szCs w:val="20"/>
          <w:lang w:eastAsia="lt-LT"/>
          <w14:ligatures w14:val="none"/>
        </w:rPr>
        <w:t xml:space="preserve">skrandyje neirių </w:t>
      </w:r>
      <w:r w:rsidRPr="00A300FD">
        <w:rPr>
          <w:rFonts w:ascii="Times New Roman" w:eastAsia="Calibri" w:hAnsi="Times New Roman" w:cs="Times New Roman"/>
          <w:kern w:val="0"/>
          <w:sz w:val="22"/>
          <w:szCs w:val="20"/>
          <w:lang w:eastAsia="lt-LT"/>
          <w14:ligatures w14:val="none"/>
        </w:rPr>
        <w:t>tablečių kartono dėžutėje.</w:t>
      </w:r>
    </w:p>
    <w:p w14:paraId="7AFD01C8" w14:textId="2E1FEF1E" w:rsidR="00666B7D" w:rsidRDefault="00666B7D" w:rsidP="00666B7D">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666B7D">
        <w:rPr>
          <w:rFonts w:ascii="Times New Roman" w:eastAsia="Times New Roman" w:hAnsi="Times New Roman" w:cs="Times New Roman"/>
          <w:b/>
          <w:noProof/>
          <w:kern w:val="0"/>
          <w:sz w:val="22"/>
          <w:szCs w:val="22"/>
          <w14:ligatures w14:val="none"/>
        </w:rPr>
        <w:lastRenderedPageBreak/>
        <w:t>Registruotojas eksportuojančioje valstybėje</w:t>
      </w:r>
      <w:r w:rsidR="00340C15">
        <w:rPr>
          <w:rFonts w:ascii="Times New Roman" w:eastAsia="Times New Roman" w:hAnsi="Times New Roman" w:cs="Times New Roman"/>
          <w:b/>
          <w:noProof/>
          <w:kern w:val="0"/>
          <w:sz w:val="22"/>
          <w:szCs w:val="22"/>
          <w14:ligatures w14:val="none"/>
        </w:rPr>
        <w:t xml:space="preserve"> ir gamintojas</w:t>
      </w:r>
    </w:p>
    <w:p w14:paraId="1FB27BD5" w14:textId="77777777" w:rsidR="00340C15" w:rsidRDefault="00340C15" w:rsidP="00666B7D">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0B23EA0E" w14:textId="6DE755F1" w:rsidR="00340C15" w:rsidRPr="00666B7D" w:rsidRDefault="00340C15" w:rsidP="00666B7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17113D8B"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Aristo Pharma Iberia, S.L</w:t>
      </w:r>
    </w:p>
    <w:p w14:paraId="0B72B732"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C/ Solana, 26</w:t>
      </w:r>
    </w:p>
    <w:p w14:paraId="4AEABE66"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28850, Torrejón de Ardoz</w:t>
      </w:r>
    </w:p>
    <w:p w14:paraId="2A97229A"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Madrid</w:t>
      </w:r>
    </w:p>
    <w:p w14:paraId="573A49DE" w14:textId="031735BB"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Ispanija</w:t>
      </w:r>
    </w:p>
    <w:p w14:paraId="7230BF5C"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32A13F9"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66B7D">
        <w:rPr>
          <w:rFonts w:ascii="Times New Roman" w:eastAsia="Aptos" w:hAnsi="Times New Roman" w:cs="Times New Roman"/>
          <w:b/>
          <w:color w:val="000000"/>
          <w:kern w:val="0"/>
          <w:sz w:val="22"/>
          <w:szCs w:val="22"/>
          <w14:ligatures w14:val="none"/>
        </w:rPr>
        <w:t>Gamintojas</w:t>
      </w:r>
    </w:p>
    <w:p w14:paraId="5F083902"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G.L. Pharma GmbH</w:t>
      </w:r>
    </w:p>
    <w:p w14:paraId="597FF4F7"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 xml:space="preserve">Schloßplatz 1, </w:t>
      </w:r>
    </w:p>
    <w:p w14:paraId="1CE58F82"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A-8502 Lannach</w:t>
      </w:r>
    </w:p>
    <w:p w14:paraId="104D1280" w14:textId="2DBF37A8"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66B7D">
        <w:rPr>
          <w:rFonts w:ascii="Times New Roman" w:eastAsia="Aptos" w:hAnsi="Times New Roman" w:cs="Times New Roman"/>
          <w:bCs/>
          <w:color w:val="000000"/>
          <w:kern w:val="0"/>
          <w:sz w:val="22"/>
          <w:szCs w:val="22"/>
          <w14:ligatures w14:val="none"/>
        </w:rPr>
        <w:t>Austrija</w:t>
      </w:r>
    </w:p>
    <w:p w14:paraId="77CB6035" w14:textId="77777777" w:rsidR="00666B7D" w:rsidRPr="00666B7D" w:rsidRDefault="00666B7D" w:rsidP="00666B7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036DBCC" w14:textId="77777777" w:rsidR="00666B7D" w:rsidRPr="00666B7D" w:rsidRDefault="00666B7D" w:rsidP="00666B7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66B7D">
        <w:rPr>
          <w:rFonts w:ascii="Times New Roman" w:eastAsia="Aptos" w:hAnsi="Times New Roman" w:cs="Times New Roman"/>
          <w:b/>
          <w:color w:val="000000"/>
          <w:kern w:val="0"/>
          <w:sz w:val="22"/>
          <w:szCs w:val="22"/>
          <w14:ligatures w14:val="none"/>
        </w:rPr>
        <w:t xml:space="preserve">Lygiagretus importuotojas </w:t>
      </w:r>
      <w:r w:rsidRPr="00666B7D">
        <w:rPr>
          <w:rFonts w:ascii="Times New Roman" w:eastAsia="Aptos" w:hAnsi="Times New Roman" w:cs="Times New Roman"/>
          <w:b/>
          <w:color w:val="000000"/>
          <w:kern w:val="0"/>
          <w:sz w:val="22"/>
          <w:szCs w:val="22"/>
          <w14:ligatures w14:val="none"/>
        </w:rPr>
        <w:br/>
      </w:r>
      <w:r w:rsidRPr="00666B7D">
        <w:rPr>
          <w:rFonts w:ascii="Times New Roman" w:eastAsia="TimesNewRoman" w:hAnsi="Times New Roman" w:cs="Times New Roman"/>
          <w:color w:val="000000"/>
          <w:kern w:val="0"/>
          <w:sz w:val="22"/>
          <w:szCs w:val="22"/>
          <w14:ligatures w14:val="none"/>
        </w:rPr>
        <w:t>UAB „Niromed“</w:t>
      </w:r>
      <w:r w:rsidRPr="00666B7D">
        <w:rPr>
          <w:rFonts w:ascii="Times New Roman" w:eastAsia="Aptos" w:hAnsi="Times New Roman" w:cs="Times New Roman"/>
          <w:b/>
          <w:color w:val="000000"/>
          <w:kern w:val="0"/>
          <w:sz w:val="22"/>
          <w:szCs w:val="22"/>
          <w14:ligatures w14:val="none"/>
        </w:rPr>
        <w:br/>
      </w:r>
      <w:r w:rsidRPr="00666B7D">
        <w:rPr>
          <w:rFonts w:ascii="Times New Roman" w:eastAsia="TimesNewRoman" w:hAnsi="Times New Roman" w:cs="Times New Roman"/>
          <w:color w:val="000000"/>
          <w:kern w:val="0"/>
          <w:sz w:val="22"/>
          <w:szCs w:val="22"/>
          <w14:ligatures w14:val="none"/>
        </w:rPr>
        <w:t>Žirmūnų g. 139A</w:t>
      </w:r>
      <w:r w:rsidRPr="00666B7D">
        <w:rPr>
          <w:rFonts w:ascii="Times New Roman" w:eastAsia="Aptos" w:hAnsi="Times New Roman" w:cs="Times New Roman"/>
          <w:b/>
          <w:color w:val="000000"/>
          <w:kern w:val="0"/>
          <w:sz w:val="22"/>
          <w:szCs w:val="22"/>
          <w14:ligatures w14:val="none"/>
        </w:rPr>
        <w:br/>
      </w:r>
      <w:r w:rsidRPr="00666B7D">
        <w:rPr>
          <w:rFonts w:ascii="Times New Roman" w:eastAsia="TimesNewRoman" w:hAnsi="Times New Roman" w:cs="Times New Roman"/>
          <w:color w:val="000000"/>
          <w:kern w:val="0"/>
          <w:sz w:val="22"/>
          <w:szCs w:val="22"/>
          <w14:ligatures w14:val="none"/>
        </w:rPr>
        <w:t>LT-09120 Vilnius</w:t>
      </w:r>
      <w:r w:rsidRPr="00666B7D">
        <w:rPr>
          <w:rFonts w:ascii="Times New Roman" w:eastAsia="TimesNewRoman" w:hAnsi="Times New Roman" w:cs="Times New Roman"/>
          <w:color w:val="000000"/>
          <w:kern w:val="0"/>
          <w:sz w:val="22"/>
          <w:szCs w:val="22"/>
          <w14:ligatures w14:val="none"/>
        </w:rPr>
        <w:br/>
        <w:t>Lietuva</w:t>
      </w:r>
    </w:p>
    <w:p w14:paraId="639AF567" w14:textId="77777777" w:rsidR="00666B7D" w:rsidRPr="00666B7D" w:rsidRDefault="00666B7D" w:rsidP="00666B7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AC55785" w14:textId="77777777" w:rsidR="00666B7D" w:rsidRPr="00666B7D" w:rsidRDefault="00666B7D" w:rsidP="00666B7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66B7D">
        <w:rPr>
          <w:rFonts w:ascii="Times New Roman" w:eastAsia="Times New Roman" w:hAnsi="Times New Roman" w:cs="Times New Roman"/>
          <w:b/>
          <w:bCs/>
          <w:kern w:val="0"/>
          <w:sz w:val="22"/>
          <w:szCs w:val="22"/>
          <w14:ligatures w14:val="none"/>
        </w:rPr>
        <w:t>Perpakavo</w:t>
      </w:r>
    </w:p>
    <w:p w14:paraId="0FBB60C3"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LABOR Przedsiębiorstwo Farmaceutyczno-Chemiczne sp. z o.o.</w:t>
      </w:r>
    </w:p>
    <w:p w14:paraId="227BCB58"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Ul. Długosza 49,</w:t>
      </w:r>
    </w:p>
    <w:p w14:paraId="0234B2C8"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51-162 Wrocław,</w:t>
      </w:r>
    </w:p>
    <w:p w14:paraId="3ABB64E5"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Lenkija</w:t>
      </w:r>
    </w:p>
    <w:p w14:paraId="421A6E8C"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B0FDB09"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arba</w:t>
      </w:r>
    </w:p>
    <w:p w14:paraId="7A52AA81" w14:textId="77777777" w:rsidR="00666B7D" w:rsidRPr="00666B7D" w:rsidRDefault="00666B7D" w:rsidP="00666B7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0640695" w14:textId="77777777" w:rsidR="00666B7D" w:rsidRPr="00666B7D" w:rsidRDefault="00666B7D" w:rsidP="00666B7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UAB „Entafarma“</w:t>
      </w:r>
    </w:p>
    <w:p w14:paraId="285D5560" w14:textId="77777777" w:rsidR="00666B7D" w:rsidRPr="00666B7D" w:rsidRDefault="00666B7D" w:rsidP="00666B7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Klonėnų vs. 1,</w:t>
      </w:r>
    </w:p>
    <w:p w14:paraId="1FA11626" w14:textId="77777777" w:rsidR="00666B7D" w:rsidRPr="00666B7D" w:rsidRDefault="00666B7D" w:rsidP="00666B7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66B7D">
        <w:rPr>
          <w:rFonts w:ascii="Times New Roman" w:eastAsia="TimesNewRoman" w:hAnsi="Times New Roman" w:cs="Times New Roman"/>
          <w:color w:val="000000"/>
          <w:kern w:val="0"/>
          <w:sz w:val="22"/>
          <w:szCs w:val="22"/>
          <w14:ligatures w14:val="none"/>
        </w:rPr>
        <w:t>LT-19156 Širvintų r. sav.</w:t>
      </w:r>
    </w:p>
    <w:p w14:paraId="01DB7438" w14:textId="77777777" w:rsidR="00666B7D" w:rsidRPr="00666B7D" w:rsidRDefault="00666B7D" w:rsidP="00666B7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666B7D">
        <w:rPr>
          <w:rFonts w:ascii="Times New Roman" w:eastAsia="TimesNewRoman" w:hAnsi="Times New Roman" w:cs="Times New Roman"/>
          <w:color w:val="000000"/>
          <w:kern w:val="0"/>
          <w:sz w:val="22"/>
          <w:szCs w:val="22"/>
          <w14:ligatures w14:val="none"/>
        </w:rPr>
        <w:t>Lietuva</w:t>
      </w:r>
    </w:p>
    <w:p w14:paraId="425672BA" w14:textId="77777777" w:rsidR="005076B2" w:rsidRPr="005076B2" w:rsidRDefault="005076B2" w:rsidP="005076B2">
      <w:pPr>
        <w:spacing w:after="0" w:line="240" w:lineRule="auto"/>
        <w:rPr>
          <w:rFonts w:ascii="Times New Roman" w:eastAsia="Times New Roman" w:hAnsi="Times New Roman" w:cs="Times New Roman"/>
          <w:i/>
          <w:noProof/>
          <w:color w:val="008000"/>
          <w:kern w:val="0"/>
          <w:sz w:val="22"/>
          <w:szCs w:val="22"/>
          <w:lang w:val="fr-FR"/>
          <w14:ligatures w14:val="none"/>
        </w:rPr>
      </w:pPr>
    </w:p>
    <w:p w14:paraId="097C2835" w14:textId="5BF96D95" w:rsidR="005076B2" w:rsidRPr="005076B2" w:rsidRDefault="005076B2" w:rsidP="005076B2">
      <w:pPr>
        <w:spacing w:after="0" w:line="240" w:lineRule="auto"/>
        <w:rPr>
          <w:rFonts w:ascii="Times New Roman" w:eastAsia="Times New Roman" w:hAnsi="Times New Roman" w:cs="Times New Roman"/>
          <w:kern w:val="0"/>
          <w:sz w:val="22"/>
          <w:szCs w:val="22"/>
          <w14:ligatures w14:val="none"/>
        </w:rPr>
      </w:pPr>
      <w:r w:rsidRPr="005076B2">
        <w:rPr>
          <w:rFonts w:ascii="Times New Roman" w:eastAsia="Times New Roman" w:hAnsi="Times New Roman" w:cs="Times New Roman"/>
          <w:b/>
          <w:kern w:val="0"/>
          <w:sz w:val="22"/>
          <w:szCs w:val="22"/>
          <w14:ligatures w14:val="none"/>
        </w:rPr>
        <w:t xml:space="preserve">Šis pakuotės lapelis paskutinį kartą peržiūrėtas </w:t>
      </w:r>
      <w:r w:rsidR="006100DF">
        <w:rPr>
          <w:rFonts w:ascii="Times New Roman" w:eastAsia="Times New Roman" w:hAnsi="Times New Roman" w:cs="Times New Roman"/>
          <w:b/>
          <w:kern w:val="0"/>
          <w:sz w:val="22"/>
          <w:szCs w:val="22"/>
          <w14:ligatures w14:val="none"/>
        </w:rPr>
        <w:t>2025-08-21</w:t>
      </w:r>
    </w:p>
    <w:p w14:paraId="7B1F3C89" w14:textId="77777777" w:rsidR="005076B2" w:rsidRPr="005076B2" w:rsidRDefault="005076B2" w:rsidP="005076B2">
      <w:pPr>
        <w:spacing w:after="0" w:line="240" w:lineRule="auto"/>
        <w:rPr>
          <w:rFonts w:ascii="Times New Roman" w:eastAsia="Times New Roman" w:hAnsi="Times New Roman" w:cs="Times New Roman"/>
          <w:kern w:val="0"/>
          <w:sz w:val="22"/>
          <w:szCs w:val="22"/>
          <w14:ligatures w14:val="none"/>
        </w:rPr>
      </w:pPr>
    </w:p>
    <w:p w14:paraId="71CEB405" w14:textId="7B21B9FA" w:rsidR="000E75BE" w:rsidRDefault="005076B2" w:rsidP="005076B2">
      <w:pPr>
        <w:spacing w:after="0" w:line="240" w:lineRule="auto"/>
        <w:rPr>
          <w:rFonts w:ascii="Times New Roman" w:eastAsia="Times New Roman" w:hAnsi="Times New Roman" w:cs="Times New Roman"/>
          <w:kern w:val="0"/>
          <w:sz w:val="22"/>
          <w:szCs w:val="22"/>
          <w:lang w:eastAsia="lt-LT"/>
          <w14:ligatures w14:val="none"/>
        </w:rPr>
      </w:pPr>
      <w:r w:rsidRPr="005076B2">
        <w:rPr>
          <w:rFonts w:ascii="Times New Roman" w:eastAsia="Times New Roman"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5" w:history="1">
        <w:r w:rsidR="00F10346" w:rsidRPr="00901B5F">
          <w:rPr>
            <w:rStyle w:val="Hipersaitas"/>
            <w:rFonts w:ascii="Times New Roman" w:eastAsia="Times New Roman" w:hAnsi="Times New Roman" w:cs="Times New Roman"/>
            <w:kern w:val="0"/>
            <w:sz w:val="22"/>
            <w:szCs w:val="22"/>
            <w:lang w:eastAsia="lt-LT"/>
            <w14:ligatures w14:val="none"/>
          </w:rPr>
          <w:t>https://vvkt.lrv.lt/lt/</w:t>
        </w:r>
      </w:hyperlink>
      <w:r w:rsidRPr="005076B2">
        <w:rPr>
          <w:rFonts w:ascii="Times New Roman" w:eastAsia="Times New Roman" w:hAnsi="Times New Roman" w:cs="Times New Roman"/>
          <w:kern w:val="0"/>
          <w:sz w:val="22"/>
          <w:szCs w:val="22"/>
          <w:lang w:eastAsia="lt-LT"/>
          <w14:ligatures w14:val="none"/>
        </w:rPr>
        <w:t>.</w:t>
      </w:r>
    </w:p>
    <w:p w14:paraId="3F436542" w14:textId="77777777" w:rsidR="00F10346" w:rsidRDefault="00F10346" w:rsidP="005076B2">
      <w:pPr>
        <w:spacing w:after="0" w:line="240" w:lineRule="auto"/>
        <w:rPr>
          <w:rFonts w:ascii="Times New Roman" w:eastAsia="Times New Roman" w:hAnsi="Times New Roman" w:cs="Times New Roman"/>
          <w:kern w:val="0"/>
          <w:sz w:val="22"/>
          <w:szCs w:val="22"/>
          <w:lang w:eastAsia="lt-LT"/>
          <w14:ligatures w14:val="none"/>
        </w:rPr>
      </w:pPr>
    </w:p>
    <w:p w14:paraId="11655B34" w14:textId="30B65BA5" w:rsidR="00F10346" w:rsidRPr="00F10346" w:rsidRDefault="00931BAF" w:rsidP="00931BAF">
      <w:pPr>
        <w:spacing w:line="259" w:lineRule="auto"/>
        <w:rPr>
          <w:rFonts w:ascii="Times New Roman" w:eastAsia="Aptos" w:hAnsi="Times New Roman" w:cs="Times New Roman"/>
          <w:sz w:val="22"/>
          <w:szCs w:val="22"/>
        </w:rPr>
      </w:pPr>
      <w:r w:rsidRPr="00931BAF">
        <w:rPr>
          <w:rFonts w:ascii="Times New Roman" w:eastAsia="Aptos" w:hAnsi="Times New Roman" w:cs="Times New Roman"/>
          <w:i/>
          <w:iCs/>
          <w:sz w:val="22"/>
          <w:szCs w:val="22"/>
        </w:rPr>
        <w:t>Lygiagrečiai importuojamas vaistas nuo referencinio vaisto skiriasi laikymo sąlygomis: referencinį vaistą laikyti ne aukštesnėje kaip 25 °C temperatūroje, gamintojo pakuotėje, kad būtų apsaugotas nuo šviesos, lygiagrečiai importuojamą laikyti ne aukštesnėje kaip 30 ºC temperatūroje.</w:t>
      </w:r>
    </w:p>
    <w:sectPr w:rsidR="00F10346" w:rsidRPr="00F10346" w:rsidSect="00236AAF">
      <w:pgSz w:w="11906" w:h="16838"/>
      <w:pgMar w:top="1701"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9DB"/>
    <w:multiLevelType w:val="hybridMultilevel"/>
    <w:tmpl w:val="A0B4855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326376"/>
    <w:multiLevelType w:val="hybridMultilevel"/>
    <w:tmpl w:val="D3E2FC9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5F1279C"/>
    <w:multiLevelType w:val="hybridMultilevel"/>
    <w:tmpl w:val="8BFA6D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87E5A"/>
    <w:multiLevelType w:val="hybridMultilevel"/>
    <w:tmpl w:val="5A46A6A8"/>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2439EA"/>
    <w:multiLevelType w:val="hybridMultilevel"/>
    <w:tmpl w:val="F850A810"/>
    <w:lvl w:ilvl="0" w:tplc="0C708C68">
      <w:start w:val="1"/>
      <w:numFmt w:val="decimal"/>
      <w:lvlText w:val="%1."/>
      <w:lvlJc w:val="left"/>
      <w:pPr>
        <w:ind w:left="1073" w:hanging="713"/>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586936"/>
    <w:multiLevelType w:val="hybridMultilevel"/>
    <w:tmpl w:val="C972D6D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4D0AF7"/>
    <w:multiLevelType w:val="hybridMultilevel"/>
    <w:tmpl w:val="AD24F06C"/>
    <w:lvl w:ilvl="0" w:tplc="C37E3C64">
      <w:start w:val="137"/>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18C20A5C"/>
    <w:multiLevelType w:val="hybridMultilevel"/>
    <w:tmpl w:val="16CAAEEC"/>
    <w:lvl w:ilvl="0" w:tplc="0C708C68">
      <w:start w:val="1"/>
      <w:numFmt w:val="decimal"/>
      <w:lvlText w:val="%1."/>
      <w:lvlJc w:val="left"/>
      <w:pPr>
        <w:ind w:left="1073" w:hanging="713"/>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93F72"/>
    <w:multiLevelType w:val="hybridMultilevel"/>
    <w:tmpl w:val="54A46CC6"/>
    <w:lvl w:ilvl="0" w:tplc="C37E3C64">
      <w:start w:val="13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067053"/>
    <w:multiLevelType w:val="hybridMultilevel"/>
    <w:tmpl w:val="51049F9E"/>
    <w:lvl w:ilvl="0" w:tplc="5F526392">
      <w:start w:val="1"/>
      <w:numFmt w:val="decimal"/>
      <w:lvlText w:val="%1."/>
      <w:lvlJc w:val="left"/>
      <w:pPr>
        <w:ind w:left="1073" w:hanging="71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9460A"/>
    <w:multiLevelType w:val="hybridMultilevel"/>
    <w:tmpl w:val="46549652"/>
    <w:lvl w:ilvl="0" w:tplc="C37E3C64">
      <w:start w:val="137"/>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229D0BB4"/>
    <w:multiLevelType w:val="hybridMultilevel"/>
    <w:tmpl w:val="408824BA"/>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65A7F6C"/>
    <w:multiLevelType w:val="hybridMultilevel"/>
    <w:tmpl w:val="CB62173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BC3E61"/>
    <w:multiLevelType w:val="hybridMultilevel"/>
    <w:tmpl w:val="A6BCE30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A90E68"/>
    <w:multiLevelType w:val="hybridMultilevel"/>
    <w:tmpl w:val="ACB881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98D3461"/>
    <w:multiLevelType w:val="hybridMultilevel"/>
    <w:tmpl w:val="54B28290"/>
    <w:lvl w:ilvl="0" w:tplc="C37E3C64">
      <w:start w:val="137"/>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2BA6340F"/>
    <w:multiLevelType w:val="hybridMultilevel"/>
    <w:tmpl w:val="52EC92CC"/>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527118"/>
    <w:multiLevelType w:val="hybridMultilevel"/>
    <w:tmpl w:val="CE52CEE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D9576F6"/>
    <w:multiLevelType w:val="hybridMultilevel"/>
    <w:tmpl w:val="33E8BF18"/>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CC6F97"/>
    <w:multiLevelType w:val="hybridMultilevel"/>
    <w:tmpl w:val="8D44DEBE"/>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0282AD1"/>
    <w:multiLevelType w:val="hybridMultilevel"/>
    <w:tmpl w:val="44F4D15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14E2F1A"/>
    <w:multiLevelType w:val="hybridMultilevel"/>
    <w:tmpl w:val="62ACB8E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1833E3F"/>
    <w:multiLevelType w:val="hybridMultilevel"/>
    <w:tmpl w:val="823A6EC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4B8390A"/>
    <w:multiLevelType w:val="hybridMultilevel"/>
    <w:tmpl w:val="F2589C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3A02FC"/>
    <w:multiLevelType w:val="hybridMultilevel"/>
    <w:tmpl w:val="A58C5FC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64B1920"/>
    <w:multiLevelType w:val="hybridMultilevel"/>
    <w:tmpl w:val="25020CE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9C0075"/>
    <w:multiLevelType w:val="hybridMultilevel"/>
    <w:tmpl w:val="E1BC7D80"/>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040958"/>
    <w:multiLevelType w:val="hybridMultilevel"/>
    <w:tmpl w:val="FC222E7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32797D"/>
    <w:multiLevelType w:val="hybridMultilevel"/>
    <w:tmpl w:val="CCE4C61C"/>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0E263DE"/>
    <w:multiLevelType w:val="hybridMultilevel"/>
    <w:tmpl w:val="A1BE771C"/>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273E28"/>
    <w:multiLevelType w:val="hybridMultilevel"/>
    <w:tmpl w:val="AC70EC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89837AB"/>
    <w:multiLevelType w:val="hybridMultilevel"/>
    <w:tmpl w:val="ADB8E5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4D3A7A47"/>
    <w:multiLevelType w:val="hybridMultilevel"/>
    <w:tmpl w:val="352AFDA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7051E5"/>
    <w:multiLevelType w:val="hybridMultilevel"/>
    <w:tmpl w:val="22684C0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54327BB"/>
    <w:multiLevelType w:val="hybridMultilevel"/>
    <w:tmpl w:val="03005A2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81A18C2"/>
    <w:multiLevelType w:val="hybridMultilevel"/>
    <w:tmpl w:val="1AF6B130"/>
    <w:lvl w:ilvl="0" w:tplc="C37E3C64">
      <w:start w:val="137"/>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1" w15:restartNumberingAfterBreak="0">
    <w:nsid w:val="5AD84D1A"/>
    <w:multiLevelType w:val="hybridMultilevel"/>
    <w:tmpl w:val="42DA2C9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D9F76A2"/>
    <w:multiLevelType w:val="hybridMultilevel"/>
    <w:tmpl w:val="297E25FE"/>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FF32E28"/>
    <w:multiLevelType w:val="hybridMultilevel"/>
    <w:tmpl w:val="1E4807E4"/>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7B7C5E"/>
    <w:multiLevelType w:val="hybridMultilevel"/>
    <w:tmpl w:val="D9541C2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5676437"/>
    <w:multiLevelType w:val="hybridMultilevel"/>
    <w:tmpl w:val="103E5862"/>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58B6205"/>
    <w:multiLevelType w:val="hybridMultilevel"/>
    <w:tmpl w:val="D7021AA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72E2C5F"/>
    <w:multiLevelType w:val="hybridMultilevel"/>
    <w:tmpl w:val="E182D67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C415632"/>
    <w:multiLevelType w:val="hybridMultilevel"/>
    <w:tmpl w:val="97F6241C"/>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43B54DE"/>
    <w:multiLevelType w:val="hybridMultilevel"/>
    <w:tmpl w:val="338CFDC0"/>
    <w:lvl w:ilvl="0" w:tplc="C37E3C64">
      <w:start w:val="13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6F84C90"/>
    <w:multiLevelType w:val="hybridMultilevel"/>
    <w:tmpl w:val="032CEA6E"/>
    <w:lvl w:ilvl="0" w:tplc="C37E3C64">
      <w:start w:val="13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78A4700"/>
    <w:multiLevelType w:val="hybridMultilevel"/>
    <w:tmpl w:val="4594C0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9A50636"/>
    <w:multiLevelType w:val="hybridMultilevel"/>
    <w:tmpl w:val="F87EBA3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C472AB"/>
    <w:multiLevelType w:val="hybridMultilevel"/>
    <w:tmpl w:val="1498879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F650B7A"/>
    <w:multiLevelType w:val="hybridMultilevel"/>
    <w:tmpl w:val="08D41D24"/>
    <w:lvl w:ilvl="0" w:tplc="A590322C">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91221751">
    <w:abstractNumId w:val="12"/>
  </w:num>
  <w:num w:numId="2" w16cid:durableId="128210829">
    <w:abstractNumId w:val="9"/>
  </w:num>
  <w:num w:numId="3" w16cid:durableId="1504395000">
    <w:abstractNumId w:val="31"/>
  </w:num>
  <w:num w:numId="4" w16cid:durableId="1305544149">
    <w:abstractNumId w:val="3"/>
  </w:num>
  <w:num w:numId="5" w16cid:durableId="170075250">
    <w:abstractNumId w:val="37"/>
  </w:num>
  <w:num w:numId="6" w16cid:durableId="34087838">
    <w:abstractNumId w:val="44"/>
  </w:num>
  <w:num w:numId="7" w16cid:durableId="1693679174">
    <w:abstractNumId w:val="21"/>
  </w:num>
  <w:num w:numId="8" w16cid:durableId="544024254">
    <w:abstractNumId w:val="53"/>
  </w:num>
  <w:num w:numId="9" w16cid:durableId="638151989">
    <w:abstractNumId w:val="47"/>
  </w:num>
  <w:num w:numId="10" w16cid:durableId="358287079">
    <w:abstractNumId w:val="1"/>
  </w:num>
  <w:num w:numId="11" w16cid:durableId="676423740">
    <w:abstractNumId w:val="28"/>
  </w:num>
  <w:num w:numId="12" w16cid:durableId="1698382938">
    <w:abstractNumId w:val="39"/>
  </w:num>
  <w:num w:numId="13" w16cid:durableId="1790929489">
    <w:abstractNumId w:val="26"/>
  </w:num>
  <w:num w:numId="14" w16cid:durableId="1616867298">
    <w:abstractNumId w:val="54"/>
  </w:num>
  <w:num w:numId="15" w16cid:durableId="998579470">
    <w:abstractNumId w:val="27"/>
  </w:num>
  <w:num w:numId="16" w16cid:durableId="530387067">
    <w:abstractNumId w:val="15"/>
  </w:num>
  <w:num w:numId="17" w16cid:durableId="1068958009">
    <w:abstractNumId w:val="23"/>
  </w:num>
  <w:num w:numId="18" w16cid:durableId="2119762505">
    <w:abstractNumId w:val="6"/>
  </w:num>
  <w:num w:numId="19" w16cid:durableId="1296254637">
    <w:abstractNumId w:val="36"/>
  </w:num>
  <w:num w:numId="20" w16cid:durableId="1227645458">
    <w:abstractNumId w:val="17"/>
  </w:num>
  <w:num w:numId="21" w16cid:durableId="1227960418">
    <w:abstractNumId w:val="55"/>
  </w:num>
  <w:num w:numId="22" w16cid:durableId="89392241">
    <w:abstractNumId w:val="2"/>
  </w:num>
  <w:num w:numId="23" w16cid:durableId="1980644124">
    <w:abstractNumId w:val="16"/>
  </w:num>
  <w:num w:numId="24" w16cid:durableId="1429037411">
    <w:abstractNumId w:val="25"/>
  </w:num>
  <w:num w:numId="25" w16cid:durableId="690646676">
    <w:abstractNumId w:val="24"/>
  </w:num>
  <w:num w:numId="26" w16cid:durableId="2012833095">
    <w:abstractNumId w:val="0"/>
  </w:num>
  <w:num w:numId="27" w16cid:durableId="1881740085">
    <w:abstractNumId w:val="48"/>
  </w:num>
  <w:num w:numId="28" w16cid:durableId="1380739564">
    <w:abstractNumId w:val="20"/>
  </w:num>
  <w:num w:numId="29" w16cid:durableId="1974750540">
    <w:abstractNumId w:val="30"/>
  </w:num>
  <w:num w:numId="30" w16cid:durableId="1686857032">
    <w:abstractNumId w:val="38"/>
  </w:num>
  <w:num w:numId="31" w16cid:durableId="1479103605">
    <w:abstractNumId w:val="22"/>
  </w:num>
  <w:num w:numId="32" w16cid:durableId="1237010023">
    <w:abstractNumId w:val="52"/>
  </w:num>
  <w:num w:numId="33" w16cid:durableId="202059823">
    <w:abstractNumId w:val="41"/>
  </w:num>
  <w:num w:numId="34" w16cid:durableId="1560675417">
    <w:abstractNumId w:val="49"/>
  </w:num>
  <w:num w:numId="35" w16cid:durableId="2120251461">
    <w:abstractNumId w:val="14"/>
  </w:num>
  <w:num w:numId="36" w16cid:durableId="1237594820">
    <w:abstractNumId w:val="45"/>
  </w:num>
  <w:num w:numId="37" w16cid:durableId="806506681">
    <w:abstractNumId w:val="34"/>
  </w:num>
  <w:num w:numId="38" w16cid:durableId="1011951327">
    <w:abstractNumId w:val="29"/>
  </w:num>
  <w:num w:numId="39" w16cid:durableId="1596816576">
    <w:abstractNumId w:val="19"/>
  </w:num>
  <w:num w:numId="40" w16cid:durableId="1038774209">
    <w:abstractNumId w:val="7"/>
  </w:num>
  <w:num w:numId="41" w16cid:durableId="869486969">
    <w:abstractNumId w:val="40"/>
  </w:num>
  <w:num w:numId="42" w16cid:durableId="482311673">
    <w:abstractNumId w:val="13"/>
  </w:num>
  <w:num w:numId="43" w16cid:durableId="474176605">
    <w:abstractNumId w:val="4"/>
  </w:num>
  <w:num w:numId="44" w16cid:durableId="1901744640">
    <w:abstractNumId w:val="43"/>
  </w:num>
  <w:num w:numId="45" w16cid:durableId="1793866952">
    <w:abstractNumId w:val="42"/>
  </w:num>
  <w:num w:numId="46" w16cid:durableId="1762605799">
    <w:abstractNumId w:val="51"/>
  </w:num>
  <w:num w:numId="47" w16cid:durableId="1996031163">
    <w:abstractNumId w:val="18"/>
  </w:num>
  <w:num w:numId="48" w16cid:durableId="312608032">
    <w:abstractNumId w:val="33"/>
  </w:num>
  <w:num w:numId="49" w16cid:durableId="1582058265">
    <w:abstractNumId w:val="35"/>
  </w:num>
  <w:num w:numId="50" w16cid:durableId="1191336278">
    <w:abstractNumId w:val="8"/>
  </w:num>
  <w:num w:numId="51" w16cid:durableId="1068308041">
    <w:abstractNumId w:val="10"/>
  </w:num>
  <w:num w:numId="52" w16cid:durableId="17396736">
    <w:abstractNumId w:val="32"/>
  </w:num>
  <w:num w:numId="53" w16cid:durableId="1794984157">
    <w:abstractNumId w:val="46"/>
  </w:num>
  <w:num w:numId="54" w16cid:durableId="1711029342">
    <w:abstractNumId w:val="5"/>
  </w:num>
  <w:num w:numId="55" w16cid:durableId="1408964476">
    <w:abstractNumId w:val="11"/>
  </w:num>
  <w:num w:numId="56" w16cid:durableId="10473714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D7"/>
    <w:rsid w:val="00055586"/>
    <w:rsid w:val="00065DCE"/>
    <w:rsid w:val="00090DCA"/>
    <w:rsid w:val="000E75BE"/>
    <w:rsid w:val="00105F84"/>
    <w:rsid w:val="001610FA"/>
    <w:rsid w:val="001A5C98"/>
    <w:rsid w:val="00236AAF"/>
    <w:rsid w:val="002864D2"/>
    <w:rsid w:val="002B7C06"/>
    <w:rsid w:val="00340C15"/>
    <w:rsid w:val="004428E4"/>
    <w:rsid w:val="00467D5C"/>
    <w:rsid w:val="004B5691"/>
    <w:rsid w:val="00505A55"/>
    <w:rsid w:val="005076B2"/>
    <w:rsid w:val="00531BF3"/>
    <w:rsid w:val="005D758A"/>
    <w:rsid w:val="006100DF"/>
    <w:rsid w:val="00631B94"/>
    <w:rsid w:val="00666B7D"/>
    <w:rsid w:val="006D7402"/>
    <w:rsid w:val="00727A1C"/>
    <w:rsid w:val="007A2583"/>
    <w:rsid w:val="00880FB0"/>
    <w:rsid w:val="00931BAF"/>
    <w:rsid w:val="009C0BD7"/>
    <w:rsid w:val="009C120E"/>
    <w:rsid w:val="00A300FD"/>
    <w:rsid w:val="00B0070A"/>
    <w:rsid w:val="00B743C1"/>
    <w:rsid w:val="00CA5061"/>
    <w:rsid w:val="00CB118F"/>
    <w:rsid w:val="00CF38ED"/>
    <w:rsid w:val="00D30A6A"/>
    <w:rsid w:val="00DC0806"/>
    <w:rsid w:val="00E10A73"/>
    <w:rsid w:val="00E642E6"/>
    <w:rsid w:val="00E77AA1"/>
    <w:rsid w:val="00EE262F"/>
    <w:rsid w:val="00EE7604"/>
    <w:rsid w:val="00EF1613"/>
    <w:rsid w:val="00F10346"/>
    <w:rsid w:val="00F968E3"/>
    <w:rsid w:val="00FA195F"/>
    <w:rsid w:val="00FA6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65AC"/>
  <w15:chartTrackingRefBased/>
  <w15:docId w15:val="{7825BCE9-9CB0-4512-B53A-9B14E94D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C0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C0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C0BD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C0BD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C0BD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C0BD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C0BD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C0BD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C0BD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C0BD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C0BD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C0BD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C0BD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C0BD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C0BD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C0BD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C0BD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C0BD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C0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C0BD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C0BD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C0BD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C0BD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C0BD7"/>
    <w:rPr>
      <w:i/>
      <w:iCs/>
      <w:color w:val="404040" w:themeColor="text1" w:themeTint="BF"/>
    </w:rPr>
  </w:style>
  <w:style w:type="paragraph" w:styleId="Sraopastraipa">
    <w:name w:val="List Paragraph"/>
    <w:basedOn w:val="prastasis"/>
    <w:uiPriority w:val="34"/>
    <w:qFormat/>
    <w:rsid w:val="009C0BD7"/>
    <w:pPr>
      <w:ind w:left="720"/>
      <w:contextualSpacing/>
    </w:pPr>
  </w:style>
  <w:style w:type="character" w:styleId="Rykuspabraukimas">
    <w:name w:val="Intense Emphasis"/>
    <w:basedOn w:val="Numatytasispastraiposriftas"/>
    <w:uiPriority w:val="21"/>
    <w:qFormat/>
    <w:rsid w:val="009C0BD7"/>
    <w:rPr>
      <w:i/>
      <w:iCs/>
      <w:color w:val="0F4761" w:themeColor="accent1" w:themeShade="BF"/>
    </w:rPr>
  </w:style>
  <w:style w:type="paragraph" w:styleId="Iskirtacitata">
    <w:name w:val="Intense Quote"/>
    <w:basedOn w:val="prastasis"/>
    <w:next w:val="prastasis"/>
    <w:link w:val="IskirtacitataDiagrama"/>
    <w:uiPriority w:val="30"/>
    <w:qFormat/>
    <w:rsid w:val="009C0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C0BD7"/>
    <w:rPr>
      <w:i/>
      <w:iCs/>
      <w:color w:val="0F4761" w:themeColor="accent1" w:themeShade="BF"/>
    </w:rPr>
  </w:style>
  <w:style w:type="character" w:styleId="Rykinuoroda">
    <w:name w:val="Intense Reference"/>
    <w:basedOn w:val="Numatytasispastraiposriftas"/>
    <w:uiPriority w:val="32"/>
    <w:qFormat/>
    <w:rsid w:val="009C0BD7"/>
    <w:rPr>
      <w:b/>
      <w:bCs/>
      <w:smallCaps/>
      <w:color w:val="0F4761" w:themeColor="accent1" w:themeShade="BF"/>
      <w:spacing w:val="5"/>
    </w:rPr>
  </w:style>
  <w:style w:type="character" w:styleId="Hipersaitas">
    <w:name w:val="Hyperlink"/>
    <w:basedOn w:val="Numatytasispastraiposriftas"/>
    <w:uiPriority w:val="99"/>
    <w:unhideWhenUsed/>
    <w:rsid w:val="00F10346"/>
    <w:rPr>
      <w:color w:val="467886" w:themeColor="hyperlink"/>
      <w:u w:val="single"/>
    </w:rPr>
  </w:style>
  <w:style w:type="character" w:styleId="Neapdorotaspaminjimas">
    <w:name w:val="Unresolved Mention"/>
    <w:basedOn w:val="Numatytasispastraiposriftas"/>
    <w:uiPriority w:val="99"/>
    <w:semiHidden/>
    <w:unhideWhenUsed/>
    <w:rsid w:val="00F10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10368</Words>
  <Characters>5911</Characters>
  <Application>Microsoft Office Word</Application>
  <DocSecurity>0</DocSecurity>
  <Lines>49</Lines>
  <Paragraphs>32</Paragraphs>
  <ScaleCrop>false</ScaleCrop>
  <Company/>
  <LinksUpToDate>false</LinksUpToDate>
  <CharactersWithSpaces>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36</cp:revision>
  <dcterms:created xsi:type="dcterms:W3CDTF">2025-02-07T14:16:00Z</dcterms:created>
  <dcterms:modified xsi:type="dcterms:W3CDTF">2025-08-25T08:40:00Z</dcterms:modified>
</cp:coreProperties>
</file>