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6B54" w14:textId="77777777" w:rsidR="00A26631" w:rsidRPr="00A26631" w:rsidRDefault="00A26631" w:rsidP="00A26631">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2B1E26E5" w14:textId="77777777" w:rsidR="00A26631" w:rsidRPr="00A26631" w:rsidRDefault="00A26631" w:rsidP="00A26631">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EC6ED91" w14:textId="77777777" w:rsidR="00A26631" w:rsidRPr="00A26631" w:rsidRDefault="00A26631" w:rsidP="00A26631">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094AD5D" w14:textId="77777777" w:rsidR="00A26631" w:rsidRPr="00A26631" w:rsidRDefault="00A26631" w:rsidP="00A26631">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A26631">
        <w:rPr>
          <w:rFonts w:ascii="Times New Roman" w:eastAsia="Times New Roman" w:hAnsi="Times New Roman" w:cs="Times New Roman"/>
          <w:b/>
          <w:snapToGrid w:val="0"/>
          <w:kern w:val="0"/>
          <w:sz w:val="22"/>
          <w:szCs w:val="20"/>
          <w14:ligatures w14:val="none"/>
        </w:rPr>
        <w:t>B. PAKUOTĖS LAPELIS</w:t>
      </w:r>
    </w:p>
    <w:p w14:paraId="12CBB2E3"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Times New Roman" w:hAnsi="Times New Roman" w:cs="Times New Roman"/>
          <w:i/>
          <w:snapToGrid w:val="0"/>
          <w:kern w:val="0"/>
          <w:sz w:val="22"/>
          <w:szCs w:val="20"/>
          <w14:ligatures w14:val="none"/>
        </w:rPr>
        <w:br w:type="page"/>
      </w:r>
    </w:p>
    <w:p w14:paraId="2B9A69BC" w14:textId="77777777" w:rsidR="00A26631" w:rsidRPr="00A26631" w:rsidRDefault="00A26631" w:rsidP="00A26631">
      <w:pPr>
        <w:spacing w:after="0" w:line="240" w:lineRule="auto"/>
        <w:jc w:val="center"/>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lastRenderedPageBreak/>
        <w:t>Pakuotės lapelis: informacija vartotojui</w:t>
      </w:r>
    </w:p>
    <w:p w14:paraId="5DD71EC5" w14:textId="77777777" w:rsidR="00A26631" w:rsidRPr="00A26631" w:rsidRDefault="00A26631" w:rsidP="00A26631">
      <w:pPr>
        <w:spacing w:after="0" w:line="240" w:lineRule="auto"/>
        <w:jc w:val="center"/>
        <w:rPr>
          <w:rFonts w:ascii="Times New Roman" w:eastAsia="Calibri" w:hAnsi="Times New Roman" w:cs="Times New Roman"/>
          <w:b/>
          <w:kern w:val="0"/>
          <w:sz w:val="22"/>
          <w:szCs w:val="22"/>
          <w14:ligatures w14:val="none"/>
        </w:rPr>
      </w:pPr>
    </w:p>
    <w:p w14:paraId="20C464BA" w14:textId="2A5786EF" w:rsidR="00A26631" w:rsidRPr="00A26631" w:rsidRDefault="00126B2D" w:rsidP="00A26631">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A26631" w:rsidRPr="00A26631">
        <w:rPr>
          <w:rFonts w:ascii="Times New Roman" w:eastAsia="Calibri" w:hAnsi="Times New Roman" w:cs="Times New Roman"/>
          <w:b/>
          <w:kern w:val="0"/>
          <w:sz w:val="22"/>
          <w:szCs w:val="22"/>
          <w14:ligatures w14:val="none"/>
        </w:rPr>
        <w:t xml:space="preserve"> 5 mg plėvele dengtos tabletės</w:t>
      </w:r>
    </w:p>
    <w:p w14:paraId="29590266" w14:textId="77777777" w:rsidR="00A26631" w:rsidRPr="00A26631" w:rsidRDefault="00A26631" w:rsidP="00A26631">
      <w:pPr>
        <w:spacing w:after="0" w:line="240" w:lineRule="auto"/>
        <w:jc w:val="center"/>
        <w:rPr>
          <w:rFonts w:ascii="Times New Roman" w:eastAsia="Calibri" w:hAnsi="Times New Roman" w:cs="Times New Roman"/>
          <w:kern w:val="0"/>
          <w:sz w:val="22"/>
          <w:szCs w:val="22"/>
          <w14:ligatures w14:val="none"/>
        </w:rPr>
      </w:pPr>
      <w:proofErr w:type="spellStart"/>
      <w:r w:rsidRPr="00A26631">
        <w:rPr>
          <w:rFonts w:ascii="Times New Roman" w:eastAsia="Calibri" w:hAnsi="Times New Roman" w:cs="Times New Roman"/>
          <w:kern w:val="0"/>
          <w:sz w:val="22"/>
          <w:szCs w:val="22"/>
          <w14:ligatures w14:val="none"/>
        </w:rPr>
        <w:t>tadalafilis</w:t>
      </w:r>
      <w:proofErr w:type="spellEnd"/>
    </w:p>
    <w:p w14:paraId="56BDB9D4"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78ECB63" w14:textId="77777777" w:rsidR="00A26631" w:rsidRPr="00A26631" w:rsidRDefault="00A26631" w:rsidP="00A26631">
      <w:pPr>
        <w:suppressAutoHyphens/>
        <w:spacing w:after="0" w:line="240" w:lineRule="auto"/>
        <w:ind w:left="142" w:hanging="142"/>
        <w:rPr>
          <w:rFonts w:ascii="Times New Roman" w:eastAsia="Times New Roman" w:hAnsi="Times New Roman" w:cs="Times New Roman"/>
          <w:snapToGrid w:val="0"/>
          <w:kern w:val="0"/>
          <w:sz w:val="22"/>
          <w14:ligatures w14:val="none"/>
        </w:rPr>
      </w:pPr>
      <w:r w:rsidRPr="00A26631">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4C1D78D8" w14:textId="77777777" w:rsidR="00A26631" w:rsidRPr="00A26631" w:rsidRDefault="00A26631" w:rsidP="00A04CEE">
      <w:pPr>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A26631">
        <w:rPr>
          <w:rFonts w:ascii="Times New Roman" w:eastAsia="Times New Roman" w:hAnsi="Times New Roman" w:cs="Times New Roman"/>
          <w:snapToGrid w:val="0"/>
          <w:kern w:val="0"/>
          <w:sz w:val="22"/>
          <w14:ligatures w14:val="none"/>
        </w:rPr>
        <w:t xml:space="preserve">Neišmeskite šio lapelio, nes vėl gali prireikti jį perskaityti. </w:t>
      </w:r>
    </w:p>
    <w:p w14:paraId="21B1D52E" w14:textId="77777777" w:rsidR="00A26631" w:rsidRPr="00A26631" w:rsidRDefault="00A26631" w:rsidP="00A04CEE">
      <w:pPr>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A26631">
        <w:rPr>
          <w:rFonts w:ascii="Times New Roman" w:eastAsia="Times New Roman" w:hAnsi="Times New Roman" w:cs="Times New Roman"/>
          <w:snapToGrid w:val="0"/>
          <w:kern w:val="0"/>
          <w:sz w:val="22"/>
          <w14:ligatures w14:val="none"/>
        </w:rPr>
        <w:t>Jeigu kiltų daugiau klausimų, kreipkitės į gydytoją arba vaistininką.</w:t>
      </w:r>
    </w:p>
    <w:p w14:paraId="3E4C0FF7" w14:textId="318B5338" w:rsidR="00A26631" w:rsidRPr="00A04CEE" w:rsidRDefault="00A26631" w:rsidP="00A04CEE">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A04CEE">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070D50CC" w14:textId="64AB11CD" w:rsidR="00A26631" w:rsidRPr="00A04CEE" w:rsidRDefault="00A26631" w:rsidP="00A04CEE">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A04CEE">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24E16253" w14:textId="77777777" w:rsidR="00A26631" w:rsidRPr="00A26631" w:rsidRDefault="00A26631" w:rsidP="00A26631">
      <w:pPr>
        <w:spacing w:after="0" w:line="240" w:lineRule="auto"/>
        <w:ind w:left="567" w:hanging="567"/>
        <w:rPr>
          <w:rFonts w:ascii="Times New Roman" w:eastAsia="Times New Roman" w:hAnsi="Times New Roman" w:cs="Times New Roman"/>
          <w:snapToGrid w:val="0"/>
          <w:kern w:val="0"/>
          <w:sz w:val="22"/>
          <w14:ligatures w14:val="none"/>
        </w:rPr>
      </w:pPr>
    </w:p>
    <w:p w14:paraId="7585D72D" w14:textId="77777777" w:rsidR="00A26631" w:rsidRPr="00A26631" w:rsidRDefault="00A26631" w:rsidP="00A26631">
      <w:pPr>
        <w:spacing w:after="0" w:line="240" w:lineRule="auto"/>
        <w:ind w:left="567" w:hanging="567"/>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Apie ką rašoma šiame lapelyje?</w:t>
      </w:r>
    </w:p>
    <w:p w14:paraId="2A9CCF10" w14:textId="08356BC8" w:rsidR="00A26631" w:rsidRPr="00A04CEE" w:rsidRDefault="00A26631" w:rsidP="00A04CEE">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Kas yra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04CEE">
        <w:rPr>
          <w:rFonts w:ascii="Times New Roman" w:eastAsia="Calibri" w:hAnsi="Times New Roman" w:cs="Times New Roman"/>
          <w:kern w:val="0"/>
          <w:sz w:val="22"/>
          <w:szCs w:val="22"/>
          <w14:ligatures w14:val="none"/>
        </w:rPr>
        <w:t xml:space="preserve"> ir kam jis vartojamas</w:t>
      </w:r>
    </w:p>
    <w:p w14:paraId="5CC05A13" w14:textId="08F5C767" w:rsidR="00A26631" w:rsidRPr="00A04CEE" w:rsidRDefault="00A26631" w:rsidP="00A04CEE">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Kas žinotina prieš vartojant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p>
    <w:p w14:paraId="5A4C6CC2" w14:textId="17ADF7FC" w:rsidR="00A26631" w:rsidRPr="00A04CEE" w:rsidRDefault="00A26631" w:rsidP="00A04CEE">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Kaip vartoti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p>
    <w:p w14:paraId="40F530DC" w14:textId="625A7C80" w:rsidR="00A26631" w:rsidRPr="00A04CEE" w:rsidRDefault="00A26631" w:rsidP="00A04CEE">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Galimas šalutinis poveikis</w:t>
      </w:r>
    </w:p>
    <w:p w14:paraId="19602E5B" w14:textId="4E65AF28" w:rsidR="00A26631" w:rsidRPr="00A04CEE" w:rsidRDefault="00A26631" w:rsidP="00A04CEE">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Kaip laikyti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p>
    <w:p w14:paraId="19DF2902" w14:textId="0444F3F7" w:rsidR="00A26631" w:rsidRPr="00A04CEE" w:rsidRDefault="00A26631" w:rsidP="00A04CEE">
      <w:pPr>
        <w:pStyle w:val="Sraopastraipa"/>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Pakuotės turinys ir kita informacija</w:t>
      </w:r>
    </w:p>
    <w:p w14:paraId="2135044D"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9F2B7E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F858F54" w14:textId="6D5AB533" w:rsidR="00A26631" w:rsidRPr="00A26631" w:rsidRDefault="00A26631" w:rsidP="00A26631">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Kas yra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r w:rsidRPr="00A26631">
        <w:rPr>
          <w:rFonts w:ascii="Times New Roman" w:eastAsia="Calibri" w:hAnsi="Times New Roman" w:cs="Times New Roman"/>
          <w:b/>
          <w:kern w:val="0"/>
          <w:sz w:val="22"/>
          <w:szCs w:val="22"/>
          <w14:ligatures w14:val="none"/>
        </w:rPr>
        <w:t xml:space="preserve"> ir kam jis vartojamas</w:t>
      </w:r>
    </w:p>
    <w:p w14:paraId="01D859C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3F87C48" w14:textId="5ED41FF5"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sudėtyje yra veikliosios medžiagos </w:t>
      </w:r>
      <w:proofErr w:type="spellStart"/>
      <w:r w:rsidR="00A26631" w:rsidRPr="00A26631">
        <w:rPr>
          <w:rFonts w:ascii="Times New Roman" w:eastAsia="Calibri" w:hAnsi="Times New Roman" w:cs="Times New Roman"/>
          <w:kern w:val="0"/>
          <w:sz w:val="22"/>
          <w:szCs w:val="22"/>
          <w14:ligatures w14:val="none"/>
        </w:rPr>
        <w:t>tadalafilio</w:t>
      </w:r>
      <w:proofErr w:type="spellEnd"/>
      <w:r w:rsidR="00A26631" w:rsidRPr="00A26631">
        <w:rPr>
          <w:rFonts w:ascii="Times New Roman" w:eastAsia="Calibri" w:hAnsi="Times New Roman" w:cs="Times New Roman"/>
          <w:kern w:val="0"/>
          <w:sz w:val="22"/>
          <w:szCs w:val="22"/>
          <w14:ligatures w14:val="none"/>
        </w:rPr>
        <w:t xml:space="preserve">, kuris priklauso vaistų, vadinamų 5-ojo tipo </w:t>
      </w:r>
      <w:proofErr w:type="spellStart"/>
      <w:r w:rsidR="00A26631" w:rsidRPr="00A26631">
        <w:rPr>
          <w:rFonts w:ascii="Times New Roman" w:eastAsia="Calibri" w:hAnsi="Times New Roman" w:cs="Times New Roman"/>
          <w:kern w:val="0"/>
          <w:sz w:val="22"/>
          <w:szCs w:val="22"/>
          <w14:ligatures w14:val="none"/>
        </w:rPr>
        <w:t>fosfodiesterazės</w:t>
      </w:r>
      <w:proofErr w:type="spellEnd"/>
      <w:r w:rsidR="00A26631" w:rsidRPr="00A26631">
        <w:rPr>
          <w:rFonts w:ascii="Times New Roman" w:eastAsia="Calibri" w:hAnsi="Times New Roman" w:cs="Times New Roman"/>
          <w:kern w:val="0"/>
          <w:sz w:val="22"/>
          <w:szCs w:val="22"/>
          <w14:ligatures w14:val="none"/>
        </w:rPr>
        <w:t xml:space="preserve"> inhibitoriais, grupei.</w:t>
      </w:r>
    </w:p>
    <w:p w14:paraId="4EC4CC52"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EDF416D" w14:textId="0AE655A6" w:rsidR="00A26631" w:rsidRPr="00A26631" w:rsidRDefault="00A26631" w:rsidP="00A26631">
      <w:pPr>
        <w:numPr>
          <w:ilvl w:val="0"/>
          <w:numId w:val="1"/>
        </w:num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b/>
          <w:bCs/>
          <w:kern w:val="0"/>
          <w:sz w:val="22"/>
          <w:szCs w:val="22"/>
          <w14:ligatures w14:val="none"/>
        </w:rPr>
        <w:t xml:space="preserve">Erekcijos funkcijos sutrikimas. </w:t>
      </w:r>
      <w:r w:rsidRPr="00A26631">
        <w:rPr>
          <w:rFonts w:ascii="Times New Roman" w:eastAsia="Calibri" w:hAnsi="Times New Roman" w:cs="Times New Roman"/>
          <w:kern w:val="0"/>
          <w:sz w:val="22"/>
          <w:szCs w:val="22"/>
          <w14:ligatures w14:val="none"/>
        </w:rPr>
        <w:t xml:space="preserve">Tai vyro negalėjimas sukelti arba išlaikyti kietą stačią varpą, tinkamą lytiniam aktui atlikti. Buvo įrodyta, kad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reikšmingai pagerina gebėjimą sukelti kietą stačią varpą, tinkamą lytiniam aktui.</w:t>
      </w:r>
    </w:p>
    <w:p w14:paraId="05DDD20F" w14:textId="3A1F2936" w:rsidR="00A26631" w:rsidRPr="00A26631" w:rsidRDefault="00A26631" w:rsidP="00A26631">
      <w:pPr>
        <w:spacing w:after="0" w:line="240" w:lineRule="auto"/>
        <w:ind w:left="360"/>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Po lytinės stimuliacijos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veikia padėdamas Jūsų varpos kraujagyslėms išsiplėsti, todėl į varpą įteka daugiau kraujo. Dėl to pagerėja erekcijos funkcija. Jeigu Jūsų erekcijos funkcija nesutrikusi,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nepadės. Svarbu pažymėti, kad gydant erekcijos funkcijos sutrikimą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neveiks, jeigu nebus seksualinės stimuliacijos. Jūs su savo partnere turėsite užsiimti išankstiniu žaidimu taip, kaip užsiimtumėte šio vaisto dėl erekcijos funkcijos sutrikimo nevartoję.</w:t>
      </w:r>
    </w:p>
    <w:p w14:paraId="29D04CD0" w14:textId="71F0FEBD" w:rsidR="00A26631" w:rsidRPr="00A26631" w:rsidRDefault="00A26631" w:rsidP="00A26631">
      <w:pPr>
        <w:numPr>
          <w:ilvl w:val="0"/>
          <w:numId w:val="1"/>
        </w:num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Šlapimo organų simptomai, susiję su dažnai pasitaikančia liga, vadinama </w:t>
      </w:r>
      <w:r w:rsidRPr="00A26631">
        <w:rPr>
          <w:rFonts w:ascii="Times New Roman" w:eastAsia="Calibri" w:hAnsi="Times New Roman" w:cs="Times New Roman"/>
          <w:b/>
          <w:bCs/>
          <w:kern w:val="0"/>
          <w:sz w:val="22"/>
          <w:szCs w:val="22"/>
          <w14:ligatures w14:val="none"/>
        </w:rPr>
        <w:t xml:space="preserve">gerybine prostatos </w:t>
      </w:r>
      <w:proofErr w:type="spellStart"/>
      <w:r w:rsidRPr="00A26631">
        <w:rPr>
          <w:rFonts w:ascii="Times New Roman" w:eastAsia="Calibri" w:hAnsi="Times New Roman" w:cs="Times New Roman"/>
          <w:b/>
          <w:bCs/>
          <w:kern w:val="0"/>
          <w:sz w:val="22"/>
          <w:szCs w:val="22"/>
          <w14:ligatures w14:val="none"/>
        </w:rPr>
        <w:t>hiperplazija</w:t>
      </w:r>
      <w:proofErr w:type="spellEnd"/>
      <w:r w:rsidRPr="00A26631">
        <w:rPr>
          <w:rFonts w:ascii="Times New Roman" w:eastAsia="Calibri" w:hAnsi="Times New Roman" w:cs="Times New Roman"/>
          <w:b/>
          <w:bCs/>
          <w:kern w:val="0"/>
          <w:sz w:val="22"/>
          <w:szCs w:val="22"/>
          <w14:ligatures w14:val="none"/>
        </w:rPr>
        <w:t xml:space="preserve">. </w:t>
      </w:r>
      <w:r w:rsidRPr="00A26631">
        <w:rPr>
          <w:rFonts w:ascii="Times New Roman" w:eastAsia="Calibri" w:hAnsi="Times New Roman" w:cs="Times New Roman"/>
          <w:kern w:val="0"/>
          <w:sz w:val="22"/>
          <w:szCs w:val="22"/>
          <w14:ligatures w14:val="none"/>
        </w:rPr>
        <w:t xml:space="preserve">Tai prostatos didėjimas su amžiumi. Simptomai yra šlapinimosi pradžios pasunkėjimas, pojūtis, kad nevisiškai ištuštinta šlapimo pūslė ir dažnesnis poreikis šlapintis, net naktį.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pagerina kraujo įtekėjimą į prostatą ir šlapimo pūslę ir atpalaiduoja jų raumenis, todėl gali susilpnėti gerybinės prostatos </w:t>
      </w:r>
      <w:proofErr w:type="spellStart"/>
      <w:r w:rsidRPr="00A26631">
        <w:rPr>
          <w:rFonts w:ascii="Times New Roman" w:eastAsia="Calibri" w:hAnsi="Times New Roman" w:cs="Times New Roman"/>
          <w:kern w:val="0"/>
          <w:sz w:val="22"/>
          <w:szCs w:val="22"/>
          <w14:ligatures w14:val="none"/>
        </w:rPr>
        <w:t>hiperplazijos</w:t>
      </w:r>
      <w:proofErr w:type="spellEnd"/>
      <w:r w:rsidRPr="00A26631">
        <w:rPr>
          <w:rFonts w:ascii="Times New Roman" w:eastAsia="Calibri" w:hAnsi="Times New Roman" w:cs="Times New Roman"/>
          <w:kern w:val="0"/>
          <w:sz w:val="22"/>
          <w:szCs w:val="22"/>
          <w14:ligatures w14:val="none"/>
        </w:rPr>
        <w:t xml:space="preserve"> simptomai. Įrodyta, kad šiuos šlapimo organų simptomus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palengvina praėjus 1–2 savaitėms nuo gydymo pradžios.</w:t>
      </w:r>
    </w:p>
    <w:p w14:paraId="371F865A"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F720CC7"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560FF37" w14:textId="7EBB4C5F" w:rsidR="00A26631" w:rsidRPr="00A26631" w:rsidRDefault="00A26631" w:rsidP="00A26631">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Kas žinotina prieš vartojant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p>
    <w:p w14:paraId="552BC16A"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p>
    <w:p w14:paraId="0AA7D095" w14:textId="7A875D27" w:rsidR="00A26631" w:rsidRPr="00A26631" w:rsidRDefault="00126B2D" w:rsidP="00A26631">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A26631" w:rsidRPr="00A26631">
        <w:rPr>
          <w:rFonts w:ascii="Times New Roman" w:eastAsia="Calibri" w:hAnsi="Times New Roman" w:cs="Times New Roman"/>
          <w:b/>
          <w:kern w:val="0"/>
          <w:sz w:val="22"/>
          <w:szCs w:val="22"/>
          <w14:ligatures w14:val="none"/>
        </w:rPr>
        <w:t xml:space="preserve"> vartoti </w:t>
      </w:r>
      <w:r w:rsidR="00A04CEE">
        <w:rPr>
          <w:rFonts w:ascii="Times New Roman" w:eastAsia="Calibri" w:hAnsi="Times New Roman" w:cs="Times New Roman"/>
          <w:b/>
          <w:kern w:val="0"/>
          <w:sz w:val="22"/>
          <w:szCs w:val="22"/>
          <w14:ligatures w14:val="none"/>
        </w:rPr>
        <w:t>draudžiama</w:t>
      </w:r>
      <w:r w:rsidR="00A26631" w:rsidRPr="00A26631">
        <w:rPr>
          <w:rFonts w:ascii="Times New Roman" w:eastAsia="Calibri" w:hAnsi="Times New Roman" w:cs="Times New Roman"/>
          <w:b/>
          <w:kern w:val="0"/>
          <w:sz w:val="22"/>
          <w:szCs w:val="22"/>
          <w14:ligatures w14:val="none"/>
        </w:rPr>
        <w:t>, jeigu:</w:t>
      </w:r>
    </w:p>
    <w:p w14:paraId="62F9AC22" w14:textId="77777777" w:rsidR="00A26631" w:rsidRPr="00A26631" w:rsidRDefault="00A26631" w:rsidP="00A04CEE">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yra alergija </w:t>
      </w:r>
      <w:proofErr w:type="spellStart"/>
      <w:r w:rsidRPr="00A26631">
        <w:rPr>
          <w:rFonts w:ascii="Times New Roman" w:eastAsia="Calibri" w:hAnsi="Times New Roman" w:cs="Times New Roman"/>
          <w:kern w:val="0"/>
          <w:sz w:val="22"/>
          <w:szCs w:val="22"/>
          <w14:ligatures w14:val="none"/>
        </w:rPr>
        <w:t>tadalafiliui</w:t>
      </w:r>
      <w:proofErr w:type="spellEnd"/>
      <w:r w:rsidRPr="00A26631">
        <w:rPr>
          <w:rFonts w:ascii="Times New Roman" w:eastAsia="Calibri" w:hAnsi="Times New Roman" w:cs="Times New Roman"/>
          <w:kern w:val="0"/>
          <w:sz w:val="22"/>
          <w:szCs w:val="22"/>
          <w14:ligatures w14:val="none"/>
        </w:rPr>
        <w:t xml:space="preserve"> arba bet kuriai pagalbinei šio vaisto medžiagai (jos išvardytos 6 skyriuje);</w:t>
      </w:r>
    </w:p>
    <w:p w14:paraId="1F4D838C" w14:textId="44398828" w:rsidR="00A26631" w:rsidRPr="00A04CEE" w:rsidRDefault="00A26631" w:rsidP="00A04CEE">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vartojate bet kokių organinių nitratų preparatų ar azoto oksido donorų (pvz., </w:t>
      </w:r>
      <w:proofErr w:type="spellStart"/>
      <w:r w:rsidRPr="00A04CEE">
        <w:rPr>
          <w:rFonts w:ascii="Times New Roman" w:eastAsia="Calibri" w:hAnsi="Times New Roman" w:cs="Times New Roman"/>
          <w:kern w:val="0"/>
          <w:sz w:val="22"/>
          <w:szCs w:val="22"/>
          <w14:ligatures w14:val="none"/>
        </w:rPr>
        <w:t>amilnitrito</w:t>
      </w:r>
      <w:proofErr w:type="spellEnd"/>
      <w:r w:rsidRPr="00A04CEE">
        <w:rPr>
          <w:rFonts w:ascii="Times New Roman" w:eastAsia="Calibri" w:hAnsi="Times New Roman" w:cs="Times New Roman"/>
          <w:kern w:val="0"/>
          <w:sz w:val="22"/>
          <w:szCs w:val="22"/>
          <w14:ligatures w14:val="none"/>
        </w:rPr>
        <w:t xml:space="preserve">). Šios (t. y. nitratų) grupės vaistais gydoma krūtinės angina (krūtinės skausmas). Nustatyta, kad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04CEE">
        <w:rPr>
          <w:rFonts w:ascii="Times New Roman" w:eastAsia="Calibri" w:hAnsi="Times New Roman" w:cs="Times New Roman"/>
          <w:kern w:val="0"/>
          <w:sz w:val="22"/>
          <w:szCs w:val="22"/>
          <w14:ligatures w14:val="none"/>
        </w:rPr>
        <w:t xml:space="preserve"> stiprina šių vaistų sukeliamą poveikį. Jei vartojate kokių nors nitratų, ar tiksliai nežinote, ar jų vartojate, pasakykite gydytojui;</w:t>
      </w:r>
    </w:p>
    <w:p w14:paraId="7BBC5A9D" w14:textId="4546592D" w:rsidR="00A26631" w:rsidRPr="00A04CEE" w:rsidRDefault="00A26631" w:rsidP="00A04CEE">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sergate sunkia širdies liga ar neseniai paskutiniųjų 90 parų laikotarpiu Jus buvo ištikęs širdies priepuolis;</w:t>
      </w:r>
    </w:p>
    <w:p w14:paraId="03ED2131" w14:textId="495A130B" w:rsidR="00A26631" w:rsidRPr="00A04CEE" w:rsidRDefault="00A26631" w:rsidP="00A04CEE">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neseniai paskutiniųjų 6 mėnesių laikotarpiu Jus buvo ištikęs insultas;</w:t>
      </w:r>
    </w:p>
    <w:p w14:paraId="3B1EF47F" w14:textId="25A10202" w:rsidR="00A26631" w:rsidRPr="00A04CEE" w:rsidRDefault="00A26631" w:rsidP="00A04CEE">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lastRenderedPageBreak/>
        <w:t>yra mažas arba didelis, bet nereguliuojamas kraujospūdis;</w:t>
      </w:r>
    </w:p>
    <w:p w14:paraId="2D967F9C" w14:textId="4A1FC6B1" w:rsidR="00A26631" w:rsidRPr="00A04CEE" w:rsidRDefault="00A26631" w:rsidP="00A04CEE">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buvote kada nors apakę dėl ne </w:t>
      </w:r>
      <w:proofErr w:type="spellStart"/>
      <w:r w:rsidRPr="00A04CEE">
        <w:rPr>
          <w:rFonts w:ascii="Times New Roman" w:eastAsia="Calibri" w:hAnsi="Times New Roman" w:cs="Times New Roman"/>
          <w:kern w:val="0"/>
          <w:sz w:val="22"/>
          <w:szCs w:val="22"/>
          <w14:ligatures w14:val="none"/>
        </w:rPr>
        <w:t>arterito</w:t>
      </w:r>
      <w:proofErr w:type="spellEnd"/>
      <w:r w:rsidRPr="00A04CEE">
        <w:rPr>
          <w:rFonts w:ascii="Times New Roman" w:eastAsia="Calibri" w:hAnsi="Times New Roman" w:cs="Times New Roman"/>
          <w:kern w:val="0"/>
          <w:sz w:val="22"/>
          <w:szCs w:val="22"/>
          <w14:ligatures w14:val="none"/>
        </w:rPr>
        <w:t xml:space="preserve"> sukeltos priekinės išeminės regos nervo neuropatijos (angl. </w:t>
      </w:r>
      <w:r w:rsidRPr="00A04CEE">
        <w:rPr>
          <w:rFonts w:ascii="Times New Roman" w:eastAsia="Calibri" w:hAnsi="Times New Roman" w:cs="Times New Roman"/>
          <w:i/>
          <w:iCs/>
          <w:kern w:val="0"/>
          <w:sz w:val="22"/>
          <w:szCs w:val="22"/>
          <w14:ligatures w14:val="none"/>
        </w:rPr>
        <w:t>NAION</w:t>
      </w:r>
      <w:r w:rsidRPr="00A04CEE">
        <w:rPr>
          <w:rFonts w:ascii="Times New Roman" w:eastAsia="Calibri" w:hAnsi="Times New Roman" w:cs="Times New Roman"/>
          <w:kern w:val="0"/>
          <w:sz w:val="22"/>
          <w:szCs w:val="22"/>
          <w14:ligatures w14:val="none"/>
        </w:rPr>
        <w:t>), t. y. sutrikimas, kuris dar vadinamas akies insultu;</w:t>
      </w:r>
    </w:p>
    <w:p w14:paraId="01AA447D" w14:textId="3D3E8937" w:rsidR="00A26631" w:rsidRPr="00A04CEE" w:rsidRDefault="00A26631" w:rsidP="00A04CEE">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vartojate </w:t>
      </w:r>
      <w:proofErr w:type="spellStart"/>
      <w:r w:rsidRPr="00A04CEE">
        <w:rPr>
          <w:rFonts w:ascii="Times New Roman" w:eastAsia="Calibri" w:hAnsi="Times New Roman" w:cs="Times New Roman"/>
          <w:kern w:val="0"/>
          <w:sz w:val="22"/>
          <w:szCs w:val="22"/>
          <w14:ligatures w14:val="none"/>
        </w:rPr>
        <w:t>riociguatą</w:t>
      </w:r>
      <w:proofErr w:type="spellEnd"/>
      <w:r w:rsidRPr="00A04CEE">
        <w:rPr>
          <w:rFonts w:ascii="Times New Roman" w:eastAsia="Calibri" w:hAnsi="Times New Roman" w:cs="Times New Roman"/>
          <w:kern w:val="0"/>
          <w:sz w:val="22"/>
          <w:szCs w:val="22"/>
          <w14:ligatures w14:val="none"/>
        </w:rPr>
        <w:t xml:space="preserve">. Šiuo vaistu yra gydoma </w:t>
      </w:r>
      <w:proofErr w:type="spellStart"/>
      <w:r w:rsidRPr="00A04CEE">
        <w:rPr>
          <w:rFonts w:ascii="Times New Roman" w:eastAsia="Calibri" w:hAnsi="Times New Roman" w:cs="Times New Roman"/>
          <w:kern w:val="0"/>
          <w:sz w:val="22"/>
          <w:szCs w:val="22"/>
          <w14:ligatures w14:val="none"/>
        </w:rPr>
        <w:t>plautinė</w:t>
      </w:r>
      <w:proofErr w:type="spellEnd"/>
      <w:r w:rsidRPr="00A04CEE">
        <w:rPr>
          <w:rFonts w:ascii="Times New Roman" w:eastAsia="Calibri" w:hAnsi="Times New Roman" w:cs="Times New Roman"/>
          <w:kern w:val="0"/>
          <w:sz w:val="22"/>
          <w:szCs w:val="22"/>
          <w14:ligatures w14:val="none"/>
        </w:rPr>
        <w:t xml:space="preserve"> arterinė hipertenzija (t. y. kraujospūdžio plaučiuose padidėjimas) ir lėtinė </w:t>
      </w:r>
      <w:proofErr w:type="spellStart"/>
      <w:r w:rsidRPr="00A04CEE">
        <w:rPr>
          <w:rFonts w:ascii="Times New Roman" w:eastAsia="Calibri" w:hAnsi="Times New Roman" w:cs="Times New Roman"/>
          <w:kern w:val="0"/>
          <w:sz w:val="22"/>
          <w:szCs w:val="22"/>
          <w14:ligatures w14:val="none"/>
        </w:rPr>
        <w:t>tromboembolinė</w:t>
      </w:r>
      <w:proofErr w:type="spellEnd"/>
      <w:r w:rsidRPr="00A04CEE">
        <w:rPr>
          <w:rFonts w:ascii="Times New Roman" w:eastAsia="Calibri" w:hAnsi="Times New Roman" w:cs="Times New Roman"/>
          <w:kern w:val="0"/>
          <w:sz w:val="22"/>
          <w:szCs w:val="22"/>
          <w14:ligatures w14:val="none"/>
        </w:rPr>
        <w:t xml:space="preserve"> </w:t>
      </w:r>
      <w:proofErr w:type="spellStart"/>
      <w:r w:rsidRPr="00A04CEE">
        <w:rPr>
          <w:rFonts w:ascii="Times New Roman" w:eastAsia="Calibri" w:hAnsi="Times New Roman" w:cs="Times New Roman"/>
          <w:kern w:val="0"/>
          <w:sz w:val="22"/>
          <w:szCs w:val="22"/>
          <w14:ligatures w14:val="none"/>
        </w:rPr>
        <w:t>plautinė</w:t>
      </w:r>
      <w:proofErr w:type="spellEnd"/>
      <w:r w:rsidRPr="00A04CEE">
        <w:rPr>
          <w:rFonts w:ascii="Times New Roman" w:eastAsia="Calibri" w:hAnsi="Times New Roman" w:cs="Times New Roman"/>
          <w:kern w:val="0"/>
          <w:sz w:val="22"/>
          <w:szCs w:val="22"/>
          <w14:ligatures w14:val="none"/>
        </w:rPr>
        <w:t xml:space="preserve"> hipertenzija (t. y. kraujo krešulių sukeltas kraujospūdžio plaučiuose padidėjimas). Įrodyta, kad FDE5 inhibitoriai (pavyzdžiui,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04CEE">
        <w:rPr>
          <w:rFonts w:ascii="Times New Roman" w:eastAsia="Calibri" w:hAnsi="Times New Roman" w:cs="Times New Roman"/>
          <w:kern w:val="0"/>
          <w:sz w:val="22"/>
          <w:szCs w:val="22"/>
          <w14:ligatures w14:val="none"/>
        </w:rPr>
        <w:t xml:space="preserve">) padidina šio vaisto </w:t>
      </w:r>
      <w:proofErr w:type="spellStart"/>
      <w:r w:rsidRPr="00A04CEE">
        <w:rPr>
          <w:rFonts w:ascii="Times New Roman" w:eastAsia="Calibri" w:hAnsi="Times New Roman" w:cs="Times New Roman"/>
          <w:kern w:val="0"/>
          <w:sz w:val="22"/>
          <w:szCs w:val="22"/>
          <w14:ligatures w14:val="none"/>
        </w:rPr>
        <w:t>hipotenzinį</w:t>
      </w:r>
      <w:proofErr w:type="spellEnd"/>
      <w:r w:rsidRPr="00A04CEE">
        <w:rPr>
          <w:rFonts w:ascii="Times New Roman" w:eastAsia="Calibri" w:hAnsi="Times New Roman" w:cs="Times New Roman"/>
          <w:kern w:val="0"/>
          <w:sz w:val="22"/>
          <w:szCs w:val="22"/>
          <w14:ligatures w14:val="none"/>
        </w:rPr>
        <w:t xml:space="preserve"> poveikį. Jeigu vartojate </w:t>
      </w:r>
      <w:proofErr w:type="spellStart"/>
      <w:r w:rsidRPr="00A04CEE">
        <w:rPr>
          <w:rFonts w:ascii="Times New Roman" w:eastAsia="Calibri" w:hAnsi="Times New Roman" w:cs="Times New Roman"/>
          <w:kern w:val="0"/>
          <w:sz w:val="22"/>
          <w:szCs w:val="22"/>
          <w14:ligatures w14:val="none"/>
        </w:rPr>
        <w:t>riociguatą</w:t>
      </w:r>
      <w:proofErr w:type="spellEnd"/>
      <w:r w:rsidRPr="00A04CEE">
        <w:rPr>
          <w:rFonts w:ascii="Times New Roman" w:eastAsia="Calibri" w:hAnsi="Times New Roman" w:cs="Times New Roman"/>
          <w:kern w:val="0"/>
          <w:sz w:val="22"/>
          <w:szCs w:val="22"/>
          <w14:ligatures w14:val="none"/>
        </w:rPr>
        <w:t xml:space="preserve"> arba abejojate dėl to, pasakykite savo gydytojui.</w:t>
      </w:r>
    </w:p>
    <w:p w14:paraId="7C122774"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5F80883F"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Įspėjimai ir atsargumo priemonės</w:t>
      </w:r>
    </w:p>
    <w:p w14:paraId="60F7CF0C" w14:textId="08481AF4"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Pasitarkite su gydytoju prieš pradėdami vartoti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w:t>
      </w:r>
    </w:p>
    <w:p w14:paraId="1DCEEA5C"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6018D96"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Turėkite omenyje, kad seksualinis aktyvumas kelia riziką širdies liga sergantiems pacientams, kadangi papildomai apkraunama širdis. Jeigu sergate širdies liga, pasakykite gydytojui.</w:t>
      </w:r>
    </w:p>
    <w:p w14:paraId="24A175E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1341007"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Kadangi gerybinė prostatos </w:t>
      </w:r>
      <w:proofErr w:type="spellStart"/>
      <w:r w:rsidRPr="00A26631">
        <w:rPr>
          <w:rFonts w:ascii="Times New Roman" w:eastAsia="Calibri" w:hAnsi="Times New Roman" w:cs="Times New Roman"/>
          <w:kern w:val="0"/>
          <w:sz w:val="22"/>
          <w:szCs w:val="22"/>
          <w14:ligatures w14:val="none"/>
        </w:rPr>
        <w:t>hiperplazija</w:t>
      </w:r>
      <w:proofErr w:type="spellEnd"/>
      <w:r w:rsidRPr="00A26631">
        <w:rPr>
          <w:rFonts w:ascii="Times New Roman" w:eastAsia="Calibri" w:hAnsi="Times New Roman" w:cs="Times New Roman"/>
          <w:kern w:val="0"/>
          <w:sz w:val="22"/>
          <w:szCs w:val="22"/>
          <w14:ligatures w14:val="none"/>
        </w:rPr>
        <w:t xml:space="preserve"> ir prostatos vėžys gali sukelti tokių pačių simptomų, prieš pradėdamas Jus gydyti nuo gerybinės prostatos </w:t>
      </w:r>
      <w:proofErr w:type="spellStart"/>
      <w:r w:rsidRPr="00A26631">
        <w:rPr>
          <w:rFonts w:ascii="Times New Roman" w:eastAsia="Calibri" w:hAnsi="Times New Roman" w:cs="Times New Roman"/>
          <w:kern w:val="0"/>
          <w:sz w:val="22"/>
          <w:szCs w:val="22"/>
          <w14:ligatures w14:val="none"/>
        </w:rPr>
        <w:t>hiperplazijos</w:t>
      </w:r>
      <w:proofErr w:type="spellEnd"/>
      <w:r w:rsidRPr="00A26631">
        <w:rPr>
          <w:rFonts w:ascii="Times New Roman" w:eastAsia="Calibri" w:hAnsi="Times New Roman" w:cs="Times New Roman"/>
          <w:kern w:val="0"/>
          <w:sz w:val="22"/>
          <w:szCs w:val="22"/>
          <w14:ligatures w14:val="none"/>
        </w:rPr>
        <w:t>, Jūsų gydytojas patikrins, ar nesergate prostatos vėžiu.</w:t>
      </w:r>
    </w:p>
    <w:p w14:paraId="2557CDD6" w14:textId="6C3401B5"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Prostatos vėžio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negydo.</w:t>
      </w:r>
    </w:p>
    <w:p w14:paraId="348056CC"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A8E9199"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Prieš pradėdami vartoti tabletes, pasakykite savo gydytojui jeigu Jums yra:</w:t>
      </w:r>
    </w:p>
    <w:p w14:paraId="0A746AFC" w14:textId="3FF6DE6F" w:rsidR="00A26631" w:rsidRPr="00A04CEE" w:rsidRDefault="00A26631" w:rsidP="00A04CEE">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proofErr w:type="spellStart"/>
      <w:r w:rsidRPr="00A04CEE">
        <w:rPr>
          <w:rFonts w:ascii="Times New Roman" w:eastAsia="Calibri" w:hAnsi="Times New Roman" w:cs="Times New Roman"/>
          <w:kern w:val="0"/>
          <w:sz w:val="22"/>
          <w:szCs w:val="22"/>
          <w14:ligatures w14:val="none"/>
        </w:rPr>
        <w:t>pjautuvinė</w:t>
      </w:r>
      <w:proofErr w:type="spellEnd"/>
      <w:r w:rsidRPr="00A04CEE">
        <w:rPr>
          <w:rFonts w:ascii="Times New Roman" w:eastAsia="Calibri" w:hAnsi="Times New Roman" w:cs="Times New Roman"/>
          <w:kern w:val="0"/>
          <w:sz w:val="22"/>
          <w:szCs w:val="22"/>
          <w14:ligatures w14:val="none"/>
        </w:rPr>
        <w:t xml:space="preserve"> anemija (nenormalūs raudonieji kraujo kūneliai);</w:t>
      </w:r>
    </w:p>
    <w:p w14:paraId="2F38F534" w14:textId="6CD058BE" w:rsidR="00A26631" w:rsidRPr="00A04CEE" w:rsidRDefault="00A26631" w:rsidP="00A04CEE">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dauginė mieloma (kaulų čiulpų vėžys);</w:t>
      </w:r>
    </w:p>
    <w:p w14:paraId="37239373" w14:textId="5F6D506C" w:rsidR="00A26631" w:rsidRPr="00A04CEE" w:rsidRDefault="00A26631" w:rsidP="00A04CEE">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leukemija (kraujo kūnelių vėžys);</w:t>
      </w:r>
    </w:p>
    <w:p w14:paraId="6ADC6829" w14:textId="259293AA" w:rsidR="00A26631" w:rsidRPr="00A04CEE" w:rsidRDefault="00A26631" w:rsidP="00A04CEE">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bet kokia varpos deformacija;</w:t>
      </w:r>
    </w:p>
    <w:p w14:paraId="2494CE61" w14:textId="5E3E9DFC" w:rsidR="00A26631" w:rsidRPr="00A04CEE" w:rsidRDefault="00A26631" w:rsidP="00A04CEE">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sunkus kepenų funkcijos sutrikimas;</w:t>
      </w:r>
    </w:p>
    <w:p w14:paraId="7BBE1ED9" w14:textId="606A8E4F" w:rsidR="00A26631" w:rsidRPr="00A04CEE" w:rsidRDefault="00A26631" w:rsidP="00A04CEE">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sunkus inkstų funkcijos sutrikimas.</w:t>
      </w:r>
    </w:p>
    <w:p w14:paraId="47B27334"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3FA5BD9" w14:textId="0549DC41"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Nežinoma, ar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yra veiksmingas pacientams, kuriems buvo atlikta:</w:t>
      </w:r>
    </w:p>
    <w:p w14:paraId="56A25205" w14:textId="58742373" w:rsidR="00A26631" w:rsidRPr="00A04CEE" w:rsidRDefault="00A26631" w:rsidP="00A04CE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mažojo dubens operacija;</w:t>
      </w:r>
    </w:p>
    <w:p w14:paraId="2C3180E1" w14:textId="329B1DCC" w:rsidR="00A26631" w:rsidRPr="00A04CEE" w:rsidRDefault="00A26631" w:rsidP="00A04CEE">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visos prostatos arba jos dalies pašalinimo operacija, kurios metu buvo nukirpti nervai (radikali nervų neišsauganti </w:t>
      </w:r>
      <w:proofErr w:type="spellStart"/>
      <w:r w:rsidRPr="00A04CEE">
        <w:rPr>
          <w:rFonts w:ascii="Times New Roman" w:eastAsia="Calibri" w:hAnsi="Times New Roman" w:cs="Times New Roman"/>
          <w:kern w:val="0"/>
          <w:sz w:val="22"/>
          <w:szCs w:val="22"/>
          <w14:ligatures w14:val="none"/>
        </w:rPr>
        <w:t>prostatektomija</w:t>
      </w:r>
      <w:proofErr w:type="spellEnd"/>
      <w:r w:rsidRPr="00A04CEE">
        <w:rPr>
          <w:rFonts w:ascii="Times New Roman" w:eastAsia="Calibri" w:hAnsi="Times New Roman" w:cs="Times New Roman"/>
          <w:kern w:val="0"/>
          <w:sz w:val="22"/>
          <w:szCs w:val="22"/>
          <w14:ligatures w14:val="none"/>
        </w:rPr>
        <w:t>).</w:t>
      </w:r>
    </w:p>
    <w:p w14:paraId="022A034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0CC2524" w14:textId="5CDC1E7C"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Jeigu vartojant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staigiai susilpnėtų regėjimas ar apaktumėte arba būtų matomas iškreiptas, blankus vaizdas,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vartojimą nutraukite ir nedelsdami kreipkitės į gydytoją.</w:t>
      </w:r>
    </w:p>
    <w:p w14:paraId="52B99CF6"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5C773C4" w14:textId="70FDAB0F"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Pablogėjusi klausa arba staigus klausos praradimas stebėtas kai kuriems pacientams, vartojantiems </w:t>
      </w:r>
      <w:proofErr w:type="spellStart"/>
      <w:r w:rsidRPr="00A26631">
        <w:rPr>
          <w:rFonts w:ascii="Times New Roman" w:eastAsia="Calibri" w:hAnsi="Times New Roman" w:cs="Times New Roman"/>
          <w:kern w:val="0"/>
          <w:sz w:val="22"/>
          <w:szCs w:val="22"/>
          <w14:ligatures w14:val="none"/>
        </w:rPr>
        <w:t>tadalafilį</w:t>
      </w:r>
      <w:proofErr w:type="spellEnd"/>
      <w:r w:rsidRPr="00A26631">
        <w:rPr>
          <w:rFonts w:ascii="Times New Roman" w:eastAsia="Calibri" w:hAnsi="Times New Roman" w:cs="Times New Roman"/>
          <w:kern w:val="0"/>
          <w:sz w:val="22"/>
          <w:szCs w:val="22"/>
          <w14:ligatures w14:val="none"/>
        </w:rPr>
        <w:t xml:space="preserve">. Nors nėra žinoma, ar šie atvejai tiesiogiai susijęs su </w:t>
      </w:r>
      <w:proofErr w:type="spellStart"/>
      <w:r w:rsidRPr="00A26631">
        <w:rPr>
          <w:rFonts w:ascii="Times New Roman" w:eastAsia="Calibri" w:hAnsi="Times New Roman" w:cs="Times New Roman"/>
          <w:kern w:val="0"/>
          <w:sz w:val="22"/>
          <w:szCs w:val="22"/>
          <w14:ligatures w14:val="none"/>
        </w:rPr>
        <w:t>tadalafilio</w:t>
      </w:r>
      <w:proofErr w:type="spellEnd"/>
      <w:r w:rsidRPr="00A26631">
        <w:rPr>
          <w:rFonts w:ascii="Times New Roman" w:eastAsia="Calibri" w:hAnsi="Times New Roman" w:cs="Times New Roman"/>
          <w:kern w:val="0"/>
          <w:sz w:val="22"/>
          <w:szCs w:val="22"/>
          <w14:ligatures w14:val="none"/>
        </w:rPr>
        <w:t xml:space="preserve"> vartojimu, jeigu Jums pablogėjo klausa arba pasireiškė staigus klausos praradimas, nebevartokite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ir nedelsiant kreipkitės į gydytoją.</w:t>
      </w:r>
    </w:p>
    <w:p w14:paraId="3FB0FD58"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3F3FC54" w14:textId="45CD45EA"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neskirtas vartoti moterims.</w:t>
      </w:r>
    </w:p>
    <w:p w14:paraId="4223D072"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73008C83"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Vaikams ir paaugliams</w:t>
      </w:r>
    </w:p>
    <w:p w14:paraId="771B7B64" w14:textId="6FBACAFD"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neskirtas vartoti vaikams ir jaunesniems kaip 18 metų paaugliams.</w:t>
      </w:r>
    </w:p>
    <w:p w14:paraId="7459AAA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EF3D3B5" w14:textId="61E8C859"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Kiti vaistai ir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p>
    <w:p w14:paraId="5B0D8BE9"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Jeigu vartojate ar neseniai vartojote kokių nors kitų vaistų arba dėl to nesate tikri, apie tai pasakykite savo gydytojui.</w:t>
      </w:r>
    </w:p>
    <w:p w14:paraId="31BD5C96"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895B265" w14:textId="4F42A6AF"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vartoti negalima, jeigu jau vartojate nitratų.</w:t>
      </w:r>
    </w:p>
    <w:p w14:paraId="31E9A69B"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BA960F2" w14:textId="2A459314"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Kai kuriuos vaistus gali veikti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arba jie gali keisti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poveikį. Pasakykite savo gydytojui arba vaistininkui, jeigu jau vartojate:</w:t>
      </w:r>
    </w:p>
    <w:p w14:paraId="5BF91F8B" w14:textId="77777777" w:rsidR="00A26631" w:rsidRPr="00A26631" w:rsidRDefault="00A26631" w:rsidP="00A04CEE">
      <w:pPr>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alfa </w:t>
      </w:r>
      <w:proofErr w:type="spellStart"/>
      <w:r w:rsidRPr="00A26631">
        <w:rPr>
          <w:rFonts w:ascii="Times New Roman" w:eastAsia="Calibri" w:hAnsi="Times New Roman" w:cs="Times New Roman"/>
          <w:kern w:val="0"/>
          <w:sz w:val="22"/>
          <w:szCs w:val="22"/>
          <w14:ligatures w14:val="none"/>
        </w:rPr>
        <w:t>adrenoreceptorių</w:t>
      </w:r>
      <w:proofErr w:type="spellEnd"/>
      <w:r w:rsidRPr="00A26631">
        <w:rPr>
          <w:rFonts w:ascii="Times New Roman" w:eastAsia="Calibri" w:hAnsi="Times New Roman" w:cs="Times New Roman"/>
          <w:kern w:val="0"/>
          <w:sz w:val="22"/>
          <w:szCs w:val="22"/>
          <w14:ligatures w14:val="none"/>
        </w:rPr>
        <w:t xml:space="preserve"> blokatorių (vartojami dideliam kraujospūdžiui arba šlapimo organų simptomams, susijusiems su gerybine prostatos </w:t>
      </w:r>
      <w:proofErr w:type="spellStart"/>
      <w:r w:rsidRPr="00A26631">
        <w:rPr>
          <w:rFonts w:ascii="Times New Roman" w:eastAsia="Calibri" w:hAnsi="Times New Roman" w:cs="Times New Roman"/>
          <w:kern w:val="0"/>
          <w:sz w:val="22"/>
          <w:szCs w:val="22"/>
          <w14:ligatures w14:val="none"/>
        </w:rPr>
        <w:t>hiperplazija</w:t>
      </w:r>
      <w:proofErr w:type="spellEnd"/>
      <w:r w:rsidRPr="00A26631">
        <w:rPr>
          <w:rFonts w:ascii="Times New Roman" w:eastAsia="Calibri" w:hAnsi="Times New Roman" w:cs="Times New Roman"/>
          <w:kern w:val="0"/>
          <w:sz w:val="22"/>
          <w:szCs w:val="22"/>
          <w14:ligatures w14:val="none"/>
        </w:rPr>
        <w:t>, gydyti);</w:t>
      </w:r>
    </w:p>
    <w:p w14:paraId="7F3C0C9B" w14:textId="3BB2A094"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lastRenderedPageBreak/>
        <w:t>kitų vaistų padidėjusiam kraujospūdžiui gydyti;</w:t>
      </w:r>
    </w:p>
    <w:p w14:paraId="3DBC92D7" w14:textId="3EE0EA70"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proofErr w:type="spellStart"/>
      <w:r w:rsidRPr="00A04CEE">
        <w:rPr>
          <w:rFonts w:ascii="Times New Roman" w:eastAsia="Calibri" w:hAnsi="Times New Roman" w:cs="Times New Roman"/>
          <w:kern w:val="0"/>
          <w:sz w:val="22"/>
          <w:szCs w:val="22"/>
          <w14:ligatures w14:val="none"/>
        </w:rPr>
        <w:t>riociguatą</w:t>
      </w:r>
      <w:proofErr w:type="spellEnd"/>
      <w:r w:rsidRPr="00A04CEE">
        <w:rPr>
          <w:rFonts w:ascii="Times New Roman" w:eastAsia="Calibri" w:hAnsi="Times New Roman" w:cs="Times New Roman"/>
          <w:kern w:val="0"/>
          <w:sz w:val="22"/>
          <w:szCs w:val="22"/>
          <w14:ligatures w14:val="none"/>
        </w:rPr>
        <w:t>;</w:t>
      </w:r>
    </w:p>
    <w:p w14:paraId="065A17C1" w14:textId="6B7D7DD8"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5-alfa reduktazės inhibitorių (vartojamų gerybinei prostatos </w:t>
      </w:r>
      <w:proofErr w:type="spellStart"/>
      <w:r w:rsidRPr="00A04CEE">
        <w:rPr>
          <w:rFonts w:ascii="Times New Roman" w:eastAsia="Calibri" w:hAnsi="Times New Roman" w:cs="Times New Roman"/>
          <w:kern w:val="0"/>
          <w:sz w:val="22"/>
          <w:szCs w:val="22"/>
          <w14:ligatures w14:val="none"/>
        </w:rPr>
        <w:t>hiperplazijai</w:t>
      </w:r>
      <w:proofErr w:type="spellEnd"/>
      <w:r w:rsidRPr="00A04CEE">
        <w:rPr>
          <w:rFonts w:ascii="Times New Roman" w:eastAsia="Calibri" w:hAnsi="Times New Roman" w:cs="Times New Roman"/>
          <w:kern w:val="0"/>
          <w:sz w:val="22"/>
          <w:szCs w:val="22"/>
          <w14:ligatures w14:val="none"/>
        </w:rPr>
        <w:t xml:space="preserve"> gydyti);</w:t>
      </w:r>
    </w:p>
    <w:p w14:paraId="494DEBD4" w14:textId="7FF7FD2A"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 xml:space="preserve">tokių vaistų, kaip </w:t>
      </w:r>
      <w:proofErr w:type="spellStart"/>
      <w:r w:rsidRPr="00A04CEE">
        <w:rPr>
          <w:rFonts w:ascii="Times New Roman" w:eastAsia="Calibri" w:hAnsi="Times New Roman" w:cs="Times New Roman"/>
          <w:kern w:val="0"/>
          <w:sz w:val="22"/>
          <w:szCs w:val="22"/>
          <w14:ligatures w14:val="none"/>
        </w:rPr>
        <w:t>ketokonazolo</w:t>
      </w:r>
      <w:proofErr w:type="spellEnd"/>
      <w:r w:rsidRPr="00A04CEE">
        <w:rPr>
          <w:rFonts w:ascii="Times New Roman" w:eastAsia="Calibri" w:hAnsi="Times New Roman" w:cs="Times New Roman"/>
          <w:kern w:val="0"/>
          <w:sz w:val="22"/>
          <w:szCs w:val="22"/>
          <w14:ligatures w14:val="none"/>
        </w:rPr>
        <w:t xml:space="preserve"> tabletės (vartojamos grybelių sukeltoms infekcinėms ligoms gydyti) ir proteazės inhibitoriai AIDS arba ŽIV infekcijai gydyti;</w:t>
      </w:r>
    </w:p>
    <w:p w14:paraId="4D5CFE01" w14:textId="60D2A7D7"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proofErr w:type="spellStart"/>
      <w:r w:rsidRPr="00A04CEE">
        <w:rPr>
          <w:rFonts w:ascii="Times New Roman" w:eastAsia="Calibri" w:hAnsi="Times New Roman" w:cs="Times New Roman"/>
          <w:kern w:val="0"/>
          <w:sz w:val="22"/>
          <w:szCs w:val="22"/>
          <w14:ligatures w14:val="none"/>
        </w:rPr>
        <w:t>fenobarbitalį</w:t>
      </w:r>
      <w:proofErr w:type="spellEnd"/>
      <w:r w:rsidRPr="00A04CEE">
        <w:rPr>
          <w:rFonts w:ascii="Times New Roman" w:eastAsia="Calibri" w:hAnsi="Times New Roman" w:cs="Times New Roman"/>
          <w:kern w:val="0"/>
          <w:sz w:val="22"/>
          <w:szCs w:val="22"/>
          <w14:ligatures w14:val="none"/>
        </w:rPr>
        <w:t xml:space="preserve">, </w:t>
      </w:r>
      <w:proofErr w:type="spellStart"/>
      <w:r w:rsidRPr="00A04CEE">
        <w:rPr>
          <w:rFonts w:ascii="Times New Roman" w:eastAsia="Calibri" w:hAnsi="Times New Roman" w:cs="Times New Roman"/>
          <w:kern w:val="0"/>
          <w:sz w:val="22"/>
          <w:szCs w:val="22"/>
          <w14:ligatures w14:val="none"/>
        </w:rPr>
        <w:t>fenitoiną</w:t>
      </w:r>
      <w:proofErr w:type="spellEnd"/>
      <w:r w:rsidRPr="00A04CEE">
        <w:rPr>
          <w:rFonts w:ascii="Times New Roman" w:eastAsia="Calibri" w:hAnsi="Times New Roman" w:cs="Times New Roman"/>
          <w:kern w:val="0"/>
          <w:sz w:val="22"/>
          <w:szCs w:val="22"/>
          <w14:ligatures w14:val="none"/>
        </w:rPr>
        <w:t xml:space="preserve">, </w:t>
      </w:r>
      <w:proofErr w:type="spellStart"/>
      <w:r w:rsidRPr="00A04CEE">
        <w:rPr>
          <w:rFonts w:ascii="Times New Roman" w:eastAsia="Calibri" w:hAnsi="Times New Roman" w:cs="Times New Roman"/>
          <w:kern w:val="0"/>
          <w:sz w:val="22"/>
          <w:szCs w:val="22"/>
          <w14:ligatures w14:val="none"/>
        </w:rPr>
        <w:t>karbamazepiną</w:t>
      </w:r>
      <w:proofErr w:type="spellEnd"/>
      <w:r w:rsidRPr="00A04CEE">
        <w:rPr>
          <w:rFonts w:ascii="Times New Roman" w:eastAsia="Calibri" w:hAnsi="Times New Roman" w:cs="Times New Roman"/>
          <w:kern w:val="0"/>
          <w:sz w:val="22"/>
          <w:szCs w:val="22"/>
          <w14:ligatures w14:val="none"/>
        </w:rPr>
        <w:t xml:space="preserve"> (</w:t>
      </w:r>
      <w:proofErr w:type="spellStart"/>
      <w:r w:rsidRPr="00A04CEE">
        <w:rPr>
          <w:rFonts w:ascii="Times New Roman" w:eastAsia="Calibri" w:hAnsi="Times New Roman" w:cs="Times New Roman"/>
          <w:kern w:val="0"/>
          <w:sz w:val="22"/>
          <w:szCs w:val="22"/>
          <w14:ligatures w14:val="none"/>
        </w:rPr>
        <w:t>prieštraukuliniai</w:t>
      </w:r>
      <w:proofErr w:type="spellEnd"/>
      <w:r w:rsidRPr="00A04CEE">
        <w:rPr>
          <w:rFonts w:ascii="Times New Roman" w:eastAsia="Calibri" w:hAnsi="Times New Roman" w:cs="Times New Roman"/>
          <w:kern w:val="0"/>
          <w:sz w:val="22"/>
          <w:szCs w:val="22"/>
          <w14:ligatures w14:val="none"/>
        </w:rPr>
        <w:t xml:space="preserve"> vaistai);</w:t>
      </w:r>
    </w:p>
    <w:p w14:paraId="03894BFA" w14:textId="78791CE7"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proofErr w:type="spellStart"/>
      <w:r w:rsidRPr="00A04CEE">
        <w:rPr>
          <w:rFonts w:ascii="Times New Roman" w:eastAsia="Calibri" w:hAnsi="Times New Roman" w:cs="Times New Roman"/>
          <w:kern w:val="0"/>
          <w:sz w:val="22"/>
          <w:szCs w:val="22"/>
          <w14:ligatures w14:val="none"/>
        </w:rPr>
        <w:t>rifampiciną</w:t>
      </w:r>
      <w:proofErr w:type="spellEnd"/>
      <w:r w:rsidRPr="00A04CEE">
        <w:rPr>
          <w:rFonts w:ascii="Times New Roman" w:eastAsia="Calibri" w:hAnsi="Times New Roman" w:cs="Times New Roman"/>
          <w:kern w:val="0"/>
          <w:sz w:val="22"/>
          <w:szCs w:val="22"/>
          <w14:ligatures w14:val="none"/>
        </w:rPr>
        <w:t xml:space="preserve">, </w:t>
      </w:r>
      <w:proofErr w:type="spellStart"/>
      <w:r w:rsidRPr="00A04CEE">
        <w:rPr>
          <w:rFonts w:ascii="Times New Roman" w:eastAsia="Calibri" w:hAnsi="Times New Roman" w:cs="Times New Roman"/>
          <w:kern w:val="0"/>
          <w:sz w:val="22"/>
          <w:szCs w:val="22"/>
          <w14:ligatures w14:val="none"/>
        </w:rPr>
        <w:t>eritromiciną</w:t>
      </w:r>
      <w:proofErr w:type="spellEnd"/>
      <w:r w:rsidRPr="00A04CEE">
        <w:rPr>
          <w:rFonts w:ascii="Times New Roman" w:eastAsia="Calibri" w:hAnsi="Times New Roman" w:cs="Times New Roman"/>
          <w:kern w:val="0"/>
          <w:sz w:val="22"/>
          <w:szCs w:val="22"/>
          <w14:ligatures w14:val="none"/>
        </w:rPr>
        <w:t xml:space="preserve">, </w:t>
      </w:r>
      <w:proofErr w:type="spellStart"/>
      <w:r w:rsidRPr="00A04CEE">
        <w:rPr>
          <w:rFonts w:ascii="Times New Roman" w:eastAsia="Calibri" w:hAnsi="Times New Roman" w:cs="Times New Roman"/>
          <w:kern w:val="0"/>
          <w:sz w:val="22"/>
          <w:szCs w:val="22"/>
          <w14:ligatures w14:val="none"/>
        </w:rPr>
        <w:t>klaritromiciną</w:t>
      </w:r>
      <w:proofErr w:type="spellEnd"/>
      <w:r w:rsidRPr="00A04CEE">
        <w:rPr>
          <w:rFonts w:ascii="Times New Roman" w:eastAsia="Calibri" w:hAnsi="Times New Roman" w:cs="Times New Roman"/>
          <w:kern w:val="0"/>
          <w:sz w:val="22"/>
          <w:szCs w:val="22"/>
          <w14:ligatures w14:val="none"/>
        </w:rPr>
        <w:t xml:space="preserve"> arba </w:t>
      </w:r>
      <w:proofErr w:type="spellStart"/>
      <w:r w:rsidRPr="00A04CEE">
        <w:rPr>
          <w:rFonts w:ascii="Times New Roman" w:eastAsia="Calibri" w:hAnsi="Times New Roman" w:cs="Times New Roman"/>
          <w:kern w:val="0"/>
          <w:sz w:val="22"/>
          <w:szCs w:val="22"/>
          <w14:ligatures w14:val="none"/>
        </w:rPr>
        <w:t>itrakonazolą</w:t>
      </w:r>
      <w:proofErr w:type="spellEnd"/>
      <w:r w:rsidRPr="00A04CEE">
        <w:rPr>
          <w:rFonts w:ascii="Times New Roman" w:eastAsia="Calibri" w:hAnsi="Times New Roman" w:cs="Times New Roman"/>
          <w:kern w:val="0"/>
          <w:sz w:val="22"/>
          <w:szCs w:val="22"/>
          <w14:ligatures w14:val="none"/>
        </w:rPr>
        <w:t>;</w:t>
      </w:r>
    </w:p>
    <w:p w14:paraId="4534609B" w14:textId="0EA09AD6" w:rsidR="00A26631" w:rsidRPr="00A04CEE" w:rsidRDefault="00A26631" w:rsidP="00A04CEE">
      <w:pPr>
        <w:pStyle w:val="Sraopastraipa"/>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A04CEE">
        <w:rPr>
          <w:rFonts w:ascii="Times New Roman" w:eastAsia="Calibri" w:hAnsi="Times New Roman" w:cs="Times New Roman"/>
          <w:kern w:val="0"/>
          <w:sz w:val="22"/>
          <w:szCs w:val="22"/>
          <w14:ligatures w14:val="none"/>
        </w:rPr>
        <w:t>kitokių vaistų nuo erekcijos funkcijos sutrikimo.</w:t>
      </w:r>
    </w:p>
    <w:p w14:paraId="056AE949"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71845A3A" w14:textId="020581F4" w:rsidR="00A26631" w:rsidRPr="00A26631" w:rsidRDefault="00126B2D" w:rsidP="00A26631">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A26631" w:rsidRPr="00A26631">
        <w:rPr>
          <w:rFonts w:ascii="Times New Roman" w:eastAsia="Calibri" w:hAnsi="Times New Roman" w:cs="Times New Roman"/>
          <w:b/>
          <w:kern w:val="0"/>
          <w:sz w:val="22"/>
          <w:szCs w:val="22"/>
          <w14:ligatures w14:val="none"/>
        </w:rPr>
        <w:t xml:space="preserve"> vartojimas su gėrimais ir alkoholiu</w:t>
      </w:r>
    </w:p>
    <w:p w14:paraId="7D86528F" w14:textId="333C3AF3"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Informacija apie alkoholio įtaką pateikta 3 skyriuje. Greipfrutų sultys gali sutrikdyti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poveikį ir todėl turi būti vartojamos atsargiai. Norėdami sužinoti daugiau, kreipkitės į savo gydytoją.</w:t>
      </w:r>
    </w:p>
    <w:p w14:paraId="251A42F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7B86EF4A"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Vaisingumas</w:t>
      </w:r>
    </w:p>
    <w:p w14:paraId="0296DEA0"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Gydant šunis, sumažėjo spermatozoidų vystymasis jų sėklidėse. Kai kuriems vyrams buvo pastebėtas spermos kiekio sumažėjimas. Nesitikima, kad dėl tokio poveikio sumažėtų vaisingumas.</w:t>
      </w:r>
    </w:p>
    <w:p w14:paraId="70E75399"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757F0C9E"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Vairavimas ir mechanizmų valdymas</w:t>
      </w:r>
    </w:p>
    <w:p w14:paraId="2613F9DE" w14:textId="43D9E6AE"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Klinikinių tyrimų metu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kai kuriems vyrams sukėlė svaigulį. Prieš vairavimą ar mechanizmų valdymą atidžiai pasitikrinkite savo reakciją į šias tabletes.</w:t>
      </w:r>
    </w:p>
    <w:p w14:paraId="676585D9"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CCCCB9F" w14:textId="00C5768F" w:rsidR="00A26631" w:rsidRPr="00A26631" w:rsidRDefault="00126B2D" w:rsidP="00A26631">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A26631" w:rsidRPr="00A26631">
        <w:rPr>
          <w:rFonts w:ascii="Times New Roman" w:eastAsia="Calibri" w:hAnsi="Times New Roman" w:cs="Times New Roman"/>
          <w:b/>
          <w:kern w:val="0"/>
          <w:sz w:val="22"/>
          <w:szCs w:val="22"/>
          <w14:ligatures w14:val="none"/>
        </w:rPr>
        <w:t xml:space="preserve"> sudėtyje yra laktozės ir natrio</w:t>
      </w:r>
    </w:p>
    <w:p w14:paraId="17AC5AEC"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4A28C023"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185FE598" w14:textId="77777777" w:rsid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Šio vaisto plėvele dengtoje tabletėje yra mažiau kaip 1 </w:t>
      </w:r>
      <w:proofErr w:type="spellStart"/>
      <w:r w:rsidRPr="00A26631">
        <w:rPr>
          <w:rFonts w:ascii="Times New Roman" w:eastAsia="Calibri" w:hAnsi="Times New Roman" w:cs="Times New Roman"/>
          <w:kern w:val="0"/>
          <w:sz w:val="22"/>
          <w:szCs w:val="22"/>
          <w14:ligatures w14:val="none"/>
        </w:rPr>
        <w:t>mmol</w:t>
      </w:r>
      <w:proofErr w:type="spellEnd"/>
      <w:r w:rsidRPr="00A26631">
        <w:rPr>
          <w:rFonts w:ascii="Times New Roman" w:eastAsia="Calibri" w:hAnsi="Times New Roman" w:cs="Times New Roman"/>
          <w:kern w:val="0"/>
          <w:sz w:val="22"/>
          <w:szCs w:val="22"/>
          <w14:ligatures w14:val="none"/>
        </w:rPr>
        <w:t xml:space="preserve"> (23 mg) natrio, </w:t>
      </w:r>
      <w:proofErr w:type="spellStart"/>
      <w:r w:rsidRPr="00A26631">
        <w:rPr>
          <w:rFonts w:ascii="Times New Roman" w:eastAsia="Calibri" w:hAnsi="Times New Roman" w:cs="Times New Roman"/>
          <w:kern w:val="0"/>
          <w:sz w:val="22"/>
          <w:szCs w:val="22"/>
          <w14:ligatures w14:val="none"/>
        </w:rPr>
        <w:t>t.y</w:t>
      </w:r>
      <w:proofErr w:type="spellEnd"/>
      <w:r w:rsidRPr="00A26631">
        <w:rPr>
          <w:rFonts w:ascii="Times New Roman" w:eastAsia="Calibri" w:hAnsi="Times New Roman" w:cs="Times New Roman"/>
          <w:kern w:val="0"/>
          <w:sz w:val="22"/>
          <w:szCs w:val="22"/>
          <w14:ligatures w14:val="none"/>
        </w:rPr>
        <w:t>. jis beveik neturi reikšmės.</w:t>
      </w:r>
    </w:p>
    <w:p w14:paraId="6D6E95C6" w14:textId="77777777" w:rsidR="00A04CEE" w:rsidRPr="00A26631" w:rsidRDefault="00A04CEE" w:rsidP="00A26631">
      <w:pPr>
        <w:spacing w:after="0" w:line="240" w:lineRule="auto"/>
        <w:rPr>
          <w:rFonts w:ascii="Times New Roman" w:eastAsia="Calibri" w:hAnsi="Times New Roman" w:cs="Times New Roman"/>
          <w:kern w:val="0"/>
          <w:sz w:val="22"/>
          <w:szCs w:val="22"/>
          <w14:ligatures w14:val="none"/>
        </w:rPr>
      </w:pPr>
    </w:p>
    <w:p w14:paraId="31F7BAC2"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7C46358" w14:textId="74C1A812" w:rsidR="00A26631" w:rsidRPr="00A26631" w:rsidRDefault="00A26631" w:rsidP="00A26631">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Kaip vartoti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p>
    <w:p w14:paraId="1423E9A8"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p>
    <w:p w14:paraId="40C79ED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Šį vaistą visada vartokite tiksliai, kaip nurodė gydytojas. Jeigu abejojate, kreipkitės į gydytoją arba vaistininką.</w:t>
      </w:r>
    </w:p>
    <w:p w14:paraId="45253230"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F0328FD" w14:textId="3E45F05D"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tabletės skirtos tik vyrams vartoti per burną. Nurykite visą tabletę užgerdami šiek tiek vandens. Tabletes galima gerti valgio metu arba nevalgius.</w:t>
      </w:r>
    </w:p>
    <w:p w14:paraId="77484BAC"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B8BF68E" w14:textId="77777777" w:rsidR="00A26631" w:rsidRPr="00A26631" w:rsidRDefault="00A26631" w:rsidP="00A26631">
      <w:pPr>
        <w:spacing w:after="0" w:line="240" w:lineRule="auto"/>
        <w:rPr>
          <w:rFonts w:ascii="Times New Roman" w:eastAsia="Calibri" w:hAnsi="Times New Roman" w:cs="Times New Roman"/>
          <w:i/>
          <w:kern w:val="0"/>
          <w:sz w:val="22"/>
          <w:szCs w:val="22"/>
          <w14:ligatures w14:val="none"/>
        </w:rPr>
      </w:pPr>
      <w:r w:rsidRPr="00A26631">
        <w:rPr>
          <w:rFonts w:ascii="Times New Roman" w:eastAsia="Calibri" w:hAnsi="Times New Roman" w:cs="Times New Roman"/>
          <w:i/>
          <w:kern w:val="0"/>
          <w:sz w:val="22"/>
          <w:szCs w:val="22"/>
          <w14:ligatures w14:val="none"/>
        </w:rPr>
        <w:t>Erekcijos funkcijos sutrikimui gydyti</w:t>
      </w:r>
    </w:p>
    <w:p w14:paraId="337E5CCF" w14:textId="02EF3666"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b/>
          <w:kern w:val="0"/>
          <w:sz w:val="22"/>
          <w:szCs w:val="22"/>
          <w14:ligatures w14:val="none"/>
        </w:rPr>
        <w:t>Rekomenduojama dozė</w:t>
      </w:r>
      <w:r w:rsidRPr="00A26631">
        <w:rPr>
          <w:rFonts w:ascii="Times New Roman" w:eastAsia="Calibri" w:hAnsi="Times New Roman" w:cs="Times New Roman"/>
          <w:kern w:val="0"/>
          <w:sz w:val="22"/>
          <w:szCs w:val="22"/>
          <w14:ligatures w14:val="none"/>
        </w:rPr>
        <w:t xml:space="preserve"> yra viena 5 mg tabletė. Ji geriama vieną kartą per parą, maždaug tokiu pačiu paros laiku. Atsižvelgdamas į Jūsų reakciją į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gydytojas dozę gali sumažinti iki 2,5 mg. Tai bus 2,5 mg tabletės.</w:t>
      </w:r>
    </w:p>
    <w:p w14:paraId="11BB460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5879F8F8" w14:textId="4DF8C9DD"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Daugiau negu vieną kartą per parą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nevartokite.</w:t>
      </w:r>
    </w:p>
    <w:p w14:paraId="5A51230D"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75BA8535" w14:textId="2C8B610D"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dozavimas vieną kartą per parą gali būti naudingas vyrams, kurie seksualinių santykių numato turėti du arba daugiau kartų per savaitę.</w:t>
      </w:r>
    </w:p>
    <w:p w14:paraId="0F953A24"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AE44287" w14:textId="6121679F"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Vieną kartą per parą geriamas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seksualinės stimuliacijos metu padės sukelti erekciją bet kuriuo 24 val. laikotarpiu.</w:t>
      </w:r>
    </w:p>
    <w:p w14:paraId="51D931D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145B2988" w14:textId="2F8910B0"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Svarbu suprasti, kad be seksualinės stimuliacijos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neveikia, todėl Jums su partnere reikės užsiimti išankstiniu žaidimu taip pat, kaip užsiimtumėte ir negerdami vaistinio preparato nuo erekcijos sutrikimo.</w:t>
      </w:r>
    </w:p>
    <w:p w14:paraId="0855010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014387D" w14:textId="39F85AE3"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lastRenderedPageBreak/>
        <w:t xml:space="preserve">Alkoholis gali daryti poveikį gebėjimui sukelti erekciją ir gali trumpam sumažinti kraujospūdį. Jeigu vartojate arba planuojate vartoti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daug alkoholio (koncentracija kraujyje 0,08 % arba didesnė) negerkite, nes tai gali padidinti galvos svaigimo riziką atsistojus.</w:t>
      </w:r>
    </w:p>
    <w:p w14:paraId="62C7E4EE"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9A67047" w14:textId="77777777" w:rsidR="00A26631" w:rsidRPr="00A26631" w:rsidRDefault="00A26631" w:rsidP="00A26631">
      <w:pPr>
        <w:spacing w:after="0" w:line="240" w:lineRule="auto"/>
        <w:rPr>
          <w:rFonts w:ascii="Times New Roman" w:eastAsia="Calibri" w:hAnsi="Times New Roman" w:cs="Times New Roman"/>
          <w:b/>
          <w:bCs/>
          <w:kern w:val="0"/>
          <w:sz w:val="22"/>
          <w:szCs w:val="22"/>
          <w14:ligatures w14:val="none"/>
        </w:rPr>
      </w:pPr>
      <w:r w:rsidRPr="00A26631">
        <w:rPr>
          <w:rFonts w:ascii="Times New Roman" w:eastAsia="Calibri" w:hAnsi="Times New Roman" w:cs="Times New Roman"/>
          <w:b/>
          <w:bCs/>
          <w:kern w:val="0"/>
          <w:sz w:val="22"/>
          <w:szCs w:val="22"/>
          <w14:ligatures w14:val="none"/>
        </w:rPr>
        <w:t xml:space="preserve">Gerybinei prostatos </w:t>
      </w:r>
      <w:proofErr w:type="spellStart"/>
      <w:r w:rsidRPr="00A26631">
        <w:rPr>
          <w:rFonts w:ascii="Times New Roman" w:eastAsia="Calibri" w:hAnsi="Times New Roman" w:cs="Times New Roman"/>
          <w:b/>
          <w:bCs/>
          <w:kern w:val="0"/>
          <w:sz w:val="22"/>
          <w:szCs w:val="22"/>
          <w14:ligatures w14:val="none"/>
        </w:rPr>
        <w:t>hiperplazijai</w:t>
      </w:r>
      <w:proofErr w:type="spellEnd"/>
      <w:r w:rsidRPr="00A26631">
        <w:rPr>
          <w:rFonts w:ascii="Times New Roman" w:eastAsia="Calibri" w:hAnsi="Times New Roman" w:cs="Times New Roman"/>
          <w:b/>
          <w:bCs/>
          <w:kern w:val="0"/>
          <w:sz w:val="22"/>
          <w:szCs w:val="22"/>
          <w14:ligatures w14:val="none"/>
        </w:rPr>
        <w:t xml:space="preserve"> gydyti</w:t>
      </w:r>
    </w:p>
    <w:p w14:paraId="712E2A42" w14:textId="77777777" w:rsidR="00A26631" w:rsidRPr="00A26631" w:rsidRDefault="00A26631" w:rsidP="00A26631">
      <w:pPr>
        <w:spacing w:after="0" w:line="240" w:lineRule="auto"/>
        <w:rPr>
          <w:rFonts w:ascii="Times New Roman" w:eastAsia="Calibri" w:hAnsi="Times New Roman" w:cs="Times New Roman"/>
          <w:bCs/>
          <w:kern w:val="0"/>
          <w:sz w:val="22"/>
          <w:szCs w:val="22"/>
          <w14:ligatures w14:val="none"/>
        </w:rPr>
      </w:pPr>
      <w:r w:rsidRPr="00A26631">
        <w:rPr>
          <w:rFonts w:ascii="Times New Roman" w:eastAsia="Calibri" w:hAnsi="Times New Roman" w:cs="Times New Roman"/>
          <w:b/>
          <w:bCs/>
          <w:kern w:val="0"/>
          <w:sz w:val="22"/>
          <w:szCs w:val="22"/>
          <w14:ligatures w14:val="none"/>
        </w:rPr>
        <w:t>Dozė</w:t>
      </w:r>
      <w:r w:rsidRPr="00A26631">
        <w:rPr>
          <w:rFonts w:ascii="Times New Roman" w:eastAsia="Calibri" w:hAnsi="Times New Roman" w:cs="Times New Roman"/>
          <w:bCs/>
          <w:kern w:val="0"/>
          <w:sz w:val="22"/>
          <w:szCs w:val="22"/>
          <w14:ligatures w14:val="none"/>
        </w:rPr>
        <w:t xml:space="preserve"> − viena 5 mg tabletė. Ją reikia gerti vieną kartą per parą, maždaug tokiu pačiu paros laiku. Jeigu Jums yra gerybinė prostatos </w:t>
      </w:r>
      <w:proofErr w:type="spellStart"/>
      <w:r w:rsidRPr="00A26631">
        <w:rPr>
          <w:rFonts w:ascii="Times New Roman" w:eastAsia="Calibri" w:hAnsi="Times New Roman" w:cs="Times New Roman"/>
          <w:bCs/>
          <w:kern w:val="0"/>
          <w:sz w:val="22"/>
          <w:szCs w:val="22"/>
          <w14:ligatures w14:val="none"/>
        </w:rPr>
        <w:t>hiperplazija</w:t>
      </w:r>
      <w:proofErr w:type="spellEnd"/>
      <w:r w:rsidRPr="00A26631">
        <w:rPr>
          <w:rFonts w:ascii="Times New Roman" w:eastAsia="Calibri" w:hAnsi="Times New Roman" w:cs="Times New Roman"/>
          <w:bCs/>
          <w:kern w:val="0"/>
          <w:sz w:val="22"/>
          <w:szCs w:val="22"/>
          <w14:ligatures w14:val="none"/>
        </w:rPr>
        <w:t xml:space="preserve"> ir erekcijos funkcijos sutrikimas, dozė taip pat yra viena 5 mg tabletė vieną kartą per parą.</w:t>
      </w:r>
    </w:p>
    <w:p w14:paraId="13181759" w14:textId="715EF63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bCs/>
          <w:kern w:val="0"/>
          <w:sz w:val="22"/>
          <w:szCs w:val="22"/>
          <w14:ligatures w14:val="none"/>
        </w:rPr>
        <w:t xml:space="preserve">Daugiau negu vieną kartą per parą </w:t>
      </w:r>
      <w:proofErr w:type="spellStart"/>
      <w:r w:rsidR="00126B2D">
        <w:rPr>
          <w:rFonts w:ascii="Times New Roman" w:eastAsia="Calibri" w:hAnsi="Times New Roman" w:cs="Times New Roman"/>
          <w:bCs/>
          <w:kern w:val="0"/>
          <w:sz w:val="22"/>
          <w:szCs w:val="22"/>
          <w14:ligatures w14:val="none"/>
        </w:rPr>
        <w:t>Tadalafil</w:t>
      </w:r>
      <w:proofErr w:type="spellEnd"/>
      <w:r w:rsidR="00126B2D">
        <w:rPr>
          <w:rFonts w:ascii="Times New Roman" w:eastAsia="Calibri" w:hAnsi="Times New Roman" w:cs="Times New Roman"/>
          <w:bCs/>
          <w:kern w:val="0"/>
          <w:sz w:val="22"/>
          <w:szCs w:val="22"/>
          <w14:ligatures w14:val="none"/>
        </w:rPr>
        <w:t xml:space="preserve"> </w:t>
      </w:r>
      <w:proofErr w:type="spellStart"/>
      <w:r w:rsidR="00126B2D">
        <w:rPr>
          <w:rFonts w:ascii="Times New Roman" w:eastAsia="Calibri" w:hAnsi="Times New Roman" w:cs="Times New Roman"/>
          <w:bCs/>
          <w:kern w:val="0"/>
          <w:sz w:val="22"/>
          <w:szCs w:val="22"/>
          <w14:ligatures w14:val="none"/>
        </w:rPr>
        <w:t>Aristo</w:t>
      </w:r>
      <w:proofErr w:type="spellEnd"/>
      <w:r w:rsidRPr="00A26631">
        <w:rPr>
          <w:rFonts w:ascii="Times New Roman" w:eastAsia="Calibri" w:hAnsi="Times New Roman" w:cs="Times New Roman"/>
          <w:bCs/>
          <w:kern w:val="0"/>
          <w:sz w:val="22"/>
          <w:szCs w:val="22"/>
          <w14:ligatures w14:val="none"/>
        </w:rPr>
        <w:t xml:space="preserve"> nevartokite.</w:t>
      </w:r>
    </w:p>
    <w:p w14:paraId="1E445E1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FD97683" w14:textId="428E446D"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Ką daryti pavartojus per didelę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r w:rsidRPr="00A26631">
        <w:rPr>
          <w:rFonts w:ascii="Times New Roman" w:eastAsia="Calibri" w:hAnsi="Times New Roman" w:cs="Times New Roman"/>
          <w:b/>
          <w:kern w:val="0"/>
          <w:sz w:val="22"/>
          <w:szCs w:val="22"/>
          <w14:ligatures w14:val="none"/>
        </w:rPr>
        <w:t xml:space="preserve"> dozę?</w:t>
      </w:r>
    </w:p>
    <w:p w14:paraId="14A44C3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Kreipkitės į savo gydytoją. Jums gali pasireikšti toliau 4 skyriuje aprašytas šalutinis poveikis.</w:t>
      </w:r>
    </w:p>
    <w:p w14:paraId="7E0DB964"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F8E2D7B" w14:textId="4CD3114D"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Pamiršus pavartoti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p>
    <w:p w14:paraId="3C73C723" w14:textId="68FECAB4"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Savo dozę gerkite tuoj pat, kai tik prisiminsite, tačiau negalima vartoti dvigubos dozės norint kompensuoti praleistą tabletę. Daugiau kaip vieną kartą per parą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vartoti negalima. </w:t>
      </w:r>
    </w:p>
    <w:p w14:paraId="40AB628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9EED212"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9FDC2E6"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72ABA8A"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D42F077" w14:textId="77777777" w:rsidR="00A26631" w:rsidRPr="00A26631" w:rsidRDefault="00A26631" w:rsidP="00A26631">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Galimas šalutinis poveikis</w:t>
      </w:r>
    </w:p>
    <w:p w14:paraId="5C0FBEC6"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p>
    <w:p w14:paraId="63169EF3"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Šis vaistas, kaip ir visi kiti, gali sukelti šalutinį poveikį, nors jis pasireiškia ne visiems žmonėms. Paprastai jis būna lengvas arba vidutinio sunkumo.</w:t>
      </w:r>
    </w:p>
    <w:p w14:paraId="75DCB52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F1D9F90"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Jeigu pasireiškia kuris nors toliau išvardytas šalutinis poveikis, nutraukite vaisto vartojimą ir nedelsdami kreipkitės į gydytoją.</w:t>
      </w:r>
    </w:p>
    <w:p w14:paraId="1E7F126F" w14:textId="77777777" w:rsidR="00A26631" w:rsidRPr="00A26631" w:rsidRDefault="00A26631" w:rsidP="00A26631">
      <w:pPr>
        <w:tabs>
          <w:tab w:val="left" w:pos="567"/>
        </w:tabs>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w:t>
      </w:r>
      <w:r w:rsidRPr="00A26631">
        <w:rPr>
          <w:rFonts w:ascii="Times New Roman" w:eastAsia="Calibri" w:hAnsi="Times New Roman" w:cs="Times New Roman"/>
          <w:kern w:val="0"/>
          <w:sz w:val="22"/>
          <w:szCs w:val="22"/>
          <w14:ligatures w14:val="none"/>
        </w:rPr>
        <w:tab/>
        <w:t>alerginės reakcijos, įskaitant išbėrimus (pasireiškia nedažnai);</w:t>
      </w:r>
    </w:p>
    <w:p w14:paraId="0BF2EBDE" w14:textId="77777777" w:rsidR="00A26631" w:rsidRPr="00A26631" w:rsidRDefault="00A26631" w:rsidP="00A2663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w:t>
      </w:r>
      <w:r w:rsidRPr="00A26631">
        <w:rPr>
          <w:rFonts w:ascii="Times New Roman" w:eastAsia="Calibri" w:hAnsi="Times New Roman" w:cs="Times New Roman"/>
          <w:kern w:val="0"/>
          <w:sz w:val="22"/>
          <w:szCs w:val="22"/>
          <w14:ligatures w14:val="none"/>
        </w:rPr>
        <w:tab/>
        <w:t>krūtinės skausmas: negalima vartoti nitratų, bet reikia nedelsiant kreiptis į gydytoją (pasireiškia nedažnai);</w:t>
      </w:r>
    </w:p>
    <w:p w14:paraId="014F5854" w14:textId="24D135CE" w:rsidR="00A26631" w:rsidRPr="00A26631" w:rsidRDefault="00A26631" w:rsidP="00A2663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w:t>
      </w:r>
      <w:r w:rsidRPr="00A26631">
        <w:rPr>
          <w:rFonts w:ascii="Times New Roman" w:eastAsia="Calibri" w:hAnsi="Times New Roman" w:cs="Times New Roman"/>
          <w:kern w:val="0"/>
          <w:sz w:val="22"/>
          <w:szCs w:val="22"/>
          <w14:ligatures w14:val="none"/>
        </w:rPr>
        <w:tab/>
      </w:r>
      <w:proofErr w:type="spellStart"/>
      <w:r w:rsidRPr="00A26631">
        <w:rPr>
          <w:rFonts w:ascii="Times New Roman" w:eastAsia="Calibri" w:hAnsi="Times New Roman" w:cs="Times New Roman"/>
          <w:kern w:val="0"/>
          <w:sz w:val="22"/>
          <w:szCs w:val="22"/>
          <w14:ligatures w14:val="none"/>
        </w:rPr>
        <w:t>priaprizmas</w:t>
      </w:r>
      <w:proofErr w:type="spellEnd"/>
      <w:r w:rsidRPr="00A26631">
        <w:rPr>
          <w:rFonts w:ascii="Times New Roman" w:eastAsia="Calibri" w:hAnsi="Times New Roman" w:cs="Times New Roman"/>
          <w:kern w:val="0"/>
          <w:sz w:val="22"/>
          <w:szCs w:val="22"/>
          <w14:ligatures w14:val="none"/>
        </w:rPr>
        <w:t xml:space="preserve">, ilgalaikė erekcija, kuri gali būti skausminga, po </w:t>
      </w:r>
      <w:proofErr w:type="spellStart"/>
      <w:r w:rsidR="00126B2D">
        <w:rPr>
          <w:rFonts w:ascii="Times New Roman" w:eastAsia="Calibri" w:hAnsi="Times New Roman" w:cs="Times New Roman"/>
          <w:kern w:val="0"/>
          <w:sz w:val="22"/>
          <w:szCs w:val="22"/>
          <w14:ligatures w14:val="none"/>
        </w:rPr>
        <w:t>Tadalafil</w:t>
      </w:r>
      <w:proofErr w:type="spellEnd"/>
      <w:r w:rsidR="00126B2D">
        <w:rPr>
          <w:rFonts w:ascii="Times New Roman" w:eastAsia="Calibri" w:hAnsi="Times New Roman" w:cs="Times New Roman"/>
          <w:kern w:val="0"/>
          <w:sz w:val="22"/>
          <w:szCs w:val="22"/>
          <w14:ligatures w14:val="none"/>
        </w:rPr>
        <w:t xml:space="preserve"> </w:t>
      </w:r>
      <w:proofErr w:type="spellStart"/>
      <w:r w:rsidR="00126B2D">
        <w:rPr>
          <w:rFonts w:ascii="Times New Roman" w:eastAsia="Calibri" w:hAnsi="Times New Roman" w:cs="Times New Roman"/>
          <w:kern w:val="0"/>
          <w:sz w:val="22"/>
          <w:szCs w:val="22"/>
          <w14:ligatures w14:val="none"/>
        </w:rPr>
        <w:t>Aristo</w:t>
      </w:r>
      <w:proofErr w:type="spellEnd"/>
      <w:r w:rsidRPr="00A26631">
        <w:rPr>
          <w:rFonts w:ascii="Times New Roman" w:eastAsia="Calibri" w:hAnsi="Times New Roman" w:cs="Times New Roman"/>
          <w:kern w:val="0"/>
          <w:sz w:val="22"/>
          <w:szCs w:val="22"/>
          <w14:ligatures w14:val="none"/>
        </w:rPr>
        <w:t xml:space="preserve"> išgėrimo (pasireiškia retai). Jeigu pasireiškia tokia erekcija, kuri nepaliaujamai išsilaiko ilgiau kaip 4 valandas, turite nedelsdami kreiptis į gydytoją;</w:t>
      </w:r>
    </w:p>
    <w:p w14:paraId="5BFC363A" w14:textId="77777777" w:rsidR="00A26631" w:rsidRPr="00A26631" w:rsidRDefault="00A26631" w:rsidP="00A2663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w:t>
      </w:r>
      <w:r w:rsidRPr="00A26631">
        <w:rPr>
          <w:rFonts w:ascii="Times New Roman" w:eastAsia="Calibri" w:hAnsi="Times New Roman" w:cs="Times New Roman"/>
          <w:kern w:val="0"/>
          <w:sz w:val="22"/>
          <w:szCs w:val="22"/>
          <w14:ligatures w14:val="none"/>
        </w:rPr>
        <w:tab/>
        <w:t>staigus apakimas (pasireiškia retai),</w:t>
      </w:r>
      <w:r w:rsidRPr="00A26631">
        <w:rPr>
          <w:rFonts w:ascii="Calibri" w:eastAsia="Calibri" w:hAnsi="Calibri" w:cs="Times New Roman"/>
          <w:kern w:val="0"/>
          <w:sz w:val="22"/>
          <w:szCs w:val="22"/>
          <w14:ligatures w14:val="none"/>
        </w:rPr>
        <w:t xml:space="preserve"> </w:t>
      </w:r>
      <w:r w:rsidRPr="00A26631">
        <w:rPr>
          <w:rFonts w:ascii="Times New Roman" w:eastAsia="Calibri" w:hAnsi="Times New Roman" w:cs="Times New Roman"/>
          <w:kern w:val="0"/>
          <w:sz w:val="22"/>
          <w:szCs w:val="22"/>
          <w14:ligatures w14:val="none"/>
        </w:rPr>
        <w:t xml:space="preserve">iškreiptas, blankus, neryškus centrinis matymas arba staigus </w:t>
      </w:r>
    </w:p>
    <w:p w14:paraId="75B9333F" w14:textId="77777777" w:rsidR="00A26631" w:rsidRPr="00A26631" w:rsidRDefault="00A26631" w:rsidP="00A26631">
      <w:pPr>
        <w:tabs>
          <w:tab w:val="left" w:pos="567"/>
        </w:tabs>
        <w:spacing w:after="0" w:line="240" w:lineRule="auto"/>
        <w:ind w:left="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regos susilpnėjimas (dažnis nežinomas).</w:t>
      </w:r>
    </w:p>
    <w:p w14:paraId="5CEFFDE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7DED9203"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Buvo pranešta apie kitą šalutinį poveikį.</w:t>
      </w:r>
    </w:p>
    <w:p w14:paraId="1E077547"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1F2AE5C2" w14:textId="6F203E38" w:rsidR="00A26631" w:rsidRPr="00A26631" w:rsidRDefault="00A04CEE" w:rsidP="00A26631">
      <w:pPr>
        <w:spacing w:after="0" w:line="240" w:lineRule="auto"/>
        <w:rPr>
          <w:rFonts w:ascii="Times New Roman" w:eastAsia="Calibri" w:hAnsi="Times New Roman" w:cs="Times New Roman"/>
          <w:i/>
          <w:kern w:val="0"/>
          <w:sz w:val="22"/>
          <w:szCs w:val="22"/>
          <w14:ligatures w14:val="none"/>
        </w:rPr>
      </w:pPr>
      <w:r w:rsidRPr="00A04CEE">
        <w:rPr>
          <w:rFonts w:ascii="Times New Roman" w:eastAsia="Calibri" w:hAnsi="Times New Roman" w:cs="Times New Roman"/>
          <w:i/>
          <w:kern w:val="0"/>
          <w:sz w:val="22"/>
          <w:szCs w:val="22"/>
          <w14:ligatures w14:val="none"/>
        </w:rPr>
        <w:t>Dažni šalutinio poveikio reiškiniai (gali pasireikšti rečiau kaip 1 iš 10 asmenų):</w:t>
      </w:r>
    </w:p>
    <w:p w14:paraId="4BBD0976" w14:textId="77777777" w:rsidR="00A26631" w:rsidRPr="00A26631" w:rsidRDefault="00A26631" w:rsidP="00A26631">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galvos skausmas, nugaros skausmas, raumenų skausmas, rankų ir kojų skausmas, veido ir kaklo paraudimas, nosies užgulimas ir </w:t>
      </w:r>
      <w:proofErr w:type="spellStart"/>
      <w:r w:rsidRPr="00A26631">
        <w:rPr>
          <w:rFonts w:ascii="Times New Roman" w:eastAsia="Calibri" w:hAnsi="Times New Roman" w:cs="Times New Roman"/>
          <w:kern w:val="0"/>
          <w:sz w:val="22"/>
          <w:szCs w:val="22"/>
          <w14:ligatures w14:val="none"/>
        </w:rPr>
        <w:t>nevirškinimas</w:t>
      </w:r>
      <w:proofErr w:type="spellEnd"/>
      <w:r w:rsidRPr="00A26631">
        <w:rPr>
          <w:rFonts w:ascii="Times New Roman" w:eastAsia="Calibri" w:hAnsi="Times New Roman" w:cs="Times New Roman"/>
          <w:kern w:val="0"/>
          <w:sz w:val="22"/>
          <w:szCs w:val="22"/>
          <w14:ligatures w14:val="none"/>
        </w:rPr>
        <w:t>.</w:t>
      </w:r>
    </w:p>
    <w:p w14:paraId="2E20C05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3980C172" w14:textId="219F2430" w:rsidR="00A26631" w:rsidRPr="00A26631" w:rsidRDefault="002A4C0B" w:rsidP="00A26631">
      <w:pPr>
        <w:spacing w:after="0" w:line="240" w:lineRule="auto"/>
        <w:rPr>
          <w:rFonts w:ascii="Times New Roman" w:eastAsia="Calibri" w:hAnsi="Times New Roman" w:cs="Times New Roman"/>
          <w:i/>
          <w:kern w:val="0"/>
          <w:sz w:val="22"/>
          <w:szCs w:val="22"/>
          <w14:ligatures w14:val="none"/>
        </w:rPr>
      </w:pPr>
      <w:r w:rsidRPr="002A4C0B">
        <w:rPr>
          <w:rFonts w:ascii="Times New Roman" w:eastAsia="Calibri" w:hAnsi="Times New Roman" w:cs="Times New Roman"/>
          <w:i/>
          <w:kern w:val="0"/>
          <w:sz w:val="22"/>
          <w:szCs w:val="22"/>
          <w14:ligatures w14:val="none"/>
        </w:rPr>
        <w:t>Nedažni šalutinio poveikio reiškiniai (gali pasireikšti rečiau kaip 1 iš 100 asmenų):</w:t>
      </w:r>
    </w:p>
    <w:p w14:paraId="1B8A1074" w14:textId="77777777" w:rsidR="00A26631" w:rsidRPr="00A26631" w:rsidRDefault="00A26631" w:rsidP="00A26631">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 xml:space="preserve">svaigulys, pilvo skausmas, šleikštulys, pykinimas (vėmimas), </w:t>
      </w:r>
      <w:proofErr w:type="spellStart"/>
      <w:r w:rsidRPr="00A26631">
        <w:rPr>
          <w:rFonts w:ascii="Times New Roman" w:eastAsia="Calibri" w:hAnsi="Times New Roman" w:cs="Times New Roman"/>
          <w:kern w:val="0"/>
          <w:sz w:val="22"/>
          <w:szCs w:val="22"/>
          <w14:ligatures w14:val="none"/>
        </w:rPr>
        <w:t>refliuksas</w:t>
      </w:r>
      <w:proofErr w:type="spellEnd"/>
      <w:r w:rsidRPr="00A26631">
        <w:rPr>
          <w:rFonts w:ascii="Times New Roman" w:eastAsia="Calibri" w:hAnsi="Times New Roman" w:cs="Times New Roman"/>
          <w:kern w:val="0"/>
          <w:sz w:val="22"/>
          <w:szCs w:val="22"/>
          <w14:ligatures w14:val="none"/>
        </w:rPr>
        <w:t>, daiktų matymas lyg per miglą, akių skausmas, kvėpavimo pasunkėjimas, kraujas šlapime, ilgalaikė erekcija, dažno širdies plakimo jutimas, dažnas širdies plakimas, kraujospūdžio padidėjimas, kraujospūdžio sumažėjimas, kraujavimas iš nosies, skambėjimas ausyse, rankų, kojų ar kulkšnių patinimas ir nuovargio jausmas.</w:t>
      </w:r>
    </w:p>
    <w:p w14:paraId="1AA5E40C"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92A52C9" w14:textId="2E7DC937" w:rsidR="00A26631" w:rsidRPr="00A26631" w:rsidRDefault="00983836" w:rsidP="00A26631">
      <w:pPr>
        <w:spacing w:after="0" w:line="240" w:lineRule="auto"/>
        <w:rPr>
          <w:rFonts w:ascii="Times New Roman" w:eastAsia="Calibri" w:hAnsi="Times New Roman" w:cs="Times New Roman"/>
          <w:i/>
          <w:kern w:val="0"/>
          <w:sz w:val="22"/>
          <w:szCs w:val="22"/>
          <w14:ligatures w14:val="none"/>
        </w:rPr>
      </w:pPr>
      <w:r w:rsidRPr="00983836">
        <w:rPr>
          <w:rFonts w:ascii="Times New Roman" w:eastAsia="Calibri" w:hAnsi="Times New Roman" w:cs="Times New Roman"/>
          <w:i/>
          <w:kern w:val="0"/>
          <w:sz w:val="22"/>
          <w:szCs w:val="22"/>
          <w14:ligatures w14:val="none"/>
        </w:rPr>
        <w:t>Reti šalutinio poveikio reiškiniai (gali pasireikšti rečiau kaip 1 iš 1 000 asmenų):</w:t>
      </w:r>
    </w:p>
    <w:p w14:paraId="17B6CC3A" w14:textId="77777777" w:rsidR="00A26631" w:rsidRPr="00A26631" w:rsidRDefault="00A26631" w:rsidP="00A26631">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alpimas, priepuoliai ir artimosios atminties netekimas, akių vokų patinimas, akių paraudimas, staigus klausos susilpnėjimas ar netekimas, dilgėlinė (niežtintys raudoni rumbai ant odos paviršiaus), kraujavimas iš varpos, kraujas spermoje ir prakaitavimo sustiprėjimas.</w:t>
      </w:r>
    </w:p>
    <w:p w14:paraId="5AC5936D"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8B5ABF0" w14:textId="59B18D96"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vartojančius vyrus retais atvejais ištiko širdies priepuolis ar insultas. Daugumai šių vyrų buvo širdies veiklos sutrikimų prieš pradedant vartoti šį vaistą.</w:t>
      </w:r>
    </w:p>
    <w:p w14:paraId="1C92133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AF9116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Pranešta apie retais atvejais atsiradusį dalinį, staigų, laikiną ar nuolatinį regėjimo viena ar abiem akimis susilpnėjimą ar praradimą.</w:t>
      </w:r>
    </w:p>
    <w:p w14:paraId="301E95FC"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06CA30A" w14:textId="6B2C98EF"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vartojantiems vyrams buvo pastebėtas </w:t>
      </w:r>
      <w:r w:rsidR="00A26631" w:rsidRPr="00A26631">
        <w:rPr>
          <w:rFonts w:ascii="Times New Roman" w:eastAsia="Calibri" w:hAnsi="Times New Roman" w:cs="Times New Roman"/>
          <w:b/>
          <w:kern w:val="0"/>
          <w:sz w:val="22"/>
          <w:szCs w:val="22"/>
          <w14:ligatures w14:val="none"/>
        </w:rPr>
        <w:t>papildomas retas šalutinis poveikis</w:t>
      </w:r>
      <w:r w:rsidR="00A26631" w:rsidRPr="00A26631">
        <w:rPr>
          <w:rFonts w:ascii="Times New Roman" w:eastAsia="Calibri" w:hAnsi="Times New Roman" w:cs="Times New Roman"/>
          <w:kern w:val="0"/>
          <w:sz w:val="22"/>
          <w:szCs w:val="22"/>
          <w14:ligatures w14:val="none"/>
        </w:rPr>
        <w:t>, kuris klinikinių tyrimų metu nepasireiškė. Tai yra:</w:t>
      </w:r>
    </w:p>
    <w:p w14:paraId="02B77CD8" w14:textId="77777777" w:rsidR="00A26631" w:rsidRPr="00A26631" w:rsidRDefault="00A26631" w:rsidP="00A26631">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migrena, veido patinimas, sunki alerginė reakcija, sukelianti veido ar gerklės patinimą, sunkūs odos išbėrimai, kai kurie sutrikimai, darantys poveikį akių aprūpinimui krauju, nereguliarus širdies plakimas, angina ir staigi mirtis dėl širdies sutrikimo;</w:t>
      </w:r>
    </w:p>
    <w:p w14:paraId="543D2583" w14:textId="77777777" w:rsidR="00A26631" w:rsidRPr="00A26631" w:rsidRDefault="00A26631" w:rsidP="00A26631">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iškreiptas, blankus, neryškus centrinis matymas arba staigus regos susilpnėjimas (dažnis nežinomas).</w:t>
      </w:r>
    </w:p>
    <w:p w14:paraId="48D4F187"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C4297D8" w14:textId="6D5C94E7"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vartojantiems vyresniems negu 75 metų vyrams šalutinis poveikis svaigulys pasireiškė dažniau. </w:t>
      </w: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vartojantiems vyresniems negu 65 metų vyrams viduriavimas pasireiškė dažniau.</w:t>
      </w:r>
    </w:p>
    <w:p w14:paraId="11C7FE1B"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06C13F8"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Pranešimas apie šalutinį poveikį</w:t>
      </w:r>
    </w:p>
    <w:p w14:paraId="76EBAAC2" w14:textId="0B046C09" w:rsidR="00A26631" w:rsidRPr="00A26631" w:rsidRDefault="00217F82" w:rsidP="00A26631">
      <w:pPr>
        <w:spacing w:after="0" w:line="240" w:lineRule="auto"/>
        <w:rPr>
          <w:rFonts w:ascii="Times New Roman" w:eastAsia="Calibri" w:hAnsi="Times New Roman" w:cs="Times New Roman"/>
          <w:kern w:val="0"/>
          <w:sz w:val="22"/>
          <w:szCs w:val="22"/>
          <w14:ligatures w14:val="none"/>
        </w:rPr>
      </w:pPr>
      <w:r w:rsidRPr="00217F82">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C14F4">
        <w:rPr>
          <w:rFonts w:ascii="Times New Roman" w:eastAsia="Calibri" w:hAnsi="Times New Roman" w:cs="Times New Roman"/>
          <w:kern w:val="0"/>
          <w:sz w:val="22"/>
          <w:szCs w:val="22"/>
          <w14:ligatures w14:val="none"/>
        </w:rPr>
        <w:t>+370</w:t>
      </w:r>
      <w:r w:rsidRPr="00217F82">
        <w:rPr>
          <w:rFonts w:ascii="Times New Roman" w:eastAsia="Calibri" w:hAnsi="Times New Roman" w:cs="Times New Roman"/>
          <w:kern w:val="0"/>
          <w:sz w:val="22"/>
          <w:szCs w:val="22"/>
          <w14:ligatures w14:val="none"/>
        </w:rPr>
        <w:t xml:space="preserve"> 800 73568. Pranešdami apie šalutinį poveikį galite mums padėti gauti daugiau informacijos apie šio vaisto saugumą.</w:t>
      </w:r>
    </w:p>
    <w:p w14:paraId="4A02C5C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769E29E" w14:textId="2E2B036E" w:rsidR="00A26631" w:rsidRPr="00A26631" w:rsidRDefault="00A26631" w:rsidP="00A26631">
      <w:pPr>
        <w:numPr>
          <w:ilvl w:val="0"/>
          <w:numId w:val="2"/>
        </w:numPr>
        <w:tabs>
          <w:tab w:val="left" w:pos="567"/>
        </w:tabs>
        <w:spacing w:after="0" w:line="240" w:lineRule="auto"/>
        <w:ind w:hanging="720"/>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 xml:space="preserve">Kaip laikyti </w:t>
      </w:r>
      <w:proofErr w:type="spellStart"/>
      <w:r w:rsidR="00126B2D">
        <w:rPr>
          <w:rFonts w:ascii="Times New Roman" w:eastAsia="Calibri" w:hAnsi="Times New Roman" w:cs="Times New Roman"/>
          <w:b/>
          <w:kern w:val="0"/>
          <w:sz w:val="22"/>
          <w:szCs w:val="22"/>
          <w14:ligatures w14:val="none"/>
        </w:rPr>
        <w:t>Tadalafil</w:t>
      </w:r>
      <w:proofErr w:type="spellEnd"/>
      <w:r w:rsidR="00126B2D">
        <w:rPr>
          <w:rFonts w:ascii="Times New Roman" w:eastAsia="Calibri" w:hAnsi="Times New Roman" w:cs="Times New Roman"/>
          <w:b/>
          <w:kern w:val="0"/>
          <w:sz w:val="22"/>
          <w:szCs w:val="22"/>
          <w14:ligatures w14:val="none"/>
        </w:rPr>
        <w:t xml:space="preserve"> </w:t>
      </w:r>
      <w:proofErr w:type="spellStart"/>
      <w:r w:rsidR="00126B2D">
        <w:rPr>
          <w:rFonts w:ascii="Times New Roman" w:eastAsia="Calibri" w:hAnsi="Times New Roman" w:cs="Times New Roman"/>
          <w:b/>
          <w:kern w:val="0"/>
          <w:sz w:val="22"/>
          <w:szCs w:val="22"/>
          <w14:ligatures w14:val="none"/>
        </w:rPr>
        <w:t>Aristo</w:t>
      </w:r>
      <w:proofErr w:type="spellEnd"/>
    </w:p>
    <w:p w14:paraId="6427AF3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17AFAA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Šį vaistą laikykite vaikams nepastebimoje ir nepasiekiamoje vietoje.</w:t>
      </w:r>
    </w:p>
    <w:p w14:paraId="45EE8853"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AF09FB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Ant kartono dėžutės “ ir lizdinės plokštelės po „EXP“ nurodytam tinkamumo laikui pasibaigus, šio vaisto vartoti negalima. Vaistas tinkamas vartoti iki paskutinės nurodyto mėnesio dienos.</w:t>
      </w:r>
    </w:p>
    <w:p w14:paraId="2C2BCE81"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79DE622"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Šiam vaistui specialių laikymo sąlygų nereikia.</w:t>
      </w:r>
    </w:p>
    <w:p w14:paraId="6F9273D3"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0725ECF"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r w:rsidRPr="00A26631">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EAC2077"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C6632F9"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07BE47B6" w14:textId="77777777" w:rsidR="00A26631" w:rsidRPr="00A26631" w:rsidRDefault="00A26631" w:rsidP="00A26631">
      <w:pPr>
        <w:numPr>
          <w:ilvl w:val="0"/>
          <w:numId w:val="2"/>
        </w:numPr>
        <w:tabs>
          <w:tab w:val="left" w:pos="567"/>
        </w:tabs>
        <w:spacing w:after="0" w:line="240" w:lineRule="auto"/>
        <w:ind w:hanging="720"/>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Pakuotės turinys ir kita informacija</w:t>
      </w:r>
    </w:p>
    <w:p w14:paraId="29D1CF02"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p>
    <w:p w14:paraId="70FF5AE9" w14:textId="09B09137" w:rsidR="00A26631" w:rsidRPr="00A26631" w:rsidRDefault="00126B2D" w:rsidP="00A26631">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A26631" w:rsidRPr="00A26631">
        <w:rPr>
          <w:rFonts w:ascii="Times New Roman" w:eastAsia="Calibri" w:hAnsi="Times New Roman" w:cs="Times New Roman"/>
          <w:b/>
          <w:kern w:val="0"/>
          <w:sz w:val="22"/>
          <w:szCs w:val="22"/>
          <w14:ligatures w14:val="none"/>
        </w:rPr>
        <w:t xml:space="preserve"> sudėtis</w:t>
      </w:r>
    </w:p>
    <w:p w14:paraId="0F4F9F06" w14:textId="4E54A548" w:rsidR="00A26631" w:rsidRPr="000F00E3" w:rsidRDefault="00A26631" w:rsidP="000F00E3">
      <w:pPr>
        <w:pStyle w:val="Sraopastraipa"/>
        <w:numPr>
          <w:ilvl w:val="0"/>
          <w:numId w:val="3"/>
        </w:numPr>
        <w:spacing w:after="0" w:line="240" w:lineRule="auto"/>
        <w:ind w:left="567" w:hanging="283"/>
        <w:rPr>
          <w:rFonts w:ascii="Times New Roman" w:eastAsia="Calibri" w:hAnsi="Times New Roman" w:cs="Times New Roman"/>
          <w:kern w:val="0"/>
          <w:sz w:val="22"/>
          <w:szCs w:val="22"/>
          <w14:ligatures w14:val="none"/>
        </w:rPr>
      </w:pPr>
      <w:r w:rsidRPr="000F00E3">
        <w:rPr>
          <w:rFonts w:ascii="Times New Roman" w:eastAsia="Calibri" w:hAnsi="Times New Roman" w:cs="Times New Roman"/>
          <w:kern w:val="0"/>
          <w:sz w:val="22"/>
          <w:szCs w:val="22"/>
          <w14:ligatures w14:val="none"/>
        </w:rPr>
        <w:t xml:space="preserve">Veiklioji medžiaga yra </w:t>
      </w:r>
      <w:proofErr w:type="spellStart"/>
      <w:r w:rsidRPr="000F00E3">
        <w:rPr>
          <w:rFonts w:ascii="Times New Roman" w:eastAsia="Calibri" w:hAnsi="Times New Roman" w:cs="Times New Roman"/>
          <w:kern w:val="0"/>
          <w:sz w:val="22"/>
          <w:szCs w:val="22"/>
          <w14:ligatures w14:val="none"/>
        </w:rPr>
        <w:t>tadalafilis</w:t>
      </w:r>
      <w:proofErr w:type="spellEnd"/>
      <w:r w:rsidRPr="000F00E3">
        <w:rPr>
          <w:rFonts w:ascii="Times New Roman" w:eastAsia="Calibri" w:hAnsi="Times New Roman" w:cs="Times New Roman"/>
          <w:kern w:val="0"/>
          <w:sz w:val="22"/>
          <w:szCs w:val="22"/>
          <w14:ligatures w14:val="none"/>
        </w:rPr>
        <w:t xml:space="preserve">. Kiekvienoje tabletėje yra 5 mg </w:t>
      </w:r>
      <w:proofErr w:type="spellStart"/>
      <w:r w:rsidRPr="000F00E3">
        <w:rPr>
          <w:rFonts w:ascii="Times New Roman" w:eastAsia="Calibri" w:hAnsi="Times New Roman" w:cs="Times New Roman"/>
          <w:kern w:val="0"/>
          <w:sz w:val="22"/>
          <w:szCs w:val="22"/>
          <w14:ligatures w14:val="none"/>
        </w:rPr>
        <w:t>tadalafilio</w:t>
      </w:r>
      <w:proofErr w:type="spellEnd"/>
      <w:r w:rsidRPr="000F00E3">
        <w:rPr>
          <w:rFonts w:ascii="Times New Roman" w:eastAsia="Calibri" w:hAnsi="Times New Roman" w:cs="Times New Roman"/>
          <w:kern w:val="0"/>
          <w:sz w:val="22"/>
          <w:szCs w:val="22"/>
          <w14:ligatures w14:val="none"/>
        </w:rPr>
        <w:t>.</w:t>
      </w:r>
    </w:p>
    <w:p w14:paraId="27C4E9DF" w14:textId="50C99013" w:rsidR="00A26631" w:rsidRPr="00A26631" w:rsidRDefault="00A26631" w:rsidP="00A26631">
      <w:pPr>
        <w:pStyle w:val="Sraopastraipa"/>
        <w:numPr>
          <w:ilvl w:val="0"/>
          <w:numId w:val="3"/>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0F00E3">
        <w:rPr>
          <w:rFonts w:ascii="Times New Roman" w:eastAsia="Calibri" w:hAnsi="Times New Roman" w:cs="Times New Roman"/>
          <w:kern w:val="0"/>
          <w:sz w:val="22"/>
          <w:szCs w:val="22"/>
          <w14:ligatures w14:val="none"/>
        </w:rPr>
        <w:t>Pagalbinės medžiagos yra</w:t>
      </w:r>
      <w:r w:rsidR="000F00E3" w:rsidRPr="000F00E3">
        <w:rPr>
          <w:rFonts w:ascii="Times New Roman" w:eastAsia="Calibri" w:hAnsi="Times New Roman" w:cs="Times New Roman"/>
          <w:kern w:val="0"/>
          <w:sz w:val="22"/>
          <w:szCs w:val="22"/>
          <w14:ligatures w14:val="none"/>
        </w:rPr>
        <w:t>:</w:t>
      </w:r>
      <w:r w:rsidR="000F00E3" w:rsidRPr="000F00E3">
        <w:rPr>
          <w:rFonts w:ascii="Times New Roman" w:eastAsia="Calibri" w:hAnsi="Times New Roman" w:cs="Times New Roman"/>
          <w:kern w:val="0"/>
          <w:sz w:val="22"/>
          <w:szCs w:val="22"/>
          <w14:ligatures w14:val="none"/>
        </w:rPr>
        <w:br/>
      </w:r>
      <w:r w:rsidRPr="00A26631">
        <w:rPr>
          <w:rFonts w:ascii="Times New Roman" w:eastAsia="Calibri" w:hAnsi="Times New Roman" w:cs="Times New Roman"/>
          <w:i/>
          <w:kern w:val="0"/>
          <w:sz w:val="22"/>
          <w:szCs w:val="22"/>
          <w14:ligatures w14:val="none"/>
        </w:rPr>
        <w:t>Tabletės šerdis:</w:t>
      </w:r>
      <w:r w:rsidRPr="00A26631">
        <w:rPr>
          <w:rFonts w:ascii="Times New Roman" w:eastAsia="Calibri" w:hAnsi="Times New Roman" w:cs="Times New Roman"/>
          <w:kern w:val="0"/>
          <w:sz w:val="22"/>
          <w:szCs w:val="22"/>
          <w14:ligatures w14:val="none"/>
        </w:rPr>
        <w:t xml:space="preserve"> laktozė </w:t>
      </w:r>
      <w:proofErr w:type="spellStart"/>
      <w:r w:rsidRPr="00A26631">
        <w:rPr>
          <w:rFonts w:ascii="Times New Roman" w:eastAsia="Calibri" w:hAnsi="Times New Roman" w:cs="Times New Roman"/>
          <w:kern w:val="0"/>
          <w:sz w:val="22"/>
          <w:szCs w:val="22"/>
          <w14:ligatures w14:val="none"/>
        </w:rPr>
        <w:t>monohidratas</w:t>
      </w:r>
      <w:proofErr w:type="spellEnd"/>
      <w:r w:rsidRPr="00A26631">
        <w:rPr>
          <w:rFonts w:ascii="Times New Roman" w:eastAsia="Calibri" w:hAnsi="Times New Roman" w:cs="Times New Roman"/>
          <w:kern w:val="0"/>
          <w:sz w:val="22"/>
          <w:szCs w:val="22"/>
          <w14:ligatures w14:val="none"/>
        </w:rPr>
        <w:t xml:space="preserve">, </w:t>
      </w:r>
      <w:r w:rsidR="0067307E" w:rsidRPr="0067307E">
        <w:rPr>
          <w:rFonts w:ascii="Times New Roman" w:eastAsia="Calibri" w:hAnsi="Times New Roman" w:cs="Times New Roman"/>
          <w:kern w:val="0"/>
          <w:sz w:val="22"/>
          <w:szCs w:val="22"/>
          <w14:ligatures w14:val="none"/>
        </w:rPr>
        <w:t xml:space="preserve">mažai pakeista </w:t>
      </w:r>
      <w:proofErr w:type="spellStart"/>
      <w:r w:rsidR="0067307E" w:rsidRPr="0067307E">
        <w:rPr>
          <w:rFonts w:ascii="Times New Roman" w:eastAsia="Calibri" w:hAnsi="Times New Roman" w:cs="Times New Roman"/>
          <w:kern w:val="0"/>
          <w:sz w:val="22"/>
          <w:szCs w:val="22"/>
          <w14:ligatures w14:val="none"/>
        </w:rPr>
        <w:t>hidroksipropilceliuliozė</w:t>
      </w:r>
      <w:proofErr w:type="spellEnd"/>
      <w:r w:rsidR="0067307E" w:rsidRPr="0067307E">
        <w:rPr>
          <w:rFonts w:ascii="Times New Roman" w:eastAsia="Calibri" w:hAnsi="Times New Roman" w:cs="Times New Roman"/>
          <w:kern w:val="0"/>
          <w:sz w:val="22"/>
          <w:szCs w:val="22"/>
          <w14:ligatures w14:val="none"/>
        </w:rPr>
        <w:t xml:space="preserve">, </w:t>
      </w:r>
      <w:proofErr w:type="spellStart"/>
      <w:r w:rsidR="0067307E" w:rsidRPr="0067307E">
        <w:rPr>
          <w:rFonts w:ascii="Times New Roman" w:eastAsia="Calibri" w:hAnsi="Times New Roman" w:cs="Times New Roman"/>
          <w:kern w:val="0"/>
          <w:sz w:val="22"/>
          <w:szCs w:val="22"/>
          <w14:ligatures w14:val="none"/>
        </w:rPr>
        <w:t>mikrokristalinė</w:t>
      </w:r>
      <w:proofErr w:type="spellEnd"/>
      <w:r w:rsidR="0067307E" w:rsidRPr="0067307E">
        <w:rPr>
          <w:rFonts w:ascii="Times New Roman" w:eastAsia="Calibri" w:hAnsi="Times New Roman" w:cs="Times New Roman"/>
          <w:kern w:val="0"/>
          <w:sz w:val="22"/>
          <w:szCs w:val="22"/>
          <w14:ligatures w14:val="none"/>
        </w:rPr>
        <w:t xml:space="preserve"> celiuliozė</w:t>
      </w:r>
      <w:r w:rsidRPr="00A26631">
        <w:rPr>
          <w:rFonts w:ascii="Times New Roman" w:eastAsia="Calibri" w:hAnsi="Times New Roman" w:cs="Times New Roman"/>
          <w:kern w:val="0"/>
          <w:sz w:val="22"/>
          <w:szCs w:val="22"/>
          <w14:ligatures w14:val="none"/>
        </w:rPr>
        <w:t xml:space="preserve">, </w:t>
      </w:r>
      <w:proofErr w:type="spellStart"/>
      <w:r w:rsidRPr="00A26631">
        <w:rPr>
          <w:rFonts w:ascii="Times New Roman" w:eastAsia="Calibri" w:hAnsi="Times New Roman" w:cs="Times New Roman"/>
          <w:kern w:val="0"/>
          <w:sz w:val="22"/>
          <w:szCs w:val="22"/>
          <w14:ligatures w14:val="none"/>
        </w:rPr>
        <w:t>kroskarmeliozės</w:t>
      </w:r>
      <w:proofErr w:type="spellEnd"/>
      <w:r w:rsidRPr="00A26631">
        <w:rPr>
          <w:rFonts w:ascii="Times New Roman" w:eastAsia="Calibri" w:hAnsi="Times New Roman" w:cs="Times New Roman"/>
          <w:kern w:val="0"/>
          <w:sz w:val="22"/>
          <w:szCs w:val="22"/>
          <w14:ligatures w14:val="none"/>
        </w:rPr>
        <w:t xml:space="preserve"> natrio druska, natrio </w:t>
      </w:r>
      <w:proofErr w:type="spellStart"/>
      <w:r w:rsidRPr="00A26631">
        <w:rPr>
          <w:rFonts w:ascii="Times New Roman" w:eastAsia="Calibri" w:hAnsi="Times New Roman" w:cs="Times New Roman"/>
          <w:kern w:val="0"/>
          <w:sz w:val="22"/>
          <w:szCs w:val="22"/>
          <w14:ligatures w14:val="none"/>
        </w:rPr>
        <w:t>laurilsulfatas</w:t>
      </w:r>
      <w:proofErr w:type="spellEnd"/>
      <w:r w:rsidRPr="00A26631">
        <w:rPr>
          <w:rFonts w:ascii="Times New Roman" w:eastAsia="Calibri" w:hAnsi="Times New Roman" w:cs="Times New Roman"/>
          <w:kern w:val="0"/>
          <w:sz w:val="22"/>
          <w:szCs w:val="22"/>
          <w14:ligatures w14:val="none"/>
        </w:rPr>
        <w:t xml:space="preserve">, magnio </w:t>
      </w:r>
      <w:proofErr w:type="spellStart"/>
      <w:r w:rsidRPr="00A26631">
        <w:rPr>
          <w:rFonts w:ascii="Times New Roman" w:eastAsia="Calibri" w:hAnsi="Times New Roman" w:cs="Times New Roman"/>
          <w:kern w:val="0"/>
          <w:sz w:val="22"/>
          <w:szCs w:val="22"/>
          <w14:ligatures w14:val="none"/>
        </w:rPr>
        <w:t>stearatas</w:t>
      </w:r>
      <w:proofErr w:type="spellEnd"/>
      <w:r w:rsidR="00A2768B">
        <w:rPr>
          <w:rFonts w:ascii="Times New Roman" w:eastAsia="Calibri" w:hAnsi="Times New Roman" w:cs="Times New Roman"/>
          <w:kern w:val="0"/>
          <w:sz w:val="22"/>
          <w:szCs w:val="22"/>
          <w14:ligatures w14:val="none"/>
        </w:rPr>
        <w:t xml:space="preserve">, </w:t>
      </w:r>
      <w:proofErr w:type="spellStart"/>
      <w:r w:rsidR="00A2768B" w:rsidRPr="00DA20E7">
        <w:rPr>
          <w:rFonts w:asciiTheme="majorBidi" w:hAnsiTheme="majorBidi" w:cstheme="majorBidi"/>
          <w:sz w:val="22"/>
          <w:szCs w:val="22"/>
          <w:shd w:val="clear" w:color="auto" w:fill="FFFFFF"/>
        </w:rPr>
        <w:t>dimetilsulfoksidas</w:t>
      </w:r>
      <w:proofErr w:type="spellEnd"/>
      <w:r w:rsidRPr="00A26631">
        <w:rPr>
          <w:rFonts w:ascii="Times New Roman" w:eastAsia="Calibri" w:hAnsi="Times New Roman" w:cs="Times New Roman"/>
          <w:kern w:val="0"/>
          <w:sz w:val="22"/>
          <w:szCs w:val="22"/>
          <w14:ligatures w14:val="none"/>
        </w:rPr>
        <w:t>.</w:t>
      </w:r>
      <w:r w:rsidR="000F00E3">
        <w:rPr>
          <w:rFonts w:ascii="Times New Roman" w:eastAsia="Calibri" w:hAnsi="Times New Roman" w:cs="Times New Roman"/>
          <w:kern w:val="0"/>
          <w:sz w:val="22"/>
          <w:szCs w:val="22"/>
          <w14:ligatures w14:val="none"/>
        </w:rPr>
        <w:br/>
      </w:r>
      <w:r w:rsidRPr="00A26631">
        <w:rPr>
          <w:rFonts w:ascii="Times New Roman" w:eastAsia="Calibri" w:hAnsi="Times New Roman" w:cs="Times New Roman"/>
          <w:i/>
          <w:kern w:val="0"/>
          <w:sz w:val="22"/>
          <w:szCs w:val="22"/>
          <w14:ligatures w14:val="none"/>
        </w:rPr>
        <w:t>Tabletės plėvelė:</w:t>
      </w:r>
      <w:r w:rsidRPr="00A26631">
        <w:rPr>
          <w:rFonts w:ascii="Times New Roman" w:eastAsia="Calibri" w:hAnsi="Times New Roman" w:cs="Times New Roman"/>
          <w:kern w:val="0"/>
          <w:sz w:val="22"/>
          <w:szCs w:val="22"/>
          <w14:ligatures w14:val="none"/>
        </w:rPr>
        <w:t xml:space="preserve"> </w:t>
      </w:r>
      <w:proofErr w:type="spellStart"/>
      <w:r w:rsidRPr="00A26631">
        <w:rPr>
          <w:rFonts w:ascii="Times New Roman" w:eastAsia="Calibri" w:hAnsi="Times New Roman" w:cs="Times New Roman"/>
          <w:kern w:val="0"/>
          <w:sz w:val="22"/>
          <w:szCs w:val="22"/>
          <w14:ligatures w14:val="none"/>
        </w:rPr>
        <w:t>hipromeliozė</w:t>
      </w:r>
      <w:proofErr w:type="spellEnd"/>
      <w:r w:rsidRPr="00A26631">
        <w:rPr>
          <w:rFonts w:ascii="Times New Roman" w:eastAsia="Calibri" w:hAnsi="Times New Roman" w:cs="Times New Roman"/>
          <w:kern w:val="0"/>
          <w:sz w:val="22"/>
          <w:szCs w:val="22"/>
          <w14:ligatures w14:val="none"/>
        </w:rPr>
        <w:t xml:space="preserve">, laktozė </w:t>
      </w:r>
      <w:proofErr w:type="spellStart"/>
      <w:r w:rsidRPr="00A26631">
        <w:rPr>
          <w:rFonts w:ascii="Times New Roman" w:eastAsia="Calibri" w:hAnsi="Times New Roman" w:cs="Times New Roman"/>
          <w:kern w:val="0"/>
          <w:sz w:val="22"/>
          <w:szCs w:val="22"/>
          <w14:ligatures w14:val="none"/>
        </w:rPr>
        <w:t>monohidratas</w:t>
      </w:r>
      <w:proofErr w:type="spellEnd"/>
      <w:r w:rsidRPr="00A26631">
        <w:rPr>
          <w:rFonts w:ascii="Times New Roman" w:eastAsia="Calibri" w:hAnsi="Times New Roman" w:cs="Times New Roman"/>
          <w:kern w:val="0"/>
          <w:sz w:val="22"/>
          <w:szCs w:val="22"/>
          <w14:ligatures w14:val="none"/>
        </w:rPr>
        <w:t xml:space="preserve">, titano dioksidas (E171), </w:t>
      </w:r>
      <w:proofErr w:type="spellStart"/>
      <w:r w:rsidRPr="00A26631">
        <w:rPr>
          <w:rFonts w:ascii="Times New Roman" w:eastAsia="Calibri" w:hAnsi="Times New Roman" w:cs="Times New Roman"/>
          <w:kern w:val="0"/>
          <w:sz w:val="22"/>
          <w:szCs w:val="22"/>
          <w14:ligatures w14:val="none"/>
        </w:rPr>
        <w:t>triacetinas</w:t>
      </w:r>
      <w:proofErr w:type="spellEnd"/>
      <w:r w:rsidRPr="00A26631">
        <w:rPr>
          <w:rFonts w:ascii="Times New Roman" w:eastAsia="Calibri" w:hAnsi="Times New Roman" w:cs="Times New Roman"/>
          <w:kern w:val="0"/>
          <w:sz w:val="22"/>
          <w:szCs w:val="22"/>
          <w14:ligatures w14:val="none"/>
        </w:rPr>
        <w:t>, talkas (E553b), geltonasis geležies oksidas (E172).</w:t>
      </w:r>
    </w:p>
    <w:p w14:paraId="484CD04D"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45DFEDF8" w14:textId="31CD3016" w:rsidR="00A26631" w:rsidRPr="00A26631" w:rsidRDefault="00126B2D" w:rsidP="00A26631">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A26631" w:rsidRPr="00A26631">
        <w:rPr>
          <w:rFonts w:ascii="Times New Roman" w:eastAsia="Calibri" w:hAnsi="Times New Roman" w:cs="Times New Roman"/>
          <w:b/>
          <w:kern w:val="0"/>
          <w:sz w:val="22"/>
          <w:szCs w:val="22"/>
          <w14:ligatures w14:val="none"/>
        </w:rPr>
        <w:t xml:space="preserve"> išvaizda ir kiekis pakuotėje</w:t>
      </w:r>
    </w:p>
    <w:p w14:paraId="3AB90E53" w14:textId="377B32F2"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5 mg tabletės yra šviesiai geltonos, ovalios, plėvele dengtos tabletės, vien</w:t>
      </w:r>
      <w:r w:rsidR="00CC77CF">
        <w:rPr>
          <w:rFonts w:ascii="Times New Roman" w:eastAsia="Calibri" w:hAnsi="Times New Roman" w:cs="Times New Roman"/>
          <w:kern w:val="0"/>
          <w:sz w:val="22"/>
          <w:szCs w:val="22"/>
          <w14:ligatures w14:val="none"/>
        </w:rPr>
        <w:t>oje</w:t>
      </w:r>
      <w:r w:rsidR="00A26631" w:rsidRPr="00A26631">
        <w:rPr>
          <w:rFonts w:ascii="Times New Roman" w:eastAsia="Calibri" w:hAnsi="Times New Roman" w:cs="Times New Roman"/>
          <w:kern w:val="0"/>
          <w:sz w:val="22"/>
          <w:szCs w:val="22"/>
          <w14:ligatures w14:val="none"/>
        </w:rPr>
        <w:t xml:space="preserve"> pusė</w:t>
      </w:r>
      <w:r w:rsidR="005944B3">
        <w:rPr>
          <w:rFonts w:ascii="Times New Roman" w:eastAsia="Calibri" w:hAnsi="Times New Roman" w:cs="Times New Roman"/>
          <w:kern w:val="0"/>
          <w:sz w:val="22"/>
          <w:szCs w:val="22"/>
          <w14:ligatures w14:val="none"/>
        </w:rPr>
        <w:t>je</w:t>
      </w:r>
      <w:r w:rsidR="00A26631" w:rsidRPr="00A26631">
        <w:rPr>
          <w:rFonts w:ascii="Times New Roman" w:eastAsia="Calibri" w:hAnsi="Times New Roman" w:cs="Times New Roman"/>
          <w:kern w:val="0"/>
          <w:sz w:val="22"/>
          <w:szCs w:val="22"/>
          <w14:ligatures w14:val="none"/>
        </w:rPr>
        <w:t xml:space="preserve"> </w:t>
      </w:r>
      <w:r w:rsidR="005944B3">
        <w:rPr>
          <w:rFonts w:ascii="Times New Roman" w:eastAsia="Calibri" w:hAnsi="Times New Roman" w:cs="Times New Roman"/>
          <w:kern w:val="0"/>
          <w:sz w:val="22"/>
          <w:szCs w:val="22"/>
          <w14:ligatures w14:val="none"/>
        </w:rPr>
        <w:t>įspausta</w:t>
      </w:r>
      <w:r w:rsidR="00A26631" w:rsidRPr="00A26631">
        <w:rPr>
          <w:rFonts w:ascii="Times New Roman" w:eastAsia="Calibri" w:hAnsi="Times New Roman" w:cs="Times New Roman"/>
          <w:kern w:val="0"/>
          <w:sz w:val="22"/>
          <w:szCs w:val="22"/>
          <w14:ligatures w14:val="none"/>
        </w:rPr>
        <w:t xml:space="preserve"> „</w:t>
      </w:r>
      <w:r w:rsidR="005944B3">
        <w:rPr>
          <w:rFonts w:ascii="Times New Roman" w:eastAsia="Calibri" w:hAnsi="Times New Roman" w:cs="Times New Roman"/>
          <w:kern w:val="0"/>
          <w:sz w:val="22"/>
          <w:szCs w:val="22"/>
          <w14:ligatures w14:val="none"/>
        </w:rPr>
        <w:t xml:space="preserve">T </w:t>
      </w:r>
      <w:r w:rsidR="00A26631" w:rsidRPr="00A26631">
        <w:rPr>
          <w:rFonts w:ascii="Times New Roman" w:eastAsia="Calibri" w:hAnsi="Times New Roman" w:cs="Times New Roman"/>
          <w:kern w:val="0"/>
          <w:sz w:val="22"/>
          <w:szCs w:val="22"/>
          <w14:ligatures w14:val="none"/>
        </w:rPr>
        <w:t>5”</w:t>
      </w:r>
      <w:r w:rsidR="00406CDD">
        <w:rPr>
          <w:rFonts w:ascii="Times New Roman" w:eastAsia="Calibri" w:hAnsi="Times New Roman" w:cs="Times New Roman"/>
          <w:kern w:val="0"/>
          <w:sz w:val="22"/>
          <w:szCs w:val="22"/>
          <w14:ligatures w14:val="none"/>
        </w:rPr>
        <w:t>, kitoje - vagelė</w:t>
      </w:r>
      <w:r w:rsidR="00A26631" w:rsidRPr="00A26631">
        <w:rPr>
          <w:rFonts w:ascii="Times New Roman" w:eastAsia="Calibri" w:hAnsi="Times New Roman" w:cs="Times New Roman"/>
          <w:kern w:val="0"/>
          <w:sz w:val="22"/>
          <w:szCs w:val="22"/>
          <w14:ligatures w14:val="none"/>
        </w:rPr>
        <w:t xml:space="preserve">. Tabletės išmatavimai yra </w:t>
      </w:r>
      <w:r w:rsidR="005944B3">
        <w:rPr>
          <w:rFonts w:ascii="Times New Roman" w:eastAsia="Calibri" w:hAnsi="Times New Roman" w:cs="Times New Roman"/>
          <w:kern w:val="0"/>
          <w:sz w:val="22"/>
          <w:szCs w:val="22"/>
          <w14:ligatures w14:val="none"/>
        </w:rPr>
        <w:t>8,7</w:t>
      </w:r>
      <w:r w:rsidR="00A26631" w:rsidRPr="00A26631">
        <w:rPr>
          <w:rFonts w:ascii="Times New Roman" w:eastAsia="Calibri" w:hAnsi="Times New Roman" w:cs="Times New Roman"/>
          <w:kern w:val="0"/>
          <w:sz w:val="22"/>
          <w:szCs w:val="22"/>
          <w14:ligatures w14:val="none"/>
        </w:rPr>
        <w:t xml:space="preserve">0 mm x </w:t>
      </w:r>
      <w:r w:rsidR="005944B3">
        <w:rPr>
          <w:rFonts w:ascii="Times New Roman" w:eastAsia="Calibri" w:hAnsi="Times New Roman" w:cs="Times New Roman"/>
          <w:kern w:val="0"/>
          <w:sz w:val="22"/>
          <w:szCs w:val="22"/>
          <w14:ligatures w14:val="none"/>
        </w:rPr>
        <w:t>4</w:t>
      </w:r>
      <w:r w:rsidR="00A26631" w:rsidRPr="00A26631">
        <w:rPr>
          <w:rFonts w:ascii="Times New Roman" w:eastAsia="Calibri" w:hAnsi="Times New Roman" w:cs="Times New Roman"/>
          <w:kern w:val="0"/>
          <w:sz w:val="22"/>
          <w:szCs w:val="22"/>
          <w14:ligatures w14:val="none"/>
        </w:rPr>
        <w:t>,</w:t>
      </w:r>
      <w:r w:rsidR="005944B3">
        <w:rPr>
          <w:rFonts w:ascii="Times New Roman" w:eastAsia="Calibri" w:hAnsi="Times New Roman" w:cs="Times New Roman"/>
          <w:kern w:val="0"/>
          <w:sz w:val="22"/>
          <w:szCs w:val="22"/>
          <w14:ligatures w14:val="none"/>
        </w:rPr>
        <w:t>5</w:t>
      </w:r>
      <w:r w:rsidR="00A26631" w:rsidRPr="00A26631">
        <w:rPr>
          <w:rFonts w:ascii="Times New Roman" w:eastAsia="Calibri" w:hAnsi="Times New Roman" w:cs="Times New Roman"/>
          <w:kern w:val="0"/>
          <w:sz w:val="22"/>
          <w:szCs w:val="22"/>
          <w14:ligatures w14:val="none"/>
        </w:rPr>
        <w:t> mm.</w:t>
      </w:r>
    </w:p>
    <w:p w14:paraId="686747B6"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24416CBB" w14:textId="17836DD5" w:rsidR="00A26631" w:rsidRPr="00A26631" w:rsidRDefault="00126B2D" w:rsidP="00A26631">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A26631" w:rsidRPr="00A26631">
        <w:rPr>
          <w:rFonts w:ascii="Times New Roman" w:eastAsia="Calibri" w:hAnsi="Times New Roman" w:cs="Times New Roman"/>
          <w:kern w:val="0"/>
          <w:sz w:val="22"/>
          <w:szCs w:val="22"/>
          <w14:ligatures w14:val="none"/>
        </w:rPr>
        <w:t xml:space="preserve"> 5 mg tabletės tiekiamos supakuotos į lizdines plokšteles po 28 table</w:t>
      </w:r>
      <w:r w:rsidR="008A39D8">
        <w:rPr>
          <w:rFonts w:ascii="Times New Roman" w:eastAsia="Calibri" w:hAnsi="Times New Roman" w:cs="Times New Roman"/>
          <w:kern w:val="0"/>
          <w:sz w:val="22"/>
          <w:szCs w:val="22"/>
          <w14:ligatures w14:val="none"/>
        </w:rPr>
        <w:t>tes</w:t>
      </w:r>
      <w:r w:rsidR="00A26631" w:rsidRPr="00A26631">
        <w:rPr>
          <w:rFonts w:ascii="Times New Roman" w:eastAsia="Calibri" w:hAnsi="Times New Roman" w:cs="Times New Roman"/>
          <w:kern w:val="0"/>
          <w:sz w:val="22"/>
          <w:szCs w:val="22"/>
          <w14:ligatures w14:val="none"/>
        </w:rPr>
        <w:t>.</w:t>
      </w:r>
    </w:p>
    <w:p w14:paraId="5868C4C3" w14:textId="77777777" w:rsidR="00E15642" w:rsidRDefault="00E15642" w:rsidP="00A26631">
      <w:pPr>
        <w:spacing w:after="0" w:line="240" w:lineRule="auto"/>
        <w:rPr>
          <w:rFonts w:ascii="Times New Roman" w:hAnsi="Times New Roman" w:cs="Times New Roman"/>
          <w:sz w:val="22"/>
          <w:szCs w:val="22"/>
          <w14:ligatures w14:val="none"/>
        </w:rPr>
      </w:pPr>
    </w:p>
    <w:p w14:paraId="5F884B82" w14:textId="46514D0C" w:rsidR="00A26631" w:rsidRDefault="00E15642" w:rsidP="00A26631">
      <w:pPr>
        <w:spacing w:after="0" w:line="240" w:lineRule="auto"/>
        <w:rPr>
          <w:rFonts w:ascii="Times New Roman" w:eastAsia="Calibri" w:hAnsi="Times New Roman" w:cs="Times New Roman"/>
          <w:kern w:val="0"/>
          <w:sz w:val="22"/>
          <w:szCs w:val="22"/>
          <w14:ligatures w14:val="none"/>
        </w:rPr>
      </w:pPr>
      <w:r>
        <w:rPr>
          <w:rFonts w:ascii="Times New Roman" w:hAnsi="Times New Roman" w:cs="Times New Roman"/>
          <w:sz w:val="22"/>
          <w:szCs w:val="22"/>
          <w14:ligatures w14:val="none"/>
        </w:rPr>
        <w:t>Ant lizdinės plokštelės yra pateiktų santrumpų (kalendorinių dienų) paaiškinimai:</w:t>
      </w:r>
    </w:p>
    <w:p w14:paraId="3AD6F076" w14:textId="77777777" w:rsidR="00507571" w:rsidRDefault="00507571" w:rsidP="00507571">
      <w:pPr>
        <w:tabs>
          <w:tab w:val="left" w:pos="567"/>
        </w:tabs>
        <w:snapToGrid w:val="0"/>
        <w:spacing w:after="0" w:line="240" w:lineRule="auto"/>
        <w:rPr>
          <w:rFonts w:ascii="Times New Roman" w:hAnsi="Times New Roman" w:cs="Times New Roman"/>
          <w:sz w:val="22"/>
          <w:szCs w:val="22"/>
        </w:rPr>
      </w:pPr>
      <w:r w:rsidRPr="00D9710F">
        <w:rPr>
          <w:rFonts w:ascii="Times New Roman" w:hAnsi="Times New Roman" w:cs="Times New Roman"/>
          <w:sz w:val="22"/>
          <w:szCs w:val="22"/>
        </w:rPr>
        <w:t>PO</w:t>
      </w:r>
      <w:r>
        <w:rPr>
          <w:rFonts w:ascii="Times New Roman" w:hAnsi="Times New Roman" w:cs="Times New Roman"/>
          <w:sz w:val="22"/>
          <w:szCs w:val="22"/>
        </w:rPr>
        <w:t xml:space="preserve"> – Pirmadienis</w:t>
      </w:r>
    </w:p>
    <w:p w14:paraId="62D3B1BD" w14:textId="77777777" w:rsidR="00507571" w:rsidRDefault="00507571" w:rsidP="00507571">
      <w:pPr>
        <w:tabs>
          <w:tab w:val="left" w:pos="567"/>
        </w:tabs>
        <w:snapToGrid w:val="0"/>
        <w:spacing w:after="0" w:line="240" w:lineRule="auto"/>
        <w:rPr>
          <w:rFonts w:ascii="Times New Roman" w:hAnsi="Times New Roman" w:cs="Times New Roman"/>
          <w:sz w:val="22"/>
          <w:szCs w:val="22"/>
        </w:rPr>
      </w:pPr>
      <w:r w:rsidRPr="008A2BCA">
        <w:rPr>
          <w:rFonts w:ascii="Times New Roman" w:hAnsi="Times New Roman" w:cs="Times New Roman"/>
          <w:sz w:val="22"/>
          <w:szCs w:val="22"/>
        </w:rPr>
        <w:t>ÚT</w:t>
      </w:r>
      <w:r>
        <w:rPr>
          <w:rFonts w:ascii="Times New Roman" w:hAnsi="Times New Roman" w:cs="Times New Roman"/>
          <w:sz w:val="22"/>
          <w:szCs w:val="22"/>
        </w:rPr>
        <w:t xml:space="preserve"> – Antradienis</w:t>
      </w:r>
    </w:p>
    <w:p w14:paraId="6E568C74" w14:textId="77777777" w:rsidR="00507571" w:rsidRDefault="00507571" w:rsidP="00507571">
      <w:pPr>
        <w:tabs>
          <w:tab w:val="left" w:pos="567"/>
        </w:tabs>
        <w:snapToGrid w:val="0"/>
        <w:spacing w:after="0" w:line="240" w:lineRule="auto"/>
        <w:rPr>
          <w:rFonts w:ascii="Times New Roman" w:hAnsi="Times New Roman" w:cs="Times New Roman"/>
          <w:sz w:val="22"/>
          <w:szCs w:val="22"/>
        </w:rPr>
      </w:pPr>
      <w:r>
        <w:rPr>
          <w:rFonts w:ascii="Times New Roman" w:hAnsi="Times New Roman" w:cs="Times New Roman"/>
          <w:sz w:val="22"/>
          <w:szCs w:val="22"/>
        </w:rPr>
        <w:t>ST – Trečiadienis</w:t>
      </w:r>
    </w:p>
    <w:p w14:paraId="09573475" w14:textId="77777777" w:rsidR="00507571" w:rsidRDefault="00507571" w:rsidP="00507571">
      <w:pPr>
        <w:tabs>
          <w:tab w:val="left" w:pos="567"/>
        </w:tabs>
        <w:snapToGrid w:val="0"/>
        <w:spacing w:after="0" w:line="240" w:lineRule="auto"/>
        <w:rPr>
          <w:rFonts w:ascii="Times New Roman" w:hAnsi="Times New Roman" w:cs="Times New Roman"/>
          <w:sz w:val="22"/>
          <w:szCs w:val="22"/>
        </w:rPr>
      </w:pPr>
      <w:r>
        <w:rPr>
          <w:rFonts w:ascii="Times New Roman" w:hAnsi="Times New Roman" w:cs="Times New Roman"/>
          <w:sz w:val="22"/>
          <w:szCs w:val="22"/>
        </w:rPr>
        <w:t>ČT – Ketvirtadienis</w:t>
      </w:r>
    </w:p>
    <w:p w14:paraId="718418C9" w14:textId="77777777" w:rsidR="00507571" w:rsidRDefault="00507571" w:rsidP="00507571">
      <w:pPr>
        <w:tabs>
          <w:tab w:val="left" w:pos="567"/>
        </w:tabs>
        <w:snapToGrid w:val="0"/>
        <w:spacing w:after="0" w:line="240" w:lineRule="auto"/>
        <w:rPr>
          <w:rFonts w:ascii="Times New Roman" w:hAnsi="Times New Roman" w:cs="Times New Roman"/>
          <w:sz w:val="22"/>
          <w:szCs w:val="22"/>
        </w:rPr>
      </w:pPr>
      <w:r w:rsidRPr="008A2BCA">
        <w:rPr>
          <w:rFonts w:ascii="Times New Roman" w:hAnsi="Times New Roman" w:cs="Times New Roman"/>
          <w:sz w:val="22"/>
          <w:szCs w:val="22"/>
        </w:rPr>
        <w:lastRenderedPageBreak/>
        <w:t>PÁ</w:t>
      </w:r>
      <w:r>
        <w:rPr>
          <w:rFonts w:ascii="Times New Roman" w:hAnsi="Times New Roman" w:cs="Times New Roman"/>
          <w:sz w:val="22"/>
          <w:szCs w:val="22"/>
        </w:rPr>
        <w:t xml:space="preserve"> – Penktadienis</w:t>
      </w:r>
    </w:p>
    <w:p w14:paraId="73B7BE45" w14:textId="77777777" w:rsidR="00507571" w:rsidRDefault="00507571" w:rsidP="00507571">
      <w:pPr>
        <w:tabs>
          <w:tab w:val="left" w:pos="567"/>
        </w:tabs>
        <w:snapToGrid w:val="0"/>
        <w:spacing w:after="0" w:line="240" w:lineRule="auto"/>
        <w:rPr>
          <w:rFonts w:ascii="Times New Roman" w:hAnsi="Times New Roman" w:cs="Times New Roman"/>
          <w:sz w:val="22"/>
          <w:szCs w:val="22"/>
        </w:rPr>
      </w:pPr>
      <w:r>
        <w:rPr>
          <w:rFonts w:ascii="Times New Roman" w:hAnsi="Times New Roman" w:cs="Times New Roman"/>
          <w:sz w:val="22"/>
          <w:szCs w:val="22"/>
        </w:rPr>
        <w:t>SO – Šeštadienis</w:t>
      </w:r>
    </w:p>
    <w:p w14:paraId="6B0B4298" w14:textId="77777777" w:rsidR="00507571" w:rsidRPr="005461F8" w:rsidRDefault="00507571" w:rsidP="00507571">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Pr>
          <w:rFonts w:ascii="Times New Roman" w:hAnsi="Times New Roman" w:cs="Times New Roman"/>
          <w:sz w:val="22"/>
          <w:szCs w:val="22"/>
        </w:rPr>
        <w:t>NE - Sekmadienis</w:t>
      </w:r>
    </w:p>
    <w:p w14:paraId="29DE5018" w14:textId="77777777" w:rsidR="00E15642" w:rsidRPr="00A26631" w:rsidRDefault="00E15642" w:rsidP="00A26631">
      <w:pPr>
        <w:spacing w:after="0" w:line="240" w:lineRule="auto"/>
        <w:rPr>
          <w:rFonts w:ascii="Times New Roman" w:eastAsia="Calibri" w:hAnsi="Times New Roman" w:cs="Times New Roman"/>
          <w:kern w:val="0"/>
          <w:sz w:val="22"/>
          <w:szCs w:val="22"/>
          <w14:ligatures w14:val="none"/>
        </w:rPr>
      </w:pPr>
    </w:p>
    <w:p w14:paraId="1AE8495A" w14:textId="77777777" w:rsidR="000F00E3" w:rsidRPr="000F00E3" w:rsidRDefault="000F00E3" w:rsidP="000F00E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F00E3">
        <w:rPr>
          <w:rFonts w:ascii="Times New Roman" w:eastAsia="Times New Roman" w:hAnsi="Times New Roman" w:cs="Times New Roman"/>
          <w:b/>
          <w:noProof/>
          <w:kern w:val="0"/>
          <w:sz w:val="22"/>
          <w:szCs w:val="22"/>
          <w14:ligatures w14:val="none"/>
        </w:rPr>
        <w:t>Registruotojas eksportuojančioje valstybėje</w:t>
      </w:r>
    </w:p>
    <w:p w14:paraId="54A35269"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F00E3">
        <w:rPr>
          <w:rFonts w:ascii="Times New Roman" w:eastAsia="Aptos" w:hAnsi="Times New Roman" w:cs="Times New Roman"/>
          <w:bCs/>
          <w:color w:val="000000"/>
          <w:kern w:val="0"/>
          <w:sz w:val="22"/>
          <w:szCs w:val="22"/>
          <w14:ligatures w14:val="none"/>
        </w:rPr>
        <w:t>Aristo</w:t>
      </w:r>
      <w:proofErr w:type="spellEnd"/>
      <w:r w:rsidRPr="000F00E3">
        <w:rPr>
          <w:rFonts w:ascii="Times New Roman" w:eastAsia="Aptos" w:hAnsi="Times New Roman" w:cs="Times New Roman"/>
          <w:bCs/>
          <w:color w:val="000000"/>
          <w:kern w:val="0"/>
          <w:sz w:val="22"/>
          <w:szCs w:val="22"/>
          <w14:ligatures w14:val="none"/>
        </w:rPr>
        <w:t xml:space="preserve"> Pharma </w:t>
      </w:r>
      <w:proofErr w:type="spellStart"/>
      <w:r w:rsidRPr="000F00E3">
        <w:rPr>
          <w:rFonts w:ascii="Times New Roman" w:eastAsia="Aptos" w:hAnsi="Times New Roman" w:cs="Times New Roman"/>
          <w:bCs/>
          <w:color w:val="000000"/>
          <w:kern w:val="0"/>
          <w:sz w:val="22"/>
          <w:szCs w:val="22"/>
          <w14:ligatures w14:val="none"/>
        </w:rPr>
        <w:t>GmbH</w:t>
      </w:r>
      <w:proofErr w:type="spellEnd"/>
    </w:p>
    <w:p w14:paraId="189D7710"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F00E3">
        <w:rPr>
          <w:rFonts w:ascii="Times New Roman" w:eastAsia="Aptos" w:hAnsi="Times New Roman" w:cs="Times New Roman"/>
          <w:bCs/>
          <w:color w:val="000000"/>
          <w:kern w:val="0"/>
          <w:sz w:val="22"/>
          <w:szCs w:val="22"/>
          <w14:ligatures w14:val="none"/>
        </w:rPr>
        <w:t>Wallenroder</w:t>
      </w:r>
      <w:proofErr w:type="spellEnd"/>
      <w:r w:rsidRPr="000F00E3">
        <w:rPr>
          <w:rFonts w:ascii="Times New Roman" w:eastAsia="Aptos" w:hAnsi="Times New Roman" w:cs="Times New Roman"/>
          <w:bCs/>
          <w:color w:val="000000"/>
          <w:kern w:val="0"/>
          <w:sz w:val="22"/>
          <w:szCs w:val="22"/>
          <w14:ligatures w14:val="none"/>
        </w:rPr>
        <w:t xml:space="preserve"> </w:t>
      </w:r>
      <w:proofErr w:type="spellStart"/>
      <w:r w:rsidRPr="000F00E3">
        <w:rPr>
          <w:rFonts w:ascii="Times New Roman" w:eastAsia="Aptos" w:hAnsi="Times New Roman" w:cs="Times New Roman"/>
          <w:bCs/>
          <w:color w:val="000000"/>
          <w:kern w:val="0"/>
          <w:sz w:val="22"/>
          <w:szCs w:val="22"/>
          <w14:ligatures w14:val="none"/>
        </w:rPr>
        <w:t>Straße</w:t>
      </w:r>
      <w:proofErr w:type="spellEnd"/>
      <w:r w:rsidRPr="000F00E3">
        <w:rPr>
          <w:rFonts w:ascii="Times New Roman" w:eastAsia="Aptos" w:hAnsi="Times New Roman" w:cs="Times New Roman"/>
          <w:bCs/>
          <w:color w:val="000000"/>
          <w:kern w:val="0"/>
          <w:sz w:val="22"/>
          <w:szCs w:val="22"/>
          <w14:ligatures w14:val="none"/>
        </w:rPr>
        <w:t xml:space="preserve"> 8-10</w:t>
      </w:r>
    </w:p>
    <w:p w14:paraId="6BED7062"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 xml:space="preserve">13435 </w:t>
      </w:r>
      <w:proofErr w:type="spellStart"/>
      <w:r w:rsidRPr="000F00E3">
        <w:rPr>
          <w:rFonts w:ascii="Times New Roman" w:eastAsia="Aptos" w:hAnsi="Times New Roman" w:cs="Times New Roman"/>
          <w:bCs/>
          <w:color w:val="000000"/>
          <w:kern w:val="0"/>
          <w:sz w:val="22"/>
          <w:szCs w:val="22"/>
          <w14:ligatures w14:val="none"/>
        </w:rPr>
        <w:t>Berlín</w:t>
      </w:r>
      <w:proofErr w:type="spellEnd"/>
    </w:p>
    <w:p w14:paraId="5C52BC10" w14:textId="0EFD5C10"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Vokietija</w:t>
      </w:r>
    </w:p>
    <w:p w14:paraId="6D059EC1"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BA8565E"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F00E3">
        <w:rPr>
          <w:rFonts w:ascii="Times New Roman" w:eastAsia="Aptos" w:hAnsi="Times New Roman" w:cs="Times New Roman"/>
          <w:b/>
          <w:color w:val="000000"/>
          <w:kern w:val="0"/>
          <w:sz w:val="22"/>
          <w:szCs w:val="22"/>
          <w14:ligatures w14:val="none"/>
        </w:rPr>
        <w:t>Gamintojas</w:t>
      </w:r>
    </w:p>
    <w:p w14:paraId="45869BDE"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F00E3">
        <w:rPr>
          <w:rFonts w:ascii="Times New Roman" w:eastAsia="Aptos" w:hAnsi="Times New Roman" w:cs="Times New Roman"/>
          <w:bCs/>
          <w:color w:val="000000"/>
          <w:kern w:val="0"/>
          <w:sz w:val="22"/>
          <w:szCs w:val="22"/>
          <w14:ligatures w14:val="none"/>
        </w:rPr>
        <w:t>Aristo</w:t>
      </w:r>
      <w:proofErr w:type="spellEnd"/>
      <w:r w:rsidRPr="000F00E3">
        <w:rPr>
          <w:rFonts w:ascii="Times New Roman" w:eastAsia="Aptos" w:hAnsi="Times New Roman" w:cs="Times New Roman"/>
          <w:bCs/>
          <w:color w:val="000000"/>
          <w:kern w:val="0"/>
          <w:sz w:val="22"/>
          <w:szCs w:val="22"/>
          <w14:ligatures w14:val="none"/>
        </w:rPr>
        <w:t xml:space="preserve"> Pharma </w:t>
      </w:r>
      <w:proofErr w:type="spellStart"/>
      <w:r w:rsidRPr="000F00E3">
        <w:rPr>
          <w:rFonts w:ascii="Times New Roman" w:eastAsia="Aptos" w:hAnsi="Times New Roman" w:cs="Times New Roman"/>
          <w:bCs/>
          <w:color w:val="000000"/>
          <w:kern w:val="0"/>
          <w:sz w:val="22"/>
          <w:szCs w:val="22"/>
          <w14:ligatures w14:val="none"/>
        </w:rPr>
        <w:t>GmbH</w:t>
      </w:r>
      <w:proofErr w:type="spellEnd"/>
    </w:p>
    <w:p w14:paraId="58166D69"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F00E3">
        <w:rPr>
          <w:rFonts w:ascii="Times New Roman" w:eastAsia="Aptos" w:hAnsi="Times New Roman" w:cs="Times New Roman"/>
          <w:bCs/>
          <w:color w:val="000000"/>
          <w:kern w:val="0"/>
          <w:sz w:val="22"/>
          <w:szCs w:val="22"/>
          <w14:ligatures w14:val="none"/>
        </w:rPr>
        <w:t>Wallenroder</w:t>
      </w:r>
      <w:proofErr w:type="spellEnd"/>
      <w:r w:rsidRPr="000F00E3">
        <w:rPr>
          <w:rFonts w:ascii="Times New Roman" w:eastAsia="Aptos" w:hAnsi="Times New Roman" w:cs="Times New Roman"/>
          <w:bCs/>
          <w:color w:val="000000"/>
          <w:kern w:val="0"/>
          <w:sz w:val="22"/>
          <w:szCs w:val="22"/>
          <w14:ligatures w14:val="none"/>
        </w:rPr>
        <w:t xml:space="preserve"> </w:t>
      </w:r>
      <w:proofErr w:type="spellStart"/>
      <w:r w:rsidRPr="000F00E3">
        <w:rPr>
          <w:rFonts w:ascii="Times New Roman" w:eastAsia="Aptos" w:hAnsi="Times New Roman" w:cs="Times New Roman"/>
          <w:bCs/>
          <w:color w:val="000000"/>
          <w:kern w:val="0"/>
          <w:sz w:val="22"/>
          <w:szCs w:val="22"/>
          <w14:ligatures w14:val="none"/>
        </w:rPr>
        <w:t>Straße</w:t>
      </w:r>
      <w:proofErr w:type="spellEnd"/>
      <w:r w:rsidRPr="000F00E3">
        <w:rPr>
          <w:rFonts w:ascii="Times New Roman" w:eastAsia="Aptos" w:hAnsi="Times New Roman" w:cs="Times New Roman"/>
          <w:bCs/>
          <w:color w:val="000000"/>
          <w:kern w:val="0"/>
          <w:sz w:val="22"/>
          <w:szCs w:val="22"/>
          <w14:ligatures w14:val="none"/>
        </w:rPr>
        <w:t xml:space="preserve"> 8-10</w:t>
      </w:r>
    </w:p>
    <w:p w14:paraId="6F704635"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 xml:space="preserve">13435 </w:t>
      </w:r>
      <w:proofErr w:type="spellStart"/>
      <w:r w:rsidRPr="000F00E3">
        <w:rPr>
          <w:rFonts w:ascii="Times New Roman" w:eastAsia="Aptos" w:hAnsi="Times New Roman" w:cs="Times New Roman"/>
          <w:bCs/>
          <w:color w:val="000000"/>
          <w:kern w:val="0"/>
          <w:sz w:val="22"/>
          <w:szCs w:val="22"/>
          <w14:ligatures w14:val="none"/>
        </w:rPr>
        <w:t>Berlín</w:t>
      </w:r>
      <w:proofErr w:type="spellEnd"/>
    </w:p>
    <w:p w14:paraId="41426321"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Vokietija</w:t>
      </w:r>
    </w:p>
    <w:p w14:paraId="2AE1B6D7"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302562"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arba</w:t>
      </w:r>
    </w:p>
    <w:p w14:paraId="4216DAD2"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D5894D"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F00E3">
        <w:rPr>
          <w:rFonts w:ascii="Times New Roman" w:eastAsia="Aptos" w:hAnsi="Times New Roman" w:cs="Times New Roman"/>
          <w:bCs/>
          <w:color w:val="000000"/>
          <w:kern w:val="0"/>
          <w:sz w:val="22"/>
          <w:szCs w:val="22"/>
          <w14:ligatures w14:val="none"/>
        </w:rPr>
        <w:t>Laboratorios</w:t>
      </w:r>
      <w:proofErr w:type="spellEnd"/>
      <w:r w:rsidRPr="000F00E3">
        <w:rPr>
          <w:rFonts w:ascii="Times New Roman" w:eastAsia="Aptos" w:hAnsi="Times New Roman" w:cs="Times New Roman"/>
          <w:bCs/>
          <w:color w:val="000000"/>
          <w:kern w:val="0"/>
          <w:sz w:val="22"/>
          <w:szCs w:val="22"/>
          <w14:ligatures w14:val="none"/>
        </w:rPr>
        <w:t xml:space="preserve"> </w:t>
      </w:r>
      <w:proofErr w:type="spellStart"/>
      <w:r w:rsidRPr="000F00E3">
        <w:rPr>
          <w:rFonts w:ascii="Times New Roman" w:eastAsia="Aptos" w:hAnsi="Times New Roman" w:cs="Times New Roman"/>
          <w:bCs/>
          <w:color w:val="000000"/>
          <w:kern w:val="0"/>
          <w:sz w:val="22"/>
          <w:szCs w:val="22"/>
          <w14:ligatures w14:val="none"/>
        </w:rPr>
        <w:t>Medicamentos</w:t>
      </w:r>
      <w:proofErr w:type="spellEnd"/>
      <w:r w:rsidRPr="000F00E3">
        <w:rPr>
          <w:rFonts w:ascii="Times New Roman" w:eastAsia="Aptos" w:hAnsi="Times New Roman" w:cs="Times New Roman"/>
          <w:bCs/>
          <w:color w:val="000000"/>
          <w:kern w:val="0"/>
          <w:sz w:val="22"/>
          <w:szCs w:val="22"/>
          <w14:ligatures w14:val="none"/>
        </w:rPr>
        <w:t xml:space="preserve"> </w:t>
      </w:r>
      <w:proofErr w:type="spellStart"/>
      <w:r w:rsidRPr="000F00E3">
        <w:rPr>
          <w:rFonts w:ascii="Times New Roman" w:eastAsia="Aptos" w:hAnsi="Times New Roman" w:cs="Times New Roman"/>
          <w:bCs/>
          <w:color w:val="000000"/>
          <w:kern w:val="0"/>
          <w:sz w:val="22"/>
          <w:szCs w:val="22"/>
          <w14:ligatures w14:val="none"/>
        </w:rPr>
        <w:t>Internacionales</w:t>
      </w:r>
      <w:proofErr w:type="spellEnd"/>
      <w:r w:rsidRPr="000F00E3">
        <w:rPr>
          <w:rFonts w:ascii="Times New Roman" w:eastAsia="Aptos" w:hAnsi="Times New Roman" w:cs="Times New Roman"/>
          <w:bCs/>
          <w:color w:val="000000"/>
          <w:kern w:val="0"/>
          <w:sz w:val="22"/>
          <w:szCs w:val="22"/>
          <w14:ligatures w14:val="none"/>
        </w:rPr>
        <w:t xml:space="preserve"> S.A. </w:t>
      </w:r>
    </w:p>
    <w:p w14:paraId="78010EBC"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F00E3">
        <w:rPr>
          <w:rFonts w:ascii="Times New Roman" w:eastAsia="Aptos" w:hAnsi="Times New Roman" w:cs="Times New Roman"/>
          <w:bCs/>
          <w:color w:val="000000"/>
          <w:kern w:val="0"/>
          <w:sz w:val="22"/>
          <w:szCs w:val="22"/>
          <w14:ligatures w14:val="none"/>
        </w:rPr>
        <w:t>Calle</w:t>
      </w:r>
      <w:proofErr w:type="spellEnd"/>
      <w:r w:rsidRPr="000F00E3">
        <w:rPr>
          <w:rFonts w:ascii="Times New Roman" w:eastAsia="Aptos" w:hAnsi="Times New Roman" w:cs="Times New Roman"/>
          <w:bCs/>
          <w:color w:val="000000"/>
          <w:kern w:val="0"/>
          <w:sz w:val="22"/>
          <w:szCs w:val="22"/>
          <w14:ligatures w14:val="none"/>
        </w:rPr>
        <w:t xml:space="preserve"> Solana 26 </w:t>
      </w:r>
    </w:p>
    <w:p w14:paraId="5B9F323E"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 xml:space="preserve">28850 </w:t>
      </w:r>
      <w:proofErr w:type="spellStart"/>
      <w:r w:rsidRPr="000F00E3">
        <w:rPr>
          <w:rFonts w:ascii="Times New Roman" w:eastAsia="Aptos" w:hAnsi="Times New Roman" w:cs="Times New Roman"/>
          <w:bCs/>
          <w:color w:val="000000"/>
          <w:kern w:val="0"/>
          <w:sz w:val="22"/>
          <w:szCs w:val="22"/>
          <w14:ligatures w14:val="none"/>
        </w:rPr>
        <w:t>Torrejón</w:t>
      </w:r>
      <w:proofErr w:type="spellEnd"/>
      <w:r w:rsidRPr="000F00E3">
        <w:rPr>
          <w:rFonts w:ascii="Times New Roman" w:eastAsia="Aptos" w:hAnsi="Times New Roman" w:cs="Times New Roman"/>
          <w:bCs/>
          <w:color w:val="000000"/>
          <w:kern w:val="0"/>
          <w:sz w:val="22"/>
          <w:szCs w:val="22"/>
          <w14:ligatures w14:val="none"/>
        </w:rPr>
        <w:t xml:space="preserve"> De </w:t>
      </w:r>
      <w:proofErr w:type="spellStart"/>
      <w:r w:rsidRPr="000F00E3">
        <w:rPr>
          <w:rFonts w:ascii="Times New Roman" w:eastAsia="Aptos" w:hAnsi="Times New Roman" w:cs="Times New Roman"/>
          <w:bCs/>
          <w:color w:val="000000"/>
          <w:kern w:val="0"/>
          <w:sz w:val="22"/>
          <w:szCs w:val="22"/>
          <w14:ligatures w14:val="none"/>
        </w:rPr>
        <w:t>Ardoz</w:t>
      </w:r>
      <w:proofErr w:type="spellEnd"/>
      <w:r w:rsidRPr="000F00E3">
        <w:rPr>
          <w:rFonts w:ascii="Times New Roman" w:eastAsia="Aptos" w:hAnsi="Times New Roman" w:cs="Times New Roman"/>
          <w:bCs/>
          <w:color w:val="000000"/>
          <w:kern w:val="0"/>
          <w:sz w:val="22"/>
          <w:szCs w:val="22"/>
          <w14:ligatures w14:val="none"/>
        </w:rPr>
        <w:t xml:space="preserve"> (</w:t>
      </w:r>
      <w:proofErr w:type="spellStart"/>
      <w:r w:rsidRPr="000F00E3">
        <w:rPr>
          <w:rFonts w:ascii="Times New Roman" w:eastAsia="Aptos" w:hAnsi="Times New Roman" w:cs="Times New Roman"/>
          <w:bCs/>
          <w:color w:val="000000"/>
          <w:kern w:val="0"/>
          <w:sz w:val="22"/>
          <w:szCs w:val="22"/>
          <w14:ligatures w14:val="none"/>
        </w:rPr>
        <w:t>Madrid</w:t>
      </w:r>
      <w:proofErr w:type="spellEnd"/>
      <w:r w:rsidRPr="000F00E3">
        <w:rPr>
          <w:rFonts w:ascii="Times New Roman" w:eastAsia="Aptos" w:hAnsi="Times New Roman" w:cs="Times New Roman"/>
          <w:bCs/>
          <w:color w:val="000000"/>
          <w:kern w:val="0"/>
          <w:sz w:val="22"/>
          <w:szCs w:val="22"/>
          <w14:ligatures w14:val="none"/>
        </w:rPr>
        <w:t xml:space="preserve">) </w:t>
      </w:r>
    </w:p>
    <w:p w14:paraId="5405F830" w14:textId="05574D51"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00E3">
        <w:rPr>
          <w:rFonts w:ascii="Times New Roman" w:eastAsia="Aptos" w:hAnsi="Times New Roman" w:cs="Times New Roman"/>
          <w:bCs/>
          <w:color w:val="000000"/>
          <w:kern w:val="0"/>
          <w:sz w:val="22"/>
          <w:szCs w:val="22"/>
          <w14:ligatures w14:val="none"/>
        </w:rPr>
        <w:t>Ispanija</w:t>
      </w:r>
    </w:p>
    <w:p w14:paraId="040F3171" w14:textId="77777777" w:rsidR="000F00E3" w:rsidRPr="000F00E3" w:rsidRDefault="000F00E3" w:rsidP="000F00E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E87405" w14:textId="77777777" w:rsidR="000F00E3" w:rsidRPr="000F00E3" w:rsidRDefault="000F00E3" w:rsidP="000F00E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F00E3">
        <w:rPr>
          <w:rFonts w:ascii="Times New Roman" w:eastAsia="Aptos" w:hAnsi="Times New Roman" w:cs="Times New Roman"/>
          <w:b/>
          <w:color w:val="000000"/>
          <w:kern w:val="0"/>
          <w:sz w:val="22"/>
          <w:szCs w:val="22"/>
          <w14:ligatures w14:val="none"/>
        </w:rPr>
        <w:t xml:space="preserve">Lygiagretus importuotojas </w:t>
      </w:r>
      <w:r w:rsidRPr="000F00E3">
        <w:rPr>
          <w:rFonts w:ascii="Times New Roman" w:eastAsia="Aptos" w:hAnsi="Times New Roman" w:cs="Times New Roman"/>
          <w:b/>
          <w:color w:val="000000"/>
          <w:kern w:val="0"/>
          <w:sz w:val="22"/>
          <w:szCs w:val="22"/>
          <w14:ligatures w14:val="none"/>
        </w:rPr>
        <w:br/>
      </w:r>
      <w:r w:rsidRPr="000F00E3">
        <w:rPr>
          <w:rFonts w:ascii="Times New Roman" w:eastAsia="TimesNewRoman" w:hAnsi="Times New Roman" w:cs="Times New Roman"/>
          <w:color w:val="000000"/>
          <w:kern w:val="0"/>
          <w:sz w:val="22"/>
          <w:szCs w:val="22"/>
          <w14:ligatures w14:val="none"/>
        </w:rPr>
        <w:t>UAB „Niromed“</w:t>
      </w:r>
      <w:r w:rsidRPr="000F00E3">
        <w:rPr>
          <w:rFonts w:ascii="Times New Roman" w:eastAsia="Aptos" w:hAnsi="Times New Roman" w:cs="Times New Roman"/>
          <w:b/>
          <w:color w:val="000000"/>
          <w:kern w:val="0"/>
          <w:sz w:val="22"/>
          <w:szCs w:val="22"/>
          <w14:ligatures w14:val="none"/>
        </w:rPr>
        <w:br/>
      </w:r>
      <w:r w:rsidRPr="000F00E3">
        <w:rPr>
          <w:rFonts w:ascii="Times New Roman" w:eastAsia="TimesNewRoman" w:hAnsi="Times New Roman" w:cs="Times New Roman"/>
          <w:color w:val="000000"/>
          <w:kern w:val="0"/>
          <w:sz w:val="22"/>
          <w:szCs w:val="22"/>
          <w14:ligatures w14:val="none"/>
        </w:rPr>
        <w:t>Žirmūnų g. 139A</w:t>
      </w:r>
      <w:r w:rsidRPr="000F00E3">
        <w:rPr>
          <w:rFonts w:ascii="Times New Roman" w:eastAsia="Aptos" w:hAnsi="Times New Roman" w:cs="Times New Roman"/>
          <w:b/>
          <w:color w:val="000000"/>
          <w:kern w:val="0"/>
          <w:sz w:val="22"/>
          <w:szCs w:val="22"/>
          <w14:ligatures w14:val="none"/>
        </w:rPr>
        <w:br/>
      </w:r>
      <w:r w:rsidRPr="000F00E3">
        <w:rPr>
          <w:rFonts w:ascii="Times New Roman" w:eastAsia="TimesNewRoman" w:hAnsi="Times New Roman" w:cs="Times New Roman"/>
          <w:color w:val="000000"/>
          <w:kern w:val="0"/>
          <w:sz w:val="22"/>
          <w:szCs w:val="22"/>
          <w14:ligatures w14:val="none"/>
        </w:rPr>
        <w:t>LT-09120 Vilnius</w:t>
      </w:r>
      <w:r w:rsidRPr="000F00E3">
        <w:rPr>
          <w:rFonts w:ascii="Times New Roman" w:eastAsia="TimesNewRoman" w:hAnsi="Times New Roman" w:cs="Times New Roman"/>
          <w:color w:val="000000"/>
          <w:kern w:val="0"/>
          <w:sz w:val="22"/>
          <w:szCs w:val="22"/>
          <w14:ligatures w14:val="none"/>
        </w:rPr>
        <w:br/>
        <w:t>Lietuva</w:t>
      </w:r>
    </w:p>
    <w:p w14:paraId="51B7D7F4" w14:textId="77777777" w:rsidR="000F00E3" w:rsidRPr="000F00E3" w:rsidRDefault="000F00E3" w:rsidP="000F00E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4E49A50" w14:textId="77777777" w:rsidR="000F00E3" w:rsidRPr="000F00E3" w:rsidRDefault="000F00E3" w:rsidP="000F00E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F00E3">
        <w:rPr>
          <w:rFonts w:ascii="Times New Roman" w:eastAsia="Times New Roman" w:hAnsi="Times New Roman" w:cs="Times New Roman"/>
          <w:b/>
          <w:bCs/>
          <w:kern w:val="0"/>
          <w:sz w:val="22"/>
          <w:szCs w:val="22"/>
          <w14:ligatures w14:val="none"/>
        </w:rPr>
        <w:t>Perpakavo</w:t>
      </w:r>
    </w:p>
    <w:p w14:paraId="2100AD68"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00E3">
        <w:rPr>
          <w:rFonts w:ascii="Times New Roman" w:eastAsia="TimesNewRoman" w:hAnsi="Times New Roman" w:cs="Times New Roman"/>
          <w:color w:val="000000"/>
          <w:kern w:val="0"/>
          <w:sz w:val="22"/>
          <w:szCs w:val="22"/>
          <w14:ligatures w14:val="none"/>
        </w:rPr>
        <w:t xml:space="preserve">LABOR </w:t>
      </w:r>
      <w:proofErr w:type="spellStart"/>
      <w:r w:rsidRPr="000F00E3">
        <w:rPr>
          <w:rFonts w:ascii="Times New Roman" w:eastAsia="TimesNewRoman" w:hAnsi="Times New Roman" w:cs="Times New Roman"/>
          <w:color w:val="000000"/>
          <w:kern w:val="0"/>
          <w:sz w:val="22"/>
          <w:szCs w:val="22"/>
          <w14:ligatures w14:val="none"/>
        </w:rPr>
        <w:t>Przedsiębiorstwo</w:t>
      </w:r>
      <w:proofErr w:type="spellEnd"/>
      <w:r w:rsidRPr="000F00E3">
        <w:rPr>
          <w:rFonts w:ascii="Times New Roman" w:eastAsia="TimesNewRoman" w:hAnsi="Times New Roman" w:cs="Times New Roman"/>
          <w:color w:val="000000"/>
          <w:kern w:val="0"/>
          <w:sz w:val="22"/>
          <w:szCs w:val="22"/>
          <w14:ligatures w14:val="none"/>
        </w:rPr>
        <w:t xml:space="preserve"> </w:t>
      </w:r>
      <w:proofErr w:type="spellStart"/>
      <w:r w:rsidRPr="000F00E3">
        <w:rPr>
          <w:rFonts w:ascii="Times New Roman" w:eastAsia="TimesNewRoman" w:hAnsi="Times New Roman" w:cs="Times New Roman"/>
          <w:color w:val="000000"/>
          <w:kern w:val="0"/>
          <w:sz w:val="22"/>
          <w:szCs w:val="22"/>
          <w14:ligatures w14:val="none"/>
        </w:rPr>
        <w:t>Farmaceutyczno-Chemiczne</w:t>
      </w:r>
      <w:proofErr w:type="spellEnd"/>
      <w:r w:rsidRPr="000F00E3">
        <w:rPr>
          <w:rFonts w:ascii="Times New Roman" w:eastAsia="TimesNewRoman" w:hAnsi="Times New Roman" w:cs="Times New Roman"/>
          <w:color w:val="000000"/>
          <w:kern w:val="0"/>
          <w:sz w:val="22"/>
          <w:szCs w:val="22"/>
          <w14:ligatures w14:val="none"/>
        </w:rPr>
        <w:t xml:space="preserve"> sp. z </w:t>
      </w:r>
      <w:proofErr w:type="spellStart"/>
      <w:r w:rsidRPr="000F00E3">
        <w:rPr>
          <w:rFonts w:ascii="Times New Roman" w:eastAsia="TimesNewRoman" w:hAnsi="Times New Roman" w:cs="Times New Roman"/>
          <w:color w:val="000000"/>
          <w:kern w:val="0"/>
          <w:sz w:val="22"/>
          <w:szCs w:val="22"/>
          <w14:ligatures w14:val="none"/>
        </w:rPr>
        <w:t>o.o</w:t>
      </w:r>
      <w:proofErr w:type="spellEnd"/>
      <w:r w:rsidRPr="000F00E3">
        <w:rPr>
          <w:rFonts w:ascii="Times New Roman" w:eastAsia="TimesNewRoman" w:hAnsi="Times New Roman" w:cs="Times New Roman"/>
          <w:color w:val="000000"/>
          <w:kern w:val="0"/>
          <w:sz w:val="22"/>
          <w:szCs w:val="22"/>
          <w14:ligatures w14:val="none"/>
        </w:rPr>
        <w:t>.</w:t>
      </w:r>
    </w:p>
    <w:p w14:paraId="3209270E"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0F00E3">
        <w:rPr>
          <w:rFonts w:ascii="Times New Roman" w:eastAsia="TimesNewRoman" w:hAnsi="Times New Roman" w:cs="Times New Roman"/>
          <w:color w:val="000000"/>
          <w:kern w:val="0"/>
          <w:sz w:val="22"/>
          <w:szCs w:val="22"/>
          <w14:ligatures w14:val="none"/>
        </w:rPr>
        <w:t>Ul</w:t>
      </w:r>
      <w:proofErr w:type="spellEnd"/>
      <w:r w:rsidRPr="000F00E3">
        <w:rPr>
          <w:rFonts w:ascii="Times New Roman" w:eastAsia="TimesNewRoman" w:hAnsi="Times New Roman" w:cs="Times New Roman"/>
          <w:color w:val="000000"/>
          <w:kern w:val="0"/>
          <w:sz w:val="22"/>
          <w:szCs w:val="22"/>
          <w14:ligatures w14:val="none"/>
        </w:rPr>
        <w:t xml:space="preserve">. </w:t>
      </w:r>
      <w:proofErr w:type="spellStart"/>
      <w:r w:rsidRPr="000F00E3">
        <w:rPr>
          <w:rFonts w:ascii="Times New Roman" w:eastAsia="TimesNewRoman" w:hAnsi="Times New Roman" w:cs="Times New Roman"/>
          <w:color w:val="000000"/>
          <w:kern w:val="0"/>
          <w:sz w:val="22"/>
          <w:szCs w:val="22"/>
          <w14:ligatures w14:val="none"/>
        </w:rPr>
        <w:t>Długosza</w:t>
      </w:r>
      <w:proofErr w:type="spellEnd"/>
      <w:r w:rsidRPr="000F00E3">
        <w:rPr>
          <w:rFonts w:ascii="Times New Roman" w:eastAsia="TimesNewRoman" w:hAnsi="Times New Roman" w:cs="Times New Roman"/>
          <w:color w:val="000000"/>
          <w:kern w:val="0"/>
          <w:sz w:val="22"/>
          <w:szCs w:val="22"/>
          <w14:ligatures w14:val="none"/>
        </w:rPr>
        <w:t xml:space="preserve"> 49,</w:t>
      </w:r>
    </w:p>
    <w:p w14:paraId="242C0760"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00E3">
        <w:rPr>
          <w:rFonts w:ascii="Times New Roman" w:eastAsia="TimesNewRoman" w:hAnsi="Times New Roman" w:cs="Times New Roman"/>
          <w:color w:val="000000"/>
          <w:kern w:val="0"/>
          <w:sz w:val="22"/>
          <w:szCs w:val="22"/>
          <w14:ligatures w14:val="none"/>
        </w:rPr>
        <w:t xml:space="preserve">51-162 </w:t>
      </w:r>
      <w:proofErr w:type="spellStart"/>
      <w:r w:rsidRPr="000F00E3">
        <w:rPr>
          <w:rFonts w:ascii="Times New Roman" w:eastAsia="TimesNewRoman" w:hAnsi="Times New Roman" w:cs="Times New Roman"/>
          <w:color w:val="000000"/>
          <w:kern w:val="0"/>
          <w:sz w:val="22"/>
          <w:szCs w:val="22"/>
          <w14:ligatures w14:val="none"/>
        </w:rPr>
        <w:t>Wrocław</w:t>
      </w:r>
      <w:proofErr w:type="spellEnd"/>
      <w:r w:rsidRPr="000F00E3">
        <w:rPr>
          <w:rFonts w:ascii="Times New Roman" w:eastAsia="TimesNewRoman" w:hAnsi="Times New Roman" w:cs="Times New Roman"/>
          <w:color w:val="000000"/>
          <w:kern w:val="0"/>
          <w:sz w:val="22"/>
          <w:szCs w:val="22"/>
          <w14:ligatures w14:val="none"/>
        </w:rPr>
        <w:t>,</w:t>
      </w:r>
    </w:p>
    <w:p w14:paraId="4823A5B2"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00E3">
        <w:rPr>
          <w:rFonts w:ascii="Times New Roman" w:eastAsia="TimesNewRoman" w:hAnsi="Times New Roman" w:cs="Times New Roman"/>
          <w:color w:val="000000"/>
          <w:kern w:val="0"/>
          <w:sz w:val="22"/>
          <w:szCs w:val="22"/>
          <w14:ligatures w14:val="none"/>
        </w:rPr>
        <w:t>Lenkija</w:t>
      </w:r>
    </w:p>
    <w:p w14:paraId="1A9883DE"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807AC32"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00E3">
        <w:rPr>
          <w:rFonts w:ascii="Times New Roman" w:eastAsia="TimesNewRoman" w:hAnsi="Times New Roman" w:cs="Times New Roman"/>
          <w:color w:val="000000"/>
          <w:kern w:val="0"/>
          <w:sz w:val="22"/>
          <w:szCs w:val="22"/>
          <w14:ligatures w14:val="none"/>
        </w:rPr>
        <w:t>arba</w:t>
      </w:r>
    </w:p>
    <w:p w14:paraId="0965DE1F" w14:textId="77777777" w:rsidR="000F00E3" w:rsidRPr="000F00E3" w:rsidRDefault="000F00E3" w:rsidP="000F00E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4070A94" w14:textId="77777777" w:rsidR="000F00E3" w:rsidRPr="000F00E3" w:rsidRDefault="000F00E3" w:rsidP="000F00E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F00E3">
        <w:rPr>
          <w:rFonts w:ascii="Times New Roman" w:eastAsia="TimesNewRoman" w:hAnsi="Times New Roman" w:cs="Times New Roman"/>
          <w:color w:val="000000"/>
          <w:kern w:val="0"/>
          <w:sz w:val="22"/>
          <w:szCs w:val="22"/>
          <w14:ligatures w14:val="none"/>
        </w:rPr>
        <w:t>UAB „Entafarma“</w:t>
      </w:r>
    </w:p>
    <w:p w14:paraId="3D2D95E6" w14:textId="77777777" w:rsidR="000F00E3" w:rsidRPr="000F00E3" w:rsidRDefault="000F00E3" w:rsidP="000F00E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0F00E3">
        <w:rPr>
          <w:rFonts w:ascii="Times New Roman" w:eastAsia="TimesNewRoman" w:hAnsi="Times New Roman" w:cs="Times New Roman"/>
          <w:color w:val="000000"/>
          <w:kern w:val="0"/>
          <w:sz w:val="22"/>
          <w:szCs w:val="22"/>
          <w14:ligatures w14:val="none"/>
        </w:rPr>
        <w:t>Klonėnų</w:t>
      </w:r>
      <w:proofErr w:type="spellEnd"/>
      <w:r w:rsidRPr="000F00E3">
        <w:rPr>
          <w:rFonts w:ascii="Times New Roman" w:eastAsia="TimesNewRoman" w:hAnsi="Times New Roman" w:cs="Times New Roman"/>
          <w:color w:val="000000"/>
          <w:kern w:val="0"/>
          <w:sz w:val="22"/>
          <w:szCs w:val="22"/>
          <w14:ligatures w14:val="none"/>
        </w:rPr>
        <w:t xml:space="preserve"> vs. 1,</w:t>
      </w:r>
    </w:p>
    <w:p w14:paraId="18DC72FF" w14:textId="77777777" w:rsidR="000F00E3" w:rsidRPr="000F00E3" w:rsidRDefault="000F00E3" w:rsidP="000F00E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F00E3">
        <w:rPr>
          <w:rFonts w:ascii="Times New Roman" w:eastAsia="TimesNewRoman" w:hAnsi="Times New Roman" w:cs="Times New Roman"/>
          <w:color w:val="000000"/>
          <w:kern w:val="0"/>
          <w:sz w:val="22"/>
          <w:szCs w:val="22"/>
          <w14:ligatures w14:val="none"/>
        </w:rPr>
        <w:t>LT-19156 Širvintų r. sav.</w:t>
      </w:r>
    </w:p>
    <w:p w14:paraId="5C345D54" w14:textId="77777777" w:rsidR="000F00E3" w:rsidRPr="00A47E37" w:rsidRDefault="000F00E3" w:rsidP="000F00E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F00E3">
        <w:rPr>
          <w:rFonts w:ascii="Times New Roman" w:eastAsia="TimesNewRoman" w:hAnsi="Times New Roman" w:cs="Times New Roman"/>
          <w:color w:val="000000"/>
          <w:kern w:val="0"/>
          <w:sz w:val="22"/>
          <w:szCs w:val="22"/>
          <w14:ligatures w14:val="none"/>
        </w:rPr>
        <w:t>Lietuva</w:t>
      </w:r>
    </w:p>
    <w:p w14:paraId="00DB01B5" w14:textId="77777777" w:rsidR="00A26631" w:rsidRPr="00A26631" w:rsidRDefault="00A26631" w:rsidP="00A26631">
      <w:pPr>
        <w:spacing w:after="0" w:line="240" w:lineRule="auto"/>
        <w:rPr>
          <w:rFonts w:ascii="Times New Roman" w:eastAsia="Calibri" w:hAnsi="Times New Roman" w:cs="Times New Roman"/>
          <w:kern w:val="0"/>
          <w:sz w:val="22"/>
          <w:szCs w:val="22"/>
          <w14:ligatures w14:val="none"/>
        </w:rPr>
      </w:pPr>
    </w:p>
    <w:p w14:paraId="6CDD322D" w14:textId="11152E21"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r w:rsidRPr="00A26631">
        <w:rPr>
          <w:rFonts w:ascii="Times New Roman" w:eastAsia="Calibri" w:hAnsi="Times New Roman" w:cs="Times New Roman"/>
          <w:b/>
          <w:kern w:val="0"/>
          <w:sz w:val="22"/>
          <w:szCs w:val="22"/>
          <w14:ligatures w14:val="none"/>
        </w:rPr>
        <w:t>Šis pakuotės lapelis paskutinį kartą peržiūrėtas</w:t>
      </w:r>
      <w:r w:rsidR="00A47E37">
        <w:rPr>
          <w:rFonts w:ascii="Times New Roman" w:eastAsia="Calibri" w:hAnsi="Times New Roman" w:cs="Times New Roman"/>
          <w:b/>
          <w:kern w:val="0"/>
          <w:sz w:val="22"/>
          <w:szCs w:val="22"/>
          <w14:ligatures w14:val="none"/>
        </w:rPr>
        <w:t xml:space="preserve"> 2025-08-21.</w:t>
      </w:r>
    </w:p>
    <w:p w14:paraId="7CDAD5BE" w14:textId="77777777" w:rsidR="00A26631" w:rsidRPr="00A26631" w:rsidRDefault="00A26631" w:rsidP="00A26631">
      <w:pPr>
        <w:spacing w:after="0" w:line="240" w:lineRule="auto"/>
        <w:rPr>
          <w:rFonts w:ascii="Times New Roman" w:eastAsia="Calibri" w:hAnsi="Times New Roman" w:cs="Times New Roman"/>
          <w:b/>
          <w:kern w:val="0"/>
          <w:sz w:val="22"/>
          <w:szCs w:val="22"/>
          <w14:ligatures w14:val="none"/>
        </w:rPr>
      </w:pPr>
    </w:p>
    <w:p w14:paraId="7246C6E4" w14:textId="77777777" w:rsidR="00A26631" w:rsidRPr="00A26631" w:rsidRDefault="00A26631" w:rsidP="00A26631">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3084E95E" w14:textId="6A7C1F5D" w:rsidR="000E75BE" w:rsidRDefault="004312E6" w:rsidP="00A26631">
      <w:pPr>
        <w:rPr>
          <w:rFonts w:ascii="Times New Roman" w:eastAsia="Times New Roman" w:hAnsi="Times New Roman" w:cs="Times New Roman"/>
          <w:snapToGrid w:val="0"/>
          <w:kern w:val="0"/>
          <w:sz w:val="22"/>
          <w:szCs w:val="20"/>
          <w14:ligatures w14:val="none"/>
        </w:rPr>
      </w:pPr>
      <w:r w:rsidRPr="004312E6">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5" w:history="1">
        <w:r w:rsidRPr="00580D92">
          <w:rPr>
            <w:rStyle w:val="Hipersaitas"/>
            <w:rFonts w:ascii="Times New Roman" w:eastAsia="Times New Roman" w:hAnsi="Times New Roman" w:cs="Times New Roman"/>
            <w:snapToGrid w:val="0"/>
            <w:kern w:val="0"/>
            <w:sz w:val="22"/>
            <w:szCs w:val="20"/>
            <w14:ligatures w14:val="none"/>
          </w:rPr>
          <w:t>https://vvkt.lrv.lt/lt/</w:t>
        </w:r>
      </w:hyperlink>
      <w:r w:rsidRPr="004312E6">
        <w:rPr>
          <w:rFonts w:ascii="Times New Roman" w:eastAsia="Times New Roman" w:hAnsi="Times New Roman" w:cs="Times New Roman"/>
          <w:snapToGrid w:val="0"/>
          <w:kern w:val="0"/>
          <w:sz w:val="22"/>
          <w:szCs w:val="20"/>
          <w14:ligatures w14:val="none"/>
        </w:rPr>
        <w:t>.</w:t>
      </w:r>
    </w:p>
    <w:p w14:paraId="7F2CE2D3" w14:textId="54792567" w:rsidR="004312E6" w:rsidRPr="004252C7" w:rsidRDefault="004252C7" w:rsidP="004252C7">
      <w:pPr>
        <w:spacing w:line="259" w:lineRule="auto"/>
        <w:rPr>
          <w:rFonts w:ascii="Times New Roman" w:eastAsia="Aptos" w:hAnsi="Times New Roman" w:cs="Times New Roman"/>
          <w:sz w:val="22"/>
          <w:szCs w:val="22"/>
        </w:rPr>
      </w:pPr>
      <w:r w:rsidRPr="004252C7">
        <w:rPr>
          <w:rFonts w:ascii="Times New Roman" w:eastAsia="Aptos" w:hAnsi="Times New Roman" w:cs="Times New Roman"/>
          <w:i/>
          <w:iCs/>
          <w:sz w:val="22"/>
          <w:szCs w:val="22"/>
        </w:rPr>
        <w:t xml:space="preserve">Lygiagrečiai importuojamas vaistas nuo referencinio vaisto skiriasi išvaizda: referencinio vaisto tabletės viena pusė ženklinta užrašu „5“, tabletės dydis 10 mm x 6,0 mm, lygiagrečiai importuojamo vaisto tabletėje įspausta „T 5“, tabletės dydis 8,70 mm x 4,50 mm; pagalbinėmis medžiagomis: referencinio vaisto tabletės šerdyje yra </w:t>
      </w:r>
      <w:proofErr w:type="spellStart"/>
      <w:r w:rsidRPr="004252C7">
        <w:rPr>
          <w:rFonts w:ascii="Times New Roman" w:eastAsia="Aptos" w:hAnsi="Times New Roman" w:cs="Times New Roman"/>
          <w:i/>
          <w:iCs/>
          <w:sz w:val="22"/>
          <w:szCs w:val="22"/>
        </w:rPr>
        <w:t>pregelifikuotas</w:t>
      </w:r>
      <w:proofErr w:type="spellEnd"/>
      <w:r w:rsidRPr="004252C7">
        <w:rPr>
          <w:rFonts w:ascii="Times New Roman" w:eastAsia="Aptos" w:hAnsi="Times New Roman" w:cs="Times New Roman"/>
          <w:i/>
          <w:iCs/>
          <w:sz w:val="22"/>
          <w:szCs w:val="22"/>
        </w:rPr>
        <w:t xml:space="preserve"> krakmolas, bevandenis koloidinis silicio dioksidas, tabletės plėvelėje raudonasis geležies oksidas (E172), lygiagrečiai importuojamo vaisto tabletės šerdyje yra mažai pakeista </w:t>
      </w:r>
      <w:proofErr w:type="spellStart"/>
      <w:r w:rsidRPr="004252C7">
        <w:rPr>
          <w:rFonts w:ascii="Times New Roman" w:eastAsia="Aptos" w:hAnsi="Times New Roman" w:cs="Times New Roman"/>
          <w:i/>
          <w:iCs/>
          <w:sz w:val="22"/>
          <w:szCs w:val="22"/>
        </w:rPr>
        <w:t>hidroksipropilceliuliozė</w:t>
      </w:r>
      <w:proofErr w:type="spellEnd"/>
      <w:r w:rsidRPr="004252C7">
        <w:rPr>
          <w:rFonts w:ascii="Times New Roman" w:eastAsia="Aptos" w:hAnsi="Times New Roman" w:cs="Times New Roman"/>
          <w:i/>
          <w:iCs/>
          <w:sz w:val="22"/>
          <w:szCs w:val="22"/>
        </w:rPr>
        <w:t xml:space="preserve">, </w:t>
      </w:r>
      <w:proofErr w:type="spellStart"/>
      <w:r w:rsidRPr="004252C7">
        <w:rPr>
          <w:rFonts w:ascii="Times New Roman" w:eastAsia="Aptos" w:hAnsi="Times New Roman" w:cs="Times New Roman"/>
          <w:i/>
          <w:iCs/>
          <w:sz w:val="22"/>
          <w:szCs w:val="22"/>
        </w:rPr>
        <w:t>mikrokristalinė</w:t>
      </w:r>
      <w:proofErr w:type="spellEnd"/>
      <w:r w:rsidRPr="004252C7">
        <w:rPr>
          <w:rFonts w:ascii="Times New Roman" w:eastAsia="Aptos" w:hAnsi="Times New Roman" w:cs="Times New Roman"/>
          <w:i/>
          <w:iCs/>
          <w:sz w:val="22"/>
          <w:szCs w:val="22"/>
        </w:rPr>
        <w:t xml:space="preserve"> celiuliozė</w:t>
      </w:r>
      <w:r w:rsidR="006F4358">
        <w:rPr>
          <w:rFonts w:ascii="Times New Roman" w:eastAsia="Aptos" w:hAnsi="Times New Roman" w:cs="Times New Roman"/>
          <w:i/>
          <w:iCs/>
          <w:sz w:val="22"/>
          <w:szCs w:val="22"/>
        </w:rPr>
        <w:t xml:space="preserve">, </w:t>
      </w:r>
      <w:proofErr w:type="spellStart"/>
      <w:r w:rsidR="006F4358" w:rsidRPr="006F4358">
        <w:rPr>
          <w:rFonts w:ascii="Times New Roman" w:eastAsia="Aptos" w:hAnsi="Times New Roman" w:cs="Times New Roman"/>
          <w:i/>
          <w:iCs/>
          <w:sz w:val="22"/>
          <w:szCs w:val="22"/>
        </w:rPr>
        <w:t>dimetilsulfoksidas</w:t>
      </w:r>
      <w:proofErr w:type="spellEnd"/>
      <w:r w:rsidRPr="004252C7">
        <w:rPr>
          <w:rFonts w:ascii="Times New Roman" w:eastAsia="Aptos" w:hAnsi="Times New Roman" w:cs="Times New Roman"/>
          <w:i/>
          <w:iCs/>
          <w:sz w:val="22"/>
          <w:szCs w:val="22"/>
        </w:rPr>
        <w:t>.</w:t>
      </w:r>
    </w:p>
    <w:sectPr w:rsidR="004312E6" w:rsidRPr="004252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A20F1"/>
    <w:multiLevelType w:val="hybridMultilevel"/>
    <w:tmpl w:val="EFA062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4A4"/>
    <w:multiLevelType w:val="hybridMultilevel"/>
    <w:tmpl w:val="FB62A53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DB5BE8"/>
    <w:multiLevelType w:val="hybridMultilevel"/>
    <w:tmpl w:val="476C8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BE1625"/>
    <w:multiLevelType w:val="hybridMultilevel"/>
    <w:tmpl w:val="7EA610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9163D5"/>
    <w:multiLevelType w:val="hybridMultilevel"/>
    <w:tmpl w:val="4A90C4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817BD1"/>
    <w:multiLevelType w:val="hybridMultilevel"/>
    <w:tmpl w:val="9594DA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45183F"/>
    <w:multiLevelType w:val="hybridMultilevel"/>
    <w:tmpl w:val="AF96C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7F22D4"/>
    <w:multiLevelType w:val="hybridMultilevel"/>
    <w:tmpl w:val="257A3B5C"/>
    <w:lvl w:ilvl="0" w:tplc="34864A3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698958">
    <w:abstractNumId w:val="0"/>
    <w:lvlOverride w:ilvl="0">
      <w:lvl w:ilvl="0">
        <w:start w:val="1"/>
        <w:numFmt w:val="bullet"/>
        <w:lvlText w:val="-"/>
        <w:lvlJc w:val="left"/>
        <w:pPr>
          <w:ind w:left="360" w:hanging="360"/>
        </w:pPr>
      </w:lvl>
    </w:lvlOverride>
  </w:num>
  <w:num w:numId="2" w16cid:durableId="1299410106">
    <w:abstractNumId w:val="3"/>
  </w:num>
  <w:num w:numId="3" w16cid:durableId="846596814">
    <w:abstractNumId w:val="5"/>
  </w:num>
  <w:num w:numId="4" w16cid:durableId="1539774518">
    <w:abstractNumId w:val="1"/>
  </w:num>
  <w:num w:numId="5" w16cid:durableId="875310618">
    <w:abstractNumId w:val="7"/>
  </w:num>
  <w:num w:numId="6" w16cid:durableId="810942553">
    <w:abstractNumId w:val="2"/>
  </w:num>
  <w:num w:numId="7" w16cid:durableId="1262487552">
    <w:abstractNumId w:val="4"/>
  </w:num>
  <w:num w:numId="8" w16cid:durableId="719667830">
    <w:abstractNumId w:val="8"/>
  </w:num>
  <w:num w:numId="9" w16cid:durableId="246892332">
    <w:abstractNumId w:val="9"/>
  </w:num>
  <w:num w:numId="10" w16cid:durableId="1304192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E1"/>
    <w:rsid w:val="00090DCA"/>
    <w:rsid w:val="000D6A07"/>
    <w:rsid w:val="000E75BE"/>
    <w:rsid w:val="000F00E3"/>
    <w:rsid w:val="00126B2D"/>
    <w:rsid w:val="00150846"/>
    <w:rsid w:val="00217F82"/>
    <w:rsid w:val="002A4C0B"/>
    <w:rsid w:val="00406CDD"/>
    <w:rsid w:val="004169EC"/>
    <w:rsid w:val="004252C7"/>
    <w:rsid w:val="004312E6"/>
    <w:rsid w:val="00507571"/>
    <w:rsid w:val="005944B3"/>
    <w:rsid w:val="0067307E"/>
    <w:rsid w:val="006F4358"/>
    <w:rsid w:val="007A0AD6"/>
    <w:rsid w:val="008A39D8"/>
    <w:rsid w:val="00983836"/>
    <w:rsid w:val="00A04CEE"/>
    <w:rsid w:val="00A125E1"/>
    <w:rsid w:val="00A26631"/>
    <w:rsid w:val="00A2768B"/>
    <w:rsid w:val="00A47E37"/>
    <w:rsid w:val="00AC14F4"/>
    <w:rsid w:val="00B0795B"/>
    <w:rsid w:val="00CC77CF"/>
    <w:rsid w:val="00CD6827"/>
    <w:rsid w:val="00E156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7E0A"/>
  <w15:chartTrackingRefBased/>
  <w15:docId w15:val="{DBFC31CB-9897-4C8D-B5AA-C571B378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1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25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25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25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25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25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25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25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25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25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25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25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25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25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25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25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25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25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25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25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25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25E1"/>
    <w:rPr>
      <w:i/>
      <w:iCs/>
      <w:color w:val="404040" w:themeColor="text1" w:themeTint="BF"/>
    </w:rPr>
  </w:style>
  <w:style w:type="paragraph" w:styleId="Sraopastraipa">
    <w:name w:val="List Paragraph"/>
    <w:basedOn w:val="prastasis"/>
    <w:uiPriority w:val="34"/>
    <w:qFormat/>
    <w:rsid w:val="00A125E1"/>
    <w:pPr>
      <w:ind w:left="720"/>
      <w:contextualSpacing/>
    </w:pPr>
  </w:style>
  <w:style w:type="character" w:styleId="Rykuspabraukimas">
    <w:name w:val="Intense Emphasis"/>
    <w:basedOn w:val="Numatytasispastraiposriftas"/>
    <w:uiPriority w:val="21"/>
    <w:qFormat/>
    <w:rsid w:val="00A125E1"/>
    <w:rPr>
      <w:i/>
      <w:iCs/>
      <w:color w:val="0F4761" w:themeColor="accent1" w:themeShade="BF"/>
    </w:rPr>
  </w:style>
  <w:style w:type="paragraph" w:styleId="Iskirtacitata">
    <w:name w:val="Intense Quote"/>
    <w:basedOn w:val="prastasis"/>
    <w:next w:val="prastasis"/>
    <w:link w:val="IskirtacitataDiagrama"/>
    <w:uiPriority w:val="30"/>
    <w:qFormat/>
    <w:rsid w:val="00A1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25E1"/>
    <w:rPr>
      <w:i/>
      <w:iCs/>
      <w:color w:val="0F4761" w:themeColor="accent1" w:themeShade="BF"/>
    </w:rPr>
  </w:style>
  <w:style w:type="character" w:styleId="Rykinuoroda">
    <w:name w:val="Intense Reference"/>
    <w:basedOn w:val="Numatytasispastraiposriftas"/>
    <w:uiPriority w:val="32"/>
    <w:qFormat/>
    <w:rsid w:val="00A125E1"/>
    <w:rPr>
      <w:b/>
      <w:bCs/>
      <w:smallCaps/>
      <w:color w:val="0F4761" w:themeColor="accent1" w:themeShade="BF"/>
      <w:spacing w:val="5"/>
    </w:rPr>
  </w:style>
  <w:style w:type="table" w:customStyle="1" w:styleId="Lentelstinklelis1">
    <w:name w:val="Lentelės tinklelis1"/>
    <w:basedOn w:val="prastojilentel"/>
    <w:next w:val="Lentelstinklelis"/>
    <w:uiPriority w:val="59"/>
    <w:rsid w:val="00A266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312E6"/>
    <w:rPr>
      <w:color w:val="467886" w:themeColor="hyperlink"/>
      <w:u w:val="single"/>
    </w:rPr>
  </w:style>
  <w:style w:type="character" w:styleId="Neapdorotaspaminjimas">
    <w:name w:val="Unresolved Mention"/>
    <w:basedOn w:val="Numatytasispastraiposriftas"/>
    <w:uiPriority w:val="99"/>
    <w:semiHidden/>
    <w:unhideWhenUsed/>
    <w:rsid w:val="0043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10387</Words>
  <Characters>5921</Characters>
  <Application>Microsoft Office Word</Application>
  <DocSecurity>0</DocSecurity>
  <Lines>49</Lines>
  <Paragraphs>32</Paragraphs>
  <ScaleCrop>false</ScaleCrop>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2025-02-12T21:50:00Z</dcterms:created>
  <dcterms:modified xsi:type="dcterms:W3CDTF">2025-08-27T06:18:00Z</dcterms:modified>
</cp:coreProperties>
</file>