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7971" w14:textId="443B2E43" w:rsidR="00741650" w:rsidRPr="00741650" w:rsidRDefault="00741650" w:rsidP="0074165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CBCED2" w14:textId="77777777" w:rsidR="00741650" w:rsidRPr="00741650" w:rsidRDefault="00741650" w:rsidP="0074165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CA485A" w14:textId="77777777" w:rsidR="00741650" w:rsidRPr="00741650" w:rsidRDefault="00741650" w:rsidP="0074165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465421" w14:textId="77777777" w:rsidR="00741650" w:rsidRPr="00741650" w:rsidRDefault="00741650" w:rsidP="0074165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1628A5" w14:textId="77777777" w:rsidR="00741650" w:rsidRPr="00741650" w:rsidRDefault="00741650" w:rsidP="0074165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21ED54" w14:textId="77777777" w:rsidR="00741650" w:rsidRPr="00741650" w:rsidRDefault="00741650" w:rsidP="0074165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9A7502" w14:textId="77777777" w:rsidR="00741650" w:rsidRPr="00741650" w:rsidRDefault="00741650" w:rsidP="0074165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87B5D7" w14:textId="77777777" w:rsidR="00741650" w:rsidRPr="00741650" w:rsidRDefault="00741650" w:rsidP="0074165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57CEAD" w14:textId="77777777" w:rsidR="00741650" w:rsidRPr="00741650" w:rsidRDefault="00741650" w:rsidP="0074165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A086F5" w14:textId="77777777" w:rsidR="00741650" w:rsidRPr="00741650" w:rsidRDefault="00741650" w:rsidP="0074165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66431D" w14:textId="77777777" w:rsidR="00741650" w:rsidRPr="00741650" w:rsidRDefault="00741650" w:rsidP="0074165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298EC5" w14:textId="77777777" w:rsidR="00741650" w:rsidRPr="00741650" w:rsidRDefault="00741650" w:rsidP="0074165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56F03D" w14:textId="77777777" w:rsidR="00741650" w:rsidRPr="00741650" w:rsidRDefault="00741650" w:rsidP="0074165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4B1161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ind w:left="567" w:hanging="567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bookmarkStart w:id="0" w:name="_Toc129243262"/>
      <w:bookmarkStart w:id="1" w:name="_Toc129243137"/>
    </w:p>
    <w:p w14:paraId="1BE67914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ind w:left="567" w:hanging="567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73BFA8A3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ind w:left="567" w:hanging="567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1AB57425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ind w:left="567" w:hanging="567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3E357DE4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ind w:left="567" w:hanging="567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252B747D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ind w:left="567" w:hanging="567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0F209F07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ind w:left="567" w:hanging="567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71818B2F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ind w:left="567" w:hanging="567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11C57A65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ind w:left="567" w:hanging="567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5FF532F5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5CB0B8AB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ind w:left="567" w:hanging="567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B. PAKUOTĖS LAPELIS</w:t>
      </w:r>
      <w:bookmarkEnd w:id="0"/>
      <w:bookmarkEnd w:id="1"/>
    </w:p>
    <w:p w14:paraId="02A965E5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br w:type="page"/>
      </w:r>
    </w:p>
    <w:p w14:paraId="37B6B9A4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7FC8BF0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>Pakuotės lapelis: informacija vartotojui</w:t>
      </w:r>
    </w:p>
    <w:p w14:paraId="2E917258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DC7310" w14:textId="204D8B37" w:rsidR="00741650" w:rsidRPr="00741650" w:rsidRDefault="001C2CBF" w:rsidP="0074165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EPHEDRINE HCL STEROP</w:t>
      </w:r>
      <w:r w:rsidR="00741650"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50 mg/ml injekcinis tirpalas</w:t>
      </w:r>
    </w:p>
    <w:p w14:paraId="5036DF2A" w14:textId="77777777" w:rsidR="00741650" w:rsidRPr="00741650" w:rsidRDefault="00741650" w:rsidP="0074165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efedrino hidrochloridas</w:t>
      </w:r>
    </w:p>
    <w:p w14:paraId="641C2A7E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97149E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>Atidžiai perskaitykite visą šį lapelį, prieš pradėdami vartoti vaistą, nes jame pateikiama Jums svarbi informacija.</w:t>
      </w:r>
    </w:p>
    <w:p w14:paraId="69FEBA00" w14:textId="77777777" w:rsidR="00741650" w:rsidRPr="00741650" w:rsidRDefault="00741650" w:rsidP="00741650">
      <w:pPr>
        <w:widowControl w:val="0"/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Neišmeskite šio lapelio, nes vėl gali prireikti jį perskaityti.</w:t>
      </w:r>
    </w:p>
    <w:p w14:paraId="6C329293" w14:textId="77777777" w:rsidR="00741650" w:rsidRPr="00741650" w:rsidRDefault="00741650" w:rsidP="00741650">
      <w:pPr>
        <w:widowControl w:val="0"/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Jeigu kiltų daugiau klausimų, kreipkitės į gydytoją.</w:t>
      </w:r>
    </w:p>
    <w:p w14:paraId="6B2E05EA" w14:textId="77777777" w:rsidR="00741650" w:rsidRPr="00741650" w:rsidRDefault="00741650" w:rsidP="00741650">
      <w:pPr>
        <w:widowControl w:val="0"/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Jeigu pasireiškė šalutinis poveikis (net jeigu jis šiame lapelyje nenurodytas), kreipkitės į gydytoją. Žr. 4 skyrių.</w:t>
      </w:r>
    </w:p>
    <w:p w14:paraId="5FA5CD3B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BF2792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>Apie ką rašoma šiame lapelyje?</w:t>
      </w:r>
    </w:p>
    <w:p w14:paraId="1E5E15C2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A7587EC" w14:textId="649CB4F9" w:rsidR="00741650" w:rsidRPr="00741650" w:rsidRDefault="00741650" w:rsidP="00741650">
      <w:pPr>
        <w:widowControl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1.</w:t>
      </w:r>
      <w:r w:rsidRPr="00741650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Kas yra </w:t>
      </w:r>
      <w:r w:rsidR="001C2CBF">
        <w:rPr>
          <w:rFonts w:ascii="Times New Roman" w:eastAsia="Times New Roman" w:hAnsi="Times New Roman" w:cs="Times New Roman"/>
          <w:kern w:val="0"/>
          <w14:ligatures w14:val="none"/>
        </w:rPr>
        <w:t>EPHEDRINE HCL STEROP</w:t>
      </w: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ir kam jis vartojamas</w:t>
      </w:r>
    </w:p>
    <w:p w14:paraId="29EC3769" w14:textId="25428DAC" w:rsidR="00741650" w:rsidRPr="00741650" w:rsidRDefault="00741650" w:rsidP="00741650">
      <w:pPr>
        <w:widowControl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2.</w:t>
      </w:r>
      <w:r w:rsidRPr="00741650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Kas žinotina prieš vartojant </w:t>
      </w:r>
      <w:r w:rsidR="001C2CBF">
        <w:rPr>
          <w:rFonts w:ascii="Times New Roman" w:eastAsia="Times New Roman" w:hAnsi="Times New Roman" w:cs="Times New Roman"/>
          <w:kern w:val="0"/>
          <w14:ligatures w14:val="none"/>
        </w:rPr>
        <w:t>EPHEDRINE HCL STEROP</w:t>
      </w: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6168657" w14:textId="2B6E49EF" w:rsidR="00741650" w:rsidRPr="00741650" w:rsidRDefault="00741650" w:rsidP="00741650">
      <w:pPr>
        <w:widowControl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3.</w:t>
      </w:r>
      <w:r w:rsidRPr="00741650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Kaip vartoti </w:t>
      </w:r>
      <w:r w:rsidR="001C2CBF">
        <w:rPr>
          <w:rFonts w:ascii="Times New Roman" w:eastAsia="Times New Roman" w:hAnsi="Times New Roman" w:cs="Times New Roman"/>
          <w:kern w:val="0"/>
          <w14:ligatures w14:val="none"/>
        </w:rPr>
        <w:t>EPHEDRINE HCL STEROP</w:t>
      </w: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92CB796" w14:textId="77777777" w:rsidR="00741650" w:rsidRPr="00741650" w:rsidRDefault="00741650" w:rsidP="00741650">
      <w:pPr>
        <w:widowControl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4.</w:t>
      </w:r>
      <w:r w:rsidRPr="00741650">
        <w:rPr>
          <w:rFonts w:ascii="Times New Roman" w:eastAsia="Times New Roman" w:hAnsi="Times New Roman" w:cs="Times New Roman"/>
          <w:kern w:val="0"/>
          <w14:ligatures w14:val="none"/>
        </w:rPr>
        <w:tab/>
        <w:t>Galimas šalutinis poveikis</w:t>
      </w:r>
    </w:p>
    <w:p w14:paraId="138BB243" w14:textId="015EA1D4" w:rsidR="00741650" w:rsidRPr="00741650" w:rsidRDefault="00741650" w:rsidP="00741650">
      <w:pPr>
        <w:widowControl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5.</w:t>
      </w:r>
      <w:r w:rsidRPr="00741650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Kaip laikyti </w:t>
      </w:r>
      <w:r w:rsidR="001C2CBF">
        <w:rPr>
          <w:rFonts w:ascii="Times New Roman" w:eastAsia="Times New Roman" w:hAnsi="Times New Roman" w:cs="Times New Roman"/>
          <w:kern w:val="0"/>
          <w14:ligatures w14:val="none"/>
        </w:rPr>
        <w:t>EPHEDRINE HCL STEROP</w:t>
      </w: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14273BA" w14:textId="77777777" w:rsidR="00741650" w:rsidRPr="00741650" w:rsidRDefault="00741650" w:rsidP="00741650">
      <w:pPr>
        <w:widowControl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6.</w:t>
      </w:r>
      <w:r w:rsidRPr="00741650">
        <w:rPr>
          <w:rFonts w:ascii="Times New Roman" w:eastAsia="Times New Roman" w:hAnsi="Times New Roman" w:cs="Times New Roman"/>
          <w:kern w:val="0"/>
          <w14:ligatures w14:val="none"/>
        </w:rPr>
        <w:tab/>
        <w:t>Pakuotės turinys ir kita informacija</w:t>
      </w:r>
    </w:p>
    <w:p w14:paraId="1D5E9A0A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4821A9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403ACB" w14:textId="37BC59AD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ind w:left="567" w:hanging="567"/>
        <w:contextualSpacing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2" w:name="_Toc129243264"/>
      <w:bookmarkStart w:id="3" w:name="_Toc129243139"/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>1.</w:t>
      </w: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Kas yra </w:t>
      </w:r>
      <w:r w:rsidR="001C2CBF">
        <w:rPr>
          <w:rFonts w:ascii="Times New Roman" w:eastAsia="Times New Roman" w:hAnsi="Times New Roman" w:cs="Times New Roman"/>
          <w:b/>
          <w:kern w:val="0"/>
          <w14:ligatures w14:val="none"/>
        </w:rPr>
        <w:t>EPHEDRINE HCL STEROP</w:t>
      </w: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ir kam jis vartojamas</w:t>
      </w:r>
      <w:bookmarkEnd w:id="2"/>
      <w:bookmarkEnd w:id="3"/>
    </w:p>
    <w:p w14:paraId="31294E6B" w14:textId="77777777" w:rsidR="001C2CBF" w:rsidRDefault="001C2CBF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1C54E3" w14:textId="35BB4710" w:rsidR="00741650" w:rsidRPr="00741650" w:rsidRDefault="001C2CBF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EPHEDRINE HCL STEROP</w:t>
      </w:r>
      <w:r w:rsidR="00741650"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sudėtyje yra veikliosios medžiagos efedrino hidrochlorido.</w:t>
      </w:r>
    </w:p>
    <w:p w14:paraId="17F16BD3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Efedrinas yra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simpatomimetikas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ir sukelia širdį stimuliuojantį poveikį (jis nėra širdį veikiantis glikozidas).</w:t>
      </w:r>
    </w:p>
    <w:p w14:paraId="23C22B96" w14:textId="556F602C" w:rsidR="00741650" w:rsidRPr="00741650" w:rsidRDefault="001C2CBF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EPHEDRINE HCL STEROP</w:t>
      </w:r>
      <w:r w:rsidR="00741650"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yra injekcinis tirpalas ampulėje, vartojamas mažam kraujospūdžiui koreguoti bendrosios ir vietinės / regioninės (tiek </w:t>
      </w:r>
      <w:proofErr w:type="spellStart"/>
      <w:r w:rsidR="00741650" w:rsidRPr="00741650">
        <w:rPr>
          <w:rFonts w:ascii="Times New Roman" w:eastAsia="Times New Roman" w:hAnsi="Times New Roman" w:cs="Times New Roman"/>
          <w:kern w:val="0"/>
          <w14:ligatures w14:val="none"/>
        </w:rPr>
        <w:t>spinalinės</w:t>
      </w:r>
      <w:proofErr w:type="spellEnd"/>
      <w:r w:rsidR="00741650"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, tiek </w:t>
      </w:r>
      <w:proofErr w:type="spellStart"/>
      <w:r w:rsidR="00741650" w:rsidRPr="00741650">
        <w:rPr>
          <w:rFonts w:ascii="Times New Roman" w:eastAsia="Times New Roman" w:hAnsi="Times New Roman" w:cs="Times New Roman"/>
          <w:kern w:val="0"/>
          <w14:ligatures w14:val="none"/>
        </w:rPr>
        <w:t>epidurinės</w:t>
      </w:r>
      <w:proofErr w:type="spellEnd"/>
      <w:r w:rsidR="00741650" w:rsidRPr="00741650">
        <w:rPr>
          <w:rFonts w:ascii="Times New Roman" w:eastAsia="Times New Roman" w:hAnsi="Times New Roman" w:cs="Times New Roman"/>
          <w:kern w:val="0"/>
          <w14:ligatures w14:val="none"/>
        </w:rPr>
        <w:t>) nejautros metu suaugusiesiems ir vyresniems kaip 12 metų paaugliams.</w:t>
      </w:r>
    </w:p>
    <w:p w14:paraId="6B0EDA3A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Šis vaistas turi būti leidžiamas tik anesteziologo arba jam prižiūrint.</w:t>
      </w:r>
    </w:p>
    <w:p w14:paraId="33D6E0E0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7DCA50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C75034" w14:textId="01E854E0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ind w:left="567" w:hanging="567"/>
        <w:contextualSpacing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4" w:name="_Toc129243265"/>
      <w:bookmarkStart w:id="5" w:name="_Toc129243140"/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>2.</w:t>
      </w: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Kas žinotina prieš vartojant </w:t>
      </w:r>
      <w:bookmarkEnd w:id="4"/>
      <w:bookmarkEnd w:id="5"/>
      <w:r w:rsidR="001C2CBF">
        <w:rPr>
          <w:rFonts w:ascii="Times New Roman" w:eastAsia="Times New Roman" w:hAnsi="Times New Roman" w:cs="Times New Roman"/>
          <w:b/>
          <w:kern w:val="0"/>
          <w14:ligatures w14:val="none"/>
        </w:rPr>
        <w:t>EPHEDRINE HCL STEROP</w:t>
      </w: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</w:p>
    <w:p w14:paraId="5A5CBF5E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326693E" w14:textId="030AF7A2" w:rsidR="00741650" w:rsidRPr="00741650" w:rsidRDefault="001C2CBF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EPHEDRINE HCL STEROP</w:t>
      </w:r>
      <w:r w:rsidR="00741650"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vartoti draudžiama:</w:t>
      </w:r>
    </w:p>
    <w:p w14:paraId="63A03F2C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jeigu yra alergija efedrinui arba bet kuriai pagalbinei šio vaisto medžiagai (jos išvardytos 6 skyriuje);</w:t>
      </w:r>
    </w:p>
    <w:p w14:paraId="15A4580C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jeigu yra padidėjęs jaudrumas;</w:t>
      </w:r>
    </w:p>
    <w:p w14:paraId="5CD28EC3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jeigu yra navikas, kuris išskiria kraujospūdį didinančias medžiagas (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feochromocitoma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);</w:t>
      </w:r>
    </w:p>
    <w:p w14:paraId="14BBB6D8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deriniu su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fenilpropanolaminu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fenilefrinu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pseudoefedrinu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metilfenidatu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(kitais netiesioginio poveikio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simpatomimetikais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);</w:t>
      </w:r>
    </w:p>
    <w:p w14:paraId="00623472" w14:textId="2079D5FC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jei vartojate ar vartojote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monoaminooksidazės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inhibitorių (</w:t>
      </w:r>
      <w:r w:rsidR="001C2CBF">
        <w:rPr>
          <w:rFonts w:ascii="Times New Roman" w:eastAsia="Times New Roman" w:hAnsi="Times New Roman" w:cs="Times New Roman"/>
          <w:kern w:val="0"/>
          <w14:ligatures w14:val="none"/>
        </w:rPr>
        <w:t>EPHEDRINE HCL STEROP</w:t>
      </w: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negalima vartoti 14 parų po tokio gydymo nutraukimo).</w:t>
      </w:r>
    </w:p>
    <w:p w14:paraId="5282A0D3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60AD52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>Įspėjimai ir atsargumo priemonės</w:t>
      </w:r>
    </w:p>
    <w:p w14:paraId="2FE615E1" w14:textId="430D0990" w:rsidR="00741650" w:rsidRPr="00741650" w:rsidRDefault="00741650" w:rsidP="00741650">
      <w:pPr>
        <w:widowControl w:val="0"/>
        <w:numPr>
          <w:ilvl w:val="12"/>
          <w:numId w:val="0"/>
        </w:numPr>
        <w:spacing w:after="0" w:line="240" w:lineRule="auto"/>
        <w:ind w:right="2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Pasitarkite su gydytoju, prieš pradėdami vartoti </w:t>
      </w:r>
      <w:r w:rsidR="001C2CBF">
        <w:rPr>
          <w:rFonts w:ascii="Times New Roman" w:eastAsia="Times New Roman" w:hAnsi="Times New Roman" w:cs="Times New Roman"/>
          <w:kern w:val="0"/>
          <w14:ligatures w14:val="none"/>
        </w:rPr>
        <w:t>EPHEDRINE HCL STEROP</w:t>
      </w: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E23294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BB2971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Atsargumas rekomenduojamas, jeigu:</w:t>
      </w:r>
    </w:p>
    <w:p w14:paraId="0F318715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sergate cukriniu diabetu;</w:t>
      </w:r>
    </w:p>
    <w:p w14:paraId="7A17D87D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yra labai padidėjęs kraujospūdis (hipertenzija), neritmiškas širdies plakimas (aritmija) arba dažnas širdies plakimas (tachikardija);</w:t>
      </w:r>
    </w:p>
    <w:p w14:paraId="7FD92586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yra padidėjusi prostata (prostatos hiperplazija);</w:t>
      </w:r>
    </w:p>
    <w:p w14:paraId="48817818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yra nenormaliai ar nekontroliuojamai padidėjęs skydliaukės aktyvumas (nekontroliuojama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hipertirozė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);</w:t>
      </w:r>
    </w:p>
    <w:p w14:paraId="29E918A5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sergate išemine širdies liga, krūtinės angina;</w:t>
      </w:r>
    </w:p>
    <w:p w14:paraId="6E63494E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yra kraujagyslės sienelės susilpnėjimas, dėl kurio ji išsipučia (aneurizma);</w:t>
      </w:r>
    </w:p>
    <w:p w14:paraId="72002D98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yra kraujagyslių susiaurėjimas ir (arba) užsikimšimas (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okliuzinė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kraujagyslių liga);</w:t>
      </w:r>
    </w:p>
    <w:p w14:paraId="0BE20E97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sergate glaukoma (yra padidėjęs akispūdis);</w:t>
      </w:r>
    </w:p>
    <w:p w14:paraId="7A567FC2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yra lėtinis nerimo arba psichikos sutrikimas.</w:t>
      </w:r>
    </w:p>
    <w:p w14:paraId="63702B90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441757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Efedrinas turi būti skiriamas atsargiai, jei esate sirgę širdies liga.</w:t>
      </w:r>
    </w:p>
    <w:p w14:paraId="0C405141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79ECA1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Pasitarkite su gydytoju, jeigu Jums tinka ar kada nors tiko bet kuris paminėtas įspėjimas.</w:t>
      </w:r>
    </w:p>
    <w:p w14:paraId="527790F0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0026B8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>Vaikams</w:t>
      </w:r>
    </w:p>
    <w:p w14:paraId="30DA5163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Šio vaisto nerekomenduojama skirti jaunesniems kaip 12 metų vaikams, nes duomenų apie veiksmingumą ir saugumą nepakanka.</w:t>
      </w:r>
    </w:p>
    <w:p w14:paraId="4271160F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682827" w14:textId="27988E4B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Kiti vaistai ir </w:t>
      </w:r>
      <w:r w:rsidR="001C2CBF">
        <w:rPr>
          <w:rFonts w:ascii="Times New Roman" w:eastAsia="Times New Roman" w:hAnsi="Times New Roman" w:cs="Times New Roman"/>
          <w:b/>
          <w:kern w:val="0"/>
          <w14:ligatures w14:val="none"/>
        </w:rPr>
        <w:t>EPHEDRINE HCL STEROP</w:t>
      </w: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</w:p>
    <w:p w14:paraId="41D90675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Jeigu vartojate ar neseniai vartojote kitų vaistų, įskaitant ir įsigyjamus be recepto, arba dėl to nesate tikri, apie tai pasakykite gydytojui. </w:t>
      </w:r>
    </w:p>
    <w:p w14:paraId="3DD98960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77FDAB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Tai ypač svarbu, jei vartojate šių vaistų: </w:t>
      </w:r>
    </w:p>
    <w:p w14:paraId="5F4B6222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m</w:t>
      </w: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etilfenidato, vartojamo aktyvumo ir dėmesio sutrikimui (ADS) gydyti;</w:t>
      </w:r>
    </w:p>
    <w:p w14:paraId="6A00AA76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netiesioginių simpatinės nervų sistemos stimuliatorių, tokių kaip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fenilpropanolaminas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ar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pseudoefedrinas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(vaistai, vartojami nuo nosies gleivinės paburkimo),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fenilefrinas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(vaistas, vartojamas mažam kraujospūdžiui koreguoti); </w:t>
      </w:r>
    </w:p>
    <w:p w14:paraId="3698513A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2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alfa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adrenoreceptorius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blokuojančių vaistų (pvz.,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fentolaminas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) ir beta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adrenoreceptorius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blokuojančių vaistų, vartojamų kraujospūdžiui sureguliuoti;</w:t>
      </w:r>
    </w:p>
    <w:p w14:paraId="0C70E82E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vaistų depresijai gydyti;</w:t>
      </w:r>
    </w:p>
    <w:p w14:paraId="6287D279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įkvepiamųjų anestetikų, tokių kaip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halotanas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FA25AC7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klonidino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guanetidino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ir susijusių vaistų, vartojamų dideliam kraujospūdžiui mažinti;</w:t>
      </w:r>
    </w:p>
    <w:p w14:paraId="62815091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sibutramino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(vaisto, vartojamo apetitui mažinti);</w:t>
      </w:r>
    </w:p>
    <w:p w14:paraId="15FCC76F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skalsių alkaloidų, t. y. tam tikro tipo vaistų, vartojamų kaip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vazokonstriktoriai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(kraujagysles siaurinantys vaistai) ar dėl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dopaminerginio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poveikio (didina su dopaminu susijusį aktyvumą smegenyse);</w:t>
      </w:r>
    </w:p>
    <w:p w14:paraId="1D7BB15D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linezolido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(vartojamo infekcijoms gydyti);</w:t>
      </w:r>
    </w:p>
    <w:p w14:paraId="2D4FED91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rezerpino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metildopos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ir susijusių vaistų, vartojamų dideliam kraujospūdžiui mažinti;</w:t>
      </w:r>
    </w:p>
    <w:p w14:paraId="6E5990AA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vaistų astmai gydyti, tokių kaip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teofilinas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D0FC469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šlapimo pH keičiančių medžiagų;</w:t>
      </w:r>
    </w:p>
    <w:p w14:paraId="60EEFDAF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kortikosteroidų (vaistų, vartojamų esant uždegimui ir alerginėms reakcijoms);</w:t>
      </w:r>
    </w:p>
    <w:p w14:paraId="4B87010F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atropino (vaisto, vartojamo apsinuodijus tam tikromis nervų sistemą veikiančiomis medžiagomis ir pesticidais arba esant tam tikro tipo širdies plakimo suretėjimui);</w:t>
      </w:r>
    </w:p>
    <w:p w14:paraId="1540782A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vaistų nuo epilepsijos;</w:t>
      </w:r>
    </w:p>
    <w:p w14:paraId="654EA352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oksitocino (gimdymo metu vartojamo vaisto);</w:t>
      </w:r>
    </w:p>
    <w:p w14:paraId="14DC663F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aminofilino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ar kitų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ksantinų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(vaistų, vartojamų nuo kvėpavimo sutrikimų); </w:t>
      </w:r>
    </w:p>
    <w:p w14:paraId="664B301D" w14:textId="77777777" w:rsidR="00741650" w:rsidRPr="00741650" w:rsidRDefault="00741650" w:rsidP="00741650">
      <w:pPr>
        <w:widowControl w:val="0"/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širdį veikiančių glikozidų, vartojamų širdies nepakankamumui gydyti.</w:t>
      </w:r>
    </w:p>
    <w:p w14:paraId="6D81AF56" w14:textId="77777777" w:rsidR="00741650" w:rsidRPr="00741650" w:rsidRDefault="00741650" w:rsidP="00741650">
      <w:pPr>
        <w:widowControl w:val="0"/>
        <w:spacing w:after="0" w:line="240" w:lineRule="auto"/>
        <w:ind w:right="2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30582D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>Nėštumas, žindymo laikotarpis ir vaisingumas</w:t>
      </w:r>
    </w:p>
    <w:p w14:paraId="10B37969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0457A6C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Nėštumas</w:t>
      </w:r>
    </w:p>
    <w:p w14:paraId="147673CD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Nėštumo laikotarpiu šį vaistą galima vartoti tik jei būtina.</w:t>
      </w:r>
    </w:p>
    <w:p w14:paraId="1F454EE6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Prieš vartodama bet kokį vaistą, pasitarkite su gydytoju.</w:t>
      </w:r>
    </w:p>
    <w:p w14:paraId="40F095B6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AC3DE2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:u w:val="single"/>
          <w14:ligatures w14:val="none"/>
        </w:rPr>
        <w:t>Žindymas</w:t>
      </w:r>
    </w:p>
    <w:p w14:paraId="32CEEDFB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Nors specifinių duomenų trūksta, manoma, kad efedrinas prasiskverbia pro placentą ir jo patenka į motinos pieną. Po pavartojimo žindymą reikia sustabdyti dviem paroms.</w:t>
      </w:r>
    </w:p>
    <w:p w14:paraId="478C78B8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001012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Prieš vartodama bet kokį vaistą, pasitarkite su gydytoju.</w:t>
      </w:r>
    </w:p>
    <w:p w14:paraId="64756B96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AD4CD0" w14:textId="77777777" w:rsidR="00741650" w:rsidRPr="00741650" w:rsidRDefault="00741650" w:rsidP="00741650">
      <w:pPr>
        <w:keepNext/>
        <w:keepLines/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Vairavimas ir mechanizmų valdymas</w:t>
      </w:r>
    </w:p>
    <w:p w14:paraId="1E686995" w14:textId="77777777" w:rsidR="00741650" w:rsidRPr="00741650" w:rsidRDefault="00741650" w:rsidP="00741650">
      <w:pPr>
        <w:keepNext/>
        <w:keepLines/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Duomenys neaktualūs.</w:t>
      </w:r>
    </w:p>
    <w:p w14:paraId="26A73E70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132933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20738C" w14:textId="779D5414" w:rsidR="00741650" w:rsidRPr="00741650" w:rsidRDefault="00741650" w:rsidP="00741650">
      <w:pPr>
        <w:keepNext/>
        <w:keepLines/>
        <w:widowControl w:val="0"/>
        <w:tabs>
          <w:tab w:val="left" w:pos="567"/>
        </w:tabs>
        <w:spacing w:after="0" w:line="240" w:lineRule="auto"/>
        <w:ind w:left="567" w:hanging="567"/>
        <w:contextualSpacing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6" w:name="_Toc129243266"/>
      <w:bookmarkStart w:id="7" w:name="_Toc129243141"/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>3.</w:t>
      </w: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Kaip vartoti </w:t>
      </w:r>
      <w:bookmarkEnd w:id="6"/>
      <w:bookmarkEnd w:id="7"/>
      <w:r w:rsidR="001C2CBF">
        <w:rPr>
          <w:rFonts w:ascii="Times New Roman" w:eastAsia="Times New Roman" w:hAnsi="Times New Roman" w:cs="Times New Roman"/>
          <w:b/>
          <w:kern w:val="0"/>
          <w14:ligatures w14:val="none"/>
        </w:rPr>
        <w:t>EPHEDRINE HCL STEROP</w:t>
      </w: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</w:p>
    <w:p w14:paraId="4AFDC2F6" w14:textId="77777777" w:rsidR="00741650" w:rsidRPr="00741650" w:rsidRDefault="00741650" w:rsidP="00741650">
      <w:pPr>
        <w:keepNext/>
        <w:keepLines/>
        <w:widowControl w:val="0"/>
        <w:tabs>
          <w:tab w:val="left" w:pos="567"/>
        </w:tabs>
        <w:spacing w:after="0" w:line="240" w:lineRule="auto"/>
        <w:ind w:left="567" w:hanging="567"/>
        <w:contextualSpacing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42D3003" w14:textId="77777777" w:rsidR="00741650" w:rsidRPr="00741650" w:rsidRDefault="00741650" w:rsidP="00741650">
      <w:pPr>
        <w:keepNext/>
        <w:keepLines/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:u w:val="single"/>
          <w14:ligatures w14:val="none"/>
        </w:rPr>
        <w:t>Vartojimo metodas</w:t>
      </w:r>
    </w:p>
    <w:p w14:paraId="549791FE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Leisti į veną.</w:t>
      </w:r>
    </w:p>
    <w:p w14:paraId="55C8B23C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6A9665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:u w:val="single"/>
          <w14:ligatures w14:val="none"/>
        </w:rPr>
        <w:t>Dozavimas</w:t>
      </w:r>
    </w:p>
    <w:p w14:paraId="07185811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Turi būti skiriama mažiausia veiksminga efedrino dozė ir jo vartojama kiek įmanoma trumpiau.</w:t>
      </w:r>
    </w:p>
    <w:p w14:paraId="4BF74091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6774E3F3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Suaugusiesiems ir paaugliams</w:t>
      </w:r>
    </w:p>
    <w:p w14:paraId="0A59C2FD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Į veną lėtai leidžiama 5 mg (ne daugiau kaip 10 mg) dozė, ją pagal reikalą galima kartotinai leisti kas 3–4 min. Bendroji 24 valandų laikotarpiu suvartota dozė negali būti didesnė kaip 150 mg.</w:t>
      </w:r>
    </w:p>
    <w:p w14:paraId="309A11FE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21B10BF3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Vaikų populiacija</w:t>
      </w:r>
    </w:p>
    <w:p w14:paraId="2024387B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Efedrino saugumas ir veiksmingumas vaikams nuo 0 iki 12 metų (įskaitant 12 metų) amžiaus neištirti.</w:t>
      </w:r>
    </w:p>
    <w:p w14:paraId="289779F0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2DA8F4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Senyviems pacientams</w:t>
      </w:r>
    </w:p>
    <w:p w14:paraId="30B77E65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Kaip ir suaugusiesiems, pradinė smūginė dozė yra 5 mg. Labai senyviems pacientams gali reikėti padidinti dozę.</w:t>
      </w:r>
    </w:p>
    <w:p w14:paraId="0A78B5CC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E30310" w14:textId="39E537BA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Ką daryti pavartojus per didelę </w:t>
      </w:r>
      <w:r w:rsidR="001C2CBF">
        <w:rPr>
          <w:rFonts w:ascii="Times New Roman" w:eastAsia="Times New Roman" w:hAnsi="Times New Roman" w:cs="Times New Roman"/>
          <w:b/>
          <w:kern w:val="0"/>
          <w14:ligatures w14:val="none"/>
        </w:rPr>
        <w:t>EPHEDRINE HCL STEROP</w:t>
      </w: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dozę</w:t>
      </w:r>
    </w:p>
    <w:p w14:paraId="46F9603E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Perdozavus pastebėtas toliau išvardytas poveikis: migrena, pykinimas, vėmimas, labai didelis kraujospūdis (hipertenzija), dažnesnis nei įprasta širdies plakimas (tachikardija), karščiavimas, paranoidinė psichozė, haliucinacijos,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skilveliniai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ir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supraventrikuliniai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širdies ritmo sutrikimai, kvėpavimo slopinimas, traukuliai ir koma.</w:t>
      </w:r>
    </w:p>
    <w:p w14:paraId="67EE05C9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60D300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Jeigu kiltų daugiau klausimų dėl šio vaisto vartojimo, kreipkitės į gydytoją.</w:t>
      </w:r>
    </w:p>
    <w:p w14:paraId="6A8B7ED0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8CED46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7745A3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ind w:left="567" w:hanging="567"/>
        <w:contextualSpacing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8" w:name="_Toc129243267"/>
      <w:bookmarkStart w:id="9" w:name="_Toc129243142"/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>4.</w:t>
      </w: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Galimas šalutinis poveikis</w:t>
      </w:r>
      <w:bookmarkEnd w:id="8"/>
      <w:bookmarkEnd w:id="9"/>
    </w:p>
    <w:p w14:paraId="53B74253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ind w:left="567" w:hanging="567"/>
        <w:contextualSpacing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8784843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Šis vaistas, kaip ir visi kiti, gali sukelti šalutinį poveikį, nors jis pasireiškia ne visiems žmonėms.</w:t>
      </w:r>
    </w:p>
    <w:p w14:paraId="79791192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A40913" w14:textId="7BD56B79" w:rsidR="00741650" w:rsidRPr="00741650" w:rsidRDefault="00741650" w:rsidP="00741650">
      <w:pPr>
        <w:widowControl w:val="0"/>
        <w:numPr>
          <w:ilvl w:val="12"/>
          <w:numId w:val="0"/>
        </w:numPr>
        <w:spacing w:after="0" w:line="240" w:lineRule="auto"/>
        <w:ind w:right="11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Gydymo </w:t>
      </w:r>
      <w:r w:rsidR="001C2CBF">
        <w:rPr>
          <w:rFonts w:ascii="Times New Roman" w:eastAsia="Times New Roman" w:hAnsi="Times New Roman" w:cs="Times New Roman"/>
          <w:bCs/>
          <w:kern w:val="0"/>
          <w14:ligatures w14:val="none"/>
        </w:rPr>
        <w:t>EPHEDRINE HCL STEROP</w:t>
      </w:r>
      <w:r w:rsidRPr="0074165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metu gali pasireikšti toliau išvardytas šalutinis poveikis. </w:t>
      </w:r>
    </w:p>
    <w:p w14:paraId="13FCDB46" w14:textId="77777777" w:rsidR="00741650" w:rsidRPr="00741650" w:rsidRDefault="00741650" w:rsidP="00741650">
      <w:pPr>
        <w:widowControl w:val="0"/>
        <w:numPr>
          <w:ilvl w:val="12"/>
          <w:numId w:val="0"/>
        </w:numPr>
        <w:spacing w:after="0" w:line="240" w:lineRule="auto"/>
        <w:ind w:right="11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674B6D6" w14:textId="77777777" w:rsidR="00741650" w:rsidRPr="00741650" w:rsidRDefault="00741650" w:rsidP="00741650">
      <w:pPr>
        <w:widowControl w:val="0"/>
        <w:numPr>
          <w:ilvl w:val="12"/>
          <w:numId w:val="0"/>
        </w:numPr>
        <w:spacing w:after="0" w:line="240" w:lineRule="auto"/>
        <w:ind w:right="11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Labai dažni šalutinio poveikio reiškiniai (gali pasireikšti ne rečiau kaip 1 iš 10 asmenų</w:t>
      </w: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>):</w:t>
      </w:r>
    </w:p>
    <w:p w14:paraId="2697289A" w14:textId="77777777" w:rsidR="00741650" w:rsidRPr="00741650" w:rsidRDefault="00741650" w:rsidP="00741650">
      <w:pPr>
        <w:widowControl w:val="0"/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741650">
        <w:rPr>
          <w:rFonts w:ascii="Times New Roman" w:eastAsia="Calibri" w:hAnsi="Times New Roman" w:cs="Times New Roman"/>
          <w:kern w:val="0"/>
          <w:lang w:eastAsia="lt-LT"/>
          <w14:ligatures w14:val="none"/>
        </w:rPr>
        <w:t>uždaro kampo glaukomos (akispūdžio padidėjimo) epizodai pacientams, kuriems yra anatominis polinkis.</w:t>
      </w:r>
    </w:p>
    <w:p w14:paraId="0FFD7543" w14:textId="77777777" w:rsidR="00741650" w:rsidRPr="00741650" w:rsidRDefault="00741650" w:rsidP="00741650">
      <w:pPr>
        <w:widowControl w:val="0"/>
        <w:spacing w:after="0" w:line="240" w:lineRule="auto"/>
        <w:ind w:right="11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988529A" w14:textId="77777777" w:rsidR="00741650" w:rsidRPr="00741650" w:rsidRDefault="00741650" w:rsidP="00741650">
      <w:pPr>
        <w:widowControl w:val="0"/>
        <w:spacing w:after="0" w:line="240" w:lineRule="auto"/>
        <w:ind w:right="11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Dažni šalutinio poveikio reiškiniai (gali pasireikšti rečiau kaip 1 iš 10 asmenų</w:t>
      </w: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>):</w:t>
      </w:r>
    </w:p>
    <w:p w14:paraId="4DD58774" w14:textId="77777777" w:rsidR="00741650" w:rsidRPr="00741650" w:rsidRDefault="00741650" w:rsidP="00741650">
      <w:pPr>
        <w:widowControl w:val="0"/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741650">
        <w:rPr>
          <w:rFonts w:ascii="Times New Roman" w:eastAsia="Calibri" w:hAnsi="Times New Roman" w:cs="Times New Roman"/>
          <w:kern w:val="0"/>
          <w:lang w:eastAsia="lt-LT"/>
          <w14:ligatures w14:val="none"/>
        </w:rPr>
        <w:t>nemiga, nervingumas.</w:t>
      </w:r>
    </w:p>
    <w:p w14:paraId="13BA5F1C" w14:textId="77777777" w:rsidR="00741650" w:rsidRPr="00741650" w:rsidRDefault="00741650" w:rsidP="00741650">
      <w:pPr>
        <w:widowControl w:val="0"/>
        <w:spacing w:after="0" w:line="240" w:lineRule="auto"/>
        <w:ind w:right="11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FDF7336" w14:textId="77777777" w:rsidR="00741650" w:rsidRPr="00741650" w:rsidRDefault="00741650" w:rsidP="00741650">
      <w:pPr>
        <w:widowControl w:val="0"/>
        <w:spacing w:after="0" w:line="240" w:lineRule="auto"/>
        <w:ind w:right="11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Nedažni šalutinio poveikio reiškiniai (gali pasireikšti rečiau kaip 1 iš 100 asmenų</w:t>
      </w: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): </w:t>
      </w:r>
    </w:p>
    <w:p w14:paraId="6A53C7BD" w14:textId="77777777" w:rsidR="00741650" w:rsidRPr="00741650" w:rsidRDefault="00741650" w:rsidP="00741650">
      <w:pPr>
        <w:widowControl w:val="0"/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741650">
        <w:rPr>
          <w:rFonts w:ascii="Times New Roman" w:eastAsia="Calibri" w:hAnsi="Times New Roman" w:cs="Times New Roman"/>
          <w:kern w:val="0"/>
          <w:lang w:eastAsia="lt-LT"/>
          <w14:ligatures w14:val="none"/>
        </w:rPr>
        <w:t>drebulys, prakaitavimas;</w:t>
      </w:r>
    </w:p>
    <w:p w14:paraId="2B2297DF" w14:textId="77777777" w:rsidR="00741650" w:rsidRPr="00741650" w:rsidRDefault="00741650" w:rsidP="00741650">
      <w:pPr>
        <w:widowControl w:val="0"/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741650">
        <w:rPr>
          <w:rFonts w:ascii="Times New Roman" w:eastAsia="Calibri" w:hAnsi="Times New Roman" w:cs="Times New Roman"/>
          <w:kern w:val="0"/>
          <w:lang w:eastAsia="lt-LT"/>
          <w14:ligatures w14:val="none"/>
        </w:rPr>
        <w:t>dažnas širdies plakimas (tachikardija), širdies plakimo pojūtis (palpitacijos);</w:t>
      </w:r>
    </w:p>
    <w:p w14:paraId="6929034D" w14:textId="77777777" w:rsidR="00741650" w:rsidRPr="00741650" w:rsidRDefault="00741650" w:rsidP="00741650">
      <w:pPr>
        <w:widowControl w:val="0"/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741650">
        <w:rPr>
          <w:rFonts w:ascii="Times New Roman" w:eastAsia="Calibri" w:hAnsi="Times New Roman" w:cs="Times New Roman"/>
          <w:kern w:val="0"/>
          <w:lang w:eastAsia="lt-LT"/>
          <w14:ligatures w14:val="none"/>
        </w:rPr>
        <w:t>pykinimas, vėmimas;</w:t>
      </w:r>
    </w:p>
    <w:p w14:paraId="65709123" w14:textId="77777777" w:rsidR="00741650" w:rsidRPr="00741650" w:rsidRDefault="00741650" w:rsidP="00741650">
      <w:pPr>
        <w:widowControl w:val="0"/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741650">
        <w:rPr>
          <w:rFonts w:ascii="Times New Roman" w:eastAsia="Calibri" w:hAnsi="Times New Roman" w:cs="Times New Roman"/>
          <w:kern w:val="0"/>
          <w:lang w:eastAsia="lt-LT"/>
          <w14:ligatures w14:val="none"/>
        </w:rPr>
        <w:t>negalėjimas pasišlapinti (ūminis šlapimo susilaikymas);</w:t>
      </w:r>
    </w:p>
    <w:p w14:paraId="2A7CE8B2" w14:textId="77777777" w:rsidR="00741650" w:rsidRPr="00741650" w:rsidRDefault="00741650" w:rsidP="00741650">
      <w:pPr>
        <w:widowControl w:val="0"/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741650">
        <w:rPr>
          <w:rFonts w:ascii="Times New Roman" w:eastAsia="Calibri" w:hAnsi="Times New Roman" w:cs="Times New Roman"/>
          <w:kern w:val="0"/>
          <w:lang w:eastAsia="lt-LT"/>
          <w14:ligatures w14:val="none"/>
        </w:rPr>
        <w:t>migrena.</w:t>
      </w:r>
    </w:p>
    <w:p w14:paraId="14F7CD9B" w14:textId="77777777" w:rsidR="00741650" w:rsidRPr="00741650" w:rsidRDefault="00741650" w:rsidP="00741650">
      <w:pPr>
        <w:widowControl w:val="0"/>
        <w:spacing w:after="0" w:line="240" w:lineRule="auto"/>
        <w:ind w:right="11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1977E17" w14:textId="77777777" w:rsidR="00741650" w:rsidRPr="00741650" w:rsidRDefault="00741650" w:rsidP="00741650">
      <w:pPr>
        <w:widowControl w:val="0"/>
        <w:spacing w:after="0" w:line="240" w:lineRule="auto"/>
        <w:ind w:right="11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Reti šalutinio poveikio reiškiniai (gali pasireikšti rečiau kaip 1 iš 1 000 asmenų</w:t>
      </w: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>):</w:t>
      </w:r>
    </w:p>
    <w:p w14:paraId="2BCCF679" w14:textId="77777777" w:rsidR="00741650" w:rsidRPr="00741650" w:rsidRDefault="00741650" w:rsidP="00741650">
      <w:pPr>
        <w:widowControl w:val="0"/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741650">
        <w:rPr>
          <w:rFonts w:ascii="Times New Roman" w:eastAsia="Calibri" w:hAnsi="Times New Roman" w:cs="Times New Roman"/>
          <w:kern w:val="0"/>
          <w:lang w:eastAsia="lt-LT"/>
          <w14:ligatures w14:val="none"/>
        </w:rPr>
        <w:t>nerimas;</w:t>
      </w:r>
    </w:p>
    <w:p w14:paraId="711849AF" w14:textId="77777777" w:rsidR="00741650" w:rsidRPr="00741650" w:rsidRDefault="00741650" w:rsidP="00741650">
      <w:pPr>
        <w:widowControl w:val="0"/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41650">
        <w:rPr>
          <w:rFonts w:ascii="Times New Roman" w:eastAsia="Calibri" w:hAnsi="Times New Roman" w:cs="Times New Roman"/>
          <w:kern w:val="0"/>
          <w:lang w:eastAsia="lt-LT"/>
          <w14:ligatures w14:val="none"/>
        </w:rPr>
        <w:t>širdies ritmo sutrikimai, labai didelis kraujospūdis (hipertenzija), skausmas priekinėje krūtinės dalyje (krūtinės skausmas).</w:t>
      </w:r>
    </w:p>
    <w:p w14:paraId="4BCFC016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C08F7D0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Šalutinio poveikio reiškiniai, kurių dažnis nežinomas (negali būti apskaičiuotas pagal turimus duomenis</w:t>
      </w:r>
      <w:r w:rsidRPr="00741650">
        <w:rPr>
          <w:rFonts w:ascii="Times New Roman" w:eastAsia="Calibri" w:hAnsi="Times New Roman" w:cs="Times New Roman"/>
          <w:b/>
          <w:bCs/>
          <w:kern w:val="0"/>
          <w14:ligatures w14:val="none"/>
        </w:rPr>
        <w:t>):</w:t>
      </w:r>
    </w:p>
    <w:p w14:paraId="7F17CF02" w14:textId="77777777" w:rsidR="00741650" w:rsidRPr="00741650" w:rsidRDefault="00741650" w:rsidP="00741650">
      <w:pPr>
        <w:widowControl w:val="0"/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741650">
        <w:rPr>
          <w:rFonts w:ascii="Times New Roman" w:eastAsia="Calibri" w:hAnsi="Times New Roman" w:cs="Times New Roman"/>
          <w:kern w:val="0"/>
          <w:lang w:eastAsia="lt-LT"/>
          <w14:ligatures w14:val="none"/>
        </w:rPr>
        <w:t>kraujo krešėjimo rodmenų (pirminės hemostazės) pokyčiai;</w:t>
      </w:r>
    </w:p>
    <w:p w14:paraId="4F6D8805" w14:textId="77777777" w:rsidR="00741650" w:rsidRPr="00741650" w:rsidRDefault="00741650" w:rsidP="00741650">
      <w:pPr>
        <w:widowControl w:val="0"/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741650">
        <w:rPr>
          <w:rFonts w:ascii="Times New Roman" w:eastAsia="Calibri" w:hAnsi="Times New Roman" w:cs="Times New Roman"/>
          <w:kern w:val="0"/>
          <w:lang w:eastAsia="lt-LT"/>
          <w14:ligatures w14:val="none"/>
        </w:rPr>
        <w:t>alergija (padidėjusio jautrumo reakcijos);</w:t>
      </w:r>
    </w:p>
    <w:p w14:paraId="3808113E" w14:textId="77777777" w:rsidR="00741650" w:rsidRPr="00741650" w:rsidRDefault="00741650" w:rsidP="00741650">
      <w:pPr>
        <w:widowControl w:val="0"/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741650">
        <w:rPr>
          <w:rFonts w:ascii="Times New Roman" w:eastAsia="Calibri" w:hAnsi="Times New Roman" w:cs="Times New Roman"/>
          <w:kern w:val="0"/>
          <w:lang w:eastAsia="lt-LT"/>
          <w14:ligatures w14:val="none"/>
        </w:rPr>
        <w:t>dirglumas;</w:t>
      </w:r>
    </w:p>
    <w:p w14:paraId="288A40CE" w14:textId="77777777" w:rsidR="00741650" w:rsidRPr="00741650" w:rsidRDefault="00741650" w:rsidP="00741650">
      <w:pPr>
        <w:widowControl w:val="0"/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741650">
        <w:rPr>
          <w:rFonts w:ascii="Times New Roman" w:eastAsia="Calibri" w:hAnsi="Times New Roman" w:cs="Times New Roman"/>
          <w:kern w:val="0"/>
          <w:lang w:eastAsia="lt-LT"/>
          <w14:ligatures w14:val="none"/>
        </w:rPr>
        <w:t>minčių susipainiojimas, depresija;</w:t>
      </w:r>
    </w:p>
    <w:p w14:paraId="5AE4EB09" w14:textId="77777777" w:rsidR="00741650" w:rsidRPr="00741650" w:rsidRDefault="00741650" w:rsidP="00741650">
      <w:pPr>
        <w:widowControl w:val="0"/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741650">
        <w:rPr>
          <w:rFonts w:ascii="Times New Roman" w:eastAsia="Calibri" w:hAnsi="Times New Roman" w:cs="Times New Roman"/>
          <w:kern w:val="0"/>
          <w:lang w:eastAsia="lt-LT"/>
          <w14:ligatures w14:val="none"/>
        </w:rPr>
        <w:t>raumenų silpnumas;</w:t>
      </w:r>
    </w:p>
    <w:p w14:paraId="1B19AE0F" w14:textId="77777777" w:rsidR="00741650" w:rsidRPr="00741650" w:rsidRDefault="00741650" w:rsidP="00741650">
      <w:pPr>
        <w:widowControl w:val="0"/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741650">
        <w:rPr>
          <w:rFonts w:ascii="Times New Roman" w:eastAsia="Calibri" w:hAnsi="Times New Roman" w:cs="Times New Roman"/>
          <w:kern w:val="0"/>
          <w:lang w:eastAsia="lt-LT"/>
          <w14:ligatures w14:val="none"/>
        </w:rPr>
        <w:t>odos išbėrimas.</w:t>
      </w:r>
    </w:p>
    <w:p w14:paraId="43373D9B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9433A14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>Pranešimas apie šalutinį poveikį</w:t>
      </w:r>
    </w:p>
    <w:p w14:paraId="6317D1C7" w14:textId="77777777" w:rsidR="00741650" w:rsidRPr="00741650" w:rsidRDefault="00741650" w:rsidP="00741650">
      <w:pPr>
        <w:widowControl w:val="0"/>
        <w:tabs>
          <w:tab w:val="left" w:pos="567"/>
        </w:tabs>
        <w:snapToGrid w:val="0"/>
        <w:spacing w:after="0" w:line="240" w:lineRule="auto"/>
        <w:ind w:right="-271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D7A832" w14:textId="458908E0" w:rsidR="00741650" w:rsidRPr="00741650" w:rsidRDefault="00741650" w:rsidP="00741650">
      <w:pPr>
        <w:tabs>
          <w:tab w:val="left" w:pos="567"/>
        </w:tabs>
        <w:spacing w:after="0" w:line="260" w:lineRule="exact"/>
        <w:ind w:right="1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Jeigu pasireiškė šalutinis poveikis, įskaitant šiame lapelyje nenurodytą, pasakykite gydytojui, vaistininkui arba slaugytojui. </w:t>
      </w:r>
      <w:r w:rsidRPr="0074165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Pranešimą apie šalutinį poveikį galite užpildyti ir pateikti Valstybinės vaistų kontrolės tarnybos prie Lietuvos Respublikos sveikatos apsaugos ministerijos tinklalapyje </w:t>
      </w:r>
      <w:r w:rsidRPr="00741650">
        <w:rPr>
          <w:rFonts w:ascii="Times New Roman" w:eastAsia="Times New Roman" w:hAnsi="Times New Roman" w:cs="Times New Roman"/>
          <w:color w:val="0000EE"/>
          <w:kern w:val="0"/>
          <w:u w:val="single"/>
          <w:lang w:eastAsia="lt-LT"/>
          <w14:ligatures w14:val="none"/>
        </w:rPr>
        <w:t>https://vvkt.lrv.lt/lt/</w:t>
      </w:r>
      <w:r w:rsidRPr="0074165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nurodytais būdais arba paskambinti nemokamu telefonu</w:t>
      </w:r>
      <w:r w:rsidR="00BD3AE3" w:rsidRPr="009566D7">
        <w:rPr>
          <w:rFonts w:asciiTheme="majorBidi" w:hAnsiTheme="majorBidi" w:cstheme="majorBidi"/>
          <w:shd w:val="clear" w:color="auto" w:fill="FFFFFF"/>
        </w:rPr>
        <w:t>+370 800 73568</w:t>
      </w:r>
      <w:r w:rsidR="00BD3AE3">
        <w:rPr>
          <w:rFonts w:asciiTheme="majorBidi" w:hAnsiTheme="majorBidi" w:cstheme="majorBidi"/>
          <w:shd w:val="clear" w:color="auto" w:fill="FFFFFF"/>
        </w:rPr>
        <w:t xml:space="preserve"> </w:t>
      </w:r>
      <w:r w:rsidRPr="0074165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 Pranešdami apie šalutinį poveikį galite mums padėti gauti daugiau informacijos apie šio vaisto saugumą</w:t>
      </w:r>
      <w:r w:rsidRPr="00741650">
        <w:rPr>
          <w:rFonts w:ascii="Times New Roman" w:eastAsia="Times New Roman" w:hAnsi="Times New Roman" w:cs="Times New Roman"/>
          <w:kern w:val="0"/>
          <w:szCs w:val="20"/>
          <w14:ligatures w14:val="none"/>
        </w:rPr>
        <w:t>.</w:t>
      </w:r>
    </w:p>
    <w:p w14:paraId="235C4508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D10698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F6C205" w14:textId="4BCE6211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ind w:left="567" w:hanging="567"/>
        <w:contextualSpacing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10" w:name="_Toc129243268"/>
      <w:bookmarkStart w:id="11" w:name="_Toc129243143"/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>5.</w:t>
      </w: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Kaip laikyti </w:t>
      </w:r>
      <w:bookmarkEnd w:id="10"/>
      <w:bookmarkEnd w:id="11"/>
      <w:r w:rsidR="001C2CBF">
        <w:rPr>
          <w:rFonts w:ascii="Times New Roman" w:eastAsia="Times New Roman" w:hAnsi="Times New Roman" w:cs="Times New Roman"/>
          <w:b/>
          <w:kern w:val="0"/>
          <w14:ligatures w14:val="none"/>
        </w:rPr>
        <w:t>EPHEDRINE HCL STEROP</w:t>
      </w: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</w:p>
    <w:p w14:paraId="3B7E1AA0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D039AC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Šį vaistą laikykite vaikams nepastebimoje ir nepasiekiamoje vietoje.</w:t>
      </w:r>
    </w:p>
    <w:p w14:paraId="22417B9D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3000E3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Ant dėžutės po „EXP“ ir ampulės nurodytam tinkamumo laikui pasibaigus, šio vaisto vartoti negalima. Vaistas tinkamas vartoti iki paskutinės nurodyto mėnesio dienos.</w:t>
      </w:r>
    </w:p>
    <w:p w14:paraId="5D9EEFE9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66A99E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Šiam vaistui specialių laikymo sąlygų nereikia.</w:t>
      </w:r>
    </w:p>
    <w:p w14:paraId="3E85E26C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4C22C6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Šiame vaiste konservantų nėra, po ampulės atidarymo jį būtina vartoti nedelsiant.</w:t>
      </w:r>
    </w:p>
    <w:p w14:paraId="50DEE217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94763B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Jei ampulėje esančiame tirpale yra dalelių ar nuosėdų, jo vartoti negalima.</w:t>
      </w:r>
    </w:p>
    <w:p w14:paraId="0788822A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F638BC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Vaistų negalima išmesti į kanalizaciją arba su buitinėmis atliekomis. Kaip išmesti nereikalingus vaistus, klauskite vaistininko. Šios priemonės padės apsaugoti aplinką.</w:t>
      </w:r>
    </w:p>
    <w:p w14:paraId="72EB55F7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4DE47C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433759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ind w:left="567" w:hanging="567"/>
        <w:contextualSpacing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12" w:name="_Toc129243269"/>
      <w:bookmarkStart w:id="13" w:name="_Toc129243144"/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>6.</w:t>
      </w: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Pakuotės turinys ir kita informacija</w:t>
      </w:r>
      <w:bookmarkEnd w:id="12"/>
      <w:bookmarkEnd w:id="13"/>
    </w:p>
    <w:p w14:paraId="49AF240D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ind w:left="567" w:hanging="567"/>
        <w:contextualSpacing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F06F4F1" w14:textId="23984AF9" w:rsidR="00741650" w:rsidRPr="00741650" w:rsidRDefault="001C2CBF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EPHEDRINE HCL STEROP</w:t>
      </w:r>
      <w:r w:rsidR="00741650"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sudėtis</w:t>
      </w:r>
    </w:p>
    <w:p w14:paraId="28EFA2CF" w14:textId="77777777" w:rsidR="00741650" w:rsidRPr="00741650" w:rsidRDefault="00741650" w:rsidP="00741650">
      <w:pPr>
        <w:widowControl w:val="0"/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Veiklioji medžiaga yra efedrino hidrochloridas. </w:t>
      </w:r>
    </w:p>
    <w:p w14:paraId="0C45B033" w14:textId="77777777" w:rsidR="00741650" w:rsidRPr="00741650" w:rsidRDefault="00741650" w:rsidP="00741650">
      <w:pPr>
        <w:widowControl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Kiekvienoje 1 ml ampulėje yra 50 mg efedrino hidrochlorido.</w:t>
      </w:r>
    </w:p>
    <w:p w14:paraId="68855590" w14:textId="77777777" w:rsidR="00741650" w:rsidRPr="00741650" w:rsidRDefault="00741650" w:rsidP="00741650">
      <w:pPr>
        <w:widowControl w:val="0"/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Pagalbinė medžiaga yra injekcinis vanduo.</w:t>
      </w:r>
    </w:p>
    <w:p w14:paraId="5E3068A0" w14:textId="77777777" w:rsidR="00741650" w:rsidRPr="00741650" w:rsidRDefault="00741650" w:rsidP="00741650">
      <w:pPr>
        <w:widowControl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2AB0E0" w14:textId="25604E43" w:rsidR="00741650" w:rsidRPr="00741650" w:rsidRDefault="001C2CBF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EPHEDRINE HCL STEROP</w:t>
      </w:r>
      <w:r w:rsidR="00741650"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išvaizda ir kiekis pakuotėje</w:t>
      </w:r>
    </w:p>
    <w:p w14:paraId="3AD02052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Šis vaistas yra injekcinis tirpalas. Tirpalas yra skaidrus, bespalvis, be matomų dalelių.</w:t>
      </w:r>
    </w:p>
    <w:p w14:paraId="5D74C44E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9BBEFF" w14:textId="44CDD098" w:rsidR="00741650" w:rsidRPr="00741650" w:rsidRDefault="001C2CBF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EPHEDRINE HCL STEROP</w:t>
      </w:r>
      <w:r w:rsidR="00741650" w:rsidRPr="0074165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5</w:t>
      </w:r>
      <w:r w:rsidR="00741650" w:rsidRPr="00741650">
        <w:rPr>
          <w:rFonts w:ascii="Times New Roman" w:eastAsia="Times New Roman" w:hAnsi="Times New Roman" w:cs="Times New Roman"/>
          <w:kern w:val="0"/>
          <w14:ligatures w14:val="none"/>
        </w:rPr>
        <w:t>0 mg/ml injekcinis tirpalas tiekiamas permatomose bespalvio stiklo ampulėse.</w:t>
      </w:r>
    </w:p>
    <w:p w14:paraId="68FB3498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Dėžutėje yra 100 ampulių, kurių kiekvienoje yra 1 ml injekcinio tirpalo.</w:t>
      </w:r>
    </w:p>
    <w:p w14:paraId="081DA402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298CB5" w14:textId="77777777" w:rsidR="00741650" w:rsidRPr="00741650" w:rsidRDefault="00741650" w:rsidP="00741650">
      <w:pPr>
        <w:tabs>
          <w:tab w:val="left" w:pos="284"/>
        </w:tabs>
        <w:spacing w:after="0" w:line="240" w:lineRule="auto"/>
        <w:rPr>
          <w:rFonts w:ascii="Times New Roman" w:eastAsia="Batang" w:hAnsi="Times New Roman" w:cs="Times New Roman"/>
          <w:b/>
          <w:bCs/>
          <w:iCs/>
          <w:noProof/>
          <w:kern w:val="0"/>
          <w14:ligatures w14:val="none"/>
        </w:rPr>
      </w:pPr>
      <w:r w:rsidRPr="00741650">
        <w:rPr>
          <w:rFonts w:ascii="Times New Roman" w:eastAsia="Batang" w:hAnsi="Times New Roman" w:cs="Times New Roman"/>
          <w:b/>
          <w:bCs/>
          <w:iCs/>
          <w:noProof/>
          <w:kern w:val="0"/>
          <w14:ligatures w14:val="none"/>
        </w:rPr>
        <w:t>Registruotojas eksportuojančioje valstybėje ir gamintojas</w:t>
      </w:r>
    </w:p>
    <w:p w14:paraId="7907ED7E" w14:textId="26C84298" w:rsidR="00741650" w:rsidRPr="00741650" w:rsidRDefault="00741650" w:rsidP="00741650">
      <w:pPr>
        <w:tabs>
          <w:tab w:val="left" w:pos="284"/>
        </w:tabs>
        <w:spacing w:after="0" w:line="240" w:lineRule="auto"/>
        <w:rPr>
          <w:rFonts w:ascii="Times New Roman" w:eastAsia="Batang" w:hAnsi="Times New Roman" w:cs="Times New Roman"/>
          <w:iCs/>
          <w:noProof/>
          <w:kern w:val="0"/>
          <w14:ligatures w14:val="none"/>
        </w:rPr>
      </w:pPr>
      <w:r w:rsidRPr="00741650">
        <w:rPr>
          <w:rFonts w:ascii="Times New Roman" w:eastAsia="Batang" w:hAnsi="Times New Roman" w:cs="Times New Roman"/>
          <w:iCs/>
          <w:noProof/>
          <w:kern w:val="0"/>
          <w14:ligatures w14:val="none"/>
        </w:rPr>
        <w:t>LABORATOIRES STEROP NV</w:t>
      </w:r>
    </w:p>
    <w:p w14:paraId="402EF0C9" w14:textId="77777777" w:rsidR="00741650" w:rsidRPr="00741650" w:rsidRDefault="00741650" w:rsidP="00741650">
      <w:pPr>
        <w:tabs>
          <w:tab w:val="left" w:pos="284"/>
        </w:tabs>
        <w:spacing w:after="0" w:line="240" w:lineRule="auto"/>
        <w:rPr>
          <w:rFonts w:ascii="Times New Roman" w:eastAsia="Batang" w:hAnsi="Times New Roman" w:cs="Times New Roman"/>
          <w:iCs/>
          <w:noProof/>
          <w:kern w:val="0"/>
          <w14:ligatures w14:val="none"/>
        </w:rPr>
      </w:pPr>
      <w:r w:rsidRPr="00741650">
        <w:rPr>
          <w:rFonts w:ascii="Times New Roman" w:eastAsia="Batang" w:hAnsi="Times New Roman" w:cs="Times New Roman"/>
          <w:iCs/>
          <w:noProof/>
          <w:kern w:val="0"/>
          <w14:ligatures w14:val="none"/>
        </w:rPr>
        <w:t>Scheutlaan 46-50</w:t>
      </w:r>
    </w:p>
    <w:p w14:paraId="63D82C27" w14:textId="77777777" w:rsidR="00741650" w:rsidRPr="00741650" w:rsidRDefault="00741650" w:rsidP="00741650">
      <w:pPr>
        <w:tabs>
          <w:tab w:val="left" w:pos="284"/>
        </w:tabs>
        <w:spacing w:after="0" w:line="240" w:lineRule="auto"/>
        <w:rPr>
          <w:rFonts w:ascii="Times New Roman" w:eastAsia="Batang" w:hAnsi="Times New Roman" w:cs="Times New Roman"/>
          <w:iCs/>
          <w:noProof/>
          <w:kern w:val="0"/>
          <w14:ligatures w14:val="none"/>
        </w:rPr>
      </w:pPr>
      <w:r w:rsidRPr="00741650">
        <w:rPr>
          <w:rFonts w:ascii="Times New Roman" w:eastAsia="Batang" w:hAnsi="Times New Roman" w:cs="Times New Roman"/>
          <w:iCs/>
          <w:noProof/>
          <w:kern w:val="0"/>
          <w14:ligatures w14:val="none"/>
        </w:rPr>
        <w:t xml:space="preserve">1070 Brussel </w:t>
      </w:r>
    </w:p>
    <w:p w14:paraId="7722CBE6" w14:textId="77777777" w:rsidR="00741650" w:rsidRPr="00741650" w:rsidRDefault="00741650" w:rsidP="00741650">
      <w:pPr>
        <w:tabs>
          <w:tab w:val="left" w:pos="284"/>
        </w:tabs>
        <w:spacing w:after="0" w:line="240" w:lineRule="auto"/>
        <w:rPr>
          <w:rFonts w:ascii="Times New Roman" w:eastAsia="Batang" w:hAnsi="Times New Roman" w:cs="Times New Roman"/>
          <w:iCs/>
          <w:noProof/>
          <w:kern w:val="0"/>
          <w14:ligatures w14:val="none"/>
        </w:rPr>
      </w:pPr>
      <w:r w:rsidRPr="00741650">
        <w:rPr>
          <w:rFonts w:ascii="Times New Roman" w:eastAsia="Batang" w:hAnsi="Times New Roman" w:cs="Times New Roman"/>
          <w:iCs/>
          <w:noProof/>
          <w:kern w:val="0"/>
          <w14:ligatures w14:val="none"/>
        </w:rPr>
        <w:t>Belgija</w:t>
      </w:r>
    </w:p>
    <w:p w14:paraId="0CF540CD" w14:textId="77777777" w:rsidR="00741650" w:rsidRPr="00741650" w:rsidRDefault="00741650" w:rsidP="00741650">
      <w:pPr>
        <w:tabs>
          <w:tab w:val="left" w:pos="284"/>
        </w:tabs>
        <w:spacing w:after="0" w:line="240" w:lineRule="auto"/>
        <w:rPr>
          <w:rFonts w:ascii="Times New Roman" w:eastAsia="Batang" w:hAnsi="Times New Roman" w:cs="Times New Roman"/>
          <w:iCs/>
          <w:noProof/>
          <w:kern w:val="0"/>
          <w14:ligatures w14:val="none"/>
        </w:rPr>
      </w:pPr>
    </w:p>
    <w:p w14:paraId="37C3B0E5" w14:textId="77777777" w:rsidR="00741650" w:rsidRPr="00741650" w:rsidRDefault="00741650" w:rsidP="00741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Lygiagretus importuotojas</w:t>
      </w:r>
    </w:p>
    <w:p w14:paraId="69661269" w14:textId="77777777" w:rsidR="00741650" w:rsidRPr="00741650" w:rsidRDefault="00741650" w:rsidP="007416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UAB „Ideal Trade Links“</w:t>
      </w:r>
    </w:p>
    <w:p w14:paraId="0BDD4274" w14:textId="77777777" w:rsidR="00741650" w:rsidRPr="00741650" w:rsidRDefault="00741650" w:rsidP="007416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74165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Kerupės</w:t>
      </w:r>
      <w:proofErr w:type="spellEnd"/>
      <w:r w:rsidRPr="0074165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g. 17, Zapyškis</w:t>
      </w:r>
    </w:p>
    <w:p w14:paraId="424B1CBB" w14:textId="77777777" w:rsidR="00741650" w:rsidRPr="00741650" w:rsidRDefault="00741650" w:rsidP="007416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LT-53431 Kauno r.</w:t>
      </w:r>
    </w:p>
    <w:p w14:paraId="5699FB70" w14:textId="77777777" w:rsidR="00741650" w:rsidRPr="00741650" w:rsidRDefault="00741650" w:rsidP="007416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Lietuva</w:t>
      </w:r>
    </w:p>
    <w:p w14:paraId="6C4FD8CB" w14:textId="77777777" w:rsidR="00741650" w:rsidRPr="00741650" w:rsidRDefault="00741650" w:rsidP="0074165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4E3CCD2B" w14:textId="77777777" w:rsidR="00741650" w:rsidRPr="00741650" w:rsidRDefault="00741650" w:rsidP="0074165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Perpakavo </w:t>
      </w:r>
    </w:p>
    <w:p w14:paraId="0D97DA58" w14:textId="77777777" w:rsidR="00741650" w:rsidRPr="00741650" w:rsidRDefault="00741650" w:rsidP="007416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UAB „Entafarma“</w:t>
      </w:r>
    </w:p>
    <w:p w14:paraId="15A00EC7" w14:textId="77777777" w:rsidR="00741650" w:rsidRPr="00741650" w:rsidRDefault="00741650" w:rsidP="007416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74165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Klonėnų</w:t>
      </w:r>
      <w:proofErr w:type="spellEnd"/>
      <w:r w:rsidRPr="0074165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vs. 1</w:t>
      </w:r>
    </w:p>
    <w:p w14:paraId="3863B399" w14:textId="77777777" w:rsidR="00741650" w:rsidRPr="00741650" w:rsidRDefault="00741650" w:rsidP="007416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LT-19156 Širvintų r. sav. </w:t>
      </w:r>
    </w:p>
    <w:p w14:paraId="63EDBD1C" w14:textId="77777777" w:rsidR="00741650" w:rsidRPr="00741650" w:rsidRDefault="00741650" w:rsidP="0074165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Lietuva</w:t>
      </w:r>
    </w:p>
    <w:p w14:paraId="327CD4C8" w14:textId="77777777" w:rsidR="00741650" w:rsidRPr="00741650" w:rsidRDefault="00741650" w:rsidP="00741650">
      <w:pPr>
        <w:numPr>
          <w:ilvl w:val="12"/>
          <w:numId w:val="0"/>
        </w:numPr>
        <w:spacing w:after="0" w:line="240" w:lineRule="auto"/>
        <w:ind w:right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FBCEED" w14:textId="77777777" w:rsidR="00741650" w:rsidRPr="00741650" w:rsidRDefault="00741650" w:rsidP="00741650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arba</w:t>
      </w:r>
    </w:p>
    <w:p w14:paraId="4C3E44DF" w14:textId="77777777" w:rsidR="00741650" w:rsidRPr="00741650" w:rsidRDefault="00741650" w:rsidP="00741650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0BE4F2B6" w14:textId="77777777" w:rsidR="00741650" w:rsidRPr="00741650" w:rsidRDefault="00741650" w:rsidP="007416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Medezin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sp. z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o.o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3FDF78" w14:textId="77777777" w:rsidR="00741650" w:rsidRPr="00741650" w:rsidRDefault="00741650" w:rsidP="007416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Księdza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Kazimierza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Janika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14</w:t>
      </w:r>
    </w:p>
    <w:p w14:paraId="526CF701" w14:textId="77777777" w:rsidR="00741650" w:rsidRPr="00741650" w:rsidRDefault="00741650" w:rsidP="007416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Konstantynów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14" w:name="_Hlk123635316"/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Ł</w:t>
      </w:r>
      <w:bookmarkEnd w:id="14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ódzki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Łódzkie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, 95-050</w:t>
      </w:r>
    </w:p>
    <w:p w14:paraId="394CB73B" w14:textId="77777777" w:rsidR="00741650" w:rsidRPr="00741650" w:rsidRDefault="00741650" w:rsidP="007416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Lenkija</w:t>
      </w:r>
    </w:p>
    <w:p w14:paraId="4F1E326B" w14:textId="77777777" w:rsidR="00741650" w:rsidRDefault="00741650" w:rsidP="0074165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EED325" w14:textId="77777777" w:rsidR="00E41A27" w:rsidRPr="00E151E8" w:rsidRDefault="00E41A27" w:rsidP="00E41A27">
      <w:pPr>
        <w:spacing w:after="0" w:line="240" w:lineRule="auto"/>
        <w:rPr>
          <w:rFonts w:asciiTheme="majorBidi" w:eastAsia="Times New Roman" w:hAnsiTheme="majorBidi" w:cs="Times New Roman"/>
          <w:bCs/>
          <w:szCs w:val="24"/>
          <w:lang w:val="fi-FI"/>
        </w:rPr>
      </w:pPr>
      <w:r w:rsidRPr="00E151E8">
        <w:rPr>
          <w:rFonts w:asciiTheme="majorBidi" w:eastAsia="Times New Roman" w:hAnsiTheme="majorBidi" w:cs="Times New Roman"/>
          <w:bCs/>
          <w:szCs w:val="24"/>
          <w:lang w:val="fi-FI"/>
        </w:rPr>
        <w:t xml:space="preserve">arba </w:t>
      </w:r>
    </w:p>
    <w:p w14:paraId="242712A7" w14:textId="77777777" w:rsidR="00E41A27" w:rsidRPr="00E151E8" w:rsidRDefault="00E41A27" w:rsidP="00E41A27">
      <w:pPr>
        <w:spacing w:after="0" w:line="240" w:lineRule="auto"/>
        <w:rPr>
          <w:rFonts w:asciiTheme="majorBidi" w:eastAsia="Times New Roman" w:hAnsiTheme="majorBidi" w:cs="Times New Roman"/>
          <w:bCs/>
          <w:szCs w:val="24"/>
          <w:lang w:val="fi-FI"/>
        </w:rPr>
      </w:pPr>
    </w:p>
    <w:p w14:paraId="0A034CD7" w14:textId="77777777" w:rsidR="00E41A27" w:rsidRPr="00E151E8" w:rsidRDefault="00E41A27" w:rsidP="00E41A27">
      <w:pPr>
        <w:spacing w:after="0" w:line="240" w:lineRule="auto"/>
        <w:rPr>
          <w:rFonts w:asciiTheme="majorBidi" w:eastAsia="Times New Roman" w:hAnsiTheme="majorBidi" w:cs="Times New Roman"/>
          <w:bCs/>
          <w:szCs w:val="24"/>
          <w:lang w:val="fi-FI"/>
        </w:rPr>
      </w:pPr>
      <w:r w:rsidRPr="00E151E8">
        <w:rPr>
          <w:rFonts w:asciiTheme="majorBidi" w:eastAsia="Times New Roman" w:hAnsiTheme="majorBidi" w:cs="Times New Roman"/>
          <w:bCs/>
          <w:szCs w:val="24"/>
          <w:lang w:val="fi-FI"/>
        </w:rPr>
        <w:t>UAB „Santamed LT“</w:t>
      </w:r>
    </w:p>
    <w:p w14:paraId="3BA7821D" w14:textId="77777777" w:rsidR="00E41A27" w:rsidRPr="00E151E8" w:rsidRDefault="00E41A27" w:rsidP="00E41A27">
      <w:pPr>
        <w:spacing w:after="0" w:line="240" w:lineRule="auto"/>
        <w:rPr>
          <w:rFonts w:asciiTheme="majorBidi" w:eastAsia="Times New Roman" w:hAnsiTheme="majorBidi" w:cs="Times New Roman"/>
          <w:bCs/>
          <w:szCs w:val="24"/>
          <w:lang w:val="fi-FI"/>
        </w:rPr>
      </w:pPr>
      <w:r w:rsidRPr="00E151E8">
        <w:rPr>
          <w:rFonts w:asciiTheme="majorBidi" w:eastAsia="Times New Roman" w:hAnsiTheme="majorBidi" w:cs="Times New Roman"/>
          <w:bCs/>
          <w:szCs w:val="24"/>
          <w:lang w:val="fi-FI"/>
        </w:rPr>
        <w:t>Kauno r. sav.</w:t>
      </w:r>
    </w:p>
    <w:p w14:paraId="24375A3E" w14:textId="77777777" w:rsidR="00E41A27" w:rsidRPr="00E151E8" w:rsidRDefault="00E41A27" w:rsidP="00E41A27">
      <w:pPr>
        <w:spacing w:after="0" w:line="240" w:lineRule="auto"/>
        <w:rPr>
          <w:rFonts w:asciiTheme="majorBidi" w:eastAsia="Times New Roman" w:hAnsiTheme="majorBidi" w:cs="Times New Roman"/>
          <w:bCs/>
          <w:szCs w:val="24"/>
          <w:lang w:val="fi-FI"/>
        </w:rPr>
      </w:pPr>
      <w:r w:rsidRPr="00E151E8">
        <w:rPr>
          <w:rFonts w:asciiTheme="majorBidi" w:eastAsia="Times New Roman" w:hAnsiTheme="majorBidi" w:cs="Times New Roman"/>
          <w:bCs/>
          <w:szCs w:val="24"/>
          <w:lang w:val="fi-FI"/>
        </w:rPr>
        <w:t>Linksmakalnio sen., Linksmakalnio km.</w:t>
      </w:r>
    </w:p>
    <w:p w14:paraId="7A8DCFD7" w14:textId="77777777" w:rsidR="00E41A27" w:rsidRPr="00E151E8" w:rsidRDefault="00E41A27" w:rsidP="00E41A27">
      <w:pPr>
        <w:spacing w:after="0" w:line="240" w:lineRule="auto"/>
        <w:rPr>
          <w:rFonts w:asciiTheme="majorBidi" w:eastAsia="Times New Roman" w:hAnsiTheme="majorBidi" w:cs="Times New Roman"/>
          <w:bCs/>
          <w:szCs w:val="24"/>
          <w:lang w:val="fi-FI"/>
        </w:rPr>
      </w:pPr>
      <w:r w:rsidRPr="00E151E8">
        <w:rPr>
          <w:rFonts w:asciiTheme="majorBidi" w:eastAsia="Times New Roman" w:hAnsiTheme="majorBidi" w:cs="Times New Roman"/>
          <w:bCs/>
          <w:szCs w:val="24"/>
          <w:lang w:val="fi-FI"/>
        </w:rPr>
        <w:t>LT-53290</w:t>
      </w:r>
    </w:p>
    <w:p w14:paraId="2D6B6AB6" w14:textId="77777777" w:rsidR="00E41A27" w:rsidRPr="00E151E8" w:rsidRDefault="00E41A27" w:rsidP="00E41A27">
      <w:pPr>
        <w:spacing w:after="0" w:line="240" w:lineRule="auto"/>
        <w:rPr>
          <w:rFonts w:asciiTheme="majorBidi" w:eastAsia="Times New Roman" w:hAnsiTheme="majorBidi" w:cs="Times New Roman"/>
          <w:bCs/>
          <w:szCs w:val="24"/>
          <w:lang w:val="fi-FI"/>
        </w:rPr>
      </w:pPr>
      <w:r w:rsidRPr="00E151E8">
        <w:rPr>
          <w:rFonts w:asciiTheme="majorBidi" w:eastAsia="Times New Roman" w:hAnsiTheme="majorBidi" w:cs="Times New Roman"/>
          <w:bCs/>
          <w:szCs w:val="24"/>
          <w:lang w:val="fi-FI"/>
        </w:rPr>
        <w:t>Liepų g. 9</w:t>
      </w:r>
    </w:p>
    <w:p w14:paraId="0CE9887C" w14:textId="77777777" w:rsidR="00E41A27" w:rsidRPr="00E151E8" w:rsidRDefault="00E41A27" w:rsidP="00E41A27">
      <w:pPr>
        <w:spacing w:after="0" w:line="240" w:lineRule="auto"/>
        <w:rPr>
          <w:rFonts w:asciiTheme="majorBidi" w:eastAsia="Times New Roman" w:hAnsiTheme="majorBidi" w:cs="Times New Roman"/>
          <w:bCs/>
          <w:szCs w:val="24"/>
          <w:lang w:val="fi-FI"/>
        </w:rPr>
      </w:pPr>
      <w:r w:rsidRPr="00E151E8">
        <w:rPr>
          <w:rFonts w:asciiTheme="majorBidi" w:eastAsia="Times New Roman" w:hAnsiTheme="majorBidi" w:cs="Times New Roman"/>
          <w:bCs/>
          <w:szCs w:val="24"/>
          <w:lang w:val="fi-FI"/>
        </w:rPr>
        <w:t>Lietuva</w:t>
      </w:r>
    </w:p>
    <w:p w14:paraId="7625B1A5" w14:textId="77777777" w:rsidR="00E41A27" w:rsidRPr="00E151E8" w:rsidRDefault="00E41A27" w:rsidP="00E41A27">
      <w:pPr>
        <w:spacing w:after="0" w:line="240" w:lineRule="auto"/>
        <w:rPr>
          <w:rFonts w:asciiTheme="majorBidi" w:eastAsia="Times New Roman" w:hAnsiTheme="majorBidi" w:cs="Times New Roman"/>
          <w:szCs w:val="24"/>
          <w:lang w:val="fi-FI"/>
        </w:rPr>
      </w:pPr>
    </w:p>
    <w:p w14:paraId="1F1CF46A" w14:textId="77777777" w:rsidR="00E41A27" w:rsidRPr="00E151E8" w:rsidRDefault="00E41A27" w:rsidP="00E41A27">
      <w:pPr>
        <w:spacing w:after="0" w:line="240" w:lineRule="auto"/>
        <w:rPr>
          <w:rFonts w:asciiTheme="majorBidi" w:eastAsia="Times New Roman" w:hAnsiTheme="majorBidi" w:cs="Times New Roman"/>
          <w:bCs/>
          <w:szCs w:val="24"/>
          <w:lang w:val="fi-FI"/>
        </w:rPr>
      </w:pPr>
      <w:r w:rsidRPr="00E151E8">
        <w:rPr>
          <w:rFonts w:asciiTheme="majorBidi" w:eastAsia="Times New Roman" w:hAnsiTheme="majorBidi" w:cs="Times New Roman"/>
          <w:bCs/>
          <w:szCs w:val="24"/>
          <w:lang w:val="fi-FI"/>
        </w:rPr>
        <w:t xml:space="preserve">arba </w:t>
      </w:r>
    </w:p>
    <w:p w14:paraId="34D94885" w14:textId="77777777" w:rsidR="00E41A27" w:rsidRPr="00E151E8" w:rsidRDefault="00E41A27" w:rsidP="00E41A27">
      <w:pPr>
        <w:spacing w:after="0" w:line="240" w:lineRule="auto"/>
        <w:rPr>
          <w:rFonts w:asciiTheme="majorBidi" w:eastAsia="Times New Roman" w:hAnsiTheme="majorBidi" w:cs="Times New Roman"/>
          <w:bCs/>
          <w:szCs w:val="24"/>
          <w:lang w:val="fi-FI"/>
        </w:rPr>
      </w:pPr>
    </w:p>
    <w:p w14:paraId="0EBFF122" w14:textId="77777777" w:rsidR="00E41A27" w:rsidRPr="00E151E8" w:rsidRDefault="00E41A27" w:rsidP="00E41A27">
      <w:pPr>
        <w:spacing w:after="0" w:line="240" w:lineRule="auto"/>
        <w:rPr>
          <w:rFonts w:asciiTheme="majorBidi" w:eastAsia="Times New Roman" w:hAnsiTheme="majorBidi" w:cs="Times New Roman"/>
          <w:bCs/>
          <w:szCs w:val="24"/>
          <w:lang w:val="fi-FI"/>
        </w:rPr>
      </w:pPr>
      <w:r w:rsidRPr="00E151E8">
        <w:rPr>
          <w:rFonts w:asciiTheme="majorBidi" w:eastAsia="Times New Roman" w:hAnsiTheme="majorBidi" w:cs="Times New Roman"/>
          <w:bCs/>
          <w:szCs w:val="24"/>
          <w:lang w:val="fi-FI"/>
        </w:rPr>
        <w:t>UAB „Armila“</w:t>
      </w:r>
    </w:p>
    <w:p w14:paraId="74925E85" w14:textId="77777777" w:rsidR="00E41A27" w:rsidRPr="00E151E8" w:rsidRDefault="00E41A27" w:rsidP="00E41A27">
      <w:pPr>
        <w:spacing w:after="0" w:line="240" w:lineRule="auto"/>
        <w:rPr>
          <w:rFonts w:asciiTheme="majorBidi" w:eastAsia="Times New Roman" w:hAnsiTheme="majorBidi" w:cs="Times New Roman"/>
          <w:bCs/>
          <w:szCs w:val="24"/>
          <w:lang w:val="fi-FI"/>
        </w:rPr>
      </w:pPr>
      <w:r w:rsidRPr="00E151E8">
        <w:rPr>
          <w:rFonts w:asciiTheme="majorBidi" w:eastAsia="Times New Roman" w:hAnsiTheme="majorBidi" w:cs="Times New Roman"/>
          <w:bCs/>
          <w:szCs w:val="24"/>
          <w:lang w:val="fi-FI"/>
        </w:rPr>
        <w:t>Molėtų pl. 75</w:t>
      </w:r>
    </w:p>
    <w:p w14:paraId="2E4104DC" w14:textId="77777777" w:rsidR="00E41A27" w:rsidRPr="00E151E8" w:rsidRDefault="00E41A27" w:rsidP="00E41A27">
      <w:pPr>
        <w:spacing w:after="0" w:line="240" w:lineRule="auto"/>
        <w:rPr>
          <w:rFonts w:asciiTheme="majorBidi" w:eastAsia="Times New Roman" w:hAnsiTheme="majorBidi" w:cs="Times New Roman"/>
          <w:bCs/>
          <w:szCs w:val="24"/>
          <w:lang w:val="fi-FI"/>
        </w:rPr>
      </w:pPr>
      <w:r w:rsidRPr="00E151E8">
        <w:rPr>
          <w:rFonts w:asciiTheme="majorBidi" w:eastAsia="Times New Roman" w:hAnsiTheme="majorBidi" w:cs="Times New Roman"/>
          <w:bCs/>
          <w:szCs w:val="24"/>
          <w:lang w:val="fi-FI"/>
        </w:rPr>
        <w:t>LT-14259 Vilnius</w:t>
      </w:r>
    </w:p>
    <w:p w14:paraId="0F643F2C" w14:textId="77777777" w:rsidR="00E41A27" w:rsidRPr="00E151E8" w:rsidRDefault="00E41A27" w:rsidP="00E41A27">
      <w:pPr>
        <w:spacing w:after="0" w:line="240" w:lineRule="auto"/>
        <w:rPr>
          <w:rFonts w:asciiTheme="majorBidi" w:eastAsia="Times New Roman" w:hAnsiTheme="majorBidi" w:cs="Times New Roman"/>
          <w:bCs/>
          <w:szCs w:val="24"/>
          <w:lang w:val="fi-FI"/>
        </w:rPr>
      </w:pPr>
      <w:r w:rsidRPr="00E151E8">
        <w:rPr>
          <w:rFonts w:asciiTheme="majorBidi" w:eastAsia="Times New Roman" w:hAnsiTheme="majorBidi" w:cs="Times New Roman"/>
          <w:bCs/>
          <w:szCs w:val="24"/>
          <w:lang w:val="fi-FI"/>
        </w:rPr>
        <w:t>Lietuva</w:t>
      </w:r>
    </w:p>
    <w:p w14:paraId="5141B88D" w14:textId="77777777" w:rsidR="00E41A27" w:rsidRDefault="00E41A27" w:rsidP="0074165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2CB63D" w14:textId="77777777" w:rsidR="004A2A8E" w:rsidRPr="00741650" w:rsidRDefault="004A2A8E" w:rsidP="0074165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81007F" w14:textId="2BA8DC8F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>Šis pakuotės lapelis paskutinį kartą peržiūrėtas</w:t>
      </w:r>
      <w:r w:rsidR="00371B0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2025-09-24</w:t>
      </w:r>
      <w:r w:rsidRPr="00741650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</w:p>
    <w:p w14:paraId="73FCE8DE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7E7998" w14:textId="0241DB72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Išsami informacija apie šį vaistą pateikiama Valstybinės vaistų kontrolės tarnybos prie Lietuvos Respublikos sveikatos apsaugos ministerijos interneto tinklalapyje</w:t>
      </w:r>
      <w:r>
        <w:rPr>
          <w:rFonts w:ascii="Times New Roman" w:eastAsia="Times New Roman" w:hAnsi="Times New Roman" w:cs="Times New Roman"/>
          <w:color w:val="0000EE"/>
          <w:kern w:val="0"/>
          <w:u w:val="single"/>
          <w:lang w:eastAsia="lt-LT"/>
          <w14:ligatures w14:val="none"/>
        </w:rPr>
        <w:t xml:space="preserve"> </w:t>
      </w:r>
      <w:r w:rsidRPr="00741650">
        <w:rPr>
          <w:rFonts w:ascii="Times New Roman" w:eastAsia="Times New Roman" w:hAnsi="Times New Roman" w:cs="Times New Roman"/>
          <w:color w:val="0000EE"/>
          <w:kern w:val="0"/>
          <w:u w:val="single"/>
          <w:lang w:eastAsia="lt-LT"/>
          <w14:ligatures w14:val="none"/>
        </w:rPr>
        <w:t>https://vvkt.lrv.lt/lt</w:t>
      </w:r>
      <w:r>
        <w:rPr>
          <w:rFonts w:ascii="Times New Roman" w:eastAsia="Times New Roman" w:hAnsi="Times New Roman" w:cs="Times New Roman"/>
          <w:color w:val="0000EE"/>
          <w:kern w:val="0"/>
          <w:u w:val="single"/>
          <w:lang w:eastAsia="lt-LT"/>
          <w14:ligatures w14:val="none"/>
        </w:rPr>
        <w:t>.</w:t>
      </w:r>
    </w:p>
    <w:p w14:paraId="370B9A41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532987E1" w14:textId="1E6A02B0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kern w:val="0"/>
          <w:highlight w:val="lightGray"/>
          <w14:ligatures w14:val="none"/>
        </w:rPr>
      </w:pPr>
      <w:bookmarkStart w:id="15" w:name="_Hlk93578454"/>
      <w:r w:rsidRPr="00741650">
        <w:rPr>
          <w:rFonts w:ascii="Times New Roman" w:eastAsia="Calibri" w:hAnsi="Times New Roman" w:cs="Times New Roman"/>
          <w:i/>
          <w:iCs/>
          <w:kern w:val="0"/>
          <w14:ligatures w14:val="none"/>
        </w:rPr>
        <w:t>Lygiagrečiai importuojamas vaistas nuo referencinio vaisto skiriasi sudėtimi (referencinio vaisto sudėtyje yra natrio hidroksido ir vandenilio chlorido rūgšties), tinkamu</w:t>
      </w:r>
      <w:r>
        <w:rPr>
          <w:rFonts w:ascii="Times New Roman" w:eastAsia="Calibri" w:hAnsi="Times New Roman" w:cs="Times New Roman"/>
          <w:i/>
          <w:iCs/>
          <w:kern w:val="0"/>
          <w14:ligatures w14:val="none"/>
        </w:rPr>
        <w:t>m</w:t>
      </w:r>
      <w:r w:rsidRPr="00741650">
        <w:rPr>
          <w:rFonts w:ascii="Times New Roman" w:eastAsia="Calibri" w:hAnsi="Times New Roman" w:cs="Times New Roman"/>
          <w:i/>
          <w:iCs/>
          <w:kern w:val="0"/>
          <w14:ligatures w14:val="none"/>
        </w:rPr>
        <w:t>o laiku (lygiagrečiai importuojamo vaisto tinkamumo laikas yra 5 metai, o referencinio – 2 metai), laikymo sąlygomis (referencinio vaisto negalima užšaldyti) bei pakuotės dydžiu (lygiagrečiai importuojamo vaisto papildoma pakuotė – N100).</w:t>
      </w:r>
    </w:p>
    <w:bookmarkEnd w:id="15"/>
    <w:p w14:paraId="7B4E9B86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11B16D40" w14:textId="77777777" w:rsidR="00741650" w:rsidRPr="00741650" w:rsidRDefault="00741650" w:rsidP="00741650">
      <w:pPr>
        <w:widowControl w:val="0"/>
        <w:numPr>
          <w:ilvl w:val="12"/>
          <w:numId w:val="0"/>
        </w:numPr>
        <w:spacing w:after="0" w:line="240" w:lineRule="auto"/>
        <w:ind w:right="2"/>
        <w:contextualSpacing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noProof/>
          <w:kern w:val="0"/>
          <w14:ligatures w14:val="none"/>
        </w:rPr>
        <w:t>---------------------------------------------------------------------------------------------------------------------------</w:t>
      </w:r>
    </w:p>
    <w:p w14:paraId="5EB8F69B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78D987A6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Toliau pateikta informacija skirta tik sveikatos priežiūros specialistams.</w:t>
      </w:r>
    </w:p>
    <w:p w14:paraId="4C35E85C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1FF168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Kokybinė ir kiekybinė sudėtis</w:t>
      </w:r>
    </w:p>
    <w:p w14:paraId="237CF069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1 ml injekcinio tirpalo yra 50 mg efedrino hidrochlorido.</w:t>
      </w:r>
    </w:p>
    <w:p w14:paraId="0B1FA684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Kiekvienoje 1 ml tirpalo ampulėje yra 50 mg efedrino hidrochlorido.</w:t>
      </w:r>
    </w:p>
    <w:p w14:paraId="5843DC89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7051A8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Terapinės indikacijos</w:t>
      </w:r>
    </w:p>
    <w:p w14:paraId="75F9645B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Spinalinės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ar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epidurinės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anestezijos sukeltos ar bendrinės anestezijos metu pasireiškusios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hipotenzijos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gydymas suaugusiesiems ir vyresniems kaip 12 metų paaugliams.</w:t>
      </w:r>
    </w:p>
    <w:p w14:paraId="7B8BFE73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4AD8AAC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Dozavimas ir vartojimo metodas</w:t>
      </w:r>
    </w:p>
    <w:p w14:paraId="50ADBCEE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435C523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Reikia skirti mažiausią veiksmingą efedrino dozę ir jo vartoti kiek įmanoma trumpiau.</w:t>
      </w:r>
    </w:p>
    <w:p w14:paraId="0DD89EEB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55509F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Suaugusiesiems ir paaugliams</w:t>
      </w:r>
    </w:p>
    <w:p w14:paraId="4602C6E4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Į veną lėtai leidžiama 5 mg (ne daugiau kaip 10 mg) dozė, ją pagal reikalą galima kartotinai leisti kas 3–4 min. Bendroji 24 valandų laikotarpiu suvartota dozė negali būti didesnė kaip 150 mg.</w:t>
      </w:r>
    </w:p>
    <w:p w14:paraId="7394FE94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35F7673B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Vaikų populiacija</w:t>
      </w:r>
    </w:p>
    <w:p w14:paraId="6F4018D3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Efedrino saugumas ir veiksmingumas vaikams nuo 0 iki 12 metų (įskaitant 12 metų) amžiaus neištirti.</w:t>
      </w:r>
    </w:p>
    <w:p w14:paraId="0905410E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Duomenų nėra.</w:t>
      </w:r>
    </w:p>
    <w:p w14:paraId="299D66DE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800FA5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Senyviems pacientams</w:t>
      </w:r>
    </w:p>
    <w:p w14:paraId="49E4DADF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Kaip ir suaugusiesiems, pradinė smūginė dozė yra 5 mg. Labai senyviems pacientams gali reikėti padidinti dozę.</w:t>
      </w:r>
    </w:p>
    <w:p w14:paraId="6BAD841C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7AB223F9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:u w:val="single"/>
          <w14:ligatures w14:val="none"/>
        </w:rPr>
        <w:t>Vartojimo metodas</w:t>
      </w:r>
    </w:p>
    <w:p w14:paraId="1F1B06C3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Efedrinas turi būti leidžiamas į veną tik anesteziologo arba jam prižiūrint.</w:t>
      </w:r>
    </w:p>
    <w:p w14:paraId="6ADF31B1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F823EC0" w14:textId="77777777" w:rsidR="00741650" w:rsidRPr="00741650" w:rsidRDefault="00741650" w:rsidP="00741650">
      <w:pPr>
        <w:keepNext/>
        <w:keepLines/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Perdozavimas</w:t>
      </w:r>
    </w:p>
    <w:p w14:paraId="12AE1183" w14:textId="77777777" w:rsidR="00741650" w:rsidRPr="00741650" w:rsidRDefault="00741650" w:rsidP="00741650">
      <w:pPr>
        <w:keepNext/>
        <w:keepLines/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AE28630" w14:textId="77777777" w:rsidR="00741650" w:rsidRPr="00741650" w:rsidRDefault="00741650" w:rsidP="00741650">
      <w:pPr>
        <w:keepNext/>
        <w:keepLines/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Simptomai</w:t>
      </w:r>
    </w:p>
    <w:p w14:paraId="1F42B0BD" w14:textId="77777777" w:rsidR="00741650" w:rsidRPr="00741650" w:rsidRDefault="00741650" w:rsidP="00741650">
      <w:pPr>
        <w:keepNext/>
        <w:keepLines/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Perdozavus pastebėtas toliau išvardytas poveikis: migrena, pykinimas, vėmimas, hipertenzija, tachikardija, karščiavimas, paranoidinė psichozė, haliucinacijos,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skilveliniai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ir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supraventrikuliniai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širdies ritmo sutrikimai, kvėpavimo slopinimas, traukuliai ir koma.</w:t>
      </w:r>
    </w:p>
    <w:p w14:paraId="5C82F935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Žmogui mirtina dozė yra maždaug 2 g, ji atitinka maždaug 3,5–20 mg/l koncentraciją kraujyje.</w:t>
      </w:r>
    </w:p>
    <w:p w14:paraId="279F4916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C39AE0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:u w:val="single"/>
          <w14:ligatures w14:val="none"/>
        </w:rPr>
        <w:t>Gydymas</w:t>
      </w:r>
    </w:p>
    <w:p w14:paraId="7F193A98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Perdozavimui gydyti bei centrinės nervų sistemos stimuliavimui ir traukuliams kontroliuoti galima skirti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diazepamą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, leidžiant 0,1–0,2 mg/kg kūno svorio dozes. Į veną galima iš karto lėtai suleisti 10–20 mg dozę.</w:t>
      </w:r>
    </w:p>
    <w:p w14:paraId="05E9D468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Sujaudinimui, haliucinacijoms ir hipertenzijai gydyti reikia skirti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chlorpromaziną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863E91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Gydant sunkią hipertenziją, galima skirti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fentolaminą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ar kitokį alfa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adrenoreceptorius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blokuojantį vaistinį preparatą.</w:t>
      </w:r>
    </w:p>
    <w:p w14:paraId="171B4800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Gydant hipertenziją ar sunkią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tachiaritmiją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gali būti naudinga skirti beta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adrenoreceptorius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 blokuojančių vaistinių preparatų, tokių kaip </w:t>
      </w:r>
      <w:proofErr w:type="spellStart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propranololis</w:t>
      </w:r>
      <w:proofErr w:type="spellEnd"/>
      <w:r w:rsidRPr="007416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A5DD47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226A5E3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ind w:left="567" w:hanging="567"/>
        <w:contextualSpacing/>
        <w:outlineLvl w:val="2"/>
        <w:rPr>
          <w:rFonts w:ascii="Times New Roman" w:eastAsia="Times New Roman" w:hAnsi="Times New Roman" w:cs="Times New Roman"/>
          <w:b/>
          <w:kern w:val="28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kern w:val="28"/>
          <w14:ligatures w14:val="none"/>
        </w:rPr>
        <w:t>Nesuderinamumas</w:t>
      </w:r>
    </w:p>
    <w:p w14:paraId="2FB6DF0A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Suderinamumo tyrimų neatlikta, todėl šio vaistinio preparato maišyti su kitais negalima.</w:t>
      </w:r>
    </w:p>
    <w:p w14:paraId="159759DA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A5EC427" w14:textId="77777777" w:rsidR="00741650" w:rsidRPr="00741650" w:rsidRDefault="00741650" w:rsidP="00741650">
      <w:pPr>
        <w:widowControl w:val="0"/>
        <w:tabs>
          <w:tab w:val="left" w:pos="567"/>
        </w:tabs>
        <w:spacing w:after="0" w:line="240" w:lineRule="auto"/>
        <w:ind w:left="567" w:hanging="567"/>
        <w:contextualSpacing/>
        <w:outlineLvl w:val="2"/>
        <w:rPr>
          <w:rFonts w:ascii="Times New Roman" w:eastAsia="Times New Roman" w:hAnsi="Times New Roman" w:cs="Times New Roman"/>
          <w:b/>
          <w:kern w:val="28"/>
          <w14:ligatures w14:val="none"/>
        </w:rPr>
      </w:pPr>
      <w:r w:rsidRPr="00741650">
        <w:rPr>
          <w:rFonts w:ascii="Times New Roman" w:eastAsia="Times New Roman" w:hAnsi="Times New Roman" w:cs="Times New Roman"/>
          <w:b/>
          <w:kern w:val="28"/>
          <w14:ligatures w14:val="none"/>
        </w:rPr>
        <w:t>Specialūs reikalavimai atliekoms tvarkyti ir vaistiniam preparatui ruošti</w:t>
      </w:r>
    </w:p>
    <w:p w14:paraId="509802B4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AC9ADD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:u w:val="single"/>
          <w14:ligatures w14:val="none"/>
        </w:rPr>
        <w:t>Vartojimo instrukcijos:</w:t>
      </w:r>
    </w:p>
    <w:p w14:paraId="62BE0A91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Ampulė yra skirta naudoti tik vieną kartą.</w:t>
      </w:r>
    </w:p>
    <w:p w14:paraId="2FA8474D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 xml:space="preserve">Po panaudojimo ampulę reikia išmesti. KARTOTINAI NAUDOTI NEGALIMA. </w:t>
      </w:r>
    </w:p>
    <w:p w14:paraId="65C41AA7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Neatidarytos ir nepažeistos ampulės turinys yra sterilus, ampulės negalima atidaryti iki vartojimo.</w:t>
      </w:r>
    </w:p>
    <w:p w14:paraId="2F3F7606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Vaistinį preparatą prieš vartojimą reikia apžiūrėti, ar nėra dalelių ir ar nepakito spalva. Galima vartoti tik skaidrų bespalvį tirpalą, kuriame nėra dalelių ar nuosėdų.</w:t>
      </w:r>
    </w:p>
    <w:p w14:paraId="309F9999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D45F1E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41650">
        <w:rPr>
          <w:rFonts w:ascii="Times New Roman" w:eastAsia="Times New Roman" w:hAnsi="Times New Roman" w:cs="Times New Roman"/>
          <w:kern w:val="0"/>
          <w14:ligatures w14:val="none"/>
        </w:rPr>
        <w:t>Nesuvartotą vaistinį preparatą ar atliekas reikia tvarkyti laikantis vietinių reikalavimų.</w:t>
      </w:r>
    </w:p>
    <w:p w14:paraId="6F51E83F" w14:textId="77777777" w:rsidR="00741650" w:rsidRPr="00741650" w:rsidRDefault="00741650" w:rsidP="0074165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4102DB5" w14:textId="77777777" w:rsidR="00867275" w:rsidRDefault="00867275"/>
    <w:sectPr w:rsidR="00867275" w:rsidSect="00741650">
      <w:headerReference w:type="default" r:id="rId10"/>
      <w:footerReference w:type="even" r:id="rId11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F039" w14:textId="77777777" w:rsidR="00BC453B" w:rsidRDefault="00BC453B">
      <w:pPr>
        <w:spacing w:after="0" w:line="240" w:lineRule="auto"/>
      </w:pPr>
      <w:r>
        <w:separator/>
      </w:r>
    </w:p>
  </w:endnote>
  <w:endnote w:type="continuationSeparator" w:id="0">
    <w:p w14:paraId="15285353" w14:textId="77777777" w:rsidR="00BC453B" w:rsidRDefault="00BC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33CE" w14:textId="77777777" w:rsidR="00741650" w:rsidRDefault="00741650" w:rsidP="001575C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7D47EB" w14:textId="77777777" w:rsidR="00741650" w:rsidRDefault="00741650" w:rsidP="00AE420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C554" w14:textId="77777777" w:rsidR="00BC453B" w:rsidRDefault="00BC453B">
      <w:pPr>
        <w:spacing w:after="0" w:line="240" w:lineRule="auto"/>
      </w:pPr>
      <w:r>
        <w:separator/>
      </w:r>
    </w:p>
  </w:footnote>
  <w:footnote w:type="continuationSeparator" w:id="0">
    <w:p w14:paraId="0628026B" w14:textId="77777777" w:rsidR="00BC453B" w:rsidRDefault="00BC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BDE3" w14:textId="77777777" w:rsidR="00741650" w:rsidRPr="00766E95" w:rsidRDefault="00741650" w:rsidP="00766E95">
    <w:pPr>
      <w:pStyle w:val="Antrats"/>
    </w:pPr>
    <w:bookmarkStart w:id="16" w:name="TableTag1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2687"/>
    <w:multiLevelType w:val="hybridMultilevel"/>
    <w:tmpl w:val="942E356C"/>
    <w:lvl w:ilvl="0" w:tplc="5BECE9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03FB4"/>
    <w:multiLevelType w:val="hybridMultilevel"/>
    <w:tmpl w:val="38523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3E3EA3"/>
    <w:multiLevelType w:val="hybridMultilevel"/>
    <w:tmpl w:val="85404EC0"/>
    <w:lvl w:ilvl="0" w:tplc="BF06C69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1B1E71"/>
    <w:multiLevelType w:val="hybridMultilevel"/>
    <w:tmpl w:val="3D843B26"/>
    <w:lvl w:ilvl="0" w:tplc="BF06C694">
      <w:start w:val="1"/>
      <w:numFmt w:val="bullet"/>
      <w:lvlText w:val="-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6804309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7352381">
    <w:abstractNumId w:val="0"/>
  </w:num>
  <w:num w:numId="3" w16cid:durableId="2113161640">
    <w:abstractNumId w:val="1"/>
  </w:num>
  <w:num w:numId="4" w16cid:durableId="1029061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50"/>
    <w:rsid w:val="00072232"/>
    <w:rsid w:val="00076A66"/>
    <w:rsid w:val="000B4F35"/>
    <w:rsid w:val="00123517"/>
    <w:rsid w:val="0013158C"/>
    <w:rsid w:val="001C2CBF"/>
    <w:rsid w:val="001E64D6"/>
    <w:rsid w:val="00371B07"/>
    <w:rsid w:val="00387EF9"/>
    <w:rsid w:val="003C518A"/>
    <w:rsid w:val="004160D7"/>
    <w:rsid w:val="004A2A8E"/>
    <w:rsid w:val="004F24B0"/>
    <w:rsid w:val="005702CD"/>
    <w:rsid w:val="005F2B9C"/>
    <w:rsid w:val="006B710F"/>
    <w:rsid w:val="006C1A8A"/>
    <w:rsid w:val="00741650"/>
    <w:rsid w:val="00836A68"/>
    <w:rsid w:val="00867275"/>
    <w:rsid w:val="00BA0294"/>
    <w:rsid w:val="00BC453B"/>
    <w:rsid w:val="00BD3AE3"/>
    <w:rsid w:val="00BF39A9"/>
    <w:rsid w:val="00C07170"/>
    <w:rsid w:val="00C60E15"/>
    <w:rsid w:val="00DA7DD5"/>
    <w:rsid w:val="00E41A27"/>
    <w:rsid w:val="00E55B34"/>
    <w:rsid w:val="00EB663D"/>
    <w:rsid w:val="00F06D6A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4188"/>
  <w15:chartTrackingRefBased/>
  <w15:docId w15:val="{0CE09F6F-DC00-4949-B66D-B86B21F0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1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1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1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1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1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1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1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1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1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1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1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1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165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165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165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165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165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165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1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1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1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1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1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165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165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165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1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165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165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741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41650"/>
  </w:style>
  <w:style w:type="paragraph" w:styleId="Porat">
    <w:name w:val="footer"/>
    <w:basedOn w:val="prastasis"/>
    <w:link w:val="PoratDiagrama"/>
    <w:uiPriority w:val="99"/>
    <w:semiHidden/>
    <w:unhideWhenUsed/>
    <w:rsid w:val="00741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41650"/>
  </w:style>
  <w:style w:type="character" w:styleId="Puslapionumeris">
    <w:name w:val="page number"/>
    <w:basedOn w:val="Numatytasispastraiposriftas"/>
    <w:rsid w:val="00741650"/>
  </w:style>
  <w:style w:type="paragraph" w:styleId="Pataisymai">
    <w:name w:val="Revision"/>
    <w:hidden/>
    <w:uiPriority w:val="99"/>
    <w:semiHidden/>
    <w:rsid w:val="003C518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C51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518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518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51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51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E8B936-2BC9-490B-A000-02FBF1B4F2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DFBD9-0BC4-4EBB-A880-8864E0BFC631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3.xml><?xml version="1.0" encoding="utf-8"?>
<ds:datastoreItem xmlns:ds="http://schemas.openxmlformats.org/officeDocument/2006/customXml" ds:itemID="{F9B0CCB3-7BFA-4993-B645-0656F9BBF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8580</Words>
  <Characters>4891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0218</dc:creator>
  <cp:keywords/>
  <dc:description/>
  <cp:lastModifiedBy>Karolina Kontrauskaitė</cp:lastModifiedBy>
  <cp:revision>4</cp:revision>
  <dcterms:created xsi:type="dcterms:W3CDTF">2025-09-02T13:30:00Z</dcterms:created>
  <dcterms:modified xsi:type="dcterms:W3CDTF">2025-10-03T05:45:00Z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