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5160" w14:textId="77777777" w:rsidR="00836695" w:rsidRPr="00836695" w:rsidRDefault="00836695" w:rsidP="00836695">
      <w:pPr>
        <w:widowControl w:val="0"/>
        <w:spacing w:after="0" w:line="240" w:lineRule="auto"/>
        <w:jc w:val="center"/>
        <w:rPr>
          <w:rFonts w:ascii="Times New Roman" w:eastAsia="Times New Roman" w:hAnsi="Times New Roman" w:cs="Times New Roman"/>
          <w:kern w:val="0"/>
          <w:sz w:val="22"/>
          <w:szCs w:val="20"/>
          <w:lang w:val="cs-CZ"/>
          <w14:ligatures w14:val="none"/>
        </w:rPr>
      </w:pPr>
    </w:p>
    <w:p w14:paraId="3B40B301" w14:textId="77777777" w:rsidR="00836695" w:rsidRPr="00836695" w:rsidRDefault="00836695" w:rsidP="00836695">
      <w:pPr>
        <w:widowControl w:val="0"/>
        <w:spacing w:after="0" w:line="240" w:lineRule="auto"/>
        <w:jc w:val="center"/>
        <w:rPr>
          <w:rFonts w:ascii="Times New Roman" w:eastAsia="Times New Roman" w:hAnsi="Times New Roman" w:cs="Times New Roman"/>
          <w:kern w:val="0"/>
          <w:sz w:val="22"/>
          <w:szCs w:val="20"/>
          <w:lang w:val="cs-CZ"/>
          <w14:ligatures w14:val="none"/>
        </w:rPr>
      </w:pPr>
    </w:p>
    <w:p w14:paraId="3C20131E" w14:textId="77777777" w:rsidR="00836695" w:rsidRPr="00836695" w:rsidRDefault="00836695" w:rsidP="00836695">
      <w:pPr>
        <w:widowControl w:val="0"/>
        <w:spacing w:after="0" w:line="240" w:lineRule="auto"/>
        <w:jc w:val="center"/>
        <w:rPr>
          <w:rFonts w:ascii="Times New Roman" w:eastAsia="Times New Roman" w:hAnsi="Times New Roman" w:cs="Times New Roman"/>
          <w:kern w:val="0"/>
          <w:sz w:val="22"/>
          <w:szCs w:val="20"/>
          <w:lang w:val="cs-CZ"/>
          <w14:ligatures w14:val="none"/>
        </w:rPr>
      </w:pPr>
    </w:p>
    <w:p w14:paraId="358A3300" w14:textId="77777777" w:rsidR="00836695" w:rsidRPr="00836695" w:rsidRDefault="00836695" w:rsidP="00836695">
      <w:pPr>
        <w:widowControl w:val="0"/>
        <w:spacing w:after="0" w:line="240" w:lineRule="auto"/>
        <w:jc w:val="center"/>
        <w:rPr>
          <w:rFonts w:ascii="Times New Roman" w:eastAsia="Times New Roman" w:hAnsi="Times New Roman" w:cs="Times New Roman"/>
          <w:kern w:val="0"/>
          <w:sz w:val="22"/>
          <w:szCs w:val="20"/>
          <w:lang w:val="cs-CZ"/>
          <w14:ligatures w14:val="none"/>
        </w:rPr>
      </w:pPr>
    </w:p>
    <w:p w14:paraId="11D35D52" w14:textId="77777777" w:rsidR="00836695" w:rsidRPr="00836695" w:rsidRDefault="00836695" w:rsidP="00836695">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0"/>
          <w:lang w:val="cs-CZ"/>
          <w14:ligatures w14:val="none"/>
        </w:rPr>
      </w:pPr>
      <w:bookmarkStart w:id="0" w:name="_Toc129243262"/>
      <w:bookmarkStart w:id="1" w:name="_Toc129243137"/>
    </w:p>
    <w:p w14:paraId="74AFCFDA" w14:textId="77777777" w:rsidR="00836695" w:rsidRPr="00836695" w:rsidRDefault="00836695" w:rsidP="00836695">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0"/>
          <w:lang w:val="cs-CZ"/>
          <w14:ligatures w14:val="none"/>
        </w:rPr>
      </w:pPr>
    </w:p>
    <w:p w14:paraId="17C5DFD3" w14:textId="77777777" w:rsidR="00836695" w:rsidRPr="00836695" w:rsidRDefault="00836695" w:rsidP="00836695">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0"/>
          <w:lang w:val="cs-CZ"/>
          <w14:ligatures w14:val="none"/>
        </w:rPr>
      </w:pPr>
    </w:p>
    <w:p w14:paraId="1D285E6C" w14:textId="77777777" w:rsidR="00836695" w:rsidRPr="00836695" w:rsidRDefault="00836695" w:rsidP="00836695">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0"/>
          <w:lang w:val="cs-CZ"/>
          <w14:ligatures w14:val="none"/>
        </w:rPr>
      </w:pPr>
    </w:p>
    <w:p w14:paraId="30BB14A0" w14:textId="77777777" w:rsidR="00836695" w:rsidRPr="00836695" w:rsidRDefault="00836695" w:rsidP="00836695">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0"/>
          <w:lang w:val="cs-CZ"/>
          <w14:ligatures w14:val="none"/>
        </w:rPr>
      </w:pPr>
    </w:p>
    <w:p w14:paraId="14130B3B" w14:textId="77777777" w:rsidR="00836695" w:rsidRPr="00836695" w:rsidRDefault="00836695" w:rsidP="00836695">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0"/>
          <w:lang w:val="cs-CZ"/>
          <w14:ligatures w14:val="none"/>
        </w:rPr>
      </w:pPr>
    </w:p>
    <w:p w14:paraId="39A28663" w14:textId="77777777" w:rsidR="00836695" w:rsidRPr="00836695" w:rsidRDefault="00836695" w:rsidP="00836695">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0"/>
          <w:lang w:val="cs-CZ"/>
          <w14:ligatures w14:val="none"/>
        </w:rPr>
      </w:pPr>
    </w:p>
    <w:p w14:paraId="2B0A6765" w14:textId="77777777" w:rsidR="00836695" w:rsidRPr="00836695" w:rsidRDefault="00836695" w:rsidP="00836695">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0"/>
          <w:lang w:val="cs-CZ"/>
          <w14:ligatures w14:val="none"/>
        </w:rPr>
      </w:pPr>
    </w:p>
    <w:p w14:paraId="492D68F4" w14:textId="77777777" w:rsidR="00836695" w:rsidRPr="00836695" w:rsidRDefault="00836695" w:rsidP="00836695">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0"/>
          <w:lang w:val="cs-CZ"/>
          <w14:ligatures w14:val="none"/>
        </w:rPr>
      </w:pPr>
    </w:p>
    <w:p w14:paraId="6E203B9E" w14:textId="77777777" w:rsidR="00836695" w:rsidRPr="00836695" w:rsidRDefault="00836695" w:rsidP="00836695">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0"/>
          <w:lang w:val="cs-CZ"/>
          <w14:ligatures w14:val="none"/>
        </w:rPr>
      </w:pPr>
    </w:p>
    <w:p w14:paraId="659C1A93" w14:textId="77777777" w:rsidR="00836695" w:rsidRPr="00836695" w:rsidRDefault="00836695" w:rsidP="00836695">
      <w:pPr>
        <w:widowControl w:val="0"/>
        <w:tabs>
          <w:tab w:val="left" w:pos="567"/>
        </w:tabs>
        <w:spacing w:after="0" w:line="240" w:lineRule="auto"/>
        <w:jc w:val="center"/>
        <w:outlineLvl w:val="0"/>
        <w:rPr>
          <w:rFonts w:ascii="Times New Roman" w:eastAsia="Times New Roman" w:hAnsi="Times New Roman" w:cs="Times New Roman"/>
          <w:b/>
          <w:caps/>
          <w:kern w:val="0"/>
          <w:sz w:val="22"/>
          <w:szCs w:val="20"/>
          <w:lang w:val="cs-CZ"/>
          <w14:ligatures w14:val="none"/>
        </w:rPr>
      </w:pPr>
    </w:p>
    <w:p w14:paraId="30B4751C" w14:textId="77777777" w:rsidR="00836695" w:rsidRPr="00836695" w:rsidRDefault="00836695" w:rsidP="00836695">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0"/>
          <w:lang w:val="cs-CZ"/>
          <w14:ligatures w14:val="none"/>
        </w:rPr>
      </w:pPr>
      <w:r w:rsidRPr="00836695">
        <w:rPr>
          <w:rFonts w:ascii="Times New Roman" w:eastAsia="Times New Roman" w:hAnsi="Times New Roman" w:cs="Times New Roman"/>
          <w:b/>
          <w:caps/>
          <w:kern w:val="0"/>
          <w:sz w:val="22"/>
          <w:szCs w:val="20"/>
          <w:lang w:val="cs-CZ"/>
          <w14:ligatures w14:val="none"/>
        </w:rPr>
        <w:t>B. PAKUOTĖS LAPELIS</w:t>
      </w:r>
      <w:bookmarkEnd w:id="0"/>
      <w:bookmarkEnd w:id="1"/>
    </w:p>
    <w:p w14:paraId="15FD88BE" w14:textId="77777777" w:rsidR="00836695" w:rsidRPr="00836695" w:rsidRDefault="00836695" w:rsidP="00836695">
      <w:pPr>
        <w:widowControl w:val="0"/>
        <w:tabs>
          <w:tab w:val="left" w:pos="567"/>
        </w:tabs>
        <w:spacing w:after="0" w:line="240" w:lineRule="auto"/>
        <w:jc w:val="center"/>
        <w:outlineLvl w:val="1"/>
        <w:rPr>
          <w:rFonts w:ascii="Times New Roman" w:eastAsia="Times New Roman" w:hAnsi="Times New Roman" w:cs="Times New Roman"/>
          <w:b/>
          <w:kern w:val="0"/>
          <w:sz w:val="22"/>
          <w:szCs w:val="20"/>
          <w:lang w:val="sl-SI"/>
          <w14:ligatures w14:val="none"/>
        </w:rPr>
      </w:pPr>
      <w:r w:rsidRPr="00836695">
        <w:rPr>
          <w:rFonts w:ascii="Times New Roman" w:eastAsia="Times New Roman" w:hAnsi="Times New Roman" w:cs="Times New Roman"/>
          <w:b/>
          <w:kern w:val="0"/>
          <w:sz w:val="22"/>
          <w:szCs w:val="20"/>
          <w:lang w:val="sl-SI"/>
          <w14:ligatures w14:val="none"/>
        </w:rPr>
        <w:br w:type="page"/>
      </w:r>
      <w:r w:rsidRPr="00836695">
        <w:rPr>
          <w:rFonts w:ascii="Times New Roman" w:eastAsia="Times New Roman" w:hAnsi="Times New Roman" w:cs="Times New Roman"/>
          <w:b/>
          <w:kern w:val="0"/>
          <w:sz w:val="22"/>
          <w:szCs w:val="20"/>
          <w:lang w:val="sl-SI"/>
          <w14:ligatures w14:val="none"/>
        </w:rPr>
        <w:lastRenderedPageBreak/>
        <w:t>Pakuotės lapelis: informacija vartotojui</w:t>
      </w:r>
    </w:p>
    <w:p w14:paraId="3A73A522"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0192E777" w14:textId="77777777" w:rsidR="00836695" w:rsidRPr="00836695" w:rsidRDefault="00836695" w:rsidP="00836695">
      <w:pPr>
        <w:widowControl w:val="0"/>
        <w:spacing w:after="0" w:line="240" w:lineRule="auto"/>
        <w:jc w:val="center"/>
        <w:rPr>
          <w:rFonts w:ascii="Times New Roman" w:eastAsia="Times New Roman" w:hAnsi="Times New Roman" w:cs="Times New Roman"/>
          <w:b/>
          <w:kern w:val="0"/>
          <w:sz w:val="22"/>
          <w:szCs w:val="20"/>
          <w:lang w:val="cs-CZ"/>
          <w14:ligatures w14:val="none"/>
        </w:rPr>
      </w:pPr>
      <w:r w:rsidRPr="00836695">
        <w:rPr>
          <w:rFonts w:ascii="Times New Roman" w:eastAsia="Times New Roman" w:hAnsi="Times New Roman" w:cs="Times New Roman"/>
          <w:b/>
          <w:kern w:val="0"/>
          <w:sz w:val="22"/>
          <w:szCs w:val="20"/>
          <w:lang w:val="cs-CZ"/>
          <w14:ligatures w14:val="none"/>
        </w:rPr>
        <w:t>Amiokordin 50 mg/ml injekcinis tirpalas</w:t>
      </w:r>
    </w:p>
    <w:p w14:paraId="7BC67919" w14:textId="77777777" w:rsidR="00836695" w:rsidRPr="00836695" w:rsidRDefault="00836695" w:rsidP="00836695">
      <w:pPr>
        <w:widowControl w:val="0"/>
        <w:spacing w:after="0" w:line="240" w:lineRule="auto"/>
        <w:jc w:val="center"/>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amjodarono hidrochloridas</w:t>
      </w:r>
    </w:p>
    <w:p w14:paraId="0820AF1F"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68EADAA7" w14:textId="77777777" w:rsidR="00836695" w:rsidRPr="00836695" w:rsidRDefault="00836695" w:rsidP="00836695">
      <w:pPr>
        <w:widowControl w:val="0"/>
        <w:spacing w:after="0" w:line="240" w:lineRule="auto"/>
        <w:rPr>
          <w:rFonts w:ascii="Times New Roman" w:eastAsia="Times New Roman" w:hAnsi="Times New Roman" w:cs="Times New Roman"/>
          <w:b/>
          <w:kern w:val="0"/>
          <w:sz w:val="22"/>
          <w:szCs w:val="20"/>
          <w:lang w:val="cs-CZ"/>
          <w14:ligatures w14:val="none"/>
        </w:rPr>
      </w:pPr>
      <w:r w:rsidRPr="00836695">
        <w:rPr>
          <w:rFonts w:ascii="Times New Roman" w:eastAsia="Times New Roman" w:hAnsi="Times New Roman" w:cs="Times New Roman"/>
          <w:b/>
          <w:kern w:val="0"/>
          <w:sz w:val="22"/>
          <w:szCs w:val="20"/>
          <w:lang w:val="cs-CZ"/>
          <w14:ligatures w14:val="none"/>
        </w:rPr>
        <w:t>Atidžiai perskaitykite visą šį lapelį, prieš pradėdami vartoti vaistą, nes jame pateikiama Jums svarbi informacija.</w:t>
      </w:r>
    </w:p>
    <w:p w14:paraId="14D320D2" w14:textId="77777777" w:rsidR="00836695" w:rsidRPr="00836695" w:rsidRDefault="00836695" w:rsidP="008C46FF">
      <w:pPr>
        <w:widowControl w:val="0"/>
        <w:numPr>
          <w:ilvl w:val="0"/>
          <w:numId w:val="16"/>
        </w:numPr>
        <w:tabs>
          <w:tab w:val="clear" w:pos="720"/>
        </w:tabs>
        <w:spacing w:after="0" w:line="240" w:lineRule="auto"/>
        <w:ind w:left="567" w:hanging="283"/>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Neišmeskite šio lapelio, nes vėl gali prireikti jį perskaityti.</w:t>
      </w:r>
    </w:p>
    <w:p w14:paraId="029EDE34" w14:textId="77777777" w:rsidR="00836695" w:rsidRPr="00836695" w:rsidRDefault="00836695" w:rsidP="008C46FF">
      <w:pPr>
        <w:widowControl w:val="0"/>
        <w:numPr>
          <w:ilvl w:val="0"/>
          <w:numId w:val="16"/>
        </w:numPr>
        <w:tabs>
          <w:tab w:val="clear" w:pos="720"/>
        </w:tabs>
        <w:spacing w:after="0" w:line="240" w:lineRule="auto"/>
        <w:ind w:left="567" w:hanging="283"/>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Jeigu kiltų daugiau klausimų, kreipkitės į gydytoją arba vaistininką.</w:t>
      </w:r>
    </w:p>
    <w:p w14:paraId="23BF1010" w14:textId="77777777" w:rsidR="00836695" w:rsidRPr="00836695" w:rsidRDefault="00836695" w:rsidP="008C46FF">
      <w:pPr>
        <w:widowControl w:val="0"/>
        <w:numPr>
          <w:ilvl w:val="0"/>
          <w:numId w:val="16"/>
        </w:numPr>
        <w:tabs>
          <w:tab w:val="clear" w:pos="720"/>
        </w:tabs>
        <w:spacing w:after="0" w:line="240" w:lineRule="auto"/>
        <w:ind w:left="567" w:hanging="283"/>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noProof/>
          <w:kern w:val="0"/>
          <w:sz w:val="22"/>
          <w:lang w:val="cs-CZ"/>
          <w14:ligatures w14:val="none"/>
        </w:rPr>
        <w:t>Šis vaistas skirtas tik Jums, todėl kitiems žmonėms jo duoti negalima.</w:t>
      </w:r>
      <w:r w:rsidRPr="00836695">
        <w:rPr>
          <w:rFonts w:ascii="Times New Roman" w:eastAsia="Times New Roman" w:hAnsi="Times New Roman" w:cs="Times New Roman"/>
          <w:kern w:val="0"/>
          <w:sz w:val="22"/>
          <w:lang w:val="cs-CZ"/>
          <w14:ligatures w14:val="none"/>
        </w:rPr>
        <w:t xml:space="preserve"> </w:t>
      </w:r>
      <w:r w:rsidRPr="00836695">
        <w:rPr>
          <w:rFonts w:ascii="Times New Roman" w:eastAsia="Times New Roman" w:hAnsi="Times New Roman" w:cs="Times New Roman"/>
          <w:noProof/>
          <w:kern w:val="0"/>
          <w:sz w:val="22"/>
          <w:lang w:val="cs-CZ"/>
          <w14:ligatures w14:val="none"/>
        </w:rPr>
        <w:t>Vaistas gali jiems pakenkti (net tiems, kurių ligos požymiai yra tokie patys kaip Jūsų).</w:t>
      </w:r>
    </w:p>
    <w:p w14:paraId="73D7FEDE" w14:textId="77777777" w:rsidR="00836695" w:rsidRPr="00836695" w:rsidRDefault="00836695" w:rsidP="008C46FF">
      <w:pPr>
        <w:widowControl w:val="0"/>
        <w:numPr>
          <w:ilvl w:val="0"/>
          <w:numId w:val="16"/>
        </w:numPr>
        <w:tabs>
          <w:tab w:val="clear" w:pos="720"/>
        </w:tabs>
        <w:spacing w:after="0" w:line="240" w:lineRule="auto"/>
        <w:ind w:left="567" w:hanging="283"/>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Jeigu pasireiškė šalutinis poveikis (net jeigu jis šiame lapelyje nenurodytas), kreipkitės į gydytoją arba vaistininką. Žr. 4 skyrių.</w:t>
      </w:r>
    </w:p>
    <w:p w14:paraId="40597F50"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4475F2DC" w14:textId="77777777" w:rsidR="00836695" w:rsidRPr="00836695" w:rsidRDefault="00836695" w:rsidP="00836695">
      <w:pPr>
        <w:widowControl w:val="0"/>
        <w:tabs>
          <w:tab w:val="left" w:pos="567"/>
        </w:tabs>
        <w:spacing w:after="0" w:line="240" w:lineRule="auto"/>
        <w:jc w:val="both"/>
        <w:outlineLvl w:val="3"/>
        <w:rPr>
          <w:rFonts w:ascii="Times New Roman" w:eastAsia="Times New Roman" w:hAnsi="Times New Roman" w:cs="Times New Roman"/>
          <w:b/>
          <w:kern w:val="0"/>
          <w:sz w:val="22"/>
          <w:szCs w:val="20"/>
          <w:lang w:val="sl-SI"/>
          <w14:ligatures w14:val="none"/>
        </w:rPr>
      </w:pPr>
      <w:r w:rsidRPr="00836695">
        <w:rPr>
          <w:rFonts w:ascii="Times New Roman" w:eastAsia="Times New Roman" w:hAnsi="Times New Roman" w:cs="Times New Roman"/>
          <w:b/>
          <w:kern w:val="0"/>
          <w:sz w:val="22"/>
          <w:szCs w:val="20"/>
          <w:lang w:val="sl-SI"/>
          <w14:ligatures w14:val="none"/>
        </w:rPr>
        <w:t>Apie ką rašoma šiame lapelyje?</w:t>
      </w:r>
    </w:p>
    <w:p w14:paraId="7BF2B0BE" w14:textId="77777777" w:rsidR="00836695" w:rsidRPr="00836695" w:rsidRDefault="00836695" w:rsidP="00836695">
      <w:pPr>
        <w:widowControl w:val="0"/>
        <w:spacing w:after="0" w:line="240" w:lineRule="auto"/>
        <w:rPr>
          <w:rFonts w:ascii="Times New Roman" w:eastAsia="Times New Roman" w:hAnsi="Times New Roman" w:cs="Times New Roman"/>
          <w:b/>
          <w:kern w:val="0"/>
          <w:sz w:val="22"/>
          <w:szCs w:val="20"/>
          <w:lang w:val="cs-CZ"/>
          <w14:ligatures w14:val="none"/>
        </w:rPr>
      </w:pPr>
    </w:p>
    <w:p w14:paraId="28736C86" w14:textId="65AD19DC" w:rsidR="00836695" w:rsidRPr="008C46FF" w:rsidRDefault="00836695" w:rsidP="008C46FF">
      <w:pPr>
        <w:pStyle w:val="Sraopastraipa"/>
        <w:widowControl w:val="0"/>
        <w:numPr>
          <w:ilvl w:val="1"/>
          <w:numId w:val="4"/>
        </w:numPr>
        <w:tabs>
          <w:tab w:val="clear" w:pos="1440"/>
        </w:tabs>
        <w:spacing w:after="0" w:line="240" w:lineRule="auto"/>
        <w:ind w:left="567" w:hanging="283"/>
        <w:rPr>
          <w:rFonts w:ascii="Times New Roman" w:eastAsia="Times New Roman" w:hAnsi="Times New Roman" w:cs="Times New Roman"/>
          <w:kern w:val="0"/>
          <w:sz w:val="22"/>
          <w:szCs w:val="20"/>
          <w:lang w:val="cs-CZ"/>
          <w14:ligatures w14:val="none"/>
        </w:rPr>
      </w:pPr>
      <w:r w:rsidRPr="008C46FF">
        <w:rPr>
          <w:rFonts w:ascii="Times New Roman" w:eastAsia="Times New Roman" w:hAnsi="Times New Roman" w:cs="Times New Roman"/>
          <w:kern w:val="0"/>
          <w:sz w:val="22"/>
          <w:szCs w:val="20"/>
          <w:lang w:val="cs-CZ"/>
          <w14:ligatures w14:val="none"/>
        </w:rPr>
        <w:t>Kas yra Amiokordin ir kam jis vartojamas</w:t>
      </w:r>
    </w:p>
    <w:p w14:paraId="6F172220" w14:textId="4881488B" w:rsidR="00836695" w:rsidRPr="008C46FF" w:rsidRDefault="00836695" w:rsidP="008C46FF">
      <w:pPr>
        <w:pStyle w:val="Sraopastraipa"/>
        <w:widowControl w:val="0"/>
        <w:numPr>
          <w:ilvl w:val="1"/>
          <w:numId w:val="4"/>
        </w:numPr>
        <w:tabs>
          <w:tab w:val="clear" w:pos="1440"/>
        </w:tabs>
        <w:spacing w:after="0" w:line="240" w:lineRule="auto"/>
        <w:ind w:left="567" w:hanging="283"/>
        <w:rPr>
          <w:rFonts w:ascii="Times New Roman" w:eastAsia="Times New Roman" w:hAnsi="Times New Roman" w:cs="Times New Roman"/>
          <w:kern w:val="0"/>
          <w:sz w:val="22"/>
          <w:szCs w:val="20"/>
          <w:lang w:val="cs-CZ"/>
          <w14:ligatures w14:val="none"/>
        </w:rPr>
      </w:pPr>
      <w:r w:rsidRPr="008C46FF">
        <w:rPr>
          <w:rFonts w:ascii="Times New Roman" w:eastAsia="Times New Roman" w:hAnsi="Times New Roman" w:cs="Times New Roman"/>
          <w:kern w:val="0"/>
          <w:sz w:val="22"/>
          <w:szCs w:val="20"/>
          <w:lang w:val="cs-CZ"/>
          <w14:ligatures w14:val="none"/>
        </w:rPr>
        <w:t>Kas žinotina prieš vartojant Amiokordin</w:t>
      </w:r>
    </w:p>
    <w:p w14:paraId="65851079" w14:textId="49F07875" w:rsidR="00836695" w:rsidRPr="008C46FF" w:rsidRDefault="00836695" w:rsidP="008C46FF">
      <w:pPr>
        <w:pStyle w:val="Sraopastraipa"/>
        <w:widowControl w:val="0"/>
        <w:numPr>
          <w:ilvl w:val="1"/>
          <w:numId w:val="4"/>
        </w:numPr>
        <w:tabs>
          <w:tab w:val="clear" w:pos="1440"/>
        </w:tabs>
        <w:spacing w:after="0" w:line="240" w:lineRule="auto"/>
        <w:ind w:left="567" w:hanging="283"/>
        <w:rPr>
          <w:rFonts w:ascii="Times New Roman" w:eastAsia="Times New Roman" w:hAnsi="Times New Roman" w:cs="Times New Roman"/>
          <w:kern w:val="0"/>
          <w:sz w:val="22"/>
          <w:szCs w:val="20"/>
          <w:lang w:val="cs-CZ"/>
          <w14:ligatures w14:val="none"/>
        </w:rPr>
      </w:pPr>
      <w:r w:rsidRPr="008C46FF">
        <w:rPr>
          <w:rFonts w:ascii="Times New Roman" w:eastAsia="Times New Roman" w:hAnsi="Times New Roman" w:cs="Times New Roman"/>
          <w:kern w:val="0"/>
          <w:sz w:val="22"/>
          <w:szCs w:val="20"/>
          <w:lang w:val="cs-CZ"/>
          <w14:ligatures w14:val="none"/>
        </w:rPr>
        <w:t>Kaip vartoti Amiokordin</w:t>
      </w:r>
    </w:p>
    <w:p w14:paraId="3CD5CCB2" w14:textId="1DC2A213" w:rsidR="00836695" w:rsidRPr="008C46FF" w:rsidRDefault="00836695" w:rsidP="008C46FF">
      <w:pPr>
        <w:pStyle w:val="Sraopastraipa"/>
        <w:widowControl w:val="0"/>
        <w:numPr>
          <w:ilvl w:val="1"/>
          <w:numId w:val="4"/>
        </w:numPr>
        <w:tabs>
          <w:tab w:val="clear" w:pos="1440"/>
        </w:tabs>
        <w:spacing w:after="0" w:line="240" w:lineRule="auto"/>
        <w:ind w:left="567" w:hanging="283"/>
        <w:rPr>
          <w:rFonts w:ascii="Times New Roman" w:eastAsia="Times New Roman" w:hAnsi="Times New Roman" w:cs="Times New Roman"/>
          <w:kern w:val="0"/>
          <w:sz w:val="22"/>
          <w:szCs w:val="20"/>
          <w:lang w:val="cs-CZ"/>
          <w14:ligatures w14:val="none"/>
        </w:rPr>
      </w:pPr>
      <w:r w:rsidRPr="008C46FF">
        <w:rPr>
          <w:rFonts w:ascii="Times New Roman" w:eastAsia="Times New Roman" w:hAnsi="Times New Roman" w:cs="Times New Roman"/>
          <w:kern w:val="0"/>
          <w:sz w:val="22"/>
          <w:szCs w:val="20"/>
          <w:lang w:val="cs-CZ"/>
          <w14:ligatures w14:val="none"/>
        </w:rPr>
        <w:t>Galimas šalutinis poveikis</w:t>
      </w:r>
    </w:p>
    <w:p w14:paraId="711AA13A" w14:textId="5CA17791" w:rsidR="00836695" w:rsidRPr="008C46FF" w:rsidRDefault="00836695" w:rsidP="008C46FF">
      <w:pPr>
        <w:pStyle w:val="Sraopastraipa"/>
        <w:widowControl w:val="0"/>
        <w:numPr>
          <w:ilvl w:val="1"/>
          <w:numId w:val="4"/>
        </w:numPr>
        <w:tabs>
          <w:tab w:val="clear" w:pos="1440"/>
        </w:tabs>
        <w:spacing w:after="0" w:line="240" w:lineRule="auto"/>
        <w:ind w:left="567" w:hanging="283"/>
        <w:rPr>
          <w:rFonts w:ascii="Times New Roman" w:eastAsia="Times New Roman" w:hAnsi="Times New Roman" w:cs="Times New Roman"/>
          <w:kern w:val="0"/>
          <w:sz w:val="22"/>
          <w:szCs w:val="20"/>
          <w:lang w:val="cs-CZ"/>
          <w14:ligatures w14:val="none"/>
        </w:rPr>
      </w:pPr>
      <w:r w:rsidRPr="008C46FF">
        <w:rPr>
          <w:rFonts w:ascii="Times New Roman" w:eastAsia="Times New Roman" w:hAnsi="Times New Roman" w:cs="Times New Roman"/>
          <w:kern w:val="0"/>
          <w:sz w:val="22"/>
          <w:szCs w:val="20"/>
          <w:lang w:val="cs-CZ"/>
          <w14:ligatures w14:val="none"/>
        </w:rPr>
        <w:t>Kaip laikyti Amiokordin</w:t>
      </w:r>
    </w:p>
    <w:p w14:paraId="25A822BC" w14:textId="6BC41654" w:rsidR="00836695" w:rsidRPr="008C46FF" w:rsidRDefault="00836695" w:rsidP="008C46FF">
      <w:pPr>
        <w:pStyle w:val="Sraopastraipa"/>
        <w:widowControl w:val="0"/>
        <w:numPr>
          <w:ilvl w:val="1"/>
          <w:numId w:val="4"/>
        </w:numPr>
        <w:tabs>
          <w:tab w:val="clear" w:pos="1440"/>
        </w:tabs>
        <w:spacing w:after="0" w:line="240" w:lineRule="auto"/>
        <w:ind w:left="567" w:hanging="283"/>
        <w:rPr>
          <w:rFonts w:ascii="Times New Roman" w:eastAsia="Times New Roman" w:hAnsi="Times New Roman" w:cs="Times New Roman"/>
          <w:kern w:val="0"/>
          <w:sz w:val="22"/>
          <w:szCs w:val="20"/>
          <w:lang w:val="cs-CZ"/>
          <w14:ligatures w14:val="none"/>
        </w:rPr>
      </w:pPr>
      <w:r w:rsidRPr="008C46FF">
        <w:rPr>
          <w:rFonts w:ascii="Times New Roman" w:eastAsia="Times New Roman" w:hAnsi="Times New Roman" w:cs="Times New Roman"/>
          <w:kern w:val="0"/>
          <w:sz w:val="22"/>
          <w:szCs w:val="20"/>
          <w:lang w:val="cs-CZ"/>
          <w14:ligatures w14:val="none"/>
        </w:rPr>
        <w:t>Pakuotės turinys ir kita informacija</w:t>
      </w:r>
    </w:p>
    <w:p w14:paraId="3E495918"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1EEBBC8C"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54ACFDA2" w14:textId="77777777" w:rsidR="00836695" w:rsidRPr="00836695" w:rsidRDefault="00836695" w:rsidP="00836695">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0"/>
          <w:lang w:val="cs-CZ"/>
          <w14:ligatures w14:val="none"/>
        </w:rPr>
      </w:pPr>
      <w:bookmarkStart w:id="2" w:name="_Toc129243264"/>
      <w:bookmarkStart w:id="3" w:name="_Toc129243139"/>
      <w:r w:rsidRPr="00836695">
        <w:rPr>
          <w:rFonts w:ascii="Times New Roman" w:eastAsia="Times New Roman" w:hAnsi="Times New Roman" w:cs="Times New Roman"/>
          <w:b/>
          <w:kern w:val="0"/>
          <w:sz w:val="22"/>
          <w:szCs w:val="20"/>
          <w:lang w:val="cs-CZ"/>
          <w14:ligatures w14:val="none"/>
        </w:rPr>
        <w:t>1.</w:t>
      </w:r>
      <w:r w:rsidRPr="00836695">
        <w:rPr>
          <w:rFonts w:ascii="Times New Roman" w:eastAsia="Times New Roman" w:hAnsi="Times New Roman" w:cs="Times New Roman"/>
          <w:b/>
          <w:kern w:val="0"/>
          <w:sz w:val="22"/>
          <w:szCs w:val="20"/>
          <w:lang w:val="cs-CZ"/>
          <w14:ligatures w14:val="none"/>
        </w:rPr>
        <w:tab/>
        <w:t>Kas yra Amiokordin ir kam jis vartojamas</w:t>
      </w:r>
      <w:bookmarkEnd w:id="2"/>
      <w:bookmarkEnd w:id="3"/>
    </w:p>
    <w:p w14:paraId="0B8B013A"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6EBACB95"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Amiokordin, kurio veiklioji medžiaga yra amjodaronas, priklauso antiaritminių vaistų grupei ir vartojamas širdies ritmo sutrikimams (aritmijoms) gydyti. Šis vaistas lėtina impulsų sklidimą širdies laidžiaisiais audiniais, mažina deguonies suvartojimą širdies raumenyje ir retina širdies susitraukimus, tačiau širdies raumens susitraukimų reikšmingai neslopina, todėl nutraukia aritmiją, neleidžia jai pasikartoti bei gerina širdies veiklą.</w:t>
      </w:r>
    </w:p>
    <w:p w14:paraId="0F211834"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03AA4D26"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Amiokordin injekcinis tirpalas paprastai vartojamas ligoninėje, kai reikia greitos reakcijos į gydymą arba pacientas negali šio vaisto gerti, dažniausiai – sunkiems širdies ritmo sutrikimams gydyti:</w:t>
      </w:r>
    </w:p>
    <w:p w14:paraId="375E5E82" w14:textId="77777777" w:rsidR="00836695" w:rsidRPr="00836695" w:rsidRDefault="00836695" w:rsidP="00836695">
      <w:pPr>
        <w:widowControl w:val="0"/>
        <w:numPr>
          <w:ilvl w:val="0"/>
          <w:numId w:val="2"/>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pasireiškus netolygiam širdies plakimui, jei kiti vaistai neveikia arba jų negalima vartoti;</w:t>
      </w:r>
    </w:p>
    <w:p w14:paraId="3A5C6171" w14:textId="77777777" w:rsidR="00836695" w:rsidRPr="00836695" w:rsidRDefault="00836695" w:rsidP="00836695">
      <w:pPr>
        <w:widowControl w:val="0"/>
        <w:numPr>
          <w:ilvl w:val="0"/>
          <w:numId w:val="2"/>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sergant liga, vadinama Volfo-Parkinsono-Vaito. Ja sergant, širdis plaka neįprastai dažnai;</w:t>
      </w:r>
    </w:p>
    <w:p w14:paraId="0512F915" w14:textId="77777777" w:rsidR="00836695" w:rsidRPr="00836695" w:rsidRDefault="00836695" w:rsidP="00836695">
      <w:pPr>
        <w:widowControl w:val="0"/>
        <w:numPr>
          <w:ilvl w:val="0"/>
          <w:numId w:val="2"/>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pasireiškus pasikartojančiam skilvelių virpėjimui ar pasikartojančiai kraujotaką sutrikdančiai skilvelių tachikardijai, jei kiti vaistai neveikia arba negalima vartoti geriamojo amjodarono.</w:t>
      </w:r>
    </w:p>
    <w:p w14:paraId="43EA439D"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0D30C597"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Be to, šiuo vaistu gydomas ir kitokio pobūdžio dažnas ar neįprastas širdies plakimas, vadinamas prieširdžių virpėjimu arba prieširdžių plazdėjimu, bei dažnas širdies plakimas, kuris pasireiškia staiga ir gali būti neritmiškas. Amiokordin galima vartoti tik tada, jei negalima vartoti kitokių vaistų.</w:t>
      </w:r>
    </w:p>
    <w:p w14:paraId="2318E662"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0D4AFDBE"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10F52816" w14:textId="77777777" w:rsidR="00836695" w:rsidRPr="00836695" w:rsidRDefault="00836695" w:rsidP="00836695">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0"/>
          <w:lang w:val="cs-CZ"/>
          <w14:ligatures w14:val="none"/>
        </w:rPr>
      </w:pPr>
      <w:bookmarkStart w:id="4" w:name="_Toc129243265"/>
      <w:bookmarkStart w:id="5" w:name="_Toc129243140"/>
      <w:r w:rsidRPr="00836695">
        <w:rPr>
          <w:rFonts w:ascii="Times New Roman" w:eastAsia="Times New Roman" w:hAnsi="Times New Roman" w:cs="Times New Roman"/>
          <w:b/>
          <w:kern w:val="0"/>
          <w:sz w:val="22"/>
          <w:szCs w:val="20"/>
          <w:lang w:val="cs-CZ"/>
          <w14:ligatures w14:val="none"/>
        </w:rPr>
        <w:t>2.</w:t>
      </w:r>
      <w:r w:rsidRPr="00836695">
        <w:rPr>
          <w:rFonts w:ascii="Times New Roman" w:eastAsia="Times New Roman" w:hAnsi="Times New Roman" w:cs="Times New Roman"/>
          <w:b/>
          <w:kern w:val="0"/>
          <w:sz w:val="22"/>
          <w:szCs w:val="20"/>
          <w:lang w:val="cs-CZ"/>
          <w14:ligatures w14:val="none"/>
        </w:rPr>
        <w:tab/>
        <w:t>Kas žinotina prieš vartojant Amiokordin</w:t>
      </w:r>
      <w:bookmarkEnd w:id="4"/>
      <w:bookmarkEnd w:id="5"/>
    </w:p>
    <w:p w14:paraId="280F811A"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75D88341" w14:textId="77777777" w:rsidR="00836695" w:rsidRPr="00836695" w:rsidRDefault="00836695" w:rsidP="00836695">
      <w:pPr>
        <w:widowControl w:val="0"/>
        <w:spacing w:after="0" w:line="240" w:lineRule="auto"/>
        <w:rPr>
          <w:rFonts w:ascii="Times New Roman" w:eastAsia="Times New Roman" w:hAnsi="Times New Roman" w:cs="Times New Roman"/>
          <w:b/>
          <w:kern w:val="0"/>
          <w:sz w:val="22"/>
          <w:szCs w:val="20"/>
          <w:lang w:val="cs-CZ"/>
          <w14:ligatures w14:val="none"/>
        </w:rPr>
      </w:pPr>
      <w:r w:rsidRPr="00836695">
        <w:rPr>
          <w:rFonts w:ascii="Times New Roman" w:eastAsia="Times New Roman" w:hAnsi="Times New Roman" w:cs="Times New Roman"/>
          <w:b/>
          <w:kern w:val="0"/>
          <w:sz w:val="22"/>
          <w:szCs w:val="20"/>
          <w:lang w:val="cs-CZ"/>
          <w14:ligatures w14:val="none"/>
        </w:rPr>
        <w:t>Amiokordin vartoti draudžiama</w:t>
      </w:r>
    </w:p>
    <w:p w14:paraId="0E305964" w14:textId="77777777" w:rsidR="00836695" w:rsidRPr="00836695" w:rsidRDefault="00836695" w:rsidP="00836695">
      <w:pPr>
        <w:widowControl w:val="0"/>
        <w:numPr>
          <w:ilvl w:val="0"/>
          <w:numId w:val="2"/>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jeigu yra alergija amjodaronui, jodui arba bet kuriai pagalbinei šio vaisto medžiagai (jos išvardytos 6 skyriuje);</w:t>
      </w:r>
    </w:p>
    <w:p w14:paraId="6FE1FFB5" w14:textId="77777777" w:rsidR="00836695" w:rsidRPr="00836695" w:rsidRDefault="00836695" w:rsidP="00836695">
      <w:pPr>
        <w:widowControl w:val="0"/>
        <w:numPr>
          <w:ilvl w:val="0"/>
          <w:numId w:val="2"/>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jeigu Jums yra neįprastai suretėjęs širdies ritmas, yra širdies laidumo sutrikimų (sinusinė bradikardija, sinoatrialinė blokada, sinusinio mazgo silpnumo sindromas, atrioventrikulinė širdies blokada, dviejų ar trijų pluoštų laidumo sutrikimas), tačiau neimplantuotas širdies elektrostimuliatorius;</w:t>
      </w:r>
    </w:p>
    <w:p w14:paraId="4C1BAD4D" w14:textId="77777777" w:rsidR="00836695" w:rsidRPr="00836695" w:rsidRDefault="00836695" w:rsidP="00836695">
      <w:pPr>
        <w:widowControl w:val="0"/>
        <w:numPr>
          <w:ilvl w:val="0"/>
          <w:numId w:val="2"/>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jeigu diagnozuota didelio laipsnio hipotenzija ar kolapsas;</w:t>
      </w:r>
    </w:p>
    <w:p w14:paraId="5CD44833" w14:textId="77777777" w:rsidR="00836695" w:rsidRPr="00836695" w:rsidRDefault="00836695" w:rsidP="00836695">
      <w:pPr>
        <w:widowControl w:val="0"/>
        <w:numPr>
          <w:ilvl w:val="0"/>
          <w:numId w:val="2"/>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jeigu vartojate vaistų, kurie gali sutrikdyti širdies ritmą;</w:t>
      </w:r>
    </w:p>
    <w:p w14:paraId="56E2B593" w14:textId="77777777" w:rsidR="00836695" w:rsidRPr="00836695" w:rsidRDefault="00836695" w:rsidP="00836695">
      <w:pPr>
        <w:widowControl w:val="0"/>
        <w:numPr>
          <w:ilvl w:val="0"/>
          <w:numId w:val="2"/>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jeigu sutrikusi skydliaukės funkcija;</w:t>
      </w:r>
    </w:p>
    <w:p w14:paraId="525CBB91" w14:textId="77777777" w:rsidR="00836695" w:rsidRPr="00836695" w:rsidRDefault="00836695" w:rsidP="00836695">
      <w:pPr>
        <w:widowControl w:val="0"/>
        <w:numPr>
          <w:ilvl w:val="0"/>
          <w:numId w:val="2"/>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 xml:space="preserve">jeigu yra labai mažas kraujospūdis (arterinė hipotenzija), sunkus kvėpavimo nepakankamumas, </w:t>
      </w:r>
      <w:r w:rsidRPr="00836695">
        <w:rPr>
          <w:rFonts w:ascii="Times New Roman" w:eastAsia="Times New Roman" w:hAnsi="Times New Roman" w:cs="Times New Roman"/>
          <w:kern w:val="0"/>
          <w:sz w:val="22"/>
          <w:szCs w:val="20"/>
          <w:lang w:val="cs-CZ"/>
          <w14:ligatures w14:val="none"/>
        </w:rPr>
        <w:lastRenderedPageBreak/>
        <w:t>širdies raumens liga (kardiomioptija) arba sunkus širdies nepakankamumas;</w:t>
      </w:r>
    </w:p>
    <w:p w14:paraId="4A948A7C" w14:textId="77777777" w:rsidR="00836695" w:rsidRPr="00836695" w:rsidRDefault="00836695" w:rsidP="00836695">
      <w:pPr>
        <w:widowControl w:val="0"/>
        <w:numPr>
          <w:ilvl w:val="0"/>
          <w:numId w:val="2"/>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nėščiosioms (išskyrus išimtinius atvejus);</w:t>
      </w:r>
    </w:p>
    <w:p w14:paraId="3F918499" w14:textId="77777777" w:rsidR="00836695" w:rsidRPr="00836695" w:rsidRDefault="00836695" w:rsidP="00836695">
      <w:pPr>
        <w:widowControl w:val="0"/>
        <w:numPr>
          <w:ilvl w:val="0"/>
          <w:numId w:val="2"/>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žindyvėms;</w:t>
      </w:r>
    </w:p>
    <w:p w14:paraId="4C98BB58" w14:textId="77777777" w:rsidR="00836695" w:rsidRPr="00836695" w:rsidRDefault="00836695" w:rsidP="00836695">
      <w:pPr>
        <w:widowControl w:val="0"/>
        <w:numPr>
          <w:ilvl w:val="0"/>
          <w:numId w:val="2"/>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naujagimiams, kūdikiams ir vaikams iki 3 metų amžiaus.</w:t>
      </w:r>
    </w:p>
    <w:p w14:paraId="1A58100A"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3F6C06C8"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Šios kontraindikacijos netaikomos, kai vyksta kardiopulmoninis gaivinimas ir yra šokui (defibriliacijai) atsparus skilvelių virpėjimas.</w:t>
      </w:r>
    </w:p>
    <w:p w14:paraId="2E4CF482"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594CEE80" w14:textId="77777777" w:rsidR="00836695" w:rsidRPr="00836695" w:rsidRDefault="00836695" w:rsidP="00836695">
      <w:pPr>
        <w:widowControl w:val="0"/>
        <w:tabs>
          <w:tab w:val="left" w:pos="567"/>
        </w:tabs>
        <w:spacing w:after="0" w:line="240" w:lineRule="auto"/>
        <w:jc w:val="both"/>
        <w:outlineLvl w:val="3"/>
        <w:rPr>
          <w:rFonts w:ascii="Times New Roman" w:eastAsia="Times New Roman" w:hAnsi="Times New Roman" w:cs="Times New Roman"/>
          <w:b/>
          <w:kern w:val="0"/>
          <w:sz w:val="22"/>
          <w:szCs w:val="20"/>
          <w:lang w:val="sl-SI"/>
          <w14:ligatures w14:val="none"/>
        </w:rPr>
      </w:pPr>
      <w:r w:rsidRPr="00836695">
        <w:rPr>
          <w:rFonts w:ascii="Times New Roman" w:eastAsia="Times New Roman" w:hAnsi="Times New Roman" w:cs="Times New Roman"/>
          <w:b/>
          <w:kern w:val="0"/>
          <w:sz w:val="22"/>
          <w:szCs w:val="20"/>
          <w:lang w:val="sl-SI"/>
          <w14:ligatures w14:val="none"/>
        </w:rPr>
        <w:t>Įspėjimai ir atsargumo priemonės</w:t>
      </w:r>
    </w:p>
    <w:p w14:paraId="77668514" w14:textId="77777777" w:rsidR="00836695" w:rsidRPr="00836695" w:rsidRDefault="00836695" w:rsidP="00836695">
      <w:pPr>
        <w:widowControl w:val="0"/>
        <w:numPr>
          <w:ilvl w:val="12"/>
          <w:numId w:val="0"/>
        </w:numPr>
        <w:spacing w:after="0" w:line="240" w:lineRule="auto"/>
        <w:ind w:right="-2"/>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Pasitarkite su gydytoju arba vaistininku, prieš pradėdami vartoti Amiokordin:</w:t>
      </w:r>
    </w:p>
    <w:p w14:paraId="330C55A4" w14:textId="77777777" w:rsidR="00836695" w:rsidRPr="00836695" w:rsidRDefault="00836695" w:rsidP="00836695">
      <w:pPr>
        <w:widowControl w:val="0"/>
        <w:numPr>
          <w:ilvl w:val="0"/>
          <w:numId w:val="2"/>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jeigu sergate širdies nepakankamumu, diagnozuota kardiomiopatija;</w:t>
      </w:r>
    </w:p>
    <w:p w14:paraId="7B3E3457" w14:textId="77777777" w:rsidR="00836695" w:rsidRPr="00836695" w:rsidRDefault="00836695" w:rsidP="00836695">
      <w:pPr>
        <w:widowControl w:val="0"/>
        <w:numPr>
          <w:ilvl w:val="0"/>
          <w:numId w:val="5"/>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jeigu sergate kepenų liga;</w:t>
      </w:r>
    </w:p>
    <w:p w14:paraId="1C6ADD8D" w14:textId="77777777" w:rsidR="00836695" w:rsidRPr="00836695" w:rsidRDefault="00836695" w:rsidP="00836695">
      <w:pPr>
        <w:widowControl w:val="0"/>
        <w:numPr>
          <w:ilvl w:val="0"/>
          <w:numId w:val="5"/>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jeigu yra kokių nors plaučių sutrikimų ar sergate astma;</w:t>
      </w:r>
    </w:p>
    <w:p w14:paraId="4AC22C16" w14:textId="77777777" w:rsidR="00836695" w:rsidRPr="00836695" w:rsidRDefault="00836695" w:rsidP="00836695">
      <w:pPr>
        <w:widowControl w:val="0"/>
        <w:numPr>
          <w:ilvl w:val="0"/>
          <w:numId w:val="5"/>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 turite kokių nors problemų dėl regėjimo. Tai apima ir ligą, vadinamą optiniu neuritu;</w:t>
      </w:r>
    </w:p>
    <w:p w14:paraId="162214DF" w14:textId="77777777" w:rsidR="00836695" w:rsidRPr="00836695" w:rsidRDefault="00836695" w:rsidP="00836695">
      <w:pPr>
        <w:widowControl w:val="0"/>
        <w:numPr>
          <w:ilvl w:val="0"/>
          <w:numId w:val="5"/>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 Jums numatoma atlikti operaciją ir bus taikoma anestezija, ir (arba) bus skiriama didelė deguonies dozė;</w:t>
      </w:r>
    </w:p>
    <w:p w14:paraId="3487706D" w14:textId="77777777" w:rsidR="00836695" w:rsidRPr="00836695" w:rsidRDefault="00836695" w:rsidP="00836695">
      <w:pPr>
        <w:widowControl w:val="0"/>
        <w:numPr>
          <w:ilvl w:val="0"/>
          <w:numId w:val="5"/>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 esate senyvo amžiaus (virš 65 metų). Gydytojas atidžiau Jus stebės;</w:t>
      </w:r>
    </w:p>
    <w:p w14:paraId="4AF0CF07" w14:textId="77777777" w:rsidR="00836695" w:rsidRPr="00836695" w:rsidRDefault="00836695" w:rsidP="00836695">
      <w:pPr>
        <w:widowControl w:val="0"/>
        <w:numPr>
          <w:ilvl w:val="0"/>
          <w:numId w:val="5"/>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jeigu turite širdies stimuliatorių arba implantuojamą kardioverterio defibriliatorių (ICD). Gydytojas įsitikins, ar jūsų prietaisas tinkamai veikia netrukus po to, kai pradedate vartoti amjodarono tabletes, arba jei jų dozė bus keičiama;</w:t>
      </w:r>
    </w:p>
    <w:p w14:paraId="134319AF" w14:textId="77777777" w:rsidR="00836695" w:rsidRPr="00836695" w:rsidRDefault="00836695" w:rsidP="00836695">
      <w:pPr>
        <w:widowControl w:val="0"/>
        <w:numPr>
          <w:ilvl w:val="0"/>
          <w:numId w:val="5"/>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jeigu Jums yra pūslių ar odos lupimasis aplink lūpas, akis, burną, nosį ir genitalijas, gripo simptomai ir karščiavimas. Tai gali būti būklė, vadinama Stevenso-Džonsono sindromu;</w:t>
      </w:r>
    </w:p>
    <w:p w14:paraId="103D15C2" w14:textId="77777777" w:rsidR="00836695" w:rsidRPr="00836695" w:rsidRDefault="00836695" w:rsidP="00836695">
      <w:pPr>
        <w:widowControl w:val="0"/>
        <w:numPr>
          <w:ilvl w:val="0"/>
          <w:numId w:val="5"/>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jeigu pasireiškia sunkus pūslinis išbėrimas, kurio metu odos sluoksniai gali nusilupti ir palikti didelius pažeistos odos paviršius ant kūno. Jūs taip pat galite jausti bendrą blogumą, karščiavimą, šaltkrėtį ir skausmą raumenyse (būklė vadinama toksine epidermio nekrolize);</w:t>
      </w:r>
    </w:p>
    <w:p w14:paraId="12787C63" w14:textId="77777777" w:rsidR="00836695" w:rsidRPr="00836695" w:rsidRDefault="00836695" w:rsidP="00836695">
      <w:pPr>
        <w:widowControl w:val="0"/>
        <w:numPr>
          <w:ilvl w:val="0"/>
          <w:numId w:val="6"/>
        </w:numPr>
        <w:spacing w:after="0" w:line="240" w:lineRule="auto"/>
        <w:ind w:left="567" w:hanging="567"/>
        <w:rPr>
          <w:rFonts w:ascii="Times New Roman" w:eastAsia="Calibri" w:hAnsi="Times New Roman" w:cs="Times New Roman"/>
          <w:kern w:val="0"/>
          <w:sz w:val="22"/>
          <w:szCs w:val="20"/>
          <w:lang w:val="cs-CZ"/>
          <w14:ligatures w14:val="none"/>
        </w:rPr>
      </w:pPr>
      <w:r w:rsidRPr="00836695">
        <w:rPr>
          <w:rFonts w:ascii="Times New Roman" w:eastAsia="Calibri" w:hAnsi="Times New Roman" w:cs="Times New Roman"/>
          <w:kern w:val="0"/>
          <w:sz w:val="22"/>
          <w:szCs w:val="20"/>
          <w:lang w:val="cs-CZ"/>
          <w14:ligatures w14:val="none"/>
        </w:rPr>
        <w:t>jeigu šiuo metu vartojate vaistą, kurio sudėtyje yra sofosbuviro, gydyti hepatitą C, nes tai gali sukelti gyvybei pavojingą širdies ritmo sulėtėjimą. Gydytojas gali apsvarstyti alternatyvius gydymo būdus. Jei reikalingas gydymas amiodaronu ir sofosbuviru, gali reikėti papildomos širdies veiklos kontrolės.</w:t>
      </w:r>
    </w:p>
    <w:p w14:paraId="33488B54" w14:textId="77777777" w:rsidR="00836695" w:rsidRPr="00836695" w:rsidRDefault="00836695" w:rsidP="00836695">
      <w:pPr>
        <w:widowControl w:val="0"/>
        <w:tabs>
          <w:tab w:val="left" w:pos="142"/>
        </w:tabs>
        <w:spacing w:after="0" w:line="240" w:lineRule="auto"/>
        <w:ind w:left="567"/>
        <w:rPr>
          <w:rFonts w:ascii="Times New Roman" w:eastAsia="Calibri" w:hAnsi="Times New Roman" w:cs="Times New Roman"/>
          <w:kern w:val="0"/>
          <w:sz w:val="22"/>
          <w:szCs w:val="20"/>
          <w:lang w:val="cs-CZ"/>
          <w14:ligatures w14:val="none"/>
        </w:rPr>
      </w:pPr>
    </w:p>
    <w:p w14:paraId="0115D330" w14:textId="77777777" w:rsidR="00836695" w:rsidRPr="00836695" w:rsidRDefault="00836695" w:rsidP="00836695">
      <w:pPr>
        <w:widowControl w:val="0"/>
        <w:tabs>
          <w:tab w:val="left" w:pos="142"/>
        </w:tabs>
        <w:spacing w:after="0" w:line="240" w:lineRule="auto"/>
        <w:rPr>
          <w:rFonts w:ascii="Times New Roman" w:eastAsia="Calibri" w:hAnsi="Times New Roman" w:cs="Times New Roman"/>
          <w:kern w:val="0"/>
          <w:sz w:val="22"/>
          <w:szCs w:val="20"/>
          <w:lang w:val="cs-CZ"/>
          <w14:ligatures w14:val="none"/>
        </w:rPr>
      </w:pPr>
      <w:r w:rsidRPr="00836695">
        <w:rPr>
          <w:rFonts w:ascii="Times New Roman" w:eastAsia="Calibri" w:hAnsi="Times New Roman" w:cs="Times New Roman"/>
          <w:kern w:val="0"/>
          <w:sz w:val="22"/>
          <w:szCs w:val="20"/>
          <w:lang w:val="cs-CZ"/>
          <w14:ligatures w14:val="none"/>
        </w:rPr>
        <w:t>Nedelsdami pasakykite gydytojui, jei hepatito C gydymui vartojate vaistą, kurio sudėtyje yra sofosbuviro, ir gydymo metu jaučiate:</w:t>
      </w:r>
    </w:p>
    <w:p w14:paraId="3D53785C" w14:textId="77777777" w:rsidR="00836695" w:rsidRPr="00836695" w:rsidRDefault="00836695" w:rsidP="00836695">
      <w:pPr>
        <w:widowControl w:val="0"/>
        <w:numPr>
          <w:ilvl w:val="0"/>
          <w:numId w:val="7"/>
        </w:numPr>
        <w:tabs>
          <w:tab w:val="left" w:pos="567"/>
        </w:tabs>
        <w:spacing w:after="0" w:line="240" w:lineRule="auto"/>
        <w:ind w:left="567" w:hanging="567"/>
        <w:contextualSpacing/>
        <w:rPr>
          <w:rFonts w:ascii="Times New Roman" w:eastAsia="Calibri" w:hAnsi="Times New Roman" w:cs="Times New Roman"/>
          <w:kern w:val="0"/>
          <w:szCs w:val="20"/>
          <w:lang w:val="sl-SI" w:eastAsia="sl-SI"/>
          <w14:ligatures w14:val="none"/>
        </w:rPr>
      </w:pPr>
      <w:r w:rsidRPr="00836695">
        <w:rPr>
          <w:rFonts w:ascii="Times New Roman" w:eastAsia="Calibri" w:hAnsi="Times New Roman" w:cs="Times New Roman"/>
          <w:kern w:val="0"/>
          <w:sz w:val="22"/>
          <w:szCs w:val="20"/>
          <w:lang w:val="sl-SI" w:eastAsia="sl-SI"/>
          <w14:ligatures w14:val="none"/>
        </w:rPr>
        <w:t>lėtą ar nereguliarų širdies plakimą ar širdies ritmo problemas;</w:t>
      </w:r>
    </w:p>
    <w:p w14:paraId="463D236F" w14:textId="77777777" w:rsidR="00836695" w:rsidRPr="00836695" w:rsidRDefault="00836695" w:rsidP="00836695">
      <w:pPr>
        <w:widowControl w:val="0"/>
        <w:numPr>
          <w:ilvl w:val="0"/>
          <w:numId w:val="7"/>
        </w:numPr>
        <w:tabs>
          <w:tab w:val="left" w:pos="567"/>
        </w:tabs>
        <w:spacing w:after="0" w:line="240" w:lineRule="auto"/>
        <w:ind w:left="567" w:hanging="567"/>
        <w:contextualSpacing/>
        <w:rPr>
          <w:rFonts w:ascii="Times New Roman" w:eastAsia="Calibri" w:hAnsi="Times New Roman" w:cs="Times New Roman"/>
          <w:kern w:val="0"/>
          <w:szCs w:val="20"/>
          <w:lang w:val="sl-SI" w:eastAsia="sl-SI"/>
          <w14:ligatures w14:val="none"/>
        </w:rPr>
      </w:pPr>
      <w:r w:rsidRPr="00836695">
        <w:rPr>
          <w:rFonts w:ascii="Times New Roman" w:eastAsia="Calibri" w:hAnsi="Times New Roman" w:cs="Times New Roman"/>
          <w:kern w:val="0"/>
          <w:sz w:val="22"/>
          <w:szCs w:val="20"/>
          <w:lang w:val="sl-SI" w:eastAsia="sl-SI"/>
          <w14:ligatures w14:val="none"/>
        </w:rPr>
        <w:t>dusulį ar esamo dusulio pasunkėjimą;</w:t>
      </w:r>
    </w:p>
    <w:p w14:paraId="32853F9A" w14:textId="77777777" w:rsidR="00836695" w:rsidRPr="00836695" w:rsidRDefault="00836695" w:rsidP="00836695">
      <w:pPr>
        <w:widowControl w:val="0"/>
        <w:numPr>
          <w:ilvl w:val="0"/>
          <w:numId w:val="7"/>
        </w:numPr>
        <w:spacing w:after="0" w:line="240" w:lineRule="auto"/>
        <w:ind w:left="567" w:hanging="567"/>
        <w:contextualSpacing/>
        <w:rPr>
          <w:rFonts w:ascii="Times New Roman" w:eastAsia="Calibri" w:hAnsi="Times New Roman" w:cs="Times New Roman"/>
          <w:kern w:val="0"/>
          <w:szCs w:val="20"/>
          <w:lang w:val="sl-SI" w:eastAsia="sl-SI"/>
          <w14:ligatures w14:val="none"/>
        </w:rPr>
      </w:pPr>
      <w:r w:rsidRPr="00836695">
        <w:rPr>
          <w:rFonts w:ascii="Times New Roman" w:eastAsia="Calibri" w:hAnsi="Times New Roman" w:cs="Times New Roman"/>
          <w:kern w:val="0"/>
          <w:sz w:val="22"/>
          <w:szCs w:val="20"/>
          <w:lang w:val="sl-SI" w:eastAsia="sl-SI"/>
          <w14:ligatures w14:val="none"/>
        </w:rPr>
        <w:t>krūtinės skausmą;</w:t>
      </w:r>
    </w:p>
    <w:p w14:paraId="3CE5CE76" w14:textId="77777777" w:rsidR="00836695" w:rsidRPr="00836695" w:rsidRDefault="00836695" w:rsidP="00836695">
      <w:pPr>
        <w:widowControl w:val="0"/>
        <w:numPr>
          <w:ilvl w:val="0"/>
          <w:numId w:val="7"/>
        </w:numPr>
        <w:spacing w:after="0" w:line="240" w:lineRule="auto"/>
        <w:ind w:left="567" w:hanging="567"/>
        <w:contextualSpacing/>
        <w:rPr>
          <w:rFonts w:ascii="Times New Roman" w:eastAsia="Calibri" w:hAnsi="Times New Roman" w:cs="Times New Roman"/>
          <w:kern w:val="0"/>
          <w:szCs w:val="20"/>
          <w:lang w:val="sl-SI" w:eastAsia="sl-SI"/>
          <w14:ligatures w14:val="none"/>
        </w:rPr>
      </w:pPr>
      <w:r w:rsidRPr="00836695">
        <w:rPr>
          <w:rFonts w:ascii="Times New Roman" w:eastAsia="Calibri" w:hAnsi="Times New Roman" w:cs="Times New Roman"/>
          <w:kern w:val="0"/>
          <w:sz w:val="22"/>
          <w:szCs w:val="20"/>
          <w:lang w:val="sl-SI" w:eastAsia="sl-SI"/>
          <w14:ligatures w14:val="none"/>
        </w:rPr>
        <w:t>lengvą svaigulį;</w:t>
      </w:r>
    </w:p>
    <w:p w14:paraId="572E64B3" w14:textId="77777777" w:rsidR="00836695" w:rsidRPr="00836695" w:rsidRDefault="00836695" w:rsidP="00836695">
      <w:pPr>
        <w:widowControl w:val="0"/>
        <w:numPr>
          <w:ilvl w:val="0"/>
          <w:numId w:val="7"/>
        </w:numPr>
        <w:spacing w:after="0" w:line="240" w:lineRule="auto"/>
        <w:ind w:left="567" w:hanging="567"/>
        <w:contextualSpacing/>
        <w:rPr>
          <w:rFonts w:ascii="Times New Roman" w:eastAsia="Calibri" w:hAnsi="Times New Roman" w:cs="Times New Roman"/>
          <w:kern w:val="0"/>
          <w:szCs w:val="20"/>
          <w:lang w:val="sl-SI" w:eastAsia="sl-SI"/>
          <w14:ligatures w14:val="none"/>
        </w:rPr>
      </w:pPr>
      <w:r w:rsidRPr="00836695">
        <w:rPr>
          <w:rFonts w:ascii="Times New Roman" w:eastAsia="Calibri" w:hAnsi="Times New Roman" w:cs="Times New Roman"/>
          <w:kern w:val="0"/>
          <w:sz w:val="22"/>
          <w:szCs w:val="20"/>
          <w:lang w:val="sl-SI" w:eastAsia="sl-SI"/>
          <w14:ligatures w14:val="none"/>
        </w:rPr>
        <w:t>širdies plakimą;</w:t>
      </w:r>
    </w:p>
    <w:p w14:paraId="29DA0D15" w14:textId="77777777" w:rsidR="00836695" w:rsidRPr="00836695" w:rsidRDefault="00836695" w:rsidP="00836695">
      <w:pPr>
        <w:widowControl w:val="0"/>
        <w:numPr>
          <w:ilvl w:val="0"/>
          <w:numId w:val="7"/>
        </w:numPr>
        <w:spacing w:after="0" w:line="240" w:lineRule="auto"/>
        <w:ind w:left="567" w:hanging="567"/>
        <w:contextualSpacing/>
        <w:rPr>
          <w:rFonts w:ascii="Times New Roman" w:eastAsia="Calibri" w:hAnsi="Times New Roman" w:cs="Times New Roman"/>
          <w:kern w:val="0"/>
          <w:szCs w:val="20"/>
          <w:lang w:val="sl-SI" w:eastAsia="sl-SI"/>
          <w14:ligatures w14:val="none"/>
        </w:rPr>
      </w:pPr>
      <w:r w:rsidRPr="00836695">
        <w:rPr>
          <w:rFonts w:ascii="Times New Roman" w:eastAsia="Calibri" w:hAnsi="Times New Roman" w:cs="Times New Roman"/>
          <w:kern w:val="0"/>
          <w:sz w:val="22"/>
          <w:szCs w:val="20"/>
          <w:lang w:val="sl-SI" w:eastAsia="sl-SI"/>
          <w14:ligatures w14:val="none"/>
        </w:rPr>
        <w:t>beveik alpimą ar alpimą.</w:t>
      </w:r>
    </w:p>
    <w:p w14:paraId="2D34A13E"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571A8D5B" w14:textId="77777777" w:rsidR="00836695" w:rsidRPr="00836695" w:rsidRDefault="00836695" w:rsidP="00836695">
      <w:pPr>
        <w:spacing w:after="0" w:line="220" w:lineRule="exact"/>
        <w:rPr>
          <w:rFonts w:ascii="Times New Roman" w:eastAsia="Times New Roman" w:hAnsi="Times New Roman" w:cs="Times New Roman"/>
          <w:bCs/>
          <w:kern w:val="0"/>
          <w:sz w:val="22"/>
          <w:szCs w:val="20"/>
          <w:lang w:val="cs-CZ"/>
          <w14:ligatures w14:val="none"/>
        </w:rPr>
      </w:pPr>
      <w:r w:rsidRPr="00836695">
        <w:rPr>
          <w:rFonts w:ascii="Times New Roman" w:eastAsia="Times New Roman" w:hAnsi="Times New Roman" w:cs="Times New Roman"/>
          <w:bCs/>
          <w:kern w:val="0"/>
          <w:sz w:val="22"/>
          <w:szCs w:val="20"/>
          <w:lang w:val="cs-CZ"/>
          <w14:ligatures w14:val="none"/>
        </w:rPr>
        <w:t xml:space="preserve">Jei atsiranda sunkios pūslinės odos reakcijos simptomų, gydymą Amiokordin būtina nedelsiant nutraukti. Tai gali būti gyvybei pavojingos ir net mirtinos reakcijos </w:t>
      </w:r>
      <w:r w:rsidRPr="00836695">
        <w:rPr>
          <w:rFonts w:ascii="Times New Roman" w:eastAsia="Times New Roman" w:hAnsi="Times New Roman" w:cs="Times New Roman"/>
          <w:bCs/>
          <w:i/>
          <w:kern w:val="0"/>
          <w:sz w:val="22"/>
          <w:szCs w:val="20"/>
          <w:lang w:val="cs-CZ"/>
          <w14:ligatures w14:val="none"/>
        </w:rPr>
        <w:t>Stevens-Johnson</w:t>
      </w:r>
      <w:r w:rsidRPr="00836695">
        <w:rPr>
          <w:rFonts w:ascii="Times New Roman" w:eastAsia="Times New Roman" w:hAnsi="Times New Roman" w:cs="Times New Roman"/>
          <w:bCs/>
          <w:kern w:val="0"/>
          <w:sz w:val="22"/>
          <w:szCs w:val="20"/>
          <w:lang w:val="cs-CZ"/>
          <w14:ligatures w14:val="none"/>
        </w:rPr>
        <w:t xml:space="preserve"> sindromas ar toksinė epidermio nekrolizė (žr. 4 skyrių).</w:t>
      </w:r>
    </w:p>
    <w:p w14:paraId="30ADC0FD" w14:textId="77777777" w:rsidR="00836695" w:rsidRPr="00836695" w:rsidRDefault="00836695" w:rsidP="00836695">
      <w:pPr>
        <w:tabs>
          <w:tab w:val="left" w:pos="567"/>
        </w:tabs>
        <w:spacing w:after="0" w:line="240" w:lineRule="auto"/>
        <w:rPr>
          <w:rFonts w:ascii="Times New Roman" w:eastAsia="Times New Roman" w:hAnsi="Times New Roman" w:cs="Times New Roman"/>
          <w:kern w:val="0"/>
          <w:sz w:val="22"/>
          <w:szCs w:val="20"/>
          <w:lang w:val="cs-CZ"/>
          <w14:ligatures w14:val="none"/>
        </w:rPr>
      </w:pPr>
    </w:p>
    <w:p w14:paraId="14D17717" w14:textId="77777777" w:rsidR="00836695" w:rsidRPr="00836695" w:rsidRDefault="00836695" w:rsidP="00836695">
      <w:pPr>
        <w:tabs>
          <w:tab w:val="left" w:pos="567"/>
        </w:tabs>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Jeigu Jūs esate įtraukti į laukiančiųjų širdies persodinimo sąrašą, gydytojas gali pakeisti Jūsų gydymą, nes nustatyta, kad amjodarono vartojimas prieš širdies persodinimą didina gyvybei pavojingos komplikacijos (pirminės persodinto organo disfunkcijos), kuriai pasireiškus persodinta širdis nustoja veikti tinkamai per pirmąsias 24 valandas po operacijos, riziką.</w:t>
      </w:r>
    </w:p>
    <w:p w14:paraId="42D26447"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1C5DD71B"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 nesate tikri, ar bet kuri iš aukščiau išvardytų būklių tinka jums, pasitarkite su savo gydytoju.</w:t>
      </w:r>
    </w:p>
    <w:p w14:paraId="5711DC15"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6334F116" w14:textId="77777777" w:rsidR="00836695" w:rsidRPr="00836695" w:rsidRDefault="00836695" w:rsidP="00836695">
      <w:pPr>
        <w:widowControl w:val="0"/>
        <w:spacing w:after="0" w:line="240" w:lineRule="auto"/>
        <w:rPr>
          <w:rFonts w:ascii="Calibri" w:eastAsia="Calibri" w:hAnsi="Calibri" w:cs="Times New Roman"/>
          <w:kern w:val="0"/>
          <w:sz w:val="22"/>
          <w:szCs w:val="20"/>
          <w:lang w:val="cs-CZ"/>
          <w14:ligatures w14:val="none"/>
        </w:rPr>
      </w:pPr>
      <w:r w:rsidRPr="00836695">
        <w:rPr>
          <w:rFonts w:ascii="Times New Roman" w:eastAsia="Calibri" w:hAnsi="Times New Roman" w:cs="Times New Roman"/>
          <w:kern w:val="0"/>
          <w:sz w:val="22"/>
          <w:szCs w:val="20"/>
          <w:lang w:val="cs-CZ"/>
          <w14:ligatures w14:val="none"/>
        </w:rPr>
        <w:t>Amiokordin vartojamas tik intensyviosios terapijos skyriuje nuolat registruojant elektrokardiogramą (EKG</w:t>
      </w:r>
      <w:r w:rsidRPr="00836695">
        <w:rPr>
          <w:rFonts w:ascii="Calibri" w:eastAsia="Calibri" w:hAnsi="Calibri" w:cs="Times New Roman"/>
          <w:kern w:val="0"/>
          <w:sz w:val="22"/>
          <w:szCs w:val="20"/>
          <w:lang w:val="cs-CZ"/>
          <w14:ligatures w14:val="none"/>
        </w:rPr>
        <w:t>).</w:t>
      </w:r>
    </w:p>
    <w:p w14:paraId="0111C292" w14:textId="77777777" w:rsidR="00836695" w:rsidRPr="00836695" w:rsidRDefault="00836695" w:rsidP="00836695">
      <w:pPr>
        <w:widowControl w:val="0"/>
        <w:numPr>
          <w:ilvl w:val="0"/>
          <w:numId w:val="2"/>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Į veną šio vaisto leidžiama tik skubiais atvejais, kai kiti vaistai nuo aritmijos neveiksmingi. Suleisti į veną šio vaisto dažniausiai nerekomenduojama, kadangi gali sutrikti kraujotaka (ištikti sunki hipotenzija, kraujotakos nepakankamumas).</w:t>
      </w:r>
    </w:p>
    <w:p w14:paraId="21620BE5" w14:textId="77777777" w:rsidR="00836695" w:rsidRPr="00836695" w:rsidRDefault="00836695" w:rsidP="00836695">
      <w:pPr>
        <w:widowControl w:val="0"/>
        <w:numPr>
          <w:ilvl w:val="0"/>
          <w:numId w:val="2"/>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 xml:space="preserve">Jei įmanoma, Amiokordin skiriamas į veną tęstinės infuzijos būdu. Kai yra hipotenzija, kvėpavimo nepakankamumas, širdies raumens liga arba širdies nepakankamumas, infuzija </w:t>
      </w:r>
      <w:r w:rsidRPr="00836695">
        <w:rPr>
          <w:rFonts w:ascii="Times New Roman" w:eastAsia="Times New Roman" w:hAnsi="Times New Roman" w:cs="Times New Roman"/>
          <w:kern w:val="0"/>
          <w:sz w:val="22"/>
          <w:szCs w:val="20"/>
          <w:lang w:val="cs-CZ"/>
          <w14:ligatures w14:val="none"/>
        </w:rPr>
        <w:lastRenderedPageBreak/>
        <w:t>skiriama atsargiai.</w:t>
      </w:r>
    </w:p>
    <w:p w14:paraId="496F1427" w14:textId="77777777" w:rsidR="00836695" w:rsidRPr="00836695" w:rsidRDefault="00836695" w:rsidP="00836695">
      <w:pPr>
        <w:widowControl w:val="0"/>
        <w:numPr>
          <w:ilvl w:val="0"/>
          <w:numId w:val="2"/>
        </w:numPr>
        <w:spacing w:after="0" w:line="240" w:lineRule="auto"/>
        <w:ind w:left="567" w:hanging="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Šį vaistą vartojant į veną pakartotinai, gali pasireikšti jos uždegimas. Jeigu pažeista vena sustorėjo ir skauda, apie tai būtina pasakyti gydytojui.</w:t>
      </w:r>
    </w:p>
    <w:p w14:paraId="4564F7D8"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4D84E931" w14:textId="77777777" w:rsidR="00836695" w:rsidRPr="00836695" w:rsidRDefault="00836695" w:rsidP="00836695">
      <w:pPr>
        <w:widowControl w:val="0"/>
        <w:spacing w:after="0" w:line="240" w:lineRule="auto"/>
        <w:rPr>
          <w:rFonts w:ascii="Times New Roman" w:eastAsia="Times New Roman" w:hAnsi="Times New Roman" w:cs="Times New Roman"/>
          <w:b/>
          <w:kern w:val="0"/>
          <w:sz w:val="22"/>
          <w:szCs w:val="20"/>
          <w:lang w:val="cs-CZ"/>
          <w14:ligatures w14:val="none"/>
        </w:rPr>
      </w:pPr>
      <w:r w:rsidRPr="00836695">
        <w:rPr>
          <w:rFonts w:ascii="Times New Roman" w:eastAsia="Times New Roman" w:hAnsi="Times New Roman" w:cs="Times New Roman"/>
          <w:b/>
          <w:kern w:val="0"/>
          <w:sz w:val="22"/>
          <w:szCs w:val="20"/>
          <w:lang w:val="cs-CZ"/>
          <w14:ligatures w14:val="none"/>
        </w:rPr>
        <w:t>Kiti vaistai ir Amiokordin</w:t>
      </w:r>
    </w:p>
    <w:p w14:paraId="7EF2E0D4"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Jeigu vartojate arba neseniai vartojote kitų vaistų, įskaitant ir įsigyjamus be recepto bei augalinius vaistus, arba dėl to nesate tikri, apie tai pasakykite gydytojui arba vaistininkui. Amiokordin gali paveikti kai kurių kitų vaistų veikimą. Be to, kai kurie vaistai gali paveikti Amiokordin veikimą.</w:t>
      </w:r>
    </w:p>
    <w:p w14:paraId="46A811A9" w14:textId="77777777" w:rsidR="00836695" w:rsidRPr="00836695" w:rsidRDefault="00836695" w:rsidP="00836695">
      <w:pPr>
        <w:spacing w:after="0" w:line="240" w:lineRule="auto"/>
        <w:rPr>
          <w:rFonts w:ascii="Times New Roman" w:eastAsia="Times New Roman" w:hAnsi="Times New Roman" w:cs="Times New Roman"/>
          <w:kern w:val="0"/>
          <w:sz w:val="22"/>
          <w:szCs w:val="20"/>
          <w:lang w:val="x-none"/>
          <w14:ligatures w14:val="none"/>
        </w:rPr>
      </w:pPr>
    </w:p>
    <w:p w14:paraId="38BA68EC" w14:textId="77777777" w:rsidR="00836695" w:rsidRPr="00836695" w:rsidRDefault="00836695" w:rsidP="00836695">
      <w:pPr>
        <w:spacing w:after="0" w:line="240" w:lineRule="auto"/>
        <w:rPr>
          <w:rFonts w:ascii="Times New Roman" w:eastAsia="Times New Roman" w:hAnsi="Times New Roman" w:cs="Times New Roman"/>
          <w:kern w:val="0"/>
          <w:sz w:val="22"/>
          <w:szCs w:val="20"/>
          <w:lang w:val="x-none"/>
          <w14:ligatures w14:val="none"/>
        </w:rPr>
      </w:pPr>
      <w:r w:rsidRPr="00836695">
        <w:rPr>
          <w:rFonts w:ascii="Times New Roman" w:eastAsia="Times New Roman" w:hAnsi="Times New Roman" w:cs="Times New Roman"/>
          <w:kern w:val="0"/>
          <w:sz w:val="22"/>
          <w:szCs w:val="20"/>
          <w:lang w:val="x-none"/>
          <w14:ligatures w14:val="none"/>
        </w:rPr>
        <w:t>Derinant skirtingus vaistus nuo aritmijos, galimas palankus terapinis poveikis, tačiau tai reikia daryti labai atsargiai ir atidžiai stebint klinikinę būklę bei elektrokardiogramą.</w:t>
      </w:r>
    </w:p>
    <w:p w14:paraId="6257E81E"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Derinti tos pačios grupės vaistus nuo aritmijos nerekomenduojama, išskyrus išimtinius atvejus, nes didėja nepageidaujamo poveikio širdžiai rizika.</w:t>
      </w:r>
    </w:p>
    <w:p w14:paraId="6170C48D" w14:textId="77777777" w:rsidR="00836695" w:rsidRPr="00836695" w:rsidRDefault="00836695" w:rsidP="00836695">
      <w:pPr>
        <w:tabs>
          <w:tab w:val="left" w:pos="567"/>
        </w:tabs>
        <w:spacing w:after="0" w:line="240" w:lineRule="auto"/>
        <w:rPr>
          <w:rFonts w:ascii="Times New Roman" w:eastAsia="Times New Roman" w:hAnsi="Times New Roman" w:cs="Times New Roman"/>
          <w:i/>
          <w:kern w:val="0"/>
          <w:sz w:val="22"/>
          <w:szCs w:val="20"/>
          <w:lang w:val="cs-CZ"/>
          <w14:ligatures w14:val="none"/>
        </w:rPr>
      </w:pPr>
    </w:p>
    <w:p w14:paraId="3E314684" w14:textId="77777777" w:rsidR="00836695" w:rsidRPr="00836695" w:rsidRDefault="00836695" w:rsidP="00836695">
      <w:pPr>
        <w:tabs>
          <w:tab w:val="left" w:pos="567"/>
        </w:tabs>
        <w:spacing w:after="0" w:line="240" w:lineRule="auto"/>
        <w:rPr>
          <w:rFonts w:ascii="Times New Roman" w:eastAsia="Times New Roman" w:hAnsi="Times New Roman" w:cs="Times New Roman"/>
          <w:kern w:val="0"/>
          <w:sz w:val="22"/>
          <w:szCs w:val="20"/>
          <w:u w:val="single"/>
          <w:lang w:val="cs-CZ"/>
          <w14:ligatures w14:val="none"/>
        </w:rPr>
      </w:pPr>
      <w:r w:rsidRPr="00836695">
        <w:rPr>
          <w:rFonts w:ascii="Times New Roman" w:eastAsia="Times New Roman" w:hAnsi="Times New Roman" w:cs="Times New Roman"/>
          <w:kern w:val="0"/>
          <w:sz w:val="22"/>
          <w:szCs w:val="20"/>
          <w:u w:val="single"/>
          <w:lang w:val="cs-CZ"/>
          <w14:ligatures w14:val="none"/>
        </w:rPr>
        <w:t>Vaistai, kurių vartoti kartu su Amiokordin</w:t>
      </w:r>
      <w:r w:rsidRPr="00836695">
        <w:rPr>
          <w:rFonts w:ascii="Times New Roman" w:eastAsia="Times New Roman" w:hAnsi="Times New Roman" w:cs="Times New Roman"/>
          <w:b/>
          <w:kern w:val="0"/>
          <w:sz w:val="22"/>
          <w:szCs w:val="20"/>
          <w:u w:val="single"/>
          <w:lang w:val="cs-CZ"/>
          <w14:ligatures w14:val="none"/>
        </w:rPr>
        <w:t xml:space="preserve"> </w:t>
      </w:r>
      <w:r w:rsidRPr="00836695">
        <w:rPr>
          <w:rFonts w:ascii="Times New Roman" w:eastAsia="Times New Roman" w:hAnsi="Times New Roman" w:cs="Times New Roman"/>
          <w:kern w:val="0"/>
          <w:sz w:val="22"/>
          <w:szCs w:val="20"/>
          <w:u w:val="single"/>
          <w:lang w:val="cs-CZ"/>
          <w14:ligatures w14:val="none"/>
        </w:rPr>
        <w:t>draudžiama</w:t>
      </w:r>
    </w:p>
    <w:p w14:paraId="036B0202" w14:textId="77777777" w:rsidR="00836695" w:rsidRPr="00836695" w:rsidRDefault="00836695" w:rsidP="00836695">
      <w:pPr>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Vaistai, kurie gali sukelti pavojingą širdies ritmo sutrikimą (polimorfinę paroksizminę skilvelinę tachikardiją)</w:t>
      </w:r>
      <w:r w:rsidRPr="00836695">
        <w:rPr>
          <w:rFonts w:ascii="Times New Roman" w:eastAsia="Times New Roman" w:hAnsi="Times New Roman" w:cs="Times New Roman"/>
          <w:i/>
          <w:kern w:val="0"/>
          <w:sz w:val="22"/>
          <w:szCs w:val="20"/>
          <w:lang w:val="cs-CZ"/>
          <w14:ligatures w14:val="none"/>
        </w:rPr>
        <w:t>:</w:t>
      </w:r>
    </w:p>
    <w:p w14:paraId="3B38C837" w14:textId="77777777" w:rsidR="00836695" w:rsidRPr="00836695" w:rsidRDefault="00836695" w:rsidP="00836695">
      <w:pPr>
        <w:numPr>
          <w:ilvl w:val="0"/>
          <w:numId w:val="8"/>
        </w:numPr>
        <w:tabs>
          <w:tab w:val="left" w:pos="567"/>
        </w:tabs>
        <w:spacing w:after="0" w:line="240" w:lineRule="auto"/>
        <w:ind w:left="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Vaistai nuo aritmijos, pvz., Ia grupės (chinidinas, hidrochinidinas, dizopiramidas), III grupės (sotalolis, dofetilidas, ibutilidas), bepridilis;</w:t>
      </w:r>
    </w:p>
    <w:p w14:paraId="0C65B662" w14:textId="77777777" w:rsidR="00836695" w:rsidRPr="00836695" w:rsidRDefault="00836695" w:rsidP="00836695">
      <w:pPr>
        <w:numPr>
          <w:ilvl w:val="0"/>
          <w:numId w:val="8"/>
        </w:numPr>
        <w:tabs>
          <w:tab w:val="left" w:pos="567"/>
        </w:tabs>
        <w:spacing w:after="0" w:line="240" w:lineRule="auto"/>
        <w:ind w:left="567"/>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Neantiaritminiai vaistai: kai kurie neuroleptikai, cisapridas, difemanilis, mizolastinas, į veną leidžiami eritromicinas ir vinkaminas bei parenteraliniu būdu vartojamas pentamidinas, nes didėja mirtinos skilvelinės aritmijos, ypač polimorfinės skilvelinės paroksizminės tachikardijos, pavojus.</w:t>
      </w:r>
    </w:p>
    <w:p w14:paraId="35127D42" w14:textId="77777777" w:rsidR="00836695" w:rsidRPr="00836695" w:rsidRDefault="00836695" w:rsidP="00836695">
      <w:pPr>
        <w:tabs>
          <w:tab w:val="left" w:pos="567"/>
        </w:tabs>
        <w:spacing w:after="0" w:line="240" w:lineRule="auto"/>
        <w:rPr>
          <w:rFonts w:ascii="Times New Roman" w:eastAsia="Times New Roman" w:hAnsi="Times New Roman" w:cs="Times New Roman"/>
          <w:i/>
          <w:kern w:val="0"/>
          <w:sz w:val="22"/>
          <w:szCs w:val="20"/>
          <w:lang w:val="cs-CZ"/>
          <w14:ligatures w14:val="none"/>
        </w:rPr>
      </w:pPr>
    </w:p>
    <w:p w14:paraId="215C1489" w14:textId="77777777" w:rsidR="00836695" w:rsidRPr="00836695" w:rsidRDefault="00836695" w:rsidP="00836695">
      <w:pPr>
        <w:tabs>
          <w:tab w:val="left" w:pos="567"/>
        </w:tabs>
        <w:spacing w:after="0" w:line="240" w:lineRule="auto"/>
        <w:rPr>
          <w:rFonts w:ascii="Times New Roman" w:eastAsia="Times New Roman" w:hAnsi="Times New Roman" w:cs="Times New Roman"/>
          <w:kern w:val="0"/>
          <w:sz w:val="22"/>
          <w:szCs w:val="20"/>
          <w:u w:val="single"/>
          <w:lang w:val="cs-CZ"/>
          <w14:ligatures w14:val="none"/>
        </w:rPr>
      </w:pPr>
      <w:r w:rsidRPr="00836695">
        <w:rPr>
          <w:rFonts w:ascii="Times New Roman" w:eastAsia="Times New Roman" w:hAnsi="Times New Roman" w:cs="Times New Roman"/>
          <w:kern w:val="0"/>
          <w:sz w:val="22"/>
          <w:szCs w:val="20"/>
          <w:u w:val="single"/>
          <w:lang w:val="cs-CZ"/>
          <w14:ligatures w14:val="none"/>
        </w:rPr>
        <w:t>Vaistai, kurių vartoti kartu su Amiokordin nerekomenduojama</w:t>
      </w:r>
    </w:p>
    <w:p w14:paraId="648C9127" w14:textId="77777777" w:rsidR="00836695" w:rsidRPr="00836695" w:rsidRDefault="00836695" w:rsidP="00836695">
      <w:pPr>
        <w:numPr>
          <w:ilvl w:val="0"/>
          <w:numId w:val="9"/>
        </w:numPr>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Kalio sumažėjimą galintys sukelti stimuliuojamojo poveikio vidurius laisvinantieji vaistai, galintys sukelti sunkų širdies ritmo sutrikimą (kitokio poveikio vidurius laisvinantieji vaistai gali būti vartojami).</w:t>
      </w:r>
    </w:p>
    <w:p w14:paraId="7FA966A5" w14:textId="77777777" w:rsidR="00836695" w:rsidRPr="00836695" w:rsidRDefault="00836695" w:rsidP="00836695">
      <w:pPr>
        <w:numPr>
          <w:ilvl w:val="0"/>
          <w:numId w:val="9"/>
        </w:numPr>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Vaistai, galintys sukelti retą širdies ritmą: kalcio kanalų blokatoriai (geriamieji diltiazemas, verapamilis), beta adrenoblokatoriai (esmololis, metoprololis), hepatito C virusą tiesiogiai veikiantys antivirusiniai vaistai (sofosbuviras, daklatasviras, simepreviras ar ledipasviras).</w:t>
      </w:r>
    </w:p>
    <w:p w14:paraId="20D3D436" w14:textId="77777777" w:rsidR="00836695" w:rsidRPr="00836695" w:rsidRDefault="00836695" w:rsidP="00836695">
      <w:pPr>
        <w:numPr>
          <w:ilvl w:val="0"/>
          <w:numId w:val="9"/>
        </w:numPr>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Sofosbuviro, vaisto hepatito C gydymui.</w:t>
      </w:r>
    </w:p>
    <w:p w14:paraId="7980D04A" w14:textId="77777777" w:rsidR="00836695" w:rsidRPr="00836695" w:rsidRDefault="00836695" w:rsidP="00836695">
      <w:pPr>
        <w:numPr>
          <w:ilvl w:val="0"/>
          <w:numId w:val="9"/>
        </w:numPr>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Vaistai nuo maliarijos (pvz., chlorokvinas, meflokvinas, halofantrinas).</w:t>
      </w:r>
    </w:p>
    <w:p w14:paraId="5DC39B52" w14:textId="77777777" w:rsidR="00836695" w:rsidRPr="00836695" w:rsidRDefault="00836695" w:rsidP="00836695">
      <w:pPr>
        <w:numPr>
          <w:ilvl w:val="0"/>
          <w:numId w:val="9"/>
        </w:numPr>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Fluorchinolonai (sparfloksacinas, moksifloksacinas).</w:t>
      </w:r>
    </w:p>
    <w:p w14:paraId="342A7D1E" w14:textId="77777777" w:rsidR="00836695" w:rsidRPr="00836695" w:rsidRDefault="00836695" w:rsidP="00836695">
      <w:pPr>
        <w:tabs>
          <w:tab w:val="left" w:pos="567"/>
        </w:tabs>
        <w:spacing w:after="0" w:line="240" w:lineRule="auto"/>
        <w:rPr>
          <w:rFonts w:ascii="Times New Roman" w:eastAsia="Times New Roman" w:hAnsi="Times New Roman" w:cs="Times New Roman"/>
          <w:kern w:val="0"/>
          <w:sz w:val="22"/>
          <w:szCs w:val="20"/>
          <w:lang w:val="cs-CZ"/>
          <w14:ligatures w14:val="none"/>
        </w:rPr>
      </w:pPr>
    </w:p>
    <w:p w14:paraId="5D0ECA0E" w14:textId="77777777" w:rsidR="00836695" w:rsidRPr="00836695" w:rsidRDefault="00836695" w:rsidP="00836695">
      <w:pPr>
        <w:tabs>
          <w:tab w:val="left" w:pos="567"/>
        </w:tabs>
        <w:spacing w:after="0" w:line="240" w:lineRule="auto"/>
        <w:rPr>
          <w:rFonts w:ascii="Times New Roman" w:eastAsia="Times New Roman" w:hAnsi="Times New Roman" w:cs="Times New Roman"/>
          <w:kern w:val="0"/>
          <w:sz w:val="22"/>
          <w:szCs w:val="20"/>
          <w:u w:val="single"/>
          <w:lang w:val="cs-CZ"/>
          <w14:ligatures w14:val="none"/>
        </w:rPr>
      </w:pPr>
      <w:r w:rsidRPr="00836695">
        <w:rPr>
          <w:rFonts w:ascii="Times New Roman" w:eastAsia="Times New Roman" w:hAnsi="Times New Roman" w:cs="Times New Roman"/>
          <w:kern w:val="0"/>
          <w:sz w:val="22"/>
          <w:szCs w:val="20"/>
          <w:u w:val="single"/>
          <w:lang w:val="cs-CZ"/>
          <w14:ligatures w14:val="none"/>
        </w:rPr>
        <w:t>Vaistai, kuriuos vartoti kartu su Amiokordin reikia atsargiai</w:t>
      </w:r>
    </w:p>
    <w:p w14:paraId="1B6A52FB" w14:textId="77777777" w:rsidR="00836695" w:rsidRPr="00836695" w:rsidRDefault="00836695" w:rsidP="00836695">
      <w:pPr>
        <w:numPr>
          <w:ilvl w:val="0"/>
          <w:numId w:val="10"/>
        </w:numPr>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Kalio kiekį kraujyje mažinantys vaistai: hipokalemiją sukeliantys diuretikai (šlapimo išsiskyrimą skatinantys vaistai).</w:t>
      </w:r>
    </w:p>
    <w:p w14:paraId="58FE1D21" w14:textId="77777777" w:rsidR="00836695" w:rsidRPr="00836695" w:rsidRDefault="00836695" w:rsidP="00836695">
      <w:pPr>
        <w:numPr>
          <w:ilvl w:val="0"/>
          <w:numId w:val="10"/>
        </w:numPr>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 xml:space="preserve">Sisteminio poveikio kortikosteroidai (gliukokortikoidai, mineralkortikoidai), tetrakozaktidas. </w:t>
      </w:r>
    </w:p>
    <w:p w14:paraId="27B072CD" w14:textId="77777777" w:rsidR="00836695" w:rsidRPr="00836695" w:rsidRDefault="00836695" w:rsidP="00836695">
      <w:pPr>
        <w:numPr>
          <w:ilvl w:val="0"/>
          <w:numId w:val="10"/>
        </w:numPr>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Į veną leidžiamas amfotericinas B (priešgrybelinis vaistas).</w:t>
      </w:r>
    </w:p>
    <w:p w14:paraId="3730E6F5" w14:textId="77777777" w:rsidR="00836695" w:rsidRPr="00836695" w:rsidRDefault="00836695" w:rsidP="00836695">
      <w:pPr>
        <w:numPr>
          <w:ilvl w:val="0"/>
          <w:numId w:val="10"/>
        </w:numPr>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Klaritromicinas (vaistas nuo infekcinių ligų).</w:t>
      </w:r>
    </w:p>
    <w:p w14:paraId="6A191F97" w14:textId="77777777" w:rsidR="00836695" w:rsidRPr="00836695" w:rsidRDefault="00836695" w:rsidP="00836695">
      <w:pPr>
        <w:numPr>
          <w:ilvl w:val="0"/>
          <w:numId w:val="10"/>
        </w:numPr>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Bendrieji anestetikai ir didelės deguonies dozės, naudojamos operacijų metu.</w:t>
      </w:r>
    </w:p>
    <w:p w14:paraId="60DDD4D8" w14:textId="77777777" w:rsidR="00836695" w:rsidRPr="00836695" w:rsidRDefault="00836695" w:rsidP="00836695">
      <w:pPr>
        <w:autoSpaceDE w:val="0"/>
        <w:autoSpaceDN w:val="0"/>
        <w:adjustRightInd w:val="0"/>
        <w:spacing w:after="0" w:line="240" w:lineRule="auto"/>
        <w:rPr>
          <w:rFonts w:ascii="Times New Roman" w:eastAsia="Times New Roman" w:hAnsi="Times New Roman" w:cs="Times New Roman"/>
          <w:kern w:val="0"/>
          <w:sz w:val="22"/>
          <w:szCs w:val="20"/>
          <w:lang w:val="cs-CZ"/>
          <w14:ligatures w14:val="none"/>
        </w:rPr>
      </w:pPr>
    </w:p>
    <w:p w14:paraId="393B5F60" w14:textId="77777777" w:rsidR="00836695" w:rsidRPr="00836695" w:rsidRDefault="00836695" w:rsidP="00836695">
      <w:pPr>
        <w:autoSpaceDE w:val="0"/>
        <w:autoSpaceDN w:val="0"/>
        <w:adjustRightInd w:val="0"/>
        <w:spacing w:after="0" w:line="240" w:lineRule="auto"/>
        <w:rPr>
          <w:rFonts w:ascii="Times New Roman" w:eastAsia="Times New Roman" w:hAnsi="Times New Roman" w:cs="Times New Roman"/>
          <w:kern w:val="0"/>
          <w:sz w:val="22"/>
          <w:szCs w:val="20"/>
          <w:u w:val="single"/>
          <w:lang w:val="cs-CZ"/>
          <w14:ligatures w14:val="none"/>
        </w:rPr>
      </w:pPr>
      <w:r w:rsidRPr="00836695">
        <w:rPr>
          <w:rFonts w:ascii="Times New Roman" w:eastAsia="Times New Roman" w:hAnsi="Times New Roman" w:cs="Times New Roman"/>
          <w:kern w:val="0"/>
          <w:sz w:val="22"/>
          <w:szCs w:val="20"/>
          <w:u w:val="single"/>
          <w:lang w:val="cs-CZ"/>
          <w14:ligatures w14:val="none"/>
        </w:rPr>
        <w:t>Vaistai, kurių poveikis gali sustiprėti, vartojant kartu su Amiokordin:</w:t>
      </w:r>
    </w:p>
    <w:p w14:paraId="35C6B7D9" w14:textId="77777777" w:rsidR="00836695" w:rsidRPr="00836695" w:rsidRDefault="00836695" w:rsidP="00836695">
      <w:pPr>
        <w:numPr>
          <w:ilvl w:val="0"/>
          <w:numId w:val="11"/>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Cs w:val="20"/>
          <w:lang w:val="sl-SI" w:eastAsia="sl-SI"/>
          <w14:ligatures w14:val="none"/>
        </w:rPr>
      </w:pPr>
      <w:r w:rsidRPr="00836695">
        <w:rPr>
          <w:rFonts w:ascii="Times New Roman" w:eastAsia="Times New Roman" w:hAnsi="Times New Roman" w:cs="Times New Roman"/>
          <w:kern w:val="0"/>
          <w:sz w:val="22"/>
          <w:szCs w:val="20"/>
          <w:lang w:val="sl-SI" w:eastAsia="sl-SI"/>
          <w14:ligatures w14:val="none"/>
        </w:rPr>
        <w:t>Flekainidas (vaistas nuo aritmijos);</w:t>
      </w:r>
    </w:p>
    <w:p w14:paraId="2387CEBC" w14:textId="77777777" w:rsidR="00836695" w:rsidRPr="00836695" w:rsidRDefault="00836695" w:rsidP="00836695">
      <w:pPr>
        <w:numPr>
          <w:ilvl w:val="0"/>
          <w:numId w:val="11"/>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Cs w:val="20"/>
          <w:lang w:val="sl-SI" w:eastAsia="sl-SI"/>
          <w14:ligatures w14:val="none"/>
        </w:rPr>
      </w:pPr>
      <w:r w:rsidRPr="00836695">
        <w:rPr>
          <w:rFonts w:ascii="Times New Roman" w:eastAsia="Times New Roman" w:hAnsi="Times New Roman" w:cs="Times New Roman"/>
          <w:kern w:val="0"/>
          <w:sz w:val="22"/>
          <w:szCs w:val="20"/>
          <w:lang w:val="sl-SI" w:eastAsia="sl-SI"/>
          <w14:ligatures w14:val="none"/>
        </w:rPr>
        <w:t>Širdį veikiantys glikozidai (gali suretėti širdies ritmas);</w:t>
      </w:r>
    </w:p>
    <w:p w14:paraId="2C12C00A" w14:textId="77777777" w:rsidR="00836695" w:rsidRPr="00836695" w:rsidRDefault="00836695" w:rsidP="00836695">
      <w:pPr>
        <w:numPr>
          <w:ilvl w:val="0"/>
          <w:numId w:val="11"/>
        </w:numPr>
        <w:tabs>
          <w:tab w:val="left" w:pos="567"/>
        </w:tabs>
        <w:spacing w:after="0" w:line="240" w:lineRule="auto"/>
        <w:ind w:left="567" w:hanging="567"/>
        <w:contextualSpacing/>
        <w:rPr>
          <w:rFonts w:ascii="Times New Roman" w:eastAsia="Times New Roman" w:hAnsi="Times New Roman" w:cs="Times New Roman"/>
          <w:kern w:val="0"/>
          <w:szCs w:val="20"/>
          <w:lang w:val="sl-SI" w:eastAsia="sl-SI"/>
          <w14:ligatures w14:val="none"/>
        </w:rPr>
      </w:pPr>
      <w:r w:rsidRPr="00836695">
        <w:rPr>
          <w:rFonts w:ascii="Times New Roman" w:eastAsia="Times New Roman" w:hAnsi="Times New Roman" w:cs="Times New Roman"/>
          <w:kern w:val="0"/>
          <w:sz w:val="22"/>
          <w:szCs w:val="20"/>
          <w:lang w:val="sl-SI" w:eastAsia="sl-SI"/>
          <w14:ligatures w14:val="none"/>
        </w:rPr>
        <w:t>Ciklosporinas (sumažėja ciklosporino metabolizmas kepenyse, todėl didėja jo koncentracija kraujyje ir toksinio poveikio inkstams rizika);</w:t>
      </w:r>
    </w:p>
    <w:p w14:paraId="665E0CE2" w14:textId="77777777" w:rsidR="00836695" w:rsidRPr="00836695" w:rsidRDefault="00836695" w:rsidP="00836695">
      <w:pPr>
        <w:numPr>
          <w:ilvl w:val="0"/>
          <w:numId w:val="11"/>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Cs w:val="20"/>
          <w:lang w:val="sl-SI" w:eastAsia="sl-SI"/>
          <w14:ligatures w14:val="none"/>
        </w:rPr>
      </w:pPr>
      <w:r w:rsidRPr="00836695">
        <w:rPr>
          <w:rFonts w:ascii="Times New Roman" w:eastAsia="Times New Roman" w:hAnsi="Times New Roman" w:cs="Times New Roman"/>
          <w:kern w:val="0"/>
          <w:sz w:val="22"/>
          <w:szCs w:val="20"/>
          <w:lang w:val="sl-SI" w:eastAsia="sl-SI"/>
          <w14:ligatures w14:val="none"/>
        </w:rPr>
        <w:t>Fentanilis (vaistas nuo skausmo);</w:t>
      </w:r>
    </w:p>
    <w:p w14:paraId="41211E5B" w14:textId="77777777" w:rsidR="00836695" w:rsidRPr="00836695" w:rsidRDefault="00836695" w:rsidP="00836695">
      <w:pPr>
        <w:numPr>
          <w:ilvl w:val="0"/>
          <w:numId w:val="11"/>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Cs w:val="20"/>
          <w:lang w:val="sl-SI" w:eastAsia="sl-SI"/>
          <w14:ligatures w14:val="none"/>
        </w:rPr>
      </w:pPr>
      <w:r w:rsidRPr="00836695">
        <w:rPr>
          <w:rFonts w:ascii="Times New Roman" w:eastAsia="Times New Roman" w:hAnsi="Times New Roman" w:cs="Times New Roman"/>
          <w:kern w:val="0"/>
          <w:sz w:val="22"/>
          <w:szCs w:val="20"/>
          <w:lang w:val="sl-SI" w:eastAsia="sl-SI"/>
          <w14:ligatures w14:val="none"/>
        </w:rPr>
        <w:t>Statinai (vaistai cholesteroliui mažinti): simvastatinas, atorvastatinas, lovastatinas;</w:t>
      </w:r>
    </w:p>
    <w:p w14:paraId="2E96643F" w14:textId="77777777" w:rsidR="00836695" w:rsidRPr="00836695" w:rsidRDefault="00836695" w:rsidP="00836695">
      <w:pPr>
        <w:numPr>
          <w:ilvl w:val="0"/>
          <w:numId w:val="11"/>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Cs w:val="20"/>
          <w:lang w:val="sl-SI" w:eastAsia="sl-SI"/>
          <w14:ligatures w14:val="none"/>
        </w:rPr>
      </w:pPr>
      <w:r w:rsidRPr="00836695">
        <w:rPr>
          <w:rFonts w:ascii="Times New Roman" w:eastAsia="Times New Roman" w:hAnsi="Times New Roman" w:cs="Times New Roman"/>
          <w:kern w:val="0"/>
          <w:sz w:val="22"/>
          <w:szCs w:val="20"/>
          <w:lang w:val="sl-SI" w:eastAsia="sl-SI"/>
          <w14:ligatures w14:val="none"/>
        </w:rPr>
        <w:t>Dabigatranas (gali pasireikšti kraujavimas);</w:t>
      </w:r>
    </w:p>
    <w:p w14:paraId="5A90A0E6" w14:textId="77777777" w:rsidR="00836695" w:rsidRPr="00836695" w:rsidRDefault="00836695" w:rsidP="00836695">
      <w:pPr>
        <w:numPr>
          <w:ilvl w:val="0"/>
          <w:numId w:val="11"/>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Cs w:val="20"/>
          <w:lang w:val="sl-SI" w:eastAsia="sl-SI"/>
          <w14:ligatures w14:val="none"/>
        </w:rPr>
      </w:pPr>
      <w:r w:rsidRPr="00836695">
        <w:rPr>
          <w:rFonts w:ascii="Times New Roman" w:eastAsia="Times New Roman" w:hAnsi="Times New Roman" w:cs="Times New Roman"/>
          <w:kern w:val="0"/>
          <w:sz w:val="22"/>
          <w:szCs w:val="20"/>
          <w:lang w:val="sl-SI" w:eastAsia="sl-SI"/>
          <w14:ligatures w14:val="none"/>
        </w:rPr>
        <w:t>Varfarinas (geriamasis kraują skystinantis vaistas) – gali didėti kraujavimo pavojus;</w:t>
      </w:r>
    </w:p>
    <w:p w14:paraId="7979737D" w14:textId="77777777" w:rsidR="00836695" w:rsidRPr="00836695" w:rsidRDefault="00836695" w:rsidP="00836695">
      <w:pPr>
        <w:numPr>
          <w:ilvl w:val="0"/>
          <w:numId w:val="11"/>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Cs w:val="20"/>
          <w:lang w:val="sl-SI" w:eastAsia="sl-SI"/>
          <w14:ligatures w14:val="none"/>
        </w:rPr>
      </w:pPr>
      <w:r w:rsidRPr="00836695">
        <w:rPr>
          <w:rFonts w:ascii="Times New Roman" w:eastAsia="Times New Roman" w:hAnsi="Times New Roman" w:cs="Times New Roman"/>
          <w:kern w:val="0"/>
          <w:sz w:val="22"/>
          <w:szCs w:val="20"/>
          <w:lang w:val="sl-SI" w:eastAsia="sl-SI"/>
          <w14:ligatures w14:val="none"/>
        </w:rPr>
        <w:t>Fenitoinas (vaistas nuo traukulių) – gali pasireikšti fenitoino perdozavimo požymių ir atsirasti neurologinių (nervų sistemos sutrikimo) simptomų;</w:t>
      </w:r>
    </w:p>
    <w:p w14:paraId="43507DBE" w14:textId="77777777" w:rsidR="00836695" w:rsidRPr="00836695" w:rsidRDefault="00836695" w:rsidP="00836695">
      <w:pPr>
        <w:numPr>
          <w:ilvl w:val="0"/>
          <w:numId w:val="11"/>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Cs w:val="20"/>
          <w:lang w:val="sl-SI" w:eastAsia="sl-SI"/>
          <w14:ligatures w14:val="none"/>
        </w:rPr>
      </w:pPr>
      <w:r w:rsidRPr="00836695">
        <w:rPr>
          <w:rFonts w:ascii="Times New Roman" w:eastAsia="Times New Roman" w:hAnsi="Times New Roman" w:cs="Times New Roman"/>
          <w:kern w:val="0"/>
          <w:sz w:val="22"/>
          <w:szCs w:val="20"/>
          <w:lang w:val="sl-SI" w:eastAsia="sl-SI"/>
          <w14:ligatures w14:val="none"/>
        </w:rPr>
        <w:t>Lidokainas (vaistas nejautrai);</w:t>
      </w:r>
    </w:p>
    <w:p w14:paraId="01F4BB44" w14:textId="77777777" w:rsidR="00836695" w:rsidRPr="00836695" w:rsidRDefault="00836695" w:rsidP="00836695">
      <w:pPr>
        <w:numPr>
          <w:ilvl w:val="0"/>
          <w:numId w:val="11"/>
        </w:numPr>
        <w:tabs>
          <w:tab w:val="left" w:pos="567"/>
        </w:tabs>
        <w:autoSpaceDE w:val="0"/>
        <w:autoSpaceDN w:val="0"/>
        <w:adjustRightInd w:val="0"/>
        <w:spacing w:after="0" w:line="240" w:lineRule="auto"/>
        <w:ind w:hanging="720"/>
        <w:contextualSpacing/>
        <w:rPr>
          <w:rFonts w:ascii="Times New Roman" w:eastAsia="Times New Roman" w:hAnsi="Times New Roman" w:cs="Times New Roman"/>
          <w:kern w:val="0"/>
          <w:szCs w:val="20"/>
          <w:lang w:val="sl-SI" w:eastAsia="sl-SI"/>
          <w14:ligatures w14:val="none"/>
        </w:rPr>
      </w:pPr>
      <w:r w:rsidRPr="00836695">
        <w:rPr>
          <w:rFonts w:ascii="Times New Roman" w:eastAsia="Times New Roman" w:hAnsi="Times New Roman" w:cs="Times New Roman"/>
          <w:kern w:val="0"/>
          <w:sz w:val="22"/>
          <w:szCs w:val="20"/>
          <w:lang w:val="sl-SI" w:eastAsia="sl-SI"/>
          <w14:ligatures w14:val="none"/>
        </w:rPr>
        <w:t>Takrolimuzas ir sirolimuzas (vaistai, vartojami po transplantacijos);</w:t>
      </w:r>
    </w:p>
    <w:p w14:paraId="24C0DFFE" w14:textId="77777777" w:rsidR="00836695" w:rsidRPr="00836695" w:rsidRDefault="00836695" w:rsidP="00836695">
      <w:pPr>
        <w:numPr>
          <w:ilvl w:val="0"/>
          <w:numId w:val="11"/>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Cs w:val="20"/>
          <w:lang w:val="sl-SI" w:eastAsia="sl-SI"/>
          <w14:ligatures w14:val="none"/>
        </w:rPr>
      </w:pPr>
      <w:r w:rsidRPr="00836695">
        <w:rPr>
          <w:rFonts w:ascii="Times New Roman" w:eastAsia="Times New Roman" w:hAnsi="Times New Roman" w:cs="Times New Roman"/>
          <w:kern w:val="0"/>
          <w:sz w:val="22"/>
          <w:szCs w:val="20"/>
          <w:lang w:val="sl-SI" w:eastAsia="sl-SI"/>
          <w14:ligatures w14:val="none"/>
        </w:rPr>
        <w:lastRenderedPageBreak/>
        <w:t>Sildenafilis (vaistas nuo impotencijos);</w:t>
      </w:r>
    </w:p>
    <w:p w14:paraId="165DE746" w14:textId="77777777" w:rsidR="00836695" w:rsidRPr="00836695" w:rsidRDefault="00836695" w:rsidP="00836695">
      <w:pPr>
        <w:numPr>
          <w:ilvl w:val="0"/>
          <w:numId w:val="11"/>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Cs w:val="20"/>
          <w:lang w:val="sl-SI" w:eastAsia="sl-SI"/>
          <w14:ligatures w14:val="none"/>
        </w:rPr>
      </w:pPr>
      <w:r w:rsidRPr="00836695">
        <w:rPr>
          <w:rFonts w:ascii="Times New Roman" w:eastAsia="Times New Roman" w:hAnsi="Times New Roman" w:cs="Times New Roman"/>
          <w:kern w:val="0"/>
          <w:sz w:val="22"/>
          <w:szCs w:val="20"/>
          <w:lang w:val="sl-SI" w:eastAsia="sl-SI"/>
          <w14:ligatures w14:val="none"/>
        </w:rPr>
        <w:t>Midazolamas (vaistas nuo nerimo);</w:t>
      </w:r>
    </w:p>
    <w:p w14:paraId="2B7E244D" w14:textId="77777777" w:rsidR="00836695" w:rsidRPr="00836695" w:rsidRDefault="00836695" w:rsidP="00836695">
      <w:pPr>
        <w:numPr>
          <w:ilvl w:val="0"/>
          <w:numId w:val="11"/>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Cs w:val="20"/>
          <w:lang w:val="sl-SI" w:eastAsia="sl-SI"/>
          <w14:ligatures w14:val="none"/>
        </w:rPr>
      </w:pPr>
      <w:r w:rsidRPr="00836695">
        <w:rPr>
          <w:rFonts w:ascii="Times New Roman" w:eastAsia="Times New Roman" w:hAnsi="Times New Roman" w:cs="Times New Roman"/>
          <w:kern w:val="0"/>
          <w:sz w:val="22"/>
          <w:szCs w:val="20"/>
          <w:lang w:val="sl-SI" w:eastAsia="sl-SI"/>
          <w14:ligatures w14:val="none"/>
        </w:rPr>
        <w:t>Triazolamas (vaistas nuo nemigos);</w:t>
      </w:r>
    </w:p>
    <w:p w14:paraId="21435679" w14:textId="77777777" w:rsidR="00836695" w:rsidRPr="00836695" w:rsidRDefault="00836695" w:rsidP="00836695">
      <w:pPr>
        <w:numPr>
          <w:ilvl w:val="0"/>
          <w:numId w:val="11"/>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Cs w:val="20"/>
          <w:lang w:val="sl-SI" w:eastAsia="sl-SI"/>
          <w14:ligatures w14:val="none"/>
        </w:rPr>
      </w:pPr>
      <w:r w:rsidRPr="00836695">
        <w:rPr>
          <w:rFonts w:ascii="Times New Roman" w:eastAsia="Times New Roman" w:hAnsi="Times New Roman" w:cs="Times New Roman"/>
          <w:kern w:val="0"/>
          <w:sz w:val="22"/>
          <w:szCs w:val="20"/>
          <w:lang w:val="sl-SI" w:eastAsia="sl-SI"/>
          <w14:ligatures w14:val="none"/>
        </w:rPr>
        <w:t>Dihidroergotaminas, ergotaminas (vaistai nuo migrenos);</w:t>
      </w:r>
    </w:p>
    <w:p w14:paraId="2F5911C9" w14:textId="77777777" w:rsidR="00836695" w:rsidRPr="00836695" w:rsidRDefault="00836695" w:rsidP="00836695">
      <w:pPr>
        <w:numPr>
          <w:ilvl w:val="0"/>
          <w:numId w:val="11"/>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Cs w:val="20"/>
          <w:lang w:val="sl-SI" w:eastAsia="sl-SI"/>
          <w14:ligatures w14:val="none"/>
        </w:rPr>
      </w:pPr>
      <w:r w:rsidRPr="00836695">
        <w:rPr>
          <w:rFonts w:ascii="Times New Roman" w:eastAsia="Times New Roman" w:hAnsi="Times New Roman" w:cs="Times New Roman"/>
          <w:kern w:val="0"/>
          <w:sz w:val="22"/>
          <w:szCs w:val="20"/>
          <w:lang w:val="sl-SI" w:eastAsia="sl-SI"/>
          <w14:ligatures w14:val="none"/>
        </w:rPr>
        <w:t>Kolchicinas (vaistas nuo podagros).</w:t>
      </w:r>
    </w:p>
    <w:p w14:paraId="070C1DD8" w14:textId="77777777" w:rsidR="00836695" w:rsidRPr="00836695" w:rsidRDefault="00836695" w:rsidP="00836695">
      <w:pPr>
        <w:widowControl w:val="0"/>
        <w:spacing w:after="0" w:line="240" w:lineRule="auto"/>
        <w:ind w:right="-2"/>
        <w:rPr>
          <w:rFonts w:ascii="Times New Roman" w:eastAsia="Times New Roman" w:hAnsi="Times New Roman" w:cs="Times New Roman"/>
          <w:kern w:val="0"/>
          <w:sz w:val="22"/>
          <w:szCs w:val="20"/>
          <w:lang w:val="sl-SI"/>
          <w14:ligatures w14:val="none"/>
        </w:rPr>
      </w:pPr>
    </w:p>
    <w:p w14:paraId="76E1A86E" w14:textId="77777777" w:rsidR="00836695" w:rsidRPr="00836695" w:rsidRDefault="00836695" w:rsidP="00836695">
      <w:pPr>
        <w:widowControl w:val="0"/>
        <w:spacing w:after="0" w:line="240" w:lineRule="auto"/>
        <w:ind w:right="-2"/>
        <w:rPr>
          <w:rFonts w:ascii="Times New Roman" w:eastAsia="Times New Roman" w:hAnsi="Times New Roman" w:cs="Times New Roman"/>
          <w:b/>
          <w:kern w:val="0"/>
          <w:sz w:val="22"/>
          <w:szCs w:val="20"/>
          <w:lang w:val="sl-SI"/>
          <w14:ligatures w14:val="none"/>
        </w:rPr>
      </w:pPr>
      <w:r w:rsidRPr="00836695">
        <w:rPr>
          <w:rFonts w:ascii="Times New Roman" w:eastAsia="Times New Roman" w:hAnsi="Times New Roman" w:cs="Times New Roman"/>
          <w:b/>
          <w:kern w:val="0"/>
          <w:sz w:val="22"/>
          <w:szCs w:val="20"/>
          <w:lang w:val="sl-SI"/>
          <w14:ligatures w14:val="none"/>
        </w:rPr>
        <w:t>Amiokordin vartojimas su maistu ir gėrimais</w:t>
      </w:r>
    </w:p>
    <w:p w14:paraId="4A07704F" w14:textId="77777777" w:rsidR="00836695" w:rsidRPr="00836695" w:rsidRDefault="00836695" w:rsidP="00836695">
      <w:pPr>
        <w:widowControl w:val="0"/>
        <w:spacing w:after="0" w:line="240" w:lineRule="auto"/>
        <w:ind w:right="-2"/>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Šio vaisto vartojimo laikotarpiu negalima gerti greipfrutų sulčių, nes gali padidėti šalutinio poveikio rizika.</w:t>
      </w:r>
    </w:p>
    <w:p w14:paraId="1A6C535A"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48C67691" w14:textId="77777777" w:rsidR="00836695" w:rsidRPr="00836695" w:rsidRDefault="00836695" w:rsidP="00836695">
      <w:pPr>
        <w:widowControl w:val="0"/>
        <w:spacing w:after="0" w:line="240" w:lineRule="auto"/>
        <w:rPr>
          <w:rFonts w:ascii="Times New Roman" w:eastAsia="Times New Roman" w:hAnsi="Times New Roman" w:cs="Times New Roman"/>
          <w:b/>
          <w:kern w:val="0"/>
          <w:sz w:val="22"/>
          <w:szCs w:val="20"/>
          <w:lang w:val="cs-CZ"/>
          <w14:ligatures w14:val="none"/>
        </w:rPr>
      </w:pPr>
      <w:r w:rsidRPr="00836695">
        <w:rPr>
          <w:rFonts w:ascii="Times New Roman" w:eastAsia="Times New Roman" w:hAnsi="Times New Roman" w:cs="Times New Roman"/>
          <w:b/>
          <w:kern w:val="0"/>
          <w:sz w:val="22"/>
          <w:szCs w:val="20"/>
          <w:lang w:val="cs-CZ"/>
          <w14:ligatures w14:val="none"/>
        </w:rPr>
        <w:t>Nėštumas ir žindymo laikotarpis</w:t>
      </w:r>
    </w:p>
    <w:p w14:paraId="00BF6E79"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Nėštumas</w:t>
      </w:r>
    </w:p>
    <w:p w14:paraId="4AFDCA9C"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Jeigu esate nėščia, žindote kūdikį, manote, kad galbūt esate nėščia, arba planuojate pastoti, tai prieš vartodama šį vaistą, pasitarkite su gydytoju arba vaistininku.</w:t>
      </w:r>
    </w:p>
    <w:p w14:paraId="0552946C"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Nėštumo laikotarpiu Amiokordin vartoti negalima (išskyrus išimtinius atvejus).</w:t>
      </w:r>
    </w:p>
    <w:p w14:paraId="4C14B8B1"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51FE46C0"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Žindymas</w:t>
      </w:r>
    </w:p>
    <w:p w14:paraId="22ED1589"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Amiokordin išsiskiria su motinos pienu, todėl šį vaistą vartojančioms moterims žindyti negalima. Jeigu žindymo laikotarpiu šio vaisto vartoti būtina ar jo vartota nėštumo laikotarpiu, žindymą reikia nutraukti.</w:t>
      </w:r>
    </w:p>
    <w:p w14:paraId="7C5FDDD1"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04CD8BD9" w14:textId="77777777" w:rsidR="00836695" w:rsidRPr="00836695" w:rsidRDefault="00836695" w:rsidP="00836695">
      <w:pPr>
        <w:widowControl w:val="0"/>
        <w:spacing w:after="0" w:line="240" w:lineRule="auto"/>
        <w:rPr>
          <w:rFonts w:ascii="Times New Roman" w:eastAsia="Times New Roman" w:hAnsi="Times New Roman" w:cs="Times New Roman"/>
          <w:b/>
          <w:kern w:val="0"/>
          <w:sz w:val="22"/>
          <w:szCs w:val="20"/>
          <w:lang w:val="cs-CZ"/>
          <w14:ligatures w14:val="none"/>
        </w:rPr>
      </w:pPr>
      <w:r w:rsidRPr="00836695">
        <w:rPr>
          <w:rFonts w:ascii="Times New Roman" w:eastAsia="Times New Roman" w:hAnsi="Times New Roman" w:cs="Times New Roman"/>
          <w:b/>
          <w:kern w:val="0"/>
          <w:sz w:val="22"/>
          <w:szCs w:val="20"/>
          <w:lang w:val="cs-CZ"/>
          <w14:ligatures w14:val="none"/>
        </w:rPr>
        <w:t>Vairavimas ir mechanizmų valdymas</w:t>
      </w:r>
    </w:p>
    <w:p w14:paraId="5C7AAD1E"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Amiokordin tirpalas neturi arba turi nedidelę įtaką gebėjimui vairuoti ir valdyti mechanizmus.</w:t>
      </w:r>
    </w:p>
    <w:p w14:paraId="695034F5"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450C8BC5" w14:textId="77777777" w:rsidR="00836695" w:rsidRPr="00836695" w:rsidRDefault="00836695" w:rsidP="00836695">
      <w:pPr>
        <w:widowControl w:val="0"/>
        <w:spacing w:after="0" w:line="240" w:lineRule="auto"/>
        <w:rPr>
          <w:rFonts w:ascii="Times New Roman" w:eastAsia="Times New Roman" w:hAnsi="Times New Roman" w:cs="Times New Roman"/>
          <w:b/>
          <w:kern w:val="0"/>
          <w:sz w:val="22"/>
          <w:szCs w:val="20"/>
          <w:lang w:val="cs-CZ"/>
          <w14:ligatures w14:val="none"/>
        </w:rPr>
      </w:pPr>
      <w:r w:rsidRPr="00836695">
        <w:rPr>
          <w:rFonts w:ascii="Times New Roman" w:eastAsia="Times New Roman" w:hAnsi="Times New Roman" w:cs="Times New Roman"/>
          <w:b/>
          <w:kern w:val="0"/>
          <w:sz w:val="22"/>
          <w:szCs w:val="20"/>
          <w:lang w:val="cs-CZ"/>
          <w14:ligatures w14:val="none"/>
        </w:rPr>
        <w:t>Amiokordin sudėtyje yra benzilo alkoholio</w:t>
      </w:r>
    </w:p>
    <w:p w14:paraId="0D5AEC92" w14:textId="77777777" w:rsidR="00836695" w:rsidRPr="00836695" w:rsidRDefault="00836695" w:rsidP="00836695">
      <w:pPr>
        <w:widowControl w:val="0"/>
        <w:autoSpaceDE w:val="0"/>
        <w:autoSpaceDN w:val="0"/>
        <w:adjustRightInd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sl-SI"/>
          <w14:ligatures w14:val="none"/>
        </w:rPr>
        <w:t xml:space="preserve">Kiekviename šio vaisto ml yra </w:t>
      </w:r>
      <w:r w:rsidRPr="00836695">
        <w:rPr>
          <w:rFonts w:ascii="Times New Roman" w:eastAsia="Times New Roman" w:hAnsi="Times New Roman" w:cs="Times New Roman"/>
          <w:kern w:val="0"/>
          <w:sz w:val="22"/>
          <w:szCs w:val="20"/>
          <w14:ligatures w14:val="none"/>
        </w:rPr>
        <w:t>20,2 mg benzilo alkoholio. Benzilo alkoholis gali sukelti alergini</w:t>
      </w:r>
      <w:r w:rsidRPr="00836695">
        <w:rPr>
          <w:rFonts w:ascii="Times New Roman" w:eastAsia="Times New Roman" w:hAnsi="Times New Roman" w:cs="Times New Roman"/>
          <w:kern w:val="0"/>
          <w:sz w:val="22"/>
          <w:szCs w:val="20"/>
          <w:lang w:val="cs-CZ"/>
          <w14:ligatures w14:val="none"/>
        </w:rPr>
        <w:t>ų reakcijų. Mažiems vaikams benzilo alkoholis siejamas su sunkaus šalutinio poveikio, įskaitant kvėpavimo sutrikimą (vadinamąjį žiopčiojimo sindromą), rizika.</w:t>
      </w:r>
    </w:p>
    <w:p w14:paraId="74325502" w14:textId="77777777" w:rsidR="00836695" w:rsidRPr="00836695" w:rsidRDefault="00836695" w:rsidP="00836695">
      <w:pPr>
        <w:widowControl w:val="0"/>
        <w:autoSpaceDE w:val="0"/>
        <w:autoSpaceDN w:val="0"/>
        <w:adjustRightInd w:val="0"/>
        <w:spacing w:after="0" w:line="240" w:lineRule="auto"/>
        <w:rPr>
          <w:rFonts w:ascii="Times New Roman" w:eastAsia="Times New Roman" w:hAnsi="Times New Roman" w:cs="Times New Roman"/>
          <w:kern w:val="0"/>
          <w:sz w:val="22"/>
          <w:szCs w:val="20"/>
          <w14:ligatures w14:val="none"/>
        </w:rPr>
      </w:pPr>
    </w:p>
    <w:p w14:paraId="49F421DD"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Neduokite savo naujagimiui (iki 4 savaičių), nebent tai patarė gydytojas.</w:t>
      </w:r>
    </w:p>
    <w:p w14:paraId="35C40A1B"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Nevartokite ilgiau nei savaitę mažiems vaikams (jaunesniems kaip 3 metų), nebent tai patarė gydytojas arba vaistininkas.</w:t>
      </w:r>
    </w:p>
    <w:p w14:paraId="3CC47A16"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Pasitarkite su gydytoju arba vaistininku, jeigu esate nėščia arba žindote kūdikį ar sergate inkst</w:t>
      </w:r>
      <w:r w:rsidRPr="00836695">
        <w:rPr>
          <w:rFonts w:ascii="Times New Roman" w:eastAsia="Times New Roman" w:hAnsi="Times New Roman" w:cs="Times New Roman"/>
          <w:kern w:val="0"/>
          <w:sz w:val="22"/>
          <w:szCs w:val="20"/>
          <w14:ligatures w14:val="none"/>
        </w:rPr>
        <w:t>ų ar kepenų ligomis,</w:t>
      </w:r>
      <w:r w:rsidRPr="00836695">
        <w:rPr>
          <w:rFonts w:ascii="Times New Roman" w:eastAsia="Times New Roman" w:hAnsi="Times New Roman" w:cs="Times New Roman"/>
          <w:kern w:val="0"/>
          <w:sz w:val="22"/>
          <w:szCs w:val="20"/>
          <w:lang w:val="cs-CZ"/>
          <w14:ligatures w14:val="none"/>
        </w:rPr>
        <w:t xml:space="preserve"> kadangi didelis benzilo alkoholio kiekis gali kauptis Jūsų organizme ir sukelti šalutinį poveikį (vadinamąją metabolinę acidozę).</w:t>
      </w:r>
    </w:p>
    <w:p w14:paraId="588C7462"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1F59BE01"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50DADD24" w14:textId="77777777" w:rsidR="00836695" w:rsidRPr="00836695" w:rsidRDefault="00836695" w:rsidP="00836695">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0"/>
          <w:lang w:val="cs-CZ"/>
          <w14:ligatures w14:val="none"/>
        </w:rPr>
      </w:pPr>
      <w:bookmarkStart w:id="6" w:name="_Toc129243266"/>
      <w:bookmarkStart w:id="7" w:name="_Toc129243141"/>
      <w:r w:rsidRPr="00836695">
        <w:rPr>
          <w:rFonts w:ascii="Times New Roman" w:eastAsia="Times New Roman" w:hAnsi="Times New Roman" w:cs="Times New Roman"/>
          <w:b/>
          <w:kern w:val="0"/>
          <w:sz w:val="22"/>
          <w:szCs w:val="20"/>
          <w:lang w:val="cs-CZ"/>
          <w14:ligatures w14:val="none"/>
        </w:rPr>
        <w:t>3.</w:t>
      </w:r>
      <w:r w:rsidRPr="00836695">
        <w:rPr>
          <w:rFonts w:ascii="Times New Roman" w:eastAsia="Times New Roman" w:hAnsi="Times New Roman" w:cs="Times New Roman"/>
          <w:b/>
          <w:kern w:val="0"/>
          <w:sz w:val="22"/>
          <w:szCs w:val="20"/>
          <w:lang w:val="cs-CZ"/>
          <w14:ligatures w14:val="none"/>
        </w:rPr>
        <w:tab/>
        <w:t>Kaip vartoti Amiokordin</w:t>
      </w:r>
      <w:bookmarkEnd w:id="6"/>
      <w:bookmarkEnd w:id="7"/>
    </w:p>
    <w:p w14:paraId="7762916E"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1B72239F"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Visada vartokite šį vaistą tiksliai kaip nurodė gydytojas. Šio vaisto gali būti skiriama tik ligoninėje, nuolat stebint gydytojui. Šio vaisto dozę, vartojimo intervalus ir gydymo trukmę parenka gydytojas, atsižvelgdamas į individualų poreikį. Jeigu abejojate, kreipkitės į gydytoją arba vaistininką.</w:t>
      </w:r>
    </w:p>
    <w:p w14:paraId="04CD4B94"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sl-SI"/>
          <w14:ligatures w14:val="none"/>
        </w:rPr>
      </w:pPr>
    </w:p>
    <w:p w14:paraId="52D924D0"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u w:val="single"/>
          <w:lang w:val="sl-SI"/>
          <w14:ligatures w14:val="none"/>
        </w:rPr>
      </w:pPr>
      <w:r w:rsidRPr="00836695">
        <w:rPr>
          <w:rFonts w:ascii="Times New Roman" w:eastAsia="Times New Roman" w:hAnsi="Times New Roman" w:cs="Times New Roman"/>
          <w:kern w:val="0"/>
          <w:sz w:val="22"/>
          <w:szCs w:val="20"/>
          <w:u w:val="single"/>
          <w:lang w:val="sl-SI"/>
          <w14:ligatures w14:val="none"/>
        </w:rPr>
        <w:t>Injekcijos į veną</w:t>
      </w:r>
    </w:p>
    <w:p w14:paraId="6F66144E"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Įprastinė dozė (5 mg/kg kūno svorio) suleidžiama ne greičiau kaip per 3 min. Injekciją į veną galima kartoti ne anksčiau kaip po 15 min. Gydomasis poveikis pasireiškia pirmosiomis minutėmis po injekcijos, o vėliau palaipsniui silpnėja, todėl jam palaikyti dažniausiai pradedama infuzija.</w:t>
      </w:r>
    </w:p>
    <w:p w14:paraId="3A25DEE2"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sl-SI"/>
          <w14:ligatures w14:val="none"/>
        </w:rPr>
      </w:pPr>
    </w:p>
    <w:p w14:paraId="59E46954"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u w:val="single"/>
          <w:lang w:val="sl-SI"/>
          <w14:ligatures w14:val="none"/>
        </w:rPr>
      </w:pPr>
      <w:r w:rsidRPr="00836695">
        <w:rPr>
          <w:rFonts w:ascii="Times New Roman" w:eastAsia="Times New Roman" w:hAnsi="Times New Roman" w:cs="Times New Roman"/>
          <w:kern w:val="0"/>
          <w:sz w:val="22"/>
          <w:szCs w:val="20"/>
          <w:u w:val="single"/>
          <w:lang w:val="sl-SI"/>
          <w14:ligatures w14:val="none"/>
        </w:rPr>
        <w:t>Infuzijos į veną</w:t>
      </w:r>
    </w:p>
    <w:p w14:paraId="2AA9A491"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Pradinis gydymas (įsotinamoji dozė): rekomenduojama per 20</w:t>
      </w:r>
      <w:r w:rsidRPr="00836695">
        <w:rPr>
          <w:rFonts w:ascii="Times New Roman" w:eastAsia="Times New Roman" w:hAnsi="Times New Roman" w:cs="Times New Roman"/>
          <w:kern w:val="0"/>
          <w:sz w:val="22"/>
          <w:szCs w:val="20"/>
          <w:lang w:val="sl-SI"/>
          <w14:ligatures w14:val="none"/>
        </w:rPr>
        <w:noBreakHyphen/>
        <w:t>120 min. suleisti 5 mg/kg kūno svorio dozę (vaistas skiedžiamas 250 ml 5 % gliukozės infuzinio tirpalo). Per 24 val. šią dozę galima kartoti 2</w:t>
      </w:r>
      <w:r w:rsidRPr="00836695">
        <w:rPr>
          <w:rFonts w:ascii="Times New Roman" w:eastAsia="Times New Roman" w:hAnsi="Times New Roman" w:cs="Times New Roman"/>
          <w:kern w:val="0"/>
          <w:sz w:val="22"/>
          <w:szCs w:val="20"/>
          <w:lang w:val="sl-SI"/>
          <w14:ligatures w14:val="none"/>
        </w:rPr>
        <w:noBreakHyphen/>
        <w:t>3 kartus. Didžiausia paros dozė negali būti didesnė kaip 1200 mg.</w:t>
      </w:r>
    </w:p>
    <w:p w14:paraId="491B1B7A"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Palaikomoji dozė yra 10</w:t>
      </w:r>
      <w:r w:rsidRPr="00836695">
        <w:rPr>
          <w:rFonts w:ascii="Times New Roman" w:eastAsia="Times New Roman" w:hAnsi="Times New Roman" w:cs="Times New Roman"/>
          <w:kern w:val="0"/>
          <w:sz w:val="22"/>
          <w:szCs w:val="20"/>
          <w:lang w:val="cs-CZ"/>
          <w14:ligatures w14:val="none"/>
        </w:rPr>
        <w:noBreakHyphen/>
        <w:t>20 mg/kg kūno svorio per parą (paprastai vartojama 600</w:t>
      </w:r>
      <w:r w:rsidRPr="00836695">
        <w:rPr>
          <w:rFonts w:ascii="Times New Roman" w:eastAsia="Times New Roman" w:hAnsi="Times New Roman" w:cs="Times New Roman"/>
          <w:kern w:val="0"/>
          <w:sz w:val="22"/>
          <w:szCs w:val="20"/>
          <w:lang w:val="cs-CZ"/>
          <w14:ligatures w14:val="none"/>
        </w:rPr>
        <w:noBreakHyphen/>
        <w:t>800 mg, negalima viršyti 1200 mg). Ji skiriama praskiesta 250 ml 5 % gliukozės infuzinio tirpalo. Gydymas infuzijomis paprastai trunka 4</w:t>
      </w:r>
      <w:r w:rsidRPr="00836695">
        <w:rPr>
          <w:rFonts w:ascii="Times New Roman" w:eastAsia="Times New Roman" w:hAnsi="Times New Roman" w:cs="Times New Roman"/>
          <w:kern w:val="0"/>
          <w:sz w:val="22"/>
          <w:szCs w:val="20"/>
          <w:lang w:val="cs-CZ"/>
          <w14:ligatures w14:val="none"/>
        </w:rPr>
        <w:noBreakHyphen/>
        <w:t>5 paras. Jei gydytojas numato ilgiau gydyti šiuo vaistu, tai tą pačią parą, kai pradedamos infuzijos, nurodys gerti ir Amiokordin tabletes.</w:t>
      </w:r>
    </w:p>
    <w:p w14:paraId="2FF9F821"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lastRenderedPageBreak/>
        <w:t>Amiokordin</w:t>
      </w:r>
      <w:r w:rsidRPr="00836695">
        <w:rPr>
          <w:rFonts w:ascii="Times New Roman" w:eastAsia="Times New Roman" w:hAnsi="Times New Roman" w:cs="Times New Roman"/>
          <w:spacing w:val="20"/>
          <w:kern w:val="0"/>
          <w:sz w:val="22"/>
          <w:szCs w:val="20"/>
          <w:lang w:val="cs-CZ"/>
          <w14:ligatures w14:val="none"/>
        </w:rPr>
        <w:t xml:space="preserve"> </w:t>
      </w:r>
      <w:r w:rsidRPr="00836695">
        <w:rPr>
          <w:rFonts w:ascii="Times New Roman" w:eastAsia="Times New Roman" w:hAnsi="Times New Roman" w:cs="Times New Roman"/>
          <w:kern w:val="0"/>
          <w:sz w:val="22"/>
          <w:szCs w:val="20"/>
          <w:lang w:val="cs-CZ"/>
          <w14:ligatures w14:val="none"/>
        </w:rPr>
        <w:t>negalima maišyti su kitais vaistais švirkšte arba infuzinio tirpalo talpyklėje. Amiokordin turi būti nutraukiamas palaipsniui.</w:t>
      </w:r>
    </w:p>
    <w:p w14:paraId="23B0D78B"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5249A2E5"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Amiokordin</w:t>
      </w:r>
      <w:r w:rsidRPr="00836695">
        <w:rPr>
          <w:rFonts w:ascii="Times New Roman" w:eastAsia="Times New Roman" w:hAnsi="Times New Roman" w:cs="Times New Roman"/>
          <w:spacing w:val="20"/>
          <w:kern w:val="0"/>
          <w:sz w:val="22"/>
          <w:szCs w:val="20"/>
          <w:lang w:val="cs-CZ"/>
          <w14:ligatures w14:val="none"/>
        </w:rPr>
        <w:t xml:space="preserve"> </w:t>
      </w:r>
      <w:r w:rsidRPr="00836695">
        <w:rPr>
          <w:rFonts w:ascii="Times New Roman" w:eastAsia="Times New Roman" w:hAnsi="Times New Roman" w:cs="Times New Roman"/>
          <w:kern w:val="0"/>
          <w:sz w:val="22"/>
          <w:szCs w:val="20"/>
          <w:lang w:val="cs-CZ"/>
          <w14:ligatures w14:val="none"/>
        </w:rPr>
        <w:t>injekcinį tirpalą galima maišyti tik su 5 % gliukozės infuziniu tirpalu.</w:t>
      </w:r>
    </w:p>
    <w:p w14:paraId="6DFB1C41"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Į veną Amiokordin infuzuojama tūrine pompa per kateterį, įvestą į centrinę veną.</w:t>
      </w:r>
    </w:p>
    <w:p w14:paraId="5577ED7C" w14:textId="77777777" w:rsidR="00836695" w:rsidRPr="00836695" w:rsidRDefault="00836695" w:rsidP="00836695">
      <w:pPr>
        <w:widowControl w:val="0"/>
        <w:numPr>
          <w:ilvl w:val="12"/>
          <w:numId w:val="0"/>
        </w:numPr>
        <w:tabs>
          <w:tab w:val="left" w:pos="567"/>
        </w:tabs>
        <w:spacing w:after="0" w:line="240" w:lineRule="auto"/>
        <w:ind w:right="-2"/>
        <w:rPr>
          <w:rFonts w:ascii="Times New Roman" w:eastAsia="Times New Roman" w:hAnsi="Times New Roman" w:cs="Times New Roman"/>
          <w:i/>
          <w:kern w:val="0"/>
          <w:sz w:val="22"/>
          <w:szCs w:val="20"/>
          <w:lang w:val="sl-SI"/>
          <w14:ligatures w14:val="none"/>
        </w:rPr>
      </w:pPr>
    </w:p>
    <w:p w14:paraId="74DEA242" w14:textId="77777777" w:rsidR="00836695" w:rsidRPr="00836695" w:rsidRDefault="00836695" w:rsidP="00836695">
      <w:pPr>
        <w:widowControl w:val="0"/>
        <w:numPr>
          <w:ilvl w:val="12"/>
          <w:numId w:val="0"/>
        </w:numPr>
        <w:tabs>
          <w:tab w:val="left" w:pos="567"/>
        </w:tabs>
        <w:spacing w:after="0" w:line="240" w:lineRule="auto"/>
        <w:ind w:right="-2"/>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Senyvi pacientai</w:t>
      </w:r>
    </w:p>
    <w:p w14:paraId="1C03B39E" w14:textId="77777777" w:rsidR="00836695" w:rsidRPr="00836695" w:rsidRDefault="00836695" w:rsidP="00836695">
      <w:pPr>
        <w:widowControl w:val="0"/>
        <w:numPr>
          <w:ilvl w:val="12"/>
          <w:numId w:val="0"/>
        </w:numPr>
        <w:tabs>
          <w:tab w:val="left" w:pos="567"/>
        </w:tabs>
        <w:spacing w:after="0" w:line="240" w:lineRule="auto"/>
        <w:ind w:right="-2"/>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Gydytojas gali skirti vartoti mažesnę Amiokordin dozę, be to, gali tekti atidžiai stebėti širdies plakimo dažnį bei skydliaukės veiklą.</w:t>
      </w:r>
    </w:p>
    <w:p w14:paraId="550E6EC4" w14:textId="77777777" w:rsidR="00836695" w:rsidRPr="00836695" w:rsidRDefault="00836695" w:rsidP="00836695">
      <w:pPr>
        <w:widowControl w:val="0"/>
        <w:numPr>
          <w:ilvl w:val="12"/>
          <w:numId w:val="0"/>
        </w:numPr>
        <w:tabs>
          <w:tab w:val="left" w:pos="567"/>
        </w:tabs>
        <w:spacing w:after="0" w:line="240" w:lineRule="auto"/>
        <w:ind w:right="-2"/>
        <w:rPr>
          <w:rFonts w:ascii="Times New Roman" w:eastAsia="Times New Roman" w:hAnsi="Times New Roman" w:cs="Times New Roman"/>
          <w:kern w:val="0"/>
          <w:sz w:val="22"/>
          <w:szCs w:val="20"/>
          <w:lang w:val="sl-SI"/>
          <w14:ligatures w14:val="none"/>
        </w:rPr>
      </w:pPr>
    </w:p>
    <w:p w14:paraId="25BC4227" w14:textId="77777777" w:rsidR="00836695" w:rsidRPr="00836695" w:rsidRDefault="00836695" w:rsidP="00836695">
      <w:pPr>
        <w:widowControl w:val="0"/>
        <w:numPr>
          <w:ilvl w:val="12"/>
          <w:numId w:val="0"/>
        </w:numPr>
        <w:tabs>
          <w:tab w:val="left" w:pos="567"/>
        </w:tabs>
        <w:spacing w:after="0" w:line="240" w:lineRule="auto"/>
        <w:ind w:right="-2"/>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Pacientai, kurių inkstų ar kepenų funkcija sutrikusi</w:t>
      </w:r>
    </w:p>
    <w:p w14:paraId="424289B1" w14:textId="77777777" w:rsidR="00836695" w:rsidRPr="00836695" w:rsidRDefault="00836695" w:rsidP="00836695">
      <w:pPr>
        <w:widowControl w:val="0"/>
        <w:numPr>
          <w:ilvl w:val="12"/>
          <w:numId w:val="0"/>
        </w:numPr>
        <w:tabs>
          <w:tab w:val="left" w:pos="567"/>
        </w:tabs>
        <w:spacing w:after="0" w:line="240" w:lineRule="auto"/>
        <w:ind w:right="-2"/>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Jei yra inkstų ar kepenų funkcijos sutrikimas, dozės koreguoti nereikia.</w:t>
      </w:r>
    </w:p>
    <w:p w14:paraId="0DA915A2"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2AAFA286"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 manote, kad vaistas veikia per stipriai arba per silpnai, pasitarkite su gydytoju arba vaistininku.</w:t>
      </w:r>
    </w:p>
    <w:p w14:paraId="2EFAAAC6"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61763B54" w14:textId="77777777" w:rsidR="00836695" w:rsidRPr="00836695" w:rsidRDefault="00836695" w:rsidP="00836695">
      <w:pPr>
        <w:widowControl w:val="0"/>
        <w:tabs>
          <w:tab w:val="left" w:pos="567"/>
        </w:tabs>
        <w:spacing w:after="0" w:line="240" w:lineRule="auto"/>
        <w:jc w:val="both"/>
        <w:rPr>
          <w:rFonts w:ascii="Times New Roman" w:eastAsia="Times New Roman" w:hAnsi="Times New Roman" w:cs="Times New Roman"/>
          <w:b/>
          <w:kern w:val="0"/>
          <w:sz w:val="22"/>
          <w:szCs w:val="20"/>
          <w:lang w:val="sl-SI"/>
          <w14:ligatures w14:val="none"/>
        </w:rPr>
      </w:pPr>
      <w:r w:rsidRPr="00836695">
        <w:rPr>
          <w:rFonts w:ascii="Times New Roman" w:eastAsia="Times New Roman" w:hAnsi="Times New Roman" w:cs="Times New Roman"/>
          <w:b/>
          <w:kern w:val="0"/>
          <w:sz w:val="22"/>
          <w:szCs w:val="20"/>
          <w:lang w:val="sl-SI"/>
          <w14:ligatures w14:val="none"/>
        </w:rPr>
        <w:t>Vartojimas vaikams</w:t>
      </w:r>
    </w:p>
    <w:p w14:paraId="0FCEF7B6" w14:textId="77777777" w:rsidR="00836695" w:rsidRPr="00836695" w:rsidRDefault="00836695" w:rsidP="00836695">
      <w:pPr>
        <w:widowControl w:val="0"/>
        <w:tabs>
          <w:tab w:val="left" w:pos="567"/>
        </w:tabs>
        <w:spacing w:after="0" w:line="240" w:lineRule="auto"/>
        <w:jc w:val="both"/>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Duomenų apie vaikų gydymo saugumą ir veiksmingumą yra nedaug. Gydytojas nuspręs, kokia dozė tinka.</w:t>
      </w:r>
    </w:p>
    <w:p w14:paraId="1201ADB4" w14:textId="77777777" w:rsidR="00836695" w:rsidRPr="00836695" w:rsidRDefault="00836695" w:rsidP="00836695">
      <w:pPr>
        <w:widowControl w:val="0"/>
        <w:tabs>
          <w:tab w:val="left" w:pos="567"/>
        </w:tabs>
        <w:spacing w:after="0" w:line="240" w:lineRule="auto"/>
        <w:jc w:val="both"/>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color w:val="000000"/>
          <w:kern w:val="0"/>
          <w:sz w:val="22"/>
          <w:szCs w:val="20"/>
          <w:lang w:val="cs-CZ"/>
          <w14:ligatures w14:val="none"/>
        </w:rPr>
        <w:t>Dėl sudėtyje esančio benzilo alkoholio naujagimiams, kūdikiams ir vaikams iki 3 metų amžiaus amjodarono leist</w:t>
      </w:r>
      <w:r w:rsidRPr="00836695">
        <w:rPr>
          <w:rFonts w:ascii="Times New Roman" w:eastAsia="Times New Roman" w:hAnsi="Times New Roman" w:cs="Times New Roman"/>
          <w:kern w:val="0"/>
          <w:sz w:val="22"/>
          <w:szCs w:val="20"/>
          <w:lang w:val="cs-CZ"/>
          <w14:ligatures w14:val="none"/>
        </w:rPr>
        <w:t>i į veną negalima.</w:t>
      </w:r>
    </w:p>
    <w:p w14:paraId="657188C9" w14:textId="77777777" w:rsidR="00836695" w:rsidRPr="00836695" w:rsidRDefault="00836695" w:rsidP="00836695">
      <w:pPr>
        <w:widowControl w:val="0"/>
        <w:spacing w:after="0" w:line="240" w:lineRule="auto"/>
        <w:rPr>
          <w:rFonts w:ascii="Times New Roman" w:eastAsia="Times New Roman" w:hAnsi="Times New Roman" w:cs="Times New Roman"/>
          <w:b/>
          <w:kern w:val="0"/>
          <w:sz w:val="22"/>
          <w:szCs w:val="20"/>
          <w:lang w:val="cs-CZ"/>
          <w14:ligatures w14:val="none"/>
        </w:rPr>
      </w:pPr>
    </w:p>
    <w:p w14:paraId="4F998247" w14:textId="77777777" w:rsidR="00836695" w:rsidRPr="00836695" w:rsidRDefault="00836695" w:rsidP="00836695">
      <w:pPr>
        <w:widowControl w:val="0"/>
        <w:spacing w:after="0" w:line="240" w:lineRule="auto"/>
        <w:rPr>
          <w:rFonts w:ascii="Times New Roman" w:eastAsia="Times New Roman" w:hAnsi="Times New Roman" w:cs="Times New Roman"/>
          <w:b/>
          <w:kern w:val="0"/>
          <w:sz w:val="22"/>
          <w:szCs w:val="20"/>
          <w:lang w:val="cs-CZ"/>
          <w14:ligatures w14:val="none"/>
        </w:rPr>
      </w:pPr>
      <w:r w:rsidRPr="00836695">
        <w:rPr>
          <w:rFonts w:ascii="Times New Roman" w:eastAsia="Times New Roman" w:hAnsi="Times New Roman" w:cs="Times New Roman"/>
          <w:b/>
          <w:kern w:val="0"/>
          <w:sz w:val="22"/>
          <w:szCs w:val="20"/>
          <w:lang w:val="cs-CZ"/>
          <w14:ligatures w14:val="none"/>
        </w:rPr>
        <w:t>Ką daryti pavartojus per didelę Amiokordin dozę?</w:t>
      </w:r>
    </w:p>
    <w:p w14:paraId="4F27AFEA"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Informacijos apie amjodarono perdozavimą yra nedaug. Žinomi keli atvejai, kai gerokai suretėjo širdies susitraukimai, sutriko jos ritmas, ištiko kraujotakos nepakankamumas, sutriko kepenų veikla. Jeigu, vartodami šį vaistą, blogai jaučiatės, suretėjo širdies susitraukimai arba kitaip sutriko jos ritmas, apie tai būtina pasakyti gydytojui.</w:t>
      </w:r>
    </w:p>
    <w:p w14:paraId="409480D8"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1C1FBA55"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Jeigu kiltų daugiau klausimų dėl šio vaisto vartojimo, kreipkitės į gydytoją, vaistininką arba slaugytoją.</w:t>
      </w:r>
    </w:p>
    <w:p w14:paraId="083C1CE2"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052CC0F4"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20F3029F" w14:textId="77777777" w:rsidR="00836695" w:rsidRPr="00836695" w:rsidRDefault="00836695" w:rsidP="00836695">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0"/>
          <w:lang w:val="cs-CZ"/>
          <w14:ligatures w14:val="none"/>
        </w:rPr>
      </w:pPr>
      <w:bookmarkStart w:id="8" w:name="_Toc129243267"/>
      <w:bookmarkStart w:id="9" w:name="_Toc129243142"/>
      <w:r w:rsidRPr="00836695">
        <w:rPr>
          <w:rFonts w:ascii="Times New Roman" w:eastAsia="Times New Roman" w:hAnsi="Times New Roman" w:cs="Times New Roman"/>
          <w:b/>
          <w:kern w:val="0"/>
          <w:sz w:val="22"/>
          <w:szCs w:val="20"/>
          <w:lang w:val="cs-CZ"/>
          <w14:ligatures w14:val="none"/>
        </w:rPr>
        <w:t>4.</w:t>
      </w:r>
      <w:r w:rsidRPr="00836695">
        <w:rPr>
          <w:rFonts w:ascii="Times New Roman" w:eastAsia="Times New Roman" w:hAnsi="Times New Roman" w:cs="Times New Roman"/>
          <w:b/>
          <w:kern w:val="0"/>
          <w:sz w:val="22"/>
          <w:szCs w:val="20"/>
          <w:lang w:val="cs-CZ"/>
          <w14:ligatures w14:val="none"/>
        </w:rPr>
        <w:tab/>
        <w:t>Galimas šalutinis poveikis</w:t>
      </w:r>
      <w:bookmarkEnd w:id="8"/>
      <w:bookmarkEnd w:id="9"/>
    </w:p>
    <w:p w14:paraId="25B84729"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298EA89E"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Šis vaistas, kaip ir visi kiti, gali sukelti šalutinį poveikį, nors jis pasireiškia ne visiems žmonėms.</w:t>
      </w:r>
    </w:p>
    <w:p w14:paraId="60E77C21"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Amiokordinas gali likti kraujyje iki mėnesio po gydymo nutraukimo. Todėl Jūs vis tiek galite patirti šalutinį poveikį ir po kurio laiko.</w:t>
      </w:r>
    </w:p>
    <w:p w14:paraId="2B91E9D0"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17C392A7" w14:textId="77777777" w:rsidR="00836695" w:rsidRPr="00836695" w:rsidRDefault="00836695" w:rsidP="00836695">
      <w:pPr>
        <w:widowControl w:val="0"/>
        <w:numPr>
          <w:ilvl w:val="12"/>
          <w:numId w:val="0"/>
        </w:numPr>
        <w:spacing w:after="0" w:line="240" w:lineRule="auto"/>
        <w:ind w:right="-29"/>
        <w:rPr>
          <w:rFonts w:ascii="Times New Roman" w:eastAsia="Times New Roman" w:hAnsi="Times New Roman" w:cs="Times New Roman"/>
          <w:b/>
          <w:kern w:val="0"/>
          <w:sz w:val="22"/>
          <w:szCs w:val="20"/>
          <w:lang w:val="sl-SI"/>
          <w14:ligatures w14:val="none"/>
        </w:rPr>
      </w:pPr>
      <w:r w:rsidRPr="00836695">
        <w:rPr>
          <w:rFonts w:ascii="Times New Roman" w:eastAsia="Times New Roman" w:hAnsi="Times New Roman" w:cs="Times New Roman"/>
          <w:b/>
          <w:kern w:val="0"/>
          <w:sz w:val="22"/>
          <w:szCs w:val="20"/>
          <w:lang w:val="sl-SI"/>
          <w14:ligatures w14:val="none"/>
        </w:rPr>
        <w:t>Jeigu pasireikš toliau išvardytas poveikis, nustokite vartoti Amiokordin ir nedelsdami kreipkitės į gydytoją, slaugytoją arba vaistininką, arba vykite tiesiai į ligoninę.</w:t>
      </w:r>
    </w:p>
    <w:p w14:paraId="44DDCC16" w14:textId="77777777" w:rsidR="00836695" w:rsidRPr="00836695" w:rsidRDefault="00836695" w:rsidP="00836695">
      <w:pPr>
        <w:widowControl w:val="0"/>
        <w:numPr>
          <w:ilvl w:val="12"/>
          <w:numId w:val="0"/>
        </w:numPr>
        <w:spacing w:after="0" w:line="240" w:lineRule="auto"/>
        <w:ind w:right="-29"/>
        <w:rPr>
          <w:rFonts w:ascii="Times New Roman" w:eastAsia="Times New Roman" w:hAnsi="Times New Roman" w:cs="Times New Roman"/>
          <w:b/>
          <w:kern w:val="0"/>
          <w:sz w:val="22"/>
          <w:szCs w:val="20"/>
          <w:lang w:val="sl-SI"/>
          <w14:ligatures w14:val="none"/>
        </w:rPr>
      </w:pPr>
    </w:p>
    <w:p w14:paraId="0BEB4369" w14:textId="77777777" w:rsidR="00836695" w:rsidRPr="00836695" w:rsidRDefault="00836695" w:rsidP="00836695">
      <w:pPr>
        <w:widowControl w:val="0"/>
        <w:numPr>
          <w:ilvl w:val="12"/>
          <w:numId w:val="0"/>
        </w:numPr>
        <w:spacing w:after="0" w:line="240" w:lineRule="auto"/>
        <w:ind w:right="-29"/>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b/>
          <w:kern w:val="0"/>
          <w:sz w:val="22"/>
          <w:szCs w:val="20"/>
          <w:lang w:val="sl-SI"/>
          <w14:ligatures w14:val="none"/>
        </w:rPr>
        <w:t xml:space="preserve">Labai reti </w:t>
      </w:r>
      <w:r w:rsidRPr="00836695">
        <w:rPr>
          <w:rFonts w:ascii="Times New Roman" w:eastAsia="Times New Roman" w:hAnsi="Times New Roman" w:cs="Times New Roman"/>
          <w:b/>
          <w:kern w:val="0"/>
          <w:sz w:val="22"/>
          <w:szCs w:val="20"/>
          <w14:ligatures w14:val="none"/>
        </w:rPr>
        <w:t>šalutinio poveikio reiškiniai</w:t>
      </w:r>
      <w:r w:rsidRPr="00836695">
        <w:rPr>
          <w:rFonts w:ascii="Times New Roman" w:eastAsia="Times New Roman" w:hAnsi="Times New Roman" w:cs="Times New Roman"/>
          <w:kern w:val="0"/>
          <w:sz w:val="22"/>
          <w:szCs w:val="20"/>
          <w:lang w:val="sl-SI"/>
          <w14:ligatures w14:val="none"/>
        </w:rPr>
        <w:t xml:space="preserve"> (gali pasireikšti </w:t>
      </w:r>
      <w:r w:rsidRPr="00836695">
        <w:rPr>
          <w:rFonts w:ascii="Times New Roman" w:eastAsia="Times New Roman" w:hAnsi="Times New Roman" w:cs="Times New Roman"/>
          <w:kern w:val="0"/>
          <w:sz w:val="22"/>
          <w:szCs w:val="20"/>
          <w:lang w:val="sl-SI" w:eastAsia="sl-SI"/>
          <w14:ligatures w14:val="none"/>
        </w:rPr>
        <w:t>rečiau</w:t>
      </w:r>
      <w:r w:rsidRPr="00836695">
        <w:rPr>
          <w:rFonts w:ascii="Times New Roman" w:eastAsia="Times New Roman" w:hAnsi="Times New Roman" w:cs="Times New Roman"/>
          <w:kern w:val="0"/>
          <w:sz w:val="22"/>
          <w:szCs w:val="20"/>
          <w:lang w:val="sl-SI"/>
          <w14:ligatures w14:val="none"/>
        </w:rPr>
        <w:t xml:space="preserve"> kaip 1 iš 10 000 asmenų):</w:t>
      </w:r>
    </w:p>
    <w:p w14:paraId="5B85B755" w14:textId="77777777" w:rsidR="00836695" w:rsidRPr="00836695" w:rsidRDefault="00836695" w:rsidP="00836695">
      <w:pPr>
        <w:widowControl w:val="0"/>
        <w:numPr>
          <w:ilvl w:val="0"/>
          <w:numId w:val="1"/>
        </w:numPr>
        <w:tabs>
          <w:tab w:val="num" w:pos="567"/>
        </w:tabs>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alerginė reakcija. Galimi jos požymiai yra išbėrimas, paviršutinis ar sutrikęs kvėpavimas, lūpų, veido, gerklės ar liežuvio patinimas;</w:t>
      </w:r>
    </w:p>
    <w:p w14:paraId="33D72DD1" w14:textId="77777777" w:rsidR="00836695" w:rsidRPr="00836695" w:rsidRDefault="00836695" w:rsidP="00836695">
      <w:pPr>
        <w:widowControl w:val="0"/>
        <w:numPr>
          <w:ilvl w:val="0"/>
          <w:numId w:val="1"/>
        </w:numPr>
        <w:tabs>
          <w:tab w:val="num" w:pos="567"/>
        </w:tabs>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labai retas ar nutrūkstantis širdies plakimas. Gali pasireikšti svaigulys, neįprastas nuovargis ar dusulys. Tokio poveikio rizika didesnė vyresniems kaip 65 metų žmonėms ar pacientams, sergantiems ir kitomis širdies ligomis;</w:t>
      </w:r>
    </w:p>
    <w:p w14:paraId="61058104" w14:textId="77777777" w:rsidR="00836695" w:rsidRPr="00836695" w:rsidRDefault="00836695" w:rsidP="00836695">
      <w:pPr>
        <w:widowControl w:val="0"/>
        <w:numPr>
          <w:ilvl w:val="0"/>
          <w:numId w:val="1"/>
        </w:numPr>
        <w:tabs>
          <w:tab w:val="num" w:pos="567"/>
        </w:tabs>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dar labiau neritmiškas ar padrikas širdies plakimas. Tai gali sukelti širdies priepuolį, todėl būtina nedelsiant vykti į ligoninę;</w:t>
      </w:r>
    </w:p>
    <w:p w14:paraId="2B336B58" w14:textId="77777777" w:rsidR="00836695" w:rsidRPr="00836695" w:rsidRDefault="00836695" w:rsidP="00836695">
      <w:pPr>
        <w:widowControl w:val="0"/>
        <w:numPr>
          <w:ilvl w:val="0"/>
          <w:numId w:val="1"/>
        </w:numPr>
        <w:tabs>
          <w:tab w:val="num" w:pos="567"/>
        </w:tabs>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odos ir akių pageltimas (gelta), nuovargis ar pykinimas, apetito netekimas, pilvo skausmas ar karščiavimas. Tai gali būti kepenų sutrikimo ar pažeidimo, kuris gali būti labai pavojingas, požymiai;</w:t>
      </w:r>
    </w:p>
    <w:p w14:paraId="6EA9D03B" w14:textId="77777777" w:rsidR="00836695" w:rsidRPr="00836695" w:rsidRDefault="00836695" w:rsidP="00836695">
      <w:pPr>
        <w:widowControl w:val="0"/>
        <w:numPr>
          <w:ilvl w:val="0"/>
          <w:numId w:val="1"/>
        </w:numPr>
        <w:tabs>
          <w:tab w:val="num" w:pos="567"/>
        </w:tabs>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kvėpavimo pasunkėjimas ar spaudimas krūtinėje, neišnykstantis kosulys, švokštimas, kūno svorio mažėjimas ir karščiavimas. Tokį poveikį gali sukelti plaučių uždegimas, kuris gali būti labai pavojingas.</w:t>
      </w:r>
    </w:p>
    <w:p w14:paraId="03A6494B" w14:textId="77777777" w:rsidR="00836695" w:rsidRPr="00836695" w:rsidRDefault="00836695" w:rsidP="00836695">
      <w:pPr>
        <w:widowControl w:val="0"/>
        <w:spacing w:after="0" w:line="240" w:lineRule="auto"/>
        <w:ind w:right="-29"/>
        <w:rPr>
          <w:rFonts w:ascii="Times New Roman" w:eastAsia="Times New Roman" w:hAnsi="Times New Roman" w:cs="Times New Roman"/>
          <w:b/>
          <w:kern w:val="0"/>
          <w:sz w:val="22"/>
          <w:szCs w:val="20"/>
          <w:lang w:val="sl-SI"/>
          <w14:ligatures w14:val="none"/>
        </w:rPr>
      </w:pPr>
    </w:p>
    <w:p w14:paraId="5F508751" w14:textId="77777777" w:rsidR="008C46FF" w:rsidRPr="008C46FF" w:rsidRDefault="008C46FF" w:rsidP="008C46FF">
      <w:pPr>
        <w:widowControl w:val="0"/>
        <w:spacing w:after="0" w:line="240" w:lineRule="auto"/>
        <w:ind w:right="-29"/>
        <w:rPr>
          <w:rFonts w:ascii="Times New Roman" w:eastAsia="Times New Roman" w:hAnsi="Times New Roman" w:cs="Times New Roman"/>
          <w:kern w:val="0"/>
          <w:sz w:val="22"/>
          <w:szCs w:val="20"/>
          <w:lang w:val="sl-SI"/>
          <w14:ligatures w14:val="none"/>
        </w:rPr>
      </w:pPr>
      <w:r w:rsidRPr="008C46FF">
        <w:rPr>
          <w:rFonts w:ascii="Times New Roman" w:eastAsia="Times New Roman" w:hAnsi="Times New Roman" w:cs="Times New Roman"/>
          <w:b/>
          <w:kern w:val="0"/>
          <w:sz w:val="22"/>
          <w:szCs w:val="20"/>
          <w:lang w:val="cs-CZ"/>
          <w14:ligatures w14:val="none"/>
        </w:rPr>
        <w:t xml:space="preserve">Šalutinio poveikio reiškiniai, kurių dažnis nežinomas </w:t>
      </w:r>
      <w:r w:rsidRPr="008C46FF">
        <w:rPr>
          <w:rFonts w:ascii="Times New Roman" w:eastAsia="Times New Roman" w:hAnsi="Times New Roman" w:cs="Times New Roman"/>
          <w:bCs/>
          <w:kern w:val="0"/>
          <w:sz w:val="22"/>
          <w:szCs w:val="20"/>
          <w:lang w:val="cs-CZ"/>
          <w14:ligatures w14:val="none"/>
        </w:rPr>
        <w:t>(negali būti apskaičiuotas pagal turimus duomenis):</w:t>
      </w:r>
    </w:p>
    <w:p w14:paraId="2F64269D" w14:textId="77777777" w:rsidR="008C46FF" w:rsidRDefault="008C46FF" w:rsidP="008C46FF">
      <w:pPr>
        <w:pStyle w:val="Sraopastraipa"/>
        <w:rPr>
          <w:rFonts w:ascii="Times New Roman" w:eastAsia="Calibri" w:hAnsi="Times New Roman" w:cs="Times New Roman"/>
          <w:kern w:val="0"/>
          <w:sz w:val="22"/>
          <w:szCs w:val="20"/>
          <w:lang w:val="cs-CZ"/>
          <w14:ligatures w14:val="none"/>
        </w:rPr>
      </w:pPr>
    </w:p>
    <w:p w14:paraId="1A3C7CE1" w14:textId="61F71795" w:rsidR="00836695" w:rsidRPr="00836695" w:rsidRDefault="00836695" w:rsidP="00836695">
      <w:pPr>
        <w:widowControl w:val="0"/>
        <w:numPr>
          <w:ilvl w:val="0"/>
          <w:numId w:val="1"/>
        </w:numPr>
        <w:tabs>
          <w:tab w:val="num" w:pos="567"/>
        </w:tabs>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Calibri" w:hAnsi="Times New Roman" w:cs="Times New Roman"/>
          <w:kern w:val="0"/>
          <w:sz w:val="22"/>
          <w:szCs w:val="20"/>
          <w:lang w:val="cs-CZ"/>
          <w14:ligatures w14:val="none"/>
        </w:rPr>
        <w:t xml:space="preserve">gyvybei pavojingos odos reakcijos, pasireiškiančios odos </w:t>
      </w:r>
      <w:r w:rsidRPr="00836695">
        <w:rPr>
          <w:rFonts w:ascii="Times New Roman" w:eastAsia="Calibri" w:hAnsi="Times New Roman" w:cs="Times New Roman"/>
          <w:kern w:val="0"/>
          <w:sz w:val="22"/>
          <w:szCs w:val="20"/>
          <w:lang w:val="cs-CZ" w:eastAsia="lt-LT"/>
          <w14:ligatures w14:val="none"/>
        </w:rPr>
        <w:t>išbėrimu</w:t>
      </w:r>
      <w:r w:rsidRPr="00836695">
        <w:rPr>
          <w:rFonts w:ascii="Times New Roman" w:eastAsia="Calibri" w:hAnsi="Times New Roman" w:cs="Times New Roman"/>
          <w:kern w:val="0"/>
          <w:sz w:val="22"/>
          <w:szCs w:val="20"/>
          <w:lang w:val="cs-CZ"/>
          <w14:ligatures w14:val="none"/>
        </w:rPr>
        <w:t>, lupimusi, pleiskanojimu ir skausmu (toksinė epidermio nekrolizė (TEN), Stivenso-Džonsono</w:t>
      </w:r>
      <w:r w:rsidRPr="00836695">
        <w:rPr>
          <w:rFonts w:ascii="Times New Roman" w:eastAsia="Calibri" w:hAnsi="Times New Roman" w:cs="Times New Roman"/>
          <w:kern w:val="0"/>
          <w:sz w:val="22"/>
          <w:szCs w:val="20"/>
          <w:lang w:val="cs-CZ" w:eastAsia="lt-LT"/>
          <w14:ligatures w14:val="none"/>
        </w:rPr>
        <w:t xml:space="preserve"> (</w:t>
      </w:r>
      <w:r w:rsidRPr="00836695">
        <w:rPr>
          <w:rFonts w:ascii="Times New Roman" w:eastAsia="Calibri" w:hAnsi="Times New Roman" w:cs="Times New Roman"/>
          <w:i/>
          <w:kern w:val="0"/>
          <w:sz w:val="22"/>
          <w:szCs w:val="20"/>
          <w:lang w:val="cs-CZ" w:eastAsia="lt-LT"/>
          <w14:ligatures w14:val="none"/>
        </w:rPr>
        <w:t>Stevens-Johnson</w:t>
      </w:r>
      <w:r w:rsidRPr="00836695">
        <w:rPr>
          <w:rFonts w:ascii="Times New Roman" w:eastAsia="Calibri" w:hAnsi="Times New Roman" w:cs="Times New Roman"/>
          <w:kern w:val="0"/>
          <w:sz w:val="22"/>
          <w:szCs w:val="20"/>
          <w:lang w:val="cs-CZ" w:eastAsia="lt-LT"/>
          <w14:ligatures w14:val="none"/>
        </w:rPr>
        <w:t>)</w:t>
      </w:r>
      <w:r w:rsidRPr="00836695">
        <w:rPr>
          <w:rFonts w:ascii="Times New Roman" w:eastAsia="Calibri" w:hAnsi="Times New Roman" w:cs="Times New Roman"/>
          <w:kern w:val="0"/>
          <w:sz w:val="22"/>
          <w:szCs w:val="20"/>
          <w:lang w:val="cs-CZ"/>
          <w14:ligatures w14:val="none"/>
        </w:rPr>
        <w:t xml:space="preserve"> sindromas, pūslinis dermatitas, reakcija į vaistą, pasireiškianti kartu su eozinofilija ir sisteminiais simptomais).</w:t>
      </w:r>
    </w:p>
    <w:p w14:paraId="1D8F8B72" w14:textId="77777777" w:rsidR="00836695" w:rsidRPr="00836695" w:rsidRDefault="00836695" w:rsidP="00836695">
      <w:pPr>
        <w:widowControl w:val="0"/>
        <w:numPr>
          <w:ilvl w:val="0"/>
          <w:numId w:val="12"/>
        </w:numPr>
        <w:tabs>
          <w:tab w:val="num" w:pos="567"/>
        </w:tabs>
        <w:spacing w:after="0" w:line="240" w:lineRule="auto"/>
        <w:ind w:left="567" w:hanging="567"/>
        <w:contextualSpacing/>
        <w:rPr>
          <w:rFonts w:ascii="Times New Roman" w:eastAsia="Calibri" w:hAnsi="Times New Roman" w:cs="Times New Roman"/>
          <w:kern w:val="0"/>
          <w:sz w:val="22"/>
          <w:szCs w:val="20"/>
          <w:lang w:val="cs-CZ" w:eastAsia="lt-LT"/>
          <w14:ligatures w14:val="none"/>
        </w:rPr>
      </w:pPr>
      <w:r w:rsidRPr="00836695">
        <w:rPr>
          <w:rFonts w:ascii="Times New Roman" w:eastAsia="Times New Roman" w:hAnsi="Times New Roman" w:cs="Times New Roman"/>
          <w:kern w:val="0"/>
          <w:sz w:val="22"/>
          <w:szCs w:val="20"/>
          <w:lang w:val="cs-CZ"/>
          <w14:ligatures w14:val="none"/>
        </w:rPr>
        <w:t>gyvybei pavojinga komplikacija po širdies persodinimo (pirminė persodinto organo disfunkcija), kai persodinta širdis nustoja veikti tinkamai (žr. 2 skyriaus poskyrį „Įspėjimai ir atsargumo priemonės“).</w:t>
      </w:r>
    </w:p>
    <w:p w14:paraId="26E567BC" w14:textId="77777777" w:rsidR="00836695" w:rsidRPr="00836695" w:rsidRDefault="00836695" w:rsidP="00836695">
      <w:pPr>
        <w:widowControl w:val="0"/>
        <w:spacing w:after="0" w:line="240" w:lineRule="auto"/>
        <w:ind w:right="-29"/>
        <w:rPr>
          <w:rFonts w:ascii="Times New Roman" w:eastAsia="Times New Roman" w:hAnsi="Times New Roman" w:cs="Times New Roman"/>
          <w:b/>
          <w:kern w:val="0"/>
          <w:sz w:val="22"/>
          <w:szCs w:val="20"/>
          <w:lang w:val="sl-SI"/>
          <w14:ligatures w14:val="none"/>
        </w:rPr>
      </w:pPr>
    </w:p>
    <w:p w14:paraId="49C97089" w14:textId="77777777" w:rsidR="00836695" w:rsidRPr="00836695" w:rsidRDefault="00836695" w:rsidP="00836695">
      <w:pPr>
        <w:widowControl w:val="0"/>
        <w:numPr>
          <w:ilvl w:val="12"/>
          <w:numId w:val="0"/>
        </w:numPr>
        <w:spacing w:after="0" w:line="240" w:lineRule="auto"/>
        <w:ind w:right="-29"/>
        <w:rPr>
          <w:rFonts w:ascii="Times New Roman" w:eastAsia="Times New Roman" w:hAnsi="Times New Roman" w:cs="Times New Roman"/>
          <w:b/>
          <w:kern w:val="0"/>
          <w:sz w:val="22"/>
          <w:szCs w:val="20"/>
          <w:lang w:val="sl-SI"/>
          <w14:ligatures w14:val="none"/>
        </w:rPr>
      </w:pPr>
      <w:r w:rsidRPr="00836695">
        <w:rPr>
          <w:rFonts w:ascii="Times New Roman" w:eastAsia="Times New Roman" w:hAnsi="Times New Roman" w:cs="Times New Roman"/>
          <w:b/>
          <w:kern w:val="0"/>
          <w:sz w:val="22"/>
          <w:szCs w:val="20"/>
          <w:lang w:val="sl-SI"/>
          <w14:ligatures w14:val="none"/>
        </w:rPr>
        <w:t>Jei pasireikš bet kuris toliau išvardytas sunkus šalutinis poveikis, nedelsdami kreipkitės į gydytoją (gali prireikti skubios medicininės pagalbos).</w:t>
      </w:r>
    </w:p>
    <w:p w14:paraId="4FEF1E6C" w14:textId="77777777" w:rsidR="00836695" w:rsidRPr="00836695" w:rsidRDefault="00836695" w:rsidP="00836695">
      <w:pPr>
        <w:widowControl w:val="0"/>
        <w:numPr>
          <w:ilvl w:val="12"/>
          <w:numId w:val="0"/>
        </w:numPr>
        <w:spacing w:after="0" w:line="240" w:lineRule="auto"/>
        <w:ind w:right="-29"/>
        <w:rPr>
          <w:rFonts w:ascii="Times New Roman" w:eastAsia="Times New Roman" w:hAnsi="Times New Roman" w:cs="Times New Roman"/>
          <w:b/>
          <w:kern w:val="0"/>
          <w:sz w:val="22"/>
          <w:szCs w:val="20"/>
          <w:lang w:val="sl-SI"/>
          <w14:ligatures w14:val="none"/>
        </w:rPr>
      </w:pPr>
    </w:p>
    <w:p w14:paraId="236EE93B" w14:textId="77777777" w:rsidR="00836695" w:rsidRPr="00836695" w:rsidRDefault="00836695" w:rsidP="00836695">
      <w:pPr>
        <w:widowControl w:val="0"/>
        <w:numPr>
          <w:ilvl w:val="12"/>
          <w:numId w:val="0"/>
        </w:numPr>
        <w:spacing w:after="0" w:line="240" w:lineRule="auto"/>
        <w:ind w:right="-29"/>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b/>
          <w:kern w:val="0"/>
          <w:sz w:val="22"/>
          <w:szCs w:val="20"/>
          <w:lang w:val="sl-SI"/>
          <w14:ligatures w14:val="none"/>
        </w:rPr>
        <w:t>Labai reti šalutinio poveikio reiškiniai</w:t>
      </w:r>
      <w:r w:rsidRPr="00836695">
        <w:rPr>
          <w:rFonts w:ascii="Times New Roman" w:eastAsia="Times New Roman" w:hAnsi="Times New Roman" w:cs="Times New Roman"/>
          <w:kern w:val="0"/>
          <w:sz w:val="22"/>
          <w:szCs w:val="20"/>
          <w:lang w:val="sl-SI"/>
          <w14:ligatures w14:val="none"/>
        </w:rPr>
        <w:t xml:space="preserve"> (gali pasireikšti </w:t>
      </w:r>
      <w:r w:rsidRPr="00836695">
        <w:rPr>
          <w:rFonts w:ascii="Times New Roman" w:eastAsia="Times New Roman" w:hAnsi="Times New Roman" w:cs="Times New Roman"/>
          <w:kern w:val="0"/>
          <w:sz w:val="22"/>
          <w:szCs w:val="20"/>
          <w:lang w:val="sl-SI" w:eastAsia="sl-SI"/>
          <w14:ligatures w14:val="none"/>
        </w:rPr>
        <w:t>rečiau</w:t>
      </w:r>
      <w:r w:rsidRPr="00836695">
        <w:rPr>
          <w:rFonts w:ascii="Times New Roman" w:eastAsia="Times New Roman" w:hAnsi="Times New Roman" w:cs="Times New Roman"/>
          <w:kern w:val="0"/>
          <w:sz w:val="22"/>
          <w:szCs w:val="20"/>
          <w:lang w:val="sl-SI"/>
          <w14:ligatures w14:val="none"/>
        </w:rPr>
        <w:t xml:space="preserve"> kaip 1 iš 10 000 asmenų):</w:t>
      </w:r>
    </w:p>
    <w:p w14:paraId="70F647A9" w14:textId="77777777" w:rsidR="00836695" w:rsidRPr="00836695" w:rsidRDefault="00836695" w:rsidP="00836695">
      <w:pPr>
        <w:widowControl w:val="0"/>
        <w:numPr>
          <w:ilvl w:val="0"/>
          <w:numId w:val="1"/>
        </w:numPr>
        <w:tabs>
          <w:tab w:val="num" w:pos="567"/>
        </w:tabs>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galvos skausmas (paprastai jis pasunkėja ryte arba pasireiškia po kosulio ar fizinės įtampos), šleikštulys (pykinimas), traukuliai, alpulys, regos sutrikimai ar minčių susipainiojimas. Tai gali būti smegenų sutrikimo požymiai.</w:t>
      </w:r>
    </w:p>
    <w:p w14:paraId="33280652" w14:textId="77777777" w:rsidR="00836695" w:rsidRPr="00836695" w:rsidRDefault="00836695" w:rsidP="00836695">
      <w:pPr>
        <w:widowControl w:val="0"/>
        <w:spacing w:after="0" w:line="240" w:lineRule="auto"/>
        <w:ind w:right="-29"/>
        <w:rPr>
          <w:rFonts w:ascii="Times New Roman" w:eastAsia="Times New Roman" w:hAnsi="Times New Roman" w:cs="Times New Roman"/>
          <w:b/>
          <w:kern w:val="0"/>
          <w:sz w:val="22"/>
          <w:szCs w:val="20"/>
          <w:lang w:val="sl-SI"/>
          <w14:ligatures w14:val="none"/>
        </w:rPr>
      </w:pPr>
    </w:p>
    <w:p w14:paraId="21874F3C" w14:textId="77777777" w:rsidR="00836695" w:rsidRPr="00836695" w:rsidRDefault="00836695" w:rsidP="00836695">
      <w:pPr>
        <w:widowControl w:val="0"/>
        <w:numPr>
          <w:ilvl w:val="12"/>
          <w:numId w:val="0"/>
        </w:numPr>
        <w:spacing w:after="0" w:line="240" w:lineRule="auto"/>
        <w:ind w:right="-29"/>
        <w:rPr>
          <w:rFonts w:ascii="Times New Roman" w:eastAsia="Times New Roman" w:hAnsi="Times New Roman" w:cs="Times New Roman"/>
          <w:b/>
          <w:kern w:val="0"/>
          <w:sz w:val="22"/>
          <w:szCs w:val="20"/>
          <w:lang w:val="sl-SI"/>
          <w14:ligatures w14:val="none"/>
        </w:rPr>
      </w:pPr>
      <w:r w:rsidRPr="00836695">
        <w:rPr>
          <w:rFonts w:ascii="Times New Roman" w:eastAsia="Times New Roman" w:hAnsi="Times New Roman" w:cs="Times New Roman"/>
          <w:b/>
          <w:kern w:val="0"/>
          <w:sz w:val="22"/>
          <w:szCs w:val="20"/>
          <w:lang w:val="sl-SI"/>
          <w14:ligatures w14:val="none"/>
        </w:rPr>
        <w:t>Jei pasireikš bet kuris toliau išvardytas šalutinis poveikis, nedelsdami kreipkitės į savo gydytoją.</w:t>
      </w:r>
    </w:p>
    <w:p w14:paraId="5EF7634C" w14:textId="77777777" w:rsidR="00836695" w:rsidRPr="00836695" w:rsidRDefault="00836695" w:rsidP="00836695">
      <w:pPr>
        <w:widowControl w:val="0"/>
        <w:numPr>
          <w:ilvl w:val="12"/>
          <w:numId w:val="0"/>
        </w:numPr>
        <w:spacing w:after="0" w:line="240" w:lineRule="auto"/>
        <w:ind w:right="-29"/>
        <w:rPr>
          <w:rFonts w:ascii="Times New Roman" w:eastAsia="Times New Roman" w:hAnsi="Times New Roman" w:cs="Times New Roman"/>
          <w:b/>
          <w:kern w:val="0"/>
          <w:sz w:val="22"/>
          <w:szCs w:val="20"/>
          <w:lang w:val="sl-SI"/>
          <w14:ligatures w14:val="none"/>
        </w:rPr>
      </w:pPr>
    </w:p>
    <w:p w14:paraId="53A944C8" w14:textId="77777777" w:rsidR="00836695" w:rsidRPr="00836695" w:rsidRDefault="00836695" w:rsidP="00836695">
      <w:pPr>
        <w:widowControl w:val="0"/>
        <w:numPr>
          <w:ilvl w:val="12"/>
          <w:numId w:val="0"/>
        </w:numPr>
        <w:spacing w:after="0" w:line="240" w:lineRule="auto"/>
        <w:ind w:right="-29"/>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b/>
          <w:kern w:val="0"/>
          <w:sz w:val="22"/>
          <w:szCs w:val="20"/>
          <w:lang w:val="sl-SI"/>
          <w14:ligatures w14:val="none"/>
        </w:rPr>
        <w:t>Dažni šalutinio poveikio reiškiniai</w:t>
      </w:r>
      <w:r w:rsidRPr="00836695">
        <w:rPr>
          <w:rFonts w:ascii="Times New Roman" w:eastAsia="Times New Roman" w:hAnsi="Times New Roman" w:cs="Times New Roman"/>
          <w:kern w:val="0"/>
          <w:sz w:val="22"/>
          <w:szCs w:val="20"/>
          <w:lang w:val="sl-SI"/>
          <w14:ligatures w14:val="none"/>
        </w:rPr>
        <w:t xml:space="preserve"> (gali pasireikšti </w:t>
      </w:r>
      <w:r w:rsidRPr="00836695">
        <w:rPr>
          <w:rFonts w:ascii="Times New Roman" w:eastAsia="Times New Roman" w:hAnsi="Times New Roman" w:cs="Times New Roman"/>
          <w:kern w:val="0"/>
          <w:sz w:val="22"/>
          <w:szCs w:val="20"/>
          <w:lang w:val="sl-SI" w:eastAsia="sl-SI"/>
          <w14:ligatures w14:val="none"/>
        </w:rPr>
        <w:t>rečiau</w:t>
      </w:r>
      <w:r w:rsidRPr="00836695">
        <w:rPr>
          <w:rFonts w:ascii="Times New Roman" w:eastAsia="Times New Roman" w:hAnsi="Times New Roman" w:cs="Times New Roman"/>
          <w:kern w:val="0"/>
          <w:sz w:val="22"/>
          <w:szCs w:val="20"/>
          <w:lang w:val="sl-SI"/>
          <w14:ligatures w14:val="none"/>
        </w:rPr>
        <w:t xml:space="preserve"> kaip 1 iš 10 asmenų):</w:t>
      </w:r>
    </w:p>
    <w:p w14:paraId="1FC09542" w14:textId="77777777" w:rsidR="00836695" w:rsidRPr="00836695" w:rsidRDefault="00836695" w:rsidP="00836695">
      <w:pPr>
        <w:widowControl w:val="0"/>
        <w:numPr>
          <w:ilvl w:val="0"/>
          <w:numId w:val="1"/>
        </w:numPr>
        <w:tabs>
          <w:tab w:val="num" w:pos="567"/>
        </w:tabs>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svaigulys, galvos sukimasis, alpulys. Toks poveikis būna laikinas, jį sukelia kraujospūdžio sumažėjimas</w:t>
      </w:r>
      <w:r w:rsidRPr="00836695">
        <w:rPr>
          <w:rFonts w:ascii="Times New Roman" w:eastAsia="Times New Roman" w:hAnsi="Times New Roman" w:cs="Times New Roman"/>
          <w:kern w:val="0"/>
          <w:sz w:val="22"/>
          <w:szCs w:val="20"/>
          <w:lang w:val="sl-SI" w:eastAsia="sl-SI"/>
          <w14:ligatures w14:val="none"/>
        </w:rPr>
        <w:t>.</w:t>
      </w:r>
    </w:p>
    <w:p w14:paraId="3A2ACE55" w14:textId="77777777" w:rsidR="00836695" w:rsidRPr="00836695" w:rsidRDefault="00836695" w:rsidP="00836695">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0"/>
          <w:lang w:val="cs-CZ"/>
          <w14:ligatures w14:val="none"/>
        </w:rPr>
      </w:pPr>
    </w:p>
    <w:p w14:paraId="173A660D" w14:textId="572E2654" w:rsidR="00836695" w:rsidRPr="00836695" w:rsidRDefault="008C46FF" w:rsidP="008C46FF">
      <w:pPr>
        <w:widowControl w:val="0"/>
        <w:autoSpaceDE w:val="0"/>
        <w:autoSpaceDN w:val="0"/>
        <w:adjustRightInd w:val="0"/>
        <w:spacing w:after="0" w:line="240" w:lineRule="auto"/>
        <w:rPr>
          <w:rFonts w:ascii="Times New Roman" w:eastAsia="Times New Roman" w:hAnsi="Times New Roman" w:cs="Times New Roman"/>
          <w:kern w:val="0"/>
          <w:sz w:val="22"/>
          <w:szCs w:val="20"/>
          <w:lang w:val="cs-CZ"/>
          <w14:ligatures w14:val="none"/>
        </w:rPr>
      </w:pPr>
      <w:r w:rsidRPr="008C46FF">
        <w:rPr>
          <w:rFonts w:ascii="Times New Roman" w:eastAsia="Times New Roman" w:hAnsi="Times New Roman" w:cs="Times New Roman"/>
          <w:b/>
          <w:kern w:val="0"/>
          <w:sz w:val="22"/>
          <w:szCs w:val="20"/>
          <w:lang w:val="cs-CZ"/>
          <w14:ligatures w14:val="none"/>
        </w:rPr>
        <w:t xml:space="preserve">Šalutinio poveikio reiškiniai, kurių dažnis nežinomas </w:t>
      </w:r>
      <w:r w:rsidRPr="008C46FF">
        <w:rPr>
          <w:rFonts w:ascii="Times New Roman" w:eastAsia="Times New Roman" w:hAnsi="Times New Roman" w:cs="Times New Roman"/>
          <w:bCs/>
          <w:kern w:val="0"/>
          <w:sz w:val="22"/>
          <w:szCs w:val="20"/>
          <w:lang w:val="cs-CZ"/>
          <w14:ligatures w14:val="none"/>
        </w:rPr>
        <w:t>(negali būti apskaičiuotas pagal turimus duomenis):</w:t>
      </w:r>
    </w:p>
    <w:p w14:paraId="3669CC07" w14:textId="77777777" w:rsidR="00836695" w:rsidRPr="00836695" w:rsidRDefault="00836695" w:rsidP="00836695">
      <w:pPr>
        <w:widowControl w:val="0"/>
        <w:numPr>
          <w:ilvl w:val="0"/>
          <w:numId w:val="3"/>
        </w:numPr>
        <w:spacing w:after="0" w:line="240" w:lineRule="auto"/>
        <w:ind w:left="567" w:right="-29" w:hanging="567"/>
        <w:contextualSpacing/>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bCs/>
          <w:kern w:val="0"/>
          <w:sz w:val="22"/>
          <w:szCs w:val="20"/>
          <w:lang w:val="sl-SI" w:eastAsia="sl-SI"/>
          <w14:ligatures w14:val="none"/>
        </w:rPr>
        <w:t xml:space="preserve">vienoje akyje prarandamas regėjimas arba regėjimas tampa tamsus ir bespalvis. </w:t>
      </w:r>
      <w:r w:rsidRPr="00836695">
        <w:rPr>
          <w:rFonts w:ascii="Times New Roman" w:eastAsia="Times New Roman" w:hAnsi="Times New Roman" w:cs="Times New Roman"/>
          <w:kern w:val="0"/>
          <w:sz w:val="22"/>
          <w:szCs w:val="20"/>
          <w:lang w:val="cs-CZ"/>
          <w14:ligatures w14:val="none"/>
        </w:rPr>
        <w:t>Atsiranda akių jautrumas, skausmas, skausmingi akių judesiai</w:t>
      </w:r>
      <w:r w:rsidRPr="00836695">
        <w:rPr>
          <w:rFonts w:ascii="Times New Roman" w:eastAsia="Times New Roman" w:hAnsi="Times New Roman" w:cs="Times New Roman"/>
          <w:bCs/>
          <w:kern w:val="0"/>
          <w:sz w:val="22"/>
          <w:szCs w:val="20"/>
          <w:lang w:val="sl-SI" w:eastAsia="sl-SI"/>
          <w14:ligatures w14:val="none"/>
        </w:rPr>
        <w:t xml:space="preserve">. Tai gali būti ligos, vadinamos </w:t>
      </w:r>
      <w:r w:rsidRPr="00836695">
        <w:rPr>
          <w:rFonts w:ascii="Times New Roman" w:eastAsia="Times New Roman" w:hAnsi="Times New Roman" w:cs="Times New Roman"/>
          <w:kern w:val="0"/>
          <w:sz w:val="22"/>
          <w:szCs w:val="20"/>
          <w:lang w:val="cs-CZ"/>
          <w14:ligatures w14:val="none"/>
        </w:rPr>
        <w:t>regos nervo neuropatija ar regos nervo neuritas, simptomai;</w:t>
      </w:r>
    </w:p>
    <w:p w14:paraId="13C4F114" w14:textId="77777777" w:rsidR="00836695" w:rsidRPr="00836695" w:rsidRDefault="00836695" w:rsidP="00836695">
      <w:pPr>
        <w:widowControl w:val="0"/>
        <w:numPr>
          <w:ilvl w:val="0"/>
          <w:numId w:val="3"/>
        </w:numPr>
        <w:spacing w:after="0" w:line="240" w:lineRule="auto"/>
        <w:ind w:left="567" w:right="-29" w:hanging="567"/>
        <w:contextualSpacing/>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bCs/>
          <w:kern w:val="0"/>
          <w:sz w:val="22"/>
          <w:szCs w:val="20"/>
          <w14:ligatures w14:val="none"/>
        </w:rPr>
        <w:t>infekcijos gali pasireikšti dažniau nei įprasta. Tai gali sukelti baltųjų kraujo ląstelių skaičiaus sumažėjimas (neutropenija);</w:t>
      </w:r>
    </w:p>
    <w:p w14:paraId="05613927" w14:textId="77777777" w:rsidR="00836695" w:rsidRPr="00836695" w:rsidRDefault="00836695" w:rsidP="00836695">
      <w:pPr>
        <w:widowControl w:val="0"/>
        <w:numPr>
          <w:ilvl w:val="0"/>
          <w:numId w:val="3"/>
        </w:numPr>
        <w:spacing w:after="0" w:line="240" w:lineRule="auto"/>
        <w:ind w:left="567" w:right="-29" w:hanging="567"/>
        <w:contextualSpacing/>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14:ligatures w14:val="none"/>
        </w:rPr>
        <w:t>labai sumažėjęs baltųjų kraujo ląstelių skaičius, dėl kurio padažnėja infekcijos (agranulocitozė);</w:t>
      </w:r>
    </w:p>
    <w:p w14:paraId="7DDA3913" w14:textId="77777777" w:rsidR="00836695" w:rsidRPr="00836695" w:rsidRDefault="00836695" w:rsidP="00836695">
      <w:pPr>
        <w:widowControl w:val="0"/>
        <w:numPr>
          <w:ilvl w:val="0"/>
          <w:numId w:val="3"/>
        </w:numPr>
        <w:spacing w:after="0" w:line="240" w:lineRule="auto"/>
        <w:ind w:left="567" w:right="-29" w:hanging="567"/>
        <w:contextualSpacing/>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14:ligatures w14:val="none"/>
        </w:rPr>
        <w:t>nesamų dalykų matymas ar garsų girdėjimas (haliucinacijos)</w:t>
      </w:r>
      <w:r w:rsidRPr="00836695">
        <w:rPr>
          <w:rFonts w:ascii="Times New Roman" w:eastAsia="Times New Roman" w:hAnsi="Times New Roman" w:cs="Times New Roman"/>
          <w:kern w:val="0"/>
          <w:sz w:val="22"/>
          <w:szCs w:val="20"/>
          <w:lang w:val="cs-CZ"/>
          <w14:ligatures w14:val="none"/>
        </w:rPr>
        <w:t>.</w:t>
      </w:r>
    </w:p>
    <w:p w14:paraId="37CC78AD" w14:textId="77777777" w:rsidR="00836695" w:rsidRPr="00836695" w:rsidRDefault="00836695" w:rsidP="00836695">
      <w:pPr>
        <w:widowControl w:val="0"/>
        <w:spacing w:after="0" w:line="240" w:lineRule="auto"/>
        <w:ind w:right="-29"/>
        <w:rPr>
          <w:rFonts w:ascii="Times New Roman" w:eastAsia="Times New Roman" w:hAnsi="Times New Roman" w:cs="Times New Roman"/>
          <w:bCs/>
          <w:kern w:val="0"/>
          <w:sz w:val="22"/>
          <w:szCs w:val="20"/>
          <w:lang w:val="sl-SI" w:eastAsia="sl-SI"/>
          <w14:ligatures w14:val="none"/>
        </w:rPr>
      </w:pPr>
    </w:p>
    <w:p w14:paraId="3A3E588B" w14:textId="77777777" w:rsidR="00836695" w:rsidRPr="00836695" w:rsidRDefault="00836695" w:rsidP="00836695">
      <w:pPr>
        <w:widowControl w:val="0"/>
        <w:numPr>
          <w:ilvl w:val="12"/>
          <w:numId w:val="0"/>
        </w:numPr>
        <w:spacing w:after="0" w:line="240" w:lineRule="auto"/>
        <w:ind w:right="-29"/>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Jei bet kuris toliau išvardytas poveikis taps sunkus ar truks ilgiau nei kelias dienas, pasakykite gydytojui, vaistininkui arba slaugytojui.</w:t>
      </w:r>
    </w:p>
    <w:p w14:paraId="04D7A238" w14:textId="77777777" w:rsidR="00836695" w:rsidRPr="00836695" w:rsidRDefault="00836695" w:rsidP="00836695">
      <w:pPr>
        <w:widowControl w:val="0"/>
        <w:numPr>
          <w:ilvl w:val="12"/>
          <w:numId w:val="0"/>
        </w:numPr>
        <w:spacing w:after="0" w:line="240" w:lineRule="auto"/>
        <w:ind w:right="-29"/>
        <w:rPr>
          <w:rFonts w:ascii="Times New Roman" w:eastAsia="Times New Roman" w:hAnsi="Times New Roman" w:cs="Times New Roman"/>
          <w:b/>
          <w:kern w:val="0"/>
          <w:sz w:val="22"/>
          <w:szCs w:val="20"/>
          <w:lang w:val="sl-SI"/>
          <w14:ligatures w14:val="none"/>
        </w:rPr>
      </w:pPr>
    </w:p>
    <w:p w14:paraId="5F76EA06" w14:textId="7FE78A81" w:rsidR="00836695" w:rsidRPr="00836695" w:rsidRDefault="000379C6" w:rsidP="00836695">
      <w:pPr>
        <w:widowControl w:val="0"/>
        <w:numPr>
          <w:ilvl w:val="12"/>
          <w:numId w:val="0"/>
        </w:numPr>
        <w:spacing w:after="0" w:line="240" w:lineRule="auto"/>
        <w:ind w:right="-29"/>
        <w:rPr>
          <w:rFonts w:ascii="Times New Roman" w:eastAsia="Times New Roman" w:hAnsi="Times New Roman" w:cs="Times New Roman"/>
          <w:kern w:val="0"/>
          <w:sz w:val="22"/>
          <w:szCs w:val="20"/>
          <w:lang w:val="sl-SI"/>
          <w14:ligatures w14:val="none"/>
        </w:rPr>
      </w:pPr>
      <w:r w:rsidRPr="000379C6">
        <w:rPr>
          <w:rFonts w:ascii="Times New Roman" w:eastAsia="Times New Roman" w:hAnsi="Times New Roman" w:cs="Times New Roman"/>
          <w:b/>
          <w:bCs/>
          <w:noProof/>
          <w:snapToGrid w:val="0"/>
          <w:kern w:val="0"/>
          <w:sz w:val="22"/>
          <w:szCs w:val="22"/>
          <w14:ligatures w14:val="none"/>
        </w:rPr>
        <w:t xml:space="preserve">Dažni šalutinio poveikio reiškiniai </w:t>
      </w:r>
      <w:r w:rsidRPr="000379C6">
        <w:rPr>
          <w:rFonts w:ascii="Times New Roman" w:eastAsia="Times New Roman" w:hAnsi="Times New Roman" w:cs="Times New Roman"/>
          <w:noProof/>
          <w:snapToGrid w:val="0"/>
          <w:kern w:val="0"/>
          <w:sz w:val="22"/>
          <w:szCs w:val="22"/>
          <w14:ligatures w14:val="none"/>
        </w:rPr>
        <w:t>(gali pasireikšti rečiau kaip 1 iš 10 asmenų):</w:t>
      </w:r>
    </w:p>
    <w:p w14:paraId="6FFCE468" w14:textId="77777777" w:rsidR="00836695" w:rsidRPr="00836695" w:rsidRDefault="00836695" w:rsidP="00836695">
      <w:pPr>
        <w:widowControl w:val="0"/>
        <w:numPr>
          <w:ilvl w:val="0"/>
          <w:numId w:val="1"/>
        </w:numPr>
        <w:tabs>
          <w:tab w:val="num" w:pos="567"/>
        </w:tabs>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šiek tiek retesnis širdies plakimas;</w:t>
      </w:r>
    </w:p>
    <w:p w14:paraId="53D37020" w14:textId="77777777" w:rsidR="00836695" w:rsidRPr="00836695" w:rsidRDefault="00836695" w:rsidP="00836695">
      <w:pPr>
        <w:widowControl w:val="0"/>
        <w:numPr>
          <w:ilvl w:val="0"/>
          <w:numId w:val="1"/>
        </w:numPr>
        <w:tabs>
          <w:tab w:val="num" w:pos="567"/>
        </w:tabs>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skausmas, patinimas, dirginimas, paraudimas ar odos spalvos pokytis Amiokordin injekcijos vietoje</w:t>
      </w:r>
      <w:r w:rsidRPr="00836695">
        <w:rPr>
          <w:rFonts w:ascii="Times New Roman" w:eastAsia="Times New Roman" w:hAnsi="Times New Roman" w:cs="Times New Roman"/>
          <w:kern w:val="0"/>
          <w:sz w:val="22"/>
          <w:szCs w:val="20"/>
          <w:lang w:val="sl-SI" w:eastAsia="sl-SI"/>
          <w14:ligatures w14:val="none"/>
        </w:rPr>
        <w:t>;</w:t>
      </w:r>
    </w:p>
    <w:p w14:paraId="71816FB0" w14:textId="77777777" w:rsidR="00836695" w:rsidRPr="00836695" w:rsidRDefault="00836695" w:rsidP="00836695">
      <w:pPr>
        <w:widowControl w:val="0"/>
        <w:numPr>
          <w:ilvl w:val="0"/>
          <w:numId w:val="1"/>
        </w:numPr>
        <w:tabs>
          <w:tab w:val="num" w:pos="567"/>
        </w:tabs>
        <w:spacing w:after="0" w:line="240" w:lineRule="auto"/>
        <w:ind w:left="567" w:right="-29" w:hanging="567"/>
        <w:rPr>
          <w:rFonts w:ascii="Times New Roman" w:eastAsia="Times New Roman" w:hAnsi="Times New Roman" w:cs="Times New Roman"/>
          <w:kern w:val="0"/>
          <w:sz w:val="22"/>
          <w:szCs w:val="20"/>
          <w:lang w:val="sl-SI" w:eastAsia="sl-SI"/>
          <w14:ligatures w14:val="none"/>
        </w:rPr>
      </w:pPr>
      <w:r w:rsidRPr="00836695">
        <w:rPr>
          <w:rFonts w:ascii="Times New Roman" w:eastAsia="Times New Roman" w:hAnsi="Times New Roman" w:cs="Times New Roman"/>
          <w:kern w:val="0"/>
          <w:sz w:val="22"/>
          <w:szCs w:val="20"/>
          <w:lang w:val="sl-SI" w:eastAsia="sl-SI"/>
          <w14:ligatures w14:val="none"/>
        </w:rPr>
        <w:t>niežtintis raudonas išbėrimas (egzema);</w:t>
      </w:r>
    </w:p>
    <w:p w14:paraId="0DA69AA4" w14:textId="77777777" w:rsidR="00836695" w:rsidRPr="00836695" w:rsidRDefault="00836695" w:rsidP="00836695">
      <w:pPr>
        <w:widowControl w:val="0"/>
        <w:numPr>
          <w:ilvl w:val="0"/>
          <w:numId w:val="1"/>
        </w:numPr>
        <w:tabs>
          <w:tab w:val="num" w:pos="567"/>
        </w:tabs>
        <w:spacing w:after="0" w:line="240" w:lineRule="auto"/>
        <w:ind w:left="567" w:right="-29" w:hanging="567"/>
        <w:rPr>
          <w:rFonts w:ascii="Times New Roman" w:eastAsia="Times New Roman" w:hAnsi="Times New Roman" w:cs="Times New Roman"/>
          <w:kern w:val="0"/>
          <w:sz w:val="22"/>
          <w:szCs w:val="20"/>
          <w:lang w:val="sl-SI" w:eastAsia="sl-SI"/>
          <w14:ligatures w14:val="none"/>
        </w:rPr>
      </w:pPr>
      <w:r w:rsidRPr="00836695">
        <w:rPr>
          <w:rFonts w:ascii="Times New Roman" w:eastAsia="Times New Roman" w:hAnsi="Times New Roman" w:cs="Times New Roman"/>
          <w:kern w:val="0"/>
          <w:sz w:val="22"/>
          <w:szCs w:val="20"/>
          <w:lang w:val="sl-SI" w:eastAsia="sl-SI"/>
          <w14:ligatures w14:val="none"/>
        </w:rPr>
        <w:t>lytinio potraukio sumažėjimas.</w:t>
      </w:r>
    </w:p>
    <w:p w14:paraId="4B87480A" w14:textId="77777777" w:rsidR="00836695" w:rsidRPr="00836695" w:rsidRDefault="00836695" w:rsidP="00836695">
      <w:pPr>
        <w:widowControl w:val="0"/>
        <w:spacing w:after="0" w:line="240" w:lineRule="auto"/>
        <w:ind w:right="-29"/>
        <w:rPr>
          <w:rFonts w:ascii="Times New Roman" w:eastAsia="Times New Roman" w:hAnsi="Times New Roman" w:cs="Times New Roman"/>
          <w:b/>
          <w:kern w:val="0"/>
          <w:sz w:val="22"/>
          <w:szCs w:val="20"/>
          <w:lang w:val="sl-SI"/>
          <w14:ligatures w14:val="none"/>
        </w:rPr>
      </w:pPr>
    </w:p>
    <w:p w14:paraId="1FE385E5" w14:textId="0D00C596" w:rsidR="00836695" w:rsidRPr="00836695" w:rsidRDefault="00C0733E" w:rsidP="00836695">
      <w:pPr>
        <w:widowControl w:val="0"/>
        <w:numPr>
          <w:ilvl w:val="12"/>
          <w:numId w:val="0"/>
        </w:numPr>
        <w:spacing w:after="0" w:line="240" w:lineRule="auto"/>
        <w:ind w:right="-29"/>
        <w:rPr>
          <w:rFonts w:ascii="Times New Roman" w:eastAsia="Times New Roman" w:hAnsi="Times New Roman" w:cs="Times New Roman"/>
          <w:kern w:val="0"/>
          <w:sz w:val="22"/>
          <w:szCs w:val="20"/>
          <w:lang w:val="sl-SI"/>
          <w14:ligatures w14:val="none"/>
        </w:rPr>
      </w:pPr>
      <w:r w:rsidRPr="00C0733E">
        <w:rPr>
          <w:rFonts w:ascii="Times New Roman" w:eastAsia="Times New Roman" w:hAnsi="Times New Roman" w:cs="Times New Roman"/>
          <w:b/>
          <w:kern w:val="0"/>
          <w:sz w:val="22"/>
          <w:szCs w:val="20"/>
          <w:lang w:val="sl-SI"/>
          <w14:ligatures w14:val="none"/>
        </w:rPr>
        <w:t xml:space="preserve">Labai reti šalutinio poveikio reiškiniai </w:t>
      </w:r>
      <w:r w:rsidRPr="00C0733E">
        <w:rPr>
          <w:rFonts w:ascii="Times New Roman" w:eastAsia="Times New Roman" w:hAnsi="Times New Roman" w:cs="Times New Roman"/>
          <w:bCs/>
          <w:kern w:val="0"/>
          <w:sz w:val="22"/>
          <w:szCs w:val="20"/>
          <w:lang w:val="sl-SI"/>
          <w14:ligatures w14:val="none"/>
        </w:rPr>
        <w:t>(gali pasireikšti rečiau kaip 1 iš 10 000 asmenų):</w:t>
      </w:r>
    </w:p>
    <w:p w14:paraId="769468FF" w14:textId="77777777" w:rsidR="00836695" w:rsidRPr="00836695" w:rsidRDefault="00836695" w:rsidP="00836695">
      <w:pPr>
        <w:widowControl w:val="0"/>
        <w:numPr>
          <w:ilvl w:val="0"/>
          <w:numId w:val="1"/>
        </w:numPr>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kepenų fermentų aktyvumo pokytis gydymo pradžioje (tai nustatoma kraujo tyrimais);</w:t>
      </w:r>
    </w:p>
    <w:p w14:paraId="368CF16E" w14:textId="77777777" w:rsidR="00836695" w:rsidRPr="00836695" w:rsidRDefault="00836695" w:rsidP="00836695">
      <w:pPr>
        <w:widowControl w:val="0"/>
        <w:numPr>
          <w:ilvl w:val="0"/>
          <w:numId w:val="1"/>
        </w:numPr>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šleikštulys (pykinimas);</w:t>
      </w:r>
    </w:p>
    <w:p w14:paraId="5816C6ED" w14:textId="77777777" w:rsidR="00836695" w:rsidRPr="00836695" w:rsidRDefault="00836695" w:rsidP="00836695">
      <w:pPr>
        <w:widowControl w:val="0"/>
        <w:numPr>
          <w:ilvl w:val="0"/>
          <w:numId w:val="1"/>
        </w:numPr>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galvos skausmas;</w:t>
      </w:r>
    </w:p>
    <w:p w14:paraId="7CDA5440" w14:textId="77777777" w:rsidR="00836695" w:rsidRPr="00836695" w:rsidRDefault="00836695" w:rsidP="00836695">
      <w:pPr>
        <w:widowControl w:val="0"/>
        <w:numPr>
          <w:ilvl w:val="0"/>
          <w:numId w:val="1"/>
        </w:numPr>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prakaitavimas;</w:t>
      </w:r>
    </w:p>
    <w:p w14:paraId="5EDF1981" w14:textId="77777777" w:rsidR="00836695" w:rsidRPr="00836695" w:rsidRDefault="00836695" w:rsidP="00836695">
      <w:pPr>
        <w:widowControl w:val="0"/>
        <w:numPr>
          <w:ilvl w:val="0"/>
          <w:numId w:val="1"/>
        </w:numPr>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karščio pylimas.</w:t>
      </w:r>
    </w:p>
    <w:p w14:paraId="2FE24640" w14:textId="77777777" w:rsidR="00836695" w:rsidRPr="00836695" w:rsidRDefault="00836695" w:rsidP="00836695">
      <w:pPr>
        <w:widowControl w:val="0"/>
        <w:tabs>
          <w:tab w:val="num" w:pos="567"/>
        </w:tabs>
        <w:spacing w:after="0" w:line="240" w:lineRule="auto"/>
        <w:ind w:right="-29"/>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Negalavimas, sumišimas arba silpnumas, pykinimas, apetito praradimas, dirglumas. Tai gali būti ligos, vadinamos sutrikusios antidiurezinio hormono sekrecijos sindromu (SAHSS), simptomai.</w:t>
      </w:r>
    </w:p>
    <w:p w14:paraId="16ADDDAB" w14:textId="77777777" w:rsidR="00836695" w:rsidRPr="00836695" w:rsidRDefault="00836695" w:rsidP="00836695">
      <w:pPr>
        <w:widowControl w:val="0"/>
        <w:spacing w:after="0" w:line="240" w:lineRule="auto"/>
        <w:ind w:right="-29"/>
        <w:rPr>
          <w:rFonts w:ascii="Times New Roman" w:eastAsia="Times New Roman" w:hAnsi="Times New Roman" w:cs="Times New Roman"/>
          <w:b/>
          <w:kern w:val="0"/>
          <w:sz w:val="22"/>
          <w:szCs w:val="20"/>
          <w:lang w:val="sl-SI"/>
          <w14:ligatures w14:val="none"/>
        </w:rPr>
      </w:pPr>
    </w:p>
    <w:p w14:paraId="271DA97D" w14:textId="033CD9D1" w:rsidR="00836695" w:rsidRPr="00836695" w:rsidRDefault="00B1489B" w:rsidP="00836695">
      <w:pPr>
        <w:widowControl w:val="0"/>
        <w:numPr>
          <w:ilvl w:val="12"/>
          <w:numId w:val="0"/>
        </w:numPr>
        <w:spacing w:after="0" w:line="240" w:lineRule="auto"/>
        <w:ind w:right="-29"/>
        <w:rPr>
          <w:rFonts w:ascii="Times New Roman" w:eastAsia="Times New Roman" w:hAnsi="Times New Roman" w:cs="Times New Roman"/>
          <w:kern w:val="0"/>
          <w:sz w:val="22"/>
          <w:szCs w:val="20"/>
          <w:lang w:val="sl-SI"/>
          <w14:ligatures w14:val="none"/>
        </w:rPr>
      </w:pPr>
      <w:r w:rsidRPr="00B1489B">
        <w:rPr>
          <w:rFonts w:ascii="Times New Roman" w:eastAsia="Times New Roman" w:hAnsi="Times New Roman" w:cs="Times New Roman"/>
          <w:b/>
          <w:bCs/>
          <w:noProof/>
          <w:snapToGrid w:val="0"/>
          <w:kern w:val="0"/>
          <w:sz w:val="22"/>
          <w:szCs w:val="22"/>
          <w14:ligatures w14:val="none"/>
        </w:rPr>
        <w:t xml:space="preserve">Šalutinio poveikio reiškiniai, kurių dažnis nežinomas </w:t>
      </w:r>
      <w:r w:rsidRPr="00B1489B">
        <w:rPr>
          <w:rFonts w:ascii="Times New Roman" w:eastAsia="Times New Roman" w:hAnsi="Times New Roman" w:cs="Times New Roman"/>
          <w:noProof/>
          <w:snapToGrid w:val="0"/>
          <w:kern w:val="0"/>
          <w:sz w:val="22"/>
          <w:szCs w:val="22"/>
          <w14:ligatures w14:val="none"/>
        </w:rPr>
        <w:t>(negali būti apskaičiuotas pagal turimus duomenis):</w:t>
      </w:r>
    </w:p>
    <w:p w14:paraId="37FBD503" w14:textId="77777777" w:rsidR="00836695" w:rsidRPr="00836695" w:rsidRDefault="00836695" w:rsidP="00836695">
      <w:pPr>
        <w:widowControl w:val="0"/>
        <w:numPr>
          <w:ilvl w:val="0"/>
          <w:numId w:val="1"/>
        </w:numPr>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dilgėlinė;</w:t>
      </w:r>
    </w:p>
    <w:p w14:paraId="53279B32" w14:textId="77777777" w:rsidR="00836695" w:rsidRPr="00836695" w:rsidRDefault="00836695" w:rsidP="00836695">
      <w:pPr>
        <w:widowControl w:val="0"/>
        <w:numPr>
          <w:ilvl w:val="0"/>
          <w:numId w:val="1"/>
        </w:numPr>
        <w:spacing w:after="0" w:line="240" w:lineRule="auto"/>
        <w:ind w:left="567" w:right="-29" w:hanging="567"/>
        <w:rPr>
          <w:rFonts w:ascii="Times New Roman" w:eastAsia="Times New Roman" w:hAnsi="Times New Roman" w:cs="Times New Roman"/>
          <w:kern w:val="0"/>
          <w:sz w:val="22"/>
          <w:szCs w:val="20"/>
          <w:lang w:val="sl-SI" w:eastAsia="sl-SI"/>
          <w14:ligatures w14:val="none"/>
        </w:rPr>
      </w:pPr>
      <w:r w:rsidRPr="00836695">
        <w:rPr>
          <w:rFonts w:ascii="Times New Roman" w:eastAsia="Times New Roman" w:hAnsi="Times New Roman" w:cs="Times New Roman"/>
          <w:kern w:val="0"/>
          <w:sz w:val="22"/>
          <w:szCs w:val="20"/>
          <w:lang w:val="sl-SI"/>
          <w14:ligatures w14:val="none"/>
        </w:rPr>
        <w:t>skydliaukės veiklos sustiprėjimas;</w:t>
      </w:r>
    </w:p>
    <w:p w14:paraId="3179B577" w14:textId="77777777" w:rsidR="00836695" w:rsidRPr="00836695" w:rsidRDefault="00836695" w:rsidP="00836695">
      <w:pPr>
        <w:widowControl w:val="0"/>
        <w:numPr>
          <w:ilvl w:val="0"/>
          <w:numId w:val="1"/>
        </w:numPr>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eastAsia="sl-SI"/>
          <w14:ligatures w14:val="none"/>
        </w:rPr>
        <w:lastRenderedPageBreak/>
        <w:t>ūmus</w:t>
      </w:r>
      <w:r w:rsidRPr="00836695">
        <w:rPr>
          <w:rFonts w:ascii="Times New Roman" w:eastAsia="Calibri" w:hAnsi="Times New Roman" w:cs="Times New Roman"/>
          <w:kern w:val="0"/>
          <w:sz w:val="22"/>
          <w:szCs w:val="20"/>
          <w:lang w:val="cs-CZ"/>
          <w14:ligatures w14:val="none"/>
        </w:rPr>
        <w:t xml:space="preserve"> kasos uždegimas (pankreatitas</w:t>
      </w:r>
      <w:r w:rsidRPr="00836695">
        <w:rPr>
          <w:rFonts w:ascii="Times New Roman" w:eastAsia="Times New Roman" w:hAnsi="Times New Roman" w:cs="Times New Roman"/>
          <w:kern w:val="0"/>
          <w:sz w:val="22"/>
          <w:szCs w:val="20"/>
          <w:lang w:val="sl-SI" w:eastAsia="sl-SI"/>
          <w14:ligatures w14:val="none"/>
        </w:rPr>
        <w:t>);</w:t>
      </w:r>
    </w:p>
    <w:p w14:paraId="25336A14" w14:textId="77777777" w:rsidR="00836695" w:rsidRPr="00836695" w:rsidRDefault="00836695" w:rsidP="00836695">
      <w:pPr>
        <w:widowControl w:val="0"/>
        <w:numPr>
          <w:ilvl w:val="0"/>
          <w:numId w:val="1"/>
        </w:numPr>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Calibri" w:hAnsi="Times New Roman" w:cs="Times New Roman"/>
          <w:kern w:val="0"/>
          <w:sz w:val="22"/>
          <w:szCs w:val="20"/>
          <w:lang w:val="cs-CZ"/>
          <w14:ligatures w14:val="none"/>
        </w:rPr>
        <w:t>sumišimas (delyras);</w:t>
      </w:r>
    </w:p>
    <w:p w14:paraId="40793E8F" w14:textId="77777777" w:rsidR="00836695" w:rsidRPr="00836695" w:rsidRDefault="00836695" w:rsidP="00836695">
      <w:pPr>
        <w:widowControl w:val="0"/>
        <w:numPr>
          <w:ilvl w:val="0"/>
          <w:numId w:val="1"/>
        </w:numPr>
        <w:spacing w:after="0" w:line="240" w:lineRule="auto"/>
        <w:ind w:left="567" w:right="-29" w:hanging="567"/>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nugaros skausmas.</w:t>
      </w:r>
    </w:p>
    <w:p w14:paraId="0661BDC2" w14:textId="77777777" w:rsidR="00836695" w:rsidRPr="00836695" w:rsidRDefault="00836695" w:rsidP="00836695">
      <w:pPr>
        <w:widowControl w:val="0"/>
        <w:spacing w:after="0" w:line="240" w:lineRule="auto"/>
        <w:ind w:right="-29"/>
        <w:rPr>
          <w:rFonts w:ascii="Times New Roman" w:eastAsia="Times New Roman" w:hAnsi="Times New Roman" w:cs="Times New Roman"/>
          <w:b/>
          <w:kern w:val="0"/>
          <w:sz w:val="22"/>
          <w:szCs w:val="20"/>
          <w:lang w:val="sl-SI"/>
          <w14:ligatures w14:val="none"/>
        </w:rPr>
      </w:pPr>
    </w:p>
    <w:p w14:paraId="6EB96BBA" w14:textId="77777777" w:rsidR="00836695" w:rsidRPr="00836695" w:rsidRDefault="00836695" w:rsidP="00836695">
      <w:pPr>
        <w:widowControl w:val="0"/>
        <w:numPr>
          <w:ilvl w:val="12"/>
          <w:numId w:val="0"/>
        </w:numPr>
        <w:spacing w:after="0" w:line="240" w:lineRule="auto"/>
        <w:ind w:right="-29"/>
        <w:rPr>
          <w:rFonts w:ascii="Times New Roman" w:eastAsia="Times New Roman" w:hAnsi="Times New Roman" w:cs="Times New Roman"/>
          <w:b/>
          <w:kern w:val="0"/>
          <w:sz w:val="22"/>
          <w:szCs w:val="20"/>
          <w:lang w:val="sl-SI"/>
          <w14:ligatures w14:val="none"/>
        </w:rPr>
      </w:pPr>
      <w:r w:rsidRPr="00836695">
        <w:rPr>
          <w:rFonts w:ascii="Times New Roman" w:eastAsia="Times New Roman" w:hAnsi="Times New Roman" w:cs="Times New Roman"/>
          <w:b/>
          <w:kern w:val="0"/>
          <w:sz w:val="22"/>
          <w:szCs w:val="20"/>
          <w:lang w:val="sl-SI"/>
          <w14:ligatures w14:val="none"/>
        </w:rPr>
        <w:t>Tyrimai</w:t>
      </w:r>
    </w:p>
    <w:p w14:paraId="5A66BDDF" w14:textId="77777777" w:rsidR="00836695" w:rsidRPr="00836695" w:rsidRDefault="00836695" w:rsidP="00836695">
      <w:pPr>
        <w:widowControl w:val="0"/>
        <w:numPr>
          <w:ilvl w:val="12"/>
          <w:numId w:val="0"/>
        </w:numPr>
        <w:spacing w:after="0" w:line="240" w:lineRule="auto"/>
        <w:ind w:right="-29"/>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Jūsų gydytojas reguliariai atlikinės tyrimus kepenų veiklai patikrinti. Amiokordin gali turėti įtakos kepenų veiklai. Tokiu atveju gydytojas nuspręs, ar turite tęsti gydymą šiuo vaistu.</w:t>
      </w:r>
    </w:p>
    <w:p w14:paraId="328F053B"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33C86D85" w14:textId="77777777" w:rsidR="00836695" w:rsidRPr="00836695" w:rsidRDefault="00836695" w:rsidP="00836695">
      <w:pPr>
        <w:widowControl w:val="0"/>
        <w:tabs>
          <w:tab w:val="left" w:pos="567"/>
        </w:tabs>
        <w:spacing w:after="0" w:line="240" w:lineRule="auto"/>
        <w:rPr>
          <w:rFonts w:ascii="Times New Roman" w:eastAsia="Times New Roman" w:hAnsi="Times New Roman" w:cs="Times New Roman"/>
          <w:b/>
          <w:kern w:val="0"/>
          <w:sz w:val="22"/>
          <w:szCs w:val="20"/>
          <w:lang w:val="sl-SI"/>
          <w14:ligatures w14:val="none"/>
        </w:rPr>
      </w:pPr>
      <w:r w:rsidRPr="00836695">
        <w:rPr>
          <w:rFonts w:ascii="Times New Roman" w:eastAsia="Times New Roman" w:hAnsi="Times New Roman" w:cs="Times New Roman"/>
          <w:b/>
          <w:kern w:val="0"/>
          <w:sz w:val="22"/>
          <w:szCs w:val="20"/>
          <w:lang w:val="sl-SI"/>
          <w14:ligatures w14:val="none"/>
        </w:rPr>
        <w:t>Pranešimas apie šalutinį poveikį</w:t>
      </w:r>
    </w:p>
    <w:p w14:paraId="4479F01F" w14:textId="2B9BD5AD" w:rsidR="00836695" w:rsidRPr="00836695" w:rsidRDefault="00F938D4" w:rsidP="00836695">
      <w:pPr>
        <w:widowControl w:val="0"/>
        <w:tabs>
          <w:tab w:val="left" w:pos="567"/>
        </w:tabs>
        <w:snapToGrid w:val="0"/>
        <w:spacing w:after="0" w:line="240" w:lineRule="auto"/>
        <w:ind w:right="-449"/>
        <w:rPr>
          <w:rFonts w:ascii="Times New Roman" w:eastAsia="Times New Roman" w:hAnsi="Times New Roman" w:cs="Times New Roman"/>
          <w:kern w:val="0"/>
          <w:sz w:val="22"/>
          <w:szCs w:val="20"/>
          <w:lang w:val="cs-CZ" w:eastAsia="sl-SI"/>
          <w14:ligatures w14:val="none"/>
        </w:rPr>
      </w:pPr>
      <w:r w:rsidRPr="00F938D4">
        <w:rPr>
          <w:rFonts w:ascii="Times New Roman" w:eastAsia="Times New Roman" w:hAnsi="Times New Roman" w:cs="Times New Roman"/>
          <w:kern w:val="0"/>
          <w:sz w:val="22"/>
          <w:szCs w:val="20"/>
          <w:lang w:val="sl-SI"/>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CA21BA">
        <w:rPr>
          <w:rFonts w:ascii="Times New Roman" w:eastAsia="Times New Roman" w:hAnsi="Times New Roman" w:cs="Times New Roman"/>
          <w:kern w:val="0"/>
          <w:sz w:val="22"/>
          <w:szCs w:val="20"/>
          <w:lang w:val="sl-SI"/>
          <w14:ligatures w14:val="none"/>
        </w:rPr>
        <w:t>+370</w:t>
      </w:r>
      <w:r w:rsidRPr="00F938D4">
        <w:rPr>
          <w:rFonts w:ascii="Times New Roman" w:eastAsia="Times New Roman" w:hAnsi="Times New Roman" w:cs="Times New Roman"/>
          <w:kern w:val="0"/>
          <w:sz w:val="22"/>
          <w:szCs w:val="20"/>
          <w:lang w:val="sl-SI"/>
          <w14:ligatures w14:val="none"/>
        </w:rPr>
        <w:t xml:space="preserve"> 800 73 568. Pranešdami apie šalutinį poveikį galite mums padėti gauti daugiau informacijos apie šio vaisto saugumą.</w:t>
      </w:r>
    </w:p>
    <w:p w14:paraId="14FDAECE" w14:textId="77777777" w:rsidR="00836695" w:rsidRPr="00836695" w:rsidRDefault="00836695" w:rsidP="00836695">
      <w:pPr>
        <w:widowControl w:val="0"/>
        <w:tabs>
          <w:tab w:val="left" w:pos="567"/>
        </w:tabs>
        <w:spacing w:after="0" w:line="240" w:lineRule="auto"/>
        <w:ind w:right="-449"/>
        <w:rPr>
          <w:rFonts w:ascii="Times New Roman" w:eastAsia="Times New Roman" w:hAnsi="Times New Roman" w:cs="Times New Roman"/>
          <w:kern w:val="0"/>
          <w:sz w:val="22"/>
          <w:szCs w:val="20"/>
          <w:lang w:val="sl-SI"/>
          <w14:ligatures w14:val="none"/>
        </w:rPr>
      </w:pPr>
    </w:p>
    <w:p w14:paraId="6327CAA2"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089592BB" w14:textId="77777777" w:rsidR="00836695" w:rsidRPr="00836695" w:rsidRDefault="00836695" w:rsidP="00836695">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0"/>
          <w:lang w:val="cs-CZ"/>
          <w14:ligatures w14:val="none"/>
        </w:rPr>
      </w:pPr>
      <w:bookmarkStart w:id="10" w:name="_Toc129243268"/>
      <w:bookmarkStart w:id="11" w:name="_Toc129243143"/>
      <w:r w:rsidRPr="00836695">
        <w:rPr>
          <w:rFonts w:ascii="Times New Roman" w:eastAsia="Times New Roman" w:hAnsi="Times New Roman" w:cs="Times New Roman"/>
          <w:b/>
          <w:kern w:val="0"/>
          <w:sz w:val="22"/>
          <w:szCs w:val="20"/>
          <w:lang w:val="cs-CZ"/>
          <w14:ligatures w14:val="none"/>
        </w:rPr>
        <w:t>5.</w:t>
      </w:r>
      <w:r w:rsidRPr="00836695">
        <w:rPr>
          <w:rFonts w:ascii="Times New Roman" w:eastAsia="Times New Roman" w:hAnsi="Times New Roman" w:cs="Times New Roman"/>
          <w:b/>
          <w:kern w:val="0"/>
          <w:sz w:val="22"/>
          <w:szCs w:val="20"/>
          <w:lang w:val="cs-CZ"/>
          <w14:ligatures w14:val="none"/>
        </w:rPr>
        <w:tab/>
        <w:t xml:space="preserve">Kaip laikyti </w:t>
      </w:r>
      <w:bookmarkEnd w:id="10"/>
      <w:bookmarkEnd w:id="11"/>
      <w:r w:rsidRPr="00836695">
        <w:rPr>
          <w:rFonts w:ascii="Times New Roman" w:eastAsia="Times New Roman" w:hAnsi="Times New Roman" w:cs="Times New Roman"/>
          <w:b/>
          <w:kern w:val="0"/>
          <w:sz w:val="22"/>
          <w:szCs w:val="20"/>
          <w:lang w:val="cs-CZ"/>
          <w14:ligatures w14:val="none"/>
        </w:rPr>
        <w:t>Amiokordin</w:t>
      </w:r>
    </w:p>
    <w:p w14:paraId="6D2AB64B"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1AA05B73"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Šį vaistą laikykite vaikams nepastebimoje ir nepasiekiamoje vietoje.</w:t>
      </w:r>
    </w:p>
    <w:p w14:paraId="14E11C87"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1B10210A"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Laikyti ne aukštesnėje kaip 25 °C temperatūroje.</w:t>
      </w:r>
    </w:p>
    <w:p w14:paraId="54D046BC" w14:textId="3E71B978" w:rsidR="00836695" w:rsidRPr="00836695" w:rsidRDefault="00836695" w:rsidP="00836695">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0"/>
          <w:lang w:val="sl-SI"/>
          <w14:ligatures w14:val="none"/>
        </w:rPr>
      </w:pPr>
      <w:r w:rsidRPr="00836695">
        <w:rPr>
          <w:rFonts w:ascii="Times New Roman" w:eastAsia="Times New Roman" w:hAnsi="Times New Roman" w:cs="Times New Roman"/>
          <w:kern w:val="0"/>
          <w:sz w:val="22"/>
          <w:szCs w:val="20"/>
          <w:lang w:val="sl-SI"/>
          <w14:ligatures w14:val="none"/>
        </w:rPr>
        <w:t xml:space="preserve">Ampules laikyti </w:t>
      </w:r>
      <w:r w:rsidR="007951FF">
        <w:rPr>
          <w:rFonts w:ascii="Times New Roman" w:eastAsia="Times New Roman" w:hAnsi="Times New Roman" w:cs="Times New Roman"/>
          <w:kern w:val="0"/>
          <w:sz w:val="22"/>
          <w:szCs w:val="20"/>
          <w:lang w:val="sl-SI"/>
          <w14:ligatures w14:val="none"/>
        </w:rPr>
        <w:t xml:space="preserve">gamintojo </w:t>
      </w:r>
      <w:r w:rsidRPr="00836695">
        <w:rPr>
          <w:rFonts w:ascii="Times New Roman" w:eastAsia="Times New Roman" w:hAnsi="Times New Roman" w:cs="Times New Roman"/>
          <w:kern w:val="0"/>
          <w:sz w:val="22"/>
          <w:szCs w:val="20"/>
          <w:lang w:val="sl-SI"/>
          <w14:ligatures w14:val="none"/>
        </w:rPr>
        <w:t xml:space="preserve">dėžutėje, kad </w:t>
      </w:r>
      <w:r w:rsidRPr="00836695">
        <w:rPr>
          <w:rFonts w:ascii="Times New Roman" w:eastAsia="Times New Roman" w:hAnsi="Times New Roman" w:cs="Times New Roman"/>
          <w:kern w:val="0"/>
          <w:sz w:val="22"/>
          <w:szCs w:val="20"/>
          <w:lang w:val="sl-SI" w:eastAsia="sl-SI"/>
          <w14:ligatures w14:val="none"/>
        </w:rPr>
        <w:t>vaistas</w:t>
      </w:r>
      <w:r w:rsidRPr="00836695">
        <w:rPr>
          <w:rFonts w:ascii="Times New Roman" w:eastAsia="Times New Roman" w:hAnsi="Times New Roman" w:cs="Times New Roman"/>
          <w:kern w:val="0"/>
          <w:sz w:val="22"/>
          <w:szCs w:val="20"/>
          <w:lang w:val="sl-SI"/>
          <w14:ligatures w14:val="none"/>
        </w:rPr>
        <w:t xml:space="preserve"> būtų apsaugotas nuo šviesos.</w:t>
      </w:r>
    </w:p>
    <w:p w14:paraId="55368CC9"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28C3E9D7"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Ant dėžutės ir ampulės po „Tinka iki“/„EXP“ nurodytam tinkamumo laikui pasibaigus, šio vaisto vartoti negalima. Vaistas tinkamas vartoti iki paskutinės nurodyto mėnesio dienos.</w:t>
      </w:r>
    </w:p>
    <w:p w14:paraId="7EEEA961"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24E4EAFF"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Amjodarono hidrochlorido tirpalas, gautas praskiedus 3 ml (150 mg) ampulę 250 ml 5 % gliukozės infuziniu tirpalu, kambario temperatūroje išlieka stabilus 5 dienas. Tirpalai, kuriuose yra mažiau kaip 0,6 mg/ml amjodarono hidrochlorido 5 % gliukozės infuziniame tirpale, yra nestabilūs ir negali būti vartojami.</w:t>
      </w:r>
    </w:p>
    <w:p w14:paraId="7D17FCBE"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Mikrobiologiniu požiūriu vaistą būtina vartoti nedelsiant. Jei jis nevartojamas nedelsiant, už laikymo prieš vartojimą trukmę ir sąlygas atsako vartotojas, tačiau paprastai laikoma ne ilgiau kaip 24 valandas 2–8 °C temperatūroje, nebent skiedimas atliktas kontroliuojamomis ir validuotomis aseptinėmis sąlygomis.</w:t>
      </w:r>
    </w:p>
    <w:p w14:paraId="1C480980"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12A12C60"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Vaistų negalima išmesti į kanalizaciją arba su buitinėmis atliekomis. Kaip išmesti nereikalingus vaistus, klauskite vaistininko. Šios priemonės padės apsaugoti aplinką.</w:t>
      </w:r>
    </w:p>
    <w:p w14:paraId="4C300D2E"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6A76814A"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5F4ADD15" w14:textId="77777777" w:rsidR="00836695" w:rsidRPr="00836695" w:rsidRDefault="00836695" w:rsidP="00836695">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0"/>
          <w:lang w:val="cs-CZ"/>
          <w14:ligatures w14:val="none"/>
        </w:rPr>
      </w:pPr>
      <w:bookmarkStart w:id="12" w:name="_Toc129243269"/>
      <w:bookmarkStart w:id="13" w:name="_Toc129243144"/>
      <w:r w:rsidRPr="00836695">
        <w:rPr>
          <w:rFonts w:ascii="Times New Roman" w:eastAsia="Times New Roman" w:hAnsi="Times New Roman" w:cs="Times New Roman"/>
          <w:b/>
          <w:kern w:val="0"/>
          <w:sz w:val="22"/>
          <w:szCs w:val="20"/>
          <w:lang w:val="cs-CZ"/>
          <w14:ligatures w14:val="none"/>
        </w:rPr>
        <w:t>6.</w:t>
      </w:r>
      <w:r w:rsidRPr="00836695">
        <w:rPr>
          <w:rFonts w:ascii="Times New Roman" w:eastAsia="Times New Roman" w:hAnsi="Times New Roman" w:cs="Times New Roman"/>
          <w:b/>
          <w:kern w:val="0"/>
          <w:sz w:val="22"/>
          <w:szCs w:val="20"/>
          <w:lang w:val="cs-CZ"/>
          <w14:ligatures w14:val="none"/>
        </w:rPr>
        <w:tab/>
        <w:t>Pakuotės turinys ir kita informacija</w:t>
      </w:r>
      <w:bookmarkEnd w:id="12"/>
      <w:bookmarkEnd w:id="13"/>
    </w:p>
    <w:p w14:paraId="5610495E"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49DB73B7"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b/>
          <w:kern w:val="0"/>
          <w:sz w:val="22"/>
          <w:szCs w:val="20"/>
          <w:lang w:val="cs-CZ"/>
          <w14:ligatures w14:val="none"/>
        </w:rPr>
        <w:t>Amiokordin sudėtis</w:t>
      </w:r>
    </w:p>
    <w:p w14:paraId="02F301C9" w14:textId="77777777" w:rsidR="00836695" w:rsidRPr="00836695" w:rsidRDefault="00836695" w:rsidP="008901D0">
      <w:pPr>
        <w:widowControl w:val="0"/>
        <w:numPr>
          <w:ilvl w:val="0"/>
          <w:numId w:val="13"/>
        </w:numPr>
        <w:spacing w:after="0" w:line="240" w:lineRule="auto"/>
        <w:ind w:left="567" w:hanging="283"/>
        <w:contextualSpacing/>
        <w:rPr>
          <w:rFonts w:ascii="Times New Roman" w:eastAsia="Times New Roman" w:hAnsi="Times New Roman" w:cs="Times New Roman"/>
          <w:kern w:val="0"/>
          <w14:ligatures w14:val="none"/>
        </w:rPr>
      </w:pPr>
      <w:r w:rsidRPr="00836695">
        <w:rPr>
          <w:rFonts w:ascii="Times New Roman" w:eastAsia="Times New Roman" w:hAnsi="Times New Roman" w:cs="Times New Roman"/>
          <w:kern w:val="0"/>
          <w:sz w:val="22"/>
          <w:szCs w:val="22"/>
          <w14:ligatures w14:val="none"/>
        </w:rPr>
        <w:t>Veiklioji medžiaga yra amjodarono hidrochloridas. 1 ml injekcinio tirpalo yra 50 mg amjodarono hidrochlorido. Vienoje ampulėje (3 ml injekcinio tirpalo) yra 150 mg amjodarono hidrochlorido.</w:t>
      </w:r>
    </w:p>
    <w:p w14:paraId="3F982861" w14:textId="77777777" w:rsidR="00836695" w:rsidRPr="00836695" w:rsidRDefault="00836695" w:rsidP="008901D0">
      <w:pPr>
        <w:widowControl w:val="0"/>
        <w:numPr>
          <w:ilvl w:val="0"/>
          <w:numId w:val="13"/>
        </w:numPr>
        <w:spacing w:after="0" w:line="240" w:lineRule="auto"/>
        <w:ind w:left="567" w:hanging="283"/>
        <w:contextualSpacing/>
        <w:rPr>
          <w:rFonts w:ascii="Times New Roman" w:eastAsia="Times New Roman" w:hAnsi="Times New Roman" w:cs="Times New Roman"/>
          <w:kern w:val="0"/>
          <w14:ligatures w14:val="none"/>
        </w:rPr>
      </w:pPr>
      <w:r w:rsidRPr="00836695">
        <w:rPr>
          <w:rFonts w:ascii="Times New Roman" w:eastAsia="Times New Roman" w:hAnsi="Times New Roman" w:cs="Times New Roman"/>
          <w:kern w:val="0"/>
          <w:sz w:val="22"/>
          <w:szCs w:val="22"/>
          <w14:ligatures w14:val="none"/>
        </w:rPr>
        <w:t xml:space="preserve">Pagalbinės medžiagos yra benzilo alkoholis, polisorbatas 80, injekcinis vanduo. Žr. </w:t>
      </w:r>
      <w:r w:rsidRPr="00836695">
        <w:rPr>
          <w:rFonts w:ascii="Times New Roman" w:eastAsia="Times New Roman" w:hAnsi="Times New Roman" w:cs="Times New Roman"/>
          <w:kern w:val="0"/>
          <w:sz w:val="22"/>
          <w:szCs w:val="22"/>
          <w:lang w:val="en-US"/>
          <w14:ligatures w14:val="none"/>
        </w:rPr>
        <w:t>2 </w:t>
      </w:r>
      <w:r w:rsidRPr="00836695">
        <w:rPr>
          <w:rFonts w:ascii="Times New Roman" w:eastAsia="Times New Roman" w:hAnsi="Times New Roman" w:cs="Times New Roman"/>
          <w:kern w:val="0"/>
          <w:sz w:val="22"/>
          <w:szCs w:val="22"/>
          <w14:ligatures w14:val="none"/>
        </w:rPr>
        <w:t>skyrių „Amiokordin sudėtyje yra benzilo alkoholio“.</w:t>
      </w:r>
    </w:p>
    <w:p w14:paraId="4B51D919" w14:textId="77777777" w:rsidR="00836695" w:rsidRPr="00836695" w:rsidRDefault="00836695" w:rsidP="00836695">
      <w:pPr>
        <w:widowControl w:val="0"/>
        <w:spacing w:after="0" w:line="240" w:lineRule="auto"/>
        <w:ind w:left="567" w:hanging="567"/>
        <w:rPr>
          <w:rFonts w:ascii="Times New Roman" w:eastAsia="Times New Roman" w:hAnsi="Times New Roman" w:cs="Times New Roman"/>
          <w:kern w:val="0"/>
          <w:sz w:val="22"/>
          <w:szCs w:val="20"/>
          <w:lang w:val="cs-CZ"/>
          <w14:ligatures w14:val="none"/>
        </w:rPr>
      </w:pPr>
    </w:p>
    <w:p w14:paraId="1E0265FB"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b/>
          <w:kern w:val="0"/>
          <w:sz w:val="22"/>
          <w:szCs w:val="20"/>
          <w:lang w:val="cs-CZ"/>
          <w14:ligatures w14:val="none"/>
        </w:rPr>
        <w:t>Amiokordin išvaizda ir kiekis pakuotėje</w:t>
      </w:r>
    </w:p>
    <w:p w14:paraId="5D0F161D"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Gelsvas skaidrus injekcinis tirpalas.</w:t>
      </w:r>
    </w:p>
    <w:p w14:paraId="26D03EC3"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Pakuotėje yra 5 stiklo ampulės, kurių kiekvienoje 3 ml injekcinio tirpalo.</w:t>
      </w:r>
    </w:p>
    <w:p w14:paraId="1E048BB8"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34AF6AE6" w14:textId="2856C899" w:rsidR="00583292" w:rsidRPr="00583292" w:rsidRDefault="00583292" w:rsidP="007B7905">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583292">
        <w:rPr>
          <w:rFonts w:ascii="Times New Roman" w:eastAsia="Times New Roman" w:hAnsi="Times New Roman" w:cs="Times New Roman"/>
          <w:b/>
          <w:noProof/>
          <w:kern w:val="0"/>
          <w:sz w:val="22"/>
          <w:szCs w:val="22"/>
          <w14:ligatures w14:val="none"/>
        </w:rPr>
        <w:t>Registruotojas eksportuojančioje valstybėje</w:t>
      </w:r>
      <w:r w:rsidR="007B7905">
        <w:rPr>
          <w:rFonts w:ascii="Times New Roman" w:eastAsia="Times New Roman" w:hAnsi="Times New Roman" w:cs="Times New Roman"/>
          <w:b/>
          <w:noProof/>
          <w:kern w:val="0"/>
          <w:sz w:val="22"/>
          <w:szCs w:val="22"/>
          <w14:ligatures w14:val="none"/>
        </w:rPr>
        <w:t xml:space="preserve"> ir g</w:t>
      </w:r>
      <w:r w:rsidRPr="00583292">
        <w:rPr>
          <w:rFonts w:ascii="Times New Roman" w:eastAsia="Aptos" w:hAnsi="Times New Roman" w:cs="Times New Roman"/>
          <w:b/>
          <w:color w:val="000000"/>
          <w:kern w:val="0"/>
          <w:sz w:val="22"/>
          <w:szCs w:val="22"/>
          <w14:ligatures w14:val="none"/>
        </w:rPr>
        <w:t>amintojas</w:t>
      </w:r>
    </w:p>
    <w:p w14:paraId="4F158807" w14:textId="77777777" w:rsidR="007B7905" w:rsidRPr="007B7905" w:rsidRDefault="007B7905" w:rsidP="007B79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B7905">
        <w:rPr>
          <w:rFonts w:ascii="Times New Roman" w:eastAsia="Aptos" w:hAnsi="Times New Roman" w:cs="Times New Roman"/>
          <w:bCs/>
          <w:color w:val="000000"/>
          <w:kern w:val="0"/>
          <w:sz w:val="22"/>
          <w:szCs w:val="22"/>
          <w14:ligatures w14:val="none"/>
        </w:rPr>
        <w:t xml:space="preserve">KRKA, d. d., Novo mesto, </w:t>
      </w:r>
    </w:p>
    <w:p w14:paraId="081049D1" w14:textId="77777777" w:rsidR="007B7905" w:rsidRPr="007B7905" w:rsidRDefault="007B7905" w:rsidP="007B79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B7905">
        <w:rPr>
          <w:rFonts w:ascii="Times New Roman" w:eastAsia="Aptos" w:hAnsi="Times New Roman" w:cs="Times New Roman"/>
          <w:bCs/>
          <w:color w:val="000000"/>
          <w:kern w:val="0"/>
          <w:sz w:val="22"/>
          <w:szCs w:val="22"/>
          <w14:ligatures w14:val="none"/>
        </w:rPr>
        <w:t xml:space="preserve">Šmarješka cesta 6, </w:t>
      </w:r>
    </w:p>
    <w:p w14:paraId="73EC7F29" w14:textId="77777777" w:rsidR="007B7905" w:rsidRPr="007B7905" w:rsidRDefault="007B7905" w:rsidP="007B79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B7905">
        <w:rPr>
          <w:rFonts w:ascii="Times New Roman" w:eastAsia="Aptos" w:hAnsi="Times New Roman" w:cs="Times New Roman"/>
          <w:bCs/>
          <w:color w:val="000000"/>
          <w:kern w:val="0"/>
          <w:sz w:val="22"/>
          <w:szCs w:val="22"/>
          <w14:ligatures w14:val="none"/>
        </w:rPr>
        <w:t xml:space="preserve">8501 Novo mesto, </w:t>
      </w:r>
    </w:p>
    <w:p w14:paraId="48A4D2DE" w14:textId="52D7367D" w:rsidR="00583292" w:rsidRPr="00583292" w:rsidRDefault="007B7905" w:rsidP="007B790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B7905">
        <w:rPr>
          <w:rFonts w:ascii="Times New Roman" w:eastAsia="Aptos" w:hAnsi="Times New Roman" w:cs="Times New Roman"/>
          <w:bCs/>
          <w:color w:val="000000"/>
          <w:kern w:val="0"/>
          <w:sz w:val="22"/>
          <w:szCs w:val="22"/>
          <w14:ligatures w14:val="none"/>
        </w:rPr>
        <w:t>Slovėnija</w:t>
      </w:r>
    </w:p>
    <w:p w14:paraId="763A7C44" w14:textId="77777777" w:rsidR="00583292" w:rsidRPr="00583292" w:rsidRDefault="00583292" w:rsidP="0058329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CBE32F1" w14:textId="77777777" w:rsidR="00583292" w:rsidRPr="00583292" w:rsidRDefault="00583292" w:rsidP="00583292">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583292">
        <w:rPr>
          <w:rFonts w:ascii="Times New Roman" w:eastAsia="Aptos" w:hAnsi="Times New Roman" w:cs="Times New Roman"/>
          <w:b/>
          <w:color w:val="000000"/>
          <w:kern w:val="0"/>
          <w:sz w:val="22"/>
          <w:szCs w:val="22"/>
          <w14:ligatures w14:val="none"/>
        </w:rPr>
        <w:t xml:space="preserve">Lygiagretus importuotojas </w:t>
      </w:r>
      <w:r w:rsidRPr="00583292">
        <w:rPr>
          <w:rFonts w:ascii="Times New Roman" w:eastAsia="Aptos" w:hAnsi="Times New Roman" w:cs="Times New Roman"/>
          <w:b/>
          <w:color w:val="000000"/>
          <w:kern w:val="0"/>
          <w:sz w:val="22"/>
          <w:szCs w:val="22"/>
          <w14:ligatures w14:val="none"/>
        </w:rPr>
        <w:br/>
      </w:r>
      <w:r w:rsidRPr="00583292">
        <w:rPr>
          <w:rFonts w:ascii="Times New Roman" w:eastAsia="TimesNewRoman" w:hAnsi="Times New Roman" w:cs="Times New Roman"/>
          <w:color w:val="000000"/>
          <w:kern w:val="0"/>
          <w:sz w:val="22"/>
          <w:szCs w:val="22"/>
          <w14:ligatures w14:val="none"/>
        </w:rPr>
        <w:t>UAB „Niromed“</w:t>
      </w:r>
      <w:r w:rsidRPr="00583292">
        <w:rPr>
          <w:rFonts w:ascii="Times New Roman" w:eastAsia="Aptos" w:hAnsi="Times New Roman" w:cs="Times New Roman"/>
          <w:b/>
          <w:color w:val="000000"/>
          <w:kern w:val="0"/>
          <w:sz w:val="22"/>
          <w:szCs w:val="22"/>
          <w14:ligatures w14:val="none"/>
        </w:rPr>
        <w:br/>
      </w:r>
      <w:r w:rsidRPr="00583292">
        <w:rPr>
          <w:rFonts w:ascii="Times New Roman" w:eastAsia="TimesNewRoman" w:hAnsi="Times New Roman" w:cs="Times New Roman"/>
          <w:color w:val="000000"/>
          <w:kern w:val="0"/>
          <w:sz w:val="22"/>
          <w:szCs w:val="22"/>
          <w14:ligatures w14:val="none"/>
        </w:rPr>
        <w:t>Žirmūnų g. 139A</w:t>
      </w:r>
      <w:r w:rsidRPr="00583292">
        <w:rPr>
          <w:rFonts w:ascii="Times New Roman" w:eastAsia="Aptos" w:hAnsi="Times New Roman" w:cs="Times New Roman"/>
          <w:b/>
          <w:color w:val="000000"/>
          <w:kern w:val="0"/>
          <w:sz w:val="22"/>
          <w:szCs w:val="22"/>
          <w14:ligatures w14:val="none"/>
        </w:rPr>
        <w:br/>
      </w:r>
      <w:r w:rsidRPr="00583292">
        <w:rPr>
          <w:rFonts w:ascii="Times New Roman" w:eastAsia="TimesNewRoman" w:hAnsi="Times New Roman" w:cs="Times New Roman"/>
          <w:color w:val="000000"/>
          <w:kern w:val="0"/>
          <w:sz w:val="22"/>
          <w:szCs w:val="22"/>
          <w14:ligatures w14:val="none"/>
        </w:rPr>
        <w:t>LT-09120 Vilnius</w:t>
      </w:r>
      <w:r w:rsidRPr="00583292">
        <w:rPr>
          <w:rFonts w:ascii="Times New Roman" w:eastAsia="TimesNewRoman" w:hAnsi="Times New Roman" w:cs="Times New Roman"/>
          <w:color w:val="000000"/>
          <w:kern w:val="0"/>
          <w:sz w:val="22"/>
          <w:szCs w:val="22"/>
          <w14:ligatures w14:val="none"/>
        </w:rPr>
        <w:br/>
        <w:t>Lietuva</w:t>
      </w:r>
    </w:p>
    <w:p w14:paraId="67B5134D" w14:textId="77777777" w:rsidR="00583292" w:rsidRPr="00583292" w:rsidRDefault="00583292" w:rsidP="00583292">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8B26351" w14:textId="77777777" w:rsidR="00583292" w:rsidRPr="00583292" w:rsidRDefault="00583292" w:rsidP="00583292">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583292">
        <w:rPr>
          <w:rFonts w:ascii="Times New Roman" w:eastAsia="Times New Roman" w:hAnsi="Times New Roman" w:cs="Times New Roman"/>
          <w:b/>
          <w:bCs/>
          <w:kern w:val="0"/>
          <w:sz w:val="22"/>
          <w:szCs w:val="22"/>
          <w14:ligatures w14:val="none"/>
        </w:rPr>
        <w:t>Perpakavo</w:t>
      </w:r>
    </w:p>
    <w:p w14:paraId="5E98D4F1" w14:textId="77777777" w:rsidR="00583292" w:rsidRPr="00583292" w:rsidRDefault="00583292" w:rsidP="0058329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83292">
        <w:rPr>
          <w:rFonts w:ascii="Times New Roman" w:eastAsia="TimesNewRoman" w:hAnsi="Times New Roman" w:cs="Times New Roman"/>
          <w:color w:val="000000"/>
          <w:kern w:val="0"/>
          <w:sz w:val="22"/>
          <w:szCs w:val="22"/>
          <w14:ligatures w14:val="none"/>
        </w:rPr>
        <w:t>LABOR Przedsiębiorstwo Farmaceutyczno-Chemiczne sp. z o.o.</w:t>
      </w:r>
    </w:p>
    <w:p w14:paraId="282E1C6F" w14:textId="77777777" w:rsidR="00583292" w:rsidRPr="00583292" w:rsidRDefault="00583292" w:rsidP="0058329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83292">
        <w:rPr>
          <w:rFonts w:ascii="Times New Roman" w:eastAsia="TimesNewRoman" w:hAnsi="Times New Roman" w:cs="Times New Roman"/>
          <w:color w:val="000000"/>
          <w:kern w:val="0"/>
          <w:sz w:val="22"/>
          <w:szCs w:val="22"/>
          <w14:ligatures w14:val="none"/>
        </w:rPr>
        <w:t>Ul. Długosza 49,</w:t>
      </w:r>
    </w:p>
    <w:p w14:paraId="0C05A3F9" w14:textId="77777777" w:rsidR="00583292" w:rsidRPr="00583292" w:rsidRDefault="00583292" w:rsidP="0058329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83292">
        <w:rPr>
          <w:rFonts w:ascii="Times New Roman" w:eastAsia="TimesNewRoman" w:hAnsi="Times New Roman" w:cs="Times New Roman"/>
          <w:color w:val="000000"/>
          <w:kern w:val="0"/>
          <w:sz w:val="22"/>
          <w:szCs w:val="22"/>
          <w14:ligatures w14:val="none"/>
        </w:rPr>
        <w:t>51-162 Wrocław,</w:t>
      </w:r>
    </w:p>
    <w:p w14:paraId="4F702C2C" w14:textId="77777777" w:rsidR="00583292" w:rsidRPr="00583292" w:rsidRDefault="00583292" w:rsidP="0058329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83292">
        <w:rPr>
          <w:rFonts w:ascii="Times New Roman" w:eastAsia="TimesNewRoman" w:hAnsi="Times New Roman" w:cs="Times New Roman"/>
          <w:color w:val="000000"/>
          <w:kern w:val="0"/>
          <w:sz w:val="22"/>
          <w:szCs w:val="22"/>
          <w14:ligatures w14:val="none"/>
        </w:rPr>
        <w:t>Lenkija</w:t>
      </w:r>
    </w:p>
    <w:p w14:paraId="1D5B6DFA" w14:textId="77777777" w:rsidR="00583292" w:rsidRPr="00583292" w:rsidRDefault="00583292" w:rsidP="0058329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796C910" w14:textId="77777777" w:rsidR="00583292" w:rsidRPr="00583292" w:rsidRDefault="00583292" w:rsidP="0058329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83292">
        <w:rPr>
          <w:rFonts w:ascii="Times New Roman" w:eastAsia="TimesNewRoman" w:hAnsi="Times New Roman" w:cs="Times New Roman"/>
          <w:color w:val="000000"/>
          <w:kern w:val="0"/>
          <w:sz w:val="22"/>
          <w:szCs w:val="22"/>
          <w14:ligatures w14:val="none"/>
        </w:rPr>
        <w:t>arba</w:t>
      </w:r>
    </w:p>
    <w:p w14:paraId="4EAC6253" w14:textId="77777777" w:rsidR="00583292" w:rsidRPr="00583292" w:rsidRDefault="00583292" w:rsidP="0058329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644D920" w14:textId="77777777" w:rsidR="00583292" w:rsidRPr="00583292" w:rsidRDefault="00583292" w:rsidP="0058329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83292">
        <w:rPr>
          <w:rFonts w:ascii="Times New Roman" w:eastAsia="TimesNewRoman" w:hAnsi="Times New Roman" w:cs="Times New Roman"/>
          <w:color w:val="000000"/>
          <w:kern w:val="0"/>
          <w:sz w:val="22"/>
          <w:szCs w:val="22"/>
          <w14:ligatures w14:val="none"/>
        </w:rPr>
        <w:t>UAB „Entafarma“</w:t>
      </w:r>
    </w:p>
    <w:p w14:paraId="5A4A8BB2" w14:textId="77777777" w:rsidR="00583292" w:rsidRPr="00583292" w:rsidRDefault="00583292" w:rsidP="0058329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83292">
        <w:rPr>
          <w:rFonts w:ascii="Times New Roman" w:eastAsia="TimesNewRoman" w:hAnsi="Times New Roman" w:cs="Times New Roman"/>
          <w:color w:val="000000"/>
          <w:kern w:val="0"/>
          <w:sz w:val="22"/>
          <w:szCs w:val="22"/>
          <w14:ligatures w14:val="none"/>
        </w:rPr>
        <w:t>Klonėnų vs. 1,</w:t>
      </w:r>
    </w:p>
    <w:p w14:paraId="78DE1B27" w14:textId="77777777" w:rsidR="00583292" w:rsidRPr="00583292" w:rsidRDefault="00583292" w:rsidP="0058329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83292">
        <w:rPr>
          <w:rFonts w:ascii="Times New Roman" w:eastAsia="TimesNewRoman" w:hAnsi="Times New Roman" w:cs="Times New Roman"/>
          <w:color w:val="000000"/>
          <w:kern w:val="0"/>
          <w:sz w:val="22"/>
          <w:szCs w:val="22"/>
          <w14:ligatures w14:val="none"/>
        </w:rPr>
        <w:t>LT-19156 Širvintų r. sav.</w:t>
      </w:r>
    </w:p>
    <w:p w14:paraId="7BC4B228" w14:textId="77777777" w:rsidR="00583292" w:rsidRPr="00583292" w:rsidRDefault="00583292" w:rsidP="00583292">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583292">
        <w:rPr>
          <w:rFonts w:ascii="Times New Roman" w:eastAsia="TimesNewRoman" w:hAnsi="Times New Roman" w:cs="Times New Roman"/>
          <w:color w:val="000000"/>
          <w:kern w:val="0"/>
          <w:sz w:val="22"/>
          <w:szCs w:val="22"/>
          <w14:ligatures w14:val="none"/>
        </w:rPr>
        <w:t>Lietuva</w:t>
      </w:r>
    </w:p>
    <w:p w14:paraId="6678E373"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p>
    <w:p w14:paraId="46BAAEEF" w14:textId="426EDC74" w:rsidR="00836695" w:rsidRPr="00836695" w:rsidRDefault="00836695" w:rsidP="00836695">
      <w:pPr>
        <w:widowControl w:val="0"/>
        <w:spacing w:after="0" w:line="240" w:lineRule="auto"/>
        <w:rPr>
          <w:rFonts w:ascii="Times New Roman" w:eastAsia="Times New Roman" w:hAnsi="Times New Roman" w:cs="Times New Roman"/>
          <w:b/>
          <w:kern w:val="0"/>
          <w:sz w:val="22"/>
          <w:szCs w:val="20"/>
          <w:lang w:val="cs-CZ"/>
          <w14:ligatures w14:val="none"/>
        </w:rPr>
      </w:pPr>
      <w:r w:rsidRPr="00836695">
        <w:rPr>
          <w:rFonts w:ascii="Times New Roman" w:eastAsia="Times New Roman" w:hAnsi="Times New Roman" w:cs="Times New Roman"/>
          <w:b/>
          <w:kern w:val="0"/>
          <w:sz w:val="22"/>
          <w:szCs w:val="20"/>
          <w:lang w:val="cs-CZ"/>
          <w14:ligatures w14:val="none"/>
        </w:rPr>
        <w:t>Šis pakuotės lapelis paskutinį kartą peržiūrėtas</w:t>
      </w:r>
      <w:r w:rsidR="00221BE7">
        <w:rPr>
          <w:rFonts w:ascii="Times New Roman" w:eastAsia="Times New Roman" w:hAnsi="Times New Roman" w:cs="Times New Roman"/>
          <w:b/>
          <w:kern w:val="0"/>
          <w:sz w:val="22"/>
          <w:szCs w:val="20"/>
          <w:lang w:val="cs-CZ"/>
          <w14:ligatures w14:val="none"/>
        </w:rPr>
        <w:t xml:space="preserve"> 2025-09-19.</w:t>
      </w:r>
    </w:p>
    <w:p w14:paraId="02D5DFD8"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sl-SI"/>
          <w14:ligatures w14:val="none"/>
        </w:rPr>
      </w:pPr>
    </w:p>
    <w:p w14:paraId="2A6EE78F" w14:textId="01C4B07A" w:rsidR="00836695" w:rsidRDefault="0016390B"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16390B">
        <w:rPr>
          <w:rFonts w:ascii="Times New Roman" w:eastAsia="Times New Roman" w:hAnsi="Times New Roman" w:cs="Times New Roman"/>
          <w:kern w:val="0"/>
          <w:sz w:val="22"/>
          <w:szCs w:val="20"/>
          <w:lang w:val="cs-CZ"/>
          <w14:ligatures w14:val="none"/>
        </w:rPr>
        <w:t xml:space="preserve">Išsami informacija apie šį vaistą pateikiama Valstybinės vaistų kontrolės tarnybos prie Lietuvos Respublikos sveikatos apsaugos ministerijos tinklalapyje </w:t>
      </w:r>
      <w:hyperlink r:id="rId7" w:history="1">
        <w:r w:rsidRPr="00503968">
          <w:rPr>
            <w:rStyle w:val="Hipersaitas"/>
            <w:rFonts w:ascii="Times New Roman" w:eastAsia="Times New Roman" w:hAnsi="Times New Roman" w:cs="Times New Roman"/>
            <w:kern w:val="0"/>
            <w:sz w:val="22"/>
            <w:szCs w:val="20"/>
            <w:lang w:val="cs-CZ"/>
            <w14:ligatures w14:val="none"/>
          </w:rPr>
          <w:t>https://vvkt.lrv.lt/lt/</w:t>
        </w:r>
      </w:hyperlink>
      <w:r w:rsidRPr="0016390B">
        <w:rPr>
          <w:rFonts w:ascii="Times New Roman" w:eastAsia="Times New Roman" w:hAnsi="Times New Roman" w:cs="Times New Roman"/>
          <w:kern w:val="0"/>
          <w:sz w:val="22"/>
          <w:szCs w:val="20"/>
          <w:lang w:val="cs-CZ"/>
          <w14:ligatures w14:val="none"/>
        </w:rPr>
        <w:t>.</w:t>
      </w:r>
    </w:p>
    <w:p w14:paraId="70146925" w14:textId="77777777" w:rsidR="0016390B" w:rsidRPr="00836695" w:rsidRDefault="0016390B" w:rsidP="00836695">
      <w:pPr>
        <w:widowControl w:val="0"/>
        <w:spacing w:after="0" w:line="240" w:lineRule="auto"/>
        <w:rPr>
          <w:rFonts w:ascii="Times New Roman" w:eastAsia="Times New Roman" w:hAnsi="Times New Roman" w:cs="Times New Roman"/>
          <w:kern w:val="0"/>
          <w:sz w:val="22"/>
          <w:szCs w:val="20"/>
          <w:u w:val="single"/>
          <w:lang w:val="sl-SI"/>
          <w14:ligatures w14:val="none"/>
        </w:rPr>
      </w:pPr>
    </w:p>
    <w:p w14:paraId="7BB613B1" w14:textId="77777777" w:rsidR="00836695" w:rsidRPr="00836695" w:rsidRDefault="00836695" w:rsidP="00836695">
      <w:pPr>
        <w:widowControl w:val="0"/>
        <w:numPr>
          <w:ilvl w:val="12"/>
          <w:numId w:val="0"/>
        </w:numPr>
        <w:spacing w:after="0" w:line="240" w:lineRule="auto"/>
        <w:ind w:right="-2"/>
        <w:rPr>
          <w:rFonts w:ascii="Times New Roman" w:eastAsia="Times New Roman" w:hAnsi="Times New Roman" w:cs="Times New Roman"/>
          <w:noProof/>
          <w:kern w:val="0"/>
          <w:sz w:val="22"/>
          <w:szCs w:val="20"/>
          <w:lang w:val="it-IT"/>
          <w14:ligatures w14:val="none"/>
        </w:rPr>
      </w:pPr>
      <w:r w:rsidRPr="00836695">
        <w:rPr>
          <w:rFonts w:ascii="Times New Roman" w:eastAsia="Times New Roman" w:hAnsi="Times New Roman" w:cs="Times New Roman"/>
          <w:noProof/>
          <w:kern w:val="0"/>
          <w:sz w:val="22"/>
          <w:szCs w:val="20"/>
          <w:lang w:val="it-IT"/>
          <w14:ligatures w14:val="none"/>
        </w:rPr>
        <w:t>---------------------------------------------------------------------------------------------------------------------------</w:t>
      </w:r>
    </w:p>
    <w:p w14:paraId="131E56BA"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sl-SI" w:eastAsia="sl-SI"/>
          <w14:ligatures w14:val="none"/>
        </w:rPr>
      </w:pPr>
    </w:p>
    <w:p w14:paraId="0DF1E6EE"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Toliau pateikta informacija skirta tik sveikatos priežiūros specialistams.</w:t>
      </w:r>
    </w:p>
    <w:p w14:paraId="1434E545"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Amiokordin injekcinis tirpalas gali būti maišomas tik su 5 % gliukozės tirpalu.</w:t>
      </w:r>
    </w:p>
    <w:p w14:paraId="4C4C535E"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Injekuoti į veną reikia mažiausiai 3 minutes.</w:t>
      </w:r>
    </w:p>
    <w:p w14:paraId="27272C0B"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Intraveninės infuzijos įsotinimo dozė turi būti skiriama su 250 ml 5 % gliukozės per 20 minučių iki 2 valandų.</w:t>
      </w:r>
    </w:p>
    <w:p w14:paraId="24D1753E"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Intraveninės infuzijos palaikomoji dozė turėtų būti skiriama su 250 ml 5 % gliukozės.</w:t>
      </w:r>
    </w:p>
    <w:p w14:paraId="128B9DCC"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lang w:val="cs-CZ"/>
          <w14:ligatures w14:val="none"/>
        </w:rPr>
      </w:pPr>
      <w:r w:rsidRPr="00836695">
        <w:rPr>
          <w:rFonts w:ascii="Times New Roman" w:eastAsia="Times New Roman" w:hAnsi="Times New Roman" w:cs="Times New Roman"/>
          <w:kern w:val="0"/>
          <w:sz w:val="22"/>
          <w:szCs w:val="20"/>
          <w:lang w:val="cs-CZ"/>
          <w14:ligatures w14:val="none"/>
        </w:rPr>
        <w:t>Intraveninės infuzijos turėtų būti skiriamos kartu su tūriniu siurbliu per centrinį veninį kateterį.</w:t>
      </w:r>
    </w:p>
    <w:p w14:paraId="11315F86" w14:textId="77777777" w:rsidR="00836695" w:rsidRPr="00836695" w:rsidRDefault="00836695" w:rsidP="00836695">
      <w:pPr>
        <w:widowControl w:val="0"/>
        <w:spacing w:after="0" w:line="240" w:lineRule="auto"/>
        <w:rPr>
          <w:rFonts w:ascii="Times New Roman" w:eastAsia="Times New Roman" w:hAnsi="Times New Roman" w:cs="Times New Roman"/>
          <w:kern w:val="0"/>
          <w:sz w:val="22"/>
          <w:szCs w:val="20"/>
          <w:u w:val="single"/>
          <w:lang w:val="cs-CZ"/>
          <w14:ligatures w14:val="none"/>
        </w:rPr>
      </w:pPr>
      <w:r w:rsidRPr="00836695">
        <w:rPr>
          <w:rFonts w:ascii="Times New Roman" w:eastAsia="Times New Roman" w:hAnsi="Times New Roman" w:cs="Times New Roman"/>
          <w:kern w:val="0"/>
          <w:sz w:val="22"/>
          <w:szCs w:val="20"/>
          <w:lang w:val="cs-CZ"/>
          <w14:ligatures w14:val="none"/>
        </w:rPr>
        <w:t>Žiūrėkite instrukcijas, pateiktas 3 skyriuje. Kaip naudotis Amiokordin.</w:t>
      </w:r>
    </w:p>
    <w:p w14:paraId="2E2A44F0" w14:textId="77777777" w:rsidR="00836695" w:rsidRPr="00836695" w:rsidRDefault="00836695" w:rsidP="00836695">
      <w:pPr>
        <w:spacing w:after="0" w:line="240" w:lineRule="auto"/>
        <w:rPr>
          <w:rFonts w:ascii="Times New Roman" w:eastAsia="Times New Roman" w:hAnsi="Times New Roman" w:cs="Times New Roman"/>
          <w:kern w:val="0"/>
          <w:sz w:val="22"/>
          <w:szCs w:val="20"/>
          <w:lang w:val="cs-CZ"/>
          <w14:ligatures w14:val="none"/>
        </w:rPr>
      </w:pPr>
    </w:p>
    <w:p w14:paraId="5C847639" w14:textId="5EEF0C5B" w:rsidR="000E75BE" w:rsidRPr="00836695" w:rsidRDefault="000E75BE" w:rsidP="00836695"/>
    <w:sectPr w:rsidR="000E75BE" w:rsidRPr="00836695" w:rsidSect="00836695">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7ED2" w14:textId="77777777" w:rsidR="00A2550A" w:rsidRDefault="00A2550A">
      <w:pPr>
        <w:spacing w:after="0" w:line="240" w:lineRule="auto"/>
      </w:pPr>
      <w:r>
        <w:separator/>
      </w:r>
    </w:p>
  </w:endnote>
  <w:endnote w:type="continuationSeparator" w:id="0">
    <w:p w14:paraId="0893F7FC" w14:textId="77777777" w:rsidR="00A2550A" w:rsidRDefault="00A25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9256" w14:textId="77777777" w:rsidR="008C46FF" w:rsidRDefault="008C46FF"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849F38" w14:textId="77777777" w:rsidR="008C46FF" w:rsidRDefault="008C46FF"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4F88" w14:textId="77777777" w:rsidR="008C46FF" w:rsidRDefault="008C46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16FE" w14:textId="77777777" w:rsidR="008C46FF" w:rsidRDefault="008C46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BCC8B" w14:textId="77777777" w:rsidR="00A2550A" w:rsidRDefault="00A2550A">
      <w:pPr>
        <w:spacing w:after="0" w:line="240" w:lineRule="auto"/>
      </w:pPr>
      <w:r>
        <w:separator/>
      </w:r>
    </w:p>
  </w:footnote>
  <w:footnote w:type="continuationSeparator" w:id="0">
    <w:p w14:paraId="3D7A15D3" w14:textId="77777777" w:rsidR="00A2550A" w:rsidRDefault="00A25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79F0" w14:textId="77777777" w:rsidR="008C46FF" w:rsidRDefault="008C46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F28E" w14:textId="77777777" w:rsidR="008C46FF" w:rsidRDefault="008C46FF" w:rsidP="00C05838">
    <w:pPr>
      <w:spacing w:line="20" w:lineRule="exact"/>
    </w:pPr>
  </w:p>
  <w:p w14:paraId="67F2EEBA" w14:textId="77777777" w:rsidR="008C46FF" w:rsidRDefault="008C46FF">
    <w:pPr>
      <w:pStyle w:val="Antrats"/>
    </w:pPr>
    <w:bookmarkStart w:id="14" w:name="TableTag1"/>
    <w:bookmarkEnd w:id="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B989" w14:textId="77777777" w:rsidR="008C46FF" w:rsidRDefault="008C46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0431"/>
    <w:multiLevelType w:val="hybridMultilevel"/>
    <w:tmpl w:val="78ACCB2E"/>
    <w:lvl w:ilvl="0" w:tplc="D7626B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381692"/>
    <w:multiLevelType w:val="hybridMultilevel"/>
    <w:tmpl w:val="335236D2"/>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F21010"/>
    <w:multiLevelType w:val="hybridMultilevel"/>
    <w:tmpl w:val="D5BE65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303D95"/>
    <w:multiLevelType w:val="hybridMultilevel"/>
    <w:tmpl w:val="904414D8"/>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EB327A"/>
    <w:multiLevelType w:val="hybridMultilevel"/>
    <w:tmpl w:val="6464D884"/>
    <w:lvl w:ilvl="0" w:tplc="5ED8EF48">
      <w:start w:val="1"/>
      <w:numFmt w:val="bullet"/>
      <w:lvlText w:val="-"/>
      <w:lvlJc w:val="left"/>
      <w:pPr>
        <w:tabs>
          <w:tab w:val="num" w:pos="720"/>
        </w:tabs>
        <w:ind w:left="720" w:hanging="363"/>
      </w:pPr>
      <w:rPr>
        <w:rFonts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F812687"/>
    <w:multiLevelType w:val="hybridMultilevel"/>
    <w:tmpl w:val="942E356C"/>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4A42018"/>
    <w:lvl w:ilvl="0" w:tplc="9E78E2D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352B74B5"/>
    <w:multiLevelType w:val="hybridMultilevel"/>
    <w:tmpl w:val="237A74B6"/>
    <w:lvl w:ilvl="0" w:tplc="9FC0074A">
      <w:start w:val="1"/>
      <w:numFmt w:val="bullet"/>
      <w:lvlText w:val="­"/>
      <w:lvlJc w:val="left"/>
      <w:pPr>
        <w:tabs>
          <w:tab w:val="num" w:pos="720"/>
        </w:tabs>
        <w:ind w:left="720" w:hanging="363"/>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3ED36F37"/>
    <w:multiLevelType w:val="hybridMultilevel"/>
    <w:tmpl w:val="C762B350"/>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83E3EA3"/>
    <w:multiLevelType w:val="hybridMultilevel"/>
    <w:tmpl w:val="85404EC0"/>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55C64322"/>
    <w:multiLevelType w:val="hybridMultilevel"/>
    <w:tmpl w:val="60340922"/>
    <w:lvl w:ilvl="0" w:tplc="F4561A0C">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941D4F"/>
    <w:multiLevelType w:val="hybridMultilevel"/>
    <w:tmpl w:val="31DAD216"/>
    <w:lvl w:ilvl="0" w:tplc="F4561A0C">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D32406"/>
    <w:multiLevelType w:val="hybridMultilevel"/>
    <w:tmpl w:val="42C853C0"/>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EB0D4F"/>
    <w:multiLevelType w:val="hybridMultilevel"/>
    <w:tmpl w:val="7B7A6FE6"/>
    <w:lvl w:ilvl="0" w:tplc="B128BD6C">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CD26364"/>
    <w:multiLevelType w:val="hybridMultilevel"/>
    <w:tmpl w:val="CAA24892"/>
    <w:lvl w:ilvl="0" w:tplc="9D60EFA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96403448">
    <w:abstractNumId w:val="0"/>
  </w:num>
  <w:num w:numId="2" w16cid:durableId="15850640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3797803">
    <w:abstractNumId w:val="12"/>
  </w:num>
  <w:num w:numId="4" w16cid:durableId="16377575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0097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62728">
    <w:abstractNumId w:val="1"/>
  </w:num>
  <w:num w:numId="7" w16cid:durableId="763694328">
    <w:abstractNumId w:val="8"/>
  </w:num>
  <w:num w:numId="8" w16cid:durableId="1263412887">
    <w:abstractNumId w:val="13"/>
  </w:num>
  <w:num w:numId="9" w16cid:durableId="852840165">
    <w:abstractNumId w:val="11"/>
  </w:num>
  <w:num w:numId="10" w16cid:durableId="1958951921">
    <w:abstractNumId w:val="10"/>
  </w:num>
  <w:num w:numId="11" w16cid:durableId="2137065598">
    <w:abstractNumId w:val="3"/>
  </w:num>
  <w:num w:numId="12" w16cid:durableId="819427078">
    <w:abstractNumId w:val="14"/>
  </w:num>
  <w:num w:numId="13" w16cid:durableId="200167043">
    <w:abstractNumId w:val="5"/>
  </w:num>
  <w:num w:numId="14" w16cid:durableId="718937103">
    <w:abstractNumId w:val="2"/>
  </w:num>
  <w:num w:numId="15" w16cid:durableId="1006783023">
    <w:abstractNumId w:val="9"/>
  </w:num>
  <w:num w:numId="16" w16cid:durableId="1042831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E3"/>
    <w:rsid w:val="000379C6"/>
    <w:rsid w:val="000862E3"/>
    <w:rsid w:val="00090DCA"/>
    <w:rsid w:val="000D22AE"/>
    <w:rsid w:val="000E75BE"/>
    <w:rsid w:val="0016390B"/>
    <w:rsid w:val="00221BE7"/>
    <w:rsid w:val="0049386F"/>
    <w:rsid w:val="00583292"/>
    <w:rsid w:val="007951FF"/>
    <w:rsid w:val="007B7905"/>
    <w:rsid w:val="00836695"/>
    <w:rsid w:val="008901D0"/>
    <w:rsid w:val="008C46FF"/>
    <w:rsid w:val="00A2550A"/>
    <w:rsid w:val="00AD4B57"/>
    <w:rsid w:val="00B1489B"/>
    <w:rsid w:val="00C0733E"/>
    <w:rsid w:val="00CA21BA"/>
    <w:rsid w:val="00D23693"/>
    <w:rsid w:val="00F62F84"/>
    <w:rsid w:val="00F938D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9AD3"/>
  <w15:chartTrackingRefBased/>
  <w15:docId w15:val="{2B7B9BEE-E8A3-428B-97E7-B4063C54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86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86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862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862E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862E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862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62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62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62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62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862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862E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62E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62E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862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62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62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62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6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62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62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62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62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62E3"/>
    <w:rPr>
      <w:i/>
      <w:iCs/>
      <w:color w:val="404040" w:themeColor="text1" w:themeTint="BF"/>
    </w:rPr>
  </w:style>
  <w:style w:type="paragraph" w:styleId="Sraopastraipa">
    <w:name w:val="List Paragraph"/>
    <w:basedOn w:val="prastasis"/>
    <w:uiPriority w:val="34"/>
    <w:qFormat/>
    <w:rsid w:val="000862E3"/>
    <w:pPr>
      <w:ind w:left="720"/>
      <w:contextualSpacing/>
    </w:pPr>
  </w:style>
  <w:style w:type="character" w:styleId="Rykuspabraukimas">
    <w:name w:val="Intense Emphasis"/>
    <w:basedOn w:val="Numatytasispastraiposriftas"/>
    <w:uiPriority w:val="21"/>
    <w:qFormat/>
    <w:rsid w:val="000862E3"/>
    <w:rPr>
      <w:i/>
      <w:iCs/>
      <w:color w:val="0F4761" w:themeColor="accent1" w:themeShade="BF"/>
    </w:rPr>
  </w:style>
  <w:style w:type="paragraph" w:styleId="Iskirtacitata">
    <w:name w:val="Intense Quote"/>
    <w:basedOn w:val="prastasis"/>
    <w:next w:val="prastasis"/>
    <w:link w:val="IskirtacitataDiagrama"/>
    <w:uiPriority w:val="30"/>
    <w:qFormat/>
    <w:rsid w:val="00086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862E3"/>
    <w:rPr>
      <w:i/>
      <w:iCs/>
      <w:color w:val="0F4761" w:themeColor="accent1" w:themeShade="BF"/>
    </w:rPr>
  </w:style>
  <w:style w:type="character" w:styleId="Rykinuoroda">
    <w:name w:val="Intense Reference"/>
    <w:basedOn w:val="Numatytasispastraiposriftas"/>
    <w:uiPriority w:val="32"/>
    <w:qFormat/>
    <w:rsid w:val="000862E3"/>
    <w:rPr>
      <w:b/>
      <w:bCs/>
      <w:smallCaps/>
      <w:color w:val="0F4761" w:themeColor="accent1" w:themeShade="BF"/>
      <w:spacing w:val="5"/>
    </w:rPr>
  </w:style>
  <w:style w:type="paragraph" w:styleId="Antrats">
    <w:name w:val="header"/>
    <w:basedOn w:val="prastasis"/>
    <w:link w:val="AntratsDiagrama"/>
    <w:uiPriority w:val="99"/>
    <w:semiHidden/>
    <w:unhideWhenUsed/>
    <w:rsid w:val="008366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36695"/>
  </w:style>
  <w:style w:type="paragraph" w:styleId="Porat">
    <w:name w:val="footer"/>
    <w:basedOn w:val="prastasis"/>
    <w:link w:val="PoratDiagrama"/>
    <w:uiPriority w:val="99"/>
    <w:semiHidden/>
    <w:unhideWhenUsed/>
    <w:rsid w:val="008366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36695"/>
  </w:style>
  <w:style w:type="character" w:styleId="Puslapionumeris">
    <w:name w:val="page number"/>
    <w:basedOn w:val="Numatytasispastraiposriftas"/>
    <w:rsid w:val="00836695"/>
  </w:style>
  <w:style w:type="paragraph" w:customStyle="1" w:styleId="BT-EMEASMCA">
    <w:name w:val="BT- EMEA_SMCA"/>
    <w:basedOn w:val="prastasis"/>
    <w:autoRedefine/>
    <w:uiPriority w:val="99"/>
    <w:rsid w:val="00836695"/>
    <w:pPr>
      <w:widowControl w:val="0"/>
      <w:numPr>
        <w:numId w:val="2"/>
      </w:numPr>
      <w:tabs>
        <w:tab w:val="clear" w:pos="720"/>
      </w:tabs>
      <w:spacing w:after="0" w:line="240" w:lineRule="auto"/>
      <w:ind w:left="567" w:hanging="567"/>
    </w:pPr>
    <w:rPr>
      <w:rFonts w:ascii="Times New Roman" w:eastAsia="Times New Roman" w:hAnsi="Times New Roman" w:cs="Times New Roman"/>
      <w:kern w:val="0"/>
      <w:sz w:val="22"/>
      <w:szCs w:val="22"/>
      <w14:ligatures w14:val="none"/>
    </w:rPr>
  </w:style>
  <w:style w:type="character" w:styleId="Hipersaitas">
    <w:name w:val="Hyperlink"/>
    <w:basedOn w:val="Numatytasispastraiposriftas"/>
    <w:uiPriority w:val="99"/>
    <w:unhideWhenUsed/>
    <w:rsid w:val="0016390B"/>
    <w:rPr>
      <w:color w:val="467886" w:themeColor="hyperlink"/>
      <w:u w:val="single"/>
    </w:rPr>
  </w:style>
  <w:style w:type="character" w:styleId="Neapdorotaspaminjimas">
    <w:name w:val="Unresolved Mention"/>
    <w:basedOn w:val="Numatytasispastraiposriftas"/>
    <w:uiPriority w:val="99"/>
    <w:semiHidden/>
    <w:unhideWhenUsed/>
    <w:rsid w:val="00163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14421</Words>
  <Characters>8221</Characters>
  <Application>Microsoft Office Word</Application>
  <DocSecurity>0</DocSecurity>
  <Lines>68</Lines>
  <Paragraphs>45</Paragraphs>
  <ScaleCrop>false</ScaleCrop>
  <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14</cp:revision>
  <dcterms:created xsi:type="dcterms:W3CDTF">2025-02-25T14:19:00Z</dcterms:created>
  <dcterms:modified xsi:type="dcterms:W3CDTF">2025-09-24T18:36:00Z</dcterms:modified>
</cp:coreProperties>
</file>