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0544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22E822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301F72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3309A4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905BF63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8BE52C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E3A944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E17F35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2D9BE24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60332A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9792B3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E39899" w14:textId="77777777" w:rsidR="00066B6D" w:rsidRPr="00066B6D" w:rsidRDefault="00066B6D" w:rsidP="00066B6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1E61E892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 xml:space="preserve">Informacija ant </w:t>
      </w: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IŠORINĖS</w:t>
      </w: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 xml:space="preserve">pakuotės </w:t>
      </w:r>
    </w:p>
    <w:p w14:paraId="2D23EB5A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5608AC04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14:ligatures w14:val="none"/>
        </w:rPr>
        <w:t>KARTONO</w:t>
      </w: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 xml:space="preserve"> DĖŽUTĖ</w:t>
      </w:r>
    </w:p>
    <w:p w14:paraId="25BC0ADE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F9B254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3B0586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624FCAAE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A1F6FB8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Nitromint 400 mikrogramų/išpurškime poliežuvinis purškalas (tirpalas)</w:t>
      </w:r>
    </w:p>
    <w:p w14:paraId="11658F6A" w14:textId="34A60C68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glicerolio trinitratas</w:t>
      </w:r>
    </w:p>
    <w:p w14:paraId="003B8744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6C0E032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3065A340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C40BA23" w14:textId="370EAB31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Kiekviename išpurškime yra 400 mikrogramų glicerolio trinitrato.</w:t>
      </w:r>
    </w:p>
    <w:p w14:paraId="0A31CD40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9BBF88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790F8F7B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006209" w14:textId="77777777" w:rsidR="00066B6D" w:rsidRPr="00066B6D" w:rsidRDefault="00066B6D" w:rsidP="00066B6D">
      <w:pPr>
        <w:spacing w:after="0" w:line="240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066B6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Etanolis</w:t>
      </w: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(96%), propilenglikolis.</w:t>
      </w:r>
    </w:p>
    <w:p w14:paraId="3F52B2C2" w14:textId="50AA37FD" w:rsidR="00066B6D" w:rsidRPr="00066B6D" w:rsidRDefault="00066B6D" w:rsidP="005A2D2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62A08754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43748CF7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6950A556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55E3CAA1" w14:textId="77777777" w:rsidR="00066B6D" w:rsidRPr="00066B6D" w:rsidRDefault="00066B6D" w:rsidP="00066B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Poliežuvinis purškalas (tirpalas)</w:t>
      </w:r>
    </w:p>
    <w:p w14:paraId="1EE15C08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  <w:t>10 </w:t>
      </w: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</w:t>
      </w:r>
    </w:p>
    <w:p w14:paraId="43826744" w14:textId="5A1E024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180 išpurškimų</w:t>
      </w:r>
    </w:p>
    <w:p w14:paraId="7CC0686D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7C731DCC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674B1338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462D2BC7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po liežuviu.</w:t>
      </w:r>
    </w:p>
    <w:p w14:paraId="54FFD827" w14:textId="4515D014" w:rsidR="00066B6D" w:rsidRPr="00066B6D" w:rsidRDefault="00066B6D" w:rsidP="005A2D2F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76143F5C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01CF9B8B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148EE55C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47AD63" w14:textId="2F223165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2CD395B1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228243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62EC31CF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3FBA81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Pažymėkite kiekvieną purškimą. Įsigykite naują buteliuką, kai pažymėsite iki raudono kvadratėlio.</w:t>
      </w:r>
    </w:p>
    <w:p w14:paraId="19E29459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461D7A0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Gali sutrikdyti reakcijas arba retais atvejais gali sukelti ortostatinę hipotenziją ir galvos svaigimą. Jeigu juntate tokį poveikį, nevairuokite ir nevaldykite mechanizmų.</w:t>
      </w:r>
    </w:p>
    <w:p w14:paraId="5899DEEE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20A2715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Gaisro ir sprogimo pavojus!</w:t>
      </w:r>
    </w:p>
    <w:p w14:paraId="7A8A0334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Saugoti nuo karščio. Vaisto negalima laikyti arba vartoti šalia atviros ugnies. Buteliuko negalima pradurti ar mesti į ugnį, net jei manoma, kad jis tuščias!</w:t>
      </w:r>
    </w:p>
    <w:p w14:paraId="1BA9D309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C76570" w14:textId="3AABBA53" w:rsidR="00066B6D" w:rsidRPr="00066B6D" w:rsidRDefault="00066B6D" w:rsidP="005A2D2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588B4118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714D1387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34F30BC5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682BC02" w14:textId="0F54C2F7" w:rsidR="00066B6D" w:rsidRPr="00066B6D" w:rsidRDefault="00066B6D" w:rsidP="005A2D2F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EXP: (mm/MMMM)</w:t>
      </w:r>
    </w:p>
    <w:p w14:paraId="10738C0B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D04A74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40C5106B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D8325C" w14:textId="61B2B38C" w:rsidR="005A2D2F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ne aukštesnėje kaip 25 </w:t>
      </w:r>
      <w:r w:rsidR="00B4286A" w:rsidRPr="00B4286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°</w:t>
      </w: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 temperatūroje. </w:t>
      </w:r>
    </w:p>
    <w:p w14:paraId="053787BE" w14:textId="420311C4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gamintojo pakuotėje, kad vaistas būtų apsaugotas nuo šviesos</w:t>
      </w:r>
      <w:r w:rsidR="00A8723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ir karščio</w:t>
      </w: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3E5F34CD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797FD3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0129BC50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2A09CD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250571" w14:textId="77777777" w:rsidR="005A2D2F" w:rsidRPr="005A2D2F" w:rsidRDefault="005A2D2F" w:rsidP="005A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A2D2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5A2D2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E4EB94A" w14:textId="77777777" w:rsidR="005A2D2F" w:rsidRPr="005A2D2F" w:rsidRDefault="005A2D2F" w:rsidP="005A2D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D26FB50" w14:textId="77777777" w:rsidR="005A2D2F" w:rsidRPr="005A2D2F" w:rsidRDefault="005A2D2F" w:rsidP="005A2D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A2D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B840513" w14:textId="77777777" w:rsidR="005A2D2F" w:rsidRPr="005A2D2F" w:rsidRDefault="005A2D2F" w:rsidP="005A2D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A2D2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2C3A203" w14:textId="77777777" w:rsidR="005A2D2F" w:rsidRPr="005A2D2F" w:rsidRDefault="005A2D2F" w:rsidP="005A2D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A2D2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62B2D85" w14:textId="77777777" w:rsidR="005A2D2F" w:rsidRPr="005A2D2F" w:rsidRDefault="005A2D2F" w:rsidP="005A2D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A2D2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17E3EC1" w14:textId="77777777" w:rsidR="005A2D2F" w:rsidRPr="005A2D2F" w:rsidRDefault="005A2D2F" w:rsidP="005A2D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33A3A20" w14:textId="77777777" w:rsidR="005A2D2F" w:rsidRPr="005A2D2F" w:rsidRDefault="005A2D2F" w:rsidP="005A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A2D2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5A2D2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BD48017" w14:textId="77777777" w:rsidR="005A2D2F" w:rsidRPr="005A2D2F" w:rsidRDefault="005A2D2F" w:rsidP="005A2D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242E17A" w14:textId="637C3AE0" w:rsidR="005A2D2F" w:rsidRPr="005A2D2F" w:rsidRDefault="00C658F8" w:rsidP="005A2D2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1054658693"/>
          <w:placeholder>
            <w:docPart w:val="C8194AADA1074B8C90BF627E1C4A62D2"/>
          </w:placeholder>
          <w:text/>
        </w:sdtPr>
        <w:sdtContent>
          <w:r w:rsidRPr="00C658F8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LT/L/25/2892/001</w:t>
          </w:r>
        </w:sdtContent>
      </w:sdt>
    </w:p>
    <w:p w14:paraId="645BE9D9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271BF3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38680541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282FA9" w14:textId="20964645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Lot:</w:t>
      </w:r>
    </w:p>
    <w:p w14:paraId="06B915AE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8158EE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4E3D5616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0C0A18" w14:textId="410E406D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63EC09B1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3CB65F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066B6D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412D4A01" w14:textId="77777777" w:rsidR="00066B6D" w:rsidRPr="00066B6D" w:rsidRDefault="00066B6D" w:rsidP="00066B6D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017CECFF" w14:textId="77777777" w:rsidR="00066B6D" w:rsidRPr="00066B6D" w:rsidRDefault="00066B6D" w:rsidP="00066B6D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309CA3F1" w14:textId="77777777" w:rsidR="00066B6D" w:rsidRPr="00066B6D" w:rsidRDefault="00066B6D" w:rsidP="00066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044A1BF6" w14:textId="77777777" w:rsidR="00066B6D" w:rsidRPr="00066B6D" w:rsidRDefault="00066B6D" w:rsidP="00066B6D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2FE4870" w14:textId="57846C3F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nitromint</w:t>
      </w:r>
      <w:r w:rsidRPr="00066B6D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</w:t>
      </w: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poliežuvinis purškalas</w:t>
      </w:r>
      <w:r w:rsidRPr="00066B6D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</w:t>
      </w:r>
    </w:p>
    <w:p w14:paraId="402DAFE4" w14:textId="77777777" w:rsidR="00066B6D" w:rsidRPr="00066B6D" w:rsidRDefault="00066B6D" w:rsidP="00066B6D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C18CB1" w14:textId="77777777" w:rsidR="00066B6D" w:rsidRPr="00066B6D" w:rsidRDefault="00066B6D" w:rsidP="00066B6D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650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UNIKALUS IDENTIFIKATORIUS – 2D BRŪKŠNINIS KODAS</w:t>
      </w:r>
    </w:p>
    <w:p w14:paraId="233F2FC7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5B192E" w14:textId="1C42A5B2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</w:t>
      </w:r>
      <w:r w:rsidRPr="00066B6D">
        <w:rPr>
          <w:rFonts w:ascii="Calibri" w:eastAsia="Calibri" w:hAnsi="Calibri" w:cs="Arial"/>
          <w:noProof/>
          <w:kern w:val="0"/>
          <w:sz w:val="22"/>
          <w:szCs w:val="22"/>
          <w:highlight w:val="lightGray"/>
          <w14:ligatures w14:val="none"/>
        </w:rPr>
        <w:t>.</w:t>
      </w:r>
    </w:p>
    <w:p w14:paraId="0EE1D6DA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FC1435" w14:textId="77777777" w:rsidR="00066B6D" w:rsidRPr="00066B6D" w:rsidRDefault="00066B6D" w:rsidP="00066B6D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UNIKALUS IDENTIFIKATORIUS – ŽMONĖMS SUPRANTAMI DUOMENYS</w:t>
      </w:r>
    </w:p>
    <w:p w14:paraId="499FF2C5" w14:textId="77777777" w:rsidR="00066B6D" w:rsidRPr="00066B6D" w:rsidRDefault="00066B6D" w:rsidP="00066B6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314E47" w14:textId="77777777" w:rsidR="00066B6D" w:rsidRPr="00066B6D" w:rsidRDefault="00066B6D" w:rsidP="00066B6D">
      <w:pPr>
        <w:spacing w:after="0" w:line="276" w:lineRule="auto"/>
        <w:rPr>
          <w:rFonts w:ascii="Times New Roman" w:eastAsia="Calibri" w:hAnsi="Times New Roman" w:cs="Times New Roman"/>
          <w:color w:val="008000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PC: {numeris} </w:t>
      </w:r>
    </w:p>
    <w:p w14:paraId="3694C40C" w14:textId="77777777" w:rsidR="00066B6D" w:rsidRPr="00066B6D" w:rsidRDefault="00066B6D" w:rsidP="00066B6D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SN: {numeris} </w:t>
      </w:r>
    </w:p>
    <w:p w14:paraId="0C0C3D02" w14:textId="53D27D6D" w:rsidR="005A2D2F" w:rsidRDefault="00066B6D" w:rsidP="005A2D2F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66B6D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NN: {numeris} </w:t>
      </w:r>
    </w:p>
    <w:p w14:paraId="43A36DD5" w14:textId="77777777" w:rsidR="005A2D2F" w:rsidRDefault="005A2D2F" w:rsidP="005A2D2F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39A850" w14:textId="112AC5FB" w:rsidR="0076270E" w:rsidRPr="0076270E" w:rsidRDefault="0076270E" w:rsidP="0076270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270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Egis Pharmaceuticals PLC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270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Mátyás király utca 65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270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9900 Körmend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270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6FAB59E" w14:textId="77777777" w:rsidR="0076270E" w:rsidRPr="0076270E" w:rsidRDefault="0076270E" w:rsidP="0076270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B163CD8" w14:textId="77777777" w:rsidR="0076270E" w:rsidRPr="0076270E" w:rsidRDefault="0076270E" w:rsidP="0076270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270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F29317E" w14:textId="77777777" w:rsidR="0076270E" w:rsidRPr="0076270E" w:rsidRDefault="0076270E" w:rsidP="0076270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6B0ACE3" w14:textId="28E7EE9E" w:rsidR="007A67C2" w:rsidRDefault="0076270E" w:rsidP="00DB03D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270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4B9EA21" w14:textId="77777777" w:rsidR="007A67C2" w:rsidRDefault="007A67C2">
      <w:pP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br w:type="page"/>
      </w:r>
    </w:p>
    <w:p w14:paraId="4B57DFCF" w14:textId="77777777" w:rsidR="007A67C2" w:rsidRPr="007A67C2" w:rsidRDefault="007A67C2" w:rsidP="007A6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7A67C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 xml:space="preserve">Minimali informacija ant mažų </w:t>
      </w:r>
      <w:r w:rsidRPr="007A67C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VIDINIŲ</w:t>
      </w:r>
      <w:r w:rsidRPr="007A67C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A67C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pakuočių</w:t>
      </w:r>
    </w:p>
    <w:p w14:paraId="0531F0A7" w14:textId="77777777" w:rsidR="007A67C2" w:rsidRPr="007A67C2" w:rsidRDefault="007A67C2" w:rsidP="007A6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67E9F216" w14:textId="77777777" w:rsidR="007A67C2" w:rsidRPr="007A67C2" w:rsidRDefault="007A67C2" w:rsidP="007A6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7A67C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bUTEliukas</w:t>
      </w:r>
    </w:p>
    <w:p w14:paraId="14F91168" w14:textId="77777777" w:rsidR="007A67C2" w:rsidRPr="007A67C2" w:rsidRDefault="007A67C2" w:rsidP="007A67C2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321D8D56" w14:textId="77777777" w:rsidR="007A67C2" w:rsidRPr="007A67C2" w:rsidRDefault="007A67C2" w:rsidP="007A67C2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32C3EBD1" w14:textId="6474DB99" w:rsidR="007A67C2" w:rsidRPr="007A67C2" w:rsidRDefault="007A67C2" w:rsidP="007A6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7A67C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7A67C2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 xml:space="preserve">Vaistinio preparato pavadinimas </w:t>
      </w:r>
    </w:p>
    <w:p w14:paraId="213A8705" w14:textId="77777777" w:rsidR="007A67C2" w:rsidRPr="007A67C2" w:rsidRDefault="007A67C2" w:rsidP="007A67C2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079899" w14:textId="77777777" w:rsidR="007A67C2" w:rsidRPr="007A67C2" w:rsidRDefault="007A67C2" w:rsidP="007A67C2">
      <w:pPr>
        <w:tabs>
          <w:tab w:val="left" w:pos="96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A67C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Nitromint 400 mikrogramų/išpurškime poliežuvinis purškalas (tirpalas)</w:t>
      </w:r>
    </w:p>
    <w:p w14:paraId="1E0A646A" w14:textId="1E75FEC0" w:rsidR="007A67C2" w:rsidRPr="007A67C2" w:rsidRDefault="007A67C2" w:rsidP="007A67C2">
      <w:pPr>
        <w:tabs>
          <w:tab w:val="left" w:pos="96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A67C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glicerolio trinitratas</w:t>
      </w:r>
    </w:p>
    <w:p w14:paraId="0FBB0AE1" w14:textId="77777777" w:rsidR="007A67C2" w:rsidRPr="007A67C2" w:rsidRDefault="007A67C2" w:rsidP="007A67C2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3B1698" w14:textId="77777777" w:rsidR="008619B9" w:rsidRPr="008619B9" w:rsidRDefault="008619B9" w:rsidP="00861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sz w:val="22"/>
          <w:szCs w:val="22"/>
        </w:rPr>
      </w:pPr>
      <w:r w:rsidRPr="008619B9">
        <w:rPr>
          <w:rFonts w:ascii="Times New Roman" w:eastAsia="Aptos" w:hAnsi="Times New Roman" w:cs="Times New Roman"/>
          <w:b/>
          <w:sz w:val="22"/>
          <w:szCs w:val="22"/>
        </w:rPr>
        <w:t>2.</w:t>
      </w:r>
      <w:r w:rsidRPr="008619B9">
        <w:rPr>
          <w:rFonts w:ascii="Times New Roman" w:eastAsia="Aptos" w:hAnsi="Times New Roman" w:cs="Times New Roman"/>
          <w:b/>
          <w:sz w:val="22"/>
          <w:szCs w:val="22"/>
        </w:rPr>
        <w:tab/>
      </w:r>
      <w:r w:rsidRPr="008619B9">
        <w:rPr>
          <w:rFonts w:ascii="Times New Roman" w:eastAsia="Aptos" w:hAnsi="Times New Roman" w:cs="Times New Roman"/>
          <w:b/>
          <w:caps/>
          <w:sz w:val="22"/>
          <w:szCs w:val="22"/>
        </w:rPr>
        <w:t>vartojimo metodas ir BŪDAS (-ai)</w:t>
      </w:r>
    </w:p>
    <w:p w14:paraId="79DE9D8E" w14:textId="77777777" w:rsidR="008619B9" w:rsidRPr="008619B9" w:rsidRDefault="008619B9" w:rsidP="008619B9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</w:p>
    <w:p w14:paraId="6C4F56B5" w14:textId="77777777" w:rsidR="008619B9" w:rsidRPr="008619B9" w:rsidRDefault="008619B9" w:rsidP="008619B9">
      <w:pPr>
        <w:tabs>
          <w:tab w:val="left" w:pos="96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highlight w:val="lightGray"/>
        </w:rPr>
      </w:pPr>
      <w:r w:rsidRPr="008619B9">
        <w:rPr>
          <w:rFonts w:ascii="Times New Roman" w:eastAsia="Aptos" w:hAnsi="Times New Roman" w:cs="Times New Roman"/>
          <w:sz w:val="22"/>
          <w:szCs w:val="22"/>
          <w:highlight w:val="lightGray"/>
        </w:rPr>
        <w:t>Vartoti po liežuviu.</w:t>
      </w:r>
    </w:p>
    <w:p w14:paraId="3ABE3CFD" w14:textId="77777777" w:rsidR="008619B9" w:rsidRPr="008619B9" w:rsidRDefault="008619B9" w:rsidP="008619B9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8619B9">
        <w:rPr>
          <w:rFonts w:ascii="Times New Roman" w:eastAsia="Aptos" w:hAnsi="Times New Roman" w:cs="Times New Roman"/>
          <w:sz w:val="22"/>
          <w:szCs w:val="22"/>
          <w:highlight w:val="lightGray"/>
        </w:rPr>
        <w:t>Prieš vartojimą perskaitykite pakuotės lapelį.</w:t>
      </w:r>
    </w:p>
    <w:p w14:paraId="2F368AA8" w14:textId="77777777" w:rsidR="008619B9" w:rsidRPr="008619B9" w:rsidRDefault="008619B9" w:rsidP="008619B9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</w:p>
    <w:p w14:paraId="5A721337" w14:textId="77777777" w:rsidR="008619B9" w:rsidRPr="008619B9" w:rsidRDefault="008619B9" w:rsidP="008619B9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</w:p>
    <w:p w14:paraId="65580A0F" w14:textId="77777777" w:rsidR="008619B9" w:rsidRPr="008619B9" w:rsidRDefault="008619B9" w:rsidP="00861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sz w:val="22"/>
          <w:szCs w:val="22"/>
        </w:rPr>
      </w:pPr>
      <w:r w:rsidRPr="008619B9">
        <w:rPr>
          <w:rFonts w:ascii="Times New Roman" w:eastAsia="Aptos" w:hAnsi="Times New Roman" w:cs="Times New Roman"/>
          <w:b/>
          <w:sz w:val="22"/>
          <w:szCs w:val="22"/>
        </w:rPr>
        <w:t>3.</w:t>
      </w:r>
      <w:r w:rsidRPr="008619B9">
        <w:rPr>
          <w:rFonts w:ascii="Times New Roman" w:eastAsia="Aptos" w:hAnsi="Times New Roman" w:cs="Times New Roman"/>
          <w:b/>
          <w:sz w:val="22"/>
          <w:szCs w:val="22"/>
        </w:rPr>
        <w:tab/>
      </w:r>
      <w:r w:rsidRPr="008619B9">
        <w:rPr>
          <w:rFonts w:ascii="Times New Roman" w:eastAsia="Aptos" w:hAnsi="Times New Roman" w:cs="Times New Roman"/>
          <w:b/>
          <w:caps/>
          <w:sz w:val="22"/>
          <w:szCs w:val="22"/>
        </w:rPr>
        <w:t>tinkamumo laikas</w:t>
      </w:r>
    </w:p>
    <w:p w14:paraId="7D86BC8F" w14:textId="77777777" w:rsidR="008619B9" w:rsidRPr="008619B9" w:rsidRDefault="008619B9" w:rsidP="008619B9">
      <w:pPr>
        <w:spacing w:after="0" w:line="240" w:lineRule="auto"/>
        <w:ind w:left="567" w:hanging="567"/>
        <w:rPr>
          <w:rFonts w:ascii="Times New Roman" w:eastAsia="Aptos" w:hAnsi="Times New Roman" w:cs="Times New Roman"/>
          <w:sz w:val="22"/>
          <w:szCs w:val="22"/>
        </w:rPr>
      </w:pPr>
    </w:p>
    <w:p w14:paraId="34FCB55B" w14:textId="77777777" w:rsidR="008619B9" w:rsidRPr="008619B9" w:rsidRDefault="008619B9" w:rsidP="008619B9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sz w:val="22"/>
          <w:szCs w:val="22"/>
        </w:rPr>
      </w:pPr>
      <w:r w:rsidRPr="008619B9">
        <w:rPr>
          <w:rFonts w:ascii="Times New Roman" w:eastAsia="Calibri" w:hAnsi="Times New Roman" w:cs="Times New Roman"/>
          <w:sz w:val="22"/>
          <w:szCs w:val="22"/>
          <w:highlight w:val="lightGray"/>
        </w:rPr>
        <w:t>EXP</w:t>
      </w:r>
      <w:r w:rsidRPr="008619B9">
        <w:rPr>
          <w:rFonts w:ascii="Times New Roman" w:eastAsia="Aptos" w:hAnsi="Times New Roman" w:cs="Times New Roman"/>
          <w:sz w:val="22"/>
          <w:szCs w:val="22"/>
          <w:highlight w:val="lightGray"/>
        </w:rPr>
        <w:t>:{mm/MMMM}</w:t>
      </w:r>
    </w:p>
    <w:p w14:paraId="5DC64431" w14:textId="77777777" w:rsidR="008619B9" w:rsidRPr="008619B9" w:rsidRDefault="008619B9" w:rsidP="008619B9">
      <w:pPr>
        <w:spacing w:after="0" w:line="240" w:lineRule="auto"/>
        <w:ind w:left="567" w:hanging="567"/>
        <w:rPr>
          <w:rFonts w:ascii="Times New Roman" w:eastAsia="Aptos" w:hAnsi="Times New Roman" w:cs="Times New Roman"/>
          <w:sz w:val="22"/>
          <w:szCs w:val="22"/>
        </w:rPr>
      </w:pPr>
    </w:p>
    <w:p w14:paraId="1A32E75E" w14:textId="77777777" w:rsidR="008619B9" w:rsidRPr="008619B9" w:rsidRDefault="008619B9" w:rsidP="008619B9">
      <w:pPr>
        <w:spacing w:after="0" w:line="240" w:lineRule="auto"/>
        <w:ind w:left="567" w:hanging="567"/>
        <w:rPr>
          <w:rFonts w:ascii="Times New Roman" w:eastAsia="Aptos" w:hAnsi="Times New Roman" w:cs="Times New Roman"/>
          <w:sz w:val="22"/>
          <w:szCs w:val="22"/>
        </w:rPr>
      </w:pPr>
    </w:p>
    <w:p w14:paraId="2DE2B347" w14:textId="77777777" w:rsidR="008619B9" w:rsidRPr="008619B9" w:rsidRDefault="008619B9" w:rsidP="00861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sz w:val="22"/>
          <w:szCs w:val="22"/>
        </w:rPr>
      </w:pPr>
      <w:r w:rsidRPr="008619B9">
        <w:rPr>
          <w:rFonts w:ascii="Times New Roman" w:eastAsia="Aptos" w:hAnsi="Times New Roman" w:cs="Times New Roman"/>
          <w:b/>
          <w:caps/>
          <w:sz w:val="22"/>
          <w:szCs w:val="22"/>
        </w:rPr>
        <w:t>4.</w:t>
      </w:r>
      <w:r w:rsidRPr="008619B9">
        <w:rPr>
          <w:rFonts w:ascii="Times New Roman" w:eastAsia="Aptos" w:hAnsi="Times New Roman" w:cs="Times New Roman"/>
          <w:b/>
          <w:caps/>
          <w:sz w:val="22"/>
          <w:szCs w:val="22"/>
        </w:rPr>
        <w:tab/>
        <w:t>serijos numeris</w:t>
      </w:r>
    </w:p>
    <w:p w14:paraId="6D04721F" w14:textId="77777777" w:rsidR="008619B9" w:rsidRPr="008619B9" w:rsidRDefault="008619B9" w:rsidP="008619B9">
      <w:pPr>
        <w:spacing w:after="0" w:line="240" w:lineRule="auto"/>
        <w:ind w:left="567" w:hanging="567"/>
        <w:rPr>
          <w:rFonts w:ascii="Times New Roman" w:eastAsia="Aptos" w:hAnsi="Times New Roman" w:cs="Times New Roman"/>
          <w:sz w:val="22"/>
          <w:szCs w:val="22"/>
        </w:rPr>
      </w:pPr>
    </w:p>
    <w:p w14:paraId="5E9B0C77" w14:textId="77777777" w:rsidR="008619B9" w:rsidRPr="008619B9" w:rsidRDefault="008619B9" w:rsidP="008619B9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</w:rPr>
      </w:pPr>
      <w:r w:rsidRPr="008619B9">
        <w:rPr>
          <w:rFonts w:ascii="Times New Roman" w:eastAsia="Calibri" w:hAnsi="Times New Roman" w:cs="Times New Roman"/>
          <w:sz w:val="22"/>
          <w:szCs w:val="22"/>
        </w:rPr>
        <w:t>Perpakavimo serija</w:t>
      </w:r>
    </w:p>
    <w:p w14:paraId="1D964529" w14:textId="77777777" w:rsidR="005A2D2F" w:rsidRPr="00DB03D8" w:rsidRDefault="005A2D2F" w:rsidP="00DB03D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sectPr w:rsidR="005A2D2F" w:rsidRPr="00DB03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00D28"/>
    <w:multiLevelType w:val="hybridMultilevel"/>
    <w:tmpl w:val="2304AB46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57A2621C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36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47"/>
    <w:rsid w:val="00066B6D"/>
    <w:rsid w:val="00090DCA"/>
    <w:rsid w:val="000D22AE"/>
    <w:rsid w:val="000E75BE"/>
    <w:rsid w:val="00230B56"/>
    <w:rsid w:val="00294774"/>
    <w:rsid w:val="00423747"/>
    <w:rsid w:val="005A2D2F"/>
    <w:rsid w:val="0076270E"/>
    <w:rsid w:val="007905D8"/>
    <w:rsid w:val="007A67C2"/>
    <w:rsid w:val="008619B9"/>
    <w:rsid w:val="008A2A2D"/>
    <w:rsid w:val="00A36E9C"/>
    <w:rsid w:val="00A8723A"/>
    <w:rsid w:val="00B4286A"/>
    <w:rsid w:val="00C2474D"/>
    <w:rsid w:val="00C658F8"/>
    <w:rsid w:val="00C70558"/>
    <w:rsid w:val="00C76512"/>
    <w:rsid w:val="00DB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9FC2"/>
  <w15:chartTrackingRefBased/>
  <w15:docId w15:val="{3B1F24AB-EEEE-4C5F-8BAE-06BDBBB7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23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3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3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3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3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3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3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3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3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3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3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374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374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37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37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37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37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3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3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3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37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37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2374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3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374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3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194AADA1074B8C90BF627E1C4A62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144C06-0E3A-4691-A92B-2447BE5CE194}"/>
      </w:docPartPr>
      <w:docPartBody>
        <w:p w:rsidR="004C1330" w:rsidRDefault="004C1330" w:rsidP="004C1330">
          <w:pPr>
            <w:pStyle w:val="C8194AADA1074B8C90BF627E1C4A62D2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30"/>
    <w:rsid w:val="004C1330"/>
    <w:rsid w:val="0079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C1330"/>
    <w:rPr>
      <w:color w:val="808080"/>
    </w:rPr>
  </w:style>
  <w:style w:type="paragraph" w:customStyle="1" w:styleId="C8194AADA1074B8C90BF627E1C4A62D2">
    <w:name w:val="C8194AADA1074B8C90BF627E1C4A62D2"/>
    <w:rsid w:val="004C1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1841</Words>
  <Characters>1050</Characters>
  <Application>Microsoft Office Word</Application>
  <DocSecurity>0</DocSecurity>
  <Lines>8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12</cp:revision>
  <dcterms:created xsi:type="dcterms:W3CDTF">2025-02-25T22:09:00Z</dcterms:created>
  <dcterms:modified xsi:type="dcterms:W3CDTF">2025-09-26T11:38:00Z</dcterms:modified>
</cp:coreProperties>
</file>