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96030" w14:textId="77777777" w:rsidR="00FD71FE" w:rsidRPr="00A64330" w:rsidRDefault="00FD71FE" w:rsidP="00FD71FE">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p>
    <w:p w14:paraId="344BDB18" w14:textId="77777777" w:rsidR="00FD71FE" w:rsidRPr="00A64330" w:rsidRDefault="00FD71FE" w:rsidP="00FD71FE">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r w:rsidRPr="00A64330">
        <w:rPr>
          <w:rFonts w:ascii="Times New Roman" w:eastAsia="Times New Roman" w:hAnsi="Times New Roman" w:cs="Times New Roman"/>
          <w:b/>
          <w:caps/>
          <w:kern w:val="0"/>
          <w:sz w:val="22"/>
          <w:szCs w:val="22"/>
          <w:lang w:eastAsia="lt-LT"/>
          <w14:ligatures w14:val="none"/>
        </w:rPr>
        <w:t>B. PAKUOTĖS LAPELIS</w:t>
      </w:r>
    </w:p>
    <w:p w14:paraId="5D20F066" w14:textId="77777777" w:rsidR="00FD71FE" w:rsidRPr="00A64330" w:rsidRDefault="00FD71FE" w:rsidP="00FD71FE">
      <w:pPr>
        <w:spacing w:after="0" w:line="240" w:lineRule="auto"/>
        <w:jc w:val="center"/>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br w:type="page"/>
        <w:t>Pakuotės lapelis: informacija vartotojui</w:t>
      </w:r>
    </w:p>
    <w:p w14:paraId="53B35A3C" w14:textId="77777777" w:rsidR="00FD71FE" w:rsidRPr="00A64330" w:rsidRDefault="00FD71FE" w:rsidP="00FD71FE">
      <w:pPr>
        <w:spacing w:after="0" w:line="240" w:lineRule="auto"/>
        <w:jc w:val="center"/>
        <w:outlineLvl w:val="0"/>
        <w:rPr>
          <w:rFonts w:ascii="Times New Roman" w:eastAsia="Times New Roman" w:hAnsi="Times New Roman" w:cs="Times New Roman"/>
          <w:b/>
          <w:kern w:val="0"/>
          <w:sz w:val="22"/>
          <w14:ligatures w14:val="none"/>
        </w:rPr>
      </w:pPr>
    </w:p>
    <w:p w14:paraId="2299A031" w14:textId="77777777" w:rsidR="00FD71FE" w:rsidRPr="00A64330" w:rsidRDefault="00FD71FE" w:rsidP="00FD71FE">
      <w:pPr>
        <w:numPr>
          <w:ilvl w:val="12"/>
          <w:numId w:val="0"/>
        </w:numPr>
        <w:spacing w:after="0" w:line="240" w:lineRule="auto"/>
        <w:jc w:val="center"/>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bCs/>
          <w:kern w:val="0"/>
          <w:sz w:val="22"/>
          <w14:ligatures w14:val="none"/>
        </w:rPr>
        <w:t>Priligy 30 mg plėvele dengtos tabletės</w:t>
      </w:r>
    </w:p>
    <w:p w14:paraId="7AA33CF5" w14:textId="77777777" w:rsidR="00FD71FE" w:rsidRPr="00A64330" w:rsidRDefault="00FD71FE" w:rsidP="00FD71FE">
      <w:pPr>
        <w:numPr>
          <w:ilvl w:val="12"/>
          <w:numId w:val="0"/>
        </w:numPr>
        <w:spacing w:after="0" w:line="240" w:lineRule="auto"/>
        <w:jc w:val="center"/>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bCs/>
          <w:kern w:val="0"/>
          <w:sz w:val="22"/>
          <w14:ligatures w14:val="none"/>
        </w:rPr>
        <w:t>Priligy 60 mg plėvele dengtos tabletės</w:t>
      </w:r>
    </w:p>
    <w:p w14:paraId="636675F1" w14:textId="77777777" w:rsidR="00FD71FE" w:rsidRPr="00A64330" w:rsidRDefault="00FD71FE" w:rsidP="00FD71FE">
      <w:pPr>
        <w:numPr>
          <w:ilvl w:val="12"/>
          <w:numId w:val="0"/>
        </w:numPr>
        <w:spacing w:after="0" w:line="240" w:lineRule="auto"/>
        <w:jc w:val="center"/>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dapoksetinas</w:t>
      </w:r>
    </w:p>
    <w:p w14:paraId="6CC790F7" w14:textId="77777777" w:rsidR="00FD71FE" w:rsidRPr="00A64330" w:rsidRDefault="00FD71FE" w:rsidP="00FD71FE">
      <w:pPr>
        <w:spacing w:after="0" w:line="240" w:lineRule="auto"/>
        <w:jc w:val="center"/>
        <w:rPr>
          <w:rFonts w:ascii="Times New Roman" w:eastAsia="Times New Roman" w:hAnsi="Times New Roman" w:cs="Times New Roman"/>
          <w:kern w:val="0"/>
          <w:sz w:val="22"/>
          <w14:ligatures w14:val="none"/>
        </w:rPr>
      </w:pPr>
    </w:p>
    <w:p w14:paraId="3F113B95" w14:textId="77777777" w:rsidR="00FD71FE" w:rsidRPr="00A64330" w:rsidRDefault="00FD71FE" w:rsidP="00FD71FE">
      <w:pPr>
        <w:spacing w:after="0" w:line="240" w:lineRule="auto"/>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Atidžiai perskaitykite visą šį lapelį, prieš pradėdami vartoti vaistą, nes jame pateikiama Jums svarbi informacija.</w:t>
      </w:r>
    </w:p>
    <w:p w14:paraId="132793AE" w14:textId="77777777" w:rsidR="00FD71FE" w:rsidRPr="00A64330" w:rsidRDefault="00FD71FE" w:rsidP="00FD71FE">
      <w:pPr>
        <w:numPr>
          <w:ilvl w:val="2"/>
          <w:numId w:val="22"/>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Neišmeskite šio lapelio, nes vėl gali prireikti jį perskaityti.</w:t>
      </w:r>
    </w:p>
    <w:p w14:paraId="705937CD" w14:textId="77777777" w:rsidR="00FD71FE" w:rsidRPr="00A64330" w:rsidRDefault="00FD71FE" w:rsidP="00FD71FE">
      <w:pPr>
        <w:numPr>
          <w:ilvl w:val="0"/>
          <w:numId w:val="22"/>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kiltų daugiau klausimų, kreipkitės į gydytoją, vaistininką arba slaugytoją.</w:t>
      </w:r>
    </w:p>
    <w:p w14:paraId="29BE9927" w14:textId="77777777" w:rsidR="00FD71FE" w:rsidRPr="00A64330" w:rsidRDefault="00FD71FE" w:rsidP="00FD71FE">
      <w:pPr>
        <w:numPr>
          <w:ilvl w:val="0"/>
          <w:numId w:val="22"/>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Šis vaistas skirtas tik Jums, todėl kitiems žmonėms jo duoti negalima. Vaistas gali jiems pakenkti (net tiems, kurių ligos požymiai yra tokie patys kaip Jūsų).</w:t>
      </w:r>
    </w:p>
    <w:p w14:paraId="10063361" w14:textId="77777777" w:rsidR="00FD71FE" w:rsidRPr="00A64330" w:rsidRDefault="00FD71FE" w:rsidP="00FD71FE">
      <w:pPr>
        <w:numPr>
          <w:ilvl w:val="0"/>
          <w:numId w:val="22"/>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Jeigu pasireiškė šalutinis poveikis </w:t>
      </w:r>
      <w:r w:rsidRPr="00A64330">
        <w:rPr>
          <w:rFonts w:ascii="Times New Roman" w:eastAsia="Times New Roman" w:hAnsi="Times New Roman" w:cs="Times New Roman"/>
          <w:kern w:val="0"/>
          <w:sz w:val="22"/>
          <w:szCs w:val="22"/>
          <w14:ligatures w14:val="none"/>
        </w:rPr>
        <w:t>(net jeigu jis šiame lapelyje nenurodytas)</w:t>
      </w:r>
      <w:r w:rsidRPr="00A64330">
        <w:rPr>
          <w:rFonts w:ascii="Times New Roman" w:eastAsia="Times New Roman" w:hAnsi="Times New Roman" w:cs="Times New Roman"/>
          <w:kern w:val="0"/>
          <w:sz w:val="22"/>
          <w14:ligatures w14:val="none"/>
        </w:rPr>
        <w:t>, kreipkitės į gydytoją, vaistininką arba slaugytoją (žr. 4 skyrių).</w:t>
      </w:r>
    </w:p>
    <w:p w14:paraId="58EDCB48" w14:textId="77777777" w:rsidR="00FD71FE" w:rsidRPr="00A64330" w:rsidRDefault="00FD71FE" w:rsidP="00FD71FE">
      <w:pPr>
        <w:spacing w:after="0" w:line="240" w:lineRule="auto"/>
        <w:ind w:right="-2"/>
        <w:rPr>
          <w:rFonts w:ascii="Times New Roman" w:eastAsia="Times New Roman" w:hAnsi="Times New Roman" w:cs="Times New Roman"/>
          <w:kern w:val="0"/>
          <w:sz w:val="22"/>
          <w14:ligatures w14:val="none"/>
        </w:rPr>
      </w:pPr>
    </w:p>
    <w:p w14:paraId="359C6817" w14:textId="77777777" w:rsidR="00FD71FE" w:rsidRPr="00A64330" w:rsidRDefault="00FD71FE" w:rsidP="00FD71FE">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Apie ką rašoma šiame lapelyje?</w:t>
      </w:r>
    </w:p>
    <w:p w14:paraId="4C521984" w14:textId="77777777" w:rsidR="00FD71FE" w:rsidRPr="00A64330" w:rsidRDefault="00FD71FE" w:rsidP="00FD71FE">
      <w:pPr>
        <w:spacing w:after="0" w:line="240" w:lineRule="auto"/>
        <w:ind w:left="567" w:hanging="567"/>
        <w:rPr>
          <w:rFonts w:ascii="Times New Roman" w:eastAsia="Times New Roman" w:hAnsi="Times New Roman" w:cs="Times New Roman"/>
          <w:b/>
          <w:kern w:val="0"/>
          <w:sz w:val="22"/>
          <w14:ligatures w14:val="none"/>
        </w:rPr>
      </w:pPr>
    </w:p>
    <w:p w14:paraId="04A9AAA8" w14:textId="77777777" w:rsidR="00FD71FE" w:rsidRPr="0003480D" w:rsidRDefault="00FD71FE" w:rsidP="00FD71FE">
      <w:pPr>
        <w:pStyle w:val="ListParagraph"/>
        <w:numPr>
          <w:ilvl w:val="0"/>
          <w:numId w:val="21"/>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Kas yra Priligy ir kam jis vartojamas</w:t>
      </w:r>
    </w:p>
    <w:p w14:paraId="7C04B05E" w14:textId="77777777" w:rsidR="00FD71FE" w:rsidRPr="0003480D" w:rsidRDefault="00FD71FE" w:rsidP="00FD71FE">
      <w:pPr>
        <w:pStyle w:val="ListParagraph"/>
        <w:numPr>
          <w:ilvl w:val="0"/>
          <w:numId w:val="21"/>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Kas žinotina prieš vartojant Priligy</w:t>
      </w:r>
    </w:p>
    <w:p w14:paraId="5AEEEEF9" w14:textId="77777777" w:rsidR="00FD71FE" w:rsidRPr="0003480D" w:rsidRDefault="00FD71FE" w:rsidP="00FD71FE">
      <w:pPr>
        <w:pStyle w:val="ListParagraph"/>
        <w:numPr>
          <w:ilvl w:val="0"/>
          <w:numId w:val="21"/>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Kaip vartoti Priligy</w:t>
      </w:r>
    </w:p>
    <w:p w14:paraId="1B52A4CB" w14:textId="77777777" w:rsidR="00FD71FE" w:rsidRPr="0003480D" w:rsidRDefault="00FD71FE" w:rsidP="00FD71FE">
      <w:pPr>
        <w:pStyle w:val="ListParagraph"/>
        <w:numPr>
          <w:ilvl w:val="0"/>
          <w:numId w:val="21"/>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Galimas šalutinis poveikis</w:t>
      </w:r>
    </w:p>
    <w:p w14:paraId="4C88CD85" w14:textId="77777777" w:rsidR="00FD71FE" w:rsidRPr="0003480D" w:rsidRDefault="00FD71FE" w:rsidP="00FD71FE">
      <w:pPr>
        <w:pStyle w:val="ListParagraph"/>
        <w:numPr>
          <w:ilvl w:val="0"/>
          <w:numId w:val="21"/>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Kaip laikyti Priligy</w:t>
      </w:r>
    </w:p>
    <w:p w14:paraId="374155FD" w14:textId="77777777" w:rsidR="00FD71FE" w:rsidRPr="0003480D" w:rsidRDefault="00FD71FE" w:rsidP="00FD71FE">
      <w:pPr>
        <w:pStyle w:val="ListParagraph"/>
        <w:numPr>
          <w:ilvl w:val="0"/>
          <w:numId w:val="21"/>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Pakuotės turinys ir kita informacija</w:t>
      </w:r>
    </w:p>
    <w:p w14:paraId="608C8940" w14:textId="77777777" w:rsidR="00FD71FE" w:rsidRPr="00A64330" w:rsidRDefault="00FD71FE" w:rsidP="00FD71FE">
      <w:pPr>
        <w:numPr>
          <w:ilvl w:val="12"/>
          <w:numId w:val="0"/>
        </w:numPr>
        <w:spacing w:after="0" w:line="240" w:lineRule="auto"/>
        <w:rPr>
          <w:rFonts w:ascii="Times New Roman" w:eastAsia="Times New Roman" w:hAnsi="Times New Roman" w:cs="Times New Roman"/>
          <w:kern w:val="0"/>
          <w:sz w:val="22"/>
          <w14:ligatures w14:val="none"/>
        </w:rPr>
      </w:pPr>
    </w:p>
    <w:p w14:paraId="0A7A3AE3" w14:textId="77777777" w:rsidR="00FD71FE" w:rsidRPr="00A64330" w:rsidRDefault="00FD71FE" w:rsidP="00FD71FE">
      <w:pPr>
        <w:numPr>
          <w:ilvl w:val="12"/>
          <w:numId w:val="0"/>
        </w:numPr>
        <w:spacing w:after="0" w:line="240" w:lineRule="auto"/>
        <w:rPr>
          <w:rFonts w:ascii="Times New Roman" w:eastAsia="Times New Roman" w:hAnsi="Times New Roman" w:cs="Times New Roman"/>
          <w:kern w:val="0"/>
          <w:sz w:val="22"/>
          <w14:ligatures w14:val="none"/>
        </w:rPr>
      </w:pPr>
    </w:p>
    <w:p w14:paraId="0E31D9C1" w14:textId="77777777" w:rsidR="00FD71FE" w:rsidRPr="00A64330" w:rsidRDefault="00FD71FE" w:rsidP="00FD71FE">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1.</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Kas yra Priligy ir kam jis vartojamas</w:t>
      </w:r>
    </w:p>
    <w:p w14:paraId="297B78F0" w14:textId="77777777" w:rsidR="00FD71FE" w:rsidRPr="00A64330" w:rsidRDefault="00FD71FE" w:rsidP="00FD71FE">
      <w:pPr>
        <w:spacing w:after="0" w:line="240" w:lineRule="auto"/>
        <w:ind w:left="567" w:hanging="567"/>
        <w:rPr>
          <w:rFonts w:ascii="Times New Roman" w:eastAsia="Times New Roman" w:hAnsi="Times New Roman" w:cs="Times New Roman"/>
          <w:kern w:val="0"/>
          <w:sz w:val="22"/>
          <w14:ligatures w14:val="none"/>
        </w:rPr>
      </w:pPr>
    </w:p>
    <w:p w14:paraId="00DB4F08" w14:textId="77777777" w:rsidR="00FD71FE" w:rsidRPr="00A64330" w:rsidRDefault="00FD71FE" w:rsidP="00FD71FE">
      <w:pPr>
        <w:numPr>
          <w:ilvl w:val="12"/>
          <w:numId w:val="0"/>
        </w:num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Priligy sudėtyje yra veiklioji medžiaga vadinama dapoksetinu. Ji priklauso vaistų, vadinamų selektyviaisiais serotonino reabsorbcijos inhibitoriais (SSRI), grupei. Priligy dar gali būti žinomas kaip urologinis vaistas.</w:t>
      </w:r>
    </w:p>
    <w:p w14:paraId="78739016" w14:textId="77777777" w:rsidR="00FD71FE" w:rsidRPr="00A64330" w:rsidRDefault="00FD71FE" w:rsidP="00FD71FE">
      <w:pPr>
        <w:numPr>
          <w:ilvl w:val="12"/>
          <w:numId w:val="0"/>
        </w:numPr>
        <w:spacing w:after="0" w:line="240" w:lineRule="auto"/>
        <w:rPr>
          <w:rFonts w:ascii="Times New Roman" w:eastAsia="Times New Roman" w:hAnsi="Times New Roman" w:cs="Times New Roman"/>
          <w:kern w:val="0"/>
          <w:sz w:val="22"/>
          <w14:ligatures w14:val="none"/>
        </w:rPr>
      </w:pPr>
    </w:p>
    <w:p w14:paraId="046BA651" w14:textId="77777777" w:rsidR="00FD71FE" w:rsidRPr="00A64330" w:rsidRDefault="00FD71FE" w:rsidP="00FD71FE">
      <w:pPr>
        <w:numPr>
          <w:ilvl w:val="12"/>
          <w:numId w:val="0"/>
        </w:num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Priligy pailgina laiką iki sėklos išmetimo ir gali pagerinti ejakuliacijos kontroliavimą. Tai gali padėti sumažinti nusivylimą ar nerimą dėl greitos ejakuliacijos.</w:t>
      </w:r>
    </w:p>
    <w:p w14:paraId="30D815EB" w14:textId="77777777" w:rsidR="00FD71FE" w:rsidRPr="00A64330" w:rsidRDefault="00FD71FE" w:rsidP="00FD71FE">
      <w:pPr>
        <w:numPr>
          <w:ilvl w:val="12"/>
          <w:numId w:val="0"/>
        </w:numPr>
        <w:spacing w:after="0" w:line="240" w:lineRule="auto"/>
        <w:rPr>
          <w:rFonts w:ascii="Times New Roman" w:eastAsia="Times New Roman" w:hAnsi="Times New Roman" w:cs="Times New Roman"/>
          <w:kern w:val="0"/>
          <w:sz w:val="22"/>
          <w14:ligatures w14:val="none"/>
        </w:rPr>
      </w:pPr>
    </w:p>
    <w:p w14:paraId="6CCD9D74" w14:textId="77777777" w:rsidR="00FD71FE" w:rsidRPr="00A64330" w:rsidRDefault="00FD71FE" w:rsidP="00FD71FE">
      <w:p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Priligy yra skiriama priešlaikinei ejakuliacijai gydyti suaugusiems nuo 18 iki 64 metų amžiaus vyrams.</w:t>
      </w:r>
    </w:p>
    <w:p w14:paraId="271E571D" w14:textId="77777777" w:rsidR="00FD71FE" w:rsidRPr="00A64330" w:rsidRDefault="00FD71FE" w:rsidP="00FD71FE">
      <w:pPr>
        <w:spacing w:after="0" w:line="240" w:lineRule="auto"/>
        <w:ind w:right="-2"/>
        <w:rPr>
          <w:rFonts w:ascii="Times New Roman" w:eastAsia="Times New Roman" w:hAnsi="Times New Roman" w:cs="Times New Roman"/>
          <w:kern w:val="0"/>
          <w:sz w:val="22"/>
          <w14:ligatures w14:val="none"/>
        </w:rPr>
      </w:pPr>
    </w:p>
    <w:p w14:paraId="5200C3A2"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szCs w:val="22"/>
          <w14:ligatures w14:val="none"/>
        </w:rPr>
        <w:t xml:space="preserve">Priešlaikinė </w:t>
      </w:r>
      <w:r w:rsidRPr="00A64330">
        <w:rPr>
          <w:rFonts w:ascii="Times New Roman" w:eastAsia="Times New Roman" w:hAnsi="Times New Roman" w:cs="Times New Roman"/>
          <w:kern w:val="0"/>
          <w:sz w:val="22"/>
          <w14:ligatures w14:val="none"/>
        </w:rPr>
        <w:t>ejakuliacija yra, kai vyras išmeta sėklą po nedidelės seksualinės stimuliacijos ir anksčiau, nei vyras to nori. Tai gali sukelti problemų vyrui ir gali sukelti problemas lytiniuose santykiuose.</w:t>
      </w:r>
    </w:p>
    <w:p w14:paraId="025DFE5D"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p>
    <w:p w14:paraId="6AF3E776" w14:textId="77777777" w:rsidR="00FD71FE" w:rsidRPr="00A64330" w:rsidRDefault="00FD71FE" w:rsidP="00FD71FE">
      <w:pPr>
        <w:numPr>
          <w:ilvl w:val="12"/>
          <w:numId w:val="0"/>
        </w:numPr>
        <w:spacing w:after="0" w:line="240" w:lineRule="auto"/>
        <w:rPr>
          <w:rFonts w:ascii="Times New Roman" w:eastAsia="Times New Roman" w:hAnsi="Times New Roman" w:cs="Times New Roman"/>
          <w:kern w:val="0"/>
          <w:sz w:val="22"/>
          <w14:ligatures w14:val="none"/>
        </w:rPr>
      </w:pPr>
    </w:p>
    <w:p w14:paraId="2A03841F" w14:textId="77777777" w:rsidR="00FD71FE" w:rsidRPr="00A64330" w:rsidRDefault="00FD71FE" w:rsidP="00FD71FE">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2.</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Kas žinotina prieš vartojant Priligy</w:t>
      </w:r>
    </w:p>
    <w:p w14:paraId="63F0532E" w14:textId="77777777" w:rsidR="00FD71FE" w:rsidRPr="00A64330" w:rsidRDefault="00FD71FE" w:rsidP="00FD71FE">
      <w:pPr>
        <w:spacing w:after="0" w:line="240" w:lineRule="auto"/>
        <w:ind w:left="567" w:hanging="567"/>
        <w:rPr>
          <w:rFonts w:ascii="Times New Roman" w:eastAsia="Times New Roman" w:hAnsi="Times New Roman" w:cs="Times New Roman"/>
          <w:kern w:val="0"/>
          <w:sz w:val="22"/>
          <w14:ligatures w14:val="none"/>
        </w:rPr>
      </w:pPr>
    </w:p>
    <w:p w14:paraId="15B3F536" w14:textId="77777777" w:rsidR="00FD71FE" w:rsidRPr="00A64330" w:rsidRDefault="00FD71FE" w:rsidP="00FD71FE">
      <w:pPr>
        <w:spacing w:after="0" w:line="240" w:lineRule="auto"/>
        <w:ind w:left="567" w:hanging="567"/>
        <w:rPr>
          <w:rFonts w:ascii="Times New Roman" w:eastAsia="Times New Roman" w:hAnsi="Times New Roman" w:cs="Times New Roman"/>
          <w:b/>
          <w:caps/>
          <w:kern w:val="0"/>
          <w:sz w:val="22"/>
          <w14:ligatures w14:val="none"/>
        </w:rPr>
      </w:pPr>
      <w:r w:rsidRPr="00A64330">
        <w:rPr>
          <w:rFonts w:ascii="Times New Roman" w:eastAsia="Times New Roman" w:hAnsi="Times New Roman" w:cs="Times New Roman"/>
          <w:b/>
          <w:bCs/>
          <w:kern w:val="0"/>
          <w:sz w:val="22"/>
          <w14:ligatures w14:val="none"/>
        </w:rPr>
        <w:t xml:space="preserve">Priligy vartoti </w:t>
      </w:r>
      <w:r>
        <w:rPr>
          <w:rFonts w:ascii="Times New Roman" w:eastAsia="Times New Roman" w:hAnsi="Times New Roman" w:cs="Times New Roman"/>
          <w:b/>
          <w:bCs/>
          <w:kern w:val="0"/>
          <w:sz w:val="22"/>
          <w14:ligatures w14:val="none"/>
        </w:rPr>
        <w:t>draudžiama:</w:t>
      </w:r>
    </w:p>
    <w:p w14:paraId="33D2E8DE" w14:textId="77777777" w:rsidR="00FD71FE" w:rsidRPr="00A64330" w:rsidRDefault="00FD71FE" w:rsidP="00FD71FE">
      <w:pPr>
        <w:numPr>
          <w:ilvl w:val="0"/>
          <w:numId w:val="1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yra alergija dapoksetinui arba bet kuriai pagalbinei šio vaisto medžiagai (jos išvardytos 6 skyriuje);</w:t>
      </w:r>
    </w:p>
    <w:p w14:paraId="3D3C54BB" w14:textId="77777777" w:rsidR="00FD71FE" w:rsidRPr="00A64330" w:rsidRDefault="00FD71FE" w:rsidP="00FD71FE">
      <w:pPr>
        <w:numPr>
          <w:ilvl w:val="0"/>
          <w:numId w:val="1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turite širdies problemų, tokių, kaip širdies nepakankamumas ar problemos dėl širdies ritmo;</w:t>
      </w:r>
    </w:p>
    <w:p w14:paraId="4E8B59BB" w14:textId="77777777" w:rsidR="00FD71FE" w:rsidRPr="00A64330" w:rsidRDefault="00FD71FE" w:rsidP="00FD71FE">
      <w:pPr>
        <w:numPr>
          <w:ilvl w:val="0"/>
          <w:numId w:val="1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anksčiau apalpdavote;</w:t>
      </w:r>
    </w:p>
    <w:p w14:paraId="52FE45EE" w14:textId="77777777" w:rsidR="00FD71FE" w:rsidRPr="00A64330" w:rsidRDefault="00FD71FE" w:rsidP="00FD71FE">
      <w:pPr>
        <w:numPr>
          <w:ilvl w:val="0"/>
          <w:numId w:val="1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kada nors pasireiškė manija (simptomai apima jausmą, kad esate per daug susijaudinęs, irzlus arba negalite aiškiai mąstyti) arba sunki depresija;</w:t>
      </w:r>
    </w:p>
    <w:p w14:paraId="7FCDA3FB" w14:textId="77777777" w:rsidR="00FD71FE" w:rsidRPr="00A64330" w:rsidRDefault="00FD71FE" w:rsidP="00FD71FE">
      <w:pPr>
        <w:numPr>
          <w:ilvl w:val="0"/>
          <w:numId w:val="1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vartojate:</w:t>
      </w:r>
    </w:p>
    <w:p w14:paraId="0F18E34D" w14:textId="77777777" w:rsidR="00FD71FE" w:rsidRPr="00A64330" w:rsidRDefault="00FD71FE" w:rsidP="00FD71FE">
      <w:pPr>
        <w:numPr>
          <w:ilvl w:val="1"/>
          <w:numId w:val="1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vaistų nuo depresijos, kurie vadinami monoamino oksidazės inhibitoriais (MAOI);</w:t>
      </w:r>
    </w:p>
    <w:p w14:paraId="48D4B20D" w14:textId="77777777" w:rsidR="00FD71FE" w:rsidRPr="00A64330" w:rsidRDefault="00FD71FE" w:rsidP="00FD71FE">
      <w:pPr>
        <w:numPr>
          <w:ilvl w:val="1"/>
          <w:numId w:val="1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tioridaziną, kuriuo gydoma šizofrenija;</w:t>
      </w:r>
    </w:p>
    <w:p w14:paraId="22BF7597" w14:textId="77777777" w:rsidR="00FD71FE" w:rsidRPr="00A64330" w:rsidRDefault="00FD71FE" w:rsidP="00FD71FE">
      <w:pPr>
        <w:numPr>
          <w:ilvl w:val="1"/>
          <w:numId w:val="1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kitų vaistų nuo depresijos;</w:t>
      </w:r>
    </w:p>
    <w:p w14:paraId="260EE5AB" w14:textId="77777777" w:rsidR="00FD71FE" w:rsidRPr="00A64330" w:rsidRDefault="00FD71FE" w:rsidP="00FD71FE">
      <w:pPr>
        <w:numPr>
          <w:ilvl w:val="1"/>
          <w:numId w:val="1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litį (vaistas, kuriuo gydomas bipolinis sutrikimas);</w:t>
      </w:r>
    </w:p>
    <w:p w14:paraId="248D935C" w14:textId="77777777" w:rsidR="00FD71FE" w:rsidRPr="00A64330" w:rsidRDefault="00FD71FE" w:rsidP="00FD71FE">
      <w:pPr>
        <w:numPr>
          <w:ilvl w:val="1"/>
          <w:numId w:val="1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linezolidą (antibiotikas, kuriuo gydomos infekcijos);</w:t>
      </w:r>
    </w:p>
    <w:p w14:paraId="665AF9C6" w14:textId="77777777" w:rsidR="00FD71FE" w:rsidRPr="00A64330" w:rsidRDefault="00FD71FE" w:rsidP="00FD71FE">
      <w:pPr>
        <w:numPr>
          <w:ilvl w:val="1"/>
          <w:numId w:val="1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triptofaną (vaistas, kuris padeda užmigti);</w:t>
      </w:r>
    </w:p>
    <w:p w14:paraId="4B2D1A77" w14:textId="77777777" w:rsidR="00FD71FE" w:rsidRPr="00A64330" w:rsidRDefault="00FD71FE" w:rsidP="00FD71FE">
      <w:pPr>
        <w:numPr>
          <w:ilvl w:val="1"/>
          <w:numId w:val="1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jonažolės preparatų (vaistažolių preparatai);</w:t>
      </w:r>
    </w:p>
    <w:p w14:paraId="1C5D1289" w14:textId="77777777" w:rsidR="00FD71FE" w:rsidRPr="00A64330" w:rsidRDefault="00FD71FE" w:rsidP="00FD71FE">
      <w:pPr>
        <w:numPr>
          <w:ilvl w:val="1"/>
          <w:numId w:val="1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tramadolį (vaistas, kuriuo malšinamas stiprus skausmas);</w:t>
      </w:r>
    </w:p>
    <w:p w14:paraId="399CDA4D" w14:textId="77777777" w:rsidR="00FD71FE" w:rsidRPr="00A64330" w:rsidRDefault="00FD71FE" w:rsidP="00FD71FE">
      <w:pPr>
        <w:numPr>
          <w:ilvl w:val="1"/>
          <w:numId w:val="1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vaistų, kuriais gydoma migrena.</w:t>
      </w:r>
    </w:p>
    <w:p w14:paraId="516F8F38" w14:textId="77777777" w:rsidR="00FD71FE" w:rsidRDefault="00FD71FE" w:rsidP="00FD71FE">
      <w:pPr>
        <w:tabs>
          <w:tab w:val="left" w:pos="0"/>
        </w:tabs>
        <w:spacing w:after="0" w:line="240" w:lineRule="auto"/>
        <w:rPr>
          <w:rFonts w:ascii="Times New Roman" w:eastAsia="Times New Roman" w:hAnsi="Times New Roman" w:cs="Times New Roman"/>
          <w:kern w:val="0"/>
          <w:sz w:val="22"/>
          <w14:ligatures w14:val="none"/>
        </w:rPr>
      </w:pPr>
    </w:p>
    <w:p w14:paraId="3FD6299E" w14:textId="77777777" w:rsidR="00FD71FE" w:rsidRPr="00A64330" w:rsidRDefault="00FD71FE" w:rsidP="00FD71FE">
      <w:pPr>
        <w:tabs>
          <w:tab w:val="left" w:pos="0"/>
        </w:tabs>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Nevartokite Priligy tuo pačiu metu nei su vienu iš aukščiau išvardytų vaistų. Jeigu vartojote bet kurį iš šių vaistų, turėsite palaukti, kol praeis 14 parų po jų vartojimo nutraukimo, kad galėtumėte pradėti vartoti Priligy. Jeigu nutraukėte Priligy vartojimą, turėsite palaukti 7 paras prieš vartojant kurį nors iš aukščiau išvardytų vaistų. Jeigu abejojate, kaip elgtis, prieš pradėdami vartoti šį vaistą, pasitarkite su gydytoju arba vaistininku. (žr. skyrių ,,</w:t>
      </w:r>
      <w:r w:rsidRPr="00A64330">
        <w:rPr>
          <w:rFonts w:ascii="Times New Roman" w:eastAsia="Times New Roman" w:hAnsi="Times New Roman" w:cs="Times New Roman"/>
          <w:b/>
          <w:kern w:val="0"/>
          <w:sz w:val="22"/>
          <w14:ligatures w14:val="none"/>
        </w:rPr>
        <w:t>Kiti vaistai ir Priligy</w:t>
      </w:r>
      <w:r w:rsidRPr="00A64330">
        <w:rPr>
          <w:rFonts w:ascii="Times New Roman" w:eastAsia="Times New Roman" w:hAnsi="Times New Roman" w:cs="Times New Roman"/>
          <w:kern w:val="0"/>
          <w:sz w:val="22"/>
          <w14:ligatures w14:val="none"/>
        </w:rPr>
        <w:t>”);</w:t>
      </w:r>
    </w:p>
    <w:p w14:paraId="160756D0" w14:textId="77777777" w:rsidR="00FD71FE" w:rsidRPr="00A64330" w:rsidRDefault="00FD71FE" w:rsidP="00FD71FE">
      <w:pPr>
        <w:numPr>
          <w:ilvl w:val="1"/>
          <w:numId w:val="2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tikrų vaistų nuo grybelinių infekcijų, įskaitant ketokonazolą ir itrakonazolą (žr. skyrių ,,</w:t>
      </w:r>
      <w:r w:rsidRPr="00A64330">
        <w:rPr>
          <w:rFonts w:ascii="Times New Roman" w:eastAsia="Times New Roman" w:hAnsi="Times New Roman" w:cs="Times New Roman"/>
          <w:b/>
          <w:bCs/>
          <w:kern w:val="0"/>
          <w:sz w:val="22"/>
          <w14:ligatures w14:val="none"/>
        </w:rPr>
        <w:t>Kiti vaistai ir Priligy</w:t>
      </w:r>
      <w:r w:rsidRPr="00A64330">
        <w:rPr>
          <w:rFonts w:ascii="Times New Roman" w:eastAsia="Times New Roman" w:hAnsi="Times New Roman" w:cs="Times New Roman"/>
          <w:kern w:val="0"/>
          <w:sz w:val="22"/>
          <w14:ligatures w14:val="none"/>
        </w:rPr>
        <w:t>”);</w:t>
      </w:r>
    </w:p>
    <w:p w14:paraId="329A16D2" w14:textId="77777777" w:rsidR="00FD71FE" w:rsidRPr="00A64330" w:rsidRDefault="00FD71FE" w:rsidP="00FD71FE">
      <w:pPr>
        <w:numPr>
          <w:ilvl w:val="1"/>
          <w:numId w:val="2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tikrų vaistų nuo ŽIV, įskaitant ritonavirą, sakvinavirą, nelfinavirą ir atazanavirą (žr. skyrių ,,</w:t>
      </w:r>
      <w:r w:rsidRPr="00A64330">
        <w:rPr>
          <w:rFonts w:ascii="Times New Roman" w:eastAsia="Times New Roman" w:hAnsi="Times New Roman" w:cs="Times New Roman"/>
          <w:b/>
          <w:bCs/>
          <w:kern w:val="0"/>
          <w:sz w:val="22"/>
          <w14:ligatures w14:val="none"/>
        </w:rPr>
        <w:t>Kiti vaistai ir Priligy</w:t>
      </w:r>
      <w:r w:rsidRPr="00A64330">
        <w:rPr>
          <w:rFonts w:ascii="Times New Roman" w:eastAsia="Times New Roman" w:hAnsi="Times New Roman" w:cs="Times New Roman"/>
          <w:kern w:val="0"/>
          <w:sz w:val="22"/>
          <w14:ligatures w14:val="none"/>
        </w:rPr>
        <w:t>”);</w:t>
      </w:r>
    </w:p>
    <w:p w14:paraId="5C6A450A" w14:textId="77777777" w:rsidR="00FD71FE" w:rsidRPr="00A64330" w:rsidRDefault="00FD71FE" w:rsidP="00FD71FE">
      <w:pPr>
        <w:numPr>
          <w:ilvl w:val="1"/>
          <w:numId w:val="2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tikrų antibiotikų infekcijai gydyti, įskaitant telitromiciną (žr. skyrių ,,</w:t>
      </w:r>
      <w:r w:rsidRPr="00A64330">
        <w:rPr>
          <w:rFonts w:ascii="Times New Roman" w:eastAsia="Times New Roman" w:hAnsi="Times New Roman" w:cs="Times New Roman"/>
          <w:b/>
          <w:bCs/>
          <w:kern w:val="0"/>
          <w:sz w:val="22"/>
          <w14:ligatures w14:val="none"/>
        </w:rPr>
        <w:t>Kiti vaistai ir Priligy</w:t>
      </w:r>
      <w:r w:rsidRPr="00A64330">
        <w:rPr>
          <w:rFonts w:ascii="Times New Roman" w:eastAsia="Times New Roman" w:hAnsi="Times New Roman" w:cs="Times New Roman"/>
          <w:kern w:val="0"/>
          <w:sz w:val="22"/>
          <w14:ligatures w14:val="none"/>
        </w:rPr>
        <w:t>”);</w:t>
      </w:r>
    </w:p>
    <w:p w14:paraId="73E766CC" w14:textId="77777777" w:rsidR="00FD71FE" w:rsidRPr="00A64330" w:rsidRDefault="00FD71FE" w:rsidP="00FD71FE">
      <w:pPr>
        <w:numPr>
          <w:ilvl w:val="1"/>
          <w:numId w:val="2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nefazodoną (antidepresantas) (žr. skyrių ,,</w:t>
      </w:r>
      <w:r w:rsidRPr="00A64330">
        <w:rPr>
          <w:rFonts w:ascii="Times New Roman" w:eastAsia="Times New Roman" w:hAnsi="Times New Roman" w:cs="Times New Roman"/>
          <w:b/>
          <w:bCs/>
          <w:kern w:val="0"/>
          <w:sz w:val="22"/>
          <w14:ligatures w14:val="none"/>
        </w:rPr>
        <w:t>Kiti vaistai ir Priligy</w:t>
      </w:r>
      <w:r w:rsidRPr="00A64330">
        <w:rPr>
          <w:rFonts w:ascii="Times New Roman" w:eastAsia="Times New Roman" w:hAnsi="Times New Roman" w:cs="Times New Roman"/>
          <w:kern w:val="0"/>
          <w:sz w:val="22"/>
          <w14:ligatures w14:val="none"/>
        </w:rPr>
        <w:t>”);</w:t>
      </w:r>
    </w:p>
    <w:p w14:paraId="0F5F9BF8" w14:textId="77777777" w:rsidR="00FD71FE" w:rsidRPr="00A64330" w:rsidRDefault="00FD71FE" w:rsidP="00FD71FE">
      <w:pPr>
        <w:numPr>
          <w:ilvl w:val="0"/>
          <w:numId w:val="1"/>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turite vidutinio sunkumo ar sunkių kepenų problemų.</w:t>
      </w:r>
    </w:p>
    <w:p w14:paraId="61EF364F" w14:textId="77777777" w:rsidR="00FD71FE" w:rsidRPr="00A64330" w:rsidRDefault="00FD71FE" w:rsidP="00FD71FE">
      <w:pPr>
        <w:tabs>
          <w:tab w:val="left" w:pos="426"/>
          <w:tab w:val="left" w:pos="1080"/>
        </w:tabs>
        <w:spacing w:after="0" w:line="240" w:lineRule="auto"/>
        <w:rPr>
          <w:rFonts w:ascii="Times New Roman" w:eastAsia="Times New Roman" w:hAnsi="Times New Roman" w:cs="Times New Roman"/>
          <w:kern w:val="0"/>
          <w:sz w:val="22"/>
          <w14:ligatures w14:val="none"/>
        </w:rPr>
      </w:pPr>
    </w:p>
    <w:p w14:paraId="31035DE6"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Jums tinka bet kuri iš aukščiau išvardytų aplinkybių, šio vaisto vartoti negalima. Jeigu abejojate, prieš pradėdami vartoti šį vaistą, pasitarkite su gydytoju arba vaistininku.</w:t>
      </w:r>
    </w:p>
    <w:p w14:paraId="69361B4A" w14:textId="77777777" w:rsidR="00FD71FE" w:rsidRPr="00A64330" w:rsidRDefault="00FD71FE" w:rsidP="00FD71FE">
      <w:pPr>
        <w:spacing w:after="0" w:line="240" w:lineRule="auto"/>
        <w:ind w:left="567" w:hanging="567"/>
        <w:rPr>
          <w:rFonts w:ascii="Times New Roman" w:eastAsia="Times New Roman" w:hAnsi="Times New Roman" w:cs="Times New Roman"/>
          <w:kern w:val="0"/>
          <w:sz w:val="22"/>
          <w14:ligatures w14:val="none"/>
        </w:rPr>
      </w:pPr>
    </w:p>
    <w:p w14:paraId="5BC1E4CF" w14:textId="77777777" w:rsidR="00FD71FE" w:rsidRPr="00A64330" w:rsidRDefault="00FD71FE" w:rsidP="00FD71FE">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Įspėjimai ir atsargumo priemonės</w:t>
      </w:r>
    </w:p>
    <w:p w14:paraId="3873CDDD" w14:textId="77777777" w:rsidR="00FD71FE" w:rsidRPr="00A64330" w:rsidRDefault="00FD71FE" w:rsidP="00FD71FE">
      <w:pPr>
        <w:keepNext/>
        <w:numPr>
          <w:ilvl w:val="12"/>
          <w:numId w:val="0"/>
        </w:numPr>
        <w:spacing w:after="0" w:line="240" w:lineRule="auto"/>
        <w:ind w:right="-2"/>
        <w:outlineLvl w:val="0"/>
        <w:rPr>
          <w:rFonts w:ascii="Times New Roman" w:eastAsia="Times New Roman" w:hAnsi="Times New Roman" w:cs="Times New Roman"/>
          <w:bCs/>
          <w:kern w:val="0"/>
          <w:sz w:val="22"/>
          <w14:ligatures w14:val="none"/>
        </w:rPr>
      </w:pPr>
    </w:p>
    <w:p w14:paraId="4DAD6A01" w14:textId="77777777" w:rsidR="00FD71FE" w:rsidRPr="00A64330" w:rsidRDefault="00FD71FE" w:rsidP="00FD71FE">
      <w:pPr>
        <w:keepNext/>
        <w:spacing w:after="0" w:line="240" w:lineRule="auto"/>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Pasitarkite su gydytoju, vaistininku arba slaugytoja prieš pradėdami vartoti Priligy, jeigu:</w:t>
      </w:r>
    </w:p>
    <w:p w14:paraId="10C89696" w14:textId="77777777" w:rsidR="00FD71FE" w:rsidRPr="00A64330" w:rsidRDefault="00FD71FE" w:rsidP="00FD71FE">
      <w:pPr>
        <w:numPr>
          <w:ilvl w:val="0"/>
          <w:numId w:val="17"/>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Jums nėra diagnozuota priešlaikinė ejakuliacija;</w:t>
      </w:r>
    </w:p>
    <w:p w14:paraId="7A45B362" w14:textId="77777777" w:rsidR="00FD71FE" w:rsidRPr="00A64330" w:rsidRDefault="00FD71FE" w:rsidP="00FD71FE">
      <w:pPr>
        <w:numPr>
          <w:ilvl w:val="0"/>
          <w:numId w:val="17"/>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taip pat turite kitą lytinės funkcijos sutrikimą, tokį kaip erekcijos funkcijos sutrikimas;</w:t>
      </w:r>
    </w:p>
    <w:p w14:paraId="5EFFADF6" w14:textId="77777777" w:rsidR="00FD71FE" w:rsidRPr="00A64330" w:rsidRDefault="00FD71FE" w:rsidP="00FD71FE">
      <w:pPr>
        <w:numPr>
          <w:ilvl w:val="0"/>
          <w:numId w:val="17"/>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anksčiau sukdavosi galva dėl mažo kraujospūdžio;</w:t>
      </w:r>
    </w:p>
    <w:p w14:paraId="11C19DD9" w14:textId="77777777" w:rsidR="00FD71FE" w:rsidRPr="00A64330" w:rsidRDefault="00FD71FE" w:rsidP="00FD71FE">
      <w:pPr>
        <w:numPr>
          <w:ilvl w:val="0"/>
          <w:numId w:val="17"/>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Jūs vartojate preparatus pasilinksminimui, pavyzdžiui, ekstazį, LSD, narkotikus ar benzodiazepinus;</w:t>
      </w:r>
    </w:p>
    <w:p w14:paraId="4BD13B63" w14:textId="77777777" w:rsidR="00FD71FE" w:rsidRPr="00A64330" w:rsidRDefault="00FD71FE" w:rsidP="00FD71FE">
      <w:pPr>
        <w:numPr>
          <w:ilvl w:val="0"/>
          <w:numId w:val="17"/>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Jūs vartojate alkoholį (žr. skyrių „</w:t>
      </w:r>
      <w:r w:rsidRPr="00A64330">
        <w:rPr>
          <w:rFonts w:ascii="Times New Roman" w:eastAsia="Times New Roman" w:hAnsi="Times New Roman" w:cs="Times New Roman"/>
          <w:b/>
          <w:bCs/>
          <w:kern w:val="0"/>
          <w:sz w:val="22"/>
          <w14:ligatures w14:val="none"/>
        </w:rPr>
        <w:t xml:space="preserve">Priligy vartojimas su </w:t>
      </w:r>
      <w:r w:rsidRPr="00A64330">
        <w:rPr>
          <w:rFonts w:ascii="Times New Roman" w:eastAsia="Times New Roman" w:hAnsi="Times New Roman" w:cs="Times New Roman"/>
          <w:b/>
          <w:kern w:val="0"/>
          <w:sz w:val="22"/>
          <w14:ligatures w14:val="none"/>
        </w:rPr>
        <w:t>maistu, gėrimais ir alkoholiu</w:t>
      </w:r>
      <w:r w:rsidRPr="00A64330">
        <w:rPr>
          <w:rFonts w:ascii="Times New Roman" w:eastAsia="Times New Roman" w:hAnsi="Times New Roman" w:cs="Times New Roman"/>
          <w:kern w:val="0"/>
          <w:sz w:val="22"/>
          <w14:ligatures w14:val="none"/>
        </w:rPr>
        <w:t>“);</w:t>
      </w:r>
    </w:p>
    <w:p w14:paraId="34E02F97" w14:textId="77777777" w:rsidR="00FD71FE" w:rsidRPr="00A64330" w:rsidRDefault="00FD71FE" w:rsidP="00FD71FE">
      <w:pPr>
        <w:numPr>
          <w:ilvl w:val="0"/>
          <w:numId w:val="17"/>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Jūs kada nors turėjote</w:t>
      </w:r>
      <w:r w:rsidRPr="00A64330">
        <w:rPr>
          <w:rFonts w:ascii="Times New Roman" w:eastAsia="Times New Roman" w:hAnsi="Times New Roman" w:cs="Times New Roman"/>
          <w:kern w:val="0"/>
          <w:sz w:val="22"/>
          <w14:ligatures w14:val="none"/>
        </w:rPr>
        <w:t xml:space="preserve"> psichikos sveikatos problemų, tokių kaip depresija, manija (simptomai apima jausmą, kad esate per daug susijaudinęs, irzlus arba negalite aiškiai mąstyti), bipolinis sutrikimas (simptomai apima sunkias nuotaikų kaitas tarp manijos iki depresijos) ar šizofrenija (psichikos liga);</w:t>
      </w:r>
    </w:p>
    <w:p w14:paraId="178E798B" w14:textId="77777777" w:rsidR="00FD71FE" w:rsidRPr="00A64330" w:rsidRDefault="00FD71FE" w:rsidP="00FD71FE">
      <w:pPr>
        <w:numPr>
          <w:ilvl w:val="0"/>
          <w:numId w:val="17"/>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sergate epilepsija;</w:t>
      </w:r>
    </w:p>
    <w:p w14:paraId="4FD97A20" w14:textId="77777777" w:rsidR="00FD71FE" w:rsidRPr="00A64330" w:rsidRDefault="00FD71FE" w:rsidP="00FD71FE">
      <w:pPr>
        <w:numPr>
          <w:ilvl w:val="0"/>
          <w:numId w:val="17"/>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anksčiau buvo kraujavimas ar kraujo krešėjimo problemos;</w:t>
      </w:r>
    </w:p>
    <w:p w14:paraId="652EF30B" w14:textId="77777777" w:rsidR="00FD71FE" w:rsidRPr="00A64330" w:rsidRDefault="00FD71FE" w:rsidP="00FD71FE">
      <w:pPr>
        <w:numPr>
          <w:ilvl w:val="0"/>
          <w:numId w:val="17"/>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turite inkstų problemų;</w:t>
      </w:r>
    </w:p>
    <w:p w14:paraId="552EC988" w14:textId="77777777" w:rsidR="00FD71FE" w:rsidRPr="00A64330" w:rsidRDefault="00FD71FE" w:rsidP="00FD71FE">
      <w:pPr>
        <w:numPr>
          <w:ilvl w:val="0"/>
          <w:numId w:val="17"/>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yra padidėjęs akispūdis arba yra rizika padidėjusiam akispūdžiui (glaukoma) .</w:t>
      </w:r>
    </w:p>
    <w:p w14:paraId="7EF64CC1" w14:textId="77777777" w:rsidR="00FD71FE" w:rsidRPr="00A64330" w:rsidRDefault="00FD71FE" w:rsidP="00FD71FE">
      <w:pPr>
        <w:tabs>
          <w:tab w:val="left" w:pos="567"/>
        </w:tabs>
        <w:spacing w:after="0" w:line="240" w:lineRule="auto"/>
        <w:rPr>
          <w:rFonts w:ascii="Times New Roman" w:eastAsia="Times New Roman" w:hAnsi="Times New Roman" w:cs="Times New Roman"/>
          <w:kern w:val="0"/>
          <w:sz w:val="22"/>
          <w14:ligatures w14:val="none"/>
        </w:rPr>
      </w:pPr>
    </w:p>
    <w:p w14:paraId="49EB8CF6"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Jums tinka bet kuri iš aukščiau išvardytų aplinkybių (arba tuo abejojate), prieš pradėdami vartoti šį vaistą, pasitarkite su gydytoju arba vaistininku.</w:t>
      </w:r>
    </w:p>
    <w:p w14:paraId="6C8B9527"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41E5E690"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Prieš pradedant vartoti šį vaistą, gydytojas turi atlikti mėginį įsitikinti, kad atsistojus iš gulimos padėties Jūsų kraujospūdis pernelyg nesumažėja.</w:t>
      </w:r>
    </w:p>
    <w:p w14:paraId="2BCB03A5"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2657A8E9"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Vaikams ir paaugliams</w:t>
      </w:r>
    </w:p>
    <w:p w14:paraId="0BF7AF91" w14:textId="77777777" w:rsidR="00FD71FE" w:rsidRPr="00A64330" w:rsidRDefault="00FD71FE" w:rsidP="00FD71FE">
      <w:pPr>
        <w:spacing w:after="0" w:line="240" w:lineRule="auto"/>
        <w:ind w:left="567" w:hanging="567"/>
        <w:rPr>
          <w:rFonts w:ascii="Times New Roman" w:eastAsia="Times New Roman" w:hAnsi="Times New Roman" w:cs="Times New Roman"/>
          <w:kern w:val="0"/>
          <w:sz w:val="22"/>
          <w14:ligatures w14:val="none"/>
        </w:rPr>
      </w:pPr>
    </w:p>
    <w:p w14:paraId="3816F4A4" w14:textId="77777777" w:rsidR="00FD71FE" w:rsidRPr="00A64330" w:rsidRDefault="00FD71FE" w:rsidP="00FD71FE">
      <w:pPr>
        <w:spacing w:after="0" w:line="240" w:lineRule="auto"/>
        <w:ind w:left="567" w:hanging="567"/>
        <w:rPr>
          <w:rFonts w:ascii="Times New Roman" w:eastAsia="Times New Roman" w:hAnsi="Times New Roman" w:cs="Times New Roman"/>
          <w:bCs/>
          <w:noProof/>
          <w:kern w:val="0"/>
          <w:sz w:val="22"/>
          <w:u w:val="single"/>
          <w14:ligatures w14:val="none"/>
        </w:rPr>
      </w:pPr>
      <w:r w:rsidRPr="00A64330">
        <w:rPr>
          <w:rFonts w:ascii="Times New Roman" w:eastAsia="Times New Roman" w:hAnsi="Times New Roman" w:cs="Times New Roman"/>
          <w:bCs/>
          <w:noProof/>
          <w:kern w:val="0"/>
          <w:sz w:val="22"/>
          <w:u w:val="single"/>
          <w14:ligatures w14:val="none"/>
        </w:rPr>
        <w:t>Šio vaisto negalima vartoti vaikams ir jaunesniems kaip 18 metų paaugliams.</w:t>
      </w:r>
    </w:p>
    <w:p w14:paraId="63B3FC6F" w14:textId="77777777" w:rsidR="00FD71FE" w:rsidRPr="00A64330" w:rsidRDefault="00FD71FE" w:rsidP="00FD71FE">
      <w:pPr>
        <w:spacing w:after="0" w:line="240" w:lineRule="auto"/>
        <w:ind w:left="567" w:hanging="567"/>
        <w:rPr>
          <w:rFonts w:ascii="Times New Roman" w:eastAsia="Times New Roman" w:hAnsi="Times New Roman" w:cs="Times New Roman"/>
          <w:kern w:val="0"/>
          <w:sz w:val="22"/>
          <w14:ligatures w14:val="none"/>
        </w:rPr>
      </w:pPr>
    </w:p>
    <w:p w14:paraId="0AE82BC2" w14:textId="77777777" w:rsidR="00FD71FE" w:rsidRPr="00A64330" w:rsidRDefault="00FD71FE" w:rsidP="00FD71FE">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Kiti vaistai ir Priligy</w:t>
      </w:r>
    </w:p>
    <w:p w14:paraId="07E36781"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3A0671EB"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vartojate ar neseniai vartojote kitų vaistų</w:t>
      </w:r>
      <w:r w:rsidRPr="00A64330">
        <w:rPr>
          <w:rFonts w:ascii="Times New Roman" w:eastAsia="Times New Roman" w:hAnsi="Times New Roman" w:cs="Times New Roman"/>
          <w:kern w:val="0"/>
          <w:sz w:val="22"/>
          <w:szCs w:val="22"/>
          <w14:ligatures w14:val="none"/>
        </w:rPr>
        <w:t xml:space="preserve"> arba dėl to nesate tikri</w:t>
      </w:r>
      <w:r w:rsidRPr="00A64330">
        <w:rPr>
          <w:rFonts w:ascii="Times New Roman" w:eastAsia="Times New Roman" w:hAnsi="Times New Roman" w:cs="Times New Roman"/>
          <w:kern w:val="0"/>
          <w:sz w:val="22"/>
          <w14:ligatures w14:val="none"/>
        </w:rPr>
        <w:t>, apie tai pasakykite gydytojui arba vaistininkui. Tai liečia ir vaistus, kuriuos įsigyjate be recepto, pavyzdžiui, vaistažolių preparatai. Taip yra dėl to, kad Priligy gali paveikti kai kurių kitų vaistų veikimo būdą. Taip pat kai kurie kiti vaistai gali veikti Priligy veikimo būdą. Dėl to kitų vaistų vartojimas gali paveikti didžiausią Priligy dozę, kurią Jums leidžiama vartoti.</w:t>
      </w:r>
    </w:p>
    <w:p w14:paraId="244D04BD"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39BB7B43" w14:textId="77777777" w:rsidR="00FD71FE" w:rsidRPr="00A64330" w:rsidRDefault="00FD71FE" w:rsidP="00FD71FE">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Nevartokite Priligy tuo pačiu metu nė su vienu iš toliau išvardytų vaistų:</w:t>
      </w:r>
    </w:p>
    <w:p w14:paraId="68748072" w14:textId="77777777" w:rsidR="00FD71FE" w:rsidRPr="00A64330" w:rsidRDefault="00FD71FE" w:rsidP="00FD71FE">
      <w:pPr>
        <w:numPr>
          <w:ilvl w:val="0"/>
          <w:numId w:val="16"/>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vaistais nuo depresijos, kurie vadinami monoamino oksidazės inhibitoriais (MAOI);</w:t>
      </w:r>
    </w:p>
    <w:p w14:paraId="58707DB7" w14:textId="77777777" w:rsidR="00FD71FE" w:rsidRPr="00A64330" w:rsidRDefault="00FD71FE" w:rsidP="00FD71FE">
      <w:pPr>
        <w:numPr>
          <w:ilvl w:val="0"/>
          <w:numId w:val="16"/>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tioridazinu, kuriuo gydoma šizofrenija;</w:t>
      </w:r>
    </w:p>
    <w:p w14:paraId="6E93A953" w14:textId="77777777" w:rsidR="00FD71FE" w:rsidRPr="00A64330" w:rsidRDefault="00FD71FE" w:rsidP="00FD71FE">
      <w:pPr>
        <w:numPr>
          <w:ilvl w:val="0"/>
          <w:numId w:val="16"/>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kitais vaistais nuo depresijos;</w:t>
      </w:r>
    </w:p>
    <w:p w14:paraId="31D3B8CF" w14:textId="77777777" w:rsidR="00FD71FE" w:rsidRPr="00A64330" w:rsidRDefault="00FD71FE" w:rsidP="00FD71FE">
      <w:pPr>
        <w:numPr>
          <w:ilvl w:val="0"/>
          <w:numId w:val="16"/>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ličiu (vaistas, kuriuo gydomas bipolinis sutrikimas);</w:t>
      </w:r>
    </w:p>
    <w:p w14:paraId="2265A728" w14:textId="77777777" w:rsidR="00FD71FE" w:rsidRPr="00A64330" w:rsidRDefault="00FD71FE" w:rsidP="00FD71FE">
      <w:pPr>
        <w:numPr>
          <w:ilvl w:val="0"/>
          <w:numId w:val="16"/>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linezolidu (antibiotikas, kuriuo gydomos infekcijos);</w:t>
      </w:r>
    </w:p>
    <w:p w14:paraId="30CA67B9" w14:textId="77777777" w:rsidR="00FD71FE" w:rsidRPr="00A64330" w:rsidRDefault="00FD71FE" w:rsidP="00FD71FE">
      <w:pPr>
        <w:numPr>
          <w:ilvl w:val="0"/>
          <w:numId w:val="16"/>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triptofanu (vaistas, kuris padeda užmigti);</w:t>
      </w:r>
    </w:p>
    <w:p w14:paraId="5FF9F4E7" w14:textId="77777777" w:rsidR="00FD71FE" w:rsidRPr="00A64330" w:rsidRDefault="00FD71FE" w:rsidP="00FD71FE">
      <w:pPr>
        <w:numPr>
          <w:ilvl w:val="0"/>
          <w:numId w:val="16"/>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jonažolės preparatais (vaistažolių preparatai);</w:t>
      </w:r>
    </w:p>
    <w:p w14:paraId="133533D0" w14:textId="77777777" w:rsidR="00FD71FE" w:rsidRPr="00A64330" w:rsidRDefault="00FD71FE" w:rsidP="00FD71FE">
      <w:pPr>
        <w:numPr>
          <w:ilvl w:val="0"/>
          <w:numId w:val="16"/>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tramadoliu (vaistas, kuriuo malšinamas sunkus skausmas);</w:t>
      </w:r>
    </w:p>
    <w:p w14:paraId="7B1169A2" w14:textId="77777777" w:rsidR="00FD71FE" w:rsidRPr="00A64330" w:rsidRDefault="00FD71FE" w:rsidP="00FD71FE">
      <w:pPr>
        <w:numPr>
          <w:ilvl w:val="0"/>
          <w:numId w:val="16"/>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vaistais, kuriais gydoma migrena.</w:t>
      </w:r>
    </w:p>
    <w:p w14:paraId="660E5918"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Nevartokite Priligy tuo pačiu metu nė su vienu iš aukščiau išvardytų vaistų. Jeigu vartojote kurį nors iš šių vaistų, turėsite palaukti, kol praeis 14 parų po jų vartojimo nutraukimo, kad galėtumėte pradėti vartoti Priligy. Jeigu nutraukėte Priligy vartojimą, turėsite palaukti 7 paras, prieš vartojant kurį nors iš aukščiau išvardytų vaistų. Jeigu abejojate, kaip elgtis, prieš pradėdami vartoti šį vaistą, pasitarkite su gydytoju arba vaistininku;</w:t>
      </w:r>
    </w:p>
    <w:p w14:paraId="4F7CE7A0" w14:textId="77777777" w:rsidR="00FD71FE" w:rsidRPr="00A64330" w:rsidRDefault="00FD71FE" w:rsidP="00FD71FE">
      <w:pPr>
        <w:numPr>
          <w:ilvl w:val="0"/>
          <w:numId w:val="15"/>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tikrais vaistais nuo grybelinių infekcijų, įskaitant ketokonazolą ir itrakonazolą;</w:t>
      </w:r>
    </w:p>
    <w:p w14:paraId="05CED346" w14:textId="77777777" w:rsidR="00FD71FE" w:rsidRPr="00A64330" w:rsidRDefault="00FD71FE" w:rsidP="00FD71FE">
      <w:pPr>
        <w:numPr>
          <w:ilvl w:val="0"/>
          <w:numId w:val="15"/>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tikrais vaistais nuo ŽIV, įskaitant ritonavirą, sakvinavirą, nelfinavirą ir atazanavirą;</w:t>
      </w:r>
    </w:p>
    <w:p w14:paraId="6A8BD85A" w14:textId="77777777" w:rsidR="00FD71FE" w:rsidRPr="00A64330" w:rsidRDefault="00FD71FE" w:rsidP="00FD71FE">
      <w:pPr>
        <w:numPr>
          <w:ilvl w:val="0"/>
          <w:numId w:val="15"/>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tikrais antibiotikais infekcijai gydyti, įskaitant telitromiciną;</w:t>
      </w:r>
    </w:p>
    <w:p w14:paraId="11F7F02E" w14:textId="77777777" w:rsidR="00FD71FE" w:rsidRPr="00A64330" w:rsidRDefault="00FD71FE" w:rsidP="00FD71FE">
      <w:pPr>
        <w:numPr>
          <w:ilvl w:val="0"/>
          <w:numId w:val="15"/>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nefazodonu (antidepresantas).</w:t>
      </w:r>
    </w:p>
    <w:p w14:paraId="6FC5D55F" w14:textId="77777777" w:rsidR="00FD71FE" w:rsidRPr="00A64330" w:rsidRDefault="00FD71FE" w:rsidP="00FD71FE">
      <w:pPr>
        <w:numPr>
          <w:ilvl w:val="12"/>
          <w:numId w:val="0"/>
        </w:numPr>
        <w:spacing w:after="0" w:line="240" w:lineRule="auto"/>
        <w:ind w:left="567" w:right="-2" w:hanging="567"/>
        <w:rPr>
          <w:rFonts w:ascii="Times New Roman" w:eastAsia="Times New Roman" w:hAnsi="Times New Roman" w:cs="Times New Roman"/>
          <w:kern w:val="0"/>
          <w:sz w:val="22"/>
          <w14:ligatures w14:val="none"/>
        </w:rPr>
      </w:pPr>
    </w:p>
    <w:p w14:paraId="1397945A" w14:textId="77777777" w:rsidR="00FD71FE" w:rsidRPr="00A64330" w:rsidRDefault="00FD71FE" w:rsidP="00FD71FE">
      <w:pPr>
        <w:spacing w:after="0" w:line="240" w:lineRule="auto"/>
        <w:ind w:left="567" w:hanging="567"/>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kern w:val="0"/>
          <w:sz w:val="22"/>
          <w14:ligatures w14:val="none"/>
        </w:rPr>
        <w:t>Pasakykite gydytojui arba vaistininkui, jeigu vartojate kurį nors iš toliau išvardytų vaistų:</w:t>
      </w:r>
    </w:p>
    <w:p w14:paraId="3922F778" w14:textId="77777777" w:rsidR="00FD71FE" w:rsidRPr="00A64330" w:rsidRDefault="00FD71FE" w:rsidP="00FD71FE">
      <w:pPr>
        <w:numPr>
          <w:ilvl w:val="0"/>
          <w:numId w:val="14"/>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vaistus kitokiems nei depresija psichikos sutrikimams gydyti;</w:t>
      </w:r>
    </w:p>
    <w:p w14:paraId="0D7C87F8" w14:textId="77777777" w:rsidR="00FD71FE" w:rsidRPr="00A64330" w:rsidRDefault="00FD71FE" w:rsidP="00FD71FE">
      <w:pPr>
        <w:numPr>
          <w:ilvl w:val="0"/>
          <w:numId w:val="14"/>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nesteroidinius vaistus nuo uždegimo, tokius kaip ibuprofenas ar acetilsalicilo rūgštis;</w:t>
      </w:r>
    </w:p>
    <w:p w14:paraId="7D78F29B" w14:textId="77777777" w:rsidR="00FD71FE" w:rsidRPr="00A64330" w:rsidRDefault="00FD71FE" w:rsidP="00FD71FE">
      <w:pPr>
        <w:numPr>
          <w:ilvl w:val="0"/>
          <w:numId w:val="14"/>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kraujo krešėjimą mažinančius vaistus, tokius kaip varfarinas;</w:t>
      </w:r>
    </w:p>
    <w:p w14:paraId="24002962" w14:textId="77777777" w:rsidR="00FD71FE" w:rsidRPr="00A64330" w:rsidRDefault="00FD71FE" w:rsidP="00FD71FE">
      <w:pPr>
        <w:numPr>
          <w:ilvl w:val="0"/>
          <w:numId w:val="14"/>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tikrus vaistus, kurie vartojami erekcijos funkcijos sutrikimui gydyti, tokius kaip sildenafilis, tadalafilis ar vardenafilis, nes šie vaistai gali sumažinti kraujospūdį, galimas daiktas atsistojus;</w:t>
      </w:r>
    </w:p>
    <w:p w14:paraId="35405EDB" w14:textId="77777777" w:rsidR="00FD71FE" w:rsidRPr="00A64330" w:rsidRDefault="00FD71FE" w:rsidP="00FD71FE">
      <w:pPr>
        <w:numPr>
          <w:ilvl w:val="0"/>
          <w:numId w:val="14"/>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tikrus vaistus aukštam kraujospūdžiui ir krūtinės skausmui (krūtinės anginai) (pvz.: verapamilį ir diltiazemą) ar padidėjusiai priešinei liaukai (prostatai) gydyti, nes šie vaistai taip pat gali sumažinti kraujospūdį atsistojus, galimas daiktas atsistojus;</w:t>
      </w:r>
    </w:p>
    <w:p w14:paraId="0183D1A0" w14:textId="77777777" w:rsidR="00FD71FE" w:rsidRPr="00A64330" w:rsidRDefault="00FD71FE" w:rsidP="00FD71FE">
      <w:pPr>
        <w:numPr>
          <w:ilvl w:val="0"/>
          <w:numId w:val="14"/>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tikrus vaistus grybelinei infekcijai gydyti, tokius kaip flukonazolas;</w:t>
      </w:r>
    </w:p>
    <w:p w14:paraId="390DA757" w14:textId="77777777" w:rsidR="00FD71FE" w:rsidRPr="00A64330" w:rsidRDefault="00FD71FE" w:rsidP="00FD71FE">
      <w:pPr>
        <w:numPr>
          <w:ilvl w:val="0"/>
          <w:numId w:val="14"/>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tikrus vaistus nuo ŽIV, tokius kaip amprenaviras ir fosamprenaviras;</w:t>
      </w:r>
    </w:p>
    <w:p w14:paraId="5BD981A2" w14:textId="77777777" w:rsidR="00FD71FE" w:rsidRPr="00A64330" w:rsidRDefault="00FD71FE" w:rsidP="00FD71FE">
      <w:pPr>
        <w:numPr>
          <w:ilvl w:val="0"/>
          <w:numId w:val="14"/>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tikrus kitus antibiotikus infekcijai gydyti, tokius kaip eritromicinas ir klaritromicinas;</w:t>
      </w:r>
    </w:p>
    <w:p w14:paraId="424EFEAA" w14:textId="77777777" w:rsidR="00FD71FE" w:rsidRPr="00A64330" w:rsidRDefault="00FD71FE" w:rsidP="00FD71FE">
      <w:pPr>
        <w:numPr>
          <w:ilvl w:val="0"/>
          <w:numId w:val="14"/>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aprepitantą (pykinimui gydyti).</w:t>
      </w:r>
    </w:p>
    <w:p w14:paraId="6B8C9F4A"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abejojate, ar Jums tinka bet kuri iš aukščiau išvardytų aplinkybių, prieš pradėdami vartoti šį vaistą, pasitarkite su gydytoju arba vaistininku.</w:t>
      </w:r>
    </w:p>
    <w:p w14:paraId="0CC7CA6E" w14:textId="77777777" w:rsidR="00FD71FE" w:rsidRPr="00A64330" w:rsidRDefault="00FD71FE" w:rsidP="00FD71FE">
      <w:pPr>
        <w:numPr>
          <w:ilvl w:val="12"/>
          <w:numId w:val="0"/>
        </w:numPr>
        <w:spacing w:after="0" w:line="240" w:lineRule="auto"/>
        <w:ind w:left="900"/>
        <w:rPr>
          <w:rFonts w:ascii="Times New Roman" w:eastAsia="Times New Roman" w:hAnsi="Times New Roman" w:cs="Times New Roman"/>
          <w:kern w:val="0"/>
          <w:sz w:val="22"/>
          <w14:ligatures w14:val="none"/>
        </w:rPr>
      </w:pPr>
    </w:p>
    <w:p w14:paraId="67AD8AD7" w14:textId="77777777" w:rsidR="00FD71FE" w:rsidRPr="00A64330" w:rsidRDefault="00FD71FE" w:rsidP="00FD71FE">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Priligy vartojimas su maistu, gėrimais ir alkoholiu</w:t>
      </w:r>
    </w:p>
    <w:p w14:paraId="07B452BE" w14:textId="77777777" w:rsidR="00FD71FE" w:rsidRPr="00A64330" w:rsidRDefault="00FD71FE" w:rsidP="00FD71FE">
      <w:pPr>
        <w:numPr>
          <w:ilvl w:val="0"/>
          <w:numId w:val="1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szCs w:val="22"/>
          <w14:ligatures w14:val="none"/>
        </w:rPr>
        <w:t>Negerkite greipfrutų sulčių 24 valandas iki vaisto vartojimo, nes tai gali padidinti vaisto kiekį jūsų organizme</w:t>
      </w:r>
      <w:r w:rsidRPr="00A64330">
        <w:rPr>
          <w:rFonts w:ascii="Times New Roman" w:eastAsia="Times New Roman" w:hAnsi="Times New Roman" w:cs="Times New Roman"/>
          <w:kern w:val="0"/>
          <w:sz w:val="22"/>
          <w14:ligatures w14:val="none"/>
        </w:rPr>
        <w:t>.</w:t>
      </w:r>
    </w:p>
    <w:p w14:paraId="2BD7076F" w14:textId="77777777" w:rsidR="00FD71FE" w:rsidRPr="00A64330" w:rsidRDefault="00FD71FE" w:rsidP="00FD71FE">
      <w:pPr>
        <w:numPr>
          <w:ilvl w:val="0"/>
          <w:numId w:val="1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Šį vaistą galima vartoti su ar be maisto.</w:t>
      </w:r>
    </w:p>
    <w:p w14:paraId="734500F1" w14:textId="77777777" w:rsidR="00FD71FE" w:rsidRPr="00A64330" w:rsidRDefault="00FD71FE" w:rsidP="00FD71FE">
      <w:pPr>
        <w:numPr>
          <w:ilvl w:val="0"/>
          <w:numId w:val="1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turite šį vaistą užsigerti ne mažiau kaip viena pilna stikline vandens.</w:t>
      </w:r>
    </w:p>
    <w:p w14:paraId="394212AA" w14:textId="77777777" w:rsidR="00FD71FE" w:rsidRPr="00A64330" w:rsidRDefault="00FD71FE" w:rsidP="00FD71FE">
      <w:pPr>
        <w:numPr>
          <w:ilvl w:val="0"/>
          <w:numId w:val="1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Vartojant šį vaistą, venkite alkoholio.</w:t>
      </w:r>
    </w:p>
    <w:p w14:paraId="36D2DA00" w14:textId="77777777" w:rsidR="00FD71FE" w:rsidRPr="00A64330" w:rsidRDefault="00FD71FE" w:rsidP="00FD71FE">
      <w:pPr>
        <w:numPr>
          <w:ilvl w:val="0"/>
          <w:numId w:val="1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Kartu su šiuo vaistu vartojamo alkoholio poveikis, toks kaip galvos sukimosi, mieguistumo jausmas bei lėtos reakcijos, gali sustiprėti.</w:t>
      </w:r>
    </w:p>
    <w:p w14:paraId="52020E76" w14:textId="77777777" w:rsidR="00FD71FE" w:rsidRPr="00A64330" w:rsidRDefault="00FD71FE" w:rsidP="00FD71FE">
      <w:pPr>
        <w:numPr>
          <w:ilvl w:val="0"/>
          <w:numId w:val="1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Alkoholio gėrimas šio vaisto vartojimo metu gali padidinti Jūsų riziką traumai dėl apalpimo arba kito šalutinio poveikio.</w:t>
      </w:r>
    </w:p>
    <w:p w14:paraId="33F1A441" w14:textId="77777777" w:rsidR="00FD71FE" w:rsidRPr="00A64330" w:rsidRDefault="00FD71FE" w:rsidP="00FD71FE">
      <w:pPr>
        <w:numPr>
          <w:ilvl w:val="12"/>
          <w:numId w:val="0"/>
        </w:numPr>
        <w:tabs>
          <w:tab w:val="left" w:pos="1290"/>
        </w:tabs>
        <w:spacing w:after="0" w:line="240" w:lineRule="auto"/>
        <w:ind w:right="-2"/>
        <w:rPr>
          <w:rFonts w:ascii="Times New Roman" w:eastAsia="Times New Roman" w:hAnsi="Times New Roman" w:cs="Times New Roman"/>
          <w:kern w:val="0"/>
          <w:sz w:val="22"/>
          <w14:ligatures w14:val="none"/>
        </w:rPr>
      </w:pPr>
    </w:p>
    <w:p w14:paraId="58370DDB" w14:textId="77777777" w:rsidR="00FD71FE" w:rsidRPr="00A64330" w:rsidRDefault="00FD71FE" w:rsidP="00FD71FE">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Nėštumas, žindymo laikotarpis ir vaisingumas</w:t>
      </w:r>
    </w:p>
    <w:p w14:paraId="531B65E5"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5D20EC23"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Moterys neturi vartoti</w:t>
      </w:r>
      <w:r w:rsidRPr="00A64330">
        <w:rPr>
          <w:rFonts w:ascii="Times New Roman" w:eastAsia="Times New Roman" w:hAnsi="Times New Roman" w:cs="Times New Roman"/>
          <w:kern w:val="0"/>
          <w:sz w:val="22"/>
          <w14:ligatures w14:val="none"/>
        </w:rPr>
        <w:t xml:space="preserve"> šio vaisto</w:t>
      </w:r>
      <w:r w:rsidRPr="00A64330">
        <w:rPr>
          <w:rFonts w:ascii="Times New Roman" w:eastAsia="Times New Roman" w:hAnsi="Times New Roman" w:cs="Times New Roman"/>
          <w:bCs/>
          <w:kern w:val="0"/>
          <w:sz w:val="22"/>
          <w14:ligatures w14:val="none"/>
        </w:rPr>
        <w:t>.</w:t>
      </w:r>
    </w:p>
    <w:p w14:paraId="530FF4C6" w14:textId="77777777" w:rsidR="00FD71FE" w:rsidRPr="00A64330" w:rsidRDefault="00FD71FE" w:rsidP="00FD71FE">
      <w:pPr>
        <w:spacing w:after="0" w:line="240" w:lineRule="auto"/>
        <w:ind w:left="567" w:hanging="567"/>
        <w:rPr>
          <w:rFonts w:ascii="Times New Roman" w:eastAsia="Times New Roman" w:hAnsi="Times New Roman" w:cs="Times New Roman"/>
          <w:kern w:val="0"/>
          <w:sz w:val="22"/>
          <w14:ligatures w14:val="none"/>
        </w:rPr>
      </w:pPr>
    </w:p>
    <w:p w14:paraId="262E25A6" w14:textId="77777777" w:rsidR="00FD71FE" w:rsidRPr="00A64330" w:rsidRDefault="00FD71FE" w:rsidP="00FD71FE">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Vairavimas ir mechanizmų valdymas</w:t>
      </w:r>
    </w:p>
    <w:p w14:paraId="5367235A"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36C40990"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Vartodami šį vaistą, Jūs galite jaustis mieguistas, apalpti, jaustis apsvaigęs, Jums gali būti sunku sutelkti dėmesį ir galite miglotai matyti. Jeigu pasireiškia bet kuris iš šių reiškinių ar panašus poveikis, Jūs turite vengti vairuoti ar valdyti pavojingus mechanizmus. Kartu su šiuo vaistu vartojamo alkoholio poveikis gali sustiprėti ir Jums gali padidėti traumos dėl apalpimo arba kito šalutinio poveikio rizika.</w:t>
      </w:r>
    </w:p>
    <w:p w14:paraId="19AFB94C" w14:textId="77777777" w:rsidR="00FD71FE" w:rsidRPr="00A64330" w:rsidRDefault="00FD71FE" w:rsidP="00FD71FE">
      <w:pPr>
        <w:numPr>
          <w:ilvl w:val="12"/>
          <w:numId w:val="0"/>
        </w:numPr>
        <w:spacing w:after="0" w:line="240" w:lineRule="auto"/>
        <w:rPr>
          <w:rFonts w:ascii="Times New Roman" w:eastAsia="Times New Roman" w:hAnsi="Times New Roman" w:cs="Times New Roman"/>
          <w:kern w:val="0"/>
          <w:sz w:val="22"/>
          <w14:ligatures w14:val="none"/>
        </w:rPr>
      </w:pPr>
    </w:p>
    <w:p w14:paraId="0564663D" w14:textId="77777777" w:rsidR="00FD71FE" w:rsidRPr="00A64330" w:rsidRDefault="00FD71FE" w:rsidP="00FD71FE">
      <w:pPr>
        <w:keepNext/>
        <w:keepLines/>
        <w:spacing w:after="0" w:line="240" w:lineRule="auto"/>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Priligy sudėtyje yra laktozės</w:t>
      </w:r>
    </w:p>
    <w:p w14:paraId="77B2EC87" w14:textId="77777777" w:rsidR="00FD71FE" w:rsidRPr="00A64330" w:rsidRDefault="00FD71FE" w:rsidP="00FD71FE">
      <w:pPr>
        <w:keepNext/>
        <w:keepLines/>
        <w:spacing w:after="0" w:line="240" w:lineRule="auto"/>
        <w:rPr>
          <w:rFonts w:ascii="Times New Roman" w:eastAsia="Times New Roman" w:hAnsi="Times New Roman" w:cs="Times New Roman"/>
          <w:kern w:val="0"/>
          <w:sz w:val="22"/>
          <w14:ligatures w14:val="none"/>
        </w:rPr>
      </w:pPr>
    </w:p>
    <w:p w14:paraId="2628E3FE"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Šio vaisto sudėtyje yra laktozės (angliavandenių rūšis). Jeigu gydytojas Jums yra sakęs, kad netoleruojate kokių nors angliavandenių, kreipkitės į jį prieš pradėdami vartoti šį vaistą.</w:t>
      </w:r>
    </w:p>
    <w:p w14:paraId="09BF3EF3"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08DEA22F"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kern w:val="0"/>
          <w:sz w:val="22"/>
          <w14:ligatures w14:val="none"/>
        </w:rPr>
        <w:t>Priligy sudėtyje yra natrio</w:t>
      </w:r>
    </w:p>
    <w:p w14:paraId="60009780"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color w:val="222222"/>
          <w:kern w:val="0"/>
          <w:sz w:val="22"/>
          <w:szCs w:val="22"/>
          <w14:ligatures w14:val="none"/>
        </w:rPr>
        <w:t>Šio vaisto plėvele dengtoje tabletėje yra mažiau nei 1 mmol natrio (23 mg), t. y. jis beveik neturi reikšmės.</w:t>
      </w:r>
    </w:p>
    <w:p w14:paraId="11C0ECB5"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3145A21D"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5768FB84" w14:textId="77777777" w:rsidR="00FD71FE" w:rsidRPr="00A64330" w:rsidRDefault="00FD71FE" w:rsidP="00FD71FE">
      <w:pPr>
        <w:numPr>
          <w:ilvl w:val="12"/>
          <w:numId w:val="0"/>
        </w:numPr>
        <w:spacing w:after="0" w:line="240" w:lineRule="auto"/>
        <w:ind w:left="567" w:hanging="567"/>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3.</w:t>
      </w:r>
      <w:r w:rsidRPr="00A64330">
        <w:rPr>
          <w:rFonts w:ascii="Times New Roman" w:eastAsia="Times New Roman" w:hAnsi="Times New Roman" w:cs="Times New Roman"/>
          <w:b/>
          <w:kern w:val="0"/>
          <w:sz w:val="22"/>
          <w14:ligatures w14:val="none"/>
        </w:rPr>
        <w:tab/>
        <w:t>Kaip vartoti Priligy</w:t>
      </w:r>
    </w:p>
    <w:p w14:paraId="7185CDA4" w14:textId="77777777" w:rsidR="00FD71FE" w:rsidRPr="00A64330" w:rsidRDefault="00FD71FE" w:rsidP="00FD71FE">
      <w:pPr>
        <w:keepNext/>
        <w:keepLines/>
        <w:spacing w:after="0" w:line="240" w:lineRule="auto"/>
        <w:ind w:left="540" w:hanging="540"/>
        <w:rPr>
          <w:rFonts w:ascii="Times New Roman" w:eastAsia="Times New Roman" w:hAnsi="Times New Roman" w:cs="Times New Roman"/>
          <w:kern w:val="0"/>
          <w:sz w:val="22"/>
          <w14:ligatures w14:val="none"/>
        </w:rPr>
      </w:pPr>
    </w:p>
    <w:p w14:paraId="352F12DA"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Visada vartokite šį vaistą tiksliai kaip nurodė gydytojas arba vaistininkas. Jeigu abejojate, kreipkitės į gydytoją arba vaistininką.</w:t>
      </w:r>
    </w:p>
    <w:p w14:paraId="69F2FBDA"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bCs/>
          <w:kern w:val="0"/>
          <w:sz w:val="22"/>
          <w14:ligatures w14:val="none"/>
        </w:rPr>
      </w:pPr>
    </w:p>
    <w:p w14:paraId="29B4BF0D" w14:textId="77777777" w:rsidR="00FD71FE" w:rsidRPr="00A64330" w:rsidRDefault="00FD71FE" w:rsidP="00FD71FE">
      <w:pPr>
        <w:numPr>
          <w:ilvl w:val="0"/>
          <w:numId w:val="1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Rekomenduojama dozė yra 30 mg. Jūsų gydytojas gali padidinti dozę iki 60 mg.</w:t>
      </w:r>
    </w:p>
    <w:p w14:paraId="16121BEF" w14:textId="77777777" w:rsidR="00FD71FE" w:rsidRPr="00A64330" w:rsidRDefault="00FD71FE" w:rsidP="00FD71FE">
      <w:pPr>
        <w:numPr>
          <w:ilvl w:val="0"/>
          <w:numId w:val="1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Išgerkite vaistą tik prieš 1</w:t>
      </w:r>
      <w:r w:rsidRPr="00A64330">
        <w:rPr>
          <w:rFonts w:ascii="Times New Roman" w:eastAsia="Times New Roman" w:hAnsi="Times New Roman" w:cs="Times New Roman"/>
          <w:bCs/>
          <w:kern w:val="0"/>
          <w:sz w:val="22"/>
          <w14:ligatures w14:val="none"/>
        </w:rPr>
        <w:noBreakHyphen/>
        <w:t>3 valandas iki numatytų lytinių santykių.</w:t>
      </w:r>
    </w:p>
    <w:p w14:paraId="4FC65ADE" w14:textId="77777777" w:rsidR="00FD71FE" w:rsidRPr="00A64330" w:rsidRDefault="00FD71FE" w:rsidP="00FD71FE">
      <w:pPr>
        <w:numPr>
          <w:ilvl w:val="0"/>
          <w:numId w:val="1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
          <w:kern w:val="0"/>
          <w:sz w:val="22"/>
          <w:szCs w:val="22"/>
          <w14:ligatures w14:val="none"/>
        </w:rPr>
        <w:t>Nevartokite šio vaisto dažniau kaip vieną kartą per 24 valandas</w:t>
      </w:r>
      <w:r w:rsidRPr="00A64330">
        <w:rPr>
          <w:rFonts w:ascii="Times New Roman" w:eastAsia="Times New Roman" w:hAnsi="Times New Roman" w:cs="Times New Roman"/>
          <w:b/>
          <w:bCs/>
          <w:kern w:val="0"/>
          <w:sz w:val="22"/>
          <w14:ligatures w14:val="none"/>
        </w:rPr>
        <w:t xml:space="preserve"> ar kiekvieną dieną.</w:t>
      </w:r>
    </w:p>
    <w:p w14:paraId="0798D596" w14:textId="77777777" w:rsidR="00FD71FE" w:rsidRPr="00A64330" w:rsidRDefault="00FD71FE" w:rsidP="00FD71FE">
      <w:pPr>
        <w:numPr>
          <w:ilvl w:val="0"/>
          <w:numId w:val="1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Nurykite visą tabletę, kad nejustumėte kartumo, užsigerdami ne mažiau kaip viena pilna stikline vandens. Tai gali padėti sumažinti apalpimo tikimybę (žr. 4 skyriuje skyrelį ,,Apalpimas ir žemas kraujospūdis“).</w:t>
      </w:r>
    </w:p>
    <w:p w14:paraId="0D46944B" w14:textId="77777777" w:rsidR="00FD71FE" w:rsidRPr="00A64330" w:rsidRDefault="00FD71FE" w:rsidP="00FD71FE">
      <w:pPr>
        <w:numPr>
          <w:ilvl w:val="0"/>
          <w:numId w:val="1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Šį vaistą galima vartoti su ar be maisto.</w:t>
      </w:r>
    </w:p>
    <w:p w14:paraId="67B3A895" w14:textId="77777777" w:rsidR="00FD71FE" w:rsidRPr="00A64330" w:rsidRDefault="00FD71FE" w:rsidP="00FD71FE">
      <w:pPr>
        <w:numPr>
          <w:ilvl w:val="0"/>
          <w:numId w:val="1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Šį vaistą negalima vartoti jaunesniems kaip 18 metų arba vyresniems kaip 65 metų vyrams.</w:t>
      </w:r>
    </w:p>
    <w:p w14:paraId="725743D4" w14:textId="77777777" w:rsidR="00FD71FE" w:rsidRPr="00A64330" w:rsidRDefault="00FD71FE" w:rsidP="00FD71FE">
      <w:pPr>
        <w:numPr>
          <w:ilvl w:val="0"/>
          <w:numId w:val="12"/>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Praėjus pirmosioms 4 gydymo savaitėms arba po 6 dozių aptarkite gydymą Priligy su savo gydytoju</w:t>
      </w:r>
      <w:r w:rsidRPr="00A64330">
        <w:rPr>
          <w:rFonts w:ascii="Times New Roman" w:eastAsia="Times New Roman" w:hAnsi="Times New Roman" w:cs="Times New Roman"/>
          <w:kern w:val="0"/>
          <w:sz w:val="22"/>
          <w14:ligatures w14:val="none"/>
        </w:rPr>
        <w:t>, kad išsiaiškinti, ar reikia toliau gydytis. Jeigu gydymas tęsiamas, turite vėl apsilankyti pas savo gydytoją ir tai aptarti bent jau kas šešis mėnesius.</w:t>
      </w:r>
    </w:p>
    <w:p w14:paraId="18D204D8"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4C108A71" w14:textId="77777777" w:rsidR="00FD71FE" w:rsidRPr="00A64330" w:rsidRDefault="00FD71FE" w:rsidP="00FD71FE">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Pavartojus per didelę Priligy dozę</w:t>
      </w:r>
    </w:p>
    <w:p w14:paraId="319BDED4"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43C03352"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Cs/>
          <w:kern w:val="0"/>
          <w:sz w:val="22"/>
          <w14:ligatures w14:val="none"/>
        </w:rPr>
        <w:t>Jeigu išgėrėte per daug tablečių, pasakykite gydytojui arba vaistininkui. Jus gali pykinti arba pasireikšti vėmimas.</w:t>
      </w:r>
    </w:p>
    <w:p w14:paraId="3F7DB57E" w14:textId="77777777" w:rsidR="00FD71FE" w:rsidRPr="00A64330" w:rsidRDefault="00FD71FE" w:rsidP="00FD71FE">
      <w:pPr>
        <w:spacing w:after="0" w:line="240" w:lineRule="auto"/>
        <w:ind w:left="567" w:hanging="567"/>
        <w:rPr>
          <w:rFonts w:ascii="Times New Roman" w:eastAsia="Times New Roman" w:hAnsi="Times New Roman" w:cs="Times New Roman"/>
          <w:b/>
          <w:kern w:val="0"/>
          <w:sz w:val="22"/>
          <w14:ligatures w14:val="none"/>
        </w:rPr>
      </w:pPr>
    </w:p>
    <w:p w14:paraId="54A88168"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Nustojus vartoti Priligy</w:t>
      </w:r>
    </w:p>
    <w:p w14:paraId="5F795C6E"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4DDBC625"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Prieš nutraukdami vaisto vartojimą, pasitarkite su gydytoju. Nutraukus šio vaisto vartojimą, Jums gali būti miego problemos arba galite jaustis apsvaigęs, net jei vaisto nevartojote kasdien.</w:t>
      </w:r>
    </w:p>
    <w:p w14:paraId="034D5FA6"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4A5B0D7D"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kiltų daugiau klausimų dėl šio vaisto vartojimo, kreipkitės į gydytoją, vaistininką arba slaugytoją.</w:t>
      </w:r>
    </w:p>
    <w:p w14:paraId="2221585E"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7447E477"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05148CAA" w14:textId="77777777" w:rsidR="00FD71FE" w:rsidRPr="00A64330" w:rsidRDefault="00FD71FE" w:rsidP="00FD71FE">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4.</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Galimas šalutinis poveikis</w:t>
      </w:r>
    </w:p>
    <w:p w14:paraId="00650ABC" w14:textId="77777777" w:rsidR="00FD71FE" w:rsidRPr="00A64330" w:rsidRDefault="00FD71FE" w:rsidP="00FD71FE">
      <w:pPr>
        <w:spacing w:after="0" w:line="240" w:lineRule="auto"/>
        <w:ind w:left="567" w:hanging="567"/>
        <w:rPr>
          <w:rFonts w:ascii="Times New Roman" w:eastAsia="Times New Roman" w:hAnsi="Times New Roman" w:cs="Times New Roman"/>
          <w:kern w:val="0"/>
          <w:sz w:val="22"/>
          <w14:ligatures w14:val="none"/>
        </w:rPr>
      </w:pPr>
    </w:p>
    <w:p w14:paraId="3F5991E2"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Šis vaistas, kaip ir visi kiti, gali sukelti šalutinį poveikį, nors jis pasireiškia ne visiems žmonėms. </w:t>
      </w:r>
    </w:p>
    <w:p w14:paraId="6A3E5ECC" w14:textId="77777777" w:rsidR="00FD71FE" w:rsidRPr="00A64330" w:rsidRDefault="00FD71FE" w:rsidP="00FD71FE">
      <w:pPr>
        <w:spacing w:after="0" w:line="240" w:lineRule="auto"/>
        <w:ind w:left="567" w:hanging="567"/>
        <w:rPr>
          <w:rFonts w:ascii="Times New Roman" w:eastAsia="Times New Roman" w:hAnsi="Times New Roman" w:cs="Times New Roman"/>
          <w:kern w:val="0"/>
          <w:sz w:val="22"/>
          <w14:ligatures w14:val="none"/>
        </w:rPr>
      </w:pPr>
    </w:p>
    <w:p w14:paraId="75C79C36"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Nutraukite Priligy vartojimą ir nedelsdami kreipkitės į gydytoją, jeigu:</w:t>
      </w:r>
    </w:p>
    <w:p w14:paraId="05C0B73C" w14:textId="77777777" w:rsidR="00FD71FE" w:rsidRPr="00A64330" w:rsidRDefault="00FD71FE" w:rsidP="00FD71FE">
      <w:pPr>
        <w:numPr>
          <w:ilvl w:val="0"/>
          <w:numId w:val="11"/>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yra priepuoliai (traukuliai);</w:t>
      </w:r>
    </w:p>
    <w:p w14:paraId="4D4236C3" w14:textId="77777777" w:rsidR="00FD71FE" w:rsidRPr="00A64330" w:rsidRDefault="00FD71FE" w:rsidP="00FD71FE">
      <w:pPr>
        <w:numPr>
          <w:ilvl w:val="0"/>
          <w:numId w:val="11"/>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alpstate arba jaučiatės apsvaigęs stojantis;</w:t>
      </w:r>
    </w:p>
    <w:p w14:paraId="003BB900" w14:textId="77777777" w:rsidR="00FD71FE" w:rsidRPr="00A64330" w:rsidRDefault="00FD71FE" w:rsidP="00FD71FE">
      <w:pPr>
        <w:numPr>
          <w:ilvl w:val="0"/>
          <w:numId w:val="11"/>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pastebėjote kokių nors nuotaikos pokyčių;</w:t>
      </w:r>
    </w:p>
    <w:p w14:paraId="0E34E688" w14:textId="77777777" w:rsidR="00FD71FE" w:rsidRPr="00A64330" w:rsidRDefault="00FD71FE" w:rsidP="00FD71FE">
      <w:pPr>
        <w:numPr>
          <w:ilvl w:val="0"/>
          <w:numId w:val="11"/>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kilo bet kokių minčių apie savižudybę arba susižalojimą.</w:t>
      </w:r>
    </w:p>
    <w:p w14:paraId="1E7CA55C" w14:textId="77777777"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2EE073E0" w14:textId="77777777" w:rsidR="00FD71FE" w:rsidRPr="00A64330" w:rsidRDefault="00FD71FE" w:rsidP="00FD71FE">
      <w:pPr>
        <w:spacing w:after="0" w:line="240" w:lineRule="auto"/>
        <w:ind w:left="66"/>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pastebėjote bet kurį iš aukščiau išvardytų reiškinių, nutraukite šio vaisto vartojimą ir tuojau pat kreipkitės į savo gydytoją.</w:t>
      </w:r>
    </w:p>
    <w:p w14:paraId="73CA1FEE" w14:textId="77777777" w:rsidR="00FD71FE" w:rsidRPr="00A64330" w:rsidRDefault="00FD71FE" w:rsidP="00FD71FE">
      <w:pPr>
        <w:spacing w:after="0" w:line="240" w:lineRule="auto"/>
        <w:ind w:left="66"/>
        <w:rPr>
          <w:rFonts w:ascii="Times New Roman" w:eastAsia="Times New Roman" w:hAnsi="Times New Roman" w:cs="Times New Roman"/>
          <w:kern w:val="0"/>
          <w:sz w:val="22"/>
          <w14:ligatures w14:val="none"/>
        </w:rPr>
      </w:pPr>
    </w:p>
    <w:p w14:paraId="2C37D936" w14:textId="77777777" w:rsidR="00FD71FE" w:rsidRPr="00A64330" w:rsidRDefault="00FD71FE" w:rsidP="00FD71FE">
      <w:pPr>
        <w:keepNext/>
        <w:numPr>
          <w:ilvl w:val="12"/>
          <w:numId w:val="0"/>
        </w:numPr>
        <w:spacing w:after="0" w:line="240" w:lineRule="auto"/>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Apalpimas ir žemas kraujospūdis</w:t>
      </w:r>
    </w:p>
    <w:p w14:paraId="7594A7E2" w14:textId="77777777" w:rsidR="00FD71FE" w:rsidRPr="00A64330" w:rsidRDefault="00FD71FE" w:rsidP="00FD71FE">
      <w:pPr>
        <w:keepNext/>
        <w:numPr>
          <w:ilvl w:val="12"/>
          <w:numId w:val="0"/>
        </w:numPr>
        <w:spacing w:after="0" w:line="240" w:lineRule="auto"/>
        <w:outlineLvl w:val="0"/>
        <w:rPr>
          <w:rFonts w:ascii="Times New Roman" w:eastAsia="Times New Roman" w:hAnsi="Times New Roman" w:cs="Times New Roman"/>
          <w:b/>
          <w:kern w:val="0"/>
          <w:sz w:val="22"/>
          <w14:ligatures w14:val="none"/>
        </w:rPr>
      </w:pPr>
    </w:p>
    <w:p w14:paraId="62F97CF0" w14:textId="77777777" w:rsidR="00FD71FE" w:rsidRPr="00A64330" w:rsidRDefault="00FD71FE" w:rsidP="00FD71FE">
      <w:pPr>
        <w:spacing w:after="0" w:line="240" w:lineRule="auto"/>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Šis vaistas gali sukelti apalpimą arba sumažinti kraujospūdį stojantis. Kad tokio poveikio tikimybė sumažėtų:</w:t>
      </w:r>
    </w:p>
    <w:p w14:paraId="183AFC80" w14:textId="77777777" w:rsidR="00FD71FE" w:rsidRPr="00E761A1" w:rsidRDefault="00FD71FE" w:rsidP="00FD71FE">
      <w:pPr>
        <w:pStyle w:val="ListParagraph"/>
        <w:numPr>
          <w:ilvl w:val="0"/>
          <w:numId w:val="9"/>
        </w:numPr>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gerkite šį vaistą užsigerdami ne mažiau kaip viena pilna stikline vandens;</w:t>
      </w:r>
    </w:p>
    <w:p w14:paraId="29F570E6" w14:textId="77777777" w:rsidR="00FD71FE" w:rsidRPr="00E761A1" w:rsidRDefault="00FD71FE" w:rsidP="00FD71FE">
      <w:pPr>
        <w:pStyle w:val="ListParagraph"/>
        <w:numPr>
          <w:ilvl w:val="0"/>
          <w:numId w:val="9"/>
        </w:numPr>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negerkite šio vaisto, jeigu Jūsų organizme yra per mažas kiekis skysčio (dehidracija).</w:t>
      </w:r>
    </w:p>
    <w:p w14:paraId="47F8FC73" w14:textId="77777777" w:rsidR="00FD71FE" w:rsidRPr="00E761A1" w:rsidRDefault="00FD71FE" w:rsidP="00FD71FE">
      <w:pPr>
        <w:pStyle w:val="ListParagraph"/>
        <w:numPr>
          <w:ilvl w:val="0"/>
          <w:numId w:val="9"/>
        </w:numPr>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Tai gali nutikti, jeigu:</w:t>
      </w:r>
    </w:p>
    <w:p w14:paraId="35F999E6" w14:textId="77777777" w:rsidR="00FD71FE" w:rsidRPr="00E761A1" w:rsidRDefault="00FD71FE" w:rsidP="00FD71FE">
      <w:pPr>
        <w:pStyle w:val="ListParagraph"/>
        <w:numPr>
          <w:ilvl w:val="1"/>
          <w:numId w:val="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nieko negėrėte per praėjusias 4-6 valandas;</w:t>
      </w:r>
    </w:p>
    <w:p w14:paraId="4391E964" w14:textId="77777777" w:rsidR="00FD71FE" w:rsidRPr="00E761A1" w:rsidRDefault="00FD71FE" w:rsidP="00FD71FE">
      <w:pPr>
        <w:pStyle w:val="ListParagraph"/>
        <w:numPr>
          <w:ilvl w:val="1"/>
          <w:numId w:val="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ilgą laiką prakaitavote;</w:t>
      </w:r>
    </w:p>
    <w:p w14:paraId="4FB37D31" w14:textId="77777777" w:rsidR="00FD71FE" w:rsidRPr="00E761A1" w:rsidRDefault="00FD71FE" w:rsidP="00FD71FE">
      <w:pPr>
        <w:pStyle w:val="ListParagraph"/>
        <w:numPr>
          <w:ilvl w:val="1"/>
          <w:numId w:val="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sergate liga, kurios metu labai karščiuojate, viduriuojate arba vemiate;</w:t>
      </w:r>
    </w:p>
    <w:p w14:paraId="33D68ECD" w14:textId="77777777" w:rsidR="00FD71FE" w:rsidRPr="00A64330" w:rsidRDefault="00FD71FE" w:rsidP="00FD71FE">
      <w:pPr>
        <w:numPr>
          <w:ilvl w:val="0"/>
          <w:numId w:val="10"/>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Jūs jaučiate, kad galite apalpti (pvz., pykina, svaigsta galva, jaučiatės apsvaigęs, sumišęs, prakaituotas ar jaučiate nenormalų širdies plakimą) arba apsvaigstate stojantis, nedelsdami atsigulkite taip, kad galva būtų žemiau nei visas kūnas arba atsisėskite nuleidę galvą tarp kelių, ir taip pabūkite, kol pasijusite geriau. Tai padės Jums nepargriūti ir nesusižaloti, jeigu Jūs apalptumėte;</w:t>
      </w:r>
    </w:p>
    <w:p w14:paraId="49312BAF" w14:textId="77777777" w:rsidR="00FD71FE" w:rsidRPr="00A64330" w:rsidRDefault="00FD71FE" w:rsidP="00FD71FE">
      <w:pPr>
        <w:numPr>
          <w:ilvl w:val="0"/>
          <w:numId w:val="10"/>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Jūs ilgai sėdėjote arba gulėjote, staiga nesistokite;</w:t>
      </w:r>
    </w:p>
    <w:p w14:paraId="7E65B0E9" w14:textId="77777777" w:rsidR="00FD71FE" w:rsidRPr="00A64330" w:rsidRDefault="00FD71FE" w:rsidP="00FD71FE">
      <w:pPr>
        <w:numPr>
          <w:ilvl w:val="0"/>
          <w:numId w:val="10"/>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nevairuokite ir nevaldykite jokių priemonių ar mechanizmų, jeigu Jūs alpstate vartodami šį vaistą;</w:t>
      </w:r>
    </w:p>
    <w:p w14:paraId="1E40E0C5" w14:textId="77777777" w:rsidR="00FD71FE" w:rsidRPr="00A64330" w:rsidRDefault="00FD71FE" w:rsidP="00FD71FE">
      <w:pPr>
        <w:numPr>
          <w:ilvl w:val="0"/>
          <w:numId w:val="10"/>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pasakykite gydytojui, jeigu apalpote vartodami šį vaistą.</w:t>
      </w:r>
    </w:p>
    <w:p w14:paraId="39FB9E70" w14:textId="77777777" w:rsidR="00FD71FE" w:rsidRPr="00A64330" w:rsidRDefault="00FD71FE" w:rsidP="00FD71FE">
      <w:pPr>
        <w:spacing w:after="0" w:line="240" w:lineRule="auto"/>
        <w:rPr>
          <w:rFonts w:ascii="Times New Roman" w:eastAsia="Times New Roman" w:hAnsi="Times New Roman" w:cs="Times New Roman"/>
          <w:b/>
          <w:kern w:val="0"/>
          <w:sz w:val="22"/>
          <w14:ligatures w14:val="none"/>
        </w:rPr>
      </w:pPr>
    </w:p>
    <w:p w14:paraId="04FA035C" w14:textId="77777777" w:rsidR="00FD71FE" w:rsidRPr="00A64330" w:rsidRDefault="00FD71FE" w:rsidP="00FD71FE">
      <w:pPr>
        <w:spacing w:after="0" w:line="240" w:lineRule="auto"/>
        <w:rPr>
          <w:rFonts w:ascii="Times New Roman" w:eastAsia="Times New Roman" w:hAnsi="Times New Roman" w:cs="Times New Roman"/>
          <w:b/>
          <w:kern w:val="0"/>
          <w:sz w:val="22"/>
          <w14:ligatures w14:val="none"/>
        </w:rPr>
      </w:pPr>
      <w:r w:rsidRPr="00E761A1">
        <w:rPr>
          <w:rFonts w:ascii="Times New Roman" w:eastAsia="Times New Roman" w:hAnsi="Times New Roman" w:cs="Times New Roman"/>
          <w:b/>
          <w:kern w:val="0"/>
          <w:sz w:val="22"/>
          <w14:ligatures w14:val="none"/>
        </w:rPr>
        <w:t>Labai dažni šalutinio poveikio reiškiniai (gali pasireikšti ne rečiau kaip 1 iš 10 asmenų):</w:t>
      </w:r>
    </w:p>
    <w:p w14:paraId="065F9DA4" w14:textId="77777777" w:rsidR="00FD71FE" w:rsidRPr="00A64330" w:rsidRDefault="00FD71FE" w:rsidP="00FD71FE">
      <w:pPr>
        <w:numPr>
          <w:ilvl w:val="0"/>
          <w:numId w:val="7"/>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Galvos svaigimas.</w:t>
      </w:r>
    </w:p>
    <w:p w14:paraId="1D2F5F6B" w14:textId="77777777" w:rsidR="00FD71FE" w:rsidRPr="00A64330" w:rsidRDefault="00FD71FE" w:rsidP="00FD71FE">
      <w:pPr>
        <w:numPr>
          <w:ilvl w:val="0"/>
          <w:numId w:val="7"/>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Galvos skausmas.</w:t>
      </w:r>
    </w:p>
    <w:p w14:paraId="3D6C403F" w14:textId="77777777" w:rsidR="00FD71FE" w:rsidRPr="00A64330" w:rsidRDefault="00FD71FE" w:rsidP="00FD71FE">
      <w:pPr>
        <w:numPr>
          <w:ilvl w:val="0"/>
          <w:numId w:val="7"/>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Pykinimas.</w:t>
      </w:r>
    </w:p>
    <w:p w14:paraId="7CE98973" w14:textId="77777777" w:rsidR="00FD71FE" w:rsidRPr="00A64330" w:rsidRDefault="00FD71FE" w:rsidP="00FD71FE">
      <w:pPr>
        <w:tabs>
          <w:tab w:val="left" w:pos="540"/>
          <w:tab w:val="left" w:pos="567"/>
        </w:tabs>
        <w:spacing w:after="0" w:line="240" w:lineRule="auto"/>
        <w:rPr>
          <w:rFonts w:ascii="Times New Roman" w:eastAsia="Times New Roman" w:hAnsi="Times New Roman" w:cs="Times New Roman"/>
          <w:kern w:val="0"/>
          <w:sz w:val="22"/>
          <w14:ligatures w14:val="none"/>
        </w:rPr>
      </w:pPr>
    </w:p>
    <w:p w14:paraId="264AF571"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A53292">
        <w:rPr>
          <w:rFonts w:ascii="Times New Roman" w:eastAsia="Times New Roman" w:hAnsi="Times New Roman" w:cs="Times New Roman"/>
          <w:b/>
          <w:kern w:val="0"/>
          <w:sz w:val="22"/>
          <w14:ligatures w14:val="none"/>
        </w:rPr>
        <w:t>Dažni šalutinio poveikio reiškiniai (gali pasireikšti rečiau kaip 1 iš 10 asmenų):</w:t>
      </w:r>
    </w:p>
    <w:p w14:paraId="24B6C2D9"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Irzlumo, nerimo, susijaudinimo ar neramumo jutimas.</w:t>
      </w:r>
    </w:p>
    <w:p w14:paraId="125DCDA9"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Nutirpimo ar dilgsėjimo jutimas.</w:t>
      </w:r>
    </w:p>
    <w:p w14:paraId="33A7832B"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Sunkumas pasiekti ir išlaikyti erekciją.</w:t>
      </w:r>
    </w:p>
    <w:p w14:paraId="3C5FD9FE"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Stipresnis nei įprastai prakaitavimas ar paraudimas.</w:t>
      </w:r>
    </w:p>
    <w:p w14:paraId="443AC927"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Viduriavimas, vidurių užkietėjimas ar dujų kaupimasis virškinimo trakte.</w:t>
      </w:r>
    </w:p>
    <w:p w14:paraId="1E43BBE1"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Pilvo skausmas, pūtimas arba vėmimas.</w:t>
      </w:r>
    </w:p>
    <w:p w14:paraId="278B70FE"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Miego problemos arba keisti sapnai.</w:t>
      </w:r>
    </w:p>
    <w:p w14:paraId="2B7A9A57"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Nuovargio ar mieguistumo jutimas, žiovulys.</w:t>
      </w:r>
    </w:p>
    <w:p w14:paraId="197FBBD2"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Nosies užsikimšimas (nosies užgulimas).</w:t>
      </w:r>
    </w:p>
    <w:p w14:paraId="54553450"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Kraujospūdžio padidėjimas.</w:t>
      </w:r>
    </w:p>
    <w:p w14:paraId="63C4D6C6"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Sunkumas sutelkti dėmesį.</w:t>
      </w:r>
    </w:p>
    <w:p w14:paraId="1170517C"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Drebėjimas ar virpėjimas.</w:t>
      </w:r>
    </w:p>
    <w:p w14:paraId="1CF2B693"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Sumažėjęs lytinis potraukis.</w:t>
      </w:r>
    </w:p>
    <w:p w14:paraId="2652E58B"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Spengimas ausyse.</w:t>
      </w:r>
    </w:p>
    <w:p w14:paraId="553CCB8E"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Neryškus matymas.</w:t>
      </w:r>
    </w:p>
    <w:p w14:paraId="1859DA0F"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Nevirškinimas.</w:t>
      </w:r>
    </w:p>
    <w:p w14:paraId="4A0F3243" w14:textId="77777777" w:rsidR="00FD71FE" w:rsidRPr="00A64330" w:rsidRDefault="00FD71FE" w:rsidP="00FD71FE">
      <w:pPr>
        <w:numPr>
          <w:ilvl w:val="0"/>
          <w:numId w:val="6"/>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Sausa burna.</w:t>
      </w:r>
    </w:p>
    <w:p w14:paraId="440812C0" w14:textId="77777777" w:rsidR="00FD71FE" w:rsidRPr="00A64330" w:rsidRDefault="00FD71FE" w:rsidP="00FD71FE">
      <w:pPr>
        <w:spacing w:after="0" w:line="240" w:lineRule="auto"/>
        <w:rPr>
          <w:rFonts w:ascii="Times New Roman" w:eastAsia="Times New Roman" w:hAnsi="Times New Roman" w:cs="Times New Roman"/>
          <w:b/>
          <w:kern w:val="0"/>
          <w:sz w:val="22"/>
          <w14:ligatures w14:val="none"/>
        </w:rPr>
      </w:pPr>
    </w:p>
    <w:p w14:paraId="04C4247F"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1438B3">
        <w:rPr>
          <w:rFonts w:ascii="Times New Roman" w:eastAsia="Times New Roman" w:hAnsi="Times New Roman" w:cs="Times New Roman"/>
          <w:b/>
          <w:kern w:val="0"/>
          <w:sz w:val="22"/>
          <w14:ligatures w14:val="none"/>
        </w:rPr>
        <w:t>Nedažni šalutinio poveikio reiškiniai (gali pasireikšti rečiau kaip 1 iš 100 asmenų):</w:t>
      </w:r>
    </w:p>
    <w:p w14:paraId="73B8E052"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Apalpimas arba galvos svaigimo jutimas atsistojus (žr. aukščiau pateiktus patarimus).</w:t>
      </w:r>
    </w:p>
    <w:p w14:paraId="16828EDF"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Nuotaikos pokytis, per didelio susijaudinimo jutimas arba paranojos jautimai.</w:t>
      </w:r>
    </w:p>
    <w:p w14:paraId="29AFB5D6"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Sumišimo, dezorientacijos ar nesugebėjimo aiškiai mąstyti jutimas.</w:t>
      </w:r>
    </w:p>
    <w:p w14:paraId="54DFAEC1"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Lėtas arba nereguliarus širdies plakimas arba širdies plakimo padažnėjimas.</w:t>
      </w:r>
    </w:p>
    <w:p w14:paraId="243FFE0D"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Lytinio potraukio išnykimas, problemos pasiekiant orgazmą.</w:t>
      </w:r>
    </w:p>
    <w:p w14:paraId="46020DB1"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Silpnumo, nuraminimo, letargijos ar nuovargio jutimas.</w:t>
      </w:r>
    </w:p>
    <w:p w14:paraId="57D41864"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Depresijos, nervingumo ar abejingumo jutimas.</w:t>
      </w:r>
    </w:p>
    <w:p w14:paraId="7EB88D0A"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Karščio, nervingumo, nenormalios savijautos ar girtumo jutimas.</w:t>
      </w:r>
    </w:p>
    <w:p w14:paraId="0907BB3D"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Regėjimo problemos, akies skausmas ar išsiplėtę vyzdžiai.</w:t>
      </w:r>
    </w:p>
    <w:p w14:paraId="08A6B75B"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Sumažėjęs ar padidėjęs kraujospūdis.</w:t>
      </w:r>
    </w:p>
    <w:p w14:paraId="7ED4C744"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Niežėjimo ar šalto prakaito jutimas.</w:t>
      </w:r>
    </w:p>
    <w:p w14:paraId="43ED7829"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Sukimosi pojūtis.</w:t>
      </w:r>
    </w:p>
    <w:p w14:paraId="08278B7F"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Nenormalus skonis.</w:t>
      </w:r>
    </w:p>
    <w:p w14:paraId="701F4F5D" w14:textId="77777777" w:rsidR="00FD71FE" w:rsidRPr="00A64330" w:rsidRDefault="00FD71FE" w:rsidP="00FD71FE">
      <w:pPr>
        <w:numPr>
          <w:ilvl w:val="0"/>
          <w:numId w:val="5"/>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Griežimas dantimis.</w:t>
      </w:r>
    </w:p>
    <w:p w14:paraId="7C34A6E1"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p>
    <w:p w14:paraId="0AF30EF0" w14:textId="77777777" w:rsidR="00FD71FE" w:rsidRPr="00A64330" w:rsidRDefault="00FD71FE" w:rsidP="00FD71FE">
      <w:pPr>
        <w:keepNext/>
        <w:keepLines/>
        <w:spacing w:after="0" w:line="240" w:lineRule="auto"/>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b/>
          <w:bCs/>
          <w:kern w:val="0"/>
          <w:sz w:val="22"/>
          <w14:ligatures w14:val="none"/>
        </w:rPr>
        <w:t>Reti šalutinio poveikio reiškiniai (gali pasireikšti rečiau kaip 1 iš 1 000 asmenų):</w:t>
      </w:r>
    </w:p>
    <w:p w14:paraId="2990B0C8" w14:textId="77777777" w:rsidR="00FD71FE" w:rsidRPr="005218BE" w:rsidRDefault="00FD71FE" w:rsidP="00FD71FE">
      <w:pPr>
        <w:pStyle w:val="ListParagraph"/>
        <w:numPr>
          <w:ilvl w:val="0"/>
          <w:numId w:val="4"/>
        </w:numPr>
        <w:spacing w:after="0" w:line="240" w:lineRule="auto"/>
        <w:ind w:left="567" w:hanging="283"/>
        <w:rPr>
          <w:rFonts w:ascii="Times New Roman" w:eastAsia="Times New Roman" w:hAnsi="Times New Roman" w:cs="Times New Roman"/>
          <w:b/>
          <w:bCs/>
          <w:kern w:val="0"/>
          <w:sz w:val="22"/>
          <w14:ligatures w14:val="none"/>
        </w:rPr>
      </w:pPr>
      <w:r w:rsidRPr="005218BE">
        <w:rPr>
          <w:rFonts w:ascii="Times New Roman" w:eastAsia="Times New Roman" w:hAnsi="Times New Roman" w:cs="Times New Roman"/>
          <w:kern w:val="0"/>
          <w:sz w:val="22"/>
          <w14:ligatures w14:val="none"/>
        </w:rPr>
        <w:t>Galvos svaigimas po fizinio krūvio.</w:t>
      </w:r>
    </w:p>
    <w:p w14:paraId="2EDAA6D9" w14:textId="77777777" w:rsidR="00FD71FE" w:rsidRPr="005218BE" w:rsidRDefault="00FD71FE" w:rsidP="00FD71FE">
      <w:pPr>
        <w:pStyle w:val="ListParagraph"/>
        <w:numPr>
          <w:ilvl w:val="0"/>
          <w:numId w:val="4"/>
        </w:numPr>
        <w:spacing w:after="0" w:line="240" w:lineRule="auto"/>
        <w:ind w:left="567" w:hanging="283"/>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kern w:val="0"/>
          <w:sz w:val="22"/>
          <w14:ligatures w14:val="none"/>
        </w:rPr>
        <w:t>Staigi miego pradžia.</w:t>
      </w:r>
    </w:p>
    <w:p w14:paraId="153FA388" w14:textId="77777777" w:rsidR="00FD71FE" w:rsidRPr="005218BE" w:rsidRDefault="00FD71FE" w:rsidP="00FD71FE">
      <w:pPr>
        <w:pStyle w:val="ListParagraph"/>
        <w:numPr>
          <w:ilvl w:val="0"/>
          <w:numId w:val="4"/>
        </w:numPr>
        <w:spacing w:after="0" w:line="240" w:lineRule="auto"/>
        <w:ind w:left="567" w:hanging="283"/>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kern w:val="0"/>
          <w:sz w:val="22"/>
          <w14:ligatures w14:val="none"/>
        </w:rPr>
        <w:t>Poreikis skubiai pasituštinti.</w:t>
      </w:r>
    </w:p>
    <w:p w14:paraId="457163EF" w14:textId="77777777" w:rsidR="00FD71FE" w:rsidRPr="00A64330" w:rsidRDefault="00FD71FE" w:rsidP="00FD71FE">
      <w:pPr>
        <w:spacing w:after="0" w:line="240" w:lineRule="auto"/>
        <w:ind w:right="-29"/>
        <w:rPr>
          <w:rFonts w:ascii="Times New Roman" w:eastAsia="Times New Roman" w:hAnsi="Times New Roman" w:cs="Times New Roman"/>
          <w:kern w:val="0"/>
          <w:sz w:val="22"/>
          <w14:ligatures w14:val="none"/>
        </w:rPr>
      </w:pPr>
    </w:p>
    <w:p w14:paraId="2A13A543"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noProof/>
          <w:snapToGrid w:val="0"/>
          <w:kern w:val="0"/>
          <w:sz w:val="22"/>
          <w:szCs w:val="22"/>
          <w14:ligatures w14:val="none"/>
        </w:rPr>
        <w:t>Pranešimas apie šalutinį poveikį</w:t>
      </w:r>
    </w:p>
    <w:p w14:paraId="4EB7C239" w14:textId="77777777" w:rsidR="00FD71FE" w:rsidRPr="002B397F" w:rsidRDefault="00FD71FE" w:rsidP="00FD71FE">
      <w:pPr>
        <w:spacing w:after="0" w:line="240" w:lineRule="auto"/>
        <w:rPr>
          <w:rFonts w:ascii="Times New Roman" w:eastAsia="Times New Roman" w:hAnsi="Times New Roman" w:cs="Times New Roman"/>
          <w:kern w:val="0"/>
          <w:sz w:val="22"/>
          <w:szCs w:val="20"/>
          <w14:ligatures w14:val="none"/>
        </w:rPr>
      </w:pPr>
      <w:r w:rsidRPr="002B397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2B397F">
          <w:rPr>
            <w:rFonts w:ascii="Times New Roman" w:eastAsia="Times New Roman" w:hAnsi="Times New Roman" w:cs="Times New Roman"/>
            <w:color w:val="467886"/>
            <w:kern w:val="0"/>
            <w:sz w:val="22"/>
            <w:szCs w:val="20"/>
            <w:u w:val="single"/>
            <w:lang w:eastAsia="lt-LT"/>
            <w14:ligatures w14:val="none"/>
          </w:rPr>
          <w:t>https://vvkt.lrv.lt/lt/</w:t>
        </w:r>
      </w:hyperlink>
      <w:r w:rsidRPr="002B397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2B397F">
        <w:rPr>
          <w:rFonts w:ascii="Times New Roman" w:eastAsia="Times New Roman" w:hAnsi="Times New Roman" w:cs="Times New Roman"/>
          <w:kern w:val="0"/>
          <w:sz w:val="22"/>
          <w:szCs w:val="20"/>
          <w14:ligatures w14:val="none"/>
        </w:rPr>
        <w:t>.</w:t>
      </w:r>
    </w:p>
    <w:p w14:paraId="7AA2D819"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54493DA7" w14:textId="77777777" w:rsidR="00FD71FE" w:rsidRPr="00A64330" w:rsidRDefault="00FD71FE" w:rsidP="00FD71FE">
      <w:pPr>
        <w:numPr>
          <w:ilvl w:val="12"/>
          <w:numId w:val="0"/>
        </w:numPr>
        <w:spacing w:after="0" w:line="240" w:lineRule="auto"/>
        <w:ind w:left="567" w:hanging="567"/>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5.</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Kaip laikyti Priligy</w:t>
      </w:r>
    </w:p>
    <w:p w14:paraId="18CF1234"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p>
    <w:p w14:paraId="5AFA02E5" w14:textId="77777777" w:rsidR="00FD71FE"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Šiam vaistiniam preparatui specialių laikymo sąlygų nereikia.</w:t>
      </w:r>
    </w:p>
    <w:p w14:paraId="444DF943"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p>
    <w:p w14:paraId="7E6052A8" w14:textId="77777777" w:rsidR="00FD71FE"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Šį vaistą laikykite vaikams nepastebimoje ir nepasiekiamoje vietoje.</w:t>
      </w:r>
    </w:p>
    <w:p w14:paraId="504FF6A2"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p>
    <w:p w14:paraId="26B58B95" w14:textId="77777777" w:rsidR="00FD71FE"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Ant kartono dėžutės po ,,EXP“ nurodytam tinkamumo laikui pasibaigus, šio vaisto vartoti negalima. Vaistas tinkamas vartoti iki paskutinės nurodyto mėnesio dienos.</w:t>
      </w:r>
    </w:p>
    <w:p w14:paraId="1DB887BB"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p>
    <w:p w14:paraId="4B3BD80A"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Vaistų negalima išmesti į kanalizaciją arba su buitinėmis</w:t>
      </w:r>
      <w:r w:rsidRPr="00A64330">
        <w:rPr>
          <w:rFonts w:ascii="Times New Roman" w:eastAsia="Times New Roman" w:hAnsi="Times New Roman" w:cs="Times New Roman"/>
          <w:color w:val="993366"/>
          <w:kern w:val="0"/>
          <w:sz w:val="22"/>
          <w14:ligatures w14:val="none"/>
        </w:rPr>
        <w:t xml:space="preserve"> </w:t>
      </w:r>
      <w:r w:rsidRPr="00A64330">
        <w:rPr>
          <w:rFonts w:ascii="Times New Roman" w:eastAsia="Times New Roman" w:hAnsi="Times New Roman" w:cs="Times New Roman"/>
          <w:kern w:val="0"/>
          <w:sz w:val="22"/>
          <w14:ligatures w14:val="none"/>
        </w:rPr>
        <w:t>atliekomis. Kaip išmesti nereikalingus vaistus, klauskite vaistininko. Šios priemonės padės apsaugoti aplinką.</w:t>
      </w:r>
    </w:p>
    <w:p w14:paraId="51DBDFEF"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7B2AA7AA"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2E6F2EC7" w14:textId="77777777" w:rsidR="00FD71FE" w:rsidRPr="00A64330" w:rsidRDefault="00FD71FE" w:rsidP="00FD71FE">
      <w:pPr>
        <w:numPr>
          <w:ilvl w:val="12"/>
          <w:numId w:val="0"/>
        </w:numPr>
        <w:spacing w:after="0" w:line="240" w:lineRule="auto"/>
        <w:ind w:left="567" w:hanging="567"/>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6.</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Pakuotės turinys ir kita informacija</w:t>
      </w:r>
    </w:p>
    <w:p w14:paraId="7A62523E"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28FA1F71"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bCs/>
          <w:kern w:val="0"/>
          <w:sz w:val="22"/>
          <w14:ligatures w14:val="none"/>
        </w:rPr>
        <w:t>Priligy sudėtis</w:t>
      </w:r>
    </w:p>
    <w:p w14:paraId="1E9502E7" w14:textId="77777777" w:rsidR="00FD71FE" w:rsidRPr="00A64330" w:rsidRDefault="00FD71FE" w:rsidP="00FD71FE">
      <w:pPr>
        <w:pStyle w:val="ListParagraph"/>
        <w:numPr>
          <w:ilvl w:val="0"/>
          <w:numId w:val="3"/>
        </w:numPr>
        <w:spacing w:after="0" w:line="240" w:lineRule="auto"/>
        <w:ind w:left="567" w:hanging="283"/>
        <w:rPr>
          <w:rFonts w:ascii="Times New Roman" w:eastAsia="Times New Roman" w:hAnsi="Times New Roman" w:cs="Times New Roman"/>
          <w:kern w:val="0"/>
          <w:sz w:val="22"/>
          <w14:ligatures w14:val="none"/>
        </w:rPr>
      </w:pPr>
      <w:r w:rsidRPr="00D70043">
        <w:rPr>
          <w:rFonts w:ascii="Times New Roman" w:eastAsia="Times New Roman" w:hAnsi="Times New Roman" w:cs="Times New Roman"/>
          <w:kern w:val="0"/>
          <w:sz w:val="22"/>
          <w14:ligatures w14:val="none"/>
        </w:rPr>
        <w:t>Veiklioji medžiaga yra dapoksetinas. Kiekvienoje plėvele dengtoje tabletėje yra 30 mg arba 60 mg dapoksetino (hidrochlorido druskos pavidalu).</w:t>
      </w:r>
    </w:p>
    <w:p w14:paraId="559D0B05" w14:textId="77777777" w:rsidR="00FD71FE" w:rsidRPr="00A64330" w:rsidRDefault="00FD71FE" w:rsidP="00FD71FE">
      <w:pPr>
        <w:pStyle w:val="ListParagraph"/>
        <w:numPr>
          <w:ilvl w:val="0"/>
          <w:numId w:val="2"/>
        </w:numPr>
        <w:tabs>
          <w:tab w:val="clear" w:pos="360"/>
          <w:tab w:val="num" w:pos="567"/>
        </w:tabs>
        <w:spacing w:after="0" w:line="240" w:lineRule="auto"/>
        <w:ind w:left="567" w:right="-2" w:hanging="567"/>
        <w:rPr>
          <w:rFonts w:ascii="Times New Roman" w:eastAsia="Times New Roman" w:hAnsi="Times New Roman" w:cs="Times New Roman"/>
          <w:kern w:val="0"/>
          <w:sz w:val="22"/>
          <w14:ligatures w14:val="none"/>
        </w:rPr>
      </w:pPr>
      <w:r w:rsidRPr="00D70043">
        <w:rPr>
          <w:rFonts w:ascii="Times New Roman" w:eastAsia="Times New Roman" w:hAnsi="Times New Roman" w:cs="Times New Roman"/>
          <w:kern w:val="0"/>
          <w:sz w:val="22"/>
          <w14:ligatures w14:val="none"/>
        </w:rPr>
        <w:t>Pagalbinės medžiagos yra:</w:t>
      </w:r>
      <w:r w:rsidRPr="00D70043">
        <w:rPr>
          <w:rFonts w:ascii="Times New Roman" w:eastAsia="Times New Roman" w:hAnsi="Times New Roman" w:cs="Times New Roman"/>
          <w:kern w:val="0"/>
          <w:sz w:val="22"/>
          <w14:ligatures w14:val="none"/>
        </w:rPr>
        <w:br/>
      </w:r>
      <w:r w:rsidRPr="00A64330">
        <w:rPr>
          <w:rFonts w:ascii="Times New Roman" w:eastAsia="Times New Roman" w:hAnsi="Times New Roman" w:cs="Times New Roman"/>
          <w:kern w:val="0"/>
          <w:sz w:val="22"/>
          <w14:ligatures w14:val="none"/>
        </w:rPr>
        <w:t>Tabletės branduolys: laktozė monohidratas, mikrokristalinė celiuliozė, kroskarmeliozės natrio druska, koloidinis bevandenis silicio dioksidas, magnio stearatas.</w:t>
      </w:r>
      <w:r>
        <w:rPr>
          <w:rFonts w:ascii="Times New Roman" w:eastAsia="Times New Roman" w:hAnsi="Times New Roman" w:cs="Times New Roman"/>
          <w:kern w:val="0"/>
          <w:sz w:val="22"/>
          <w14:ligatures w14:val="none"/>
        </w:rPr>
        <w:br/>
      </w:r>
      <w:r w:rsidRPr="00A64330">
        <w:rPr>
          <w:rFonts w:ascii="Times New Roman" w:eastAsia="Times New Roman" w:hAnsi="Times New Roman" w:cs="Times New Roman"/>
          <w:kern w:val="0"/>
          <w:sz w:val="22"/>
          <w14:ligatures w14:val="none"/>
        </w:rPr>
        <w:t>Tabletės plėvelė: laktozė monohidratas, hipromeliozė, titano dioksidas (E171), triacetinas, juodasis geležies oksidas (E172), geltonasis geležies oksidas (E172).</w:t>
      </w:r>
    </w:p>
    <w:p w14:paraId="04BC9404" w14:textId="77777777" w:rsidR="00FD71FE" w:rsidRPr="00A64330" w:rsidRDefault="00FD71FE" w:rsidP="00FD71FE">
      <w:pPr>
        <w:spacing w:after="0" w:line="240" w:lineRule="auto"/>
        <w:ind w:right="-2"/>
        <w:rPr>
          <w:rFonts w:ascii="Times New Roman" w:eastAsia="Times New Roman" w:hAnsi="Times New Roman" w:cs="Times New Roman"/>
          <w:kern w:val="0"/>
          <w:sz w:val="22"/>
          <w14:ligatures w14:val="none"/>
        </w:rPr>
      </w:pPr>
    </w:p>
    <w:p w14:paraId="5186FEB8"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u w:val="single"/>
          <w14:ligatures w14:val="none"/>
        </w:rPr>
      </w:pPr>
      <w:r w:rsidRPr="00A64330">
        <w:rPr>
          <w:rFonts w:ascii="Times New Roman" w:eastAsia="Times New Roman" w:hAnsi="Times New Roman" w:cs="Times New Roman"/>
          <w:b/>
          <w:bCs/>
          <w:kern w:val="0"/>
          <w:sz w:val="22"/>
          <w14:ligatures w14:val="none"/>
        </w:rPr>
        <w:t xml:space="preserve">Priligy išvaizda ir kiekis pakuotėje </w:t>
      </w:r>
    </w:p>
    <w:p w14:paraId="42E6CB8F"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Priligy 30 mg plėvele dengtos tabletės yra šviesiai pilkos, apvalios, išgaubtos, maždaug 6,5 mm skersmens ir su įspaudu „30“ vienoje jų pusėje trikampyje.</w:t>
      </w:r>
    </w:p>
    <w:p w14:paraId="2B1C0A50"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Priligy 60 mg plėvele dengtos tabletės yra pilkos, apvalios, išgaubtos, maždaug 8 mm skersmens ir su įspaudu „60“ vienoje jų pusėje trikampyje.</w:t>
      </w:r>
    </w:p>
    <w:p w14:paraId="6DC45EF9" w14:textId="5CDEEBF2"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Tabletės tiekiamos lizdinių plokštelių pakuotėmis, kurių kiekvienoje yra 3 arba 6 plėvele dengtos tabletės.</w:t>
      </w:r>
    </w:p>
    <w:p w14:paraId="217C7457"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p>
    <w:p w14:paraId="3E87E713" w14:textId="77777777" w:rsidR="00FD71FE" w:rsidRPr="00A64330" w:rsidRDefault="00FD71FE" w:rsidP="00FD71FE">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Gali būti tiekiamos ne visų dydžių pakuotės.</w:t>
      </w:r>
    </w:p>
    <w:p w14:paraId="7EB8A9F4"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0D5CDE9E" w14:textId="29678F14" w:rsidR="00FD71FE" w:rsidRDefault="00FD71FE" w:rsidP="00FD71FE">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D70043">
        <w:rPr>
          <w:rFonts w:ascii="Times New Roman" w:eastAsia="Times New Roman" w:hAnsi="Times New Roman" w:cs="Times New Roman"/>
          <w:b/>
          <w:noProof/>
          <w:kern w:val="0"/>
          <w:sz w:val="22"/>
          <w:szCs w:val="22"/>
          <w14:ligatures w14:val="none"/>
        </w:rPr>
        <w:t>Registruotojas eksportuojančioje valstybėje</w:t>
      </w:r>
      <w:r w:rsidR="002477F8">
        <w:rPr>
          <w:rFonts w:ascii="Times New Roman" w:eastAsia="Times New Roman" w:hAnsi="Times New Roman" w:cs="Times New Roman"/>
          <w:b/>
          <w:noProof/>
          <w:kern w:val="0"/>
          <w:sz w:val="22"/>
          <w:szCs w:val="22"/>
          <w14:ligatures w14:val="none"/>
        </w:rPr>
        <w:t xml:space="preserve"> ir gamintojas</w:t>
      </w:r>
    </w:p>
    <w:p w14:paraId="6D956B66" w14:textId="77777777" w:rsidR="002477F8" w:rsidRDefault="002477F8" w:rsidP="00FD71FE">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535E61EF" w14:textId="5014D606" w:rsidR="002477F8" w:rsidRPr="00D70043" w:rsidRDefault="002477F8" w:rsidP="00FD71FE">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7CDECA60" w14:textId="77777777" w:rsidR="00E954AE" w:rsidRPr="00E954AE" w:rsidRDefault="00E954AE" w:rsidP="00E954A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54AE">
        <w:rPr>
          <w:rFonts w:ascii="Times New Roman" w:eastAsia="Aptos" w:hAnsi="Times New Roman" w:cs="Times New Roman"/>
          <w:bCs/>
          <w:color w:val="000000"/>
          <w:kern w:val="0"/>
          <w:sz w:val="22"/>
          <w:szCs w:val="22"/>
          <w14:ligatures w14:val="none"/>
        </w:rPr>
        <w:t xml:space="preserve">Phoenix Labs Unlimited Company, </w:t>
      </w:r>
    </w:p>
    <w:p w14:paraId="0A06CA40" w14:textId="77777777" w:rsidR="00E954AE" w:rsidRPr="00E954AE" w:rsidRDefault="00E954AE" w:rsidP="00E954A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54AE">
        <w:rPr>
          <w:rFonts w:ascii="Times New Roman" w:eastAsia="Aptos" w:hAnsi="Times New Roman" w:cs="Times New Roman"/>
          <w:bCs/>
          <w:color w:val="000000"/>
          <w:kern w:val="0"/>
          <w:sz w:val="22"/>
          <w:szCs w:val="22"/>
          <w14:ligatures w14:val="none"/>
        </w:rPr>
        <w:t xml:space="preserve">Suite 12, Bunkilla Plaza, </w:t>
      </w:r>
    </w:p>
    <w:p w14:paraId="4189B904" w14:textId="77777777" w:rsidR="00E954AE" w:rsidRPr="00E954AE" w:rsidRDefault="00E954AE" w:rsidP="00E954A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54AE">
        <w:rPr>
          <w:rFonts w:ascii="Times New Roman" w:eastAsia="Aptos" w:hAnsi="Times New Roman" w:cs="Times New Roman"/>
          <w:bCs/>
          <w:color w:val="000000"/>
          <w:kern w:val="0"/>
          <w:sz w:val="22"/>
          <w:szCs w:val="22"/>
          <w14:ligatures w14:val="none"/>
        </w:rPr>
        <w:t xml:space="preserve">Bracetown Business Park, </w:t>
      </w:r>
    </w:p>
    <w:p w14:paraId="5B8B9808" w14:textId="77777777" w:rsidR="00E954AE" w:rsidRPr="00E954AE" w:rsidRDefault="00E954AE" w:rsidP="00E954A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54AE">
        <w:rPr>
          <w:rFonts w:ascii="Times New Roman" w:eastAsia="Aptos" w:hAnsi="Times New Roman" w:cs="Times New Roman"/>
          <w:bCs/>
          <w:color w:val="000000"/>
          <w:kern w:val="0"/>
          <w:sz w:val="22"/>
          <w:szCs w:val="22"/>
          <w14:ligatures w14:val="none"/>
        </w:rPr>
        <w:t xml:space="preserve">Clonee, Co. Meath, </w:t>
      </w:r>
    </w:p>
    <w:p w14:paraId="4C920058" w14:textId="49F67D2E" w:rsidR="00FD71FE" w:rsidRDefault="00E954AE" w:rsidP="00E954A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54AE">
        <w:rPr>
          <w:rFonts w:ascii="Times New Roman" w:eastAsia="Aptos" w:hAnsi="Times New Roman" w:cs="Times New Roman"/>
          <w:bCs/>
          <w:color w:val="000000"/>
          <w:kern w:val="0"/>
          <w:sz w:val="22"/>
          <w:szCs w:val="22"/>
          <w14:ligatures w14:val="none"/>
        </w:rPr>
        <w:t>Airija</w:t>
      </w:r>
    </w:p>
    <w:p w14:paraId="1556D2FC" w14:textId="77777777" w:rsidR="00FD71FE" w:rsidRPr="00D70043" w:rsidRDefault="00FD71FE" w:rsidP="00FD71F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8241D5E" w14:textId="77777777" w:rsidR="00FD71FE" w:rsidRPr="00D70043" w:rsidRDefault="00FD71FE" w:rsidP="00FD71F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70043">
        <w:rPr>
          <w:rFonts w:ascii="Times New Roman" w:eastAsia="Aptos" w:hAnsi="Times New Roman" w:cs="Times New Roman"/>
          <w:b/>
          <w:color w:val="000000"/>
          <w:kern w:val="0"/>
          <w:sz w:val="22"/>
          <w:szCs w:val="22"/>
          <w14:ligatures w14:val="none"/>
        </w:rPr>
        <w:t>Gamintojas</w:t>
      </w:r>
    </w:p>
    <w:p w14:paraId="7DD9A6F2" w14:textId="77777777" w:rsidR="00FD71FE" w:rsidRPr="00FD71FE" w:rsidRDefault="00FD71FE" w:rsidP="00FD71F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D71FE">
        <w:rPr>
          <w:rFonts w:ascii="Times New Roman" w:eastAsia="Aptos" w:hAnsi="Times New Roman" w:cs="Times New Roman"/>
          <w:bCs/>
          <w:color w:val="000000"/>
          <w:kern w:val="0"/>
          <w:sz w:val="22"/>
          <w:szCs w:val="22"/>
          <w14:ligatures w14:val="none"/>
        </w:rPr>
        <w:t xml:space="preserve">Menarini - Von Heyden GmbH, </w:t>
      </w:r>
    </w:p>
    <w:p w14:paraId="21E67F16" w14:textId="77777777" w:rsidR="00FD71FE" w:rsidRPr="00FD71FE" w:rsidRDefault="00FD71FE" w:rsidP="00FD71F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D71FE">
        <w:rPr>
          <w:rFonts w:ascii="Times New Roman" w:eastAsia="Aptos" w:hAnsi="Times New Roman" w:cs="Times New Roman"/>
          <w:bCs/>
          <w:color w:val="000000"/>
          <w:kern w:val="0"/>
          <w:sz w:val="22"/>
          <w:szCs w:val="22"/>
          <w14:ligatures w14:val="none"/>
        </w:rPr>
        <w:t xml:space="preserve">Leipziger Strasse 7-13, </w:t>
      </w:r>
    </w:p>
    <w:p w14:paraId="22A63B7F" w14:textId="77777777" w:rsidR="00FD71FE" w:rsidRPr="00FD71FE" w:rsidRDefault="00FD71FE" w:rsidP="00FD71F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D71FE">
        <w:rPr>
          <w:rFonts w:ascii="Times New Roman" w:eastAsia="Aptos" w:hAnsi="Times New Roman" w:cs="Times New Roman"/>
          <w:bCs/>
          <w:color w:val="000000"/>
          <w:kern w:val="0"/>
          <w:sz w:val="22"/>
          <w:szCs w:val="22"/>
          <w14:ligatures w14:val="none"/>
        </w:rPr>
        <w:t xml:space="preserve">01097 Dresden, </w:t>
      </w:r>
    </w:p>
    <w:p w14:paraId="37E14439" w14:textId="5E453C12" w:rsidR="00FD71FE" w:rsidRDefault="00FD71FE" w:rsidP="00FD71F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D71FE">
        <w:rPr>
          <w:rFonts w:ascii="Times New Roman" w:eastAsia="Aptos" w:hAnsi="Times New Roman" w:cs="Times New Roman"/>
          <w:bCs/>
          <w:color w:val="000000"/>
          <w:kern w:val="0"/>
          <w:sz w:val="22"/>
          <w:szCs w:val="22"/>
          <w14:ligatures w14:val="none"/>
        </w:rPr>
        <w:t>Vokietija</w:t>
      </w:r>
    </w:p>
    <w:p w14:paraId="13A1300F" w14:textId="77777777" w:rsidR="00FD71FE" w:rsidRPr="00D70043" w:rsidRDefault="00FD71FE" w:rsidP="00FD71F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80315C6" w14:textId="77777777" w:rsidR="00FD71FE" w:rsidRPr="00D70043" w:rsidRDefault="00FD71FE" w:rsidP="00FD71F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Aptos" w:hAnsi="Times New Roman" w:cs="Times New Roman"/>
          <w:b/>
          <w:color w:val="000000"/>
          <w:kern w:val="0"/>
          <w:sz w:val="22"/>
          <w:szCs w:val="22"/>
          <w14:ligatures w14:val="none"/>
        </w:rPr>
        <w:t xml:space="preserve">Lygiagretus importuotojas </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UAB „Niromed“</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Žirmūnų g. 139A</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LT-09120 Vilnius</w:t>
      </w:r>
      <w:r w:rsidRPr="00D70043">
        <w:rPr>
          <w:rFonts w:ascii="Times New Roman" w:eastAsia="TimesNewRoman" w:hAnsi="Times New Roman" w:cs="Times New Roman"/>
          <w:color w:val="000000"/>
          <w:kern w:val="0"/>
          <w:sz w:val="22"/>
          <w:szCs w:val="22"/>
          <w14:ligatures w14:val="none"/>
        </w:rPr>
        <w:br/>
        <w:t>Lietuva</w:t>
      </w:r>
    </w:p>
    <w:p w14:paraId="09672952" w14:textId="77777777" w:rsidR="00FD71FE" w:rsidRPr="00D70043" w:rsidRDefault="00FD71FE" w:rsidP="00FD71F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5A8E0D7" w14:textId="77777777" w:rsidR="00FD71FE" w:rsidRPr="00D70043" w:rsidRDefault="00FD71FE" w:rsidP="00FD71F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70043">
        <w:rPr>
          <w:rFonts w:ascii="Times New Roman" w:eastAsia="Times New Roman" w:hAnsi="Times New Roman" w:cs="Times New Roman"/>
          <w:b/>
          <w:bCs/>
          <w:kern w:val="0"/>
          <w:sz w:val="22"/>
          <w:szCs w:val="22"/>
          <w14:ligatures w14:val="none"/>
        </w:rPr>
        <w:t>Perpakavo</w:t>
      </w:r>
    </w:p>
    <w:p w14:paraId="4AC67ED5" w14:textId="77777777" w:rsidR="00FD71FE" w:rsidRPr="00D70043" w:rsidRDefault="00FD71FE" w:rsidP="00FD71F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LABOR Przedsiębiorstwo Farmaceutyczno-Chemiczne sp. z o.o.</w:t>
      </w:r>
    </w:p>
    <w:p w14:paraId="3BFC8C58" w14:textId="77777777" w:rsidR="00FD71FE" w:rsidRPr="00D70043" w:rsidRDefault="00FD71FE" w:rsidP="00FD71F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Ul. Długosza 49,</w:t>
      </w:r>
    </w:p>
    <w:p w14:paraId="62A0D313" w14:textId="77777777" w:rsidR="00FD71FE" w:rsidRPr="00D70043" w:rsidRDefault="00FD71FE" w:rsidP="00FD71F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51-162 Wrocław,</w:t>
      </w:r>
    </w:p>
    <w:p w14:paraId="4ECE6834" w14:textId="77777777" w:rsidR="00FD71FE" w:rsidRPr="00D70043" w:rsidRDefault="00FD71FE" w:rsidP="00FD71F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Lenkija</w:t>
      </w:r>
    </w:p>
    <w:p w14:paraId="5F8066BC" w14:textId="77777777" w:rsidR="00FD71FE" w:rsidRPr="00D70043" w:rsidRDefault="00FD71FE" w:rsidP="00FD71F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BF21DF3" w14:textId="77777777" w:rsidR="00FD71FE" w:rsidRPr="00D70043" w:rsidRDefault="00FD71FE" w:rsidP="00FD71F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arba</w:t>
      </w:r>
    </w:p>
    <w:p w14:paraId="7273E371" w14:textId="77777777" w:rsidR="00FD71FE" w:rsidRPr="00D70043" w:rsidRDefault="00FD71FE" w:rsidP="00FD71F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2E96308" w14:textId="77777777" w:rsidR="00FD71FE" w:rsidRPr="00D70043" w:rsidRDefault="00FD71FE" w:rsidP="00FD71F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UAB „Entafarma“</w:t>
      </w:r>
    </w:p>
    <w:p w14:paraId="2E8902D9" w14:textId="77777777" w:rsidR="00FD71FE" w:rsidRPr="00D70043" w:rsidRDefault="00FD71FE" w:rsidP="00FD71F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Klonėnų vs. 1,</w:t>
      </w:r>
    </w:p>
    <w:p w14:paraId="593F099C" w14:textId="77777777" w:rsidR="00FD71FE" w:rsidRPr="00D70043" w:rsidRDefault="00FD71FE" w:rsidP="00FD71F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LT-19156 Širvintų r. sav.</w:t>
      </w:r>
    </w:p>
    <w:p w14:paraId="62608A26" w14:textId="77777777" w:rsidR="00FD71FE" w:rsidRPr="00D70043" w:rsidRDefault="00FD71FE" w:rsidP="00FD71FE">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D70043">
        <w:rPr>
          <w:rFonts w:ascii="Times New Roman" w:eastAsia="TimesNewRoman" w:hAnsi="Times New Roman" w:cs="Times New Roman"/>
          <w:color w:val="000000"/>
          <w:kern w:val="0"/>
          <w:sz w:val="22"/>
          <w:szCs w:val="22"/>
          <w14:ligatures w14:val="none"/>
        </w:rPr>
        <w:t>Lietuva</w:t>
      </w:r>
    </w:p>
    <w:p w14:paraId="2CA0C3E6"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2E881E34" w14:textId="36A97D9D" w:rsidR="00FD71FE" w:rsidRPr="00A64330" w:rsidRDefault="00FD71FE" w:rsidP="00FD71FE">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bCs/>
          <w:kern w:val="0"/>
          <w:sz w:val="22"/>
          <w14:ligatures w14:val="none"/>
        </w:rPr>
        <w:t xml:space="preserve">Šis pakuotės </w:t>
      </w:r>
      <w:r w:rsidRPr="00A64330">
        <w:rPr>
          <w:rFonts w:ascii="Times New Roman" w:eastAsia="Times New Roman" w:hAnsi="Times New Roman" w:cs="Times New Roman"/>
          <w:b/>
          <w:kern w:val="0"/>
          <w:sz w:val="22"/>
          <w14:ligatures w14:val="none"/>
        </w:rPr>
        <w:t>lapelis paskutinį kartą peržiūrėtas</w:t>
      </w:r>
      <w:r w:rsidR="004A35F0">
        <w:rPr>
          <w:rFonts w:ascii="Times New Roman" w:eastAsia="Times New Roman" w:hAnsi="Times New Roman" w:cs="Times New Roman"/>
          <w:b/>
          <w:kern w:val="0"/>
          <w:sz w:val="22"/>
          <w14:ligatures w14:val="none"/>
        </w:rPr>
        <w:t xml:space="preserve"> 2025-09-09</w:t>
      </w:r>
      <w:bookmarkStart w:id="0" w:name="_GoBack"/>
      <w:bookmarkEnd w:id="0"/>
    </w:p>
    <w:p w14:paraId="36FB8DF4"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6B81940B" w14:textId="77777777" w:rsidR="00FD71FE" w:rsidRPr="00A64330" w:rsidRDefault="00FD71FE" w:rsidP="00FD71FE">
      <w:pPr>
        <w:numPr>
          <w:ilvl w:val="12"/>
          <w:numId w:val="0"/>
        </w:numPr>
        <w:spacing w:after="0" w:line="240" w:lineRule="auto"/>
        <w:ind w:right="-2"/>
        <w:rPr>
          <w:rFonts w:ascii="Times New Roman" w:eastAsia="Times New Roman" w:hAnsi="Times New Roman" w:cs="Times New Roman"/>
          <w:kern w:val="0"/>
          <w:sz w:val="22"/>
          <w14:ligatures w14:val="none"/>
        </w:rPr>
      </w:pPr>
    </w:p>
    <w:p w14:paraId="651951FF" w14:textId="77777777" w:rsidR="00FD71FE" w:rsidRDefault="00FD71FE" w:rsidP="00FD71FE">
      <w:pPr>
        <w:spacing w:after="0" w:line="240" w:lineRule="auto"/>
        <w:rPr>
          <w:rFonts w:ascii="Times New Roman" w:eastAsia="Times New Roman" w:hAnsi="Times New Roman" w:cs="Times New Roman"/>
          <w:kern w:val="0"/>
          <w:sz w:val="22"/>
          <w:szCs w:val="20"/>
          <w:lang w:eastAsia="lt-LT" w:bidi="lt-LT"/>
          <w14:ligatures w14:val="none"/>
        </w:rPr>
      </w:pPr>
      <w:r w:rsidRPr="000272E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0272E0">
          <w:rPr>
            <w:rStyle w:val="Hyperlink"/>
            <w:rFonts w:ascii="Times New Roman" w:eastAsia="Times New Roman" w:hAnsi="Times New Roman" w:cs="Times New Roman"/>
            <w:kern w:val="0"/>
            <w:sz w:val="22"/>
            <w:szCs w:val="20"/>
            <w:lang w:eastAsia="lt-LT" w:bidi="lt-LT"/>
            <w14:ligatures w14:val="none"/>
          </w:rPr>
          <w:t>https://vvkt.lrv.lt/lt/</w:t>
        </w:r>
      </w:hyperlink>
      <w:r w:rsidRPr="000272E0">
        <w:rPr>
          <w:rFonts w:ascii="Times New Roman" w:eastAsia="Times New Roman" w:hAnsi="Times New Roman" w:cs="Times New Roman"/>
          <w:kern w:val="0"/>
          <w:sz w:val="22"/>
          <w:szCs w:val="20"/>
          <w:lang w:eastAsia="lt-LT" w:bidi="lt-LT"/>
          <w14:ligatures w14:val="none"/>
        </w:rPr>
        <w:t>.</w:t>
      </w:r>
    </w:p>
    <w:p w14:paraId="176B81F9" w14:textId="77777777" w:rsidR="00FD71FE" w:rsidRPr="000272E0" w:rsidRDefault="00FD71FE" w:rsidP="00FD71FE">
      <w:pPr>
        <w:spacing w:after="0" w:line="240" w:lineRule="auto"/>
        <w:rPr>
          <w:rFonts w:ascii="Times New Roman" w:eastAsia="Times New Roman" w:hAnsi="Times New Roman" w:cs="Times New Roman"/>
          <w:kern w:val="0"/>
          <w:sz w:val="22"/>
          <w:szCs w:val="20"/>
          <w:lang w:eastAsia="lt-LT" w:bidi="lt-LT"/>
          <w14:ligatures w14:val="none"/>
        </w:rPr>
      </w:pPr>
    </w:p>
    <w:p w14:paraId="744C6FE3" w14:textId="6C3EC35B" w:rsidR="000E75BE" w:rsidRPr="00FD71FE" w:rsidRDefault="000E75BE" w:rsidP="00FD71FE"/>
    <w:sectPr w:rsidR="000E75BE" w:rsidRPr="00FD71FE" w:rsidSect="00491880">
      <w:pgSz w:w="11906" w:h="16838"/>
      <w:pgMar w:top="1701"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
    <w:altName w:val="Yu Gothic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309"/>
    <w:multiLevelType w:val="hybridMultilevel"/>
    <w:tmpl w:val="E5B4DDCA"/>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270240"/>
    <w:multiLevelType w:val="hybridMultilevel"/>
    <w:tmpl w:val="F404E55C"/>
    <w:lvl w:ilvl="0" w:tplc="04090001">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0128AF"/>
    <w:multiLevelType w:val="hybridMultilevel"/>
    <w:tmpl w:val="6E7E6ED6"/>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3" w15:restartNumberingAfterBreak="0">
    <w:nsid w:val="11AF0708"/>
    <w:multiLevelType w:val="hybridMultilevel"/>
    <w:tmpl w:val="0668FDAA"/>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B2264D"/>
    <w:multiLevelType w:val="hybridMultilevel"/>
    <w:tmpl w:val="3768E0A4"/>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5" w15:restartNumberingAfterBreak="0">
    <w:nsid w:val="252120BE"/>
    <w:multiLevelType w:val="hybridMultilevel"/>
    <w:tmpl w:val="5E4CED6E"/>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6" w15:restartNumberingAfterBreak="0">
    <w:nsid w:val="27C02B99"/>
    <w:multiLevelType w:val="hybridMultilevel"/>
    <w:tmpl w:val="2544EDBE"/>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7" w15:restartNumberingAfterBreak="0">
    <w:nsid w:val="30EE620A"/>
    <w:multiLevelType w:val="hybridMultilevel"/>
    <w:tmpl w:val="C05E5DF6"/>
    <w:lvl w:ilvl="0" w:tplc="FFFFFFFF">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624" w:hanging="360"/>
      </w:pPr>
      <w:rPr>
        <w:rFonts w:ascii="Courier New" w:hAnsi="Courier New" w:cs="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8" w15:restartNumberingAfterBreak="0">
    <w:nsid w:val="3C942D1F"/>
    <w:multiLevelType w:val="hybridMultilevel"/>
    <w:tmpl w:val="8A6E29F6"/>
    <w:lvl w:ilvl="0" w:tplc="ACB07DBC">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E6279CA"/>
    <w:multiLevelType w:val="hybridMultilevel"/>
    <w:tmpl w:val="090ECE16"/>
    <w:lvl w:ilvl="0" w:tplc="88968A3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AE492A"/>
    <w:multiLevelType w:val="hybridMultilevel"/>
    <w:tmpl w:val="8CA41A08"/>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4053DEC"/>
    <w:multiLevelType w:val="hybridMultilevel"/>
    <w:tmpl w:val="2FC03E66"/>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12" w15:restartNumberingAfterBreak="0">
    <w:nsid w:val="491F7A89"/>
    <w:multiLevelType w:val="hybridMultilevel"/>
    <w:tmpl w:val="1EBEB9D4"/>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13" w15:restartNumberingAfterBreak="0">
    <w:nsid w:val="4B2D437E"/>
    <w:multiLevelType w:val="hybridMultilevel"/>
    <w:tmpl w:val="7654CF30"/>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ACB07DBC">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7F636D"/>
    <w:multiLevelType w:val="hybridMultilevel"/>
    <w:tmpl w:val="557875C8"/>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AF528D"/>
    <w:multiLevelType w:val="hybridMultilevel"/>
    <w:tmpl w:val="73B46046"/>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440314"/>
    <w:multiLevelType w:val="hybridMultilevel"/>
    <w:tmpl w:val="01E27BAA"/>
    <w:lvl w:ilvl="0" w:tplc="ACB07DBC">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941555A"/>
    <w:multiLevelType w:val="hybridMultilevel"/>
    <w:tmpl w:val="FDE860FA"/>
    <w:lvl w:ilvl="0" w:tplc="ACB07DBC">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6BF7AFB"/>
    <w:multiLevelType w:val="hybridMultilevel"/>
    <w:tmpl w:val="3EA6DFBA"/>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19" w15:restartNumberingAfterBreak="0">
    <w:nsid w:val="71842048"/>
    <w:multiLevelType w:val="hybridMultilevel"/>
    <w:tmpl w:val="90E4EA5A"/>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20" w15:restartNumberingAfterBreak="0">
    <w:nsid w:val="7A0F5D72"/>
    <w:multiLevelType w:val="hybridMultilevel"/>
    <w:tmpl w:val="E82EEB5A"/>
    <w:lvl w:ilvl="0" w:tplc="FFFFFFFF">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624" w:hanging="360"/>
      </w:pPr>
      <w:rPr>
        <w:rFonts w:ascii="Courier New" w:hAnsi="Courier New" w:cs="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21" w15:restartNumberingAfterBreak="0">
    <w:nsid w:val="7C226B48"/>
    <w:multiLevelType w:val="hybridMultilevel"/>
    <w:tmpl w:val="180CFF2C"/>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num w:numId="1">
    <w:abstractNumId w:val="11"/>
  </w:num>
  <w:num w:numId="2">
    <w:abstractNumId w:val="0"/>
  </w:num>
  <w:num w:numId="3">
    <w:abstractNumId w:val="15"/>
  </w:num>
  <w:num w:numId="4">
    <w:abstractNumId w:val="8"/>
  </w:num>
  <w:num w:numId="5">
    <w:abstractNumId w:val="10"/>
  </w:num>
  <w:num w:numId="6">
    <w:abstractNumId w:val="3"/>
  </w:num>
  <w:num w:numId="7">
    <w:abstractNumId w:val="2"/>
  </w:num>
  <w:num w:numId="8">
    <w:abstractNumId w:val="1"/>
  </w:num>
  <w:num w:numId="9">
    <w:abstractNumId w:val="14"/>
  </w:num>
  <w:num w:numId="10">
    <w:abstractNumId w:val="12"/>
  </w:num>
  <w:num w:numId="11">
    <w:abstractNumId w:val="4"/>
  </w:num>
  <w:num w:numId="12">
    <w:abstractNumId w:val="17"/>
  </w:num>
  <w:num w:numId="13">
    <w:abstractNumId w:val="19"/>
  </w:num>
  <w:num w:numId="14">
    <w:abstractNumId w:val="6"/>
  </w:num>
  <w:num w:numId="15">
    <w:abstractNumId w:val="5"/>
  </w:num>
  <w:num w:numId="16">
    <w:abstractNumId w:val="18"/>
  </w:num>
  <w:num w:numId="17">
    <w:abstractNumId w:val="21"/>
  </w:num>
  <w:num w:numId="18">
    <w:abstractNumId w:val="16"/>
  </w:num>
  <w:num w:numId="19">
    <w:abstractNumId w:val="7"/>
  </w:num>
  <w:num w:numId="20">
    <w:abstractNumId w:val="20"/>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C5"/>
    <w:rsid w:val="000213C5"/>
    <w:rsid w:val="00073EF6"/>
    <w:rsid w:val="00090DCA"/>
    <w:rsid w:val="000E75BE"/>
    <w:rsid w:val="00233277"/>
    <w:rsid w:val="002477F8"/>
    <w:rsid w:val="0038312A"/>
    <w:rsid w:val="003D4E95"/>
    <w:rsid w:val="00491880"/>
    <w:rsid w:val="004A35F0"/>
    <w:rsid w:val="007C7A1A"/>
    <w:rsid w:val="00BB0FBD"/>
    <w:rsid w:val="00E954AE"/>
    <w:rsid w:val="00FD71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C47A"/>
  <w15:chartTrackingRefBased/>
  <w15:docId w15:val="{5D02B36E-2BF7-4990-98EC-D1913FBA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1FE"/>
  </w:style>
  <w:style w:type="paragraph" w:styleId="Heading1">
    <w:name w:val="heading 1"/>
    <w:basedOn w:val="Normal"/>
    <w:next w:val="Normal"/>
    <w:link w:val="Heading1Char"/>
    <w:uiPriority w:val="9"/>
    <w:qFormat/>
    <w:rsid w:val="00021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3C5"/>
    <w:rPr>
      <w:rFonts w:eastAsiaTheme="majorEastAsia" w:cstheme="majorBidi"/>
      <w:color w:val="272727" w:themeColor="text1" w:themeTint="D8"/>
    </w:rPr>
  </w:style>
  <w:style w:type="paragraph" w:styleId="Title">
    <w:name w:val="Title"/>
    <w:basedOn w:val="Normal"/>
    <w:next w:val="Normal"/>
    <w:link w:val="TitleChar"/>
    <w:uiPriority w:val="10"/>
    <w:qFormat/>
    <w:rsid w:val="00021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3C5"/>
    <w:pPr>
      <w:spacing w:before="160"/>
      <w:jc w:val="center"/>
    </w:pPr>
    <w:rPr>
      <w:i/>
      <w:iCs/>
      <w:color w:val="404040" w:themeColor="text1" w:themeTint="BF"/>
    </w:rPr>
  </w:style>
  <w:style w:type="character" w:customStyle="1" w:styleId="QuoteChar">
    <w:name w:val="Quote Char"/>
    <w:basedOn w:val="DefaultParagraphFont"/>
    <w:link w:val="Quote"/>
    <w:uiPriority w:val="29"/>
    <w:rsid w:val="000213C5"/>
    <w:rPr>
      <w:i/>
      <w:iCs/>
      <w:color w:val="404040" w:themeColor="text1" w:themeTint="BF"/>
    </w:rPr>
  </w:style>
  <w:style w:type="paragraph" w:styleId="ListParagraph">
    <w:name w:val="List Paragraph"/>
    <w:basedOn w:val="Normal"/>
    <w:uiPriority w:val="34"/>
    <w:qFormat/>
    <w:rsid w:val="000213C5"/>
    <w:pPr>
      <w:ind w:left="720"/>
      <w:contextualSpacing/>
    </w:pPr>
  </w:style>
  <w:style w:type="character" w:styleId="IntenseEmphasis">
    <w:name w:val="Intense Emphasis"/>
    <w:basedOn w:val="DefaultParagraphFont"/>
    <w:uiPriority w:val="21"/>
    <w:qFormat/>
    <w:rsid w:val="000213C5"/>
    <w:rPr>
      <w:i/>
      <w:iCs/>
      <w:color w:val="0F4761" w:themeColor="accent1" w:themeShade="BF"/>
    </w:rPr>
  </w:style>
  <w:style w:type="paragraph" w:styleId="IntenseQuote">
    <w:name w:val="Intense Quote"/>
    <w:basedOn w:val="Normal"/>
    <w:next w:val="Normal"/>
    <w:link w:val="IntenseQuoteChar"/>
    <w:uiPriority w:val="30"/>
    <w:qFormat/>
    <w:rsid w:val="00021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3C5"/>
    <w:rPr>
      <w:i/>
      <w:iCs/>
      <w:color w:val="0F4761" w:themeColor="accent1" w:themeShade="BF"/>
    </w:rPr>
  </w:style>
  <w:style w:type="character" w:styleId="IntenseReference">
    <w:name w:val="Intense Reference"/>
    <w:basedOn w:val="DefaultParagraphFont"/>
    <w:uiPriority w:val="32"/>
    <w:qFormat/>
    <w:rsid w:val="000213C5"/>
    <w:rPr>
      <w:b/>
      <w:bCs/>
      <w:smallCaps/>
      <w:color w:val="0F4761" w:themeColor="accent1" w:themeShade="BF"/>
      <w:spacing w:val="5"/>
    </w:rPr>
  </w:style>
  <w:style w:type="character" w:styleId="Hyperlink">
    <w:name w:val="Hyperlink"/>
    <w:basedOn w:val="DefaultParagraphFont"/>
    <w:uiPriority w:val="99"/>
    <w:unhideWhenUsed/>
    <w:rsid w:val="00FD71F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11080</Words>
  <Characters>6317</Characters>
  <Application>Microsoft Office Word</Application>
  <DocSecurity>0</DocSecurity>
  <Lines>52</Lines>
  <Paragraphs>34</Paragraphs>
  <ScaleCrop>false</ScaleCrop>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8</cp:revision>
  <dcterms:created xsi:type="dcterms:W3CDTF">2025-03-06T13:56:00Z</dcterms:created>
  <dcterms:modified xsi:type="dcterms:W3CDTF">2025-09-10T12:36:00Z</dcterms:modified>
</cp:coreProperties>
</file>