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465C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7C30FB5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7E277BC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BC4FB54" w14:textId="77777777" w:rsidR="00535BC2" w:rsidRPr="00535BC2" w:rsidRDefault="00535BC2" w:rsidP="00535BC2">
      <w:pPr>
        <w:tabs>
          <w:tab w:val="left" w:pos="567"/>
        </w:tabs>
        <w:spacing w:after="0" w:line="240" w:lineRule="auto"/>
        <w:ind w:left="567" w:hanging="567"/>
        <w:jc w:val="center"/>
        <w:outlineLvl w:val="0"/>
        <w:rPr>
          <w:rFonts w:ascii="Times New Roman" w:eastAsia="Times New Roman" w:hAnsi="Times New Roman" w:cs="Times New Roman"/>
          <w:b/>
          <w:caps/>
          <w:kern w:val="0"/>
          <w:sz w:val="20"/>
          <w:szCs w:val="20"/>
          <w:lang w:val="en-US" w:eastAsia="x-none"/>
          <w14:ligatures w14:val="none"/>
        </w:rPr>
      </w:pPr>
      <w:bookmarkStart w:id="0" w:name="_Toc129243137"/>
      <w:bookmarkStart w:id="1" w:name="_Toc129243262"/>
    </w:p>
    <w:p w14:paraId="5EEAA499" w14:textId="77777777" w:rsidR="00535BC2" w:rsidRPr="002C4F3B" w:rsidRDefault="00535BC2" w:rsidP="00535BC2">
      <w:pPr>
        <w:tabs>
          <w:tab w:val="left" w:pos="567"/>
        </w:tabs>
        <w:spacing w:after="0" w:line="240" w:lineRule="auto"/>
        <w:ind w:left="567" w:hanging="567"/>
        <w:jc w:val="center"/>
        <w:outlineLvl w:val="0"/>
        <w:rPr>
          <w:rFonts w:ascii="Times New Roman" w:eastAsia="Times New Roman" w:hAnsi="Times New Roman" w:cs="Times New Roman"/>
          <w:b/>
          <w:caps/>
          <w:kern w:val="0"/>
          <w:sz w:val="20"/>
          <w:szCs w:val="20"/>
          <w:lang w:val="pt-BR" w:eastAsia="x-none"/>
          <w14:ligatures w14:val="none"/>
        </w:rPr>
      </w:pPr>
      <w:r w:rsidRPr="002C4F3B">
        <w:rPr>
          <w:rFonts w:ascii="Times New Roman" w:eastAsia="Times New Roman" w:hAnsi="Times New Roman" w:cs="Times New Roman"/>
          <w:b/>
          <w:caps/>
          <w:kern w:val="0"/>
          <w:sz w:val="20"/>
          <w:szCs w:val="20"/>
          <w:lang w:val="pt-BR" w:eastAsia="x-none"/>
          <w14:ligatures w14:val="none"/>
        </w:rPr>
        <w:t>B. PAKUOTĖS LAPELIS</w:t>
      </w:r>
      <w:bookmarkEnd w:id="0"/>
      <w:bookmarkEnd w:id="1"/>
    </w:p>
    <w:p w14:paraId="6AB96EAD" w14:textId="77777777" w:rsidR="00535BC2" w:rsidRPr="002C4F3B" w:rsidRDefault="00535BC2" w:rsidP="00535BC2">
      <w:pPr>
        <w:tabs>
          <w:tab w:val="left" w:pos="567"/>
        </w:tabs>
        <w:spacing w:after="0" w:line="240" w:lineRule="auto"/>
        <w:ind w:left="567" w:hanging="567"/>
        <w:jc w:val="center"/>
        <w:outlineLvl w:val="0"/>
        <w:rPr>
          <w:rFonts w:ascii="Times New Roman" w:eastAsia="Times New Roman" w:hAnsi="Times New Roman" w:cs="Times New Roman"/>
          <w:b/>
          <w:caps/>
          <w:kern w:val="0"/>
          <w:sz w:val="20"/>
          <w:szCs w:val="20"/>
          <w:lang w:val="pt-BR" w:eastAsia="x-none"/>
          <w14:ligatures w14:val="none"/>
        </w:rPr>
      </w:pPr>
      <w:r w:rsidRPr="002C4F3B">
        <w:rPr>
          <w:rFonts w:ascii="Times New Roman" w:eastAsia="Times New Roman" w:hAnsi="Times New Roman" w:cs="Times New Roman"/>
          <w:b/>
          <w:caps/>
          <w:kern w:val="0"/>
          <w:sz w:val="20"/>
          <w:szCs w:val="20"/>
          <w:lang w:val="pt-BR" w:eastAsia="x-none"/>
          <w14:ligatures w14:val="none"/>
        </w:rPr>
        <w:br w:type="page"/>
      </w:r>
      <w:r w:rsidRPr="002C4F3B">
        <w:rPr>
          <w:rFonts w:ascii="Times New Roman" w:eastAsia="Times New Roman" w:hAnsi="Times New Roman" w:cs="Times New Roman"/>
          <w:b/>
          <w:caps/>
          <w:kern w:val="0"/>
          <w:sz w:val="20"/>
          <w:szCs w:val="20"/>
          <w:lang w:val="pt-BR" w:eastAsia="x-none"/>
          <w14:ligatures w14:val="none"/>
        </w:rPr>
        <w:lastRenderedPageBreak/>
        <w:t>Pakuotės lapelis: informacija vartotojui</w:t>
      </w:r>
    </w:p>
    <w:p w14:paraId="66D7CEA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0205E93" w14:textId="754BEEDB" w:rsidR="00535BC2" w:rsidRPr="00535BC2" w:rsidRDefault="0013743D" w:rsidP="00535BC2">
      <w:pPr>
        <w:spacing w:after="0" w:line="240" w:lineRule="auto"/>
        <w:jc w:val="center"/>
        <w:rPr>
          <w:rFonts w:ascii="Times New Roman" w:eastAsia="Times New Roman" w:hAnsi="Times New Roman" w:cs="Times New Roman"/>
          <w:b/>
          <w:kern w:val="0"/>
          <w:sz w:val="22"/>
          <w:szCs w:val="22"/>
          <w:lang w:eastAsia="x-none"/>
          <w14:ligatures w14:val="none"/>
        </w:rPr>
      </w:pPr>
      <w:r>
        <w:rPr>
          <w:rFonts w:ascii="Times New Roman" w:eastAsia="Times New Roman" w:hAnsi="Times New Roman" w:cs="Times New Roman"/>
          <w:b/>
          <w:kern w:val="0"/>
          <w:sz w:val="22"/>
          <w:szCs w:val="22"/>
          <w:lang w:eastAsia="x-none"/>
          <w14:ligatures w14:val="none"/>
        </w:rPr>
        <w:t>Doloxital</w:t>
      </w:r>
      <w:r w:rsidR="00535BC2" w:rsidRPr="00535BC2">
        <w:rPr>
          <w:rFonts w:ascii="Times New Roman" w:eastAsia="Times New Roman" w:hAnsi="Times New Roman" w:cs="Times New Roman"/>
          <w:b/>
          <w:kern w:val="0"/>
          <w:sz w:val="22"/>
          <w:szCs w:val="22"/>
          <w:lang w:eastAsia="x-none"/>
          <w14:ligatures w14:val="none"/>
        </w:rPr>
        <w:t xml:space="preserve"> 25 mikrogramai/val. transderminis pleistras</w:t>
      </w:r>
    </w:p>
    <w:p w14:paraId="74D8E8D1" w14:textId="016AF2B1" w:rsidR="00535BC2" w:rsidRPr="00535BC2" w:rsidRDefault="0013743D" w:rsidP="00535BC2">
      <w:pPr>
        <w:spacing w:after="0" w:line="240" w:lineRule="auto"/>
        <w:jc w:val="center"/>
        <w:rPr>
          <w:rFonts w:ascii="Times New Roman" w:eastAsia="Times New Roman" w:hAnsi="Times New Roman" w:cs="Times New Roman"/>
          <w:b/>
          <w:kern w:val="0"/>
          <w:sz w:val="22"/>
          <w:szCs w:val="22"/>
          <w:lang w:eastAsia="x-none"/>
          <w14:ligatures w14:val="none"/>
        </w:rPr>
      </w:pPr>
      <w:r>
        <w:rPr>
          <w:rFonts w:ascii="Times New Roman" w:eastAsia="Times New Roman" w:hAnsi="Times New Roman" w:cs="Times New Roman"/>
          <w:b/>
          <w:kern w:val="0"/>
          <w:sz w:val="22"/>
          <w:szCs w:val="22"/>
          <w:lang w:eastAsia="x-none"/>
          <w14:ligatures w14:val="none"/>
        </w:rPr>
        <w:t>Doloxital</w:t>
      </w:r>
      <w:r w:rsidR="00535BC2" w:rsidRPr="00535BC2">
        <w:rPr>
          <w:rFonts w:ascii="Times New Roman" w:eastAsia="Times New Roman" w:hAnsi="Times New Roman" w:cs="Times New Roman"/>
          <w:b/>
          <w:kern w:val="0"/>
          <w:sz w:val="22"/>
          <w:szCs w:val="22"/>
          <w:lang w:eastAsia="x-none"/>
          <w14:ligatures w14:val="none"/>
        </w:rPr>
        <w:t xml:space="preserve"> 50 mikrogramų/val. transderminis pleistras</w:t>
      </w:r>
    </w:p>
    <w:p w14:paraId="534D84A8" w14:textId="77777777" w:rsidR="00535BC2" w:rsidRPr="00535BC2" w:rsidRDefault="00535BC2" w:rsidP="00535BC2">
      <w:pPr>
        <w:spacing w:after="0" w:line="240" w:lineRule="auto"/>
        <w:jc w:val="center"/>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fentanilis</w:t>
      </w:r>
    </w:p>
    <w:p w14:paraId="5FE70582" w14:textId="77777777" w:rsidR="00535BC2" w:rsidRPr="00535BC2" w:rsidRDefault="00535BC2" w:rsidP="00535BC2">
      <w:pPr>
        <w:spacing w:after="0" w:line="240" w:lineRule="auto"/>
        <w:jc w:val="center"/>
        <w:rPr>
          <w:rFonts w:ascii="Times New Roman" w:eastAsia="Times New Roman" w:hAnsi="Times New Roman" w:cs="Times New Roman"/>
          <w:b/>
          <w:kern w:val="0"/>
          <w:sz w:val="22"/>
          <w:szCs w:val="22"/>
          <w:lang w:eastAsia="x-none"/>
          <w14:ligatures w14:val="none"/>
        </w:rPr>
      </w:pPr>
    </w:p>
    <w:p w14:paraId="3CCB3C52" w14:textId="77777777" w:rsidR="00535BC2" w:rsidRPr="00535BC2" w:rsidRDefault="00535BC2" w:rsidP="00535BC2">
      <w:pPr>
        <w:spacing w:after="0" w:line="240" w:lineRule="auto"/>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5BD5E570" w14:textId="77777777" w:rsidR="00535BC2" w:rsidRPr="00DA513B" w:rsidRDefault="00535BC2" w:rsidP="00DA513B">
      <w:pPr>
        <w:pStyle w:val="Sraopastraipa"/>
        <w:numPr>
          <w:ilvl w:val="0"/>
          <w:numId w:val="3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Neišmeskite šio lapelio, nes vėl gali prireikti jį perskaityti.</w:t>
      </w:r>
    </w:p>
    <w:p w14:paraId="37CFD6C0" w14:textId="77777777" w:rsidR="00535BC2" w:rsidRPr="00DA513B" w:rsidRDefault="00535BC2" w:rsidP="00DA513B">
      <w:pPr>
        <w:pStyle w:val="Sraopastraipa"/>
        <w:numPr>
          <w:ilvl w:val="0"/>
          <w:numId w:val="3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Jeigu kiltų daugiau klausimų, kreipkitės į gydytoją, vaistininką arba slaugytoją.</w:t>
      </w:r>
    </w:p>
    <w:p w14:paraId="3B6E4E28" w14:textId="77777777" w:rsidR="00535BC2" w:rsidRPr="00DA513B" w:rsidRDefault="00535BC2" w:rsidP="00DA513B">
      <w:pPr>
        <w:pStyle w:val="Sraopastraipa"/>
        <w:numPr>
          <w:ilvl w:val="0"/>
          <w:numId w:val="3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Šis vaistas skirtas tik Jums (ar tik Jūsų vaikui), todėl kitiems žmonėms jo duoti negalima. Vaistas gali jiems pakenkti (net tiems, kurių ligos požymiai yra tokie patys kaip Jūsų).</w:t>
      </w:r>
    </w:p>
    <w:p w14:paraId="11B9162C" w14:textId="77777777" w:rsidR="00535BC2" w:rsidRPr="00DA513B" w:rsidRDefault="00535BC2" w:rsidP="00DA513B">
      <w:pPr>
        <w:pStyle w:val="Sraopastraipa"/>
        <w:numPr>
          <w:ilvl w:val="0"/>
          <w:numId w:val="3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Jeigu pasireiškė šalutinis poveikis (net jeigu jis šiame lapelyje nenurodytas), kreipkitės į gydytoją, vaistininką arba slaugytoją (žr. 4 skyrių). </w:t>
      </w:r>
    </w:p>
    <w:p w14:paraId="04944DF6"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87F7DC7" w14:textId="77777777" w:rsidR="00535BC2" w:rsidRPr="00535BC2" w:rsidRDefault="00535BC2" w:rsidP="00535BC2">
      <w:pPr>
        <w:spacing w:after="0" w:line="240" w:lineRule="auto"/>
        <w:ind w:left="567" w:hanging="567"/>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t>Apie ką rašoma šiame lapelyje?</w:t>
      </w:r>
    </w:p>
    <w:p w14:paraId="5E0929F6" w14:textId="69D5E2B9"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Kas yra </w:t>
      </w:r>
      <w:r w:rsidR="0013743D">
        <w:rPr>
          <w:rFonts w:ascii="Times New Roman" w:eastAsia="Times New Roman" w:hAnsi="Times New Roman" w:cs="Times New Roman"/>
          <w:kern w:val="0"/>
          <w:sz w:val="22"/>
          <w:szCs w:val="22"/>
          <w:lang w:eastAsia="x-none"/>
          <w14:ligatures w14:val="none"/>
        </w:rPr>
        <w:t>Doloxital</w:t>
      </w:r>
      <w:r w:rsidRPr="00DA513B">
        <w:rPr>
          <w:rFonts w:ascii="Times New Roman" w:eastAsia="Times New Roman" w:hAnsi="Times New Roman" w:cs="Times New Roman"/>
          <w:kern w:val="0"/>
          <w:sz w:val="22"/>
          <w:szCs w:val="22"/>
          <w:lang w:eastAsia="x-none"/>
          <w14:ligatures w14:val="none"/>
        </w:rPr>
        <w:t xml:space="preserve"> ir kam jis vartojamas</w:t>
      </w:r>
    </w:p>
    <w:p w14:paraId="209BA713" w14:textId="219F4668"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Kas žinotina prieš vartojant </w:t>
      </w:r>
      <w:r w:rsidR="0013743D">
        <w:rPr>
          <w:rFonts w:ascii="Times New Roman" w:eastAsia="Times New Roman" w:hAnsi="Times New Roman" w:cs="Times New Roman"/>
          <w:kern w:val="0"/>
          <w:sz w:val="22"/>
          <w:szCs w:val="22"/>
          <w:lang w:eastAsia="x-none"/>
          <w14:ligatures w14:val="none"/>
        </w:rPr>
        <w:t>Doloxital</w:t>
      </w:r>
      <w:r w:rsidRPr="00DA513B">
        <w:rPr>
          <w:rFonts w:ascii="Times New Roman" w:eastAsia="Times New Roman" w:hAnsi="Times New Roman" w:cs="Times New Roman"/>
          <w:kern w:val="0"/>
          <w:sz w:val="22"/>
          <w:szCs w:val="22"/>
          <w:lang w:eastAsia="x-none"/>
          <w14:ligatures w14:val="none"/>
        </w:rPr>
        <w:t xml:space="preserve"> </w:t>
      </w:r>
    </w:p>
    <w:p w14:paraId="0E653C2D" w14:textId="615EC913"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Kaip vartoti </w:t>
      </w:r>
      <w:r w:rsidR="0013743D">
        <w:rPr>
          <w:rFonts w:ascii="Times New Roman" w:eastAsia="Times New Roman" w:hAnsi="Times New Roman" w:cs="Times New Roman"/>
          <w:kern w:val="0"/>
          <w:sz w:val="22"/>
          <w:szCs w:val="22"/>
          <w:lang w:eastAsia="x-none"/>
          <w14:ligatures w14:val="none"/>
        </w:rPr>
        <w:t>Doloxital</w:t>
      </w:r>
      <w:r w:rsidRPr="00DA513B">
        <w:rPr>
          <w:rFonts w:ascii="Times New Roman" w:eastAsia="Times New Roman" w:hAnsi="Times New Roman" w:cs="Times New Roman"/>
          <w:kern w:val="0"/>
          <w:sz w:val="22"/>
          <w:szCs w:val="22"/>
          <w:lang w:eastAsia="x-none"/>
          <w14:ligatures w14:val="none"/>
        </w:rPr>
        <w:t xml:space="preserve"> </w:t>
      </w:r>
    </w:p>
    <w:p w14:paraId="5CC24DA2" w14:textId="59D1A578"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Galimas šalutinis poveikis</w:t>
      </w:r>
    </w:p>
    <w:p w14:paraId="25291E0A" w14:textId="29C63DF0"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Kaip laikyti </w:t>
      </w:r>
      <w:r w:rsidR="0013743D">
        <w:rPr>
          <w:rFonts w:ascii="Times New Roman" w:eastAsia="Times New Roman" w:hAnsi="Times New Roman" w:cs="Times New Roman"/>
          <w:kern w:val="0"/>
          <w:sz w:val="22"/>
          <w:szCs w:val="22"/>
          <w:lang w:eastAsia="x-none"/>
          <w14:ligatures w14:val="none"/>
        </w:rPr>
        <w:t>Doloxital</w:t>
      </w:r>
      <w:r w:rsidRPr="00DA513B">
        <w:rPr>
          <w:rFonts w:ascii="Times New Roman" w:eastAsia="Times New Roman" w:hAnsi="Times New Roman" w:cs="Times New Roman"/>
          <w:kern w:val="0"/>
          <w:sz w:val="22"/>
          <w:szCs w:val="22"/>
          <w:lang w:eastAsia="x-none"/>
          <w14:ligatures w14:val="none"/>
        </w:rPr>
        <w:t xml:space="preserve"> </w:t>
      </w:r>
    </w:p>
    <w:p w14:paraId="35722579" w14:textId="343370E4"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Pakuotės turinys ir kita informacija</w:t>
      </w:r>
    </w:p>
    <w:p w14:paraId="7714638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43A2FD1"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27494AC1" w14:textId="62DE0E7A"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2" w:name="_Toc129243139"/>
      <w:bookmarkStart w:id="3" w:name="_Toc129243264"/>
      <w:r w:rsidRPr="00535BC2">
        <w:rPr>
          <w:rFonts w:ascii="Times New Roman" w:eastAsia="Times New Roman" w:hAnsi="Times New Roman" w:cs="Times New Roman"/>
          <w:b/>
          <w:kern w:val="0"/>
          <w:sz w:val="22"/>
          <w:szCs w:val="22"/>
          <w:lang w:eastAsia="x-none"/>
          <w14:ligatures w14:val="none"/>
        </w:rPr>
        <w:t>1.</w:t>
      </w:r>
      <w:r w:rsidRPr="00535BC2">
        <w:rPr>
          <w:rFonts w:ascii="Times New Roman" w:eastAsia="Times New Roman" w:hAnsi="Times New Roman" w:cs="Times New Roman"/>
          <w:b/>
          <w:kern w:val="0"/>
          <w:sz w:val="22"/>
          <w:szCs w:val="22"/>
          <w:lang w:eastAsia="x-none"/>
          <w14:ligatures w14:val="none"/>
        </w:rPr>
        <w:tab/>
        <w:t xml:space="preserve">Kas yra </w:t>
      </w:r>
      <w:r w:rsidR="0013743D">
        <w:rPr>
          <w:rFonts w:ascii="Times New Roman" w:eastAsia="Times New Roman" w:hAnsi="Times New Roman" w:cs="Times New Roman"/>
          <w:b/>
          <w:kern w:val="0"/>
          <w:sz w:val="22"/>
          <w:szCs w:val="22"/>
          <w:lang w:eastAsia="x-none"/>
          <w14:ligatures w14:val="none"/>
        </w:rPr>
        <w:t>Doloxital</w:t>
      </w:r>
      <w:r w:rsidRPr="00535BC2">
        <w:rPr>
          <w:rFonts w:ascii="Times New Roman" w:eastAsia="Times New Roman" w:hAnsi="Times New Roman" w:cs="Times New Roman"/>
          <w:b/>
          <w:kern w:val="0"/>
          <w:sz w:val="22"/>
          <w:szCs w:val="22"/>
          <w:lang w:eastAsia="x-none"/>
          <w14:ligatures w14:val="none"/>
        </w:rPr>
        <w:t xml:space="preserve"> ir</w:t>
      </w:r>
      <w:r w:rsidR="00DA513B">
        <w:rPr>
          <w:rFonts w:ascii="Times New Roman" w:eastAsia="Times New Roman" w:hAnsi="Times New Roman" w:cs="Times New Roman"/>
          <w:b/>
          <w:kern w:val="0"/>
          <w:sz w:val="22"/>
          <w:szCs w:val="22"/>
          <w:lang w:eastAsia="x-none"/>
          <w14:ligatures w14:val="none"/>
        </w:rPr>
        <w:t xml:space="preserve"> </w:t>
      </w:r>
      <w:r w:rsidRPr="00535BC2">
        <w:rPr>
          <w:rFonts w:ascii="Times New Roman" w:eastAsia="Times New Roman" w:hAnsi="Times New Roman" w:cs="Times New Roman"/>
          <w:b/>
          <w:kern w:val="0"/>
          <w:sz w:val="22"/>
          <w:szCs w:val="22"/>
          <w:lang w:eastAsia="x-none"/>
          <w14:ligatures w14:val="none"/>
        </w:rPr>
        <w:t xml:space="preserve">kam jis vartojamas </w:t>
      </w:r>
      <w:bookmarkEnd w:id="2"/>
      <w:bookmarkEnd w:id="3"/>
    </w:p>
    <w:p w14:paraId="41C5A22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5EBB745" w14:textId="77777777" w:rsidR="00535BC2" w:rsidRPr="00535BC2" w:rsidRDefault="00535BC2" w:rsidP="00535BC2">
      <w:pPr>
        <w:spacing w:after="0" w:line="240" w:lineRule="auto"/>
        <w:jc w:val="both"/>
        <w:rPr>
          <w:rFonts w:ascii="Times New Roman" w:eastAsia="Times New Roman" w:hAnsi="Times New Roman" w:cs="Times New Roman"/>
          <w:kern w:val="0"/>
          <w:sz w:val="22"/>
          <w:lang w:eastAsia="x-none"/>
          <w14:ligatures w14:val="none"/>
        </w:rPr>
      </w:pPr>
      <w:r w:rsidRPr="00535BC2">
        <w:rPr>
          <w:rFonts w:ascii="Times New Roman" w:eastAsia="Times New Roman" w:hAnsi="Times New Roman" w:cs="Times New Roman"/>
          <w:kern w:val="0"/>
          <w:sz w:val="22"/>
          <w:szCs w:val="22"/>
          <w:lang w:eastAsia="x-none"/>
          <w14:ligatures w14:val="none"/>
        </w:rPr>
        <w:t>Šio pleistro vartojimas  padeda</w:t>
      </w:r>
      <w:r w:rsidRPr="00535BC2">
        <w:rPr>
          <w:rFonts w:ascii="Times New Roman" w:eastAsia="Times New Roman" w:hAnsi="Times New Roman" w:cs="Times New Roman"/>
          <w:kern w:val="0"/>
          <w:sz w:val="22"/>
          <w:lang w:eastAsia="x-none"/>
          <w14:ligatures w14:val="none"/>
        </w:rPr>
        <w:t xml:space="preserve"> malšinti </w:t>
      </w:r>
      <w:r w:rsidRPr="00535BC2">
        <w:rPr>
          <w:rFonts w:ascii="Times New Roman" w:eastAsia="Times New Roman" w:hAnsi="Times New Roman" w:cs="Times New Roman"/>
          <w:kern w:val="0"/>
          <w:sz w:val="22"/>
          <w:szCs w:val="22"/>
          <w:lang w:eastAsia="x-none"/>
          <w14:ligatures w14:val="none"/>
        </w:rPr>
        <w:t xml:space="preserve">itin </w:t>
      </w:r>
      <w:r w:rsidRPr="00535BC2">
        <w:rPr>
          <w:rFonts w:ascii="Times New Roman" w:eastAsia="Times New Roman" w:hAnsi="Times New Roman" w:cs="Times New Roman"/>
          <w:kern w:val="0"/>
          <w:sz w:val="22"/>
          <w:lang w:eastAsia="x-none"/>
          <w14:ligatures w14:val="none"/>
        </w:rPr>
        <w:t>stiprų</w:t>
      </w:r>
      <w:r w:rsidRPr="00535BC2">
        <w:rPr>
          <w:rFonts w:ascii="Times New Roman" w:eastAsia="Times New Roman" w:hAnsi="Times New Roman" w:cs="Times New Roman"/>
          <w:kern w:val="0"/>
          <w:sz w:val="22"/>
          <w:szCs w:val="22"/>
          <w:lang w:eastAsia="x-none"/>
          <w14:ligatures w14:val="none"/>
        </w:rPr>
        <w:t xml:space="preserve"> ir</w:t>
      </w:r>
      <w:r w:rsidRPr="00535BC2">
        <w:rPr>
          <w:rFonts w:ascii="Times New Roman" w:eastAsia="Times New Roman" w:hAnsi="Times New Roman" w:cs="Times New Roman"/>
          <w:kern w:val="0"/>
          <w:sz w:val="22"/>
          <w:lang w:eastAsia="x-none"/>
          <w14:ligatures w14:val="none"/>
        </w:rPr>
        <w:t xml:space="preserve"> ilgalaikį skausmą</w:t>
      </w:r>
      <w:r w:rsidRPr="00535BC2">
        <w:rPr>
          <w:rFonts w:ascii="Times New Roman" w:eastAsia="Times New Roman" w:hAnsi="Times New Roman" w:cs="Times New Roman"/>
          <w:kern w:val="0"/>
          <w:sz w:val="22"/>
          <w:szCs w:val="22"/>
          <w:lang w:eastAsia="x-none"/>
          <w14:ligatures w14:val="none"/>
        </w:rPr>
        <w:t>:</w:t>
      </w:r>
    </w:p>
    <w:p w14:paraId="4EE2B5DF" w14:textId="77777777" w:rsidR="00535BC2" w:rsidRPr="00DA513B" w:rsidRDefault="00535BC2" w:rsidP="00DA513B">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suaugusiems, kuriems būtinas nepertraukiamas skausmo malšinimas</w:t>
      </w:r>
    </w:p>
    <w:p w14:paraId="6A6803C0" w14:textId="77777777" w:rsidR="00535BC2" w:rsidRPr="00DA513B" w:rsidRDefault="00535BC2" w:rsidP="00DA513B">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vyresniems kaip 2 metų amžiaus vaikams, kurie jau vartoja opioidinį vaistą ir kuriems būtinas nepertraukiamas skausmo malšinimas.</w:t>
      </w:r>
    </w:p>
    <w:p w14:paraId="3364D17D"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3DC5821A" w14:textId="1FBB52B8" w:rsidR="00535BC2" w:rsidRPr="00535BC2" w:rsidRDefault="0013743D" w:rsidP="00535BC2">
      <w:pPr>
        <w:spacing w:after="0" w:line="240" w:lineRule="auto"/>
        <w:jc w:val="both"/>
        <w:rPr>
          <w:rFonts w:ascii="Times New Roman" w:eastAsia="Times New Roman" w:hAnsi="Times New Roman" w:cs="Times New Roman"/>
          <w:kern w:val="0"/>
          <w:sz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sudėtyje yra veikiosios medžiagos, vadinamos fentaniliu ir priklausančios stiprių skausmą malšinančių vaistų grupei, vadinamai opioidais</w:t>
      </w:r>
      <w:r w:rsidR="00535BC2" w:rsidRPr="00535BC2">
        <w:rPr>
          <w:rFonts w:ascii="Times New Roman" w:eastAsia="Times New Roman" w:hAnsi="Times New Roman" w:cs="Times New Roman"/>
          <w:kern w:val="0"/>
          <w:sz w:val="22"/>
          <w:lang w:eastAsia="x-none"/>
          <w14:ligatures w14:val="none"/>
        </w:rPr>
        <w:t>.</w:t>
      </w:r>
    </w:p>
    <w:p w14:paraId="5D1CE32E"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8443D5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2CF22672" w14:textId="5A7360A7"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4" w:name="_Toc129243140"/>
      <w:bookmarkStart w:id="5" w:name="_Toc129243265"/>
      <w:r w:rsidRPr="00535BC2">
        <w:rPr>
          <w:rFonts w:ascii="Times New Roman" w:eastAsia="Times New Roman" w:hAnsi="Times New Roman" w:cs="Times New Roman"/>
          <w:b/>
          <w:kern w:val="0"/>
          <w:sz w:val="22"/>
          <w:szCs w:val="22"/>
          <w:lang w:eastAsia="x-none"/>
          <w14:ligatures w14:val="none"/>
        </w:rPr>
        <w:t>2.</w:t>
      </w:r>
      <w:r w:rsidRPr="00535BC2">
        <w:rPr>
          <w:rFonts w:ascii="Times New Roman" w:eastAsia="Times New Roman" w:hAnsi="Times New Roman" w:cs="Times New Roman"/>
          <w:b/>
          <w:kern w:val="0"/>
          <w:sz w:val="22"/>
          <w:szCs w:val="22"/>
          <w:lang w:eastAsia="x-none"/>
          <w14:ligatures w14:val="none"/>
        </w:rPr>
        <w:tab/>
        <w:t xml:space="preserve">Kas žinotina prieš vartojant </w:t>
      </w:r>
      <w:bookmarkEnd w:id="4"/>
      <w:bookmarkEnd w:id="5"/>
      <w:r w:rsidR="0013743D">
        <w:rPr>
          <w:rFonts w:ascii="Times New Roman" w:eastAsia="Times New Roman" w:hAnsi="Times New Roman" w:cs="Times New Roman"/>
          <w:b/>
          <w:kern w:val="0"/>
          <w:sz w:val="22"/>
          <w:szCs w:val="22"/>
          <w:lang w:eastAsia="x-none"/>
          <w14:ligatures w14:val="none"/>
        </w:rPr>
        <w:t>Doloxital</w:t>
      </w:r>
    </w:p>
    <w:p w14:paraId="60B9B63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F900471" w14:textId="6C173030" w:rsidR="00535BC2" w:rsidRPr="00535BC2" w:rsidRDefault="0013743D" w:rsidP="00535BC2">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Doloxital</w:t>
      </w:r>
      <w:r w:rsidR="00535BC2" w:rsidRPr="00535BC2">
        <w:rPr>
          <w:rFonts w:ascii="Times New Roman" w:eastAsia="Times New Roman" w:hAnsi="Times New Roman" w:cs="Times New Roman"/>
          <w:b/>
          <w:bCs/>
          <w:kern w:val="0"/>
          <w:sz w:val="22"/>
          <w:szCs w:val="22"/>
          <w14:ligatures w14:val="none"/>
        </w:rPr>
        <w:t xml:space="preserve"> vartoti draudžiama:</w:t>
      </w:r>
    </w:p>
    <w:p w14:paraId="6307402F" w14:textId="77777777" w:rsidR="00535BC2" w:rsidRPr="00DA513B" w:rsidRDefault="00535BC2" w:rsidP="00DA513B">
      <w:pPr>
        <w:pStyle w:val="Sraopastraipa"/>
        <w:numPr>
          <w:ilvl w:val="0"/>
          <w:numId w:val="3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jeigu Jums yra alergija fentaniliui arba bet kuriai pagalbinei šio vaisto medžiagai (jos išvardytos 6 skyriuje);</w:t>
      </w:r>
    </w:p>
    <w:p w14:paraId="283642D0" w14:textId="77777777" w:rsidR="00535BC2" w:rsidRPr="00DA513B" w:rsidRDefault="00535BC2" w:rsidP="00DA513B">
      <w:pPr>
        <w:pStyle w:val="Sraopastraipa"/>
        <w:numPr>
          <w:ilvl w:val="0"/>
          <w:numId w:val="3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jeigu Jus varginantis skausmas trumpalaikis (pvz., ūmų skausmą arba skausmą po operacijos);</w:t>
      </w:r>
      <w:r w:rsidRPr="00DA513B" w:rsidDel="00B71575">
        <w:rPr>
          <w:rFonts w:ascii="Times New Roman" w:eastAsia="Times New Roman" w:hAnsi="Times New Roman" w:cs="Times New Roman"/>
          <w:kern w:val="0"/>
          <w:sz w:val="22"/>
          <w:szCs w:val="22"/>
          <w:lang w:eastAsia="x-none"/>
          <w14:ligatures w14:val="none"/>
        </w:rPr>
        <w:t xml:space="preserve"> </w:t>
      </w:r>
    </w:p>
    <w:p w14:paraId="44ADE314" w14:textId="77777777" w:rsidR="00535BC2" w:rsidRPr="00DA513B" w:rsidRDefault="00535BC2" w:rsidP="00DA513B">
      <w:pPr>
        <w:pStyle w:val="Sraopastraipa"/>
        <w:numPr>
          <w:ilvl w:val="0"/>
          <w:numId w:val="3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jeigu yra kvėpavimo pasunkėjimas, kvėpuojate lėtai ir paviršutiniškai.</w:t>
      </w:r>
    </w:p>
    <w:p w14:paraId="5DED54F9" w14:textId="38751B3B"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Šio vaisto nevartokite, jeigu bent viena iš šių sąlygų tinka Jums ar Jūsų vaikui. Jeigu abejojate, prieš vartodami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pasitarkite su gydytoju arba vaistininku.</w:t>
      </w:r>
    </w:p>
    <w:p w14:paraId="74E1C51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45243F8" w14:textId="77777777" w:rsid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 xml:space="preserve">Įspėjimai ir atsargumo priemonės </w:t>
      </w:r>
    </w:p>
    <w:p w14:paraId="0B7A397A" w14:textId="77777777" w:rsidR="00826590" w:rsidRPr="00535BC2" w:rsidRDefault="00826590" w:rsidP="00535BC2">
      <w:pPr>
        <w:spacing w:after="0" w:line="220" w:lineRule="exact"/>
        <w:rPr>
          <w:rFonts w:ascii="Times New Roman" w:eastAsia="Times New Roman" w:hAnsi="Times New Roman" w:cs="Times New Roman"/>
          <w:b/>
          <w:bCs/>
          <w:kern w:val="0"/>
          <w:sz w:val="22"/>
          <w:szCs w:val="22"/>
          <w14:ligatures w14:val="none"/>
        </w:rPr>
      </w:pPr>
    </w:p>
    <w:p w14:paraId="33064175" w14:textId="14E1147B" w:rsidR="00535BC2" w:rsidRPr="00535BC2" w:rsidRDefault="0013743D" w:rsidP="00535BC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szCs w:val="22"/>
          <w14:ligatures w14:val="none"/>
        </w:rPr>
        <w:t>Doloxital</w:t>
      </w:r>
      <w:r w:rsidR="00535BC2" w:rsidRPr="00535BC2">
        <w:rPr>
          <w:rFonts w:ascii="Times New Roman" w:eastAsia="Times New Roman" w:hAnsi="Times New Roman" w:cs="Times New Roman"/>
          <w:kern w:val="0"/>
          <w:sz w:val="22"/>
          <w:szCs w:val="22"/>
          <w14:ligatures w14:val="none"/>
        </w:rPr>
        <w:t xml:space="preserve"> gali turėti gyvybei pavojingą šalutinį poveikį tiems žmonėms, kurie dar reguliariai nevartoja</w:t>
      </w:r>
      <w:r w:rsidR="00535BC2" w:rsidRPr="00535BC2">
        <w:rPr>
          <w:rFonts w:ascii="Times New Roman" w:eastAsia="Times New Roman" w:hAnsi="Times New Roman" w:cs="Times New Roman"/>
          <w:kern w:val="0"/>
          <w:sz w:val="22"/>
          <w14:ligatures w14:val="none"/>
        </w:rPr>
        <w:t xml:space="preserve"> receptinių </w:t>
      </w:r>
      <w:r w:rsidR="00535BC2" w:rsidRPr="00535BC2">
        <w:rPr>
          <w:rFonts w:ascii="Times New Roman" w:eastAsia="Times New Roman" w:hAnsi="Times New Roman" w:cs="Times New Roman"/>
          <w:kern w:val="0"/>
          <w:sz w:val="22"/>
          <w:szCs w:val="22"/>
          <w14:ligatures w14:val="none"/>
        </w:rPr>
        <w:t>opioidinių</w:t>
      </w:r>
      <w:r w:rsidR="00535BC2" w:rsidRPr="00535BC2">
        <w:rPr>
          <w:rFonts w:ascii="Times New Roman" w:eastAsia="Times New Roman" w:hAnsi="Times New Roman" w:cs="Times New Roman"/>
          <w:kern w:val="0"/>
          <w:sz w:val="22"/>
          <w14:ligatures w14:val="none"/>
        </w:rPr>
        <w:t xml:space="preserve"> vaistų.</w:t>
      </w:r>
    </w:p>
    <w:p w14:paraId="120A0078" w14:textId="77777777" w:rsidR="00535BC2" w:rsidRPr="00535BC2" w:rsidRDefault="00535BC2" w:rsidP="00535BC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14:ligatures w14:val="none"/>
        </w:rPr>
      </w:pPr>
    </w:p>
    <w:p w14:paraId="24C0C2B4" w14:textId="111EC23E" w:rsidR="00535BC2" w:rsidRPr="00535BC2" w:rsidRDefault="0013743D" w:rsidP="00535BC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Doloxital</w:t>
      </w:r>
      <w:r w:rsidR="00535BC2" w:rsidRPr="00535BC2">
        <w:rPr>
          <w:rFonts w:ascii="Times New Roman" w:eastAsia="Times New Roman" w:hAnsi="Times New Roman" w:cs="Times New Roman"/>
          <w:kern w:val="0"/>
          <w:sz w:val="22"/>
          <w:szCs w:val="22"/>
          <w14:ligatures w14:val="none"/>
        </w:rPr>
        <w:t xml:space="preserve"> gali kelti grėsmę vaikų gyvybei, net jei vartojami pleistrai. Atminkite, kad vaikas gali norėti išbandyti lipnų pleistrą (nenaudotą arba naudotą), ir jei jis prilips prie vaiko odos arba vaikas įsidės jį į burną, gali ištikti mirtis.</w:t>
      </w:r>
    </w:p>
    <w:p w14:paraId="11FA3555" w14:textId="77777777" w:rsidR="00535BC2" w:rsidRPr="00535BC2" w:rsidRDefault="00535BC2" w:rsidP="00535BC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Šį vaistą laikykite saugioje vietoje, kur jis bus neprieinamas kitiems asmenims – daugiau informacijos žr. 5 skyriuje.</w:t>
      </w:r>
    </w:p>
    <w:p w14:paraId="46DCAB5C"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1AA6CC14" w14:textId="77777777" w:rsidR="00535BC2" w:rsidRPr="00535BC2" w:rsidRDefault="00535BC2" w:rsidP="00535BC2">
      <w:pPr>
        <w:spacing w:after="0" w:line="240" w:lineRule="auto"/>
        <w:jc w:val="both"/>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Pleistro prilipimas kitam žmogui</w:t>
      </w:r>
    </w:p>
    <w:p w14:paraId="0BEFE51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Pleistras turi būti vartojamas tik ant </w:t>
      </w:r>
      <w:r w:rsidRPr="00535BC2">
        <w:rPr>
          <w:rFonts w:ascii="Times New Roman" w:eastAsia="Times New Roman" w:hAnsi="Times New Roman" w:cs="Times New Roman"/>
          <w:kern w:val="0"/>
          <w:sz w:val="22"/>
          <w:lang w:eastAsia="x-none"/>
          <w14:ligatures w14:val="none"/>
        </w:rPr>
        <w:t>žmogaus</w:t>
      </w:r>
      <w:r w:rsidRPr="00535BC2">
        <w:rPr>
          <w:rFonts w:ascii="Times New Roman" w:eastAsia="Times New Roman" w:hAnsi="Times New Roman" w:cs="Times New Roman"/>
          <w:kern w:val="0"/>
          <w:sz w:val="22"/>
          <w:szCs w:val="22"/>
          <w:lang w:eastAsia="x-none"/>
          <w14:ligatures w14:val="none"/>
        </w:rPr>
        <w:t>, kuriam jis buvo paskirtas, odos. Yra užfiksuotų atvejų, kai pleistras atsitiktinai prilipo prie šeimos nario odos, esant artimam fiziniam kontaktui ar miegant toje pačioje lovoje su pleistrą dėvinčiu žmogumi. Pleistrui atsitiktinai prilipus prie kito žmogaus (ypač vaiko) odos, jame esantis vaistas gali patekti per odą į kito žmogaus organizmą ir sukelti sunkų šalutinį poveikį, pvz., kvėpavimo sutrikimus (kvėpavimas gali sulėtėti arba tapti paviršutiniškas), kurie gali būti mirtini. Pleistrui prilipus prie kito žmogaus odos, nedelsdami jį nuimkite ir kreipkitės į gydytoją.</w:t>
      </w:r>
    </w:p>
    <w:p w14:paraId="0D33BA29"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14796979" w14:textId="1A6EE60E" w:rsidR="00535BC2" w:rsidRPr="00535BC2" w:rsidRDefault="00535BC2" w:rsidP="00535BC2">
      <w:pPr>
        <w:spacing w:after="0" w:line="240" w:lineRule="auto"/>
        <w:jc w:val="both"/>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 xml:space="preserve">Atsargumas vartojant </w:t>
      </w:r>
      <w:r w:rsidR="0013743D">
        <w:rPr>
          <w:rFonts w:ascii="Times New Roman" w:eastAsia="Times New Roman" w:hAnsi="Times New Roman" w:cs="Times New Roman"/>
          <w:b/>
          <w:kern w:val="0"/>
          <w:sz w:val="22"/>
          <w:szCs w:val="22"/>
          <w:lang w:eastAsia="x-none"/>
          <w14:ligatures w14:val="none"/>
        </w:rPr>
        <w:t>Doloxital</w:t>
      </w:r>
    </w:p>
    <w:p w14:paraId="10D011BD"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Prieš pradėdami vartoti šį vaistą pasikalbėkite su savo gydytoju ar vaistininku, jei jums gali būti pritaikyta viena iš toliau nurodytų situacijų (gali būti, kad gydytojas turės jus dar atidžiau tikrinti):</w:t>
      </w:r>
    </w:p>
    <w:p w14:paraId="19453DC7"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turėję problemų dėl plaučių ar kvėpavimo veiklos sutrikimų;</w:t>
      </w:r>
    </w:p>
    <w:p w14:paraId="105FC507"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turėję problemų dėl širdies, kepenų ar inkstų veiklos sutrikimų arba žemo kraujo spaudimo;</w:t>
      </w:r>
    </w:p>
    <w:p w14:paraId="451646D4"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turėję smegenų naviką;</w:t>
      </w:r>
    </w:p>
    <w:p w14:paraId="02A81015"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patyrę ilgai besitęsiantį galvos skausmą ar galvos traumą;</w:t>
      </w:r>
    </w:p>
    <w:p w14:paraId="047D99AC"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senyvo amžiaus (jūsų organizmas gali būti jautresnis šio vaisto poveikiui);</w:t>
      </w:r>
    </w:p>
    <w:p w14:paraId="617D1D1F"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sergate generalizuota miastenija, dėl kurios silpnėja ir greitai pavargsta raumenys;</w:t>
      </w:r>
    </w:p>
    <w:p w14:paraId="17D3239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A0933A5" w14:textId="5C8E594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Jei nors viena iš anksčiau išvardytų situacijų Jums tinka (arba nesate įsitikinę), prieš pradėdami vartoti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pasitarkite su gydytoju arba vaistininku.</w:t>
      </w:r>
    </w:p>
    <w:p w14:paraId="6E0F07F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1B1BCCA" w14:textId="77777777" w:rsidR="00535BC2" w:rsidRPr="00535BC2" w:rsidRDefault="00535BC2" w:rsidP="00535BC2">
      <w:pPr>
        <w:spacing w:after="0" w:line="240" w:lineRule="auto"/>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Pasakykite gydytojui, jei vartodami pleistrus patiriate kvėpavimo sutrikimų miego metu</w:t>
      </w:r>
    </w:p>
    <w:p w14:paraId="2AA4696D" w14:textId="1A105E63"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Opioidai, tokie kaip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gali sukelti su miegu susijusį kvėpavimo sutrikimą, vadinamą miego apnėja (kvėpavimo pauzės miego metu). Pasakykite gydytojui, jei Jūs arba Jus slaugantis asmuo pastebi, kad Jums pasireiškia bet kuri šių būklių:</w:t>
      </w:r>
    </w:p>
    <w:p w14:paraId="006D3E7D" w14:textId="77777777" w:rsidR="00535BC2" w:rsidRPr="00DA513B" w:rsidRDefault="00535BC2" w:rsidP="00DA513B">
      <w:pPr>
        <w:pStyle w:val="Sraopastraipa"/>
        <w:numPr>
          <w:ilvl w:val="0"/>
          <w:numId w:val="3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kvėpavimo pauzės miego metu;</w:t>
      </w:r>
    </w:p>
    <w:p w14:paraId="7A02E440" w14:textId="77777777" w:rsidR="00535BC2" w:rsidRPr="00DA513B" w:rsidRDefault="00535BC2" w:rsidP="00DA513B">
      <w:pPr>
        <w:pStyle w:val="Sraopastraipa"/>
        <w:numPr>
          <w:ilvl w:val="0"/>
          <w:numId w:val="3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pabudimas naktį dėl dusulio;</w:t>
      </w:r>
    </w:p>
    <w:p w14:paraId="5BFB56D9" w14:textId="77777777" w:rsidR="00535BC2" w:rsidRPr="00DA513B" w:rsidRDefault="00535BC2" w:rsidP="00DA513B">
      <w:pPr>
        <w:pStyle w:val="Sraopastraipa"/>
        <w:numPr>
          <w:ilvl w:val="0"/>
          <w:numId w:val="3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pernelyg stiprus mieguistumas dieną;</w:t>
      </w:r>
    </w:p>
    <w:p w14:paraId="543FA1EA"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Gydytojas gali nuspręsti pakeisti Jūsų dozę.</w:t>
      </w:r>
    </w:p>
    <w:p w14:paraId="28337B1B"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5A068044"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Pasakykite gydytojui, jei vartodami  pleistrus pastebite, kad pakito Jūsų juntamas skausmas</w:t>
      </w:r>
    </w:p>
    <w:p w14:paraId="46739927"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Jei juntate:</w:t>
      </w:r>
    </w:p>
    <w:p w14:paraId="5BC74EF3" w14:textId="77777777" w:rsidR="00535BC2" w:rsidRPr="0035734E" w:rsidRDefault="00535BC2" w:rsidP="0035734E">
      <w:pPr>
        <w:pStyle w:val="Sraopastraipa"/>
        <w:numPr>
          <w:ilvl w:val="0"/>
          <w:numId w:val="2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kad pleistras nebenumalšina skausmo;</w:t>
      </w:r>
    </w:p>
    <w:p w14:paraId="082C9BB2" w14:textId="77777777" w:rsidR="00535BC2" w:rsidRPr="0035734E" w:rsidRDefault="00535BC2" w:rsidP="0035734E">
      <w:pPr>
        <w:pStyle w:val="Sraopastraipa"/>
        <w:numPr>
          <w:ilvl w:val="0"/>
          <w:numId w:val="2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kad skausmas sustiprėjo;</w:t>
      </w:r>
    </w:p>
    <w:p w14:paraId="325D9FDB" w14:textId="77777777" w:rsidR="00535BC2" w:rsidRPr="0035734E" w:rsidRDefault="00535BC2" w:rsidP="0035734E">
      <w:pPr>
        <w:pStyle w:val="Sraopastraipa"/>
        <w:numPr>
          <w:ilvl w:val="0"/>
          <w:numId w:val="2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kad pakito Jūsų juntamas skausmas (pvz., skauda kitoje kūno vietoje);</w:t>
      </w:r>
    </w:p>
    <w:p w14:paraId="4CCA6422" w14:textId="77777777" w:rsidR="00535BC2" w:rsidRPr="0035734E" w:rsidRDefault="00535BC2" w:rsidP="0035734E">
      <w:pPr>
        <w:pStyle w:val="Sraopastraipa"/>
        <w:numPr>
          <w:ilvl w:val="0"/>
          <w:numId w:val="2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kad skauda nuo prisilietimo, kuris neturėtų kelti skausmo;</w:t>
      </w:r>
    </w:p>
    <w:p w14:paraId="0B704273"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Patys dozės nekeiskite. Gydytojas gali nuspręsti pakeisti Jūsų dozę arba gydymą.</w:t>
      </w:r>
    </w:p>
    <w:p w14:paraId="6CB1DDF0"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7E9C27CF" w14:textId="3BDEEF41" w:rsidR="00535BC2" w:rsidRPr="00535BC2" w:rsidRDefault="00535BC2" w:rsidP="00535BC2">
      <w:pPr>
        <w:spacing w:after="0" w:line="240" w:lineRule="auto"/>
        <w:jc w:val="both"/>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 xml:space="preserve">Šalutinis poveikis ir </w:t>
      </w:r>
      <w:r w:rsidR="0013743D">
        <w:rPr>
          <w:rFonts w:ascii="Times New Roman" w:eastAsia="Times New Roman" w:hAnsi="Times New Roman" w:cs="Times New Roman"/>
          <w:b/>
          <w:kern w:val="0"/>
          <w:sz w:val="22"/>
          <w:szCs w:val="22"/>
          <w:lang w:eastAsia="x-none"/>
          <w14:ligatures w14:val="none"/>
        </w:rPr>
        <w:t>Doloxital</w:t>
      </w:r>
    </w:p>
    <w:p w14:paraId="47B0387E" w14:textId="214E3961" w:rsidR="00535BC2" w:rsidRPr="00535BC2" w:rsidRDefault="0013743D" w:rsidP="00535BC2">
      <w:pPr>
        <w:spacing w:after="0" w:line="240" w:lineRule="auto"/>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gali sukelti neįprastą mieguistumą, sulėtinti arba padaryti paviršutiniškesniu kvėpavimą.   Labai retais atvejais šios kvėpavimo problemos gali kelti grėsmę gyvybei arba net sukelti mirtį, ypač jei pleistrą vartoja žmonės, kurie anksčiau nėra vartoję stiprių opioidinių skausmą malšinančių vaistų (pvz., </w:t>
      </w: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arba morfino). Jei Jūs, Jūsų partneris ar slaugytojas pastebite, kad pleistrą dėvintis žmogus yra neįprastai apsnūdęs, jo kvėpavimas sulėtėjęs arba paviršutiniškas:</w:t>
      </w:r>
    </w:p>
    <w:p w14:paraId="4E742332" w14:textId="6ECCE24B" w:rsidR="00535BC2" w:rsidRPr="0035734E" w:rsidRDefault="00535BC2" w:rsidP="0035734E">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nuimkite pleistrą;</w:t>
      </w:r>
    </w:p>
    <w:p w14:paraId="587724CE" w14:textId="5A7E3BB4" w:rsidR="00535BC2" w:rsidRPr="0035734E" w:rsidRDefault="00535BC2" w:rsidP="0035734E">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paskambinkite gydytojui arba nedelsdami važiuokite į artimiausią ligoninę;</w:t>
      </w:r>
    </w:p>
    <w:p w14:paraId="6DCBE566" w14:textId="73BCCB1C" w:rsidR="00535BC2" w:rsidRPr="0035734E" w:rsidRDefault="00535BC2" w:rsidP="0035734E">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pasirūpinkite, kad žmogus kiek įmanoma daugiau judėtų ir kalbėtų.</w:t>
      </w:r>
    </w:p>
    <w:p w14:paraId="422C6FD8" w14:textId="6E68F4A6"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Jei naudojant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pakyla kūno temperatūra, praneškite savo gydytojui, nes dėl pakilusios temperatūros į Jūsų organizmą per odą gali patekti didesnis kiekis vaisto. </w:t>
      </w:r>
    </w:p>
    <w:p w14:paraId="3DCB79A0" w14:textId="4BA36F88"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Vartojant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gali užkietėti viduriai. Pasitarkite su savo gydytoju ar vaistininku, kaip tam užkirsti kelią ar palengvinti vidurių užkietėjimo simptomus.</w:t>
      </w:r>
    </w:p>
    <w:p w14:paraId="4205C5E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7285A2B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Visas galimo šalutinio poveikio sąrašas pateikiamas 4 skyriuje.</w:t>
      </w:r>
    </w:p>
    <w:p w14:paraId="0BBFBC4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5A7481C"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lastRenderedPageBreak/>
        <w:t>Dėvėdami pleistrą saugokite jį nuo tiesioginio šilumos poveikio, pvz., šildomųjų kilimėlių, elektrinių antklodžių, karšto vandens butelių, šildomų vandens lovų, šildymo ar deginimosi lempų. Nesideginkite saulėje, negulėkite ilgai karštoje vonioje ar pirtyje, nesinaudokite karštomis sūkurinėmis voniomis. Jei taip darysite, gali padidėti iš pleistro į Jus patenkančio vaisto kiekis.</w:t>
      </w:r>
    </w:p>
    <w:p w14:paraId="0D86433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72CDAE81"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Ilgalaikis vartojimas ir pripratimas</w:t>
      </w:r>
    </w:p>
    <w:p w14:paraId="57AC9208" w14:textId="73FADA6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Šio vaisto sudėtyje yra fentanilio, kuris yra opioidinis vaistas. Pakartotinai vartojant skausmą malšinančius opioidų grupės vaistus, vaistas gali būti ne toks veiksmingas (prie jo priprantama; tai vadinama pripratimu prie vaisto). Naudodami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taip pat galite tapti jautresni skausmui. Tai vadinama hiperalgezija. Padidinta pleistrų dozė gali padėti kuriam laikui labiau numalšinti skausmą, bet tai taip pat gali būtų kenksminga. Pastebėję, kad Jums paskirtas vaistas tampa nebe toks veiksmingas, pasitarkite su gydytoju. Gydytojas nuspręs, ar Jums geriau padidinti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dozę, ar geriau laipsniškai sumažinti jo dozę ir nutraukti gydymą šiuo vaistu.</w:t>
      </w:r>
    </w:p>
    <w:p w14:paraId="126B30D3"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353CC20E"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Priklausomybė ir polinkis piknaudžiauti vartojamu vaistu</w:t>
      </w:r>
      <w:r w:rsidRPr="00535BC2" w:rsidDel="00B9451D">
        <w:rPr>
          <w:rFonts w:ascii="Times New Roman" w:eastAsia="Times New Roman" w:hAnsi="Times New Roman" w:cs="Times New Roman"/>
          <w:kern w:val="0"/>
          <w:sz w:val="22"/>
          <w:szCs w:val="22"/>
          <w:lang w:eastAsia="x-none"/>
          <w14:ligatures w14:val="none"/>
        </w:rPr>
        <w:t xml:space="preserve"> </w:t>
      </w:r>
    </w:p>
    <w:p w14:paraId="76ED5DC9" w14:textId="163EBE0F"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Pakartotinai vartojant opioidinius skausmą malšinančius vaistus, jie gali būti mažiau veiksmingi (prie jo priprantama, atsiranda vadinama tolerancija).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kartotinas vartojimas gali sukelti priklausomybę, piktnaudžiavimą ir polinkį į vartojamo vaisto piknaudžiavimą, o tai gali sukelti gyvybei pavojingą perdozavimą. Šio šalutinio poveikio rizika gali padidėti vartojant didesnę dozę ir ilgesnį laiką.</w:t>
      </w:r>
    </w:p>
    <w:p w14:paraId="0B33EBE6"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Priklausomybė arba polinkis į vartojamo vaisto piknaudžiavimą gali priversti Jus jausti, kad nebekontroliuojate kiek vaisto jums reikia arba kaip dažnai jį reikia vartoti. Galite jausti, kad turite vartoti vaistą, net jei jis nepadeda numalšinti skausmo.</w:t>
      </w:r>
    </w:p>
    <w:p w14:paraId="61ED7E0A"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6F093B45" w14:textId="367D4675"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Priklausomybės arba polinkio į vartojamo vaisto piknaudžiavimą susidarymo rizika kiekvienam asmeniui yra nevienoda. Didesnė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priklausomybės arba pripratimo rizika jums gali kilti:</w:t>
      </w:r>
    </w:p>
    <w:p w14:paraId="5033A6A6" w14:textId="659E485F" w:rsidR="00535BC2" w:rsidRPr="00223F37" w:rsidRDefault="00535BC2" w:rsidP="00223F37">
      <w:pPr>
        <w:pStyle w:val="Sraopastraipa"/>
        <w:numPr>
          <w:ilvl w:val="0"/>
          <w:numId w:val="25"/>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jeigu Jūs arba kas nors iš Jūsų šeimos narių piktnaudžiavo arba jiems buvo priklausomybė alkoholiui, receptiniams vaistams arba nelegaliems narkotikams („priklausomybė“),</w:t>
      </w:r>
    </w:p>
    <w:p w14:paraId="688D0D63" w14:textId="044B6039" w:rsidR="00535BC2" w:rsidRPr="00223F37" w:rsidRDefault="00535BC2" w:rsidP="00223F37">
      <w:pPr>
        <w:pStyle w:val="Sraopastraipa"/>
        <w:numPr>
          <w:ilvl w:val="0"/>
          <w:numId w:val="25"/>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 xml:space="preserve">jeigu rūkote, </w:t>
      </w:r>
    </w:p>
    <w:p w14:paraId="06477C10" w14:textId="5AB719E9" w:rsidR="00535BC2" w:rsidRPr="00223F37" w:rsidRDefault="00535BC2" w:rsidP="00223F37">
      <w:pPr>
        <w:pStyle w:val="Sraopastraipa"/>
        <w:numPr>
          <w:ilvl w:val="0"/>
          <w:numId w:val="25"/>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jeigu kada nors turėjote nuotaikos problemų (depresijos, nerimo ar asmenybės sutrikimo) arba buvote gydomi psichiatro dėl kitų psichikos ligų.</w:t>
      </w:r>
    </w:p>
    <w:p w14:paraId="7F6F3744"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68A83A84" w14:textId="72E28B81"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Jeigu vartojant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Jūs pastebėjote bet kurį iš toliau išvardytų požymių, tai gali būti ženklas, kad Jūs tapote priklausomas ar turite polinkį į vartojamo vaisto pik</w:t>
      </w:r>
      <w:r w:rsidR="0035734E">
        <w:rPr>
          <w:rFonts w:ascii="Times New Roman" w:eastAsia="Times New Roman" w:hAnsi="Times New Roman" w:cs="Times New Roman"/>
          <w:kern w:val="0"/>
          <w:sz w:val="22"/>
          <w:szCs w:val="22"/>
          <w:lang w:eastAsia="x-none"/>
          <w14:ligatures w14:val="none"/>
        </w:rPr>
        <w:t>t</w:t>
      </w:r>
      <w:r w:rsidRPr="00535BC2">
        <w:rPr>
          <w:rFonts w:ascii="Times New Roman" w:eastAsia="Times New Roman" w:hAnsi="Times New Roman" w:cs="Times New Roman"/>
          <w:kern w:val="0"/>
          <w:sz w:val="22"/>
          <w:szCs w:val="22"/>
          <w:lang w:eastAsia="x-none"/>
          <w14:ligatures w14:val="none"/>
        </w:rPr>
        <w:t>naudžiavimą:</w:t>
      </w:r>
    </w:p>
    <w:p w14:paraId="18D9BBE3" w14:textId="18B8892B"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vaistą reikia vartoti ilgiau, nei nurodė gydytojas,</w:t>
      </w:r>
    </w:p>
    <w:p w14:paraId="7409B673" w14:textId="7A72E7FF"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jums reikalinga didesnė nei rekomenduojama dozė,</w:t>
      </w:r>
    </w:p>
    <w:p w14:paraId="33A94274" w14:textId="253B1661"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jūs vartojate vaistą dėl kitų priežasčių nei nurodyta vartoti, pavyzdžiui, norėdamas „išlikti ramus“ arba „norėdamas greičiau užmigti“,</w:t>
      </w:r>
    </w:p>
    <w:p w14:paraId="7F672C89" w14:textId="66D63AB6"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jūs pakartotinai ir nesėkmingai bandėte mesti arba kontroliuoti vaisto vartojimą,</w:t>
      </w:r>
    </w:p>
    <w:p w14:paraId="34248027" w14:textId="43975027"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jei nutraukus vaisto vartojimą jaučiatės blogai, o vėl pavartoję - jaučiatės geriau („nutraukimo sindromas“).</w:t>
      </w:r>
    </w:p>
    <w:p w14:paraId="77551FB9"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17AEE7F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Pastebėjus bet kurį iš šių požymių, pasitarkite su gydytoju, kuris gydymo variantas Jums labiausiai tinkamas, kada tikslinga nutraukti ir kaip saugiai nutraukti gydymą.</w:t>
      </w:r>
    </w:p>
    <w:p w14:paraId="2C055D46"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4D813E7" w14:textId="6AB3EFE3" w:rsidR="00535BC2" w:rsidRPr="00535BC2" w:rsidRDefault="00535BC2" w:rsidP="00535BC2">
      <w:pPr>
        <w:spacing w:after="0" w:line="240" w:lineRule="auto"/>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 xml:space="preserve">Abstinencijos simptomai nustojus vartoti </w:t>
      </w:r>
      <w:r w:rsidR="0013743D">
        <w:rPr>
          <w:rFonts w:ascii="Times New Roman" w:eastAsia="Times New Roman" w:hAnsi="Times New Roman" w:cs="Times New Roman"/>
          <w:b/>
          <w:kern w:val="0"/>
          <w:sz w:val="22"/>
          <w:szCs w:val="22"/>
          <w:lang w:eastAsia="x-none"/>
          <w14:ligatures w14:val="none"/>
        </w:rPr>
        <w:t>Doloxital</w:t>
      </w:r>
    </w:p>
    <w:p w14:paraId="50807E1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Vaisto vartojimo nenutraukite staiga. Gali pasireikšti šie abstinencijos simptomai: nenustygimas, nemiga, dirglumas, susijaudinimas (</w:t>
      </w:r>
      <w:r w:rsidRPr="00535BC2">
        <w:rPr>
          <w:rFonts w:ascii="Times New Roman" w:eastAsia="Times New Roman" w:hAnsi="Times New Roman" w:cs="Times New Roman"/>
          <w:bCs/>
          <w:kern w:val="0"/>
          <w:sz w:val="22"/>
          <w:szCs w:val="22"/>
          <w:lang w:eastAsia="x-none"/>
          <w14:ligatures w14:val="none"/>
        </w:rPr>
        <w:t>ažitacija</w:t>
      </w:r>
      <w:r w:rsidRPr="00535BC2">
        <w:rPr>
          <w:rFonts w:ascii="Times New Roman" w:eastAsia="Times New Roman" w:hAnsi="Times New Roman" w:cs="Times New Roman"/>
          <w:kern w:val="0"/>
          <w:sz w:val="22"/>
          <w:szCs w:val="22"/>
          <w:lang w:eastAsia="x-none"/>
          <w14:ligatures w14:val="none"/>
        </w:rPr>
        <w:t>), nerimas, stiprus ir pagreitintas juntamas širdies plakimas (palpitacijos), padidėjęs kraujospūdis, pykinimas arba vėmimas, viduriavimas, apetito praradimas, drebulys, šaltkrėtis arba prakaitavimas. Jei norite nutraukti vaisto vartojimą, pirma pasitarkite su gydytoju. Jūsų gydytojas Jums pasakys, kaip tai padaryti, paprastai dozė mažinama palaipsniui, kad nutraukimo poveikis būtų minimalus.</w:t>
      </w:r>
    </w:p>
    <w:p w14:paraId="6C719416" w14:textId="77777777" w:rsidR="00535BC2" w:rsidRPr="00535BC2" w:rsidRDefault="00535BC2" w:rsidP="00535BC2">
      <w:pPr>
        <w:spacing w:after="0" w:line="240" w:lineRule="auto"/>
        <w:rPr>
          <w:rFonts w:ascii="Verdana" w:eastAsia="Times New Roman" w:hAnsi="Verdana" w:cs="Times New Roman"/>
          <w:color w:val="FF0000"/>
          <w:kern w:val="0"/>
          <w:sz w:val="22"/>
          <w:szCs w:val="22"/>
          <w:lang w:eastAsia="x-none"/>
          <w14:ligatures w14:val="none"/>
        </w:rPr>
      </w:pPr>
    </w:p>
    <w:p w14:paraId="5C4B137D" w14:textId="643F1BCB"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 xml:space="preserve">Kiti vaistai ir </w:t>
      </w:r>
      <w:r w:rsidR="0013743D">
        <w:rPr>
          <w:rFonts w:ascii="Times New Roman" w:eastAsia="Times New Roman" w:hAnsi="Times New Roman" w:cs="Times New Roman"/>
          <w:b/>
          <w:bCs/>
          <w:kern w:val="0"/>
          <w:sz w:val="22"/>
          <w:szCs w:val="22"/>
          <w14:ligatures w14:val="none"/>
        </w:rPr>
        <w:t>Doloxital</w:t>
      </w:r>
      <w:r w:rsidRPr="00535BC2">
        <w:rPr>
          <w:rFonts w:ascii="Times New Roman" w:eastAsia="Times New Roman" w:hAnsi="Times New Roman" w:cs="Times New Roman"/>
          <w:b/>
          <w:bCs/>
          <w:kern w:val="0"/>
          <w:sz w:val="22"/>
          <w:szCs w:val="22"/>
          <w14:ligatures w14:val="none"/>
        </w:rPr>
        <w:t xml:space="preserve"> </w:t>
      </w:r>
    </w:p>
    <w:p w14:paraId="47379A38"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p>
    <w:p w14:paraId="3B244131" w14:textId="5A29B26B"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r w:rsidRPr="00535BC2">
        <w:rPr>
          <w:rFonts w:ascii="Times New Roman" w:eastAsia="Times New Roman" w:hAnsi="Times New Roman" w:cs="Times New Roman"/>
          <w:bCs/>
          <w:kern w:val="0"/>
          <w:sz w:val="22"/>
          <w:szCs w:val="22"/>
          <w14:ligatures w14:val="none"/>
        </w:rPr>
        <w:t xml:space="preserve">Jeigu vartojate ar neseniai vartojote kitų vaistų arba dėl to nesate tikri, apie tai pasakykite gydytojui arba vaistininkui. Tai taikoma ir be recepto įsigyjamiems vaistams ari vaistažolių preparatams. Taip pat vaistinėje pirkdami vaistų pasakykite vaistininkui, kad vartojate </w:t>
      </w:r>
      <w:r w:rsidR="0013743D">
        <w:rPr>
          <w:rFonts w:ascii="Times New Roman" w:eastAsia="Times New Roman" w:hAnsi="Times New Roman" w:cs="Times New Roman"/>
          <w:bCs/>
          <w:kern w:val="0"/>
          <w:sz w:val="22"/>
          <w:szCs w:val="22"/>
          <w14:ligatures w14:val="none"/>
        </w:rPr>
        <w:t>Doloxital</w:t>
      </w:r>
      <w:r w:rsidRPr="00535BC2">
        <w:rPr>
          <w:rFonts w:ascii="Times New Roman" w:eastAsia="Times New Roman" w:hAnsi="Times New Roman" w:cs="Times New Roman"/>
          <w:bCs/>
          <w:kern w:val="0"/>
          <w:sz w:val="22"/>
          <w:szCs w:val="22"/>
          <w14:ligatures w14:val="none"/>
        </w:rPr>
        <w:t>.</w:t>
      </w:r>
    </w:p>
    <w:p w14:paraId="78E5CF63" w14:textId="77777777"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p>
    <w:p w14:paraId="2351F9F5" w14:textId="5073485A"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r w:rsidRPr="00535BC2">
        <w:rPr>
          <w:rFonts w:ascii="Times New Roman" w:eastAsia="Times New Roman" w:hAnsi="Times New Roman" w:cs="Times New Roman"/>
          <w:bCs/>
          <w:kern w:val="0"/>
          <w:sz w:val="22"/>
          <w:szCs w:val="22"/>
          <w14:ligatures w14:val="none"/>
        </w:rPr>
        <w:lastRenderedPageBreak/>
        <w:t xml:space="preserve">Jūsų gydytojas žinos, kokių vaistų yra saugu vartoti su </w:t>
      </w:r>
      <w:r w:rsidR="0013743D">
        <w:rPr>
          <w:rFonts w:ascii="Times New Roman" w:eastAsia="Times New Roman" w:hAnsi="Times New Roman" w:cs="Times New Roman"/>
          <w:bCs/>
          <w:kern w:val="0"/>
          <w:sz w:val="22"/>
          <w:szCs w:val="22"/>
          <w14:ligatures w14:val="none"/>
        </w:rPr>
        <w:t>Doloxital</w:t>
      </w:r>
      <w:r w:rsidRPr="00535BC2">
        <w:rPr>
          <w:rFonts w:ascii="Times New Roman" w:eastAsia="Times New Roman" w:hAnsi="Times New Roman" w:cs="Times New Roman"/>
          <w:bCs/>
          <w:kern w:val="0"/>
          <w:sz w:val="22"/>
          <w:szCs w:val="22"/>
          <w14:ligatures w14:val="none"/>
        </w:rPr>
        <w:t xml:space="preserve">. Jei vartojate arba nustojote vartoti kai kurių iš toliau išvardytų vaistų, gali tekti atidžiau stebėti Jūsų būklę, nes tai gali paveikti Jums reikiamą </w:t>
      </w:r>
      <w:r w:rsidR="0013743D">
        <w:rPr>
          <w:rFonts w:ascii="Times New Roman" w:eastAsia="Times New Roman" w:hAnsi="Times New Roman" w:cs="Times New Roman"/>
          <w:bCs/>
          <w:kern w:val="0"/>
          <w:sz w:val="22"/>
          <w:szCs w:val="22"/>
          <w14:ligatures w14:val="none"/>
        </w:rPr>
        <w:t>Doloxital</w:t>
      </w:r>
      <w:r w:rsidRPr="00535BC2">
        <w:rPr>
          <w:rFonts w:ascii="Times New Roman" w:eastAsia="Times New Roman" w:hAnsi="Times New Roman" w:cs="Times New Roman"/>
          <w:bCs/>
          <w:kern w:val="0"/>
          <w:sz w:val="22"/>
          <w:szCs w:val="22"/>
          <w14:ligatures w14:val="none"/>
        </w:rPr>
        <w:t xml:space="preserve"> stiprumą.</w:t>
      </w:r>
    </w:p>
    <w:p w14:paraId="1AEF028C" w14:textId="77777777"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p>
    <w:p w14:paraId="5E4186D4"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Ypač praneškite gydytojui ar vaistininkui, jei vartojate:</w:t>
      </w:r>
    </w:p>
    <w:p w14:paraId="12DE6848"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 xml:space="preserve">kitų skausmą malšinančių vaistų, pvz., kitų opioidinių analgetikų (buprenorfino, nalbufino, pentazocino ir kt.)  ir kai kurių vaistų nervų pažaidos sukeltam skausmui malšinti (gabapentino ir pregabalino). </w:t>
      </w:r>
    </w:p>
    <w:p w14:paraId="79534FE5"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užmigti padedančių vaistų (pvz., temazepamo , zaleplono ar zolpidemo);</w:t>
      </w:r>
    </w:p>
    <w:p w14:paraId="0C2CF7CF"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nusiraminti padedančių vaistų (raminamųjų: pvz.,  alprazolamo, klonazepamo, diazepamo, hidroksizino  ar lorazepamo ir kt.) ir psichotropinių vaistų (neuroleptikų: aripiprazolo, haloperidolio, olanzapino, risperidono, fenotiazino ir kt.);</w:t>
      </w:r>
    </w:p>
    <w:p w14:paraId="342B7E2A"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raumenis atpalaiduojančių vaistų (pvz., ciklobenzaprino arba diazepamo);</w:t>
      </w:r>
    </w:p>
    <w:p w14:paraId="0393F36B"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kuriais gydoma depresija, vadinamų selektyviaisiais serotonino reabsorbcijos inhibitoriais (SSRI) arba serotonino ir noradrenalino reabsorbcijos inhibitoriais (SNRI) (pvz., citalopramo, duloksetino, escitalopramo, fluoksetino, fluvoksamino, paroksetino, sertralino arba venlafaksino) (daugiau informacijos pateikta toliau);</w:t>
      </w:r>
    </w:p>
    <w:p w14:paraId="5DEE0166" w14:textId="5D838406"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 xml:space="preserve">kai kurių vaistų, kuriais gydoma depresija arba Parkinsono liga, vadinamų monoaminooksidazės inhibitoriais (MAOI) (pvz., izokarboksazido, fenelzino, selegilino arba tranilcipromino) – </w:t>
      </w:r>
      <w:r w:rsidR="0013743D">
        <w:rPr>
          <w:rFonts w:ascii="Times New Roman" w:eastAsia="Times New Roman" w:hAnsi="Times New Roman" w:cs="Times New Roman"/>
          <w:kern w:val="0"/>
          <w:sz w:val="22"/>
          <w:szCs w:val="22"/>
          <w:lang w:eastAsia="x-none"/>
          <w14:ligatures w14:val="none"/>
        </w:rPr>
        <w:t>Doloxital</w:t>
      </w:r>
      <w:r w:rsidRPr="00223F37">
        <w:rPr>
          <w:rFonts w:ascii="Times New Roman" w:eastAsia="Times New Roman" w:hAnsi="Times New Roman" w:cs="Times New Roman"/>
          <w:kern w:val="0"/>
          <w:sz w:val="22"/>
          <w:szCs w:val="22"/>
          <w:lang w:eastAsia="x-none"/>
          <w14:ligatures w14:val="none"/>
        </w:rPr>
        <w:t xml:space="preserve"> negalima pradėti vartoti, kol nepraėjo 14 d. nuo šių vaistų vartojimo nutraukimo (daugiau informacijos pateikta toliau);</w:t>
      </w:r>
    </w:p>
    <w:p w14:paraId="0EB8825F"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antihistamininių vaistų, ypač tų, kurie sukelia mieguistumą (pvz., chlorfeniramino, klemastino, ciproheptadino, difenhidramino arba hidroksizino);</w:t>
      </w:r>
    </w:p>
    <w:p w14:paraId="576E2198"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antibiotikų, kuriais gydoma infekcija (pvz., eritromicino ar klaritromicino);</w:t>
      </w:r>
    </w:p>
    <w:p w14:paraId="370BAF11"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vaistų, kuriais gydomos grybelinės infekcijos (pvz., itrakonazolo, ketokonazolo, flukonazolo arba vorikonazolo);</w:t>
      </w:r>
    </w:p>
    <w:p w14:paraId="5647F9C3"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vaistų, vartojamų ŽIV infekcijai gydyti (pvz., ritonaviro);</w:t>
      </w:r>
    </w:p>
    <w:p w14:paraId="22459ED5"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širdies ritmą reguliuojančių vaistų (pvz., amjiodarono, diltiazemo arba verapamilio);</w:t>
      </w:r>
    </w:p>
    <w:p w14:paraId="63EB27EB"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vaistų, kuriais gydoma tuberkuliozė (pvz., rifampicino);</w:t>
      </w:r>
    </w:p>
    <w:p w14:paraId="4F675AB5"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epilepsijai gydyti (pvz., karbamazepino, fenobarbitalio arba fenitoino);</w:t>
      </w:r>
    </w:p>
    <w:p w14:paraId="4B0FA0A7"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pykinimui ir vėmimui slopinti (pvz., fenotiazinų);</w:t>
      </w:r>
    </w:p>
    <w:p w14:paraId="31930AC6"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rėmens ir opų sukeltiems simptomams slopinti (pvz., cimetidino);</w:t>
      </w:r>
    </w:p>
    <w:p w14:paraId="71111B2E"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širdies anginai (skausmui krūtinėje) ar padidėjusiam kraujospūdžiui gydyti (pvz., nikardipino);</w:t>
      </w:r>
    </w:p>
    <w:p w14:paraId="384C97F7"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kraujo vėžiui gydyti (pvz., idelalisibo).</w:t>
      </w:r>
    </w:p>
    <w:p w14:paraId="6D6EBA11"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p>
    <w:p w14:paraId="4BE50820" w14:textId="7B84E700" w:rsidR="00535BC2" w:rsidRPr="00535BC2" w:rsidRDefault="0013743D" w:rsidP="00535BC2">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Doloxital</w:t>
      </w:r>
      <w:r w:rsidR="00535BC2" w:rsidRPr="00535BC2">
        <w:rPr>
          <w:rFonts w:ascii="Times New Roman" w:eastAsia="Times New Roman" w:hAnsi="Times New Roman" w:cs="Times New Roman"/>
          <w:b/>
          <w:bCs/>
          <w:kern w:val="0"/>
          <w:sz w:val="22"/>
          <w:szCs w:val="22"/>
          <w14:ligatures w14:val="none"/>
        </w:rPr>
        <w:t xml:space="preserve"> ir antidepresantai</w:t>
      </w:r>
    </w:p>
    <w:p w14:paraId="2C758779" w14:textId="4F72BE7B"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r w:rsidRPr="00535BC2">
        <w:rPr>
          <w:rFonts w:ascii="Times New Roman" w:eastAsia="Times New Roman" w:hAnsi="Times New Roman" w:cs="Times New Roman"/>
          <w:bCs/>
          <w:kern w:val="0"/>
          <w:sz w:val="22"/>
          <w:szCs w:val="22"/>
          <w14:ligatures w14:val="none"/>
        </w:rPr>
        <w:t xml:space="preserve">Jei vartojate tam tikrų antidepresantų, padidėja šalutinio poveikio rizika. </w:t>
      </w:r>
      <w:r w:rsidR="0013743D">
        <w:rPr>
          <w:rFonts w:ascii="Times New Roman" w:eastAsia="Times New Roman" w:hAnsi="Times New Roman" w:cs="Times New Roman"/>
          <w:bCs/>
          <w:kern w:val="0"/>
          <w:sz w:val="22"/>
          <w:szCs w:val="22"/>
          <w14:ligatures w14:val="none"/>
        </w:rPr>
        <w:t>Doloxital</w:t>
      </w:r>
      <w:r w:rsidRPr="00535BC2">
        <w:rPr>
          <w:rFonts w:ascii="Times New Roman" w:eastAsia="Times New Roman" w:hAnsi="Times New Roman" w:cs="Times New Roman"/>
          <w:bCs/>
          <w:kern w:val="0"/>
          <w:sz w:val="22"/>
          <w:szCs w:val="22"/>
          <w14:ligatures w14:val="none"/>
        </w:rPr>
        <w:t xml:space="preserve"> gali sąveikauti su šiais vaistais, todėl Jūs galite jausti psichinės būsenos pokyčius, pvz., jausti susijaudinimą, matyti, jausti, girdėti arba užuosti nesamus objektus (patirti haliucinacijas), taip pat gali pakisti kraujospūdis, pagreitėti širdies plakimas, pakilti kūno temperatūra, suaktyvėti refleksai, susilpnėti koordinacija, sustingti raumenys, prasidėti pykinimas, vėmimas ir viduriavimas (tai gali būti serotonino sindromo požymiai). Jei šių vaistų vartojate kartu, gydytojas gali atidžiai stebėti, ar Jums neatsiranda tokių šalutinių efektų, ypač gydymo pradžioje ir keičiant dozę.</w:t>
      </w:r>
    </w:p>
    <w:p w14:paraId="33DAEA40" w14:textId="77777777" w:rsidR="00535BC2" w:rsidRPr="00535BC2" w:rsidRDefault="00535BC2" w:rsidP="00535BC2">
      <w:pPr>
        <w:autoSpaceDE w:val="0"/>
        <w:autoSpaceDN w:val="0"/>
        <w:adjustRightInd w:val="0"/>
        <w:spacing w:after="0" w:line="240" w:lineRule="auto"/>
        <w:rPr>
          <w:rFonts w:ascii="Verdana" w:eastAsia="Calibri" w:hAnsi="Verdana" w:cs="Times New Roman"/>
          <w:b/>
          <w:color w:val="000000"/>
          <w:kern w:val="0"/>
          <w:sz w:val="20"/>
          <w14:ligatures w14:val="none"/>
        </w:rPr>
      </w:pPr>
    </w:p>
    <w:p w14:paraId="7059630D" w14:textId="77777777" w:rsidR="00535BC2" w:rsidRPr="00535BC2" w:rsidRDefault="00535BC2" w:rsidP="00535BC2">
      <w:pPr>
        <w:autoSpaceDE w:val="0"/>
        <w:autoSpaceDN w:val="0"/>
        <w:adjustRightInd w:val="0"/>
        <w:spacing w:after="0" w:line="240" w:lineRule="auto"/>
        <w:rPr>
          <w:rFonts w:ascii="Times New Roman" w:eastAsia="Calibri" w:hAnsi="Times New Roman" w:cs="Times New Roman"/>
          <w:b/>
          <w:color w:val="000000"/>
          <w:kern w:val="0"/>
          <w:sz w:val="22"/>
          <w14:ligatures w14:val="none"/>
        </w:rPr>
      </w:pPr>
      <w:r w:rsidRPr="00535BC2">
        <w:rPr>
          <w:rFonts w:ascii="Times New Roman" w:eastAsia="Calibri" w:hAnsi="Times New Roman" w:cs="Times New Roman"/>
          <w:b/>
          <w:color w:val="000000"/>
          <w:kern w:val="0"/>
          <w:sz w:val="22"/>
          <w14:ligatures w14:val="none"/>
        </w:rPr>
        <w:t>Vartojimas kartu su centrinę nervų sistemą slopinančiais vaistais, įskaitant alkoholį ir kai kuriuos narkotinius analgetikus</w:t>
      </w:r>
    </w:p>
    <w:p w14:paraId="3039E6B4" w14:textId="769BF90B" w:rsidR="00535BC2" w:rsidRPr="00535BC2" w:rsidRDefault="0013743D" w:rsidP="00535BC2">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Doloxital</w:t>
      </w:r>
      <w:r w:rsidR="00535BC2" w:rsidRPr="00535BC2">
        <w:rPr>
          <w:rFonts w:ascii="Times New Roman" w:eastAsia="Calibri" w:hAnsi="Times New Roman" w:cs="Times New Roman"/>
          <w:color w:val="000000"/>
          <w:kern w:val="0"/>
          <w:sz w:val="22"/>
          <w:szCs w:val="22"/>
          <w14:ligatures w14:val="none"/>
        </w:rPr>
        <w:t xml:space="preserve"> vartojimas kartu su slopinamaisiais vaistais, tokiais kaip benzodiazepinai ir gabapentinoidai (gabapentinas ir pregabalinas) ar susiję vaistai, didina apsnūdimo, kvėpavimo pasunkėjimo (kvėpavimo slopinimo), komos riziką ir gali būti pavojingas gyvybei. Todėl kartu vartoti šių vaistų galima tik tuomet, kai nėra kitų gydymo alternatyvų. </w:t>
      </w:r>
    </w:p>
    <w:p w14:paraId="38546055" w14:textId="28650983" w:rsidR="00535BC2" w:rsidRPr="00535BC2" w:rsidRDefault="00535BC2" w:rsidP="00535BC2">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535BC2">
        <w:rPr>
          <w:rFonts w:ascii="Times New Roman" w:eastAsia="Calibri" w:hAnsi="Times New Roman" w:cs="Times New Roman"/>
          <w:color w:val="000000"/>
          <w:kern w:val="0"/>
          <w:sz w:val="22"/>
          <w:szCs w:val="22"/>
          <w14:ligatures w14:val="none"/>
        </w:rPr>
        <w:t xml:space="preserve">Tačiau, jeigu Jūsų gydytojas skyrė </w:t>
      </w:r>
      <w:r w:rsidR="0013743D">
        <w:rPr>
          <w:rFonts w:ascii="Times New Roman" w:eastAsia="Calibri" w:hAnsi="Times New Roman" w:cs="Times New Roman"/>
          <w:color w:val="000000"/>
          <w:kern w:val="0"/>
          <w:sz w:val="22"/>
          <w:szCs w:val="22"/>
          <w14:ligatures w14:val="none"/>
        </w:rPr>
        <w:t>Doloxital</w:t>
      </w:r>
      <w:r w:rsidRPr="00535BC2">
        <w:rPr>
          <w:rFonts w:ascii="Times New Roman" w:eastAsia="Calibri" w:hAnsi="Times New Roman" w:cs="Times New Roman"/>
          <w:color w:val="000000"/>
          <w:kern w:val="0"/>
          <w:sz w:val="22"/>
          <w:szCs w:val="22"/>
          <w14:ligatures w14:val="none"/>
        </w:rPr>
        <w:t xml:space="preserve"> kartu su slopinamaisiais vaistais, gydymo laikas ir dozės turi būti mažiausios. </w:t>
      </w:r>
    </w:p>
    <w:p w14:paraId="180067A9" w14:textId="4A73582E" w:rsidR="00535BC2" w:rsidRPr="00535BC2" w:rsidRDefault="00535BC2" w:rsidP="00535BC2">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535BC2">
        <w:rPr>
          <w:rFonts w:ascii="Times New Roman" w:eastAsia="Calibri" w:hAnsi="Times New Roman" w:cs="Times New Roman"/>
          <w:color w:val="000000"/>
          <w:kern w:val="0"/>
          <w:sz w:val="22"/>
          <w:szCs w:val="22"/>
          <w14:ligatures w14:val="none"/>
        </w:rPr>
        <w:t xml:space="preserve">Informuokite </w:t>
      </w:r>
      <w:r w:rsidR="0013743D">
        <w:rPr>
          <w:rFonts w:ascii="Times New Roman" w:eastAsia="Calibri" w:hAnsi="Times New Roman" w:cs="Times New Roman"/>
          <w:color w:val="000000"/>
          <w:kern w:val="0"/>
          <w:sz w:val="22"/>
          <w:szCs w:val="22"/>
          <w14:ligatures w14:val="none"/>
        </w:rPr>
        <w:t>Doloxital</w:t>
      </w:r>
      <w:r w:rsidRPr="00535BC2">
        <w:rPr>
          <w:rFonts w:ascii="Times New Roman" w:eastAsia="Calibri" w:hAnsi="Times New Roman" w:cs="Times New Roman"/>
          <w:color w:val="000000"/>
          <w:kern w:val="0"/>
          <w:sz w:val="22"/>
          <w:szCs w:val="22"/>
          <w14:ligatures w14:val="none"/>
        </w:rPr>
        <w:t xml:space="preserve"> Jums skiriantį gydytoją apie visus slopinamuosius vaistus, kuriuos vartojate ir atidžiai sekite gydytojo dozavimo rekomendacijas</w:t>
      </w:r>
      <w:r w:rsidRPr="00535BC2">
        <w:rPr>
          <w:rFonts w:ascii="Times New Roman" w:eastAsia="Times New Roman" w:hAnsi="Times New Roman" w:cs="Times New Roman"/>
          <w:kern w:val="0"/>
          <w:sz w:val="22"/>
          <w:szCs w:val="22"/>
          <w:lang w:eastAsia="lt-LT"/>
          <w14:ligatures w14:val="none"/>
        </w:rPr>
        <w:t>. Pravartu informuoti Jūsų  draugus arba giminaičius apie prieš tai paminėtus simptomus. Jeigu tokių simptomų atsirado, kreipkitės į gydytoją.</w:t>
      </w:r>
    </w:p>
    <w:p w14:paraId="62957C82"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p>
    <w:p w14:paraId="1BD67752" w14:textId="25EFDB0A"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 xml:space="preserve">Kol vartojate </w:t>
      </w:r>
      <w:r w:rsidR="0013743D">
        <w:rPr>
          <w:rFonts w:ascii="Times New Roman" w:eastAsia="Times New Roman" w:hAnsi="Times New Roman" w:cs="Times New Roman"/>
          <w:b/>
          <w:bCs/>
          <w:kern w:val="0"/>
          <w:sz w:val="22"/>
          <w:szCs w:val="22"/>
          <w14:ligatures w14:val="none"/>
        </w:rPr>
        <w:t>Doloxital</w:t>
      </w:r>
      <w:r w:rsidRPr="00535BC2">
        <w:rPr>
          <w:rFonts w:ascii="Times New Roman" w:eastAsia="Times New Roman" w:hAnsi="Times New Roman" w:cs="Times New Roman"/>
          <w:b/>
          <w:bCs/>
          <w:kern w:val="0"/>
          <w:sz w:val="22"/>
          <w:szCs w:val="22"/>
          <w14:ligatures w14:val="none"/>
        </w:rPr>
        <w:t>, negerkite alkoholio, nebent prieš tai esate pasikalbėjęs su savo gydytoju.</w:t>
      </w:r>
    </w:p>
    <w:p w14:paraId="0DAC5471" w14:textId="5298E69F" w:rsidR="00535BC2" w:rsidRPr="00535BC2" w:rsidRDefault="0013743D" w:rsidP="00535BC2">
      <w:p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gali sukelti mieguistumą arba sulėtinti kvėpavimą. Alkoholio gėrimas šį poveikį dar labiau sustiprina.</w:t>
      </w:r>
    </w:p>
    <w:p w14:paraId="273029C0"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p>
    <w:p w14:paraId="7DBE7526"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Operacijos</w:t>
      </w:r>
    </w:p>
    <w:p w14:paraId="0EA1412C" w14:textId="3FB18C99"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lang w:eastAsia="x-none"/>
          <w14:ligatures w14:val="none"/>
        </w:rPr>
        <w:t>Jei manote, kad jums bus taikoma nejautra</w:t>
      </w:r>
      <w:r w:rsidRPr="00535BC2">
        <w:rPr>
          <w:rFonts w:ascii="Times New Roman" w:eastAsia="Times New Roman" w:hAnsi="Times New Roman" w:cs="Times New Roman"/>
          <w:b/>
          <w:bCs/>
          <w:kern w:val="0"/>
          <w:sz w:val="22"/>
          <w:szCs w:val="22"/>
          <w14:ligatures w14:val="none"/>
        </w:rPr>
        <w:t xml:space="preserve">, pasakykite gydytojui </w:t>
      </w:r>
      <w:r w:rsidRPr="00535BC2">
        <w:rPr>
          <w:rFonts w:ascii="Times New Roman" w:eastAsia="Times New Roman" w:hAnsi="Times New Roman" w:cs="Times New Roman"/>
          <w:b/>
          <w:bCs/>
          <w:kern w:val="0"/>
          <w:sz w:val="22"/>
          <w:szCs w:val="22"/>
          <w:lang w:eastAsia="x-none"/>
          <w14:ligatures w14:val="none"/>
        </w:rPr>
        <w:t>arba</w:t>
      </w:r>
      <w:r w:rsidRPr="00535BC2">
        <w:rPr>
          <w:rFonts w:ascii="Times New Roman" w:eastAsia="Times New Roman" w:hAnsi="Times New Roman" w:cs="Times New Roman"/>
          <w:b/>
          <w:bCs/>
          <w:kern w:val="0"/>
          <w:sz w:val="22"/>
          <w:szCs w:val="22"/>
          <w14:ligatures w14:val="none"/>
        </w:rPr>
        <w:t xml:space="preserve"> odontologui, kad vartojate </w:t>
      </w:r>
      <w:r w:rsidR="0013743D">
        <w:rPr>
          <w:rFonts w:ascii="Times New Roman" w:eastAsia="Times New Roman" w:hAnsi="Times New Roman" w:cs="Times New Roman"/>
          <w:b/>
          <w:bCs/>
          <w:kern w:val="0"/>
          <w:sz w:val="22"/>
          <w:szCs w:val="22"/>
          <w14:ligatures w14:val="none"/>
        </w:rPr>
        <w:t>Doloxital</w:t>
      </w:r>
      <w:r w:rsidRPr="00535BC2">
        <w:rPr>
          <w:rFonts w:ascii="Times New Roman" w:eastAsia="Times New Roman" w:hAnsi="Times New Roman" w:cs="Times New Roman"/>
          <w:b/>
          <w:bCs/>
          <w:kern w:val="0"/>
          <w:sz w:val="22"/>
          <w:szCs w:val="22"/>
          <w:lang w:eastAsia="x-none"/>
          <w14:ligatures w14:val="none"/>
        </w:rPr>
        <w:t>.</w:t>
      </w:r>
    </w:p>
    <w:p w14:paraId="5B4DECF4" w14:textId="77777777" w:rsidR="00535BC2" w:rsidRPr="00535BC2" w:rsidRDefault="00535BC2" w:rsidP="00535BC2">
      <w:pPr>
        <w:spacing w:after="0" w:line="240" w:lineRule="auto"/>
        <w:rPr>
          <w:rFonts w:ascii="Verdana" w:eastAsia="Times New Roman" w:hAnsi="Verdana" w:cs="Times New Roman"/>
          <w:kern w:val="0"/>
          <w:sz w:val="20"/>
          <w14:ligatures w14:val="none"/>
        </w:rPr>
      </w:pPr>
    </w:p>
    <w:p w14:paraId="578840C7"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 xml:space="preserve">Nėštumas ir  žindymo laikotarpis </w:t>
      </w:r>
    </w:p>
    <w:p w14:paraId="212A00F7" w14:textId="77777777" w:rsidR="00535BC2" w:rsidRPr="00535BC2" w:rsidRDefault="00535BC2" w:rsidP="00535BC2">
      <w:pPr>
        <w:numPr>
          <w:ilvl w:val="12"/>
          <w:numId w:val="0"/>
        </w:num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arba vaistininku. </w:t>
      </w:r>
    </w:p>
    <w:p w14:paraId="6373C21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AE90B2C" w14:textId="534C222E" w:rsidR="00535BC2" w:rsidRPr="00535BC2" w:rsidRDefault="0013743D" w:rsidP="00535BC2">
      <w:p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nėštumo metu turi būti nevartojamas, nebent tai esate aptarę su savo gydytoju.</w:t>
      </w:r>
    </w:p>
    <w:p w14:paraId="095E80A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979A531" w14:textId="590C6EC6" w:rsidR="00535BC2" w:rsidRPr="00535BC2" w:rsidRDefault="0013743D" w:rsidP="00535BC2">
      <w:p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turi būti nevartojamas gimdymo metu, nes vaistas gali paveikti naujagimio kvėpavimą.</w:t>
      </w:r>
    </w:p>
    <w:p w14:paraId="1AC2F03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3863649" w14:textId="74897845"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Ilgalaikis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vartojimas nėštumo metu naujagimiui gali sukelti abstinencijos simptomų (intensyvų verksmą, drebulį, traukulius, vangų žindimą ir viduriavimą), kurių neatpažinus ir negydant gali kilti pavojus gyvybei. </w:t>
      </w:r>
    </w:p>
    <w:p w14:paraId="0EDD733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09A3057" w14:textId="19DDDA2C"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Nevartokite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jei maitinate kūdikį krūtimi. Nuėmusi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pleistrą nežindykite kūdikio 3 d. Tai svarbu, nes vaisto gali patekti į žindyvės pieną.</w:t>
      </w:r>
    </w:p>
    <w:p w14:paraId="163D634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C1592CC"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Vairavimas ir mechanizmų valdymas</w:t>
      </w:r>
    </w:p>
    <w:p w14:paraId="72AD824F" w14:textId="1013EAA2" w:rsidR="00535BC2" w:rsidRPr="00535BC2" w:rsidRDefault="0013743D" w:rsidP="00535BC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Doloxital</w:t>
      </w:r>
      <w:r w:rsidR="00535BC2" w:rsidRPr="00535BC2">
        <w:rPr>
          <w:rFonts w:ascii="Times New Roman" w:eastAsia="Times New Roman" w:hAnsi="Times New Roman" w:cs="Times New Roman"/>
          <w:kern w:val="0"/>
          <w:sz w:val="22"/>
          <w:szCs w:val="22"/>
          <w14:ligatures w14:val="none"/>
        </w:rPr>
        <w:t xml:space="preserve"> gali </w:t>
      </w:r>
      <w:r w:rsidR="00535BC2" w:rsidRPr="00535BC2">
        <w:rPr>
          <w:rFonts w:ascii="Times New Roman" w:eastAsia="Times New Roman" w:hAnsi="Times New Roman" w:cs="Times New Roman"/>
          <w:kern w:val="0"/>
          <w:sz w:val="22"/>
          <w:szCs w:val="22"/>
          <w:lang w:eastAsia="x-none"/>
          <w14:ligatures w14:val="none"/>
        </w:rPr>
        <w:t>paveikti Jūsų</w:t>
      </w:r>
      <w:r w:rsidR="00535BC2" w:rsidRPr="00535BC2">
        <w:rPr>
          <w:rFonts w:ascii="Times New Roman" w:eastAsia="Times New Roman" w:hAnsi="Times New Roman" w:cs="Times New Roman"/>
          <w:kern w:val="0"/>
          <w:sz w:val="22"/>
          <w:szCs w:val="22"/>
          <w14:ligatures w14:val="none"/>
        </w:rPr>
        <w:t xml:space="preserve"> gebėjimą vairuoti ir valdyti mechanizmus ar įrankius, nes gali sukelti mieguistumą arba galvos svaigimą. Jei jaučiate tokius požymius, nevairuokite ir nenaudokite jokių įrankių ar mechanizmų. Nevairuokite, kai vartojate šį vaistą, kol nežinote jo poveikio Jūsų organizmui.</w:t>
      </w:r>
    </w:p>
    <w:p w14:paraId="056D079D"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Pasitarkite su gydytoju ar vaistininku, jei nesate tikri, ar galite saugiai vairuoti vartodami šį vaistą.</w:t>
      </w:r>
    </w:p>
    <w:p w14:paraId="42C9CFB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331F2AC"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E3798DC" w14:textId="5FDA9F3C"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6" w:name="_Toc129243141"/>
      <w:bookmarkStart w:id="7" w:name="_Toc129243266"/>
      <w:r w:rsidRPr="00535BC2">
        <w:rPr>
          <w:rFonts w:ascii="Times New Roman" w:eastAsia="Times New Roman" w:hAnsi="Times New Roman" w:cs="Times New Roman"/>
          <w:b/>
          <w:kern w:val="0"/>
          <w:sz w:val="22"/>
          <w:szCs w:val="22"/>
          <w:lang w:eastAsia="x-none"/>
          <w14:ligatures w14:val="none"/>
        </w:rPr>
        <w:t>3.</w:t>
      </w:r>
      <w:r w:rsidRPr="00535BC2">
        <w:rPr>
          <w:rFonts w:ascii="Times New Roman" w:eastAsia="Times New Roman" w:hAnsi="Times New Roman" w:cs="Times New Roman"/>
          <w:b/>
          <w:kern w:val="0"/>
          <w:sz w:val="22"/>
          <w:szCs w:val="22"/>
          <w:lang w:eastAsia="x-none"/>
          <w14:ligatures w14:val="none"/>
        </w:rPr>
        <w:tab/>
        <w:t xml:space="preserve">Kaip vartoti </w:t>
      </w:r>
      <w:bookmarkEnd w:id="6"/>
      <w:bookmarkEnd w:id="7"/>
      <w:r w:rsidR="0013743D">
        <w:rPr>
          <w:rFonts w:ascii="Times New Roman" w:eastAsia="Times New Roman" w:hAnsi="Times New Roman" w:cs="Times New Roman"/>
          <w:b/>
          <w:kern w:val="0"/>
          <w:sz w:val="22"/>
          <w:szCs w:val="22"/>
          <w:lang w:eastAsia="x-none"/>
          <w14:ligatures w14:val="none"/>
        </w:rPr>
        <w:t>Doloxital</w:t>
      </w:r>
    </w:p>
    <w:p w14:paraId="75F00AB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4D8ADD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Visada vartokite šį vaistą tiksliai, kaip nurodė gydytojas. Jeigu abejojate, kreipkitės į gydytoją arba vaistininką.</w:t>
      </w:r>
    </w:p>
    <w:p w14:paraId="57918EA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619B6EB" w14:textId="424D95B0"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Prieš pradedant gydymą ir reguliariai gydymo laikotarpiu gydytojas taip pat aptars su Jumis, ko galite tikėtis naudodami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kada ir kiek ilgai jį reikės naudoti, kokiais atvejais reikia kreiptis į gydytoją ir kada nutraukti gydymą (taip pat žr. 2 skyriaus poskyrį „Abstinencijos simptomai nustojus naudoti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w:t>
      </w:r>
    </w:p>
    <w:p w14:paraId="238B1596"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29C7E885" w14:textId="4D60A3BB"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Gydytojas, atsižvelgdamas į skausmo stiprumą, jo pobūdį, bendrąją Jūsų sveikatos būklę ir ankstesnįjį gydymą, nuspręs, kokia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dozė Jums tinkamiausia.</w:t>
      </w:r>
    </w:p>
    <w:p w14:paraId="753005A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E56324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Pleistrų naudojimas ir keitimas</w:t>
      </w:r>
    </w:p>
    <w:p w14:paraId="5BD4DBBC"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Kiekviename pleistre esančio vaisto pakanka 3 dienoms (72 valandoms).</w:t>
      </w:r>
    </w:p>
    <w:p w14:paraId="0FFEAFBD"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Pleistrą reikia keisti kas tris dienos, nebent gydytojas nurodė kitaip.</w:t>
      </w:r>
    </w:p>
    <w:p w14:paraId="38A8A37A"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Prieš užklijuodami naują pleistrą visada nuimkite senąjį.</w:t>
      </w:r>
    </w:p>
    <w:p w14:paraId="3894538A"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Pleistrą keiskite kas 3 dienos (72 val.) visada tuo pačiu laiku.</w:t>
      </w:r>
    </w:p>
    <w:p w14:paraId="2D55B544"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naudojate daugiau nei vieną pleistrą, juos visus keiskite vienu metu.</w:t>
      </w:r>
    </w:p>
    <w:p w14:paraId="4C17CD44"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Pasižymėkite dieną, datą ir laiką, kai užklijavote pleistrą, kad prisimintumėte, kada reikės jį pakeisti.</w:t>
      </w:r>
    </w:p>
    <w:p w14:paraId="482A8231" w14:textId="255059AC"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Toliau pateiktoje lentelėje parodyta, kada keisti pleistrą:</w:t>
      </w:r>
      <w:r w:rsidR="00656D25">
        <w:rPr>
          <w:rFonts w:ascii="Times New Roman" w:eastAsia="Times New Roman" w:hAnsi="Times New Roman" w:cs="Times New Roman"/>
          <w:kern w:val="0"/>
          <w:sz w:val="22"/>
          <w:szCs w:val="22"/>
          <w:lang w:eastAsia="x-none"/>
          <w14:ligatures w14:val="none"/>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tblGrid>
      <w:tr w:rsidR="00535BC2" w:rsidRPr="00535BC2" w14:paraId="29F9C1AB" w14:textId="77777777" w:rsidTr="008E3E3C">
        <w:tc>
          <w:tcPr>
            <w:tcW w:w="2835" w:type="dxa"/>
          </w:tcPr>
          <w:p w14:paraId="21D17F7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Užklijuoti pleistrą</w:t>
            </w:r>
          </w:p>
        </w:tc>
        <w:tc>
          <w:tcPr>
            <w:tcW w:w="2552" w:type="dxa"/>
          </w:tcPr>
          <w:p w14:paraId="7D1501F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Pakeisti pleistrą</w:t>
            </w:r>
          </w:p>
        </w:tc>
      </w:tr>
      <w:tr w:rsidR="00535BC2" w:rsidRPr="00535BC2" w14:paraId="132921F9" w14:textId="77777777" w:rsidTr="008E3E3C">
        <w:tc>
          <w:tcPr>
            <w:tcW w:w="2835" w:type="dxa"/>
          </w:tcPr>
          <w:p w14:paraId="6D877BA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Pirmadienį</w:t>
            </w:r>
          </w:p>
        </w:tc>
        <w:tc>
          <w:tcPr>
            <w:tcW w:w="2552" w:type="dxa"/>
          </w:tcPr>
          <w:p w14:paraId="01A0DC1E"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Ketvirtadienį</w:t>
            </w:r>
          </w:p>
        </w:tc>
      </w:tr>
      <w:tr w:rsidR="00535BC2" w:rsidRPr="00535BC2" w14:paraId="7EDE195A" w14:textId="77777777" w:rsidTr="008E3E3C">
        <w:tc>
          <w:tcPr>
            <w:tcW w:w="2835" w:type="dxa"/>
          </w:tcPr>
          <w:p w14:paraId="2C09145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Antradienį</w:t>
            </w:r>
          </w:p>
        </w:tc>
        <w:tc>
          <w:tcPr>
            <w:tcW w:w="2552" w:type="dxa"/>
          </w:tcPr>
          <w:p w14:paraId="735E2C8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Penktadienį</w:t>
            </w:r>
          </w:p>
        </w:tc>
      </w:tr>
      <w:tr w:rsidR="00535BC2" w:rsidRPr="00535BC2" w14:paraId="7FE03EFD" w14:textId="77777777" w:rsidTr="008E3E3C">
        <w:tc>
          <w:tcPr>
            <w:tcW w:w="2835" w:type="dxa"/>
          </w:tcPr>
          <w:p w14:paraId="297F9B0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Trečiadienį</w:t>
            </w:r>
          </w:p>
        </w:tc>
        <w:tc>
          <w:tcPr>
            <w:tcW w:w="2552" w:type="dxa"/>
          </w:tcPr>
          <w:p w14:paraId="1F6BA68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Šeštadienį</w:t>
            </w:r>
          </w:p>
        </w:tc>
      </w:tr>
      <w:tr w:rsidR="00535BC2" w:rsidRPr="00535BC2" w14:paraId="0F4E88C3" w14:textId="77777777" w:rsidTr="008E3E3C">
        <w:tc>
          <w:tcPr>
            <w:tcW w:w="2835" w:type="dxa"/>
          </w:tcPr>
          <w:p w14:paraId="58DD67B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lastRenderedPageBreak/>
              <w:t>Ketvirtadienį</w:t>
            </w:r>
          </w:p>
        </w:tc>
        <w:tc>
          <w:tcPr>
            <w:tcW w:w="2552" w:type="dxa"/>
          </w:tcPr>
          <w:p w14:paraId="40E0E8C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Sekmadienį</w:t>
            </w:r>
          </w:p>
        </w:tc>
      </w:tr>
      <w:tr w:rsidR="00535BC2" w:rsidRPr="00535BC2" w14:paraId="2B4B9DB4" w14:textId="77777777" w:rsidTr="008E3E3C">
        <w:tc>
          <w:tcPr>
            <w:tcW w:w="2835" w:type="dxa"/>
          </w:tcPr>
          <w:p w14:paraId="52E1675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Penktadienį</w:t>
            </w:r>
          </w:p>
        </w:tc>
        <w:tc>
          <w:tcPr>
            <w:tcW w:w="2552" w:type="dxa"/>
          </w:tcPr>
          <w:p w14:paraId="2C46984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Pirmadienį</w:t>
            </w:r>
          </w:p>
        </w:tc>
      </w:tr>
      <w:tr w:rsidR="00535BC2" w:rsidRPr="00535BC2" w14:paraId="4766E23B" w14:textId="77777777" w:rsidTr="008E3E3C">
        <w:tc>
          <w:tcPr>
            <w:tcW w:w="2835" w:type="dxa"/>
          </w:tcPr>
          <w:p w14:paraId="0EEDBCB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Šeštadienį</w:t>
            </w:r>
          </w:p>
        </w:tc>
        <w:tc>
          <w:tcPr>
            <w:tcW w:w="2552" w:type="dxa"/>
          </w:tcPr>
          <w:p w14:paraId="516C6B8D"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Antradienį</w:t>
            </w:r>
          </w:p>
        </w:tc>
      </w:tr>
      <w:tr w:rsidR="00535BC2" w:rsidRPr="00535BC2" w14:paraId="783A2403" w14:textId="77777777" w:rsidTr="008E3E3C">
        <w:tc>
          <w:tcPr>
            <w:tcW w:w="2835" w:type="dxa"/>
          </w:tcPr>
          <w:p w14:paraId="5101BB6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Sekmadienį</w:t>
            </w:r>
          </w:p>
        </w:tc>
        <w:tc>
          <w:tcPr>
            <w:tcW w:w="2552" w:type="dxa"/>
          </w:tcPr>
          <w:p w14:paraId="4A7EA98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Trečiadienį</w:t>
            </w:r>
          </w:p>
        </w:tc>
      </w:tr>
    </w:tbl>
    <w:p w14:paraId="698478F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A22129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Kur klijuoti pleistrą</w:t>
      </w:r>
    </w:p>
    <w:p w14:paraId="283124A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057A15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Suaugusieji</w:t>
      </w:r>
    </w:p>
    <w:p w14:paraId="3CD54073" w14:textId="77777777" w:rsidR="00535BC2" w:rsidRPr="00656D25" w:rsidRDefault="00535BC2" w:rsidP="00656D25">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Klijuokite pleistrą ant plokščios viršutinės kūno dalies ar rankos (ne ant sąnario).</w:t>
      </w:r>
    </w:p>
    <w:p w14:paraId="5C165E4F" w14:textId="77777777" w:rsidR="00535BC2" w:rsidRPr="00656D25" w:rsidRDefault="00535BC2" w:rsidP="00656D25">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Įsitikinkite, kad pleistrą dengs palaidi drabužiai ir kad jis nebus priklijuotas po sandariu ar elastiniu tvarsčiu.</w:t>
      </w:r>
    </w:p>
    <w:p w14:paraId="612CDF7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1854E6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Vaikai</w:t>
      </w:r>
    </w:p>
    <w:p w14:paraId="421E1A37" w14:textId="77777777"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Pleistrą visada klijuokite viršutinėje nugaros dalyje, kad vaikui būtų sunku jį pasiekti ar nulupti.</w:t>
      </w:r>
    </w:p>
    <w:p w14:paraId="17E0846D" w14:textId="77777777"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Retkarčiais patikrinkite, ar pleistras neatsiklijavo.</w:t>
      </w:r>
    </w:p>
    <w:p w14:paraId="1B451846" w14:textId="77777777"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Svarbu užtikrinti, kad vaikas nenuplėštų pleistro ir neįsidėtų jo į burną, nes tai gali kelti grėsmę gyvybei arba netgi sukelti mirtį.</w:t>
      </w:r>
    </w:p>
    <w:p w14:paraId="44C104A1" w14:textId="6A4DB66D"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Stebėkite vaiką labai atidžiai 48 valandas:</w:t>
      </w:r>
    </w:p>
    <w:p w14:paraId="3BDB6E1A" w14:textId="01DA3F10" w:rsidR="00535BC2" w:rsidRPr="00656D25" w:rsidRDefault="00535BC2" w:rsidP="00656D25">
      <w:pPr>
        <w:pStyle w:val="Sraopastraipa"/>
        <w:numPr>
          <w:ilvl w:val="1"/>
          <w:numId w:val="21"/>
        </w:numPr>
        <w:spacing w:after="0" w:line="240" w:lineRule="auto"/>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užklijavus pirmąjį pleistrą;</w:t>
      </w:r>
    </w:p>
    <w:p w14:paraId="6C1BBE93" w14:textId="1946A10C" w:rsidR="00535BC2" w:rsidRPr="00656D25" w:rsidRDefault="00535BC2" w:rsidP="00656D25">
      <w:pPr>
        <w:pStyle w:val="Sraopastraipa"/>
        <w:numPr>
          <w:ilvl w:val="1"/>
          <w:numId w:val="21"/>
        </w:numPr>
        <w:spacing w:after="0" w:line="240" w:lineRule="auto"/>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užklijavus didesnės dozės pleistrą.</w:t>
      </w:r>
    </w:p>
    <w:p w14:paraId="7F6AF327" w14:textId="647D7164"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Gali praeiti šiek tiek laiko, kol bus pasiektas pleistro didžiausias poveikis. Dėl to vaikui gali reikėti duoti kitų skausmą malšinančių vaistų, kol pleistras pradės veikti. Apie tai Jums pasakys Jūsų gydytojas.</w:t>
      </w:r>
    </w:p>
    <w:p w14:paraId="44FF12C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88066FD"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Suaugusieji ir vaikai:</w:t>
      </w:r>
    </w:p>
    <w:p w14:paraId="40FBB3B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Neklijuokite pleistro</w:t>
      </w:r>
    </w:p>
    <w:p w14:paraId="1329D849" w14:textId="77777777" w:rsidR="00535BC2" w:rsidRPr="00656D25" w:rsidRDefault="00535BC2" w:rsidP="00656D25">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Toje pačioje vietoje du kartus iš eilės.</w:t>
      </w:r>
    </w:p>
    <w:p w14:paraId="475B1E78" w14:textId="77777777" w:rsidR="00535BC2" w:rsidRPr="00656D25" w:rsidRDefault="00535BC2" w:rsidP="00656D25">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Ant judančių kūno dalių (sąnarių), sudirgintos ar pažeistos odos.</w:t>
      </w:r>
    </w:p>
    <w:p w14:paraId="0DACB30B" w14:textId="77777777" w:rsidR="00535BC2" w:rsidRPr="00656D25" w:rsidRDefault="00535BC2" w:rsidP="00656D25">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Ant labai plaukuotos odos. Jei yra plaukų, neskuskite jų (skutimas sudirgina odą). Vietoj to, nukirpkite plaukus kuo arčiau odos.</w:t>
      </w:r>
    </w:p>
    <w:p w14:paraId="355D717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CD7564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Pleistro klijavimas</w:t>
      </w:r>
    </w:p>
    <w:p w14:paraId="4C15860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1 veiksmas: odos paruošimas</w:t>
      </w:r>
    </w:p>
    <w:p w14:paraId="70C4C3FD" w14:textId="77777777" w:rsidR="00535BC2" w:rsidRPr="00656D25" w:rsidRDefault="00535BC2" w:rsidP="00656D25">
      <w:pPr>
        <w:pStyle w:val="Sraopastraipa"/>
        <w:numPr>
          <w:ilvl w:val="0"/>
          <w:numId w:val="1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Prieš klijuodami pleistrą įsitikinkite, ar oda yra visiškai sausa, švari ir vėsi.</w:t>
      </w:r>
    </w:p>
    <w:p w14:paraId="479FB93F" w14:textId="77777777" w:rsidR="00535BC2" w:rsidRPr="00656D25" w:rsidRDefault="00535BC2" w:rsidP="00656D25">
      <w:pPr>
        <w:pStyle w:val="Sraopastraipa"/>
        <w:numPr>
          <w:ilvl w:val="0"/>
          <w:numId w:val="1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odą reikią nuvalyti, naudokite tik šaltą vandenį.</w:t>
      </w:r>
    </w:p>
    <w:p w14:paraId="559274EF" w14:textId="77777777" w:rsidR="00535BC2" w:rsidRPr="00656D25" w:rsidRDefault="00535BC2" w:rsidP="00656D25">
      <w:pPr>
        <w:pStyle w:val="Sraopastraipa"/>
        <w:numPr>
          <w:ilvl w:val="0"/>
          <w:numId w:val="1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Prieš klijuodami pleistrą nenaudokite muilo ar kitų valymo priemonių, kremų, drėkiklių, aliejų ar talko.</w:t>
      </w:r>
    </w:p>
    <w:p w14:paraId="6E9CE6DD" w14:textId="77777777" w:rsidR="00535BC2" w:rsidRPr="00656D25" w:rsidRDefault="00535BC2" w:rsidP="00656D25">
      <w:pPr>
        <w:pStyle w:val="Sraopastraipa"/>
        <w:numPr>
          <w:ilvl w:val="0"/>
          <w:numId w:val="1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Neklijuokite pleistro iš karto po karštos vonios ar dušo.</w:t>
      </w:r>
    </w:p>
    <w:p w14:paraId="145197A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933ED1D"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2 veiksmas: paketėlio atplėšimas</w:t>
      </w:r>
    </w:p>
    <w:p w14:paraId="781C2648"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Kiekvienas pleistras yra atskirame sandariame paketėlyje.</w:t>
      </w:r>
    </w:p>
    <w:p w14:paraId="6AF59390"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Sulenkite paketėlį ties ant paketėlio esančiu pakuotės lapeliu ir žirklėmis kirpkite paketėlį tiksliai palei užlydytą kraštą (maždaug 0,5 cm nuo paketėlio krašto). Taip pleistras bus nepažeistas. Prakirpus paketėlį, iš jo galima išimti pleistrą. Išimkite pleistrą ir iš karto jį užklijuokite taip, kaip nurodo 3 veiksmas.</w:t>
      </w:r>
    </w:p>
    <w:p w14:paraId="6A2ADB71"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Neišmeskite tuščio paketėlio – į jį galėsite vėliau įdėti panaudotą pleistrą.</w:t>
      </w:r>
    </w:p>
    <w:p w14:paraId="0931800E"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Kiekvieną pleistrą naudokite tik vieną kartą.</w:t>
      </w:r>
    </w:p>
    <w:p w14:paraId="4B0A522E"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Neišimkite pleistro iš paketėlio, kol nesate pasiruošę jo naudoti.</w:t>
      </w:r>
    </w:p>
    <w:p w14:paraId="65FF9848"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Patikrinkite, ar pleistras nepažeistas.</w:t>
      </w:r>
    </w:p>
    <w:p w14:paraId="1981FFBD"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Nenaudokite pleistro, jei jis įplėštas, įkirptas ar atrodo pažeistas.</w:t>
      </w:r>
    </w:p>
    <w:p w14:paraId="2B3CB99F"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Niekada nedalykite ir nekirpkite pleistro.</w:t>
      </w:r>
    </w:p>
    <w:p w14:paraId="53A9D8E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5F4304D"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3 veiksmas: nulupimas ir prispaudimas</w:t>
      </w:r>
    </w:p>
    <w:p w14:paraId="73EDCDE4"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lastRenderedPageBreak/>
        <w:t>Vienoje iš paketėlio išimto pleistro pusėje yra žyma, o kitoje – dengiamoji plastikinė  plėvelė. Pleistrą perlenkite per pusę dengiamąja plėvele į viršų. Sulenkto pleistro viduryje dvi dengiamosios plėvelės dalys atsiskirs.</w:t>
      </w:r>
    </w:p>
    <w:p w14:paraId="05008E74"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Atsargiai nulupkite vieną dengiamosios plėvelės dalį nuo pleistro ties vidurio linija suėmę ją už viršutinio arba apatinio kampo. Stenkitės neliesti lipniosios pleistro pusės.</w:t>
      </w:r>
    </w:p>
    <w:p w14:paraId="0165BDE7"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Prispauskite pleistrą šiuo lipniu paviršiumi prie odos.</w:t>
      </w:r>
    </w:p>
    <w:p w14:paraId="3732FE84"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Nuimkite kitą plėvelės dalį taip, kaip aprašyta aukščiau, ir delnu priklijuokite visą pleistrą prie odos.</w:t>
      </w:r>
    </w:p>
    <w:p w14:paraId="3A5ADF41"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Palaikykite delną ant pleistro bent 30 sekundžių. Įsitikinkite, ar jis gerai prilipo – ypač kraštai.</w:t>
      </w:r>
    </w:p>
    <w:p w14:paraId="4B3382A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2270EF1"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4 veiksmas: panaudoto pleistro tvarkymas</w:t>
      </w:r>
    </w:p>
    <w:p w14:paraId="7F74ECB8" w14:textId="77777777" w:rsidR="00535BC2" w:rsidRPr="00656D25" w:rsidRDefault="00535BC2" w:rsidP="00656D25">
      <w:pPr>
        <w:pStyle w:val="Sraopastraipa"/>
        <w:numPr>
          <w:ilvl w:val="0"/>
          <w:numId w:val="1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Nuėmę pleistrą iš karto jį sulenkite, kad suliptų lipnus paviršius.</w:t>
      </w:r>
    </w:p>
    <w:p w14:paraId="43AA3F63" w14:textId="77777777" w:rsidR="00535BC2" w:rsidRPr="00656D25" w:rsidRDefault="00535BC2" w:rsidP="00656D25">
      <w:pPr>
        <w:pStyle w:val="Sraopastraipa"/>
        <w:numPr>
          <w:ilvl w:val="0"/>
          <w:numId w:val="1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Įdėkite jį į jo paketėlį ir tvarkykite, kaip nurodė Jūsų vaistininkas.</w:t>
      </w:r>
    </w:p>
    <w:p w14:paraId="754E8C35" w14:textId="77777777" w:rsidR="00535BC2" w:rsidRPr="00656D25" w:rsidRDefault="00535BC2" w:rsidP="00656D25">
      <w:pPr>
        <w:pStyle w:val="Sraopastraipa"/>
        <w:numPr>
          <w:ilvl w:val="0"/>
          <w:numId w:val="1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Panaudotus pleistrus laikykite vaikams nepastebimoje ir nepasiekiamoje vietoje – net panaudotuose pleistruose yra likę šiek tiek vaisto, kuris gali pakenkti vaikams ar net sukelti mirtį.</w:t>
      </w:r>
    </w:p>
    <w:p w14:paraId="6165C5E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865806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5 veiksmas: prausimasis</w:t>
      </w:r>
    </w:p>
    <w:p w14:paraId="08FB3786" w14:textId="77777777" w:rsidR="00535BC2" w:rsidRPr="00656D25" w:rsidRDefault="00535BC2" w:rsidP="00656D25">
      <w:pPr>
        <w:pStyle w:val="Sraopastraipa"/>
        <w:numPr>
          <w:ilvl w:val="0"/>
          <w:numId w:val="1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Visada pasinaudoję pleistru švariu vandeniu nusiplaukite rankas.</w:t>
      </w:r>
    </w:p>
    <w:p w14:paraId="288DD63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45EC65A" w14:textId="3F6BA614"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Daugiau apie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naudojimą</w:t>
      </w:r>
    </w:p>
    <w:p w14:paraId="22EC5F8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118DEE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Kasdienė veikla naudojant pleistrus</w:t>
      </w:r>
    </w:p>
    <w:p w14:paraId="122B6A15" w14:textId="77777777"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Pleistrai yra atsparūs vandeniui.</w:t>
      </w:r>
    </w:p>
    <w:p w14:paraId="26916346" w14:textId="77777777"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Dėvėdami pleistrą galite praustis po dušu arba maudytis vonioje, bet netrinkite paties pleistro.</w:t>
      </w:r>
    </w:p>
    <w:p w14:paraId="329A3E63" w14:textId="77777777"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gydytojas sutinka, dėvėdami pleistrą galite sportuoti ar žaisti sportinius žaidimus.</w:t>
      </w:r>
    </w:p>
    <w:p w14:paraId="62581A27" w14:textId="77777777"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Dėvėdami pleistrą galite ir plaukioti, bet:</w:t>
      </w:r>
    </w:p>
    <w:p w14:paraId="68F0413A" w14:textId="7F03F0A2" w:rsidR="00535BC2" w:rsidRPr="00656D25" w:rsidRDefault="00535BC2" w:rsidP="00656D25">
      <w:pPr>
        <w:pStyle w:val="Sraopastraipa"/>
        <w:numPr>
          <w:ilvl w:val="1"/>
          <w:numId w:val="14"/>
        </w:numPr>
        <w:spacing w:after="0" w:line="240" w:lineRule="auto"/>
        <w:ind w:left="1134"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nesinaudokite karštomis sūkurinėmis SPA voniomis,</w:t>
      </w:r>
    </w:p>
    <w:p w14:paraId="64033FF6" w14:textId="1512BBC1" w:rsidR="00535BC2" w:rsidRPr="00656D25" w:rsidRDefault="00535BC2" w:rsidP="00656D25">
      <w:pPr>
        <w:pStyle w:val="Sraopastraipa"/>
        <w:numPr>
          <w:ilvl w:val="1"/>
          <w:numId w:val="14"/>
        </w:numPr>
        <w:spacing w:after="0" w:line="240" w:lineRule="auto"/>
        <w:ind w:left="1134"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virš pleistro nedėkite tamprios elastinės juostelės.</w:t>
      </w:r>
    </w:p>
    <w:p w14:paraId="6BB99DCD" w14:textId="064DA9F6"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Dėvėdami pleistrą saugokite jį nuo tiesioginio karščio poveikio, pvz., šildomųjų kilimėlių, elektrinių antklodžių, karštų-vandens butelių, šildomų vandens lovų, šildymo ar deginimosi lempų. Nesideginkite, ilgai nesimaudykite, nebūkite saunoje. Jei taip darysite, gali padidėti iš pleistro į Jus patenkančio vaisto kiekis.</w:t>
      </w:r>
    </w:p>
    <w:p w14:paraId="4AE7AEB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5269C6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Ar greitai pleistras ima veikti?</w:t>
      </w:r>
    </w:p>
    <w:p w14:paraId="254A701D" w14:textId="77777777" w:rsidR="00535BC2" w:rsidRPr="00656D25" w:rsidRDefault="00535BC2" w:rsidP="00656D25">
      <w:pPr>
        <w:pStyle w:val="Sraopastraipa"/>
        <w:numPr>
          <w:ilvl w:val="0"/>
          <w:numId w:val="1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Gali praeiti šiek tiek laiko, kol bus pasiektas pirmo pleistro didžiausias poveikis.</w:t>
      </w:r>
    </w:p>
    <w:p w14:paraId="33BBBC76" w14:textId="77777777" w:rsidR="00535BC2" w:rsidRPr="00656D25" w:rsidRDefault="00535BC2" w:rsidP="00656D25">
      <w:pPr>
        <w:pStyle w:val="Sraopastraipa"/>
        <w:numPr>
          <w:ilvl w:val="0"/>
          <w:numId w:val="1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Pirmą ar kelias pirmas dienas gydytojas Jums gali paskirti kitų vaistų nuo skausmo.</w:t>
      </w:r>
    </w:p>
    <w:p w14:paraId="4439CFFC" w14:textId="77777777" w:rsidR="00535BC2" w:rsidRPr="00656D25" w:rsidRDefault="00535BC2" w:rsidP="00656D25">
      <w:pPr>
        <w:pStyle w:val="Sraopastraipa"/>
        <w:numPr>
          <w:ilvl w:val="0"/>
          <w:numId w:val="1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Paskui pleistras turi nuolat malšinti skausmą taip, kad galėtumėte nustoti vartoti kitų vaistų nuo skausmo. Tačiau gydytojas vis tiek kartais gali skirti papildomai vaistų nuo skausmo.</w:t>
      </w:r>
    </w:p>
    <w:p w14:paraId="78ECDD9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1FD20E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6E30E8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Ar ilgai turėsite vartoti pleistrus?</w:t>
      </w:r>
    </w:p>
    <w:p w14:paraId="5FB088F6" w14:textId="6752FD0B" w:rsidR="00535BC2" w:rsidRPr="00656D25" w:rsidRDefault="0013743D"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656D25">
        <w:rPr>
          <w:rFonts w:ascii="Times New Roman" w:eastAsia="Times New Roman" w:hAnsi="Times New Roman" w:cs="Times New Roman"/>
          <w:kern w:val="0"/>
          <w:sz w:val="22"/>
          <w:szCs w:val="22"/>
          <w:lang w:eastAsia="x-none"/>
          <w14:ligatures w14:val="none"/>
        </w:rPr>
        <w:t xml:space="preserve"> pleistrai skirti ilgalaikiam skausmui. Gydytojas galės pasakyti, ar ilgai galite tikėtis vartoti pleistrus.</w:t>
      </w:r>
    </w:p>
    <w:p w14:paraId="12832940" w14:textId="77777777" w:rsidR="00535BC2" w:rsidRPr="00656D25" w:rsidRDefault="00535BC2"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 xml:space="preserve">Sustiprėjus skausmui </w:t>
      </w:r>
    </w:p>
    <w:p w14:paraId="4CD23498" w14:textId="77777777" w:rsidR="00535BC2" w:rsidRPr="00656D25" w:rsidRDefault="00535BC2"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prisiklijavus pastarąjį pleistrą skausmas staiga sustiprėja, turite patikrinti pleistrą. Jeigu jis nebesilaiko gerai prilipęs ar nukrito, turite jį pakeisti (taip pat žr. „Nukritus pleistrui“).</w:t>
      </w:r>
    </w:p>
    <w:p w14:paraId="37389BD6" w14:textId="77777777" w:rsidR="00535BC2" w:rsidRPr="00656D25" w:rsidRDefault="00535BC2"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esant priklijuotiems  šiems pleistrams skausmas sustiprės, gydytojas gali išbandyti stipresnį pleistrą arba papildomai skirti vaistų nuo skausmo (arba abu variantus).</w:t>
      </w:r>
    </w:p>
    <w:p w14:paraId="11BF3ACF" w14:textId="77777777" w:rsidR="00535BC2" w:rsidRPr="00656D25" w:rsidRDefault="00535BC2"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pleistro stiprumo padidinimas nepadeda, gydytojas gali nuspręsti, kad reikia nustoti vartoti pleistrus.</w:t>
      </w:r>
    </w:p>
    <w:p w14:paraId="703FD769"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5C37CA88"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Ką daryti pavartojus per daug pleistrų arba netinkamo stiprumo pleistrą</w:t>
      </w:r>
    </w:p>
    <w:p w14:paraId="6361B91E" w14:textId="77777777" w:rsidR="00535BC2" w:rsidRPr="00656D25" w:rsidRDefault="00535BC2" w:rsidP="00656D25">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 xml:space="preserve">Jei priklijavote per daug pleistrų arba netinkamo stiprumo pleistrą, nuklijuokite juos ir iš karto kreipkitės į gydytoją. </w:t>
      </w:r>
    </w:p>
    <w:p w14:paraId="37079B73" w14:textId="77777777" w:rsidR="00535BC2" w:rsidRPr="00535BC2" w:rsidRDefault="00535BC2" w:rsidP="00535BC2">
      <w:pPr>
        <w:spacing w:after="0" w:line="240" w:lineRule="auto"/>
        <w:ind w:left="567" w:hanging="283"/>
        <w:rPr>
          <w:rFonts w:ascii="Times New Roman" w:eastAsia="Times New Roman" w:hAnsi="Times New Roman" w:cs="Times New Roman"/>
          <w:kern w:val="0"/>
          <w:sz w:val="22"/>
          <w:szCs w:val="22"/>
          <w:lang w:eastAsia="x-none"/>
          <w14:ligatures w14:val="none"/>
        </w:rPr>
      </w:pPr>
    </w:p>
    <w:p w14:paraId="39E365AB" w14:textId="77777777" w:rsidR="00535BC2" w:rsidRPr="00656D25" w:rsidRDefault="00535BC2" w:rsidP="00656D25">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lastRenderedPageBreak/>
        <w:t xml:space="preserve">Perdozavimo požymiai gali būti apsunkintas arba paviršutiniškas kvėpavimas, nuovargis, ypatingas mieguistumas, negalėjimas aiškiai mąstyti, normaliai vaikščioti arba kalbėti, silpnumo, svaigulio ar sutrikimo pojūtis. Perdozavus taip pat gali pasireikšti galvos smegenų veiklos sutrikimas, vadinamas toksine leukoencefalopatija. </w:t>
      </w:r>
    </w:p>
    <w:p w14:paraId="63C01142"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5A62FD66" w14:textId="77777777" w:rsidR="00535BC2" w:rsidRPr="00535BC2" w:rsidRDefault="00535BC2" w:rsidP="00D165A7">
      <w:pPr>
        <w:spacing w:after="0" w:line="240" w:lineRule="auto"/>
        <w:ind w:hanging="11"/>
        <w:rPr>
          <w:rFonts w:ascii="Times New Roman" w:eastAsia="Times New Roman" w:hAnsi="Times New Roman" w:cs="Times New Roman"/>
          <w:b/>
          <w:kern w:val="0"/>
          <w:sz w:val="22"/>
          <w14:ligatures w14:val="none"/>
        </w:rPr>
      </w:pPr>
      <w:r w:rsidRPr="00535BC2">
        <w:rPr>
          <w:rFonts w:ascii="Times New Roman" w:eastAsia="Times New Roman" w:hAnsi="Times New Roman" w:cs="Times New Roman"/>
          <w:b/>
          <w:kern w:val="0"/>
          <w:sz w:val="22"/>
          <w14:ligatures w14:val="none"/>
        </w:rPr>
        <w:t>Pamiršus pakeisti pleistrą</w:t>
      </w:r>
    </w:p>
    <w:p w14:paraId="22A00587" w14:textId="77777777" w:rsidR="00535BC2" w:rsidRPr="00D165A7" w:rsidRDefault="00535BC2" w:rsidP="00D165A7">
      <w:pPr>
        <w:pStyle w:val="Sraopastraipa"/>
        <w:numPr>
          <w:ilvl w:val="0"/>
          <w:numId w:val="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 xml:space="preserve">Jei pamiršote, pakeiskite pleistrą, kai tik prisiminsite, ir užsirašykite dieną ir laiką. Vėl pakeiskite pleistrą po </w:t>
      </w:r>
      <w:r w:rsidRPr="00D165A7">
        <w:rPr>
          <w:rFonts w:ascii="Times New Roman" w:eastAsia="Times New Roman" w:hAnsi="Times New Roman" w:cs="Times New Roman"/>
          <w:b/>
          <w:kern w:val="0"/>
          <w:sz w:val="22"/>
          <w:szCs w:val="22"/>
          <w:lang w:eastAsia="x-none"/>
          <w14:ligatures w14:val="none"/>
        </w:rPr>
        <w:t>3 dienų (72 valandų)</w:t>
      </w:r>
      <w:r w:rsidRPr="00D165A7">
        <w:rPr>
          <w:rFonts w:ascii="Times New Roman" w:eastAsia="Times New Roman" w:hAnsi="Times New Roman" w:cs="Times New Roman"/>
          <w:kern w:val="0"/>
          <w:sz w:val="22"/>
          <w:szCs w:val="22"/>
          <w:lang w:eastAsia="x-none"/>
          <w14:ligatures w14:val="none"/>
        </w:rPr>
        <w:t xml:space="preserve"> kaip įprasta.</w:t>
      </w:r>
    </w:p>
    <w:p w14:paraId="7000CCDA" w14:textId="77777777" w:rsidR="00535BC2" w:rsidRPr="00D165A7" w:rsidRDefault="00535BC2" w:rsidP="00D165A7">
      <w:pPr>
        <w:pStyle w:val="Sraopastraipa"/>
        <w:numPr>
          <w:ilvl w:val="0"/>
          <w:numId w:val="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Jei labai pavėlavote pakeisti pleistrą, turėtumėte pakalbėti su gydytoju, nes gali prireikti papildomų vaistų nuo skausmo, bet nevartokite papildomo pleistro.</w:t>
      </w:r>
    </w:p>
    <w:p w14:paraId="69BFCBF7"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7E00BDD6" w14:textId="77777777" w:rsidR="00535BC2" w:rsidRPr="00535BC2" w:rsidRDefault="00535BC2" w:rsidP="00536AF1">
      <w:pPr>
        <w:spacing w:after="0" w:line="240" w:lineRule="auto"/>
        <w:rPr>
          <w:rFonts w:ascii="Times New Roman" w:eastAsia="Times New Roman" w:hAnsi="Times New Roman" w:cs="Times New Roman"/>
          <w:b/>
          <w:bCs/>
          <w:kern w:val="0"/>
          <w:sz w:val="22"/>
          <w:szCs w:val="22"/>
          <w:lang w:eastAsia="x-none"/>
          <w14:ligatures w14:val="none"/>
        </w:rPr>
      </w:pPr>
      <w:r w:rsidRPr="00535BC2">
        <w:rPr>
          <w:rFonts w:ascii="Times New Roman" w:eastAsia="Times New Roman" w:hAnsi="Times New Roman" w:cs="Times New Roman"/>
          <w:b/>
          <w:bCs/>
          <w:kern w:val="0"/>
          <w:sz w:val="22"/>
          <w:szCs w:val="22"/>
          <w:lang w:eastAsia="x-none"/>
          <w14:ligatures w14:val="none"/>
        </w:rPr>
        <w:t>Nukritus pleistrui</w:t>
      </w:r>
    </w:p>
    <w:p w14:paraId="7D7FA549" w14:textId="77777777" w:rsidR="00535BC2" w:rsidRPr="00D165A7"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Jei pleistras nukrito anksčiau keitimo laiko, iš karto priklijuokite naują ir užsirašykite dieną ir laiką. Klijuokite ant naujos odos vietos:</w:t>
      </w:r>
    </w:p>
    <w:p w14:paraId="24F4ED1D" w14:textId="77777777" w:rsidR="00535BC2" w:rsidRPr="00D165A7"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viršutinės kūno dalies arba rankos,</w:t>
      </w:r>
    </w:p>
    <w:p w14:paraId="6339344B" w14:textId="77777777" w:rsidR="00535BC2" w:rsidRPr="00D165A7"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vaiko viršutinės nugaros dalies.</w:t>
      </w:r>
    </w:p>
    <w:p w14:paraId="24981B62" w14:textId="77777777" w:rsidR="00535BC2" w:rsidRPr="00D165A7"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 xml:space="preserve">Praneškite gydytojui, kad taip nutiko, ir, prieš keisdami pleistrą kaip įprasta, palikite šį pleistrą kitoms </w:t>
      </w:r>
      <w:r w:rsidRPr="00D165A7">
        <w:rPr>
          <w:rFonts w:ascii="Times New Roman" w:eastAsia="Times New Roman" w:hAnsi="Times New Roman" w:cs="Times New Roman"/>
          <w:b/>
          <w:kern w:val="0"/>
          <w:sz w:val="22"/>
          <w:szCs w:val="22"/>
          <w:lang w:eastAsia="x-none"/>
          <w14:ligatures w14:val="none"/>
        </w:rPr>
        <w:t>3 dienoms (72 valandoms)</w:t>
      </w:r>
      <w:r w:rsidRPr="00D165A7">
        <w:rPr>
          <w:rFonts w:ascii="Times New Roman" w:eastAsia="Times New Roman" w:hAnsi="Times New Roman" w:cs="Times New Roman"/>
          <w:kern w:val="0"/>
          <w:sz w:val="22"/>
          <w:szCs w:val="22"/>
          <w:lang w:eastAsia="x-none"/>
          <w14:ligatures w14:val="none"/>
        </w:rPr>
        <w:t xml:space="preserve"> arba kaip nurodė gydytojas.</w:t>
      </w:r>
    </w:p>
    <w:p w14:paraId="134C1A3D" w14:textId="77777777" w:rsidR="00536AF1"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Jei pleistras vis nukrenta, pasitarkite su gydytoju, vaistininku arba slaugytoja.</w:t>
      </w:r>
    </w:p>
    <w:p w14:paraId="317E3606" w14:textId="72F178C9" w:rsidR="00535BC2" w:rsidRPr="00536AF1" w:rsidRDefault="00535BC2" w:rsidP="00536AF1">
      <w:pPr>
        <w:spacing w:after="0" w:line="240" w:lineRule="auto"/>
        <w:rPr>
          <w:rFonts w:ascii="Times New Roman" w:eastAsia="Times New Roman" w:hAnsi="Times New Roman" w:cs="Times New Roman"/>
          <w:kern w:val="0"/>
          <w:sz w:val="22"/>
          <w:szCs w:val="22"/>
          <w:lang w:eastAsia="x-none"/>
          <w14:ligatures w14:val="none"/>
        </w:rPr>
      </w:pPr>
      <w:r w:rsidRPr="00536AF1">
        <w:rPr>
          <w:rFonts w:ascii="Times New Roman" w:eastAsia="Times New Roman" w:hAnsi="Times New Roman" w:cs="Times New Roman"/>
          <w:kern w:val="0"/>
          <w:sz w:val="22"/>
          <w:szCs w:val="22"/>
          <w:lang w:eastAsia="x-none"/>
          <w14:ligatures w14:val="none"/>
        </w:rPr>
        <w:t>Jeigu norite nutraukti pleistrų vartojimą</w:t>
      </w:r>
    </w:p>
    <w:p w14:paraId="51EB5A6C" w14:textId="3EA146E3" w:rsidR="00535BC2" w:rsidRPr="00536AF1" w:rsidRDefault="00535BC2" w:rsidP="00536AF1">
      <w:pPr>
        <w:pStyle w:val="Sraopastraipa"/>
        <w:numPr>
          <w:ilvl w:val="0"/>
          <w:numId w:val="1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36AF1">
        <w:rPr>
          <w:rFonts w:ascii="Times New Roman" w:eastAsia="Times New Roman" w:hAnsi="Times New Roman" w:cs="Times New Roman"/>
          <w:kern w:val="0"/>
          <w:sz w:val="22"/>
          <w:szCs w:val="22"/>
          <w:lang w:eastAsia="x-none"/>
          <w14:ligatures w14:val="none"/>
        </w:rPr>
        <w:t xml:space="preserve">Šio vaisto vartojimo nenutraukite staiga. Jei norite nutraukti vaisto vartojimą, pirma pasitarkite su gydytoju. Jūsų gydytojas Jums pasakys, kaip tai padaryti, paprastai dozė mažinama palaipsniui, kad nutraukimo poveikis būtų minimalus. Taip pat žr. 2 sk. poskyrį „Abstinencijos simptomai nustojus vartoti </w:t>
      </w:r>
      <w:r w:rsidR="0013743D">
        <w:rPr>
          <w:rFonts w:ascii="Times New Roman" w:eastAsia="Times New Roman" w:hAnsi="Times New Roman" w:cs="Times New Roman"/>
          <w:kern w:val="0"/>
          <w:sz w:val="22"/>
          <w:szCs w:val="22"/>
          <w:lang w:eastAsia="x-none"/>
          <w14:ligatures w14:val="none"/>
        </w:rPr>
        <w:t>Doloxital</w:t>
      </w:r>
      <w:r w:rsidRPr="00536AF1">
        <w:rPr>
          <w:rFonts w:ascii="Times New Roman" w:eastAsia="Times New Roman" w:hAnsi="Times New Roman" w:cs="Times New Roman"/>
          <w:kern w:val="0"/>
          <w:sz w:val="22"/>
          <w:szCs w:val="22"/>
          <w:lang w:eastAsia="x-none"/>
          <w14:ligatures w14:val="none"/>
        </w:rPr>
        <w:t xml:space="preserve">“. </w:t>
      </w:r>
    </w:p>
    <w:p w14:paraId="4CF8BDB2" w14:textId="77777777" w:rsidR="00535BC2" w:rsidRPr="00536AF1" w:rsidRDefault="00535BC2" w:rsidP="00536AF1">
      <w:pPr>
        <w:pStyle w:val="Sraopastraipa"/>
        <w:numPr>
          <w:ilvl w:val="0"/>
          <w:numId w:val="1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36AF1">
        <w:rPr>
          <w:rFonts w:ascii="Times New Roman" w:eastAsia="Times New Roman" w:hAnsi="Times New Roman" w:cs="Times New Roman"/>
          <w:kern w:val="0"/>
          <w:sz w:val="22"/>
          <w:szCs w:val="22"/>
          <w:lang w:eastAsia="x-none"/>
          <w14:ligatures w14:val="none"/>
        </w:rPr>
        <w:t>Jei nustojote vartoti pleistrus, nepradėkite jų vėl vartoti pirmiausia nepasitarę su gydytoju. Kai vėl pradėsite, gali prireikti kitokio stiprumo pleistrų.</w:t>
      </w:r>
    </w:p>
    <w:p w14:paraId="7D92350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D09EFF6"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147B212"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Jeigu kiltų daugiau klausimų dėl šio vaisto vartojimo, kreipkitės į gydytoją arba vaistininką.</w:t>
      </w:r>
    </w:p>
    <w:p w14:paraId="2687203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28EB1F31"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F186C65" w14:textId="77777777"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8" w:name="_Toc129243142"/>
      <w:bookmarkStart w:id="9" w:name="_Toc129243267"/>
      <w:r w:rsidRPr="00535BC2">
        <w:rPr>
          <w:rFonts w:ascii="Times New Roman" w:eastAsia="Times New Roman" w:hAnsi="Times New Roman" w:cs="Times New Roman"/>
          <w:b/>
          <w:kern w:val="0"/>
          <w:sz w:val="22"/>
          <w:szCs w:val="22"/>
          <w:lang w:eastAsia="x-none"/>
          <w14:ligatures w14:val="none"/>
        </w:rPr>
        <w:t>4.</w:t>
      </w:r>
      <w:r w:rsidRPr="00535BC2">
        <w:rPr>
          <w:rFonts w:ascii="Times New Roman" w:eastAsia="Times New Roman" w:hAnsi="Times New Roman" w:cs="Times New Roman"/>
          <w:b/>
          <w:kern w:val="0"/>
          <w:sz w:val="22"/>
          <w:szCs w:val="22"/>
          <w:lang w:eastAsia="x-none"/>
          <w14:ligatures w14:val="none"/>
        </w:rPr>
        <w:tab/>
        <w:t xml:space="preserve">Galimas šalutinis poveikis </w:t>
      </w:r>
      <w:bookmarkEnd w:id="8"/>
      <w:bookmarkEnd w:id="9"/>
    </w:p>
    <w:p w14:paraId="4703577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63FB5A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Šis vaistas, kaip ir visi kiti, gali sukelti šalutinį poveikį, nors jis pasireiškia ne visiems žmonėms.</w:t>
      </w:r>
    </w:p>
    <w:p w14:paraId="35292C80" w14:textId="77777777" w:rsidR="00535BC2" w:rsidRPr="00535BC2" w:rsidRDefault="00535BC2" w:rsidP="00535BC2">
      <w:pPr>
        <w:numPr>
          <w:ilvl w:val="12"/>
          <w:numId w:val="0"/>
        </w:numPr>
        <w:tabs>
          <w:tab w:val="left" w:pos="0"/>
        </w:tabs>
        <w:spacing w:after="0" w:line="240" w:lineRule="auto"/>
        <w:rPr>
          <w:rFonts w:ascii="Times New Roman" w:eastAsia="Times New Roman" w:hAnsi="Times New Roman" w:cs="Times New Roman"/>
          <w:kern w:val="0"/>
          <w:sz w:val="22"/>
          <w:szCs w:val="22"/>
          <w14:ligatures w14:val="none"/>
        </w:rPr>
      </w:pPr>
    </w:p>
    <w:p w14:paraId="079CFA01" w14:textId="77777777" w:rsidR="00535BC2" w:rsidRPr="00535BC2" w:rsidRDefault="00535BC2" w:rsidP="00535BC2">
      <w:pPr>
        <w:numPr>
          <w:ilvl w:val="12"/>
          <w:numId w:val="0"/>
        </w:numPr>
        <w:tabs>
          <w:tab w:val="left" w:pos="0"/>
        </w:tabs>
        <w:spacing w:after="0" w:line="240" w:lineRule="auto"/>
        <w:rPr>
          <w:rFonts w:ascii="Times New Roman" w:eastAsia="Times New Roman" w:hAnsi="Times New Roman" w:cs="Times New Roman"/>
          <w:b/>
          <w:kern w:val="0"/>
          <w:sz w:val="22"/>
          <w14:ligatures w14:val="none"/>
        </w:rPr>
      </w:pPr>
      <w:r w:rsidRPr="00535BC2">
        <w:rPr>
          <w:rFonts w:ascii="Times New Roman" w:eastAsia="Times New Roman" w:hAnsi="Times New Roman" w:cs="Times New Roman"/>
          <w:b/>
          <w:kern w:val="0"/>
          <w:sz w:val="22"/>
          <w:szCs w:val="22"/>
          <w14:ligatures w14:val="none"/>
        </w:rPr>
        <w:t>Jei Jūs, Jūsų partneris arba slaugytojas pastebėsite</w:t>
      </w:r>
      <w:r w:rsidRPr="00535BC2">
        <w:rPr>
          <w:rFonts w:ascii="Times New Roman" w:eastAsia="Times New Roman" w:hAnsi="Times New Roman" w:cs="Times New Roman"/>
          <w:b/>
          <w:kern w:val="0"/>
          <w:sz w:val="22"/>
          <w14:ligatures w14:val="none"/>
        </w:rPr>
        <w:t xml:space="preserve"> bet </w:t>
      </w:r>
      <w:r w:rsidRPr="00535BC2">
        <w:rPr>
          <w:rFonts w:ascii="Times New Roman" w:eastAsia="Times New Roman" w:hAnsi="Times New Roman" w:cs="Times New Roman"/>
          <w:b/>
          <w:kern w:val="0"/>
          <w:sz w:val="22"/>
          <w:szCs w:val="22"/>
          <w14:ligatures w14:val="none"/>
        </w:rPr>
        <w:t>kurį</w:t>
      </w:r>
      <w:r w:rsidRPr="00535BC2">
        <w:rPr>
          <w:rFonts w:ascii="Times New Roman" w:eastAsia="Times New Roman" w:hAnsi="Times New Roman" w:cs="Times New Roman"/>
          <w:b/>
          <w:kern w:val="0"/>
          <w:sz w:val="22"/>
          <w14:ligatures w14:val="none"/>
        </w:rPr>
        <w:t xml:space="preserve"> iš toliau </w:t>
      </w:r>
      <w:r w:rsidRPr="00535BC2">
        <w:rPr>
          <w:rFonts w:ascii="Times New Roman" w:eastAsia="Times New Roman" w:hAnsi="Times New Roman" w:cs="Times New Roman"/>
          <w:b/>
          <w:kern w:val="0"/>
          <w:sz w:val="22"/>
          <w:szCs w:val="22"/>
          <w14:ligatures w14:val="none"/>
        </w:rPr>
        <w:t>nurodytų požymių, pasireiškusių pleistrą dėvinčiam asmeniui, iš karto nuklijuokite</w:t>
      </w:r>
      <w:r w:rsidRPr="00535BC2">
        <w:rPr>
          <w:rFonts w:ascii="Times New Roman" w:eastAsia="Times New Roman" w:hAnsi="Times New Roman" w:cs="Times New Roman"/>
          <w:b/>
          <w:kern w:val="0"/>
          <w:sz w:val="22"/>
          <w14:ligatures w14:val="none"/>
        </w:rPr>
        <w:t xml:space="preserve"> pleistrą ir </w:t>
      </w:r>
      <w:r w:rsidRPr="00535BC2">
        <w:rPr>
          <w:rFonts w:ascii="Times New Roman" w:eastAsia="Times New Roman" w:hAnsi="Times New Roman" w:cs="Times New Roman"/>
          <w:b/>
          <w:kern w:val="0"/>
          <w:sz w:val="22"/>
          <w:szCs w:val="22"/>
          <w14:ligatures w14:val="none"/>
        </w:rPr>
        <w:t>skambinkite gydytojui arba vykite</w:t>
      </w:r>
      <w:r w:rsidRPr="00535BC2">
        <w:rPr>
          <w:rFonts w:ascii="Times New Roman" w:eastAsia="Times New Roman" w:hAnsi="Times New Roman" w:cs="Times New Roman"/>
          <w:b/>
          <w:kern w:val="0"/>
          <w:sz w:val="22"/>
          <w14:ligatures w14:val="none"/>
        </w:rPr>
        <w:t xml:space="preserve"> į artimiausią ligoninę. </w:t>
      </w:r>
      <w:r w:rsidRPr="00535BC2">
        <w:rPr>
          <w:rFonts w:ascii="Times New Roman" w:eastAsia="Times New Roman" w:hAnsi="Times New Roman" w:cs="Times New Roman"/>
          <w:b/>
          <w:kern w:val="0"/>
          <w:sz w:val="22"/>
          <w:szCs w:val="22"/>
          <w14:ligatures w14:val="none"/>
        </w:rPr>
        <w:t>Gali</w:t>
      </w:r>
      <w:r w:rsidRPr="00535BC2">
        <w:rPr>
          <w:rFonts w:ascii="Times New Roman" w:eastAsia="Times New Roman" w:hAnsi="Times New Roman" w:cs="Times New Roman"/>
          <w:b/>
          <w:kern w:val="0"/>
          <w:sz w:val="22"/>
          <w14:ligatures w14:val="none"/>
        </w:rPr>
        <w:t xml:space="preserve"> prireikti skubios </w:t>
      </w:r>
      <w:r w:rsidRPr="00535BC2">
        <w:rPr>
          <w:rFonts w:ascii="Times New Roman" w:eastAsia="Times New Roman" w:hAnsi="Times New Roman" w:cs="Times New Roman"/>
          <w:b/>
          <w:kern w:val="0"/>
          <w:sz w:val="22"/>
          <w:szCs w:val="22"/>
          <w14:ligatures w14:val="none"/>
        </w:rPr>
        <w:t>medicininės</w:t>
      </w:r>
      <w:r w:rsidRPr="00535BC2">
        <w:rPr>
          <w:rFonts w:ascii="Times New Roman" w:eastAsia="Times New Roman" w:hAnsi="Times New Roman" w:cs="Times New Roman"/>
          <w:b/>
          <w:kern w:val="0"/>
          <w:sz w:val="22"/>
          <w14:ligatures w14:val="none"/>
        </w:rPr>
        <w:t xml:space="preserve"> pagalbos</w:t>
      </w:r>
      <w:r w:rsidRPr="00535BC2">
        <w:rPr>
          <w:rFonts w:ascii="Times New Roman" w:eastAsia="Times New Roman" w:hAnsi="Times New Roman" w:cs="Times New Roman"/>
          <w:b/>
          <w:kern w:val="0"/>
          <w:sz w:val="22"/>
          <w:szCs w:val="22"/>
          <w14:ligatures w14:val="none"/>
        </w:rPr>
        <w:t>.</w:t>
      </w:r>
    </w:p>
    <w:p w14:paraId="2C2FA120" w14:textId="77777777" w:rsidR="00535BC2" w:rsidRPr="00535BC2" w:rsidRDefault="00535BC2" w:rsidP="00535BC2">
      <w:pPr>
        <w:numPr>
          <w:ilvl w:val="12"/>
          <w:numId w:val="0"/>
        </w:numPr>
        <w:tabs>
          <w:tab w:val="left" w:pos="0"/>
        </w:tabs>
        <w:spacing w:after="0" w:line="240" w:lineRule="auto"/>
        <w:rPr>
          <w:rFonts w:ascii="Times New Roman" w:eastAsia="Times New Roman" w:hAnsi="Times New Roman" w:cs="Times New Roman"/>
          <w:kern w:val="0"/>
          <w:sz w:val="22"/>
          <w:szCs w:val="22"/>
          <w14:ligatures w14:val="none"/>
        </w:rPr>
      </w:pPr>
    </w:p>
    <w:p w14:paraId="3A451B46" w14:textId="77777777" w:rsidR="00535BC2" w:rsidRPr="00EF637F" w:rsidRDefault="00535BC2" w:rsidP="00EF637F">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Neįprasto mieguistumo pojūtis, lėtesnis ar ne toks gilus, kaip turėtų būti, kvėpavimas.</w:t>
      </w:r>
    </w:p>
    <w:p w14:paraId="08340D52" w14:textId="68B44EBF" w:rsidR="00535BC2" w:rsidRPr="00EF637F" w:rsidRDefault="00535BC2" w:rsidP="00EF637F">
      <w:pPr>
        <w:pStyle w:val="Sraopastraipa"/>
        <w:numPr>
          <w:ilvl w:val="0"/>
          <w:numId w:val="7"/>
        </w:numPr>
        <w:tabs>
          <w:tab w:val="left" w:pos="709"/>
        </w:tabs>
        <w:spacing w:after="0" w:line="240" w:lineRule="auto"/>
        <w:ind w:left="567" w:hanging="283"/>
        <w:rPr>
          <w:rFonts w:ascii="Times New Roman" w:eastAsia="Times New Roman" w:hAnsi="Times New Roman" w:cs="Times New Roman"/>
          <w:kern w:val="0"/>
          <w:sz w:val="22"/>
          <w:szCs w:val="22"/>
          <w14:ligatures w14:val="none"/>
        </w:rPr>
      </w:pPr>
      <w:r w:rsidRPr="00EF637F">
        <w:rPr>
          <w:rFonts w:ascii="Times New Roman" w:eastAsia="Times New Roman" w:hAnsi="Times New Roman" w:cs="Times New Roman"/>
          <w:kern w:val="0"/>
          <w:sz w:val="22"/>
          <w:szCs w:val="22"/>
          <w14:ligatures w14:val="none"/>
        </w:rPr>
        <w:t xml:space="preserve">Vadovaukitės anksčiau minėtu patarimu ir stenkitės, kad pleistrą dėvintis asmuo kuo daugiau judėtų ir kalbėtų. </w:t>
      </w:r>
      <w:r w:rsidRPr="00EF637F">
        <w:rPr>
          <w:rFonts w:ascii="Times New Roman" w:eastAsia="Times New Roman" w:hAnsi="Times New Roman" w:cs="Times New Roman"/>
          <w:kern w:val="0"/>
          <w:sz w:val="22"/>
          <w14:ligatures w14:val="none"/>
        </w:rPr>
        <w:t xml:space="preserve">Labai </w:t>
      </w:r>
      <w:r w:rsidRPr="00EF637F">
        <w:rPr>
          <w:rFonts w:ascii="Times New Roman" w:eastAsia="Times New Roman" w:hAnsi="Times New Roman" w:cs="Times New Roman"/>
          <w:kern w:val="0"/>
          <w:sz w:val="22"/>
          <w:szCs w:val="22"/>
          <w14:ligatures w14:val="none"/>
        </w:rPr>
        <w:t xml:space="preserve">retais atvejais šie </w:t>
      </w:r>
      <w:r w:rsidRPr="00EF637F">
        <w:rPr>
          <w:rFonts w:ascii="Times New Roman" w:eastAsia="Times New Roman" w:hAnsi="Times New Roman" w:cs="Times New Roman"/>
          <w:kern w:val="0"/>
          <w:sz w:val="22"/>
          <w14:ligatures w14:val="none"/>
        </w:rPr>
        <w:t xml:space="preserve">kvėpavimo </w:t>
      </w:r>
      <w:r w:rsidRPr="00EF637F">
        <w:rPr>
          <w:rFonts w:ascii="Times New Roman" w:eastAsia="Times New Roman" w:hAnsi="Times New Roman" w:cs="Times New Roman"/>
          <w:kern w:val="0"/>
          <w:sz w:val="22"/>
          <w:szCs w:val="22"/>
          <w14:ligatures w14:val="none"/>
        </w:rPr>
        <w:t>sunkumai</w:t>
      </w:r>
      <w:r w:rsidRPr="00EF637F">
        <w:rPr>
          <w:rFonts w:ascii="Times New Roman" w:eastAsia="Times New Roman" w:hAnsi="Times New Roman" w:cs="Times New Roman"/>
          <w:kern w:val="0"/>
          <w:sz w:val="22"/>
          <w14:ligatures w14:val="none"/>
        </w:rPr>
        <w:t xml:space="preserve"> gali </w:t>
      </w:r>
      <w:r w:rsidRPr="00EF637F">
        <w:rPr>
          <w:rFonts w:ascii="Times New Roman" w:eastAsia="Times New Roman" w:hAnsi="Times New Roman" w:cs="Times New Roman"/>
          <w:kern w:val="0"/>
          <w:sz w:val="22"/>
          <w:szCs w:val="22"/>
          <w14:ligatures w14:val="none"/>
        </w:rPr>
        <w:t>kelti grėsmę</w:t>
      </w:r>
      <w:r w:rsidRPr="00EF637F">
        <w:rPr>
          <w:rFonts w:ascii="Times New Roman" w:eastAsia="Times New Roman" w:hAnsi="Times New Roman" w:cs="Times New Roman"/>
          <w:kern w:val="0"/>
          <w:sz w:val="22"/>
          <w14:ligatures w14:val="none"/>
        </w:rPr>
        <w:t xml:space="preserve"> gyvybei </w:t>
      </w:r>
      <w:r w:rsidRPr="00EF637F">
        <w:rPr>
          <w:rFonts w:ascii="Times New Roman" w:eastAsia="Times New Roman" w:hAnsi="Times New Roman" w:cs="Times New Roman"/>
          <w:kern w:val="0"/>
          <w:sz w:val="22"/>
          <w:szCs w:val="22"/>
          <w14:ligatures w14:val="none"/>
        </w:rPr>
        <w:t>arba netgi sukelti mirtį</w:t>
      </w:r>
      <w:r w:rsidRPr="00EF637F">
        <w:rPr>
          <w:rFonts w:ascii="Times New Roman" w:eastAsia="Times New Roman" w:hAnsi="Times New Roman" w:cs="Times New Roman"/>
          <w:kern w:val="0"/>
          <w:sz w:val="22"/>
          <w14:ligatures w14:val="none"/>
        </w:rPr>
        <w:t xml:space="preserve">, ypač </w:t>
      </w:r>
      <w:r w:rsidRPr="00EF637F">
        <w:rPr>
          <w:rFonts w:ascii="Times New Roman" w:eastAsia="Times New Roman" w:hAnsi="Times New Roman" w:cs="Times New Roman"/>
          <w:kern w:val="0"/>
          <w:sz w:val="22"/>
          <w:szCs w:val="22"/>
          <w14:ligatures w14:val="none"/>
        </w:rPr>
        <w:t>jei vaisto vartoja žmonės</w:t>
      </w:r>
      <w:r w:rsidRPr="00EF637F">
        <w:rPr>
          <w:rFonts w:ascii="Times New Roman" w:eastAsia="Times New Roman" w:hAnsi="Times New Roman" w:cs="Times New Roman"/>
          <w:kern w:val="0"/>
          <w:sz w:val="22"/>
          <w14:ligatures w14:val="none"/>
        </w:rPr>
        <w:t xml:space="preserve">, kurie </w:t>
      </w:r>
      <w:r w:rsidRPr="00EF637F">
        <w:rPr>
          <w:rFonts w:ascii="Times New Roman" w:eastAsia="Times New Roman" w:hAnsi="Times New Roman" w:cs="Times New Roman"/>
          <w:kern w:val="0"/>
          <w:sz w:val="22"/>
          <w:szCs w:val="22"/>
          <w14:ligatures w14:val="none"/>
        </w:rPr>
        <w:t>anksčiau</w:t>
      </w:r>
      <w:r w:rsidRPr="00EF637F">
        <w:rPr>
          <w:rFonts w:ascii="Times New Roman" w:eastAsia="Times New Roman" w:hAnsi="Times New Roman" w:cs="Times New Roman"/>
          <w:kern w:val="0"/>
          <w:sz w:val="22"/>
          <w14:ligatures w14:val="none"/>
        </w:rPr>
        <w:t xml:space="preserve"> nėra vartoję stiprių opioidinių skausmą malšinančių vaistų (</w:t>
      </w:r>
      <w:r w:rsidRPr="00EF637F">
        <w:rPr>
          <w:rFonts w:ascii="Times New Roman" w:eastAsia="Times New Roman" w:hAnsi="Times New Roman" w:cs="Times New Roman"/>
          <w:kern w:val="0"/>
          <w:sz w:val="22"/>
          <w:szCs w:val="22"/>
          <w14:ligatures w14:val="none"/>
        </w:rPr>
        <w:t xml:space="preserve">pvz., </w:t>
      </w:r>
      <w:r w:rsidR="0013743D">
        <w:rPr>
          <w:rFonts w:ascii="Times New Roman" w:eastAsia="Times New Roman" w:hAnsi="Times New Roman" w:cs="Times New Roman"/>
          <w:kern w:val="0"/>
          <w:sz w:val="22"/>
          <w14:ligatures w14:val="none"/>
        </w:rPr>
        <w:t>Doloxital</w:t>
      </w:r>
      <w:r w:rsidRPr="00EF637F">
        <w:rPr>
          <w:rFonts w:ascii="Times New Roman" w:eastAsia="Times New Roman" w:hAnsi="Times New Roman" w:cs="Times New Roman"/>
          <w:kern w:val="0"/>
          <w:sz w:val="22"/>
          <w14:ligatures w14:val="none"/>
        </w:rPr>
        <w:t xml:space="preserve"> </w:t>
      </w:r>
      <w:r w:rsidRPr="00EF637F">
        <w:rPr>
          <w:rFonts w:ascii="Times New Roman" w:eastAsia="Times New Roman" w:hAnsi="Times New Roman" w:cs="Times New Roman"/>
          <w:kern w:val="0"/>
          <w:sz w:val="22"/>
          <w:szCs w:val="22"/>
          <w14:ligatures w14:val="none"/>
        </w:rPr>
        <w:t>arba</w:t>
      </w:r>
      <w:r w:rsidRPr="00EF637F">
        <w:rPr>
          <w:rFonts w:ascii="Times New Roman" w:eastAsia="Times New Roman" w:hAnsi="Times New Roman" w:cs="Times New Roman"/>
          <w:kern w:val="0"/>
          <w:sz w:val="22"/>
          <w14:ligatures w14:val="none"/>
        </w:rPr>
        <w:t xml:space="preserve"> morfino). </w:t>
      </w:r>
      <w:r w:rsidRPr="00EF637F">
        <w:rPr>
          <w:rFonts w:ascii="Times New Roman" w:eastAsia="Times New Roman" w:hAnsi="Times New Roman" w:cs="Times New Roman"/>
          <w:kern w:val="0"/>
          <w:sz w:val="22"/>
          <w:szCs w:val="22"/>
          <w14:ligatures w14:val="none"/>
        </w:rPr>
        <w:t>(Nedažni šalutinio poveikio reiškiniai (gali pasireikšti rečiau kaip 1 iš 100 asmenų).)</w:t>
      </w:r>
    </w:p>
    <w:p w14:paraId="4FEFC1CE" w14:textId="77777777" w:rsidR="00535BC2" w:rsidRPr="00EF637F" w:rsidRDefault="00535BC2" w:rsidP="00EF637F">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Staigus veido arba gerklės patinimas, stiprus odos sudirginimas, paraudimas arba pūslių atsiradimas. Tai gali būti stiprios alerginės reakcijos požymiai. (Šalutinio poveikio reiškiniai, kurių dažnis nežinomas [ negali būti apskaičiuotas pagal turimus duomenis]).</w:t>
      </w:r>
    </w:p>
    <w:p w14:paraId="3BEACC76" w14:textId="77777777" w:rsidR="00535BC2" w:rsidRPr="00EF637F" w:rsidRDefault="00535BC2" w:rsidP="00EF637F">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Priepuoliai (traukuliai). (Nedažni šalutinio poveikio reiškiniai (gali pasireikšti rečiau kaip 1 iš 100 asmenų)).</w:t>
      </w:r>
    </w:p>
    <w:p w14:paraId="39B28F6D" w14:textId="77777777" w:rsidR="00535BC2" w:rsidRPr="00EF637F" w:rsidRDefault="00535BC2" w:rsidP="00EF637F">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Sąmonės pritemimas arba sąmonės praradimas. (Nedažni šalutinio poveikio reiškiniai (gali pasireikšti rečiau kaip 1 iš 100 asmenų).</w:t>
      </w:r>
    </w:p>
    <w:p w14:paraId="12352A28" w14:textId="77777777" w:rsidR="00535BC2" w:rsidRPr="00535BC2" w:rsidRDefault="00535BC2" w:rsidP="00535BC2">
      <w:pPr>
        <w:numPr>
          <w:ilvl w:val="12"/>
          <w:numId w:val="0"/>
        </w:numPr>
        <w:tabs>
          <w:tab w:val="left" w:pos="0"/>
        </w:tabs>
        <w:spacing w:after="0" w:line="240" w:lineRule="auto"/>
        <w:rPr>
          <w:rFonts w:ascii="Times New Roman" w:eastAsia="Times New Roman" w:hAnsi="Times New Roman" w:cs="Times New Roman"/>
          <w:i/>
          <w:kern w:val="0"/>
          <w:sz w:val="22"/>
          <w:szCs w:val="22"/>
          <w:u w:val="single"/>
          <w14:ligatures w14:val="none"/>
        </w:rPr>
      </w:pPr>
    </w:p>
    <w:p w14:paraId="1C9F070B"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u w:val="single"/>
          <w14:ligatures w14:val="none"/>
        </w:rPr>
        <w:t xml:space="preserve">Taip pat pranešta apie toliau nurodytus šalutinio poveikio reiškinius </w:t>
      </w:r>
    </w:p>
    <w:p w14:paraId="1BDDE18D"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2A22ACAD"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lastRenderedPageBreak/>
        <w:t>Labai dažni šalutinio poveikio reiškiniai (gali pasireikšti ne rečiau kaip 1 iš 10 asmenų):</w:t>
      </w:r>
    </w:p>
    <w:p w14:paraId="0F472325" w14:textId="77777777" w:rsidR="00535BC2" w:rsidRPr="00EF637F" w:rsidRDefault="00535BC2" w:rsidP="00EF63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Pykinimas, vėmimas, vidurių užkietėjimas</w:t>
      </w:r>
    </w:p>
    <w:p w14:paraId="371C020E" w14:textId="77777777" w:rsidR="00535BC2" w:rsidRPr="00EF637F" w:rsidRDefault="00535BC2" w:rsidP="00EF63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Mieguistumas (apsnūdimas)</w:t>
      </w:r>
    </w:p>
    <w:p w14:paraId="4887B518" w14:textId="77777777" w:rsidR="00535BC2" w:rsidRPr="00EF637F" w:rsidRDefault="00535BC2" w:rsidP="00EF63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 xml:space="preserve">Svaigulys </w:t>
      </w:r>
    </w:p>
    <w:p w14:paraId="193B23AD" w14:textId="77777777" w:rsidR="00535BC2" w:rsidRPr="00EF637F" w:rsidRDefault="00535BC2" w:rsidP="00EF63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Galvos skausmas</w:t>
      </w:r>
    </w:p>
    <w:p w14:paraId="0CD4620B"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4AC1EA55"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t>Dažni šalutinio poveikio reiškiniai (gali pasireikšti rečiau kaip 1 iš 10 asmenų):</w:t>
      </w:r>
    </w:p>
    <w:p w14:paraId="0C478A69"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Alerginė reakcija</w:t>
      </w:r>
    </w:p>
    <w:p w14:paraId="2F959538"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Apetito praradimas</w:t>
      </w:r>
    </w:p>
    <w:p w14:paraId="188A4C3B"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Sunkumas užmigti</w:t>
      </w:r>
    </w:p>
    <w:p w14:paraId="0C9B2078"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Depresija</w:t>
      </w:r>
    </w:p>
    <w:p w14:paraId="36395570"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Nerimo arba sutrikimo pojūtis</w:t>
      </w:r>
    </w:p>
    <w:p w14:paraId="508F8C38"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Nesamų dalykų matymas, girdėjimas arba užuodimas (haliucinacijos)</w:t>
      </w:r>
    </w:p>
    <w:p w14:paraId="2E0314B7"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Raumenų drebulys arba spazmai</w:t>
      </w:r>
    </w:p>
    <w:p w14:paraId="473E7830"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Neįprastas pojūtis odoje, pvz., dilgčiojimo arba ropojimo pojūtis (parestezija)</w:t>
      </w:r>
    </w:p>
    <w:p w14:paraId="42959CC2"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Sukimosi pojūtis (galvos svaigimas)</w:t>
      </w:r>
    </w:p>
    <w:p w14:paraId="00AB97B8"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Greitas arba netolygus širdies plakimas (palpitacija, tachikardija)</w:t>
      </w:r>
    </w:p>
    <w:p w14:paraId="51E82E22"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Aukštas kraujospūdis</w:t>
      </w:r>
    </w:p>
    <w:p w14:paraId="533EA259"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Oro trūkimas (dusulys)</w:t>
      </w:r>
    </w:p>
    <w:p w14:paraId="24E70707"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Viduriavimas</w:t>
      </w:r>
    </w:p>
    <w:p w14:paraId="4E055116"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Burnos džiūvimas</w:t>
      </w:r>
    </w:p>
    <w:p w14:paraId="3D04A603"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Pilvo skausmas arba nevirškinimo pojūtis</w:t>
      </w:r>
    </w:p>
    <w:p w14:paraId="7661A5F1"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Pernelyg didelis prakaitavimas</w:t>
      </w:r>
    </w:p>
    <w:p w14:paraId="1B27FB20"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Odos niežėjimas, išbėrimas arba paraudimas</w:t>
      </w:r>
    </w:p>
    <w:p w14:paraId="67D9B5BE"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Negalėjimas pasišlapinti arba iki galo ištuštinti šlapimo pūslės</w:t>
      </w:r>
    </w:p>
    <w:p w14:paraId="261E1FEE"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Didelis nuovargis, silpnumas arba bendra bloga savijauta</w:t>
      </w:r>
    </w:p>
    <w:p w14:paraId="6CBBA222"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Šalčio pojūtis</w:t>
      </w:r>
    </w:p>
    <w:p w14:paraId="7547E6CA"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Plaštakų, kulkšnių arba pėdų tinimas (periferinė edema)</w:t>
      </w:r>
    </w:p>
    <w:p w14:paraId="626DB7B6"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262DA35A"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t>Nedažni šalutinio poveikio reiškiniai (gali pasireikšti rečiau kaip 1 iš 100 asmenų):</w:t>
      </w:r>
    </w:p>
    <w:p w14:paraId="3FE06C31"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Susijaudinimas arba dezorientacija</w:t>
      </w:r>
    </w:p>
    <w:p w14:paraId="1FA36BFE"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Nepaprastai didelės laimės pojūtis (euforija)</w:t>
      </w:r>
    </w:p>
    <w:p w14:paraId="5B72C118"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Sumažėjęs jutimas arba jautrumas, ypač odoje (hipestezija)</w:t>
      </w:r>
    </w:p>
    <w:p w14:paraId="5C669D0B"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Atminties praradimas</w:t>
      </w:r>
    </w:p>
    <w:p w14:paraId="67A39B57"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Neryškus regėjimas</w:t>
      </w:r>
    </w:p>
    <w:p w14:paraId="0A8B4B79"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Lėtas širdies plakimas (bradikardija) arba žemas kraujospūdis</w:t>
      </w:r>
    </w:p>
    <w:p w14:paraId="1CDB25E5"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Odos pamėlynavimas dėl mažo deguonies kiekio kraujyje (cianozė)</w:t>
      </w:r>
    </w:p>
    <w:p w14:paraId="1E4979DE"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Žarnų susitraukimų išnykimas (žarnų nepraeinamumas)</w:t>
      </w:r>
    </w:p>
    <w:p w14:paraId="03D4EB8E"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Sunkumas ryti</w:t>
      </w:r>
    </w:p>
    <w:p w14:paraId="1A5D5904"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Niežtintis odos išbėrimas (egzema), alerginė reakcija ar kiti odos sutrikimai pleistro užklijavimo vietoje</w:t>
      </w:r>
    </w:p>
    <w:p w14:paraId="0A2CAB4C"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Į gripą panašūs ligos požymiai</w:t>
      </w:r>
    </w:p>
    <w:p w14:paraId="6EB448F7"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Kūno temperatūros pokyčio pojūtis</w:t>
      </w:r>
    </w:p>
    <w:p w14:paraId="15601B14"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Karščiavimas</w:t>
      </w:r>
    </w:p>
    <w:p w14:paraId="22FB7EBF"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Raumenų trūkčiojimas</w:t>
      </w:r>
    </w:p>
    <w:p w14:paraId="253A2CDF"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Sunkumai pasiekti ir išlaikyti erekciją (impotencija) arba problemos lytinių santykių metu</w:t>
      </w:r>
    </w:p>
    <w:p w14:paraId="43D8256D"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p>
    <w:p w14:paraId="5620AC33"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3E7B060E" w14:textId="77777777" w:rsidR="00535BC2" w:rsidRPr="00EF637F" w:rsidRDefault="00535BC2" w:rsidP="00EF637F">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Vyzdžių susiaurėjimas (miozė)</w:t>
      </w:r>
    </w:p>
    <w:p w14:paraId="10A425A6" w14:textId="77777777" w:rsidR="00535BC2" w:rsidRPr="00EF637F" w:rsidRDefault="00535BC2" w:rsidP="00EF637F">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Kartais pasireiškiantis kvėpavimo sustojimas (apnėja)</w:t>
      </w:r>
    </w:p>
    <w:p w14:paraId="04450DA0"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68286F11" w14:textId="77777777" w:rsidR="00535BC2" w:rsidRPr="00535BC2" w:rsidRDefault="00535BC2" w:rsidP="00535BC2">
      <w:pPr>
        <w:spacing w:after="0" w:line="240" w:lineRule="auto"/>
        <w:rPr>
          <w:rFonts w:ascii="Times New Roman" w:eastAsia="Times New Roman" w:hAnsi="Times New Roman" w:cs="Times New Roman"/>
          <w:bCs/>
          <w:kern w:val="0"/>
          <w:sz w:val="22"/>
          <w:szCs w:val="22"/>
          <w:u w:val="single"/>
          <w14:ligatures w14:val="none"/>
        </w:rPr>
      </w:pPr>
      <w:r w:rsidRPr="00535BC2">
        <w:rPr>
          <w:rFonts w:ascii="Times New Roman" w:eastAsia="Times New Roman" w:hAnsi="Times New Roman" w:cs="Times New Roman"/>
          <w:b/>
          <w:bCs/>
          <w:kern w:val="0"/>
          <w:sz w:val="22"/>
          <w:szCs w:val="22"/>
          <w14:ligatures w14:val="none"/>
        </w:rPr>
        <w:t>Šalutinio poveikio reiškiniai, kurių dažnis nežinomas</w:t>
      </w:r>
      <w:r w:rsidRPr="00535BC2">
        <w:rPr>
          <w:rFonts w:ascii="Times New Roman" w:eastAsia="Times New Roman" w:hAnsi="Times New Roman" w:cs="Times New Roman"/>
          <w:b/>
          <w:bCs/>
          <w:kern w:val="0"/>
          <w:sz w:val="22"/>
          <w:szCs w:val="22"/>
          <w:u w:val="single"/>
          <w14:ligatures w14:val="none"/>
        </w:rPr>
        <w:t xml:space="preserve"> </w:t>
      </w:r>
      <w:r w:rsidRPr="00535BC2">
        <w:rPr>
          <w:rFonts w:ascii="Times New Roman" w:eastAsia="Times New Roman" w:hAnsi="Times New Roman" w:cs="Times New Roman"/>
          <w:b/>
          <w:kern w:val="0"/>
          <w:sz w:val="22"/>
          <w:szCs w:val="22"/>
          <w14:ligatures w14:val="none"/>
        </w:rPr>
        <w:t>(negali būti apskaičiuotas pagal turimus duomenis):</w:t>
      </w:r>
    </w:p>
    <w:p w14:paraId="7239C500" w14:textId="77777777" w:rsidR="00535BC2" w:rsidRPr="00A67E75" w:rsidRDefault="00535BC2" w:rsidP="00A67E75">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A67E75">
        <w:rPr>
          <w:rFonts w:ascii="Times New Roman" w:eastAsia="Times New Roman" w:hAnsi="Times New Roman" w:cs="Times New Roman"/>
          <w:kern w:val="0"/>
          <w:sz w:val="22"/>
          <w:szCs w:val="22"/>
          <w:lang w:eastAsia="x-none"/>
          <w14:ligatures w14:val="none"/>
        </w:rPr>
        <w:t>Vyriškų lytinių hormonų trūkumas (androgenų trūkumas)</w:t>
      </w:r>
    </w:p>
    <w:p w14:paraId="2D478B6F" w14:textId="77777777" w:rsidR="00535BC2" w:rsidRPr="00A67E75" w:rsidRDefault="00535BC2" w:rsidP="00A67E75">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A67E75">
        <w:rPr>
          <w:rFonts w:ascii="Times New Roman" w:eastAsia="Times New Roman" w:hAnsi="Times New Roman" w:cs="Times New Roman"/>
          <w:kern w:val="0"/>
          <w:sz w:val="22"/>
          <w:szCs w:val="22"/>
          <w:lang w:eastAsia="x-none"/>
          <w14:ligatures w14:val="none"/>
        </w:rPr>
        <w:lastRenderedPageBreak/>
        <w:t>Kliedesys (simptomai gali apimti susijaudinimo, nerimavimo, dezorientacijos, sumišimo, baimės, nesančių dalykų matymo ar girdėjimo, miego sutrikimo bei košmarų derinį),</w:t>
      </w:r>
    </w:p>
    <w:p w14:paraId="2CBCF3AC" w14:textId="280FA10D" w:rsidR="00535BC2" w:rsidRPr="00EF637F" w:rsidRDefault="00535BC2" w:rsidP="00EF637F">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 xml:space="preserve">Jūs galite tapti priklausomi nuo </w:t>
      </w:r>
      <w:r w:rsidR="0013743D">
        <w:rPr>
          <w:rFonts w:ascii="Times New Roman" w:eastAsia="Times New Roman" w:hAnsi="Times New Roman" w:cs="Times New Roman"/>
          <w:kern w:val="0"/>
          <w:sz w:val="22"/>
          <w:szCs w:val="22"/>
          <w:lang w:eastAsia="x-none"/>
          <w14:ligatures w14:val="none"/>
        </w:rPr>
        <w:t>Doloxital</w:t>
      </w:r>
      <w:r w:rsidRPr="00EF637F">
        <w:rPr>
          <w:rFonts w:ascii="Times New Roman" w:eastAsia="Times New Roman" w:hAnsi="Times New Roman" w:cs="Times New Roman"/>
          <w:kern w:val="0"/>
          <w:sz w:val="22"/>
          <w:szCs w:val="22"/>
          <w:lang w:eastAsia="x-none"/>
          <w14:ligatures w14:val="none"/>
        </w:rPr>
        <w:t xml:space="preserve"> (žr. 2 skyrių).</w:t>
      </w:r>
    </w:p>
    <w:p w14:paraId="67DCD8DC"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1E7865C9"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lang w:eastAsia="x-none"/>
          <w14:ligatures w14:val="none"/>
        </w:rPr>
        <w:t>Pleistro vietoje galite pastebėti odos išbėrimą, paraudimą ar lengvą niežėjimą. Paprastai jis būna nestiprus ir praeina nuklijavus pleistrą.</w:t>
      </w:r>
      <w:r w:rsidRPr="00535BC2">
        <w:rPr>
          <w:rFonts w:ascii="Times New Roman" w:eastAsia="Times New Roman" w:hAnsi="Times New Roman" w:cs="Times New Roman"/>
          <w:kern w:val="0"/>
          <w:sz w:val="22"/>
          <w:szCs w:val="22"/>
          <w14:ligatures w14:val="none"/>
        </w:rPr>
        <w:t xml:space="preserve"> Šie poveikiai dažniausiai būna nestiprūs ir nuėmus pleistrą, pranyksta, tačiau  tuo atveju, jei nepranyksta arba pleistras stipriai dirgina odą, pasakykite gydytojui.</w:t>
      </w:r>
    </w:p>
    <w:p w14:paraId="0BE59F26"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03172117"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Dažnas pleistrų vartojimas gali sumažinti vaisto efektyvumą (Jūsų organizmas prie jo pripranta arba galite tapti jautresni skausmui) arba jūs galite tapti nuo jo priklausomi.</w:t>
      </w:r>
    </w:p>
    <w:p w14:paraId="295D303F"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77109FE7" w14:textId="161936BC"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14:ligatures w14:val="none"/>
        </w:rPr>
        <w:t xml:space="preserve">Jei </w:t>
      </w:r>
      <w:r w:rsidRPr="00535BC2">
        <w:rPr>
          <w:rFonts w:ascii="Times New Roman" w:eastAsia="Times New Roman" w:hAnsi="Times New Roman" w:cs="Times New Roman"/>
          <w:kern w:val="0"/>
          <w:sz w:val="22"/>
          <w:szCs w:val="22"/>
          <w14:ligatures w14:val="none"/>
        </w:rPr>
        <w:t>nuo kito vaisto</w:t>
      </w:r>
      <w:r w:rsidRPr="00535BC2">
        <w:rPr>
          <w:rFonts w:ascii="Times New Roman" w:eastAsia="Times New Roman" w:hAnsi="Times New Roman" w:cs="Times New Roman"/>
          <w:kern w:val="0"/>
          <w:sz w:val="22"/>
          <w14:ligatures w14:val="none"/>
        </w:rPr>
        <w:t xml:space="preserve"> nuo skausmo </w:t>
      </w:r>
      <w:r w:rsidRPr="00535BC2">
        <w:rPr>
          <w:rFonts w:ascii="Times New Roman" w:eastAsia="Times New Roman" w:hAnsi="Times New Roman" w:cs="Times New Roman"/>
          <w:kern w:val="0"/>
          <w:sz w:val="22"/>
          <w:szCs w:val="22"/>
          <w14:ligatures w14:val="none"/>
        </w:rPr>
        <w:t xml:space="preserve">perėjote prie </w:t>
      </w:r>
      <w:r w:rsidR="0013743D">
        <w:rPr>
          <w:rFonts w:ascii="Times New Roman" w:eastAsia="Times New Roman" w:hAnsi="Times New Roman" w:cs="Times New Roman"/>
          <w:kern w:val="0"/>
          <w:sz w:val="22"/>
          <w:szCs w:val="22"/>
          <w14:ligatures w14:val="none"/>
        </w:rPr>
        <w:t>Doloxital</w:t>
      </w:r>
      <w:r w:rsidRPr="00535BC2">
        <w:rPr>
          <w:rFonts w:ascii="Times New Roman" w:eastAsia="Times New Roman" w:hAnsi="Times New Roman" w:cs="Times New Roman"/>
          <w:kern w:val="0"/>
          <w:sz w:val="22"/>
          <w:szCs w:val="22"/>
          <w14:ligatures w14:val="none"/>
        </w:rPr>
        <w:t xml:space="preserve"> arba jei staiga nustojote vartoti</w:t>
      </w:r>
      <w:r w:rsidRPr="00535BC2">
        <w:rPr>
          <w:rFonts w:ascii="Times New Roman" w:eastAsia="Times New Roman" w:hAnsi="Times New Roman" w:cs="Times New Roman"/>
          <w:kern w:val="0"/>
          <w:sz w:val="22"/>
          <w14:ligatures w14:val="none"/>
        </w:rPr>
        <w:t xml:space="preserve"> </w:t>
      </w:r>
      <w:r w:rsidR="0013743D">
        <w:rPr>
          <w:rFonts w:ascii="Times New Roman" w:eastAsia="Times New Roman" w:hAnsi="Times New Roman" w:cs="Times New Roman"/>
          <w:kern w:val="0"/>
          <w:sz w:val="22"/>
          <w14:ligatures w14:val="none"/>
        </w:rPr>
        <w:t>Doloxital</w:t>
      </w:r>
      <w:r w:rsidRPr="00535BC2">
        <w:rPr>
          <w:rFonts w:ascii="Times New Roman" w:eastAsia="Times New Roman" w:hAnsi="Times New Roman" w:cs="Times New Roman"/>
          <w:kern w:val="0"/>
          <w:sz w:val="22"/>
          <w:szCs w:val="22"/>
          <w14:ligatures w14:val="none"/>
        </w:rPr>
        <w:t>, gali atsirasti abstinencijos požymių, pvz., šleikštulys,</w:t>
      </w:r>
      <w:r w:rsidRPr="00535BC2">
        <w:rPr>
          <w:rFonts w:ascii="Times New Roman" w:eastAsia="Times New Roman" w:hAnsi="Times New Roman" w:cs="Times New Roman"/>
          <w:kern w:val="0"/>
          <w:sz w:val="22"/>
          <w14:ligatures w14:val="none"/>
        </w:rPr>
        <w:t xml:space="preserve"> pykinimas, viduriavimas, </w:t>
      </w:r>
      <w:r w:rsidRPr="00535BC2">
        <w:rPr>
          <w:rFonts w:ascii="Times New Roman" w:eastAsia="Times New Roman" w:hAnsi="Times New Roman" w:cs="Times New Roman"/>
          <w:kern w:val="0"/>
          <w:sz w:val="22"/>
          <w:szCs w:val="22"/>
          <w14:ligatures w14:val="none"/>
        </w:rPr>
        <w:t>nerimas arba</w:t>
      </w:r>
      <w:r w:rsidRPr="00535BC2">
        <w:rPr>
          <w:rFonts w:ascii="Times New Roman" w:eastAsia="Times New Roman" w:hAnsi="Times New Roman" w:cs="Times New Roman"/>
          <w:kern w:val="0"/>
          <w:sz w:val="22"/>
          <w14:ligatures w14:val="none"/>
        </w:rPr>
        <w:t xml:space="preserve"> drebulys. Jei </w:t>
      </w:r>
      <w:r w:rsidRPr="00535BC2">
        <w:rPr>
          <w:rFonts w:ascii="Times New Roman" w:eastAsia="Times New Roman" w:hAnsi="Times New Roman" w:cs="Times New Roman"/>
          <w:kern w:val="0"/>
          <w:sz w:val="22"/>
          <w:szCs w:val="22"/>
          <w14:ligatures w14:val="none"/>
        </w:rPr>
        <w:t>pastebėsite kurį nors</w:t>
      </w:r>
      <w:r w:rsidRPr="00535BC2">
        <w:rPr>
          <w:rFonts w:ascii="Times New Roman" w:eastAsia="Times New Roman" w:hAnsi="Times New Roman" w:cs="Times New Roman"/>
          <w:kern w:val="0"/>
          <w:sz w:val="22"/>
          <w14:ligatures w14:val="none"/>
        </w:rPr>
        <w:t xml:space="preserve"> iš šių </w:t>
      </w:r>
      <w:r w:rsidRPr="00535BC2">
        <w:rPr>
          <w:rFonts w:ascii="Times New Roman" w:eastAsia="Times New Roman" w:hAnsi="Times New Roman" w:cs="Times New Roman"/>
          <w:kern w:val="0"/>
          <w:sz w:val="22"/>
          <w:szCs w:val="22"/>
          <w14:ligatures w14:val="none"/>
        </w:rPr>
        <w:t>požymių</w:t>
      </w:r>
      <w:r w:rsidRPr="00535BC2">
        <w:rPr>
          <w:rFonts w:ascii="Times New Roman" w:eastAsia="Times New Roman" w:hAnsi="Times New Roman" w:cs="Times New Roman"/>
          <w:kern w:val="0"/>
          <w:sz w:val="22"/>
          <w14:ligatures w14:val="none"/>
        </w:rPr>
        <w:t>, pasakykite gydytojui.</w:t>
      </w:r>
    </w:p>
    <w:p w14:paraId="53D3488B"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6B92DE6D" w14:textId="4AC126DC"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 xml:space="preserve">Taip pat yra pranešimų apie naujagimius, kuriems pasireiškė abstinencijos požymiai, kai jų motinos ilgai vartojo </w:t>
      </w:r>
      <w:r w:rsidR="0013743D">
        <w:rPr>
          <w:rFonts w:ascii="Times New Roman" w:eastAsia="Times New Roman" w:hAnsi="Times New Roman" w:cs="Times New Roman"/>
          <w:kern w:val="0"/>
          <w:sz w:val="22"/>
          <w:szCs w:val="22"/>
          <w14:ligatures w14:val="none"/>
        </w:rPr>
        <w:t>Doloxital</w:t>
      </w:r>
      <w:r w:rsidRPr="00535BC2">
        <w:rPr>
          <w:rFonts w:ascii="Times New Roman" w:eastAsia="Times New Roman" w:hAnsi="Times New Roman" w:cs="Times New Roman"/>
          <w:kern w:val="0"/>
          <w:sz w:val="22"/>
          <w:szCs w:val="22"/>
          <w14:ligatures w14:val="none"/>
        </w:rPr>
        <w:t xml:space="preserve"> nėštumo metu.</w:t>
      </w:r>
    </w:p>
    <w:p w14:paraId="7C6BE4F2" w14:textId="77777777" w:rsidR="00535BC2" w:rsidRPr="00535BC2" w:rsidRDefault="00535BC2" w:rsidP="00535BC2">
      <w:pPr>
        <w:spacing w:after="0" w:line="240" w:lineRule="auto"/>
        <w:rPr>
          <w:rFonts w:ascii="Times New Roman" w:eastAsia="Times New Roman" w:hAnsi="Times New Roman" w:cs="Times New Roman"/>
          <w:b/>
          <w:kern w:val="0"/>
          <w:sz w:val="22"/>
          <w14:ligatures w14:val="none"/>
        </w:rPr>
      </w:pPr>
    </w:p>
    <w:p w14:paraId="523B00BD" w14:textId="77777777" w:rsidR="00535BC2" w:rsidRPr="00535BC2" w:rsidRDefault="00535BC2" w:rsidP="00535BC2">
      <w:pPr>
        <w:tabs>
          <w:tab w:val="left" w:pos="567"/>
        </w:tabs>
        <w:spacing w:after="0" w:line="240" w:lineRule="auto"/>
        <w:rPr>
          <w:rFonts w:ascii="Times New Roman" w:eastAsia="Times New Roman" w:hAnsi="Times New Roman" w:cs="Times New Roman"/>
          <w:b/>
          <w:snapToGrid w:val="0"/>
          <w:kern w:val="0"/>
          <w:sz w:val="22"/>
          <w14:ligatures w14:val="none"/>
        </w:rPr>
      </w:pPr>
      <w:r w:rsidRPr="00535BC2">
        <w:rPr>
          <w:rFonts w:ascii="Times New Roman" w:eastAsia="Times New Roman" w:hAnsi="Times New Roman" w:cs="Times New Roman"/>
          <w:b/>
          <w:noProof/>
          <w:snapToGrid w:val="0"/>
          <w:kern w:val="0"/>
          <w:sz w:val="22"/>
          <w14:ligatures w14:val="none"/>
        </w:rPr>
        <w:t>Pranešimas apie šalutinį poveikį</w:t>
      </w:r>
    </w:p>
    <w:p w14:paraId="4E2ACED0" w14:textId="6D39CC83" w:rsidR="00535BC2" w:rsidRDefault="00A67E75" w:rsidP="00535BC2">
      <w:pPr>
        <w:spacing w:after="0" w:line="240" w:lineRule="auto"/>
        <w:rPr>
          <w:rFonts w:ascii="Times New Roman" w:eastAsia="Times New Roman" w:hAnsi="Times New Roman" w:cs="Times New Roman"/>
          <w:kern w:val="0"/>
          <w:sz w:val="22"/>
          <w:szCs w:val="20"/>
          <w14:ligatures w14:val="none"/>
        </w:rPr>
      </w:pPr>
      <w:r w:rsidRPr="00A67E75">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67E75">
          <w:rPr>
            <w:rFonts w:ascii="Times New Roman" w:eastAsia="Times New Roman" w:hAnsi="Times New Roman" w:cs="Times New Roman"/>
            <w:color w:val="467886"/>
            <w:kern w:val="0"/>
            <w:sz w:val="22"/>
            <w:szCs w:val="20"/>
            <w:u w:val="single"/>
            <w:lang w:eastAsia="lt-LT"/>
            <w14:ligatures w14:val="none"/>
          </w:rPr>
          <w:t>https://vvkt.lrv.lt/lt/</w:t>
        </w:r>
      </w:hyperlink>
      <w:r w:rsidRPr="00A67E75">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A67E75">
        <w:rPr>
          <w:rFonts w:ascii="Times New Roman" w:eastAsia="Times New Roman" w:hAnsi="Times New Roman" w:cs="Times New Roman"/>
          <w:kern w:val="0"/>
          <w:sz w:val="22"/>
          <w:szCs w:val="20"/>
          <w14:ligatures w14:val="none"/>
        </w:rPr>
        <w:t>.</w:t>
      </w:r>
    </w:p>
    <w:p w14:paraId="6CD829DF" w14:textId="77777777" w:rsidR="00A67E75" w:rsidRPr="00535BC2" w:rsidRDefault="00A67E75" w:rsidP="00535BC2">
      <w:pPr>
        <w:spacing w:after="0" w:line="240" w:lineRule="auto"/>
        <w:rPr>
          <w:rFonts w:ascii="Times New Roman" w:eastAsia="Times New Roman" w:hAnsi="Times New Roman" w:cs="Times New Roman"/>
          <w:kern w:val="0"/>
          <w:sz w:val="22"/>
          <w:szCs w:val="22"/>
          <w:lang w:eastAsia="x-none"/>
          <w14:ligatures w14:val="none"/>
        </w:rPr>
      </w:pPr>
    </w:p>
    <w:p w14:paraId="5B4CE644" w14:textId="77777777"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10" w:name="_Toc129243143"/>
      <w:bookmarkStart w:id="11" w:name="_Toc129243268"/>
    </w:p>
    <w:p w14:paraId="302A9D57" w14:textId="6DB4C00F"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5.</w:t>
      </w:r>
      <w:r w:rsidRPr="00535BC2">
        <w:rPr>
          <w:rFonts w:ascii="Times New Roman" w:eastAsia="Times New Roman" w:hAnsi="Times New Roman" w:cs="Times New Roman"/>
          <w:b/>
          <w:kern w:val="0"/>
          <w:sz w:val="22"/>
          <w:szCs w:val="22"/>
          <w:lang w:eastAsia="x-none"/>
          <w14:ligatures w14:val="none"/>
        </w:rPr>
        <w:tab/>
        <w:t xml:space="preserve">Kaip laikyti </w:t>
      </w:r>
      <w:bookmarkEnd w:id="10"/>
      <w:bookmarkEnd w:id="11"/>
      <w:r w:rsidR="0013743D">
        <w:rPr>
          <w:rFonts w:ascii="Times New Roman" w:eastAsia="Times New Roman" w:hAnsi="Times New Roman" w:cs="Times New Roman"/>
          <w:b/>
          <w:kern w:val="0"/>
          <w:sz w:val="22"/>
          <w:szCs w:val="22"/>
          <w:lang w:eastAsia="x-none"/>
          <w14:ligatures w14:val="none"/>
        </w:rPr>
        <w:t>Doloxital</w:t>
      </w:r>
    </w:p>
    <w:p w14:paraId="6DE2D5E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2346A0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Kaip laikyti pleistrus</w:t>
      </w:r>
    </w:p>
    <w:p w14:paraId="1FD3DB5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Visus pleistrus (panaudotus ir nenaudotus) laikykite vaikams nepastebimoje ir nepasiekiamoje vietoje.</w:t>
      </w:r>
    </w:p>
    <w:p w14:paraId="1D937CA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E226597" w14:textId="06AC0751"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Nevartokite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pasibaigus tinkamumo laikui, nurodytam ant dėžutės ir paketėlio. Vaistas tinkamas vartoti iki paskutinės nurodyto mėnesio dienos.</w:t>
      </w:r>
      <w:r w:rsidRPr="00535BC2">
        <w:rPr>
          <w:rFonts w:ascii="Verdana" w:eastAsia="Times New Roman" w:hAnsi="Verdana" w:cs="Times New Roman"/>
          <w:color w:val="FF0000"/>
          <w:kern w:val="0"/>
          <w:sz w:val="20"/>
          <w:lang w:eastAsia="x-none"/>
          <w14:ligatures w14:val="none"/>
        </w:rPr>
        <w:t xml:space="preserve"> </w:t>
      </w:r>
      <w:r w:rsidRPr="00535BC2">
        <w:rPr>
          <w:rFonts w:ascii="Times New Roman" w:eastAsia="Times New Roman" w:hAnsi="Times New Roman" w:cs="Times New Roman"/>
          <w:kern w:val="0"/>
          <w:sz w:val="22"/>
          <w:szCs w:val="22"/>
          <w:lang w:eastAsia="x-none"/>
          <w14:ligatures w14:val="none"/>
        </w:rPr>
        <w:t>Jei pleistrų galiojimas baigėsi, atiduokite juos vaistinei.</w:t>
      </w:r>
    </w:p>
    <w:p w14:paraId="48A037E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58DA841" w14:textId="33BB4E88"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Laikyti gamintojo pakuotėje</w:t>
      </w:r>
      <w:r w:rsidR="00E0003A">
        <w:rPr>
          <w:rFonts w:ascii="Times New Roman" w:eastAsia="Times New Roman" w:hAnsi="Times New Roman" w:cs="Times New Roman"/>
          <w:kern w:val="0"/>
          <w:sz w:val="22"/>
          <w:szCs w:val="22"/>
          <w:lang w:eastAsia="x-none"/>
          <w14:ligatures w14:val="none"/>
        </w:rPr>
        <w:t xml:space="preserve">, kad preparatas </w:t>
      </w:r>
      <w:r w:rsidR="00EB3494">
        <w:rPr>
          <w:rFonts w:ascii="Times New Roman" w:eastAsia="Times New Roman" w:hAnsi="Times New Roman" w:cs="Times New Roman"/>
          <w:kern w:val="0"/>
          <w:sz w:val="22"/>
          <w:szCs w:val="22"/>
          <w:lang w:eastAsia="x-none"/>
          <w14:ligatures w14:val="none"/>
        </w:rPr>
        <w:t>būtų apsaugotas nuo šviesos</w:t>
      </w:r>
      <w:r w:rsidRPr="00535BC2">
        <w:rPr>
          <w:rFonts w:ascii="Times New Roman" w:eastAsia="Times New Roman" w:hAnsi="Times New Roman" w:cs="Times New Roman"/>
          <w:kern w:val="0"/>
          <w:sz w:val="22"/>
          <w:szCs w:val="22"/>
          <w:lang w:eastAsia="x-none"/>
          <w14:ligatures w14:val="none"/>
        </w:rPr>
        <w:t>.</w:t>
      </w:r>
    </w:p>
    <w:p w14:paraId="667CB1CF"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58BE3720"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Laikykite šį vaistą užrakintoje saugioje vietoje, kur kiti žmonės negali jo pasiekti. Jis gali sukelti rimtą žalą ir būti mirtinas žmonėms, jei nebuvo jiems paskirtas.</w:t>
      </w:r>
    </w:p>
    <w:p w14:paraId="1455BA2B"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37D3BA8B" w14:textId="77777777" w:rsidR="00535BC2" w:rsidRPr="00535BC2" w:rsidRDefault="00535BC2" w:rsidP="00535BC2">
      <w:pPr>
        <w:spacing w:after="0" w:line="240" w:lineRule="auto"/>
        <w:jc w:val="both"/>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Kaip išmesti</w:t>
      </w:r>
      <w:r w:rsidRPr="00535BC2">
        <w:rPr>
          <w:rFonts w:ascii="Times New Roman" w:eastAsia="Times New Roman" w:hAnsi="Times New Roman" w:cs="Times New Roman"/>
          <w:b/>
          <w:kern w:val="0"/>
          <w:sz w:val="22"/>
          <w:lang w:eastAsia="x-none"/>
          <w14:ligatures w14:val="none"/>
        </w:rPr>
        <w:t xml:space="preserve"> panaudotus </w:t>
      </w:r>
      <w:r w:rsidRPr="00535BC2">
        <w:rPr>
          <w:rFonts w:ascii="Times New Roman" w:eastAsia="Times New Roman" w:hAnsi="Times New Roman" w:cs="Times New Roman"/>
          <w:b/>
          <w:kern w:val="0"/>
          <w:sz w:val="22"/>
          <w:szCs w:val="22"/>
          <w:lang w:eastAsia="x-none"/>
          <w14:ligatures w14:val="none"/>
        </w:rPr>
        <w:t>arba nebenaudojamus</w:t>
      </w:r>
      <w:r w:rsidRPr="00535BC2">
        <w:rPr>
          <w:rFonts w:ascii="Times New Roman" w:eastAsia="Times New Roman" w:hAnsi="Times New Roman" w:cs="Times New Roman"/>
          <w:b/>
          <w:kern w:val="0"/>
          <w:sz w:val="22"/>
          <w:lang w:eastAsia="x-none"/>
          <w14:ligatures w14:val="none"/>
        </w:rPr>
        <w:t xml:space="preserve"> pleistrus</w:t>
      </w:r>
    </w:p>
    <w:p w14:paraId="50A845CE"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Panaudotas arba nenaudotas pleistras, atsitiktinai prilipęs kitam asmeniui, ypač vaikui, gali būti mirtinas.</w:t>
      </w:r>
    </w:p>
    <w:p w14:paraId="628ACB7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Panaudotus pleistrus reikia tvirtai perlenkti per pusę, kad lipniosios pleistro pusės dalys suliptų viena su kita. Tada juos reikia saugiai išmesti: vėl įdėti į originalų paketėlį ir laikyti kitiems žmonėms, ypač vaikams, nepastebimoje ir nepasiekiamoje vietoje, kol bus išmesti. Paklauskite vaistininko, kaip išmesti nebenaudojamus vaistus.</w:t>
      </w:r>
    </w:p>
    <w:p w14:paraId="01ACC06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B5E8C1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Vaistų negalima išmesti į kanalizaciją arba su buitinėmis</w:t>
      </w:r>
      <w:r w:rsidRPr="00535BC2">
        <w:rPr>
          <w:rFonts w:ascii="Times New Roman" w:eastAsia="Times New Roman" w:hAnsi="Times New Roman" w:cs="Times New Roman"/>
          <w:color w:val="993366"/>
          <w:kern w:val="0"/>
          <w:sz w:val="22"/>
          <w:szCs w:val="22"/>
          <w:lang w:eastAsia="x-none"/>
          <w14:ligatures w14:val="none"/>
        </w:rPr>
        <w:t xml:space="preserve"> </w:t>
      </w:r>
      <w:r w:rsidRPr="00535BC2">
        <w:rPr>
          <w:rFonts w:ascii="Times New Roman" w:eastAsia="Times New Roman" w:hAnsi="Times New Roman" w:cs="Times New Roman"/>
          <w:kern w:val="0"/>
          <w:sz w:val="22"/>
          <w:szCs w:val="22"/>
          <w:lang w:eastAsia="x-none"/>
          <w14:ligatures w14:val="none"/>
        </w:rPr>
        <w:t>atliekomis. Šios priemonės padės apsaugoti aplinką.</w:t>
      </w:r>
    </w:p>
    <w:p w14:paraId="5530D8D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DFBD7C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1927437" w14:textId="77777777"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12" w:name="_Toc129243144"/>
      <w:bookmarkStart w:id="13" w:name="_Toc129243269"/>
      <w:r w:rsidRPr="00535BC2">
        <w:rPr>
          <w:rFonts w:ascii="Times New Roman" w:eastAsia="Times New Roman" w:hAnsi="Times New Roman" w:cs="Times New Roman"/>
          <w:b/>
          <w:kern w:val="0"/>
          <w:sz w:val="22"/>
          <w:szCs w:val="22"/>
          <w:lang w:eastAsia="x-none"/>
          <w14:ligatures w14:val="none"/>
        </w:rPr>
        <w:t>6.</w:t>
      </w:r>
      <w:r w:rsidRPr="00535BC2">
        <w:rPr>
          <w:rFonts w:ascii="Times New Roman" w:eastAsia="Times New Roman" w:hAnsi="Times New Roman" w:cs="Times New Roman"/>
          <w:b/>
          <w:kern w:val="0"/>
          <w:sz w:val="22"/>
          <w:szCs w:val="22"/>
          <w:lang w:eastAsia="x-none"/>
          <w14:ligatures w14:val="none"/>
        </w:rPr>
        <w:tab/>
      </w:r>
      <w:bookmarkEnd w:id="12"/>
      <w:bookmarkEnd w:id="13"/>
      <w:r w:rsidRPr="00535BC2">
        <w:rPr>
          <w:rFonts w:ascii="Times New Roman" w:eastAsia="Times New Roman" w:hAnsi="Times New Roman" w:cs="Times New Roman"/>
          <w:b/>
          <w:kern w:val="0"/>
          <w:sz w:val="22"/>
          <w:szCs w:val="22"/>
          <w:lang w:eastAsia="x-none"/>
          <w14:ligatures w14:val="none"/>
        </w:rPr>
        <w:t>Pakuotės turinys ir kita informacija</w:t>
      </w:r>
    </w:p>
    <w:p w14:paraId="7A814A4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D3A63BB" w14:textId="1A83491A" w:rsidR="00535BC2" w:rsidRPr="00535BC2" w:rsidRDefault="0013743D" w:rsidP="00066CAA">
      <w:pPr>
        <w:spacing w:after="0" w:line="220" w:lineRule="exact"/>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b/>
          <w:bCs/>
          <w:kern w:val="0"/>
          <w:sz w:val="22"/>
          <w:szCs w:val="22"/>
          <w14:ligatures w14:val="none"/>
        </w:rPr>
        <w:t>Doloxital</w:t>
      </w:r>
      <w:r w:rsidR="00535BC2" w:rsidRPr="00535BC2">
        <w:rPr>
          <w:rFonts w:ascii="Times New Roman" w:eastAsia="Times New Roman" w:hAnsi="Times New Roman" w:cs="Times New Roman"/>
          <w:b/>
          <w:bCs/>
          <w:kern w:val="0"/>
          <w:sz w:val="22"/>
          <w:szCs w:val="22"/>
          <w14:ligatures w14:val="none"/>
        </w:rPr>
        <w:t xml:space="preserve"> sudėtis</w:t>
      </w:r>
    </w:p>
    <w:p w14:paraId="420F4F91" w14:textId="1B744A56" w:rsidR="00535BC2" w:rsidRPr="00066CAA" w:rsidRDefault="00535BC2" w:rsidP="00066CAA">
      <w:pPr>
        <w:pStyle w:val="Sraopastraipa"/>
        <w:numPr>
          <w:ilvl w:val="0"/>
          <w:numId w:val="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066CAA">
        <w:rPr>
          <w:rFonts w:ascii="Times New Roman" w:eastAsia="Times New Roman" w:hAnsi="Times New Roman" w:cs="Times New Roman"/>
          <w:kern w:val="0"/>
          <w:sz w:val="22"/>
          <w:szCs w:val="22"/>
          <w:lang w:eastAsia="x-none"/>
          <w14:ligatures w14:val="none"/>
        </w:rPr>
        <w:t>Veiklioji medžiaga yra fentanilis.</w:t>
      </w:r>
      <w:r w:rsidR="00066CAA" w:rsidRPr="00066CAA">
        <w:rPr>
          <w:rFonts w:ascii="Times New Roman" w:eastAsia="Times New Roman" w:hAnsi="Times New Roman" w:cs="Times New Roman"/>
          <w:kern w:val="0"/>
          <w:sz w:val="22"/>
          <w:szCs w:val="22"/>
          <w:lang w:eastAsia="x-none"/>
          <w14:ligatures w14:val="none"/>
        </w:rPr>
        <w:t xml:space="preserve"> </w:t>
      </w:r>
      <w:r w:rsidR="00066CAA" w:rsidRPr="00066CAA">
        <w:rPr>
          <w:rFonts w:ascii="Times New Roman" w:eastAsia="Times New Roman" w:hAnsi="Times New Roman" w:cs="Times New Roman"/>
          <w:kern w:val="0"/>
          <w:sz w:val="22"/>
          <w:szCs w:val="22"/>
          <w:lang w:eastAsia="x-none"/>
          <w14:ligatures w14:val="none"/>
        </w:rPr>
        <w:br/>
      </w:r>
      <w:r w:rsidR="0013743D">
        <w:rPr>
          <w:rFonts w:ascii="Times New Roman" w:eastAsia="Times New Roman" w:hAnsi="Times New Roman" w:cs="Times New Roman"/>
          <w:kern w:val="0"/>
          <w:sz w:val="22"/>
          <w:szCs w:val="22"/>
          <w:lang w:eastAsia="x-none"/>
          <w14:ligatures w14:val="none"/>
        </w:rPr>
        <w:t>Doloxital</w:t>
      </w:r>
      <w:r w:rsidRPr="00066CAA">
        <w:rPr>
          <w:rFonts w:ascii="Times New Roman" w:eastAsia="Times New Roman" w:hAnsi="Times New Roman" w:cs="Times New Roman"/>
          <w:kern w:val="0"/>
          <w:sz w:val="22"/>
          <w:szCs w:val="22"/>
          <w:lang w:eastAsia="x-none"/>
          <w14:ligatures w14:val="none"/>
        </w:rPr>
        <w:t xml:space="preserve"> 25 mikrogramai/val.: viename transderminiame pleistre (aktyvaus paviršiaus plotas – </w:t>
      </w:r>
      <w:r w:rsidRPr="00066CAA">
        <w:rPr>
          <w:rFonts w:ascii="Times New Roman" w:eastAsia="Times New Roman" w:hAnsi="Times New Roman" w:cs="Times New Roman"/>
          <w:kern w:val="0"/>
          <w:sz w:val="22"/>
          <w:szCs w:val="22"/>
          <w:lang w:eastAsia="x-none"/>
          <w14:ligatures w14:val="none"/>
        </w:rPr>
        <w:lastRenderedPageBreak/>
        <w:t>15 cm</w:t>
      </w:r>
      <w:r w:rsidRPr="00066CAA">
        <w:rPr>
          <w:rFonts w:ascii="Times New Roman" w:eastAsia="Times New Roman" w:hAnsi="Times New Roman" w:cs="Times New Roman"/>
          <w:kern w:val="0"/>
          <w:sz w:val="22"/>
          <w:szCs w:val="22"/>
          <w:vertAlign w:val="superscript"/>
          <w:lang w:eastAsia="x-none"/>
          <w14:ligatures w14:val="none"/>
        </w:rPr>
        <w:t>2</w:t>
      </w:r>
      <w:r w:rsidRPr="00066CAA">
        <w:rPr>
          <w:rFonts w:ascii="Times New Roman" w:eastAsia="Times New Roman" w:hAnsi="Times New Roman" w:cs="Times New Roman"/>
          <w:kern w:val="0"/>
          <w:sz w:val="22"/>
          <w:szCs w:val="22"/>
          <w:lang w:eastAsia="x-none"/>
          <w14:ligatures w14:val="none"/>
        </w:rPr>
        <w:t>) yra 4,8 mg fentanilio, atsipalaiduojančio 25 mikrogramai/val. greičiu.</w:t>
      </w:r>
      <w:r w:rsidR="00066CAA">
        <w:rPr>
          <w:rFonts w:ascii="Times New Roman" w:eastAsia="Times New Roman" w:hAnsi="Times New Roman" w:cs="Times New Roman"/>
          <w:kern w:val="0"/>
          <w:sz w:val="22"/>
          <w:szCs w:val="22"/>
          <w:lang w:eastAsia="x-none"/>
          <w14:ligatures w14:val="none"/>
        </w:rPr>
        <w:br/>
      </w:r>
      <w:r w:rsidR="0013743D">
        <w:rPr>
          <w:rFonts w:ascii="Times New Roman" w:eastAsia="Times New Roman" w:hAnsi="Times New Roman" w:cs="Times New Roman"/>
          <w:kern w:val="0"/>
          <w:sz w:val="22"/>
          <w:szCs w:val="22"/>
          <w:lang w:eastAsia="x-none"/>
          <w14:ligatures w14:val="none"/>
        </w:rPr>
        <w:t>Doloxital</w:t>
      </w:r>
      <w:r w:rsidRPr="00066CAA">
        <w:rPr>
          <w:rFonts w:ascii="Times New Roman" w:eastAsia="Times New Roman" w:hAnsi="Times New Roman" w:cs="Times New Roman"/>
          <w:kern w:val="0"/>
          <w:sz w:val="22"/>
          <w:szCs w:val="22"/>
          <w:lang w:eastAsia="x-none"/>
          <w14:ligatures w14:val="none"/>
        </w:rPr>
        <w:t xml:space="preserve"> 50 mikrogramų/val.: viename transderminiame pleistre (aktyvaus paviršiaus plotas – 30 cm</w:t>
      </w:r>
      <w:r w:rsidRPr="00066CAA">
        <w:rPr>
          <w:rFonts w:ascii="Times New Roman" w:eastAsia="Times New Roman" w:hAnsi="Times New Roman" w:cs="Times New Roman"/>
          <w:kern w:val="0"/>
          <w:sz w:val="22"/>
          <w:szCs w:val="22"/>
          <w:vertAlign w:val="superscript"/>
          <w:lang w:eastAsia="x-none"/>
          <w14:ligatures w14:val="none"/>
        </w:rPr>
        <w:t>2</w:t>
      </w:r>
      <w:r w:rsidRPr="00066CAA">
        <w:rPr>
          <w:rFonts w:ascii="Times New Roman" w:eastAsia="Times New Roman" w:hAnsi="Times New Roman" w:cs="Times New Roman"/>
          <w:kern w:val="0"/>
          <w:sz w:val="22"/>
          <w:szCs w:val="22"/>
          <w:lang w:eastAsia="x-none"/>
          <w14:ligatures w14:val="none"/>
        </w:rPr>
        <w:t>) yra 9,6 mg fentanilio, atsipalaiduojančio 50 mikrogramų/val. greičiu.</w:t>
      </w:r>
    </w:p>
    <w:p w14:paraId="2BFB1DD5" w14:textId="340ED66B" w:rsidR="00535BC2" w:rsidRPr="00066CAA" w:rsidRDefault="00535BC2" w:rsidP="00066CAA">
      <w:pPr>
        <w:pStyle w:val="Sraopastraipa"/>
        <w:numPr>
          <w:ilvl w:val="0"/>
          <w:numId w:val="1"/>
        </w:numPr>
        <w:spacing w:after="0" w:line="240" w:lineRule="auto"/>
        <w:ind w:left="567" w:hanging="283"/>
        <w:rPr>
          <w:rFonts w:ascii="Times New Roman" w:eastAsia="Times New Roman" w:hAnsi="Times New Roman" w:cs="Times New Roman"/>
          <w:kern w:val="0"/>
          <w:sz w:val="22"/>
          <w:szCs w:val="22"/>
          <w14:ligatures w14:val="none"/>
        </w:rPr>
      </w:pPr>
      <w:r w:rsidRPr="00066CAA">
        <w:rPr>
          <w:rFonts w:ascii="Times New Roman" w:eastAsia="Times New Roman" w:hAnsi="Times New Roman" w:cs="Times New Roman"/>
          <w:kern w:val="0"/>
          <w:sz w:val="22"/>
          <w:szCs w:val="22"/>
          <w:lang w:eastAsia="x-none"/>
          <w14:ligatures w14:val="none"/>
        </w:rPr>
        <w:t>Pagalbinės medžiagos:</w:t>
      </w:r>
      <w:r w:rsidR="00066CAA" w:rsidRPr="00066CAA">
        <w:rPr>
          <w:rFonts w:ascii="Times New Roman" w:eastAsia="Times New Roman" w:hAnsi="Times New Roman" w:cs="Times New Roman"/>
          <w:kern w:val="0"/>
          <w:sz w:val="22"/>
          <w:szCs w:val="22"/>
          <w:lang w:eastAsia="x-none"/>
          <w14:ligatures w14:val="none"/>
        </w:rPr>
        <w:br/>
      </w:r>
      <w:r w:rsidRPr="00066CAA">
        <w:rPr>
          <w:rFonts w:ascii="Times New Roman" w:eastAsia="Times New Roman" w:hAnsi="Times New Roman" w:cs="Times New Roman"/>
          <w:kern w:val="0"/>
          <w:sz w:val="22"/>
          <w:szCs w:val="22"/>
          <w14:ligatures w14:val="none"/>
        </w:rPr>
        <w:t xml:space="preserve">Lipnusis sluoksnis: Poli (2-etilheksilakrilatas, vinilacetatas) (50:50), </w:t>
      </w:r>
      <w:r w:rsidR="00FE401B">
        <w:rPr>
          <w:rFonts w:ascii="Times New Roman" w:eastAsia="Times New Roman" w:hAnsi="Times New Roman" w:cs="Times New Roman"/>
          <w:kern w:val="0"/>
          <w:sz w:val="22"/>
          <w:szCs w:val="22"/>
          <w14:ligatures w14:val="none"/>
        </w:rPr>
        <w:t>a</w:t>
      </w:r>
      <w:r w:rsidR="00FE401B" w:rsidRPr="00FE401B">
        <w:rPr>
          <w:rFonts w:ascii="Times New Roman" w:eastAsia="Times New Roman" w:hAnsi="Times New Roman" w:cs="Times New Roman"/>
          <w:kern w:val="0"/>
          <w:sz w:val="22"/>
          <w:szCs w:val="22"/>
          <w14:ligatures w14:val="none"/>
        </w:rPr>
        <w:t>lavijų aliejaus ekstraktas (sojų aliejaus tokoferolio acetato pagrindu), kanifolijos derva</w:t>
      </w:r>
      <w:r w:rsidR="00066CAA" w:rsidRPr="00066CAA">
        <w:rPr>
          <w:rFonts w:ascii="Times New Roman" w:eastAsia="Times New Roman" w:hAnsi="Times New Roman" w:cs="Times New Roman"/>
          <w:kern w:val="0"/>
          <w:sz w:val="22"/>
          <w:szCs w:val="22"/>
          <w14:ligatures w14:val="none"/>
        </w:rPr>
        <w:t>.</w:t>
      </w:r>
      <w:r w:rsidR="00066CAA" w:rsidRPr="00066CAA">
        <w:rPr>
          <w:rFonts w:ascii="Times New Roman" w:eastAsia="Times New Roman" w:hAnsi="Times New Roman" w:cs="Times New Roman"/>
          <w:kern w:val="0"/>
          <w:sz w:val="22"/>
          <w:szCs w:val="22"/>
          <w14:ligatures w14:val="none"/>
        </w:rPr>
        <w:br/>
      </w:r>
      <w:r w:rsidRPr="00066CAA">
        <w:rPr>
          <w:rFonts w:ascii="Times New Roman" w:eastAsia="Times New Roman" w:hAnsi="Times New Roman" w:cs="Times New Roman"/>
          <w:kern w:val="0"/>
          <w:sz w:val="22"/>
          <w:szCs w:val="22"/>
          <w14:ligatures w14:val="none"/>
        </w:rPr>
        <w:t xml:space="preserve">Atpalaiduojamoji plėvelė: </w:t>
      </w:r>
      <w:r w:rsidR="00826616">
        <w:rPr>
          <w:rFonts w:ascii="Times New Roman" w:eastAsia="Times New Roman" w:hAnsi="Times New Roman" w:cs="Times New Roman"/>
          <w:kern w:val="0"/>
          <w:sz w:val="22"/>
          <w:szCs w:val="22"/>
          <w14:ligatures w14:val="none"/>
        </w:rPr>
        <w:t>p</w:t>
      </w:r>
      <w:r w:rsidR="00826616" w:rsidRPr="00826616">
        <w:rPr>
          <w:rFonts w:ascii="Times New Roman" w:eastAsia="Times New Roman" w:hAnsi="Times New Roman" w:cs="Times New Roman"/>
          <w:kern w:val="0"/>
          <w:sz w:val="22"/>
          <w:szCs w:val="22"/>
          <w14:ligatures w14:val="none"/>
        </w:rPr>
        <w:t>olietileno tereftalatas</w:t>
      </w:r>
      <w:r w:rsidR="00826616">
        <w:rPr>
          <w:rFonts w:ascii="Times New Roman" w:eastAsia="Times New Roman" w:hAnsi="Times New Roman" w:cs="Times New Roman"/>
          <w:kern w:val="0"/>
          <w:sz w:val="22"/>
          <w:szCs w:val="22"/>
          <w14:ligatures w14:val="none"/>
        </w:rPr>
        <w:t>,</w:t>
      </w:r>
      <w:r w:rsidR="00826616" w:rsidRPr="00826616">
        <w:rPr>
          <w:rFonts w:ascii="Times New Roman" w:eastAsia="Times New Roman" w:hAnsi="Times New Roman" w:cs="Times New Roman"/>
          <w:kern w:val="0"/>
          <w:sz w:val="22"/>
          <w:szCs w:val="22"/>
          <w14:ligatures w14:val="none"/>
        </w:rPr>
        <w:t xml:space="preserve"> </w:t>
      </w:r>
      <w:r w:rsidRPr="00066CAA">
        <w:rPr>
          <w:rFonts w:ascii="Times New Roman" w:eastAsia="Times New Roman" w:hAnsi="Times New Roman" w:cs="Times New Roman"/>
          <w:kern w:val="0"/>
          <w:sz w:val="22"/>
          <w:szCs w:val="22"/>
          <w14:ligatures w14:val="none"/>
        </w:rPr>
        <w:t>silikonizuota poliesterio plėvelė</w:t>
      </w:r>
      <w:r w:rsidR="00066CAA" w:rsidRPr="00066CAA">
        <w:rPr>
          <w:rFonts w:ascii="Times New Roman" w:eastAsia="Times New Roman" w:hAnsi="Times New Roman" w:cs="Times New Roman"/>
          <w:kern w:val="0"/>
          <w:sz w:val="22"/>
          <w:szCs w:val="22"/>
          <w14:ligatures w14:val="none"/>
        </w:rPr>
        <w:t>.</w:t>
      </w:r>
      <w:r w:rsidR="00066CAA" w:rsidRPr="00066CAA">
        <w:rPr>
          <w:rFonts w:ascii="Times New Roman" w:eastAsia="Times New Roman" w:hAnsi="Times New Roman" w:cs="Times New Roman"/>
          <w:kern w:val="0"/>
          <w:sz w:val="22"/>
          <w:szCs w:val="22"/>
          <w14:ligatures w14:val="none"/>
        </w:rPr>
        <w:br/>
      </w:r>
      <w:r w:rsidRPr="00066CAA">
        <w:rPr>
          <w:rFonts w:ascii="Times New Roman" w:eastAsia="Times New Roman" w:hAnsi="Times New Roman" w:cs="Times New Roman"/>
          <w:kern w:val="0"/>
          <w:sz w:val="22"/>
          <w:szCs w:val="22"/>
          <w14:ligatures w14:val="none"/>
        </w:rPr>
        <w:t xml:space="preserve">Dengiamoji plėvelė: </w:t>
      </w:r>
      <w:r w:rsidR="00CD0900">
        <w:rPr>
          <w:rFonts w:ascii="Times New Roman" w:eastAsia="Times New Roman" w:hAnsi="Times New Roman" w:cs="Times New Roman"/>
          <w:kern w:val="0"/>
          <w:sz w:val="22"/>
          <w:szCs w:val="22"/>
          <w14:ligatures w14:val="none"/>
        </w:rPr>
        <w:t>p</w:t>
      </w:r>
      <w:r w:rsidR="00CD0900" w:rsidRPr="00CD0900">
        <w:rPr>
          <w:rFonts w:ascii="Times New Roman" w:eastAsia="Times New Roman" w:hAnsi="Times New Roman" w:cs="Times New Roman"/>
          <w:kern w:val="0"/>
          <w:sz w:val="22"/>
          <w:szCs w:val="22"/>
          <w14:ligatures w14:val="none"/>
        </w:rPr>
        <w:t>olietileno tereftalato lakštas</w:t>
      </w:r>
      <w:r w:rsidR="00066CAA" w:rsidRPr="00066CAA">
        <w:rPr>
          <w:rFonts w:ascii="Times New Roman" w:eastAsia="Times New Roman" w:hAnsi="Times New Roman" w:cs="Times New Roman"/>
          <w:kern w:val="0"/>
          <w:sz w:val="22"/>
          <w:szCs w:val="22"/>
          <w14:ligatures w14:val="none"/>
        </w:rPr>
        <w:t>.</w:t>
      </w:r>
      <w:r w:rsidR="00066CAA">
        <w:rPr>
          <w:rFonts w:ascii="Times New Roman" w:eastAsia="Times New Roman" w:hAnsi="Times New Roman" w:cs="Times New Roman"/>
          <w:kern w:val="0"/>
          <w:sz w:val="22"/>
          <w:szCs w:val="22"/>
          <w14:ligatures w14:val="none"/>
        </w:rPr>
        <w:br/>
      </w:r>
      <w:r w:rsidRPr="00066CAA">
        <w:rPr>
          <w:rFonts w:ascii="Times New Roman" w:eastAsia="Times New Roman" w:hAnsi="Times New Roman" w:cs="Times New Roman"/>
          <w:kern w:val="0"/>
          <w:sz w:val="22"/>
          <w:szCs w:val="22"/>
          <w14:ligatures w14:val="none"/>
        </w:rPr>
        <w:t>Spausdinamasis rašalas</w:t>
      </w:r>
      <w:r w:rsidR="00066CAA">
        <w:rPr>
          <w:rFonts w:ascii="Times New Roman" w:eastAsia="Times New Roman" w:hAnsi="Times New Roman" w:cs="Times New Roman"/>
          <w:kern w:val="0"/>
          <w:sz w:val="22"/>
          <w:szCs w:val="22"/>
          <w14:ligatures w14:val="none"/>
        </w:rPr>
        <w:t>.</w:t>
      </w:r>
    </w:p>
    <w:p w14:paraId="5BB4424E"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2D608094" w14:textId="618ABB47" w:rsidR="00535BC2" w:rsidRPr="00535BC2" w:rsidRDefault="0013743D" w:rsidP="00535BC2">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Doloxital</w:t>
      </w:r>
      <w:r w:rsidR="00535BC2" w:rsidRPr="00535BC2">
        <w:rPr>
          <w:rFonts w:ascii="Times New Roman" w:eastAsia="Times New Roman" w:hAnsi="Times New Roman" w:cs="Times New Roman"/>
          <w:b/>
          <w:bCs/>
          <w:kern w:val="0"/>
          <w:sz w:val="22"/>
          <w:szCs w:val="22"/>
          <w14:ligatures w14:val="none"/>
        </w:rPr>
        <w:t xml:space="preserve"> išvaizda ir kiekis pakuotėje</w:t>
      </w:r>
    </w:p>
    <w:p w14:paraId="6A318A3A" w14:textId="5616A318" w:rsidR="00535BC2" w:rsidRPr="00535BC2" w:rsidRDefault="0013743D" w:rsidP="00535BC2">
      <w:p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yra </w:t>
      </w:r>
      <w:r w:rsidR="000908DB">
        <w:rPr>
          <w:rFonts w:ascii="Times New Roman" w:eastAsia="Times New Roman" w:hAnsi="Times New Roman" w:cs="Times New Roman"/>
          <w:kern w:val="0"/>
          <w:sz w:val="22"/>
          <w:szCs w:val="22"/>
          <w:lang w:eastAsia="x-none"/>
          <w14:ligatures w14:val="none"/>
        </w:rPr>
        <w:t>ne</w:t>
      </w:r>
      <w:r w:rsidR="00535BC2" w:rsidRPr="00535BC2">
        <w:rPr>
          <w:rFonts w:ascii="Times New Roman" w:eastAsia="Times New Roman" w:hAnsi="Times New Roman" w:cs="Times New Roman"/>
          <w:kern w:val="0"/>
          <w:sz w:val="22"/>
          <w:szCs w:val="22"/>
          <w:lang w:eastAsia="x-none"/>
          <w14:ligatures w14:val="none"/>
        </w:rPr>
        <w:t xml:space="preserve">permatomi, </w:t>
      </w:r>
      <w:r w:rsidR="005611FC" w:rsidRPr="005611FC">
        <w:rPr>
          <w:rFonts w:ascii="Times New Roman" w:eastAsia="Times New Roman" w:hAnsi="Times New Roman" w:cs="Times New Roman"/>
          <w:kern w:val="0"/>
          <w:sz w:val="22"/>
          <w:szCs w:val="22"/>
          <w:lang w:eastAsia="x-none"/>
          <w14:ligatures w14:val="none"/>
        </w:rPr>
        <w:t>bespalviai</w:t>
      </w:r>
      <w:r w:rsidR="005611FC">
        <w:rPr>
          <w:rFonts w:ascii="Times New Roman" w:eastAsia="Times New Roman" w:hAnsi="Times New Roman" w:cs="Times New Roman"/>
          <w:kern w:val="0"/>
          <w:sz w:val="22"/>
          <w:szCs w:val="22"/>
          <w:lang w:eastAsia="x-none"/>
          <w14:ligatures w14:val="none"/>
        </w:rPr>
        <w:t>,</w:t>
      </w:r>
      <w:r w:rsidR="005611FC" w:rsidRPr="005611FC">
        <w:rPr>
          <w:rFonts w:ascii="Times New Roman" w:eastAsia="Times New Roman" w:hAnsi="Times New Roman" w:cs="Times New Roman"/>
          <w:kern w:val="0"/>
          <w:sz w:val="22"/>
          <w:szCs w:val="22"/>
          <w:lang w:eastAsia="x-none"/>
          <w14:ligatures w14:val="none"/>
        </w:rPr>
        <w:t xml:space="preserve"> </w:t>
      </w:r>
      <w:r w:rsidR="00535BC2" w:rsidRPr="00535BC2">
        <w:rPr>
          <w:rFonts w:ascii="Times New Roman" w:eastAsia="Times New Roman" w:hAnsi="Times New Roman" w:cs="Times New Roman"/>
          <w:kern w:val="0"/>
          <w:sz w:val="22"/>
          <w:szCs w:val="22"/>
          <w:lang w:eastAsia="x-none"/>
          <w14:ligatures w14:val="none"/>
        </w:rPr>
        <w:t>apvalaini stačiakampiai transderminiai pleistrai, kuriuose yra atitinkami įspaudai:</w:t>
      </w:r>
    </w:p>
    <w:p w14:paraId="0990B275" w14:textId="4ECF2FEA" w:rsidR="00535BC2" w:rsidRPr="00535BC2" w:rsidRDefault="00AA106C" w:rsidP="00535BC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w:t>
      </w:r>
      <w:r w:rsidR="00535BC2" w:rsidRPr="00535BC2">
        <w:rPr>
          <w:rFonts w:ascii="Times New Roman" w:eastAsia="Times New Roman" w:hAnsi="Times New Roman" w:cs="Times New Roman"/>
          <w:kern w:val="0"/>
          <w:sz w:val="22"/>
          <w:szCs w:val="22"/>
          <w14:ligatures w14:val="none"/>
        </w:rPr>
        <w:t xml:space="preserve">entanyl 25 </w:t>
      </w:r>
      <w:r w:rsidR="002B42D1" w:rsidRPr="002B42D1">
        <w:rPr>
          <w:rFonts w:ascii="Times New Roman" w:eastAsia="Times New Roman" w:hAnsi="Times New Roman" w:cs="Times New Roman"/>
          <w:kern w:val="0"/>
          <w:sz w:val="22"/>
          <w:szCs w:val="22"/>
          <w14:ligatures w14:val="none"/>
        </w:rPr>
        <w:t>μg/h</w:t>
      </w:r>
    </w:p>
    <w:p w14:paraId="0F1AEEC0" w14:textId="38732944" w:rsidR="00535BC2" w:rsidRPr="00535BC2" w:rsidRDefault="002B42D1" w:rsidP="00535BC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w:t>
      </w:r>
      <w:r w:rsidR="00535BC2" w:rsidRPr="00535BC2">
        <w:rPr>
          <w:rFonts w:ascii="Times New Roman" w:eastAsia="Times New Roman" w:hAnsi="Times New Roman" w:cs="Times New Roman"/>
          <w:kern w:val="0"/>
          <w:sz w:val="22"/>
          <w:szCs w:val="22"/>
          <w14:ligatures w14:val="none"/>
        </w:rPr>
        <w:t xml:space="preserve">entanyl 50 </w:t>
      </w:r>
      <w:r w:rsidRPr="002B42D1">
        <w:rPr>
          <w:rFonts w:ascii="Times New Roman" w:eastAsia="Times New Roman" w:hAnsi="Times New Roman" w:cs="Times New Roman"/>
          <w:kern w:val="0"/>
          <w:sz w:val="22"/>
          <w:szCs w:val="22"/>
          <w14:ligatures w14:val="none"/>
        </w:rPr>
        <w:t>μg/h</w:t>
      </w:r>
    </w:p>
    <w:p w14:paraId="79217939" w14:textId="32F0024E" w:rsidR="00535BC2" w:rsidRPr="00535BC2" w:rsidRDefault="0013743D" w:rsidP="00535BC2">
      <w:pPr>
        <w:spacing w:after="0" w:line="240" w:lineRule="auto"/>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pakuotėje yra 5</w:t>
      </w:r>
      <w:r w:rsidR="002D096C">
        <w:rPr>
          <w:rFonts w:ascii="Times New Roman" w:eastAsia="Times New Roman" w:hAnsi="Times New Roman" w:cs="Times New Roman"/>
          <w:kern w:val="0"/>
          <w:sz w:val="22"/>
          <w:szCs w:val="22"/>
          <w:lang w:eastAsia="x-none"/>
          <w14:ligatures w14:val="none"/>
        </w:rPr>
        <w:t xml:space="preserve"> </w:t>
      </w:r>
      <w:r w:rsidR="00535BC2" w:rsidRPr="00535BC2">
        <w:rPr>
          <w:rFonts w:ascii="Times New Roman" w:eastAsia="Times New Roman" w:hAnsi="Times New Roman" w:cs="Times New Roman"/>
          <w:kern w:val="0"/>
          <w:sz w:val="22"/>
          <w:szCs w:val="22"/>
          <w:lang w:eastAsia="x-none"/>
          <w14:ligatures w14:val="none"/>
        </w:rPr>
        <w:t>transdermini</w:t>
      </w:r>
      <w:r w:rsidR="002D096C">
        <w:rPr>
          <w:rFonts w:ascii="Times New Roman" w:eastAsia="Times New Roman" w:hAnsi="Times New Roman" w:cs="Times New Roman"/>
          <w:kern w:val="0"/>
          <w:sz w:val="22"/>
          <w:szCs w:val="22"/>
          <w:lang w:eastAsia="x-none"/>
          <w14:ligatures w14:val="none"/>
        </w:rPr>
        <w:t>ai</w:t>
      </w:r>
      <w:r w:rsidR="00535BC2" w:rsidRPr="00535BC2">
        <w:rPr>
          <w:rFonts w:ascii="Times New Roman" w:eastAsia="Times New Roman" w:hAnsi="Times New Roman" w:cs="Times New Roman"/>
          <w:kern w:val="0"/>
          <w:sz w:val="22"/>
          <w:szCs w:val="22"/>
          <w:lang w:eastAsia="x-none"/>
          <w14:ligatures w14:val="none"/>
        </w:rPr>
        <w:t xml:space="preserve"> pleistr</w:t>
      </w:r>
      <w:r w:rsidR="002D096C">
        <w:rPr>
          <w:rFonts w:ascii="Times New Roman" w:eastAsia="Times New Roman" w:hAnsi="Times New Roman" w:cs="Times New Roman"/>
          <w:kern w:val="0"/>
          <w:sz w:val="22"/>
          <w:szCs w:val="22"/>
          <w:lang w:eastAsia="x-none"/>
          <w14:ligatures w14:val="none"/>
        </w:rPr>
        <w:t>ai</w:t>
      </w:r>
      <w:r w:rsidR="00535BC2" w:rsidRPr="00535BC2">
        <w:rPr>
          <w:rFonts w:ascii="Times New Roman" w:eastAsia="Times New Roman" w:hAnsi="Times New Roman" w:cs="Times New Roman"/>
          <w:kern w:val="0"/>
          <w:sz w:val="22"/>
          <w:szCs w:val="22"/>
          <w:lang w:eastAsia="x-none"/>
          <w14:ligatures w14:val="none"/>
        </w:rPr>
        <w:t>.</w:t>
      </w:r>
    </w:p>
    <w:p w14:paraId="545A421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0A5E146" w14:textId="77777777" w:rsidR="00066CAA" w:rsidRPr="00066CAA" w:rsidRDefault="00066CAA" w:rsidP="00066CA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66CAA">
        <w:rPr>
          <w:rFonts w:ascii="Times New Roman" w:eastAsia="Times New Roman" w:hAnsi="Times New Roman" w:cs="Times New Roman"/>
          <w:b/>
          <w:noProof/>
          <w:kern w:val="0"/>
          <w:sz w:val="22"/>
          <w:szCs w:val="22"/>
          <w14:ligatures w14:val="none"/>
        </w:rPr>
        <w:t>Registruotojas eksportuojančioje valstybėje</w:t>
      </w:r>
    </w:p>
    <w:p w14:paraId="235749C5"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Aristo Pharma Iberia, S.L.</w:t>
      </w:r>
    </w:p>
    <w:p w14:paraId="66B5DDE2"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C/ Solana, 26</w:t>
      </w:r>
    </w:p>
    <w:p w14:paraId="6A0E26B4"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28850 - Torrejón de Ardoz</w:t>
      </w:r>
    </w:p>
    <w:p w14:paraId="3BEFAE0B"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Madrid</w:t>
      </w:r>
    </w:p>
    <w:p w14:paraId="56C012FE" w14:textId="74F4AFFD"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Ispanija</w:t>
      </w:r>
    </w:p>
    <w:p w14:paraId="21A58EF0"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7695FE8"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66CAA">
        <w:rPr>
          <w:rFonts w:ascii="Times New Roman" w:eastAsia="Aptos" w:hAnsi="Times New Roman" w:cs="Times New Roman"/>
          <w:b/>
          <w:color w:val="000000"/>
          <w:kern w:val="0"/>
          <w:sz w:val="22"/>
          <w:szCs w:val="22"/>
          <w14:ligatures w14:val="none"/>
        </w:rPr>
        <w:t>Gamintojas</w:t>
      </w:r>
    </w:p>
    <w:p w14:paraId="70992264"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Luye Pharma AG</w:t>
      </w:r>
    </w:p>
    <w:p w14:paraId="3DC93CFB"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Am Windfeld 35</w:t>
      </w:r>
    </w:p>
    <w:p w14:paraId="6C353D53"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83714 Miesbach</w:t>
      </w:r>
    </w:p>
    <w:p w14:paraId="517E98AE"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Vokietija</w:t>
      </w:r>
    </w:p>
    <w:p w14:paraId="00B42B0C"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AE42B0D"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arba</w:t>
      </w:r>
    </w:p>
    <w:p w14:paraId="3E545456"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4343894"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Laboratorios Medicamentos Internacionales, S.A. (Medinsa)</w:t>
      </w:r>
    </w:p>
    <w:p w14:paraId="226B52F2"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C/Solana, 26</w:t>
      </w:r>
    </w:p>
    <w:p w14:paraId="0A59C4D7"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28850, Torrejón de Ardoz</w:t>
      </w:r>
    </w:p>
    <w:p w14:paraId="30E1250D"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Madrid</w:t>
      </w:r>
    </w:p>
    <w:p w14:paraId="50913580" w14:textId="48573F5C"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Ispanija</w:t>
      </w:r>
    </w:p>
    <w:p w14:paraId="6DBE50C1"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2CF37A" w14:textId="77777777" w:rsidR="00066CAA" w:rsidRPr="00066CAA" w:rsidRDefault="00066CAA" w:rsidP="00066CA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66CAA">
        <w:rPr>
          <w:rFonts w:ascii="Times New Roman" w:eastAsia="Aptos" w:hAnsi="Times New Roman" w:cs="Times New Roman"/>
          <w:b/>
          <w:color w:val="000000"/>
          <w:kern w:val="0"/>
          <w:sz w:val="22"/>
          <w:szCs w:val="22"/>
          <w14:ligatures w14:val="none"/>
        </w:rPr>
        <w:t xml:space="preserve">Lygiagretus importuotojas </w:t>
      </w:r>
      <w:r w:rsidRPr="00066CAA">
        <w:rPr>
          <w:rFonts w:ascii="Times New Roman" w:eastAsia="Aptos" w:hAnsi="Times New Roman" w:cs="Times New Roman"/>
          <w:b/>
          <w:color w:val="000000"/>
          <w:kern w:val="0"/>
          <w:sz w:val="22"/>
          <w:szCs w:val="22"/>
          <w14:ligatures w14:val="none"/>
        </w:rPr>
        <w:br/>
      </w:r>
      <w:r w:rsidRPr="00066CAA">
        <w:rPr>
          <w:rFonts w:ascii="Times New Roman" w:eastAsia="TimesNewRoman" w:hAnsi="Times New Roman" w:cs="Times New Roman"/>
          <w:color w:val="000000"/>
          <w:kern w:val="0"/>
          <w:sz w:val="22"/>
          <w:szCs w:val="22"/>
          <w14:ligatures w14:val="none"/>
        </w:rPr>
        <w:t>UAB „Niromed“</w:t>
      </w:r>
      <w:r w:rsidRPr="00066CAA">
        <w:rPr>
          <w:rFonts w:ascii="Times New Roman" w:eastAsia="Aptos" w:hAnsi="Times New Roman" w:cs="Times New Roman"/>
          <w:b/>
          <w:color w:val="000000"/>
          <w:kern w:val="0"/>
          <w:sz w:val="22"/>
          <w:szCs w:val="22"/>
          <w14:ligatures w14:val="none"/>
        </w:rPr>
        <w:br/>
      </w:r>
      <w:r w:rsidRPr="00066CAA">
        <w:rPr>
          <w:rFonts w:ascii="Times New Roman" w:eastAsia="TimesNewRoman" w:hAnsi="Times New Roman" w:cs="Times New Roman"/>
          <w:color w:val="000000"/>
          <w:kern w:val="0"/>
          <w:sz w:val="22"/>
          <w:szCs w:val="22"/>
          <w14:ligatures w14:val="none"/>
        </w:rPr>
        <w:t>Žirmūnų g. 139A</w:t>
      </w:r>
      <w:r w:rsidRPr="00066CAA">
        <w:rPr>
          <w:rFonts w:ascii="Times New Roman" w:eastAsia="Aptos" w:hAnsi="Times New Roman" w:cs="Times New Roman"/>
          <w:b/>
          <w:color w:val="000000"/>
          <w:kern w:val="0"/>
          <w:sz w:val="22"/>
          <w:szCs w:val="22"/>
          <w14:ligatures w14:val="none"/>
        </w:rPr>
        <w:br/>
      </w:r>
      <w:r w:rsidRPr="00066CAA">
        <w:rPr>
          <w:rFonts w:ascii="Times New Roman" w:eastAsia="TimesNewRoman" w:hAnsi="Times New Roman" w:cs="Times New Roman"/>
          <w:color w:val="000000"/>
          <w:kern w:val="0"/>
          <w:sz w:val="22"/>
          <w:szCs w:val="22"/>
          <w14:ligatures w14:val="none"/>
        </w:rPr>
        <w:t>LT-09120 Vilnius</w:t>
      </w:r>
      <w:r w:rsidRPr="00066CAA">
        <w:rPr>
          <w:rFonts w:ascii="Times New Roman" w:eastAsia="TimesNewRoman" w:hAnsi="Times New Roman" w:cs="Times New Roman"/>
          <w:color w:val="000000"/>
          <w:kern w:val="0"/>
          <w:sz w:val="22"/>
          <w:szCs w:val="22"/>
          <w14:ligatures w14:val="none"/>
        </w:rPr>
        <w:br/>
        <w:t>Lietuva</w:t>
      </w:r>
    </w:p>
    <w:p w14:paraId="0C855070" w14:textId="77777777" w:rsidR="00066CAA" w:rsidRPr="00066CAA" w:rsidRDefault="00066CAA" w:rsidP="00066CA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16B863E" w14:textId="77777777" w:rsidR="00066CAA" w:rsidRPr="00066CAA" w:rsidRDefault="00066CAA" w:rsidP="00066CA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66CAA">
        <w:rPr>
          <w:rFonts w:ascii="Times New Roman" w:eastAsia="Times New Roman" w:hAnsi="Times New Roman" w:cs="Times New Roman"/>
          <w:b/>
          <w:bCs/>
          <w:kern w:val="0"/>
          <w:sz w:val="22"/>
          <w:szCs w:val="22"/>
          <w14:ligatures w14:val="none"/>
        </w:rPr>
        <w:t>Perpakavo</w:t>
      </w:r>
    </w:p>
    <w:p w14:paraId="4509E325"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LABOR Przedsiębiorstwo Farmaceutyczno-Chemiczne sp. z o.o.</w:t>
      </w:r>
    </w:p>
    <w:p w14:paraId="275BEE91"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Ul. Długosza 49,</w:t>
      </w:r>
    </w:p>
    <w:p w14:paraId="0CDBE847"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51-162 Wrocław,</w:t>
      </w:r>
    </w:p>
    <w:p w14:paraId="6B6A96B9"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Lenkija</w:t>
      </w:r>
    </w:p>
    <w:p w14:paraId="73253A7B"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6416383"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arba</w:t>
      </w:r>
    </w:p>
    <w:p w14:paraId="459388E8"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7F810E9" w14:textId="77777777" w:rsidR="00066CAA" w:rsidRPr="00066CAA" w:rsidRDefault="00066CAA" w:rsidP="00066C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UAB „Entafarma“</w:t>
      </w:r>
    </w:p>
    <w:p w14:paraId="12AD9250" w14:textId="77777777" w:rsidR="00066CAA" w:rsidRPr="00066CAA" w:rsidRDefault="00066CAA" w:rsidP="00066C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Klonėnų vs. 1,</w:t>
      </w:r>
    </w:p>
    <w:p w14:paraId="27D2CE79" w14:textId="77777777" w:rsidR="00066CAA" w:rsidRPr="00066CAA" w:rsidRDefault="00066CAA" w:rsidP="00066C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LT-19156 Širvintų r. sav.</w:t>
      </w:r>
    </w:p>
    <w:p w14:paraId="5D47AF67" w14:textId="77777777" w:rsidR="00066CAA" w:rsidRPr="002C4F3B" w:rsidRDefault="00066CAA" w:rsidP="00066CA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66CAA">
        <w:rPr>
          <w:rFonts w:ascii="Times New Roman" w:eastAsia="TimesNewRoman" w:hAnsi="Times New Roman" w:cs="Times New Roman"/>
          <w:color w:val="000000"/>
          <w:kern w:val="0"/>
          <w:sz w:val="22"/>
          <w:szCs w:val="22"/>
          <w14:ligatures w14:val="none"/>
        </w:rPr>
        <w:lastRenderedPageBreak/>
        <w:t>Lietuva</w:t>
      </w:r>
    </w:p>
    <w:p w14:paraId="5C2871A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69BF6C5" w14:textId="029DB239" w:rsidR="00535BC2" w:rsidRPr="00535BC2" w:rsidRDefault="00535BC2" w:rsidP="00535BC2">
      <w:pPr>
        <w:spacing w:after="0" w:line="240" w:lineRule="auto"/>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Šis pakuotės lapelis paskutinį kartą peržiūrėtas</w:t>
      </w:r>
      <w:r w:rsidR="002C4F3B">
        <w:rPr>
          <w:rFonts w:ascii="Times New Roman" w:eastAsia="Times New Roman" w:hAnsi="Times New Roman" w:cs="Times New Roman"/>
          <w:b/>
          <w:bCs/>
          <w:kern w:val="0"/>
          <w:sz w:val="22"/>
          <w:szCs w:val="22"/>
          <w14:ligatures w14:val="none"/>
        </w:rPr>
        <w:t xml:space="preserve"> 2025-09-12.</w:t>
      </w:r>
    </w:p>
    <w:p w14:paraId="7856AFC4" w14:textId="77777777" w:rsidR="00535BC2" w:rsidRPr="00535BC2" w:rsidRDefault="00535BC2" w:rsidP="00535BC2">
      <w:pPr>
        <w:spacing w:after="0" w:line="240" w:lineRule="auto"/>
        <w:rPr>
          <w:rFonts w:ascii="Times New Roman" w:eastAsia="Times New Roman" w:hAnsi="Times New Roman" w:cs="Times New Roman"/>
          <w:b/>
          <w:bCs/>
          <w:kern w:val="0"/>
          <w:sz w:val="22"/>
          <w:szCs w:val="22"/>
          <w14:ligatures w14:val="none"/>
        </w:rPr>
      </w:pPr>
    </w:p>
    <w:p w14:paraId="4E4DC36E" w14:textId="0BEEB89E" w:rsidR="00535BC2" w:rsidRDefault="00834C22" w:rsidP="00535BC2">
      <w:pPr>
        <w:spacing w:after="0" w:line="240" w:lineRule="auto"/>
        <w:rPr>
          <w:rFonts w:ascii="Times New Roman" w:eastAsia="Times New Roman" w:hAnsi="Times New Roman" w:cs="Times New Roman"/>
          <w:kern w:val="0"/>
          <w:sz w:val="22"/>
          <w:szCs w:val="20"/>
          <w:lang w:eastAsia="lt-LT" w:bidi="lt-LT"/>
          <w14:ligatures w14:val="none"/>
        </w:rPr>
      </w:pPr>
      <w:r w:rsidRPr="00834C22">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834C22">
          <w:rPr>
            <w:rStyle w:val="Hipersaitas"/>
            <w:rFonts w:ascii="Times New Roman" w:eastAsia="Times New Roman" w:hAnsi="Times New Roman" w:cs="Times New Roman"/>
            <w:kern w:val="0"/>
            <w:sz w:val="22"/>
            <w:szCs w:val="20"/>
            <w:lang w:eastAsia="lt-LT" w:bidi="lt-LT"/>
            <w14:ligatures w14:val="none"/>
          </w:rPr>
          <w:t>https://vvkt.lrv.lt/lt/</w:t>
        </w:r>
      </w:hyperlink>
      <w:r w:rsidRPr="00834C22">
        <w:rPr>
          <w:rFonts w:ascii="Times New Roman" w:eastAsia="Times New Roman" w:hAnsi="Times New Roman" w:cs="Times New Roman"/>
          <w:kern w:val="0"/>
          <w:sz w:val="22"/>
          <w:szCs w:val="20"/>
          <w:lang w:eastAsia="lt-LT" w:bidi="lt-LT"/>
          <w14:ligatures w14:val="none"/>
        </w:rPr>
        <w:t>.</w:t>
      </w:r>
    </w:p>
    <w:p w14:paraId="58B1DD42" w14:textId="77777777" w:rsidR="00834C22" w:rsidRPr="00535BC2" w:rsidRDefault="00834C22" w:rsidP="00535BC2">
      <w:pPr>
        <w:spacing w:after="0" w:line="240" w:lineRule="auto"/>
        <w:rPr>
          <w:rFonts w:ascii="Times New Roman" w:eastAsia="Times New Roman" w:hAnsi="Times New Roman" w:cs="Times New Roman"/>
          <w:kern w:val="0"/>
          <w:sz w:val="22"/>
          <w:szCs w:val="20"/>
          <w:lang w:eastAsia="lt-LT" w:bidi="lt-LT"/>
          <w14:ligatures w14:val="none"/>
        </w:rPr>
      </w:pPr>
    </w:p>
    <w:p w14:paraId="0EA8BC88" w14:textId="77777777" w:rsidR="006D0273" w:rsidRPr="006D0273" w:rsidRDefault="006D0273" w:rsidP="006D0273">
      <w:pPr>
        <w:spacing w:line="259" w:lineRule="auto"/>
        <w:rPr>
          <w:rFonts w:ascii="Times New Roman" w:eastAsia="Aptos" w:hAnsi="Times New Roman" w:cs="Times New Roman"/>
          <w:i/>
          <w:iCs/>
          <w:sz w:val="22"/>
          <w:szCs w:val="22"/>
        </w:rPr>
      </w:pPr>
      <w:r w:rsidRPr="006D0273">
        <w:rPr>
          <w:rFonts w:ascii="Times New Roman" w:eastAsia="Aptos" w:hAnsi="Times New Roman" w:cs="Times New Roman"/>
          <w:i/>
          <w:iCs/>
          <w:sz w:val="22"/>
          <w:szCs w:val="22"/>
        </w:rPr>
        <w:t>Doloxital 25 mikrogramai/val. transderminis pleistras</w:t>
      </w:r>
    </w:p>
    <w:p w14:paraId="7A55624D" w14:textId="5A8800A6" w:rsidR="006D0273" w:rsidRPr="006D0273" w:rsidRDefault="006D0273" w:rsidP="006D0273">
      <w:pPr>
        <w:spacing w:line="259" w:lineRule="auto"/>
        <w:rPr>
          <w:rFonts w:ascii="Times New Roman" w:eastAsia="Aptos" w:hAnsi="Times New Roman" w:cs="Times New Roman"/>
          <w:sz w:val="22"/>
          <w:szCs w:val="22"/>
        </w:rPr>
      </w:pPr>
      <w:r w:rsidRPr="006D0273">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2 metai; išvaizda: referencinio vaisto pleistras </w:t>
      </w:r>
      <w:r w:rsidR="00CE6981" w:rsidRPr="00CE6981">
        <w:rPr>
          <w:rFonts w:ascii="Times New Roman" w:eastAsia="Aptos" w:hAnsi="Times New Roman" w:cs="Times New Roman"/>
          <w:i/>
          <w:iCs/>
          <w:sz w:val="22"/>
          <w:szCs w:val="22"/>
        </w:rPr>
        <w:t>plonas</w:t>
      </w:r>
      <w:r w:rsidR="00CE6981">
        <w:rPr>
          <w:rFonts w:ascii="Times New Roman" w:eastAsia="Aptos" w:hAnsi="Times New Roman" w:cs="Times New Roman"/>
          <w:i/>
          <w:iCs/>
          <w:sz w:val="22"/>
          <w:szCs w:val="22"/>
        </w:rPr>
        <w:t>,</w:t>
      </w:r>
      <w:r w:rsidR="00CE6981" w:rsidRPr="00CE6981">
        <w:rPr>
          <w:rFonts w:ascii="Times New Roman" w:eastAsia="Aptos" w:hAnsi="Times New Roman" w:cs="Times New Roman"/>
          <w:i/>
          <w:iCs/>
          <w:sz w:val="22"/>
          <w:szCs w:val="22"/>
        </w:rPr>
        <w:t xml:space="preserve"> </w:t>
      </w:r>
      <w:r w:rsidRPr="006D0273">
        <w:rPr>
          <w:rFonts w:ascii="Times New Roman" w:eastAsia="Aptos" w:hAnsi="Times New Roman" w:cs="Times New Roman"/>
          <w:i/>
          <w:iCs/>
          <w:sz w:val="22"/>
          <w:szCs w:val="22"/>
        </w:rPr>
        <w:t>permatomas, ant kurio yra įspaudas „fentanyl 25 mikrogramai/h“, lygiagrečiai importuojamo – nepermatomas</w:t>
      </w:r>
      <w:r w:rsidR="00DF496F">
        <w:rPr>
          <w:rFonts w:ascii="Times New Roman" w:eastAsia="Aptos" w:hAnsi="Times New Roman" w:cs="Times New Roman"/>
          <w:i/>
          <w:iCs/>
          <w:sz w:val="22"/>
          <w:szCs w:val="22"/>
        </w:rPr>
        <w:t>,</w:t>
      </w:r>
      <w:r w:rsidR="00DF496F" w:rsidRPr="00DF496F">
        <w:t xml:space="preserve"> </w:t>
      </w:r>
      <w:r w:rsidR="00DF496F" w:rsidRPr="00DF496F">
        <w:rPr>
          <w:rFonts w:ascii="Times New Roman" w:eastAsia="Aptos" w:hAnsi="Times New Roman" w:cs="Times New Roman"/>
          <w:i/>
          <w:iCs/>
          <w:sz w:val="22"/>
          <w:szCs w:val="22"/>
        </w:rPr>
        <w:t>bespalvis</w:t>
      </w:r>
      <w:r w:rsidRPr="006D0273">
        <w:rPr>
          <w:rFonts w:ascii="Times New Roman" w:eastAsia="Aptos" w:hAnsi="Times New Roman" w:cs="Times New Roman"/>
          <w:i/>
          <w:iCs/>
          <w:sz w:val="22"/>
          <w:szCs w:val="22"/>
        </w:rPr>
        <w:t xml:space="preserve"> pleistras, ant kurio yra įspaudas „Fentanyl 25 μg/h“; pagalbinėmis medžiagomis: referencinio vaisto lipniajame sluoksnyje yra poli [2-etilheksil)akrilato-ko-metilakrilato-ko-akrilo rūgšties –ko(2,3-epoksipropil)metakrilatas] (61,5:33:5,5:0,02), dodekan-1-olis, dengiamojoje plėvelėje - poliesterio/etilenvinilacetato folija, lygiagrečiai importuojamo vaisto lipniajame sluoksnyje yra alavijų aliejaus ekstraktas (sojų aliejaus tokoferolio acetato pagrindu), kanifolijos derva, atpalaiduojamojoje plėvelėje - polietileno tereftalatas, dengiamojoje plėvelėje - polietileno tereftalato lakštas.</w:t>
      </w:r>
    </w:p>
    <w:p w14:paraId="38A92D51" w14:textId="77777777" w:rsidR="006D0273" w:rsidRPr="006D0273" w:rsidRDefault="006D0273" w:rsidP="006D0273">
      <w:pPr>
        <w:spacing w:line="259" w:lineRule="auto"/>
        <w:rPr>
          <w:rFonts w:ascii="Times New Roman" w:eastAsia="Aptos" w:hAnsi="Times New Roman" w:cs="Times New Roman"/>
          <w:i/>
          <w:iCs/>
          <w:sz w:val="22"/>
          <w:szCs w:val="22"/>
        </w:rPr>
      </w:pPr>
    </w:p>
    <w:p w14:paraId="4D3C5451" w14:textId="77777777" w:rsidR="006D0273" w:rsidRPr="006D0273" w:rsidRDefault="006D0273" w:rsidP="006D0273">
      <w:pPr>
        <w:spacing w:line="259" w:lineRule="auto"/>
        <w:rPr>
          <w:rFonts w:ascii="Times New Roman" w:eastAsia="Aptos" w:hAnsi="Times New Roman" w:cs="Times New Roman"/>
          <w:i/>
          <w:iCs/>
          <w:sz w:val="22"/>
          <w:szCs w:val="22"/>
        </w:rPr>
      </w:pPr>
      <w:r w:rsidRPr="006D0273">
        <w:rPr>
          <w:rFonts w:ascii="Times New Roman" w:eastAsia="Aptos" w:hAnsi="Times New Roman" w:cs="Times New Roman"/>
          <w:i/>
          <w:iCs/>
          <w:sz w:val="22"/>
          <w:szCs w:val="22"/>
        </w:rPr>
        <w:t>Doloxital 50 mikrogramų/val. transderminis pleistras</w:t>
      </w:r>
    </w:p>
    <w:p w14:paraId="6EBFD66B" w14:textId="266FBA82" w:rsidR="000E75BE" w:rsidRPr="00371490" w:rsidRDefault="006D0273" w:rsidP="00371490">
      <w:pPr>
        <w:spacing w:line="259" w:lineRule="auto"/>
        <w:rPr>
          <w:rFonts w:ascii="Times New Roman" w:eastAsia="Aptos" w:hAnsi="Times New Roman" w:cs="Times New Roman"/>
          <w:sz w:val="22"/>
          <w:szCs w:val="22"/>
        </w:rPr>
      </w:pPr>
      <w:r w:rsidRPr="006D0273">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2 metai; išvaizda: referencinio vaisto pleistras </w:t>
      </w:r>
      <w:r w:rsidR="00093425" w:rsidRPr="00093425">
        <w:rPr>
          <w:rFonts w:ascii="Times New Roman" w:eastAsia="Aptos" w:hAnsi="Times New Roman" w:cs="Times New Roman"/>
          <w:i/>
          <w:iCs/>
          <w:sz w:val="22"/>
          <w:szCs w:val="22"/>
        </w:rPr>
        <w:t>plonas</w:t>
      </w:r>
      <w:r w:rsidR="00093425">
        <w:rPr>
          <w:rFonts w:ascii="Times New Roman" w:eastAsia="Aptos" w:hAnsi="Times New Roman" w:cs="Times New Roman"/>
          <w:i/>
          <w:iCs/>
          <w:sz w:val="22"/>
          <w:szCs w:val="22"/>
        </w:rPr>
        <w:t>,</w:t>
      </w:r>
      <w:r w:rsidR="00093425" w:rsidRPr="00093425">
        <w:rPr>
          <w:rFonts w:ascii="Times New Roman" w:eastAsia="Aptos" w:hAnsi="Times New Roman" w:cs="Times New Roman"/>
          <w:i/>
          <w:iCs/>
          <w:sz w:val="22"/>
          <w:szCs w:val="22"/>
        </w:rPr>
        <w:t xml:space="preserve"> </w:t>
      </w:r>
      <w:r w:rsidRPr="006D0273">
        <w:rPr>
          <w:rFonts w:ascii="Times New Roman" w:eastAsia="Aptos" w:hAnsi="Times New Roman" w:cs="Times New Roman"/>
          <w:i/>
          <w:iCs/>
          <w:sz w:val="22"/>
          <w:szCs w:val="22"/>
        </w:rPr>
        <w:t>permatomas,</w:t>
      </w:r>
      <w:r w:rsidRPr="006D0273">
        <w:rPr>
          <w:rFonts w:ascii="Aptos" w:eastAsia="Aptos" w:hAnsi="Aptos" w:cs="Times New Roman"/>
          <w:sz w:val="22"/>
          <w:szCs w:val="22"/>
        </w:rPr>
        <w:t xml:space="preserve"> </w:t>
      </w:r>
      <w:r w:rsidRPr="006D0273">
        <w:rPr>
          <w:rFonts w:ascii="Times New Roman" w:eastAsia="Aptos" w:hAnsi="Times New Roman" w:cs="Times New Roman"/>
          <w:i/>
          <w:iCs/>
          <w:sz w:val="22"/>
          <w:szCs w:val="22"/>
        </w:rPr>
        <w:t xml:space="preserve">ant kurio yra įspaudas „fentanyl 50 mikrogramų/h“, lygiagrečiai importuojamo </w:t>
      </w:r>
      <w:r w:rsidR="00082E4F">
        <w:rPr>
          <w:rFonts w:ascii="Times New Roman" w:eastAsia="Aptos" w:hAnsi="Times New Roman" w:cs="Times New Roman"/>
          <w:i/>
          <w:iCs/>
          <w:sz w:val="22"/>
          <w:szCs w:val="22"/>
        </w:rPr>
        <w:t>–</w:t>
      </w:r>
      <w:r w:rsidRPr="006D0273">
        <w:rPr>
          <w:rFonts w:ascii="Times New Roman" w:eastAsia="Aptos" w:hAnsi="Times New Roman" w:cs="Times New Roman"/>
          <w:i/>
          <w:iCs/>
          <w:sz w:val="22"/>
          <w:szCs w:val="22"/>
        </w:rPr>
        <w:t xml:space="preserve"> nepermatomas</w:t>
      </w:r>
      <w:r w:rsidR="00082E4F">
        <w:rPr>
          <w:rFonts w:ascii="Times New Roman" w:eastAsia="Aptos" w:hAnsi="Times New Roman" w:cs="Times New Roman"/>
          <w:i/>
          <w:iCs/>
          <w:sz w:val="22"/>
          <w:szCs w:val="22"/>
        </w:rPr>
        <w:t xml:space="preserve">, </w:t>
      </w:r>
      <w:r w:rsidR="00082E4F" w:rsidRPr="00082E4F">
        <w:rPr>
          <w:rFonts w:ascii="Times New Roman" w:eastAsia="Aptos" w:hAnsi="Times New Roman" w:cs="Times New Roman"/>
          <w:i/>
          <w:iCs/>
          <w:sz w:val="22"/>
          <w:szCs w:val="22"/>
        </w:rPr>
        <w:t>bespalvis</w:t>
      </w:r>
      <w:r w:rsidRPr="006D0273">
        <w:rPr>
          <w:rFonts w:ascii="Times New Roman" w:eastAsia="Aptos" w:hAnsi="Times New Roman" w:cs="Times New Roman"/>
          <w:i/>
          <w:iCs/>
          <w:sz w:val="22"/>
          <w:szCs w:val="22"/>
        </w:rPr>
        <w:t xml:space="preserve"> pleistras, ant kurio yra įspaudas „Fentanyl 50 μg/h“; pagalbinėmis medžiagomis: referencinio vaisto lipniajame sluoksnyje yra poli [2-etilheksil)akrilato-ko-metilakrilato-ko-akrilo rūgšties –ko(2,3-epoksipropil)metakrilatas] (61,5:33:5,5:0,02), dodekan-1-olis, dengiamojoje plėvelėje - poliesterio/etilenvinilacetato folija, lygiagrečiai importuojamo vaisto lipniajame sluoksnyje yra alavijų aliejaus ekstraktas (sojų aliejaus tokoferolio acetato pagrindu), kanifolijos derva, atpalaiduojamojoje plėvelėje - polietileno tereftalatas, dengiamojoje plėvelėje - polietileno tereftalato lakštas.</w:t>
      </w:r>
    </w:p>
    <w:sectPr w:rsidR="000E75BE" w:rsidRPr="003714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4E2"/>
    <w:multiLevelType w:val="hybridMultilevel"/>
    <w:tmpl w:val="EECA544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 w15:restartNumberingAfterBreak="0">
    <w:nsid w:val="032F434A"/>
    <w:multiLevelType w:val="hybridMultilevel"/>
    <w:tmpl w:val="4E466A10"/>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 w15:restartNumberingAfterBreak="0">
    <w:nsid w:val="070613C9"/>
    <w:multiLevelType w:val="hybridMultilevel"/>
    <w:tmpl w:val="95DED78A"/>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 w15:restartNumberingAfterBreak="0">
    <w:nsid w:val="0B527B18"/>
    <w:multiLevelType w:val="hybridMultilevel"/>
    <w:tmpl w:val="7BEEC610"/>
    <w:lvl w:ilvl="0" w:tplc="8530F5B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218" w:hanging="360"/>
      </w:pPr>
      <w:rPr>
        <w:rFonts w:ascii="Courier New" w:hAnsi="Courier New" w:cs="Courier New" w:hint="default"/>
      </w:rPr>
    </w:lvl>
    <w:lvl w:ilvl="2" w:tplc="04270005" w:tentative="1">
      <w:start w:val="1"/>
      <w:numFmt w:val="bullet"/>
      <w:lvlText w:val=""/>
      <w:lvlJc w:val="left"/>
      <w:pPr>
        <w:ind w:left="938" w:hanging="360"/>
      </w:pPr>
      <w:rPr>
        <w:rFonts w:ascii="Wingdings" w:hAnsi="Wingdings" w:hint="default"/>
      </w:rPr>
    </w:lvl>
    <w:lvl w:ilvl="3" w:tplc="04270001" w:tentative="1">
      <w:start w:val="1"/>
      <w:numFmt w:val="bullet"/>
      <w:lvlText w:val=""/>
      <w:lvlJc w:val="left"/>
      <w:pPr>
        <w:ind w:left="1658" w:hanging="360"/>
      </w:pPr>
      <w:rPr>
        <w:rFonts w:ascii="Symbol" w:hAnsi="Symbol" w:hint="default"/>
      </w:rPr>
    </w:lvl>
    <w:lvl w:ilvl="4" w:tplc="04270003" w:tentative="1">
      <w:start w:val="1"/>
      <w:numFmt w:val="bullet"/>
      <w:lvlText w:val="o"/>
      <w:lvlJc w:val="left"/>
      <w:pPr>
        <w:ind w:left="2378" w:hanging="360"/>
      </w:pPr>
      <w:rPr>
        <w:rFonts w:ascii="Courier New" w:hAnsi="Courier New" w:cs="Courier New" w:hint="default"/>
      </w:rPr>
    </w:lvl>
    <w:lvl w:ilvl="5" w:tplc="04270005" w:tentative="1">
      <w:start w:val="1"/>
      <w:numFmt w:val="bullet"/>
      <w:lvlText w:val=""/>
      <w:lvlJc w:val="left"/>
      <w:pPr>
        <w:ind w:left="3098" w:hanging="360"/>
      </w:pPr>
      <w:rPr>
        <w:rFonts w:ascii="Wingdings" w:hAnsi="Wingdings" w:hint="default"/>
      </w:rPr>
    </w:lvl>
    <w:lvl w:ilvl="6" w:tplc="04270001" w:tentative="1">
      <w:start w:val="1"/>
      <w:numFmt w:val="bullet"/>
      <w:lvlText w:val=""/>
      <w:lvlJc w:val="left"/>
      <w:pPr>
        <w:ind w:left="3818" w:hanging="360"/>
      </w:pPr>
      <w:rPr>
        <w:rFonts w:ascii="Symbol" w:hAnsi="Symbol" w:hint="default"/>
      </w:rPr>
    </w:lvl>
    <w:lvl w:ilvl="7" w:tplc="04270003" w:tentative="1">
      <w:start w:val="1"/>
      <w:numFmt w:val="bullet"/>
      <w:lvlText w:val="o"/>
      <w:lvlJc w:val="left"/>
      <w:pPr>
        <w:ind w:left="4538" w:hanging="360"/>
      </w:pPr>
      <w:rPr>
        <w:rFonts w:ascii="Courier New" w:hAnsi="Courier New" w:cs="Courier New" w:hint="default"/>
      </w:rPr>
    </w:lvl>
    <w:lvl w:ilvl="8" w:tplc="04270005" w:tentative="1">
      <w:start w:val="1"/>
      <w:numFmt w:val="bullet"/>
      <w:lvlText w:val=""/>
      <w:lvlJc w:val="left"/>
      <w:pPr>
        <w:ind w:left="5258" w:hanging="360"/>
      </w:pPr>
      <w:rPr>
        <w:rFonts w:ascii="Wingdings" w:hAnsi="Wingdings" w:hint="default"/>
      </w:rPr>
    </w:lvl>
  </w:abstractNum>
  <w:abstractNum w:abstractNumId="4" w15:restartNumberingAfterBreak="0">
    <w:nsid w:val="0C531117"/>
    <w:multiLevelType w:val="hybridMultilevel"/>
    <w:tmpl w:val="9E440316"/>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ED64A37"/>
    <w:multiLevelType w:val="hybridMultilevel"/>
    <w:tmpl w:val="DCA2E8A0"/>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6" w15:restartNumberingAfterBreak="0">
    <w:nsid w:val="16806562"/>
    <w:multiLevelType w:val="hybridMultilevel"/>
    <w:tmpl w:val="5A94423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7" w15:restartNumberingAfterBreak="0">
    <w:nsid w:val="19127E4F"/>
    <w:multiLevelType w:val="hybridMultilevel"/>
    <w:tmpl w:val="DA44E938"/>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8" w15:restartNumberingAfterBreak="0">
    <w:nsid w:val="1F7177E9"/>
    <w:multiLevelType w:val="hybridMultilevel"/>
    <w:tmpl w:val="1592C926"/>
    <w:lvl w:ilvl="0" w:tplc="8530F5B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DE97B07"/>
    <w:multiLevelType w:val="hybridMultilevel"/>
    <w:tmpl w:val="12BE5A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0D161E"/>
    <w:multiLevelType w:val="hybridMultilevel"/>
    <w:tmpl w:val="4CA0E44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1" w15:restartNumberingAfterBreak="0">
    <w:nsid w:val="32540B99"/>
    <w:multiLevelType w:val="hybridMultilevel"/>
    <w:tmpl w:val="2F926756"/>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2" w15:restartNumberingAfterBreak="0">
    <w:nsid w:val="35733E70"/>
    <w:multiLevelType w:val="hybridMultilevel"/>
    <w:tmpl w:val="0548DB34"/>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3" w15:restartNumberingAfterBreak="0">
    <w:nsid w:val="3BEA4C8A"/>
    <w:multiLevelType w:val="hybridMultilevel"/>
    <w:tmpl w:val="1AB4F086"/>
    <w:lvl w:ilvl="0" w:tplc="8530F5B4">
      <w:numFmt w:val="bullet"/>
      <w:lvlText w:val="-"/>
      <w:lvlJc w:val="left"/>
      <w:pPr>
        <w:ind w:left="862" w:hanging="360"/>
      </w:pPr>
      <w:rPr>
        <w:rFonts w:ascii="Times New Roman" w:hAnsi="Times New Roman" w:hint="default"/>
      </w:rPr>
    </w:lvl>
    <w:lvl w:ilvl="1" w:tplc="04270003">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4" w15:restartNumberingAfterBreak="0">
    <w:nsid w:val="405E0CE3"/>
    <w:multiLevelType w:val="hybridMultilevel"/>
    <w:tmpl w:val="1E90C31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5" w15:restartNumberingAfterBreak="0">
    <w:nsid w:val="40FD6950"/>
    <w:multiLevelType w:val="hybridMultilevel"/>
    <w:tmpl w:val="F25C39EA"/>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6" w15:restartNumberingAfterBreak="0">
    <w:nsid w:val="450F0EF1"/>
    <w:multiLevelType w:val="hybridMultilevel"/>
    <w:tmpl w:val="A79C8898"/>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7" w15:restartNumberingAfterBreak="0">
    <w:nsid w:val="486B7A14"/>
    <w:multiLevelType w:val="hybridMultilevel"/>
    <w:tmpl w:val="6ADE29D4"/>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8" w15:restartNumberingAfterBreak="0">
    <w:nsid w:val="49E943C4"/>
    <w:multiLevelType w:val="hybridMultilevel"/>
    <w:tmpl w:val="05B67610"/>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9" w15:restartNumberingAfterBreak="0">
    <w:nsid w:val="4B7B7ABF"/>
    <w:multiLevelType w:val="hybridMultilevel"/>
    <w:tmpl w:val="840A0C3E"/>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0" w15:restartNumberingAfterBreak="0">
    <w:nsid w:val="4BA70ACD"/>
    <w:multiLevelType w:val="hybridMultilevel"/>
    <w:tmpl w:val="199E487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1" w15:restartNumberingAfterBreak="0">
    <w:nsid w:val="4EB42522"/>
    <w:multiLevelType w:val="hybridMultilevel"/>
    <w:tmpl w:val="792E584E"/>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2" w15:restartNumberingAfterBreak="0">
    <w:nsid w:val="523D4227"/>
    <w:multiLevelType w:val="hybridMultilevel"/>
    <w:tmpl w:val="37EE12DA"/>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3" w15:restartNumberingAfterBreak="0">
    <w:nsid w:val="544B07DF"/>
    <w:multiLevelType w:val="hybridMultilevel"/>
    <w:tmpl w:val="6DDC1810"/>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E044D0"/>
    <w:multiLevelType w:val="hybridMultilevel"/>
    <w:tmpl w:val="66067E88"/>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5" w15:restartNumberingAfterBreak="0">
    <w:nsid w:val="5CC002BA"/>
    <w:multiLevelType w:val="hybridMultilevel"/>
    <w:tmpl w:val="9E409776"/>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6" w15:restartNumberingAfterBreak="0">
    <w:nsid w:val="5EFD4C83"/>
    <w:multiLevelType w:val="hybridMultilevel"/>
    <w:tmpl w:val="75BE9170"/>
    <w:lvl w:ilvl="0" w:tplc="8974BEA6">
      <w:numFmt w:val="bullet"/>
      <w:lvlText w:val="-"/>
      <w:lvlJc w:val="left"/>
      <w:pPr>
        <w:ind w:left="1068"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27" w15:restartNumberingAfterBreak="0">
    <w:nsid w:val="604E49DA"/>
    <w:multiLevelType w:val="hybridMultilevel"/>
    <w:tmpl w:val="DD5828C6"/>
    <w:lvl w:ilvl="0" w:tplc="82B01E4E">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D03748"/>
    <w:multiLevelType w:val="hybridMultilevel"/>
    <w:tmpl w:val="013EF3D2"/>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731D70"/>
    <w:multiLevelType w:val="hybridMultilevel"/>
    <w:tmpl w:val="33FEDD7E"/>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0" w15:restartNumberingAfterBreak="0">
    <w:nsid w:val="6B917341"/>
    <w:multiLevelType w:val="hybridMultilevel"/>
    <w:tmpl w:val="AB902686"/>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883C95"/>
    <w:multiLevelType w:val="hybridMultilevel"/>
    <w:tmpl w:val="C730FD64"/>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2" w15:restartNumberingAfterBreak="0">
    <w:nsid w:val="706B081B"/>
    <w:multiLevelType w:val="hybridMultilevel"/>
    <w:tmpl w:val="54581540"/>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1E0E29"/>
    <w:multiLevelType w:val="hybridMultilevel"/>
    <w:tmpl w:val="E6B409D4"/>
    <w:lvl w:ilvl="0" w:tplc="8530F5B4">
      <w:numFmt w:val="bullet"/>
      <w:lvlText w:val="-"/>
      <w:lvlJc w:val="left"/>
      <w:pPr>
        <w:ind w:left="360" w:hanging="360"/>
      </w:pPr>
      <w:rPr>
        <w:rFonts w:ascii="Times New Roman" w:hAnsi="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7EC7444"/>
    <w:multiLevelType w:val="hybridMultilevel"/>
    <w:tmpl w:val="573C1EB6"/>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5" w15:restartNumberingAfterBreak="0">
    <w:nsid w:val="7FDF56D2"/>
    <w:multiLevelType w:val="hybridMultilevel"/>
    <w:tmpl w:val="1CE4B77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num w:numId="1" w16cid:durableId="457071487">
    <w:abstractNumId w:val="23"/>
  </w:num>
  <w:num w:numId="2" w16cid:durableId="995837314">
    <w:abstractNumId w:val="18"/>
  </w:num>
  <w:num w:numId="3" w16cid:durableId="271210331">
    <w:abstractNumId w:val="34"/>
  </w:num>
  <w:num w:numId="4" w16cid:durableId="1961258860">
    <w:abstractNumId w:val="25"/>
  </w:num>
  <w:num w:numId="5" w16cid:durableId="1029256476">
    <w:abstractNumId w:val="14"/>
  </w:num>
  <w:num w:numId="6" w16cid:durableId="1342778885">
    <w:abstractNumId w:val="15"/>
  </w:num>
  <w:num w:numId="7" w16cid:durableId="1861892645">
    <w:abstractNumId w:val="30"/>
  </w:num>
  <w:num w:numId="8" w16cid:durableId="376272538">
    <w:abstractNumId w:val="21"/>
  </w:num>
  <w:num w:numId="9" w16cid:durableId="2016179636">
    <w:abstractNumId w:val="16"/>
  </w:num>
  <w:num w:numId="10" w16cid:durableId="744259104">
    <w:abstractNumId w:val="29"/>
  </w:num>
  <w:num w:numId="11" w16cid:durableId="450829583">
    <w:abstractNumId w:val="1"/>
  </w:num>
  <w:num w:numId="12" w16cid:durableId="1977222022">
    <w:abstractNumId w:val="17"/>
  </w:num>
  <w:num w:numId="13" w16cid:durableId="1846676110">
    <w:abstractNumId w:val="6"/>
  </w:num>
  <w:num w:numId="14" w16cid:durableId="278610839">
    <w:abstractNumId w:val="13"/>
  </w:num>
  <w:num w:numId="15" w16cid:durableId="1100295007">
    <w:abstractNumId w:val="3"/>
  </w:num>
  <w:num w:numId="16" w16cid:durableId="1082484526">
    <w:abstractNumId w:val="5"/>
  </w:num>
  <w:num w:numId="17" w16cid:durableId="507988525">
    <w:abstractNumId w:val="31"/>
  </w:num>
  <w:num w:numId="18" w16cid:durableId="901526200">
    <w:abstractNumId w:val="35"/>
  </w:num>
  <w:num w:numId="19" w16cid:durableId="899442769">
    <w:abstractNumId w:val="10"/>
  </w:num>
  <w:num w:numId="20" w16cid:durableId="914047517">
    <w:abstractNumId w:val="2"/>
  </w:num>
  <w:num w:numId="21" w16cid:durableId="1465853042">
    <w:abstractNumId w:val="33"/>
  </w:num>
  <w:num w:numId="22" w16cid:durableId="1695958429">
    <w:abstractNumId w:val="19"/>
  </w:num>
  <w:num w:numId="23" w16cid:durableId="2121410255">
    <w:abstractNumId w:val="4"/>
  </w:num>
  <w:num w:numId="24" w16cid:durableId="1407724270">
    <w:abstractNumId w:val="7"/>
  </w:num>
  <w:num w:numId="25" w16cid:durableId="413477445">
    <w:abstractNumId w:val="28"/>
  </w:num>
  <w:num w:numId="26" w16cid:durableId="528687939">
    <w:abstractNumId w:val="32"/>
  </w:num>
  <w:num w:numId="27" w16cid:durableId="1797874234">
    <w:abstractNumId w:val="8"/>
  </w:num>
  <w:num w:numId="28" w16cid:durableId="1699820138">
    <w:abstractNumId w:val="26"/>
  </w:num>
  <w:num w:numId="29" w16cid:durableId="149099796">
    <w:abstractNumId w:val="20"/>
  </w:num>
  <w:num w:numId="30" w16cid:durableId="125126902">
    <w:abstractNumId w:val="24"/>
  </w:num>
  <w:num w:numId="31" w16cid:durableId="2006588578">
    <w:abstractNumId w:val="12"/>
  </w:num>
  <w:num w:numId="32" w16cid:durableId="1943950494">
    <w:abstractNumId w:val="0"/>
  </w:num>
  <w:num w:numId="33" w16cid:durableId="1312751857">
    <w:abstractNumId w:val="22"/>
  </w:num>
  <w:num w:numId="34" w16cid:durableId="728458360">
    <w:abstractNumId w:val="9"/>
  </w:num>
  <w:num w:numId="35" w16cid:durableId="1376466545">
    <w:abstractNumId w:val="27"/>
  </w:num>
  <w:num w:numId="36" w16cid:durableId="1095399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6"/>
    <w:rsid w:val="00066CAA"/>
    <w:rsid w:val="00082E4F"/>
    <w:rsid w:val="000908DB"/>
    <w:rsid w:val="00090DCA"/>
    <w:rsid w:val="00093425"/>
    <w:rsid w:val="000C02C7"/>
    <w:rsid w:val="000E75BE"/>
    <w:rsid w:val="0013743D"/>
    <w:rsid w:val="00223F37"/>
    <w:rsid w:val="002B42D1"/>
    <w:rsid w:val="002C4F3B"/>
    <w:rsid w:val="002D096C"/>
    <w:rsid w:val="0035734E"/>
    <w:rsid w:val="00371490"/>
    <w:rsid w:val="003E554D"/>
    <w:rsid w:val="0052322E"/>
    <w:rsid w:val="00535BC2"/>
    <w:rsid w:val="00536AF1"/>
    <w:rsid w:val="005611FC"/>
    <w:rsid w:val="00656D25"/>
    <w:rsid w:val="006D0273"/>
    <w:rsid w:val="00826590"/>
    <w:rsid w:val="00826616"/>
    <w:rsid w:val="00832569"/>
    <w:rsid w:val="00834C22"/>
    <w:rsid w:val="00A650E6"/>
    <w:rsid w:val="00A67E75"/>
    <w:rsid w:val="00A939CF"/>
    <w:rsid w:val="00AA106C"/>
    <w:rsid w:val="00B25155"/>
    <w:rsid w:val="00CD0900"/>
    <w:rsid w:val="00CE6981"/>
    <w:rsid w:val="00D165A7"/>
    <w:rsid w:val="00DA513B"/>
    <w:rsid w:val="00DF496F"/>
    <w:rsid w:val="00E0003A"/>
    <w:rsid w:val="00EB3494"/>
    <w:rsid w:val="00EF637F"/>
    <w:rsid w:val="00F42E0A"/>
    <w:rsid w:val="00FE4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630A"/>
  <w15:chartTrackingRefBased/>
  <w15:docId w15:val="{C802B1B6-ECC6-4DC7-A8AD-52A9DB99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50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50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50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50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50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50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50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0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50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50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50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50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50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0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0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0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50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0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50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0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50E6"/>
    <w:rPr>
      <w:i/>
      <w:iCs/>
      <w:color w:val="404040" w:themeColor="text1" w:themeTint="BF"/>
    </w:rPr>
  </w:style>
  <w:style w:type="paragraph" w:styleId="Sraopastraipa">
    <w:name w:val="List Paragraph"/>
    <w:basedOn w:val="prastasis"/>
    <w:uiPriority w:val="34"/>
    <w:qFormat/>
    <w:rsid w:val="00A650E6"/>
    <w:pPr>
      <w:ind w:left="720"/>
      <w:contextualSpacing/>
    </w:pPr>
  </w:style>
  <w:style w:type="character" w:styleId="Rykuspabraukimas">
    <w:name w:val="Intense Emphasis"/>
    <w:basedOn w:val="Numatytasispastraiposriftas"/>
    <w:uiPriority w:val="21"/>
    <w:qFormat/>
    <w:rsid w:val="00A650E6"/>
    <w:rPr>
      <w:i/>
      <w:iCs/>
      <w:color w:val="0F4761" w:themeColor="accent1" w:themeShade="BF"/>
    </w:rPr>
  </w:style>
  <w:style w:type="paragraph" w:styleId="Iskirtacitata">
    <w:name w:val="Intense Quote"/>
    <w:basedOn w:val="prastasis"/>
    <w:next w:val="prastasis"/>
    <w:link w:val="IskirtacitataDiagrama"/>
    <w:uiPriority w:val="30"/>
    <w:qFormat/>
    <w:rsid w:val="00A6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50E6"/>
    <w:rPr>
      <w:i/>
      <w:iCs/>
      <w:color w:val="0F4761" w:themeColor="accent1" w:themeShade="BF"/>
    </w:rPr>
  </w:style>
  <w:style w:type="character" w:styleId="Rykinuoroda">
    <w:name w:val="Intense Reference"/>
    <w:basedOn w:val="Numatytasispastraiposriftas"/>
    <w:uiPriority w:val="32"/>
    <w:qFormat/>
    <w:rsid w:val="00A650E6"/>
    <w:rPr>
      <w:b/>
      <w:bCs/>
      <w:smallCaps/>
      <w:color w:val="0F4761" w:themeColor="accent1" w:themeShade="BF"/>
      <w:spacing w:val="5"/>
    </w:rPr>
  </w:style>
  <w:style w:type="character" w:styleId="Hipersaitas">
    <w:name w:val="Hyperlink"/>
    <w:basedOn w:val="Numatytasispastraiposriftas"/>
    <w:uiPriority w:val="99"/>
    <w:unhideWhenUsed/>
    <w:rsid w:val="00834C22"/>
    <w:rPr>
      <w:color w:val="467886" w:themeColor="hyperlink"/>
      <w:u w:val="single"/>
    </w:rPr>
  </w:style>
  <w:style w:type="character" w:styleId="Neapdorotaspaminjimas">
    <w:name w:val="Unresolved Mention"/>
    <w:basedOn w:val="Numatytasispastraiposriftas"/>
    <w:uiPriority w:val="99"/>
    <w:semiHidden/>
    <w:unhideWhenUsed/>
    <w:rsid w:val="0083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22042</Words>
  <Characters>12565</Characters>
  <Application>Microsoft Office Word</Application>
  <DocSecurity>0</DocSecurity>
  <Lines>104</Lines>
  <Paragraphs>69</Paragraphs>
  <ScaleCrop>false</ScaleCrop>
  <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34</cp:revision>
  <dcterms:created xsi:type="dcterms:W3CDTF">2025-03-09T21:41:00Z</dcterms:created>
  <dcterms:modified xsi:type="dcterms:W3CDTF">2025-09-18T05:40:00Z</dcterms:modified>
</cp:coreProperties>
</file>