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F17C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3509D8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6B79177"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B546B2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09EB637"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3C1450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88210B5"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0C7D08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C98F1D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283850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A940E93"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D0008DA"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56058C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C3BA6D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77D1F76"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62CCE07"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FE8CC6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0F6F19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C9F546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77684E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8D591D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4480173"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96C82A7" w14:textId="77777777" w:rsidR="003830A3" w:rsidRDefault="003830A3">
      <w:pPr>
        <w:widowControl w:val="0"/>
        <w:tabs>
          <w:tab w:val="left" w:pos="567"/>
        </w:tabs>
        <w:spacing w:after="0" w:line="240" w:lineRule="auto"/>
        <w:ind w:left="567" w:hanging="567"/>
        <w:jc w:val="center"/>
        <w:outlineLvl w:val="0"/>
      </w:pPr>
    </w:p>
    <w:p w14:paraId="46FFD78E" w14:textId="77777777" w:rsidR="00BC2D4F" w:rsidRDefault="00274128">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bookmarkStart w:id="0" w:name="_Toc129243137"/>
      <w:bookmarkStart w:id="1" w:name="_Toc129243262"/>
      <w:r>
        <w:rPr>
          <w:rFonts w:ascii="Times New Roman" w:eastAsia="Times New Roman" w:hAnsi="Times New Roman" w:cs="Times New Roman"/>
          <w:b/>
          <w:szCs w:val="20"/>
          <w:lang w:eastAsia="sl-SI"/>
        </w:rPr>
        <w:t>B. PAKUOTĖS LAPELIS</w:t>
      </w:r>
      <w:bookmarkEnd w:id="0"/>
      <w:bookmarkEnd w:id="1"/>
    </w:p>
    <w:p w14:paraId="12DD0D66" w14:textId="695041F9" w:rsidR="003830A3" w:rsidRDefault="00274128">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r>
        <w:br w:type="page"/>
      </w:r>
    </w:p>
    <w:p w14:paraId="4557B588" w14:textId="77777777" w:rsidR="003830A3" w:rsidRDefault="00274128">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bookmarkStart w:id="2" w:name="_Toc129243138"/>
      <w:bookmarkStart w:id="3" w:name="_Toc129243263"/>
      <w:r>
        <w:rPr>
          <w:rFonts w:ascii="Times New Roman" w:eastAsia="Times New Roman" w:hAnsi="Times New Roman" w:cs="Times New Roman"/>
          <w:b/>
          <w:szCs w:val="20"/>
          <w:lang w:eastAsia="sl-SI"/>
        </w:rPr>
        <w:lastRenderedPageBreak/>
        <w:t xml:space="preserve">Pakuotės lapelis: </w:t>
      </w:r>
      <w:bookmarkEnd w:id="2"/>
      <w:bookmarkEnd w:id="3"/>
      <w:r>
        <w:rPr>
          <w:rFonts w:ascii="Times New Roman" w:eastAsia="Times New Roman" w:hAnsi="Times New Roman" w:cs="Times New Roman"/>
          <w:b/>
          <w:szCs w:val="20"/>
          <w:lang w:eastAsia="sl-SI"/>
        </w:rPr>
        <w:t>informacija vartotojui</w:t>
      </w:r>
    </w:p>
    <w:p w14:paraId="50DBF41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12F7CA8" w14:textId="77777777" w:rsidR="003830A3" w:rsidRDefault="00274128">
      <w:pPr>
        <w:widowControl w:val="0"/>
        <w:tabs>
          <w:tab w:val="left" w:pos="540"/>
        </w:tabs>
        <w:spacing w:after="0" w:line="240" w:lineRule="auto"/>
        <w:jc w:val="center"/>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 xml:space="preserve">Gliclada 90 mg </w:t>
      </w:r>
      <w:r>
        <w:rPr>
          <w:rFonts w:ascii="Times New Roman" w:eastAsia="Times New Roman" w:hAnsi="Times New Roman" w:cs="Times New Roman"/>
          <w:b/>
          <w:color w:val="000000"/>
          <w:szCs w:val="20"/>
          <w:lang w:eastAsia="sl-SI"/>
        </w:rPr>
        <w:t>modifikuoto atpalaidavimo tabletės</w:t>
      </w:r>
    </w:p>
    <w:p w14:paraId="35CE0742" w14:textId="2756E972" w:rsidR="003830A3" w:rsidRDefault="00274128">
      <w:pPr>
        <w:widowControl w:val="0"/>
        <w:spacing w:after="0" w:line="240" w:lineRule="auto"/>
        <w:jc w:val="center"/>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gliklazidas</w:t>
      </w:r>
    </w:p>
    <w:p w14:paraId="3BF93ABB" w14:textId="77777777" w:rsidR="003830A3" w:rsidRDefault="003830A3">
      <w:pPr>
        <w:widowControl w:val="0"/>
        <w:spacing w:after="0" w:line="240" w:lineRule="auto"/>
        <w:jc w:val="center"/>
        <w:rPr>
          <w:rFonts w:ascii="Times New Roman" w:eastAsia="Times New Roman" w:hAnsi="Times New Roman" w:cs="Times New Roman"/>
          <w:szCs w:val="20"/>
          <w:lang w:eastAsia="sl-SI"/>
        </w:rPr>
      </w:pPr>
    </w:p>
    <w:p w14:paraId="634EE3E9"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Atidžiai perskaitykite visą šį lapelį, prieš pradėdami vartoti vaistą, nes jame pateikiama Jums svarbi informacija.</w:t>
      </w:r>
    </w:p>
    <w:p w14:paraId="648A4286" w14:textId="77777777" w:rsidR="003830A3" w:rsidRDefault="00274128">
      <w:pPr>
        <w:widowControl w:val="0"/>
        <w:numPr>
          <w:ilvl w:val="0"/>
          <w:numId w:val="6"/>
        </w:numPr>
        <w:tabs>
          <w:tab w:val="left" w:pos="567"/>
        </w:tabs>
        <w:spacing w:after="0" w:line="240" w:lineRule="auto"/>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14:paraId="27270990" w14:textId="77777777" w:rsidR="003830A3" w:rsidRDefault="00274128">
      <w:pPr>
        <w:widowControl w:val="0"/>
        <w:numPr>
          <w:ilvl w:val="0"/>
          <w:numId w:val="6"/>
        </w:numPr>
        <w:tabs>
          <w:tab w:val="left" w:pos="567"/>
        </w:tabs>
        <w:spacing w:after="0" w:line="240" w:lineRule="auto"/>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arba vaistininką.</w:t>
      </w:r>
    </w:p>
    <w:p w14:paraId="1FA6AEF5" w14:textId="77777777" w:rsidR="003830A3" w:rsidRDefault="00274128">
      <w:pPr>
        <w:widowControl w:val="0"/>
        <w:numPr>
          <w:ilvl w:val="0"/>
          <w:numId w:val="6"/>
        </w:numPr>
        <w:tabs>
          <w:tab w:val="left" w:pos="567"/>
        </w:tabs>
        <w:spacing w:after="0" w:line="240" w:lineRule="auto"/>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5892B815" w14:textId="77777777" w:rsidR="003830A3" w:rsidRDefault="00274128">
      <w:pPr>
        <w:widowControl w:val="0"/>
        <w:numPr>
          <w:ilvl w:val="0"/>
          <w:numId w:val="6"/>
        </w:numPr>
        <w:tabs>
          <w:tab w:val="left" w:pos="567"/>
        </w:tabs>
        <w:spacing w:after="0" w:line="240" w:lineRule="auto"/>
        <w:ind w:left="567" w:hanging="567"/>
        <w:contextualSpacing/>
        <w:rPr>
          <w:rFonts w:ascii="Times New Roman" w:eastAsia="Times New Roman" w:hAnsi="Times New Roman" w:cs="Times New Roman"/>
          <w:sz w:val="24"/>
          <w:szCs w:val="20"/>
          <w:lang w:eastAsia="sl-SI"/>
        </w:rPr>
      </w:pPr>
      <w:r>
        <w:rPr>
          <w:rFonts w:ascii="Times New Roman" w:eastAsia="Times New Roman" w:hAnsi="Times New Roman" w:cs="Times New Roman"/>
          <w:lang w:eastAsia="sl-SI"/>
        </w:rPr>
        <w:t>Jeigu pasireiškė šalutinis poveikis (net jeigu jis šiame lapelyje nenurodytas), kreipkitės į gydytoją arba vaistininką.</w:t>
      </w:r>
      <w:r>
        <w:rPr>
          <w:rFonts w:ascii="Times New Roman" w:eastAsia="Times New Roman" w:hAnsi="Times New Roman" w:cs="Times New Roman"/>
          <w:sz w:val="24"/>
          <w:szCs w:val="24"/>
        </w:rPr>
        <w:t xml:space="preserve"> </w:t>
      </w:r>
      <w:r>
        <w:rPr>
          <w:rFonts w:ascii="Times New Roman" w:eastAsia="Times New Roman" w:hAnsi="Times New Roman" w:cs="Times New Roman"/>
          <w:lang w:eastAsia="sl-SI"/>
        </w:rPr>
        <w:t>Žr. 4 skyrių.</w:t>
      </w:r>
    </w:p>
    <w:p w14:paraId="0FACD79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4D8A80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6B225E0"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Apie ką rašoma šiame lapelyje?</w:t>
      </w:r>
    </w:p>
    <w:p w14:paraId="6B63D16C" w14:textId="77777777" w:rsidR="003830A3" w:rsidRDefault="003830A3">
      <w:pPr>
        <w:widowControl w:val="0"/>
        <w:spacing w:after="0" w:line="240" w:lineRule="auto"/>
        <w:rPr>
          <w:rFonts w:ascii="Times New Roman" w:eastAsia="Times New Roman" w:hAnsi="Times New Roman" w:cs="Times New Roman"/>
          <w:b/>
          <w:szCs w:val="20"/>
          <w:lang w:eastAsia="sl-SI"/>
        </w:rPr>
      </w:pPr>
    </w:p>
    <w:p w14:paraId="6F660E46" w14:textId="77777777" w:rsidR="003830A3" w:rsidRDefault="00274128">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1.</w:t>
      </w:r>
      <w:r>
        <w:rPr>
          <w:rFonts w:ascii="Times New Roman" w:eastAsia="Times New Roman" w:hAnsi="Times New Roman" w:cs="Times New Roman"/>
          <w:szCs w:val="20"/>
          <w:lang w:eastAsia="sl-SI"/>
        </w:rPr>
        <w:tab/>
        <w:t>Kas yra Gliclada ir kam jis vartojamas</w:t>
      </w:r>
    </w:p>
    <w:p w14:paraId="393E7EF4" w14:textId="77777777" w:rsidR="003830A3" w:rsidRDefault="00274128">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2.</w:t>
      </w:r>
      <w:r>
        <w:rPr>
          <w:rFonts w:ascii="Times New Roman" w:eastAsia="Times New Roman" w:hAnsi="Times New Roman" w:cs="Times New Roman"/>
          <w:szCs w:val="20"/>
          <w:lang w:eastAsia="sl-SI"/>
        </w:rPr>
        <w:tab/>
        <w:t>Kas žinotina prieš vartojant Gliclada</w:t>
      </w:r>
    </w:p>
    <w:p w14:paraId="2D99234B" w14:textId="77777777" w:rsidR="003830A3" w:rsidRDefault="00274128">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3.</w:t>
      </w:r>
      <w:r>
        <w:rPr>
          <w:rFonts w:ascii="Times New Roman" w:eastAsia="Times New Roman" w:hAnsi="Times New Roman" w:cs="Times New Roman"/>
          <w:szCs w:val="20"/>
          <w:lang w:eastAsia="sl-SI"/>
        </w:rPr>
        <w:tab/>
        <w:t>Kaip vartoti Gliclada</w:t>
      </w:r>
    </w:p>
    <w:p w14:paraId="66EBC71D" w14:textId="77777777" w:rsidR="003830A3" w:rsidRDefault="00274128">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4.</w:t>
      </w:r>
      <w:r>
        <w:rPr>
          <w:rFonts w:ascii="Times New Roman" w:eastAsia="Times New Roman" w:hAnsi="Times New Roman" w:cs="Times New Roman"/>
          <w:szCs w:val="20"/>
          <w:lang w:eastAsia="sl-SI"/>
        </w:rPr>
        <w:tab/>
        <w:t>Galimas šalutinis poveikis</w:t>
      </w:r>
    </w:p>
    <w:p w14:paraId="7E429FB0" w14:textId="77777777" w:rsidR="003830A3" w:rsidRDefault="00274128">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5.</w:t>
      </w:r>
      <w:r>
        <w:rPr>
          <w:rFonts w:ascii="Times New Roman" w:eastAsia="Times New Roman" w:hAnsi="Times New Roman" w:cs="Times New Roman"/>
          <w:szCs w:val="20"/>
          <w:lang w:eastAsia="sl-SI"/>
        </w:rPr>
        <w:tab/>
        <w:t>Kaip laikyti Gliclada</w:t>
      </w:r>
    </w:p>
    <w:p w14:paraId="5CF52250" w14:textId="77777777" w:rsidR="003830A3" w:rsidRDefault="00274128">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6.</w:t>
      </w:r>
      <w:r>
        <w:rPr>
          <w:rFonts w:ascii="Times New Roman" w:eastAsia="Times New Roman" w:hAnsi="Times New Roman" w:cs="Times New Roman"/>
          <w:szCs w:val="20"/>
          <w:lang w:eastAsia="sl-SI"/>
        </w:rPr>
        <w:tab/>
        <w:t>Pakuotės turinys ir kita informacija</w:t>
      </w:r>
    </w:p>
    <w:p w14:paraId="43324F2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C142B57"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CCF9913"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4" w:name="_Toc129243139"/>
      <w:bookmarkStart w:id="5" w:name="_Toc129243264"/>
      <w:r>
        <w:rPr>
          <w:rFonts w:ascii="Times New Roman" w:eastAsia="Times New Roman" w:hAnsi="Times New Roman" w:cs="Times New Roman"/>
          <w:b/>
          <w:szCs w:val="20"/>
          <w:lang w:eastAsia="sl-SI"/>
        </w:rPr>
        <w:t>1.</w:t>
      </w:r>
      <w:r>
        <w:rPr>
          <w:rFonts w:ascii="Times New Roman" w:eastAsia="Times New Roman" w:hAnsi="Times New Roman" w:cs="Times New Roman"/>
          <w:b/>
          <w:szCs w:val="20"/>
          <w:lang w:eastAsia="sl-SI"/>
        </w:rPr>
        <w:tab/>
        <w:t>K</w:t>
      </w:r>
      <w:bookmarkEnd w:id="4"/>
      <w:bookmarkEnd w:id="5"/>
      <w:r>
        <w:rPr>
          <w:rFonts w:ascii="Times New Roman" w:eastAsia="Times New Roman" w:hAnsi="Times New Roman" w:cs="Times New Roman"/>
          <w:b/>
          <w:szCs w:val="20"/>
          <w:lang w:eastAsia="sl-SI"/>
        </w:rPr>
        <w:t>as yra Gliclada ir kam jis vartojamas</w:t>
      </w:r>
    </w:p>
    <w:p w14:paraId="33303A1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C31ED3B" w14:textId="4C4671DC"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Gliclada </w:t>
      </w:r>
      <w:r>
        <w:rPr>
          <w:rFonts w:ascii="Times New Roman" w:eastAsia="Times New Roman" w:hAnsi="Times New Roman" w:cs="Times New Roman"/>
          <w:color w:val="000000"/>
          <w:szCs w:val="20"/>
          <w:lang w:eastAsia="sl-SI"/>
        </w:rPr>
        <w:t>yra cukraus kiekį kraujyje mažinantis vaistas (geriamasis vaistas nuo cukrinio diabeto, priklausantis sulfonil</w:t>
      </w:r>
      <w:r w:rsidR="00113179">
        <w:rPr>
          <w:rFonts w:ascii="Times New Roman" w:eastAsia="Times New Roman" w:hAnsi="Times New Roman" w:cs="Times New Roman"/>
          <w:color w:val="000000"/>
          <w:szCs w:val="20"/>
          <w:lang w:eastAsia="sl-SI"/>
        </w:rPr>
        <w:t>urėjos</w:t>
      </w:r>
      <w:r>
        <w:rPr>
          <w:rFonts w:ascii="Times New Roman" w:eastAsia="Times New Roman" w:hAnsi="Times New Roman" w:cs="Times New Roman"/>
          <w:color w:val="000000"/>
          <w:szCs w:val="20"/>
          <w:lang w:eastAsia="sl-SI"/>
        </w:rPr>
        <w:t xml:space="preserve"> darinių grupei).</w:t>
      </w:r>
    </w:p>
    <w:p w14:paraId="0266DEF5"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3F840D68"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Gliclada </w:t>
      </w:r>
      <w:r>
        <w:rPr>
          <w:rFonts w:ascii="Times New Roman" w:eastAsia="Times New Roman" w:hAnsi="Times New Roman" w:cs="Times New Roman"/>
          <w:color w:val="000000"/>
          <w:szCs w:val="20"/>
          <w:lang w:eastAsia="sl-SI"/>
        </w:rPr>
        <w:t xml:space="preserve">vartojamas suaugusių žmonių tam tikrai cukrinio diabeto formai (2 tipo cukriniam diabetui) gydyti, jeigu vien dieta, fiziniai pratimai ir kūno svorio mažinimas nedaro </w:t>
      </w:r>
      <w:r>
        <w:rPr>
          <w:rFonts w:ascii="Times New Roman" w:eastAsia="Times New Roman" w:hAnsi="Times New Roman" w:cs="Times New Roman"/>
          <w:szCs w:val="20"/>
          <w:lang w:eastAsia="sl-SI"/>
        </w:rPr>
        <w:t>pakankamo poveikio, siekiant palaikyti tinkamą gliukozės koncentraciją kraujyje</w:t>
      </w:r>
      <w:r>
        <w:rPr>
          <w:rFonts w:ascii="Times New Roman" w:eastAsia="Times New Roman" w:hAnsi="Times New Roman" w:cs="Times New Roman"/>
          <w:color w:val="000000"/>
          <w:szCs w:val="20"/>
          <w:lang w:eastAsia="sl-SI"/>
        </w:rPr>
        <w:t>.</w:t>
      </w:r>
    </w:p>
    <w:p w14:paraId="480335A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E2E6DE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63C45FD"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6" w:name="_Toc129243140"/>
      <w:bookmarkStart w:id="7" w:name="_Toc129243265"/>
      <w:r>
        <w:rPr>
          <w:rFonts w:ascii="Times New Roman" w:eastAsia="Times New Roman" w:hAnsi="Times New Roman" w:cs="Times New Roman"/>
          <w:b/>
          <w:szCs w:val="20"/>
          <w:lang w:eastAsia="sl-SI"/>
        </w:rPr>
        <w:t>2.</w:t>
      </w:r>
      <w:r>
        <w:rPr>
          <w:rFonts w:ascii="Times New Roman" w:eastAsia="Times New Roman" w:hAnsi="Times New Roman" w:cs="Times New Roman"/>
          <w:b/>
          <w:szCs w:val="20"/>
          <w:lang w:eastAsia="sl-SI"/>
        </w:rPr>
        <w:tab/>
        <w:t>K</w:t>
      </w:r>
      <w:bookmarkEnd w:id="6"/>
      <w:bookmarkEnd w:id="7"/>
      <w:r>
        <w:rPr>
          <w:rFonts w:ascii="Times New Roman" w:eastAsia="Times New Roman" w:hAnsi="Times New Roman" w:cs="Times New Roman"/>
          <w:b/>
          <w:szCs w:val="20"/>
          <w:lang w:eastAsia="sl-SI"/>
        </w:rPr>
        <w:t>as žinotina prieš vartojant Gliclada</w:t>
      </w:r>
    </w:p>
    <w:p w14:paraId="2155BE6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17701F5" w14:textId="10CF3531"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 xml:space="preserve">Gliclada vartoti </w:t>
      </w:r>
      <w:r w:rsidR="00035EB3">
        <w:rPr>
          <w:rFonts w:ascii="Times New Roman" w:eastAsia="Times New Roman" w:hAnsi="Times New Roman" w:cs="Times New Roman"/>
          <w:b/>
          <w:szCs w:val="20"/>
          <w:lang w:eastAsia="sl-SI"/>
        </w:rPr>
        <w:t>draudžiama</w:t>
      </w:r>
      <w:r>
        <w:rPr>
          <w:rFonts w:ascii="Times New Roman" w:eastAsia="Times New Roman" w:hAnsi="Times New Roman" w:cs="Times New Roman"/>
          <w:b/>
          <w:szCs w:val="20"/>
          <w:lang w:eastAsia="sl-SI"/>
        </w:rPr>
        <w:t>:</w:t>
      </w:r>
    </w:p>
    <w:p w14:paraId="0E7B0701" w14:textId="7DF21517" w:rsidR="003830A3" w:rsidRDefault="00274128">
      <w:pPr>
        <w:widowControl w:val="0"/>
        <w:numPr>
          <w:ilvl w:val="1"/>
          <w:numId w:val="1"/>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yra alergija gliklazidui, </w:t>
      </w:r>
      <w:r>
        <w:rPr>
          <w:rFonts w:ascii="Times New Roman" w:eastAsia="Times New Roman" w:hAnsi="Times New Roman" w:cs="Times New Roman"/>
          <w:color w:val="000000"/>
          <w:szCs w:val="20"/>
          <w:lang w:eastAsia="sl-SI"/>
        </w:rPr>
        <w:t xml:space="preserve">arba bet kuriai pagalbinei šio vaisto medžiagai </w:t>
      </w:r>
      <w:r>
        <w:rPr>
          <w:rFonts w:ascii="Times New Roman" w:eastAsia="Times New Roman" w:hAnsi="Times New Roman" w:cs="Times New Roman"/>
          <w:szCs w:val="20"/>
          <w:lang w:eastAsia="sl-SI"/>
        </w:rPr>
        <w:t xml:space="preserve">(jos išvardytos 6 skyriuje) </w:t>
      </w:r>
      <w:r>
        <w:rPr>
          <w:rFonts w:ascii="Times New Roman" w:eastAsia="Times New Roman" w:hAnsi="Times New Roman" w:cs="Times New Roman"/>
          <w:color w:val="000000"/>
          <w:szCs w:val="20"/>
          <w:lang w:eastAsia="sl-SI"/>
        </w:rPr>
        <w:t>arba kitokiems tos pačios grupės vaistams (sulfonil</w:t>
      </w:r>
      <w:r w:rsidR="00113179">
        <w:rPr>
          <w:rFonts w:ascii="Times New Roman" w:eastAsia="Times New Roman" w:hAnsi="Times New Roman" w:cs="Times New Roman"/>
          <w:color w:val="000000"/>
          <w:szCs w:val="20"/>
          <w:lang w:eastAsia="sl-SI"/>
        </w:rPr>
        <w:t>urėjos dariniams</w:t>
      </w:r>
      <w:r>
        <w:rPr>
          <w:rFonts w:ascii="Times New Roman" w:eastAsia="Times New Roman" w:hAnsi="Times New Roman" w:cs="Times New Roman"/>
          <w:color w:val="000000"/>
          <w:szCs w:val="20"/>
          <w:lang w:eastAsia="sl-SI"/>
        </w:rPr>
        <w:t xml:space="preserve">) arba kitiems </w:t>
      </w:r>
      <w:r w:rsidR="00113179">
        <w:rPr>
          <w:rFonts w:ascii="Times New Roman" w:eastAsia="Times New Roman" w:hAnsi="Times New Roman" w:cs="Times New Roman"/>
          <w:color w:val="000000"/>
          <w:szCs w:val="20"/>
          <w:lang w:eastAsia="sl-SI"/>
        </w:rPr>
        <w:t>panašiems</w:t>
      </w:r>
      <w:r>
        <w:rPr>
          <w:rFonts w:ascii="Times New Roman" w:eastAsia="Times New Roman" w:hAnsi="Times New Roman" w:cs="Times New Roman"/>
          <w:color w:val="000000"/>
          <w:szCs w:val="20"/>
          <w:lang w:eastAsia="sl-SI"/>
        </w:rPr>
        <w:t xml:space="preserve"> vaistams (gliukozės kiekį kraujyje mažinantiems sulfonamidams</w:t>
      </w:r>
      <w:r>
        <w:rPr>
          <w:rFonts w:ascii="Times New Roman" w:eastAsia="Times New Roman" w:hAnsi="Times New Roman" w:cs="Times New Roman"/>
          <w:color w:val="000000"/>
          <w:lang w:eastAsia="sl-SI"/>
        </w:rPr>
        <w:t>);</w:t>
      </w:r>
    </w:p>
    <w:p w14:paraId="20C86B6F" w14:textId="77777777" w:rsidR="003830A3" w:rsidRDefault="00274128">
      <w:pPr>
        <w:widowControl w:val="0"/>
        <w:numPr>
          <w:ilvl w:val="1"/>
          <w:numId w:val="1"/>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sergate nuo insulino priklausomu (1 tipo) cukriniu diabetu;</w:t>
      </w:r>
    </w:p>
    <w:p w14:paraId="43CE5266" w14:textId="4B201BCD" w:rsidR="003830A3" w:rsidRDefault="00274128">
      <w:pPr>
        <w:widowControl w:val="0"/>
        <w:numPr>
          <w:ilvl w:val="1"/>
          <w:numId w:val="1"/>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šlapime yra keton</w:t>
      </w:r>
      <w:r w:rsidR="00113179">
        <w:rPr>
          <w:rFonts w:ascii="Times New Roman" w:eastAsia="Times New Roman" w:hAnsi="Times New Roman" w:cs="Times New Roman"/>
          <w:szCs w:val="20"/>
          <w:lang w:eastAsia="sl-SI"/>
        </w:rPr>
        <w:t>ų</w:t>
      </w:r>
      <w:r>
        <w:rPr>
          <w:rFonts w:ascii="Times New Roman" w:eastAsia="Times New Roman" w:hAnsi="Times New Roman" w:cs="Times New Roman"/>
          <w:szCs w:val="20"/>
          <w:lang w:eastAsia="sl-SI"/>
        </w:rPr>
        <w:t xml:space="preserve"> ir cukraus (tokiu atveju Jums gali būti diabetinė ketoacidozė), būklė prieš diabetinę komą arba koma;</w:t>
      </w:r>
    </w:p>
    <w:p w14:paraId="5D3BDB0F" w14:textId="77777777" w:rsidR="003830A3" w:rsidRDefault="00274128">
      <w:pPr>
        <w:widowControl w:val="0"/>
        <w:numPr>
          <w:ilvl w:val="1"/>
          <w:numId w:val="1"/>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yra sunki inkstų arba kepenų liga;</w:t>
      </w:r>
    </w:p>
    <w:p w14:paraId="5C4FBDA4" w14:textId="4569DAFF" w:rsidR="003830A3" w:rsidRDefault="00274128">
      <w:pPr>
        <w:widowControl w:val="0"/>
        <w:numPr>
          <w:ilvl w:val="1"/>
          <w:numId w:val="1"/>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vartojate vaistų nuo grybelinės infekcijos (mikonazolo, žr. </w:t>
      </w:r>
      <w:r w:rsidR="00113179">
        <w:rPr>
          <w:rFonts w:ascii="Times New Roman" w:eastAsia="Times New Roman" w:hAnsi="Times New Roman" w:cs="Times New Roman"/>
          <w:szCs w:val="20"/>
          <w:lang w:eastAsia="sl-SI"/>
        </w:rPr>
        <w:t>poskyrį</w:t>
      </w:r>
      <w:r>
        <w:rPr>
          <w:rFonts w:ascii="Times New Roman" w:eastAsia="Times New Roman" w:hAnsi="Times New Roman" w:cs="Times New Roman"/>
          <w:szCs w:val="20"/>
          <w:lang w:eastAsia="sl-SI"/>
        </w:rPr>
        <w:t xml:space="preserve"> „Kiti vaistai ir Gliclada“);</w:t>
      </w:r>
    </w:p>
    <w:p w14:paraId="7A2B2BB2" w14:textId="09033597" w:rsidR="003830A3" w:rsidRDefault="00274128">
      <w:pPr>
        <w:widowControl w:val="0"/>
        <w:numPr>
          <w:ilvl w:val="1"/>
          <w:numId w:val="1"/>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maitinate krūtimi (žr. </w:t>
      </w:r>
      <w:r w:rsidR="00113179">
        <w:rPr>
          <w:rFonts w:ascii="Times New Roman" w:eastAsia="Times New Roman" w:hAnsi="Times New Roman" w:cs="Times New Roman"/>
          <w:szCs w:val="20"/>
          <w:lang w:eastAsia="sl-SI"/>
        </w:rPr>
        <w:t>poskyrį</w:t>
      </w:r>
      <w:r>
        <w:rPr>
          <w:rFonts w:ascii="Times New Roman" w:eastAsia="Times New Roman" w:hAnsi="Times New Roman" w:cs="Times New Roman"/>
          <w:szCs w:val="20"/>
          <w:lang w:eastAsia="sl-SI"/>
        </w:rPr>
        <w:t xml:space="preserve"> „Nėštumas ir žindymo laikotarpis“).</w:t>
      </w:r>
    </w:p>
    <w:p w14:paraId="653833D0"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8289EFC"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Įspėjimai ir atsargumo priemonės</w:t>
      </w:r>
    </w:p>
    <w:p w14:paraId="0967FD05"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Pasitarkite su gydytoju arba vaistininku, prieš pradėdami vartoti Gliclada.</w:t>
      </w:r>
    </w:p>
    <w:p w14:paraId="756269A0"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5B7B23E6" w14:textId="5B2BAA3C"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Kad cukraus kiekis kraujyje būtų tinkamas, </w:t>
      </w:r>
      <w:r w:rsidR="00113179">
        <w:rPr>
          <w:rFonts w:ascii="Times New Roman" w:eastAsia="Times New Roman" w:hAnsi="Times New Roman" w:cs="Times New Roman"/>
          <w:szCs w:val="20"/>
          <w:lang w:eastAsia="sl-SI"/>
        </w:rPr>
        <w:t>reikia</w:t>
      </w:r>
      <w:r>
        <w:rPr>
          <w:rFonts w:ascii="Times New Roman" w:eastAsia="Times New Roman" w:hAnsi="Times New Roman" w:cs="Times New Roman"/>
          <w:szCs w:val="20"/>
          <w:lang w:eastAsia="sl-SI"/>
        </w:rPr>
        <w:t xml:space="preserve"> laikytis gydytojo skirto gydymo plano. Tai reiškia, kad turite ne tik reguliariai gerti tabletes, bet ir laikytis dietos, mankštintis ir, jeigu reikia, mažinti kūno svorį.</w:t>
      </w:r>
    </w:p>
    <w:p w14:paraId="1E1D034D"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5A146528" w14:textId="352EAB78" w:rsidR="003830A3" w:rsidRDefault="00274128">
      <w:pPr>
        <w:widowControl w:val="0"/>
        <w:tabs>
          <w:tab w:val="left" w:pos="567"/>
        </w:tabs>
        <w:spacing w:after="0" w:line="240" w:lineRule="auto"/>
        <w:rPr>
          <w:rFonts w:ascii="Times New Roman" w:eastAsia="Batang" w:hAnsi="Times New Roman" w:cs="Times New Roman"/>
          <w:lang w:eastAsia="ko-KR"/>
        </w:rPr>
      </w:pPr>
      <w:r>
        <w:rPr>
          <w:rFonts w:ascii="Times New Roman" w:eastAsia="Batang" w:hAnsi="Times New Roman" w:cs="Times New Roman"/>
          <w:lang w:eastAsia="ko-KR"/>
        </w:rPr>
        <w:lastRenderedPageBreak/>
        <w:t xml:space="preserve">Gydant gliklazidu, </w:t>
      </w:r>
      <w:r w:rsidR="00113179">
        <w:rPr>
          <w:rFonts w:ascii="Times New Roman" w:eastAsia="Batang" w:hAnsi="Times New Roman" w:cs="Times New Roman"/>
          <w:lang w:eastAsia="ko-KR"/>
        </w:rPr>
        <w:t>reikia</w:t>
      </w:r>
      <w:r>
        <w:rPr>
          <w:rFonts w:ascii="Times New Roman" w:eastAsia="Batang" w:hAnsi="Times New Roman" w:cs="Times New Roman"/>
          <w:lang w:eastAsia="ko-KR"/>
        </w:rPr>
        <w:t xml:space="preserve"> nuolat tikrinti Jūsų gliukozės koncentraciją kraujyje (ir galbūt šlapime) bei glikuotą hemoglobiną (HbAlc).</w:t>
      </w:r>
    </w:p>
    <w:p w14:paraId="5B79949C" w14:textId="77777777" w:rsidR="003830A3" w:rsidRDefault="003830A3">
      <w:pPr>
        <w:widowControl w:val="0"/>
        <w:tabs>
          <w:tab w:val="left" w:pos="567"/>
        </w:tabs>
        <w:spacing w:after="0" w:line="240" w:lineRule="auto"/>
        <w:rPr>
          <w:rFonts w:ascii="Times New Roman" w:eastAsia="Batang" w:hAnsi="Times New Roman" w:cs="Times New Roman"/>
          <w:color w:val="000000"/>
          <w:lang w:eastAsia="ko-KR"/>
        </w:rPr>
      </w:pPr>
    </w:p>
    <w:p w14:paraId="6246FFC8" w14:textId="5A74F51B"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Pirmosiomis gydymo savaitėmis gali padidėti per mažo cukraus kiekio kraujyje (hipoglikemijos) atsiradimo rizika. </w:t>
      </w:r>
      <w:r>
        <w:rPr>
          <w:rFonts w:ascii="Times New Roman" w:eastAsia="Batang" w:hAnsi="Times New Roman" w:cs="Times New Roman"/>
          <w:lang w:eastAsia="ko-KR"/>
        </w:rPr>
        <w:t xml:space="preserve">Todėl </w:t>
      </w:r>
      <w:r w:rsidR="00113179">
        <w:rPr>
          <w:rFonts w:ascii="Times New Roman" w:eastAsia="Batang" w:hAnsi="Times New Roman" w:cs="Times New Roman"/>
          <w:lang w:eastAsia="ko-KR"/>
        </w:rPr>
        <w:t>reikalinga</w:t>
      </w:r>
      <w:r>
        <w:rPr>
          <w:rFonts w:ascii="Times New Roman" w:eastAsia="Batang" w:hAnsi="Times New Roman" w:cs="Times New Roman"/>
          <w:lang w:eastAsia="ko-KR"/>
        </w:rPr>
        <w:t xml:space="preserve"> atidi medicininė priežiūra.</w:t>
      </w:r>
    </w:p>
    <w:p w14:paraId="58CF9710" w14:textId="77777777" w:rsidR="003830A3" w:rsidRDefault="003830A3">
      <w:pPr>
        <w:widowControl w:val="0"/>
        <w:tabs>
          <w:tab w:val="left" w:pos="567"/>
        </w:tabs>
        <w:spacing w:after="0" w:line="240" w:lineRule="auto"/>
        <w:rPr>
          <w:rFonts w:ascii="Times New Roman" w:eastAsia="Times New Roman" w:hAnsi="Times New Roman" w:cs="Times New Roman"/>
          <w:szCs w:val="20"/>
          <w:u w:val="single"/>
          <w:lang w:eastAsia="sl-SI"/>
        </w:rPr>
      </w:pPr>
    </w:p>
    <w:p w14:paraId="2EE320DF"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Sumažėjusi gliukozės koncentracija kraujyje (hipoglikemija) gali atsirasti, jeigu:</w:t>
      </w:r>
    </w:p>
    <w:p w14:paraId="5A70DF9B"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nereguliariai valgote ar praleidžiate valgymus;</w:t>
      </w:r>
    </w:p>
    <w:p w14:paraId="373F19EC"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badaujate;</w:t>
      </w:r>
    </w:p>
    <w:p w14:paraId="0AD239B2" w14:textId="397C9B39"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blogai maitinatės</w:t>
      </w:r>
      <w:r w:rsidR="00B35979">
        <w:rPr>
          <w:rFonts w:ascii="Times New Roman" w:eastAsia="Times New Roman" w:hAnsi="Times New Roman" w:cs="Times New Roman"/>
        </w:rPr>
        <w:t>;</w:t>
      </w:r>
    </w:p>
    <w:p w14:paraId="3DFC15AA"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keičiate dietą;</w:t>
      </w:r>
    </w:p>
    <w:p w14:paraId="0AD7F6D9"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didinate fizinį aktyvumą, atitinkamai nepadidindami angliavandenių suvartojimo;</w:t>
      </w:r>
    </w:p>
    <w:p w14:paraId="1A259F60"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vartojate alkoholį, ypač jei dar ir praleidžiate valgymus;</w:t>
      </w:r>
    </w:p>
    <w:p w14:paraId="305FF6B9"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tuo pat metu vartojate kitokių vaistų ar natūralių preparatų;</w:t>
      </w:r>
    </w:p>
    <w:p w14:paraId="6C88F0AB"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 vartojate gliklazidą didelėmis dozėmis;</w:t>
      </w:r>
    </w:p>
    <w:p w14:paraId="5C85CBAD" w14:textId="53EBF6D5"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sergate tam tikromis hormonų sukeltomis ligomis (skydliaukės, hipofizės ar antinksčių žievės </w:t>
      </w:r>
      <w:r w:rsidR="004F7A6B">
        <w:rPr>
          <w:rFonts w:ascii="Times New Roman" w:eastAsia="Times New Roman" w:hAnsi="Times New Roman" w:cs="Times New Roman"/>
        </w:rPr>
        <w:t>funkciniai sutrikimai</w:t>
      </w:r>
      <w:r>
        <w:rPr>
          <w:rFonts w:ascii="Times New Roman" w:eastAsia="Times New Roman" w:hAnsi="Times New Roman" w:cs="Times New Roman"/>
        </w:rPr>
        <w:t>);</w:t>
      </w:r>
    </w:p>
    <w:p w14:paraId="13E399EC"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yra labai sutrikusi inkstų ar kepenų funkcija.</w:t>
      </w:r>
    </w:p>
    <w:p w14:paraId="1D949FB2" w14:textId="77777777" w:rsidR="003830A3" w:rsidRDefault="003830A3">
      <w:pPr>
        <w:widowControl w:val="0"/>
        <w:spacing w:after="0" w:line="240" w:lineRule="auto"/>
        <w:ind w:left="567" w:hanging="567"/>
        <w:rPr>
          <w:rFonts w:ascii="Times New Roman" w:eastAsia="Times New Roman" w:hAnsi="Times New Roman" w:cs="Times New Roman"/>
          <w:color w:val="000000"/>
          <w:szCs w:val="20"/>
          <w:lang w:eastAsia="sl-SI"/>
        </w:rPr>
      </w:pPr>
    </w:p>
    <w:p w14:paraId="69BF228A" w14:textId="77777777" w:rsidR="003830A3" w:rsidRDefault="00274128">
      <w:pPr>
        <w:widowControl w:val="0"/>
        <w:tabs>
          <w:tab w:val="left" w:pos="567"/>
        </w:tabs>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Jei kraujyje yra per mažas cukraus kiekis, gali atsirasti tokių simptomų: galvos skausmas, stiprus alkis, pykinimas, vėmimas, nuovargis, miego sutrikimas</w:t>
      </w:r>
      <w:r>
        <w:rPr>
          <w:rFonts w:ascii="Times New Roman" w:eastAsia="Times New Roman" w:hAnsi="Times New Roman" w:cs="Times New Roman"/>
          <w:color w:val="000000"/>
          <w:szCs w:val="20"/>
          <w:lang w:eastAsia="sl-SI"/>
        </w:rPr>
        <w:t xml:space="preserve">, susijaudinimas, agresyvumas, </w:t>
      </w:r>
      <w:r>
        <w:rPr>
          <w:rFonts w:ascii="Times New Roman" w:eastAsia="Times New Roman" w:hAnsi="Times New Roman" w:cs="Times New Roman"/>
          <w:szCs w:val="20"/>
          <w:lang w:eastAsia="sl-SI"/>
        </w:rPr>
        <w:t>dėmesio koncentracijos stoka</w:t>
      </w:r>
      <w:r>
        <w:rPr>
          <w:rFonts w:ascii="Times New Roman" w:eastAsia="Times New Roman" w:hAnsi="Times New Roman" w:cs="Times New Roman"/>
          <w:color w:val="000000"/>
          <w:szCs w:val="20"/>
          <w:lang w:eastAsia="sl-SI"/>
        </w:rPr>
        <w:t xml:space="preserve">, </w:t>
      </w:r>
      <w:r>
        <w:rPr>
          <w:rFonts w:ascii="Times New Roman" w:eastAsia="Times New Roman" w:hAnsi="Times New Roman" w:cs="Times New Roman"/>
          <w:szCs w:val="20"/>
          <w:lang w:eastAsia="sl-SI"/>
        </w:rPr>
        <w:t>sumažėjęs dėmesingumas ir sulėtėjusios reakcijos</w:t>
      </w:r>
      <w:r>
        <w:rPr>
          <w:rFonts w:ascii="Times New Roman" w:eastAsia="Times New Roman" w:hAnsi="Times New Roman" w:cs="Times New Roman"/>
          <w:color w:val="000000"/>
          <w:szCs w:val="20"/>
          <w:lang w:eastAsia="sl-SI"/>
        </w:rPr>
        <w:t xml:space="preserve">, depresija, </w:t>
      </w:r>
      <w:r>
        <w:rPr>
          <w:rFonts w:ascii="Times New Roman" w:eastAsia="Times New Roman" w:hAnsi="Times New Roman" w:cs="Times New Roman"/>
          <w:szCs w:val="20"/>
          <w:lang w:eastAsia="sl-SI"/>
        </w:rPr>
        <w:t>minčių susipainiojimas</w:t>
      </w:r>
      <w:r>
        <w:rPr>
          <w:rFonts w:ascii="Times New Roman" w:eastAsia="Times New Roman" w:hAnsi="Times New Roman" w:cs="Times New Roman"/>
          <w:color w:val="000000"/>
          <w:szCs w:val="20"/>
          <w:lang w:eastAsia="sl-SI"/>
        </w:rPr>
        <w:t xml:space="preserve">, </w:t>
      </w:r>
      <w:r>
        <w:rPr>
          <w:rFonts w:ascii="Times New Roman" w:eastAsia="Times New Roman" w:hAnsi="Times New Roman" w:cs="Times New Roman"/>
          <w:szCs w:val="20"/>
          <w:lang w:eastAsia="sl-SI"/>
        </w:rPr>
        <w:t>regos ar kalbos sutrikimas</w:t>
      </w:r>
      <w:r>
        <w:rPr>
          <w:rFonts w:ascii="Times New Roman" w:eastAsia="Times New Roman" w:hAnsi="Times New Roman" w:cs="Times New Roman"/>
          <w:color w:val="000000"/>
          <w:szCs w:val="20"/>
          <w:lang w:eastAsia="sl-SI"/>
        </w:rPr>
        <w:t>, tremoras, jutimo sutrikimai, galvos svaigimas ir bejėgiškumo jausmas.</w:t>
      </w:r>
    </w:p>
    <w:p w14:paraId="649CEEC8" w14:textId="77777777" w:rsidR="003830A3" w:rsidRDefault="003830A3">
      <w:pPr>
        <w:widowControl w:val="0"/>
        <w:tabs>
          <w:tab w:val="left" w:pos="567"/>
        </w:tabs>
        <w:spacing w:after="0" w:line="240" w:lineRule="auto"/>
        <w:rPr>
          <w:rFonts w:ascii="Times New Roman" w:eastAsia="Times New Roman" w:hAnsi="Times New Roman" w:cs="Times New Roman"/>
          <w:color w:val="000000"/>
          <w:lang w:eastAsia="sl-SI"/>
        </w:rPr>
      </w:pPr>
    </w:p>
    <w:p w14:paraId="73816903"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Be to, gali atsirasti tokių požymių ir simptomų: prakaitavimas, odos šaltumas ir drėgnumas, nerimas, dažnas ar nereguliarus širdies plakimas, kraujo spaudimo padidėjimas, staigus stiprus skausmas krūtinėje, galintis plisti į aplinkines sritis (krūtinės angina).</w:t>
      </w:r>
    </w:p>
    <w:p w14:paraId="46A689AE"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7DFCC022" w14:textId="4819DCF3"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 cukraus kiekis kraujyje toliau mažėja, Jums gali pasireikšti didelis minčių susipainiojimas (delyras), </w:t>
      </w:r>
      <w:r w:rsidR="004F7A6B">
        <w:rPr>
          <w:rFonts w:ascii="Times New Roman" w:eastAsia="Times New Roman" w:hAnsi="Times New Roman" w:cs="Times New Roman"/>
          <w:szCs w:val="20"/>
          <w:lang w:eastAsia="sl-SI"/>
        </w:rPr>
        <w:t xml:space="preserve">traukuliai (konvulsijos), </w:t>
      </w:r>
      <w:r>
        <w:rPr>
          <w:rFonts w:ascii="Times New Roman" w:eastAsia="Times New Roman" w:hAnsi="Times New Roman" w:cs="Times New Roman"/>
          <w:szCs w:val="20"/>
          <w:lang w:eastAsia="sl-SI"/>
        </w:rPr>
        <w:t>galite netekti savikontrolės, kvėpavimas gali tapti paviršinis, o širdies plakimas – retas, gali sutrikti sąmonė.</w:t>
      </w:r>
    </w:p>
    <w:p w14:paraId="6463D614" w14:textId="77777777" w:rsidR="003830A3" w:rsidRDefault="003830A3">
      <w:pPr>
        <w:widowControl w:val="0"/>
        <w:tabs>
          <w:tab w:val="left" w:pos="567"/>
        </w:tabs>
        <w:spacing w:after="0" w:line="240" w:lineRule="auto"/>
        <w:rPr>
          <w:rFonts w:ascii="Times New Roman" w:eastAsia="Times New Roman" w:hAnsi="Times New Roman" w:cs="Times New Roman"/>
          <w:color w:val="000000"/>
          <w:szCs w:val="20"/>
          <w:lang w:eastAsia="sl-SI"/>
        </w:rPr>
      </w:pPr>
    </w:p>
    <w:p w14:paraId="6518B5AC" w14:textId="23D79B05"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Dažniausiai žemo cukraus kiekio kraujyje simptomai labai greitai išnyksta pavartojus kokios nors cukraus formos, pvz., </w:t>
      </w:r>
      <w:r w:rsidR="00263C01">
        <w:rPr>
          <w:rFonts w:ascii="Times New Roman" w:eastAsia="Times New Roman" w:hAnsi="Times New Roman" w:cs="Times New Roman"/>
          <w:szCs w:val="20"/>
          <w:lang w:eastAsia="sl-SI"/>
        </w:rPr>
        <w:t xml:space="preserve">gliukozės tablečių, </w:t>
      </w:r>
      <w:r>
        <w:rPr>
          <w:rFonts w:ascii="Times New Roman" w:eastAsia="Times New Roman" w:hAnsi="Times New Roman" w:cs="Times New Roman"/>
          <w:szCs w:val="20"/>
          <w:lang w:eastAsia="sl-SI"/>
        </w:rPr>
        <w:t xml:space="preserve">gabalinio cukraus, saldžių sulčių ar saldintos arbatos. </w:t>
      </w:r>
    </w:p>
    <w:p w14:paraId="7FFE83B6" w14:textId="42988B98" w:rsidR="003830A3" w:rsidRDefault="00263C01">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Taigi Jums v</w:t>
      </w:r>
      <w:r w:rsidR="00274128">
        <w:rPr>
          <w:rFonts w:ascii="Times New Roman" w:eastAsia="Times New Roman" w:hAnsi="Times New Roman" w:cs="Times New Roman"/>
          <w:szCs w:val="20"/>
          <w:lang w:eastAsia="sl-SI"/>
        </w:rPr>
        <w:t xml:space="preserve">isada </w:t>
      </w:r>
      <w:r>
        <w:rPr>
          <w:rFonts w:ascii="Times New Roman" w:eastAsia="Times New Roman" w:hAnsi="Times New Roman" w:cs="Times New Roman"/>
          <w:szCs w:val="20"/>
          <w:lang w:eastAsia="sl-SI"/>
        </w:rPr>
        <w:t>reikia</w:t>
      </w:r>
      <w:r w:rsidR="00274128">
        <w:rPr>
          <w:rFonts w:ascii="Times New Roman" w:eastAsia="Times New Roman" w:hAnsi="Times New Roman" w:cs="Times New Roman"/>
          <w:szCs w:val="20"/>
          <w:lang w:eastAsia="sl-SI"/>
        </w:rPr>
        <w:t xml:space="preserve"> nešiotis </w:t>
      </w:r>
      <w:r>
        <w:rPr>
          <w:rFonts w:ascii="Times New Roman" w:eastAsia="Times New Roman" w:hAnsi="Times New Roman" w:cs="Times New Roman"/>
          <w:szCs w:val="20"/>
          <w:lang w:eastAsia="sl-SI"/>
        </w:rPr>
        <w:t xml:space="preserve">su savimi </w:t>
      </w:r>
      <w:r w:rsidR="00274128">
        <w:rPr>
          <w:rFonts w:ascii="Times New Roman" w:eastAsia="Times New Roman" w:hAnsi="Times New Roman" w:cs="Times New Roman"/>
          <w:szCs w:val="20"/>
          <w:lang w:eastAsia="sl-SI"/>
        </w:rPr>
        <w:t>cukraus (gliukozės tablečių, cukraus kubelių). Nepamirškite, kad saldikliai neveiksmingi. Jei cukrus nepadeda arba jei simptomai atsinaujina, kreipkitės į gydytoją arba artimiausią ligoninę.</w:t>
      </w:r>
    </w:p>
    <w:p w14:paraId="620FE376"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169619EF" w14:textId="2DE4B72A" w:rsidR="003830A3" w:rsidRDefault="00274128">
      <w:pPr>
        <w:widowControl w:val="0"/>
        <w:tabs>
          <w:tab w:val="left" w:pos="1440"/>
        </w:tabs>
        <w:spacing w:after="0" w:line="240" w:lineRule="auto"/>
        <w:ind w:left="34" w:hanging="34"/>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Mažo cukraus kiekio kraujyje simptomų gali nebūti, jie </w:t>
      </w:r>
      <w:r w:rsidR="00263C01">
        <w:rPr>
          <w:rFonts w:ascii="Times New Roman" w:eastAsia="Times New Roman" w:hAnsi="Times New Roman" w:cs="Times New Roman"/>
          <w:color w:val="000000"/>
          <w:szCs w:val="20"/>
          <w:lang w:eastAsia="sl-SI"/>
        </w:rPr>
        <w:t xml:space="preserve">gali būti mažiau akivaizdūs, </w:t>
      </w:r>
      <w:r>
        <w:rPr>
          <w:rFonts w:ascii="Times New Roman" w:eastAsia="Times New Roman" w:hAnsi="Times New Roman" w:cs="Times New Roman"/>
          <w:color w:val="000000"/>
          <w:szCs w:val="20"/>
          <w:lang w:eastAsia="sl-SI"/>
        </w:rPr>
        <w:t>atsiras lėtai arba laiku nepastebėsite, kad cukraus kiekis kraujyje sumažėjo.</w:t>
      </w:r>
    </w:p>
    <w:p w14:paraId="176DA72A" w14:textId="4D3ED88D"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Taip gali būti senyviems </w:t>
      </w:r>
      <w:r w:rsidR="00602DBF">
        <w:rPr>
          <w:rFonts w:ascii="Times New Roman" w:eastAsia="Times New Roman" w:hAnsi="Times New Roman" w:cs="Times New Roman"/>
          <w:szCs w:val="20"/>
          <w:lang w:eastAsia="sl-SI"/>
        </w:rPr>
        <w:t>pacientams</w:t>
      </w:r>
      <w:r>
        <w:rPr>
          <w:rFonts w:ascii="Times New Roman" w:eastAsia="Times New Roman" w:hAnsi="Times New Roman" w:cs="Times New Roman"/>
          <w:szCs w:val="20"/>
          <w:lang w:eastAsia="sl-SI"/>
        </w:rPr>
        <w:t xml:space="preserve">, </w:t>
      </w:r>
      <w:r w:rsidR="00602DBF">
        <w:rPr>
          <w:rFonts w:ascii="Times New Roman" w:eastAsia="Times New Roman" w:hAnsi="Times New Roman" w:cs="Times New Roman"/>
          <w:szCs w:val="20"/>
          <w:lang w:eastAsia="sl-SI"/>
        </w:rPr>
        <w:t xml:space="preserve">kurie </w:t>
      </w:r>
      <w:r>
        <w:rPr>
          <w:rFonts w:ascii="Times New Roman" w:eastAsia="Times New Roman" w:hAnsi="Times New Roman" w:cs="Times New Roman"/>
          <w:szCs w:val="20"/>
          <w:lang w:eastAsia="sl-SI"/>
        </w:rPr>
        <w:t>vartoja tam tikrų vaistų (pvz., veikiančių centrinę nervų sistemą, arba beta adrenoreceptorių blokatorių).</w:t>
      </w:r>
    </w:p>
    <w:p w14:paraId="64B2B8B8"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3765491B" w14:textId="60A53E5B" w:rsidR="003830A3" w:rsidRDefault="00274128">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 situacija stresinė (pvz., pakliuvote į avariją, atliekama operacija, yra karščiavimas ir pan.), gydytojas gali </w:t>
      </w:r>
      <w:r w:rsidR="00602DBF">
        <w:rPr>
          <w:rFonts w:ascii="Times New Roman" w:eastAsia="Times New Roman" w:hAnsi="Times New Roman" w:cs="Times New Roman"/>
          <w:color w:val="000000"/>
          <w:szCs w:val="20"/>
          <w:lang w:eastAsia="sl-SI"/>
        </w:rPr>
        <w:t xml:space="preserve">laikinai </w:t>
      </w:r>
      <w:r>
        <w:rPr>
          <w:rFonts w:ascii="Times New Roman" w:eastAsia="Times New Roman" w:hAnsi="Times New Roman" w:cs="Times New Roman"/>
          <w:szCs w:val="20"/>
          <w:lang w:eastAsia="sl-SI"/>
        </w:rPr>
        <w:t xml:space="preserve">pakeisti gydymą </w:t>
      </w:r>
      <w:r>
        <w:rPr>
          <w:rFonts w:ascii="Times New Roman" w:eastAsia="Times New Roman" w:hAnsi="Times New Roman" w:cs="Times New Roman"/>
          <w:color w:val="000000"/>
          <w:szCs w:val="20"/>
          <w:lang w:eastAsia="sl-SI"/>
        </w:rPr>
        <w:t>insulinu.</w:t>
      </w:r>
    </w:p>
    <w:p w14:paraId="43B2579E" w14:textId="77777777" w:rsidR="003830A3" w:rsidRDefault="003830A3">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2BD814D4" w14:textId="5BAAFCA4" w:rsidR="003830A3" w:rsidRDefault="00602DBF">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Kai </w:t>
      </w:r>
      <w:r w:rsidR="00274128">
        <w:rPr>
          <w:rFonts w:ascii="Times New Roman" w:eastAsia="Times New Roman" w:hAnsi="Times New Roman" w:cs="Times New Roman"/>
          <w:color w:val="000000"/>
          <w:szCs w:val="20"/>
          <w:lang w:eastAsia="sl-SI"/>
        </w:rPr>
        <w:t xml:space="preserve">gliklazidas </w:t>
      </w:r>
      <w:r>
        <w:rPr>
          <w:rFonts w:ascii="Times New Roman" w:eastAsia="Times New Roman" w:hAnsi="Times New Roman" w:cs="Times New Roman"/>
          <w:color w:val="000000"/>
          <w:szCs w:val="20"/>
          <w:lang w:eastAsia="sl-SI"/>
        </w:rPr>
        <w:t xml:space="preserve">dar </w:t>
      </w:r>
      <w:r w:rsidR="00274128">
        <w:rPr>
          <w:rFonts w:ascii="Times New Roman" w:eastAsia="Times New Roman" w:hAnsi="Times New Roman" w:cs="Times New Roman"/>
          <w:color w:val="000000"/>
          <w:szCs w:val="20"/>
          <w:lang w:eastAsia="sl-SI"/>
        </w:rPr>
        <w:t xml:space="preserve">nepakankamai mažina gliukozės koncentraciją kraujyje, jei </w:t>
      </w:r>
      <w:r>
        <w:rPr>
          <w:rFonts w:ascii="Times New Roman" w:eastAsia="Times New Roman" w:hAnsi="Times New Roman" w:cs="Times New Roman"/>
          <w:color w:val="000000"/>
          <w:szCs w:val="20"/>
          <w:lang w:eastAsia="sl-SI"/>
        </w:rPr>
        <w:t xml:space="preserve">nesilaikote </w:t>
      </w:r>
      <w:r w:rsidR="00274128">
        <w:rPr>
          <w:rFonts w:ascii="Times New Roman" w:eastAsia="Times New Roman" w:hAnsi="Times New Roman" w:cs="Times New Roman"/>
          <w:color w:val="000000"/>
          <w:szCs w:val="20"/>
          <w:lang w:eastAsia="sl-SI"/>
        </w:rPr>
        <w:t>gydytojo paskirt</w:t>
      </w:r>
      <w:r>
        <w:rPr>
          <w:rFonts w:ascii="Times New Roman" w:eastAsia="Times New Roman" w:hAnsi="Times New Roman" w:cs="Times New Roman"/>
          <w:color w:val="000000"/>
          <w:szCs w:val="20"/>
          <w:lang w:eastAsia="sl-SI"/>
        </w:rPr>
        <w:t>o</w:t>
      </w:r>
      <w:r w:rsidR="00274128">
        <w:rPr>
          <w:rFonts w:ascii="Times New Roman" w:eastAsia="Times New Roman" w:hAnsi="Times New Roman" w:cs="Times New Roman"/>
          <w:color w:val="000000"/>
          <w:szCs w:val="20"/>
          <w:lang w:eastAsia="sl-SI"/>
        </w:rPr>
        <w:t xml:space="preserve"> gydym</w:t>
      </w:r>
      <w:r>
        <w:rPr>
          <w:rFonts w:ascii="Times New Roman" w:eastAsia="Times New Roman" w:hAnsi="Times New Roman" w:cs="Times New Roman"/>
          <w:color w:val="000000"/>
          <w:szCs w:val="20"/>
          <w:lang w:eastAsia="sl-SI"/>
        </w:rPr>
        <w:t>o</w:t>
      </w:r>
      <w:r w:rsidR="00B35979">
        <w:rPr>
          <w:rFonts w:ascii="Times New Roman" w:eastAsia="Times New Roman" w:hAnsi="Times New Roman" w:cs="Times New Roman"/>
          <w:color w:val="000000"/>
          <w:szCs w:val="20"/>
          <w:lang w:eastAsia="sl-SI"/>
        </w:rPr>
        <w:t xml:space="preserve"> </w:t>
      </w:r>
      <w:r>
        <w:rPr>
          <w:rFonts w:ascii="Times New Roman" w:eastAsia="Times New Roman" w:hAnsi="Times New Roman" w:cs="Times New Roman"/>
          <w:color w:val="000000"/>
          <w:szCs w:val="20"/>
          <w:lang w:eastAsia="sl-SI"/>
        </w:rPr>
        <w:t>plano arba</w:t>
      </w:r>
      <w:r w:rsidR="00274128">
        <w:rPr>
          <w:rFonts w:ascii="Times New Roman" w:eastAsia="Times New Roman" w:hAnsi="Times New Roman" w:cs="Times New Roman"/>
          <w:color w:val="000000"/>
          <w:szCs w:val="20"/>
          <w:lang w:eastAsia="sl-SI"/>
        </w:rPr>
        <w:t xml:space="preserve"> </w:t>
      </w:r>
      <w:r w:rsidR="00274128">
        <w:rPr>
          <w:rFonts w:ascii="Times New Roman" w:eastAsia="Batang" w:hAnsi="Times New Roman" w:cs="Times New Roman"/>
          <w:lang w:eastAsia="ko-KR"/>
        </w:rPr>
        <w:t>vartojate jonažolės (</w:t>
      </w:r>
      <w:r w:rsidR="00274128">
        <w:rPr>
          <w:rFonts w:ascii="Times New Roman" w:eastAsia="Batang" w:hAnsi="Times New Roman" w:cs="Times New Roman"/>
          <w:i/>
          <w:lang w:eastAsia="ko-KR"/>
        </w:rPr>
        <w:t>Hypericum perforatum</w:t>
      </w:r>
      <w:r w:rsidR="00274128">
        <w:rPr>
          <w:rFonts w:ascii="Times New Roman" w:eastAsia="Batang" w:hAnsi="Times New Roman" w:cs="Times New Roman"/>
          <w:lang w:eastAsia="ko-KR"/>
        </w:rPr>
        <w:t xml:space="preserve">) preparatų (žr. skyrių „Kiti vaistai ir Gliclada“) </w:t>
      </w:r>
      <w:r w:rsidR="00274128">
        <w:rPr>
          <w:rFonts w:ascii="Times New Roman" w:eastAsia="Times New Roman" w:hAnsi="Times New Roman" w:cs="Times New Roman"/>
          <w:color w:val="000000"/>
          <w:szCs w:val="20"/>
          <w:lang w:eastAsia="sl-SI"/>
        </w:rPr>
        <w:t>arba jei patiriate stresą, gali atsirasti didelės gliukozės koncentracijos kraujyje (hiperglikemijos) simptomų. Tai gali būti troškulys, dažnas šlapinimasis, burnos džiūvimas, sausa niežtinti oda, odos infekcija ir aktyvumo sumažėjimas. Jei atsirado tokių simptomų, kreipkitės į savo gydytoją arba vaistininką.</w:t>
      </w:r>
    </w:p>
    <w:p w14:paraId="1BA3C6FC" w14:textId="77777777" w:rsidR="003830A3" w:rsidRDefault="003830A3">
      <w:pPr>
        <w:tabs>
          <w:tab w:val="left" w:pos="567"/>
        </w:tabs>
        <w:spacing w:after="0" w:line="240" w:lineRule="auto"/>
        <w:rPr>
          <w:rFonts w:ascii="Times New Roman" w:eastAsia="Batang" w:hAnsi="Times New Roman" w:cs="Times New Roman"/>
          <w:lang w:eastAsia="ko-KR"/>
        </w:rPr>
      </w:pPr>
    </w:p>
    <w:p w14:paraId="75156D56" w14:textId="77777777" w:rsidR="003830A3" w:rsidRDefault="00274128">
      <w:pPr>
        <w:tabs>
          <w:tab w:val="left" w:pos="567"/>
        </w:tabs>
        <w:spacing w:after="0" w:line="240" w:lineRule="auto"/>
        <w:rPr>
          <w:rFonts w:ascii="Times New Roman" w:eastAsia="Batang" w:hAnsi="Times New Roman" w:cs="Times New Roman"/>
          <w:lang w:eastAsia="ko-KR"/>
        </w:rPr>
      </w:pPr>
      <w:r>
        <w:rPr>
          <w:rFonts w:ascii="Times New Roman" w:eastAsia="Batang" w:hAnsi="Times New Roman" w:cs="Times New Roman"/>
          <w:lang w:eastAsia="ko-KR"/>
        </w:rPr>
        <w:t xml:space="preserve">Paskyrus gliklazidą kartu su antibiotikų, vadinamų fluorochinolonais, grupės vaistais, gali sutrikti gliukozės koncentracijos (kiekiai) kraujyje (gliukozės koncentracijos kraujyje gali būti pernelyg </w:t>
      </w:r>
      <w:r>
        <w:rPr>
          <w:rFonts w:ascii="Times New Roman" w:eastAsia="Batang" w:hAnsi="Times New Roman" w:cs="Times New Roman"/>
          <w:lang w:eastAsia="ko-KR"/>
        </w:rPr>
        <w:lastRenderedPageBreak/>
        <w:t>didelės arba pernelyg mažos), ypač senyviems pacientams. Šiuo atveju gydytojas primins Jums apie gliukozės koncentracijų kraujyje stebėjimo svarbą.</w:t>
      </w:r>
    </w:p>
    <w:p w14:paraId="52107A7F" w14:textId="77777777" w:rsidR="003830A3" w:rsidRDefault="003830A3">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5D383686" w14:textId="5CFAC1A8" w:rsidR="003830A3" w:rsidRDefault="00274128">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Jeigu Jūsų šeimos nariams arba Jums nustatytas įgimtas gliukozės-6-fosfatdehidrogenazės (angl. G6PD) nepakankamumas (raudonųjų kraujo ląstelių anomalija), gali sumažėti hemoglobino koncentracija ir pasireikšti raudonųjų kraujo kūnelių irimas (hemolizinė anemija). Prieš pradėdami vartoti šį vaist</w:t>
      </w:r>
      <w:r w:rsidR="00602DBF">
        <w:rPr>
          <w:rFonts w:ascii="Times New Roman" w:eastAsia="Times New Roman" w:hAnsi="Times New Roman" w:cs="Times New Roman"/>
          <w:color w:val="000000"/>
          <w:szCs w:val="20"/>
          <w:lang w:eastAsia="sl-SI"/>
        </w:rPr>
        <w:t>ą</w:t>
      </w:r>
      <w:r>
        <w:rPr>
          <w:rFonts w:ascii="Times New Roman" w:eastAsia="Times New Roman" w:hAnsi="Times New Roman" w:cs="Times New Roman"/>
          <w:color w:val="000000"/>
          <w:szCs w:val="20"/>
          <w:lang w:eastAsia="sl-SI"/>
        </w:rPr>
        <w:t>, pasitarkite su gydytoju.</w:t>
      </w:r>
    </w:p>
    <w:p w14:paraId="50908B18" w14:textId="60F3FA85" w:rsidR="003830A3" w:rsidRDefault="003830A3">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7FAAC4E9" w14:textId="167FC044" w:rsidR="000C5149" w:rsidRPr="00C56EDE" w:rsidRDefault="000C5149" w:rsidP="000C5149">
      <w:pPr>
        <w:pStyle w:val="BTEMEASMCA"/>
      </w:pPr>
      <w:r>
        <w:t xml:space="preserve">Pacientams, sergantiems porfirija (paveldimi genetiniai sutrikimai, kai organizme kaupiasi porfirinai ar porfirinų pirmtakai), buvo aprašyti ūminės porfirijos atvejai, vartojant </w:t>
      </w:r>
      <w:r w:rsidR="00E377E6">
        <w:t xml:space="preserve">kai kurių kitų </w:t>
      </w:r>
      <w:r>
        <w:t>sulfonil</w:t>
      </w:r>
      <w:r w:rsidR="00FE5344">
        <w:t>urėjos</w:t>
      </w:r>
      <w:r w:rsidR="0042360E">
        <w:t xml:space="preserve"> darinių</w:t>
      </w:r>
      <w:r>
        <w:t xml:space="preserve"> </w:t>
      </w:r>
      <w:r w:rsidR="00152385">
        <w:t xml:space="preserve">grupės </w:t>
      </w:r>
      <w:r>
        <w:t>vaist</w:t>
      </w:r>
      <w:r w:rsidR="00152385">
        <w:t>ų</w:t>
      </w:r>
      <w:r>
        <w:t>.</w:t>
      </w:r>
    </w:p>
    <w:p w14:paraId="0ADEBC07" w14:textId="77777777" w:rsidR="000C5149" w:rsidRDefault="000C5149">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5434FE72" w14:textId="77777777" w:rsidR="003830A3" w:rsidRDefault="00274128">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b/>
          <w:color w:val="000000"/>
          <w:szCs w:val="20"/>
          <w:lang w:eastAsia="sl-SI"/>
        </w:rPr>
        <w:t>Vaikams ir paaugliams</w:t>
      </w:r>
    </w:p>
    <w:p w14:paraId="10123661" w14:textId="77777777" w:rsidR="003830A3" w:rsidRDefault="00274128">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Dėl duomenų stokos Gliclada nerekomenduojama vartoti vaikams.</w:t>
      </w:r>
    </w:p>
    <w:p w14:paraId="25BCEE5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C108E44"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Kiti vaistai ir Gliclada</w:t>
      </w:r>
    </w:p>
    <w:p w14:paraId="56AB8E4C" w14:textId="77777777" w:rsidR="003830A3" w:rsidRDefault="00274128">
      <w:pPr>
        <w:widowControl w:val="0"/>
        <w:spacing w:after="0" w:line="240" w:lineRule="auto"/>
      </w:pPr>
      <w:r>
        <w:rPr>
          <w:rFonts w:ascii="Times New Roman" w:eastAsia="Times New Roman" w:hAnsi="Times New Roman" w:cs="Times New Roman"/>
          <w:szCs w:val="20"/>
          <w:lang w:eastAsia="sl-SI"/>
        </w:rPr>
        <w:t>Jeigu vartojate arba neseniai vartojote kitų vaistų arba dėl to nesate tikri, apie tai pasakykite gydytojui arba vaistininkui.</w:t>
      </w:r>
    </w:p>
    <w:p w14:paraId="0E7EE9C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5DB64EA" w14:textId="3C3C553A"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Gliklazido gliukozės koncentracijos kraujyje mažinimo poveikis gali sustiprėti ir atsirasti mažos gliukozės koncentracijos kraujyje požymių, kai vartoja</w:t>
      </w:r>
      <w:r w:rsidR="00666E75">
        <w:rPr>
          <w:rFonts w:ascii="Times New Roman" w:eastAsia="Times New Roman" w:hAnsi="Times New Roman" w:cs="Times New Roman"/>
          <w:szCs w:val="20"/>
          <w:lang w:eastAsia="sl-SI"/>
        </w:rPr>
        <w:t>te</w:t>
      </w:r>
      <w:r>
        <w:rPr>
          <w:rFonts w:ascii="Times New Roman" w:eastAsia="Times New Roman" w:hAnsi="Times New Roman" w:cs="Times New Roman"/>
          <w:szCs w:val="20"/>
          <w:lang w:eastAsia="sl-SI"/>
        </w:rPr>
        <w:t xml:space="preserve"> </w:t>
      </w:r>
      <w:r w:rsidR="00666E75">
        <w:rPr>
          <w:rFonts w:ascii="Times New Roman" w:eastAsia="Times New Roman" w:hAnsi="Times New Roman" w:cs="Times New Roman"/>
          <w:szCs w:val="20"/>
          <w:lang w:eastAsia="sl-SI"/>
        </w:rPr>
        <w:t xml:space="preserve">bet kurio iš </w:t>
      </w:r>
      <w:r>
        <w:rPr>
          <w:rFonts w:ascii="Times New Roman" w:eastAsia="Times New Roman" w:hAnsi="Times New Roman" w:cs="Times New Roman"/>
          <w:szCs w:val="20"/>
          <w:lang w:eastAsia="sl-SI"/>
        </w:rPr>
        <w:t>ši</w:t>
      </w:r>
      <w:r w:rsidR="00666E75">
        <w:rPr>
          <w:rFonts w:ascii="Times New Roman" w:eastAsia="Times New Roman" w:hAnsi="Times New Roman" w:cs="Times New Roman"/>
          <w:szCs w:val="20"/>
          <w:lang w:eastAsia="sl-SI"/>
        </w:rPr>
        <w:t>ų</w:t>
      </w:r>
      <w:r>
        <w:rPr>
          <w:rFonts w:ascii="Times New Roman" w:eastAsia="Times New Roman" w:hAnsi="Times New Roman" w:cs="Times New Roman"/>
          <w:szCs w:val="20"/>
          <w:lang w:eastAsia="sl-SI"/>
        </w:rPr>
        <w:t xml:space="preserve"> vaist</w:t>
      </w:r>
      <w:r w:rsidR="00666E75">
        <w:rPr>
          <w:rFonts w:ascii="Times New Roman" w:eastAsia="Times New Roman" w:hAnsi="Times New Roman" w:cs="Times New Roman"/>
          <w:szCs w:val="20"/>
          <w:lang w:eastAsia="sl-SI"/>
        </w:rPr>
        <w:t>ų</w:t>
      </w:r>
      <w:r>
        <w:rPr>
          <w:rFonts w:ascii="Times New Roman" w:eastAsia="Times New Roman" w:hAnsi="Times New Roman" w:cs="Times New Roman"/>
          <w:szCs w:val="20"/>
          <w:lang w:eastAsia="sl-SI"/>
        </w:rPr>
        <w:t>:</w:t>
      </w:r>
    </w:p>
    <w:p w14:paraId="3CBB34E2"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color w:val="000000"/>
        </w:rPr>
        <w:t xml:space="preserve">kitokių vaistų, kurių vartojama padidėjusiam cukraus kiekiui kraujyje mažinti (geriamųjų vaistų </w:t>
      </w:r>
      <w:r>
        <w:rPr>
          <w:rFonts w:ascii="Times New Roman" w:eastAsia="Times New Roman" w:hAnsi="Times New Roman" w:cs="Times New Roman"/>
        </w:rPr>
        <w:t>nuo cukrinio diabeto, GLP-1 receptoriaus agonistų ar insulino);</w:t>
      </w:r>
    </w:p>
    <w:p w14:paraId="74E88DB4"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antibiotikų (pvz., sulfonamidų, klaritromicino);</w:t>
      </w:r>
    </w:p>
    <w:p w14:paraId="189116CC" w14:textId="719E6B15"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vaistų, kuriais gydomas </w:t>
      </w:r>
      <w:r w:rsidR="00666E75">
        <w:rPr>
          <w:rFonts w:ascii="Times New Roman" w:eastAsia="Times New Roman" w:hAnsi="Times New Roman" w:cs="Times New Roman"/>
        </w:rPr>
        <w:t>aukštas</w:t>
      </w:r>
      <w:r>
        <w:rPr>
          <w:rFonts w:ascii="Times New Roman" w:eastAsia="Times New Roman" w:hAnsi="Times New Roman" w:cs="Times New Roman"/>
        </w:rPr>
        <w:t xml:space="preserve"> kraujo spaudimas ar širdies nepakankamumas (beta adrenoreceptorių blokatorių, AKF inhibitorių, pvz., kaptoprilio ar enalaprilio);</w:t>
      </w:r>
    </w:p>
    <w:p w14:paraId="112452E0"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nuo grybelinės infekcijos (mikonazolo, flukonazolo);</w:t>
      </w:r>
    </w:p>
    <w:p w14:paraId="398C08C8"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kuriais gydomos skrandžio bei dvylikapirštės žarnos opos (H2 receptorių blokatorių);</w:t>
      </w:r>
    </w:p>
    <w:p w14:paraId="4C39BD58"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nuo depresijos (monoaminooksidazės inhibitorių);</w:t>
      </w:r>
    </w:p>
    <w:p w14:paraId="5E21A6E5"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skausmą malšinančių vaistų arba vaistų nuo reumato (ibuprofeno, fenilbutazono);</w:t>
      </w:r>
    </w:p>
    <w:p w14:paraId="4C0C756F" w14:textId="657EFCBD"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kuri</w:t>
      </w:r>
      <w:r w:rsidR="00666E75">
        <w:rPr>
          <w:rFonts w:ascii="Times New Roman" w:eastAsia="Times New Roman" w:hAnsi="Times New Roman" w:cs="Times New Roman"/>
        </w:rPr>
        <w:t>ų</w:t>
      </w:r>
      <w:r>
        <w:rPr>
          <w:rFonts w:ascii="Times New Roman" w:eastAsia="Times New Roman" w:hAnsi="Times New Roman" w:cs="Times New Roman"/>
        </w:rPr>
        <w:t xml:space="preserve"> </w:t>
      </w:r>
      <w:r w:rsidR="00666E75">
        <w:rPr>
          <w:rFonts w:ascii="Times New Roman" w:eastAsia="Times New Roman" w:hAnsi="Times New Roman" w:cs="Times New Roman"/>
        </w:rPr>
        <w:t xml:space="preserve">sudėtyje </w:t>
      </w:r>
      <w:r>
        <w:rPr>
          <w:rFonts w:ascii="Times New Roman" w:eastAsia="Times New Roman" w:hAnsi="Times New Roman" w:cs="Times New Roman"/>
        </w:rPr>
        <w:t>yra alkoholio.</w:t>
      </w:r>
    </w:p>
    <w:p w14:paraId="1501FFCA"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08BEA168"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Jei vartojama vieno iš toliau išvardytų vaistų, gali susilpnėti gliklazido cukraus kiekį kraujyje mažinantis poveikis bei padidėti cukraus kiekis kraujyje:</w:t>
      </w:r>
    </w:p>
    <w:p w14:paraId="1442CF07"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kuriais gydomi centrinės nervų sistemos sutrikimai (chlorpromazino);</w:t>
      </w:r>
    </w:p>
    <w:p w14:paraId="620CF484"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mažinančių uždegimą (kortikosteroidų);</w:t>
      </w:r>
    </w:p>
    <w:p w14:paraId="260D55E7" w14:textId="1EC4DC30"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vaistų </w:t>
      </w:r>
      <w:r w:rsidR="00666E75">
        <w:rPr>
          <w:rFonts w:ascii="Times New Roman" w:eastAsia="Times New Roman" w:hAnsi="Times New Roman" w:cs="Times New Roman"/>
        </w:rPr>
        <w:t>bronchin</w:t>
      </w:r>
      <w:r w:rsidR="00C30E05">
        <w:rPr>
          <w:rFonts w:ascii="Times New Roman" w:eastAsia="Times New Roman" w:hAnsi="Times New Roman" w:cs="Times New Roman"/>
        </w:rPr>
        <w:t>ei</w:t>
      </w:r>
      <w:r w:rsidR="00666E75">
        <w:rPr>
          <w:rFonts w:ascii="Times New Roman" w:eastAsia="Times New Roman" w:hAnsi="Times New Roman" w:cs="Times New Roman"/>
        </w:rPr>
        <w:t xml:space="preserve"> </w:t>
      </w:r>
      <w:r>
        <w:rPr>
          <w:rFonts w:ascii="Times New Roman" w:eastAsia="Times New Roman" w:hAnsi="Times New Roman" w:cs="Times New Roman"/>
        </w:rPr>
        <w:t>astm</w:t>
      </w:r>
      <w:r w:rsidR="00C30E05">
        <w:rPr>
          <w:rFonts w:ascii="Times New Roman" w:eastAsia="Times New Roman" w:hAnsi="Times New Roman" w:cs="Times New Roman"/>
        </w:rPr>
        <w:t>ai</w:t>
      </w:r>
      <w:r w:rsidR="00B35979">
        <w:rPr>
          <w:rFonts w:ascii="Times New Roman" w:eastAsia="Times New Roman" w:hAnsi="Times New Roman" w:cs="Times New Roman"/>
        </w:rPr>
        <w:t xml:space="preserve"> </w:t>
      </w:r>
      <w:r>
        <w:rPr>
          <w:rFonts w:ascii="Times New Roman" w:eastAsia="Times New Roman" w:hAnsi="Times New Roman" w:cs="Times New Roman"/>
        </w:rPr>
        <w:t>gyd</w:t>
      </w:r>
      <w:r w:rsidR="00C30E05">
        <w:rPr>
          <w:rFonts w:ascii="Times New Roman" w:eastAsia="Times New Roman" w:hAnsi="Times New Roman" w:cs="Times New Roman"/>
        </w:rPr>
        <w:t>yti</w:t>
      </w:r>
      <w:r>
        <w:rPr>
          <w:rFonts w:ascii="Times New Roman" w:eastAsia="Times New Roman" w:hAnsi="Times New Roman" w:cs="Times New Roman"/>
        </w:rPr>
        <w:t xml:space="preserve"> arba vartojam</w:t>
      </w:r>
      <w:r w:rsidR="00B35979">
        <w:rPr>
          <w:rFonts w:ascii="Times New Roman" w:eastAsia="Times New Roman" w:hAnsi="Times New Roman" w:cs="Times New Roman"/>
        </w:rPr>
        <w:t>ų</w:t>
      </w:r>
      <w:r>
        <w:rPr>
          <w:rFonts w:ascii="Times New Roman" w:eastAsia="Times New Roman" w:hAnsi="Times New Roman" w:cs="Times New Roman"/>
        </w:rPr>
        <w:t xml:space="preserve"> gimdymo metu (į veną </w:t>
      </w:r>
      <w:r w:rsidR="00666E75">
        <w:rPr>
          <w:rFonts w:ascii="Times New Roman" w:eastAsia="Times New Roman" w:hAnsi="Times New Roman" w:cs="Times New Roman"/>
        </w:rPr>
        <w:t xml:space="preserve">leidžiamo </w:t>
      </w:r>
      <w:r>
        <w:rPr>
          <w:rFonts w:ascii="Times New Roman" w:eastAsia="Times New Roman" w:hAnsi="Times New Roman" w:cs="Times New Roman"/>
        </w:rPr>
        <w:t>salbutamolio, ritodrino ir terbutalino);</w:t>
      </w:r>
    </w:p>
    <w:p w14:paraId="68A5529C" w14:textId="74C277AB"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w:t>
      </w:r>
      <w:r w:rsidR="00666E75">
        <w:rPr>
          <w:rFonts w:ascii="Times New Roman" w:eastAsia="Times New Roman" w:hAnsi="Times New Roman" w:cs="Times New Roman"/>
        </w:rPr>
        <w:t>ų</w:t>
      </w:r>
      <w:r>
        <w:rPr>
          <w:rFonts w:ascii="Times New Roman" w:eastAsia="Times New Roman" w:hAnsi="Times New Roman" w:cs="Times New Roman"/>
        </w:rPr>
        <w:t>, vartojam</w:t>
      </w:r>
      <w:r w:rsidR="00666E75">
        <w:rPr>
          <w:rFonts w:ascii="Times New Roman" w:eastAsia="Times New Roman" w:hAnsi="Times New Roman" w:cs="Times New Roman"/>
        </w:rPr>
        <w:t>ų</w:t>
      </w:r>
      <w:r>
        <w:rPr>
          <w:rFonts w:ascii="Times New Roman" w:eastAsia="Times New Roman" w:hAnsi="Times New Roman" w:cs="Times New Roman"/>
        </w:rPr>
        <w:t xml:space="preserve"> nuo krūtų sutrikimo, </w:t>
      </w:r>
      <w:r w:rsidR="00666E75">
        <w:rPr>
          <w:rFonts w:ascii="Times New Roman" w:eastAsia="Times New Roman" w:hAnsi="Times New Roman" w:cs="Times New Roman"/>
        </w:rPr>
        <w:t>gausaus</w:t>
      </w:r>
      <w:r>
        <w:rPr>
          <w:rFonts w:ascii="Times New Roman" w:eastAsia="Times New Roman" w:hAnsi="Times New Roman" w:cs="Times New Roman"/>
        </w:rPr>
        <w:t xml:space="preserve"> kraujavimo menstruacijų metu bei endometriozės (danazolo);</w:t>
      </w:r>
    </w:p>
    <w:p w14:paraId="295F26C1"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Batang" w:hAnsi="Times New Roman" w:cs="Times New Roman"/>
          <w:lang w:eastAsia="ko-KR"/>
        </w:rPr>
        <w:t>jonažolės (</w:t>
      </w:r>
      <w:r>
        <w:rPr>
          <w:rFonts w:ascii="Times New Roman" w:eastAsia="Batang" w:hAnsi="Times New Roman" w:cs="Times New Roman"/>
          <w:i/>
          <w:lang w:eastAsia="ko-KR"/>
        </w:rPr>
        <w:t>Hypericum perforatum</w:t>
      </w:r>
      <w:r>
        <w:rPr>
          <w:rFonts w:ascii="Times New Roman" w:eastAsia="Batang" w:hAnsi="Times New Roman" w:cs="Times New Roman"/>
          <w:lang w:eastAsia="ko-KR"/>
        </w:rPr>
        <w:t>) preparatai.</w:t>
      </w:r>
    </w:p>
    <w:p w14:paraId="425E8C29"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4033D6C3" w14:textId="77777777" w:rsidR="003830A3" w:rsidRDefault="00274128">
      <w:pPr>
        <w:tabs>
          <w:tab w:val="left" w:pos="567"/>
        </w:tabs>
        <w:spacing w:after="0" w:line="240" w:lineRule="auto"/>
        <w:rPr>
          <w:rFonts w:ascii="Times New Roman" w:eastAsia="Batang" w:hAnsi="Times New Roman" w:cs="Times New Roman"/>
          <w:lang w:eastAsia="ko-KR"/>
        </w:rPr>
      </w:pPr>
      <w:r>
        <w:rPr>
          <w:rFonts w:ascii="Times New Roman" w:eastAsia="Batang" w:hAnsi="Times New Roman" w:cs="Times New Roman"/>
          <w:lang w:eastAsia="ko-KR"/>
        </w:rPr>
        <w:t>Gliclada</w:t>
      </w:r>
      <w:r>
        <w:rPr>
          <w:rFonts w:ascii="Times New Roman" w:eastAsia="Batang" w:hAnsi="Times New Roman" w:cs="Times New Roman"/>
          <w:color w:val="000000"/>
          <w:lang w:eastAsia="ko-KR"/>
        </w:rPr>
        <w:t xml:space="preserve"> p</w:t>
      </w:r>
      <w:r>
        <w:rPr>
          <w:rFonts w:ascii="Times New Roman" w:eastAsia="Batang" w:hAnsi="Times New Roman" w:cs="Times New Roman"/>
          <w:lang w:eastAsia="ko-KR"/>
        </w:rPr>
        <w:t>askyrus kartu su antibiotikų, vadinamų fluorochinolonais, grupės vaistais, gali sutrikti gliukozės koncentracijos (kiekiai) kraujyje (gliukozės koncentracijos kraujyje gali būti pernelyg didelės arba pernelyg mažos), ypač senyviems pacientams.</w:t>
      </w:r>
    </w:p>
    <w:p w14:paraId="1FC2D6D3"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10B82A48"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Gliclada gali sustiprinti vaistinių preparatų, mažinančių kraujo krešėjimą (pvz., varfarino), poveikį.</w:t>
      </w:r>
    </w:p>
    <w:p w14:paraId="043AC688"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5DDEEFA0" w14:textId="6375C345"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Prieš pradėdami vartoti kitokių vaist</w:t>
      </w:r>
      <w:r w:rsidR="00666E75">
        <w:rPr>
          <w:rFonts w:ascii="Times New Roman" w:eastAsia="Times New Roman" w:hAnsi="Times New Roman" w:cs="Times New Roman"/>
          <w:color w:val="000000"/>
          <w:szCs w:val="20"/>
          <w:lang w:eastAsia="sl-SI"/>
        </w:rPr>
        <w:t>ų</w:t>
      </w:r>
      <w:r>
        <w:rPr>
          <w:rFonts w:ascii="Times New Roman" w:eastAsia="Times New Roman" w:hAnsi="Times New Roman" w:cs="Times New Roman"/>
          <w:color w:val="000000"/>
          <w:szCs w:val="20"/>
          <w:lang w:eastAsia="sl-SI"/>
        </w:rPr>
        <w:t xml:space="preserve">, pasitarkite su gydytoju. </w:t>
      </w:r>
      <w:r>
        <w:rPr>
          <w:rFonts w:ascii="Times New Roman" w:eastAsia="Times New Roman" w:hAnsi="Times New Roman" w:cs="Times New Roman"/>
          <w:szCs w:val="20"/>
          <w:lang w:eastAsia="sl-SI"/>
        </w:rPr>
        <w:t>Jei vykstate į ligoninę, pasakykite medicinos personalui, kad vartojate</w:t>
      </w:r>
      <w:r>
        <w:rPr>
          <w:rFonts w:ascii="Times New Roman" w:eastAsia="Times New Roman" w:hAnsi="Times New Roman" w:cs="Times New Roman"/>
          <w:color w:val="000000"/>
          <w:szCs w:val="20"/>
          <w:lang w:eastAsia="sl-SI"/>
        </w:rPr>
        <w:t xml:space="preserve"> </w:t>
      </w:r>
      <w:r>
        <w:rPr>
          <w:rFonts w:ascii="Times New Roman" w:eastAsia="Times New Roman" w:hAnsi="Times New Roman" w:cs="Times New Roman"/>
          <w:szCs w:val="20"/>
          <w:lang w:eastAsia="sl-SI"/>
        </w:rPr>
        <w:t>Gliclada</w:t>
      </w:r>
      <w:r>
        <w:rPr>
          <w:rFonts w:ascii="Times New Roman" w:eastAsia="Times New Roman" w:hAnsi="Times New Roman" w:cs="Times New Roman"/>
          <w:color w:val="000000"/>
          <w:szCs w:val="20"/>
          <w:lang w:eastAsia="sl-SI"/>
        </w:rPr>
        <w:t>.</w:t>
      </w:r>
    </w:p>
    <w:p w14:paraId="4C9BAB0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AFC5C6C"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Gliclada vartojimas su maistu ir gėrimais</w:t>
      </w:r>
    </w:p>
    <w:p w14:paraId="0E7255E8" w14:textId="77777777" w:rsidR="003830A3" w:rsidRDefault="003830A3">
      <w:pPr>
        <w:widowControl w:val="0"/>
        <w:spacing w:after="0" w:line="240" w:lineRule="auto"/>
        <w:rPr>
          <w:rFonts w:ascii="Times New Roman" w:eastAsia="Times New Roman" w:hAnsi="Times New Roman" w:cs="Times New Roman"/>
          <w:b/>
          <w:szCs w:val="20"/>
          <w:lang w:eastAsia="sl-SI"/>
        </w:rPr>
      </w:pPr>
    </w:p>
    <w:p w14:paraId="5356615F"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Gliclada </w:t>
      </w:r>
      <w:r>
        <w:rPr>
          <w:rFonts w:ascii="Times New Roman" w:eastAsia="Times New Roman" w:hAnsi="Times New Roman" w:cs="Times New Roman"/>
          <w:color w:val="000000"/>
          <w:szCs w:val="20"/>
          <w:lang w:eastAsia="sl-SI"/>
        </w:rPr>
        <w:t>galima vartoti su maistu ir nealkoholiniais gėrimais.</w:t>
      </w:r>
    </w:p>
    <w:p w14:paraId="33E26D47" w14:textId="05EB4F51"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Negerkite alkoholio, nes jis gali neprognozuojamai paveikti </w:t>
      </w:r>
      <w:r w:rsidR="009B2D23">
        <w:rPr>
          <w:rFonts w:ascii="Times New Roman" w:eastAsia="Times New Roman" w:hAnsi="Times New Roman" w:cs="Times New Roman"/>
          <w:color w:val="000000"/>
          <w:szCs w:val="20"/>
          <w:lang w:eastAsia="sl-SI"/>
        </w:rPr>
        <w:t xml:space="preserve">cukrinio </w:t>
      </w:r>
      <w:r>
        <w:rPr>
          <w:rFonts w:ascii="Times New Roman" w:eastAsia="Times New Roman" w:hAnsi="Times New Roman" w:cs="Times New Roman"/>
          <w:color w:val="000000"/>
          <w:szCs w:val="20"/>
          <w:lang w:eastAsia="sl-SI"/>
        </w:rPr>
        <w:t>diabeto kontrolę.</w:t>
      </w:r>
    </w:p>
    <w:p w14:paraId="108708A0"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7628EB6" w14:textId="14859FB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lastRenderedPageBreak/>
        <w:t>Nėštumas</w:t>
      </w:r>
      <w:r w:rsidR="009B2D23">
        <w:rPr>
          <w:rFonts w:ascii="Times New Roman" w:eastAsia="Times New Roman" w:hAnsi="Times New Roman" w:cs="Times New Roman"/>
          <w:b/>
          <w:szCs w:val="20"/>
          <w:lang w:eastAsia="sl-SI"/>
        </w:rPr>
        <w:t>,</w:t>
      </w:r>
      <w:r w:rsidR="000C5149">
        <w:rPr>
          <w:rFonts w:ascii="Times New Roman" w:eastAsia="Times New Roman" w:hAnsi="Times New Roman" w:cs="Times New Roman"/>
          <w:b/>
          <w:szCs w:val="20"/>
          <w:lang w:eastAsia="sl-SI"/>
        </w:rPr>
        <w:t xml:space="preserve"> </w:t>
      </w:r>
      <w:r>
        <w:rPr>
          <w:rFonts w:ascii="Times New Roman" w:eastAsia="Times New Roman" w:hAnsi="Times New Roman" w:cs="Times New Roman"/>
          <w:b/>
          <w:szCs w:val="20"/>
          <w:lang w:eastAsia="sl-SI"/>
        </w:rPr>
        <w:t>žindymo laikotarpis</w:t>
      </w:r>
      <w:r w:rsidR="009B2D23">
        <w:rPr>
          <w:rFonts w:ascii="Times New Roman" w:eastAsia="Times New Roman" w:hAnsi="Times New Roman" w:cs="Times New Roman"/>
          <w:b/>
          <w:szCs w:val="20"/>
          <w:lang w:eastAsia="sl-SI"/>
        </w:rPr>
        <w:t xml:space="preserve"> ir vaisingumas</w:t>
      </w:r>
    </w:p>
    <w:p w14:paraId="0B099285"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esate nėščia, žindote kūdikį, manote, kad galbūt esate nėščia arba planuojate pastoti, pasakykite apie tai gydytojui, kad jis galėtų skirti Jums tinkamą gydymą.</w:t>
      </w:r>
    </w:p>
    <w:p w14:paraId="0946A6DA"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67BA4F3" w14:textId="77777777" w:rsidR="003830A3" w:rsidRDefault="00274128">
      <w:pPr>
        <w:widowControl w:val="0"/>
        <w:tabs>
          <w:tab w:val="left" w:pos="567"/>
        </w:tabs>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Gliclada </w:t>
      </w:r>
      <w:r>
        <w:rPr>
          <w:rFonts w:ascii="Times New Roman" w:eastAsia="Times New Roman" w:hAnsi="Times New Roman" w:cs="Times New Roman"/>
          <w:color w:val="000000"/>
          <w:szCs w:val="20"/>
          <w:lang w:eastAsia="sl-SI"/>
        </w:rPr>
        <w:t>nėštumo laikotarpiu vartoti nerekomenduojama.</w:t>
      </w:r>
    </w:p>
    <w:p w14:paraId="0074017B"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Gliclada </w:t>
      </w:r>
      <w:r>
        <w:rPr>
          <w:rFonts w:ascii="Times New Roman" w:eastAsia="Times New Roman" w:hAnsi="Times New Roman" w:cs="Times New Roman"/>
          <w:color w:val="000000"/>
          <w:szCs w:val="20"/>
          <w:lang w:eastAsia="sl-SI"/>
        </w:rPr>
        <w:t>maitinimo krūtimi laikotarpiu vartoti negalima.</w:t>
      </w:r>
    </w:p>
    <w:p w14:paraId="7D69814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39095F2"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Vairavimas ir mechanizmų valdymas</w:t>
      </w:r>
    </w:p>
    <w:p w14:paraId="6CD5498A" w14:textId="6BF200E1"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 kraujyje cukraus kiekis per mažas (yra hipoglikemija) ar per didelis (yra hiperglikemija) arba jei dėl šių </w:t>
      </w:r>
      <w:r w:rsidR="009B2D23">
        <w:rPr>
          <w:rFonts w:ascii="Times New Roman" w:eastAsia="Times New Roman" w:hAnsi="Times New Roman" w:cs="Times New Roman"/>
          <w:color w:val="000000"/>
          <w:szCs w:val="20"/>
          <w:lang w:eastAsia="sl-SI"/>
        </w:rPr>
        <w:t>būklių</w:t>
      </w:r>
      <w:r>
        <w:rPr>
          <w:rFonts w:ascii="Times New Roman" w:eastAsia="Times New Roman" w:hAnsi="Times New Roman" w:cs="Times New Roman"/>
          <w:color w:val="000000"/>
          <w:szCs w:val="20"/>
          <w:lang w:eastAsia="sl-SI"/>
        </w:rPr>
        <w:t xml:space="preserve"> atsiranda regos sutrikimų, gebėjimas susikaupti ar reaguoti gali pablogėti. Turėkite omenyje, kad galite sukelti pavojų sau ir kitiems (pvz., vairuodami automobilį ar valdydami mechanizmus). Paklauskite gydytojo, ar galite vairuoti, jei:</w:t>
      </w:r>
    </w:p>
    <w:p w14:paraId="4D733129" w14:textId="085DACA9"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dažnai būna </w:t>
      </w:r>
      <w:r w:rsidR="009B2D23">
        <w:rPr>
          <w:rFonts w:ascii="Times New Roman" w:eastAsia="Times New Roman" w:hAnsi="Times New Roman" w:cs="Times New Roman"/>
        </w:rPr>
        <w:t>mažo cukraus kiekio kraujyje (</w:t>
      </w:r>
      <w:r>
        <w:rPr>
          <w:rFonts w:ascii="Times New Roman" w:eastAsia="Times New Roman" w:hAnsi="Times New Roman" w:cs="Times New Roman"/>
        </w:rPr>
        <w:t>hipoglikemijos</w:t>
      </w:r>
      <w:r w:rsidR="009B2D23">
        <w:rPr>
          <w:rFonts w:ascii="Times New Roman" w:eastAsia="Times New Roman" w:hAnsi="Times New Roman" w:cs="Times New Roman"/>
        </w:rPr>
        <w:t>)</w:t>
      </w:r>
      <w:r>
        <w:rPr>
          <w:rFonts w:ascii="Times New Roman" w:eastAsia="Times New Roman" w:hAnsi="Times New Roman" w:cs="Times New Roman"/>
        </w:rPr>
        <w:t xml:space="preserve"> epizodų;</w:t>
      </w:r>
    </w:p>
    <w:p w14:paraId="5731DFD0" w14:textId="013FD4D0" w:rsidR="003830A3" w:rsidRDefault="009B2D23">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įspėjamųjų mažo cukraus kiekio kraujyje (hipoglikemijos) </w:t>
      </w:r>
      <w:r w:rsidR="00274128">
        <w:rPr>
          <w:rFonts w:ascii="Times New Roman" w:eastAsia="Times New Roman" w:hAnsi="Times New Roman" w:cs="Times New Roman"/>
        </w:rPr>
        <w:t>simptomų, būna nedaug arba nebūna visai.</w:t>
      </w:r>
    </w:p>
    <w:p w14:paraId="2F641A50"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E522A2F" w14:textId="77777777" w:rsidR="003830A3" w:rsidRDefault="00274128">
      <w:pPr>
        <w:widowControl w:val="0"/>
        <w:spacing w:after="0" w:line="240" w:lineRule="auto"/>
        <w:rPr>
          <w:rFonts w:ascii="Times New Roman" w:eastAsia="Times New Roman" w:hAnsi="Times New Roman" w:cs="Times New Roman"/>
          <w:b/>
          <w:color w:val="000000"/>
          <w:szCs w:val="20"/>
          <w:lang w:eastAsia="sl-SI"/>
        </w:rPr>
      </w:pPr>
      <w:r>
        <w:rPr>
          <w:rFonts w:ascii="Times New Roman" w:eastAsia="Times New Roman" w:hAnsi="Times New Roman" w:cs="Times New Roman"/>
          <w:b/>
          <w:szCs w:val="20"/>
          <w:lang w:eastAsia="sl-SI"/>
        </w:rPr>
        <w:t xml:space="preserve">Gliclada </w:t>
      </w:r>
      <w:r>
        <w:rPr>
          <w:rFonts w:ascii="Times New Roman" w:eastAsia="Times New Roman" w:hAnsi="Times New Roman" w:cs="Times New Roman"/>
          <w:b/>
          <w:color w:val="000000"/>
          <w:szCs w:val="20"/>
          <w:lang w:eastAsia="sl-SI"/>
        </w:rPr>
        <w:t>sudėtyje yra laktozės</w:t>
      </w:r>
    </w:p>
    <w:p w14:paraId="21290C9E"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Jeigu gydytojas Jums yra sakęs, kad netoleruojate kokių nors angliavandenių, kreipkitės į jį prieš pradėdami vartoti šį vaistą.</w:t>
      </w:r>
    </w:p>
    <w:p w14:paraId="3ED5BE13"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8E9ACF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79DD700"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8" w:name="_Toc129243141"/>
      <w:bookmarkStart w:id="9" w:name="_Toc129243266"/>
      <w:r>
        <w:rPr>
          <w:rFonts w:ascii="Times New Roman" w:eastAsia="Times New Roman" w:hAnsi="Times New Roman" w:cs="Times New Roman"/>
          <w:b/>
          <w:szCs w:val="20"/>
          <w:lang w:eastAsia="sl-SI"/>
        </w:rPr>
        <w:t>3.</w:t>
      </w:r>
      <w:r>
        <w:rPr>
          <w:rFonts w:ascii="Times New Roman" w:eastAsia="Times New Roman" w:hAnsi="Times New Roman" w:cs="Times New Roman"/>
          <w:b/>
          <w:szCs w:val="20"/>
          <w:lang w:eastAsia="sl-SI"/>
        </w:rPr>
        <w:tab/>
        <w:t>K</w:t>
      </w:r>
      <w:bookmarkEnd w:id="8"/>
      <w:bookmarkEnd w:id="9"/>
      <w:r>
        <w:rPr>
          <w:rFonts w:ascii="Times New Roman" w:eastAsia="Times New Roman" w:hAnsi="Times New Roman" w:cs="Times New Roman"/>
          <w:b/>
          <w:szCs w:val="20"/>
          <w:lang w:eastAsia="sl-SI"/>
        </w:rPr>
        <w:t>aip vartoti Gliclada</w:t>
      </w:r>
    </w:p>
    <w:p w14:paraId="6D4DEF3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1DF177A" w14:textId="77777777" w:rsidR="003830A3" w:rsidRPr="002D2C87" w:rsidRDefault="00274128">
      <w:pPr>
        <w:widowControl w:val="0"/>
        <w:spacing w:after="0" w:line="240" w:lineRule="auto"/>
        <w:rPr>
          <w:rFonts w:ascii="Times New Roman" w:eastAsia="Times New Roman" w:hAnsi="Times New Roman" w:cs="Times New Roman"/>
          <w:b/>
          <w:bCs/>
          <w:szCs w:val="20"/>
          <w:lang w:eastAsia="sl-SI"/>
        </w:rPr>
      </w:pPr>
      <w:r w:rsidRPr="002D2C87">
        <w:rPr>
          <w:rFonts w:ascii="Times New Roman" w:eastAsia="Times New Roman" w:hAnsi="Times New Roman" w:cs="Times New Roman"/>
          <w:b/>
          <w:bCs/>
          <w:szCs w:val="20"/>
          <w:lang w:eastAsia="sl-SI"/>
        </w:rPr>
        <w:t>Dozavimas</w:t>
      </w:r>
    </w:p>
    <w:p w14:paraId="46947EF5"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Visada vartokite šį vaistą tiksliai kaip nurodė gydytojas arba vaistininkas. Jeigu abejojate, kreipkitės į gydytoją arba vaistininką.</w:t>
      </w:r>
    </w:p>
    <w:p w14:paraId="49D75C76" w14:textId="77777777" w:rsidR="003830A3" w:rsidRDefault="00274128">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Gliclada </w:t>
      </w:r>
      <w:r>
        <w:rPr>
          <w:rFonts w:ascii="Times New Roman" w:eastAsia="Times New Roman" w:hAnsi="Times New Roman" w:cs="Times New Roman"/>
          <w:color w:val="000000"/>
          <w:szCs w:val="20"/>
          <w:lang w:eastAsia="sl-SI"/>
        </w:rPr>
        <w:t>dozę nustatys gydytojas, atsižvelgdamas į cukraus kiekį kraujyje ir galbūt šlapime. Jei pasikeičia išoriniai veiksniai (pvz., sumažėja kūno svoris, pasikeičia gyvenimo būdas, pasireiškia stresas) arba cukraus kiekio kraujyje kontrolė pagerėja, gliklazido dozę gali tekti keisti.</w:t>
      </w:r>
    </w:p>
    <w:p w14:paraId="66030470" w14:textId="77777777" w:rsidR="003830A3" w:rsidRDefault="003830A3">
      <w:pPr>
        <w:widowControl w:val="0"/>
        <w:spacing w:after="0" w:line="240" w:lineRule="auto"/>
        <w:ind w:right="-2"/>
        <w:rPr>
          <w:rFonts w:ascii="Times New Roman" w:eastAsia="Times New Roman" w:hAnsi="Times New Roman" w:cs="Times New Roman"/>
          <w:color w:val="000000"/>
          <w:szCs w:val="20"/>
          <w:lang w:eastAsia="sl-SI"/>
        </w:rPr>
      </w:pPr>
    </w:p>
    <w:p w14:paraId="1CCE3A45" w14:textId="68FD9E7C" w:rsidR="003830A3" w:rsidRDefault="00274128">
      <w:pPr>
        <w:widowControl w:val="0"/>
        <w:spacing w:after="0" w:line="240" w:lineRule="auto"/>
        <w:ind w:right="-2"/>
        <w:rPr>
          <w:rFonts w:ascii="Times New Roman" w:eastAsia="Calibri" w:hAnsi="Times New Roman" w:cs="Times New Roman"/>
        </w:rPr>
      </w:pPr>
      <w:r>
        <w:rPr>
          <w:rFonts w:ascii="Times New Roman" w:eastAsia="Times New Roman" w:hAnsi="Times New Roman" w:cs="Times New Roman"/>
          <w:color w:val="000000"/>
          <w:szCs w:val="20"/>
          <w:lang w:eastAsia="sl-SI"/>
        </w:rPr>
        <w:t xml:space="preserve">Rekomenduojama dozė yra </w:t>
      </w:r>
      <w:r>
        <w:rPr>
          <w:rFonts w:ascii="Times New Roman" w:eastAsia="Times New Roman" w:hAnsi="Times New Roman" w:cs="Times New Roman"/>
          <w:szCs w:val="20"/>
          <w:lang w:eastAsia="sl-SI"/>
        </w:rPr>
        <w:t xml:space="preserve">nuo 30 mg iki 120 mg modifikuoto atpalaidavimo </w:t>
      </w:r>
      <w:r w:rsidR="009B2D23">
        <w:rPr>
          <w:rFonts w:ascii="Times New Roman" w:eastAsia="Times New Roman" w:hAnsi="Times New Roman" w:cs="Times New Roman"/>
          <w:szCs w:val="20"/>
          <w:lang w:eastAsia="sl-SI"/>
        </w:rPr>
        <w:t xml:space="preserve">gliklazido </w:t>
      </w:r>
      <w:r>
        <w:rPr>
          <w:rFonts w:ascii="Times New Roman" w:eastAsia="Times New Roman" w:hAnsi="Times New Roman" w:cs="Times New Roman"/>
          <w:szCs w:val="20"/>
          <w:lang w:eastAsia="sl-SI"/>
        </w:rPr>
        <w:t xml:space="preserve">tablečių, kurios geriamos </w:t>
      </w:r>
      <w:r w:rsidR="009B2D23">
        <w:rPr>
          <w:rFonts w:ascii="Times New Roman" w:eastAsia="Times New Roman" w:hAnsi="Times New Roman" w:cs="Times New Roman"/>
          <w:szCs w:val="20"/>
          <w:lang w:eastAsia="sl-SI"/>
        </w:rPr>
        <w:t>vieną kartą</w:t>
      </w:r>
      <w:r>
        <w:rPr>
          <w:rFonts w:ascii="Times New Roman" w:eastAsia="Times New Roman" w:hAnsi="Times New Roman" w:cs="Times New Roman"/>
          <w:szCs w:val="20"/>
          <w:lang w:eastAsia="sl-SI"/>
        </w:rPr>
        <w:t>, pusryčių metu.</w:t>
      </w:r>
    </w:p>
    <w:p w14:paraId="2E9E2D07" w14:textId="3097C469" w:rsidR="003830A3" w:rsidRDefault="00274128">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Tabletės gali būti </w:t>
      </w:r>
      <w:r w:rsidR="00467261">
        <w:rPr>
          <w:rFonts w:ascii="Times New Roman" w:eastAsia="Times New Roman" w:hAnsi="Times New Roman" w:cs="Times New Roman"/>
          <w:color w:val="000000"/>
          <w:szCs w:val="20"/>
          <w:lang w:eastAsia="sl-SI"/>
        </w:rPr>
        <w:t xml:space="preserve">padalintos </w:t>
      </w:r>
      <w:r>
        <w:rPr>
          <w:rFonts w:ascii="Times New Roman" w:eastAsia="Times New Roman" w:hAnsi="Times New Roman" w:cs="Times New Roman"/>
          <w:color w:val="000000"/>
          <w:szCs w:val="20"/>
          <w:lang w:eastAsia="sl-SI"/>
        </w:rPr>
        <w:t xml:space="preserve">į tris lygias </w:t>
      </w:r>
      <w:r w:rsidR="00467261">
        <w:rPr>
          <w:rFonts w:ascii="Times New Roman" w:eastAsia="Times New Roman" w:hAnsi="Times New Roman" w:cs="Times New Roman"/>
          <w:color w:val="000000"/>
          <w:szCs w:val="20"/>
          <w:lang w:eastAsia="sl-SI"/>
        </w:rPr>
        <w:t>dozes</w:t>
      </w:r>
      <w:r w:rsidR="009B2D23">
        <w:rPr>
          <w:rFonts w:ascii="Times New Roman" w:eastAsia="Times New Roman" w:hAnsi="Times New Roman" w:cs="Times New Roman"/>
          <w:color w:val="000000"/>
          <w:szCs w:val="20"/>
          <w:lang w:eastAsia="sl-SI"/>
        </w:rPr>
        <w:t>, kad gauti bet kurią</w:t>
      </w:r>
      <w:r>
        <w:rPr>
          <w:rFonts w:ascii="Times New Roman" w:eastAsia="Times New Roman" w:hAnsi="Times New Roman" w:cs="Times New Roman"/>
          <w:color w:val="000000"/>
          <w:szCs w:val="20"/>
          <w:lang w:eastAsia="sl-SI"/>
        </w:rPr>
        <w:t xml:space="preserve"> iš šių dozių:</w:t>
      </w:r>
    </w:p>
    <w:p w14:paraId="053235B8" w14:textId="77777777" w:rsidR="003830A3" w:rsidRDefault="00274128">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30 mg dozę (gerti po vieną trečdalį tabletės), 60 mg dozę (gerti du trečdalius tabletės), 90 mg dozę (gerti po vieną visą tabletę) ir 120 mg dozę (gerti po vieną visą tabletę ir trečdalį kitos tabletės).</w:t>
      </w:r>
    </w:p>
    <w:p w14:paraId="724394F4" w14:textId="4956C7BC" w:rsidR="003830A3" w:rsidRDefault="00274128">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Jūs taip pat galite padalinti tabletę į tris lygias </w:t>
      </w:r>
      <w:r w:rsidR="00467261">
        <w:rPr>
          <w:rFonts w:ascii="Times New Roman" w:eastAsia="Times New Roman" w:hAnsi="Times New Roman" w:cs="Times New Roman"/>
          <w:color w:val="000000"/>
          <w:szCs w:val="20"/>
          <w:lang w:eastAsia="sl-SI"/>
        </w:rPr>
        <w:t>dozes</w:t>
      </w:r>
      <w:r>
        <w:rPr>
          <w:rFonts w:ascii="Times New Roman" w:eastAsia="Times New Roman" w:hAnsi="Times New Roman" w:cs="Times New Roman"/>
          <w:color w:val="000000"/>
          <w:szCs w:val="20"/>
          <w:lang w:eastAsia="sl-SI"/>
        </w:rPr>
        <w:t>, kad būtų lengviau nuryti.</w:t>
      </w:r>
    </w:p>
    <w:p w14:paraId="25B64EED" w14:textId="77777777" w:rsidR="003830A3" w:rsidRDefault="003830A3">
      <w:pPr>
        <w:widowControl w:val="0"/>
        <w:shd w:val="clear" w:color="auto" w:fill="FFFFFF"/>
        <w:spacing w:after="0" w:line="240" w:lineRule="auto"/>
        <w:ind w:right="-2"/>
        <w:rPr>
          <w:rFonts w:ascii="Times New Roman" w:eastAsia="Times New Roman" w:hAnsi="Times New Roman" w:cs="Times New Roman"/>
          <w:b/>
          <w:szCs w:val="20"/>
          <w:lang w:eastAsia="sl-SI"/>
        </w:rPr>
      </w:pPr>
    </w:p>
    <w:p w14:paraId="5DFE9E5B" w14:textId="77777777" w:rsidR="003830A3" w:rsidRDefault="00274128">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Jei kartu su Gliclada modifikuoto atpalaidavimo tabletėmis </w:t>
      </w:r>
      <w:r>
        <w:rPr>
          <w:rFonts w:ascii="Times New Roman" w:eastAsia="Times New Roman" w:hAnsi="Times New Roman" w:cs="Times New Roman"/>
          <w:color w:val="000000"/>
          <w:szCs w:val="20"/>
          <w:lang w:eastAsia="sl-SI"/>
        </w:rPr>
        <w:t>pradedama vartoti metformino, alfa gliukozidazės inhibitoriaus</w:t>
      </w:r>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tiazolidinedionų, dipeptidil-peptidazės-4 inhibitorių, GLP-1 receptorių agonistų ar insulino, gydytojas nustatys tinkamą kiekvieno vaisto dozę.</w:t>
      </w:r>
    </w:p>
    <w:p w14:paraId="0C0DF51C" w14:textId="77777777" w:rsidR="003830A3" w:rsidRDefault="003830A3">
      <w:pPr>
        <w:widowControl w:val="0"/>
        <w:spacing w:after="0" w:line="240" w:lineRule="auto"/>
        <w:ind w:right="-2"/>
        <w:rPr>
          <w:rFonts w:ascii="Times New Roman" w:eastAsia="Times New Roman" w:hAnsi="Times New Roman" w:cs="Times New Roman"/>
          <w:color w:val="000000"/>
          <w:szCs w:val="20"/>
          <w:lang w:eastAsia="sl-SI"/>
        </w:rPr>
      </w:pPr>
    </w:p>
    <w:p w14:paraId="0E80E3CE" w14:textId="77777777" w:rsidR="003830A3" w:rsidRDefault="00274128">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 manote, kad </w:t>
      </w:r>
      <w:r>
        <w:rPr>
          <w:rFonts w:ascii="Times New Roman" w:eastAsia="Times New Roman" w:hAnsi="Times New Roman" w:cs="Times New Roman"/>
          <w:szCs w:val="20"/>
          <w:lang w:eastAsia="sl-SI"/>
        </w:rPr>
        <w:t>Jūsų cukraus kiekis kraujyje yra per aukštas, net jei vaistą vartojate</w:t>
      </w:r>
      <w:r>
        <w:rPr>
          <w:rFonts w:ascii="Times New Roman" w:eastAsia="Times New Roman" w:hAnsi="Times New Roman" w:cs="Times New Roman"/>
          <w:color w:val="000000"/>
          <w:szCs w:val="20"/>
          <w:lang w:eastAsia="sl-SI"/>
        </w:rPr>
        <w:t xml:space="preserve"> kaip nurodyta, pasitarkite su gydytoju arba vaistininku.</w:t>
      </w:r>
    </w:p>
    <w:p w14:paraId="01B004E5"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58B87B5D" w14:textId="77777777" w:rsidR="003830A3" w:rsidRDefault="00274128">
      <w:pPr>
        <w:widowControl w:val="0"/>
        <w:spacing w:after="0" w:line="240" w:lineRule="auto"/>
        <w:rPr>
          <w:rFonts w:ascii="Times New Roman" w:eastAsia="Times New Roman" w:hAnsi="Times New Roman" w:cs="Times New Roman"/>
          <w:color w:val="000000"/>
          <w:szCs w:val="20"/>
          <w:u w:val="single"/>
          <w:lang w:eastAsia="sl-SI"/>
        </w:rPr>
      </w:pPr>
      <w:r>
        <w:rPr>
          <w:rFonts w:ascii="Times New Roman" w:eastAsia="Times New Roman" w:hAnsi="Times New Roman" w:cs="Times New Roman"/>
          <w:color w:val="000000"/>
          <w:szCs w:val="20"/>
          <w:u w:val="single"/>
          <w:lang w:eastAsia="sl-SI"/>
        </w:rPr>
        <w:t>Vartojimo metodas</w:t>
      </w:r>
    </w:p>
    <w:p w14:paraId="38618524"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Vartoti per burną.</w:t>
      </w:r>
    </w:p>
    <w:p w14:paraId="103D8535"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232BEE8A" w14:textId="77777777" w:rsidR="003830A3" w:rsidRDefault="00274128">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Išimkite tabletę iš pakuotės:</w:t>
      </w:r>
    </w:p>
    <w:p w14:paraId="676AE505" w14:textId="77777777" w:rsidR="003830A3" w:rsidRDefault="003830A3">
      <w:pPr>
        <w:widowControl w:val="0"/>
        <w:spacing w:after="0" w:line="240" w:lineRule="auto"/>
        <w:rPr>
          <w:rFonts w:ascii="Times New Roman" w:eastAsia="Times New Roman" w:hAnsi="Times New Roman" w:cs="Times New Roman"/>
          <w:color w:val="000000"/>
          <w:lang w:eastAsia="sl-SI"/>
        </w:rPr>
      </w:pPr>
    </w:p>
    <w:p w14:paraId="0AE0D633" w14:textId="77777777" w:rsidR="003830A3" w:rsidRDefault="00274128">
      <w:pPr>
        <w:widowControl w:val="0"/>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Laikykite lizdinę plokštelę už kraštų, lenkite palei perforacijas ir atskirkite vieną lizdinės plokštelės elementą nuo kitų švelniai neplėšiant palei perforacijas aplink.</w:t>
      </w:r>
    </w:p>
    <w:p w14:paraId="6E860CC9" w14:textId="77777777" w:rsidR="003830A3" w:rsidRDefault="00274128">
      <w:pPr>
        <w:widowControl w:val="0"/>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Patraukite foliją už krašto ir galutinai nulupkite foliją.</w:t>
      </w:r>
    </w:p>
    <w:p w14:paraId="27A565F2" w14:textId="77777777" w:rsidR="003830A3" w:rsidRDefault="00274128">
      <w:pPr>
        <w:widowControl w:val="0"/>
        <w:tabs>
          <w:tab w:val="left" w:pos="540"/>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Padėkite tabletę ant savo rankos.</w:t>
      </w:r>
    </w:p>
    <w:p w14:paraId="0F44B030"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5927C88D"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noProof/>
          <w:lang w:eastAsia="lt-LT"/>
        </w:rPr>
        <w:lastRenderedPageBreak/>
        <w:drawing>
          <wp:inline distT="0" distB="0" distL="0" distR="0" wp14:anchorId="6349D885" wp14:editId="230449C0">
            <wp:extent cx="4095115" cy="1208405"/>
            <wp:effectExtent l="0" t="0" r="0" b="0"/>
            <wp:docPr id="2" name="Paveikslėlis 2"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image006"/>
                    <pic:cNvPicPr>
                      <a:picLocks noChangeAspect="1" noChangeArrowheads="1"/>
                    </pic:cNvPicPr>
                  </pic:nvPicPr>
                  <pic:blipFill>
                    <a:blip r:embed="rId7"/>
                    <a:stretch>
                      <a:fillRect/>
                    </a:stretch>
                  </pic:blipFill>
                  <pic:spPr bwMode="auto">
                    <a:xfrm>
                      <a:off x="0" y="0"/>
                      <a:ext cx="4095115" cy="1208405"/>
                    </a:xfrm>
                    <a:prstGeom prst="rect">
                      <a:avLst/>
                    </a:prstGeom>
                  </pic:spPr>
                </pic:pic>
              </a:graphicData>
            </a:graphic>
          </wp:inline>
        </w:drawing>
      </w:r>
    </w:p>
    <w:p w14:paraId="66459C04" w14:textId="77777777" w:rsidR="003830A3" w:rsidRDefault="00274128">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Kaip Jums padalinti Gliclada tabletę:</w:t>
      </w:r>
    </w:p>
    <w:p w14:paraId="177F3AA5" w14:textId="21395E1A"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Tabletė pažymėta dviem vagelėmis, per kurias gali būti padalinta į tris lygias </w:t>
      </w:r>
      <w:r w:rsidR="00467261">
        <w:rPr>
          <w:rFonts w:ascii="Times New Roman" w:eastAsia="Times New Roman" w:hAnsi="Times New Roman" w:cs="Times New Roman"/>
          <w:szCs w:val="20"/>
          <w:lang w:eastAsia="sl-SI"/>
        </w:rPr>
        <w:t>dozes</w:t>
      </w:r>
      <w:r>
        <w:rPr>
          <w:rFonts w:ascii="Times New Roman" w:eastAsia="Times New Roman" w:hAnsi="Times New Roman" w:cs="Times New Roman"/>
          <w:szCs w:val="20"/>
          <w:lang w:eastAsia="sl-SI"/>
        </w:rPr>
        <w:t xml:space="preserve">. </w:t>
      </w:r>
    </w:p>
    <w:p w14:paraId="06F982B8"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2D1877DB" w14:textId="77777777" w:rsidR="003830A3" w:rsidRDefault="00274128">
      <w:pPr>
        <w:widowControl w:val="0"/>
        <w:tabs>
          <w:tab w:val="left" w:pos="540"/>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r>
      <w:r>
        <w:rPr>
          <w:rFonts w:ascii="Times New Roman" w:eastAsia="Times New Roman" w:hAnsi="Times New Roman" w:cs="Times New Roman"/>
          <w:szCs w:val="20"/>
          <w:lang w:eastAsia="sl-SI"/>
        </w:rPr>
        <w:t>Padalinkite tabletę ranka laužiant palei laužimo vageles. Tabletę laikykite nykščiu ir rodomuoju pirštu kuo arčiau laužimo vagelės reikalingos Jūsų dozei gauti taip, kaip parodyta paveikslėlyje 4. Bet kuriuo kitu būdu tabletės dalinti negalima.</w:t>
      </w:r>
    </w:p>
    <w:p w14:paraId="1EBACA14" w14:textId="77777777" w:rsidR="003830A3" w:rsidRDefault="003830A3">
      <w:pPr>
        <w:widowControl w:val="0"/>
        <w:tabs>
          <w:tab w:val="left" w:pos="567"/>
        </w:tabs>
        <w:spacing w:after="0" w:line="240" w:lineRule="auto"/>
        <w:rPr>
          <w:rFonts w:ascii="Times New Roman" w:eastAsia="Times New Roman" w:hAnsi="Times New Roman" w:cs="Times New Roman"/>
          <w:lang w:eastAsia="sl-SI"/>
        </w:rPr>
      </w:pPr>
    </w:p>
    <w:p w14:paraId="7EE7199C" w14:textId="30DBC704" w:rsidR="003830A3" w:rsidRDefault="00274128">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Nurykite tabletę arba trečdalį tabletės su stikline vandens pusryčių metu (ir pageidautina tuo pačiu metu kiekvieną dieną).</w:t>
      </w:r>
    </w:p>
    <w:p w14:paraId="02CE664B" w14:textId="77777777" w:rsidR="003830A3" w:rsidRDefault="003830A3">
      <w:pPr>
        <w:widowControl w:val="0"/>
        <w:tabs>
          <w:tab w:val="left" w:pos="567"/>
        </w:tabs>
        <w:spacing w:after="0" w:line="240" w:lineRule="auto"/>
        <w:rPr>
          <w:rFonts w:ascii="Times New Roman" w:eastAsia="Times New Roman" w:hAnsi="Times New Roman" w:cs="Times New Roman"/>
          <w:lang w:eastAsia="sl-SI"/>
        </w:rPr>
      </w:pPr>
    </w:p>
    <w:p w14:paraId="4336FF06" w14:textId="7A6EA770"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Nekramtykite jų ir neskaldykite. Išgėrę šį vaistą, visada turite pavalgyti.</w:t>
      </w:r>
    </w:p>
    <w:p w14:paraId="2FE2505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831DFB2"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Ką daryti pavartojus per didelę Gliclada dozę?</w:t>
      </w:r>
    </w:p>
    <w:p w14:paraId="054B0CA5"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t>Jei pavartojote per daug tablečių</w:t>
      </w:r>
      <w:r>
        <w:rPr>
          <w:rFonts w:ascii="Times New Roman" w:eastAsia="Times New Roman" w:hAnsi="Times New Roman" w:cs="Times New Roman"/>
          <w:szCs w:val="20"/>
          <w:lang w:eastAsia="sl-SI"/>
        </w:rPr>
        <w:t>, nedelsdami kreipkitės į gydytoją arba artimiausią greitosios medicininės pagalbos skyrių. Perdozavimo požymiai yra tokie pat kaip ir sumažėjusios gliukozės koncentracijos kraujyje (hipoglikemijos) simptomai, kurie aprašyti 2 skyriuje.</w:t>
      </w:r>
    </w:p>
    <w:p w14:paraId="2B30DC27" w14:textId="2CE9DD19"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Simptomus galima palengvinti nedelsiant suvalgius cukraus (4–6 gabalėlius) arba išgėrus saldžių gėrimų ir po to suvalgius sotų užkandį arba valgį. Jei pacientas prarado sąmonę, nedelsdami praneškite gydytojui ir iškvieskite greitąją pagalbą. </w:t>
      </w:r>
      <w:r>
        <w:rPr>
          <w:rFonts w:ascii="Times New Roman" w:eastAsia="Times New Roman" w:hAnsi="Times New Roman" w:cs="Times New Roman"/>
          <w:color w:val="000000"/>
          <w:szCs w:val="20"/>
          <w:lang w:eastAsia="sl-SI"/>
        </w:rPr>
        <w:t xml:space="preserve">Tą patį </w:t>
      </w:r>
      <w:r w:rsidR="004035A1">
        <w:rPr>
          <w:rFonts w:ascii="Times New Roman" w:eastAsia="Times New Roman" w:hAnsi="Times New Roman" w:cs="Times New Roman"/>
          <w:color w:val="000000"/>
          <w:szCs w:val="20"/>
          <w:lang w:eastAsia="sl-SI"/>
        </w:rPr>
        <w:t>reikia</w:t>
      </w:r>
      <w:r>
        <w:rPr>
          <w:rFonts w:ascii="Times New Roman" w:eastAsia="Times New Roman" w:hAnsi="Times New Roman" w:cs="Times New Roman"/>
          <w:color w:val="000000"/>
          <w:szCs w:val="20"/>
          <w:lang w:eastAsia="sl-SI"/>
        </w:rPr>
        <w:t xml:space="preserve"> padaryti</w:t>
      </w:r>
      <w:r w:rsidR="004035A1">
        <w:rPr>
          <w:rFonts w:ascii="Times New Roman" w:eastAsia="Times New Roman" w:hAnsi="Times New Roman" w:cs="Times New Roman"/>
          <w:color w:val="000000"/>
          <w:szCs w:val="20"/>
          <w:lang w:eastAsia="sl-SI"/>
        </w:rPr>
        <w:t>,</w:t>
      </w:r>
      <w:r>
        <w:rPr>
          <w:rFonts w:ascii="Times New Roman" w:eastAsia="Times New Roman" w:hAnsi="Times New Roman" w:cs="Times New Roman"/>
          <w:color w:val="000000"/>
          <w:szCs w:val="20"/>
          <w:lang w:eastAsia="sl-SI"/>
        </w:rPr>
        <w:t xml:space="preserve"> </w:t>
      </w:r>
      <w:r w:rsidR="004035A1">
        <w:rPr>
          <w:rFonts w:ascii="Times New Roman" w:eastAsia="Times New Roman" w:hAnsi="Times New Roman" w:cs="Times New Roman"/>
          <w:color w:val="000000"/>
          <w:szCs w:val="20"/>
          <w:lang w:eastAsia="sl-SI"/>
        </w:rPr>
        <w:t xml:space="preserve">jei </w:t>
      </w:r>
      <w:r>
        <w:rPr>
          <w:rFonts w:ascii="Times New Roman" w:eastAsia="Times New Roman" w:hAnsi="Times New Roman" w:cs="Times New Roman"/>
          <w:color w:val="000000"/>
          <w:szCs w:val="20"/>
          <w:lang w:eastAsia="sl-SI"/>
        </w:rPr>
        <w:t>bet kas kitas (pvz., vaikas), netyčia išgėr</w:t>
      </w:r>
      <w:r w:rsidR="004035A1">
        <w:rPr>
          <w:rFonts w:ascii="Times New Roman" w:eastAsia="Times New Roman" w:hAnsi="Times New Roman" w:cs="Times New Roman"/>
          <w:color w:val="000000"/>
          <w:szCs w:val="20"/>
          <w:lang w:eastAsia="sl-SI"/>
        </w:rPr>
        <w:t>ė</w:t>
      </w:r>
      <w:r>
        <w:rPr>
          <w:rFonts w:ascii="Times New Roman" w:eastAsia="Times New Roman" w:hAnsi="Times New Roman" w:cs="Times New Roman"/>
          <w:color w:val="000000"/>
          <w:szCs w:val="20"/>
          <w:lang w:eastAsia="sl-SI"/>
        </w:rPr>
        <w:t xml:space="preserve"> šio vaisto. </w:t>
      </w:r>
      <w:r>
        <w:rPr>
          <w:rFonts w:ascii="Times New Roman" w:eastAsia="Times New Roman" w:hAnsi="Times New Roman" w:cs="Times New Roman"/>
          <w:szCs w:val="20"/>
          <w:lang w:eastAsia="sl-SI"/>
        </w:rPr>
        <w:t>Sąmonę praradusiems pacientams negalima duoti maisto arba gerti.</w:t>
      </w:r>
    </w:p>
    <w:p w14:paraId="0C7A7F37" w14:textId="029BF7B2" w:rsidR="003830A3" w:rsidRDefault="004035A1">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T</w:t>
      </w:r>
      <w:r w:rsidR="00274128">
        <w:rPr>
          <w:rFonts w:ascii="Times New Roman" w:eastAsia="Times New Roman" w:hAnsi="Times New Roman" w:cs="Times New Roman"/>
          <w:color w:val="000000"/>
          <w:szCs w:val="20"/>
          <w:lang w:eastAsia="sl-SI"/>
        </w:rPr>
        <w:t xml:space="preserve">uri būti </w:t>
      </w:r>
      <w:r>
        <w:rPr>
          <w:rFonts w:ascii="Times New Roman" w:eastAsia="Times New Roman" w:hAnsi="Times New Roman" w:cs="Times New Roman"/>
          <w:color w:val="000000"/>
          <w:szCs w:val="20"/>
          <w:lang w:eastAsia="sl-SI"/>
        </w:rPr>
        <w:t>užtikrinta</w:t>
      </w:r>
      <w:r w:rsidR="00274128">
        <w:rPr>
          <w:rFonts w:ascii="Times New Roman" w:eastAsia="Times New Roman" w:hAnsi="Times New Roman" w:cs="Times New Roman"/>
          <w:color w:val="000000"/>
          <w:szCs w:val="20"/>
          <w:lang w:eastAsia="sl-SI"/>
        </w:rPr>
        <w:t xml:space="preserve">, kad </w:t>
      </w:r>
      <w:r>
        <w:rPr>
          <w:rFonts w:ascii="Times New Roman" w:eastAsia="Times New Roman" w:hAnsi="Times New Roman" w:cs="Times New Roman"/>
          <w:color w:val="000000"/>
          <w:szCs w:val="20"/>
          <w:lang w:eastAsia="sl-SI"/>
        </w:rPr>
        <w:t xml:space="preserve">visada </w:t>
      </w:r>
      <w:r w:rsidR="00274128">
        <w:rPr>
          <w:rFonts w:ascii="Times New Roman" w:eastAsia="Times New Roman" w:hAnsi="Times New Roman" w:cs="Times New Roman"/>
          <w:color w:val="000000"/>
          <w:szCs w:val="20"/>
          <w:lang w:eastAsia="sl-SI"/>
        </w:rPr>
        <w:t xml:space="preserve">yra </w:t>
      </w:r>
      <w:r>
        <w:rPr>
          <w:rFonts w:ascii="Times New Roman" w:eastAsia="Times New Roman" w:hAnsi="Times New Roman" w:cs="Times New Roman"/>
          <w:color w:val="000000"/>
          <w:szCs w:val="20"/>
          <w:lang w:eastAsia="sl-SI"/>
        </w:rPr>
        <w:t>iš anksto informuotas</w:t>
      </w:r>
      <w:r w:rsidR="00274128">
        <w:rPr>
          <w:rFonts w:ascii="Times New Roman" w:eastAsia="Times New Roman" w:hAnsi="Times New Roman" w:cs="Times New Roman"/>
          <w:color w:val="000000"/>
          <w:szCs w:val="20"/>
          <w:lang w:eastAsia="sl-SI"/>
        </w:rPr>
        <w:t xml:space="preserve"> žmogus, </w:t>
      </w:r>
      <w:r>
        <w:rPr>
          <w:rFonts w:ascii="Times New Roman" w:eastAsia="Times New Roman" w:hAnsi="Times New Roman" w:cs="Times New Roman"/>
          <w:color w:val="000000"/>
          <w:szCs w:val="20"/>
          <w:lang w:eastAsia="sl-SI"/>
        </w:rPr>
        <w:t xml:space="preserve">kuris </w:t>
      </w:r>
      <w:r w:rsidR="00274128">
        <w:rPr>
          <w:rFonts w:ascii="Times New Roman" w:eastAsia="Times New Roman" w:hAnsi="Times New Roman" w:cs="Times New Roman"/>
          <w:color w:val="000000"/>
          <w:szCs w:val="20"/>
          <w:lang w:eastAsia="sl-SI"/>
        </w:rPr>
        <w:t>skubiu atveju gali paskambinti gydytojui.</w:t>
      </w:r>
    </w:p>
    <w:p w14:paraId="526F198D" w14:textId="77777777" w:rsidR="003830A3" w:rsidRDefault="003830A3">
      <w:pPr>
        <w:widowControl w:val="0"/>
        <w:spacing w:after="0" w:line="240" w:lineRule="auto"/>
        <w:rPr>
          <w:rFonts w:ascii="Times New Roman" w:eastAsia="Times New Roman" w:hAnsi="Times New Roman" w:cs="Times New Roman"/>
          <w:b/>
          <w:szCs w:val="20"/>
          <w:lang w:eastAsia="sl-SI"/>
        </w:rPr>
      </w:pPr>
    </w:p>
    <w:p w14:paraId="0B341563"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Pamiršus pavartoti Gliclada</w:t>
      </w:r>
    </w:p>
    <w:p w14:paraId="730857AC" w14:textId="347A1380"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Kad gydymo poveikis būtų geresnis, vaist</w:t>
      </w:r>
      <w:r w:rsidR="004035A1">
        <w:rPr>
          <w:rFonts w:ascii="Times New Roman" w:eastAsia="Times New Roman" w:hAnsi="Times New Roman" w:cs="Times New Roman"/>
          <w:szCs w:val="20"/>
          <w:lang w:eastAsia="sl-SI"/>
        </w:rPr>
        <w:t>ą</w:t>
      </w:r>
      <w:r>
        <w:rPr>
          <w:rFonts w:ascii="Times New Roman" w:eastAsia="Times New Roman" w:hAnsi="Times New Roman" w:cs="Times New Roman"/>
          <w:szCs w:val="20"/>
          <w:lang w:eastAsia="sl-SI"/>
        </w:rPr>
        <w:t xml:space="preserve"> svarbu vartoti</w:t>
      </w:r>
      <w:r w:rsidR="004035A1">
        <w:rPr>
          <w:rFonts w:ascii="Times New Roman" w:eastAsia="Times New Roman" w:hAnsi="Times New Roman" w:cs="Times New Roman"/>
          <w:szCs w:val="20"/>
          <w:lang w:eastAsia="sl-SI"/>
        </w:rPr>
        <w:t xml:space="preserve"> reguliariai</w:t>
      </w:r>
      <w:r>
        <w:rPr>
          <w:rFonts w:ascii="Times New Roman" w:eastAsia="Times New Roman" w:hAnsi="Times New Roman" w:cs="Times New Roman"/>
          <w:szCs w:val="20"/>
          <w:lang w:eastAsia="sl-SI"/>
        </w:rPr>
        <w:t xml:space="preserve"> kiekvieną dieną.</w:t>
      </w:r>
    </w:p>
    <w:p w14:paraId="22184A50"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Tačiau, jei pamiršote išgerti Gliclada, kitą dozę vartokite įprastu metu. Negalima vartoti dvigubos dozės norint kompensuoti praleistą dozę.</w:t>
      </w:r>
    </w:p>
    <w:p w14:paraId="18E7970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79A020D"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Nustojus vartoti Gliclada</w:t>
      </w:r>
    </w:p>
    <w:p w14:paraId="42CFB476" w14:textId="037A66EC"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Kadangi gydymas nuo </w:t>
      </w:r>
      <w:r w:rsidR="004035A1">
        <w:rPr>
          <w:rFonts w:ascii="Times New Roman" w:eastAsia="Times New Roman" w:hAnsi="Times New Roman" w:cs="Times New Roman"/>
          <w:szCs w:val="20"/>
          <w:lang w:eastAsia="sl-SI"/>
        </w:rPr>
        <w:t xml:space="preserve">cukrinio </w:t>
      </w:r>
      <w:r>
        <w:rPr>
          <w:rFonts w:ascii="Times New Roman" w:eastAsia="Times New Roman" w:hAnsi="Times New Roman" w:cs="Times New Roman"/>
          <w:szCs w:val="20"/>
          <w:lang w:eastAsia="sl-SI"/>
        </w:rPr>
        <w:t>diabeto dažniausiai trunka ilgą laiką, tur</w:t>
      </w:r>
      <w:r w:rsidR="004035A1">
        <w:rPr>
          <w:rFonts w:ascii="Times New Roman" w:eastAsia="Times New Roman" w:hAnsi="Times New Roman" w:cs="Times New Roman"/>
          <w:szCs w:val="20"/>
          <w:lang w:eastAsia="sl-SI"/>
        </w:rPr>
        <w:t>ite</w:t>
      </w:r>
      <w:r>
        <w:rPr>
          <w:rFonts w:ascii="Times New Roman" w:eastAsia="Times New Roman" w:hAnsi="Times New Roman" w:cs="Times New Roman"/>
          <w:szCs w:val="20"/>
          <w:lang w:eastAsia="sl-SI"/>
        </w:rPr>
        <w:t xml:space="preserve"> pasitarti su gydytoju prieš nutraukdami šio vaist</w:t>
      </w:r>
      <w:r w:rsidR="004035A1">
        <w:rPr>
          <w:rFonts w:ascii="Times New Roman" w:eastAsia="Times New Roman" w:hAnsi="Times New Roman" w:cs="Times New Roman"/>
          <w:szCs w:val="20"/>
          <w:lang w:eastAsia="sl-SI"/>
        </w:rPr>
        <w:t>o</w:t>
      </w:r>
      <w:r>
        <w:rPr>
          <w:rFonts w:ascii="Times New Roman" w:eastAsia="Times New Roman" w:hAnsi="Times New Roman" w:cs="Times New Roman"/>
          <w:szCs w:val="20"/>
          <w:lang w:eastAsia="sl-SI"/>
        </w:rPr>
        <w:t xml:space="preserve"> vartojimą. Gydymo nutraukimas gali sukelti gliukozės koncentracijos kraujyje padidėjimą (hiperglikemiją), kuris gali padidinti </w:t>
      </w:r>
      <w:r w:rsidR="004035A1">
        <w:rPr>
          <w:rFonts w:ascii="Times New Roman" w:eastAsia="Times New Roman" w:hAnsi="Times New Roman" w:cs="Times New Roman"/>
          <w:szCs w:val="20"/>
          <w:lang w:eastAsia="sl-SI"/>
        </w:rPr>
        <w:t xml:space="preserve">cukrinio </w:t>
      </w:r>
      <w:r>
        <w:rPr>
          <w:rFonts w:ascii="Times New Roman" w:eastAsia="Times New Roman" w:hAnsi="Times New Roman" w:cs="Times New Roman"/>
          <w:szCs w:val="20"/>
          <w:lang w:eastAsia="sl-SI"/>
        </w:rPr>
        <w:t>diabeto komplikacijų atsiradimo riziką.</w:t>
      </w:r>
    </w:p>
    <w:p w14:paraId="354AF18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71FA527"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kiltų daugiau klausimų dėl šio vaisto vartojimo, kreipkitės į gydytoją arba vaistininką.</w:t>
      </w:r>
    </w:p>
    <w:p w14:paraId="340F80F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1D4501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9123915"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10" w:name="_Toc129243142"/>
      <w:bookmarkStart w:id="11" w:name="_Toc129243267"/>
      <w:r>
        <w:rPr>
          <w:rFonts w:ascii="Times New Roman" w:eastAsia="Times New Roman" w:hAnsi="Times New Roman" w:cs="Times New Roman"/>
          <w:b/>
          <w:szCs w:val="20"/>
          <w:lang w:eastAsia="sl-SI"/>
        </w:rPr>
        <w:t>4.</w:t>
      </w:r>
      <w:r>
        <w:rPr>
          <w:rFonts w:ascii="Times New Roman" w:eastAsia="Times New Roman" w:hAnsi="Times New Roman" w:cs="Times New Roman"/>
          <w:b/>
          <w:szCs w:val="20"/>
          <w:lang w:eastAsia="sl-SI"/>
        </w:rPr>
        <w:tab/>
        <w:t>G</w:t>
      </w:r>
      <w:bookmarkEnd w:id="10"/>
      <w:bookmarkEnd w:id="11"/>
      <w:r>
        <w:rPr>
          <w:rFonts w:ascii="Times New Roman" w:eastAsia="Times New Roman" w:hAnsi="Times New Roman" w:cs="Times New Roman"/>
          <w:b/>
          <w:szCs w:val="20"/>
          <w:lang w:eastAsia="sl-SI"/>
        </w:rPr>
        <w:t>alimas šalutinis poveikis</w:t>
      </w:r>
    </w:p>
    <w:p w14:paraId="2B24BE96"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BB03FCF"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Šis vaistas, kaip ir visi kiti, gali sukelti šalutinį poveikį, nors jis pasireiškia ne visiems žmonėms.</w:t>
      </w:r>
    </w:p>
    <w:p w14:paraId="738CAE5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708CD50" w14:textId="77777777" w:rsidR="003830A3" w:rsidRDefault="00274128">
      <w:pPr>
        <w:widowControl w:val="0"/>
        <w:spacing w:after="0" w:line="240" w:lineRule="auto"/>
        <w:ind w:right="741"/>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Šalutinis poveikis suskirstytas pagal pasireiškimo dažnumą.</w:t>
      </w:r>
    </w:p>
    <w:p w14:paraId="27B97F8F" w14:textId="77777777" w:rsidR="003830A3" w:rsidRDefault="003830A3">
      <w:pPr>
        <w:widowControl w:val="0"/>
        <w:spacing w:after="0" w:line="240" w:lineRule="auto"/>
        <w:ind w:right="741"/>
        <w:rPr>
          <w:rFonts w:ascii="Times New Roman" w:eastAsia="Times New Roman" w:hAnsi="Times New Roman" w:cs="Times New Roman"/>
          <w:color w:val="000000"/>
          <w:szCs w:val="20"/>
          <w:lang w:eastAsia="sl-SI"/>
        </w:rPr>
      </w:pPr>
    </w:p>
    <w:p w14:paraId="125F506B" w14:textId="77777777" w:rsidR="003830A3" w:rsidRDefault="00274128">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Dažniausiai pasireiškęs šalutinis poveikis buvo sumažėjusi gliukozės koncentracija kraujyje (hipoglikemija). Jos simptomai aprašyti poskyryje „Įspėjimai ir atsargumo priemonės“.</w:t>
      </w:r>
    </w:p>
    <w:p w14:paraId="6D9CC693" w14:textId="5FABF78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Šie simptomai negydomi gali progresuoti iki mieguistumo, sąmonės praradimo arba komos. Jei sumažėjusio </w:t>
      </w:r>
      <w:r w:rsidR="006D2A42">
        <w:rPr>
          <w:rFonts w:ascii="Times New Roman" w:eastAsia="Times New Roman" w:hAnsi="Times New Roman" w:cs="Times New Roman"/>
          <w:szCs w:val="20"/>
          <w:lang w:eastAsia="sl-SI"/>
        </w:rPr>
        <w:t>cukraus kiekio</w:t>
      </w:r>
      <w:r>
        <w:rPr>
          <w:rFonts w:ascii="Times New Roman" w:eastAsia="Times New Roman" w:hAnsi="Times New Roman" w:cs="Times New Roman"/>
          <w:szCs w:val="20"/>
          <w:lang w:eastAsia="sl-SI"/>
        </w:rPr>
        <w:t xml:space="preserve"> kraujyje epizodas</w:t>
      </w:r>
      <w:r w:rsidR="006D2A42">
        <w:rPr>
          <w:rFonts w:ascii="Times New Roman" w:eastAsia="Times New Roman" w:hAnsi="Times New Roman" w:cs="Times New Roman"/>
          <w:szCs w:val="20"/>
          <w:lang w:eastAsia="sl-SI"/>
        </w:rPr>
        <w:t xml:space="preserve"> yra sunkus ir ilgalaikis</w:t>
      </w:r>
      <w:r>
        <w:rPr>
          <w:rFonts w:ascii="Times New Roman" w:eastAsia="Times New Roman" w:hAnsi="Times New Roman" w:cs="Times New Roman"/>
          <w:szCs w:val="20"/>
          <w:lang w:eastAsia="sl-SI"/>
        </w:rPr>
        <w:t xml:space="preserve">, nors ir laikinai </w:t>
      </w:r>
      <w:r w:rsidR="006D2A42">
        <w:rPr>
          <w:rFonts w:ascii="Times New Roman" w:eastAsia="Times New Roman" w:hAnsi="Times New Roman" w:cs="Times New Roman"/>
          <w:szCs w:val="20"/>
          <w:lang w:eastAsia="sl-SI"/>
        </w:rPr>
        <w:t>reguliuojamas</w:t>
      </w:r>
      <w:r>
        <w:rPr>
          <w:rFonts w:ascii="Times New Roman" w:eastAsia="Times New Roman" w:hAnsi="Times New Roman" w:cs="Times New Roman"/>
          <w:szCs w:val="20"/>
          <w:lang w:eastAsia="sl-SI"/>
        </w:rPr>
        <w:t xml:space="preserve"> cukraus valgymu, tur</w:t>
      </w:r>
      <w:r w:rsidR="006D2A42">
        <w:rPr>
          <w:rFonts w:ascii="Times New Roman" w:eastAsia="Times New Roman" w:hAnsi="Times New Roman" w:cs="Times New Roman"/>
          <w:szCs w:val="20"/>
          <w:lang w:eastAsia="sl-SI"/>
        </w:rPr>
        <w:t>ite</w:t>
      </w:r>
      <w:r>
        <w:rPr>
          <w:rFonts w:ascii="Times New Roman" w:eastAsia="Times New Roman" w:hAnsi="Times New Roman" w:cs="Times New Roman"/>
          <w:szCs w:val="20"/>
          <w:lang w:eastAsia="sl-SI"/>
        </w:rPr>
        <w:t xml:space="preserve"> nedelsdami kreiptis į gydymo įstaigą.</w:t>
      </w:r>
    </w:p>
    <w:p w14:paraId="327AEDF7"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3107DA3F" w14:textId="77777777" w:rsidR="003830A3" w:rsidRDefault="00274128">
      <w:pPr>
        <w:widowControl w:val="0"/>
        <w:spacing w:after="0" w:line="240" w:lineRule="auto"/>
        <w:rPr>
          <w:rFonts w:ascii="Times New Roman" w:eastAsia="Times New Roman" w:hAnsi="Times New Roman" w:cs="Times New Roman"/>
          <w:i/>
          <w:color w:val="000000"/>
          <w:szCs w:val="20"/>
          <w:lang w:eastAsia="sl-SI"/>
        </w:rPr>
      </w:pPr>
      <w:r>
        <w:rPr>
          <w:rFonts w:ascii="Times New Roman" w:eastAsia="Times New Roman" w:hAnsi="Times New Roman" w:cs="Times New Roman"/>
          <w:i/>
          <w:color w:val="000000"/>
          <w:szCs w:val="20"/>
          <w:lang w:eastAsia="sl-SI"/>
        </w:rPr>
        <w:t>Virškinimo trakto sutrikimai</w:t>
      </w:r>
    </w:p>
    <w:p w14:paraId="154C8199"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lastRenderedPageBreak/>
        <w:t>Pilvo skausmas, pykinimas, vėmimas, nevirškinimas, viduriavimas, vidurių užkietėjimas.</w:t>
      </w:r>
    </w:p>
    <w:p w14:paraId="331494D6"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Toks poveikis susilpnėja, jei Gliclada vartojama taip, kaip rekomenduojama (valgant).</w:t>
      </w:r>
    </w:p>
    <w:p w14:paraId="379EAFCF"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5DCB5869" w14:textId="77777777" w:rsidR="003830A3" w:rsidRDefault="00274128">
      <w:pPr>
        <w:widowControl w:val="0"/>
        <w:spacing w:after="0" w:line="240" w:lineRule="auto"/>
        <w:rPr>
          <w:rFonts w:ascii="Times New Roman" w:eastAsia="Times New Roman" w:hAnsi="Times New Roman" w:cs="Times New Roman"/>
          <w:i/>
          <w:color w:val="000000"/>
          <w:szCs w:val="20"/>
          <w:lang w:eastAsia="sl-SI"/>
        </w:rPr>
      </w:pPr>
      <w:r>
        <w:rPr>
          <w:rFonts w:ascii="Times New Roman" w:eastAsia="Times New Roman" w:hAnsi="Times New Roman" w:cs="Times New Roman"/>
          <w:i/>
          <w:color w:val="000000"/>
          <w:szCs w:val="20"/>
          <w:lang w:eastAsia="sl-SI"/>
        </w:rPr>
        <w:t>Kraujo sutrikimai</w:t>
      </w:r>
    </w:p>
    <w:p w14:paraId="5D0BA788" w14:textId="3ED7FCC1"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Kraujo ląstelių kiekio sumažėjimas (pvz., </w:t>
      </w:r>
      <w:r w:rsidR="006D2A42">
        <w:rPr>
          <w:rFonts w:ascii="Times New Roman" w:eastAsia="Times New Roman" w:hAnsi="Times New Roman" w:cs="Times New Roman"/>
          <w:color w:val="000000"/>
          <w:szCs w:val="20"/>
          <w:lang w:eastAsia="sl-SI"/>
        </w:rPr>
        <w:t>kraujo plokštelių</w:t>
      </w:r>
      <w:r>
        <w:rPr>
          <w:rFonts w:ascii="Times New Roman" w:eastAsia="Times New Roman" w:hAnsi="Times New Roman" w:cs="Times New Roman"/>
          <w:color w:val="000000"/>
          <w:szCs w:val="20"/>
          <w:lang w:eastAsia="sl-SI"/>
        </w:rPr>
        <w:t xml:space="preserve">, raudonųjų ir baltųjų kraujo ląstelių), kuris gali sukelti blyškumą, kraujavimo pailgėjimą, </w:t>
      </w:r>
      <w:r w:rsidR="006D2A42">
        <w:rPr>
          <w:rFonts w:ascii="Times New Roman" w:eastAsia="Times New Roman" w:hAnsi="Times New Roman" w:cs="Times New Roman"/>
          <w:color w:val="000000"/>
          <w:szCs w:val="20"/>
          <w:lang w:eastAsia="sl-SI"/>
        </w:rPr>
        <w:t>mėlyn</w:t>
      </w:r>
      <w:r w:rsidR="00E429B4">
        <w:rPr>
          <w:rFonts w:ascii="Times New Roman" w:eastAsia="Times New Roman" w:hAnsi="Times New Roman" w:cs="Times New Roman"/>
          <w:color w:val="000000"/>
          <w:szCs w:val="20"/>
          <w:lang w:eastAsia="sl-SI"/>
        </w:rPr>
        <w:t>e</w:t>
      </w:r>
      <w:r w:rsidR="006D2A42">
        <w:rPr>
          <w:rFonts w:ascii="Times New Roman" w:eastAsia="Times New Roman" w:hAnsi="Times New Roman" w:cs="Times New Roman"/>
          <w:color w:val="000000"/>
          <w:szCs w:val="20"/>
          <w:lang w:eastAsia="sl-SI"/>
        </w:rPr>
        <w:t>s</w:t>
      </w:r>
      <w:r>
        <w:rPr>
          <w:rFonts w:ascii="Times New Roman" w:eastAsia="Times New Roman" w:hAnsi="Times New Roman" w:cs="Times New Roman"/>
          <w:color w:val="000000"/>
          <w:szCs w:val="20"/>
          <w:lang w:eastAsia="sl-SI"/>
        </w:rPr>
        <w:t>, taip pat yra pranešimų apie gerklės skausmą ir karščiavimą. Dažniausiai šie simptomai išnyksta nutraukus gydymą.</w:t>
      </w:r>
    </w:p>
    <w:p w14:paraId="2327021F"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2A892073" w14:textId="77777777" w:rsidR="003830A3" w:rsidRDefault="00274128">
      <w:pPr>
        <w:widowControl w:val="0"/>
        <w:spacing w:after="0" w:line="240" w:lineRule="auto"/>
        <w:rPr>
          <w:rFonts w:ascii="Times New Roman" w:eastAsia="Times New Roman" w:hAnsi="Times New Roman" w:cs="Times New Roman"/>
          <w:i/>
          <w:color w:val="000000"/>
          <w:szCs w:val="20"/>
          <w:lang w:eastAsia="sl-SI"/>
        </w:rPr>
      </w:pPr>
      <w:r>
        <w:rPr>
          <w:rFonts w:ascii="Times New Roman" w:eastAsia="Times New Roman" w:hAnsi="Times New Roman" w:cs="Times New Roman"/>
          <w:i/>
          <w:color w:val="000000"/>
          <w:szCs w:val="20"/>
          <w:lang w:eastAsia="sl-SI"/>
        </w:rPr>
        <w:t>Odos sutrikimai</w:t>
      </w:r>
    </w:p>
    <w:p w14:paraId="47E5833E" w14:textId="1771DA89" w:rsidR="000C5149"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Odos reakcijos, pvz., bėrimas, paraudimas, niežulys ir dilgėlinė, </w:t>
      </w:r>
      <w:r w:rsidR="000C5149">
        <w:rPr>
          <w:rFonts w:ascii="Times New Roman" w:eastAsia="Times New Roman" w:hAnsi="Times New Roman" w:cs="Times New Roman"/>
          <w:color w:val="000000"/>
          <w:szCs w:val="20"/>
          <w:lang w:eastAsia="sl-SI"/>
        </w:rPr>
        <w:t xml:space="preserve">pūslės, </w:t>
      </w:r>
      <w:r>
        <w:rPr>
          <w:rFonts w:ascii="Times New Roman" w:eastAsia="Times New Roman" w:hAnsi="Times New Roman" w:cs="Times New Roman"/>
          <w:color w:val="000000"/>
          <w:szCs w:val="20"/>
          <w:lang w:eastAsia="sl-SI"/>
        </w:rPr>
        <w:t>angioneurozin</w:t>
      </w:r>
      <w:r w:rsidR="000C5149">
        <w:rPr>
          <w:rFonts w:ascii="Times New Roman" w:eastAsia="Times New Roman" w:hAnsi="Times New Roman" w:cs="Times New Roman"/>
          <w:color w:val="000000"/>
          <w:szCs w:val="20"/>
          <w:lang w:eastAsia="sl-SI"/>
        </w:rPr>
        <w:t>ė</w:t>
      </w:r>
      <w:r>
        <w:rPr>
          <w:rFonts w:ascii="Times New Roman" w:eastAsia="Times New Roman" w:hAnsi="Times New Roman" w:cs="Times New Roman"/>
          <w:color w:val="000000"/>
          <w:szCs w:val="20"/>
          <w:lang w:eastAsia="sl-SI"/>
        </w:rPr>
        <w:t xml:space="preserve"> edem</w:t>
      </w:r>
      <w:r w:rsidR="000C5149">
        <w:rPr>
          <w:rFonts w:ascii="Times New Roman" w:eastAsia="Times New Roman" w:hAnsi="Times New Roman" w:cs="Times New Roman"/>
          <w:color w:val="000000"/>
          <w:szCs w:val="20"/>
          <w:lang w:eastAsia="sl-SI"/>
        </w:rPr>
        <w:t>a</w:t>
      </w:r>
      <w:r>
        <w:rPr>
          <w:rFonts w:ascii="Times New Roman" w:eastAsia="Times New Roman" w:hAnsi="Times New Roman" w:cs="Times New Roman"/>
          <w:color w:val="000000"/>
          <w:szCs w:val="20"/>
          <w:lang w:eastAsia="sl-SI"/>
        </w:rPr>
        <w:t xml:space="preserve"> (greitas audinių, tokių kaip akių vokų, veido, lūpų, liežuvio arba gerklės, tinimas, kuris gali sukelti sunkumą kvėpuojant). Bėrimas gali progresuoti iki plačiai išplitusių odos pūslių arba odos lupimosi.</w:t>
      </w:r>
    </w:p>
    <w:p w14:paraId="3C84F526" w14:textId="56FFE8A7" w:rsidR="000C5149" w:rsidRDefault="000C5149">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Jeigu Jums tai pasireiškė, nustokite vartoti </w:t>
      </w:r>
      <w:r w:rsidR="007C1974">
        <w:rPr>
          <w:rFonts w:ascii="Times New Roman" w:eastAsia="Times New Roman" w:hAnsi="Times New Roman" w:cs="Times New Roman"/>
          <w:color w:val="000000"/>
          <w:szCs w:val="20"/>
          <w:lang w:eastAsia="sl-SI"/>
        </w:rPr>
        <w:t>Gliclada</w:t>
      </w:r>
      <w:r>
        <w:rPr>
          <w:rFonts w:ascii="Times New Roman" w:eastAsia="Times New Roman" w:hAnsi="Times New Roman" w:cs="Times New Roman"/>
          <w:color w:val="000000"/>
          <w:szCs w:val="20"/>
          <w:lang w:eastAsia="sl-SI"/>
        </w:rPr>
        <w:t>, nedelsiant kreipkitės į gydytoją ir pasakykite jam, kad vartojate šį vaistą.</w:t>
      </w:r>
    </w:p>
    <w:p w14:paraId="69AEB6AA" w14:textId="317F0F8E"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Išskirtinais atvejais buvo gauta pranešimų apie sunkių padidėjusio jautrumo reakcijų pasireiškimą (angl. </w:t>
      </w:r>
      <w:r>
        <w:rPr>
          <w:rFonts w:ascii="Times New Roman" w:eastAsia="Times New Roman" w:hAnsi="Times New Roman" w:cs="Times New Roman"/>
          <w:i/>
          <w:color w:val="000000"/>
          <w:szCs w:val="20"/>
          <w:lang w:eastAsia="sl-SI"/>
        </w:rPr>
        <w:t>Drug R</w:t>
      </w:r>
      <w:r w:rsidR="00E429B4">
        <w:rPr>
          <w:rFonts w:ascii="Times New Roman" w:eastAsia="Times New Roman" w:hAnsi="Times New Roman" w:cs="Times New Roman"/>
          <w:i/>
          <w:color w:val="000000"/>
          <w:szCs w:val="20"/>
          <w:lang w:eastAsia="sl-SI"/>
        </w:rPr>
        <w:t>as</w:t>
      </w:r>
      <w:r>
        <w:rPr>
          <w:rFonts w:ascii="Times New Roman" w:eastAsia="Times New Roman" w:hAnsi="Times New Roman" w:cs="Times New Roman"/>
          <w:i/>
          <w:color w:val="000000"/>
          <w:szCs w:val="20"/>
          <w:lang w:eastAsia="sl-SI"/>
        </w:rPr>
        <w:t>h with Eosinoph</w:t>
      </w:r>
      <w:r w:rsidR="00E429B4">
        <w:rPr>
          <w:rFonts w:ascii="Times New Roman" w:eastAsia="Times New Roman" w:hAnsi="Times New Roman" w:cs="Times New Roman"/>
          <w:i/>
          <w:color w:val="000000"/>
          <w:szCs w:val="20"/>
          <w:lang w:eastAsia="sl-SI"/>
        </w:rPr>
        <w:t>i</w:t>
      </w:r>
      <w:r>
        <w:rPr>
          <w:rFonts w:ascii="Times New Roman" w:eastAsia="Times New Roman" w:hAnsi="Times New Roman" w:cs="Times New Roman"/>
          <w:i/>
          <w:color w:val="000000"/>
          <w:szCs w:val="20"/>
          <w:lang w:eastAsia="sl-SI"/>
        </w:rPr>
        <w:t>lia and Systemic Symptom</w:t>
      </w:r>
      <w:r w:rsidR="00E429B4">
        <w:rPr>
          <w:rFonts w:ascii="Times New Roman" w:eastAsia="Times New Roman" w:hAnsi="Times New Roman" w:cs="Times New Roman"/>
          <w:i/>
          <w:color w:val="000000"/>
          <w:szCs w:val="20"/>
          <w:lang w:eastAsia="sl-SI"/>
        </w:rPr>
        <w:t>s</w:t>
      </w:r>
      <w:r>
        <w:rPr>
          <w:rFonts w:ascii="Times New Roman" w:eastAsia="Times New Roman" w:hAnsi="Times New Roman" w:cs="Times New Roman"/>
          <w:i/>
          <w:color w:val="000000"/>
          <w:szCs w:val="20"/>
          <w:lang w:eastAsia="sl-SI"/>
        </w:rPr>
        <w:t xml:space="preserve"> (DRESS)</w:t>
      </w:r>
      <w:r>
        <w:rPr>
          <w:rFonts w:ascii="Times New Roman" w:eastAsia="Times New Roman" w:hAnsi="Times New Roman" w:cs="Times New Roman"/>
          <w:color w:val="000000"/>
          <w:szCs w:val="20"/>
          <w:lang w:eastAsia="sl-SI"/>
        </w:rPr>
        <w:t>): iš pradžių atsiranda į gripą panašūs simptomai su bėrimais veido srityje, vėliau bėrimas išplinta, pakyla aukšta temperatūra.</w:t>
      </w:r>
    </w:p>
    <w:p w14:paraId="6EA27E42"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6AD29665" w14:textId="77777777" w:rsidR="003830A3" w:rsidRDefault="00274128">
      <w:pPr>
        <w:widowControl w:val="0"/>
        <w:spacing w:after="0" w:line="240" w:lineRule="auto"/>
        <w:rPr>
          <w:rFonts w:ascii="Times New Roman" w:eastAsia="Times New Roman" w:hAnsi="Times New Roman" w:cs="Times New Roman"/>
          <w:i/>
          <w:color w:val="000000"/>
          <w:szCs w:val="20"/>
          <w:lang w:eastAsia="sl-SI"/>
        </w:rPr>
      </w:pPr>
      <w:r>
        <w:rPr>
          <w:rFonts w:ascii="Times New Roman" w:eastAsia="Times New Roman" w:hAnsi="Times New Roman" w:cs="Times New Roman"/>
          <w:i/>
          <w:color w:val="000000"/>
          <w:szCs w:val="20"/>
          <w:lang w:eastAsia="sl-SI"/>
        </w:rPr>
        <w:t>Kepenų sutrikimai</w:t>
      </w:r>
    </w:p>
    <w:p w14:paraId="2BE09A9A" w14:textId="32717B0B" w:rsidR="003830A3" w:rsidRDefault="00274128">
      <w:pPr>
        <w:tabs>
          <w:tab w:val="left" w:pos="0"/>
        </w:tabs>
        <w:spacing w:after="0" w:line="240" w:lineRule="auto"/>
        <w:rPr>
          <w:rFonts w:ascii="Times New Roman" w:eastAsia="Batang" w:hAnsi="Times New Roman" w:cs="Times New Roman"/>
          <w:lang w:eastAsia="ko-KR"/>
        </w:rPr>
      </w:pPr>
      <w:r>
        <w:rPr>
          <w:rFonts w:ascii="Times New Roman" w:eastAsia="Batang" w:hAnsi="Times New Roman" w:cs="Times New Roman"/>
          <w:lang w:eastAsia="ko-KR"/>
        </w:rPr>
        <w:t>Buvo pavienių pranešimų apie kepenų veiklos sutrikimą, dėl kurio</w:t>
      </w:r>
      <w:r>
        <w:rPr>
          <w:rFonts w:ascii="Times New Roman" w:eastAsia="Times New Roman" w:hAnsi="Times New Roman" w:cs="Times New Roman"/>
          <w:color w:val="000000"/>
          <w:szCs w:val="20"/>
          <w:lang w:eastAsia="sl-SI"/>
        </w:rPr>
        <w:t xml:space="preserve"> pagelto oda ir akys. Jei tai pasireiškė Jums, nedelsdami kreipkitės į gydytoją.</w:t>
      </w:r>
      <w:r>
        <w:rPr>
          <w:rFonts w:ascii="Times New Roman" w:eastAsia="Batang" w:hAnsi="Times New Roman" w:cs="Times New Roman"/>
          <w:lang w:eastAsia="ko-KR"/>
        </w:rPr>
        <w:t xml:space="preserve"> Dažniausiai simptomai išnyksta, nustojus vartoti vaist</w:t>
      </w:r>
      <w:r w:rsidR="006D2A42">
        <w:rPr>
          <w:rFonts w:ascii="Times New Roman" w:eastAsia="Batang" w:hAnsi="Times New Roman" w:cs="Times New Roman"/>
          <w:lang w:eastAsia="ko-KR"/>
        </w:rPr>
        <w:t>ą</w:t>
      </w:r>
      <w:r>
        <w:rPr>
          <w:rFonts w:ascii="Times New Roman" w:eastAsia="Batang" w:hAnsi="Times New Roman" w:cs="Times New Roman"/>
          <w:lang w:eastAsia="ko-KR"/>
        </w:rPr>
        <w:t>. Jūsų gydytojas nuspręs, ar reikia nutraukti gydymą.</w:t>
      </w:r>
    </w:p>
    <w:p w14:paraId="6297CDCD"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613E60EE" w14:textId="77777777" w:rsidR="003830A3" w:rsidRDefault="00274128">
      <w:pPr>
        <w:widowControl w:val="0"/>
        <w:spacing w:after="0" w:line="240" w:lineRule="auto"/>
      </w:pPr>
      <w:r>
        <w:rPr>
          <w:rFonts w:ascii="Times New Roman" w:eastAsia="Times New Roman" w:hAnsi="Times New Roman" w:cs="Times New Roman"/>
          <w:i/>
          <w:color w:val="000000"/>
          <w:szCs w:val="20"/>
          <w:lang w:eastAsia="sl-SI"/>
        </w:rPr>
        <w:t>Akių sutrikimai</w:t>
      </w:r>
    </w:p>
    <w:p w14:paraId="311971F0"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Galimas trumpas regos pokytis, ypač gydymo pradžioje. Tokio poveikio priežastis yra cukraus kiekio kraujyje pokytis.</w:t>
      </w:r>
    </w:p>
    <w:p w14:paraId="3834D81C"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5E536E6E" w14:textId="468A1403" w:rsidR="003830A3" w:rsidRDefault="00274128">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szCs w:val="20"/>
          <w:lang w:eastAsia="sl-SI"/>
        </w:rPr>
        <w:t>Kaip ir gydant kitokiais sulfonil</w:t>
      </w:r>
      <w:r w:rsidR="006D2A42">
        <w:rPr>
          <w:rFonts w:ascii="Times New Roman" w:eastAsia="Times New Roman" w:hAnsi="Times New Roman" w:cs="Times New Roman"/>
          <w:color w:val="000000"/>
          <w:szCs w:val="20"/>
          <w:lang w:eastAsia="sl-SI"/>
        </w:rPr>
        <w:t>urėjos</w:t>
      </w:r>
      <w:r>
        <w:rPr>
          <w:rFonts w:ascii="Times New Roman" w:eastAsia="Times New Roman" w:hAnsi="Times New Roman" w:cs="Times New Roman"/>
          <w:color w:val="000000"/>
          <w:szCs w:val="20"/>
          <w:lang w:eastAsia="sl-SI"/>
        </w:rPr>
        <w:t xml:space="preserve"> dariniais buvo stebimi šie nepageidaujami poveikiai:</w:t>
      </w:r>
    </w:p>
    <w:p w14:paraId="41C05E02" w14:textId="2553D587" w:rsidR="003830A3" w:rsidRDefault="006D2A42">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r</w:t>
      </w:r>
      <w:r w:rsidR="00274128">
        <w:rPr>
          <w:rFonts w:ascii="Times New Roman" w:eastAsia="Times New Roman" w:hAnsi="Times New Roman" w:cs="Times New Roman"/>
          <w:color w:val="000000"/>
          <w:szCs w:val="20"/>
          <w:lang w:eastAsia="sl-SI"/>
        </w:rPr>
        <w:t>eikšmingi kraujo ląstelių kiekio pokyčiai bei alerginis kraujagyslių sienelių uždegimas, natrio koncentracijos sumažėjimas kraujyje (hiponatremija), kepenų sutrikimo (pvz., geltos) simptom</w:t>
      </w:r>
      <w:r w:rsidR="00634D92">
        <w:rPr>
          <w:rFonts w:ascii="Times New Roman" w:eastAsia="Times New Roman" w:hAnsi="Times New Roman" w:cs="Times New Roman"/>
          <w:color w:val="000000"/>
          <w:szCs w:val="20"/>
          <w:lang w:eastAsia="sl-SI"/>
        </w:rPr>
        <w:t>ų</w:t>
      </w:r>
      <w:r w:rsidR="00274128">
        <w:rPr>
          <w:rFonts w:ascii="Times New Roman" w:eastAsia="Times New Roman" w:hAnsi="Times New Roman" w:cs="Times New Roman"/>
          <w:color w:val="000000"/>
          <w:szCs w:val="20"/>
          <w:lang w:eastAsia="sl-SI"/>
        </w:rPr>
        <w:t>, dažniausiai po vaisto vartojimo nutraukimo išnykdavusių, tačiau pavieniais atvejais galinčių sukelti gyvybei pavojingą kepenų nepakankamumą.</w:t>
      </w:r>
    </w:p>
    <w:p w14:paraId="0BE349B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98FED44"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Pranešimas apie šalutinį poveikį</w:t>
      </w:r>
    </w:p>
    <w:p w14:paraId="118DFFE1" w14:textId="69BD543A" w:rsidR="003830A3" w:rsidRDefault="00274128">
      <w:pPr>
        <w:widowControl w:val="0"/>
        <w:spacing w:after="0" w:line="240" w:lineRule="auto"/>
      </w:pPr>
      <w:r>
        <w:rPr>
          <w:rFonts w:ascii="Times New Roman" w:eastAsia="Times New Roman" w:hAnsi="Times New Roman" w:cs="Times New Roman"/>
          <w:szCs w:val="20"/>
          <w:lang w:eastAsia="sl-SI"/>
        </w:rPr>
        <w:t xml:space="preserve">Jeigu pasireiškė šalutinis poveikis, įskaitant šiame lapelyje nenurodytą, pasakykite gydytojui, arba vaistininkui, arba slaugytojui. </w:t>
      </w:r>
      <w:r w:rsidR="00180CD1" w:rsidRPr="00180CD1">
        <w:rPr>
          <w:rFonts w:ascii="Times New Roman" w:eastAsia="Times New Roman" w:hAnsi="Times New Roman" w:cs="Times New Roman"/>
          <w:szCs w:val="20"/>
          <w:lang w:eastAsia="sl-SI"/>
        </w:rPr>
        <w:t xml:space="preserve">Pranešimą apie šalutinį poveikį galite užpildyti ir pateikti Valstybinės vaistų kontrolės tarnybos prie Lietuvos Respublikos sveikatos apsaugos ministerijos tinklalapyje </w:t>
      </w:r>
      <w:hyperlink r:id="rId8" w:history="1">
        <w:r w:rsidR="00180CD1" w:rsidRPr="00180CD1">
          <w:rPr>
            <w:rStyle w:val="Hipersaitas"/>
            <w:rFonts w:ascii="Times New Roman" w:eastAsia="Times New Roman" w:hAnsi="Times New Roman" w:cs="Times New Roman"/>
            <w:szCs w:val="20"/>
            <w:lang w:eastAsia="sl-SI"/>
          </w:rPr>
          <w:t>https://vvkt.lrv.lt/lt/</w:t>
        </w:r>
      </w:hyperlink>
      <w:r w:rsidR="00180CD1" w:rsidRPr="00180CD1">
        <w:rPr>
          <w:rFonts w:ascii="Times New Roman" w:eastAsia="Times New Roman" w:hAnsi="Times New Roman" w:cs="Times New Roman"/>
          <w:szCs w:val="20"/>
          <w:lang w:eastAsia="sl-SI"/>
        </w:rPr>
        <w:t xml:space="preserve"> nurodytais būdais arba paskambinti nemokamu telefonu +370 800 73 568. Pranešdami apie šalutinį poveikį galite mums padėti gauti daugiau informacijos apie šio vaisto saugumą.</w:t>
      </w:r>
    </w:p>
    <w:p w14:paraId="0F9E1AB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F74300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76464CC"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12" w:name="_Toc129243143"/>
      <w:bookmarkStart w:id="13" w:name="_Toc129243268"/>
      <w:r>
        <w:rPr>
          <w:rFonts w:ascii="Times New Roman" w:eastAsia="Times New Roman" w:hAnsi="Times New Roman" w:cs="Times New Roman"/>
          <w:b/>
          <w:szCs w:val="20"/>
          <w:lang w:eastAsia="sl-SI"/>
        </w:rPr>
        <w:t>5.</w:t>
      </w:r>
      <w:r>
        <w:rPr>
          <w:rFonts w:ascii="Times New Roman" w:eastAsia="Times New Roman" w:hAnsi="Times New Roman" w:cs="Times New Roman"/>
          <w:b/>
          <w:szCs w:val="20"/>
          <w:lang w:eastAsia="sl-SI"/>
        </w:rPr>
        <w:tab/>
        <w:t>K</w:t>
      </w:r>
      <w:bookmarkEnd w:id="12"/>
      <w:bookmarkEnd w:id="13"/>
      <w:r>
        <w:rPr>
          <w:rFonts w:ascii="Times New Roman" w:eastAsia="Times New Roman" w:hAnsi="Times New Roman" w:cs="Times New Roman"/>
          <w:b/>
          <w:szCs w:val="20"/>
          <w:lang w:eastAsia="sl-SI"/>
        </w:rPr>
        <w:t>aip laikyti Gliclada</w:t>
      </w:r>
    </w:p>
    <w:p w14:paraId="117BCC8A"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5628939"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Šį vaistą laikykite vaikams nepastebimoje ir nepasiekiamoje vietoje.</w:t>
      </w:r>
    </w:p>
    <w:p w14:paraId="4037274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EEB756A" w14:textId="40FFFC79"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Ant lizdinės plokštelės </w:t>
      </w:r>
      <w:r w:rsidR="00180CD1">
        <w:rPr>
          <w:rFonts w:ascii="Times New Roman" w:eastAsia="Times New Roman" w:hAnsi="Times New Roman" w:cs="Times New Roman"/>
          <w:szCs w:val="20"/>
          <w:lang w:eastAsia="sl-SI"/>
        </w:rPr>
        <w:t xml:space="preserve">ir dėžutės </w:t>
      </w:r>
      <w:r>
        <w:rPr>
          <w:rFonts w:ascii="Times New Roman" w:eastAsia="Times New Roman" w:hAnsi="Times New Roman" w:cs="Times New Roman"/>
          <w:szCs w:val="20"/>
          <w:lang w:eastAsia="sl-SI"/>
        </w:rPr>
        <w:t>po „EXP“ nurodytam tinkamumo laikui pasibaigus, šio vaisto vartoti negalima. Vaistas tinkamas vartoti iki paskutinės nurodyto mėnesio dienos.</w:t>
      </w:r>
    </w:p>
    <w:p w14:paraId="4A041F13"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B290541" w14:textId="7FAF936D"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Šiam </w:t>
      </w:r>
      <w:r w:rsidR="004F4D22">
        <w:rPr>
          <w:rFonts w:ascii="Times New Roman" w:eastAsia="Times New Roman" w:hAnsi="Times New Roman" w:cs="Times New Roman"/>
          <w:szCs w:val="20"/>
          <w:lang w:eastAsia="sl-SI"/>
        </w:rPr>
        <w:t>vaistui</w:t>
      </w:r>
      <w:r w:rsidR="007B0629">
        <w:rPr>
          <w:rFonts w:ascii="Times New Roman" w:eastAsia="Times New Roman" w:hAnsi="Times New Roman" w:cs="Times New Roman"/>
          <w:szCs w:val="20"/>
          <w:lang w:eastAsia="sl-SI"/>
        </w:rPr>
        <w:t xml:space="preserve"> </w:t>
      </w:r>
      <w:r>
        <w:rPr>
          <w:rFonts w:ascii="Times New Roman" w:eastAsia="Times New Roman" w:hAnsi="Times New Roman" w:cs="Times New Roman"/>
          <w:szCs w:val="20"/>
          <w:lang w:eastAsia="sl-SI"/>
        </w:rPr>
        <w:t>specialių laikymo sąlygų nereikia.</w:t>
      </w:r>
    </w:p>
    <w:p w14:paraId="0FBB50EE" w14:textId="77777777" w:rsidR="003830A3" w:rsidRDefault="003830A3">
      <w:pPr>
        <w:widowControl w:val="0"/>
        <w:spacing w:after="0" w:line="240" w:lineRule="auto"/>
        <w:rPr>
          <w:rFonts w:ascii="Times New Roman" w:eastAsia="Calibri" w:hAnsi="Times New Roman" w:cs="Times New Roman"/>
        </w:rPr>
      </w:pPr>
    </w:p>
    <w:p w14:paraId="201C646C"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Vaistų negalima išmesti į kanalizaciją arba su buitinėmis atliekomis. Kaip išmesti nereikalingus vaistus, klauskite vaistininko. Šios priemonės padės apsaugoti aplinką.</w:t>
      </w:r>
    </w:p>
    <w:p w14:paraId="7C45524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A728633"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69317AF"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14" w:name="_Toc129243144"/>
      <w:bookmarkStart w:id="15" w:name="_Toc129243269"/>
      <w:r>
        <w:rPr>
          <w:rFonts w:ascii="Times New Roman" w:eastAsia="Times New Roman" w:hAnsi="Times New Roman" w:cs="Times New Roman"/>
          <w:b/>
          <w:szCs w:val="20"/>
          <w:lang w:eastAsia="sl-SI"/>
        </w:rPr>
        <w:t>6.</w:t>
      </w:r>
      <w:r>
        <w:rPr>
          <w:rFonts w:ascii="Times New Roman" w:eastAsia="Times New Roman" w:hAnsi="Times New Roman" w:cs="Times New Roman"/>
          <w:b/>
          <w:szCs w:val="20"/>
          <w:lang w:eastAsia="sl-SI"/>
        </w:rPr>
        <w:tab/>
      </w:r>
      <w:bookmarkEnd w:id="14"/>
      <w:bookmarkEnd w:id="15"/>
      <w:r>
        <w:rPr>
          <w:rFonts w:ascii="Times New Roman" w:eastAsia="Times New Roman" w:hAnsi="Times New Roman" w:cs="Times New Roman"/>
          <w:b/>
          <w:szCs w:val="20"/>
          <w:lang w:eastAsia="sl-SI"/>
        </w:rPr>
        <w:t>Pakuotės turinys ir kita informacija</w:t>
      </w:r>
    </w:p>
    <w:p w14:paraId="3400878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35B9EDC"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lastRenderedPageBreak/>
        <w:t>Gliclada sudėtis</w:t>
      </w:r>
    </w:p>
    <w:p w14:paraId="7AAD2798" w14:textId="77777777" w:rsidR="003830A3" w:rsidRDefault="00274128">
      <w:pPr>
        <w:widowControl w:val="0"/>
        <w:numPr>
          <w:ilvl w:val="0"/>
          <w:numId w:val="4"/>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Veiklioji medžiaga yra gliklazidas.</w:t>
      </w:r>
      <w:r>
        <w:rPr>
          <w:rFonts w:ascii="Times New Roman" w:eastAsia="Times New Roman" w:hAnsi="Times New Roman" w:cs="Times New Roman"/>
          <w:color w:val="000000"/>
          <w:szCs w:val="20"/>
          <w:lang w:eastAsia="sl-SI"/>
        </w:rPr>
        <w:t xml:space="preserve"> Kiekvienoje modifikuoto atpalaidavimo tabletėje yra 90 mg gliklazido.</w:t>
      </w:r>
    </w:p>
    <w:p w14:paraId="5FD4EDD9" w14:textId="1388C3DA" w:rsidR="003830A3" w:rsidRDefault="00274128">
      <w:pPr>
        <w:widowControl w:val="0"/>
        <w:numPr>
          <w:ilvl w:val="0"/>
          <w:numId w:val="4"/>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Pagalbinės medžiagos yra hipromeliozė, laktozė monohidratas, bevandenis koloidinis silicio dioksidas, magnio stearatas. Žiūrėti 2 skyrių „Gliclada sudėtyje yra laktozės“.</w:t>
      </w:r>
    </w:p>
    <w:p w14:paraId="06B592F3" w14:textId="77777777" w:rsidR="003830A3" w:rsidRDefault="003830A3">
      <w:pPr>
        <w:widowControl w:val="0"/>
        <w:spacing w:after="0" w:line="240" w:lineRule="auto"/>
        <w:ind w:left="567" w:hanging="567"/>
        <w:rPr>
          <w:rFonts w:ascii="Times New Roman" w:eastAsia="Times New Roman" w:hAnsi="Times New Roman" w:cs="Times New Roman"/>
          <w:szCs w:val="20"/>
          <w:lang w:eastAsia="sl-SI"/>
        </w:rPr>
      </w:pPr>
    </w:p>
    <w:p w14:paraId="7ED32414"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Gliclada išvaizda ir kiekis pakuotėje</w:t>
      </w:r>
    </w:p>
    <w:p w14:paraId="051C0F20" w14:textId="77777777" w:rsidR="003830A3" w:rsidRDefault="00274128">
      <w:pPr>
        <w:widowControl w:val="0"/>
        <w:tabs>
          <w:tab w:val="left" w:pos="540"/>
        </w:tabs>
        <w:spacing w:after="0" w:line="240" w:lineRule="auto"/>
        <w:ind w:right="-2"/>
        <w:outlineLvl w:val="0"/>
        <w:rPr>
          <w:rFonts w:ascii="Times New Roman" w:eastAsia="Times New Roman" w:hAnsi="Times New Roman" w:cs="Times New Roman"/>
          <w:color w:val="000000"/>
          <w:lang w:eastAsia="sl-SI"/>
        </w:rPr>
      </w:pPr>
      <w:r>
        <w:rPr>
          <w:rFonts w:ascii="Times New Roman" w:eastAsia="Times New Roman" w:hAnsi="Times New Roman" w:cs="Times New Roman"/>
          <w:color w:val="000000"/>
          <w:szCs w:val="20"/>
          <w:lang w:eastAsia="sl-SI"/>
        </w:rPr>
        <w:t xml:space="preserve">Baltos ar beveik baltos spalvos, kapsulės formos, abipus išgaubtos tabletės, </w:t>
      </w:r>
      <w:r>
        <w:rPr>
          <w:rFonts w:ascii="Times New Roman" w:eastAsia="Times New Roman" w:hAnsi="Times New Roman" w:cs="Times New Roman"/>
          <w:color w:val="000000"/>
          <w:lang w:eastAsia="sl-SI"/>
        </w:rPr>
        <w:t>su dviem vagelėmis iš abiejų pusių.</w:t>
      </w:r>
    </w:p>
    <w:p w14:paraId="207CFBD8" w14:textId="00CE3C7E" w:rsidR="003830A3" w:rsidRDefault="00274128">
      <w:pPr>
        <w:widowControl w:val="0"/>
        <w:tabs>
          <w:tab w:val="left" w:pos="540"/>
        </w:tabs>
        <w:spacing w:after="0" w:line="240" w:lineRule="auto"/>
        <w:ind w:right="-2"/>
        <w:outlineLvl w:val="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Tabletė gali būti padalinta į lygias </w:t>
      </w:r>
      <w:r w:rsidR="00467261">
        <w:rPr>
          <w:rFonts w:ascii="Times New Roman" w:eastAsia="Times New Roman" w:hAnsi="Times New Roman" w:cs="Times New Roman"/>
          <w:color w:val="000000"/>
          <w:lang w:eastAsia="sl-SI"/>
        </w:rPr>
        <w:t>dozes</w:t>
      </w:r>
      <w:r>
        <w:rPr>
          <w:rFonts w:ascii="Times New Roman" w:eastAsia="Times New Roman" w:hAnsi="Times New Roman" w:cs="Times New Roman"/>
          <w:color w:val="000000"/>
          <w:lang w:eastAsia="sl-SI"/>
        </w:rPr>
        <w:t>.</w:t>
      </w:r>
    </w:p>
    <w:p w14:paraId="75D6504D" w14:textId="77777777" w:rsidR="003830A3" w:rsidRDefault="00274128">
      <w:pPr>
        <w:widowControl w:val="0"/>
        <w:tabs>
          <w:tab w:val="left" w:pos="540"/>
        </w:tabs>
        <w:spacing w:after="0" w:line="240" w:lineRule="auto"/>
        <w:ind w:right="-2"/>
        <w:outlineLvl w:val="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Tablečių matmuo:</w:t>
      </w:r>
      <w:r>
        <w:rPr>
          <w:rFonts w:ascii="Times New Roman" w:eastAsia="Calibri" w:hAnsi="Times New Roman" w:cs="Times New Roman"/>
          <w:color w:val="000000"/>
        </w:rPr>
        <w:t xml:space="preserve"> ilgis 17,0</w:t>
      </w:r>
      <w:r>
        <w:rPr>
          <w:rFonts w:ascii="Times New Roman" w:eastAsia="Times New Roman" w:hAnsi="Times New Roman" w:cs="Times New Roman"/>
          <w:color w:val="000000"/>
          <w:lang w:eastAsia="sl-SI"/>
        </w:rPr>
        <w:t xml:space="preserve"> –</w:t>
      </w:r>
      <w:r>
        <w:rPr>
          <w:rFonts w:ascii="Times New Roman" w:eastAsia="Calibri" w:hAnsi="Times New Roman" w:cs="Times New Roman"/>
          <w:color w:val="000000"/>
        </w:rPr>
        <w:t xml:space="preserve"> 17,5 mm</w:t>
      </w:r>
      <w:r>
        <w:rPr>
          <w:rFonts w:ascii="Times New Roman" w:eastAsia="Times New Roman" w:hAnsi="Times New Roman" w:cs="Times New Roman"/>
          <w:color w:val="000000"/>
          <w:lang w:eastAsia="sl-SI"/>
        </w:rPr>
        <w:t>,</w:t>
      </w:r>
      <w:r>
        <w:rPr>
          <w:rFonts w:ascii="Times New Roman" w:eastAsia="Calibri" w:hAnsi="Times New Roman" w:cs="Times New Roman"/>
          <w:color w:val="000000"/>
        </w:rPr>
        <w:t xml:space="preserve"> storis 4,6</w:t>
      </w:r>
      <w:r>
        <w:rPr>
          <w:rFonts w:ascii="Times New Roman" w:eastAsia="Times New Roman" w:hAnsi="Times New Roman" w:cs="Times New Roman"/>
          <w:color w:val="000000"/>
          <w:lang w:eastAsia="sl-SI"/>
        </w:rPr>
        <w:t xml:space="preserve"> –</w:t>
      </w:r>
      <w:r>
        <w:rPr>
          <w:rFonts w:ascii="Times New Roman" w:eastAsia="Calibri" w:hAnsi="Times New Roman" w:cs="Times New Roman"/>
          <w:color w:val="000000"/>
        </w:rPr>
        <w:t xml:space="preserve"> 5,4 mm</w:t>
      </w:r>
      <w:r>
        <w:rPr>
          <w:rFonts w:ascii="Times New Roman" w:eastAsia="Times New Roman" w:hAnsi="Times New Roman" w:cs="Times New Roman"/>
          <w:color w:val="000000"/>
          <w:lang w:eastAsia="sl-SI"/>
        </w:rPr>
        <w:t>.</w:t>
      </w:r>
    </w:p>
    <w:p w14:paraId="05F1008C" w14:textId="77777777" w:rsidR="003830A3" w:rsidRDefault="003830A3">
      <w:pPr>
        <w:widowControl w:val="0"/>
        <w:tabs>
          <w:tab w:val="left" w:pos="540"/>
        </w:tabs>
        <w:spacing w:after="0" w:line="240" w:lineRule="auto"/>
        <w:ind w:right="-2"/>
        <w:outlineLvl w:val="0"/>
        <w:rPr>
          <w:rFonts w:ascii="Times New Roman" w:eastAsia="Times New Roman" w:hAnsi="Times New Roman" w:cs="Times New Roman"/>
          <w:color w:val="000000"/>
          <w:szCs w:val="20"/>
          <w:lang w:eastAsia="sl-SI"/>
        </w:rPr>
      </w:pPr>
    </w:p>
    <w:p w14:paraId="09AEA9C5" w14:textId="1C59C568" w:rsidR="003830A3" w:rsidRDefault="00274128">
      <w:pPr>
        <w:widowControl w:val="0"/>
        <w:tabs>
          <w:tab w:val="left" w:pos="540"/>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t xml:space="preserve">Gliclada tiekiamas dėžutėmis, kuriose </w:t>
      </w:r>
      <w:r>
        <w:rPr>
          <w:rFonts w:ascii="Times New Roman" w:eastAsia="Times New Roman" w:hAnsi="Times New Roman" w:cs="Times New Roman"/>
          <w:szCs w:val="20"/>
          <w:lang w:eastAsia="sl-SI"/>
        </w:rPr>
        <w:t>yra 30 x 1</w:t>
      </w:r>
      <w:r w:rsidR="00AC6AFA">
        <w:rPr>
          <w:rFonts w:ascii="Times New Roman" w:eastAsia="Times New Roman" w:hAnsi="Times New Roman" w:cs="Times New Roman"/>
          <w:szCs w:val="20"/>
          <w:lang w:eastAsia="sl-SI"/>
        </w:rPr>
        <w:t xml:space="preserve"> arba</w:t>
      </w:r>
      <w:r>
        <w:rPr>
          <w:rFonts w:ascii="Times New Roman" w:eastAsia="Times New Roman" w:hAnsi="Times New Roman" w:cs="Times New Roman"/>
          <w:szCs w:val="20"/>
          <w:lang w:eastAsia="sl-SI"/>
        </w:rPr>
        <w:t xml:space="preserve"> 60 x 1</w:t>
      </w:r>
      <w:r w:rsidR="00AC6AFA">
        <w:rPr>
          <w:rFonts w:ascii="Times New Roman" w:eastAsia="Times New Roman" w:hAnsi="Times New Roman" w:cs="Times New Roman"/>
          <w:szCs w:val="20"/>
          <w:lang w:eastAsia="sl-SI"/>
        </w:rPr>
        <w:t xml:space="preserve"> </w:t>
      </w:r>
      <w:r>
        <w:rPr>
          <w:rFonts w:ascii="Times New Roman" w:eastAsia="Times New Roman" w:hAnsi="Times New Roman" w:cs="Times New Roman"/>
          <w:szCs w:val="20"/>
          <w:lang w:eastAsia="sl-SI"/>
        </w:rPr>
        <w:t xml:space="preserve">modifikuoto atpalaidavimo tablečių, supakuotų į perforuotas </w:t>
      </w:r>
      <w:r w:rsidR="009A47CE">
        <w:rPr>
          <w:rFonts w:ascii="Times New Roman" w:eastAsia="Times New Roman" w:hAnsi="Times New Roman" w:cs="Times New Roman"/>
          <w:szCs w:val="20"/>
          <w:lang w:eastAsia="sl-SI"/>
        </w:rPr>
        <w:t>dalomąsias</w:t>
      </w:r>
      <w:r>
        <w:rPr>
          <w:rFonts w:ascii="Times New Roman" w:eastAsia="Times New Roman" w:hAnsi="Times New Roman" w:cs="Times New Roman"/>
          <w:szCs w:val="20"/>
          <w:lang w:eastAsia="sl-SI"/>
        </w:rPr>
        <w:t xml:space="preserve"> lizdines plokšteles.</w:t>
      </w:r>
    </w:p>
    <w:p w14:paraId="0CB392CE" w14:textId="77777777" w:rsidR="003830A3" w:rsidRDefault="003830A3">
      <w:pPr>
        <w:widowControl w:val="0"/>
        <w:tabs>
          <w:tab w:val="left" w:pos="540"/>
        </w:tabs>
        <w:spacing w:after="0" w:line="240" w:lineRule="auto"/>
        <w:rPr>
          <w:rFonts w:ascii="Times New Roman" w:eastAsia="Times New Roman" w:hAnsi="Times New Roman" w:cs="Times New Roman"/>
          <w:szCs w:val="20"/>
          <w:lang w:eastAsia="sl-SI"/>
        </w:rPr>
      </w:pPr>
    </w:p>
    <w:p w14:paraId="6013B111" w14:textId="77777777" w:rsidR="003830A3" w:rsidRDefault="00274128">
      <w:pPr>
        <w:widowControl w:val="0"/>
        <w:tabs>
          <w:tab w:val="left" w:pos="540"/>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Gali būti tiekiamos ne visų dydžių pakuotės.</w:t>
      </w:r>
    </w:p>
    <w:p w14:paraId="368DC0DB" w14:textId="77777777" w:rsidR="00AC6AFA" w:rsidRDefault="00AC6AFA">
      <w:pPr>
        <w:widowControl w:val="0"/>
        <w:spacing w:after="0" w:line="240" w:lineRule="auto"/>
        <w:jc w:val="both"/>
        <w:rPr>
          <w:rFonts w:ascii="Times New Roman" w:eastAsia="Times New Roman" w:hAnsi="Times New Roman" w:cs="Times New Roman"/>
          <w:szCs w:val="20"/>
          <w:lang w:eastAsia="sl-SI"/>
        </w:rPr>
      </w:pPr>
    </w:p>
    <w:p w14:paraId="7B6AD5CB" w14:textId="77777777" w:rsidR="00AC6AFA" w:rsidRPr="00AC6AFA" w:rsidRDefault="00AC6AFA" w:rsidP="00AC6AFA">
      <w:pPr>
        <w:widowControl w:val="0"/>
        <w:spacing w:after="0" w:line="240" w:lineRule="auto"/>
        <w:jc w:val="both"/>
        <w:rPr>
          <w:rFonts w:ascii="Times New Roman" w:eastAsia="Times New Roman" w:hAnsi="Times New Roman" w:cs="Times New Roman"/>
          <w:b/>
          <w:bCs/>
          <w:szCs w:val="20"/>
          <w:lang w:eastAsia="sl-SI"/>
        </w:rPr>
      </w:pPr>
      <w:r w:rsidRPr="00AC6AFA">
        <w:rPr>
          <w:rFonts w:ascii="Times New Roman" w:eastAsia="Times New Roman" w:hAnsi="Times New Roman" w:cs="Times New Roman"/>
          <w:b/>
          <w:bCs/>
          <w:szCs w:val="20"/>
          <w:lang w:eastAsia="sl-SI"/>
        </w:rPr>
        <w:t>Gamintojas</w:t>
      </w:r>
    </w:p>
    <w:p w14:paraId="1BD9052A" w14:textId="02FBFDB1" w:rsidR="00AC6AFA" w:rsidRPr="00AC6AFA" w:rsidRDefault="00AC6AFA" w:rsidP="00AC6AFA">
      <w:pPr>
        <w:widowControl w:val="0"/>
        <w:spacing w:after="0" w:line="240" w:lineRule="auto"/>
        <w:jc w:val="both"/>
        <w:rPr>
          <w:rFonts w:ascii="Times New Roman" w:eastAsia="Times New Roman" w:hAnsi="Times New Roman" w:cs="Times New Roman"/>
          <w:szCs w:val="20"/>
          <w:lang w:eastAsia="sl-SI"/>
        </w:rPr>
      </w:pPr>
      <w:r w:rsidRPr="00AC6AFA">
        <w:rPr>
          <w:rFonts w:ascii="Times New Roman" w:eastAsia="Times New Roman" w:hAnsi="Times New Roman" w:cs="Times New Roman"/>
          <w:szCs w:val="20"/>
          <w:lang w:eastAsia="sl-SI"/>
        </w:rPr>
        <w:t>KRKA, d.d., Novo mesto</w:t>
      </w:r>
      <w:r>
        <w:rPr>
          <w:rFonts w:ascii="Times New Roman" w:eastAsia="Times New Roman" w:hAnsi="Times New Roman" w:cs="Times New Roman"/>
          <w:szCs w:val="20"/>
          <w:lang w:eastAsia="sl-SI"/>
        </w:rPr>
        <w:t xml:space="preserve">, </w:t>
      </w:r>
      <w:r w:rsidRPr="00AC6AFA">
        <w:rPr>
          <w:rFonts w:ascii="Times New Roman" w:eastAsia="Times New Roman" w:hAnsi="Times New Roman" w:cs="Times New Roman"/>
          <w:szCs w:val="20"/>
          <w:lang w:eastAsia="sl-SI"/>
        </w:rPr>
        <w:t>Šmarješka cesta 6</w:t>
      </w:r>
      <w:r>
        <w:rPr>
          <w:rFonts w:ascii="Times New Roman" w:eastAsia="Times New Roman" w:hAnsi="Times New Roman" w:cs="Times New Roman"/>
          <w:szCs w:val="20"/>
          <w:lang w:eastAsia="sl-SI"/>
        </w:rPr>
        <w:t xml:space="preserve">, </w:t>
      </w:r>
      <w:r w:rsidRPr="00AC6AFA">
        <w:rPr>
          <w:rFonts w:ascii="Times New Roman" w:eastAsia="Times New Roman" w:hAnsi="Times New Roman" w:cs="Times New Roman"/>
          <w:szCs w:val="20"/>
          <w:lang w:eastAsia="sl-SI"/>
        </w:rPr>
        <w:t>8501 Novo mesto</w:t>
      </w:r>
      <w:r>
        <w:rPr>
          <w:rFonts w:ascii="Times New Roman" w:eastAsia="Times New Roman" w:hAnsi="Times New Roman" w:cs="Times New Roman"/>
          <w:szCs w:val="20"/>
          <w:lang w:eastAsia="sl-SI"/>
        </w:rPr>
        <w:t xml:space="preserve">, </w:t>
      </w:r>
      <w:r w:rsidRPr="00AC6AFA">
        <w:rPr>
          <w:rFonts w:ascii="Times New Roman" w:eastAsia="Times New Roman" w:hAnsi="Times New Roman" w:cs="Times New Roman"/>
          <w:szCs w:val="20"/>
          <w:lang w:eastAsia="sl-SI"/>
        </w:rPr>
        <w:t>Slovėnija</w:t>
      </w:r>
    </w:p>
    <w:p w14:paraId="6E83297A" w14:textId="77777777" w:rsidR="00AC6AFA" w:rsidRDefault="00AC6AFA" w:rsidP="00AC6AFA">
      <w:pPr>
        <w:widowControl w:val="0"/>
        <w:spacing w:after="0" w:line="240" w:lineRule="auto"/>
        <w:jc w:val="both"/>
        <w:rPr>
          <w:rFonts w:ascii="Times New Roman" w:eastAsia="Times New Roman" w:hAnsi="Times New Roman" w:cs="Times New Roman"/>
          <w:b/>
          <w:bCs/>
          <w:szCs w:val="20"/>
          <w:lang w:eastAsia="sl-SI"/>
        </w:rPr>
      </w:pPr>
    </w:p>
    <w:p w14:paraId="6FA7D773" w14:textId="18401C1C" w:rsidR="00AC6AFA" w:rsidRPr="00AC6AFA" w:rsidRDefault="00AC6AFA" w:rsidP="00AC6AFA">
      <w:pPr>
        <w:widowControl w:val="0"/>
        <w:spacing w:after="0" w:line="240" w:lineRule="auto"/>
        <w:jc w:val="both"/>
        <w:rPr>
          <w:rFonts w:ascii="Times New Roman" w:eastAsia="Times New Roman" w:hAnsi="Times New Roman" w:cs="Times New Roman"/>
          <w:b/>
          <w:bCs/>
          <w:szCs w:val="20"/>
          <w:lang w:eastAsia="sl-SI"/>
        </w:rPr>
      </w:pPr>
      <w:r w:rsidRPr="00AC6AFA">
        <w:rPr>
          <w:rFonts w:ascii="Times New Roman" w:eastAsia="Times New Roman" w:hAnsi="Times New Roman" w:cs="Times New Roman"/>
          <w:b/>
          <w:bCs/>
          <w:szCs w:val="20"/>
          <w:lang w:eastAsia="sl-SI"/>
        </w:rPr>
        <w:t xml:space="preserve">Lygiagretus importuotojas </w:t>
      </w:r>
    </w:p>
    <w:p w14:paraId="150143A7" w14:textId="77777777" w:rsidR="00AC6AFA" w:rsidRPr="00AC6AFA" w:rsidRDefault="00AC6AFA" w:rsidP="00AC6AFA">
      <w:pPr>
        <w:widowControl w:val="0"/>
        <w:spacing w:after="0" w:line="240" w:lineRule="auto"/>
        <w:jc w:val="both"/>
        <w:rPr>
          <w:rFonts w:ascii="Times New Roman" w:eastAsia="Times New Roman" w:hAnsi="Times New Roman" w:cs="Times New Roman"/>
          <w:szCs w:val="20"/>
          <w:lang w:eastAsia="sl-SI"/>
        </w:rPr>
      </w:pPr>
      <w:r w:rsidRPr="00AC6AFA">
        <w:rPr>
          <w:rFonts w:ascii="Times New Roman" w:eastAsia="Times New Roman" w:hAnsi="Times New Roman" w:cs="Times New Roman"/>
          <w:szCs w:val="20"/>
          <w:lang w:eastAsia="sl-SI"/>
        </w:rPr>
        <w:t>UAB „Lex ano“, Naugarduko g. 3, LT-03231 Vilnius, Lietuva</w:t>
      </w:r>
    </w:p>
    <w:p w14:paraId="6C8D0E4B" w14:textId="77777777" w:rsidR="00AC6AFA" w:rsidRPr="00AC6AFA" w:rsidRDefault="00AC6AFA" w:rsidP="00AC6AFA">
      <w:pPr>
        <w:widowControl w:val="0"/>
        <w:spacing w:after="0" w:line="240" w:lineRule="auto"/>
        <w:jc w:val="both"/>
        <w:rPr>
          <w:rFonts w:ascii="Times New Roman" w:eastAsia="Times New Roman" w:hAnsi="Times New Roman" w:cs="Times New Roman"/>
          <w:szCs w:val="20"/>
          <w:lang w:eastAsia="sl-SI"/>
        </w:rPr>
      </w:pPr>
    </w:p>
    <w:p w14:paraId="7A6A4F06" w14:textId="1AB15952" w:rsidR="00AC6AFA" w:rsidRPr="00AC6AFA" w:rsidRDefault="00AC6AFA" w:rsidP="00AC6AFA">
      <w:pPr>
        <w:widowControl w:val="0"/>
        <w:spacing w:after="0" w:line="240" w:lineRule="auto"/>
        <w:jc w:val="both"/>
        <w:rPr>
          <w:rFonts w:ascii="Times New Roman" w:eastAsia="Times New Roman" w:hAnsi="Times New Roman" w:cs="Times New Roman"/>
          <w:b/>
          <w:bCs/>
          <w:szCs w:val="20"/>
          <w:lang w:eastAsia="sl-SI"/>
        </w:rPr>
      </w:pPr>
      <w:r w:rsidRPr="00AC6AFA">
        <w:rPr>
          <w:rFonts w:ascii="Times New Roman" w:eastAsia="Times New Roman" w:hAnsi="Times New Roman" w:cs="Times New Roman"/>
          <w:b/>
          <w:bCs/>
          <w:szCs w:val="20"/>
          <w:lang w:eastAsia="sl-SI"/>
        </w:rPr>
        <w:t>Perpakavo</w:t>
      </w:r>
    </w:p>
    <w:p w14:paraId="5B669C14" w14:textId="77777777" w:rsidR="00AC6AFA" w:rsidRPr="00AC6AFA" w:rsidRDefault="00AC6AFA" w:rsidP="00AC6AFA">
      <w:pPr>
        <w:widowControl w:val="0"/>
        <w:spacing w:after="0" w:line="240" w:lineRule="auto"/>
        <w:jc w:val="both"/>
        <w:rPr>
          <w:rFonts w:ascii="Times New Roman" w:eastAsia="Times New Roman" w:hAnsi="Times New Roman" w:cs="Times New Roman"/>
          <w:szCs w:val="20"/>
          <w:lang w:eastAsia="sl-SI"/>
        </w:rPr>
      </w:pPr>
      <w:r w:rsidRPr="00AC6AFA">
        <w:rPr>
          <w:rFonts w:ascii="Times New Roman" w:eastAsia="Times New Roman" w:hAnsi="Times New Roman" w:cs="Times New Roman"/>
          <w:szCs w:val="20"/>
          <w:lang w:eastAsia="sl-SI"/>
        </w:rPr>
        <w:t xml:space="preserve">Lietuvos ir Norvegijos UAB „Norfachema“, Vytauto g. 6, LT-55175 Jonava, Lietuva </w:t>
      </w:r>
    </w:p>
    <w:p w14:paraId="0A7E91B2" w14:textId="77777777" w:rsidR="00AC6AFA" w:rsidRPr="00AC6AFA" w:rsidRDefault="00AC6AFA" w:rsidP="00AC6AFA">
      <w:pPr>
        <w:widowControl w:val="0"/>
        <w:spacing w:after="0" w:line="240" w:lineRule="auto"/>
        <w:jc w:val="both"/>
        <w:rPr>
          <w:rFonts w:ascii="Times New Roman" w:eastAsia="Times New Roman" w:hAnsi="Times New Roman" w:cs="Times New Roman"/>
          <w:szCs w:val="20"/>
          <w:lang w:eastAsia="sl-SI"/>
        </w:rPr>
      </w:pPr>
      <w:r w:rsidRPr="00AC6AFA">
        <w:rPr>
          <w:rFonts w:ascii="Times New Roman" w:eastAsia="Times New Roman" w:hAnsi="Times New Roman" w:cs="Times New Roman"/>
          <w:szCs w:val="20"/>
          <w:lang w:eastAsia="sl-SI"/>
        </w:rPr>
        <w:t>arba</w:t>
      </w:r>
    </w:p>
    <w:p w14:paraId="34A818C1" w14:textId="77777777" w:rsidR="00AC6AFA" w:rsidRPr="00AC6AFA" w:rsidRDefault="00AC6AFA" w:rsidP="00AC6AFA">
      <w:pPr>
        <w:widowControl w:val="0"/>
        <w:spacing w:after="0" w:line="240" w:lineRule="auto"/>
        <w:jc w:val="both"/>
        <w:rPr>
          <w:rFonts w:ascii="Times New Roman" w:eastAsia="Times New Roman" w:hAnsi="Times New Roman" w:cs="Times New Roman"/>
          <w:szCs w:val="20"/>
          <w:lang w:eastAsia="sl-SI"/>
        </w:rPr>
      </w:pPr>
      <w:r w:rsidRPr="00AC6AFA">
        <w:rPr>
          <w:rFonts w:ascii="Times New Roman" w:eastAsia="Times New Roman" w:hAnsi="Times New Roman" w:cs="Times New Roman"/>
          <w:szCs w:val="20"/>
          <w:lang w:eastAsia="sl-SI"/>
        </w:rPr>
        <w:t>UAB „ENTAFARMA“, Klonėnų vs. 1, LT-19156 Širvintų r. sav., Lietuva</w:t>
      </w:r>
    </w:p>
    <w:p w14:paraId="2FCA7BB5" w14:textId="77777777" w:rsidR="00AC6AFA" w:rsidRPr="00AC6AFA" w:rsidRDefault="00AC6AFA" w:rsidP="00AC6AFA">
      <w:pPr>
        <w:widowControl w:val="0"/>
        <w:spacing w:after="0" w:line="240" w:lineRule="auto"/>
        <w:jc w:val="both"/>
        <w:rPr>
          <w:rFonts w:ascii="Times New Roman" w:eastAsia="Times New Roman" w:hAnsi="Times New Roman" w:cs="Times New Roman"/>
          <w:szCs w:val="20"/>
          <w:lang w:eastAsia="sl-SI"/>
        </w:rPr>
      </w:pPr>
      <w:r w:rsidRPr="00AC6AFA">
        <w:rPr>
          <w:rFonts w:ascii="Times New Roman" w:eastAsia="Times New Roman" w:hAnsi="Times New Roman" w:cs="Times New Roman"/>
          <w:szCs w:val="20"/>
          <w:lang w:eastAsia="sl-SI"/>
        </w:rPr>
        <w:t xml:space="preserve">arba </w:t>
      </w:r>
    </w:p>
    <w:p w14:paraId="05F88F32" w14:textId="77777777" w:rsidR="00AC6AFA" w:rsidRPr="00AC6AFA" w:rsidRDefault="00AC6AFA" w:rsidP="00AC6AFA">
      <w:pPr>
        <w:widowControl w:val="0"/>
        <w:spacing w:after="0" w:line="240" w:lineRule="auto"/>
        <w:jc w:val="both"/>
        <w:rPr>
          <w:rFonts w:ascii="Times New Roman" w:eastAsia="Times New Roman" w:hAnsi="Times New Roman" w:cs="Times New Roman"/>
          <w:szCs w:val="20"/>
          <w:lang w:eastAsia="sl-SI"/>
        </w:rPr>
      </w:pPr>
      <w:r w:rsidRPr="00AC6AFA">
        <w:rPr>
          <w:rFonts w:ascii="Times New Roman" w:eastAsia="Times New Roman" w:hAnsi="Times New Roman" w:cs="Times New Roman"/>
          <w:szCs w:val="20"/>
          <w:lang w:eastAsia="sl-SI"/>
        </w:rPr>
        <w:t>CEFEA Sp. z o.o. Sp. K., Ul. Działkowa 69, 02-234 Warszawa, Lenkija</w:t>
      </w:r>
    </w:p>
    <w:p w14:paraId="2B9A2CBC" w14:textId="77777777" w:rsidR="00AC6AFA" w:rsidRPr="00AC6AFA" w:rsidRDefault="00AC6AFA" w:rsidP="00AC6AFA">
      <w:pPr>
        <w:widowControl w:val="0"/>
        <w:spacing w:after="0" w:line="240" w:lineRule="auto"/>
        <w:jc w:val="both"/>
        <w:rPr>
          <w:rFonts w:ascii="Times New Roman" w:eastAsia="Times New Roman" w:hAnsi="Times New Roman" w:cs="Times New Roman"/>
          <w:szCs w:val="20"/>
          <w:lang w:eastAsia="sl-SI"/>
        </w:rPr>
      </w:pPr>
    </w:p>
    <w:p w14:paraId="31F16E9A" w14:textId="4F404F1D" w:rsidR="003830A3" w:rsidRPr="00AC6AFA" w:rsidRDefault="00AC6AFA" w:rsidP="00AC6AFA">
      <w:pPr>
        <w:widowControl w:val="0"/>
        <w:spacing w:after="0" w:line="240" w:lineRule="auto"/>
        <w:jc w:val="both"/>
        <w:rPr>
          <w:rFonts w:ascii="Times New Roman" w:eastAsia="Times New Roman" w:hAnsi="Times New Roman" w:cs="Times New Roman"/>
          <w:szCs w:val="20"/>
          <w:lang w:eastAsia="sl-SI"/>
        </w:rPr>
      </w:pPr>
      <w:r w:rsidRPr="00AC6AFA">
        <w:rPr>
          <w:rFonts w:ascii="Times New Roman" w:eastAsia="Times New Roman" w:hAnsi="Times New Roman" w:cs="Times New Roman"/>
          <w:b/>
          <w:bCs/>
          <w:szCs w:val="20"/>
          <w:lang w:eastAsia="sl-SI"/>
        </w:rPr>
        <w:t xml:space="preserve">Registruotojas eksportuojančioje valstybėje yra </w:t>
      </w:r>
      <w:r w:rsidRPr="00AC6AFA">
        <w:rPr>
          <w:rFonts w:ascii="Times New Roman" w:eastAsia="Times New Roman" w:hAnsi="Times New Roman" w:cs="Times New Roman"/>
          <w:szCs w:val="20"/>
          <w:lang w:eastAsia="sl-SI"/>
        </w:rPr>
        <w:t>KRKA - FARMA d.o.o., Radnička cesta 48,</w:t>
      </w:r>
      <w:r>
        <w:rPr>
          <w:rFonts w:ascii="Times New Roman" w:eastAsia="Times New Roman" w:hAnsi="Times New Roman" w:cs="Times New Roman"/>
          <w:szCs w:val="20"/>
          <w:lang w:eastAsia="sl-SI"/>
        </w:rPr>
        <w:t xml:space="preserve"> </w:t>
      </w:r>
      <w:r w:rsidRPr="00AC6AFA">
        <w:rPr>
          <w:rFonts w:ascii="Times New Roman" w:eastAsia="Times New Roman" w:hAnsi="Times New Roman" w:cs="Times New Roman"/>
          <w:szCs w:val="20"/>
          <w:lang w:eastAsia="sl-SI"/>
        </w:rPr>
        <w:t>10 000</w:t>
      </w:r>
      <w:r>
        <w:rPr>
          <w:rFonts w:ascii="Times New Roman" w:eastAsia="Times New Roman" w:hAnsi="Times New Roman" w:cs="Times New Roman"/>
          <w:szCs w:val="20"/>
          <w:lang w:eastAsia="sl-SI"/>
        </w:rPr>
        <w:t xml:space="preserve"> </w:t>
      </w:r>
      <w:r w:rsidRPr="00AC6AFA">
        <w:rPr>
          <w:rFonts w:ascii="Times New Roman" w:eastAsia="Times New Roman" w:hAnsi="Times New Roman" w:cs="Times New Roman"/>
          <w:szCs w:val="20"/>
          <w:lang w:eastAsia="sl-SI"/>
        </w:rPr>
        <w:t>Zagreb,</w:t>
      </w:r>
      <w:r>
        <w:rPr>
          <w:rFonts w:ascii="Times New Roman" w:eastAsia="Times New Roman" w:hAnsi="Times New Roman" w:cs="Times New Roman"/>
          <w:szCs w:val="20"/>
          <w:lang w:eastAsia="sl-SI"/>
        </w:rPr>
        <w:t xml:space="preserve"> </w:t>
      </w:r>
      <w:r w:rsidRPr="00AC6AFA">
        <w:rPr>
          <w:rFonts w:ascii="Times New Roman" w:eastAsia="Times New Roman" w:hAnsi="Times New Roman" w:cs="Times New Roman"/>
          <w:szCs w:val="20"/>
          <w:lang w:eastAsia="sl-SI"/>
        </w:rPr>
        <w:t>Kroatija</w:t>
      </w:r>
      <w:r>
        <w:rPr>
          <w:rFonts w:ascii="Times New Roman" w:eastAsia="Times New Roman" w:hAnsi="Times New Roman" w:cs="Times New Roman"/>
          <w:szCs w:val="20"/>
          <w:lang w:eastAsia="sl-SI"/>
        </w:rPr>
        <w:t>.</w:t>
      </w:r>
    </w:p>
    <w:p w14:paraId="20887822" w14:textId="77777777" w:rsidR="003830A3" w:rsidRDefault="003830A3">
      <w:pPr>
        <w:widowControl w:val="0"/>
        <w:spacing w:after="0" w:line="240" w:lineRule="auto"/>
        <w:rPr>
          <w:rFonts w:ascii="Times New Roman" w:eastAsia="Times New Roman" w:hAnsi="Times New Roman" w:cs="Times New Roman"/>
          <w:b/>
          <w:szCs w:val="20"/>
          <w:lang w:eastAsia="sl-SI"/>
        </w:rPr>
      </w:pPr>
    </w:p>
    <w:p w14:paraId="2E756CBF" w14:textId="3854D9DD" w:rsidR="003830A3" w:rsidRPr="001C62BE" w:rsidRDefault="00274128">
      <w:pPr>
        <w:widowControl w:val="0"/>
        <w:spacing w:after="0" w:line="240" w:lineRule="auto"/>
        <w:rPr>
          <w:rFonts w:ascii="Times New Roman" w:eastAsia="Times New Roman" w:hAnsi="Times New Roman" w:cs="Times New Roman"/>
          <w:szCs w:val="20"/>
          <w:lang w:eastAsia="sl-SI"/>
        </w:rPr>
      </w:pPr>
      <w:r w:rsidRPr="001C62BE">
        <w:rPr>
          <w:rFonts w:ascii="Times New Roman" w:eastAsia="Times New Roman" w:hAnsi="Times New Roman" w:cs="Times New Roman"/>
          <w:b/>
          <w:szCs w:val="20"/>
          <w:lang w:eastAsia="sl-SI"/>
        </w:rPr>
        <w:t>Šis pakuotės lapelis paskutinį kartą peržiūrėtas</w:t>
      </w:r>
      <w:r w:rsidR="0042648B">
        <w:rPr>
          <w:rFonts w:ascii="Times New Roman" w:eastAsia="Times New Roman" w:hAnsi="Times New Roman" w:cs="Times New Roman"/>
          <w:b/>
          <w:szCs w:val="20"/>
          <w:lang w:eastAsia="sl-SI"/>
        </w:rPr>
        <w:t xml:space="preserve"> 2025-08-28.</w:t>
      </w:r>
    </w:p>
    <w:p w14:paraId="69D99E4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C9AAB50" w14:textId="323A3600" w:rsidR="003830A3" w:rsidRDefault="00274128">
      <w:pPr>
        <w:tabs>
          <w:tab w:val="left" w:pos="567"/>
        </w:tabs>
        <w:spacing w:after="0" w:line="240" w:lineRule="auto"/>
        <w:ind w:right="-2"/>
      </w:pPr>
      <w:r>
        <w:rPr>
          <w:rFonts w:ascii="Times New Roman" w:eastAsia="Times New Roman" w:hAnsi="Times New Roman" w:cs="Times New Roman"/>
          <w:szCs w:val="20"/>
        </w:rPr>
        <w:t xml:space="preserve">Išsami informacija apie šį </w:t>
      </w:r>
      <w:r>
        <w:rPr>
          <w:rFonts w:ascii="Times New Roman" w:eastAsia="Times New Roman" w:hAnsi="Times New Roman" w:cs="Times New Roman"/>
          <w:szCs w:val="24"/>
        </w:rPr>
        <w:t>vaistą</w:t>
      </w:r>
      <w:r>
        <w:rPr>
          <w:rFonts w:ascii="Times New Roman" w:eastAsia="Times New Roman" w:hAnsi="Times New Roman" w:cs="Times New Roman"/>
          <w:szCs w:val="20"/>
        </w:rPr>
        <w:t xml:space="preserve"> pateikiama Valstybinės vaistų kontrolės tarnybos prie Lietuvos Respublikos sveikatos apsaugos ministerijos tinklalapyje</w:t>
      </w:r>
      <w:r>
        <w:rPr>
          <w:rFonts w:ascii="Times New Roman" w:eastAsia="Times New Roman" w:hAnsi="Times New Roman" w:cs="Times New Roman"/>
          <w:i/>
          <w:szCs w:val="24"/>
        </w:rPr>
        <w:t xml:space="preserve"> </w:t>
      </w:r>
      <w:hyperlink r:id="rId9" w:history="1">
        <w:r w:rsidR="006F1731" w:rsidRPr="006F1731">
          <w:rPr>
            <w:rStyle w:val="Hipersaitas"/>
            <w:rFonts w:ascii="Times New Roman" w:eastAsia="Times New Roman" w:hAnsi="Times New Roman" w:cs="Times New Roman"/>
            <w:iCs/>
            <w:szCs w:val="24"/>
          </w:rPr>
          <w:t>https://vvkt.lrv.lt/lt/</w:t>
        </w:r>
      </w:hyperlink>
      <w:r>
        <w:rPr>
          <w:rFonts w:ascii="Times New Roman" w:eastAsia="Times New Roman" w:hAnsi="Times New Roman" w:cs="Times New Roman"/>
          <w:szCs w:val="20"/>
        </w:rPr>
        <w:t>.</w:t>
      </w:r>
    </w:p>
    <w:p w14:paraId="34AB16DF" w14:textId="77777777" w:rsidR="003830A3" w:rsidRDefault="003830A3">
      <w:pPr>
        <w:widowControl w:val="0"/>
        <w:spacing w:after="0" w:line="240" w:lineRule="auto"/>
        <w:rPr>
          <w:rFonts w:ascii="Times New Roman" w:eastAsia="Times New Roman" w:hAnsi="Times New Roman" w:cs="Times New Roman"/>
        </w:rPr>
      </w:pPr>
    </w:p>
    <w:p w14:paraId="229937B0" w14:textId="77777777" w:rsidR="003830A3" w:rsidRDefault="003830A3">
      <w:pPr>
        <w:spacing w:after="0" w:line="240" w:lineRule="auto"/>
        <w:rPr>
          <w:rFonts w:ascii="Calibri" w:eastAsia="Calibri" w:hAnsi="Calibri" w:cs="Times New Roman"/>
        </w:rPr>
      </w:pPr>
    </w:p>
    <w:p w14:paraId="6AFA2A22" w14:textId="77777777" w:rsidR="003830A3" w:rsidRDefault="003830A3">
      <w:pPr>
        <w:spacing w:after="0" w:line="240" w:lineRule="auto"/>
        <w:ind w:left="567" w:hanging="567"/>
        <w:rPr>
          <w:rFonts w:ascii="Calibri" w:hAnsi="Calibri"/>
        </w:rPr>
      </w:pPr>
    </w:p>
    <w:p w14:paraId="1A2F5A55" w14:textId="77777777" w:rsidR="003830A3" w:rsidRDefault="003830A3">
      <w:pPr>
        <w:spacing w:after="0" w:line="240" w:lineRule="auto"/>
        <w:ind w:left="567" w:hanging="567"/>
        <w:rPr>
          <w:rFonts w:ascii="Calibri" w:hAnsi="Calibri"/>
        </w:rPr>
      </w:pPr>
    </w:p>
    <w:p w14:paraId="25A92BA6" w14:textId="77777777" w:rsidR="003830A3" w:rsidRDefault="003830A3">
      <w:pPr>
        <w:spacing w:after="0" w:line="240" w:lineRule="auto"/>
      </w:pPr>
    </w:p>
    <w:sectPr w:rsidR="003830A3">
      <w:headerReference w:type="default" r:id="rId10"/>
      <w:footerReference w:type="default" r:id="rId11"/>
      <w:pgSz w:w="11906" w:h="16838"/>
      <w:pgMar w:top="1134" w:right="1418" w:bottom="1134" w:left="1418" w:header="737" w:footer="73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1DB7" w14:textId="77777777" w:rsidR="00BC2D4F" w:rsidRDefault="00BC2D4F">
      <w:pPr>
        <w:spacing w:after="0" w:line="240" w:lineRule="auto"/>
      </w:pPr>
      <w:r>
        <w:separator/>
      </w:r>
    </w:p>
  </w:endnote>
  <w:endnote w:type="continuationSeparator" w:id="0">
    <w:p w14:paraId="696AF77F" w14:textId="77777777" w:rsidR="00BC2D4F" w:rsidRDefault="00BC2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font>
  <w:font w:name="HJMLJE+TimesNewRoman">
    <w:altName w:val="Cambria"/>
    <w:charset w:val="BA"/>
    <w:family w:val="roman"/>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516720"/>
      <w:docPartObj>
        <w:docPartGallery w:val="Page Numbers (Bottom of Page)"/>
        <w:docPartUnique/>
      </w:docPartObj>
    </w:sdtPr>
    <w:sdtEndPr/>
    <w:sdtContent>
      <w:p w14:paraId="5C3A2631" w14:textId="65793ADD" w:rsidR="00BC2D4F" w:rsidRDefault="00BC2D4F">
        <w:pPr>
          <w:pStyle w:val="Porat"/>
          <w:jc w:val="center"/>
        </w:pPr>
        <w:r>
          <w:rPr>
            <w:sz w:val="22"/>
          </w:rPr>
          <w:fldChar w:fldCharType="begin"/>
        </w:r>
        <w:r>
          <w:rPr>
            <w:sz w:val="22"/>
          </w:rPr>
          <w:instrText>PAGE</w:instrText>
        </w:r>
        <w:r>
          <w:rPr>
            <w:sz w:val="22"/>
          </w:rPr>
          <w:fldChar w:fldCharType="separate"/>
        </w:r>
        <w:r w:rsidR="002E21C1">
          <w:rPr>
            <w:noProof/>
            <w:sz w:val="22"/>
          </w:rPr>
          <w:t>2</w:t>
        </w:r>
        <w:r>
          <w:rPr>
            <w:sz w:val="22"/>
          </w:rPr>
          <w:fldChar w:fldCharType="end"/>
        </w:r>
      </w:p>
    </w:sdtContent>
  </w:sdt>
  <w:p w14:paraId="3DD80ACE" w14:textId="77777777" w:rsidR="00BC2D4F" w:rsidRDefault="00BC2D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D780" w14:textId="77777777" w:rsidR="00BC2D4F" w:rsidRDefault="00BC2D4F">
      <w:pPr>
        <w:spacing w:after="0" w:line="240" w:lineRule="auto"/>
      </w:pPr>
      <w:r>
        <w:separator/>
      </w:r>
    </w:p>
  </w:footnote>
  <w:footnote w:type="continuationSeparator" w:id="0">
    <w:p w14:paraId="51D72980" w14:textId="77777777" w:rsidR="00BC2D4F" w:rsidRDefault="00BC2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1FB1" w14:textId="77777777" w:rsidR="00BC2D4F" w:rsidRDefault="00BC2D4F">
    <w:pPr>
      <w:pStyle w:val="Antrats"/>
    </w:pPr>
    <w:bookmarkStart w:id="16" w:name="TableTag1"/>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DA6"/>
    <w:multiLevelType w:val="multilevel"/>
    <w:tmpl w:val="DE7271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9C600BC"/>
    <w:multiLevelType w:val="multilevel"/>
    <w:tmpl w:val="BDD8A9E8"/>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4C972F2"/>
    <w:multiLevelType w:val="multilevel"/>
    <w:tmpl w:val="1BF4CE4A"/>
    <w:lvl w:ilvl="0">
      <w:start w:val="1"/>
      <w:numFmt w:val="bullet"/>
      <w:lvlText w:val="-"/>
      <w:lvlJc w:val="left"/>
      <w:pPr>
        <w:ind w:left="36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4AF5E61"/>
    <w:multiLevelType w:val="multilevel"/>
    <w:tmpl w:val="DD7EC8A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53C6D0C"/>
    <w:multiLevelType w:val="multilevel"/>
    <w:tmpl w:val="885CCB00"/>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C0F4F6F"/>
    <w:multiLevelType w:val="multilevel"/>
    <w:tmpl w:val="29FE5286"/>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4FF29D8"/>
    <w:multiLevelType w:val="multilevel"/>
    <w:tmpl w:val="ECA2AA74"/>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6DD41FE"/>
    <w:multiLevelType w:val="multilevel"/>
    <w:tmpl w:val="E55ED4B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C8805BB"/>
    <w:multiLevelType w:val="multilevel"/>
    <w:tmpl w:val="11A8BE3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168180103">
    <w:abstractNumId w:val="6"/>
  </w:num>
  <w:num w:numId="2" w16cid:durableId="1187065406">
    <w:abstractNumId w:val="7"/>
  </w:num>
  <w:num w:numId="3" w16cid:durableId="2139637328">
    <w:abstractNumId w:val="3"/>
  </w:num>
  <w:num w:numId="4" w16cid:durableId="1811946405">
    <w:abstractNumId w:val="2"/>
  </w:num>
  <w:num w:numId="5" w16cid:durableId="1062826085">
    <w:abstractNumId w:val="4"/>
  </w:num>
  <w:num w:numId="6" w16cid:durableId="2012173371">
    <w:abstractNumId w:val="5"/>
  </w:num>
  <w:num w:numId="7" w16cid:durableId="39792253">
    <w:abstractNumId w:val="1"/>
  </w:num>
  <w:num w:numId="8" w16cid:durableId="1852453984">
    <w:abstractNumId w:val="8"/>
  </w:num>
  <w:num w:numId="9" w16cid:durableId="42056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0A3"/>
    <w:rsid w:val="00012568"/>
    <w:rsid w:val="00035EB3"/>
    <w:rsid w:val="00046340"/>
    <w:rsid w:val="00054F18"/>
    <w:rsid w:val="000C5149"/>
    <w:rsid w:val="00113179"/>
    <w:rsid w:val="00150C1C"/>
    <w:rsid w:val="00152385"/>
    <w:rsid w:val="00180CD1"/>
    <w:rsid w:val="001C3FE6"/>
    <w:rsid w:val="001C62BE"/>
    <w:rsid w:val="00216BB9"/>
    <w:rsid w:val="00263C01"/>
    <w:rsid w:val="00270ED4"/>
    <w:rsid w:val="00274128"/>
    <w:rsid w:val="002D0B3D"/>
    <w:rsid w:val="002D2C87"/>
    <w:rsid w:val="002E21C1"/>
    <w:rsid w:val="0034404A"/>
    <w:rsid w:val="00353412"/>
    <w:rsid w:val="003830A3"/>
    <w:rsid w:val="003E558E"/>
    <w:rsid w:val="004035A1"/>
    <w:rsid w:val="0041166F"/>
    <w:rsid w:val="0042360E"/>
    <w:rsid w:val="0042648B"/>
    <w:rsid w:val="00467261"/>
    <w:rsid w:val="004B0BD8"/>
    <w:rsid w:val="004F4D22"/>
    <w:rsid w:val="004F7A6B"/>
    <w:rsid w:val="0050010E"/>
    <w:rsid w:val="00503721"/>
    <w:rsid w:val="00546873"/>
    <w:rsid w:val="0056309E"/>
    <w:rsid w:val="005C7742"/>
    <w:rsid w:val="005D5D83"/>
    <w:rsid w:val="005E7393"/>
    <w:rsid w:val="005F1450"/>
    <w:rsid w:val="00602DBF"/>
    <w:rsid w:val="00632102"/>
    <w:rsid w:val="00634D92"/>
    <w:rsid w:val="00666E75"/>
    <w:rsid w:val="006D2A42"/>
    <w:rsid w:val="006E3C1B"/>
    <w:rsid w:val="006E4F59"/>
    <w:rsid w:val="006F1731"/>
    <w:rsid w:val="007511B7"/>
    <w:rsid w:val="00753E31"/>
    <w:rsid w:val="00794FB1"/>
    <w:rsid w:val="007B0629"/>
    <w:rsid w:val="007B6E8F"/>
    <w:rsid w:val="007C1974"/>
    <w:rsid w:val="007F5017"/>
    <w:rsid w:val="008D0B82"/>
    <w:rsid w:val="008F5F43"/>
    <w:rsid w:val="00901239"/>
    <w:rsid w:val="0090552F"/>
    <w:rsid w:val="00930F81"/>
    <w:rsid w:val="009616B6"/>
    <w:rsid w:val="009A47CE"/>
    <w:rsid w:val="009B2D23"/>
    <w:rsid w:val="009E7EA9"/>
    <w:rsid w:val="00A02376"/>
    <w:rsid w:val="00AC6AFA"/>
    <w:rsid w:val="00AF4AD0"/>
    <w:rsid w:val="00B35979"/>
    <w:rsid w:val="00BC2D4F"/>
    <w:rsid w:val="00BD5E8E"/>
    <w:rsid w:val="00C06FED"/>
    <w:rsid w:val="00C27553"/>
    <w:rsid w:val="00C30E05"/>
    <w:rsid w:val="00DB2742"/>
    <w:rsid w:val="00DC72BF"/>
    <w:rsid w:val="00DF4C81"/>
    <w:rsid w:val="00E07D73"/>
    <w:rsid w:val="00E221C5"/>
    <w:rsid w:val="00E377E6"/>
    <w:rsid w:val="00E429B4"/>
    <w:rsid w:val="00E448A6"/>
    <w:rsid w:val="00E64295"/>
    <w:rsid w:val="00E6799C"/>
    <w:rsid w:val="00E724F1"/>
    <w:rsid w:val="00EB0170"/>
    <w:rsid w:val="00F2356D"/>
    <w:rsid w:val="00F515B5"/>
    <w:rsid w:val="00FA68F2"/>
    <w:rsid w:val="00FC2FEF"/>
    <w:rsid w:val="00FE534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459A6"/>
  <w15:docId w15:val="{6BEBD411-AB80-47E2-A6F0-167A368D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69BE"/>
    <w:pPr>
      <w:spacing w:after="160" w:line="259" w:lineRule="auto"/>
    </w:pPr>
    <w:rPr>
      <w:sz w:val="22"/>
    </w:rPr>
  </w:style>
  <w:style w:type="paragraph" w:styleId="Antrat1">
    <w:name w:val="heading 1"/>
    <w:basedOn w:val="prastasis"/>
    <w:next w:val="prastasis"/>
    <w:link w:val="Antrat1Diagrama"/>
    <w:uiPriority w:val="99"/>
    <w:qFormat/>
    <w:rsid w:val="00B669BE"/>
    <w:pPr>
      <w:keepNext/>
      <w:spacing w:before="240" w:after="60" w:line="240" w:lineRule="auto"/>
      <w:outlineLvl w:val="0"/>
    </w:pPr>
    <w:rPr>
      <w:rFonts w:ascii="Arial" w:eastAsia="Times New Roman" w:hAnsi="Arial" w:cs="Arial"/>
      <w:b/>
      <w:bCs/>
      <w:kern w:val="2"/>
      <w:sz w:val="32"/>
      <w:szCs w:val="32"/>
      <w:lang w:val="sl-SI" w:eastAsia="sl-SI"/>
    </w:rPr>
  </w:style>
  <w:style w:type="paragraph" w:styleId="Antrat2">
    <w:name w:val="heading 2"/>
    <w:basedOn w:val="prastasis"/>
    <w:next w:val="prastasis"/>
    <w:link w:val="Antrat2Diagrama"/>
    <w:uiPriority w:val="99"/>
    <w:qFormat/>
    <w:rsid w:val="00B669BE"/>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B669BE"/>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rsid w:val="00B669BE"/>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B669BE"/>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B36480"/>
    <w:rPr>
      <w:rFonts w:ascii="Arial" w:eastAsia="Times New Roman" w:hAnsi="Arial" w:cs="Arial"/>
      <w:b/>
      <w:bCs/>
      <w:kern w:val="2"/>
      <w:sz w:val="32"/>
      <w:szCs w:val="32"/>
      <w:lang w:val="sl-SI" w:eastAsia="sl-SI"/>
    </w:rPr>
  </w:style>
  <w:style w:type="character" w:customStyle="1" w:styleId="Antrat2Diagrama">
    <w:name w:val="Antraštė 2 Diagrama"/>
    <w:basedOn w:val="Numatytasispastraiposriftas"/>
    <w:link w:val="Antrat2"/>
    <w:uiPriority w:val="99"/>
    <w:qFormat/>
    <w:rsid w:val="00B36480"/>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qFormat/>
    <w:rsid w:val="00B36480"/>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qFormat/>
    <w:rsid w:val="00B36480"/>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qFormat/>
    <w:rsid w:val="00B36480"/>
    <w:rPr>
      <w:rFonts w:ascii="Times New Roman" w:eastAsia="Times New Roman" w:hAnsi="Times New Roman" w:cs="Times New Roman"/>
      <w:b/>
      <w:sz w:val="24"/>
      <w:szCs w:val="20"/>
      <w:lang w:val="en-US" w:eastAsia="sl-SI"/>
    </w:rPr>
  </w:style>
  <w:style w:type="character" w:customStyle="1" w:styleId="AntratsDiagrama">
    <w:name w:val="Antraštės Diagrama"/>
    <w:basedOn w:val="Numatytasispastraiposriftas"/>
    <w:link w:val="Antrats"/>
    <w:uiPriority w:val="99"/>
    <w:qFormat/>
    <w:rsid w:val="00B36480"/>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qFormat/>
    <w:rsid w:val="00B36480"/>
    <w:rPr>
      <w:rFonts w:ascii="Times New Roman" w:eastAsia="Times New Roman" w:hAnsi="Times New Roman" w:cs="Times New Roman"/>
      <w:sz w:val="24"/>
      <w:szCs w:val="20"/>
      <w:lang w:val="sl-SI" w:eastAsia="sl-SI"/>
    </w:rPr>
  </w:style>
  <w:style w:type="character" w:styleId="Puslapionumeris">
    <w:name w:val="page number"/>
    <w:basedOn w:val="Numatytasispastraiposriftas"/>
    <w:uiPriority w:val="99"/>
    <w:qFormat/>
    <w:rsid w:val="00B36480"/>
  </w:style>
  <w:style w:type="character" w:customStyle="1" w:styleId="Internetosaitas">
    <w:name w:val="Interneto saitas"/>
    <w:uiPriority w:val="99"/>
    <w:rsid w:val="00B36480"/>
    <w:rPr>
      <w:rFonts w:ascii="Times New Roman" w:hAnsi="Times New Roman"/>
      <w:color w:val="auto"/>
      <w:sz w:val="24"/>
      <w:szCs w:val="24"/>
      <w:u w:val="single"/>
      <w:lang w:val="en-US"/>
    </w:rPr>
  </w:style>
  <w:style w:type="character" w:styleId="Perirtashipersaitas">
    <w:name w:val="FollowedHyperlink"/>
    <w:qFormat/>
    <w:rsid w:val="00B36480"/>
    <w:rPr>
      <w:color w:val="800080"/>
      <w:u w:val="single"/>
    </w:rPr>
  </w:style>
  <w:style w:type="character" w:customStyle="1" w:styleId="PaprastasistekstasDiagrama">
    <w:name w:val="Paprastasis tekstas Diagrama"/>
    <w:basedOn w:val="Numatytasispastraiposriftas"/>
    <w:link w:val="Paprastasistekstas"/>
    <w:qFormat/>
    <w:rsid w:val="00B36480"/>
    <w:rPr>
      <w:rFonts w:ascii="Courier New" w:eastAsia="Times New Roman" w:hAnsi="Courier New" w:cs="Times New Roman"/>
      <w:sz w:val="20"/>
      <w:szCs w:val="20"/>
      <w:lang w:val="en-GB" w:eastAsia="sl-SI"/>
    </w:rPr>
  </w:style>
  <w:style w:type="character" w:customStyle="1" w:styleId="PagrindinistekstasDiagrama">
    <w:name w:val="Pagrindinis tekstas Diagrama"/>
    <w:basedOn w:val="Numatytasispastraiposriftas"/>
    <w:link w:val="Pagrindinistekstas"/>
    <w:uiPriority w:val="99"/>
    <w:qFormat/>
    <w:rsid w:val="00B36480"/>
    <w:rPr>
      <w:rFonts w:ascii="Times New Roman" w:eastAsia="Times New Roman" w:hAnsi="Times New Roman" w:cs="Times New Roman"/>
      <w:szCs w:val="20"/>
      <w:lang w:val="sl-SI" w:eastAsia="sl-SI"/>
    </w:rPr>
  </w:style>
  <w:style w:type="character" w:customStyle="1" w:styleId="Pagrindinistekstas2Diagrama">
    <w:name w:val="Pagrindinis tekstas 2 Diagrama"/>
    <w:basedOn w:val="Numatytasispastraiposriftas"/>
    <w:link w:val="Pagrindinistekstas2"/>
    <w:uiPriority w:val="99"/>
    <w:qFormat/>
    <w:rsid w:val="00B36480"/>
    <w:rPr>
      <w:rFonts w:ascii="Times New Roman" w:eastAsia="Times New Roman" w:hAnsi="Times New Roman" w:cs="Times New Roman"/>
      <w:sz w:val="24"/>
      <w:szCs w:val="20"/>
      <w:lang w:val="sl-SI" w:eastAsia="sl-SI"/>
    </w:rPr>
  </w:style>
  <w:style w:type="character" w:customStyle="1" w:styleId="PI-1labEMEASMCAChar">
    <w:name w:val="PI-1_lab EMEA_SMCA Char"/>
    <w:uiPriority w:val="99"/>
    <w:qFormat/>
    <w:locked/>
    <w:rsid w:val="00B36480"/>
    <w:rPr>
      <w:rFonts w:ascii="Times New Roman" w:eastAsia="Times New Roman" w:hAnsi="Times New Roman" w:cs="Times New Roman"/>
      <w:b/>
    </w:rPr>
  </w:style>
  <w:style w:type="character" w:customStyle="1" w:styleId="TTEMEASMCAChar">
    <w:name w:val="TT EMEA_SMCA Char"/>
    <w:link w:val="TTEMEASMCA"/>
    <w:uiPriority w:val="99"/>
    <w:qFormat/>
    <w:locked/>
    <w:rsid w:val="00B36480"/>
    <w:rPr>
      <w:rFonts w:ascii="Times New Roman" w:eastAsia="Times New Roman" w:hAnsi="Times New Roman" w:cs="Times New Roman"/>
      <w:b/>
    </w:rPr>
  </w:style>
  <w:style w:type="character" w:customStyle="1" w:styleId="BTEMEASMCAChar">
    <w:name w:val="BT EMEA_SMCA Char"/>
    <w:link w:val="BTEMEASMCA"/>
    <w:qFormat/>
    <w:locked/>
    <w:rsid w:val="00B36480"/>
    <w:rPr>
      <w:rFonts w:ascii="Times New Roman" w:eastAsia="Times New Roman" w:hAnsi="Times New Roman" w:cs="Times New Roman"/>
    </w:rPr>
  </w:style>
  <w:style w:type="character" w:customStyle="1" w:styleId="BTgEMEASMCAChar">
    <w:name w:val="BT(g) EMEA_SMCA Char"/>
    <w:link w:val="BTgEMEASMCA"/>
    <w:uiPriority w:val="99"/>
    <w:qFormat/>
    <w:locked/>
    <w:rsid w:val="00B36480"/>
    <w:rPr>
      <w:rFonts w:ascii="Times New Roman" w:eastAsia="Times New Roman" w:hAnsi="Times New Roman" w:cs="Times New Roman"/>
      <w:i/>
      <w:color w:val="008000"/>
    </w:rPr>
  </w:style>
  <w:style w:type="character" w:customStyle="1" w:styleId="DebesliotekstasDiagrama">
    <w:name w:val="Debesėlio tekstas Diagrama"/>
    <w:basedOn w:val="Numatytasispastraiposriftas"/>
    <w:link w:val="Debesliotekstas"/>
    <w:uiPriority w:val="99"/>
    <w:qFormat/>
    <w:rsid w:val="00B36480"/>
    <w:rPr>
      <w:rFonts w:ascii="Tahoma" w:eastAsia="Times New Roman" w:hAnsi="Tahoma" w:cs="Tahoma"/>
      <w:sz w:val="16"/>
      <w:szCs w:val="16"/>
    </w:rPr>
  </w:style>
  <w:style w:type="character" w:customStyle="1" w:styleId="DokumentostruktraDiagrama">
    <w:name w:val="Dokumento struktūra Diagrama"/>
    <w:basedOn w:val="Numatytasispastraiposriftas"/>
    <w:link w:val="Dokumentostruktra"/>
    <w:uiPriority w:val="99"/>
    <w:qFormat/>
    <w:rsid w:val="00B36480"/>
    <w:rPr>
      <w:rFonts w:ascii="Tahoma" w:eastAsia="Times New Roman" w:hAnsi="Tahoma" w:cs="Tahoma"/>
      <w:sz w:val="20"/>
      <w:szCs w:val="20"/>
      <w:shd w:val="clear" w:color="auto" w:fill="000080"/>
    </w:rPr>
  </w:style>
  <w:style w:type="character" w:customStyle="1" w:styleId="PaantratDiagrama">
    <w:name w:val="Paantraštė Diagrama"/>
    <w:basedOn w:val="Numatytasispastraiposriftas"/>
    <w:link w:val="Paantrat"/>
    <w:uiPriority w:val="99"/>
    <w:qFormat/>
    <w:rsid w:val="00B36480"/>
    <w:rPr>
      <w:rFonts w:ascii="TimesNewRoman,Bold" w:eastAsia="Times New Roman" w:hAnsi="TimesNewRoman,Bold" w:cs="Times New Roman"/>
      <w:b/>
      <w:color w:val="000000"/>
      <w:szCs w:val="20"/>
      <w:lang w:val="en-US" w:eastAsia="lt-LT"/>
    </w:rPr>
  </w:style>
  <w:style w:type="character" w:styleId="Komentaronuoroda">
    <w:name w:val="annotation reference"/>
    <w:uiPriority w:val="99"/>
    <w:qFormat/>
    <w:rsid w:val="00B36480"/>
    <w:rPr>
      <w:rFonts w:cs="Times New Roman"/>
      <w:sz w:val="16"/>
      <w:szCs w:val="16"/>
    </w:rPr>
  </w:style>
  <w:style w:type="character" w:customStyle="1" w:styleId="KomentarotekstasDiagrama">
    <w:name w:val="Komentaro tekstas Diagrama"/>
    <w:basedOn w:val="Numatytasispastraiposriftas"/>
    <w:link w:val="Komentarotekstas"/>
    <w:uiPriority w:val="99"/>
    <w:qFormat/>
    <w:rsid w:val="00B36480"/>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qFormat/>
    <w:rsid w:val="00B36480"/>
    <w:rPr>
      <w:rFonts w:ascii="Times New Roman" w:eastAsia="Times New Roman" w:hAnsi="Times New Roman" w:cs="Times New Roman"/>
      <w:b/>
      <w:bCs/>
      <w:sz w:val="20"/>
      <w:szCs w:val="20"/>
    </w:rPr>
  </w:style>
  <w:style w:type="character" w:styleId="Vietosrezervavimoenklotekstas">
    <w:name w:val="Placeholder Text"/>
    <w:basedOn w:val="Numatytasispastraiposriftas"/>
    <w:uiPriority w:val="99"/>
    <w:semiHidden/>
    <w:qFormat/>
    <w:rsid w:val="00244E91"/>
    <w:rPr>
      <w:color w:val="808080"/>
    </w:rPr>
  </w:style>
  <w:style w:type="paragraph" w:styleId="Antrat">
    <w:name w:val="caption"/>
    <w:basedOn w:val="prastasis"/>
    <w:next w:val="Pagrindinistekstas"/>
    <w:qFormat/>
    <w:rsid w:val="00B669BE"/>
    <w:pPr>
      <w:spacing w:after="0" w:line="240" w:lineRule="auto"/>
      <w:jc w:val="both"/>
    </w:pPr>
    <w:rPr>
      <w:rFonts w:ascii="Times New Roman" w:eastAsia="Times New Roman" w:hAnsi="Times New Roman" w:cs="Times New Roman"/>
      <w:sz w:val="24"/>
      <w:szCs w:val="20"/>
      <w:lang w:val="en-GB" w:eastAsia="sl-SI"/>
    </w:rPr>
  </w:style>
  <w:style w:type="paragraph" w:styleId="Pagrindinistekstas">
    <w:name w:val="Body Text"/>
    <w:basedOn w:val="prastasis"/>
    <w:link w:val="PagrindinistekstasDiagrama"/>
    <w:uiPriority w:val="99"/>
    <w:rsid w:val="00B669BE"/>
    <w:p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B669BE"/>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B669BE"/>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paragraph" w:styleId="Paprastasistekstas">
    <w:name w:val="Plain Text"/>
    <w:basedOn w:val="prastasis"/>
    <w:link w:val="PaprastasistekstasDiagrama"/>
    <w:qFormat/>
    <w:rsid w:val="00B669BE"/>
    <w:pPr>
      <w:spacing w:after="0" w:line="240" w:lineRule="auto"/>
    </w:pPr>
    <w:rPr>
      <w:rFonts w:ascii="Courier New" w:eastAsia="Times New Roman" w:hAnsi="Courier New" w:cs="Times New Roman"/>
      <w:sz w:val="20"/>
      <w:szCs w:val="20"/>
      <w:lang w:val="en-GB" w:eastAsia="sl-SI"/>
    </w:rPr>
  </w:style>
  <w:style w:type="paragraph" w:customStyle="1" w:styleId="Naslov1">
    <w:name w:val="Naslov1"/>
    <w:basedOn w:val="Antrat1"/>
    <w:qFormat/>
    <w:rsid w:val="00B36480"/>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B669BE"/>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2">
    <w:name w:val="Body Text 2"/>
    <w:basedOn w:val="prastasis"/>
    <w:link w:val="Pagrindinistekstas2Diagrama"/>
    <w:uiPriority w:val="99"/>
    <w:qFormat/>
    <w:rsid w:val="00B669BE"/>
    <w:pPr>
      <w:spacing w:after="120" w:line="480" w:lineRule="auto"/>
    </w:pPr>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qFormat/>
    <w:rsid w:val="00B669BE"/>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uiPriority w:val="99"/>
    <w:qFormat/>
    <w:rsid w:val="00B36480"/>
    <w:rPr>
      <w:rFonts w:ascii="Times New Roman" w:eastAsia="Times New Roman" w:hAnsi="Times New Roman" w:cs="Times New Roman"/>
      <w:color w:val="000000"/>
      <w:sz w:val="24"/>
      <w:szCs w:val="24"/>
      <w:lang w:val="sl-SI" w:eastAsia="sl-SI"/>
    </w:rPr>
  </w:style>
  <w:style w:type="paragraph" w:customStyle="1" w:styleId="PI-1EMEASMCA">
    <w:name w:val="PI-1 EMEA_SMCA"/>
    <w:basedOn w:val="Antrat2"/>
    <w:autoRedefine/>
    <w:uiPriority w:val="99"/>
    <w:qFormat/>
    <w:rsid w:val="00B36480"/>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autoRedefine/>
    <w:uiPriority w:val="99"/>
    <w:qFormat/>
    <w:rsid w:val="00B669BE"/>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ascii="Times New Roman" w:eastAsia="Times New Roman" w:hAnsi="Times New Roman" w:cs="Times New Roman"/>
      <w:b/>
    </w:rPr>
  </w:style>
  <w:style w:type="paragraph" w:customStyle="1" w:styleId="PI-2EMEASMCA">
    <w:name w:val="PI-2 EMEA_SMCA"/>
    <w:basedOn w:val="Antrat3"/>
    <w:autoRedefine/>
    <w:uiPriority w:val="99"/>
    <w:qFormat/>
    <w:rsid w:val="00B36480"/>
    <w:pPr>
      <w:keepLines/>
      <w:tabs>
        <w:tab w:val="clear" w:pos="6760"/>
        <w:tab w:val="left" w:pos="567"/>
      </w:tabs>
      <w:spacing w:line="240" w:lineRule="auto"/>
      <w:ind w:left="567" w:hanging="567"/>
    </w:pPr>
    <w:rPr>
      <w:kern w:val="2"/>
      <w:sz w:val="22"/>
      <w:szCs w:val="22"/>
      <w:lang w:val="lt-LT" w:eastAsia="en-US"/>
    </w:rPr>
  </w:style>
  <w:style w:type="paragraph" w:customStyle="1" w:styleId="BTEMEASMCA">
    <w:name w:val="BT EMEA_SMCA"/>
    <w:basedOn w:val="prastasis"/>
    <w:link w:val="BTEMEASMCAChar"/>
    <w:autoRedefine/>
    <w:qFormat/>
    <w:rsid w:val="00B669BE"/>
    <w:pPr>
      <w:spacing w:after="0" w:line="240" w:lineRule="auto"/>
    </w:pPr>
    <w:rPr>
      <w:rFonts w:ascii="Times New Roman" w:eastAsia="Times New Roman" w:hAnsi="Times New Roman" w:cs="Times New Roman"/>
    </w:rPr>
  </w:style>
  <w:style w:type="paragraph" w:customStyle="1" w:styleId="TTEMEASMCA">
    <w:name w:val="TT EMEA_SMCA"/>
    <w:basedOn w:val="Antrat1"/>
    <w:link w:val="TTEMEASMCAChar"/>
    <w:autoRedefine/>
    <w:uiPriority w:val="99"/>
    <w:qFormat/>
    <w:rsid w:val="00B36480"/>
    <w:pPr>
      <w:keepNext w:val="0"/>
      <w:tabs>
        <w:tab w:val="left" w:pos="567"/>
      </w:tabs>
      <w:spacing w:before="0" w:after="0"/>
      <w:ind w:left="567" w:hanging="567"/>
      <w:jc w:val="center"/>
    </w:pPr>
    <w:rPr>
      <w:rFonts w:ascii="Times New Roman" w:hAnsi="Times New Roman" w:cs="Times New Roman"/>
      <w:bCs w:val="0"/>
      <w:kern w:val="0"/>
      <w:sz w:val="22"/>
      <w:szCs w:val="22"/>
      <w:lang w:val="lt-LT" w:eastAsia="en-US"/>
    </w:rPr>
  </w:style>
  <w:style w:type="paragraph" w:customStyle="1" w:styleId="BTAnIIEMEASMCA">
    <w:name w:val="BT(AnII) EMEA_SMCA"/>
    <w:basedOn w:val="Debesliotekstas"/>
    <w:autoRedefine/>
    <w:uiPriority w:val="99"/>
    <w:qFormat/>
    <w:rsid w:val="00B3648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qFormat/>
    <w:rsid w:val="00B669BE"/>
  </w:style>
  <w:style w:type="paragraph" w:customStyle="1" w:styleId="PI-3EMEASMCA">
    <w:name w:val="PI-3 EMEA_SMCA"/>
    <w:basedOn w:val="prastasis"/>
    <w:autoRedefine/>
    <w:uiPriority w:val="99"/>
    <w:qFormat/>
    <w:rsid w:val="00B669BE"/>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qFormat/>
    <w:rsid w:val="00B36480"/>
    <w:rPr>
      <w:b/>
    </w:rPr>
  </w:style>
  <w:style w:type="paragraph" w:customStyle="1" w:styleId="BTbeEMEASMCA">
    <w:name w:val="BT(be) EMEA_SMCA"/>
    <w:basedOn w:val="BTEMEASMCA"/>
    <w:autoRedefine/>
    <w:uiPriority w:val="99"/>
    <w:qFormat/>
    <w:rsid w:val="00B36480"/>
    <w:pPr>
      <w:jc w:val="center"/>
    </w:pPr>
    <w:rPr>
      <w:b/>
    </w:rPr>
  </w:style>
  <w:style w:type="paragraph" w:customStyle="1" w:styleId="BTeEMEASMCA">
    <w:name w:val="BT(e) EMEA_SMCA"/>
    <w:basedOn w:val="BTEMEASMCA"/>
    <w:autoRedefine/>
    <w:uiPriority w:val="99"/>
    <w:qFormat/>
    <w:rsid w:val="00B36480"/>
    <w:pPr>
      <w:jc w:val="center"/>
    </w:pPr>
  </w:style>
  <w:style w:type="paragraph" w:customStyle="1" w:styleId="BTgEMEASMCA">
    <w:name w:val="BT(g) EMEA_SMCA"/>
    <w:basedOn w:val="BTEMEASMCA"/>
    <w:link w:val="BTgEMEASMCAChar"/>
    <w:autoRedefine/>
    <w:uiPriority w:val="99"/>
    <w:qFormat/>
    <w:rsid w:val="00B36480"/>
    <w:rPr>
      <w:i/>
      <w:color w:val="008000"/>
    </w:rPr>
  </w:style>
  <w:style w:type="paragraph" w:customStyle="1" w:styleId="BTuEMEASMCA">
    <w:name w:val="BT(u) EMEA_SMCA"/>
    <w:basedOn w:val="BTEMEASMCA"/>
    <w:autoRedefine/>
    <w:uiPriority w:val="99"/>
    <w:qFormat/>
    <w:rsid w:val="00B36480"/>
    <w:rPr>
      <w:u w:val="single"/>
    </w:rPr>
  </w:style>
  <w:style w:type="paragraph" w:styleId="Debesliotekstas">
    <w:name w:val="Balloon Text"/>
    <w:basedOn w:val="prastasis"/>
    <w:link w:val="DebesliotekstasDiagrama"/>
    <w:uiPriority w:val="99"/>
    <w:qFormat/>
    <w:rsid w:val="00B669BE"/>
    <w:pPr>
      <w:spacing w:after="0" w:line="240" w:lineRule="auto"/>
    </w:pPr>
    <w:rPr>
      <w:rFonts w:ascii="Tahoma" w:eastAsia="Times New Roman" w:hAnsi="Tahoma" w:cs="Tahoma"/>
      <w:sz w:val="16"/>
      <w:szCs w:val="16"/>
    </w:rPr>
  </w:style>
  <w:style w:type="paragraph" w:styleId="Dokumentostruktra">
    <w:name w:val="Document Map"/>
    <w:basedOn w:val="prastasis"/>
    <w:link w:val="DokumentostruktraDiagrama"/>
    <w:uiPriority w:val="99"/>
    <w:qFormat/>
    <w:rsid w:val="00B669BE"/>
    <w:pPr>
      <w:shd w:val="clear" w:color="auto" w:fill="000080"/>
      <w:spacing w:after="0" w:line="240" w:lineRule="auto"/>
    </w:pPr>
    <w:rPr>
      <w:rFonts w:ascii="Tahoma" w:eastAsia="Times New Roman" w:hAnsi="Tahoma" w:cs="Tahoma"/>
      <w:sz w:val="20"/>
      <w:szCs w:val="20"/>
    </w:rPr>
  </w:style>
  <w:style w:type="paragraph" w:styleId="Paantrat">
    <w:name w:val="Subtitle"/>
    <w:basedOn w:val="prastasis"/>
    <w:link w:val="PaantratDiagrama"/>
    <w:uiPriority w:val="99"/>
    <w:qFormat/>
    <w:rsid w:val="00B669BE"/>
    <w:pPr>
      <w:spacing w:after="0" w:line="240" w:lineRule="auto"/>
      <w:jc w:val="center"/>
    </w:pPr>
    <w:rPr>
      <w:rFonts w:ascii="TimesNewRoman,Bold" w:eastAsia="Times New Roman" w:hAnsi="TimesNewRoman,Bold" w:cs="Times New Roman"/>
      <w:b/>
      <w:color w:val="000000"/>
      <w:szCs w:val="20"/>
      <w:lang w:val="en-US" w:eastAsia="lt-LT"/>
    </w:rPr>
  </w:style>
  <w:style w:type="paragraph" w:customStyle="1" w:styleId="CM16">
    <w:name w:val="CM16"/>
    <w:basedOn w:val="prastasis"/>
    <w:next w:val="prastasis"/>
    <w:uiPriority w:val="99"/>
    <w:qFormat/>
    <w:rsid w:val="00B669BE"/>
    <w:pPr>
      <w:widowControl w:val="0"/>
      <w:spacing w:after="273" w:line="240" w:lineRule="auto"/>
    </w:pPr>
    <w:rPr>
      <w:rFonts w:ascii="HJMLJE+TimesNewRoman" w:eastAsia="Times New Roman" w:hAnsi="HJMLJE+TimesNewRoman" w:cs="HJMLJE+TimesNewRoman"/>
      <w:sz w:val="24"/>
      <w:szCs w:val="24"/>
      <w:lang w:val="de-DE" w:eastAsia="de-DE"/>
    </w:rPr>
  </w:style>
  <w:style w:type="paragraph" w:customStyle="1" w:styleId="CM3">
    <w:name w:val="CM3"/>
    <w:basedOn w:val="Default"/>
    <w:next w:val="Default"/>
    <w:uiPriority w:val="99"/>
    <w:qFormat/>
    <w:rsid w:val="00B36480"/>
    <w:pPr>
      <w:widowControl w:val="0"/>
      <w:spacing w:line="276" w:lineRule="atLeast"/>
    </w:pPr>
    <w:rPr>
      <w:rFonts w:ascii="HJMLJE+TimesNewRoman" w:hAnsi="HJMLJE+TimesNewRoman" w:cs="HJMLJE+TimesNewRoman"/>
      <w:color w:val="auto"/>
      <w:lang w:val="de-DE" w:eastAsia="de-DE"/>
    </w:rPr>
  </w:style>
  <w:style w:type="paragraph" w:customStyle="1" w:styleId="CM14">
    <w:name w:val="CM14"/>
    <w:basedOn w:val="Default"/>
    <w:next w:val="Default"/>
    <w:uiPriority w:val="99"/>
    <w:qFormat/>
    <w:rsid w:val="00B36480"/>
    <w:pPr>
      <w:widowControl w:val="0"/>
      <w:spacing w:line="276" w:lineRule="atLeast"/>
    </w:pPr>
    <w:rPr>
      <w:rFonts w:ascii="HJMLJE+TimesNewRoman" w:hAnsi="HJMLJE+TimesNewRoman" w:cs="HJMLJE+TimesNewRoman"/>
      <w:color w:val="auto"/>
      <w:lang w:val="de-DE" w:eastAsia="de-DE"/>
    </w:rPr>
  </w:style>
  <w:style w:type="paragraph" w:styleId="Komentarotekstas">
    <w:name w:val="annotation text"/>
    <w:basedOn w:val="prastasis"/>
    <w:link w:val="KomentarotekstasDiagrama"/>
    <w:uiPriority w:val="99"/>
    <w:qFormat/>
    <w:rsid w:val="00B669BE"/>
    <w:pPr>
      <w:spacing w:after="0" w:line="240" w:lineRule="auto"/>
    </w:pPr>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qFormat/>
    <w:rsid w:val="00B36480"/>
    <w:rPr>
      <w:b/>
      <w:bCs/>
    </w:rPr>
  </w:style>
  <w:style w:type="paragraph" w:styleId="Sraopastraipa">
    <w:name w:val="List Paragraph"/>
    <w:basedOn w:val="prastasis"/>
    <w:uiPriority w:val="99"/>
    <w:qFormat/>
    <w:rsid w:val="00B669BE"/>
    <w:pPr>
      <w:spacing w:after="0" w:line="240" w:lineRule="auto"/>
      <w:ind w:left="720"/>
      <w:contextualSpacing/>
    </w:pPr>
    <w:rPr>
      <w:rFonts w:ascii="Times New Roman" w:eastAsia="Times New Roman" w:hAnsi="Times New Roman" w:cs="Times New Roman"/>
      <w:sz w:val="24"/>
      <w:szCs w:val="24"/>
    </w:rPr>
  </w:style>
  <w:style w:type="paragraph" w:customStyle="1" w:styleId="Pataisymai1">
    <w:name w:val="Pataisymai1"/>
    <w:next w:val="Pataisymai"/>
    <w:uiPriority w:val="99"/>
    <w:semiHidden/>
    <w:qFormat/>
    <w:rsid w:val="00B36480"/>
    <w:rPr>
      <w:sz w:val="22"/>
    </w:rPr>
  </w:style>
  <w:style w:type="paragraph" w:styleId="Pataisymai">
    <w:name w:val="Revision"/>
    <w:uiPriority w:val="99"/>
    <w:semiHidden/>
    <w:qFormat/>
    <w:rsid w:val="00B36480"/>
    <w:rPr>
      <w:sz w:val="22"/>
    </w:rPr>
  </w:style>
  <w:style w:type="numbering" w:customStyle="1" w:styleId="Sraonra1">
    <w:name w:val="Sąrašo nėra1"/>
    <w:uiPriority w:val="99"/>
    <w:semiHidden/>
    <w:unhideWhenUsed/>
    <w:qFormat/>
    <w:rsid w:val="00B36480"/>
  </w:style>
  <w:style w:type="numbering" w:customStyle="1" w:styleId="Sraonra11">
    <w:name w:val="Sąrašo nėra11"/>
    <w:uiPriority w:val="99"/>
    <w:semiHidden/>
    <w:unhideWhenUsed/>
    <w:qFormat/>
    <w:rsid w:val="00B36480"/>
  </w:style>
  <w:style w:type="numbering" w:customStyle="1" w:styleId="NoList1">
    <w:name w:val="No List1"/>
    <w:uiPriority w:val="99"/>
    <w:semiHidden/>
    <w:unhideWhenUsed/>
    <w:qFormat/>
    <w:rsid w:val="00B36480"/>
  </w:style>
  <w:style w:type="numbering" w:customStyle="1" w:styleId="Brezseznama1">
    <w:name w:val="Brez seznama1"/>
    <w:uiPriority w:val="99"/>
    <w:semiHidden/>
    <w:unhideWhenUsed/>
    <w:qFormat/>
    <w:rsid w:val="00B36480"/>
  </w:style>
  <w:style w:type="numbering" w:customStyle="1" w:styleId="Brezseznama2">
    <w:name w:val="Brez seznama2"/>
    <w:uiPriority w:val="99"/>
    <w:semiHidden/>
    <w:unhideWhenUsed/>
    <w:qFormat/>
    <w:rsid w:val="00B36480"/>
  </w:style>
  <w:style w:type="table" w:styleId="Lentelstinklelis">
    <w:name w:val="Table Grid"/>
    <w:basedOn w:val="prastojilentel"/>
    <w:rsid w:val="00B36480"/>
    <w:rPr>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F1731"/>
    <w:rPr>
      <w:color w:val="0563C1" w:themeColor="hyperlink"/>
      <w:u w:val="single"/>
    </w:rPr>
  </w:style>
  <w:style w:type="character" w:styleId="Neapdorotaspaminjimas">
    <w:name w:val="Unresolved Mention"/>
    <w:basedOn w:val="Numatytasispastraiposriftas"/>
    <w:uiPriority w:val="99"/>
    <w:semiHidden/>
    <w:unhideWhenUsed/>
    <w:rsid w:val="006F1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2421</Words>
  <Characters>16751</Characters>
  <Application>Microsoft Office Word</Application>
  <DocSecurity>0</DocSecurity>
  <Lines>139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Krka, d. d.</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dc:description/>
  <cp:lastModifiedBy>Daina Juršytė</cp:lastModifiedBy>
  <cp:revision>18</cp:revision>
  <dcterms:created xsi:type="dcterms:W3CDTF">2021-03-10T07:01:00Z</dcterms:created>
  <dcterms:modified xsi:type="dcterms:W3CDTF">2025-08-28T12:13:00Z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Krka, d. 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59f2fe5296f0d8e77a81079ca502b135017a5e5bd8de2ec6b3cdb1959f3153a0</vt:lpwstr>
  </property>
</Properties>
</file>