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F93B"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2F351770"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22D0F6B6"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4595617C"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0EC9A2D3"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87824C8" w14:textId="77777777" w:rsidR="00B0051A" w:rsidRPr="00B0051A" w:rsidRDefault="00B0051A" w:rsidP="00B0051A">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64280C55" w14:textId="77777777" w:rsidR="00B0051A" w:rsidRPr="00B0051A" w:rsidRDefault="00B0051A" w:rsidP="00B0051A">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B0051A">
        <w:rPr>
          <w:rFonts w:ascii="Times New Roman" w:eastAsia="Times New Roman" w:hAnsi="Times New Roman" w:cs="Times New Roman"/>
          <w:b/>
          <w:caps/>
          <w:kern w:val="0"/>
          <w:sz w:val="22"/>
          <w:szCs w:val="22"/>
          <w14:ligatures w14:val="none"/>
        </w:rPr>
        <w:t>B. PAKUOTĖS LAPELIS</w:t>
      </w:r>
      <w:bookmarkEnd w:id="0"/>
      <w:bookmarkEnd w:id="1"/>
    </w:p>
    <w:p w14:paraId="6F6E067F" w14:textId="77777777" w:rsidR="00B0051A" w:rsidRPr="00B0051A" w:rsidRDefault="00B0051A" w:rsidP="00B0051A">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B0051A">
        <w:rPr>
          <w:rFonts w:ascii="Times New Roman" w:eastAsia="Times New Roman" w:hAnsi="Times New Roman" w:cs="Times New Roman"/>
          <w:b/>
          <w:caps/>
          <w:kern w:val="0"/>
          <w:sz w:val="22"/>
          <w:szCs w:val="22"/>
          <w14:ligatures w14:val="none"/>
        </w:rPr>
        <w:br w:type="page"/>
      </w:r>
    </w:p>
    <w:p w14:paraId="6AFC2C5F" w14:textId="77777777" w:rsidR="00B0051A" w:rsidRPr="00B0051A" w:rsidRDefault="00B0051A" w:rsidP="00B0051A">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B0051A">
        <w:rPr>
          <w:rFonts w:ascii="Times New Roman" w:eastAsia="Times New Roman" w:hAnsi="Times New Roman" w:cs="Times New Roman"/>
          <w:b/>
          <w:bCs/>
          <w:iCs/>
          <w:snapToGrid w:val="0"/>
          <w:kern w:val="0"/>
          <w:sz w:val="22"/>
          <w:szCs w:val="28"/>
          <w:lang w:eastAsia="x-none"/>
          <w14:ligatures w14:val="none"/>
        </w:rPr>
        <w:lastRenderedPageBreak/>
        <w:t>Pakuotės lapelis:</w:t>
      </w:r>
      <w:r w:rsidRPr="00B0051A">
        <w:rPr>
          <w:rFonts w:ascii="Times New Roman" w:eastAsia="Times New Roman" w:hAnsi="Times New Roman" w:cs="Times New Roman"/>
          <w:b/>
          <w:snapToGrid w:val="0"/>
          <w:kern w:val="0"/>
          <w:sz w:val="22"/>
          <w:lang w:eastAsia="x-none"/>
          <w14:ligatures w14:val="none"/>
        </w:rPr>
        <w:t xml:space="preserve"> </w:t>
      </w:r>
      <w:r w:rsidRPr="00B0051A">
        <w:rPr>
          <w:rFonts w:ascii="Times New Roman" w:eastAsia="Times New Roman" w:hAnsi="Times New Roman" w:cs="Times New Roman"/>
          <w:b/>
          <w:bCs/>
          <w:iCs/>
          <w:snapToGrid w:val="0"/>
          <w:kern w:val="0"/>
          <w:sz w:val="22"/>
          <w:szCs w:val="28"/>
          <w:lang w:eastAsia="x-none"/>
          <w14:ligatures w14:val="none"/>
        </w:rPr>
        <w:t>informacija vartotojui</w:t>
      </w:r>
    </w:p>
    <w:p w14:paraId="673F2AA0"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7B2D4BFB" w14:textId="77777777" w:rsidR="00B0051A" w:rsidRPr="00B0051A" w:rsidRDefault="00B0051A" w:rsidP="00B0051A">
      <w:pPr>
        <w:spacing w:after="0" w:line="240" w:lineRule="auto"/>
        <w:jc w:val="center"/>
        <w:rPr>
          <w:rFonts w:ascii="Times New Roman" w:eastAsia="Times New Roman" w:hAnsi="Times New Roman" w:cs="Times New Roman"/>
          <w:b/>
          <w:kern w:val="0"/>
          <w:sz w:val="22"/>
          <w:szCs w:val="22"/>
          <w14:ligatures w14:val="none"/>
        </w:rPr>
      </w:pPr>
      <w:r w:rsidRPr="00B0051A">
        <w:rPr>
          <w:rFonts w:ascii="Times New Roman" w:eastAsia="Times New Roman" w:hAnsi="Times New Roman" w:cs="Times New Roman"/>
          <w:b/>
          <w:kern w:val="0"/>
          <w:sz w:val="22"/>
          <w:szCs w:val="22"/>
          <w14:ligatures w14:val="none"/>
        </w:rPr>
        <w:t>CAVINTON FORTE 10 mg tabletės</w:t>
      </w:r>
    </w:p>
    <w:p w14:paraId="13C8D319" w14:textId="77777777" w:rsidR="00B0051A" w:rsidRPr="00B0051A" w:rsidRDefault="00B0051A" w:rsidP="00B0051A">
      <w:pPr>
        <w:spacing w:after="0" w:line="240" w:lineRule="auto"/>
        <w:jc w:val="center"/>
        <w:rPr>
          <w:rFonts w:ascii="Times New Roman" w:eastAsia="Times New Roman" w:hAnsi="Times New Roman" w:cs="Times New Roman"/>
          <w:kern w:val="0"/>
          <w:sz w:val="22"/>
          <w:szCs w:val="22"/>
          <w14:ligatures w14:val="none"/>
        </w:rPr>
      </w:pPr>
      <w:proofErr w:type="spellStart"/>
      <w:r w:rsidRPr="00B0051A">
        <w:rPr>
          <w:rFonts w:ascii="Times New Roman" w:eastAsia="Times New Roman" w:hAnsi="Times New Roman" w:cs="Times New Roman"/>
          <w:kern w:val="0"/>
          <w:sz w:val="22"/>
          <w:szCs w:val="22"/>
          <w14:ligatures w14:val="none"/>
        </w:rPr>
        <w:t>vinpocetinas</w:t>
      </w:r>
      <w:proofErr w:type="spellEnd"/>
    </w:p>
    <w:p w14:paraId="1A5723C0"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442F7248" w14:textId="62193B41" w:rsidR="00B0051A" w:rsidRPr="00B0051A" w:rsidRDefault="00B0051A" w:rsidP="00B02A50">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
          <w:bCs/>
          <w:iCs/>
          <w:noProof/>
          <w:kern w:val="0"/>
          <w:sz w:val="22"/>
          <w:szCs w:val="22"/>
          <w14:ligatures w14:val="none"/>
        </w:rPr>
        <w:t>Atidžiai perskaitykite visą šį lapelį, prieš pradėdami vartoti vaistą</w:t>
      </w:r>
      <w:r w:rsidRPr="00B0051A">
        <w:rPr>
          <w:rFonts w:ascii="Times New Roman" w:eastAsia="Times New Roman" w:hAnsi="Times New Roman" w:cs="Times New Roman"/>
          <w:b/>
          <w:noProof/>
          <w:snapToGrid w:val="0"/>
          <w:kern w:val="0"/>
          <w:sz w:val="22"/>
          <w14:ligatures w14:val="none"/>
        </w:rPr>
        <w:t xml:space="preserve"> </w:t>
      </w:r>
      <w:r w:rsidRPr="00B0051A">
        <w:rPr>
          <w:rFonts w:ascii="Times New Roman" w:eastAsia="Times New Roman" w:hAnsi="Times New Roman" w:cs="Times New Roman"/>
          <w:b/>
          <w:bCs/>
          <w:iCs/>
          <w:noProof/>
          <w:kern w:val="0"/>
          <w:sz w:val="22"/>
          <w:szCs w:val="22"/>
          <w14:ligatures w14:val="none"/>
        </w:rPr>
        <w:t>nes jame pateikiama Jums svarbi informacija.</w:t>
      </w:r>
      <w:r w:rsidRPr="00B0051A" w:rsidDel="00C22679">
        <w:rPr>
          <w:rFonts w:ascii="Times New Roman" w:eastAsia="Times New Roman" w:hAnsi="Times New Roman" w:cs="Times New Roman"/>
          <w:bCs/>
          <w:iCs/>
          <w:noProof/>
          <w:kern w:val="0"/>
          <w:sz w:val="22"/>
          <w:szCs w:val="22"/>
          <w14:ligatures w14:val="none"/>
        </w:rPr>
        <w:t xml:space="preserve"> </w:t>
      </w:r>
    </w:p>
    <w:p w14:paraId="6B400EF8" w14:textId="77777777" w:rsidR="00B0051A" w:rsidRPr="00B0051A" w:rsidRDefault="00B0051A" w:rsidP="00B02A50">
      <w:pPr>
        <w:numPr>
          <w:ilvl w:val="0"/>
          <w:numId w:val="10"/>
        </w:numPr>
        <w:spacing w:after="0" w:line="260" w:lineRule="exact"/>
        <w:ind w:left="567" w:right="-2" w:hanging="283"/>
        <w:rPr>
          <w:rFonts w:ascii="Times New Roman" w:eastAsia="Times New Roman" w:hAnsi="Times New Roman" w:cs="Times New Roman"/>
          <w:snapToGrid w:val="0"/>
          <w:kern w:val="0"/>
          <w:sz w:val="22"/>
          <w14:ligatures w14:val="none"/>
        </w:rPr>
      </w:pPr>
      <w:r w:rsidRPr="00B0051A">
        <w:rPr>
          <w:rFonts w:ascii="Times New Roman" w:eastAsia="Times New Roman" w:hAnsi="Times New Roman" w:cs="Times New Roman"/>
          <w:noProof/>
          <w:snapToGrid w:val="0"/>
          <w:kern w:val="0"/>
          <w:sz w:val="22"/>
          <w14:ligatures w14:val="none"/>
        </w:rPr>
        <w:t>Neišmeskite šio lapelio, nes vėl gali prireikti jį perskaityti.</w:t>
      </w:r>
      <w:r w:rsidRPr="00B0051A">
        <w:rPr>
          <w:rFonts w:ascii="Times New Roman" w:eastAsia="Times New Roman" w:hAnsi="Times New Roman" w:cs="Times New Roman"/>
          <w:snapToGrid w:val="0"/>
          <w:kern w:val="0"/>
          <w:sz w:val="22"/>
          <w14:ligatures w14:val="none"/>
        </w:rPr>
        <w:t xml:space="preserve"> </w:t>
      </w:r>
    </w:p>
    <w:p w14:paraId="138B1FA1" w14:textId="77777777" w:rsidR="00B0051A" w:rsidRPr="00B0051A" w:rsidRDefault="00B0051A" w:rsidP="00B02A50">
      <w:pPr>
        <w:numPr>
          <w:ilvl w:val="0"/>
          <w:numId w:val="10"/>
        </w:numPr>
        <w:spacing w:after="0" w:line="260" w:lineRule="exact"/>
        <w:ind w:left="567" w:right="-2" w:hanging="283"/>
        <w:rPr>
          <w:rFonts w:ascii="Times New Roman" w:eastAsia="Times New Roman" w:hAnsi="Times New Roman" w:cs="Times New Roman"/>
          <w:snapToGrid w:val="0"/>
          <w:kern w:val="0"/>
          <w:sz w:val="22"/>
          <w14:ligatures w14:val="none"/>
        </w:rPr>
      </w:pPr>
      <w:r w:rsidRPr="00B0051A">
        <w:rPr>
          <w:rFonts w:ascii="Times New Roman" w:eastAsia="Times New Roman" w:hAnsi="Times New Roman" w:cs="Times New Roman"/>
          <w:noProof/>
          <w:snapToGrid w:val="0"/>
          <w:kern w:val="0"/>
          <w:sz w:val="22"/>
          <w14:ligatures w14:val="none"/>
        </w:rPr>
        <w:t>Jeigu kiltų daugiau klausimų, kreipkitės į gydytoją arba vaistininką.</w:t>
      </w:r>
    </w:p>
    <w:p w14:paraId="5B492DBE" w14:textId="3D080D2D" w:rsidR="00B0051A" w:rsidRPr="00B02A50" w:rsidRDefault="00B0051A" w:rsidP="00B02A50">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B02A50">
        <w:rPr>
          <w:rFonts w:ascii="Times New Roman" w:eastAsia="Times New Roman" w:hAnsi="Times New Roman" w:cs="Times New Roman"/>
          <w:noProof/>
          <w:snapToGrid w:val="0"/>
          <w:kern w:val="0"/>
          <w:sz w:val="22"/>
          <w14:ligatures w14:val="none"/>
        </w:rPr>
        <w:t>Šis vaistas skirtas tik Jums, todėl kitiems žmonėms jo duoti negalima.</w:t>
      </w:r>
      <w:r w:rsidRPr="00B02A50">
        <w:rPr>
          <w:rFonts w:ascii="Times New Roman" w:eastAsia="Times New Roman" w:hAnsi="Times New Roman" w:cs="Times New Roman"/>
          <w:snapToGrid w:val="0"/>
          <w:kern w:val="0"/>
          <w:sz w:val="22"/>
          <w14:ligatures w14:val="none"/>
        </w:rPr>
        <w:t xml:space="preserve"> </w:t>
      </w:r>
      <w:r w:rsidRPr="00B02A50">
        <w:rPr>
          <w:rFonts w:ascii="Times New Roman" w:eastAsia="Times New Roman" w:hAnsi="Times New Roman" w:cs="Times New Roman"/>
          <w:noProof/>
          <w:snapToGrid w:val="0"/>
          <w:kern w:val="0"/>
          <w:sz w:val="22"/>
          <w14:ligatures w14:val="none"/>
        </w:rPr>
        <w:t xml:space="preserve">Vaistas gali jiems pakenkti (net tiems, kurių ligos požymiai yra tokie patys kaip Jūsų). </w:t>
      </w:r>
      <w:r w:rsidRPr="00B02A50">
        <w:rPr>
          <w:rFonts w:ascii="Times New Roman" w:eastAsia="Times New Roman" w:hAnsi="Times New Roman" w:cs="Times New Roman"/>
          <w:snapToGrid w:val="0"/>
          <w:color w:val="008000"/>
          <w:kern w:val="0"/>
          <w:sz w:val="22"/>
          <w14:ligatures w14:val="none"/>
        </w:rPr>
        <w:t xml:space="preserve"> </w:t>
      </w:r>
    </w:p>
    <w:p w14:paraId="216CAC17" w14:textId="77777777" w:rsidR="00B0051A" w:rsidRPr="00B0051A" w:rsidRDefault="00B0051A" w:rsidP="00B02A50">
      <w:pPr>
        <w:numPr>
          <w:ilvl w:val="0"/>
          <w:numId w:val="10"/>
        </w:numPr>
        <w:spacing w:after="0" w:line="260" w:lineRule="exact"/>
        <w:ind w:left="567" w:hanging="283"/>
        <w:rPr>
          <w:rFonts w:ascii="Times New Roman" w:eastAsia="Times New Roman" w:hAnsi="Times New Roman" w:cs="Times New Roman"/>
          <w:snapToGrid w:val="0"/>
          <w:kern w:val="0"/>
          <w:sz w:val="22"/>
          <w14:ligatures w14:val="none"/>
        </w:rPr>
      </w:pPr>
      <w:r w:rsidRPr="00B0051A">
        <w:rPr>
          <w:rFonts w:ascii="Times New Roman" w:eastAsia="Times New Roman" w:hAnsi="Times New Roman" w:cs="Times New Roman"/>
          <w:noProof/>
          <w:snapToGrid w:val="0"/>
          <w:kern w:val="0"/>
          <w:sz w:val="22"/>
          <w14:ligatures w14:val="none"/>
        </w:rPr>
        <w:t xml:space="preserve">Jeigu pasireiškė šalutinis poveikis (net jeigu jis šiame lapelyje nenurodytas), kreipkitės į gydytoją arba vaistininką. Žr. 4 skyrių. </w:t>
      </w:r>
    </w:p>
    <w:p w14:paraId="6112AE91"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24BFE411" w14:textId="77777777" w:rsidR="00B0051A" w:rsidRPr="00B0051A" w:rsidRDefault="00B0051A" w:rsidP="00B0051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B0051A">
        <w:rPr>
          <w:rFonts w:ascii="Times New Roman" w:eastAsia="Times New Roman" w:hAnsi="Times New Roman" w:cs="Times New Roman"/>
          <w:b/>
          <w:bCs/>
          <w:snapToGrid w:val="0"/>
          <w:kern w:val="0"/>
          <w:sz w:val="22"/>
          <w:szCs w:val="28"/>
          <w:lang w:eastAsia="x-none"/>
          <w14:ligatures w14:val="none"/>
        </w:rPr>
        <w:t>Apie ką rašoma šiame lapelyje?</w:t>
      </w:r>
    </w:p>
    <w:p w14:paraId="709D2F86" w14:textId="77777777" w:rsidR="00B0051A" w:rsidRPr="00B0051A" w:rsidRDefault="00B0051A" w:rsidP="00B0051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
    <w:p w14:paraId="59350F3B" w14:textId="131D2867"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 xml:space="preserve">Kas yra </w:t>
      </w:r>
      <w:r w:rsidR="00B62F51">
        <w:rPr>
          <w:rFonts w:ascii="Times New Roman" w:eastAsia="Times New Roman" w:hAnsi="Times New Roman" w:cs="Times New Roman"/>
          <w:bCs/>
          <w:iCs/>
          <w:noProof/>
          <w:kern w:val="0"/>
          <w:sz w:val="22"/>
          <w:szCs w:val="22"/>
          <w14:ligatures w14:val="none"/>
        </w:rPr>
        <w:t>CAVINTON FORTE</w:t>
      </w:r>
      <w:r w:rsidRPr="00B02A50">
        <w:rPr>
          <w:rFonts w:ascii="Times New Roman" w:eastAsia="Times New Roman" w:hAnsi="Times New Roman" w:cs="Times New Roman"/>
          <w:bCs/>
          <w:iCs/>
          <w:noProof/>
          <w:kern w:val="0"/>
          <w:sz w:val="22"/>
          <w:szCs w:val="22"/>
          <w14:ligatures w14:val="none"/>
        </w:rPr>
        <w:t xml:space="preserve"> ir kam jie vartojami</w:t>
      </w:r>
    </w:p>
    <w:p w14:paraId="63962578" w14:textId="04ABA4AA"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 xml:space="preserve">Kas žinotina prieš vartojant </w:t>
      </w:r>
      <w:r w:rsidR="00B62F51">
        <w:rPr>
          <w:rFonts w:ascii="Times New Roman" w:eastAsia="Times New Roman" w:hAnsi="Times New Roman" w:cs="Times New Roman"/>
          <w:bCs/>
          <w:iCs/>
          <w:noProof/>
          <w:kern w:val="0"/>
          <w:sz w:val="22"/>
          <w:szCs w:val="22"/>
          <w14:ligatures w14:val="none"/>
        </w:rPr>
        <w:t>CAVINTON FORTE</w:t>
      </w:r>
      <w:r w:rsidRPr="00B02A50">
        <w:rPr>
          <w:rFonts w:ascii="Times New Roman" w:eastAsia="Times New Roman" w:hAnsi="Times New Roman" w:cs="Times New Roman"/>
          <w:bCs/>
          <w:iCs/>
          <w:noProof/>
          <w:kern w:val="0"/>
          <w:sz w:val="22"/>
          <w:szCs w:val="22"/>
          <w14:ligatures w14:val="none"/>
        </w:rPr>
        <w:t xml:space="preserve"> </w:t>
      </w:r>
    </w:p>
    <w:p w14:paraId="12286109" w14:textId="62DB7C8F"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 xml:space="preserve">Kaip vartoti </w:t>
      </w:r>
      <w:r w:rsidR="00B62F51">
        <w:rPr>
          <w:rFonts w:ascii="Times New Roman" w:eastAsia="Times New Roman" w:hAnsi="Times New Roman" w:cs="Times New Roman"/>
          <w:bCs/>
          <w:iCs/>
          <w:noProof/>
          <w:kern w:val="0"/>
          <w:sz w:val="22"/>
          <w:szCs w:val="22"/>
          <w14:ligatures w14:val="none"/>
        </w:rPr>
        <w:t>CAVINTON FORTE</w:t>
      </w:r>
    </w:p>
    <w:p w14:paraId="321F5416" w14:textId="59C26380"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Galimas šalutinis poveikis</w:t>
      </w:r>
    </w:p>
    <w:p w14:paraId="76E9A435" w14:textId="3E7E6AB6"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 xml:space="preserve">Kaip laikyti </w:t>
      </w:r>
      <w:r w:rsidR="00B62F51">
        <w:rPr>
          <w:rFonts w:ascii="Times New Roman" w:eastAsia="Times New Roman" w:hAnsi="Times New Roman" w:cs="Times New Roman"/>
          <w:bCs/>
          <w:iCs/>
          <w:noProof/>
          <w:kern w:val="0"/>
          <w:sz w:val="22"/>
          <w:szCs w:val="22"/>
          <w14:ligatures w14:val="none"/>
        </w:rPr>
        <w:t>CAVINTON FORTE</w:t>
      </w:r>
    </w:p>
    <w:p w14:paraId="7C4D8BBF" w14:textId="073EBC91" w:rsidR="00B0051A" w:rsidRPr="00B02A50" w:rsidRDefault="00B0051A" w:rsidP="00B02A50">
      <w:pPr>
        <w:pStyle w:val="Sraopastraipa"/>
        <w:numPr>
          <w:ilvl w:val="0"/>
          <w:numId w:val="9"/>
        </w:numPr>
        <w:spacing w:after="0" w:line="240" w:lineRule="auto"/>
        <w:ind w:left="567" w:hanging="283"/>
        <w:rPr>
          <w:rFonts w:ascii="Times New Roman" w:eastAsia="Times New Roman" w:hAnsi="Times New Roman" w:cs="Times New Roman"/>
          <w:bCs/>
          <w:iCs/>
          <w:noProof/>
          <w:kern w:val="0"/>
          <w:sz w:val="22"/>
          <w:szCs w:val="22"/>
          <w14:ligatures w14:val="none"/>
        </w:rPr>
      </w:pPr>
      <w:r w:rsidRPr="00B02A50">
        <w:rPr>
          <w:rFonts w:ascii="Times New Roman" w:eastAsia="Times New Roman" w:hAnsi="Times New Roman" w:cs="Times New Roman"/>
          <w:bCs/>
          <w:iCs/>
          <w:noProof/>
          <w:kern w:val="0"/>
          <w:sz w:val="22"/>
          <w:szCs w:val="22"/>
          <w14:ligatures w14:val="none"/>
        </w:rPr>
        <w:t>Pakuotės turinys ir kita informacija</w:t>
      </w:r>
    </w:p>
    <w:p w14:paraId="45F72063"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34A25580"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2B6D9AE" w14:textId="6AD90F0B" w:rsidR="00B0051A" w:rsidRPr="00B0051A" w:rsidRDefault="00B0051A" w:rsidP="00B0051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B0051A">
        <w:rPr>
          <w:rFonts w:ascii="Times New Roman" w:eastAsia="Times New Roman" w:hAnsi="Times New Roman" w:cs="Times New Roman"/>
          <w:b/>
          <w:bCs/>
          <w:snapToGrid w:val="0"/>
          <w:kern w:val="0"/>
          <w:sz w:val="22"/>
          <w:szCs w:val="28"/>
          <w:lang w:eastAsia="x-none"/>
          <w14:ligatures w14:val="none"/>
        </w:rPr>
        <w:t>1.</w:t>
      </w:r>
      <w:r w:rsidRPr="00B0051A">
        <w:rPr>
          <w:rFonts w:ascii="Times New Roman" w:eastAsia="Times New Roman" w:hAnsi="Times New Roman" w:cs="Times New Roman"/>
          <w:b/>
          <w:bCs/>
          <w:snapToGrid w:val="0"/>
          <w:kern w:val="0"/>
          <w:sz w:val="22"/>
          <w:szCs w:val="28"/>
          <w:lang w:eastAsia="x-none"/>
          <w14:ligatures w14:val="none"/>
        </w:rPr>
        <w:tab/>
        <w:t xml:space="preserve">Kas yra </w:t>
      </w:r>
      <w:r w:rsidR="00B62F51">
        <w:rPr>
          <w:rFonts w:ascii="Times New Roman" w:eastAsia="Times New Roman" w:hAnsi="Times New Roman" w:cs="Times New Roman"/>
          <w:b/>
          <w:bCs/>
          <w:snapToGrid w:val="0"/>
          <w:kern w:val="0"/>
          <w:sz w:val="22"/>
          <w:szCs w:val="28"/>
          <w:lang w:eastAsia="x-none"/>
          <w14:ligatures w14:val="none"/>
        </w:rPr>
        <w:t>CAVINTON FORTE</w:t>
      </w:r>
      <w:r w:rsidRPr="00B0051A">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b/>
          <w:bCs/>
          <w:snapToGrid w:val="0"/>
          <w:kern w:val="0"/>
          <w:sz w:val="22"/>
          <w:szCs w:val="28"/>
          <w:lang w:eastAsia="x-none"/>
          <w14:ligatures w14:val="none"/>
        </w:rPr>
        <w:t>ir kam jie vartojami</w:t>
      </w:r>
    </w:p>
    <w:p w14:paraId="4BC9BB4E"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15238A09" w14:textId="6CE1A0DE" w:rsidR="00B0051A" w:rsidRPr="00B0051A" w:rsidRDefault="00B62F51" w:rsidP="00B0051A">
      <w:pPr>
        <w:spacing w:after="0" w:line="240" w:lineRule="auto"/>
        <w:jc w:val="both"/>
        <w:rPr>
          <w:rFonts w:ascii="Times New Roman" w:eastAsia="Times New Roman" w:hAnsi="Times New Roman" w:cs="Times New Roman"/>
          <w:bCs/>
          <w:iCs/>
          <w:kern w:val="0"/>
          <w:sz w:val="22"/>
          <w:szCs w:val="22"/>
          <w14:ligatures w14:val="none"/>
        </w:rPr>
      </w:pPr>
      <w:r>
        <w:rPr>
          <w:rFonts w:ascii="Times New Roman" w:eastAsia="Times New Roman" w:hAnsi="Times New Roman" w:cs="Times New Roman"/>
          <w:bCs/>
          <w:kern w:val="0"/>
          <w:sz w:val="22"/>
          <w:szCs w:val="22"/>
          <w14:ligatures w14:val="none"/>
        </w:rPr>
        <w:t>CAVINTON FORTE</w:t>
      </w:r>
      <w:r w:rsidR="00B0051A" w:rsidRPr="00B0051A">
        <w:rPr>
          <w:rFonts w:ascii="Times New Roman" w:eastAsia="Times New Roman" w:hAnsi="Times New Roman" w:cs="Times New Roman"/>
          <w:bCs/>
          <w:kern w:val="0"/>
          <w:sz w:val="22"/>
          <w:szCs w:val="22"/>
          <w14:ligatures w14:val="none"/>
        </w:rPr>
        <w:t xml:space="preserve">, kurių veiklioji medžiaga – </w:t>
      </w:r>
      <w:proofErr w:type="spellStart"/>
      <w:r w:rsidR="00B0051A" w:rsidRPr="00B0051A">
        <w:rPr>
          <w:rFonts w:ascii="Times New Roman" w:eastAsia="Times New Roman" w:hAnsi="Times New Roman" w:cs="Times New Roman"/>
          <w:bCs/>
          <w:kern w:val="0"/>
          <w:sz w:val="22"/>
          <w:szCs w:val="22"/>
          <w14:ligatures w14:val="none"/>
        </w:rPr>
        <w:t>vinpocetinas</w:t>
      </w:r>
      <w:proofErr w:type="spellEnd"/>
      <w:r w:rsidR="00B0051A" w:rsidRPr="00B0051A">
        <w:rPr>
          <w:rFonts w:ascii="Times New Roman" w:eastAsia="Times New Roman" w:hAnsi="Times New Roman" w:cs="Times New Roman"/>
          <w:bCs/>
          <w:kern w:val="0"/>
          <w:sz w:val="22"/>
          <w:szCs w:val="22"/>
          <w14:ligatures w14:val="none"/>
        </w:rPr>
        <w:t>, yra vaistai, vartojami</w:t>
      </w:r>
      <w:r w:rsidR="00B0051A" w:rsidRPr="00B0051A">
        <w:rPr>
          <w:rFonts w:ascii="Times New Roman" w:eastAsia="Times New Roman" w:hAnsi="Times New Roman" w:cs="Times New Roman"/>
          <w:bCs/>
          <w:iCs/>
          <w:kern w:val="0"/>
          <w:sz w:val="22"/>
          <w:szCs w:val="22"/>
          <w14:ligatures w14:val="none"/>
        </w:rPr>
        <w:t xml:space="preserve"> psichikos ar nervų sistemos sutrikimo simptomų, atsiradusių dėl smegenų kraujotakos nepakankamumo, mažinimui.</w:t>
      </w:r>
    </w:p>
    <w:p w14:paraId="0F7347ED"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49AFB9B"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8B33F1A" w14:textId="46DF8D99" w:rsidR="00B0051A" w:rsidRPr="00B0051A" w:rsidRDefault="00B0051A" w:rsidP="00B0051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B0051A">
        <w:rPr>
          <w:rFonts w:ascii="Times New Roman" w:eastAsia="Times New Roman" w:hAnsi="Times New Roman" w:cs="Times New Roman"/>
          <w:b/>
          <w:bCs/>
          <w:snapToGrid w:val="0"/>
          <w:kern w:val="0"/>
          <w:sz w:val="22"/>
          <w:szCs w:val="28"/>
          <w:lang w:eastAsia="x-none"/>
          <w14:ligatures w14:val="none"/>
        </w:rPr>
        <w:t>2.</w:t>
      </w:r>
      <w:r w:rsidRPr="00B0051A">
        <w:rPr>
          <w:rFonts w:ascii="Times New Roman" w:eastAsia="Times New Roman" w:hAnsi="Times New Roman" w:cs="Times New Roman"/>
          <w:b/>
          <w:bCs/>
          <w:snapToGrid w:val="0"/>
          <w:kern w:val="0"/>
          <w:sz w:val="22"/>
          <w:szCs w:val="28"/>
          <w:lang w:eastAsia="x-none"/>
          <w14:ligatures w14:val="none"/>
        </w:rPr>
        <w:tab/>
        <w:t xml:space="preserve">Kas žinotina prieš vartojant </w:t>
      </w:r>
      <w:r w:rsidR="00B62F51">
        <w:rPr>
          <w:rFonts w:ascii="Times New Roman" w:eastAsia="Times New Roman" w:hAnsi="Times New Roman" w:cs="Times New Roman"/>
          <w:b/>
          <w:bCs/>
          <w:snapToGrid w:val="0"/>
          <w:kern w:val="0"/>
          <w:sz w:val="22"/>
          <w:szCs w:val="28"/>
          <w:lang w:eastAsia="x-none"/>
          <w14:ligatures w14:val="none"/>
        </w:rPr>
        <w:t>CAVINTON FORTE</w:t>
      </w:r>
    </w:p>
    <w:p w14:paraId="6F88A175"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7A6FD9D" w14:textId="2ACC1AD4" w:rsidR="00B0051A" w:rsidRPr="00B0051A" w:rsidRDefault="00B62F51" w:rsidP="00B0051A">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CAVINTON FORTE</w:t>
      </w:r>
      <w:r w:rsidR="00B0051A" w:rsidRPr="00B0051A">
        <w:rPr>
          <w:rFonts w:ascii="Times New Roman" w:eastAsia="Times New Roman" w:hAnsi="Times New Roman" w:cs="Times New Roman"/>
          <w:bCs/>
          <w:iCs/>
          <w:noProof/>
          <w:kern w:val="0"/>
          <w:sz w:val="22"/>
          <w:szCs w:val="22"/>
          <w14:ligatures w14:val="none"/>
        </w:rPr>
        <w:t xml:space="preserve"> </w:t>
      </w:r>
      <w:r w:rsidR="00B0051A" w:rsidRPr="00B0051A">
        <w:rPr>
          <w:rFonts w:ascii="Times New Roman" w:eastAsia="Times New Roman" w:hAnsi="Times New Roman" w:cs="Times New Roman"/>
          <w:b/>
          <w:bCs/>
          <w:kern w:val="0"/>
          <w:sz w:val="22"/>
          <w:szCs w:val="22"/>
          <w14:ligatures w14:val="none"/>
        </w:rPr>
        <w:t xml:space="preserve">vartoti </w:t>
      </w:r>
      <w:r w:rsidR="00B02A50">
        <w:rPr>
          <w:rFonts w:ascii="Times New Roman" w:eastAsia="Times New Roman" w:hAnsi="Times New Roman" w:cs="Times New Roman"/>
          <w:b/>
          <w:bCs/>
          <w:kern w:val="0"/>
          <w:sz w:val="22"/>
          <w:szCs w:val="22"/>
          <w14:ligatures w14:val="none"/>
        </w:rPr>
        <w:t>draudžiama</w:t>
      </w:r>
      <w:r w:rsidR="00B0051A" w:rsidRPr="00B0051A">
        <w:rPr>
          <w:rFonts w:ascii="Times New Roman" w:eastAsia="Times New Roman" w:hAnsi="Times New Roman" w:cs="Times New Roman"/>
          <w:b/>
          <w:bCs/>
          <w:kern w:val="0"/>
          <w:sz w:val="22"/>
          <w:szCs w:val="22"/>
          <w14:ligatures w14:val="none"/>
        </w:rPr>
        <w:t>:</w:t>
      </w:r>
    </w:p>
    <w:p w14:paraId="0C5C5079" w14:textId="77777777" w:rsidR="00B0051A" w:rsidRPr="00B0051A" w:rsidRDefault="00B0051A" w:rsidP="00B02A50">
      <w:pPr>
        <w:numPr>
          <w:ilvl w:val="0"/>
          <w:numId w:val="7"/>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jeigu yra alergija vinpocetinui ar bet kuriai pagalbinei šių vaistų medžiagai (jos išvardytos 6 skyriuje);</w:t>
      </w:r>
    </w:p>
    <w:p w14:paraId="4C87DCAA" w14:textId="0256702F" w:rsidR="00B0051A" w:rsidRPr="00B02A50" w:rsidRDefault="00B0051A" w:rsidP="00B02A50">
      <w:pPr>
        <w:pStyle w:val="Sraopastraipa"/>
        <w:numPr>
          <w:ilvl w:val="0"/>
          <w:numId w:val="7"/>
        </w:numPr>
        <w:spacing w:after="0" w:line="240" w:lineRule="auto"/>
        <w:ind w:left="567" w:hanging="283"/>
        <w:jc w:val="both"/>
        <w:rPr>
          <w:rFonts w:ascii="Times New Roman" w:eastAsia="Times New Roman" w:hAnsi="Times New Roman" w:cs="Times New Roman"/>
          <w:b/>
          <w:bCs/>
          <w:kern w:val="0"/>
          <w:sz w:val="22"/>
          <w:szCs w:val="22"/>
          <w14:ligatures w14:val="none"/>
        </w:rPr>
      </w:pPr>
      <w:r w:rsidRPr="00B02A50">
        <w:rPr>
          <w:rFonts w:ascii="Times New Roman" w:eastAsia="Times New Roman" w:hAnsi="Times New Roman" w:cs="Times New Roman"/>
          <w:kern w:val="0"/>
          <w:sz w:val="22"/>
          <w:szCs w:val="22"/>
          <w14:ligatures w14:val="none"/>
        </w:rPr>
        <w:t>nėštumo ir žindymo laikotarpiu;</w:t>
      </w:r>
      <w:r w:rsidRPr="00B02A50">
        <w:rPr>
          <w:rFonts w:ascii="Times New Roman" w:eastAsia="Times New Roman" w:hAnsi="Times New Roman" w:cs="Times New Roman"/>
          <w:b/>
          <w:bCs/>
          <w:kern w:val="0"/>
          <w:sz w:val="22"/>
          <w:szCs w:val="22"/>
          <w14:ligatures w14:val="none"/>
        </w:rPr>
        <w:t xml:space="preserve"> </w:t>
      </w:r>
    </w:p>
    <w:p w14:paraId="13295421" w14:textId="4CFBC43F" w:rsidR="00B0051A" w:rsidRPr="00B02A50" w:rsidRDefault="00B0051A" w:rsidP="00B02A50">
      <w:pPr>
        <w:pStyle w:val="Sraopastraipa"/>
        <w:numPr>
          <w:ilvl w:val="0"/>
          <w:numId w:val="7"/>
        </w:numPr>
        <w:spacing w:after="0" w:line="240" w:lineRule="auto"/>
        <w:ind w:left="567" w:hanging="283"/>
        <w:jc w:val="both"/>
        <w:rPr>
          <w:rFonts w:ascii="Times New Roman" w:eastAsia="Times New Roman" w:hAnsi="Times New Roman" w:cs="Times New Roman"/>
          <w:kern w:val="0"/>
          <w:sz w:val="22"/>
          <w:szCs w:val="22"/>
          <w14:ligatures w14:val="none"/>
        </w:rPr>
      </w:pPr>
      <w:r w:rsidRPr="00B02A50">
        <w:rPr>
          <w:rFonts w:ascii="Times New Roman" w:eastAsia="Times New Roman" w:hAnsi="Times New Roman" w:cs="Times New Roman"/>
          <w:bCs/>
          <w:kern w:val="0"/>
          <w:sz w:val="22"/>
          <w:szCs w:val="22"/>
          <w14:ligatures w14:val="none"/>
        </w:rPr>
        <w:t xml:space="preserve">jei esate vaisingo amžiaus moteris ir nevartojate veiksmingo kontracepcijos metodo; </w:t>
      </w:r>
    </w:p>
    <w:p w14:paraId="338D3ED2" w14:textId="69E82C06" w:rsidR="00B0051A" w:rsidRPr="00B02A50" w:rsidRDefault="00B0051A" w:rsidP="00B02A50">
      <w:pPr>
        <w:pStyle w:val="Sraopastraipa"/>
        <w:numPr>
          <w:ilvl w:val="0"/>
          <w:numId w:val="7"/>
        </w:numPr>
        <w:spacing w:after="0" w:line="240" w:lineRule="auto"/>
        <w:ind w:left="567" w:hanging="283"/>
        <w:rPr>
          <w:rFonts w:ascii="Times New Roman" w:eastAsia="Times New Roman" w:hAnsi="Times New Roman" w:cs="Times New Roman"/>
          <w:bCs/>
          <w:kern w:val="0"/>
          <w:sz w:val="22"/>
          <w:szCs w:val="22"/>
          <w:lang w:eastAsia="lt-LT"/>
          <w14:ligatures w14:val="none"/>
        </w:rPr>
      </w:pPr>
      <w:r w:rsidRPr="00B02A50">
        <w:rPr>
          <w:rFonts w:ascii="Times New Roman" w:eastAsia="Times New Roman" w:hAnsi="Times New Roman" w:cs="Times New Roman"/>
          <w:bCs/>
          <w:kern w:val="0"/>
          <w:sz w:val="22"/>
          <w:szCs w:val="22"/>
          <w:lang w:eastAsia="lt-LT"/>
          <w14:ligatures w14:val="none"/>
        </w:rPr>
        <w:t xml:space="preserve">vaikams ir paaugliams vartoti draudžiama,. </w:t>
      </w:r>
    </w:p>
    <w:p w14:paraId="4CAFC70B"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0E73D926"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 xml:space="preserve">Įspėjimai ir atsargumo priemonės </w:t>
      </w:r>
    </w:p>
    <w:p w14:paraId="0D5E4CB7" w14:textId="48F0573D" w:rsidR="00B0051A" w:rsidRPr="00B0051A" w:rsidRDefault="00B0051A" w:rsidP="00B0051A">
      <w:pPr>
        <w:tabs>
          <w:tab w:val="num" w:pos="720"/>
        </w:tabs>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kern w:val="0"/>
          <w:sz w:val="22"/>
          <w:szCs w:val="22"/>
          <w14:ligatures w14:val="none"/>
        </w:rPr>
        <w:t xml:space="preserve">Pasitarkite su gydytoju arba vaistininku, prieš pradėdami vartoti </w:t>
      </w:r>
      <w:r w:rsidR="00B62F51">
        <w:rPr>
          <w:rFonts w:ascii="Times New Roman" w:eastAsia="Times New Roman" w:hAnsi="Times New Roman" w:cs="Times New Roman"/>
          <w:bCs/>
          <w:iCs/>
          <w:noProof/>
          <w:kern w:val="0"/>
          <w:sz w:val="22"/>
          <w:szCs w:val="22"/>
          <w14:ligatures w14:val="none"/>
        </w:rPr>
        <w:t>CAVINTON FORTE</w:t>
      </w:r>
      <w:r w:rsidRPr="00B0051A">
        <w:rPr>
          <w:rFonts w:ascii="Times New Roman" w:eastAsia="Times New Roman" w:hAnsi="Times New Roman" w:cs="Times New Roman"/>
          <w:bCs/>
          <w:iCs/>
          <w:noProof/>
          <w:kern w:val="0"/>
          <w:sz w:val="22"/>
          <w:szCs w:val="22"/>
          <w14:ligatures w14:val="none"/>
        </w:rPr>
        <w:t>:</w:t>
      </w:r>
    </w:p>
    <w:p w14:paraId="75B1CE03"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p>
    <w:p w14:paraId="41393882" w14:textId="77777777" w:rsidR="00B0051A" w:rsidRPr="00B0051A" w:rsidRDefault="00B0051A" w:rsidP="00B0051A">
      <w:pPr>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bCs/>
          <w:kern w:val="0"/>
          <w:sz w:val="22"/>
          <w:szCs w:val="22"/>
          <w14:ligatures w14:val="none"/>
        </w:rPr>
        <w:t>Būtinai pasakykite gydytojui apie visas kitas ligas, kuriomis sergate (ypač jei sutrikusi širdies veikla ar yra pakitimų EKG).</w:t>
      </w:r>
      <w:r w:rsidRPr="00B0051A">
        <w:rPr>
          <w:rFonts w:ascii="Times New Roman" w:eastAsia="Times New Roman" w:hAnsi="Times New Roman" w:cs="Times New Roman"/>
          <w:kern w:val="0"/>
          <w:sz w:val="22"/>
          <w:szCs w:val="22"/>
          <w14:ligatures w14:val="none"/>
        </w:rPr>
        <w:t xml:space="preserve"> Pacientams, kuriems yra pailgėjusio QT intervalo sindromas (nustatomas užrašius EKG), o taip pat tiems,  kurie vartoja šį intervalą ilginančių vaistų, reikia reguliariai užrašyti EKG.</w:t>
      </w:r>
    </w:p>
    <w:p w14:paraId="4B39B0F6" w14:textId="77777777" w:rsidR="00B0051A" w:rsidRPr="00B0051A" w:rsidRDefault="00B0051A" w:rsidP="00B0051A">
      <w:pPr>
        <w:spacing w:after="0" w:line="240" w:lineRule="auto"/>
        <w:rPr>
          <w:rFonts w:ascii="Times New Roman" w:eastAsia="Times New Roman" w:hAnsi="Times New Roman" w:cs="Times New Roman"/>
          <w:b/>
          <w:bCs/>
          <w:iCs/>
          <w:noProof/>
          <w:kern w:val="0"/>
          <w:sz w:val="22"/>
          <w:szCs w:val="22"/>
          <w14:ligatures w14:val="none"/>
        </w:rPr>
      </w:pPr>
    </w:p>
    <w:p w14:paraId="7F46B01E" w14:textId="77777777" w:rsidR="00B0051A" w:rsidRPr="00B0051A" w:rsidRDefault="00B0051A" w:rsidP="00B0051A">
      <w:pPr>
        <w:spacing w:after="0" w:line="240" w:lineRule="auto"/>
        <w:rPr>
          <w:rFonts w:ascii="Times New Roman" w:eastAsia="Times New Roman" w:hAnsi="Times New Roman" w:cs="Times New Roman"/>
          <w:b/>
          <w:bCs/>
          <w:iCs/>
          <w:noProof/>
          <w:kern w:val="0"/>
          <w:sz w:val="22"/>
          <w:szCs w:val="22"/>
          <w14:ligatures w14:val="none"/>
        </w:rPr>
      </w:pPr>
      <w:r w:rsidRPr="00B0051A">
        <w:rPr>
          <w:rFonts w:ascii="Times New Roman" w:eastAsia="Times New Roman" w:hAnsi="Times New Roman" w:cs="Times New Roman"/>
          <w:b/>
          <w:bCs/>
          <w:iCs/>
          <w:noProof/>
          <w:kern w:val="0"/>
          <w:sz w:val="22"/>
          <w:szCs w:val="22"/>
          <w14:ligatures w14:val="none"/>
        </w:rPr>
        <w:t>Vaikams ir paaugliams</w:t>
      </w:r>
    </w:p>
    <w:p w14:paraId="55DF7E89"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Vaikams ir paaugliams skirti draudžiama dėl tinkamų klinikinių tyrimų duomenų stokos.</w:t>
      </w:r>
    </w:p>
    <w:p w14:paraId="7A062F8C"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A5B0FA2" w14:textId="5584D176"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 xml:space="preserve">Kiti vaistai ir </w:t>
      </w:r>
      <w:r w:rsidR="00B62F51">
        <w:rPr>
          <w:rFonts w:ascii="Times New Roman" w:eastAsia="Times New Roman" w:hAnsi="Times New Roman" w:cs="Times New Roman"/>
          <w:b/>
          <w:bCs/>
          <w:kern w:val="0"/>
          <w:sz w:val="22"/>
          <w:szCs w:val="22"/>
          <w14:ligatures w14:val="none"/>
        </w:rPr>
        <w:t>CAVINTON FORTE</w:t>
      </w:r>
    </w:p>
    <w:p w14:paraId="7273AAC4" w14:textId="77777777" w:rsidR="00B0051A" w:rsidRPr="00B0051A" w:rsidRDefault="00B0051A" w:rsidP="00B0051A">
      <w:pPr>
        <w:spacing w:after="0" w:line="220" w:lineRule="exact"/>
        <w:rPr>
          <w:rFonts w:ascii="Times New Roman" w:eastAsia="Times New Roman" w:hAnsi="Times New Roman" w:cs="Times New Roman"/>
          <w:bCs/>
          <w:kern w:val="0"/>
          <w:sz w:val="22"/>
          <w:szCs w:val="22"/>
          <w14:ligatures w14:val="none"/>
        </w:rPr>
      </w:pPr>
      <w:r w:rsidRPr="00B0051A">
        <w:rPr>
          <w:rFonts w:ascii="Times New Roman" w:eastAsia="Times New Roman" w:hAnsi="Times New Roman" w:cs="Times New Roman"/>
          <w:bCs/>
          <w:kern w:val="0"/>
          <w:sz w:val="22"/>
          <w:szCs w:val="22"/>
          <w14:ligatures w14:val="none"/>
        </w:rPr>
        <w:t xml:space="preserve">Jeigu vartojate ar neseniai vartojote kitų vaistų arba dėl to nesate tikri, apie tai pasakykite gydytojui arba vaistininkui. </w:t>
      </w:r>
    </w:p>
    <w:p w14:paraId="5A6B1724" w14:textId="77777777" w:rsidR="00B0051A" w:rsidRPr="00B0051A" w:rsidRDefault="00B0051A" w:rsidP="00B0051A">
      <w:pPr>
        <w:spacing w:after="0" w:line="240" w:lineRule="auto"/>
        <w:rPr>
          <w:rFonts w:ascii="Times New Roman" w:eastAsia="Times New Roman" w:hAnsi="Times New Roman" w:cs="Times New Roman"/>
          <w:bCs/>
          <w:kern w:val="0"/>
          <w:sz w:val="22"/>
          <w:szCs w:val="22"/>
          <w14:ligatures w14:val="none"/>
        </w:rPr>
      </w:pPr>
      <w:r w:rsidRPr="00B0051A">
        <w:rPr>
          <w:rFonts w:ascii="Times New Roman" w:eastAsia="Times New Roman" w:hAnsi="Times New Roman" w:cs="Times New Roman"/>
          <w:bCs/>
          <w:kern w:val="0"/>
          <w:sz w:val="22"/>
          <w:szCs w:val="22"/>
          <w14:ligatures w14:val="none"/>
        </w:rPr>
        <w:t>Pasakykite gydytojui, jei vartojate tokių vaistų, kaip alfa-</w:t>
      </w:r>
      <w:proofErr w:type="spellStart"/>
      <w:r w:rsidRPr="00B0051A">
        <w:rPr>
          <w:rFonts w:ascii="Times New Roman" w:eastAsia="Times New Roman" w:hAnsi="Times New Roman" w:cs="Times New Roman"/>
          <w:bCs/>
          <w:kern w:val="0"/>
          <w:sz w:val="22"/>
          <w:szCs w:val="22"/>
          <w14:ligatures w14:val="none"/>
        </w:rPr>
        <w:t>metildopa</w:t>
      </w:r>
      <w:proofErr w:type="spellEnd"/>
      <w:r w:rsidRPr="00B0051A">
        <w:rPr>
          <w:rFonts w:ascii="Times New Roman" w:eastAsia="Times New Roman" w:hAnsi="Times New Roman" w:cs="Times New Roman"/>
          <w:bCs/>
          <w:kern w:val="0"/>
          <w:sz w:val="22"/>
          <w:szCs w:val="22"/>
          <w14:ligatures w14:val="none"/>
        </w:rPr>
        <w:t xml:space="preserve"> (kraujospūdį mažinantis vaistas), centrinę nervų sistemą veikiančių vaistų, antikoaguliantų (kraujo krešumą mažinančių vaistų) ar </w:t>
      </w:r>
      <w:proofErr w:type="spellStart"/>
      <w:r w:rsidRPr="00B0051A">
        <w:rPr>
          <w:rFonts w:ascii="Times New Roman" w:eastAsia="Times New Roman" w:hAnsi="Times New Roman" w:cs="Times New Roman"/>
          <w:bCs/>
          <w:kern w:val="0"/>
          <w:sz w:val="22"/>
          <w:szCs w:val="22"/>
          <w14:ligatures w14:val="none"/>
        </w:rPr>
        <w:t>antiaritminių</w:t>
      </w:r>
      <w:proofErr w:type="spellEnd"/>
      <w:r w:rsidRPr="00B0051A">
        <w:rPr>
          <w:rFonts w:ascii="Times New Roman" w:eastAsia="Times New Roman" w:hAnsi="Times New Roman" w:cs="Times New Roman"/>
          <w:bCs/>
          <w:kern w:val="0"/>
          <w:sz w:val="22"/>
          <w:szCs w:val="22"/>
          <w14:ligatures w14:val="none"/>
        </w:rPr>
        <w:t xml:space="preserve"> vaistų (vaistų širdies ritmo sutrikimams gydyti). </w:t>
      </w:r>
    </w:p>
    <w:p w14:paraId="59639652"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p>
    <w:p w14:paraId="5C8AA440"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Nėštumas ir žindymo laikotarpis</w:t>
      </w:r>
    </w:p>
    <w:p w14:paraId="4DCC0AA2" w14:textId="77777777" w:rsidR="00B0051A" w:rsidRPr="00B0051A" w:rsidRDefault="00B0051A" w:rsidP="00B0051A">
      <w:pPr>
        <w:tabs>
          <w:tab w:val="left" w:pos="567"/>
        </w:tabs>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lastRenderedPageBreak/>
        <w:t xml:space="preserve">Jeigu esate nėščia, žindote kūdikį, manote, kad galbūt esate nėščia, arba planuojate pastoti, tai prieš vartodama šiuos vaistus, pasitarkite su gydytoju arba vaistininku. </w:t>
      </w:r>
    </w:p>
    <w:p w14:paraId="27C0CB76" w14:textId="77777777" w:rsidR="00B0051A" w:rsidRPr="00B0051A" w:rsidRDefault="00B0051A" w:rsidP="00B0051A">
      <w:pPr>
        <w:spacing w:after="0" w:line="240" w:lineRule="auto"/>
        <w:rPr>
          <w:rFonts w:ascii="Monotype Corsiva" w:eastAsia="Times New Roman" w:hAnsi="Monotype Corsiva" w:cs="Courier New"/>
          <w:kern w:val="0"/>
          <w:sz w:val="22"/>
          <w:szCs w:val="20"/>
          <w14:ligatures w14:val="none"/>
        </w:rPr>
      </w:pPr>
    </w:p>
    <w:p w14:paraId="2A4A22D8" w14:textId="1F52BDC9" w:rsidR="00B0051A" w:rsidRPr="00B0051A" w:rsidRDefault="00B0051A" w:rsidP="00B0051A">
      <w:pPr>
        <w:spacing w:after="0" w:line="240" w:lineRule="auto"/>
        <w:rPr>
          <w:rFonts w:ascii="Times New Roman" w:eastAsia="Times New Roman" w:hAnsi="Times New Roman" w:cs="Times New Roman"/>
          <w:kern w:val="0"/>
          <w:sz w:val="22"/>
          <w:szCs w:val="20"/>
          <w14:ligatures w14:val="none"/>
        </w:rPr>
      </w:pPr>
      <w:r w:rsidRPr="00B0051A">
        <w:rPr>
          <w:rFonts w:ascii="Times New Roman" w:eastAsia="Times New Roman" w:hAnsi="Times New Roman" w:cs="Times New Roman"/>
          <w:kern w:val="0"/>
          <w:sz w:val="22"/>
          <w:szCs w:val="20"/>
          <w14:ligatures w14:val="none"/>
        </w:rPr>
        <w:t xml:space="preserve">Vaisingo amžiaus moterys turi naudoti veiksmingą kontracepcijos metodą gydymo </w:t>
      </w:r>
      <w:r w:rsidRPr="00B0051A">
        <w:rPr>
          <w:rFonts w:ascii="Times New Roman" w:eastAsia="Times New Roman" w:hAnsi="Times New Roman" w:cs="Times New Roman"/>
          <w:bCs/>
          <w:iCs/>
          <w:noProof/>
          <w:kern w:val="0"/>
          <w:sz w:val="22"/>
          <w:szCs w:val="22"/>
          <w14:ligatures w14:val="none"/>
        </w:rPr>
        <w:t>CAVINTON FORTE</w:t>
      </w:r>
      <w:r w:rsidR="006250AE">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kern w:val="0"/>
          <w:sz w:val="22"/>
          <w:szCs w:val="20"/>
          <w14:ligatures w14:val="none"/>
        </w:rPr>
        <w:t xml:space="preserve">metu. Priešingu atveju </w:t>
      </w:r>
      <w:proofErr w:type="spellStart"/>
      <w:r w:rsidRPr="00B0051A">
        <w:rPr>
          <w:rFonts w:ascii="Times New Roman" w:eastAsia="Times New Roman" w:hAnsi="Times New Roman" w:cs="Times New Roman"/>
          <w:kern w:val="0"/>
          <w:sz w:val="22"/>
          <w:szCs w:val="20"/>
          <w14:ligatures w14:val="none"/>
        </w:rPr>
        <w:t>vinpocetino</w:t>
      </w:r>
      <w:proofErr w:type="spellEnd"/>
      <w:r w:rsidRPr="00B0051A">
        <w:rPr>
          <w:rFonts w:ascii="Times New Roman" w:eastAsia="Times New Roman" w:hAnsi="Times New Roman" w:cs="Times New Roman"/>
          <w:kern w:val="0"/>
          <w:sz w:val="22"/>
          <w:szCs w:val="20"/>
          <w14:ligatures w14:val="none"/>
        </w:rPr>
        <w:t xml:space="preserve"> vartoti draudžiama.</w:t>
      </w:r>
    </w:p>
    <w:p w14:paraId="79277C0D" w14:textId="77777777" w:rsidR="00B0051A" w:rsidRPr="00B0051A" w:rsidRDefault="00B0051A" w:rsidP="00B0051A">
      <w:pPr>
        <w:tabs>
          <w:tab w:val="left" w:pos="567"/>
        </w:tabs>
        <w:spacing w:after="0" w:line="240" w:lineRule="auto"/>
        <w:rPr>
          <w:rFonts w:ascii="Times New Roman" w:eastAsia="Times New Roman" w:hAnsi="Times New Roman" w:cs="Times New Roman"/>
          <w:kern w:val="0"/>
          <w:sz w:val="22"/>
          <w:szCs w:val="22"/>
          <w14:ligatures w14:val="none"/>
        </w:rPr>
      </w:pPr>
    </w:p>
    <w:p w14:paraId="7ACEF8C7" w14:textId="74DE093F" w:rsidR="00B0051A" w:rsidRPr="00B0051A" w:rsidRDefault="00B0051A" w:rsidP="00B0051A">
      <w:pPr>
        <w:tabs>
          <w:tab w:val="left" w:pos="567"/>
        </w:tabs>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Nėštumo ir žindymo laikotarpiu </w:t>
      </w:r>
      <w:r w:rsidR="00B62F51">
        <w:rPr>
          <w:rFonts w:ascii="Times New Roman" w:eastAsia="Times New Roman" w:hAnsi="Times New Roman" w:cs="Times New Roman"/>
          <w:kern w:val="0"/>
          <w:sz w:val="22"/>
          <w:szCs w:val="22"/>
          <w14:ligatures w14:val="none"/>
        </w:rPr>
        <w:t>CAVINTON FORTE</w:t>
      </w:r>
      <w:r w:rsidRPr="00B0051A">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kern w:val="0"/>
          <w:sz w:val="22"/>
          <w:szCs w:val="22"/>
          <w14:ligatures w14:val="none"/>
        </w:rPr>
        <w:t>vartoti draudžiama.</w:t>
      </w:r>
    </w:p>
    <w:p w14:paraId="712AE672"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p>
    <w:p w14:paraId="15D7A2DF" w14:textId="77777777"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Vairavimas ir mechanizmų valdymas</w:t>
      </w:r>
    </w:p>
    <w:p w14:paraId="0C8FF771" w14:textId="35EB76A9" w:rsidR="00B0051A" w:rsidRPr="00B0051A" w:rsidRDefault="00B0051A" w:rsidP="00B0051A">
      <w:pPr>
        <w:spacing w:after="0" w:line="240" w:lineRule="auto"/>
        <w:rPr>
          <w:rFonts w:ascii="Times New Roman" w:eastAsia="Times New Roman" w:hAnsi="Times New Roman" w:cs="Times New Roman"/>
          <w:bCs/>
          <w:kern w:val="0"/>
          <w:sz w:val="22"/>
          <w:szCs w:val="22"/>
          <w:lang w:eastAsia="lt-LT"/>
          <w14:ligatures w14:val="none"/>
        </w:rPr>
      </w:pPr>
      <w:r w:rsidRPr="00B0051A">
        <w:rPr>
          <w:rFonts w:ascii="Times New Roman" w:eastAsia="Times New Roman" w:hAnsi="Times New Roman" w:cs="Times New Roman"/>
          <w:bCs/>
          <w:kern w:val="0"/>
          <w:sz w:val="22"/>
          <w:szCs w:val="22"/>
          <w:lang w:eastAsia="lt-LT"/>
          <w14:ligatures w14:val="none"/>
        </w:rPr>
        <w:t xml:space="preserve">Vartojant </w:t>
      </w:r>
      <w:r w:rsidR="00B62F51">
        <w:rPr>
          <w:rFonts w:ascii="Times New Roman" w:eastAsia="Times New Roman" w:hAnsi="Times New Roman" w:cs="Times New Roman"/>
          <w:bCs/>
          <w:kern w:val="0"/>
          <w:sz w:val="22"/>
          <w:szCs w:val="22"/>
          <w:lang w:eastAsia="lt-LT"/>
          <w14:ligatures w14:val="none"/>
        </w:rPr>
        <w:t>CAVINTON FORTE</w:t>
      </w:r>
      <w:r w:rsidRPr="00B0051A">
        <w:rPr>
          <w:rFonts w:ascii="Times New Roman" w:eastAsia="Times New Roman" w:hAnsi="Times New Roman" w:cs="Times New Roman"/>
          <w:bCs/>
          <w:kern w:val="0"/>
          <w:sz w:val="22"/>
          <w:szCs w:val="22"/>
          <w:lang w:eastAsia="lt-LT"/>
          <w14:ligatures w14:val="none"/>
        </w:rPr>
        <w:t xml:space="preserve">, vairuoti ir valdyti mechanizmus galima, nebent to daryti nepatartų gydytojas. </w:t>
      </w:r>
      <w:proofErr w:type="spellStart"/>
      <w:r w:rsidRPr="00B0051A">
        <w:rPr>
          <w:rFonts w:ascii="Times New Roman" w:eastAsia="Times New Roman" w:hAnsi="Times New Roman" w:cs="Times New Roman"/>
          <w:bCs/>
          <w:kern w:val="0"/>
          <w:sz w:val="22"/>
          <w:szCs w:val="22"/>
          <w:lang w:eastAsia="lt-LT"/>
          <w14:ligatures w14:val="none"/>
        </w:rPr>
        <w:t>Vinpocetino</w:t>
      </w:r>
      <w:proofErr w:type="spellEnd"/>
      <w:r w:rsidRPr="00B0051A">
        <w:rPr>
          <w:rFonts w:ascii="Times New Roman" w:eastAsia="Times New Roman" w:hAnsi="Times New Roman" w:cs="Times New Roman"/>
          <w:bCs/>
          <w:kern w:val="0"/>
          <w:sz w:val="22"/>
          <w:szCs w:val="22"/>
          <w:lang w:eastAsia="lt-LT"/>
          <w14:ligatures w14:val="none"/>
        </w:rPr>
        <w:t xml:space="preserve"> poveikis gebėjimui vairuoti ar valdyti mechanizmus netirtas.</w:t>
      </w:r>
    </w:p>
    <w:p w14:paraId="0A1466E5"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4BBC258C" w14:textId="59B981CB" w:rsidR="00B0051A" w:rsidRPr="00B0051A" w:rsidRDefault="00B62F51" w:rsidP="00B0051A">
      <w:pPr>
        <w:spacing w:after="0" w:line="220" w:lineRule="exac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CAVINTON FORTE</w:t>
      </w:r>
      <w:r w:rsidR="00B0051A" w:rsidRPr="00B0051A">
        <w:rPr>
          <w:rFonts w:ascii="Times New Roman" w:eastAsia="Times New Roman" w:hAnsi="Times New Roman" w:cs="Times New Roman"/>
          <w:bCs/>
          <w:iCs/>
          <w:noProof/>
          <w:kern w:val="0"/>
          <w:sz w:val="22"/>
          <w:szCs w:val="22"/>
          <w14:ligatures w14:val="none"/>
        </w:rPr>
        <w:t xml:space="preserve"> </w:t>
      </w:r>
      <w:r w:rsidR="00B0051A" w:rsidRPr="00B0051A">
        <w:rPr>
          <w:rFonts w:ascii="Times New Roman" w:eastAsia="Times New Roman" w:hAnsi="Times New Roman" w:cs="Times New Roman"/>
          <w:b/>
          <w:bCs/>
          <w:kern w:val="0"/>
          <w:sz w:val="22"/>
          <w:szCs w:val="22"/>
          <w14:ligatures w14:val="none"/>
        </w:rPr>
        <w:t xml:space="preserve">sudėtyje yra </w:t>
      </w:r>
      <w:r w:rsidR="00B0051A" w:rsidRPr="00B0051A">
        <w:rPr>
          <w:rFonts w:ascii="Times New Roman" w:eastAsia="Times New Roman" w:hAnsi="Times New Roman" w:cs="Times New Roman"/>
          <w:b/>
          <w:kern w:val="0"/>
          <w:sz w:val="22"/>
          <w:szCs w:val="22"/>
          <w14:ligatures w14:val="none"/>
        </w:rPr>
        <w:t xml:space="preserve">laktozės (pieno cukraus) </w:t>
      </w:r>
    </w:p>
    <w:p w14:paraId="0BF95B35" w14:textId="77777777" w:rsidR="00B0051A" w:rsidRPr="00B0051A" w:rsidRDefault="00B0051A" w:rsidP="00B0051A">
      <w:pPr>
        <w:spacing w:after="0" w:line="220" w:lineRule="exact"/>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Jeigu gydytojas Jums yra sakęs, kad netoleruojate kokių nors angliavandenių, kreipkitės į jį prieš pradėdami vartoti šį vaistą. </w:t>
      </w:r>
    </w:p>
    <w:p w14:paraId="782CB094"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57F2409"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9965A4A" w14:textId="0EA307A5" w:rsidR="00B0051A" w:rsidRPr="00B0051A" w:rsidRDefault="00B0051A" w:rsidP="00B02A50">
      <w:pPr>
        <w:spacing w:after="0" w:line="240" w:lineRule="auto"/>
        <w:rPr>
          <w:rFonts w:ascii="Times New Roman" w:eastAsia="Times New Roman" w:hAnsi="Times New Roman" w:cs="Times New Roman"/>
          <w:b/>
          <w:bCs/>
          <w:iCs/>
          <w:noProof/>
          <w:kern w:val="0"/>
          <w:sz w:val="22"/>
          <w:szCs w:val="22"/>
          <w14:ligatures w14:val="none"/>
        </w:rPr>
      </w:pPr>
      <w:r w:rsidRPr="00B0051A">
        <w:rPr>
          <w:rFonts w:ascii="Times New Roman" w:eastAsia="Times New Roman" w:hAnsi="Times New Roman" w:cs="Times New Roman"/>
          <w:b/>
          <w:bCs/>
          <w:iCs/>
          <w:noProof/>
          <w:kern w:val="0"/>
          <w:sz w:val="22"/>
          <w:szCs w:val="22"/>
          <w14:ligatures w14:val="none"/>
        </w:rPr>
        <w:t>3.</w:t>
      </w:r>
      <w:r w:rsidRPr="00B0051A">
        <w:rPr>
          <w:rFonts w:ascii="Times New Roman" w:eastAsia="Times New Roman" w:hAnsi="Times New Roman" w:cs="Times New Roman"/>
          <w:b/>
          <w:bCs/>
          <w:iCs/>
          <w:noProof/>
          <w:kern w:val="0"/>
          <w:sz w:val="22"/>
          <w:szCs w:val="22"/>
          <w14:ligatures w14:val="none"/>
        </w:rPr>
        <w:tab/>
        <w:t xml:space="preserve">Kaip vartoti </w:t>
      </w:r>
      <w:r w:rsidR="00B62F51">
        <w:rPr>
          <w:rFonts w:ascii="Times New Roman" w:eastAsia="Times New Roman" w:hAnsi="Times New Roman" w:cs="Times New Roman"/>
          <w:b/>
          <w:kern w:val="0"/>
          <w:sz w:val="22"/>
          <w:szCs w:val="22"/>
          <w14:ligatures w14:val="none"/>
        </w:rPr>
        <w:t>CAVINTON FORTE</w:t>
      </w:r>
    </w:p>
    <w:p w14:paraId="7812ADBC" w14:textId="77777777" w:rsidR="00B0051A" w:rsidRPr="00B0051A" w:rsidRDefault="00B0051A" w:rsidP="00B0051A">
      <w:pPr>
        <w:tabs>
          <w:tab w:val="left" w:pos="567"/>
        </w:tabs>
        <w:spacing w:after="0" w:line="240" w:lineRule="auto"/>
        <w:rPr>
          <w:rFonts w:ascii="Times New Roman" w:eastAsia="Times New Roman" w:hAnsi="Times New Roman" w:cs="Times New Roman"/>
          <w:kern w:val="0"/>
          <w:sz w:val="22"/>
          <w:szCs w:val="22"/>
          <w14:ligatures w14:val="none"/>
        </w:rPr>
      </w:pPr>
    </w:p>
    <w:p w14:paraId="7F9FF1DD" w14:textId="77777777" w:rsidR="00B0051A" w:rsidRPr="00B0051A" w:rsidRDefault="00B0051A" w:rsidP="00B0051A">
      <w:pPr>
        <w:tabs>
          <w:tab w:val="left" w:pos="567"/>
        </w:tabs>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Visada vartokite </w:t>
      </w:r>
      <w:r w:rsidRPr="00B0051A">
        <w:rPr>
          <w:rFonts w:ascii="Times New Roman" w:eastAsia="Times New Roman" w:hAnsi="Times New Roman" w:cs="Times New Roman"/>
          <w:bCs/>
          <w:iCs/>
          <w:noProof/>
          <w:kern w:val="0"/>
          <w:sz w:val="22"/>
          <w:szCs w:val="22"/>
          <w14:ligatures w14:val="none"/>
        </w:rPr>
        <w:t xml:space="preserve">šiuos vaistus </w:t>
      </w:r>
      <w:r w:rsidRPr="00B0051A">
        <w:rPr>
          <w:rFonts w:ascii="Times New Roman" w:eastAsia="Times New Roman" w:hAnsi="Times New Roman" w:cs="Times New Roman"/>
          <w:kern w:val="0"/>
          <w:sz w:val="22"/>
          <w:szCs w:val="22"/>
          <w14:ligatures w14:val="none"/>
        </w:rPr>
        <w:t>tiksliai kaip nurodė gydytojas. Jeigu abejojate, kreipkitės į gydytoją arba vaistininką.</w:t>
      </w:r>
    </w:p>
    <w:p w14:paraId="360EB322" w14:textId="37083203" w:rsidR="00B0051A" w:rsidRPr="00B0051A" w:rsidRDefault="00B0051A" w:rsidP="00B0051A">
      <w:pPr>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Jei gydytojas neskyrė kitaip, rekomenduojama gerti po 1 CAVINTON FORTE 10 mg tabletę tris kartus per dieną, po valgio.</w:t>
      </w:r>
    </w:p>
    <w:p w14:paraId="6CFADEF7" w14:textId="77777777" w:rsidR="00B0051A" w:rsidRPr="00B0051A" w:rsidRDefault="00B0051A" w:rsidP="00B0051A">
      <w:pPr>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Jei sergate inkstų ar kepenų ligomis, dozės keisti nereikia.</w:t>
      </w:r>
    </w:p>
    <w:p w14:paraId="6F488BBC"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4D259B9D" w14:textId="1CB80863"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 xml:space="preserve">Ką daryti pavartojus per didelę </w:t>
      </w:r>
      <w:r w:rsidR="00B62F51">
        <w:rPr>
          <w:rFonts w:ascii="Times New Roman" w:eastAsia="Times New Roman" w:hAnsi="Times New Roman" w:cs="Times New Roman"/>
          <w:b/>
          <w:bCs/>
          <w:kern w:val="0"/>
          <w:sz w:val="22"/>
          <w:szCs w:val="22"/>
          <w14:ligatures w14:val="none"/>
        </w:rPr>
        <w:t>CAVINTON FORTE</w:t>
      </w:r>
      <w:r w:rsidRPr="00B0051A">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b/>
          <w:bCs/>
          <w:kern w:val="0"/>
          <w:sz w:val="22"/>
          <w:szCs w:val="22"/>
          <w14:ligatures w14:val="none"/>
        </w:rPr>
        <w:t>dozę?</w:t>
      </w:r>
    </w:p>
    <w:p w14:paraId="36CFBAAA" w14:textId="77777777" w:rsidR="00B0051A" w:rsidRPr="00B0051A" w:rsidRDefault="00B0051A" w:rsidP="00B0051A">
      <w:pPr>
        <w:spacing w:after="0" w:line="240" w:lineRule="auto"/>
        <w:rPr>
          <w:rFonts w:ascii="Times New Roman" w:eastAsia="Times New Roman" w:hAnsi="Times New Roman" w:cs="Times New Roman"/>
          <w:kern w:val="0"/>
          <w:sz w:val="22"/>
          <w:szCs w:val="22"/>
          <w:lang w:eastAsia="lt-LT"/>
          <w14:ligatures w14:val="none"/>
        </w:rPr>
      </w:pPr>
      <w:r w:rsidRPr="00B0051A">
        <w:rPr>
          <w:rFonts w:ascii="Times New Roman" w:eastAsia="Times New Roman" w:hAnsi="Times New Roman" w:cs="Times New Roman"/>
          <w:kern w:val="0"/>
          <w:sz w:val="22"/>
          <w:szCs w:val="22"/>
          <w:lang w:eastAsia="lt-LT"/>
          <w14:ligatures w14:val="none"/>
        </w:rPr>
        <w:t>Nedelsdami kreipkitės į gydytoją arba artimiausią ligoninę.</w:t>
      </w:r>
    </w:p>
    <w:p w14:paraId="5A38E36C"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3799401" w14:textId="6CACCFCA" w:rsidR="00B0051A" w:rsidRPr="00B0051A" w:rsidRDefault="00B0051A" w:rsidP="00B0051A">
      <w:pPr>
        <w:spacing w:after="0" w:line="220" w:lineRule="exact"/>
        <w:rPr>
          <w:rFonts w:ascii="Times New Roman" w:eastAsia="Times New Roman" w:hAnsi="Times New Roman" w:cs="Times New Roman"/>
          <w:b/>
          <w:bCs/>
          <w:kern w:val="0"/>
          <w:sz w:val="22"/>
          <w:szCs w:val="22"/>
          <w14:ligatures w14:val="none"/>
        </w:rPr>
      </w:pPr>
      <w:r w:rsidRPr="00B0051A">
        <w:rPr>
          <w:rFonts w:ascii="Times New Roman" w:eastAsia="Times New Roman" w:hAnsi="Times New Roman" w:cs="Times New Roman"/>
          <w:b/>
          <w:bCs/>
          <w:kern w:val="0"/>
          <w:sz w:val="22"/>
          <w:szCs w:val="22"/>
          <w14:ligatures w14:val="none"/>
        </w:rPr>
        <w:t xml:space="preserve">Pamiršus pavartoti </w:t>
      </w:r>
      <w:r w:rsidR="00B62F51">
        <w:rPr>
          <w:rFonts w:ascii="Times New Roman" w:eastAsia="Times New Roman" w:hAnsi="Times New Roman" w:cs="Times New Roman"/>
          <w:b/>
          <w:bCs/>
          <w:kern w:val="0"/>
          <w:sz w:val="22"/>
          <w:szCs w:val="22"/>
          <w14:ligatures w14:val="none"/>
        </w:rPr>
        <w:t>CAVINTON FORTE</w:t>
      </w:r>
    </w:p>
    <w:p w14:paraId="7A2FC82C" w14:textId="77777777" w:rsidR="00B0051A" w:rsidRPr="00B0051A" w:rsidRDefault="00B0051A" w:rsidP="00B0051A">
      <w:pPr>
        <w:keepNext/>
        <w:spacing w:after="0" w:line="240" w:lineRule="auto"/>
        <w:outlineLvl w:val="0"/>
        <w:rPr>
          <w:rFonts w:ascii="Times New Roman" w:eastAsia="Times New Roman" w:hAnsi="Times New Roman" w:cs="Times New Roman"/>
          <w:bCs/>
          <w:kern w:val="32"/>
          <w:sz w:val="22"/>
          <w:szCs w:val="22"/>
          <w14:ligatures w14:val="none"/>
        </w:rPr>
      </w:pPr>
      <w:r w:rsidRPr="00B0051A">
        <w:rPr>
          <w:rFonts w:ascii="Times New Roman" w:eastAsia="Times New Roman" w:hAnsi="Times New Roman" w:cs="Times New Roman"/>
          <w:bCs/>
          <w:kern w:val="32"/>
          <w:sz w:val="22"/>
          <w:szCs w:val="22"/>
          <w14:ligatures w14:val="none"/>
        </w:rPr>
        <w:t>Praleidus dozę, vėliau vietoj jos dvigubos dozės vartoti negalima.</w:t>
      </w:r>
    </w:p>
    <w:p w14:paraId="161F29B6"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448FE9FB"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Jeigu kiltų daugiau klausimų dėl šio vaisto vartojimo, kreipkitės į gydytoją arba vaistininką.</w:t>
      </w:r>
    </w:p>
    <w:p w14:paraId="60102B3B"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7576999"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1F7AF364" w14:textId="77777777" w:rsidR="00B0051A" w:rsidRPr="00B0051A" w:rsidRDefault="00B0051A" w:rsidP="00B0051A">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B0051A">
        <w:rPr>
          <w:rFonts w:ascii="Times New Roman" w:eastAsia="Times New Roman" w:hAnsi="Times New Roman" w:cs="Times New Roman"/>
          <w:b/>
          <w:bCs/>
          <w:snapToGrid w:val="0"/>
          <w:kern w:val="0"/>
          <w:sz w:val="22"/>
          <w:szCs w:val="26"/>
          <w:lang w:eastAsia="x-none"/>
          <w14:ligatures w14:val="none"/>
        </w:rPr>
        <w:t>4.</w:t>
      </w:r>
      <w:r w:rsidRPr="00B0051A">
        <w:rPr>
          <w:rFonts w:ascii="Times New Roman" w:eastAsia="Times New Roman" w:hAnsi="Times New Roman" w:cs="Times New Roman"/>
          <w:b/>
          <w:bCs/>
          <w:snapToGrid w:val="0"/>
          <w:kern w:val="0"/>
          <w:sz w:val="22"/>
          <w:szCs w:val="26"/>
          <w:lang w:eastAsia="x-none"/>
          <w14:ligatures w14:val="none"/>
        </w:rPr>
        <w:tab/>
        <w:t>Galimas šalutinis poveikis</w:t>
      </w:r>
    </w:p>
    <w:p w14:paraId="4AD810E1"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E0C6180"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Šis vaistas, kaip ir visi kiti, gali sukelti šalutinį poveikį, nors jis pasireiškia ne visiems žmonėms.</w:t>
      </w:r>
    </w:p>
    <w:p w14:paraId="1C055C92" w14:textId="77777777" w:rsidR="00B0051A" w:rsidRPr="00B0051A" w:rsidRDefault="00B0051A" w:rsidP="00B0051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4BD0430" w14:textId="3DEBB7A3" w:rsidR="00B0051A" w:rsidRPr="00B0051A" w:rsidRDefault="00B0051A" w:rsidP="00B0051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Nutraukite </w:t>
      </w:r>
      <w:r w:rsidR="00B62F51">
        <w:rPr>
          <w:rFonts w:ascii="Times New Roman" w:eastAsia="Times New Roman" w:hAnsi="Times New Roman" w:cs="Times New Roman"/>
          <w:kern w:val="0"/>
          <w:sz w:val="22"/>
          <w:szCs w:val="22"/>
          <w14:ligatures w14:val="none"/>
        </w:rPr>
        <w:t>CAVINTON FORTE</w:t>
      </w:r>
      <w:r w:rsidRPr="00B0051A">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kern w:val="0"/>
          <w:sz w:val="22"/>
          <w:szCs w:val="22"/>
          <w14:ligatures w14:val="none"/>
        </w:rPr>
        <w:t>vartojimą ir kaip galima greičiau kreipkitės į gydytoją, jei atsirastų tokių simptomų:</w:t>
      </w:r>
    </w:p>
    <w:p w14:paraId="3256734A"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stiprus krūtinės skausmas, plintantis į kairę ranką ar kaklą,</w:t>
      </w:r>
    </w:p>
    <w:p w14:paraId="3991AD28"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lengvai atsirandančios gleivinių kraujosruvos, kraujavimas  (nosies, dantenų), smulkios raudonos dėmės odoje, ypač kojose (</w:t>
      </w:r>
      <w:proofErr w:type="spellStart"/>
      <w:r w:rsidRPr="00B0051A">
        <w:rPr>
          <w:rFonts w:ascii="Times New Roman" w:eastAsia="Times New Roman" w:hAnsi="Times New Roman" w:cs="Times New Roman"/>
          <w:kern w:val="0"/>
          <w:sz w:val="22"/>
          <w:szCs w:val="22"/>
          <w14:ligatures w14:val="none"/>
        </w:rPr>
        <w:t>petechijos</w:t>
      </w:r>
      <w:proofErr w:type="spellEnd"/>
      <w:r w:rsidRPr="00B0051A">
        <w:rPr>
          <w:rFonts w:ascii="Times New Roman" w:eastAsia="Times New Roman" w:hAnsi="Times New Roman" w:cs="Times New Roman"/>
          <w:kern w:val="0"/>
          <w:sz w:val="22"/>
          <w:szCs w:val="22"/>
          <w14:ligatures w14:val="none"/>
        </w:rPr>
        <w:t>), neįprastai gausios mėnesinės, stipresnis kraujavimas po dantų chirurginės procedūros ar susižeidus,</w:t>
      </w:r>
    </w:p>
    <w:p w14:paraId="24ACB81E"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dažnos infekcijos,</w:t>
      </w:r>
    </w:p>
    <w:p w14:paraId="11200F8C"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nuolatinis nuovargis ir silpnumas, blyškumas, dusulys ar sumažėjęs fizinis pajėgumas, lėtas, greitas ar nereguliarus širdies plakimas,</w:t>
      </w:r>
    </w:p>
    <w:p w14:paraId="16012DA0"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nuolat juntamas troškulys ir neįprastai gausus šlapinimasis,</w:t>
      </w:r>
    </w:p>
    <w:p w14:paraId="46401CB4"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ryškus kraujospūdžio pokytis,</w:t>
      </w:r>
    </w:p>
    <w:p w14:paraId="249A0D78" w14:textId="77777777" w:rsidR="00B0051A" w:rsidRPr="00B0051A" w:rsidRDefault="00B0051A" w:rsidP="00B02A50">
      <w:pPr>
        <w:numPr>
          <w:ilvl w:val="0"/>
          <w:numId w:val="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bet kokie regos sutrikimai.</w:t>
      </w:r>
    </w:p>
    <w:p w14:paraId="45037389" w14:textId="77777777" w:rsidR="00B0051A" w:rsidRPr="00B0051A" w:rsidRDefault="00B0051A" w:rsidP="00B0051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74186D" w14:textId="77777777" w:rsidR="00B0051A" w:rsidRPr="00B0051A" w:rsidRDefault="00B0051A" w:rsidP="00B0051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Šalutinis poveikis, pasireiškęs vartojant </w:t>
      </w:r>
      <w:proofErr w:type="spellStart"/>
      <w:r w:rsidRPr="00B0051A">
        <w:rPr>
          <w:rFonts w:ascii="Times New Roman" w:eastAsia="Times New Roman" w:hAnsi="Times New Roman" w:cs="Times New Roman"/>
          <w:kern w:val="0"/>
          <w:sz w:val="22"/>
          <w:szCs w:val="22"/>
          <w14:ligatures w14:val="none"/>
        </w:rPr>
        <w:t>vinpocetino</w:t>
      </w:r>
      <w:proofErr w:type="spellEnd"/>
      <w:r w:rsidRPr="00B0051A">
        <w:rPr>
          <w:rFonts w:ascii="Times New Roman" w:eastAsia="Times New Roman" w:hAnsi="Times New Roman" w:cs="Times New Roman"/>
          <w:kern w:val="0"/>
          <w:sz w:val="22"/>
          <w:szCs w:val="22"/>
          <w14:ligatures w14:val="none"/>
        </w:rPr>
        <w:t xml:space="preserve">, pateikiamas pagal pasireiškimo dažnį. </w:t>
      </w:r>
    </w:p>
    <w:p w14:paraId="70D9D647"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FFE42F9" w14:textId="7C8B86D5" w:rsidR="00B0051A" w:rsidRPr="00B0051A" w:rsidRDefault="00B02A50" w:rsidP="00B0051A">
      <w:pPr>
        <w:spacing w:after="0" w:line="240" w:lineRule="auto"/>
        <w:rPr>
          <w:rFonts w:ascii="Times New Roman" w:eastAsia="Times New Roman" w:hAnsi="Times New Roman" w:cs="Times New Roman"/>
          <w:bCs/>
          <w:i/>
          <w:iCs/>
          <w:noProof/>
          <w:kern w:val="0"/>
          <w:sz w:val="22"/>
          <w:szCs w:val="22"/>
          <w14:ligatures w14:val="none"/>
        </w:rPr>
      </w:pPr>
      <w:r w:rsidRPr="00B02A50">
        <w:rPr>
          <w:rFonts w:ascii="Times New Roman" w:eastAsia="Times New Roman" w:hAnsi="Times New Roman" w:cs="Times New Roman"/>
          <w:bCs/>
          <w:i/>
          <w:iCs/>
          <w:noProof/>
          <w:kern w:val="0"/>
          <w:sz w:val="22"/>
          <w:szCs w:val="22"/>
          <w14:ligatures w14:val="none"/>
        </w:rPr>
        <w:t>Nedažni šalutinio poveikio reiškiniai (gali pasireikšti rečiau kaip 1 iš 100 asmenų):</w:t>
      </w:r>
    </w:p>
    <w:p w14:paraId="085C3AEE" w14:textId="77777777" w:rsidR="00B0051A" w:rsidRPr="00B0051A" w:rsidRDefault="00B0051A" w:rsidP="00B02A50">
      <w:pPr>
        <w:numPr>
          <w:ilvl w:val="0"/>
          <w:numId w:val="5"/>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noProof/>
          <w:kern w:val="28"/>
          <w:sz w:val="22"/>
          <w:szCs w:val="22"/>
          <w:lang w:val="pt-PT" w:eastAsia="lt-LT"/>
          <w14:ligatures w14:val="none"/>
        </w:rPr>
        <w:t>padidėjusi cholesterolio koncentracija kraujyje,</w:t>
      </w:r>
    </w:p>
    <w:p w14:paraId="554D624C" w14:textId="77777777" w:rsidR="00B0051A" w:rsidRPr="00B0051A" w:rsidRDefault="00B0051A" w:rsidP="00B02A50">
      <w:pPr>
        <w:numPr>
          <w:ilvl w:val="0"/>
          <w:numId w:val="5"/>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noProof/>
          <w:kern w:val="28"/>
          <w:sz w:val="22"/>
          <w:szCs w:val="22"/>
          <w:lang w:val="pt-PT" w:eastAsia="lt-LT"/>
          <w14:ligatures w14:val="none"/>
        </w:rPr>
        <w:t>galvos skausmas,</w:t>
      </w:r>
    </w:p>
    <w:p w14:paraId="14C0F366" w14:textId="77777777" w:rsidR="00B0051A" w:rsidRPr="00B0051A" w:rsidRDefault="00B0051A" w:rsidP="00B02A50">
      <w:pPr>
        <w:numPr>
          <w:ilvl w:val="0"/>
          <w:numId w:val="5"/>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noProof/>
          <w:kern w:val="28"/>
          <w:sz w:val="22"/>
          <w:szCs w:val="22"/>
          <w:lang w:val="pt-PT" w:eastAsia="lt-LT"/>
          <w14:ligatures w14:val="none"/>
        </w:rPr>
        <w:lastRenderedPageBreak/>
        <w:t>galvos svaigimas,</w:t>
      </w:r>
    </w:p>
    <w:p w14:paraId="49465836" w14:textId="77777777" w:rsidR="00B0051A" w:rsidRPr="00B0051A" w:rsidRDefault="00B0051A" w:rsidP="00B02A50">
      <w:pPr>
        <w:numPr>
          <w:ilvl w:val="0"/>
          <w:numId w:val="5"/>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noProof/>
          <w:kern w:val="28"/>
          <w:sz w:val="22"/>
          <w:szCs w:val="22"/>
          <w:lang w:val="pt-PT" w:eastAsia="lt-LT"/>
          <w14:ligatures w14:val="none"/>
        </w:rPr>
        <w:t>sumažėjęs kraujospūdis, mažesnis už įprastinį kraujospūdis.</w:t>
      </w:r>
    </w:p>
    <w:p w14:paraId="2C3D247B" w14:textId="20E3D67C" w:rsidR="00B0051A" w:rsidRPr="00B0051A" w:rsidRDefault="00B0051A" w:rsidP="00B0051A">
      <w:pPr>
        <w:numPr>
          <w:ilvl w:val="0"/>
          <w:numId w:val="5"/>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noProof/>
          <w:kern w:val="28"/>
          <w:sz w:val="22"/>
          <w:szCs w:val="22"/>
          <w:lang w:val="pt-PT" w:eastAsia="lt-LT"/>
          <w14:ligatures w14:val="none"/>
        </w:rPr>
        <w:t xml:space="preserve">pykinimas, </w:t>
      </w:r>
      <w:r w:rsidRPr="00B0051A">
        <w:rPr>
          <w:rFonts w:ascii="Times New Roman" w:eastAsia="Times New Roman" w:hAnsi="Times New Roman" w:cs="Times New Roman"/>
          <w:kern w:val="0"/>
          <w:sz w:val="22"/>
          <w:szCs w:val="22"/>
          <w14:ligatures w14:val="none"/>
        </w:rPr>
        <w:t>burnos džiūvimas, nemalonūs jutimai pilve.</w:t>
      </w:r>
    </w:p>
    <w:p w14:paraId="40AD4538"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2455A92" w14:textId="4E936BC9" w:rsidR="00B0051A" w:rsidRPr="00B0051A" w:rsidRDefault="00391CC8" w:rsidP="00B0051A">
      <w:pPr>
        <w:spacing w:after="0" w:line="240" w:lineRule="auto"/>
        <w:rPr>
          <w:rFonts w:ascii="Times New Roman" w:eastAsia="Times New Roman" w:hAnsi="Times New Roman" w:cs="Times New Roman"/>
          <w:bCs/>
          <w:i/>
          <w:iCs/>
          <w:noProof/>
          <w:kern w:val="0"/>
          <w:sz w:val="22"/>
          <w:szCs w:val="22"/>
          <w14:ligatures w14:val="none"/>
        </w:rPr>
      </w:pPr>
      <w:r w:rsidRPr="00391CC8">
        <w:rPr>
          <w:rFonts w:ascii="Times New Roman" w:eastAsia="Times New Roman" w:hAnsi="Times New Roman" w:cs="Times New Roman"/>
          <w:bCs/>
          <w:i/>
          <w:iCs/>
          <w:noProof/>
          <w:kern w:val="0"/>
          <w:sz w:val="22"/>
          <w:szCs w:val="22"/>
          <w14:ligatures w14:val="none"/>
        </w:rPr>
        <w:t>Reti šalutinio poveikio reiškiniai (gali pasireikšti rečiau kaip 1 iš 1 000 asmenų):</w:t>
      </w:r>
    </w:p>
    <w:p w14:paraId="49B07C17"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sumažėjęs leukocitų, trombocitų kiekis, padidėjęs ar sumažėjęs leukocitų, vadinamų eozinofilais, kiekis,</w:t>
      </w:r>
    </w:p>
    <w:p w14:paraId="12954B29" w14:textId="77777777" w:rsidR="00B0051A" w:rsidRPr="00391CC8" w:rsidRDefault="00B0051A" w:rsidP="00391CC8">
      <w:pPr>
        <w:pStyle w:val="Sraopastraipa"/>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391CC8">
        <w:rPr>
          <w:rFonts w:ascii="Times New Roman" w:eastAsia="Times New Roman" w:hAnsi="Times New Roman" w:cs="Times New Roman"/>
          <w:bCs/>
          <w:iCs/>
          <w:noProof/>
          <w:kern w:val="0"/>
          <w:sz w:val="22"/>
          <w:szCs w:val="22"/>
          <w14:ligatures w14:val="none"/>
        </w:rPr>
        <w:t>pablogėjęs apetitas, apetito nebuvimas cukrinis diabetas,</w:t>
      </w:r>
    </w:p>
    <w:p w14:paraId="04711E58"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nemiga, miego sutrikimai, susijaudinimas, nerimastingumas,</w:t>
      </w:r>
    </w:p>
    <w:p w14:paraId="02A5BD29"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svaigulys, vienos kūno pusės paralyžius, nejudrumas ir nekalbumas, išliekant sąmonei, mieguistumas, atminties netekimas,</w:t>
      </w:r>
    </w:p>
    <w:p w14:paraId="2B56814C"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padidėjęs ar sumažėjęs klausos aštrumas, spengimas ausyse,</w:t>
      </w:r>
    </w:p>
    <w:p w14:paraId="30AB0B51"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regos nervo disko pabrinkimas,</w:t>
      </w:r>
    </w:p>
    <w:p w14:paraId="2CDDF094"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kepenų fermentų kiekio pokyčiai,</w:t>
      </w:r>
    </w:p>
    <w:p w14:paraId="5963228C"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pokyčiai EGK (ST intervalo nusileidimas),</w:t>
      </w:r>
    </w:p>
    <w:p w14:paraId="4B314B52"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 xml:space="preserve"> širdies priepuolis, skausmas širdies plote, retas arba dažnas širdies plakimas, ekstrasistolės (priešlaikinis ar papildomas širdies susitraukimas), stiprus širdies plakimas,</w:t>
      </w:r>
    </w:p>
    <w:p w14:paraId="3D23694C"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padidėjęs kraujospūdis,</w:t>
      </w:r>
      <w:r w:rsidRPr="00B0051A" w:rsidDel="00C358F4">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bCs/>
          <w:iCs/>
          <w:noProof/>
          <w:kern w:val="0"/>
          <w:sz w:val="22"/>
          <w:szCs w:val="22"/>
          <w14:ligatures w14:val="none"/>
        </w:rPr>
        <w:t>didesnis už įprastinį kraujospūdis, karščio pylimas, venų uždegimas,</w:t>
      </w:r>
    </w:p>
    <w:p w14:paraId="128B60A7" w14:textId="77777777" w:rsidR="00B0051A" w:rsidRPr="00B0051A" w:rsidRDefault="00B0051A" w:rsidP="00391CC8">
      <w:pPr>
        <w:widowControl w:val="0"/>
        <w:numPr>
          <w:ilvl w:val="0"/>
          <w:numId w:val="4"/>
        </w:numPr>
        <w:suppressAutoHyphens/>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0051A">
        <w:rPr>
          <w:rFonts w:ascii="Times New Roman" w:eastAsia="Times New Roman" w:hAnsi="Times New Roman" w:cs="Times New Roman"/>
          <w:kern w:val="0"/>
          <w:sz w:val="22"/>
          <w:szCs w:val="22"/>
          <w14:ligatures w14:val="none"/>
        </w:rPr>
        <w:t xml:space="preserve">pilvo skausmas, vidurių užkietėjimas, viduriavimas, vėmimas, </w:t>
      </w:r>
      <w:proofErr w:type="spellStart"/>
      <w:r w:rsidRPr="00B0051A">
        <w:rPr>
          <w:rFonts w:ascii="Times New Roman" w:eastAsia="Times New Roman" w:hAnsi="Times New Roman" w:cs="Times New Roman"/>
          <w:kern w:val="0"/>
          <w:sz w:val="22"/>
          <w:szCs w:val="22"/>
          <w14:ligatures w14:val="none"/>
        </w:rPr>
        <w:t>nevirškinimas</w:t>
      </w:r>
      <w:proofErr w:type="spellEnd"/>
      <w:r w:rsidRPr="00B0051A">
        <w:rPr>
          <w:rFonts w:ascii="Times New Roman" w:eastAsia="Times New Roman" w:hAnsi="Times New Roman" w:cs="Times New Roman"/>
          <w:kern w:val="0"/>
          <w:sz w:val="22"/>
          <w:szCs w:val="22"/>
          <w14:ligatures w14:val="none"/>
        </w:rPr>
        <w:t>,</w:t>
      </w:r>
    </w:p>
    <w:p w14:paraId="0807AA8F"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odos paraudimas, padidėjęs prakaitavimas, išbėrimas, dilgėlinė, niežulys,</w:t>
      </w:r>
    </w:p>
    <w:p w14:paraId="2926D2CB"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silpnumas, nuovargis, karščio pojūtis,</w:t>
      </w:r>
    </w:p>
    <w:p w14:paraId="51717AFB" w14:textId="77777777" w:rsidR="00B0051A" w:rsidRPr="00B0051A" w:rsidRDefault="00B0051A" w:rsidP="00391CC8">
      <w:pPr>
        <w:numPr>
          <w:ilvl w:val="0"/>
          <w:numId w:val="4"/>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padidėjusi kraujo trigliceridų koncentracija,</w:t>
      </w:r>
      <w:r w:rsidRPr="00B0051A">
        <w:rPr>
          <w:rFonts w:ascii="Times New Roman" w:eastAsia="Times New Roman" w:hAnsi="Times New Roman" w:cs="Times New Roman"/>
          <w:bCs/>
          <w:iCs/>
          <w:noProof/>
          <w:kern w:val="0"/>
          <w:sz w:val="22"/>
          <w:szCs w:val="22"/>
          <w14:ligatures w14:val="none"/>
        </w:rPr>
        <w:t xml:space="preserve"> </w:t>
      </w:r>
      <w:r w:rsidRPr="00B0051A">
        <w:rPr>
          <w:rFonts w:ascii="Times New Roman" w:eastAsia="Times New Roman" w:hAnsi="Times New Roman" w:cs="Times New Roman"/>
          <w:bCs/>
          <w:iCs/>
          <w:kern w:val="0"/>
          <w:sz w:val="22"/>
          <w:szCs w:val="22"/>
          <w14:ligatures w14:val="none"/>
        </w:rPr>
        <w:t>sumažėjęs ar padidėjęs tam tikrų baltųjų kraujo ląstelių skaičius.</w:t>
      </w:r>
    </w:p>
    <w:p w14:paraId="0987C2BB" w14:textId="77777777" w:rsidR="00B0051A" w:rsidRPr="00B0051A" w:rsidRDefault="00B0051A" w:rsidP="00391CC8">
      <w:pPr>
        <w:spacing w:after="0" w:line="240" w:lineRule="auto"/>
        <w:ind w:left="360"/>
        <w:rPr>
          <w:rFonts w:ascii="Times New Roman" w:eastAsia="Times New Roman" w:hAnsi="Times New Roman" w:cs="Times New Roman"/>
          <w:bCs/>
          <w:iCs/>
          <w:noProof/>
          <w:kern w:val="0"/>
          <w:sz w:val="22"/>
          <w:szCs w:val="22"/>
          <w14:ligatures w14:val="none"/>
        </w:rPr>
      </w:pPr>
    </w:p>
    <w:p w14:paraId="384647B7" w14:textId="5282C3B1" w:rsidR="00B0051A" w:rsidRPr="00B0051A" w:rsidRDefault="00B126DC" w:rsidP="00B0051A">
      <w:pPr>
        <w:spacing w:after="0" w:line="240" w:lineRule="auto"/>
        <w:rPr>
          <w:rFonts w:ascii="Times New Roman" w:eastAsia="Times New Roman" w:hAnsi="Times New Roman" w:cs="Times New Roman"/>
          <w:bCs/>
          <w:i/>
          <w:iCs/>
          <w:noProof/>
          <w:kern w:val="0"/>
          <w:sz w:val="22"/>
          <w:szCs w:val="22"/>
          <w14:ligatures w14:val="none"/>
        </w:rPr>
      </w:pPr>
      <w:r w:rsidRPr="00B126DC">
        <w:rPr>
          <w:rFonts w:ascii="Times New Roman" w:eastAsia="Times New Roman" w:hAnsi="Times New Roman" w:cs="Times New Roman"/>
          <w:bCs/>
          <w:i/>
          <w:iCs/>
          <w:noProof/>
          <w:kern w:val="0"/>
          <w:sz w:val="22"/>
          <w:szCs w:val="22"/>
          <w14:ligatures w14:val="none"/>
        </w:rPr>
        <w:t>Labai reti šalutinio poveikio reiškiniai (gali pasireikšti rečiau kaip 1 iš 10 000 asmenų):</w:t>
      </w:r>
    </w:p>
    <w:p w14:paraId="7B3A11C4"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mažakraujystė (anemija), eritrocitų sukibimas,</w:t>
      </w:r>
    </w:p>
    <w:p w14:paraId="7DC887AE"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padidėjęs jautrumas (alergija),</w:t>
      </w:r>
    </w:p>
    <w:p w14:paraId="110A2B9B"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pakili nuotaika, prislėgta nuotaika,</w:t>
      </w:r>
    </w:p>
    <w:p w14:paraId="4E37837E"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drebulys, traukuliai,</w:t>
      </w:r>
    </w:p>
    <w:p w14:paraId="42BC5CBA"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kraujo priplūdimas į junginę,</w:t>
      </w:r>
    </w:p>
    <w:p w14:paraId="4F3E313F"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nenormalus širdies ritmas, tam tikras širdies ritmo sutrikimas, vadinamas prieširdžių virpėjimu,</w:t>
      </w:r>
    </w:p>
    <w:p w14:paraId="1FF42A63"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kraujospūdžio svyravimai,</w:t>
      </w:r>
    </w:p>
    <w:p w14:paraId="750ACC09"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pasunkėjęs rijimas, burnos gleivinės uždegimas,</w:t>
      </w:r>
    </w:p>
    <w:p w14:paraId="3A427EB0"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alerginis odos uždegimas,</w:t>
      </w:r>
    </w:p>
    <w:p w14:paraId="240304E0"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 xml:space="preserve">nemalonūs  pojūčiai krūtinėje, kūno temperatūros sumažėjimas, </w:t>
      </w:r>
    </w:p>
    <w:p w14:paraId="22DEBE2C"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pakitęs baltųjų kraujo ląstelių kiekis, sumažėjęs raudonųjų kraujo ląstelių kiekis,</w:t>
      </w:r>
      <w:r w:rsidRPr="00B0051A">
        <w:rPr>
          <w:rFonts w:ascii="Times New Roman" w:eastAsia="Times New Roman" w:hAnsi="Times New Roman" w:cs="Times New Roman"/>
          <w:kern w:val="0"/>
          <w:sz w:val="22"/>
          <w:szCs w:val="22"/>
          <w14:ligatures w14:val="none"/>
        </w:rPr>
        <w:t xml:space="preserve"> pailgėjęs trombino laikas,</w:t>
      </w:r>
    </w:p>
    <w:p w14:paraId="56326BAF" w14:textId="77777777" w:rsidR="00B0051A" w:rsidRPr="00B0051A" w:rsidRDefault="00B0051A" w:rsidP="00B126DC">
      <w:pPr>
        <w:numPr>
          <w:ilvl w:val="0"/>
          <w:numId w:val="3"/>
        </w:numPr>
        <w:spacing w:after="0" w:line="240" w:lineRule="auto"/>
        <w:ind w:left="567" w:hanging="283"/>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kern w:val="0"/>
          <w:sz w:val="22"/>
          <w:szCs w:val="22"/>
          <w14:ligatures w14:val="none"/>
        </w:rPr>
        <w:t>kūno masės padidėjimas.</w:t>
      </w:r>
      <w:r w:rsidRPr="00B0051A">
        <w:rPr>
          <w:rFonts w:ascii="Times New Roman" w:eastAsia="Times New Roman" w:hAnsi="Times New Roman" w:cs="Times New Roman"/>
          <w:bCs/>
          <w:iCs/>
          <w:noProof/>
          <w:kern w:val="0"/>
          <w:sz w:val="22"/>
          <w:szCs w:val="22"/>
          <w14:ligatures w14:val="none"/>
        </w:rPr>
        <w:t xml:space="preserve"> </w:t>
      </w:r>
    </w:p>
    <w:p w14:paraId="675A0046"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02C96642" w14:textId="77777777" w:rsidR="00B0051A" w:rsidRPr="00B0051A" w:rsidRDefault="00B0051A" w:rsidP="00B0051A">
      <w:pPr>
        <w:tabs>
          <w:tab w:val="left" w:pos="567"/>
        </w:tabs>
        <w:spacing w:after="0" w:line="240" w:lineRule="auto"/>
        <w:rPr>
          <w:rFonts w:ascii="Times New Roman" w:eastAsia="Times New Roman" w:hAnsi="Times New Roman" w:cs="Times New Roman"/>
          <w:b/>
          <w:snapToGrid w:val="0"/>
          <w:kern w:val="0"/>
          <w:sz w:val="22"/>
          <w14:ligatures w14:val="none"/>
        </w:rPr>
      </w:pPr>
      <w:r w:rsidRPr="00B0051A">
        <w:rPr>
          <w:rFonts w:ascii="Times New Roman" w:eastAsia="Times New Roman" w:hAnsi="Times New Roman" w:cs="Times New Roman"/>
          <w:b/>
          <w:noProof/>
          <w:snapToGrid w:val="0"/>
          <w:kern w:val="0"/>
          <w:sz w:val="22"/>
          <w14:ligatures w14:val="none"/>
        </w:rPr>
        <w:t>Pranešimas apie šalutinį poveikį</w:t>
      </w:r>
    </w:p>
    <w:p w14:paraId="7CA1F2C0" w14:textId="77777777" w:rsidR="00EC22FF" w:rsidRPr="00EC22FF" w:rsidRDefault="00EC22FF" w:rsidP="00EC22FF">
      <w:pPr>
        <w:spacing w:after="0" w:line="240" w:lineRule="auto"/>
        <w:rPr>
          <w:rFonts w:ascii="Times New Roman" w:eastAsia="Times New Roman" w:hAnsi="Times New Roman" w:cs="Times New Roman"/>
          <w:kern w:val="0"/>
          <w:sz w:val="22"/>
          <w:szCs w:val="20"/>
          <w14:ligatures w14:val="none"/>
        </w:rPr>
      </w:pPr>
      <w:r w:rsidRPr="00EC22F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C22FF">
          <w:rPr>
            <w:rFonts w:ascii="Times New Roman" w:eastAsia="Times New Roman" w:hAnsi="Times New Roman" w:cs="Times New Roman"/>
            <w:color w:val="467886"/>
            <w:kern w:val="0"/>
            <w:sz w:val="22"/>
            <w:szCs w:val="20"/>
            <w:u w:val="single"/>
            <w:lang w:eastAsia="lt-LT"/>
            <w14:ligatures w14:val="none"/>
          </w:rPr>
          <w:t>https://vvkt.lrv.lt/lt/</w:t>
        </w:r>
      </w:hyperlink>
      <w:r w:rsidRPr="00EC22F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C22FF">
        <w:rPr>
          <w:rFonts w:ascii="Times New Roman" w:eastAsia="Times New Roman" w:hAnsi="Times New Roman" w:cs="Times New Roman"/>
          <w:kern w:val="0"/>
          <w:sz w:val="22"/>
          <w:szCs w:val="20"/>
          <w14:ligatures w14:val="none"/>
        </w:rPr>
        <w:t>.</w:t>
      </w:r>
    </w:p>
    <w:p w14:paraId="47D5BD2F"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DC7977E"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1D0BAF1E" w14:textId="2EF23202" w:rsidR="00B0051A" w:rsidRPr="00B0051A" w:rsidRDefault="00B0051A" w:rsidP="00B005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43"/>
      <w:bookmarkStart w:id="3" w:name="_Toc129243268"/>
      <w:r w:rsidRPr="00B0051A">
        <w:rPr>
          <w:rFonts w:ascii="Times New Roman" w:eastAsia="Times New Roman" w:hAnsi="Times New Roman" w:cs="Times New Roman"/>
          <w:b/>
          <w:kern w:val="0"/>
          <w:sz w:val="22"/>
          <w:szCs w:val="22"/>
          <w14:ligatures w14:val="none"/>
        </w:rPr>
        <w:t>5.</w:t>
      </w:r>
      <w:r w:rsidRPr="00B0051A">
        <w:rPr>
          <w:rFonts w:ascii="Times New Roman" w:eastAsia="Times New Roman" w:hAnsi="Times New Roman" w:cs="Times New Roman"/>
          <w:b/>
          <w:kern w:val="0"/>
          <w:sz w:val="22"/>
          <w:szCs w:val="22"/>
          <w14:ligatures w14:val="none"/>
        </w:rPr>
        <w:tab/>
        <w:t xml:space="preserve">Kaip laikyti </w:t>
      </w:r>
      <w:bookmarkEnd w:id="2"/>
      <w:bookmarkEnd w:id="3"/>
      <w:r w:rsidR="00B62F51">
        <w:rPr>
          <w:rFonts w:ascii="Times New Roman" w:eastAsia="Times New Roman" w:hAnsi="Times New Roman" w:cs="Times New Roman"/>
          <w:b/>
          <w:kern w:val="0"/>
          <w:sz w:val="22"/>
          <w:szCs w:val="22"/>
          <w14:ligatures w14:val="none"/>
        </w:rPr>
        <w:t>CAVINTON FORTE</w:t>
      </w:r>
    </w:p>
    <w:p w14:paraId="6449CC91"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7E39B921" w14:textId="77777777" w:rsid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Šiuos vaistus laikykite vaikams nepastebimoje ir nepasiekiamoje vietoje.</w:t>
      </w:r>
    </w:p>
    <w:p w14:paraId="3084126C" w14:textId="77777777" w:rsidR="00193304" w:rsidRPr="00B0051A" w:rsidRDefault="00193304" w:rsidP="00B0051A">
      <w:pPr>
        <w:spacing w:after="0" w:line="240" w:lineRule="auto"/>
        <w:rPr>
          <w:rFonts w:ascii="Times New Roman" w:eastAsia="Times New Roman" w:hAnsi="Times New Roman" w:cs="Times New Roman"/>
          <w:bCs/>
          <w:iCs/>
          <w:noProof/>
          <w:kern w:val="0"/>
          <w:sz w:val="22"/>
          <w:szCs w:val="22"/>
          <w14:ligatures w14:val="none"/>
        </w:rPr>
      </w:pPr>
    </w:p>
    <w:p w14:paraId="07801AC2" w14:textId="7460FE60" w:rsid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 xml:space="preserve">Lizdinę plokštelę laikyti </w:t>
      </w:r>
      <w:r w:rsidR="005E07EF">
        <w:rPr>
          <w:rFonts w:ascii="Times New Roman" w:eastAsia="Times New Roman" w:hAnsi="Times New Roman" w:cs="Times New Roman"/>
          <w:bCs/>
          <w:iCs/>
          <w:noProof/>
          <w:kern w:val="0"/>
          <w:sz w:val="22"/>
          <w:szCs w:val="22"/>
          <w14:ligatures w14:val="none"/>
        </w:rPr>
        <w:t>gamintojo pakuotėje</w:t>
      </w:r>
      <w:r w:rsidRPr="00B0051A">
        <w:rPr>
          <w:rFonts w:ascii="Times New Roman" w:eastAsia="Times New Roman" w:hAnsi="Times New Roman" w:cs="Times New Roman"/>
          <w:bCs/>
          <w:iCs/>
          <w:noProof/>
          <w:kern w:val="0"/>
          <w:sz w:val="22"/>
          <w:szCs w:val="22"/>
          <w14:ligatures w14:val="none"/>
        </w:rPr>
        <w:t>, kad vaistas būtų apsaugotas nuo šviesos.</w:t>
      </w:r>
    </w:p>
    <w:p w14:paraId="4AF6B130" w14:textId="77777777" w:rsidR="00193304" w:rsidRPr="00B0051A" w:rsidRDefault="00193304" w:rsidP="00B0051A">
      <w:pPr>
        <w:spacing w:after="0" w:line="240" w:lineRule="auto"/>
        <w:rPr>
          <w:rFonts w:ascii="Times New Roman" w:eastAsia="Times New Roman" w:hAnsi="Times New Roman" w:cs="Times New Roman"/>
          <w:bCs/>
          <w:iCs/>
          <w:noProof/>
          <w:kern w:val="0"/>
          <w:sz w:val="22"/>
          <w:szCs w:val="22"/>
          <w14:ligatures w14:val="none"/>
        </w:rPr>
      </w:pPr>
    </w:p>
    <w:p w14:paraId="588F2A04" w14:textId="77777777" w:rsid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Ant dėžutės po „Tinka iki“ ir lizdinės plokštelės nurodytam tinkamumo laikui pasibaigus, šių vaistų vartoti negalima. Vaistas tinkamas vartoti iki paskutinės nurodyto mėnesio dienos.</w:t>
      </w:r>
    </w:p>
    <w:p w14:paraId="7473E394" w14:textId="77777777" w:rsidR="00193304" w:rsidRPr="00B0051A" w:rsidRDefault="00193304" w:rsidP="00B0051A">
      <w:pPr>
        <w:spacing w:after="0" w:line="240" w:lineRule="auto"/>
        <w:rPr>
          <w:rFonts w:ascii="Times New Roman" w:eastAsia="Times New Roman" w:hAnsi="Times New Roman" w:cs="Times New Roman"/>
          <w:bCs/>
          <w:iCs/>
          <w:noProof/>
          <w:kern w:val="0"/>
          <w:sz w:val="22"/>
          <w:szCs w:val="22"/>
          <w14:ligatures w14:val="none"/>
        </w:rPr>
      </w:pPr>
    </w:p>
    <w:p w14:paraId="074BB55F"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7E79AFC9"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r w:rsidRPr="00B0051A">
        <w:rPr>
          <w:rFonts w:ascii="Times New Roman" w:eastAsia="Times New Roman" w:hAnsi="Times New Roman" w:cs="Times New Roman"/>
          <w:bCs/>
          <w:iCs/>
          <w:noProof/>
          <w:kern w:val="0"/>
          <w:sz w:val="22"/>
          <w:szCs w:val="22"/>
          <w14:ligatures w14:val="none"/>
        </w:rPr>
        <w:t>Vaistų negalima išmesti į kanalizaciją arba su buitinėmis atliekomis. Kaip išmesti nereikalingus vaistus, klauskite vaistininko. Šios priemonės padės apsaugoti aplinką.</w:t>
      </w:r>
    </w:p>
    <w:p w14:paraId="1D59ADA7"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1467AE6C"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89B1509" w14:textId="77777777" w:rsidR="00B0051A" w:rsidRPr="00B0051A" w:rsidRDefault="00B0051A" w:rsidP="00B0051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4"/>
      <w:bookmarkStart w:id="5" w:name="_Toc129243269"/>
      <w:r w:rsidRPr="00B0051A">
        <w:rPr>
          <w:rFonts w:ascii="Times New Roman" w:eastAsia="Times New Roman" w:hAnsi="Times New Roman" w:cs="Times New Roman"/>
          <w:b/>
          <w:kern w:val="0"/>
          <w:sz w:val="22"/>
          <w:szCs w:val="22"/>
          <w14:ligatures w14:val="none"/>
        </w:rPr>
        <w:t>6.</w:t>
      </w:r>
      <w:r w:rsidRPr="00B0051A">
        <w:rPr>
          <w:rFonts w:ascii="Times New Roman" w:eastAsia="Times New Roman" w:hAnsi="Times New Roman" w:cs="Times New Roman"/>
          <w:b/>
          <w:kern w:val="0"/>
          <w:sz w:val="22"/>
          <w:szCs w:val="22"/>
          <w14:ligatures w14:val="none"/>
        </w:rPr>
        <w:tab/>
        <w:t xml:space="preserve">Pakuotės turinys ir kita informacija </w:t>
      </w:r>
      <w:bookmarkEnd w:id="4"/>
      <w:bookmarkEnd w:id="5"/>
    </w:p>
    <w:p w14:paraId="2082F621"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5B290D21" w14:textId="583F6346" w:rsidR="00B0051A" w:rsidRPr="00B0051A" w:rsidRDefault="00B62F51" w:rsidP="00B0051A">
      <w:pPr>
        <w:spacing w:after="0" w:line="220" w:lineRule="exact"/>
        <w:rPr>
          <w:rFonts w:ascii="Times New Roman" w:eastAsia="Times New Roman" w:hAnsi="Times New Roman" w:cs="Times New Roman"/>
          <w:bCs/>
          <w:iCs/>
          <w:noProof/>
          <w:kern w:val="0"/>
          <w:sz w:val="22"/>
          <w:szCs w:val="22"/>
          <w14:ligatures w14:val="none"/>
        </w:rPr>
      </w:pPr>
      <w:r>
        <w:rPr>
          <w:rFonts w:ascii="Times New Roman" w:eastAsia="Times New Roman" w:hAnsi="Times New Roman" w:cs="Times New Roman"/>
          <w:b/>
          <w:bCs/>
          <w:kern w:val="0"/>
          <w:sz w:val="22"/>
          <w:szCs w:val="22"/>
          <w14:ligatures w14:val="none"/>
        </w:rPr>
        <w:t>CAVINTON FORTE</w:t>
      </w:r>
      <w:r w:rsidR="00B0051A" w:rsidRPr="00B0051A">
        <w:rPr>
          <w:rFonts w:ascii="Times New Roman" w:eastAsia="Times New Roman" w:hAnsi="Times New Roman" w:cs="Times New Roman"/>
          <w:bCs/>
          <w:iCs/>
          <w:noProof/>
          <w:kern w:val="0"/>
          <w:sz w:val="22"/>
          <w:szCs w:val="22"/>
          <w14:ligatures w14:val="none"/>
        </w:rPr>
        <w:t xml:space="preserve"> </w:t>
      </w:r>
      <w:r w:rsidR="00B0051A" w:rsidRPr="00B0051A">
        <w:rPr>
          <w:rFonts w:ascii="Times New Roman" w:eastAsia="Times New Roman" w:hAnsi="Times New Roman" w:cs="Times New Roman"/>
          <w:b/>
          <w:bCs/>
          <w:kern w:val="0"/>
          <w:sz w:val="22"/>
          <w:szCs w:val="22"/>
          <w14:ligatures w14:val="none"/>
        </w:rPr>
        <w:t>sudėtis</w:t>
      </w:r>
    </w:p>
    <w:p w14:paraId="2ADB7C34" w14:textId="3A92B2A0" w:rsidR="00B0051A" w:rsidRPr="00837719" w:rsidRDefault="00B0051A" w:rsidP="00837719">
      <w:pPr>
        <w:pStyle w:val="Sraopastraipa"/>
        <w:numPr>
          <w:ilvl w:val="0"/>
          <w:numId w:val="2"/>
        </w:numPr>
        <w:spacing w:after="0" w:line="240" w:lineRule="auto"/>
        <w:ind w:left="567" w:hanging="283"/>
        <w:rPr>
          <w:rFonts w:ascii="Times New Roman" w:eastAsia="Times New Roman" w:hAnsi="Times New Roman" w:cs="Times New Roman"/>
          <w:kern w:val="0"/>
          <w:sz w:val="22"/>
          <w:szCs w:val="22"/>
          <w14:ligatures w14:val="none"/>
        </w:rPr>
      </w:pPr>
      <w:r w:rsidRPr="00837719">
        <w:rPr>
          <w:rFonts w:ascii="Times New Roman" w:eastAsia="Times New Roman" w:hAnsi="Times New Roman" w:cs="Times New Roman"/>
          <w:bCs/>
          <w:iCs/>
          <w:noProof/>
          <w:kern w:val="0"/>
          <w:sz w:val="22"/>
          <w:szCs w:val="22"/>
          <w14:ligatures w14:val="none"/>
        </w:rPr>
        <w:t>Veiklioji medžiaga yra vinpocetinas.</w:t>
      </w:r>
      <w:r w:rsidR="00837719">
        <w:rPr>
          <w:rFonts w:ascii="Times New Roman" w:eastAsia="Times New Roman" w:hAnsi="Times New Roman" w:cs="Times New Roman"/>
          <w:bCs/>
          <w:iCs/>
          <w:noProof/>
          <w:kern w:val="0"/>
          <w:sz w:val="22"/>
          <w:szCs w:val="22"/>
          <w14:ligatures w14:val="none"/>
        </w:rPr>
        <w:br/>
      </w:r>
      <w:r w:rsidRPr="00837719">
        <w:rPr>
          <w:rFonts w:ascii="Times New Roman" w:eastAsia="Times New Roman" w:hAnsi="Times New Roman" w:cs="Times New Roman"/>
          <w:kern w:val="0"/>
          <w:sz w:val="22"/>
          <w:szCs w:val="22"/>
          <w14:ligatures w14:val="none"/>
        </w:rPr>
        <w:t xml:space="preserve">Vienoje </w:t>
      </w:r>
      <w:r w:rsidR="00D50D13" w:rsidRPr="00837719">
        <w:rPr>
          <w:rFonts w:ascii="Times New Roman" w:eastAsia="Times New Roman" w:hAnsi="Times New Roman" w:cs="Times New Roman"/>
          <w:kern w:val="0"/>
          <w:sz w:val="22"/>
          <w:szCs w:val="22"/>
          <w14:ligatures w14:val="none"/>
        </w:rPr>
        <w:t xml:space="preserve">CAVINTON FORTE 10 mg tabletėje </w:t>
      </w:r>
      <w:r w:rsidRPr="00837719">
        <w:rPr>
          <w:rFonts w:ascii="Times New Roman" w:eastAsia="Times New Roman" w:hAnsi="Times New Roman" w:cs="Times New Roman"/>
          <w:kern w:val="0"/>
          <w:sz w:val="22"/>
          <w:szCs w:val="22"/>
          <w14:ligatures w14:val="none"/>
        </w:rPr>
        <w:t xml:space="preserve">jo yra </w:t>
      </w:r>
      <w:r w:rsidR="00D50D13">
        <w:rPr>
          <w:rFonts w:ascii="Times New Roman" w:eastAsia="Times New Roman" w:hAnsi="Times New Roman" w:cs="Times New Roman"/>
          <w:kern w:val="0"/>
          <w:sz w:val="22"/>
          <w:szCs w:val="22"/>
          <w14:ligatures w14:val="none"/>
        </w:rPr>
        <w:t>10</w:t>
      </w:r>
      <w:r w:rsidRPr="00837719">
        <w:rPr>
          <w:rFonts w:ascii="Times New Roman" w:eastAsia="Times New Roman" w:hAnsi="Times New Roman" w:cs="Times New Roman"/>
          <w:kern w:val="0"/>
          <w:sz w:val="22"/>
          <w:szCs w:val="22"/>
          <w14:ligatures w14:val="none"/>
        </w:rPr>
        <w:t> mg.</w:t>
      </w:r>
    </w:p>
    <w:p w14:paraId="4138AF15" w14:textId="77777777" w:rsidR="00B0051A" w:rsidRPr="00837719" w:rsidRDefault="00B0051A" w:rsidP="00837719">
      <w:pPr>
        <w:pStyle w:val="Sraopastraipa"/>
        <w:numPr>
          <w:ilvl w:val="0"/>
          <w:numId w:val="2"/>
        </w:numPr>
        <w:tabs>
          <w:tab w:val="num" w:pos="720"/>
        </w:tabs>
        <w:spacing w:after="0" w:line="240" w:lineRule="auto"/>
        <w:ind w:left="567" w:hanging="283"/>
        <w:rPr>
          <w:rFonts w:ascii="Times New Roman" w:eastAsia="Times New Roman" w:hAnsi="Times New Roman" w:cs="Times New Roman"/>
          <w:bCs/>
          <w:iCs/>
          <w:noProof/>
          <w:kern w:val="0"/>
          <w:sz w:val="22"/>
          <w:szCs w:val="22"/>
          <w14:ligatures w14:val="none"/>
        </w:rPr>
      </w:pPr>
      <w:r w:rsidRPr="00837719">
        <w:rPr>
          <w:rFonts w:ascii="Times New Roman" w:eastAsia="Times New Roman" w:hAnsi="Times New Roman" w:cs="Times New Roman"/>
          <w:bCs/>
          <w:iCs/>
          <w:noProof/>
          <w:kern w:val="0"/>
          <w:sz w:val="22"/>
          <w:szCs w:val="22"/>
          <w14:ligatures w14:val="none"/>
        </w:rPr>
        <w:t>Pagalbinės medžiagos yra bevandenis koloidinis silicio dioksidas, magnio stearatas, talkas, kukurūzų krakmolas, laktozė monohidratas.</w:t>
      </w:r>
    </w:p>
    <w:p w14:paraId="36A18A74"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E49451A" w14:textId="5E31C966" w:rsidR="00B0051A" w:rsidRPr="00B0051A" w:rsidRDefault="00B62F51" w:rsidP="00B0051A">
      <w:pPr>
        <w:spacing w:after="0" w:line="220" w:lineRule="exact"/>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CAVINTON FORTE</w:t>
      </w:r>
      <w:r w:rsidR="00B0051A" w:rsidRPr="00B0051A">
        <w:rPr>
          <w:rFonts w:ascii="Times New Roman" w:eastAsia="Times New Roman" w:hAnsi="Times New Roman" w:cs="Times New Roman"/>
          <w:b/>
          <w:bCs/>
          <w:kern w:val="0"/>
          <w:sz w:val="22"/>
          <w:szCs w:val="22"/>
          <w14:ligatures w14:val="none"/>
        </w:rPr>
        <w:t xml:space="preserve"> išvaizda ir kiekis pakuotėje</w:t>
      </w:r>
    </w:p>
    <w:p w14:paraId="19C55267" w14:textId="1416B25A" w:rsidR="00B0051A" w:rsidRPr="00B0051A" w:rsidRDefault="00B0051A" w:rsidP="00B0051A">
      <w:pPr>
        <w:spacing w:after="0" w:line="240" w:lineRule="auto"/>
        <w:rPr>
          <w:rFonts w:ascii="Times New Roman" w:eastAsia="Times New Roman" w:hAnsi="Times New Roman" w:cs="Times New Roman"/>
          <w:bCs/>
          <w:kern w:val="0"/>
          <w:sz w:val="22"/>
          <w:szCs w:val="22"/>
          <w14:ligatures w14:val="none"/>
        </w:rPr>
      </w:pPr>
      <w:r w:rsidRPr="00B0051A">
        <w:rPr>
          <w:rFonts w:ascii="Times New Roman" w:eastAsia="Times New Roman" w:hAnsi="Times New Roman" w:cs="Times New Roman"/>
          <w:bCs/>
          <w:kern w:val="0"/>
          <w:sz w:val="22"/>
          <w:szCs w:val="22"/>
          <w14:ligatures w14:val="none"/>
        </w:rPr>
        <w:t xml:space="preserve">CAVINTON FORTE 10 mg tabletės yra baltos arba beveik baltos, disko formos, plokščios, statmenomis briaunomis, maždaug 8 mm skersmens, vienoje jų  pusėje yra įspaudas </w:t>
      </w:r>
      <w:r w:rsidR="008F0B01">
        <w:rPr>
          <w:rFonts w:ascii="Times New Roman" w:eastAsia="Times New Roman" w:hAnsi="Times New Roman" w:cs="Times New Roman"/>
          <w:bCs/>
          <w:kern w:val="0"/>
          <w:sz w:val="22"/>
          <w:szCs w:val="22"/>
          <w14:ligatures w14:val="none"/>
        </w:rPr>
        <w:t>„</w:t>
      </w:r>
      <w:r w:rsidRPr="00B0051A">
        <w:rPr>
          <w:rFonts w:ascii="Times New Roman" w:eastAsia="Times New Roman" w:hAnsi="Times New Roman" w:cs="Times New Roman"/>
          <w:bCs/>
          <w:kern w:val="0"/>
          <w:sz w:val="22"/>
          <w:szCs w:val="22"/>
          <w14:ligatures w14:val="none"/>
        </w:rPr>
        <w:t>10 mg</w:t>
      </w:r>
      <w:r w:rsidR="008F0B01">
        <w:rPr>
          <w:rFonts w:ascii="Times New Roman" w:eastAsia="Times New Roman" w:hAnsi="Times New Roman" w:cs="Times New Roman"/>
          <w:bCs/>
          <w:kern w:val="0"/>
          <w:sz w:val="22"/>
          <w:szCs w:val="22"/>
          <w14:ligatures w14:val="none"/>
        </w:rPr>
        <w:t>“</w:t>
      </w:r>
      <w:r w:rsidRPr="00B0051A">
        <w:rPr>
          <w:rFonts w:ascii="Times New Roman" w:eastAsia="Times New Roman" w:hAnsi="Times New Roman" w:cs="Times New Roman"/>
          <w:bCs/>
          <w:kern w:val="0"/>
          <w:sz w:val="22"/>
          <w:szCs w:val="22"/>
          <w14:ligatures w14:val="none"/>
        </w:rPr>
        <w:t>, o kitoje – laužimo linija.</w:t>
      </w:r>
    </w:p>
    <w:p w14:paraId="41F6E5ED" w14:textId="0F98C36B" w:rsidR="00B0051A" w:rsidRPr="00B0051A" w:rsidRDefault="00B0051A" w:rsidP="00B0051A">
      <w:pPr>
        <w:spacing w:after="0" w:line="240" w:lineRule="auto"/>
        <w:rPr>
          <w:rFonts w:ascii="Times New Roman" w:eastAsia="Times New Roman" w:hAnsi="Times New Roman" w:cs="Times New Roman"/>
          <w:bCs/>
          <w:kern w:val="0"/>
          <w:sz w:val="22"/>
          <w:szCs w:val="22"/>
          <w14:ligatures w14:val="none"/>
        </w:rPr>
      </w:pPr>
      <w:r w:rsidRPr="00B0051A">
        <w:rPr>
          <w:rFonts w:ascii="Times New Roman" w:eastAsia="Times New Roman" w:hAnsi="Times New Roman" w:cs="Times New Roman"/>
          <w:bCs/>
          <w:kern w:val="0"/>
          <w:sz w:val="22"/>
          <w:szCs w:val="22"/>
          <w14:ligatures w14:val="none"/>
        </w:rPr>
        <w:t>Laužimo linija</w:t>
      </w:r>
      <w:r w:rsidRPr="00B0051A">
        <w:rPr>
          <w:rFonts w:ascii="Monotype Corsiva" w:eastAsia="Times New Roman" w:hAnsi="Monotype Corsiva" w:cs="Courier New"/>
          <w:noProof/>
          <w:kern w:val="0"/>
          <w:sz w:val="22"/>
          <w:szCs w:val="22"/>
          <w14:ligatures w14:val="none"/>
        </w:rPr>
        <w:t xml:space="preserve"> </w:t>
      </w:r>
      <w:r w:rsidRPr="00B0051A">
        <w:rPr>
          <w:rFonts w:ascii="Times New Roman" w:eastAsia="Times New Roman" w:hAnsi="Times New Roman" w:cs="Times New Roman"/>
          <w:noProof/>
          <w:kern w:val="0"/>
          <w:sz w:val="22"/>
          <w:szCs w:val="22"/>
          <w14:ligatures w14:val="none"/>
        </w:rPr>
        <w:t>skirta tik tabletei perlaužti, kad būtų lengviau nuryti, bet ne jai padalyti į lygias dozes</w:t>
      </w:r>
      <w:r w:rsidRPr="00B0051A">
        <w:rPr>
          <w:rFonts w:ascii="Times New Roman" w:eastAsia="Times New Roman" w:hAnsi="Times New Roman" w:cs="Times New Roman"/>
          <w:bCs/>
          <w:kern w:val="0"/>
          <w:sz w:val="22"/>
          <w:szCs w:val="22"/>
          <w14:ligatures w14:val="none"/>
        </w:rPr>
        <w:t>.</w:t>
      </w:r>
      <w:r w:rsidRPr="00B0051A">
        <w:rPr>
          <w:rFonts w:ascii="Times New Roman" w:eastAsia="Times New Roman" w:hAnsi="Times New Roman" w:cs="Times New Roman"/>
          <w:noProof/>
          <w:snapToGrid w:val="0"/>
          <w:kern w:val="0"/>
          <w:sz w:val="22"/>
          <w14:ligatures w14:val="none"/>
        </w:rPr>
        <w:t xml:space="preserve"> </w:t>
      </w:r>
      <w:r w:rsidRPr="00B0051A">
        <w:rPr>
          <w:rFonts w:ascii="Times New Roman" w:eastAsia="Times New Roman" w:hAnsi="Times New Roman" w:cs="Times New Roman"/>
          <w:bCs/>
          <w:kern w:val="0"/>
          <w:sz w:val="22"/>
          <w:szCs w:val="22"/>
          <w14:ligatures w14:val="none"/>
        </w:rPr>
        <w:t>Tabletės tiekiamos PVC ir aliuminio folijos lizdinėmis plokštelėmis, pakuotėje yra 90 tablečių.</w:t>
      </w:r>
    </w:p>
    <w:p w14:paraId="15E025D9"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2742189B" w14:textId="616D77E5" w:rsidR="00837719" w:rsidRPr="00837719" w:rsidRDefault="00837719" w:rsidP="00837719">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837719">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837719">
        <w:rPr>
          <w:rFonts w:ascii="Times New Roman" w:eastAsia="Aptos" w:hAnsi="Times New Roman" w:cs="Times New Roman"/>
          <w:b/>
          <w:color w:val="000000"/>
          <w:kern w:val="0"/>
          <w:sz w:val="22"/>
          <w:szCs w:val="22"/>
          <w14:ligatures w14:val="none"/>
        </w:rPr>
        <w:t>amintojas</w:t>
      </w:r>
      <w:proofErr w:type="spellEnd"/>
    </w:p>
    <w:p w14:paraId="59902080" w14:textId="77777777" w:rsidR="00837719" w:rsidRPr="00837719" w:rsidRDefault="00837719" w:rsidP="008377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37719">
        <w:rPr>
          <w:rFonts w:ascii="Times New Roman" w:eastAsia="Aptos" w:hAnsi="Times New Roman" w:cs="Times New Roman"/>
          <w:bCs/>
          <w:color w:val="000000"/>
          <w:kern w:val="0"/>
          <w:sz w:val="22"/>
          <w:szCs w:val="22"/>
          <w14:ligatures w14:val="none"/>
        </w:rPr>
        <w:t>Gedeon</w:t>
      </w:r>
      <w:proofErr w:type="spellEnd"/>
      <w:r w:rsidRPr="00837719">
        <w:rPr>
          <w:rFonts w:ascii="Times New Roman" w:eastAsia="Aptos" w:hAnsi="Times New Roman" w:cs="Times New Roman"/>
          <w:bCs/>
          <w:color w:val="000000"/>
          <w:kern w:val="0"/>
          <w:sz w:val="22"/>
          <w:szCs w:val="22"/>
          <w14:ligatures w14:val="none"/>
        </w:rPr>
        <w:t xml:space="preserve"> </w:t>
      </w:r>
      <w:proofErr w:type="spellStart"/>
      <w:r w:rsidRPr="00837719">
        <w:rPr>
          <w:rFonts w:ascii="Times New Roman" w:eastAsia="Aptos" w:hAnsi="Times New Roman" w:cs="Times New Roman"/>
          <w:bCs/>
          <w:color w:val="000000"/>
          <w:kern w:val="0"/>
          <w:sz w:val="22"/>
          <w:szCs w:val="22"/>
          <w14:ligatures w14:val="none"/>
        </w:rPr>
        <w:t>Richter</w:t>
      </w:r>
      <w:proofErr w:type="spellEnd"/>
      <w:r w:rsidRPr="00837719">
        <w:rPr>
          <w:rFonts w:ascii="Times New Roman" w:eastAsia="Aptos" w:hAnsi="Times New Roman" w:cs="Times New Roman"/>
          <w:bCs/>
          <w:color w:val="000000"/>
          <w:kern w:val="0"/>
          <w:sz w:val="22"/>
          <w:szCs w:val="22"/>
          <w14:ligatures w14:val="none"/>
        </w:rPr>
        <w:t xml:space="preserve"> </w:t>
      </w:r>
      <w:proofErr w:type="spellStart"/>
      <w:r w:rsidRPr="00837719">
        <w:rPr>
          <w:rFonts w:ascii="Times New Roman" w:eastAsia="Aptos" w:hAnsi="Times New Roman" w:cs="Times New Roman"/>
          <w:bCs/>
          <w:color w:val="000000"/>
          <w:kern w:val="0"/>
          <w:sz w:val="22"/>
          <w:szCs w:val="22"/>
          <w14:ligatures w14:val="none"/>
        </w:rPr>
        <w:t>Plc</w:t>
      </w:r>
      <w:proofErr w:type="spellEnd"/>
      <w:r w:rsidRPr="00837719">
        <w:rPr>
          <w:rFonts w:ascii="Times New Roman" w:eastAsia="Aptos" w:hAnsi="Times New Roman" w:cs="Times New Roman"/>
          <w:bCs/>
          <w:color w:val="000000"/>
          <w:kern w:val="0"/>
          <w:sz w:val="22"/>
          <w:szCs w:val="22"/>
          <w14:ligatures w14:val="none"/>
        </w:rPr>
        <w:t>.</w:t>
      </w:r>
    </w:p>
    <w:p w14:paraId="093BBBD3" w14:textId="77777777" w:rsidR="00837719" w:rsidRPr="00837719" w:rsidRDefault="00837719" w:rsidP="008377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37719">
        <w:rPr>
          <w:rFonts w:ascii="Times New Roman" w:eastAsia="Aptos" w:hAnsi="Times New Roman" w:cs="Times New Roman"/>
          <w:bCs/>
          <w:color w:val="000000"/>
          <w:kern w:val="0"/>
          <w:sz w:val="22"/>
          <w:szCs w:val="22"/>
          <w14:ligatures w14:val="none"/>
        </w:rPr>
        <w:t>Gyömrői</w:t>
      </w:r>
      <w:proofErr w:type="spellEnd"/>
      <w:r w:rsidRPr="00837719">
        <w:rPr>
          <w:rFonts w:ascii="Times New Roman" w:eastAsia="Aptos" w:hAnsi="Times New Roman" w:cs="Times New Roman"/>
          <w:bCs/>
          <w:color w:val="000000"/>
          <w:kern w:val="0"/>
          <w:sz w:val="22"/>
          <w:szCs w:val="22"/>
          <w14:ligatures w14:val="none"/>
        </w:rPr>
        <w:t xml:space="preserve"> </w:t>
      </w:r>
      <w:proofErr w:type="spellStart"/>
      <w:r w:rsidRPr="00837719">
        <w:rPr>
          <w:rFonts w:ascii="Times New Roman" w:eastAsia="Aptos" w:hAnsi="Times New Roman" w:cs="Times New Roman"/>
          <w:bCs/>
          <w:color w:val="000000"/>
          <w:kern w:val="0"/>
          <w:sz w:val="22"/>
          <w:szCs w:val="22"/>
          <w14:ligatures w14:val="none"/>
        </w:rPr>
        <w:t>út</w:t>
      </w:r>
      <w:proofErr w:type="spellEnd"/>
      <w:r w:rsidRPr="00837719">
        <w:rPr>
          <w:rFonts w:ascii="Times New Roman" w:eastAsia="Aptos" w:hAnsi="Times New Roman" w:cs="Times New Roman"/>
          <w:bCs/>
          <w:color w:val="000000"/>
          <w:kern w:val="0"/>
          <w:sz w:val="22"/>
          <w:szCs w:val="22"/>
          <w14:ligatures w14:val="none"/>
        </w:rPr>
        <w:t xml:space="preserve"> 19-21</w:t>
      </w:r>
    </w:p>
    <w:p w14:paraId="53A141A7" w14:textId="77777777" w:rsidR="00837719" w:rsidRPr="00837719" w:rsidRDefault="00837719" w:rsidP="008377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37719">
        <w:rPr>
          <w:rFonts w:ascii="Times New Roman" w:eastAsia="Aptos" w:hAnsi="Times New Roman" w:cs="Times New Roman"/>
          <w:bCs/>
          <w:color w:val="000000"/>
          <w:kern w:val="0"/>
          <w:sz w:val="22"/>
          <w:szCs w:val="22"/>
          <w14:ligatures w14:val="none"/>
        </w:rPr>
        <w:t xml:space="preserve">1103 </w:t>
      </w:r>
      <w:proofErr w:type="spellStart"/>
      <w:r w:rsidRPr="00837719">
        <w:rPr>
          <w:rFonts w:ascii="Times New Roman" w:eastAsia="Aptos" w:hAnsi="Times New Roman" w:cs="Times New Roman"/>
          <w:bCs/>
          <w:color w:val="000000"/>
          <w:kern w:val="0"/>
          <w:sz w:val="22"/>
          <w:szCs w:val="22"/>
          <w14:ligatures w14:val="none"/>
        </w:rPr>
        <w:t>Budapeszt</w:t>
      </w:r>
      <w:proofErr w:type="spellEnd"/>
      <w:r w:rsidRPr="00837719">
        <w:rPr>
          <w:rFonts w:ascii="Times New Roman" w:eastAsia="Aptos" w:hAnsi="Times New Roman" w:cs="Times New Roman"/>
          <w:bCs/>
          <w:color w:val="000000"/>
          <w:kern w:val="0"/>
          <w:sz w:val="22"/>
          <w:szCs w:val="22"/>
          <w14:ligatures w14:val="none"/>
        </w:rPr>
        <w:t xml:space="preserve">, </w:t>
      </w:r>
    </w:p>
    <w:p w14:paraId="2DB6C81A" w14:textId="6C607FC1" w:rsidR="00837719" w:rsidRPr="00837719" w:rsidRDefault="00837719" w:rsidP="008377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37719">
        <w:rPr>
          <w:rFonts w:ascii="Times New Roman" w:eastAsia="Aptos" w:hAnsi="Times New Roman" w:cs="Times New Roman"/>
          <w:bCs/>
          <w:color w:val="000000"/>
          <w:kern w:val="0"/>
          <w:sz w:val="22"/>
          <w:szCs w:val="22"/>
          <w14:ligatures w14:val="none"/>
        </w:rPr>
        <w:t>Vengrija</w:t>
      </w:r>
    </w:p>
    <w:p w14:paraId="58276675" w14:textId="77777777" w:rsidR="00837719" w:rsidRPr="00837719" w:rsidRDefault="00837719" w:rsidP="008377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928E9C" w14:textId="77777777" w:rsidR="00837719" w:rsidRPr="00837719" w:rsidRDefault="00837719" w:rsidP="0083771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37719">
        <w:rPr>
          <w:rFonts w:ascii="Times New Roman" w:eastAsia="Aptos" w:hAnsi="Times New Roman" w:cs="Times New Roman"/>
          <w:b/>
          <w:color w:val="000000"/>
          <w:kern w:val="0"/>
          <w:sz w:val="22"/>
          <w:szCs w:val="22"/>
          <w14:ligatures w14:val="none"/>
        </w:rPr>
        <w:t xml:space="preserve">Lygiagretus importuotojas </w:t>
      </w:r>
      <w:r w:rsidRPr="00837719">
        <w:rPr>
          <w:rFonts w:ascii="Times New Roman" w:eastAsia="Aptos" w:hAnsi="Times New Roman" w:cs="Times New Roman"/>
          <w:b/>
          <w:color w:val="000000"/>
          <w:kern w:val="0"/>
          <w:sz w:val="22"/>
          <w:szCs w:val="22"/>
          <w14:ligatures w14:val="none"/>
        </w:rPr>
        <w:br/>
      </w:r>
      <w:r w:rsidRPr="00837719">
        <w:rPr>
          <w:rFonts w:ascii="Times New Roman" w:eastAsia="TimesNewRoman" w:hAnsi="Times New Roman" w:cs="Times New Roman"/>
          <w:color w:val="000000"/>
          <w:kern w:val="0"/>
          <w:sz w:val="22"/>
          <w:szCs w:val="22"/>
          <w14:ligatures w14:val="none"/>
        </w:rPr>
        <w:t>UAB „</w:t>
      </w:r>
      <w:proofErr w:type="spellStart"/>
      <w:r w:rsidRPr="00837719">
        <w:rPr>
          <w:rFonts w:ascii="Times New Roman" w:eastAsia="TimesNewRoman" w:hAnsi="Times New Roman" w:cs="Times New Roman"/>
          <w:color w:val="000000"/>
          <w:kern w:val="0"/>
          <w:sz w:val="22"/>
          <w:szCs w:val="22"/>
          <w14:ligatures w14:val="none"/>
        </w:rPr>
        <w:t>Niromed</w:t>
      </w:r>
      <w:proofErr w:type="spellEnd"/>
      <w:r w:rsidRPr="00837719">
        <w:rPr>
          <w:rFonts w:ascii="Times New Roman" w:eastAsia="TimesNewRoman" w:hAnsi="Times New Roman" w:cs="Times New Roman"/>
          <w:color w:val="000000"/>
          <w:kern w:val="0"/>
          <w:sz w:val="22"/>
          <w:szCs w:val="22"/>
          <w14:ligatures w14:val="none"/>
        </w:rPr>
        <w:t>“</w:t>
      </w:r>
      <w:r w:rsidRPr="00837719">
        <w:rPr>
          <w:rFonts w:ascii="Times New Roman" w:eastAsia="Aptos" w:hAnsi="Times New Roman" w:cs="Times New Roman"/>
          <w:b/>
          <w:color w:val="000000"/>
          <w:kern w:val="0"/>
          <w:sz w:val="22"/>
          <w:szCs w:val="22"/>
          <w14:ligatures w14:val="none"/>
        </w:rPr>
        <w:br/>
      </w:r>
      <w:r w:rsidRPr="00837719">
        <w:rPr>
          <w:rFonts w:ascii="Times New Roman" w:eastAsia="TimesNewRoman" w:hAnsi="Times New Roman" w:cs="Times New Roman"/>
          <w:color w:val="000000"/>
          <w:kern w:val="0"/>
          <w:sz w:val="22"/>
          <w:szCs w:val="22"/>
          <w14:ligatures w14:val="none"/>
        </w:rPr>
        <w:t>Žirmūnų g. 139A</w:t>
      </w:r>
      <w:r w:rsidRPr="00837719">
        <w:rPr>
          <w:rFonts w:ascii="Times New Roman" w:eastAsia="Aptos" w:hAnsi="Times New Roman" w:cs="Times New Roman"/>
          <w:b/>
          <w:color w:val="000000"/>
          <w:kern w:val="0"/>
          <w:sz w:val="22"/>
          <w:szCs w:val="22"/>
          <w14:ligatures w14:val="none"/>
        </w:rPr>
        <w:br/>
      </w:r>
      <w:r w:rsidRPr="00837719">
        <w:rPr>
          <w:rFonts w:ascii="Times New Roman" w:eastAsia="TimesNewRoman" w:hAnsi="Times New Roman" w:cs="Times New Roman"/>
          <w:color w:val="000000"/>
          <w:kern w:val="0"/>
          <w:sz w:val="22"/>
          <w:szCs w:val="22"/>
          <w14:ligatures w14:val="none"/>
        </w:rPr>
        <w:t>LT-09120 Vilnius</w:t>
      </w:r>
      <w:r w:rsidRPr="00837719">
        <w:rPr>
          <w:rFonts w:ascii="Times New Roman" w:eastAsia="TimesNewRoman" w:hAnsi="Times New Roman" w:cs="Times New Roman"/>
          <w:color w:val="000000"/>
          <w:kern w:val="0"/>
          <w:sz w:val="22"/>
          <w:szCs w:val="22"/>
          <w14:ligatures w14:val="none"/>
        </w:rPr>
        <w:br/>
        <w:t>Lietuva</w:t>
      </w:r>
    </w:p>
    <w:p w14:paraId="6375FD64" w14:textId="77777777" w:rsidR="00837719" w:rsidRPr="00837719" w:rsidRDefault="00837719" w:rsidP="0083771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086D5F2" w14:textId="77777777" w:rsidR="00837719" w:rsidRPr="00837719" w:rsidRDefault="00837719" w:rsidP="0083771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37719">
        <w:rPr>
          <w:rFonts w:ascii="Times New Roman" w:eastAsia="Times New Roman" w:hAnsi="Times New Roman" w:cs="Times New Roman"/>
          <w:b/>
          <w:bCs/>
          <w:kern w:val="0"/>
          <w:sz w:val="22"/>
          <w:szCs w:val="22"/>
          <w14:ligatures w14:val="none"/>
        </w:rPr>
        <w:t>Perpakavo</w:t>
      </w:r>
    </w:p>
    <w:p w14:paraId="0FCA7EFB"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 xml:space="preserve">LABOR </w:t>
      </w:r>
      <w:proofErr w:type="spellStart"/>
      <w:r w:rsidRPr="00837719">
        <w:rPr>
          <w:rFonts w:ascii="Times New Roman" w:eastAsia="TimesNewRoman" w:hAnsi="Times New Roman" w:cs="Times New Roman"/>
          <w:color w:val="000000"/>
          <w:kern w:val="0"/>
          <w:sz w:val="22"/>
          <w:szCs w:val="22"/>
          <w14:ligatures w14:val="none"/>
        </w:rPr>
        <w:t>Przedsiębiorstwo</w:t>
      </w:r>
      <w:proofErr w:type="spellEnd"/>
      <w:r w:rsidRPr="00837719">
        <w:rPr>
          <w:rFonts w:ascii="Times New Roman" w:eastAsia="TimesNewRoman" w:hAnsi="Times New Roman" w:cs="Times New Roman"/>
          <w:color w:val="000000"/>
          <w:kern w:val="0"/>
          <w:sz w:val="22"/>
          <w:szCs w:val="22"/>
          <w14:ligatures w14:val="none"/>
        </w:rPr>
        <w:t xml:space="preserve"> </w:t>
      </w:r>
      <w:proofErr w:type="spellStart"/>
      <w:r w:rsidRPr="00837719">
        <w:rPr>
          <w:rFonts w:ascii="Times New Roman" w:eastAsia="TimesNewRoman" w:hAnsi="Times New Roman" w:cs="Times New Roman"/>
          <w:color w:val="000000"/>
          <w:kern w:val="0"/>
          <w:sz w:val="22"/>
          <w:szCs w:val="22"/>
          <w14:ligatures w14:val="none"/>
        </w:rPr>
        <w:t>Farmaceutyczno-Chemiczne</w:t>
      </w:r>
      <w:proofErr w:type="spellEnd"/>
      <w:r w:rsidRPr="00837719">
        <w:rPr>
          <w:rFonts w:ascii="Times New Roman" w:eastAsia="TimesNewRoman" w:hAnsi="Times New Roman" w:cs="Times New Roman"/>
          <w:color w:val="000000"/>
          <w:kern w:val="0"/>
          <w:sz w:val="22"/>
          <w:szCs w:val="22"/>
          <w14:ligatures w14:val="none"/>
        </w:rPr>
        <w:t xml:space="preserve"> sp. z </w:t>
      </w:r>
      <w:proofErr w:type="spellStart"/>
      <w:r w:rsidRPr="00837719">
        <w:rPr>
          <w:rFonts w:ascii="Times New Roman" w:eastAsia="TimesNewRoman" w:hAnsi="Times New Roman" w:cs="Times New Roman"/>
          <w:color w:val="000000"/>
          <w:kern w:val="0"/>
          <w:sz w:val="22"/>
          <w:szCs w:val="22"/>
          <w14:ligatures w14:val="none"/>
        </w:rPr>
        <w:t>o.o</w:t>
      </w:r>
      <w:proofErr w:type="spellEnd"/>
      <w:r w:rsidRPr="00837719">
        <w:rPr>
          <w:rFonts w:ascii="Times New Roman" w:eastAsia="TimesNewRoman" w:hAnsi="Times New Roman" w:cs="Times New Roman"/>
          <w:color w:val="000000"/>
          <w:kern w:val="0"/>
          <w:sz w:val="22"/>
          <w:szCs w:val="22"/>
          <w14:ligatures w14:val="none"/>
        </w:rPr>
        <w:t>.</w:t>
      </w:r>
    </w:p>
    <w:p w14:paraId="66762365"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37719">
        <w:rPr>
          <w:rFonts w:ascii="Times New Roman" w:eastAsia="TimesNewRoman" w:hAnsi="Times New Roman" w:cs="Times New Roman"/>
          <w:color w:val="000000"/>
          <w:kern w:val="0"/>
          <w:sz w:val="22"/>
          <w:szCs w:val="22"/>
          <w14:ligatures w14:val="none"/>
        </w:rPr>
        <w:t>Ul</w:t>
      </w:r>
      <w:proofErr w:type="spellEnd"/>
      <w:r w:rsidRPr="00837719">
        <w:rPr>
          <w:rFonts w:ascii="Times New Roman" w:eastAsia="TimesNewRoman" w:hAnsi="Times New Roman" w:cs="Times New Roman"/>
          <w:color w:val="000000"/>
          <w:kern w:val="0"/>
          <w:sz w:val="22"/>
          <w:szCs w:val="22"/>
          <w14:ligatures w14:val="none"/>
        </w:rPr>
        <w:t xml:space="preserve">. </w:t>
      </w:r>
      <w:proofErr w:type="spellStart"/>
      <w:r w:rsidRPr="00837719">
        <w:rPr>
          <w:rFonts w:ascii="Times New Roman" w:eastAsia="TimesNewRoman" w:hAnsi="Times New Roman" w:cs="Times New Roman"/>
          <w:color w:val="000000"/>
          <w:kern w:val="0"/>
          <w:sz w:val="22"/>
          <w:szCs w:val="22"/>
          <w14:ligatures w14:val="none"/>
        </w:rPr>
        <w:t>Długosza</w:t>
      </w:r>
      <w:proofErr w:type="spellEnd"/>
      <w:r w:rsidRPr="00837719">
        <w:rPr>
          <w:rFonts w:ascii="Times New Roman" w:eastAsia="TimesNewRoman" w:hAnsi="Times New Roman" w:cs="Times New Roman"/>
          <w:color w:val="000000"/>
          <w:kern w:val="0"/>
          <w:sz w:val="22"/>
          <w:szCs w:val="22"/>
          <w14:ligatures w14:val="none"/>
        </w:rPr>
        <w:t xml:space="preserve"> 49,</w:t>
      </w:r>
    </w:p>
    <w:p w14:paraId="5D38CD14"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 xml:space="preserve">51-162 </w:t>
      </w:r>
      <w:proofErr w:type="spellStart"/>
      <w:r w:rsidRPr="00837719">
        <w:rPr>
          <w:rFonts w:ascii="Times New Roman" w:eastAsia="TimesNewRoman" w:hAnsi="Times New Roman" w:cs="Times New Roman"/>
          <w:color w:val="000000"/>
          <w:kern w:val="0"/>
          <w:sz w:val="22"/>
          <w:szCs w:val="22"/>
          <w14:ligatures w14:val="none"/>
        </w:rPr>
        <w:t>Wrocław</w:t>
      </w:r>
      <w:proofErr w:type="spellEnd"/>
      <w:r w:rsidRPr="00837719">
        <w:rPr>
          <w:rFonts w:ascii="Times New Roman" w:eastAsia="TimesNewRoman" w:hAnsi="Times New Roman" w:cs="Times New Roman"/>
          <w:color w:val="000000"/>
          <w:kern w:val="0"/>
          <w:sz w:val="22"/>
          <w:szCs w:val="22"/>
          <w14:ligatures w14:val="none"/>
        </w:rPr>
        <w:t>,</w:t>
      </w:r>
    </w:p>
    <w:p w14:paraId="67206DFA"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Lenkija</w:t>
      </w:r>
    </w:p>
    <w:p w14:paraId="6227F75F"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49D267"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arba</w:t>
      </w:r>
    </w:p>
    <w:p w14:paraId="5519798E" w14:textId="77777777" w:rsidR="00837719" w:rsidRPr="00837719" w:rsidRDefault="00837719" w:rsidP="0083771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D592902" w14:textId="77777777" w:rsidR="00837719" w:rsidRPr="00837719" w:rsidRDefault="00837719" w:rsidP="0083771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UAB „Entafarma“</w:t>
      </w:r>
    </w:p>
    <w:p w14:paraId="70870532" w14:textId="77777777" w:rsidR="00837719" w:rsidRPr="00837719" w:rsidRDefault="00837719" w:rsidP="0083771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37719">
        <w:rPr>
          <w:rFonts w:ascii="Times New Roman" w:eastAsia="TimesNewRoman" w:hAnsi="Times New Roman" w:cs="Times New Roman"/>
          <w:color w:val="000000"/>
          <w:kern w:val="0"/>
          <w:sz w:val="22"/>
          <w:szCs w:val="22"/>
          <w14:ligatures w14:val="none"/>
        </w:rPr>
        <w:t>Klonėnų</w:t>
      </w:r>
      <w:proofErr w:type="spellEnd"/>
      <w:r w:rsidRPr="00837719">
        <w:rPr>
          <w:rFonts w:ascii="Times New Roman" w:eastAsia="TimesNewRoman" w:hAnsi="Times New Roman" w:cs="Times New Roman"/>
          <w:color w:val="000000"/>
          <w:kern w:val="0"/>
          <w:sz w:val="22"/>
          <w:szCs w:val="22"/>
          <w14:ligatures w14:val="none"/>
        </w:rPr>
        <w:t xml:space="preserve"> vs. 1,</w:t>
      </w:r>
    </w:p>
    <w:p w14:paraId="06DF3658" w14:textId="77777777" w:rsidR="00837719" w:rsidRPr="00837719" w:rsidRDefault="00837719" w:rsidP="0083771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37719">
        <w:rPr>
          <w:rFonts w:ascii="Times New Roman" w:eastAsia="TimesNewRoman" w:hAnsi="Times New Roman" w:cs="Times New Roman"/>
          <w:color w:val="000000"/>
          <w:kern w:val="0"/>
          <w:sz w:val="22"/>
          <w:szCs w:val="22"/>
          <w14:ligatures w14:val="none"/>
        </w:rPr>
        <w:t>LT-19156 Širvintų r. sav.</w:t>
      </w:r>
    </w:p>
    <w:p w14:paraId="3C348617" w14:textId="77777777" w:rsidR="00837719" w:rsidRPr="00A8654F" w:rsidRDefault="00837719" w:rsidP="0083771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37719">
        <w:rPr>
          <w:rFonts w:ascii="Times New Roman" w:eastAsia="TimesNewRoman" w:hAnsi="Times New Roman" w:cs="Times New Roman"/>
          <w:color w:val="000000"/>
          <w:kern w:val="0"/>
          <w:sz w:val="22"/>
          <w:szCs w:val="22"/>
          <w14:ligatures w14:val="none"/>
        </w:rPr>
        <w:t>Lietuva</w:t>
      </w:r>
    </w:p>
    <w:p w14:paraId="436A6AC3" w14:textId="77777777" w:rsidR="00B0051A" w:rsidRPr="00B0051A" w:rsidRDefault="00B0051A" w:rsidP="00B0051A">
      <w:pPr>
        <w:spacing w:after="0" w:line="240" w:lineRule="auto"/>
        <w:rPr>
          <w:rFonts w:ascii="Times New Roman" w:eastAsia="Times New Roman" w:hAnsi="Times New Roman" w:cs="Times New Roman"/>
          <w:bCs/>
          <w:iCs/>
          <w:noProof/>
          <w:kern w:val="0"/>
          <w:sz w:val="22"/>
          <w:szCs w:val="22"/>
          <w14:ligatures w14:val="none"/>
        </w:rPr>
      </w:pPr>
    </w:p>
    <w:p w14:paraId="648E8158" w14:textId="492CF206" w:rsidR="00B0051A" w:rsidRPr="00B0051A" w:rsidRDefault="00B0051A" w:rsidP="00B0051A">
      <w:pPr>
        <w:spacing w:after="0" w:line="240" w:lineRule="auto"/>
        <w:rPr>
          <w:rFonts w:ascii="Times New Roman" w:eastAsia="Times New Roman" w:hAnsi="Times New Roman" w:cs="Times New Roman"/>
          <w:b/>
          <w:bCs/>
          <w:iCs/>
          <w:noProof/>
          <w:kern w:val="0"/>
          <w:sz w:val="22"/>
          <w:szCs w:val="22"/>
          <w14:ligatures w14:val="none"/>
        </w:rPr>
      </w:pPr>
      <w:r w:rsidRPr="00B0051A">
        <w:rPr>
          <w:rFonts w:ascii="Times New Roman" w:eastAsia="Times New Roman" w:hAnsi="Times New Roman" w:cs="Times New Roman"/>
          <w:b/>
          <w:bCs/>
          <w:iCs/>
          <w:noProof/>
          <w:kern w:val="0"/>
          <w:sz w:val="22"/>
          <w:szCs w:val="22"/>
          <w14:ligatures w14:val="none"/>
        </w:rPr>
        <w:t xml:space="preserve">Šis pakuotės lapelis paskutinį kartą peržiūrėtas </w:t>
      </w:r>
      <w:r w:rsidR="00A8654F">
        <w:rPr>
          <w:rFonts w:ascii="Times New Roman" w:eastAsia="Times New Roman" w:hAnsi="Times New Roman" w:cs="Times New Roman"/>
          <w:b/>
          <w:bCs/>
          <w:iCs/>
          <w:noProof/>
          <w:kern w:val="0"/>
          <w:sz w:val="22"/>
          <w:szCs w:val="22"/>
          <w14:ligatures w14:val="none"/>
        </w:rPr>
        <w:t>2025-09-19.</w:t>
      </w:r>
    </w:p>
    <w:p w14:paraId="4A050A40" w14:textId="77777777" w:rsidR="00B0051A" w:rsidRPr="00B0051A" w:rsidRDefault="00B0051A" w:rsidP="00B0051A">
      <w:pPr>
        <w:spacing w:after="0" w:line="240" w:lineRule="auto"/>
        <w:rPr>
          <w:rFonts w:ascii="Times New Roman" w:eastAsia="Times New Roman" w:hAnsi="Times New Roman" w:cs="Times New Roman"/>
          <w:kern w:val="0"/>
          <w:sz w:val="22"/>
          <w:szCs w:val="22"/>
          <w14:ligatures w14:val="none"/>
        </w:rPr>
      </w:pPr>
    </w:p>
    <w:p w14:paraId="036A8256" w14:textId="5F65E470" w:rsidR="000E75BE" w:rsidRDefault="00503845" w:rsidP="00503845">
      <w:pPr>
        <w:spacing w:after="0" w:line="240" w:lineRule="auto"/>
        <w:rPr>
          <w:rFonts w:ascii="Times New Roman" w:eastAsia="Times New Roman" w:hAnsi="Times New Roman" w:cs="Times New Roman"/>
          <w:kern w:val="0"/>
          <w:sz w:val="22"/>
          <w:szCs w:val="20"/>
          <w:lang w:eastAsia="lt-LT" w:bidi="lt-LT"/>
          <w14:ligatures w14:val="none"/>
        </w:rPr>
      </w:pPr>
      <w:r w:rsidRPr="0050384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503845">
          <w:rPr>
            <w:rStyle w:val="Hipersaitas"/>
            <w:rFonts w:ascii="Times New Roman" w:eastAsia="Times New Roman" w:hAnsi="Times New Roman" w:cs="Times New Roman"/>
            <w:kern w:val="0"/>
            <w:sz w:val="22"/>
            <w:szCs w:val="20"/>
            <w:lang w:eastAsia="lt-LT" w:bidi="lt-LT"/>
            <w14:ligatures w14:val="none"/>
          </w:rPr>
          <w:t>https://vvkt.lrv.lt/lt/</w:t>
        </w:r>
      </w:hyperlink>
      <w:r w:rsidRPr="00503845">
        <w:rPr>
          <w:rFonts w:ascii="Times New Roman" w:eastAsia="Times New Roman" w:hAnsi="Times New Roman" w:cs="Times New Roman"/>
          <w:kern w:val="0"/>
          <w:sz w:val="22"/>
          <w:szCs w:val="20"/>
          <w:lang w:eastAsia="lt-LT" w:bidi="lt-LT"/>
          <w14:ligatures w14:val="none"/>
        </w:rPr>
        <w:t>.</w:t>
      </w:r>
    </w:p>
    <w:p w14:paraId="15AD83E5" w14:textId="77777777" w:rsidR="00503845" w:rsidRPr="00503845" w:rsidRDefault="00503845" w:rsidP="00503845">
      <w:pPr>
        <w:spacing w:after="0" w:line="240" w:lineRule="auto"/>
        <w:rPr>
          <w:rFonts w:ascii="Times New Roman" w:eastAsia="Times New Roman" w:hAnsi="Times New Roman" w:cs="Times New Roman"/>
          <w:kern w:val="0"/>
          <w:sz w:val="22"/>
          <w:szCs w:val="20"/>
          <w:lang w:eastAsia="lt-LT" w:bidi="lt-LT"/>
          <w14:ligatures w14:val="none"/>
        </w:rPr>
      </w:pPr>
    </w:p>
    <w:sectPr w:rsidR="00503845" w:rsidRPr="005038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BA"/>
    <w:family w:val="script"/>
    <w:pitch w:val="variable"/>
    <w:sig w:usb0="00000287" w:usb1="00000000" w:usb2="00000000" w:usb3="00000000" w:csb0="0000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0368D8"/>
    <w:multiLevelType w:val="hybridMultilevel"/>
    <w:tmpl w:val="CC487884"/>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4B35"/>
    <w:multiLevelType w:val="hybridMultilevel"/>
    <w:tmpl w:val="DE840E46"/>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A566EE"/>
    <w:multiLevelType w:val="hybridMultilevel"/>
    <w:tmpl w:val="F47CE5E6"/>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116BC"/>
    <w:multiLevelType w:val="hybridMultilevel"/>
    <w:tmpl w:val="DF963680"/>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E41C1A"/>
    <w:multiLevelType w:val="hybridMultilevel"/>
    <w:tmpl w:val="AF32A5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A0553A"/>
    <w:multiLevelType w:val="hybridMultilevel"/>
    <w:tmpl w:val="D068D99E"/>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83F2DDF"/>
    <w:multiLevelType w:val="hybridMultilevel"/>
    <w:tmpl w:val="DDC2DBB8"/>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D0B0D98"/>
    <w:multiLevelType w:val="hybridMultilevel"/>
    <w:tmpl w:val="95C4F026"/>
    <w:lvl w:ilvl="0" w:tplc="239A381A">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942916"/>
    <w:multiLevelType w:val="hybridMultilevel"/>
    <w:tmpl w:val="D66EBB5E"/>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768433442">
    <w:abstractNumId w:val="0"/>
    <w:lvlOverride w:ilvl="0">
      <w:lvl w:ilvl="0">
        <w:start w:val="1"/>
        <w:numFmt w:val="bullet"/>
        <w:lvlText w:val="-"/>
        <w:lvlJc w:val="left"/>
        <w:pPr>
          <w:ind w:left="360" w:hanging="360"/>
        </w:pPr>
      </w:lvl>
    </w:lvlOverride>
  </w:num>
  <w:num w:numId="2" w16cid:durableId="255478136">
    <w:abstractNumId w:val="4"/>
  </w:num>
  <w:num w:numId="3" w16cid:durableId="997540080">
    <w:abstractNumId w:val="9"/>
  </w:num>
  <w:num w:numId="4" w16cid:durableId="56367716">
    <w:abstractNumId w:val="2"/>
  </w:num>
  <w:num w:numId="5" w16cid:durableId="1196505096">
    <w:abstractNumId w:val="6"/>
  </w:num>
  <w:num w:numId="6" w16cid:durableId="1640765196">
    <w:abstractNumId w:val="7"/>
  </w:num>
  <w:num w:numId="7" w16cid:durableId="29301862">
    <w:abstractNumId w:val="3"/>
  </w:num>
  <w:num w:numId="8" w16cid:durableId="886530953">
    <w:abstractNumId w:val="5"/>
  </w:num>
  <w:num w:numId="9" w16cid:durableId="817378264">
    <w:abstractNumId w:val="8"/>
  </w:num>
  <w:num w:numId="10" w16cid:durableId="164685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4A"/>
    <w:rsid w:val="00036D15"/>
    <w:rsid w:val="00090DCA"/>
    <w:rsid w:val="000E75BE"/>
    <w:rsid w:val="00193304"/>
    <w:rsid w:val="00240B4A"/>
    <w:rsid w:val="00391CC8"/>
    <w:rsid w:val="0049386F"/>
    <w:rsid w:val="00503845"/>
    <w:rsid w:val="005E07EF"/>
    <w:rsid w:val="006250AE"/>
    <w:rsid w:val="00837719"/>
    <w:rsid w:val="008F0B01"/>
    <w:rsid w:val="008F1510"/>
    <w:rsid w:val="00A8654F"/>
    <w:rsid w:val="00B0051A"/>
    <w:rsid w:val="00B02A50"/>
    <w:rsid w:val="00B126DC"/>
    <w:rsid w:val="00B25155"/>
    <w:rsid w:val="00B62F51"/>
    <w:rsid w:val="00D50D13"/>
    <w:rsid w:val="00DA4B3E"/>
    <w:rsid w:val="00EC2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4FE2"/>
  <w15:chartTrackingRefBased/>
  <w15:docId w15:val="{22983C13-E2D7-4A28-85DE-0776FE4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0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0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0B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0B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0B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0B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B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B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B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B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0B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0B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0B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0B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0B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B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B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B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B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B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B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B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B4A"/>
    <w:rPr>
      <w:i/>
      <w:iCs/>
      <w:color w:val="404040" w:themeColor="text1" w:themeTint="BF"/>
    </w:rPr>
  </w:style>
  <w:style w:type="paragraph" w:styleId="Sraopastraipa">
    <w:name w:val="List Paragraph"/>
    <w:basedOn w:val="prastasis"/>
    <w:uiPriority w:val="34"/>
    <w:qFormat/>
    <w:rsid w:val="00240B4A"/>
    <w:pPr>
      <w:ind w:left="720"/>
      <w:contextualSpacing/>
    </w:pPr>
  </w:style>
  <w:style w:type="character" w:styleId="Rykuspabraukimas">
    <w:name w:val="Intense Emphasis"/>
    <w:basedOn w:val="Numatytasispastraiposriftas"/>
    <w:uiPriority w:val="21"/>
    <w:qFormat/>
    <w:rsid w:val="00240B4A"/>
    <w:rPr>
      <w:i/>
      <w:iCs/>
      <w:color w:val="0F4761" w:themeColor="accent1" w:themeShade="BF"/>
    </w:rPr>
  </w:style>
  <w:style w:type="paragraph" w:styleId="Iskirtacitata">
    <w:name w:val="Intense Quote"/>
    <w:basedOn w:val="prastasis"/>
    <w:next w:val="prastasis"/>
    <w:link w:val="IskirtacitataDiagrama"/>
    <w:uiPriority w:val="30"/>
    <w:qFormat/>
    <w:rsid w:val="00240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0B4A"/>
    <w:rPr>
      <w:i/>
      <w:iCs/>
      <w:color w:val="0F4761" w:themeColor="accent1" w:themeShade="BF"/>
    </w:rPr>
  </w:style>
  <w:style w:type="character" w:styleId="Rykinuoroda">
    <w:name w:val="Intense Reference"/>
    <w:basedOn w:val="Numatytasispastraiposriftas"/>
    <w:uiPriority w:val="32"/>
    <w:qFormat/>
    <w:rsid w:val="00240B4A"/>
    <w:rPr>
      <w:b/>
      <w:bCs/>
      <w:smallCaps/>
      <w:color w:val="0F4761" w:themeColor="accent1" w:themeShade="BF"/>
      <w:spacing w:val="5"/>
    </w:rPr>
  </w:style>
  <w:style w:type="character" w:styleId="Hipersaitas">
    <w:name w:val="Hyperlink"/>
    <w:basedOn w:val="Numatytasispastraiposriftas"/>
    <w:uiPriority w:val="99"/>
    <w:unhideWhenUsed/>
    <w:rsid w:val="00503845"/>
    <w:rPr>
      <w:color w:val="467886" w:themeColor="hyperlink"/>
      <w:u w:val="single"/>
    </w:rPr>
  </w:style>
  <w:style w:type="character" w:styleId="Neapdorotaspaminjimas">
    <w:name w:val="Unresolved Mention"/>
    <w:basedOn w:val="Numatytasispastraiposriftas"/>
    <w:uiPriority w:val="99"/>
    <w:semiHidden/>
    <w:unhideWhenUsed/>
    <w:rsid w:val="0050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6027</Words>
  <Characters>3436</Characters>
  <Application>Microsoft Office Word</Application>
  <DocSecurity>0</DocSecurity>
  <Lines>28</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2025-03-09T22:13:00Z</dcterms:created>
  <dcterms:modified xsi:type="dcterms:W3CDTF">2025-09-24T18:38:00Z</dcterms:modified>
</cp:coreProperties>
</file>