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670F" w14:textId="77777777" w:rsidR="00160C15" w:rsidRPr="00B90C9F" w:rsidRDefault="00160C15" w:rsidP="00D34D97">
      <w:pPr>
        <w:tabs>
          <w:tab w:val="left" w:pos="567"/>
        </w:tabs>
        <w:jc w:val="center"/>
        <w:rPr>
          <w:b/>
          <w:sz w:val="22"/>
          <w:szCs w:val="22"/>
        </w:rPr>
      </w:pPr>
    </w:p>
    <w:p w14:paraId="48F28A5B" w14:textId="77777777" w:rsidR="00160C15" w:rsidRPr="00B90C9F" w:rsidRDefault="00160C15" w:rsidP="00D34D97">
      <w:pPr>
        <w:tabs>
          <w:tab w:val="left" w:pos="567"/>
        </w:tabs>
        <w:jc w:val="center"/>
        <w:rPr>
          <w:b/>
          <w:sz w:val="22"/>
          <w:szCs w:val="22"/>
        </w:rPr>
      </w:pPr>
    </w:p>
    <w:p w14:paraId="1BB2B215" w14:textId="77777777" w:rsidR="00160C15" w:rsidRPr="00B90C9F" w:rsidRDefault="00160C15" w:rsidP="00D34D97">
      <w:pPr>
        <w:tabs>
          <w:tab w:val="left" w:pos="567"/>
        </w:tabs>
        <w:jc w:val="center"/>
        <w:rPr>
          <w:b/>
          <w:sz w:val="22"/>
          <w:szCs w:val="22"/>
        </w:rPr>
      </w:pPr>
    </w:p>
    <w:p w14:paraId="31668E1F" w14:textId="77777777" w:rsidR="00160C15" w:rsidRPr="00B90C9F" w:rsidRDefault="00160C15" w:rsidP="00D34D97">
      <w:pPr>
        <w:tabs>
          <w:tab w:val="left" w:pos="567"/>
        </w:tabs>
        <w:jc w:val="center"/>
        <w:rPr>
          <w:b/>
          <w:sz w:val="22"/>
          <w:szCs w:val="22"/>
        </w:rPr>
      </w:pPr>
    </w:p>
    <w:p w14:paraId="46670178" w14:textId="77777777" w:rsidR="00160C15" w:rsidRPr="00B90C9F" w:rsidRDefault="00160C15" w:rsidP="00D34D97">
      <w:pPr>
        <w:tabs>
          <w:tab w:val="left" w:pos="567"/>
        </w:tabs>
        <w:jc w:val="center"/>
        <w:rPr>
          <w:b/>
          <w:sz w:val="22"/>
          <w:szCs w:val="22"/>
        </w:rPr>
      </w:pPr>
    </w:p>
    <w:p w14:paraId="78B039FF" w14:textId="77777777" w:rsidR="00160C15" w:rsidRPr="00B90C9F" w:rsidRDefault="00160C15" w:rsidP="00D34D97">
      <w:pPr>
        <w:tabs>
          <w:tab w:val="left" w:pos="567"/>
        </w:tabs>
        <w:jc w:val="center"/>
        <w:rPr>
          <w:b/>
          <w:sz w:val="22"/>
          <w:szCs w:val="22"/>
        </w:rPr>
      </w:pPr>
    </w:p>
    <w:p w14:paraId="1BADF0F0" w14:textId="77777777" w:rsidR="00160C15" w:rsidRPr="00B90C9F" w:rsidRDefault="00160C15" w:rsidP="00D34D97">
      <w:pPr>
        <w:tabs>
          <w:tab w:val="left" w:pos="567"/>
        </w:tabs>
        <w:jc w:val="center"/>
        <w:rPr>
          <w:b/>
          <w:sz w:val="22"/>
          <w:szCs w:val="22"/>
        </w:rPr>
      </w:pPr>
    </w:p>
    <w:p w14:paraId="7B00E00E" w14:textId="77777777" w:rsidR="00160C15" w:rsidRPr="00B90C9F" w:rsidRDefault="00160C15" w:rsidP="00D34D97">
      <w:pPr>
        <w:tabs>
          <w:tab w:val="left" w:pos="567"/>
        </w:tabs>
        <w:jc w:val="center"/>
        <w:rPr>
          <w:b/>
          <w:sz w:val="22"/>
          <w:szCs w:val="22"/>
        </w:rPr>
      </w:pPr>
    </w:p>
    <w:p w14:paraId="6BA0741E" w14:textId="77777777" w:rsidR="00160C15" w:rsidRPr="00B90C9F" w:rsidRDefault="00160C15" w:rsidP="00D34D97">
      <w:pPr>
        <w:tabs>
          <w:tab w:val="left" w:pos="567"/>
        </w:tabs>
        <w:jc w:val="center"/>
        <w:rPr>
          <w:b/>
          <w:sz w:val="22"/>
          <w:szCs w:val="22"/>
        </w:rPr>
      </w:pPr>
    </w:p>
    <w:p w14:paraId="059386A2" w14:textId="77777777" w:rsidR="00160C15" w:rsidRPr="00B90C9F" w:rsidRDefault="00160C15" w:rsidP="00D34D97">
      <w:pPr>
        <w:tabs>
          <w:tab w:val="left" w:pos="567"/>
        </w:tabs>
        <w:jc w:val="center"/>
        <w:rPr>
          <w:b/>
          <w:sz w:val="22"/>
          <w:szCs w:val="22"/>
        </w:rPr>
      </w:pPr>
    </w:p>
    <w:p w14:paraId="07A09F57" w14:textId="77777777" w:rsidR="00160C15" w:rsidRPr="00B90C9F" w:rsidRDefault="00160C15" w:rsidP="00D34D97">
      <w:pPr>
        <w:tabs>
          <w:tab w:val="left" w:pos="567"/>
        </w:tabs>
        <w:jc w:val="center"/>
        <w:rPr>
          <w:b/>
          <w:sz w:val="22"/>
          <w:szCs w:val="22"/>
        </w:rPr>
      </w:pPr>
    </w:p>
    <w:p w14:paraId="380D7FB5" w14:textId="77777777" w:rsidR="00160C15" w:rsidRPr="00B90C9F" w:rsidRDefault="00160C15" w:rsidP="00D34D97">
      <w:pPr>
        <w:tabs>
          <w:tab w:val="left" w:pos="567"/>
        </w:tabs>
        <w:jc w:val="center"/>
        <w:rPr>
          <w:b/>
          <w:sz w:val="22"/>
          <w:szCs w:val="22"/>
        </w:rPr>
      </w:pPr>
    </w:p>
    <w:p w14:paraId="78E917F2" w14:textId="77777777" w:rsidR="00160C15" w:rsidRPr="00B90C9F" w:rsidRDefault="00160C15" w:rsidP="00D34D97">
      <w:pPr>
        <w:tabs>
          <w:tab w:val="left" w:pos="567"/>
        </w:tabs>
        <w:jc w:val="center"/>
        <w:rPr>
          <w:b/>
          <w:sz w:val="22"/>
          <w:szCs w:val="22"/>
        </w:rPr>
      </w:pPr>
    </w:p>
    <w:p w14:paraId="21488CE9" w14:textId="77777777" w:rsidR="00160C15" w:rsidRPr="00B90C9F" w:rsidRDefault="00160C15" w:rsidP="00D34D97">
      <w:pPr>
        <w:tabs>
          <w:tab w:val="left" w:pos="567"/>
        </w:tabs>
        <w:jc w:val="center"/>
        <w:rPr>
          <w:b/>
          <w:sz w:val="22"/>
          <w:szCs w:val="22"/>
        </w:rPr>
      </w:pPr>
    </w:p>
    <w:p w14:paraId="775292FE" w14:textId="77777777" w:rsidR="00160C15" w:rsidRPr="00B90C9F" w:rsidRDefault="00160C15" w:rsidP="00D34D97">
      <w:pPr>
        <w:tabs>
          <w:tab w:val="left" w:pos="567"/>
        </w:tabs>
        <w:jc w:val="center"/>
        <w:rPr>
          <w:b/>
          <w:sz w:val="22"/>
          <w:szCs w:val="22"/>
        </w:rPr>
      </w:pPr>
    </w:p>
    <w:p w14:paraId="35DE1E00" w14:textId="77777777" w:rsidR="00160C15" w:rsidRPr="00B90C9F" w:rsidRDefault="00160C15" w:rsidP="00D34D97">
      <w:pPr>
        <w:tabs>
          <w:tab w:val="left" w:pos="567"/>
        </w:tabs>
        <w:jc w:val="center"/>
        <w:rPr>
          <w:b/>
          <w:sz w:val="22"/>
          <w:szCs w:val="22"/>
        </w:rPr>
      </w:pPr>
    </w:p>
    <w:p w14:paraId="2531A611" w14:textId="77777777" w:rsidR="00160C15" w:rsidRPr="00B90C9F" w:rsidRDefault="00160C15" w:rsidP="00D34D97">
      <w:pPr>
        <w:tabs>
          <w:tab w:val="left" w:pos="567"/>
        </w:tabs>
        <w:jc w:val="center"/>
        <w:rPr>
          <w:b/>
          <w:sz w:val="22"/>
          <w:szCs w:val="22"/>
        </w:rPr>
      </w:pPr>
    </w:p>
    <w:p w14:paraId="7CBC9943" w14:textId="77777777" w:rsidR="00160C15" w:rsidRPr="00B90C9F" w:rsidRDefault="00160C15" w:rsidP="00D34D97">
      <w:pPr>
        <w:tabs>
          <w:tab w:val="left" w:pos="567"/>
        </w:tabs>
        <w:jc w:val="center"/>
        <w:rPr>
          <w:b/>
          <w:sz w:val="22"/>
          <w:szCs w:val="22"/>
        </w:rPr>
      </w:pPr>
    </w:p>
    <w:p w14:paraId="6A509D4B" w14:textId="77777777" w:rsidR="00160C15" w:rsidRPr="00B90C9F" w:rsidRDefault="00160C15" w:rsidP="00D34D97">
      <w:pPr>
        <w:tabs>
          <w:tab w:val="left" w:pos="567"/>
        </w:tabs>
        <w:jc w:val="center"/>
        <w:rPr>
          <w:b/>
          <w:sz w:val="22"/>
          <w:szCs w:val="22"/>
        </w:rPr>
      </w:pPr>
    </w:p>
    <w:p w14:paraId="31AF2D20" w14:textId="77777777" w:rsidR="00160C15" w:rsidRPr="00B90C9F" w:rsidRDefault="00160C15" w:rsidP="00D34D97">
      <w:pPr>
        <w:tabs>
          <w:tab w:val="left" w:pos="567"/>
        </w:tabs>
        <w:jc w:val="center"/>
        <w:rPr>
          <w:b/>
          <w:sz w:val="22"/>
          <w:szCs w:val="22"/>
        </w:rPr>
      </w:pPr>
    </w:p>
    <w:p w14:paraId="2862E72A" w14:textId="77777777" w:rsidR="00160C15" w:rsidRPr="00B90C9F" w:rsidRDefault="00160C15" w:rsidP="00BC7256">
      <w:pPr>
        <w:tabs>
          <w:tab w:val="left" w:pos="567"/>
        </w:tabs>
        <w:jc w:val="center"/>
        <w:rPr>
          <w:b/>
          <w:sz w:val="22"/>
          <w:szCs w:val="22"/>
        </w:rPr>
      </w:pPr>
    </w:p>
    <w:p w14:paraId="754AF51F" w14:textId="77777777" w:rsidR="00160C15" w:rsidRPr="00B90C9F" w:rsidRDefault="00160C15" w:rsidP="00BC7256">
      <w:pPr>
        <w:tabs>
          <w:tab w:val="left" w:pos="567"/>
        </w:tabs>
        <w:jc w:val="center"/>
        <w:rPr>
          <w:b/>
          <w:sz w:val="22"/>
          <w:szCs w:val="22"/>
        </w:rPr>
      </w:pPr>
    </w:p>
    <w:p w14:paraId="57AA8F4F" w14:textId="77777777" w:rsidR="00160C15" w:rsidRPr="00B90C9F" w:rsidRDefault="00160C15" w:rsidP="00BC7256">
      <w:pPr>
        <w:tabs>
          <w:tab w:val="left" w:pos="567"/>
        </w:tabs>
        <w:jc w:val="center"/>
        <w:rPr>
          <w:b/>
          <w:sz w:val="22"/>
          <w:szCs w:val="22"/>
        </w:rPr>
      </w:pPr>
    </w:p>
    <w:p w14:paraId="4548BD04" w14:textId="77777777" w:rsidR="00160C15" w:rsidRPr="00B90C9F" w:rsidRDefault="00160C15" w:rsidP="00BC7256">
      <w:pPr>
        <w:tabs>
          <w:tab w:val="left" w:pos="567"/>
        </w:tabs>
        <w:jc w:val="center"/>
        <w:rPr>
          <w:b/>
          <w:sz w:val="22"/>
          <w:szCs w:val="22"/>
        </w:rPr>
      </w:pPr>
      <w:r w:rsidRPr="00B90C9F">
        <w:rPr>
          <w:b/>
          <w:sz w:val="22"/>
          <w:szCs w:val="22"/>
        </w:rPr>
        <w:t>I PRIEDAS</w:t>
      </w:r>
    </w:p>
    <w:p w14:paraId="12880AD6" w14:textId="77777777" w:rsidR="00160C15" w:rsidRPr="00B90C9F" w:rsidRDefault="00160C15" w:rsidP="00BC7256">
      <w:pPr>
        <w:tabs>
          <w:tab w:val="left" w:pos="567"/>
        </w:tabs>
        <w:jc w:val="center"/>
        <w:rPr>
          <w:b/>
          <w:sz w:val="22"/>
          <w:szCs w:val="22"/>
        </w:rPr>
      </w:pPr>
    </w:p>
    <w:p w14:paraId="0814790E" w14:textId="77777777" w:rsidR="00160C15" w:rsidRPr="00B90C9F" w:rsidRDefault="00160C15" w:rsidP="00BC7256">
      <w:pPr>
        <w:tabs>
          <w:tab w:val="left" w:pos="567"/>
        </w:tabs>
        <w:jc w:val="center"/>
        <w:rPr>
          <w:b/>
          <w:sz w:val="22"/>
          <w:szCs w:val="22"/>
        </w:rPr>
      </w:pPr>
      <w:r w:rsidRPr="00B90C9F">
        <w:rPr>
          <w:b/>
          <w:sz w:val="22"/>
          <w:szCs w:val="22"/>
        </w:rPr>
        <w:t>PREPARATO CHARAKTERISTIKŲ SANTRAUKA</w:t>
      </w:r>
    </w:p>
    <w:p w14:paraId="1474C23D" w14:textId="77777777" w:rsidR="00160C15" w:rsidRPr="00B90C9F" w:rsidRDefault="00160C15" w:rsidP="00BC7256">
      <w:pPr>
        <w:tabs>
          <w:tab w:val="left" w:pos="567"/>
        </w:tabs>
        <w:rPr>
          <w:sz w:val="22"/>
          <w:szCs w:val="22"/>
        </w:rPr>
      </w:pPr>
      <w:r w:rsidRPr="00B90C9F">
        <w:rPr>
          <w:sz w:val="22"/>
          <w:szCs w:val="22"/>
        </w:rPr>
        <w:br w:type="page"/>
      </w:r>
    </w:p>
    <w:p w14:paraId="5E4C61D2" w14:textId="77777777" w:rsidR="00160C15" w:rsidRPr="00B90C9F" w:rsidRDefault="00160C15" w:rsidP="00BC7256">
      <w:pPr>
        <w:tabs>
          <w:tab w:val="left" w:pos="567"/>
        </w:tabs>
        <w:rPr>
          <w:b/>
          <w:sz w:val="22"/>
          <w:szCs w:val="22"/>
        </w:rPr>
      </w:pPr>
      <w:r w:rsidRPr="00B90C9F">
        <w:rPr>
          <w:b/>
          <w:sz w:val="22"/>
          <w:szCs w:val="22"/>
        </w:rPr>
        <w:lastRenderedPageBreak/>
        <w:t>1.</w:t>
      </w:r>
      <w:r w:rsidRPr="00B90C9F">
        <w:rPr>
          <w:b/>
          <w:sz w:val="22"/>
          <w:szCs w:val="22"/>
        </w:rPr>
        <w:tab/>
        <w:t>VAISTINIO PREPARATO PAVADINIMAS</w:t>
      </w:r>
    </w:p>
    <w:p w14:paraId="33518FF4" w14:textId="77777777" w:rsidR="00160C15" w:rsidRPr="00B90C9F" w:rsidRDefault="00160C15" w:rsidP="00BC7256">
      <w:pPr>
        <w:tabs>
          <w:tab w:val="left" w:pos="567"/>
        </w:tabs>
        <w:rPr>
          <w:b/>
          <w:sz w:val="22"/>
          <w:szCs w:val="22"/>
        </w:rPr>
      </w:pPr>
    </w:p>
    <w:p w14:paraId="5B0C553C" w14:textId="77777777" w:rsidR="00160C15" w:rsidRPr="00B90C9F" w:rsidRDefault="00160C15" w:rsidP="00BC7256">
      <w:pPr>
        <w:tabs>
          <w:tab w:val="left" w:pos="567"/>
        </w:tabs>
        <w:rPr>
          <w:sz w:val="22"/>
          <w:szCs w:val="22"/>
        </w:rPr>
      </w:pP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10 mg/ml infuzinis tirpalas</w:t>
      </w:r>
    </w:p>
    <w:p w14:paraId="032ED796" w14:textId="77777777" w:rsidR="00160C15" w:rsidRPr="00B90C9F" w:rsidRDefault="00160C15" w:rsidP="00BC7256">
      <w:pPr>
        <w:tabs>
          <w:tab w:val="left" w:pos="567"/>
        </w:tabs>
        <w:rPr>
          <w:b/>
          <w:sz w:val="22"/>
          <w:szCs w:val="22"/>
        </w:rPr>
      </w:pPr>
    </w:p>
    <w:p w14:paraId="3711417A" w14:textId="77777777" w:rsidR="00160C15" w:rsidRPr="00B90C9F" w:rsidRDefault="00160C15" w:rsidP="00BC7256">
      <w:pPr>
        <w:tabs>
          <w:tab w:val="left" w:pos="567"/>
        </w:tabs>
        <w:rPr>
          <w:b/>
          <w:sz w:val="22"/>
          <w:szCs w:val="22"/>
        </w:rPr>
      </w:pPr>
    </w:p>
    <w:p w14:paraId="2C09B0B4" w14:textId="77777777" w:rsidR="00160C15" w:rsidRPr="00B90C9F" w:rsidRDefault="00160C15" w:rsidP="00BC7256">
      <w:pPr>
        <w:tabs>
          <w:tab w:val="left" w:pos="567"/>
        </w:tabs>
        <w:rPr>
          <w:b/>
          <w:sz w:val="22"/>
          <w:szCs w:val="22"/>
        </w:rPr>
      </w:pPr>
      <w:r w:rsidRPr="00B90C9F">
        <w:rPr>
          <w:b/>
          <w:sz w:val="22"/>
          <w:szCs w:val="22"/>
        </w:rPr>
        <w:t>2.</w:t>
      </w:r>
      <w:r w:rsidRPr="00B90C9F">
        <w:rPr>
          <w:b/>
          <w:sz w:val="22"/>
          <w:szCs w:val="22"/>
        </w:rPr>
        <w:tab/>
        <w:t>KOKYBINĖ IR KIEKYBINĖ SUDĖTIS</w:t>
      </w:r>
    </w:p>
    <w:p w14:paraId="0ACCA988" w14:textId="77777777" w:rsidR="00160C15" w:rsidRPr="00B90C9F" w:rsidRDefault="00160C15" w:rsidP="00BC7256">
      <w:pPr>
        <w:tabs>
          <w:tab w:val="left" w:pos="567"/>
        </w:tabs>
        <w:rPr>
          <w:b/>
          <w:sz w:val="22"/>
          <w:szCs w:val="22"/>
        </w:rPr>
      </w:pPr>
    </w:p>
    <w:p w14:paraId="68908C76" w14:textId="77777777" w:rsidR="00160C15" w:rsidRPr="00B90C9F" w:rsidRDefault="00733A19" w:rsidP="00BC7256">
      <w:pPr>
        <w:tabs>
          <w:tab w:val="left" w:pos="567"/>
        </w:tabs>
        <w:rPr>
          <w:sz w:val="22"/>
          <w:szCs w:val="22"/>
        </w:rPr>
      </w:pPr>
      <w:r w:rsidRPr="00B90C9F">
        <w:rPr>
          <w:sz w:val="22"/>
          <w:szCs w:val="22"/>
        </w:rPr>
        <w:t xml:space="preserve">Kiekviename </w:t>
      </w:r>
      <w:r w:rsidR="00160C15" w:rsidRPr="00B90C9F">
        <w:rPr>
          <w:sz w:val="22"/>
          <w:szCs w:val="22"/>
        </w:rPr>
        <w:t xml:space="preserve">ml </w:t>
      </w:r>
      <w:r w:rsidR="007A7878">
        <w:rPr>
          <w:sz w:val="22"/>
          <w:szCs w:val="22"/>
        </w:rPr>
        <w:t xml:space="preserve">tirpalo </w:t>
      </w:r>
      <w:r w:rsidR="00160C15" w:rsidRPr="00B90C9F">
        <w:rPr>
          <w:sz w:val="22"/>
          <w:szCs w:val="22"/>
        </w:rPr>
        <w:t>yra 10</w:t>
      </w:r>
      <w:r w:rsidR="00E84D25" w:rsidRPr="00B90C9F">
        <w:rPr>
          <w:sz w:val="22"/>
          <w:szCs w:val="22"/>
        </w:rPr>
        <w:t> </w:t>
      </w:r>
      <w:r w:rsidR="00160C15" w:rsidRPr="00B90C9F">
        <w:rPr>
          <w:sz w:val="22"/>
          <w:szCs w:val="22"/>
        </w:rPr>
        <w:t xml:space="preserve">mg </w:t>
      </w:r>
      <w:proofErr w:type="spellStart"/>
      <w:r w:rsidR="00160C15" w:rsidRPr="00B90C9F">
        <w:rPr>
          <w:sz w:val="22"/>
          <w:szCs w:val="22"/>
        </w:rPr>
        <w:t>paracetamolio</w:t>
      </w:r>
      <w:proofErr w:type="spellEnd"/>
      <w:r w:rsidR="00160C15" w:rsidRPr="00B90C9F">
        <w:rPr>
          <w:sz w:val="22"/>
          <w:szCs w:val="22"/>
        </w:rPr>
        <w:t>.</w:t>
      </w:r>
    </w:p>
    <w:p w14:paraId="0C6984B4" w14:textId="77777777" w:rsidR="00160C15" w:rsidRPr="00B90C9F" w:rsidRDefault="00160C15" w:rsidP="00BC7256">
      <w:pPr>
        <w:tabs>
          <w:tab w:val="left" w:pos="567"/>
        </w:tabs>
        <w:rPr>
          <w:sz w:val="22"/>
          <w:szCs w:val="22"/>
        </w:rPr>
      </w:pPr>
      <w:r w:rsidRPr="00B90C9F">
        <w:rPr>
          <w:sz w:val="22"/>
          <w:szCs w:val="22"/>
        </w:rPr>
        <w:t>Kiekviename 100</w:t>
      </w:r>
      <w:r w:rsidR="00E2212A" w:rsidRPr="00B90C9F">
        <w:rPr>
          <w:sz w:val="22"/>
          <w:szCs w:val="22"/>
        </w:rPr>
        <w:t> </w:t>
      </w:r>
      <w:r w:rsidRPr="00B90C9F">
        <w:rPr>
          <w:sz w:val="22"/>
          <w:szCs w:val="22"/>
        </w:rPr>
        <w:t xml:space="preserve">ml </w:t>
      </w:r>
      <w:r w:rsidR="00733A19" w:rsidRPr="00B90C9F">
        <w:rPr>
          <w:sz w:val="22"/>
          <w:szCs w:val="22"/>
        </w:rPr>
        <w:t>buteliuke</w:t>
      </w:r>
      <w:r w:rsidRPr="00B90C9F">
        <w:rPr>
          <w:sz w:val="22"/>
          <w:szCs w:val="22"/>
        </w:rPr>
        <w:t xml:space="preserve"> yra 1000</w:t>
      </w:r>
      <w:r w:rsidR="00E84D25" w:rsidRPr="00B90C9F">
        <w:rPr>
          <w:sz w:val="22"/>
          <w:szCs w:val="22"/>
        </w:rPr>
        <w:t> </w:t>
      </w:r>
      <w:r w:rsidRPr="00B90C9F">
        <w:rPr>
          <w:sz w:val="22"/>
          <w:szCs w:val="22"/>
        </w:rPr>
        <w:t xml:space="preserve">mg </w:t>
      </w:r>
      <w:proofErr w:type="spellStart"/>
      <w:r w:rsidRPr="00B90C9F">
        <w:rPr>
          <w:sz w:val="22"/>
          <w:szCs w:val="22"/>
        </w:rPr>
        <w:t>paracetamolio</w:t>
      </w:r>
      <w:proofErr w:type="spellEnd"/>
      <w:r w:rsidRPr="00B90C9F">
        <w:rPr>
          <w:sz w:val="22"/>
          <w:szCs w:val="22"/>
        </w:rPr>
        <w:t>.</w:t>
      </w:r>
    </w:p>
    <w:p w14:paraId="4714AE34" w14:textId="77777777" w:rsidR="00160C15" w:rsidRPr="00B90C9F" w:rsidRDefault="00160C15" w:rsidP="00BC7256">
      <w:pPr>
        <w:tabs>
          <w:tab w:val="left" w:pos="567"/>
        </w:tabs>
        <w:rPr>
          <w:sz w:val="22"/>
          <w:szCs w:val="22"/>
        </w:rPr>
      </w:pPr>
    </w:p>
    <w:p w14:paraId="7F6BDF4C" w14:textId="77777777" w:rsidR="00160C15" w:rsidRPr="00B90C9F" w:rsidRDefault="00160C15" w:rsidP="00BC7256">
      <w:pPr>
        <w:tabs>
          <w:tab w:val="left" w:pos="567"/>
        </w:tabs>
        <w:rPr>
          <w:sz w:val="22"/>
          <w:szCs w:val="22"/>
        </w:rPr>
      </w:pPr>
      <w:r w:rsidRPr="00B90C9F">
        <w:rPr>
          <w:sz w:val="22"/>
          <w:szCs w:val="22"/>
        </w:rPr>
        <w:t>Visos pagalbinės medžiagos išvardytos 6.1</w:t>
      </w:r>
      <w:r w:rsidR="00E17D09" w:rsidRPr="00B90C9F">
        <w:rPr>
          <w:sz w:val="22"/>
          <w:szCs w:val="22"/>
        </w:rPr>
        <w:t> </w:t>
      </w:r>
      <w:r w:rsidRPr="00B90C9F">
        <w:rPr>
          <w:sz w:val="22"/>
          <w:szCs w:val="22"/>
        </w:rPr>
        <w:t>skyriuje.</w:t>
      </w:r>
    </w:p>
    <w:p w14:paraId="686261B7" w14:textId="77777777" w:rsidR="00160C15" w:rsidRPr="00B90C9F" w:rsidRDefault="00160C15" w:rsidP="00BC7256">
      <w:pPr>
        <w:tabs>
          <w:tab w:val="left" w:pos="567"/>
        </w:tabs>
        <w:rPr>
          <w:sz w:val="22"/>
          <w:szCs w:val="22"/>
        </w:rPr>
      </w:pPr>
    </w:p>
    <w:p w14:paraId="214B941B" w14:textId="77777777" w:rsidR="00160C15" w:rsidRPr="00B90C9F" w:rsidRDefault="00160C15" w:rsidP="00BC7256">
      <w:pPr>
        <w:tabs>
          <w:tab w:val="left" w:pos="567"/>
        </w:tabs>
        <w:rPr>
          <w:sz w:val="22"/>
          <w:szCs w:val="22"/>
        </w:rPr>
      </w:pPr>
    </w:p>
    <w:p w14:paraId="6B7D957D" w14:textId="77777777" w:rsidR="00160C15" w:rsidRPr="00B90C9F" w:rsidRDefault="00160C15" w:rsidP="00BC7256">
      <w:pPr>
        <w:tabs>
          <w:tab w:val="left" w:pos="567"/>
        </w:tabs>
        <w:rPr>
          <w:sz w:val="22"/>
          <w:szCs w:val="22"/>
        </w:rPr>
      </w:pPr>
      <w:r w:rsidRPr="00B90C9F">
        <w:rPr>
          <w:b/>
          <w:sz w:val="22"/>
          <w:szCs w:val="22"/>
        </w:rPr>
        <w:t>3.</w:t>
      </w:r>
      <w:r w:rsidRPr="00B90C9F">
        <w:rPr>
          <w:b/>
          <w:sz w:val="22"/>
          <w:szCs w:val="22"/>
        </w:rPr>
        <w:tab/>
        <w:t>FARMACINĖ FORMA</w:t>
      </w:r>
      <w:r w:rsidRPr="00B90C9F">
        <w:rPr>
          <w:sz w:val="22"/>
          <w:szCs w:val="22"/>
        </w:rPr>
        <w:t xml:space="preserve"> </w:t>
      </w:r>
    </w:p>
    <w:p w14:paraId="4BDCD9C4" w14:textId="77777777" w:rsidR="00160C15" w:rsidRPr="00B90C9F" w:rsidRDefault="00160C15" w:rsidP="00BC7256">
      <w:pPr>
        <w:pStyle w:val="Pagrindinistekstas"/>
        <w:tabs>
          <w:tab w:val="left" w:pos="567"/>
        </w:tabs>
        <w:spacing w:line="240" w:lineRule="auto"/>
        <w:rPr>
          <w:sz w:val="22"/>
          <w:szCs w:val="22"/>
          <w:lang w:val="lt-LT"/>
        </w:rPr>
      </w:pPr>
    </w:p>
    <w:p w14:paraId="729B09B2"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Infuzinis tirpalas</w:t>
      </w:r>
      <w:r w:rsidR="009858C9">
        <w:rPr>
          <w:sz w:val="22"/>
          <w:szCs w:val="22"/>
          <w:lang w:val="lt-LT"/>
        </w:rPr>
        <w:t>.</w:t>
      </w:r>
    </w:p>
    <w:p w14:paraId="40CFD52B" w14:textId="77777777" w:rsidR="00160C15" w:rsidRPr="00B90C9F" w:rsidRDefault="006A592B" w:rsidP="00BC7256">
      <w:pPr>
        <w:tabs>
          <w:tab w:val="left" w:pos="567"/>
        </w:tabs>
        <w:rPr>
          <w:sz w:val="22"/>
          <w:szCs w:val="22"/>
        </w:rPr>
      </w:pPr>
      <w:r w:rsidRPr="00B90C9F">
        <w:rPr>
          <w:sz w:val="22"/>
          <w:szCs w:val="22"/>
        </w:rPr>
        <w:t>S</w:t>
      </w:r>
      <w:r w:rsidR="00160C15" w:rsidRPr="00B90C9F">
        <w:rPr>
          <w:sz w:val="22"/>
          <w:szCs w:val="22"/>
        </w:rPr>
        <w:t xml:space="preserve">kaidrus, </w:t>
      </w:r>
      <w:r w:rsidR="00733A19" w:rsidRPr="00B90C9F">
        <w:rPr>
          <w:sz w:val="22"/>
          <w:szCs w:val="22"/>
        </w:rPr>
        <w:t xml:space="preserve">bespalvis </w:t>
      </w:r>
      <w:r w:rsidRPr="00B90C9F">
        <w:rPr>
          <w:sz w:val="22"/>
          <w:szCs w:val="22"/>
        </w:rPr>
        <w:t>tirpalas</w:t>
      </w:r>
      <w:r w:rsidR="00733A19" w:rsidRPr="00B90C9F">
        <w:rPr>
          <w:sz w:val="22"/>
          <w:szCs w:val="22"/>
        </w:rPr>
        <w:t xml:space="preserve"> be matomų dalelių</w:t>
      </w:r>
      <w:r w:rsidR="009858C9">
        <w:rPr>
          <w:sz w:val="22"/>
          <w:szCs w:val="22"/>
        </w:rPr>
        <w:t>.</w:t>
      </w:r>
    </w:p>
    <w:p w14:paraId="0031B4DB" w14:textId="77777777" w:rsidR="00733A19" w:rsidRPr="00B90C9F" w:rsidRDefault="00733A19" w:rsidP="00733A19">
      <w:pPr>
        <w:tabs>
          <w:tab w:val="left" w:pos="567"/>
        </w:tabs>
        <w:rPr>
          <w:sz w:val="22"/>
          <w:szCs w:val="22"/>
        </w:rPr>
      </w:pPr>
      <w:r w:rsidRPr="00B90C9F">
        <w:rPr>
          <w:sz w:val="22"/>
          <w:szCs w:val="22"/>
        </w:rPr>
        <w:t>pH: 5,2</w:t>
      </w:r>
      <w:r w:rsidR="009858C9">
        <w:rPr>
          <w:sz w:val="22"/>
          <w:szCs w:val="22"/>
        </w:rPr>
        <w:t>–</w:t>
      </w:r>
      <w:r w:rsidRPr="00B90C9F">
        <w:rPr>
          <w:sz w:val="22"/>
          <w:szCs w:val="22"/>
        </w:rPr>
        <w:t>6,0</w:t>
      </w:r>
      <w:r w:rsidR="009858C9">
        <w:rPr>
          <w:sz w:val="22"/>
          <w:szCs w:val="22"/>
        </w:rPr>
        <w:t>.</w:t>
      </w:r>
    </w:p>
    <w:p w14:paraId="0DF3EE0F" w14:textId="1922ACA6" w:rsidR="00733A19" w:rsidRPr="00B90C9F" w:rsidRDefault="00733A19" w:rsidP="00BC7256">
      <w:pPr>
        <w:tabs>
          <w:tab w:val="left" w:pos="567"/>
        </w:tabs>
        <w:rPr>
          <w:sz w:val="22"/>
          <w:szCs w:val="22"/>
        </w:rPr>
      </w:pPr>
      <w:proofErr w:type="spellStart"/>
      <w:r w:rsidRPr="00B90C9F">
        <w:rPr>
          <w:sz w:val="22"/>
          <w:szCs w:val="22"/>
        </w:rPr>
        <w:t>Osmolia</w:t>
      </w:r>
      <w:r w:rsidR="000472BD">
        <w:rPr>
          <w:sz w:val="22"/>
          <w:szCs w:val="22"/>
        </w:rPr>
        <w:t>l</w:t>
      </w:r>
      <w:r w:rsidRPr="00B90C9F">
        <w:rPr>
          <w:sz w:val="22"/>
          <w:szCs w:val="22"/>
        </w:rPr>
        <w:t>iškumas</w:t>
      </w:r>
      <w:proofErr w:type="spellEnd"/>
      <w:r w:rsidRPr="00B90C9F">
        <w:rPr>
          <w:sz w:val="22"/>
          <w:szCs w:val="22"/>
        </w:rPr>
        <w:t>: 250</w:t>
      </w:r>
      <w:r w:rsidR="009858C9">
        <w:rPr>
          <w:sz w:val="22"/>
          <w:szCs w:val="22"/>
        </w:rPr>
        <w:t>–</w:t>
      </w:r>
      <w:r w:rsidRPr="00B90C9F">
        <w:rPr>
          <w:sz w:val="22"/>
          <w:szCs w:val="22"/>
        </w:rPr>
        <w:t>330 </w:t>
      </w:r>
      <w:proofErr w:type="spellStart"/>
      <w:r w:rsidRPr="00B90C9F">
        <w:rPr>
          <w:sz w:val="22"/>
          <w:szCs w:val="22"/>
        </w:rPr>
        <w:t>mOsm</w:t>
      </w:r>
      <w:proofErr w:type="spellEnd"/>
      <w:r w:rsidRPr="00B90C9F">
        <w:rPr>
          <w:sz w:val="22"/>
          <w:szCs w:val="22"/>
        </w:rPr>
        <w:t>/kg</w:t>
      </w:r>
      <w:r w:rsidR="009858C9">
        <w:rPr>
          <w:sz w:val="22"/>
          <w:szCs w:val="22"/>
        </w:rPr>
        <w:t>.</w:t>
      </w:r>
    </w:p>
    <w:p w14:paraId="62006747" w14:textId="77777777" w:rsidR="00160C15" w:rsidRPr="00B90C9F" w:rsidRDefault="00160C15" w:rsidP="00BC7256">
      <w:pPr>
        <w:tabs>
          <w:tab w:val="left" w:pos="567"/>
        </w:tabs>
        <w:rPr>
          <w:b/>
          <w:sz w:val="22"/>
          <w:szCs w:val="22"/>
        </w:rPr>
      </w:pPr>
    </w:p>
    <w:p w14:paraId="4486EEFB" w14:textId="77777777" w:rsidR="00160C15" w:rsidRPr="00B90C9F" w:rsidRDefault="00160C15" w:rsidP="00BC7256">
      <w:pPr>
        <w:tabs>
          <w:tab w:val="left" w:pos="567"/>
        </w:tabs>
        <w:rPr>
          <w:b/>
          <w:sz w:val="22"/>
          <w:szCs w:val="22"/>
        </w:rPr>
      </w:pPr>
    </w:p>
    <w:p w14:paraId="078AFD96" w14:textId="77777777" w:rsidR="00160C15" w:rsidRPr="00B90C9F" w:rsidRDefault="00160C15" w:rsidP="00BC7256">
      <w:pPr>
        <w:tabs>
          <w:tab w:val="left" w:pos="567"/>
        </w:tabs>
        <w:rPr>
          <w:b/>
          <w:sz w:val="22"/>
          <w:szCs w:val="22"/>
        </w:rPr>
      </w:pPr>
      <w:r w:rsidRPr="00B90C9F">
        <w:rPr>
          <w:b/>
          <w:sz w:val="22"/>
          <w:szCs w:val="22"/>
        </w:rPr>
        <w:t>4.</w:t>
      </w:r>
      <w:r w:rsidRPr="00B90C9F">
        <w:rPr>
          <w:b/>
          <w:sz w:val="22"/>
          <w:szCs w:val="22"/>
        </w:rPr>
        <w:tab/>
        <w:t>KLINIKINĖ INFORMACIJA</w:t>
      </w:r>
    </w:p>
    <w:p w14:paraId="7A2F1444" w14:textId="77777777" w:rsidR="00160C15" w:rsidRPr="00B90C9F" w:rsidRDefault="00160C15" w:rsidP="00BC7256">
      <w:pPr>
        <w:tabs>
          <w:tab w:val="left" w:pos="567"/>
        </w:tabs>
        <w:rPr>
          <w:b/>
          <w:sz w:val="22"/>
          <w:szCs w:val="22"/>
        </w:rPr>
      </w:pPr>
    </w:p>
    <w:p w14:paraId="7B297E6B" w14:textId="77777777" w:rsidR="00160C15" w:rsidRPr="00B90C9F" w:rsidRDefault="00160C15" w:rsidP="00BC7256">
      <w:pPr>
        <w:tabs>
          <w:tab w:val="left" w:pos="567"/>
        </w:tabs>
        <w:rPr>
          <w:b/>
          <w:sz w:val="22"/>
          <w:szCs w:val="22"/>
        </w:rPr>
      </w:pPr>
      <w:r w:rsidRPr="00B90C9F">
        <w:rPr>
          <w:b/>
          <w:sz w:val="22"/>
          <w:szCs w:val="22"/>
        </w:rPr>
        <w:t>4.1</w:t>
      </w:r>
      <w:r w:rsidRPr="00B90C9F">
        <w:rPr>
          <w:b/>
          <w:sz w:val="22"/>
          <w:szCs w:val="22"/>
        </w:rPr>
        <w:tab/>
        <w:t>Terapinės indikacijos</w:t>
      </w:r>
    </w:p>
    <w:p w14:paraId="01E3C9AF" w14:textId="77777777" w:rsidR="000C1ADF" w:rsidRPr="00B90C9F" w:rsidRDefault="000C1ADF" w:rsidP="000C1ADF">
      <w:pPr>
        <w:pStyle w:val="Pagrindinistekstas"/>
        <w:tabs>
          <w:tab w:val="left" w:pos="567"/>
        </w:tabs>
        <w:spacing w:line="240" w:lineRule="auto"/>
        <w:rPr>
          <w:sz w:val="22"/>
          <w:szCs w:val="22"/>
          <w:lang w:val="lt-LT"/>
        </w:rPr>
      </w:pPr>
    </w:p>
    <w:p w14:paraId="1ABCE6F7" w14:textId="744DE2FA" w:rsidR="00160C15" w:rsidRPr="00704744" w:rsidRDefault="000C1ADF" w:rsidP="00BC7256">
      <w:pPr>
        <w:pStyle w:val="Pagrindinistekstas"/>
        <w:tabs>
          <w:tab w:val="left" w:pos="567"/>
        </w:tabs>
        <w:spacing w:line="240" w:lineRule="auto"/>
        <w:rPr>
          <w:sz w:val="22"/>
          <w:szCs w:val="22"/>
          <w:lang w:val="lt-LT"/>
        </w:rPr>
      </w:pPr>
      <w:proofErr w:type="spellStart"/>
      <w:r w:rsidRPr="00B90C9F">
        <w:rPr>
          <w:sz w:val="22"/>
          <w:szCs w:val="22"/>
          <w:lang w:val="lt-LT"/>
        </w:rPr>
        <w:t>Paracetamo</w:t>
      </w:r>
      <w:r w:rsidR="00D34D97" w:rsidRPr="00B90C9F">
        <w:rPr>
          <w:sz w:val="22"/>
          <w:szCs w:val="22"/>
          <w:lang w:val="lt-LT"/>
        </w:rPr>
        <w:t>l</w:t>
      </w:r>
      <w:proofErr w:type="spellEnd"/>
      <w:r w:rsidR="00D34D97" w:rsidRPr="00B90C9F">
        <w:rPr>
          <w:sz w:val="22"/>
          <w:szCs w:val="22"/>
          <w:lang w:val="lt-LT"/>
        </w:rPr>
        <w:t xml:space="preserve"> </w:t>
      </w:r>
      <w:proofErr w:type="spellStart"/>
      <w:r w:rsidR="00D34D97" w:rsidRPr="00B90C9F">
        <w:rPr>
          <w:sz w:val="22"/>
          <w:szCs w:val="22"/>
          <w:lang w:val="lt-LT"/>
        </w:rPr>
        <w:t>Fresenius</w:t>
      </w:r>
      <w:proofErr w:type="spellEnd"/>
      <w:r w:rsidRPr="00B90C9F">
        <w:rPr>
          <w:sz w:val="22"/>
          <w:szCs w:val="22"/>
          <w:lang w:val="lt-LT"/>
        </w:rPr>
        <w:t xml:space="preserve"> skirtas</w:t>
      </w:r>
      <w:r w:rsidR="00733A19" w:rsidRPr="00B90C9F">
        <w:rPr>
          <w:sz w:val="22"/>
          <w:szCs w:val="22"/>
          <w:lang w:val="lt-LT"/>
        </w:rPr>
        <w:t xml:space="preserve"> </w:t>
      </w:r>
      <w:r w:rsidR="004029D9" w:rsidRPr="00B90C9F">
        <w:rPr>
          <w:sz w:val="22"/>
          <w:szCs w:val="22"/>
          <w:lang w:val="lt-LT"/>
        </w:rPr>
        <w:t>t</w:t>
      </w:r>
      <w:r w:rsidR="00160C15" w:rsidRPr="00B90C9F">
        <w:rPr>
          <w:sz w:val="22"/>
          <w:szCs w:val="22"/>
          <w:lang w:val="lt-LT"/>
        </w:rPr>
        <w:t>rumpalaiki</w:t>
      </w:r>
      <w:r w:rsidR="004029D9" w:rsidRPr="00B90C9F">
        <w:rPr>
          <w:sz w:val="22"/>
          <w:szCs w:val="22"/>
          <w:lang w:val="lt-LT"/>
        </w:rPr>
        <w:t>am</w:t>
      </w:r>
      <w:r w:rsidR="00160C15" w:rsidRPr="00B90C9F">
        <w:rPr>
          <w:sz w:val="22"/>
          <w:szCs w:val="22"/>
          <w:lang w:val="lt-LT"/>
        </w:rPr>
        <w:t xml:space="preserve"> vidutinio stiprumo skausmo</w:t>
      </w:r>
      <w:r w:rsidR="0052730E">
        <w:rPr>
          <w:sz w:val="22"/>
          <w:szCs w:val="22"/>
          <w:lang w:val="lt-LT"/>
        </w:rPr>
        <w:t xml:space="preserve"> </w:t>
      </w:r>
      <w:r w:rsidR="001370B5">
        <w:rPr>
          <w:sz w:val="22"/>
          <w:szCs w:val="22"/>
          <w:lang w:val="lt-LT"/>
        </w:rPr>
        <w:t>malšinimui</w:t>
      </w:r>
      <w:r w:rsidR="00160C15" w:rsidRPr="00B90C9F">
        <w:rPr>
          <w:sz w:val="22"/>
          <w:szCs w:val="22"/>
          <w:lang w:val="lt-LT"/>
        </w:rPr>
        <w:t>, ypač po operacij</w:t>
      </w:r>
      <w:r w:rsidR="0052730E">
        <w:rPr>
          <w:sz w:val="22"/>
          <w:szCs w:val="22"/>
          <w:lang w:val="lt-LT"/>
        </w:rPr>
        <w:t>ų</w:t>
      </w:r>
      <w:r w:rsidR="00160C15" w:rsidRPr="00B90C9F">
        <w:rPr>
          <w:sz w:val="22"/>
          <w:szCs w:val="22"/>
          <w:lang w:val="lt-LT"/>
        </w:rPr>
        <w:t xml:space="preserve">, </w:t>
      </w:r>
      <w:r w:rsidR="00733A19" w:rsidRPr="00B90C9F">
        <w:rPr>
          <w:sz w:val="22"/>
          <w:szCs w:val="22"/>
          <w:lang w:val="lt-LT"/>
        </w:rPr>
        <w:t xml:space="preserve">ir </w:t>
      </w:r>
      <w:r w:rsidR="004029D9" w:rsidRPr="00B90C9F">
        <w:rPr>
          <w:sz w:val="22"/>
          <w:szCs w:val="22"/>
          <w:lang w:val="lt-LT"/>
        </w:rPr>
        <w:t>t</w:t>
      </w:r>
      <w:r w:rsidR="00160C15" w:rsidRPr="00B90C9F">
        <w:rPr>
          <w:sz w:val="22"/>
          <w:szCs w:val="22"/>
          <w:lang w:val="lt-LT"/>
        </w:rPr>
        <w:t>rumpalaiki</w:t>
      </w:r>
      <w:r w:rsidR="004029D9" w:rsidRPr="00B90C9F">
        <w:rPr>
          <w:sz w:val="22"/>
          <w:szCs w:val="22"/>
          <w:lang w:val="lt-LT"/>
        </w:rPr>
        <w:t>am</w:t>
      </w:r>
      <w:r w:rsidR="00160C15" w:rsidRPr="00B90C9F">
        <w:rPr>
          <w:sz w:val="22"/>
          <w:szCs w:val="22"/>
          <w:lang w:val="lt-LT"/>
        </w:rPr>
        <w:t xml:space="preserve"> karščiavimo</w:t>
      </w:r>
      <w:r w:rsidR="00690462">
        <w:rPr>
          <w:sz w:val="22"/>
          <w:szCs w:val="22"/>
          <w:lang w:val="lt-LT"/>
        </w:rPr>
        <w:t xml:space="preserve"> </w:t>
      </w:r>
      <w:r w:rsidR="00160C15" w:rsidRPr="00B90C9F">
        <w:rPr>
          <w:sz w:val="22"/>
          <w:szCs w:val="22"/>
          <w:lang w:val="lt-LT"/>
        </w:rPr>
        <w:t>mažinim</w:t>
      </w:r>
      <w:r w:rsidRPr="00B90C9F">
        <w:rPr>
          <w:sz w:val="22"/>
          <w:szCs w:val="22"/>
          <w:lang w:val="lt-LT"/>
        </w:rPr>
        <w:t>ui</w:t>
      </w:r>
      <w:r w:rsidR="00704744">
        <w:rPr>
          <w:sz w:val="22"/>
          <w:szCs w:val="22"/>
          <w:lang w:val="lt-LT"/>
        </w:rPr>
        <w:t>,</w:t>
      </w:r>
      <w:r w:rsidR="00733A19" w:rsidRPr="00B90C9F">
        <w:rPr>
          <w:sz w:val="22"/>
          <w:szCs w:val="22"/>
          <w:lang w:val="lt-LT"/>
        </w:rPr>
        <w:t xml:space="preserve"> </w:t>
      </w:r>
      <w:r w:rsidR="00704744">
        <w:rPr>
          <w:sz w:val="22"/>
          <w:szCs w:val="22"/>
          <w:lang w:val="lt-LT"/>
        </w:rPr>
        <w:t xml:space="preserve">kai </w:t>
      </w:r>
      <w:r w:rsidR="00733A19" w:rsidRPr="00B90C9F">
        <w:rPr>
          <w:sz w:val="22"/>
          <w:szCs w:val="22"/>
          <w:lang w:val="lt-LT"/>
        </w:rPr>
        <w:t>v</w:t>
      </w:r>
      <w:r w:rsidRPr="00B90C9F">
        <w:rPr>
          <w:sz w:val="22"/>
          <w:szCs w:val="22"/>
          <w:lang w:val="lt-LT"/>
        </w:rPr>
        <w:t>aist</w:t>
      </w:r>
      <w:r w:rsidR="004029D9" w:rsidRPr="00B90C9F">
        <w:rPr>
          <w:sz w:val="22"/>
          <w:szCs w:val="22"/>
          <w:lang w:val="lt-LT"/>
        </w:rPr>
        <w:t>ini</w:t>
      </w:r>
      <w:r w:rsidRPr="00B90C9F">
        <w:rPr>
          <w:sz w:val="22"/>
          <w:szCs w:val="22"/>
          <w:lang w:val="lt-LT"/>
        </w:rPr>
        <w:t>o</w:t>
      </w:r>
      <w:r w:rsidR="004029D9" w:rsidRPr="00B90C9F">
        <w:rPr>
          <w:sz w:val="22"/>
          <w:szCs w:val="22"/>
          <w:lang w:val="lt-LT"/>
        </w:rPr>
        <w:t xml:space="preserve"> preparato</w:t>
      </w:r>
      <w:r w:rsidRPr="00B90C9F">
        <w:rPr>
          <w:sz w:val="22"/>
          <w:szCs w:val="22"/>
          <w:lang w:val="lt-LT"/>
        </w:rPr>
        <w:t xml:space="preserve"> </w:t>
      </w:r>
      <w:r w:rsidR="00704744">
        <w:rPr>
          <w:sz w:val="22"/>
          <w:szCs w:val="22"/>
          <w:lang w:val="lt-LT"/>
        </w:rPr>
        <w:t xml:space="preserve">leidimas </w:t>
      </w:r>
      <w:r w:rsidRPr="00B90C9F">
        <w:rPr>
          <w:sz w:val="22"/>
          <w:szCs w:val="22"/>
          <w:lang w:val="lt-LT"/>
        </w:rPr>
        <w:t>į</w:t>
      </w:r>
      <w:r w:rsidR="00160C15" w:rsidRPr="00B90C9F">
        <w:rPr>
          <w:sz w:val="22"/>
          <w:szCs w:val="22"/>
          <w:lang w:val="lt-LT"/>
        </w:rPr>
        <w:t xml:space="preserve"> veną</w:t>
      </w:r>
      <w:r w:rsidR="00704744" w:rsidRPr="00704744">
        <w:rPr>
          <w:sz w:val="22"/>
          <w:szCs w:val="22"/>
          <w:lang w:val="lt-LT"/>
        </w:rPr>
        <w:t xml:space="preserve"> </w:t>
      </w:r>
      <w:r w:rsidR="00704744" w:rsidRPr="00E14D53">
        <w:rPr>
          <w:sz w:val="22"/>
          <w:szCs w:val="22"/>
        </w:rPr>
        <w:t>yra kliniškai pagrįstas skubiu poreikiu malšinti skausmą ar hipertermiją ir (arba) kai kiti vartojimo būdai yra neįmanomi</w:t>
      </w:r>
      <w:r w:rsidR="00160C15" w:rsidRPr="00704744">
        <w:rPr>
          <w:sz w:val="22"/>
          <w:szCs w:val="22"/>
          <w:lang w:val="lt-LT"/>
        </w:rPr>
        <w:t>.</w:t>
      </w:r>
    </w:p>
    <w:p w14:paraId="5BF54189" w14:textId="77777777" w:rsidR="00160C15" w:rsidRPr="00B90C9F" w:rsidRDefault="00733A19" w:rsidP="00BC7256">
      <w:pPr>
        <w:pStyle w:val="Pagrindinistekstas"/>
        <w:tabs>
          <w:tab w:val="left" w:pos="567"/>
        </w:tabs>
        <w:spacing w:line="240" w:lineRule="auto"/>
        <w:rPr>
          <w:sz w:val="22"/>
          <w:szCs w:val="22"/>
          <w:lang w:val="lt-LT"/>
        </w:rPr>
      </w:pPr>
      <w:r w:rsidRPr="00B90C9F">
        <w:rPr>
          <w:sz w:val="22"/>
          <w:szCs w:val="22"/>
          <w:lang w:val="lt-LT"/>
        </w:rPr>
        <w:t>Šis vaistinis preparatas skirtas suaugusiesiems, paaugliams ir vaikams, sveriantiems daugiau nei 33 kg.</w:t>
      </w:r>
    </w:p>
    <w:p w14:paraId="6AE01143" w14:textId="77777777" w:rsidR="00733A19" w:rsidRPr="00B90C9F" w:rsidRDefault="00733A19" w:rsidP="00BC7256">
      <w:pPr>
        <w:pStyle w:val="Pagrindinistekstas"/>
        <w:tabs>
          <w:tab w:val="left" w:pos="567"/>
        </w:tabs>
        <w:spacing w:line="240" w:lineRule="auto"/>
        <w:rPr>
          <w:sz w:val="22"/>
          <w:szCs w:val="22"/>
          <w:lang w:val="lt-LT"/>
        </w:rPr>
      </w:pPr>
    </w:p>
    <w:p w14:paraId="31033825" w14:textId="77777777" w:rsidR="00160C15" w:rsidRPr="00B90C9F" w:rsidRDefault="00160C15" w:rsidP="00BC7256">
      <w:pPr>
        <w:pStyle w:val="Pagrindinistekstas"/>
        <w:tabs>
          <w:tab w:val="left" w:pos="567"/>
        </w:tabs>
        <w:spacing w:line="240" w:lineRule="auto"/>
        <w:rPr>
          <w:b/>
          <w:sz w:val="22"/>
          <w:szCs w:val="22"/>
          <w:lang w:val="lt-LT"/>
        </w:rPr>
      </w:pPr>
      <w:r w:rsidRPr="00B90C9F">
        <w:rPr>
          <w:b/>
          <w:sz w:val="22"/>
          <w:szCs w:val="22"/>
          <w:lang w:val="lt-LT"/>
        </w:rPr>
        <w:t>4.2</w:t>
      </w:r>
      <w:r w:rsidRPr="00B90C9F">
        <w:rPr>
          <w:b/>
          <w:sz w:val="22"/>
          <w:szCs w:val="22"/>
          <w:lang w:val="lt-LT"/>
        </w:rPr>
        <w:tab/>
        <w:t>Dozavimas ir vartojimo metodas</w:t>
      </w:r>
    </w:p>
    <w:p w14:paraId="638DA035" w14:textId="77777777" w:rsidR="00160C15" w:rsidRPr="00B90C9F" w:rsidRDefault="00160C15" w:rsidP="00BC7256">
      <w:pPr>
        <w:pStyle w:val="Pagrindinistekstas"/>
        <w:tabs>
          <w:tab w:val="left" w:pos="567"/>
        </w:tabs>
        <w:spacing w:line="240" w:lineRule="auto"/>
        <w:rPr>
          <w:sz w:val="22"/>
          <w:szCs w:val="22"/>
          <w:lang w:val="lt-LT"/>
        </w:rPr>
      </w:pPr>
    </w:p>
    <w:p w14:paraId="4B47F702" w14:textId="77777777" w:rsidR="00160C15" w:rsidRPr="00B90C9F" w:rsidRDefault="006A592B" w:rsidP="00BC7256">
      <w:pPr>
        <w:pStyle w:val="Pagrindinistekstas"/>
        <w:tabs>
          <w:tab w:val="left" w:pos="567"/>
        </w:tabs>
        <w:spacing w:line="240" w:lineRule="auto"/>
        <w:rPr>
          <w:sz w:val="22"/>
          <w:szCs w:val="22"/>
          <w:lang w:val="lt-LT"/>
        </w:rPr>
      </w:pPr>
      <w:r w:rsidRPr="00B90C9F">
        <w:rPr>
          <w:sz w:val="22"/>
          <w:szCs w:val="22"/>
          <w:lang w:val="lt-LT"/>
        </w:rPr>
        <w:t xml:space="preserve">Leisti </w:t>
      </w:r>
      <w:r w:rsidR="00160C15" w:rsidRPr="00B90C9F">
        <w:rPr>
          <w:sz w:val="22"/>
          <w:szCs w:val="22"/>
          <w:lang w:val="lt-LT"/>
        </w:rPr>
        <w:t>į veną.</w:t>
      </w:r>
    </w:p>
    <w:p w14:paraId="22DBD4D4" w14:textId="77777777" w:rsidR="00160C15" w:rsidRPr="00B90C9F" w:rsidRDefault="00160C15" w:rsidP="00BC7256">
      <w:pPr>
        <w:pStyle w:val="Pagrindinistekstas"/>
        <w:tabs>
          <w:tab w:val="left" w:pos="567"/>
        </w:tabs>
        <w:spacing w:line="240" w:lineRule="auto"/>
        <w:rPr>
          <w:sz w:val="22"/>
          <w:szCs w:val="22"/>
          <w:lang w:val="lt-LT"/>
        </w:rPr>
      </w:pPr>
    </w:p>
    <w:p w14:paraId="66809F55" w14:textId="77777777" w:rsidR="00733A19" w:rsidRPr="00B90C9F" w:rsidRDefault="00733A19" w:rsidP="00733A19">
      <w:pPr>
        <w:pStyle w:val="Pagrindinistekstas"/>
        <w:tabs>
          <w:tab w:val="left" w:pos="567"/>
        </w:tabs>
        <w:spacing w:line="240" w:lineRule="auto"/>
        <w:rPr>
          <w:sz w:val="22"/>
          <w:szCs w:val="22"/>
          <w:lang w:val="lt-LT"/>
        </w:rPr>
      </w:pPr>
      <w:r w:rsidRPr="00B90C9F">
        <w:rPr>
          <w:sz w:val="22"/>
          <w:szCs w:val="22"/>
          <w:lang w:val="lt-LT"/>
        </w:rPr>
        <w:t>Šis vaistinis preparatas skirtas tik suaugusiesiems, paaugliams ir vaikams, sveriantiems daugiau nei 33 kg.</w:t>
      </w:r>
    </w:p>
    <w:p w14:paraId="6F6D634E" w14:textId="77777777" w:rsidR="00160C15" w:rsidRPr="00B90C9F" w:rsidRDefault="00160C15" w:rsidP="00BC7256">
      <w:pPr>
        <w:pStyle w:val="Pagrindinistekstas"/>
        <w:tabs>
          <w:tab w:val="left" w:pos="567"/>
        </w:tabs>
        <w:spacing w:line="240" w:lineRule="auto"/>
        <w:rPr>
          <w:sz w:val="22"/>
          <w:szCs w:val="22"/>
          <w:lang w:val="lt-LT"/>
        </w:rPr>
      </w:pPr>
    </w:p>
    <w:p w14:paraId="5287A8F6" w14:textId="77777777" w:rsidR="00160C15" w:rsidRPr="00B90C9F" w:rsidRDefault="00160C15" w:rsidP="00BC7256">
      <w:pPr>
        <w:pStyle w:val="Pagrindinistekstas"/>
        <w:tabs>
          <w:tab w:val="left" w:pos="567"/>
        </w:tabs>
        <w:spacing w:line="240" w:lineRule="auto"/>
        <w:rPr>
          <w:sz w:val="22"/>
          <w:szCs w:val="22"/>
          <w:u w:val="single"/>
          <w:lang w:val="lt-LT"/>
        </w:rPr>
      </w:pPr>
      <w:r w:rsidRPr="00B90C9F">
        <w:rPr>
          <w:sz w:val="22"/>
          <w:szCs w:val="22"/>
          <w:u w:val="single"/>
          <w:lang w:val="lt-LT"/>
        </w:rPr>
        <w:t>Dozavimas</w:t>
      </w:r>
    </w:p>
    <w:p w14:paraId="3969C87F" w14:textId="77777777" w:rsidR="00160C15" w:rsidRPr="001346E8" w:rsidRDefault="00160C15" w:rsidP="00BC7256">
      <w:pPr>
        <w:pStyle w:val="Pagrindinistekstas"/>
        <w:tabs>
          <w:tab w:val="left" w:pos="567"/>
        </w:tabs>
        <w:spacing w:line="240" w:lineRule="auto"/>
        <w:rPr>
          <w:sz w:val="22"/>
          <w:szCs w:val="22"/>
          <w:lang w:val="lt-LT"/>
        </w:rPr>
      </w:pPr>
    </w:p>
    <w:p w14:paraId="2A3D95E4" w14:textId="6B0973F3" w:rsidR="001346E8" w:rsidRPr="001346E8" w:rsidRDefault="000A7B60" w:rsidP="00BC7256">
      <w:pPr>
        <w:pStyle w:val="Pagrindinistekstas"/>
        <w:tabs>
          <w:tab w:val="left" w:pos="567"/>
        </w:tabs>
        <w:spacing w:line="240" w:lineRule="auto"/>
        <w:rPr>
          <w:sz w:val="22"/>
          <w:szCs w:val="22"/>
          <w:lang w:val="lt-LT"/>
        </w:rPr>
      </w:pPr>
      <w:r w:rsidRPr="00E14D53">
        <w:rPr>
          <w:sz w:val="22"/>
          <w:szCs w:val="22"/>
        </w:rPr>
        <w:t>Dozė parenkama atsižvelgiant į paciento kūno svorį</w:t>
      </w:r>
      <w:r w:rsidR="001346E8" w:rsidRPr="001346E8">
        <w:rPr>
          <w:sz w:val="22"/>
          <w:szCs w:val="22"/>
          <w:lang w:val="lt-LT"/>
        </w:rPr>
        <w:t xml:space="preserve"> (žr. toliau pateikiamą dozavimo lentelę).</w:t>
      </w:r>
    </w:p>
    <w:p w14:paraId="17AC18EF" w14:textId="77777777" w:rsidR="001346E8" w:rsidRPr="001346E8" w:rsidRDefault="001346E8" w:rsidP="00BC7256">
      <w:pPr>
        <w:pStyle w:val="Pagrindinistekstas"/>
        <w:tabs>
          <w:tab w:val="left" w:pos="567"/>
        </w:tabs>
        <w:spacing w:line="240" w:lineRule="auto"/>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597"/>
        <w:gridCol w:w="1820"/>
        <w:gridCol w:w="1817"/>
        <w:gridCol w:w="1802"/>
      </w:tblGrid>
      <w:tr w:rsidR="00160C15" w:rsidRPr="00B90C9F" w14:paraId="744D0BAF" w14:textId="77777777" w:rsidTr="008631E1">
        <w:tc>
          <w:tcPr>
            <w:tcW w:w="2024" w:type="dxa"/>
            <w:shd w:val="clear" w:color="auto" w:fill="D0CECE"/>
          </w:tcPr>
          <w:p w14:paraId="404538C7" w14:textId="77777777" w:rsidR="00160C15" w:rsidRPr="00B90C9F" w:rsidRDefault="00160C15" w:rsidP="00BC7256">
            <w:pPr>
              <w:pStyle w:val="Pagrindinistekstas"/>
              <w:tabs>
                <w:tab w:val="left" w:pos="567"/>
              </w:tabs>
              <w:spacing w:line="240" w:lineRule="auto"/>
              <w:rPr>
                <w:b/>
                <w:sz w:val="22"/>
                <w:szCs w:val="22"/>
                <w:lang w:val="lt-LT"/>
              </w:rPr>
            </w:pPr>
            <w:r w:rsidRPr="00B90C9F">
              <w:rPr>
                <w:b/>
                <w:sz w:val="22"/>
                <w:szCs w:val="22"/>
                <w:lang w:val="lt-LT"/>
              </w:rPr>
              <w:t>Paciento svoris</w:t>
            </w:r>
          </w:p>
        </w:tc>
        <w:tc>
          <w:tcPr>
            <w:tcW w:w="1597" w:type="dxa"/>
            <w:shd w:val="clear" w:color="auto" w:fill="D0CECE"/>
          </w:tcPr>
          <w:p w14:paraId="3AA00DB9" w14:textId="77777777" w:rsidR="00160C15" w:rsidRPr="00B90C9F" w:rsidRDefault="00160C15" w:rsidP="00BC7256">
            <w:pPr>
              <w:pStyle w:val="Pagrindinistekstas"/>
              <w:tabs>
                <w:tab w:val="left" w:pos="567"/>
              </w:tabs>
              <w:spacing w:line="240" w:lineRule="auto"/>
              <w:rPr>
                <w:b/>
                <w:sz w:val="22"/>
                <w:szCs w:val="22"/>
                <w:lang w:val="lt-LT"/>
              </w:rPr>
            </w:pPr>
            <w:r w:rsidRPr="00B90C9F">
              <w:rPr>
                <w:b/>
                <w:sz w:val="22"/>
                <w:szCs w:val="22"/>
                <w:lang w:val="lt-LT"/>
              </w:rPr>
              <w:t>Vienkartinė dozė</w:t>
            </w:r>
          </w:p>
        </w:tc>
        <w:tc>
          <w:tcPr>
            <w:tcW w:w="1820" w:type="dxa"/>
            <w:shd w:val="clear" w:color="auto" w:fill="D0CECE"/>
          </w:tcPr>
          <w:p w14:paraId="293B4D79" w14:textId="77777777" w:rsidR="00160C15" w:rsidRPr="00B90C9F" w:rsidRDefault="00160C15" w:rsidP="00BC7256">
            <w:pPr>
              <w:pStyle w:val="Pagrindinistekstas"/>
              <w:tabs>
                <w:tab w:val="left" w:pos="567"/>
              </w:tabs>
              <w:spacing w:line="240" w:lineRule="auto"/>
              <w:rPr>
                <w:b/>
                <w:sz w:val="22"/>
                <w:szCs w:val="22"/>
                <w:lang w:val="lt-LT"/>
              </w:rPr>
            </w:pPr>
            <w:r w:rsidRPr="00B90C9F">
              <w:rPr>
                <w:b/>
                <w:sz w:val="22"/>
                <w:szCs w:val="22"/>
                <w:lang w:val="lt-LT"/>
              </w:rPr>
              <w:t>Vienkartinės dozės tūris</w:t>
            </w:r>
          </w:p>
        </w:tc>
        <w:tc>
          <w:tcPr>
            <w:tcW w:w="1817" w:type="dxa"/>
            <w:shd w:val="clear" w:color="auto" w:fill="D0CECE"/>
          </w:tcPr>
          <w:p w14:paraId="6317D792" w14:textId="77777777" w:rsidR="00160C15" w:rsidRPr="00B90C9F" w:rsidRDefault="00160C15" w:rsidP="00BC7256">
            <w:pPr>
              <w:pStyle w:val="Pagrindinistekstas"/>
              <w:tabs>
                <w:tab w:val="left" w:pos="567"/>
              </w:tabs>
              <w:spacing w:line="240" w:lineRule="auto"/>
              <w:rPr>
                <w:b/>
                <w:sz w:val="22"/>
                <w:szCs w:val="22"/>
                <w:lang w:val="lt-LT"/>
              </w:rPr>
            </w:pPr>
            <w:r w:rsidRPr="00B90C9F">
              <w:rPr>
                <w:b/>
                <w:sz w:val="22"/>
                <w:szCs w:val="22"/>
                <w:lang w:val="lt-LT"/>
              </w:rPr>
              <w:t xml:space="preserve">Didžiausias </w:t>
            </w:r>
            <w:proofErr w:type="spellStart"/>
            <w:r w:rsidRPr="00B90C9F">
              <w:rPr>
                <w:b/>
                <w:sz w:val="22"/>
                <w:szCs w:val="22"/>
                <w:lang w:val="lt-LT"/>
              </w:rPr>
              <w:t>Paracetamo</w:t>
            </w:r>
            <w:r w:rsidR="00D34D97" w:rsidRPr="00B90C9F">
              <w:rPr>
                <w:b/>
                <w:sz w:val="22"/>
                <w:szCs w:val="22"/>
                <w:lang w:val="lt-LT"/>
              </w:rPr>
              <w:t>l</w:t>
            </w:r>
            <w:proofErr w:type="spellEnd"/>
            <w:r w:rsidR="00D34D97" w:rsidRPr="00B90C9F">
              <w:rPr>
                <w:b/>
                <w:sz w:val="22"/>
                <w:szCs w:val="22"/>
                <w:lang w:val="lt-LT"/>
              </w:rPr>
              <w:t xml:space="preserve"> </w:t>
            </w:r>
            <w:proofErr w:type="spellStart"/>
            <w:r w:rsidR="00D34D97" w:rsidRPr="00B90C9F">
              <w:rPr>
                <w:b/>
                <w:sz w:val="22"/>
                <w:szCs w:val="22"/>
                <w:lang w:val="lt-LT"/>
              </w:rPr>
              <w:t>Fresenius</w:t>
            </w:r>
            <w:proofErr w:type="spellEnd"/>
            <w:r w:rsidRPr="00B90C9F">
              <w:rPr>
                <w:b/>
                <w:sz w:val="22"/>
                <w:szCs w:val="22"/>
                <w:lang w:val="lt-LT"/>
              </w:rPr>
              <w:t xml:space="preserve"> 10 mg/ml infuzinio tirpalo vienkartinės dozės tūris, nustatytas atsižvelgiant į aukščiausią grupės svorio ribą (ml)**</w:t>
            </w:r>
          </w:p>
        </w:tc>
        <w:tc>
          <w:tcPr>
            <w:tcW w:w="1802" w:type="dxa"/>
            <w:shd w:val="clear" w:color="auto" w:fill="D0CECE"/>
          </w:tcPr>
          <w:p w14:paraId="24B5FA38" w14:textId="77777777" w:rsidR="00160C15" w:rsidRPr="00B90C9F" w:rsidRDefault="00160C15" w:rsidP="00BC7256">
            <w:pPr>
              <w:pStyle w:val="Pagrindinistekstas"/>
              <w:tabs>
                <w:tab w:val="left" w:pos="567"/>
              </w:tabs>
              <w:spacing w:line="240" w:lineRule="auto"/>
              <w:rPr>
                <w:b/>
                <w:sz w:val="22"/>
                <w:szCs w:val="22"/>
                <w:lang w:val="lt-LT"/>
              </w:rPr>
            </w:pPr>
            <w:r w:rsidRPr="00B90C9F">
              <w:rPr>
                <w:b/>
                <w:sz w:val="22"/>
                <w:szCs w:val="22"/>
                <w:lang w:val="lt-LT"/>
              </w:rPr>
              <w:t>Didžiausia paros dozė*</w:t>
            </w:r>
          </w:p>
        </w:tc>
      </w:tr>
      <w:tr w:rsidR="00160C15" w:rsidRPr="00B90C9F" w14:paraId="354F724F" w14:textId="77777777" w:rsidTr="00900C8F">
        <w:tc>
          <w:tcPr>
            <w:tcW w:w="2024" w:type="dxa"/>
          </w:tcPr>
          <w:p w14:paraId="4AC63481" w14:textId="77777777" w:rsidR="00160C15" w:rsidRPr="00B90C9F" w:rsidRDefault="00160C15" w:rsidP="00BC7256">
            <w:pPr>
              <w:pStyle w:val="Pagrindinistekstas"/>
              <w:tabs>
                <w:tab w:val="left" w:pos="567"/>
              </w:tabs>
              <w:spacing w:line="240" w:lineRule="auto"/>
              <w:rPr>
                <w:b/>
                <w:sz w:val="22"/>
                <w:szCs w:val="22"/>
                <w:lang w:val="lt-LT"/>
              </w:rPr>
            </w:pPr>
            <w:r w:rsidRPr="00B90C9F">
              <w:rPr>
                <w:b/>
                <w:bCs/>
                <w:sz w:val="22"/>
                <w:szCs w:val="22"/>
                <w:lang w:val="lt-LT"/>
              </w:rPr>
              <w:t>Nuo &gt;</w:t>
            </w:r>
            <w:r w:rsidR="00B90C9F" w:rsidRPr="00B90C9F">
              <w:rPr>
                <w:b/>
                <w:bCs/>
                <w:sz w:val="22"/>
                <w:szCs w:val="22"/>
                <w:lang w:val="lt-LT"/>
              </w:rPr>
              <w:t> </w:t>
            </w:r>
            <w:r w:rsidRPr="00B90C9F">
              <w:rPr>
                <w:b/>
                <w:bCs/>
                <w:sz w:val="22"/>
                <w:szCs w:val="22"/>
                <w:lang w:val="lt-LT"/>
              </w:rPr>
              <w:t>33 kg iki ≤</w:t>
            </w:r>
            <w:r w:rsidR="00B90C9F" w:rsidRPr="00B90C9F">
              <w:rPr>
                <w:b/>
                <w:bCs/>
                <w:sz w:val="22"/>
                <w:szCs w:val="22"/>
                <w:lang w:val="lt-LT"/>
              </w:rPr>
              <w:t> </w:t>
            </w:r>
            <w:r w:rsidRPr="00B90C9F">
              <w:rPr>
                <w:b/>
                <w:bCs/>
                <w:sz w:val="22"/>
                <w:szCs w:val="22"/>
                <w:lang w:val="lt-LT"/>
              </w:rPr>
              <w:t>50 kg</w:t>
            </w:r>
          </w:p>
        </w:tc>
        <w:tc>
          <w:tcPr>
            <w:tcW w:w="1597" w:type="dxa"/>
          </w:tcPr>
          <w:p w14:paraId="30D9237D"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15 mg/kg</w:t>
            </w:r>
          </w:p>
        </w:tc>
        <w:tc>
          <w:tcPr>
            <w:tcW w:w="1820" w:type="dxa"/>
          </w:tcPr>
          <w:p w14:paraId="15333819"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1,5 ml/kg kūno svorio</w:t>
            </w:r>
          </w:p>
        </w:tc>
        <w:tc>
          <w:tcPr>
            <w:tcW w:w="1817" w:type="dxa"/>
          </w:tcPr>
          <w:p w14:paraId="68FBC7B5"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75 ml</w:t>
            </w:r>
          </w:p>
        </w:tc>
        <w:tc>
          <w:tcPr>
            <w:tcW w:w="1802" w:type="dxa"/>
          </w:tcPr>
          <w:p w14:paraId="1E29668A"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60 mg/k</w:t>
            </w:r>
            <w:r w:rsidR="00274386">
              <w:rPr>
                <w:sz w:val="22"/>
                <w:szCs w:val="22"/>
                <w:lang w:val="lt-LT"/>
              </w:rPr>
              <w:t>g</w:t>
            </w:r>
            <w:r w:rsidRPr="00B90C9F">
              <w:rPr>
                <w:sz w:val="22"/>
                <w:szCs w:val="22"/>
                <w:lang w:val="lt-LT"/>
              </w:rPr>
              <w:t>, negalima viršyti 3 g</w:t>
            </w:r>
          </w:p>
        </w:tc>
      </w:tr>
      <w:tr w:rsidR="00160C15" w:rsidRPr="00B90C9F" w14:paraId="063AB432" w14:textId="77777777" w:rsidTr="00900C8F">
        <w:tc>
          <w:tcPr>
            <w:tcW w:w="2024" w:type="dxa"/>
          </w:tcPr>
          <w:p w14:paraId="43E100B0" w14:textId="77777777" w:rsidR="00160C15" w:rsidRPr="00B90C9F" w:rsidRDefault="00160C15" w:rsidP="00BC7256">
            <w:pPr>
              <w:pStyle w:val="Pagrindinistekstas"/>
              <w:tabs>
                <w:tab w:val="left" w:pos="567"/>
              </w:tabs>
              <w:spacing w:line="240" w:lineRule="auto"/>
              <w:rPr>
                <w:b/>
                <w:sz w:val="22"/>
                <w:szCs w:val="22"/>
                <w:lang w:val="lt-LT"/>
              </w:rPr>
            </w:pPr>
            <w:r w:rsidRPr="00B90C9F">
              <w:rPr>
                <w:b/>
                <w:sz w:val="22"/>
                <w:szCs w:val="22"/>
                <w:lang w:val="lt-LT"/>
              </w:rPr>
              <w:lastRenderedPageBreak/>
              <w:t>&gt;</w:t>
            </w:r>
            <w:r w:rsidR="00B90C9F" w:rsidRPr="00B90C9F">
              <w:rPr>
                <w:b/>
                <w:sz w:val="22"/>
                <w:szCs w:val="22"/>
                <w:lang w:val="lt-LT"/>
              </w:rPr>
              <w:t> </w:t>
            </w:r>
            <w:r w:rsidRPr="00B90C9F">
              <w:rPr>
                <w:b/>
                <w:sz w:val="22"/>
                <w:szCs w:val="22"/>
                <w:lang w:val="lt-LT"/>
              </w:rPr>
              <w:t>50 kg, kai yra papildom</w:t>
            </w:r>
            <w:r w:rsidR="00B90C9F" w:rsidRPr="00B90C9F">
              <w:rPr>
                <w:b/>
                <w:sz w:val="22"/>
                <w:szCs w:val="22"/>
                <w:lang w:val="lt-LT"/>
              </w:rPr>
              <w:t>ų</w:t>
            </w:r>
            <w:r w:rsidRPr="00B90C9F">
              <w:rPr>
                <w:b/>
                <w:sz w:val="22"/>
                <w:szCs w:val="22"/>
                <w:lang w:val="lt-LT"/>
              </w:rPr>
              <w:t xml:space="preserve"> toksinio poveikio </w:t>
            </w:r>
            <w:r w:rsidR="009B353A">
              <w:rPr>
                <w:b/>
                <w:sz w:val="22"/>
                <w:szCs w:val="22"/>
                <w:lang w:val="lt-LT"/>
              </w:rPr>
              <w:t xml:space="preserve">kepenims </w:t>
            </w:r>
            <w:r w:rsidR="00B90C9F" w:rsidRPr="00B90C9F">
              <w:rPr>
                <w:b/>
                <w:sz w:val="22"/>
                <w:szCs w:val="22"/>
                <w:lang w:val="lt-LT"/>
              </w:rPr>
              <w:t>rizikos veiksnių</w:t>
            </w:r>
          </w:p>
        </w:tc>
        <w:tc>
          <w:tcPr>
            <w:tcW w:w="1597" w:type="dxa"/>
          </w:tcPr>
          <w:p w14:paraId="29E43E6C"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1 g</w:t>
            </w:r>
          </w:p>
        </w:tc>
        <w:tc>
          <w:tcPr>
            <w:tcW w:w="1820" w:type="dxa"/>
          </w:tcPr>
          <w:p w14:paraId="343B90F3"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 xml:space="preserve">100 ml </w:t>
            </w:r>
          </w:p>
        </w:tc>
        <w:tc>
          <w:tcPr>
            <w:tcW w:w="1817" w:type="dxa"/>
          </w:tcPr>
          <w:p w14:paraId="6C347A57"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100 ml</w:t>
            </w:r>
          </w:p>
        </w:tc>
        <w:tc>
          <w:tcPr>
            <w:tcW w:w="1802" w:type="dxa"/>
          </w:tcPr>
          <w:p w14:paraId="3446410F"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3 g</w:t>
            </w:r>
          </w:p>
        </w:tc>
      </w:tr>
      <w:tr w:rsidR="00B90C9F" w:rsidRPr="00B90C9F" w14:paraId="31D7F14C" w14:textId="77777777" w:rsidTr="00900C8F">
        <w:tc>
          <w:tcPr>
            <w:tcW w:w="2024" w:type="dxa"/>
          </w:tcPr>
          <w:p w14:paraId="151F8A2E" w14:textId="77777777" w:rsidR="00B90C9F" w:rsidRPr="00B90C9F" w:rsidRDefault="00B90C9F" w:rsidP="00B90C9F">
            <w:pPr>
              <w:pStyle w:val="Pagrindinistekstas"/>
              <w:tabs>
                <w:tab w:val="left" w:pos="567"/>
              </w:tabs>
              <w:spacing w:line="240" w:lineRule="auto"/>
              <w:rPr>
                <w:b/>
                <w:sz w:val="22"/>
                <w:szCs w:val="22"/>
                <w:lang w:val="lt-LT"/>
              </w:rPr>
            </w:pPr>
            <w:r w:rsidRPr="00B90C9F">
              <w:rPr>
                <w:b/>
                <w:sz w:val="22"/>
                <w:szCs w:val="22"/>
                <w:lang w:val="lt-LT"/>
              </w:rPr>
              <w:t xml:space="preserve">&gt; 50 kg, kai nėra papildomų toksinio poveikio </w:t>
            </w:r>
            <w:r w:rsidR="009B353A" w:rsidRPr="00B90C9F">
              <w:rPr>
                <w:b/>
                <w:sz w:val="22"/>
                <w:szCs w:val="22"/>
                <w:lang w:val="lt-LT"/>
              </w:rPr>
              <w:t>kepen</w:t>
            </w:r>
            <w:r w:rsidR="009B353A">
              <w:rPr>
                <w:b/>
                <w:sz w:val="22"/>
                <w:szCs w:val="22"/>
                <w:lang w:val="lt-LT"/>
              </w:rPr>
              <w:t>ims</w:t>
            </w:r>
            <w:r w:rsidR="009B353A" w:rsidRPr="00B90C9F">
              <w:rPr>
                <w:b/>
                <w:sz w:val="22"/>
                <w:szCs w:val="22"/>
                <w:lang w:val="lt-LT"/>
              </w:rPr>
              <w:t xml:space="preserve"> </w:t>
            </w:r>
            <w:r w:rsidRPr="00B90C9F">
              <w:rPr>
                <w:b/>
                <w:sz w:val="22"/>
                <w:szCs w:val="22"/>
                <w:lang w:val="lt-LT"/>
              </w:rPr>
              <w:t>rizikos veiksnių</w:t>
            </w:r>
          </w:p>
        </w:tc>
        <w:tc>
          <w:tcPr>
            <w:tcW w:w="1597" w:type="dxa"/>
          </w:tcPr>
          <w:p w14:paraId="7604BA09" w14:textId="77777777" w:rsidR="00B90C9F" w:rsidRPr="00B90C9F" w:rsidRDefault="00B90C9F" w:rsidP="00B90C9F">
            <w:pPr>
              <w:pStyle w:val="Pagrindinistekstas"/>
              <w:tabs>
                <w:tab w:val="left" w:pos="567"/>
              </w:tabs>
              <w:spacing w:line="240" w:lineRule="auto"/>
              <w:rPr>
                <w:sz w:val="22"/>
                <w:szCs w:val="22"/>
                <w:lang w:val="lt-LT"/>
              </w:rPr>
            </w:pPr>
            <w:r w:rsidRPr="00B90C9F">
              <w:rPr>
                <w:sz w:val="22"/>
                <w:szCs w:val="22"/>
                <w:lang w:val="lt-LT"/>
              </w:rPr>
              <w:t>1 g</w:t>
            </w:r>
          </w:p>
        </w:tc>
        <w:tc>
          <w:tcPr>
            <w:tcW w:w="1820" w:type="dxa"/>
          </w:tcPr>
          <w:p w14:paraId="2E61D55F" w14:textId="77777777" w:rsidR="00B90C9F" w:rsidRPr="00B90C9F" w:rsidRDefault="00B90C9F" w:rsidP="00B90C9F">
            <w:pPr>
              <w:pStyle w:val="Pagrindinistekstas"/>
              <w:tabs>
                <w:tab w:val="left" w:pos="567"/>
              </w:tabs>
              <w:spacing w:line="240" w:lineRule="auto"/>
              <w:rPr>
                <w:sz w:val="22"/>
                <w:szCs w:val="22"/>
                <w:lang w:val="lt-LT"/>
              </w:rPr>
            </w:pPr>
            <w:r w:rsidRPr="00B90C9F">
              <w:rPr>
                <w:sz w:val="22"/>
                <w:szCs w:val="22"/>
                <w:lang w:val="lt-LT"/>
              </w:rPr>
              <w:t xml:space="preserve">100 ml </w:t>
            </w:r>
          </w:p>
        </w:tc>
        <w:tc>
          <w:tcPr>
            <w:tcW w:w="1817" w:type="dxa"/>
          </w:tcPr>
          <w:p w14:paraId="7A4358C7" w14:textId="77777777" w:rsidR="00B90C9F" w:rsidRPr="00B90C9F" w:rsidRDefault="00B90C9F" w:rsidP="00B90C9F">
            <w:pPr>
              <w:pStyle w:val="Pagrindinistekstas"/>
              <w:tabs>
                <w:tab w:val="left" w:pos="567"/>
              </w:tabs>
              <w:spacing w:line="240" w:lineRule="auto"/>
              <w:rPr>
                <w:sz w:val="22"/>
                <w:szCs w:val="22"/>
                <w:lang w:val="lt-LT"/>
              </w:rPr>
            </w:pPr>
            <w:r w:rsidRPr="00B90C9F">
              <w:rPr>
                <w:sz w:val="22"/>
                <w:szCs w:val="22"/>
                <w:lang w:val="lt-LT"/>
              </w:rPr>
              <w:t>100 ml</w:t>
            </w:r>
          </w:p>
        </w:tc>
        <w:tc>
          <w:tcPr>
            <w:tcW w:w="1802" w:type="dxa"/>
          </w:tcPr>
          <w:p w14:paraId="04B1BE23" w14:textId="77777777" w:rsidR="00B90C9F" w:rsidRPr="00B90C9F" w:rsidRDefault="00B90C9F" w:rsidP="00B90C9F">
            <w:pPr>
              <w:pStyle w:val="Pagrindinistekstas"/>
              <w:tabs>
                <w:tab w:val="left" w:pos="567"/>
              </w:tabs>
              <w:spacing w:line="240" w:lineRule="auto"/>
              <w:rPr>
                <w:sz w:val="22"/>
                <w:szCs w:val="22"/>
                <w:lang w:val="lt-LT"/>
              </w:rPr>
            </w:pPr>
            <w:r w:rsidRPr="00B90C9F">
              <w:rPr>
                <w:sz w:val="22"/>
                <w:szCs w:val="22"/>
                <w:lang w:val="lt-LT"/>
              </w:rPr>
              <w:t>4 g</w:t>
            </w:r>
          </w:p>
        </w:tc>
      </w:tr>
    </w:tbl>
    <w:p w14:paraId="4450CD5F" w14:textId="77777777" w:rsidR="00160C15" w:rsidRPr="00B90C9F" w:rsidRDefault="00160C15" w:rsidP="00BC7256">
      <w:pPr>
        <w:pStyle w:val="Pagrindinistekstas"/>
        <w:tabs>
          <w:tab w:val="left" w:pos="567"/>
        </w:tabs>
        <w:spacing w:line="240" w:lineRule="auto"/>
        <w:rPr>
          <w:sz w:val="22"/>
          <w:szCs w:val="22"/>
          <w:lang w:val="lt-LT"/>
        </w:rPr>
      </w:pPr>
      <w:r w:rsidRPr="00B90C9F">
        <w:rPr>
          <w:b/>
          <w:sz w:val="22"/>
          <w:szCs w:val="22"/>
          <w:lang w:val="lt-LT"/>
        </w:rPr>
        <w:t>*Didžiausia paros dozė</w:t>
      </w:r>
      <w:r w:rsidRPr="00B90C9F">
        <w:rPr>
          <w:sz w:val="22"/>
          <w:szCs w:val="22"/>
          <w:lang w:val="lt-LT"/>
        </w:rPr>
        <w:t xml:space="preserve">: didžiausia paros dozė, nurodyta aukščiau pateiktoje lentelėje, yra skirta pacientams, nevartojantiems kitų </w:t>
      </w:r>
      <w:r w:rsidR="00993CDE" w:rsidRPr="00B90C9F">
        <w:rPr>
          <w:sz w:val="22"/>
          <w:szCs w:val="22"/>
          <w:lang w:val="lt-LT"/>
        </w:rPr>
        <w:t xml:space="preserve">vaistinių </w:t>
      </w:r>
      <w:r w:rsidRPr="00B90C9F">
        <w:rPr>
          <w:sz w:val="22"/>
          <w:szCs w:val="22"/>
          <w:lang w:val="lt-LT"/>
        </w:rPr>
        <w:t>preparatų, kuri</w:t>
      </w:r>
      <w:r w:rsidR="00B90C9F" w:rsidRPr="00B90C9F">
        <w:rPr>
          <w:sz w:val="22"/>
          <w:szCs w:val="22"/>
          <w:lang w:val="lt-LT"/>
        </w:rPr>
        <w:t>ų sudėtyje</w:t>
      </w:r>
      <w:r w:rsidRPr="00B90C9F">
        <w:rPr>
          <w:sz w:val="22"/>
          <w:szCs w:val="22"/>
          <w:lang w:val="lt-LT"/>
        </w:rPr>
        <w:t xml:space="preserve"> yra </w:t>
      </w:r>
      <w:proofErr w:type="spellStart"/>
      <w:r w:rsidRPr="00B90C9F">
        <w:rPr>
          <w:sz w:val="22"/>
          <w:szCs w:val="22"/>
          <w:lang w:val="lt-LT"/>
        </w:rPr>
        <w:t>paracetamolio</w:t>
      </w:r>
      <w:proofErr w:type="spellEnd"/>
      <w:r w:rsidRPr="00B90C9F">
        <w:rPr>
          <w:sz w:val="22"/>
          <w:szCs w:val="22"/>
          <w:lang w:val="lt-LT"/>
        </w:rPr>
        <w:t xml:space="preserve">. Ji turi būti koreguojama, atsižvelgiant į </w:t>
      </w:r>
      <w:r w:rsidR="00B90C9F" w:rsidRPr="00B90C9F">
        <w:rPr>
          <w:sz w:val="22"/>
          <w:szCs w:val="22"/>
          <w:lang w:val="lt-LT"/>
        </w:rPr>
        <w:t>tok</w:t>
      </w:r>
      <w:r w:rsidRPr="00B90C9F">
        <w:rPr>
          <w:sz w:val="22"/>
          <w:szCs w:val="22"/>
          <w:lang w:val="lt-LT"/>
        </w:rPr>
        <w:t xml:space="preserve">ių </w:t>
      </w:r>
      <w:r w:rsidR="00993CDE" w:rsidRPr="00B90C9F">
        <w:rPr>
          <w:sz w:val="22"/>
          <w:szCs w:val="22"/>
          <w:lang w:val="lt-LT"/>
        </w:rPr>
        <w:t xml:space="preserve">vaistinių </w:t>
      </w:r>
      <w:r w:rsidRPr="00B90C9F">
        <w:rPr>
          <w:sz w:val="22"/>
          <w:szCs w:val="22"/>
          <w:lang w:val="lt-LT"/>
        </w:rPr>
        <w:t>preparatų vartojimą.</w:t>
      </w:r>
    </w:p>
    <w:p w14:paraId="6AE38A67" w14:textId="77777777" w:rsidR="00160C15" w:rsidRPr="00B90C9F" w:rsidRDefault="00160C15" w:rsidP="00BC7256">
      <w:pPr>
        <w:pStyle w:val="Pagrindinistekstas"/>
        <w:tabs>
          <w:tab w:val="left" w:pos="567"/>
        </w:tabs>
        <w:spacing w:line="240" w:lineRule="auto"/>
        <w:rPr>
          <w:b/>
          <w:sz w:val="22"/>
          <w:szCs w:val="22"/>
          <w:lang w:val="lt-LT"/>
        </w:rPr>
      </w:pPr>
      <w:r w:rsidRPr="00B90C9F">
        <w:rPr>
          <w:b/>
          <w:sz w:val="22"/>
          <w:szCs w:val="22"/>
          <w:lang w:val="lt-LT"/>
        </w:rPr>
        <w:t xml:space="preserve">**Mažesnio </w:t>
      </w:r>
      <w:r w:rsidR="00B90C9F" w:rsidRPr="00B90C9F">
        <w:rPr>
          <w:b/>
          <w:sz w:val="22"/>
          <w:szCs w:val="22"/>
          <w:lang w:val="lt-LT"/>
        </w:rPr>
        <w:t xml:space="preserve">kūno </w:t>
      </w:r>
      <w:r w:rsidRPr="00B90C9F">
        <w:rPr>
          <w:b/>
          <w:sz w:val="22"/>
          <w:szCs w:val="22"/>
          <w:lang w:val="lt-LT"/>
        </w:rPr>
        <w:t xml:space="preserve">svorio pacientams reikia mažesnio </w:t>
      </w:r>
      <w:r w:rsidR="00993CDE" w:rsidRPr="00B90C9F">
        <w:rPr>
          <w:b/>
          <w:sz w:val="22"/>
          <w:szCs w:val="22"/>
          <w:lang w:val="lt-LT"/>
        </w:rPr>
        <w:t xml:space="preserve">vaistinio </w:t>
      </w:r>
      <w:r w:rsidRPr="00B90C9F">
        <w:rPr>
          <w:b/>
          <w:sz w:val="22"/>
          <w:szCs w:val="22"/>
          <w:lang w:val="lt-LT"/>
        </w:rPr>
        <w:t>preparato tūrio.</w:t>
      </w:r>
    </w:p>
    <w:p w14:paraId="364189E7" w14:textId="77777777" w:rsidR="00160C15" w:rsidRPr="00B90C9F" w:rsidRDefault="00B90C9F" w:rsidP="007E31FE">
      <w:pPr>
        <w:pStyle w:val="Pagrindinistekstas"/>
        <w:numPr>
          <w:ilvl w:val="0"/>
          <w:numId w:val="21"/>
        </w:numPr>
        <w:tabs>
          <w:tab w:val="left" w:pos="567"/>
        </w:tabs>
        <w:spacing w:line="240" w:lineRule="auto"/>
        <w:ind w:left="567" w:hanging="567"/>
        <w:rPr>
          <w:b/>
          <w:sz w:val="22"/>
          <w:szCs w:val="22"/>
          <w:lang w:val="lt-LT"/>
        </w:rPr>
      </w:pPr>
      <w:r w:rsidRPr="00B90C9F">
        <w:rPr>
          <w:b/>
          <w:sz w:val="22"/>
          <w:szCs w:val="22"/>
          <w:lang w:val="lt-LT"/>
        </w:rPr>
        <w:t>M</w:t>
      </w:r>
      <w:r w:rsidR="00160C15" w:rsidRPr="00B90C9F">
        <w:rPr>
          <w:b/>
          <w:sz w:val="22"/>
          <w:szCs w:val="22"/>
          <w:lang w:val="lt-LT"/>
        </w:rPr>
        <w:t xml:space="preserve">ažiausias intervalas tarp </w:t>
      </w:r>
      <w:r w:rsidRPr="00B90C9F">
        <w:rPr>
          <w:b/>
          <w:sz w:val="22"/>
          <w:szCs w:val="22"/>
          <w:lang w:val="lt-LT"/>
        </w:rPr>
        <w:t>kiekvieno vartojimo</w:t>
      </w:r>
      <w:r w:rsidR="00160C15" w:rsidRPr="00B90C9F">
        <w:rPr>
          <w:b/>
          <w:sz w:val="22"/>
          <w:szCs w:val="22"/>
          <w:lang w:val="lt-LT"/>
        </w:rPr>
        <w:t xml:space="preserve"> turi būti ne trumpesnis kaip 4</w:t>
      </w:r>
      <w:r w:rsidR="00E2212A" w:rsidRPr="00B90C9F">
        <w:rPr>
          <w:b/>
          <w:sz w:val="22"/>
          <w:szCs w:val="22"/>
          <w:lang w:val="lt-LT"/>
        </w:rPr>
        <w:t> </w:t>
      </w:r>
      <w:r w:rsidR="00160C15" w:rsidRPr="00B90C9F">
        <w:rPr>
          <w:b/>
          <w:sz w:val="22"/>
          <w:szCs w:val="22"/>
          <w:lang w:val="lt-LT"/>
        </w:rPr>
        <w:t>valandos.</w:t>
      </w:r>
    </w:p>
    <w:p w14:paraId="0B543FC2" w14:textId="77777777" w:rsidR="00160C15" w:rsidRPr="00B90C9F" w:rsidRDefault="00B90C9F" w:rsidP="00C02E3F">
      <w:pPr>
        <w:pStyle w:val="Pagrindinistekstas"/>
        <w:numPr>
          <w:ilvl w:val="0"/>
          <w:numId w:val="21"/>
        </w:numPr>
        <w:tabs>
          <w:tab w:val="left" w:pos="567"/>
        </w:tabs>
        <w:spacing w:line="240" w:lineRule="auto"/>
        <w:ind w:left="567" w:hanging="567"/>
        <w:rPr>
          <w:b/>
          <w:sz w:val="22"/>
          <w:szCs w:val="22"/>
          <w:lang w:val="lt-LT"/>
        </w:rPr>
      </w:pPr>
      <w:r w:rsidRPr="00B90C9F">
        <w:rPr>
          <w:b/>
          <w:sz w:val="22"/>
          <w:szCs w:val="22"/>
          <w:lang w:val="lt-LT"/>
        </w:rPr>
        <w:t>Per 24 valandas galima v</w:t>
      </w:r>
      <w:r w:rsidR="00160C15" w:rsidRPr="00B90C9F">
        <w:rPr>
          <w:b/>
          <w:sz w:val="22"/>
          <w:szCs w:val="22"/>
          <w:lang w:val="lt-LT"/>
        </w:rPr>
        <w:t xml:space="preserve">artoti ne </w:t>
      </w:r>
      <w:r w:rsidRPr="00B90C9F">
        <w:rPr>
          <w:b/>
          <w:sz w:val="22"/>
          <w:szCs w:val="22"/>
          <w:lang w:val="lt-LT"/>
        </w:rPr>
        <w:t>daugiau</w:t>
      </w:r>
      <w:r w:rsidR="00160C15" w:rsidRPr="00B90C9F">
        <w:rPr>
          <w:b/>
          <w:sz w:val="22"/>
          <w:szCs w:val="22"/>
          <w:lang w:val="lt-LT"/>
        </w:rPr>
        <w:t xml:space="preserve"> kaip 4</w:t>
      </w:r>
      <w:r w:rsidR="00E2212A" w:rsidRPr="00B90C9F">
        <w:rPr>
          <w:b/>
          <w:sz w:val="22"/>
          <w:szCs w:val="22"/>
          <w:lang w:val="lt-LT"/>
        </w:rPr>
        <w:t> </w:t>
      </w:r>
      <w:r w:rsidRPr="00B90C9F">
        <w:rPr>
          <w:b/>
          <w:sz w:val="22"/>
          <w:szCs w:val="22"/>
          <w:lang w:val="lt-LT"/>
        </w:rPr>
        <w:t>dozes</w:t>
      </w:r>
      <w:r w:rsidR="00160C15" w:rsidRPr="00B90C9F">
        <w:rPr>
          <w:b/>
          <w:sz w:val="22"/>
          <w:szCs w:val="22"/>
          <w:lang w:val="lt-LT"/>
        </w:rPr>
        <w:t>.</w:t>
      </w:r>
    </w:p>
    <w:p w14:paraId="3A1EAAFA" w14:textId="77777777" w:rsidR="00160C15" w:rsidRPr="00B90C9F" w:rsidRDefault="00160C15" w:rsidP="00BC7256">
      <w:pPr>
        <w:pStyle w:val="Pagrindinistekstas"/>
        <w:tabs>
          <w:tab w:val="left" w:pos="567"/>
        </w:tabs>
        <w:spacing w:line="240" w:lineRule="auto"/>
        <w:rPr>
          <w:sz w:val="22"/>
          <w:szCs w:val="22"/>
          <w:lang w:val="lt-LT"/>
        </w:rPr>
      </w:pPr>
    </w:p>
    <w:p w14:paraId="459206D2" w14:textId="77777777" w:rsidR="00B90C9F" w:rsidRPr="00B90C9F" w:rsidRDefault="00B90C9F" w:rsidP="00B90C9F">
      <w:pPr>
        <w:textAlignment w:val="baseline"/>
        <w:rPr>
          <w:rFonts w:ascii="Segoe UI" w:hAnsi="Segoe UI" w:cs="Segoe UI"/>
          <w:sz w:val="18"/>
          <w:szCs w:val="18"/>
        </w:rPr>
      </w:pPr>
      <w:r>
        <w:rPr>
          <w:b/>
          <w:bCs/>
          <w:i/>
          <w:iCs/>
          <w:sz w:val="22"/>
          <w:szCs w:val="22"/>
          <w:u w:val="single"/>
        </w:rPr>
        <w:t>Pacientams, kurių inkstų funkcija sutrikusi</w:t>
      </w:r>
    </w:p>
    <w:p w14:paraId="0E1C8381" w14:textId="412B9D5F" w:rsidR="006328A3" w:rsidRDefault="006328A3" w:rsidP="00B90C9F">
      <w:pPr>
        <w:ind w:right="135"/>
        <w:textAlignment w:val="baseline"/>
        <w:rPr>
          <w:sz w:val="22"/>
          <w:szCs w:val="22"/>
        </w:rPr>
      </w:pPr>
      <w:r>
        <w:rPr>
          <w:sz w:val="22"/>
          <w:szCs w:val="22"/>
        </w:rPr>
        <w:t xml:space="preserve">Pacientams, kuriems yra inkstų nepakankamumas, </w:t>
      </w:r>
      <w:r w:rsidR="00174490">
        <w:rPr>
          <w:sz w:val="22"/>
          <w:szCs w:val="22"/>
        </w:rPr>
        <w:t xml:space="preserve">mažiausias </w:t>
      </w:r>
      <w:r>
        <w:rPr>
          <w:sz w:val="22"/>
          <w:szCs w:val="22"/>
        </w:rPr>
        <w:t>intervalas tarp kiekvieno vartojimo turi būti keičiamas remiantis toliau pateikiama schema.</w:t>
      </w:r>
    </w:p>
    <w:p w14:paraId="76ED9DD6" w14:textId="77777777" w:rsidR="00B90C9F" w:rsidRPr="00B90C9F" w:rsidRDefault="00B90C9F" w:rsidP="00B90C9F">
      <w:pPr>
        <w:ind w:right="135"/>
        <w:textAlignment w:val="baseline"/>
        <w:rPr>
          <w:sz w:val="22"/>
          <w:szCs w:val="22"/>
        </w:rPr>
      </w:pPr>
    </w:p>
    <w:tbl>
      <w:tblPr>
        <w:tblW w:w="4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2275"/>
      </w:tblGrid>
      <w:tr w:rsidR="00B90C9F" w:rsidRPr="00B90C9F" w14:paraId="7411CBFC" w14:textId="77777777" w:rsidTr="00274386">
        <w:trPr>
          <w:trHeight w:val="360"/>
        </w:trPr>
        <w:tc>
          <w:tcPr>
            <w:tcW w:w="2135" w:type="dxa"/>
            <w:tcBorders>
              <w:top w:val="single" w:sz="6" w:space="0" w:color="000000"/>
              <w:left w:val="single" w:sz="6" w:space="0" w:color="000000"/>
              <w:bottom w:val="single" w:sz="6" w:space="0" w:color="000000"/>
              <w:right w:val="single" w:sz="6" w:space="0" w:color="000000"/>
            </w:tcBorders>
            <w:hideMark/>
          </w:tcPr>
          <w:p w14:paraId="14CD20DE" w14:textId="77777777" w:rsidR="00B90C9F" w:rsidRPr="00B90C9F" w:rsidRDefault="0007206D" w:rsidP="00B90C9F">
            <w:pPr>
              <w:ind w:left="270"/>
              <w:textAlignment w:val="baseline"/>
              <w:rPr>
                <w:sz w:val="22"/>
                <w:szCs w:val="22"/>
              </w:rPr>
            </w:pPr>
            <w:r>
              <w:rPr>
                <w:sz w:val="22"/>
                <w:szCs w:val="22"/>
              </w:rPr>
              <w:t>Kreatinino klirensas</w:t>
            </w:r>
          </w:p>
        </w:tc>
        <w:tc>
          <w:tcPr>
            <w:tcW w:w="2275" w:type="dxa"/>
            <w:tcBorders>
              <w:top w:val="single" w:sz="6" w:space="0" w:color="000000"/>
              <w:left w:val="single" w:sz="6" w:space="0" w:color="000000"/>
              <w:bottom w:val="single" w:sz="6" w:space="0" w:color="000000"/>
              <w:right w:val="single" w:sz="6" w:space="0" w:color="000000"/>
            </w:tcBorders>
            <w:hideMark/>
          </w:tcPr>
          <w:p w14:paraId="1C729D86" w14:textId="77777777" w:rsidR="00B90C9F" w:rsidRPr="00B90C9F" w:rsidRDefault="00AB010E" w:rsidP="00B90C9F">
            <w:pPr>
              <w:ind w:left="270"/>
              <w:textAlignment w:val="baseline"/>
              <w:rPr>
                <w:sz w:val="22"/>
                <w:szCs w:val="22"/>
              </w:rPr>
            </w:pPr>
            <w:r>
              <w:rPr>
                <w:sz w:val="22"/>
                <w:szCs w:val="22"/>
              </w:rPr>
              <w:t>Intervalas tarp dozių</w:t>
            </w:r>
          </w:p>
        </w:tc>
      </w:tr>
      <w:tr w:rsidR="00B90C9F" w:rsidRPr="00B90C9F" w14:paraId="6656D342" w14:textId="77777777" w:rsidTr="00274386">
        <w:trPr>
          <w:trHeight w:val="360"/>
        </w:trPr>
        <w:tc>
          <w:tcPr>
            <w:tcW w:w="2135" w:type="dxa"/>
            <w:tcBorders>
              <w:top w:val="single" w:sz="6" w:space="0" w:color="000000"/>
              <w:left w:val="single" w:sz="6" w:space="0" w:color="000000"/>
              <w:bottom w:val="single" w:sz="6" w:space="0" w:color="000000"/>
              <w:right w:val="single" w:sz="6" w:space="0" w:color="000000"/>
            </w:tcBorders>
            <w:hideMark/>
          </w:tcPr>
          <w:p w14:paraId="69CB6620" w14:textId="77777777" w:rsidR="00B90C9F" w:rsidRPr="00B90C9F" w:rsidRDefault="00AB010E" w:rsidP="00B90C9F">
            <w:pPr>
              <w:ind w:left="270"/>
              <w:textAlignment w:val="baseline"/>
              <w:rPr>
                <w:szCs w:val="24"/>
              </w:rPr>
            </w:pPr>
            <w:proofErr w:type="spellStart"/>
            <w:r>
              <w:rPr>
                <w:sz w:val="22"/>
                <w:szCs w:val="22"/>
              </w:rPr>
              <w:t>K</w:t>
            </w:r>
            <w:r w:rsidR="00B90C9F" w:rsidRPr="00B90C9F">
              <w:rPr>
                <w:sz w:val="22"/>
                <w:szCs w:val="22"/>
              </w:rPr>
              <w:t>l</w:t>
            </w:r>
            <w:r w:rsidR="0007206D">
              <w:rPr>
                <w:sz w:val="22"/>
                <w:szCs w:val="22"/>
              </w:rPr>
              <w:t>k</w:t>
            </w:r>
            <w:r w:rsidR="00B90C9F" w:rsidRPr="00B90C9F">
              <w:rPr>
                <w:sz w:val="22"/>
                <w:szCs w:val="22"/>
              </w:rPr>
              <w:t>r</w:t>
            </w:r>
            <w:proofErr w:type="spellEnd"/>
            <w:r w:rsidR="0007206D">
              <w:rPr>
                <w:sz w:val="22"/>
                <w:szCs w:val="22"/>
              </w:rPr>
              <w:t xml:space="preserve"> </w:t>
            </w:r>
            <w:r w:rsidR="00B90C9F" w:rsidRPr="00B90C9F">
              <w:rPr>
                <w:sz w:val="22"/>
                <w:szCs w:val="22"/>
              </w:rPr>
              <w:t>≥ 50 m</w:t>
            </w:r>
            <w:r w:rsidR="0007206D">
              <w:rPr>
                <w:sz w:val="22"/>
                <w:szCs w:val="22"/>
              </w:rPr>
              <w:t>l</w:t>
            </w:r>
            <w:r w:rsidR="00B90C9F" w:rsidRPr="00B90C9F">
              <w:rPr>
                <w:sz w:val="22"/>
                <w:szCs w:val="22"/>
              </w:rPr>
              <w:t>/min</w:t>
            </w:r>
            <w:r w:rsidR="0007206D">
              <w:rPr>
                <w:sz w:val="22"/>
                <w:szCs w:val="22"/>
              </w:rPr>
              <w:t>.</w:t>
            </w:r>
          </w:p>
        </w:tc>
        <w:tc>
          <w:tcPr>
            <w:tcW w:w="2275" w:type="dxa"/>
            <w:tcBorders>
              <w:top w:val="single" w:sz="6" w:space="0" w:color="000000"/>
              <w:left w:val="single" w:sz="6" w:space="0" w:color="000000"/>
              <w:bottom w:val="single" w:sz="6" w:space="0" w:color="000000"/>
              <w:right w:val="single" w:sz="6" w:space="0" w:color="000000"/>
            </w:tcBorders>
            <w:hideMark/>
          </w:tcPr>
          <w:p w14:paraId="3B19C2E6" w14:textId="77777777" w:rsidR="00B90C9F" w:rsidRPr="00B90C9F" w:rsidRDefault="00B90C9F" w:rsidP="00B90C9F">
            <w:pPr>
              <w:ind w:left="270"/>
              <w:textAlignment w:val="baseline"/>
              <w:rPr>
                <w:szCs w:val="24"/>
              </w:rPr>
            </w:pPr>
            <w:r w:rsidRPr="00B90C9F">
              <w:rPr>
                <w:sz w:val="22"/>
                <w:szCs w:val="22"/>
              </w:rPr>
              <w:t>4 </w:t>
            </w:r>
            <w:r w:rsidR="00A7466D">
              <w:rPr>
                <w:sz w:val="22"/>
                <w:szCs w:val="22"/>
              </w:rPr>
              <w:t>valandos</w:t>
            </w:r>
          </w:p>
        </w:tc>
      </w:tr>
      <w:tr w:rsidR="00B90C9F" w:rsidRPr="00B90C9F" w14:paraId="5F5201DD" w14:textId="77777777" w:rsidTr="00274386">
        <w:trPr>
          <w:trHeight w:val="360"/>
        </w:trPr>
        <w:tc>
          <w:tcPr>
            <w:tcW w:w="2135" w:type="dxa"/>
            <w:tcBorders>
              <w:top w:val="single" w:sz="6" w:space="0" w:color="000000"/>
              <w:left w:val="single" w:sz="6" w:space="0" w:color="000000"/>
              <w:bottom w:val="single" w:sz="6" w:space="0" w:color="000000"/>
              <w:right w:val="single" w:sz="6" w:space="0" w:color="000000"/>
            </w:tcBorders>
            <w:hideMark/>
          </w:tcPr>
          <w:p w14:paraId="2BF385C9" w14:textId="77777777" w:rsidR="00B90C9F" w:rsidRPr="00B90C9F" w:rsidRDefault="00AB010E" w:rsidP="00B90C9F">
            <w:pPr>
              <w:ind w:left="270"/>
              <w:textAlignment w:val="baseline"/>
              <w:rPr>
                <w:szCs w:val="24"/>
              </w:rPr>
            </w:pPr>
            <w:proofErr w:type="spellStart"/>
            <w:r>
              <w:rPr>
                <w:sz w:val="22"/>
                <w:szCs w:val="22"/>
              </w:rPr>
              <w:t>K</w:t>
            </w:r>
            <w:r w:rsidR="0007206D">
              <w:rPr>
                <w:sz w:val="22"/>
                <w:szCs w:val="22"/>
              </w:rPr>
              <w:t>lk</w:t>
            </w:r>
            <w:r w:rsidR="00B90C9F" w:rsidRPr="00B90C9F">
              <w:rPr>
                <w:sz w:val="22"/>
                <w:szCs w:val="22"/>
              </w:rPr>
              <w:t>r</w:t>
            </w:r>
            <w:proofErr w:type="spellEnd"/>
            <w:r w:rsidR="0007206D">
              <w:rPr>
                <w:sz w:val="22"/>
                <w:szCs w:val="22"/>
              </w:rPr>
              <w:t xml:space="preserve"> </w:t>
            </w:r>
            <w:r w:rsidR="00B90C9F" w:rsidRPr="00B90C9F">
              <w:rPr>
                <w:sz w:val="22"/>
                <w:szCs w:val="22"/>
              </w:rPr>
              <w:t>10</w:t>
            </w:r>
            <w:r w:rsidR="00C55E34">
              <w:rPr>
                <w:sz w:val="22"/>
                <w:szCs w:val="22"/>
              </w:rPr>
              <w:t>–</w:t>
            </w:r>
            <w:r w:rsidR="00B90C9F" w:rsidRPr="00B90C9F">
              <w:rPr>
                <w:sz w:val="22"/>
                <w:szCs w:val="22"/>
              </w:rPr>
              <w:t>50 m</w:t>
            </w:r>
            <w:r w:rsidR="0007206D">
              <w:rPr>
                <w:sz w:val="22"/>
                <w:szCs w:val="22"/>
              </w:rPr>
              <w:t>l</w:t>
            </w:r>
            <w:r w:rsidR="00B90C9F" w:rsidRPr="00B90C9F">
              <w:rPr>
                <w:sz w:val="22"/>
                <w:szCs w:val="22"/>
              </w:rPr>
              <w:t>/min</w:t>
            </w:r>
            <w:r w:rsidR="0007206D">
              <w:rPr>
                <w:sz w:val="22"/>
                <w:szCs w:val="22"/>
              </w:rPr>
              <w:t>.</w:t>
            </w:r>
          </w:p>
        </w:tc>
        <w:tc>
          <w:tcPr>
            <w:tcW w:w="2275" w:type="dxa"/>
            <w:tcBorders>
              <w:top w:val="single" w:sz="6" w:space="0" w:color="000000"/>
              <w:left w:val="single" w:sz="6" w:space="0" w:color="000000"/>
              <w:bottom w:val="single" w:sz="6" w:space="0" w:color="000000"/>
              <w:right w:val="single" w:sz="6" w:space="0" w:color="000000"/>
            </w:tcBorders>
            <w:hideMark/>
          </w:tcPr>
          <w:p w14:paraId="38603EB2" w14:textId="77777777" w:rsidR="00B90C9F" w:rsidRPr="00B90C9F" w:rsidRDefault="00B90C9F" w:rsidP="00B90C9F">
            <w:pPr>
              <w:ind w:left="270"/>
              <w:textAlignment w:val="baseline"/>
              <w:rPr>
                <w:szCs w:val="24"/>
              </w:rPr>
            </w:pPr>
            <w:r w:rsidRPr="00B90C9F">
              <w:rPr>
                <w:sz w:val="22"/>
                <w:szCs w:val="22"/>
              </w:rPr>
              <w:t>6 </w:t>
            </w:r>
            <w:r w:rsidR="00A7466D">
              <w:rPr>
                <w:sz w:val="22"/>
                <w:szCs w:val="22"/>
              </w:rPr>
              <w:t>valandos</w:t>
            </w:r>
          </w:p>
        </w:tc>
      </w:tr>
      <w:tr w:rsidR="00B90C9F" w:rsidRPr="00B90C9F" w14:paraId="528AC553" w14:textId="77777777" w:rsidTr="00274386">
        <w:trPr>
          <w:trHeight w:val="360"/>
        </w:trPr>
        <w:tc>
          <w:tcPr>
            <w:tcW w:w="2135" w:type="dxa"/>
            <w:tcBorders>
              <w:top w:val="single" w:sz="6" w:space="0" w:color="000000"/>
              <w:left w:val="single" w:sz="6" w:space="0" w:color="000000"/>
              <w:bottom w:val="single" w:sz="6" w:space="0" w:color="000000"/>
              <w:right w:val="single" w:sz="6" w:space="0" w:color="000000"/>
            </w:tcBorders>
            <w:hideMark/>
          </w:tcPr>
          <w:p w14:paraId="681E54E6" w14:textId="77777777" w:rsidR="00B90C9F" w:rsidRPr="00B90C9F" w:rsidRDefault="00AB010E" w:rsidP="00B90C9F">
            <w:pPr>
              <w:ind w:left="270"/>
              <w:textAlignment w:val="baseline"/>
              <w:rPr>
                <w:szCs w:val="24"/>
              </w:rPr>
            </w:pPr>
            <w:proofErr w:type="spellStart"/>
            <w:r>
              <w:rPr>
                <w:sz w:val="22"/>
                <w:szCs w:val="22"/>
              </w:rPr>
              <w:t>K</w:t>
            </w:r>
            <w:r w:rsidR="00B90C9F" w:rsidRPr="00B90C9F">
              <w:rPr>
                <w:sz w:val="22"/>
                <w:szCs w:val="22"/>
              </w:rPr>
              <w:t>l</w:t>
            </w:r>
            <w:r w:rsidR="0007206D">
              <w:rPr>
                <w:sz w:val="22"/>
                <w:szCs w:val="22"/>
              </w:rPr>
              <w:t>k</w:t>
            </w:r>
            <w:r w:rsidR="00B90C9F" w:rsidRPr="00B90C9F">
              <w:rPr>
                <w:sz w:val="22"/>
                <w:szCs w:val="22"/>
              </w:rPr>
              <w:t>r</w:t>
            </w:r>
            <w:proofErr w:type="spellEnd"/>
            <w:r w:rsidR="0007206D">
              <w:rPr>
                <w:sz w:val="22"/>
                <w:szCs w:val="22"/>
              </w:rPr>
              <w:t xml:space="preserve"> </w:t>
            </w:r>
            <w:r w:rsidR="00B90C9F" w:rsidRPr="00B90C9F">
              <w:rPr>
                <w:sz w:val="22"/>
                <w:szCs w:val="22"/>
              </w:rPr>
              <w:t>&lt;</w:t>
            </w:r>
            <w:r w:rsidR="0007206D">
              <w:rPr>
                <w:sz w:val="22"/>
                <w:szCs w:val="22"/>
              </w:rPr>
              <w:t> </w:t>
            </w:r>
            <w:r w:rsidR="00B90C9F" w:rsidRPr="00B90C9F">
              <w:rPr>
                <w:sz w:val="22"/>
                <w:szCs w:val="22"/>
              </w:rPr>
              <w:t>10 m</w:t>
            </w:r>
            <w:r w:rsidR="0007206D">
              <w:rPr>
                <w:sz w:val="22"/>
                <w:szCs w:val="22"/>
              </w:rPr>
              <w:t>l</w:t>
            </w:r>
            <w:r w:rsidR="00B90C9F" w:rsidRPr="00B90C9F">
              <w:rPr>
                <w:sz w:val="22"/>
                <w:szCs w:val="22"/>
              </w:rPr>
              <w:t>/min</w:t>
            </w:r>
            <w:r w:rsidR="0007206D">
              <w:rPr>
                <w:sz w:val="22"/>
                <w:szCs w:val="22"/>
              </w:rPr>
              <w:t>.</w:t>
            </w:r>
          </w:p>
        </w:tc>
        <w:tc>
          <w:tcPr>
            <w:tcW w:w="2275" w:type="dxa"/>
            <w:tcBorders>
              <w:top w:val="single" w:sz="6" w:space="0" w:color="000000"/>
              <w:left w:val="single" w:sz="6" w:space="0" w:color="000000"/>
              <w:bottom w:val="single" w:sz="6" w:space="0" w:color="000000"/>
              <w:right w:val="single" w:sz="6" w:space="0" w:color="000000"/>
            </w:tcBorders>
            <w:hideMark/>
          </w:tcPr>
          <w:p w14:paraId="6EABDEAF" w14:textId="77777777" w:rsidR="00B90C9F" w:rsidRPr="00B90C9F" w:rsidRDefault="00B90C9F" w:rsidP="00B90C9F">
            <w:pPr>
              <w:ind w:left="270"/>
              <w:textAlignment w:val="baseline"/>
              <w:rPr>
                <w:szCs w:val="24"/>
              </w:rPr>
            </w:pPr>
            <w:r w:rsidRPr="00B90C9F">
              <w:rPr>
                <w:sz w:val="22"/>
                <w:szCs w:val="22"/>
              </w:rPr>
              <w:t>8 </w:t>
            </w:r>
            <w:r w:rsidR="00A7466D">
              <w:rPr>
                <w:sz w:val="22"/>
                <w:szCs w:val="22"/>
              </w:rPr>
              <w:t>valandos</w:t>
            </w:r>
          </w:p>
        </w:tc>
      </w:tr>
    </w:tbl>
    <w:p w14:paraId="30C0F4C5" w14:textId="77777777" w:rsidR="00B90C9F" w:rsidRPr="00B90C9F" w:rsidRDefault="00B90C9F" w:rsidP="0007206D">
      <w:pPr>
        <w:textAlignment w:val="baseline"/>
        <w:rPr>
          <w:sz w:val="22"/>
          <w:szCs w:val="22"/>
        </w:rPr>
      </w:pPr>
    </w:p>
    <w:p w14:paraId="757AE774" w14:textId="77777777" w:rsidR="00B90C9F" w:rsidRPr="00B90C9F" w:rsidRDefault="00B90C9F" w:rsidP="00B90C9F">
      <w:pPr>
        <w:textAlignment w:val="baseline"/>
        <w:rPr>
          <w:rFonts w:ascii="Segoe UI" w:hAnsi="Segoe UI" w:cs="Segoe UI"/>
          <w:sz w:val="18"/>
          <w:szCs w:val="18"/>
        </w:rPr>
      </w:pPr>
      <w:r>
        <w:rPr>
          <w:b/>
          <w:bCs/>
          <w:i/>
          <w:iCs/>
          <w:sz w:val="22"/>
          <w:szCs w:val="22"/>
          <w:u w:val="single"/>
        </w:rPr>
        <w:t>Pacientams, kurių kepenų funkcija sutrikusi</w:t>
      </w:r>
    </w:p>
    <w:p w14:paraId="070E4EB2" w14:textId="77777777" w:rsidR="00B90C9F" w:rsidRDefault="00841268" w:rsidP="00B90C9F">
      <w:pPr>
        <w:ind w:right="135"/>
        <w:textAlignment w:val="baseline"/>
        <w:rPr>
          <w:bCs/>
          <w:sz w:val="22"/>
          <w:szCs w:val="22"/>
        </w:rPr>
      </w:pPr>
      <w:r w:rsidRPr="00841268">
        <w:rPr>
          <w:bCs/>
          <w:sz w:val="22"/>
          <w:szCs w:val="22"/>
        </w:rPr>
        <w:t xml:space="preserve">Suaugusiems </w:t>
      </w:r>
      <w:r>
        <w:rPr>
          <w:bCs/>
          <w:sz w:val="22"/>
          <w:szCs w:val="22"/>
        </w:rPr>
        <w:t>pacientams</w:t>
      </w:r>
      <w:r w:rsidRPr="00841268">
        <w:rPr>
          <w:bCs/>
          <w:sz w:val="22"/>
          <w:szCs w:val="22"/>
        </w:rPr>
        <w:t xml:space="preserve">, </w:t>
      </w:r>
      <w:r>
        <w:rPr>
          <w:bCs/>
          <w:sz w:val="22"/>
          <w:szCs w:val="22"/>
        </w:rPr>
        <w:t>kurie serga</w:t>
      </w:r>
      <w:r w:rsidRPr="00841268">
        <w:rPr>
          <w:bCs/>
          <w:sz w:val="22"/>
          <w:szCs w:val="22"/>
        </w:rPr>
        <w:t xml:space="preserve"> lėtin</w:t>
      </w:r>
      <w:r>
        <w:rPr>
          <w:bCs/>
          <w:sz w:val="22"/>
          <w:szCs w:val="22"/>
        </w:rPr>
        <w:t>iu kepenų nepakankamu ar</w:t>
      </w:r>
      <w:r w:rsidRPr="00841268">
        <w:rPr>
          <w:bCs/>
          <w:sz w:val="22"/>
          <w:szCs w:val="22"/>
        </w:rPr>
        <w:t xml:space="preserve"> kompensuota </w:t>
      </w:r>
      <w:r>
        <w:rPr>
          <w:bCs/>
          <w:sz w:val="22"/>
          <w:szCs w:val="22"/>
        </w:rPr>
        <w:t>aktyvia</w:t>
      </w:r>
      <w:r w:rsidRPr="00841268">
        <w:rPr>
          <w:bCs/>
          <w:sz w:val="22"/>
          <w:szCs w:val="22"/>
        </w:rPr>
        <w:t xml:space="preserve"> kepenų liga, </w:t>
      </w:r>
      <w:proofErr w:type="spellStart"/>
      <w:r w:rsidRPr="00841268">
        <w:rPr>
          <w:bCs/>
          <w:sz w:val="22"/>
          <w:szCs w:val="22"/>
        </w:rPr>
        <w:t>hepatoceliuliniu</w:t>
      </w:r>
      <w:proofErr w:type="spellEnd"/>
      <w:r w:rsidRPr="00841268">
        <w:rPr>
          <w:bCs/>
          <w:sz w:val="22"/>
          <w:szCs w:val="22"/>
        </w:rPr>
        <w:t xml:space="preserve"> nepakankamumu, lėtiniu alkoholizmu, kuri</w:t>
      </w:r>
      <w:r>
        <w:rPr>
          <w:bCs/>
          <w:sz w:val="22"/>
          <w:szCs w:val="22"/>
        </w:rPr>
        <w:t>ems yra lėtinis</w:t>
      </w:r>
      <w:r w:rsidRPr="00841268">
        <w:rPr>
          <w:bCs/>
          <w:sz w:val="22"/>
          <w:szCs w:val="22"/>
        </w:rPr>
        <w:t xml:space="preserve"> mityb</w:t>
      </w:r>
      <w:r>
        <w:rPr>
          <w:bCs/>
          <w:sz w:val="22"/>
          <w:szCs w:val="22"/>
        </w:rPr>
        <w:t>os</w:t>
      </w:r>
      <w:r w:rsidRPr="00841268">
        <w:rPr>
          <w:bCs/>
          <w:sz w:val="22"/>
          <w:szCs w:val="22"/>
        </w:rPr>
        <w:t xml:space="preserve"> nepakankam</w:t>
      </w:r>
      <w:r w:rsidR="003E6A62">
        <w:rPr>
          <w:bCs/>
          <w:sz w:val="22"/>
          <w:szCs w:val="22"/>
        </w:rPr>
        <w:t>um</w:t>
      </w:r>
      <w:r>
        <w:rPr>
          <w:bCs/>
          <w:sz w:val="22"/>
          <w:szCs w:val="22"/>
        </w:rPr>
        <w:t>as</w:t>
      </w:r>
      <w:r w:rsidRPr="00841268">
        <w:rPr>
          <w:bCs/>
          <w:sz w:val="22"/>
          <w:szCs w:val="22"/>
        </w:rPr>
        <w:t xml:space="preserve"> (mažos </w:t>
      </w:r>
      <w:proofErr w:type="spellStart"/>
      <w:r w:rsidRPr="00841268">
        <w:rPr>
          <w:bCs/>
          <w:sz w:val="22"/>
          <w:szCs w:val="22"/>
        </w:rPr>
        <w:t>gl</w:t>
      </w:r>
      <w:r w:rsidR="003E6A62">
        <w:rPr>
          <w:bCs/>
          <w:sz w:val="22"/>
          <w:szCs w:val="22"/>
        </w:rPr>
        <w:t>i</w:t>
      </w:r>
      <w:r w:rsidRPr="00841268">
        <w:rPr>
          <w:bCs/>
          <w:sz w:val="22"/>
          <w:szCs w:val="22"/>
        </w:rPr>
        <w:t>utationo</w:t>
      </w:r>
      <w:proofErr w:type="spellEnd"/>
      <w:r w:rsidRPr="00841268">
        <w:rPr>
          <w:bCs/>
          <w:sz w:val="22"/>
          <w:szCs w:val="22"/>
        </w:rPr>
        <w:t xml:space="preserve"> atsargos kepenyse</w:t>
      </w:r>
      <w:r>
        <w:rPr>
          <w:bCs/>
          <w:sz w:val="22"/>
          <w:szCs w:val="22"/>
        </w:rPr>
        <w:t xml:space="preserve">) ar </w:t>
      </w:r>
      <w:r w:rsidRPr="00841268">
        <w:rPr>
          <w:bCs/>
          <w:sz w:val="22"/>
          <w:szCs w:val="22"/>
        </w:rPr>
        <w:t>dehidratacija</w:t>
      </w:r>
      <w:r>
        <w:rPr>
          <w:bCs/>
          <w:sz w:val="22"/>
          <w:szCs w:val="22"/>
        </w:rPr>
        <w:t xml:space="preserve">, kuriems </w:t>
      </w:r>
      <w:r w:rsidR="003E6A62">
        <w:rPr>
          <w:bCs/>
          <w:sz w:val="22"/>
          <w:szCs w:val="22"/>
        </w:rPr>
        <w:t>diagnozuotas</w:t>
      </w:r>
      <w:r w:rsidRPr="00841268">
        <w:rPr>
          <w:bCs/>
          <w:sz w:val="22"/>
          <w:szCs w:val="22"/>
        </w:rPr>
        <w:t xml:space="preserve"> </w:t>
      </w:r>
      <w:proofErr w:type="spellStart"/>
      <w:r w:rsidRPr="00841268">
        <w:rPr>
          <w:bCs/>
          <w:sz w:val="22"/>
          <w:szCs w:val="22"/>
        </w:rPr>
        <w:t>Žilbero</w:t>
      </w:r>
      <w:proofErr w:type="spellEnd"/>
      <w:r w:rsidRPr="00841268">
        <w:rPr>
          <w:bCs/>
          <w:sz w:val="22"/>
          <w:szCs w:val="22"/>
        </w:rPr>
        <w:t xml:space="preserve"> (</w:t>
      </w:r>
      <w:proofErr w:type="spellStart"/>
      <w:r w:rsidRPr="00841268">
        <w:rPr>
          <w:bCs/>
          <w:i/>
          <w:iCs/>
          <w:sz w:val="22"/>
          <w:szCs w:val="22"/>
        </w:rPr>
        <w:t>Gilbert</w:t>
      </w:r>
      <w:proofErr w:type="spellEnd"/>
      <w:r w:rsidRPr="00841268">
        <w:rPr>
          <w:bCs/>
          <w:sz w:val="22"/>
          <w:szCs w:val="22"/>
        </w:rPr>
        <w:t>) sindrom</w:t>
      </w:r>
      <w:r>
        <w:rPr>
          <w:bCs/>
          <w:sz w:val="22"/>
          <w:szCs w:val="22"/>
        </w:rPr>
        <w:t>as ar kurie sveria</w:t>
      </w:r>
      <w:r w:rsidRPr="00841268">
        <w:rPr>
          <w:bCs/>
          <w:sz w:val="22"/>
          <w:szCs w:val="22"/>
        </w:rPr>
        <w:t xml:space="preserve"> mažiau nei 50</w:t>
      </w:r>
      <w:r>
        <w:rPr>
          <w:bCs/>
          <w:sz w:val="22"/>
          <w:szCs w:val="22"/>
        </w:rPr>
        <w:t> </w:t>
      </w:r>
      <w:r w:rsidRPr="00841268">
        <w:rPr>
          <w:bCs/>
          <w:sz w:val="22"/>
          <w:szCs w:val="22"/>
        </w:rPr>
        <w:t>kg, didžiausia paros dozė turi būti ne didesnė kaip 3 g (žr. 4.4 skyrių)</w:t>
      </w:r>
      <w:r>
        <w:rPr>
          <w:bCs/>
          <w:sz w:val="22"/>
          <w:szCs w:val="22"/>
        </w:rPr>
        <w:t>.</w:t>
      </w:r>
    </w:p>
    <w:p w14:paraId="4AEDB863" w14:textId="77777777" w:rsidR="00655A33" w:rsidRDefault="00655A33" w:rsidP="00B90C9F">
      <w:pPr>
        <w:ind w:right="135"/>
        <w:textAlignment w:val="baseline"/>
        <w:rPr>
          <w:sz w:val="22"/>
          <w:szCs w:val="22"/>
        </w:rPr>
      </w:pPr>
    </w:p>
    <w:p w14:paraId="1CC790DF" w14:textId="77777777" w:rsidR="00B90C9F" w:rsidRPr="00B90C9F" w:rsidRDefault="00655A33" w:rsidP="00B90C9F">
      <w:pPr>
        <w:textAlignment w:val="baseline"/>
        <w:rPr>
          <w:rFonts w:ascii="Segoe UI" w:hAnsi="Segoe UI" w:cs="Segoe UI"/>
          <w:sz w:val="18"/>
          <w:szCs w:val="18"/>
        </w:rPr>
      </w:pPr>
      <w:r>
        <w:rPr>
          <w:b/>
          <w:bCs/>
          <w:i/>
          <w:iCs/>
          <w:sz w:val="22"/>
          <w:szCs w:val="22"/>
          <w:u w:val="single"/>
        </w:rPr>
        <w:t>Senyviems pacientams</w:t>
      </w:r>
    </w:p>
    <w:p w14:paraId="2F0D8BDC" w14:textId="7218213F" w:rsidR="00655A33" w:rsidRDefault="00655A33" w:rsidP="00B90C9F">
      <w:pPr>
        <w:ind w:right="120"/>
        <w:textAlignment w:val="baseline"/>
        <w:rPr>
          <w:sz w:val="22"/>
          <w:szCs w:val="22"/>
        </w:rPr>
      </w:pPr>
      <w:r w:rsidRPr="00655A33">
        <w:rPr>
          <w:sz w:val="22"/>
          <w:szCs w:val="22"/>
        </w:rPr>
        <w:t xml:space="preserve">Senyviems žmonėms dozės koreguoti nereikia. Vis dėlto reikia atsižvelgti į tai, kad </w:t>
      </w:r>
      <w:r w:rsidR="005407BD" w:rsidRPr="00655A33">
        <w:rPr>
          <w:sz w:val="22"/>
          <w:szCs w:val="22"/>
        </w:rPr>
        <w:t>vyresniems nei 65</w:t>
      </w:r>
      <w:r w:rsidR="005407BD">
        <w:rPr>
          <w:sz w:val="22"/>
          <w:szCs w:val="22"/>
        </w:rPr>
        <w:t> </w:t>
      </w:r>
      <w:r w:rsidR="005407BD" w:rsidRPr="00655A33">
        <w:rPr>
          <w:sz w:val="22"/>
          <w:szCs w:val="22"/>
        </w:rPr>
        <w:t xml:space="preserve">metų pacientams dažniau pasitaiko </w:t>
      </w:r>
      <w:r w:rsidRPr="00655A33">
        <w:rPr>
          <w:sz w:val="22"/>
          <w:szCs w:val="22"/>
        </w:rPr>
        <w:t>inkstų ir (arba) kepenų nepakankamumas (žr. 5.2</w:t>
      </w:r>
      <w:r>
        <w:rPr>
          <w:sz w:val="22"/>
          <w:szCs w:val="22"/>
        </w:rPr>
        <w:t> s</w:t>
      </w:r>
      <w:r w:rsidRPr="00655A33">
        <w:rPr>
          <w:sz w:val="22"/>
          <w:szCs w:val="22"/>
        </w:rPr>
        <w:t>kyrių).</w:t>
      </w:r>
    </w:p>
    <w:p w14:paraId="35BB5063" w14:textId="77777777" w:rsidR="00B90C9F" w:rsidRPr="00B90C9F" w:rsidRDefault="00B90C9F" w:rsidP="00B90C9F">
      <w:pPr>
        <w:ind w:right="120"/>
        <w:textAlignment w:val="baseline"/>
        <w:rPr>
          <w:bCs/>
          <w:sz w:val="22"/>
          <w:szCs w:val="22"/>
        </w:rPr>
      </w:pPr>
    </w:p>
    <w:p w14:paraId="6E07BB28" w14:textId="77777777" w:rsidR="00160C15" w:rsidRPr="00B90C9F" w:rsidRDefault="00160C15" w:rsidP="00BC7256">
      <w:pPr>
        <w:pStyle w:val="Pagrindinistekstas"/>
        <w:tabs>
          <w:tab w:val="left" w:pos="567"/>
        </w:tabs>
        <w:spacing w:line="240" w:lineRule="auto"/>
        <w:rPr>
          <w:sz w:val="22"/>
          <w:szCs w:val="22"/>
          <w:u w:val="single"/>
          <w:lang w:val="lt-LT"/>
        </w:rPr>
      </w:pPr>
      <w:r w:rsidRPr="00B90C9F">
        <w:rPr>
          <w:sz w:val="22"/>
          <w:szCs w:val="22"/>
          <w:u w:val="single"/>
          <w:lang w:val="lt-LT"/>
        </w:rPr>
        <w:t xml:space="preserve">Vartojimo </w:t>
      </w:r>
      <w:r w:rsidR="00A06ABC" w:rsidRPr="00B90C9F">
        <w:rPr>
          <w:sz w:val="22"/>
          <w:szCs w:val="22"/>
          <w:u w:val="single"/>
          <w:lang w:val="lt-LT"/>
        </w:rPr>
        <w:t>metodas</w:t>
      </w:r>
    </w:p>
    <w:p w14:paraId="39A3DB87" w14:textId="77777777" w:rsidR="00E84D25" w:rsidRPr="00B90C9F" w:rsidRDefault="00E84D25" w:rsidP="00BC7256">
      <w:pPr>
        <w:pStyle w:val="Pagrindinistekstas"/>
        <w:tabs>
          <w:tab w:val="left" w:pos="567"/>
        </w:tabs>
        <w:spacing w:line="240" w:lineRule="auto"/>
        <w:rPr>
          <w:sz w:val="22"/>
          <w:szCs w:val="22"/>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60C15" w:rsidRPr="00B90C9F" w14:paraId="7C7B7E0C" w14:textId="77777777" w:rsidTr="008631E1">
        <w:tc>
          <w:tcPr>
            <w:tcW w:w="9286" w:type="dxa"/>
            <w:shd w:val="clear" w:color="auto" w:fill="D0CECE"/>
          </w:tcPr>
          <w:p w14:paraId="5E299665" w14:textId="6DA9BEBA"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 xml:space="preserve">Siekiant išvengti </w:t>
            </w:r>
            <w:r w:rsidR="003E6A62">
              <w:rPr>
                <w:sz w:val="22"/>
                <w:szCs w:val="22"/>
                <w:lang w:val="lt-LT"/>
              </w:rPr>
              <w:t xml:space="preserve">su </w:t>
            </w:r>
            <w:r w:rsidR="003E6A62" w:rsidRPr="00B90C9F">
              <w:rPr>
                <w:sz w:val="22"/>
                <w:szCs w:val="22"/>
                <w:lang w:val="lt-LT"/>
              </w:rPr>
              <w:t>miligramų (mg) ir mililitrų (ml)</w:t>
            </w:r>
            <w:r w:rsidR="003E6A62">
              <w:rPr>
                <w:sz w:val="22"/>
                <w:szCs w:val="22"/>
                <w:lang w:val="lt-LT"/>
              </w:rPr>
              <w:t xml:space="preserve"> supainiojimu susijusių</w:t>
            </w:r>
            <w:r w:rsidR="003E6A62" w:rsidRPr="00B90C9F">
              <w:rPr>
                <w:sz w:val="22"/>
                <w:szCs w:val="22"/>
                <w:lang w:val="lt-LT"/>
              </w:rPr>
              <w:t xml:space="preserve"> </w:t>
            </w:r>
            <w:r w:rsidRPr="00B90C9F">
              <w:rPr>
                <w:sz w:val="22"/>
                <w:szCs w:val="22"/>
                <w:lang w:val="lt-LT"/>
              </w:rPr>
              <w:t xml:space="preserve">dozavimo klaidų, </w:t>
            </w:r>
            <w:r w:rsidR="00827B98">
              <w:rPr>
                <w:sz w:val="22"/>
                <w:szCs w:val="22"/>
                <w:lang w:val="lt-LT"/>
              </w:rPr>
              <w:t xml:space="preserve">galinčių </w:t>
            </w:r>
            <w:r w:rsidRPr="00B90C9F">
              <w:rPr>
                <w:sz w:val="22"/>
                <w:szCs w:val="22"/>
                <w:lang w:val="lt-LT"/>
              </w:rPr>
              <w:t xml:space="preserve">sukelti atsitiktinį perdozavimą ir mirtį, </w:t>
            </w:r>
            <w:r w:rsidR="00827B98">
              <w:rPr>
                <w:sz w:val="22"/>
                <w:szCs w:val="22"/>
                <w:lang w:val="lt-LT"/>
              </w:rPr>
              <w:t xml:space="preserve">skiriant ir vartojant </w:t>
            </w:r>
            <w:proofErr w:type="spellStart"/>
            <w:r w:rsidRPr="00B90C9F">
              <w:rPr>
                <w:sz w:val="22"/>
                <w:szCs w:val="22"/>
                <w:lang w:val="lt-LT"/>
              </w:rPr>
              <w:t>Paracetamo</w:t>
            </w:r>
            <w:r w:rsidR="00D34D97" w:rsidRPr="00B90C9F">
              <w:rPr>
                <w:sz w:val="22"/>
                <w:szCs w:val="22"/>
                <w:lang w:val="lt-LT"/>
              </w:rPr>
              <w:t>l</w:t>
            </w:r>
            <w:proofErr w:type="spellEnd"/>
            <w:r w:rsidR="00D34D97" w:rsidRPr="00B90C9F">
              <w:rPr>
                <w:sz w:val="22"/>
                <w:szCs w:val="22"/>
                <w:lang w:val="lt-LT"/>
              </w:rPr>
              <w:t xml:space="preserve"> </w:t>
            </w:r>
            <w:proofErr w:type="spellStart"/>
            <w:r w:rsidR="00D34D97" w:rsidRPr="00B90C9F">
              <w:rPr>
                <w:sz w:val="22"/>
                <w:szCs w:val="22"/>
                <w:lang w:val="lt-LT"/>
              </w:rPr>
              <w:t>Fresenius</w:t>
            </w:r>
            <w:proofErr w:type="spellEnd"/>
            <w:r w:rsidRPr="00B90C9F">
              <w:rPr>
                <w:sz w:val="22"/>
                <w:szCs w:val="22"/>
                <w:lang w:val="lt-LT"/>
              </w:rPr>
              <w:t xml:space="preserve"> 10 mg/ml infuzinio tirpalo būtinas atidumas. Reikia užtikrinti tinkamos dozės </w:t>
            </w:r>
            <w:r w:rsidR="00102F75">
              <w:rPr>
                <w:sz w:val="22"/>
                <w:szCs w:val="22"/>
                <w:lang w:val="lt-LT"/>
              </w:rPr>
              <w:t xml:space="preserve">nurodymą </w:t>
            </w:r>
            <w:r w:rsidRPr="00B90C9F">
              <w:rPr>
                <w:sz w:val="22"/>
                <w:szCs w:val="22"/>
                <w:lang w:val="lt-LT"/>
              </w:rPr>
              <w:t>ir</w:t>
            </w:r>
            <w:r w:rsidR="00102F75">
              <w:rPr>
                <w:sz w:val="22"/>
                <w:szCs w:val="22"/>
                <w:lang w:val="lt-LT"/>
              </w:rPr>
              <w:t xml:space="preserve"> išdavimą</w:t>
            </w:r>
            <w:r w:rsidRPr="00B90C9F">
              <w:rPr>
                <w:sz w:val="22"/>
                <w:szCs w:val="22"/>
                <w:lang w:val="lt-LT"/>
              </w:rPr>
              <w:t>. Išrašant receptą, reikia nurodyti bendrą dozę (mg) ir</w:t>
            </w:r>
            <w:r w:rsidR="00827B98">
              <w:rPr>
                <w:sz w:val="22"/>
                <w:szCs w:val="22"/>
                <w:lang w:val="lt-LT"/>
              </w:rPr>
              <w:t xml:space="preserve"> bendrą</w:t>
            </w:r>
            <w:r w:rsidRPr="00B90C9F">
              <w:rPr>
                <w:sz w:val="22"/>
                <w:szCs w:val="22"/>
                <w:lang w:val="lt-LT"/>
              </w:rPr>
              <w:t xml:space="preserve"> tūrį (ml). Reikia įsitikinti, kad dozė </w:t>
            </w:r>
            <w:r w:rsidR="00102F75">
              <w:rPr>
                <w:sz w:val="22"/>
                <w:szCs w:val="22"/>
                <w:lang w:val="lt-LT"/>
              </w:rPr>
              <w:t>tiksliai išmatuota</w:t>
            </w:r>
            <w:r w:rsidRPr="00B90C9F">
              <w:rPr>
                <w:sz w:val="22"/>
                <w:szCs w:val="22"/>
                <w:lang w:val="lt-LT"/>
              </w:rPr>
              <w:t xml:space="preserve"> ir </w:t>
            </w:r>
            <w:r w:rsidR="00102F75">
              <w:rPr>
                <w:sz w:val="22"/>
                <w:szCs w:val="22"/>
                <w:lang w:val="lt-LT"/>
              </w:rPr>
              <w:t>suleista</w:t>
            </w:r>
            <w:r w:rsidRPr="00B90C9F">
              <w:rPr>
                <w:sz w:val="22"/>
                <w:szCs w:val="22"/>
                <w:lang w:val="lt-LT"/>
              </w:rPr>
              <w:t>.</w:t>
            </w:r>
          </w:p>
        </w:tc>
      </w:tr>
    </w:tbl>
    <w:p w14:paraId="289F9F00" w14:textId="77777777" w:rsidR="00160C15" w:rsidRPr="00B90C9F" w:rsidRDefault="00160C15" w:rsidP="00BC7256">
      <w:pPr>
        <w:pStyle w:val="Pagrindinistekstas"/>
        <w:tabs>
          <w:tab w:val="left" w:pos="567"/>
        </w:tabs>
        <w:spacing w:line="240" w:lineRule="auto"/>
        <w:rPr>
          <w:sz w:val="22"/>
          <w:szCs w:val="22"/>
          <w:lang w:val="lt-LT"/>
        </w:rPr>
      </w:pPr>
    </w:p>
    <w:p w14:paraId="0EA39A98"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Tik vienkartiniam vartojimui. Nesuvartotą tirpalą reikia išpilti.</w:t>
      </w:r>
    </w:p>
    <w:p w14:paraId="356E79A8" w14:textId="77777777" w:rsidR="00160C15" w:rsidRPr="00B90C9F" w:rsidRDefault="00160C15" w:rsidP="00BC7256">
      <w:pPr>
        <w:pStyle w:val="Pagrindinistekstas"/>
        <w:tabs>
          <w:tab w:val="left" w:pos="567"/>
        </w:tabs>
        <w:spacing w:line="240" w:lineRule="auto"/>
        <w:rPr>
          <w:sz w:val="22"/>
          <w:szCs w:val="22"/>
          <w:lang w:val="lt-LT"/>
        </w:rPr>
      </w:pPr>
    </w:p>
    <w:p w14:paraId="6A3E03F6"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Prieš vartojimą reikia apžiūrėti, ar tirpale nėra kietųjų dalelių ir ar nepakitusi jo spalva.</w:t>
      </w:r>
    </w:p>
    <w:p w14:paraId="682ADDB7" w14:textId="77777777" w:rsidR="00160C15" w:rsidRPr="00B90C9F" w:rsidRDefault="00160C15" w:rsidP="00BC7256">
      <w:pPr>
        <w:pStyle w:val="Pagrindinistekstas"/>
        <w:tabs>
          <w:tab w:val="left" w:pos="567"/>
        </w:tabs>
        <w:spacing w:line="240" w:lineRule="auto"/>
        <w:rPr>
          <w:sz w:val="22"/>
          <w:szCs w:val="22"/>
          <w:lang w:val="lt-LT"/>
        </w:rPr>
      </w:pPr>
    </w:p>
    <w:p w14:paraId="4F889E28" w14:textId="77777777" w:rsidR="00160C15" w:rsidRDefault="00160C15" w:rsidP="00BC7256">
      <w:pPr>
        <w:pStyle w:val="Pagrindinistekstas"/>
        <w:tabs>
          <w:tab w:val="left" w:pos="567"/>
        </w:tabs>
        <w:spacing w:line="240" w:lineRule="auto"/>
        <w:rPr>
          <w:sz w:val="22"/>
          <w:szCs w:val="22"/>
          <w:lang w:val="lt-LT"/>
        </w:rPr>
      </w:pPr>
      <w:proofErr w:type="spellStart"/>
      <w:r w:rsidRPr="00B90C9F">
        <w:rPr>
          <w:sz w:val="22"/>
          <w:szCs w:val="22"/>
          <w:lang w:val="lt-LT"/>
        </w:rPr>
        <w:t>Paracetamolio</w:t>
      </w:r>
      <w:proofErr w:type="spellEnd"/>
      <w:r w:rsidR="000105D7" w:rsidRPr="00B90C9F">
        <w:rPr>
          <w:sz w:val="22"/>
          <w:szCs w:val="22"/>
          <w:lang w:val="lt-LT"/>
        </w:rPr>
        <w:t xml:space="preserve"> tirpalo</w:t>
      </w:r>
      <w:r w:rsidRPr="00B90C9F">
        <w:rPr>
          <w:sz w:val="22"/>
          <w:szCs w:val="22"/>
          <w:lang w:val="lt-LT"/>
        </w:rPr>
        <w:t xml:space="preserve"> infuzijos į veną trukmė yra 15</w:t>
      </w:r>
      <w:r w:rsidR="00E2212A" w:rsidRPr="00B90C9F">
        <w:rPr>
          <w:sz w:val="22"/>
          <w:szCs w:val="22"/>
          <w:lang w:val="lt-LT"/>
        </w:rPr>
        <w:t> </w:t>
      </w:r>
      <w:r w:rsidRPr="00B90C9F">
        <w:rPr>
          <w:sz w:val="22"/>
          <w:szCs w:val="22"/>
          <w:lang w:val="lt-LT"/>
        </w:rPr>
        <w:t>minučių.</w:t>
      </w:r>
    </w:p>
    <w:p w14:paraId="472834DB" w14:textId="77777777" w:rsidR="00827B98" w:rsidRPr="00B90C9F" w:rsidRDefault="00827B98" w:rsidP="00BC7256">
      <w:pPr>
        <w:pStyle w:val="Pagrindinistekstas"/>
        <w:tabs>
          <w:tab w:val="left" w:pos="567"/>
        </w:tabs>
        <w:spacing w:line="240" w:lineRule="auto"/>
        <w:rPr>
          <w:sz w:val="22"/>
          <w:szCs w:val="22"/>
          <w:lang w:val="lt-LT"/>
        </w:rPr>
      </w:pPr>
    </w:p>
    <w:p w14:paraId="6C80849B" w14:textId="77777777" w:rsidR="00160C15" w:rsidRPr="00B90C9F" w:rsidRDefault="00E902BE" w:rsidP="00BC7256">
      <w:pPr>
        <w:pStyle w:val="Pagrindinistekstas"/>
        <w:tabs>
          <w:tab w:val="left" w:pos="567"/>
        </w:tabs>
        <w:spacing w:line="240" w:lineRule="auto"/>
        <w:rPr>
          <w:b/>
          <w:sz w:val="22"/>
          <w:szCs w:val="22"/>
          <w:lang w:val="lt-LT"/>
        </w:rPr>
      </w:pPr>
      <w:r w:rsidRPr="00E902BE">
        <w:rPr>
          <w:sz w:val="22"/>
          <w:szCs w:val="22"/>
          <w:lang w:val="lt-LT"/>
        </w:rPr>
        <w:t>Vaistinio preparato skiedimo prieš vartojant instrukcija pateikiama 6.6</w:t>
      </w:r>
      <w:r>
        <w:rPr>
          <w:sz w:val="22"/>
          <w:szCs w:val="22"/>
          <w:lang w:val="lt-LT"/>
        </w:rPr>
        <w:t> </w:t>
      </w:r>
      <w:r w:rsidRPr="00E902BE">
        <w:rPr>
          <w:sz w:val="22"/>
          <w:szCs w:val="22"/>
          <w:lang w:val="lt-LT"/>
        </w:rPr>
        <w:t>skyriuje.</w:t>
      </w:r>
    </w:p>
    <w:p w14:paraId="196C205A" w14:textId="77777777" w:rsidR="00160C15" w:rsidRPr="00B90C9F" w:rsidRDefault="00160C15" w:rsidP="00BC7256">
      <w:pPr>
        <w:pStyle w:val="Pagrindinistekstas"/>
        <w:tabs>
          <w:tab w:val="left" w:pos="567"/>
        </w:tabs>
        <w:spacing w:line="240" w:lineRule="auto"/>
        <w:rPr>
          <w:b/>
          <w:sz w:val="22"/>
          <w:szCs w:val="22"/>
          <w:lang w:val="lt-LT"/>
        </w:rPr>
      </w:pPr>
    </w:p>
    <w:p w14:paraId="6421E1DA" w14:textId="77777777" w:rsidR="00160C15" w:rsidRPr="00B90C9F" w:rsidRDefault="00160C15" w:rsidP="00E14D53">
      <w:pPr>
        <w:pStyle w:val="Pagrindinistekstas"/>
        <w:keepNext/>
        <w:tabs>
          <w:tab w:val="left" w:pos="567"/>
        </w:tabs>
        <w:spacing w:line="240" w:lineRule="auto"/>
        <w:rPr>
          <w:b/>
          <w:sz w:val="22"/>
          <w:szCs w:val="22"/>
          <w:lang w:val="lt-LT"/>
        </w:rPr>
      </w:pPr>
      <w:r w:rsidRPr="00B90C9F">
        <w:rPr>
          <w:b/>
          <w:sz w:val="22"/>
          <w:szCs w:val="22"/>
          <w:lang w:val="lt-LT"/>
        </w:rPr>
        <w:lastRenderedPageBreak/>
        <w:t>4.3</w:t>
      </w:r>
      <w:r w:rsidRPr="00B90C9F">
        <w:rPr>
          <w:b/>
          <w:sz w:val="22"/>
          <w:szCs w:val="22"/>
          <w:lang w:val="lt-LT"/>
        </w:rPr>
        <w:tab/>
        <w:t>Kontraindikacijos</w:t>
      </w:r>
    </w:p>
    <w:p w14:paraId="02E25B24" w14:textId="77777777" w:rsidR="00160C15" w:rsidRPr="00B90C9F" w:rsidRDefault="00160C15" w:rsidP="00E14D53">
      <w:pPr>
        <w:pStyle w:val="Pagrindinistekstas"/>
        <w:keepNext/>
        <w:tabs>
          <w:tab w:val="left" w:pos="567"/>
        </w:tabs>
        <w:spacing w:line="240" w:lineRule="auto"/>
        <w:rPr>
          <w:sz w:val="22"/>
          <w:szCs w:val="22"/>
          <w:lang w:val="lt-LT"/>
        </w:rPr>
      </w:pPr>
    </w:p>
    <w:p w14:paraId="40CF199E" w14:textId="77777777" w:rsidR="00160C15" w:rsidRPr="00B90C9F" w:rsidRDefault="00160C15" w:rsidP="00E14D53">
      <w:pPr>
        <w:pStyle w:val="Pagrindinistekstas"/>
        <w:keepNext/>
        <w:numPr>
          <w:ilvl w:val="0"/>
          <w:numId w:val="29"/>
        </w:numPr>
        <w:tabs>
          <w:tab w:val="left" w:pos="567"/>
        </w:tabs>
        <w:spacing w:line="240" w:lineRule="auto"/>
        <w:ind w:left="567" w:hanging="567"/>
        <w:rPr>
          <w:sz w:val="22"/>
          <w:szCs w:val="22"/>
          <w:lang w:val="lt-LT"/>
        </w:rPr>
      </w:pPr>
      <w:r w:rsidRPr="00B90C9F">
        <w:rPr>
          <w:sz w:val="22"/>
          <w:szCs w:val="22"/>
          <w:lang w:val="lt-LT"/>
        </w:rPr>
        <w:t>Padidėjęs jautrumas veikliajai medžiagai</w:t>
      </w:r>
      <w:r w:rsidR="000105D7" w:rsidRPr="00B90C9F">
        <w:rPr>
          <w:sz w:val="22"/>
          <w:szCs w:val="22"/>
          <w:lang w:val="lt-LT"/>
        </w:rPr>
        <w:t>,</w:t>
      </w:r>
      <w:r w:rsidRPr="00B90C9F">
        <w:rPr>
          <w:sz w:val="22"/>
          <w:szCs w:val="22"/>
          <w:lang w:val="lt-LT"/>
        </w:rPr>
        <w:t xml:space="preserve"> </w:t>
      </w:r>
      <w:proofErr w:type="spellStart"/>
      <w:r w:rsidRPr="00B90C9F">
        <w:rPr>
          <w:sz w:val="22"/>
          <w:szCs w:val="22"/>
          <w:lang w:val="lt-LT"/>
        </w:rPr>
        <w:t>propacetamolio</w:t>
      </w:r>
      <w:proofErr w:type="spellEnd"/>
      <w:r w:rsidRPr="00B90C9F">
        <w:rPr>
          <w:sz w:val="22"/>
          <w:szCs w:val="22"/>
          <w:lang w:val="lt-LT"/>
        </w:rPr>
        <w:t xml:space="preserve"> hidrochloridui (</w:t>
      </w:r>
      <w:proofErr w:type="spellStart"/>
      <w:r w:rsidRPr="00B90C9F">
        <w:rPr>
          <w:sz w:val="22"/>
          <w:szCs w:val="22"/>
          <w:lang w:val="lt-LT"/>
        </w:rPr>
        <w:t>paracetamolio</w:t>
      </w:r>
      <w:proofErr w:type="spellEnd"/>
      <w:r w:rsidRPr="00B90C9F">
        <w:rPr>
          <w:sz w:val="22"/>
          <w:szCs w:val="22"/>
          <w:lang w:val="lt-LT"/>
        </w:rPr>
        <w:t xml:space="preserve"> pirmtakui) arba bet kuriai </w:t>
      </w:r>
      <w:r w:rsidR="00E3015B" w:rsidRPr="00E3015B">
        <w:rPr>
          <w:sz w:val="22"/>
          <w:szCs w:val="22"/>
          <w:lang w:val="lt-LT"/>
        </w:rPr>
        <w:t>6.1</w:t>
      </w:r>
      <w:r w:rsidR="00E3015B">
        <w:rPr>
          <w:sz w:val="22"/>
          <w:szCs w:val="22"/>
          <w:lang w:val="lt-LT"/>
        </w:rPr>
        <w:t> </w:t>
      </w:r>
      <w:r w:rsidR="00E3015B" w:rsidRPr="00E3015B">
        <w:rPr>
          <w:sz w:val="22"/>
          <w:szCs w:val="22"/>
          <w:lang w:val="lt-LT"/>
        </w:rPr>
        <w:t>skyriuje nurodytai pagalbinei medžiagai</w:t>
      </w:r>
      <w:r w:rsidRPr="00B90C9F">
        <w:rPr>
          <w:sz w:val="22"/>
          <w:szCs w:val="22"/>
          <w:lang w:val="lt-LT"/>
        </w:rPr>
        <w:t>.</w:t>
      </w:r>
    </w:p>
    <w:p w14:paraId="64169C50" w14:textId="77777777" w:rsidR="00160C15" w:rsidRPr="00B90C9F" w:rsidRDefault="00160C15" w:rsidP="00C55E34">
      <w:pPr>
        <w:pStyle w:val="Pagrindinistekstas"/>
        <w:numPr>
          <w:ilvl w:val="0"/>
          <w:numId w:val="29"/>
        </w:numPr>
        <w:tabs>
          <w:tab w:val="left" w:pos="567"/>
        </w:tabs>
        <w:spacing w:line="240" w:lineRule="auto"/>
        <w:ind w:left="567" w:hanging="567"/>
        <w:rPr>
          <w:sz w:val="22"/>
          <w:szCs w:val="22"/>
          <w:lang w:val="lt-LT"/>
        </w:rPr>
      </w:pPr>
      <w:r w:rsidRPr="00B90C9F">
        <w:rPr>
          <w:sz w:val="22"/>
          <w:szCs w:val="22"/>
          <w:lang w:val="lt-LT"/>
        </w:rPr>
        <w:t xml:space="preserve">Sunkus </w:t>
      </w:r>
      <w:proofErr w:type="spellStart"/>
      <w:r w:rsidRPr="00B90C9F">
        <w:rPr>
          <w:sz w:val="22"/>
          <w:szCs w:val="22"/>
          <w:lang w:val="lt-LT"/>
        </w:rPr>
        <w:t>hepatoceliulinis</w:t>
      </w:r>
      <w:proofErr w:type="spellEnd"/>
      <w:r w:rsidRPr="00B90C9F">
        <w:rPr>
          <w:sz w:val="22"/>
          <w:szCs w:val="22"/>
          <w:lang w:val="lt-LT"/>
        </w:rPr>
        <w:t xml:space="preserve"> nepakankamumas (</w:t>
      </w:r>
      <w:proofErr w:type="spellStart"/>
      <w:r w:rsidRPr="00B90C9F">
        <w:rPr>
          <w:i/>
          <w:sz w:val="22"/>
          <w:szCs w:val="22"/>
          <w:lang w:val="lt-LT"/>
        </w:rPr>
        <w:t>Child-Pugh</w:t>
      </w:r>
      <w:proofErr w:type="spellEnd"/>
      <w:r w:rsidR="004B5CFA">
        <w:rPr>
          <w:i/>
          <w:sz w:val="22"/>
          <w:szCs w:val="22"/>
          <w:lang w:val="lt-LT"/>
        </w:rPr>
        <w:t xml:space="preserve"> </w:t>
      </w:r>
      <w:r w:rsidR="0004057A">
        <w:rPr>
          <w:iCs/>
          <w:sz w:val="22"/>
          <w:szCs w:val="22"/>
          <w:lang w:val="lt-LT"/>
        </w:rPr>
        <w:t xml:space="preserve">skalės </w:t>
      </w:r>
      <w:r w:rsidR="004B5CFA">
        <w:rPr>
          <w:iCs/>
          <w:sz w:val="22"/>
          <w:szCs w:val="22"/>
          <w:lang w:val="lt-LT"/>
        </w:rPr>
        <w:t>įvertinimas</w:t>
      </w:r>
      <w:r w:rsidRPr="00B90C9F">
        <w:rPr>
          <w:sz w:val="22"/>
          <w:szCs w:val="22"/>
          <w:lang w:val="lt-LT"/>
        </w:rPr>
        <w:t xml:space="preserve"> &gt;</w:t>
      </w:r>
      <w:r w:rsidR="004B5CFA">
        <w:rPr>
          <w:sz w:val="22"/>
          <w:szCs w:val="22"/>
          <w:lang w:val="lt-LT"/>
        </w:rPr>
        <w:t> </w:t>
      </w:r>
      <w:r w:rsidRPr="00B90C9F">
        <w:rPr>
          <w:sz w:val="22"/>
          <w:szCs w:val="22"/>
          <w:lang w:val="lt-LT"/>
        </w:rPr>
        <w:t>9)</w:t>
      </w:r>
    </w:p>
    <w:p w14:paraId="527798B4" w14:textId="77777777" w:rsidR="00160C15" w:rsidRPr="00B90C9F" w:rsidRDefault="00160C15" w:rsidP="00BC7256">
      <w:pPr>
        <w:pStyle w:val="Pagrindinistekstas"/>
        <w:tabs>
          <w:tab w:val="left" w:pos="567"/>
        </w:tabs>
        <w:spacing w:line="240" w:lineRule="auto"/>
        <w:rPr>
          <w:b/>
          <w:sz w:val="22"/>
          <w:szCs w:val="22"/>
          <w:lang w:val="lt-LT"/>
        </w:rPr>
      </w:pPr>
    </w:p>
    <w:p w14:paraId="512A23F5" w14:textId="77777777" w:rsidR="00160C15" w:rsidRPr="00B90C9F" w:rsidRDefault="00160C15" w:rsidP="00BC7256">
      <w:pPr>
        <w:pStyle w:val="Pagrindinistekstas"/>
        <w:tabs>
          <w:tab w:val="left" w:pos="567"/>
        </w:tabs>
        <w:spacing w:line="240" w:lineRule="auto"/>
        <w:rPr>
          <w:b/>
          <w:sz w:val="22"/>
          <w:szCs w:val="22"/>
          <w:lang w:val="lt-LT"/>
        </w:rPr>
      </w:pPr>
    </w:p>
    <w:p w14:paraId="58B23D6D" w14:textId="77777777" w:rsidR="00160C15" w:rsidRPr="00B90C9F" w:rsidRDefault="00160C15" w:rsidP="00BC7256">
      <w:pPr>
        <w:pStyle w:val="Pagrindinistekstas"/>
        <w:tabs>
          <w:tab w:val="left" w:pos="567"/>
        </w:tabs>
        <w:spacing w:line="240" w:lineRule="auto"/>
        <w:rPr>
          <w:b/>
          <w:sz w:val="22"/>
          <w:szCs w:val="22"/>
          <w:lang w:val="lt-LT"/>
        </w:rPr>
      </w:pPr>
      <w:r w:rsidRPr="00B90C9F">
        <w:rPr>
          <w:b/>
          <w:sz w:val="22"/>
          <w:szCs w:val="22"/>
          <w:lang w:val="lt-LT"/>
        </w:rPr>
        <w:t>4.4</w:t>
      </w:r>
      <w:r w:rsidRPr="00B90C9F">
        <w:rPr>
          <w:b/>
          <w:sz w:val="22"/>
          <w:szCs w:val="22"/>
          <w:lang w:val="lt-LT"/>
        </w:rPr>
        <w:tab/>
        <w:t xml:space="preserve">Specialūs įspėjimai ir atsargumo priemonės </w:t>
      </w:r>
    </w:p>
    <w:p w14:paraId="48EB6D1E" w14:textId="77777777" w:rsidR="00160C15" w:rsidRPr="00B90C9F" w:rsidRDefault="00160C15" w:rsidP="00BC7256">
      <w:pPr>
        <w:pStyle w:val="Pagrindinistekstas"/>
        <w:tabs>
          <w:tab w:val="left" w:pos="567"/>
        </w:tabs>
        <w:spacing w:line="240" w:lineRule="auto"/>
        <w:rPr>
          <w:sz w:val="22"/>
          <w:szCs w:val="22"/>
          <w:lang w:val="lt-LT"/>
        </w:rPr>
      </w:pPr>
    </w:p>
    <w:p w14:paraId="0AC5EEAB" w14:textId="77777777" w:rsidR="00160C15" w:rsidRPr="0008618B" w:rsidRDefault="00160C15" w:rsidP="00BC7256">
      <w:pPr>
        <w:pStyle w:val="Pagrindinistekstas"/>
        <w:tabs>
          <w:tab w:val="left" w:pos="567"/>
        </w:tabs>
        <w:spacing w:line="240" w:lineRule="auto"/>
        <w:rPr>
          <w:b/>
          <w:bCs/>
          <w:sz w:val="22"/>
          <w:szCs w:val="22"/>
          <w:lang w:val="lt-LT"/>
        </w:rPr>
      </w:pPr>
      <w:r w:rsidRPr="0008618B">
        <w:rPr>
          <w:b/>
          <w:bCs/>
          <w:sz w:val="22"/>
          <w:szCs w:val="22"/>
          <w:lang w:val="lt-LT"/>
        </w:rPr>
        <w:t>Įspėjimas</w:t>
      </w:r>
    </w:p>
    <w:p w14:paraId="6661D6A2" w14:textId="77777777" w:rsidR="00160C15" w:rsidRPr="00B90C9F" w:rsidRDefault="00160C15" w:rsidP="00BC7256">
      <w:pPr>
        <w:pStyle w:val="Pagrindinistekstas"/>
        <w:tabs>
          <w:tab w:val="left" w:pos="567"/>
        </w:tabs>
        <w:spacing w:line="240" w:lineRule="auto"/>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60C15" w:rsidRPr="00B90C9F" w14:paraId="6738D5D0" w14:textId="77777777" w:rsidTr="00876D24">
        <w:trPr>
          <w:trHeight w:val="1148"/>
        </w:trPr>
        <w:tc>
          <w:tcPr>
            <w:tcW w:w="9060" w:type="dxa"/>
            <w:shd w:val="clear" w:color="auto" w:fill="D0CECE"/>
          </w:tcPr>
          <w:p w14:paraId="5273EDC0" w14:textId="77777777" w:rsidR="00160C15" w:rsidRPr="00B90C9F" w:rsidRDefault="004B5CFA" w:rsidP="00BC7256">
            <w:pPr>
              <w:pStyle w:val="Pagrindinistekstas"/>
              <w:tabs>
                <w:tab w:val="left" w:pos="567"/>
              </w:tabs>
              <w:spacing w:line="240" w:lineRule="auto"/>
              <w:rPr>
                <w:sz w:val="22"/>
                <w:szCs w:val="22"/>
                <w:lang w:val="lt-LT"/>
              </w:rPr>
            </w:pPr>
            <w:r>
              <w:rPr>
                <w:sz w:val="22"/>
                <w:szCs w:val="22"/>
                <w:lang w:val="lt-LT"/>
              </w:rPr>
              <w:t>VAIST</w:t>
            </w:r>
            <w:r w:rsidR="00386469">
              <w:rPr>
                <w:sz w:val="22"/>
                <w:szCs w:val="22"/>
                <w:lang w:val="lt-LT"/>
              </w:rPr>
              <w:t>INIO PREPARAT</w:t>
            </w:r>
            <w:r>
              <w:rPr>
                <w:sz w:val="22"/>
                <w:szCs w:val="22"/>
                <w:lang w:val="lt-LT"/>
              </w:rPr>
              <w:t>O VARTOJIMO</w:t>
            </w:r>
            <w:r w:rsidR="00160C15" w:rsidRPr="00B90C9F">
              <w:rPr>
                <w:sz w:val="22"/>
                <w:szCs w:val="22"/>
                <w:lang w:val="lt-LT"/>
              </w:rPr>
              <w:t xml:space="preserve"> KLAIDŲ RIZIKA</w:t>
            </w:r>
          </w:p>
          <w:p w14:paraId="4474C3FA" w14:textId="77777777" w:rsidR="00160C15" w:rsidRPr="00B90C9F" w:rsidRDefault="00160C15" w:rsidP="00BC7256">
            <w:pPr>
              <w:pStyle w:val="Pagrindinistekstas"/>
              <w:tabs>
                <w:tab w:val="left" w:pos="567"/>
              </w:tabs>
              <w:spacing w:line="240" w:lineRule="auto"/>
              <w:rPr>
                <w:sz w:val="22"/>
                <w:szCs w:val="22"/>
                <w:lang w:val="lt-LT"/>
              </w:rPr>
            </w:pPr>
          </w:p>
          <w:p w14:paraId="4E8F36DF" w14:textId="77777777" w:rsidR="004B5CFA" w:rsidRPr="00B90C9F" w:rsidRDefault="0008618B" w:rsidP="00E2212A">
            <w:pPr>
              <w:pStyle w:val="Pagrindinistekstas"/>
              <w:tabs>
                <w:tab w:val="left" w:pos="567"/>
              </w:tabs>
              <w:spacing w:line="240" w:lineRule="auto"/>
              <w:rPr>
                <w:sz w:val="22"/>
                <w:szCs w:val="22"/>
                <w:lang w:val="lt-LT"/>
              </w:rPr>
            </w:pPr>
            <w:r w:rsidRPr="0008618B">
              <w:rPr>
                <w:sz w:val="22"/>
                <w:szCs w:val="22"/>
                <w:lang w:val="lt-LT"/>
              </w:rPr>
              <w:t>Siekiant išvengti su miligramų (mg) ir mililitrų (ml) supainiojimu susijusių dozavimo klaidų</w:t>
            </w:r>
            <w:r w:rsidR="004B5CFA" w:rsidRPr="004B5CFA">
              <w:rPr>
                <w:sz w:val="22"/>
                <w:szCs w:val="22"/>
                <w:lang w:val="lt-LT"/>
              </w:rPr>
              <w:t>, galinčių sukelti atsitiktinį perdozavimą ir mirtį, būtinas atidumas</w:t>
            </w:r>
            <w:r w:rsidR="004B5CFA">
              <w:rPr>
                <w:sz w:val="22"/>
                <w:szCs w:val="22"/>
                <w:lang w:val="lt-LT"/>
              </w:rPr>
              <w:t xml:space="preserve"> (žr. 4.2 skyrių).</w:t>
            </w:r>
          </w:p>
        </w:tc>
      </w:tr>
    </w:tbl>
    <w:p w14:paraId="0A6F6D60" w14:textId="77777777" w:rsidR="00160C15" w:rsidRPr="00B90C9F" w:rsidRDefault="00160C15" w:rsidP="00BC7256">
      <w:pPr>
        <w:pStyle w:val="Pagrindinistekstas"/>
        <w:tabs>
          <w:tab w:val="left" w:pos="567"/>
        </w:tabs>
        <w:spacing w:line="240" w:lineRule="auto"/>
        <w:rPr>
          <w:sz w:val="22"/>
          <w:szCs w:val="22"/>
          <w:lang w:val="lt-LT"/>
        </w:rPr>
      </w:pPr>
    </w:p>
    <w:p w14:paraId="6FC3A30F" w14:textId="77777777" w:rsidR="00160C15" w:rsidRPr="00B90C9F" w:rsidRDefault="00F6783D" w:rsidP="00BC7256">
      <w:pPr>
        <w:pStyle w:val="Pagrindinistekstas"/>
        <w:tabs>
          <w:tab w:val="left" w:pos="567"/>
        </w:tabs>
        <w:spacing w:line="240" w:lineRule="auto"/>
        <w:rPr>
          <w:sz w:val="22"/>
          <w:szCs w:val="22"/>
          <w:highlight w:val="yellow"/>
          <w:lang w:val="lt-LT"/>
        </w:rPr>
      </w:pPr>
      <w:r>
        <w:rPr>
          <w:sz w:val="22"/>
          <w:szCs w:val="22"/>
          <w:lang w:val="lt-LT"/>
        </w:rPr>
        <w:t>R</w:t>
      </w:r>
      <w:r w:rsidRPr="00B90C9F">
        <w:rPr>
          <w:sz w:val="22"/>
          <w:szCs w:val="22"/>
          <w:lang w:val="lt-LT"/>
        </w:rPr>
        <w:t>ekomenduojama</w:t>
      </w:r>
      <w:r>
        <w:rPr>
          <w:sz w:val="22"/>
          <w:szCs w:val="22"/>
          <w:lang w:val="lt-LT"/>
        </w:rPr>
        <w:t xml:space="preserve"> pradėti gydymą tinkamais per burną vartojamais</w:t>
      </w:r>
      <w:r w:rsidRPr="00B90C9F">
        <w:rPr>
          <w:sz w:val="22"/>
          <w:szCs w:val="22"/>
          <w:lang w:val="lt-LT"/>
        </w:rPr>
        <w:t xml:space="preserve"> analgetikais</w:t>
      </w:r>
      <w:r>
        <w:rPr>
          <w:sz w:val="22"/>
          <w:szCs w:val="22"/>
          <w:lang w:val="lt-LT"/>
        </w:rPr>
        <w:t>, kai tik toks vartojimo būdas tampa galimu</w:t>
      </w:r>
      <w:r w:rsidR="00160C15" w:rsidRPr="00B90C9F">
        <w:rPr>
          <w:sz w:val="22"/>
          <w:szCs w:val="22"/>
          <w:lang w:val="lt-LT"/>
        </w:rPr>
        <w:t>.</w:t>
      </w:r>
    </w:p>
    <w:p w14:paraId="3F537694" w14:textId="77777777" w:rsidR="00160C15" w:rsidRPr="00B90C9F" w:rsidRDefault="00160C15" w:rsidP="00BC7256">
      <w:pPr>
        <w:pStyle w:val="Pagrindinistekstas"/>
        <w:tabs>
          <w:tab w:val="left" w:pos="567"/>
        </w:tabs>
        <w:spacing w:line="240" w:lineRule="auto"/>
        <w:rPr>
          <w:sz w:val="22"/>
          <w:szCs w:val="22"/>
          <w:lang w:val="lt-LT"/>
        </w:rPr>
      </w:pPr>
    </w:p>
    <w:p w14:paraId="7FF8D69E"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Siekiant išvengti perdozavimo</w:t>
      </w:r>
      <w:r w:rsidR="00681E04">
        <w:rPr>
          <w:sz w:val="22"/>
          <w:szCs w:val="22"/>
          <w:lang w:val="lt-LT"/>
        </w:rPr>
        <w:t xml:space="preserve"> rizikos</w:t>
      </w:r>
      <w:r w:rsidRPr="00B90C9F">
        <w:rPr>
          <w:sz w:val="22"/>
          <w:szCs w:val="22"/>
          <w:lang w:val="lt-LT"/>
        </w:rPr>
        <w:t xml:space="preserve">, </w:t>
      </w:r>
      <w:r w:rsidR="00F6783D">
        <w:rPr>
          <w:sz w:val="22"/>
          <w:szCs w:val="22"/>
          <w:lang w:val="lt-LT"/>
        </w:rPr>
        <w:t>būtina tikrinti</w:t>
      </w:r>
      <w:r w:rsidRPr="00B90C9F">
        <w:rPr>
          <w:sz w:val="22"/>
          <w:szCs w:val="22"/>
          <w:lang w:val="lt-LT"/>
        </w:rPr>
        <w:t xml:space="preserve">, </w:t>
      </w:r>
      <w:r w:rsidR="00F6783D">
        <w:rPr>
          <w:sz w:val="22"/>
          <w:szCs w:val="22"/>
          <w:lang w:val="lt-LT"/>
        </w:rPr>
        <w:t xml:space="preserve">ar kitų kartu vartojamų vaistinių preparatų sudėtyje nėra </w:t>
      </w:r>
      <w:proofErr w:type="spellStart"/>
      <w:r w:rsidRPr="00B90C9F">
        <w:rPr>
          <w:sz w:val="22"/>
          <w:szCs w:val="22"/>
          <w:lang w:val="lt-LT"/>
        </w:rPr>
        <w:t>paracetamolio</w:t>
      </w:r>
      <w:proofErr w:type="spellEnd"/>
      <w:r w:rsidRPr="00B90C9F">
        <w:rPr>
          <w:sz w:val="22"/>
          <w:szCs w:val="22"/>
          <w:lang w:val="lt-LT"/>
        </w:rPr>
        <w:t xml:space="preserve"> arba </w:t>
      </w:r>
      <w:proofErr w:type="spellStart"/>
      <w:r w:rsidRPr="00B90C9F">
        <w:rPr>
          <w:sz w:val="22"/>
          <w:szCs w:val="22"/>
          <w:lang w:val="lt-LT"/>
        </w:rPr>
        <w:t>propacetamolio</w:t>
      </w:r>
      <w:proofErr w:type="spellEnd"/>
      <w:r w:rsidRPr="00B90C9F">
        <w:rPr>
          <w:sz w:val="22"/>
          <w:szCs w:val="22"/>
          <w:lang w:val="lt-LT"/>
        </w:rPr>
        <w:t xml:space="preserve"> hidrochlorido.</w:t>
      </w:r>
    </w:p>
    <w:p w14:paraId="084E56D9" w14:textId="77777777" w:rsidR="00160C15" w:rsidRPr="00B90C9F" w:rsidRDefault="00160C15" w:rsidP="00BC7256">
      <w:pPr>
        <w:pStyle w:val="Pagrindinistekstas"/>
        <w:tabs>
          <w:tab w:val="left" w:pos="567"/>
        </w:tabs>
        <w:spacing w:line="240" w:lineRule="auto"/>
        <w:rPr>
          <w:sz w:val="22"/>
          <w:szCs w:val="22"/>
          <w:lang w:val="lt-LT"/>
        </w:rPr>
      </w:pPr>
    </w:p>
    <w:p w14:paraId="40668897" w14:textId="34896996"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 xml:space="preserve">Jei vartojamos didesnės, nei rekomenduojama, vaistinio preparato dozės, galima labai sunkaus kepenų pažeidimo rizika. </w:t>
      </w:r>
      <w:r w:rsidR="002D1C0D" w:rsidRPr="00E14D53">
        <w:rPr>
          <w:sz w:val="22"/>
          <w:szCs w:val="22"/>
        </w:rPr>
        <w:t>Klinikiniai kepenų pažeidimo požymiai ir simptomai</w:t>
      </w:r>
      <w:r w:rsidR="002D1C0D" w:rsidRPr="00B90C9F">
        <w:rPr>
          <w:sz w:val="22"/>
          <w:szCs w:val="22"/>
          <w:lang w:val="lt-LT"/>
        </w:rPr>
        <w:t xml:space="preserve"> </w:t>
      </w:r>
      <w:r w:rsidRPr="00B90C9F">
        <w:rPr>
          <w:sz w:val="22"/>
          <w:szCs w:val="22"/>
          <w:lang w:val="lt-LT"/>
        </w:rPr>
        <w:t>(įskaitant žaibi</w:t>
      </w:r>
      <w:r w:rsidR="0004057A">
        <w:rPr>
          <w:sz w:val="22"/>
          <w:szCs w:val="22"/>
          <w:lang w:val="lt-LT"/>
        </w:rPr>
        <w:t xml:space="preserve">nį </w:t>
      </w:r>
      <w:r w:rsidRPr="00B90C9F">
        <w:rPr>
          <w:sz w:val="22"/>
          <w:szCs w:val="22"/>
          <w:lang w:val="lt-LT"/>
        </w:rPr>
        <w:t xml:space="preserve">hepatitą, kepenų nepakankamumą, </w:t>
      </w:r>
      <w:proofErr w:type="spellStart"/>
      <w:r w:rsidRPr="00B90C9F">
        <w:rPr>
          <w:sz w:val="22"/>
          <w:szCs w:val="22"/>
          <w:lang w:val="lt-LT"/>
        </w:rPr>
        <w:t>cholestazinį</w:t>
      </w:r>
      <w:proofErr w:type="spellEnd"/>
      <w:r w:rsidRPr="00B90C9F">
        <w:rPr>
          <w:sz w:val="22"/>
          <w:szCs w:val="22"/>
          <w:lang w:val="lt-LT"/>
        </w:rPr>
        <w:t xml:space="preserve"> hepatitą, </w:t>
      </w:r>
      <w:proofErr w:type="spellStart"/>
      <w:r w:rsidRPr="00B90C9F">
        <w:rPr>
          <w:sz w:val="22"/>
          <w:szCs w:val="22"/>
          <w:lang w:val="lt-LT"/>
        </w:rPr>
        <w:t>citolizinį</w:t>
      </w:r>
      <w:proofErr w:type="spellEnd"/>
      <w:r w:rsidRPr="00B90C9F">
        <w:rPr>
          <w:sz w:val="22"/>
          <w:szCs w:val="22"/>
          <w:lang w:val="lt-LT"/>
        </w:rPr>
        <w:t xml:space="preserve"> hepatitą)</w:t>
      </w:r>
      <w:r w:rsidR="001C3276" w:rsidRPr="001C3276">
        <w:rPr>
          <w:sz w:val="22"/>
          <w:szCs w:val="22"/>
          <w:lang w:val="lt-LT"/>
        </w:rPr>
        <w:t xml:space="preserve"> </w:t>
      </w:r>
      <w:r w:rsidR="001C3276" w:rsidRPr="00E14D53">
        <w:rPr>
          <w:sz w:val="22"/>
          <w:szCs w:val="22"/>
        </w:rPr>
        <w:t>paprastai pasireiškia ne anksčiau kaip po dviejų dienų ir ne vėliau kaip po 4–6</w:t>
      </w:r>
      <w:r w:rsidR="00D46A8D">
        <w:rPr>
          <w:sz w:val="22"/>
          <w:szCs w:val="22"/>
        </w:rPr>
        <w:t> </w:t>
      </w:r>
      <w:r w:rsidR="001C3276" w:rsidRPr="00E14D53">
        <w:rPr>
          <w:sz w:val="22"/>
          <w:szCs w:val="22"/>
        </w:rPr>
        <w:t>dienų po vaist</w:t>
      </w:r>
      <w:r w:rsidR="00D46A8D">
        <w:rPr>
          <w:sz w:val="22"/>
          <w:szCs w:val="22"/>
        </w:rPr>
        <w:t>inio preparat</w:t>
      </w:r>
      <w:r w:rsidR="001C3276" w:rsidRPr="00E14D53">
        <w:rPr>
          <w:sz w:val="22"/>
          <w:szCs w:val="22"/>
        </w:rPr>
        <w:t>o pavartojimo</w:t>
      </w:r>
      <w:r w:rsidRPr="00B90C9F">
        <w:rPr>
          <w:sz w:val="22"/>
          <w:szCs w:val="22"/>
          <w:lang w:val="lt-LT"/>
        </w:rPr>
        <w:t xml:space="preserve">. Gydymą </w:t>
      </w:r>
      <w:r w:rsidR="00AE0CCD" w:rsidRPr="00B90C9F">
        <w:rPr>
          <w:sz w:val="22"/>
          <w:szCs w:val="22"/>
          <w:lang w:val="lt-LT"/>
        </w:rPr>
        <w:t xml:space="preserve">priešnuodžiu </w:t>
      </w:r>
      <w:r w:rsidRPr="00B90C9F">
        <w:rPr>
          <w:sz w:val="22"/>
          <w:szCs w:val="22"/>
          <w:lang w:val="lt-LT"/>
        </w:rPr>
        <w:t>būtina pradėti kiek galima greičiau (žr. 4.9</w:t>
      </w:r>
      <w:r w:rsidR="00E2212A" w:rsidRPr="00B90C9F">
        <w:rPr>
          <w:sz w:val="22"/>
          <w:szCs w:val="22"/>
          <w:lang w:val="lt-LT"/>
        </w:rPr>
        <w:t> </w:t>
      </w:r>
      <w:r w:rsidRPr="00B90C9F">
        <w:rPr>
          <w:sz w:val="22"/>
          <w:szCs w:val="22"/>
          <w:lang w:val="lt-LT"/>
        </w:rPr>
        <w:t>skyrių).</w:t>
      </w:r>
    </w:p>
    <w:p w14:paraId="3892E6D1" w14:textId="77777777" w:rsidR="00C34B0E" w:rsidRPr="00B90C9F" w:rsidRDefault="00C34B0E" w:rsidP="00BC7256">
      <w:pPr>
        <w:pStyle w:val="Pagrindinistekstas"/>
        <w:tabs>
          <w:tab w:val="left" w:pos="567"/>
        </w:tabs>
        <w:spacing w:line="240" w:lineRule="auto"/>
        <w:rPr>
          <w:sz w:val="22"/>
          <w:szCs w:val="22"/>
          <w:lang w:val="lt-LT"/>
        </w:rPr>
      </w:pPr>
    </w:p>
    <w:p w14:paraId="76ADB138" w14:textId="77777777" w:rsidR="00C34B0E" w:rsidRPr="00B90C9F" w:rsidRDefault="00C34B0E" w:rsidP="005C138D">
      <w:pPr>
        <w:pStyle w:val="Pagrindinistekstas"/>
        <w:tabs>
          <w:tab w:val="left" w:pos="567"/>
        </w:tabs>
        <w:spacing w:line="240" w:lineRule="auto"/>
        <w:rPr>
          <w:sz w:val="22"/>
          <w:szCs w:val="22"/>
          <w:lang w:val="lt-LT"/>
        </w:rPr>
      </w:pPr>
      <w:r w:rsidRPr="00B90C9F">
        <w:rPr>
          <w:sz w:val="22"/>
          <w:szCs w:val="22"/>
          <w:lang w:val="lt-LT"/>
        </w:rPr>
        <w:t xml:space="preserve">Vartojant </w:t>
      </w:r>
      <w:proofErr w:type="spellStart"/>
      <w:r w:rsidRPr="00B90C9F">
        <w:rPr>
          <w:sz w:val="22"/>
          <w:szCs w:val="22"/>
          <w:lang w:val="lt-LT"/>
        </w:rPr>
        <w:t>paracetamol</w:t>
      </w:r>
      <w:r w:rsidR="00F048FD" w:rsidRPr="00B90C9F">
        <w:rPr>
          <w:sz w:val="22"/>
          <w:szCs w:val="22"/>
          <w:lang w:val="lt-LT"/>
        </w:rPr>
        <w:t>į</w:t>
      </w:r>
      <w:proofErr w:type="spellEnd"/>
      <w:r w:rsidRPr="00B90C9F">
        <w:rPr>
          <w:sz w:val="22"/>
          <w:szCs w:val="22"/>
          <w:lang w:val="lt-LT"/>
        </w:rPr>
        <w:t xml:space="preserve"> gali </w:t>
      </w:r>
      <w:r w:rsidR="005A679B">
        <w:rPr>
          <w:sz w:val="22"/>
          <w:szCs w:val="22"/>
          <w:lang w:val="lt-LT"/>
        </w:rPr>
        <w:t>pasireikšti</w:t>
      </w:r>
      <w:r w:rsidRPr="00B90C9F">
        <w:rPr>
          <w:sz w:val="22"/>
          <w:szCs w:val="22"/>
          <w:lang w:val="lt-LT"/>
        </w:rPr>
        <w:t xml:space="preserve"> sunki</w:t>
      </w:r>
      <w:r w:rsidR="00E56F25" w:rsidRPr="00B90C9F">
        <w:rPr>
          <w:sz w:val="22"/>
          <w:szCs w:val="22"/>
          <w:lang w:val="lt-LT"/>
        </w:rPr>
        <w:t>ų</w:t>
      </w:r>
      <w:r w:rsidRPr="00B90C9F">
        <w:rPr>
          <w:sz w:val="22"/>
          <w:szCs w:val="22"/>
          <w:lang w:val="lt-LT"/>
        </w:rPr>
        <w:t xml:space="preserve"> odos reakcij</w:t>
      </w:r>
      <w:r w:rsidR="00E56F25" w:rsidRPr="00B90C9F">
        <w:rPr>
          <w:sz w:val="22"/>
          <w:szCs w:val="22"/>
          <w:lang w:val="lt-LT"/>
        </w:rPr>
        <w:t>ų</w:t>
      </w:r>
      <w:r w:rsidRPr="00B90C9F">
        <w:rPr>
          <w:sz w:val="22"/>
          <w:szCs w:val="22"/>
          <w:lang w:val="lt-LT"/>
        </w:rPr>
        <w:t>. Pacient</w:t>
      </w:r>
      <w:r w:rsidR="005A679B">
        <w:rPr>
          <w:sz w:val="22"/>
          <w:szCs w:val="22"/>
          <w:lang w:val="lt-LT"/>
        </w:rPr>
        <w:t xml:space="preserve">ai turi </w:t>
      </w:r>
      <w:r w:rsidRPr="00B90C9F">
        <w:rPr>
          <w:sz w:val="22"/>
          <w:szCs w:val="22"/>
          <w:lang w:val="lt-LT"/>
        </w:rPr>
        <w:t>būti inform</w:t>
      </w:r>
      <w:r w:rsidR="005A679B">
        <w:rPr>
          <w:sz w:val="22"/>
          <w:szCs w:val="22"/>
          <w:lang w:val="lt-LT"/>
        </w:rPr>
        <w:t>uoti</w:t>
      </w:r>
      <w:r w:rsidRPr="00B90C9F">
        <w:rPr>
          <w:sz w:val="22"/>
          <w:szCs w:val="22"/>
          <w:lang w:val="lt-LT"/>
        </w:rPr>
        <w:t xml:space="preserve"> apie ankstyvuosius sunki</w:t>
      </w:r>
      <w:r w:rsidR="00E56F25" w:rsidRPr="00B90C9F">
        <w:rPr>
          <w:sz w:val="22"/>
          <w:szCs w:val="22"/>
          <w:lang w:val="lt-LT"/>
        </w:rPr>
        <w:t>ų</w:t>
      </w:r>
      <w:r w:rsidRPr="00B90C9F">
        <w:rPr>
          <w:sz w:val="22"/>
          <w:szCs w:val="22"/>
          <w:lang w:val="lt-LT"/>
        </w:rPr>
        <w:t xml:space="preserve"> </w:t>
      </w:r>
      <w:r w:rsidR="005A679B">
        <w:rPr>
          <w:sz w:val="22"/>
          <w:szCs w:val="22"/>
          <w:lang w:val="lt-LT"/>
        </w:rPr>
        <w:t xml:space="preserve">odos </w:t>
      </w:r>
      <w:r w:rsidRPr="00B90C9F">
        <w:rPr>
          <w:sz w:val="22"/>
          <w:szCs w:val="22"/>
          <w:lang w:val="lt-LT"/>
        </w:rPr>
        <w:t>reakcij</w:t>
      </w:r>
      <w:r w:rsidR="00E56F25" w:rsidRPr="00B90C9F">
        <w:rPr>
          <w:sz w:val="22"/>
          <w:szCs w:val="22"/>
          <w:lang w:val="lt-LT"/>
        </w:rPr>
        <w:t>ų</w:t>
      </w:r>
      <w:r w:rsidRPr="00B90C9F">
        <w:rPr>
          <w:sz w:val="22"/>
          <w:szCs w:val="22"/>
          <w:lang w:val="lt-LT"/>
        </w:rPr>
        <w:t xml:space="preserve"> simptomus. </w:t>
      </w:r>
      <w:r w:rsidR="005A679B">
        <w:rPr>
          <w:sz w:val="22"/>
          <w:szCs w:val="22"/>
          <w:lang w:val="lt-LT"/>
        </w:rPr>
        <w:t>Vis tik p</w:t>
      </w:r>
      <w:r w:rsidRPr="00B90C9F">
        <w:rPr>
          <w:sz w:val="22"/>
          <w:szCs w:val="22"/>
          <w:lang w:val="lt-LT"/>
        </w:rPr>
        <w:t xml:space="preserve">asireiškus </w:t>
      </w:r>
      <w:r w:rsidR="005A679B">
        <w:rPr>
          <w:sz w:val="22"/>
          <w:szCs w:val="22"/>
          <w:lang w:val="lt-LT"/>
        </w:rPr>
        <w:t xml:space="preserve">odos </w:t>
      </w:r>
      <w:r w:rsidR="00E56F25" w:rsidRPr="00B90C9F">
        <w:rPr>
          <w:sz w:val="22"/>
          <w:szCs w:val="22"/>
          <w:lang w:val="lt-LT"/>
        </w:rPr>
        <w:t>iš</w:t>
      </w:r>
      <w:r w:rsidRPr="00B90C9F">
        <w:rPr>
          <w:sz w:val="22"/>
          <w:szCs w:val="22"/>
          <w:lang w:val="lt-LT"/>
        </w:rPr>
        <w:t>bėrim</w:t>
      </w:r>
      <w:r w:rsidR="005A679B">
        <w:rPr>
          <w:sz w:val="22"/>
          <w:szCs w:val="22"/>
          <w:lang w:val="lt-LT"/>
        </w:rPr>
        <w:t>ui</w:t>
      </w:r>
      <w:r w:rsidRPr="00B90C9F">
        <w:rPr>
          <w:sz w:val="22"/>
          <w:szCs w:val="22"/>
          <w:lang w:val="lt-LT"/>
        </w:rPr>
        <w:t xml:space="preserve"> ar </w:t>
      </w:r>
      <w:r w:rsidR="005A679B">
        <w:rPr>
          <w:sz w:val="22"/>
          <w:szCs w:val="22"/>
          <w:lang w:val="lt-LT"/>
        </w:rPr>
        <w:t>bet kokia</w:t>
      </w:r>
      <w:r w:rsidR="0004057A">
        <w:rPr>
          <w:sz w:val="22"/>
          <w:szCs w:val="22"/>
          <w:lang w:val="lt-LT"/>
        </w:rPr>
        <w:t>m</w:t>
      </w:r>
      <w:r w:rsidR="005A679B">
        <w:rPr>
          <w:sz w:val="22"/>
          <w:szCs w:val="22"/>
          <w:lang w:val="lt-LT"/>
        </w:rPr>
        <w:t xml:space="preserve"> kitam</w:t>
      </w:r>
      <w:r w:rsidRPr="00B90C9F">
        <w:rPr>
          <w:sz w:val="22"/>
          <w:szCs w:val="22"/>
          <w:lang w:val="lt-LT"/>
        </w:rPr>
        <w:t xml:space="preserve"> padid</w:t>
      </w:r>
      <w:r w:rsidR="005A679B">
        <w:rPr>
          <w:sz w:val="22"/>
          <w:szCs w:val="22"/>
          <w:lang w:val="lt-LT"/>
        </w:rPr>
        <w:t>ėjusio</w:t>
      </w:r>
      <w:r w:rsidRPr="00B90C9F">
        <w:rPr>
          <w:sz w:val="22"/>
          <w:szCs w:val="22"/>
          <w:lang w:val="lt-LT"/>
        </w:rPr>
        <w:t xml:space="preserve"> jautrumo simptom</w:t>
      </w:r>
      <w:r w:rsidR="005A679B">
        <w:rPr>
          <w:sz w:val="22"/>
          <w:szCs w:val="22"/>
          <w:lang w:val="lt-LT"/>
        </w:rPr>
        <w:t>ui</w:t>
      </w:r>
      <w:r w:rsidRPr="00B90C9F">
        <w:rPr>
          <w:sz w:val="22"/>
          <w:szCs w:val="22"/>
          <w:lang w:val="lt-LT"/>
        </w:rPr>
        <w:t xml:space="preserve">, </w:t>
      </w:r>
      <w:r w:rsidR="005A679B">
        <w:rPr>
          <w:sz w:val="22"/>
          <w:szCs w:val="22"/>
          <w:lang w:val="lt-LT"/>
        </w:rPr>
        <w:t>vaistinio preparato vartojimą</w:t>
      </w:r>
      <w:r w:rsidRPr="00B90C9F">
        <w:rPr>
          <w:sz w:val="22"/>
          <w:szCs w:val="22"/>
          <w:lang w:val="lt-LT"/>
        </w:rPr>
        <w:t xml:space="preserve"> būti</w:t>
      </w:r>
      <w:r w:rsidR="005A679B">
        <w:rPr>
          <w:sz w:val="22"/>
          <w:szCs w:val="22"/>
          <w:lang w:val="lt-LT"/>
        </w:rPr>
        <w:t>na</w:t>
      </w:r>
      <w:r w:rsidRPr="00B90C9F">
        <w:rPr>
          <w:sz w:val="22"/>
          <w:szCs w:val="22"/>
          <w:lang w:val="lt-LT"/>
        </w:rPr>
        <w:t xml:space="preserve"> nutraukt</w:t>
      </w:r>
      <w:r w:rsidR="005A679B">
        <w:rPr>
          <w:sz w:val="22"/>
          <w:szCs w:val="22"/>
          <w:lang w:val="lt-LT"/>
        </w:rPr>
        <w:t>i</w:t>
      </w:r>
      <w:r w:rsidRPr="00B90C9F">
        <w:rPr>
          <w:sz w:val="22"/>
          <w:szCs w:val="22"/>
          <w:lang w:val="lt-LT"/>
        </w:rPr>
        <w:t>.</w:t>
      </w:r>
    </w:p>
    <w:p w14:paraId="0074B49F" w14:textId="77777777" w:rsidR="00C34B0E" w:rsidRPr="00B90C9F" w:rsidRDefault="00C34B0E" w:rsidP="006E3092">
      <w:pPr>
        <w:pStyle w:val="Pagrindinistekstas"/>
        <w:tabs>
          <w:tab w:val="left" w:pos="567"/>
        </w:tabs>
        <w:spacing w:line="276" w:lineRule="auto"/>
        <w:rPr>
          <w:sz w:val="22"/>
          <w:szCs w:val="22"/>
          <w:lang w:val="lt-LT"/>
        </w:rPr>
      </w:pPr>
    </w:p>
    <w:p w14:paraId="1841F43B" w14:textId="77777777" w:rsidR="005A679B" w:rsidRPr="005A679B" w:rsidRDefault="005A679B" w:rsidP="005A679B">
      <w:pPr>
        <w:tabs>
          <w:tab w:val="left" w:pos="567"/>
        </w:tabs>
        <w:snapToGrid w:val="0"/>
        <w:spacing w:line="260" w:lineRule="exact"/>
        <w:rPr>
          <w:sz w:val="22"/>
        </w:rPr>
      </w:pPr>
      <w:bookmarkStart w:id="0" w:name="_Hlk41463551"/>
      <w:r w:rsidRPr="005A679B">
        <w:rPr>
          <w:sz w:val="22"/>
        </w:rPr>
        <w:t xml:space="preserve">Gauta pranešimų apie </w:t>
      </w:r>
      <w:proofErr w:type="spellStart"/>
      <w:r w:rsidRPr="005A679B">
        <w:rPr>
          <w:sz w:val="22"/>
        </w:rPr>
        <w:t>metabolinės</w:t>
      </w:r>
      <w:proofErr w:type="spellEnd"/>
      <w:r w:rsidRPr="005A679B">
        <w:rPr>
          <w:sz w:val="22"/>
        </w:rPr>
        <w:t xml:space="preserve"> </w:t>
      </w:r>
      <w:proofErr w:type="spellStart"/>
      <w:r w:rsidRPr="005A679B">
        <w:rPr>
          <w:sz w:val="22"/>
        </w:rPr>
        <w:t>acidozės</w:t>
      </w:r>
      <w:proofErr w:type="spellEnd"/>
      <w:r w:rsidRPr="005A679B">
        <w:rPr>
          <w:sz w:val="22"/>
        </w:rPr>
        <w:t xml:space="preserve">, esant padidėjusiam anijoniniam tarpui (angl. </w:t>
      </w:r>
      <w:proofErr w:type="spellStart"/>
      <w:r w:rsidRPr="005A679B">
        <w:rPr>
          <w:i/>
          <w:sz w:val="22"/>
        </w:rPr>
        <w:t>High</w:t>
      </w:r>
      <w:proofErr w:type="spellEnd"/>
      <w:r w:rsidRPr="005A679B">
        <w:rPr>
          <w:i/>
          <w:sz w:val="22"/>
        </w:rPr>
        <w:t xml:space="preserve"> </w:t>
      </w:r>
      <w:proofErr w:type="spellStart"/>
      <w:r w:rsidRPr="005A679B">
        <w:rPr>
          <w:i/>
          <w:sz w:val="22"/>
        </w:rPr>
        <w:t>Anion</w:t>
      </w:r>
      <w:proofErr w:type="spellEnd"/>
      <w:r w:rsidRPr="005A679B">
        <w:rPr>
          <w:i/>
          <w:sz w:val="22"/>
        </w:rPr>
        <w:t xml:space="preserve"> </w:t>
      </w:r>
      <w:proofErr w:type="spellStart"/>
      <w:r w:rsidRPr="005A679B">
        <w:rPr>
          <w:i/>
          <w:sz w:val="22"/>
        </w:rPr>
        <w:t>Gap</w:t>
      </w:r>
      <w:proofErr w:type="spellEnd"/>
      <w:r w:rsidRPr="005A679B">
        <w:rPr>
          <w:i/>
          <w:sz w:val="22"/>
        </w:rPr>
        <w:t xml:space="preserve"> </w:t>
      </w:r>
      <w:proofErr w:type="spellStart"/>
      <w:r w:rsidRPr="005A679B">
        <w:rPr>
          <w:i/>
          <w:sz w:val="22"/>
        </w:rPr>
        <w:t>Metabolic</w:t>
      </w:r>
      <w:proofErr w:type="spellEnd"/>
      <w:r w:rsidRPr="005A679B">
        <w:rPr>
          <w:i/>
          <w:sz w:val="22"/>
        </w:rPr>
        <w:t xml:space="preserve"> </w:t>
      </w:r>
      <w:proofErr w:type="spellStart"/>
      <w:r w:rsidRPr="005A679B">
        <w:rPr>
          <w:i/>
          <w:sz w:val="22"/>
        </w:rPr>
        <w:t>Acidosis</w:t>
      </w:r>
      <w:proofErr w:type="spellEnd"/>
      <w:r w:rsidRPr="005A679B">
        <w:rPr>
          <w:sz w:val="22"/>
        </w:rPr>
        <w:t xml:space="preserve">, HAGMA) dėl </w:t>
      </w:r>
      <w:proofErr w:type="spellStart"/>
      <w:r w:rsidRPr="005A679B">
        <w:rPr>
          <w:sz w:val="22"/>
        </w:rPr>
        <w:t>piroglutaminės</w:t>
      </w:r>
      <w:proofErr w:type="spellEnd"/>
      <w:r w:rsidRPr="005A679B">
        <w:rPr>
          <w:sz w:val="22"/>
        </w:rPr>
        <w:t xml:space="preserve"> </w:t>
      </w:r>
      <w:proofErr w:type="spellStart"/>
      <w:r w:rsidRPr="005A679B">
        <w:rPr>
          <w:sz w:val="22"/>
        </w:rPr>
        <w:t>acidozės</w:t>
      </w:r>
      <w:proofErr w:type="spellEnd"/>
      <w:r w:rsidRPr="005A679B">
        <w:rPr>
          <w:sz w:val="22"/>
        </w:rPr>
        <w:t xml:space="preserve">, atvejus pacientams, kurie sirgo sunkiomis ligomis, tokiomis kaip sunkus inkstų funkcijos sutrikimas ar sepsis, ar pacientams, kurie buvo blogos mitybos arba kuriems buvo kitų priežasčių (pvz., lėtinio alkoholizmo) sukelta </w:t>
      </w:r>
      <w:proofErr w:type="spellStart"/>
      <w:r w:rsidRPr="005A679B">
        <w:rPr>
          <w:sz w:val="22"/>
        </w:rPr>
        <w:t>gl</w:t>
      </w:r>
      <w:r w:rsidR="0004057A">
        <w:rPr>
          <w:sz w:val="22"/>
        </w:rPr>
        <w:t>i</w:t>
      </w:r>
      <w:r w:rsidRPr="005A679B">
        <w:rPr>
          <w:sz w:val="22"/>
        </w:rPr>
        <w:t>utationo</w:t>
      </w:r>
      <w:proofErr w:type="spellEnd"/>
      <w:r w:rsidRPr="005A679B">
        <w:rPr>
          <w:sz w:val="22"/>
        </w:rPr>
        <w:t xml:space="preserve"> stoka ir kurie buvo ilgai gydomi terapinėmis </w:t>
      </w:r>
      <w:proofErr w:type="spellStart"/>
      <w:r w:rsidRPr="005A679B">
        <w:rPr>
          <w:sz w:val="22"/>
        </w:rPr>
        <w:t>paracetamolio</w:t>
      </w:r>
      <w:proofErr w:type="spellEnd"/>
      <w:r w:rsidRPr="005A679B">
        <w:rPr>
          <w:sz w:val="22"/>
        </w:rPr>
        <w:t xml:space="preserve"> dozėmis arba vartojo </w:t>
      </w:r>
      <w:proofErr w:type="spellStart"/>
      <w:r w:rsidRPr="005A679B">
        <w:rPr>
          <w:sz w:val="22"/>
        </w:rPr>
        <w:t>paracetamolio</w:t>
      </w:r>
      <w:proofErr w:type="spellEnd"/>
      <w:r w:rsidRPr="005A679B">
        <w:rPr>
          <w:sz w:val="22"/>
        </w:rPr>
        <w:t xml:space="preserve"> ir </w:t>
      </w:r>
      <w:proofErr w:type="spellStart"/>
      <w:r w:rsidRPr="005A679B">
        <w:rPr>
          <w:sz w:val="22"/>
        </w:rPr>
        <w:t>flukloksacilino</w:t>
      </w:r>
      <w:proofErr w:type="spellEnd"/>
      <w:r w:rsidRPr="005A679B">
        <w:rPr>
          <w:sz w:val="22"/>
        </w:rPr>
        <w:t xml:space="preserve"> derinį. Jei įtariama, kad pasireiškė </w:t>
      </w:r>
      <w:proofErr w:type="spellStart"/>
      <w:r w:rsidRPr="005A679B">
        <w:rPr>
          <w:sz w:val="22"/>
        </w:rPr>
        <w:t>piroglutaminės</w:t>
      </w:r>
      <w:proofErr w:type="spellEnd"/>
      <w:r w:rsidRPr="005A679B">
        <w:rPr>
          <w:sz w:val="22"/>
        </w:rPr>
        <w:t xml:space="preserve"> </w:t>
      </w:r>
      <w:proofErr w:type="spellStart"/>
      <w:r w:rsidRPr="005A679B">
        <w:rPr>
          <w:sz w:val="22"/>
        </w:rPr>
        <w:t>acidozės</w:t>
      </w:r>
      <w:proofErr w:type="spellEnd"/>
      <w:r w:rsidRPr="005A679B">
        <w:rPr>
          <w:sz w:val="22"/>
        </w:rPr>
        <w:t xml:space="preserve"> sukelta HAGMA, rekomenduojama nedelsiant nutraukti </w:t>
      </w:r>
      <w:proofErr w:type="spellStart"/>
      <w:r w:rsidRPr="005A679B">
        <w:rPr>
          <w:sz w:val="22"/>
        </w:rPr>
        <w:t>paracetamolio</w:t>
      </w:r>
      <w:proofErr w:type="spellEnd"/>
      <w:r w:rsidRPr="005A679B">
        <w:rPr>
          <w:sz w:val="22"/>
        </w:rPr>
        <w:t xml:space="preserve"> vartojimą ir atidžiai stebėti paciento būklę. Gali būti naudinga nustatyti 5-oksoprolino kiekį šlapime, kad pacientams, kuriems yra daug rizikos veiksnių, būtų identifikuota </w:t>
      </w:r>
      <w:proofErr w:type="spellStart"/>
      <w:r w:rsidRPr="005A679B">
        <w:rPr>
          <w:sz w:val="22"/>
        </w:rPr>
        <w:t>piroglutaminė</w:t>
      </w:r>
      <w:proofErr w:type="spellEnd"/>
      <w:r w:rsidRPr="005A679B">
        <w:rPr>
          <w:sz w:val="22"/>
        </w:rPr>
        <w:t xml:space="preserve"> </w:t>
      </w:r>
      <w:proofErr w:type="spellStart"/>
      <w:r w:rsidRPr="005A679B">
        <w:rPr>
          <w:sz w:val="22"/>
        </w:rPr>
        <w:t>acidozė</w:t>
      </w:r>
      <w:proofErr w:type="spellEnd"/>
      <w:r w:rsidRPr="005A679B">
        <w:rPr>
          <w:sz w:val="22"/>
        </w:rPr>
        <w:t xml:space="preserve"> kaip HAGMA sukėlusi priežastis.</w:t>
      </w:r>
    </w:p>
    <w:bookmarkEnd w:id="0"/>
    <w:p w14:paraId="35434551" w14:textId="77777777" w:rsidR="00444186" w:rsidRPr="00B90C9F" w:rsidRDefault="00444186" w:rsidP="006E3092">
      <w:pPr>
        <w:pStyle w:val="Pagrindinistekstas"/>
        <w:tabs>
          <w:tab w:val="left" w:pos="567"/>
        </w:tabs>
        <w:spacing w:line="276" w:lineRule="auto"/>
        <w:rPr>
          <w:sz w:val="22"/>
          <w:szCs w:val="22"/>
          <w:lang w:val="lt-LT"/>
        </w:rPr>
      </w:pPr>
    </w:p>
    <w:p w14:paraId="70C6F726" w14:textId="77777777" w:rsidR="00C34B0E" w:rsidRPr="00B90C9F" w:rsidRDefault="00EF1808" w:rsidP="005C138D">
      <w:pPr>
        <w:tabs>
          <w:tab w:val="left" w:pos="567"/>
        </w:tabs>
        <w:rPr>
          <w:sz w:val="22"/>
          <w:szCs w:val="22"/>
        </w:rPr>
      </w:pPr>
      <w:r w:rsidRPr="00B90C9F">
        <w:rPr>
          <w:sz w:val="22"/>
          <w:szCs w:val="22"/>
        </w:rPr>
        <w:t>Jei</w:t>
      </w:r>
      <w:r w:rsidR="00CC3672" w:rsidRPr="00B90C9F">
        <w:rPr>
          <w:sz w:val="22"/>
          <w:szCs w:val="22"/>
        </w:rPr>
        <w:t xml:space="preserve"> nutraukus </w:t>
      </w:r>
      <w:proofErr w:type="spellStart"/>
      <w:r w:rsidR="00CC3672" w:rsidRPr="00B90C9F">
        <w:rPr>
          <w:sz w:val="22"/>
          <w:szCs w:val="22"/>
        </w:rPr>
        <w:t>paracetamolio</w:t>
      </w:r>
      <w:proofErr w:type="spellEnd"/>
      <w:r w:rsidR="00CC3672" w:rsidRPr="00B90C9F">
        <w:rPr>
          <w:sz w:val="22"/>
          <w:szCs w:val="22"/>
        </w:rPr>
        <w:t xml:space="preserve"> vartojimą</w:t>
      </w:r>
      <w:r w:rsidR="00C22F36">
        <w:rPr>
          <w:sz w:val="22"/>
          <w:szCs w:val="22"/>
        </w:rPr>
        <w:t xml:space="preserve"> gydymas</w:t>
      </w:r>
      <w:r w:rsidR="00CC3672" w:rsidRPr="00B90C9F">
        <w:rPr>
          <w:sz w:val="22"/>
          <w:szCs w:val="22"/>
        </w:rPr>
        <w:t xml:space="preserve"> </w:t>
      </w:r>
      <w:proofErr w:type="spellStart"/>
      <w:r w:rsidR="00CC3672" w:rsidRPr="00B90C9F">
        <w:rPr>
          <w:sz w:val="22"/>
          <w:szCs w:val="22"/>
        </w:rPr>
        <w:t>flukloksacilin</w:t>
      </w:r>
      <w:r w:rsidR="00C22F36">
        <w:rPr>
          <w:sz w:val="22"/>
          <w:szCs w:val="22"/>
        </w:rPr>
        <w:t>u</w:t>
      </w:r>
      <w:proofErr w:type="spellEnd"/>
      <w:r w:rsidR="00CC3672" w:rsidRPr="00B90C9F">
        <w:rPr>
          <w:sz w:val="22"/>
          <w:szCs w:val="22"/>
        </w:rPr>
        <w:t xml:space="preserve"> tęsiamas, patariama </w:t>
      </w:r>
      <w:r w:rsidR="00841885" w:rsidRPr="00B90C9F">
        <w:rPr>
          <w:sz w:val="22"/>
          <w:szCs w:val="22"/>
        </w:rPr>
        <w:t>stebėti, ar pacientui nepasireiškia HAGMA būding</w:t>
      </w:r>
      <w:r w:rsidR="00C22F36">
        <w:rPr>
          <w:sz w:val="22"/>
          <w:szCs w:val="22"/>
        </w:rPr>
        <w:t>ų</w:t>
      </w:r>
      <w:r w:rsidR="00841885" w:rsidRPr="00B90C9F">
        <w:rPr>
          <w:sz w:val="22"/>
          <w:szCs w:val="22"/>
        </w:rPr>
        <w:t xml:space="preserve"> </w:t>
      </w:r>
      <w:r w:rsidR="00C22F36">
        <w:rPr>
          <w:sz w:val="22"/>
          <w:szCs w:val="22"/>
        </w:rPr>
        <w:t xml:space="preserve">požymių, nes vartojant </w:t>
      </w:r>
      <w:proofErr w:type="spellStart"/>
      <w:r w:rsidR="00510328" w:rsidRPr="00B90C9F">
        <w:rPr>
          <w:sz w:val="22"/>
          <w:szCs w:val="22"/>
        </w:rPr>
        <w:t>f</w:t>
      </w:r>
      <w:r w:rsidR="00841885" w:rsidRPr="00B90C9F">
        <w:rPr>
          <w:sz w:val="22"/>
          <w:szCs w:val="22"/>
        </w:rPr>
        <w:t>lukloksacilino</w:t>
      </w:r>
      <w:proofErr w:type="spellEnd"/>
      <w:r w:rsidR="00841885" w:rsidRPr="00B90C9F">
        <w:rPr>
          <w:sz w:val="22"/>
          <w:szCs w:val="22"/>
        </w:rPr>
        <w:t xml:space="preserve"> </w:t>
      </w:r>
      <w:r w:rsidR="00C22F36">
        <w:rPr>
          <w:sz w:val="22"/>
          <w:szCs w:val="22"/>
        </w:rPr>
        <w:t xml:space="preserve">klinikiniai </w:t>
      </w:r>
      <w:r w:rsidR="00510328" w:rsidRPr="00B90C9F">
        <w:rPr>
          <w:sz w:val="22"/>
          <w:szCs w:val="22"/>
        </w:rPr>
        <w:t xml:space="preserve">HAGMA </w:t>
      </w:r>
      <w:r w:rsidR="00C22F36">
        <w:rPr>
          <w:sz w:val="22"/>
          <w:szCs w:val="22"/>
        </w:rPr>
        <w:t>požymiai gali išlikti</w:t>
      </w:r>
      <w:r w:rsidR="00510328" w:rsidRPr="00B90C9F">
        <w:rPr>
          <w:sz w:val="22"/>
          <w:szCs w:val="22"/>
        </w:rPr>
        <w:t xml:space="preserve"> (žr. 4.5</w:t>
      </w:r>
      <w:r w:rsidR="00C22F36">
        <w:rPr>
          <w:sz w:val="22"/>
          <w:szCs w:val="22"/>
        </w:rPr>
        <w:t> </w:t>
      </w:r>
      <w:r w:rsidR="00510328" w:rsidRPr="00B90C9F">
        <w:rPr>
          <w:sz w:val="22"/>
          <w:szCs w:val="22"/>
        </w:rPr>
        <w:t>skyrių).</w:t>
      </w:r>
    </w:p>
    <w:p w14:paraId="1C045046" w14:textId="77777777" w:rsidR="00C34B0E" w:rsidRPr="00B90C9F" w:rsidRDefault="00C34B0E" w:rsidP="00C34B0E">
      <w:pPr>
        <w:pStyle w:val="Pagrindinistekstas"/>
        <w:tabs>
          <w:tab w:val="left" w:pos="567"/>
        </w:tabs>
        <w:rPr>
          <w:sz w:val="22"/>
          <w:szCs w:val="22"/>
          <w:lang w:val="lt-LT"/>
        </w:rPr>
      </w:pPr>
    </w:p>
    <w:p w14:paraId="6C885908" w14:textId="77777777" w:rsidR="00F25E63" w:rsidRPr="00B90C9F" w:rsidRDefault="006429EE" w:rsidP="00F25E63">
      <w:pPr>
        <w:tabs>
          <w:tab w:val="left" w:pos="567"/>
        </w:tabs>
        <w:rPr>
          <w:sz w:val="22"/>
          <w:szCs w:val="22"/>
        </w:rPr>
      </w:pPr>
      <w:r>
        <w:rPr>
          <w:sz w:val="22"/>
          <w:szCs w:val="22"/>
        </w:rPr>
        <w:t>Kaip ir skiriant v</w:t>
      </w:r>
      <w:r w:rsidR="00F25E63" w:rsidRPr="00B90C9F">
        <w:rPr>
          <w:sz w:val="22"/>
          <w:szCs w:val="22"/>
        </w:rPr>
        <w:t xml:space="preserve">isų infuzinių tirpalų, siekiant išvengti oro embolijos, </w:t>
      </w:r>
      <w:r>
        <w:rPr>
          <w:sz w:val="22"/>
          <w:szCs w:val="22"/>
        </w:rPr>
        <w:t xml:space="preserve">būtinas atidus stebėjimas, </w:t>
      </w:r>
      <w:r w:rsidR="00F25E63" w:rsidRPr="00B90C9F">
        <w:rPr>
          <w:sz w:val="22"/>
          <w:szCs w:val="22"/>
        </w:rPr>
        <w:t>ypač infuzijos pabaig</w:t>
      </w:r>
      <w:r w:rsidR="002F5271">
        <w:rPr>
          <w:sz w:val="22"/>
          <w:szCs w:val="22"/>
        </w:rPr>
        <w:t>oje</w:t>
      </w:r>
      <w:r w:rsidR="00F25E63" w:rsidRPr="00B90C9F">
        <w:rPr>
          <w:sz w:val="22"/>
          <w:szCs w:val="22"/>
        </w:rPr>
        <w:t xml:space="preserve"> (žr. 6.6</w:t>
      </w:r>
      <w:r>
        <w:rPr>
          <w:sz w:val="22"/>
          <w:szCs w:val="22"/>
        </w:rPr>
        <w:t> </w:t>
      </w:r>
      <w:r w:rsidR="00F25E63" w:rsidRPr="00B90C9F">
        <w:rPr>
          <w:sz w:val="22"/>
          <w:szCs w:val="22"/>
        </w:rPr>
        <w:t>skyrių)</w:t>
      </w:r>
      <w:r w:rsidR="002F5271">
        <w:rPr>
          <w:sz w:val="22"/>
          <w:szCs w:val="22"/>
        </w:rPr>
        <w:t>.</w:t>
      </w:r>
    </w:p>
    <w:p w14:paraId="45CC6C4F" w14:textId="77777777" w:rsidR="00160C15" w:rsidRPr="00B90C9F" w:rsidRDefault="00160C15" w:rsidP="00BC7256">
      <w:pPr>
        <w:pStyle w:val="Pagrindinistekstas"/>
        <w:tabs>
          <w:tab w:val="left" w:pos="567"/>
        </w:tabs>
        <w:spacing w:line="240" w:lineRule="auto"/>
        <w:rPr>
          <w:sz w:val="22"/>
          <w:szCs w:val="22"/>
          <w:lang w:val="lt-LT"/>
        </w:rPr>
      </w:pPr>
    </w:p>
    <w:p w14:paraId="4E63FBD3" w14:textId="7C34E8F0" w:rsidR="00160C15" w:rsidRPr="00B90C9F" w:rsidRDefault="00F14CA0" w:rsidP="00BC7256">
      <w:pPr>
        <w:pStyle w:val="Pagrindinistekstas"/>
        <w:tabs>
          <w:tab w:val="left" w:pos="567"/>
        </w:tabs>
        <w:spacing w:line="240" w:lineRule="auto"/>
        <w:rPr>
          <w:sz w:val="22"/>
          <w:szCs w:val="22"/>
          <w:lang w:val="lt-LT"/>
        </w:rPr>
      </w:pPr>
      <w:proofErr w:type="spellStart"/>
      <w:r>
        <w:rPr>
          <w:sz w:val="22"/>
          <w:szCs w:val="22"/>
          <w:u w:val="single"/>
          <w:lang w:val="lt-LT"/>
        </w:rPr>
        <w:t>P</w:t>
      </w:r>
      <w:r w:rsidRPr="00B90C9F">
        <w:rPr>
          <w:sz w:val="22"/>
          <w:szCs w:val="22"/>
          <w:u w:val="single"/>
          <w:lang w:val="lt-LT"/>
        </w:rPr>
        <w:t>aracetamolio</w:t>
      </w:r>
      <w:proofErr w:type="spellEnd"/>
      <w:r w:rsidRPr="00B90C9F">
        <w:rPr>
          <w:sz w:val="22"/>
          <w:szCs w:val="22"/>
          <w:u w:val="single"/>
          <w:lang w:val="lt-LT"/>
        </w:rPr>
        <w:t xml:space="preserve"> reikia vartoti</w:t>
      </w:r>
      <w:r>
        <w:rPr>
          <w:sz w:val="22"/>
          <w:szCs w:val="22"/>
          <w:u w:val="single"/>
          <w:lang w:val="lt-LT"/>
        </w:rPr>
        <w:t xml:space="preserve"> ypač </w:t>
      </w:r>
      <w:r w:rsidR="00160C15" w:rsidRPr="00B90C9F">
        <w:rPr>
          <w:sz w:val="22"/>
          <w:szCs w:val="22"/>
          <w:u w:val="single"/>
          <w:lang w:val="lt-LT"/>
        </w:rPr>
        <w:t>atsargiai, jei yra toliau išvardytos būklės</w:t>
      </w:r>
      <w:r w:rsidR="00160C15" w:rsidRPr="00B90C9F">
        <w:rPr>
          <w:sz w:val="22"/>
          <w:szCs w:val="22"/>
          <w:lang w:val="lt-LT"/>
        </w:rPr>
        <w:t>.</w:t>
      </w:r>
    </w:p>
    <w:p w14:paraId="6CC0A16B" w14:textId="77777777" w:rsidR="00160C15" w:rsidRPr="00B90C9F" w:rsidRDefault="00160C15" w:rsidP="00E14D53">
      <w:pPr>
        <w:pStyle w:val="Pagrindinistekstas"/>
        <w:tabs>
          <w:tab w:val="left" w:pos="567"/>
        </w:tabs>
        <w:spacing w:line="240" w:lineRule="auto"/>
        <w:ind w:left="567" w:hanging="567"/>
        <w:rPr>
          <w:sz w:val="22"/>
          <w:szCs w:val="22"/>
          <w:lang w:val="lt-LT"/>
        </w:rPr>
      </w:pPr>
      <w:r w:rsidRPr="00B90C9F">
        <w:rPr>
          <w:sz w:val="22"/>
          <w:szCs w:val="22"/>
          <w:lang w:val="lt-LT"/>
        </w:rPr>
        <w:sym w:font="Symbol" w:char="F0B7"/>
      </w:r>
      <w:r w:rsidRPr="00B90C9F">
        <w:rPr>
          <w:sz w:val="22"/>
          <w:szCs w:val="22"/>
          <w:lang w:val="lt-LT"/>
        </w:rPr>
        <w:tab/>
        <w:t xml:space="preserve">Sutrikusi kepenų funkcija ir </w:t>
      </w:r>
      <w:proofErr w:type="spellStart"/>
      <w:r w:rsidRPr="00B90C9F">
        <w:rPr>
          <w:sz w:val="22"/>
          <w:szCs w:val="22"/>
          <w:lang w:val="lt-LT"/>
        </w:rPr>
        <w:t>hepatocel</w:t>
      </w:r>
      <w:r w:rsidR="008510A4">
        <w:rPr>
          <w:sz w:val="22"/>
          <w:szCs w:val="22"/>
          <w:lang w:val="lt-LT"/>
        </w:rPr>
        <w:t>i</w:t>
      </w:r>
      <w:r w:rsidRPr="00B90C9F">
        <w:rPr>
          <w:sz w:val="22"/>
          <w:szCs w:val="22"/>
          <w:lang w:val="lt-LT"/>
        </w:rPr>
        <w:t>ulinis</w:t>
      </w:r>
      <w:proofErr w:type="spellEnd"/>
      <w:r w:rsidRPr="00B90C9F">
        <w:rPr>
          <w:sz w:val="22"/>
          <w:szCs w:val="22"/>
          <w:lang w:val="lt-LT"/>
        </w:rPr>
        <w:t xml:space="preserve"> nepakankamumas (</w:t>
      </w:r>
      <w:proofErr w:type="spellStart"/>
      <w:r w:rsidRPr="00B90C9F">
        <w:rPr>
          <w:i/>
          <w:sz w:val="22"/>
          <w:szCs w:val="22"/>
          <w:lang w:val="lt-LT"/>
        </w:rPr>
        <w:t>Child-Pugh</w:t>
      </w:r>
      <w:proofErr w:type="spellEnd"/>
      <w:r w:rsidRPr="00B90C9F">
        <w:rPr>
          <w:sz w:val="22"/>
          <w:szCs w:val="22"/>
          <w:lang w:val="lt-LT"/>
        </w:rPr>
        <w:t xml:space="preserve"> </w:t>
      </w:r>
      <w:r w:rsidR="008510A4">
        <w:rPr>
          <w:sz w:val="22"/>
          <w:szCs w:val="22"/>
          <w:lang w:val="lt-LT"/>
        </w:rPr>
        <w:t xml:space="preserve">skalės įvertinimas </w:t>
      </w:r>
      <w:r w:rsidRPr="00B90C9F">
        <w:rPr>
          <w:sz w:val="22"/>
          <w:szCs w:val="22"/>
          <w:lang w:val="lt-LT"/>
        </w:rPr>
        <w:sym w:font="Symbol" w:char="F0A3"/>
      </w:r>
      <w:r w:rsidR="008510A4">
        <w:rPr>
          <w:sz w:val="22"/>
          <w:szCs w:val="22"/>
          <w:lang w:val="lt-LT"/>
        </w:rPr>
        <w:t> </w:t>
      </w:r>
      <w:r w:rsidRPr="00B90C9F">
        <w:rPr>
          <w:sz w:val="22"/>
          <w:szCs w:val="22"/>
          <w:lang w:val="lt-LT"/>
        </w:rPr>
        <w:t>9).</w:t>
      </w:r>
    </w:p>
    <w:p w14:paraId="34FD88EC"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sym w:font="Symbol" w:char="F0B7"/>
      </w:r>
      <w:r w:rsidRPr="00B90C9F">
        <w:rPr>
          <w:sz w:val="22"/>
          <w:szCs w:val="22"/>
          <w:lang w:val="lt-LT"/>
        </w:rPr>
        <w:tab/>
        <w:t>Kepenų, tulžies pūslės ir latakų sutrikimai.</w:t>
      </w:r>
    </w:p>
    <w:p w14:paraId="7D7A93BB"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sym w:font="Symbol" w:char="F0B7"/>
      </w:r>
      <w:r w:rsidRPr="00B90C9F">
        <w:rPr>
          <w:sz w:val="22"/>
          <w:szCs w:val="22"/>
          <w:lang w:val="lt-LT"/>
        </w:rPr>
        <w:tab/>
      </w:r>
      <w:proofErr w:type="spellStart"/>
      <w:r w:rsidRPr="00B90C9F">
        <w:rPr>
          <w:sz w:val="22"/>
          <w:szCs w:val="22"/>
          <w:lang w:val="lt-LT"/>
        </w:rPr>
        <w:t>Moilengracho</w:t>
      </w:r>
      <w:r w:rsidR="00882C13">
        <w:rPr>
          <w:sz w:val="22"/>
          <w:szCs w:val="22"/>
          <w:lang w:val="lt-LT"/>
        </w:rPr>
        <w:t>-</w:t>
      </w:r>
      <w:r w:rsidRPr="00B90C9F">
        <w:rPr>
          <w:sz w:val="22"/>
          <w:szCs w:val="22"/>
          <w:lang w:val="lt-LT"/>
        </w:rPr>
        <w:t>Žilbero</w:t>
      </w:r>
      <w:proofErr w:type="spellEnd"/>
      <w:r w:rsidRPr="00B90C9F">
        <w:rPr>
          <w:sz w:val="22"/>
          <w:szCs w:val="22"/>
          <w:lang w:val="lt-LT"/>
        </w:rPr>
        <w:t xml:space="preserve"> (</w:t>
      </w:r>
      <w:proofErr w:type="spellStart"/>
      <w:r w:rsidRPr="00B90C9F">
        <w:rPr>
          <w:i/>
          <w:sz w:val="22"/>
          <w:szCs w:val="22"/>
          <w:lang w:val="lt-LT"/>
        </w:rPr>
        <w:t>Meulengracht-Gilbert</w:t>
      </w:r>
      <w:proofErr w:type="spellEnd"/>
      <w:r w:rsidRPr="00B90C9F">
        <w:rPr>
          <w:sz w:val="22"/>
          <w:szCs w:val="22"/>
          <w:lang w:val="lt-LT"/>
        </w:rPr>
        <w:t>) sindromas (šeiminė nehemolizinė gelta).</w:t>
      </w:r>
    </w:p>
    <w:p w14:paraId="62827082" w14:textId="77777777" w:rsidR="00160C15" w:rsidRPr="00B90C9F" w:rsidRDefault="00160C15" w:rsidP="00BC7256">
      <w:pPr>
        <w:pStyle w:val="Pagrindinistekstas"/>
        <w:tabs>
          <w:tab w:val="left" w:pos="567"/>
        </w:tabs>
        <w:spacing w:line="240" w:lineRule="auto"/>
        <w:ind w:left="567" w:hanging="567"/>
        <w:rPr>
          <w:sz w:val="22"/>
          <w:szCs w:val="22"/>
          <w:lang w:val="lt-LT"/>
        </w:rPr>
      </w:pPr>
      <w:r w:rsidRPr="00B90C9F">
        <w:rPr>
          <w:sz w:val="22"/>
          <w:szCs w:val="22"/>
          <w:lang w:val="lt-LT"/>
        </w:rPr>
        <w:sym w:font="Symbol" w:char="F0B7"/>
      </w:r>
      <w:r w:rsidRPr="00B90C9F">
        <w:rPr>
          <w:sz w:val="22"/>
          <w:szCs w:val="22"/>
          <w:lang w:val="lt-LT"/>
        </w:rPr>
        <w:tab/>
        <w:t xml:space="preserve">Sunkus inkstų nepakankamumas (kreatinino klirensas </w:t>
      </w:r>
      <w:r w:rsidR="00AD00B6" w:rsidRPr="00B90C9F">
        <w:rPr>
          <w:sz w:val="22"/>
          <w:szCs w:val="22"/>
          <w:lang w:val="lt-LT"/>
        </w:rPr>
        <w:t>10-</w:t>
      </w:r>
      <w:r w:rsidR="008510A4">
        <w:rPr>
          <w:sz w:val="22"/>
          <w:szCs w:val="22"/>
          <w:lang w:val="lt-LT"/>
        </w:rPr>
        <w:t>3</w:t>
      </w:r>
      <w:r w:rsidR="00AD00B6" w:rsidRPr="00B90C9F">
        <w:rPr>
          <w:sz w:val="22"/>
          <w:szCs w:val="22"/>
          <w:lang w:val="lt-LT"/>
        </w:rPr>
        <w:t>0</w:t>
      </w:r>
      <w:r w:rsidR="00E2212A" w:rsidRPr="00B90C9F">
        <w:rPr>
          <w:sz w:val="22"/>
          <w:szCs w:val="22"/>
          <w:lang w:val="lt-LT"/>
        </w:rPr>
        <w:t> </w:t>
      </w:r>
      <w:r w:rsidRPr="00B90C9F">
        <w:rPr>
          <w:sz w:val="22"/>
          <w:szCs w:val="22"/>
          <w:lang w:val="lt-LT"/>
        </w:rPr>
        <w:t>ml/min</w:t>
      </w:r>
      <w:r w:rsidR="00882C13">
        <w:rPr>
          <w:sz w:val="22"/>
          <w:szCs w:val="22"/>
          <w:lang w:val="lt-LT"/>
        </w:rPr>
        <w:t>.</w:t>
      </w:r>
      <w:r w:rsidRPr="00B90C9F">
        <w:rPr>
          <w:sz w:val="22"/>
          <w:szCs w:val="22"/>
          <w:lang w:val="lt-LT"/>
        </w:rPr>
        <w:t>) (žr. 4.2 ir 5.2</w:t>
      </w:r>
      <w:r w:rsidR="00E2212A" w:rsidRPr="00B90C9F">
        <w:rPr>
          <w:sz w:val="22"/>
          <w:szCs w:val="22"/>
          <w:lang w:val="lt-LT"/>
        </w:rPr>
        <w:t> </w:t>
      </w:r>
      <w:r w:rsidRPr="00B90C9F">
        <w:rPr>
          <w:sz w:val="22"/>
          <w:szCs w:val="22"/>
          <w:lang w:val="lt-LT"/>
        </w:rPr>
        <w:t>skyrius).</w:t>
      </w:r>
    </w:p>
    <w:p w14:paraId="41230391"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lastRenderedPageBreak/>
        <w:sym w:font="Symbol" w:char="F0B7"/>
      </w:r>
      <w:r w:rsidRPr="00B90C9F">
        <w:rPr>
          <w:sz w:val="22"/>
          <w:szCs w:val="22"/>
          <w:lang w:val="lt-LT"/>
        </w:rPr>
        <w:tab/>
      </w:r>
      <w:r w:rsidR="003D4134">
        <w:rPr>
          <w:sz w:val="22"/>
          <w:szCs w:val="22"/>
          <w:lang w:val="lt-LT"/>
        </w:rPr>
        <w:t>Lėtinis</w:t>
      </w:r>
      <w:r w:rsidRPr="00B90C9F">
        <w:rPr>
          <w:sz w:val="22"/>
          <w:szCs w:val="22"/>
          <w:lang w:val="lt-LT"/>
        </w:rPr>
        <w:t xml:space="preserve"> piktnaudžiavimas alkoholiu.</w:t>
      </w:r>
    </w:p>
    <w:p w14:paraId="774CB16E"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sym w:font="Symbol" w:char="F0B7"/>
      </w:r>
      <w:r w:rsidRPr="00B90C9F">
        <w:rPr>
          <w:sz w:val="22"/>
          <w:szCs w:val="22"/>
          <w:lang w:val="lt-LT"/>
        </w:rPr>
        <w:tab/>
      </w:r>
      <w:r w:rsidR="003D4134">
        <w:rPr>
          <w:sz w:val="22"/>
          <w:szCs w:val="22"/>
          <w:lang w:val="lt-LT"/>
        </w:rPr>
        <w:t>Lėtinė</w:t>
      </w:r>
      <w:r w:rsidRPr="00B90C9F">
        <w:rPr>
          <w:sz w:val="22"/>
          <w:szCs w:val="22"/>
          <w:lang w:val="lt-LT"/>
        </w:rPr>
        <w:t xml:space="preserve"> nepakankama mityba (mažos </w:t>
      </w:r>
      <w:proofErr w:type="spellStart"/>
      <w:r w:rsidRPr="00B90C9F">
        <w:rPr>
          <w:sz w:val="22"/>
          <w:szCs w:val="22"/>
          <w:lang w:val="lt-LT"/>
        </w:rPr>
        <w:t>gl</w:t>
      </w:r>
      <w:r w:rsidR="00882C13">
        <w:rPr>
          <w:sz w:val="22"/>
          <w:szCs w:val="22"/>
          <w:lang w:val="lt-LT"/>
        </w:rPr>
        <w:t>i</w:t>
      </w:r>
      <w:r w:rsidRPr="00B90C9F">
        <w:rPr>
          <w:sz w:val="22"/>
          <w:szCs w:val="22"/>
          <w:lang w:val="lt-LT"/>
        </w:rPr>
        <w:t>utationo</w:t>
      </w:r>
      <w:proofErr w:type="spellEnd"/>
      <w:r w:rsidRPr="00B90C9F">
        <w:rPr>
          <w:sz w:val="22"/>
          <w:szCs w:val="22"/>
          <w:lang w:val="lt-LT"/>
        </w:rPr>
        <w:t xml:space="preserve"> atsargos kepenyse). </w:t>
      </w:r>
    </w:p>
    <w:p w14:paraId="543FCE68"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sym w:font="Symbol" w:char="F0B7"/>
      </w:r>
      <w:r w:rsidRPr="00B90C9F">
        <w:rPr>
          <w:sz w:val="22"/>
          <w:szCs w:val="22"/>
          <w:lang w:val="lt-LT"/>
        </w:rPr>
        <w:tab/>
        <w:t xml:space="preserve">Taikoma visiška </w:t>
      </w:r>
      <w:proofErr w:type="spellStart"/>
      <w:r w:rsidRPr="00B90C9F">
        <w:rPr>
          <w:sz w:val="22"/>
          <w:szCs w:val="22"/>
          <w:lang w:val="lt-LT"/>
        </w:rPr>
        <w:t>parenterinė</w:t>
      </w:r>
      <w:proofErr w:type="spellEnd"/>
      <w:r w:rsidRPr="00B90C9F">
        <w:rPr>
          <w:sz w:val="22"/>
          <w:szCs w:val="22"/>
          <w:lang w:val="lt-LT"/>
        </w:rPr>
        <w:t xml:space="preserve"> mityba (VPM).</w:t>
      </w:r>
    </w:p>
    <w:p w14:paraId="2EDE58F4"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sym w:font="Symbol" w:char="F0B7"/>
      </w:r>
      <w:r w:rsidRPr="00B90C9F">
        <w:rPr>
          <w:sz w:val="22"/>
          <w:szCs w:val="22"/>
          <w:lang w:val="lt-LT"/>
        </w:rPr>
        <w:tab/>
        <w:t>Vartojam</w:t>
      </w:r>
      <w:r w:rsidR="00882C13">
        <w:rPr>
          <w:sz w:val="22"/>
          <w:szCs w:val="22"/>
          <w:lang w:val="lt-LT"/>
        </w:rPr>
        <w:t>a</w:t>
      </w:r>
      <w:r w:rsidRPr="00B90C9F">
        <w:rPr>
          <w:sz w:val="22"/>
          <w:szCs w:val="22"/>
          <w:lang w:val="lt-LT"/>
        </w:rPr>
        <w:t xml:space="preserve"> ferment</w:t>
      </w:r>
      <w:r w:rsidR="003D4134">
        <w:rPr>
          <w:sz w:val="22"/>
          <w:szCs w:val="22"/>
          <w:lang w:val="lt-LT"/>
        </w:rPr>
        <w:t>ų</w:t>
      </w:r>
      <w:r w:rsidRPr="00B90C9F">
        <w:rPr>
          <w:sz w:val="22"/>
          <w:szCs w:val="22"/>
          <w:lang w:val="lt-LT"/>
        </w:rPr>
        <w:t xml:space="preserve"> </w:t>
      </w:r>
      <w:proofErr w:type="spellStart"/>
      <w:r w:rsidR="003D4134">
        <w:rPr>
          <w:sz w:val="22"/>
          <w:szCs w:val="22"/>
          <w:lang w:val="lt-LT"/>
        </w:rPr>
        <w:t>induktori</w:t>
      </w:r>
      <w:r w:rsidR="00882C13">
        <w:rPr>
          <w:sz w:val="22"/>
          <w:szCs w:val="22"/>
          <w:lang w:val="lt-LT"/>
        </w:rPr>
        <w:t>ų</w:t>
      </w:r>
      <w:proofErr w:type="spellEnd"/>
      <w:r w:rsidRPr="00B90C9F">
        <w:rPr>
          <w:sz w:val="22"/>
          <w:szCs w:val="22"/>
          <w:lang w:val="lt-LT"/>
        </w:rPr>
        <w:t>.</w:t>
      </w:r>
    </w:p>
    <w:p w14:paraId="23075512"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sym w:font="Symbol" w:char="F0B7"/>
      </w:r>
      <w:r w:rsidRPr="00B90C9F">
        <w:rPr>
          <w:sz w:val="22"/>
          <w:szCs w:val="22"/>
          <w:lang w:val="lt-LT"/>
        </w:rPr>
        <w:tab/>
        <w:t xml:space="preserve">Vartojama </w:t>
      </w:r>
      <w:proofErr w:type="spellStart"/>
      <w:r w:rsidRPr="00B90C9F">
        <w:rPr>
          <w:sz w:val="22"/>
          <w:szCs w:val="22"/>
          <w:lang w:val="lt-LT"/>
        </w:rPr>
        <w:t>hepatotoksinių</w:t>
      </w:r>
      <w:proofErr w:type="spellEnd"/>
      <w:r w:rsidRPr="00B90C9F">
        <w:rPr>
          <w:sz w:val="22"/>
          <w:szCs w:val="22"/>
          <w:lang w:val="lt-LT"/>
        </w:rPr>
        <w:t xml:space="preserve"> medžiagų.</w:t>
      </w:r>
    </w:p>
    <w:p w14:paraId="6B575181" w14:textId="77777777" w:rsidR="00160C15" w:rsidRPr="00B90C9F" w:rsidRDefault="00160C15" w:rsidP="00BC7256">
      <w:pPr>
        <w:pStyle w:val="Pagrindinistekstas"/>
        <w:tabs>
          <w:tab w:val="left" w:pos="567"/>
        </w:tabs>
        <w:spacing w:line="240" w:lineRule="auto"/>
        <w:ind w:left="567" w:hanging="567"/>
        <w:rPr>
          <w:sz w:val="22"/>
          <w:szCs w:val="22"/>
          <w:lang w:val="lt-LT"/>
        </w:rPr>
      </w:pPr>
      <w:r w:rsidRPr="00B90C9F">
        <w:rPr>
          <w:sz w:val="22"/>
          <w:szCs w:val="22"/>
          <w:lang w:val="lt-LT"/>
        </w:rPr>
        <w:sym w:font="Symbol" w:char="F0B7"/>
      </w:r>
      <w:r w:rsidRPr="00B90C9F">
        <w:rPr>
          <w:sz w:val="22"/>
          <w:szCs w:val="22"/>
          <w:lang w:val="lt-LT"/>
        </w:rPr>
        <w:tab/>
        <w:t>Pacienta</w:t>
      </w:r>
      <w:r w:rsidR="003D4134">
        <w:rPr>
          <w:sz w:val="22"/>
          <w:szCs w:val="22"/>
          <w:lang w:val="lt-LT"/>
        </w:rPr>
        <w:t>i</w:t>
      </w:r>
      <w:r w:rsidRPr="00B90C9F">
        <w:rPr>
          <w:sz w:val="22"/>
          <w:szCs w:val="22"/>
          <w:lang w:val="lt-LT"/>
        </w:rPr>
        <w:t>, kuriems yra paveldimas G-6-PD (gliukozės-6-fosfatdehidrogenazės) trūkumas (</w:t>
      </w:r>
      <w:proofErr w:type="spellStart"/>
      <w:r w:rsidRPr="00B90C9F">
        <w:rPr>
          <w:sz w:val="22"/>
          <w:szCs w:val="22"/>
          <w:lang w:val="lt-LT"/>
        </w:rPr>
        <w:t>favizmas</w:t>
      </w:r>
      <w:proofErr w:type="spellEnd"/>
      <w:r w:rsidRPr="00B90C9F">
        <w:rPr>
          <w:sz w:val="22"/>
          <w:szCs w:val="22"/>
          <w:lang w:val="lt-LT"/>
        </w:rPr>
        <w:t xml:space="preserve">), </w:t>
      </w:r>
      <w:r w:rsidR="003D4134">
        <w:rPr>
          <w:sz w:val="22"/>
          <w:szCs w:val="22"/>
          <w:lang w:val="lt-LT"/>
        </w:rPr>
        <w:t xml:space="preserve">nes </w:t>
      </w:r>
      <w:r w:rsidRPr="00B90C9F">
        <w:rPr>
          <w:sz w:val="22"/>
          <w:szCs w:val="22"/>
          <w:lang w:val="lt-LT"/>
        </w:rPr>
        <w:t xml:space="preserve">pavartojus </w:t>
      </w:r>
      <w:proofErr w:type="spellStart"/>
      <w:r w:rsidRPr="00B90C9F">
        <w:rPr>
          <w:sz w:val="22"/>
          <w:szCs w:val="22"/>
          <w:lang w:val="lt-LT"/>
        </w:rPr>
        <w:t>paracetamolio</w:t>
      </w:r>
      <w:proofErr w:type="spellEnd"/>
      <w:r w:rsidRPr="00B90C9F">
        <w:rPr>
          <w:sz w:val="22"/>
          <w:szCs w:val="22"/>
          <w:lang w:val="lt-LT"/>
        </w:rPr>
        <w:t xml:space="preserve">, gali pasireikšti hemolizinė anemija dėl sumažėjusių </w:t>
      </w:r>
      <w:proofErr w:type="spellStart"/>
      <w:r w:rsidRPr="00B90C9F">
        <w:rPr>
          <w:sz w:val="22"/>
          <w:szCs w:val="22"/>
          <w:lang w:val="lt-LT"/>
        </w:rPr>
        <w:t>gl</w:t>
      </w:r>
      <w:r w:rsidR="00882C13">
        <w:rPr>
          <w:sz w:val="22"/>
          <w:szCs w:val="22"/>
          <w:lang w:val="lt-LT"/>
        </w:rPr>
        <w:t>i</w:t>
      </w:r>
      <w:r w:rsidRPr="00B90C9F">
        <w:rPr>
          <w:sz w:val="22"/>
          <w:szCs w:val="22"/>
          <w:lang w:val="lt-LT"/>
        </w:rPr>
        <w:t>utationo</w:t>
      </w:r>
      <w:proofErr w:type="spellEnd"/>
      <w:r w:rsidRPr="00B90C9F">
        <w:rPr>
          <w:sz w:val="22"/>
          <w:szCs w:val="22"/>
          <w:lang w:val="lt-LT"/>
        </w:rPr>
        <w:t xml:space="preserve"> atsargų.</w:t>
      </w:r>
    </w:p>
    <w:p w14:paraId="0FDEA406"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sym w:font="Symbol" w:char="F0B7"/>
      </w:r>
      <w:r w:rsidRPr="00B90C9F">
        <w:rPr>
          <w:sz w:val="22"/>
          <w:szCs w:val="22"/>
          <w:lang w:val="lt-LT"/>
        </w:rPr>
        <w:tab/>
        <w:t>Dehidra</w:t>
      </w:r>
      <w:r w:rsidR="004F2AE3" w:rsidRPr="00B90C9F">
        <w:rPr>
          <w:sz w:val="22"/>
          <w:szCs w:val="22"/>
          <w:lang w:val="lt-LT"/>
        </w:rPr>
        <w:t>ta</w:t>
      </w:r>
      <w:r w:rsidRPr="00B90C9F">
        <w:rPr>
          <w:sz w:val="22"/>
          <w:szCs w:val="22"/>
          <w:lang w:val="lt-LT"/>
        </w:rPr>
        <w:t>cija.</w:t>
      </w:r>
    </w:p>
    <w:p w14:paraId="6B472BDB" w14:textId="77777777" w:rsidR="00160C15" w:rsidRPr="00B90C9F" w:rsidRDefault="00160C15" w:rsidP="00BC7256">
      <w:pPr>
        <w:pStyle w:val="Pagrindinistekstas"/>
        <w:tabs>
          <w:tab w:val="left" w:pos="567"/>
        </w:tabs>
        <w:spacing w:line="240" w:lineRule="auto"/>
        <w:rPr>
          <w:sz w:val="22"/>
          <w:szCs w:val="22"/>
          <w:lang w:val="lt-LT"/>
        </w:rPr>
      </w:pPr>
    </w:p>
    <w:p w14:paraId="246A5ACF" w14:textId="77777777" w:rsidR="00160C15" w:rsidRPr="00B90C9F" w:rsidRDefault="00160C15" w:rsidP="00BC7256">
      <w:pPr>
        <w:pStyle w:val="BTEMEASMCA"/>
        <w:rPr>
          <w:noProof w:val="0"/>
          <w:u w:val="single"/>
        </w:rPr>
      </w:pPr>
      <w:r w:rsidRPr="00B90C9F">
        <w:rPr>
          <w:noProof w:val="0"/>
          <w:u w:val="single"/>
        </w:rPr>
        <w:t>Įtaka laboratorinių tyrimų duomenims</w:t>
      </w:r>
    </w:p>
    <w:p w14:paraId="1F2A808E" w14:textId="77777777" w:rsidR="00160C15" w:rsidRDefault="00160C15" w:rsidP="00BC7256">
      <w:pPr>
        <w:pStyle w:val="BTEMEASMCA"/>
        <w:rPr>
          <w:noProof w:val="0"/>
        </w:rPr>
      </w:pPr>
      <w:r w:rsidRPr="00B90C9F">
        <w:rPr>
          <w:noProof w:val="0"/>
        </w:rPr>
        <w:t xml:space="preserve">Vartojant </w:t>
      </w:r>
      <w:proofErr w:type="spellStart"/>
      <w:r w:rsidRPr="00B90C9F">
        <w:rPr>
          <w:noProof w:val="0"/>
        </w:rPr>
        <w:t>paracetamolio</w:t>
      </w:r>
      <w:proofErr w:type="spellEnd"/>
      <w:r w:rsidRPr="00B90C9F">
        <w:rPr>
          <w:noProof w:val="0"/>
        </w:rPr>
        <w:t>, gali būti netikslūs šlapimo rūgšties koncentracijos (</w:t>
      </w:r>
      <w:proofErr w:type="spellStart"/>
      <w:r w:rsidR="003D4134" w:rsidRPr="003D4134">
        <w:rPr>
          <w:noProof w:val="0"/>
        </w:rPr>
        <w:t>fosfotungsto</w:t>
      </w:r>
      <w:proofErr w:type="spellEnd"/>
      <w:r w:rsidR="003D4134" w:rsidRPr="003D4134">
        <w:rPr>
          <w:noProof w:val="0"/>
        </w:rPr>
        <w:t xml:space="preserve"> </w:t>
      </w:r>
      <w:r w:rsidRPr="00B90C9F">
        <w:rPr>
          <w:noProof w:val="0"/>
        </w:rPr>
        <w:t>rūgšties metodu) ir gliukozės koncentracijos kraujyje (gliukozės-</w:t>
      </w:r>
      <w:proofErr w:type="spellStart"/>
      <w:r w:rsidRPr="00B90C9F">
        <w:rPr>
          <w:noProof w:val="0"/>
        </w:rPr>
        <w:t>oksidazės</w:t>
      </w:r>
      <w:proofErr w:type="spellEnd"/>
      <w:r w:rsidRPr="00B90C9F">
        <w:rPr>
          <w:noProof w:val="0"/>
        </w:rPr>
        <w:t>-</w:t>
      </w:r>
      <w:proofErr w:type="spellStart"/>
      <w:r w:rsidRPr="00B90C9F">
        <w:rPr>
          <w:noProof w:val="0"/>
        </w:rPr>
        <w:t>peroksidazės</w:t>
      </w:r>
      <w:proofErr w:type="spellEnd"/>
      <w:r w:rsidRPr="00B90C9F">
        <w:rPr>
          <w:noProof w:val="0"/>
        </w:rPr>
        <w:t xml:space="preserve"> metodu) tyrimų duomenys.</w:t>
      </w:r>
    </w:p>
    <w:p w14:paraId="3C929AC2" w14:textId="77777777" w:rsidR="003D4134" w:rsidRPr="00B90C9F" w:rsidRDefault="003D4134" w:rsidP="00BC7256">
      <w:pPr>
        <w:pStyle w:val="BTEMEASMCA"/>
        <w:rPr>
          <w:noProof w:val="0"/>
        </w:rPr>
      </w:pPr>
    </w:p>
    <w:p w14:paraId="5F47CFC7" w14:textId="77777777" w:rsidR="003D4134" w:rsidRPr="003D4134" w:rsidRDefault="003D4134" w:rsidP="003D4134">
      <w:pPr>
        <w:rPr>
          <w:sz w:val="22"/>
          <w:szCs w:val="22"/>
          <w:u w:val="single"/>
        </w:rPr>
      </w:pPr>
      <w:r w:rsidRPr="003D4134">
        <w:rPr>
          <w:sz w:val="22"/>
          <w:szCs w:val="22"/>
          <w:u w:val="single"/>
        </w:rPr>
        <w:t>Pagalbinės medžiagos, kurių poveikis žinomas</w:t>
      </w:r>
    </w:p>
    <w:p w14:paraId="60FAF42F" w14:textId="77777777" w:rsidR="003D4134" w:rsidRPr="003D4134" w:rsidRDefault="003D4134" w:rsidP="003D4134">
      <w:pPr>
        <w:rPr>
          <w:sz w:val="22"/>
          <w:szCs w:val="22"/>
        </w:rPr>
      </w:pPr>
      <w:r w:rsidRPr="003D4134">
        <w:rPr>
          <w:sz w:val="22"/>
          <w:szCs w:val="22"/>
        </w:rPr>
        <w:t xml:space="preserve">Šio vaistinio preparato </w:t>
      </w:r>
      <w:r>
        <w:rPr>
          <w:sz w:val="22"/>
          <w:szCs w:val="22"/>
        </w:rPr>
        <w:t>dozėje</w:t>
      </w:r>
      <w:r w:rsidRPr="003D4134">
        <w:rPr>
          <w:sz w:val="22"/>
          <w:szCs w:val="22"/>
        </w:rPr>
        <w:t xml:space="preserve"> yra mažiau kaip 1 </w:t>
      </w:r>
      <w:proofErr w:type="spellStart"/>
      <w:r w:rsidRPr="003D4134">
        <w:rPr>
          <w:sz w:val="22"/>
          <w:szCs w:val="22"/>
        </w:rPr>
        <w:t>mmol</w:t>
      </w:r>
      <w:proofErr w:type="spellEnd"/>
      <w:r w:rsidRPr="003D4134">
        <w:rPr>
          <w:sz w:val="22"/>
          <w:szCs w:val="22"/>
        </w:rPr>
        <w:t xml:space="preserve"> (23 mg) natrio, t.</w:t>
      </w:r>
      <w:r w:rsidR="00EB63CD">
        <w:rPr>
          <w:sz w:val="22"/>
          <w:szCs w:val="22"/>
        </w:rPr>
        <w:t> </w:t>
      </w:r>
      <w:r w:rsidRPr="003D4134">
        <w:rPr>
          <w:sz w:val="22"/>
          <w:szCs w:val="22"/>
        </w:rPr>
        <w:t>y. jis beveik neturi reikšmės.</w:t>
      </w:r>
    </w:p>
    <w:p w14:paraId="1676A8B0" w14:textId="77777777" w:rsidR="003D4134" w:rsidRPr="003D4134" w:rsidRDefault="003D4134" w:rsidP="003D4134">
      <w:pPr>
        <w:rPr>
          <w:sz w:val="22"/>
          <w:szCs w:val="22"/>
        </w:rPr>
      </w:pPr>
    </w:p>
    <w:p w14:paraId="613213D8" w14:textId="77777777" w:rsidR="00160C15" w:rsidRPr="00B90C9F" w:rsidRDefault="00160C15" w:rsidP="00BC7256">
      <w:pPr>
        <w:tabs>
          <w:tab w:val="left" w:pos="567"/>
        </w:tabs>
        <w:rPr>
          <w:b/>
          <w:sz w:val="22"/>
          <w:szCs w:val="22"/>
        </w:rPr>
      </w:pPr>
      <w:r w:rsidRPr="00B90C9F">
        <w:rPr>
          <w:b/>
          <w:sz w:val="22"/>
          <w:szCs w:val="22"/>
        </w:rPr>
        <w:t>4.5</w:t>
      </w:r>
      <w:r w:rsidRPr="00B90C9F">
        <w:rPr>
          <w:b/>
          <w:sz w:val="22"/>
          <w:szCs w:val="22"/>
        </w:rPr>
        <w:tab/>
        <w:t>Sąveika su kitais vaistiniais preparatais ir kitokia sąveika</w:t>
      </w:r>
    </w:p>
    <w:p w14:paraId="5930303E" w14:textId="77777777" w:rsidR="00160C15" w:rsidRPr="00B90C9F" w:rsidRDefault="00160C15" w:rsidP="00BC7256">
      <w:pPr>
        <w:tabs>
          <w:tab w:val="left" w:pos="567"/>
        </w:tabs>
        <w:rPr>
          <w:sz w:val="22"/>
          <w:szCs w:val="22"/>
        </w:rPr>
      </w:pPr>
    </w:p>
    <w:p w14:paraId="28B78E25" w14:textId="77777777" w:rsidR="00160C15" w:rsidRPr="00B90C9F" w:rsidRDefault="00160C15" w:rsidP="00BC7256">
      <w:pPr>
        <w:tabs>
          <w:tab w:val="left" w:pos="567"/>
        </w:tabs>
        <w:ind w:left="567" w:hanging="567"/>
        <w:rPr>
          <w:sz w:val="22"/>
          <w:szCs w:val="22"/>
        </w:rPr>
      </w:pPr>
      <w:r w:rsidRPr="00B90C9F">
        <w:rPr>
          <w:sz w:val="22"/>
          <w:szCs w:val="22"/>
        </w:rPr>
        <w:sym w:font="Symbol" w:char="F0B7"/>
      </w:r>
      <w:r w:rsidRPr="00B90C9F">
        <w:rPr>
          <w:sz w:val="22"/>
          <w:szCs w:val="22"/>
        </w:rPr>
        <w:tab/>
      </w:r>
      <w:proofErr w:type="spellStart"/>
      <w:r w:rsidRPr="00B90C9F">
        <w:rPr>
          <w:sz w:val="22"/>
          <w:szCs w:val="22"/>
        </w:rPr>
        <w:t>Probenecidas</w:t>
      </w:r>
      <w:proofErr w:type="spellEnd"/>
      <w:r w:rsidRPr="00B90C9F">
        <w:rPr>
          <w:sz w:val="22"/>
          <w:szCs w:val="22"/>
        </w:rPr>
        <w:t xml:space="preserve"> beveik </w:t>
      </w:r>
      <w:r w:rsidR="00C57CA3">
        <w:rPr>
          <w:sz w:val="22"/>
          <w:szCs w:val="22"/>
        </w:rPr>
        <w:t>2 kartus</w:t>
      </w:r>
      <w:r w:rsidRPr="00B90C9F">
        <w:rPr>
          <w:sz w:val="22"/>
          <w:szCs w:val="22"/>
        </w:rPr>
        <w:t xml:space="preserve"> sumažina </w:t>
      </w:r>
      <w:proofErr w:type="spellStart"/>
      <w:r w:rsidRPr="00B90C9F">
        <w:rPr>
          <w:sz w:val="22"/>
          <w:szCs w:val="22"/>
        </w:rPr>
        <w:t>paracetamolio</w:t>
      </w:r>
      <w:proofErr w:type="spellEnd"/>
      <w:r w:rsidRPr="00B90C9F">
        <w:rPr>
          <w:sz w:val="22"/>
          <w:szCs w:val="22"/>
        </w:rPr>
        <w:t xml:space="preserve"> klirensą, slopin</w:t>
      </w:r>
      <w:r w:rsidR="00C57CA3">
        <w:rPr>
          <w:sz w:val="22"/>
          <w:szCs w:val="22"/>
        </w:rPr>
        <w:t>d</w:t>
      </w:r>
      <w:r w:rsidRPr="00B90C9F">
        <w:rPr>
          <w:sz w:val="22"/>
          <w:szCs w:val="22"/>
        </w:rPr>
        <w:t>a</w:t>
      </w:r>
      <w:r w:rsidR="00C57CA3">
        <w:rPr>
          <w:sz w:val="22"/>
          <w:szCs w:val="22"/>
        </w:rPr>
        <w:t>mas</w:t>
      </w:r>
      <w:r w:rsidRPr="00B90C9F">
        <w:rPr>
          <w:sz w:val="22"/>
          <w:szCs w:val="22"/>
        </w:rPr>
        <w:t xml:space="preserve"> jo </w:t>
      </w:r>
      <w:proofErr w:type="spellStart"/>
      <w:r w:rsidRPr="00B90C9F">
        <w:rPr>
          <w:sz w:val="22"/>
          <w:szCs w:val="22"/>
        </w:rPr>
        <w:t>konjugaciją</w:t>
      </w:r>
      <w:proofErr w:type="spellEnd"/>
      <w:r w:rsidRPr="00B90C9F">
        <w:rPr>
          <w:sz w:val="22"/>
          <w:szCs w:val="22"/>
        </w:rPr>
        <w:t xml:space="preserve"> su </w:t>
      </w:r>
      <w:proofErr w:type="spellStart"/>
      <w:r w:rsidRPr="00B90C9F">
        <w:rPr>
          <w:sz w:val="22"/>
          <w:szCs w:val="22"/>
        </w:rPr>
        <w:t>gliukurono</w:t>
      </w:r>
      <w:proofErr w:type="spellEnd"/>
      <w:r w:rsidRPr="00B90C9F">
        <w:rPr>
          <w:sz w:val="22"/>
          <w:szCs w:val="22"/>
        </w:rPr>
        <w:t xml:space="preserve"> rūgštimi. Kartu vartojant </w:t>
      </w:r>
      <w:proofErr w:type="spellStart"/>
      <w:r w:rsidRPr="00B90C9F">
        <w:rPr>
          <w:sz w:val="22"/>
          <w:szCs w:val="22"/>
        </w:rPr>
        <w:t>probenecidą</w:t>
      </w:r>
      <w:proofErr w:type="spellEnd"/>
      <w:r w:rsidRPr="00B90C9F">
        <w:rPr>
          <w:sz w:val="22"/>
          <w:szCs w:val="22"/>
        </w:rPr>
        <w:t xml:space="preserve">, reikia apsvarstyti </w:t>
      </w:r>
      <w:proofErr w:type="spellStart"/>
      <w:r w:rsidRPr="00B90C9F">
        <w:rPr>
          <w:sz w:val="22"/>
          <w:szCs w:val="22"/>
        </w:rPr>
        <w:t>paracetamolio</w:t>
      </w:r>
      <w:proofErr w:type="spellEnd"/>
      <w:r w:rsidRPr="00B90C9F">
        <w:rPr>
          <w:sz w:val="22"/>
          <w:szCs w:val="22"/>
        </w:rPr>
        <w:t xml:space="preserve"> dozės sumažinimo reikalingumą.</w:t>
      </w:r>
    </w:p>
    <w:p w14:paraId="24D4F031" w14:textId="77777777" w:rsidR="00160C15" w:rsidRPr="00B90C9F" w:rsidRDefault="00160C15" w:rsidP="00364783">
      <w:pPr>
        <w:pStyle w:val="Pagrindinistekstas"/>
        <w:tabs>
          <w:tab w:val="left" w:pos="567"/>
        </w:tabs>
        <w:spacing w:line="240" w:lineRule="auto"/>
        <w:rPr>
          <w:sz w:val="22"/>
          <w:szCs w:val="22"/>
          <w:lang w:val="lt-LT"/>
        </w:rPr>
      </w:pPr>
      <w:r w:rsidRPr="00B90C9F">
        <w:rPr>
          <w:sz w:val="22"/>
          <w:szCs w:val="22"/>
          <w:lang w:val="lt-LT"/>
        </w:rPr>
        <w:sym w:font="Symbol" w:char="F0B7"/>
      </w:r>
      <w:r w:rsidRPr="00B90C9F">
        <w:rPr>
          <w:sz w:val="22"/>
          <w:szCs w:val="22"/>
          <w:lang w:val="lt-LT"/>
        </w:rPr>
        <w:tab/>
      </w:r>
      <w:proofErr w:type="spellStart"/>
      <w:r w:rsidRPr="00B90C9F">
        <w:rPr>
          <w:sz w:val="22"/>
          <w:szCs w:val="22"/>
          <w:lang w:val="lt-LT"/>
        </w:rPr>
        <w:t>Salicilamidas</w:t>
      </w:r>
      <w:proofErr w:type="spellEnd"/>
      <w:r w:rsidRPr="00B90C9F">
        <w:rPr>
          <w:sz w:val="22"/>
          <w:szCs w:val="22"/>
          <w:lang w:val="lt-LT"/>
        </w:rPr>
        <w:t xml:space="preserve"> gali pailginti </w:t>
      </w:r>
      <w:proofErr w:type="spellStart"/>
      <w:r w:rsidRPr="00B90C9F">
        <w:rPr>
          <w:sz w:val="22"/>
          <w:szCs w:val="22"/>
          <w:lang w:val="lt-LT"/>
        </w:rPr>
        <w:t>paracetamolio</w:t>
      </w:r>
      <w:proofErr w:type="spellEnd"/>
      <w:r w:rsidRPr="00B90C9F">
        <w:rPr>
          <w:sz w:val="22"/>
          <w:szCs w:val="22"/>
          <w:lang w:val="lt-LT"/>
        </w:rPr>
        <w:t xml:space="preserve"> pusin</w:t>
      </w:r>
      <w:r w:rsidR="00C57CA3">
        <w:rPr>
          <w:sz w:val="22"/>
          <w:szCs w:val="22"/>
          <w:lang w:val="lt-LT"/>
        </w:rPr>
        <w:t>ės</w:t>
      </w:r>
      <w:r w:rsidRPr="00B90C9F">
        <w:rPr>
          <w:sz w:val="22"/>
          <w:szCs w:val="22"/>
          <w:lang w:val="lt-LT"/>
        </w:rPr>
        <w:t xml:space="preserve"> eliminacijos </w:t>
      </w:r>
      <w:r w:rsidR="00C57CA3">
        <w:rPr>
          <w:sz w:val="22"/>
          <w:szCs w:val="22"/>
          <w:lang w:val="lt-LT"/>
        </w:rPr>
        <w:t>laiką</w:t>
      </w:r>
      <w:r w:rsidRPr="00B90C9F">
        <w:rPr>
          <w:sz w:val="22"/>
          <w:szCs w:val="22"/>
          <w:lang w:val="lt-LT"/>
        </w:rPr>
        <w:t>.</w:t>
      </w:r>
    </w:p>
    <w:p w14:paraId="180F5DF9" w14:textId="585D66AC" w:rsidR="00160C15" w:rsidRPr="00B90C9F" w:rsidRDefault="00160C15" w:rsidP="00BC7256">
      <w:pPr>
        <w:pStyle w:val="Pagrindinistekstas"/>
        <w:tabs>
          <w:tab w:val="left" w:pos="567"/>
        </w:tabs>
        <w:spacing w:line="240" w:lineRule="auto"/>
        <w:ind w:left="567" w:hanging="567"/>
        <w:rPr>
          <w:sz w:val="22"/>
          <w:szCs w:val="22"/>
          <w:lang w:val="lt-LT"/>
        </w:rPr>
      </w:pPr>
      <w:r w:rsidRPr="00B90C9F">
        <w:rPr>
          <w:sz w:val="22"/>
          <w:szCs w:val="22"/>
          <w:lang w:val="lt-LT"/>
        </w:rPr>
        <w:sym w:font="Symbol" w:char="F0B7"/>
      </w:r>
      <w:r w:rsidRPr="00B90C9F">
        <w:rPr>
          <w:sz w:val="22"/>
          <w:szCs w:val="22"/>
          <w:lang w:val="lt-LT"/>
        </w:rPr>
        <w:tab/>
        <w:t xml:space="preserve">Jei pacientas kartu su </w:t>
      </w:r>
      <w:proofErr w:type="spellStart"/>
      <w:r w:rsidRPr="00B90C9F">
        <w:rPr>
          <w:sz w:val="22"/>
          <w:szCs w:val="22"/>
          <w:lang w:val="lt-LT"/>
        </w:rPr>
        <w:t>paracetamoliu</w:t>
      </w:r>
      <w:proofErr w:type="spellEnd"/>
      <w:r w:rsidRPr="00B90C9F">
        <w:rPr>
          <w:sz w:val="22"/>
          <w:szCs w:val="22"/>
          <w:lang w:val="lt-LT"/>
        </w:rPr>
        <w:t xml:space="preserve"> vartoja</w:t>
      </w:r>
      <w:r w:rsidR="00C57CA3">
        <w:rPr>
          <w:sz w:val="22"/>
          <w:szCs w:val="22"/>
          <w:lang w:val="lt-LT"/>
        </w:rPr>
        <w:t xml:space="preserve"> kepenų fermentus sužadinančių</w:t>
      </w:r>
      <w:r w:rsidRPr="00B90C9F">
        <w:rPr>
          <w:sz w:val="22"/>
          <w:szCs w:val="22"/>
          <w:lang w:val="lt-LT"/>
        </w:rPr>
        <w:t xml:space="preserve"> vaist</w:t>
      </w:r>
      <w:r w:rsidR="00D16178" w:rsidRPr="00B90C9F">
        <w:rPr>
          <w:sz w:val="22"/>
          <w:szCs w:val="22"/>
          <w:lang w:val="lt-LT"/>
        </w:rPr>
        <w:t>ini</w:t>
      </w:r>
      <w:r w:rsidRPr="00B90C9F">
        <w:rPr>
          <w:sz w:val="22"/>
          <w:szCs w:val="22"/>
          <w:lang w:val="lt-LT"/>
        </w:rPr>
        <w:t>ų</w:t>
      </w:r>
      <w:r w:rsidR="00D16178" w:rsidRPr="00B90C9F">
        <w:rPr>
          <w:sz w:val="22"/>
          <w:szCs w:val="22"/>
          <w:lang w:val="lt-LT"/>
        </w:rPr>
        <w:t xml:space="preserve"> preparatų</w:t>
      </w:r>
      <w:r w:rsidRPr="00B90C9F">
        <w:rPr>
          <w:sz w:val="22"/>
          <w:szCs w:val="22"/>
          <w:lang w:val="lt-LT"/>
        </w:rPr>
        <w:t xml:space="preserve">, </w:t>
      </w:r>
      <w:r w:rsidR="00C57CA3">
        <w:rPr>
          <w:sz w:val="22"/>
          <w:szCs w:val="22"/>
          <w:lang w:val="lt-LT"/>
        </w:rPr>
        <w:t>būtina imtis atsargumo priemonių. Tokios medžiagos yra (</w:t>
      </w:r>
      <w:r w:rsidR="003C44DE">
        <w:rPr>
          <w:sz w:val="22"/>
          <w:szCs w:val="22"/>
          <w:lang w:val="lt-LT"/>
        </w:rPr>
        <w:t>bet jomis neapsiriboja</w:t>
      </w:r>
      <w:r w:rsidR="00C57CA3">
        <w:rPr>
          <w:sz w:val="22"/>
          <w:szCs w:val="22"/>
          <w:lang w:val="lt-LT"/>
        </w:rPr>
        <w:t xml:space="preserve">) </w:t>
      </w:r>
      <w:proofErr w:type="spellStart"/>
      <w:r w:rsidRPr="00B90C9F">
        <w:rPr>
          <w:sz w:val="22"/>
          <w:szCs w:val="22"/>
          <w:lang w:val="lt-LT"/>
        </w:rPr>
        <w:t>rifampicin</w:t>
      </w:r>
      <w:r w:rsidR="006B183C">
        <w:rPr>
          <w:sz w:val="22"/>
          <w:szCs w:val="22"/>
          <w:lang w:val="lt-LT"/>
        </w:rPr>
        <w:t>as</w:t>
      </w:r>
      <w:proofErr w:type="spellEnd"/>
      <w:r w:rsidR="00C57CA3">
        <w:rPr>
          <w:sz w:val="22"/>
          <w:szCs w:val="22"/>
          <w:lang w:val="lt-LT"/>
        </w:rPr>
        <w:t xml:space="preserve"> ir</w:t>
      </w:r>
      <w:r w:rsidRPr="00B90C9F">
        <w:rPr>
          <w:sz w:val="22"/>
          <w:szCs w:val="22"/>
          <w:lang w:val="lt-LT"/>
        </w:rPr>
        <w:t xml:space="preserve"> barbitūrat</w:t>
      </w:r>
      <w:r w:rsidR="00C57CA3">
        <w:rPr>
          <w:sz w:val="22"/>
          <w:szCs w:val="22"/>
          <w:lang w:val="lt-LT"/>
        </w:rPr>
        <w:t xml:space="preserve">ai. </w:t>
      </w:r>
      <w:r w:rsidR="00C57CA3" w:rsidRPr="00C57CA3">
        <w:rPr>
          <w:sz w:val="22"/>
          <w:szCs w:val="22"/>
          <w:lang w:val="lt-LT"/>
        </w:rPr>
        <w:t>Kiti vaistiniai preparatai, kurie</w:t>
      </w:r>
      <w:r w:rsidR="00C57CA3">
        <w:rPr>
          <w:sz w:val="22"/>
          <w:szCs w:val="22"/>
          <w:lang w:val="lt-LT"/>
        </w:rPr>
        <w:t>ms būdinga sąveika</w:t>
      </w:r>
      <w:r w:rsidR="00C57CA3" w:rsidRPr="00C57CA3">
        <w:rPr>
          <w:sz w:val="22"/>
          <w:szCs w:val="22"/>
          <w:lang w:val="lt-LT"/>
        </w:rPr>
        <w:t xml:space="preserve"> su kepenų </w:t>
      </w:r>
      <w:proofErr w:type="spellStart"/>
      <w:r w:rsidR="00C57CA3" w:rsidRPr="00C57CA3">
        <w:rPr>
          <w:sz w:val="22"/>
          <w:szCs w:val="22"/>
          <w:lang w:val="lt-LT"/>
        </w:rPr>
        <w:t>citochromo</w:t>
      </w:r>
      <w:proofErr w:type="spellEnd"/>
      <w:r w:rsidR="00C57CA3" w:rsidRPr="00C57CA3">
        <w:rPr>
          <w:sz w:val="22"/>
          <w:szCs w:val="22"/>
          <w:lang w:val="lt-LT"/>
        </w:rPr>
        <w:t xml:space="preserve"> fermentais arba </w:t>
      </w:r>
      <w:r w:rsidR="00C57CA3">
        <w:rPr>
          <w:sz w:val="22"/>
          <w:szCs w:val="22"/>
          <w:lang w:val="lt-LT"/>
        </w:rPr>
        <w:t xml:space="preserve">kurie </w:t>
      </w:r>
      <w:r w:rsidR="00C57CA3" w:rsidRPr="00C57CA3">
        <w:rPr>
          <w:sz w:val="22"/>
          <w:szCs w:val="22"/>
          <w:lang w:val="lt-LT"/>
        </w:rPr>
        <w:t xml:space="preserve">yra jų substratai – pavyzdžiui, </w:t>
      </w:r>
      <w:proofErr w:type="spellStart"/>
      <w:r w:rsidR="00C57CA3" w:rsidRPr="00C57CA3">
        <w:rPr>
          <w:sz w:val="22"/>
          <w:szCs w:val="22"/>
          <w:lang w:val="lt-LT"/>
        </w:rPr>
        <w:t>tricikliai</w:t>
      </w:r>
      <w:proofErr w:type="spellEnd"/>
      <w:r w:rsidR="00C57CA3" w:rsidRPr="00C57CA3">
        <w:rPr>
          <w:sz w:val="22"/>
          <w:szCs w:val="22"/>
          <w:lang w:val="lt-LT"/>
        </w:rPr>
        <w:t xml:space="preserve"> antidepresantai, </w:t>
      </w:r>
      <w:proofErr w:type="spellStart"/>
      <w:r w:rsidR="00C57CA3" w:rsidRPr="00C57CA3">
        <w:rPr>
          <w:sz w:val="22"/>
          <w:szCs w:val="22"/>
          <w:lang w:val="lt-LT"/>
        </w:rPr>
        <w:t>izoniazidas</w:t>
      </w:r>
      <w:proofErr w:type="spellEnd"/>
      <w:r w:rsidR="00C57CA3" w:rsidRPr="00C57CA3">
        <w:rPr>
          <w:sz w:val="22"/>
          <w:szCs w:val="22"/>
          <w:lang w:val="lt-LT"/>
        </w:rPr>
        <w:t xml:space="preserve"> ir kai kurie </w:t>
      </w:r>
      <w:r w:rsidR="00C8535E">
        <w:rPr>
          <w:sz w:val="22"/>
          <w:szCs w:val="22"/>
          <w:lang w:val="lt-LT"/>
        </w:rPr>
        <w:t>vaistiniai preparatai nuo epilepsijos</w:t>
      </w:r>
      <w:r w:rsidR="00C57CA3" w:rsidRPr="00C57CA3">
        <w:rPr>
          <w:sz w:val="22"/>
          <w:szCs w:val="22"/>
          <w:lang w:val="lt-LT"/>
        </w:rPr>
        <w:t xml:space="preserve"> (įskaitant </w:t>
      </w:r>
      <w:proofErr w:type="spellStart"/>
      <w:r w:rsidR="00C57CA3" w:rsidRPr="00C57CA3">
        <w:rPr>
          <w:sz w:val="22"/>
          <w:szCs w:val="22"/>
          <w:lang w:val="lt-LT"/>
        </w:rPr>
        <w:t>karbamazepiną</w:t>
      </w:r>
      <w:proofErr w:type="spellEnd"/>
      <w:r w:rsidR="00C57CA3" w:rsidRPr="00C57CA3">
        <w:rPr>
          <w:sz w:val="22"/>
          <w:szCs w:val="22"/>
          <w:lang w:val="lt-LT"/>
        </w:rPr>
        <w:t xml:space="preserve">, </w:t>
      </w:r>
      <w:proofErr w:type="spellStart"/>
      <w:r w:rsidR="00C57CA3" w:rsidRPr="00C57CA3">
        <w:rPr>
          <w:sz w:val="22"/>
          <w:szCs w:val="22"/>
          <w:lang w:val="lt-LT"/>
        </w:rPr>
        <w:t>fenitoiną</w:t>
      </w:r>
      <w:proofErr w:type="spellEnd"/>
      <w:r w:rsidR="00C57CA3" w:rsidRPr="00C57CA3">
        <w:rPr>
          <w:sz w:val="22"/>
          <w:szCs w:val="22"/>
          <w:lang w:val="lt-LT"/>
        </w:rPr>
        <w:t xml:space="preserve">, </w:t>
      </w:r>
      <w:proofErr w:type="spellStart"/>
      <w:r w:rsidR="00C57CA3" w:rsidRPr="00C57CA3">
        <w:rPr>
          <w:sz w:val="22"/>
          <w:szCs w:val="22"/>
          <w:lang w:val="lt-LT"/>
        </w:rPr>
        <w:t>fenobarbitalį</w:t>
      </w:r>
      <w:proofErr w:type="spellEnd"/>
      <w:r w:rsidR="00C57CA3" w:rsidRPr="00C57CA3">
        <w:rPr>
          <w:sz w:val="22"/>
          <w:szCs w:val="22"/>
          <w:lang w:val="lt-LT"/>
        </w:rPr>
        <w:t xml:space="preserve"> ir </w:t>
      </w:r>
      <w:proofErr w:type="spellStart"/>
      <w:r w:rsidR="00C57CA3" w:rsidRPr="00C57CA3">
        <w:rPr>
          <w:sz w:val="22"/>
          <w:szCs w:val="22"/>
          <w:lang w:val="lt-LT"/>
        </w:rPr>
        <w:t>primidoną</w:t>
      </w:r>
      <w:proofErr w:type="spellEnd"/>
      <w:r w:rsidR="00C57CA3" w:rsidRPr="00C57CA3">
        <w:rPr>
          <w:sz w:val="22"/>
          <w:szCs w:val="22"/>
          <w:lang w:val="lt-LT"/>
        </w:rPr>
        <w:t>) – taip pat turi būti kartu vartojami atsargiai.</w:t>
      </w:r>
    </w:p>
    <w:p w14:paraId="2094C897" w14:textId="77777777" w:rsidR="00160C15" w:rsidRPr="00B90C9F" w:rsidRDefault="00160C15" w:rsidP="00BC7256">
      <w:pPr>
        <w:pStyle w:val="Pagrindinistekstas"/>
        <w:tabs>
          <w:tab w:val="left" w:pos="567"/>
        </w:tabs>
        <w:spacing w:line="240" w:lineRule="auto"/>
        <w:ind w:left="567" w:hanging="567"/>
        <w:rPr>
          <w:sz w:val="22"/>
          <w:szCs w:val="22"/>
          <w:lang w:val="lt-LT"/>
        </w:rPr>
      </w:pPr>
      <w:r w:rsidRPr="00B90C9F">
        <w:rPr>
          <w:sz w:val="22"/>
          <w:szCs w:val="22"/>
          <w:lang w:val="lt-LT"/>
        </w:rPr>
        <w:sym w:font="Symbol" w:char="F0B7"/>
      </w:r>
      <w:r w:rsidRPr="00B90C9F">
        <w:rPr>
          <w:sz w:val="22"/>
          <w:szCs w:val="22"/>
          <w:lang w:val="lt-LT"/>
        </w:rPr>
        <w:tab/>
      </w:r>
      <w:r w:rsidR="00C8535E">
        <w:rPr>
          <w:sz w:val="22"/>
          <w:szCs w:val="22"/>
          <w:lang w:val="lt-LT"/>
        </w:rPr>
        <w:t>Gauta pavienių</w:t>
      </w:r>
      <w:r w:rsidRPr="00B90C9F">
        <w:rPr>
          <w:sz w:val="22"/>
          <w:szCs w:val="22"/>
          <w:lang w:val="lt-LT"/>
        </w:rPr>
        <w:t xml:space="preserve"> pranešimų, ka</w:t>
      </w:r>
      <w:r w:rsidR="00392DD9" w:rsidRPr="00B90C9F">
        <w:rPr>
          <w:sz w:val="22"/>
          <w:szCs w:val="22"/>
          <w:lang w:val="lt-LT"/>
        </w:rPr>
        <w:t>d</w:t>
      </w:r>
      <w:r w:rsidRPr="00B90C9F">
        <w:rPr>
          <w:sz w:val="22"/>
          <w:szCs w:val="22"/>
          <w:lang w:val="lt-LT"/>
        </w:rPr>
        <w:t xml:space="preserve"> pacientams, vartojant</w:t>
      </w:r>
      <w:r w:rsidR="00392DD9" w:rsidRPr="00B90C9F">
        <w:rPr>
          <w:sz w:val="22"/>
          <w:szCs w:val="22"/>
          <w:lang w:val="lt-LT"/>
        </w:rPr>
        <w:t>iems</w:t>
      </w:r>
      <w:r w:rsidRPr="00B90C9F">
        <w:rPr>
          <w:sz w:val="22"/>
          <w:szCs w:val="22"/>
          <w:lang w:val="lt-LT"/>
        </w:rPr>
        <w:t xml:space="preserve"> alkoholio ar ferment</w:t>
      </w:r>
      <w:r w:rsidR="00F3564D" w:rsidRPr="00B90C9F">
        <w:rPr>
          <w:sz w:val="22"/>
          <w:szCs w:val="22"/>
          <w:lang w:val="lt-LT"/>
        </w:rPr>
        <w:t>us</w:t>
      </w:r>
      <w:r w:rsidRPr="00B90C9F">
        <w:rPr>
          <w:sz w:val="22"/>
          <w:szCs w:val="22"/>
          <w:lang w:val="lt-LT"/>
        </w:rPr>
        <w:t xml:space="preserve"> </w:t>
      </w:r>
      <w:r w:rsidR="00C8535E">
        <w:rPr>
          <w:sz w:val="22"/>
          <w:szCs w:val="22"/>
          <w:lang w:val="lt-LT"/>
        </w:rPr>
        <w:t>sužadinančių</w:t>
      </w:r>
      <w:r w:rsidRPr="00B90C9F">
        <w:rPr>
          <w:sz w:val="22"/>
          <w:szCs w:val="22"/>
          <w:lang w:val="lt-LT"/>
        </w:rPr>
        <w:t xml:space="preserve"> vaistini</w:t>
      </w:r>
      <w:r w:rsidR="00C8535E">
        <w:rPr>
          <w:sz w:val="22"/>
          <w:szCs w:val="22"/>
          <w:lang w:val="lt-LT"/>
        </w:rPr>
        <w:t>ų</w:t>
      </w:r>
      <w:r w:rsidRPr="00B90C9F">
        <w:rPr>
          <w:sz w:val="22"/>
          <w:szCs w:val="22"/>
          <w:lang w:val="lt-LT"/>
        </w:rPr>
        <w:t xml:space="preserve"> preparat</w:t>
      </w:r>
      <w:r w:rsidR="00C8535E">
        <w:rPr>
          <w:sz w:val="22"/>
          <w:szCs w:val="22"/>
          <w:lang w:val="lt-LT"/>
        </w:rPr>
        <w:t>ų</w:t>
      </w:r>
      <w:r w:rsidRPr="00B90C9F">
        <w:rPr>
          <w:sz w:val="22"/>
          <w:szCs w:val="22"/>
          <w:lang w:val="lt-LT"/>
        </w:rPr>
        <w:t>, netikėtai pasireiškė toksinis poveikis kepenims (žr. 4.9</w:t>
      </w:r>
      <w:r w:rsidR="00E2212A" w:rsidRPr="00B90C9F">
        <w:rPr>
          <w:sz w:val="22"/>
          <w:szCs w:val="22"/>
          <w:lang w:val="lt-LT"/>
        </w:rPr>
        <w:t> </w:t>
      </w:r>
      <w:r w:rsidRPr="00B90C9F">
        <w:rPr>
          <w:sz w:val="22"/>
          <w:szCs w:val="22"/>
          <w:lang w:val="lt-LT"/>
        </w:rPr>
        <w:t>skyrių).</w:t>
      </w:r>
    </w:p>
    <w:p w14:paraId="06E00600" w14:textId="77777777" w:rsidR="00160C15" w:rsidRPr="00B90C9F" w:rsidRDefault="00160C15" w:rsidP="00BC7256">
      <w:pPr>
        <w:pStyle w:val="Pagrindinistekstas"/>
        <w:tabs>
          <w:tab w:val="left" w:pos="567"/>
        </w:tabs>
        <w:spacing w:line="240" w:lineRule="auto"/>
        <w:ind w:left="567" w:hanging="567"/>
        <w:rPr>
          <w:color w:val="000000"/>
          <w:sz w:val="22"/>
          <w:szCs w:val="22"/>
          <w:lang w:val="lt-LT"/>
        </w:rPr>
      </w:pPr>
      <w:r w:rsidRPr="00B90C9F">
        <w:rPr>
          <w:sz w:val="22"/>
          <w:szCs w:val="22"/>
          <w:lang w:val="lt-LT"/>
        </w:rPr>
        <w:sym w:font="Symbol" w:char="F0B7"/>
      </w:r>
      <w:r w:rsidRPr="00B90C9F">
        <w:rPr>
          <w:sz w:val="22"/>
          <w:szCs w:val="22"/>
          <w:lang w:val="lt-LT"/>
        </w:rPr>
        <w:tab/>
        <w:t xml:space="preserve">Kartu </w:t>
      </w:r>
      <w:r w:rsidR="00C8535E">
        <w:rPr>
          <w:sz w:val="22"/>
          <w:szCs w:val="22"/>
          <w:lang w:val="lt-LT"/>
        </w:rPr>
        <w:t xml:space="preserve">su </w:t>
      </w:r>
      <w:proofErr w:type="spellStart"/>
      <w:r w:rsidRPr="00B90C9F">
        <w:rPr>
          <w:sz w:val="22"/>
          <w:szCs w:val="22"/>
          <w:lang w:val="lt-LT"/>
        </w:rPr>
        <w:t>paracetamoli</w:t>
      </w:r>
      <w:r w:rsidR="00C8535E">
        <w:rPr>
          <w:sz w:val="22"/>
          <w:szCs w:val="22"/>
          <w:lang w:val="lt-LT"/>
        </w:rPr>
        <w:t>u</w:t>
      </w:r>
      <w:proofErr w:type="spellEnd"/>
      <w:r w:rsidR="00C8535E">
        <w:rPr>
          <w:sz w:val="22"/>
          <w:szCs w:val="22"/>
          <w:lang w:val="lt-LT"/>
        </w:rPr>
        <w:t xml:space="preserve"> vartojamo</w:t>
      </w:r>
      <w:r w:rsidRPr="00B90C9F">
        <w:rPr>
          <w:sz w:val="22"/>
          <w:szCs w:val="22"/>
          <w:lang w:val="lt-LT"/>
        </w:rPr>
        <w:t xml:space="preserve"> </w:t>
      </w:r>
      <w:proofErr w:type="spellStart"/>
      <w:r w:rsidRPr="00B90C9F">
        <w:rPr>
          <w:sz w:val="22"/>
          <w:szCs w:val="22"/>
          <w:lang w:val="lt-LT"/>
        </w:rPr>
        <w:t>chloramfenikolio</w:t>
      </w:r>
      <w:proofErr w:type="spellEnd"/>
      <w:r w:rsidRPr="00B90C9F">
        <w:rPr>
          <w:sz w:val="22"/>
          <w:szCs w:val="22"/>
          <w:lang w:val="lt-LT"/>
        </w:rPr>
        <w:t xml:space="preserve"> </w:t>
      </w:r>
      <w:r w:rsidR="004C557F" w:rsidRPr="00B90C9F">
        <w:rPr>
          <w:sz w:val="22"/>
          <w:szCs w:val="22"/>
          <w:lang w:val="lt-LT"/>
        </w:rPr>
        <w:t xml:space="preserve">veikimo </w:t>
      </w:r>
      <w:r w:rsidRPr="00B90C9F">
        <w:rPr>
          <w:sz w:val="22"/>
          <w:szCs w:val="22"/>
          <w:lang w:val="lt-LT"/>
        </w:rPr>
        <w:t>trukmė gali pailgėti.</w:t>
      </w:r>
    </w:p>
    <w:p w14:paraId="5B52E9DE" w14:textId="77777777" w:rsidR="00160C15" w:rsidRPr="00B90C9F" w:rsidRDefault="00160C15" w:rsidP="00C8535E">
      <w:pPr>
        <w:pStyle w:val="Pagrindinistekstas"/>
        <w:tabs>
          <w:tab w:val="left" w:pos="567"/>
        </w:tabs>
        <w:spacing w:line="240" w:lineRule="auto"/>
        <w:ind w:left="564" w:hanging="564"/>
        <w:rPr>
          <w:sz w:val="22"/>
          <w:szCs w:val="22"/>
          <w:lang w:val="lt-LT"/>
        </w:rPr>
      </w:pPr>
      <w:r w:rsidRPr="00B90C9F">
        <w:rPr>
          <w:sz w:val="22"/>
          <w:szCs w:val="22"/>
          <w:lang w:val="lt-LT"/>
        </w:rPr>
        <w:sym w:font="Symbol" w:char="F0B7"/>
      </w:r>
      <w:r w:rsidRPr="00B90C9F">
        <w:rPr>
          <w:sz w:val="22"/>
          <w:szCs w:val="22"/>
          <w:lang w:val="lt-LT"/>
        </w:rPr>
        <w:tab/>
      </w:r>
      <w:proofErr w:type="spellStart"/>
      <w:r w:rsidRPr="00B90C9F">
        <w:rPr>
          <w:sz w:val="22"/>
          <w:szCs w:val="22"/>
          <w:lang w:val="lt-LT"/>
        </w:rPr>
        <w:t>Paracetamolio</w:t>
      </w:r>
      <w:proofErr w:type="spellEnd"/>
      <w:r w:rsidRPr="00B90C9F">
        <w:rPr>
          <w:sz w:val="22"/>
          <w:szCs w:val="22"/>
          <w:lang w:val="lt-LT"/>
        </w:rPr>
        <w:t xml:space="preserve"> vartojant kartu su </w:t>
      </w:r>
      <w:r w:rsidR="006B183C" w:rsidRPr="00B90C9F">
        <w:rPr>
          <w:sz w:val="22"/>
          <w:szCs w:val="22"/>
          <w:lang w:val="lt-LT"/>
        </w:rPr>
        <w:t>AZT (</w:t>
      </w:r>
      <w:proofErr w:type="spellStart"/>
      <w:r w:rsidRPr="00B90C9F">
        <w:rPr>
          <w:sz w:val="22"/>
          <w:szCs w:val="22"/>
          <w:lang w:val="lt-LT"/>
        </w:rPr>
        <w:t>zidovudinu</w:t>
      </w:r>
      <w:proofErr w:type="spellEnd"/>
      <w:r w:rsidRPr="00B90C9F">
        <w:rPr>
          <w:sz w:val="22"/>
          <w:szCs w:val="22"/>
          <w:lang w:val="lt-LT"/>
        </w:rPr>
        <w:t xml:space="preserve">), gali padidėti </w:t>
      </w:r>
      <w:proofErr w:type="spellStart"/>
      <w:r w:rsidRPr="00B90C9F">
        <w:rPr>
          <w:sz w:val="22"/>
          <w:szCs w:val="22"/>
          <w:lang w:val="lt-LT"/>
        </w:rPr>
        <w:t>neutropenijos</w:t>
      </w:r>
      <w:proofErr w:type="spellEnd"/>
      <w:r w:rsidRPr="00B90C9F">
        <w:rPr>
          <w:sz w:val="22"/>
          <w:szCs w:val="22"/>
          <w:lang w:val="lt-LT"/>
        </w:rPr>
        <w:t xml:space="preserve"> </w:t>
      </w:r>
      <w:r w:rsidR="00C8535E">
        <w:rPr>
          <w:sz w:val="22"/>
          <w:szCs w:val="22"/>
          <w:lang w:val="lt-LT"/>
        </w:rPr>
        <w:t>pasireiškimo rizika</w:t>
      </w:r>
      <w:r w:rsidRPr="00B90C9F">
        <w:rPr>
          <w:sz w:val="22"/>
          <w:szCs w:val="22"/>
          <w:lang w:val="lt-LT"/>
        </w:rPr>
        <w:t>.</w:t>
      </w:r>
    </w:p>
    <w:p w14:paraId="16E2C883" w14:textId="77777777" w:rsidR="00160C15" w:rsidRPr="00B90C9F" w:rsidRDefault="00160C15" w:rsidP="00BC7256">
      <w:pPr>
        <w:pStyle w:val="Pagrindinistekstas"/>
        <w:tabs>
          <w:tab w:val="left" w:pos="567"/>
        </w:tabs>
        <w:spacing w:line="240" w:lineRule="auto"/>
        <w:ind w:left="567" w:hanging="567"/>
        <w:rPr>
          <w:sz w:val="22"/>
          <w:szCs w:val="22"/>
          <w:lang w:val="lt-LT"/>
        </w:rPr>
      </w:pPr>
      <w:r w:rsidRPr="00B90C9F">
        <w:rPr>
          <w:sz w:val="22"/>
          <w:szCs w:val="22"/>
          <w:lang w:val="lt-LT"/>
        </w:rPr>
        <w:sym w:font="Symbol" w:char="F0B7"/>
      </w:r>
      <w:r w:rsidRPr="00B90C9F">
        <w:rPr>
          <w:sz w:val="22"/>
          <w:szCs w:val="22"/>
          <w:lang w:val="lt-LT"/>
        </w:rPr>
        <w:tab/>
      </w:r>
      <w:proofErr w:type="spellStart"/>
      <w:r w:rsidR="00C8535E">
        <w:rPr>
          <w:sz w:val="22"/>
          <w:szCs w:val="22"/>
          <w:lang w:val="lt-LT"/>
        </w:rPr>
        <w:t>P</w:t>
      </w:r>
      <w:r w:rsidRPr="00B90C9F">
        <w:rPr>
          <w:sz w:val="22"/>
          <w:szCs w:val="22"/>
          <w:lang w:val="lt-LT"/>
        </w:rPr>
        <w:t>aracetamolio</w:t>
      </w:r>
      <w:proofErr w:type="spellEnd"/>
      <w:r w:rsidRPr="00B90C9F">
        <w:rPr>
          <w:sz w:val="22"/>
          <w:szCs w:val="22"/>
          <w:lang w:val="lt-LT"/>
        </w:rPr>
        <w:t xml:space="preserve"> </w:t>
      </w:r>
      <w:r w:rsidR="00C8535E">
        <w:rPr>
          <w:sz w:val="22"/>
          <w:szCs w:val="22"/>
          <w:lang w:val="lt-LT"/>
        </w:rPr>
        <w:t xml:space="preserve">vartojant kartu </w:t>
      </w:r>
      <w:r w:rsidRPr="00B90C9F">
        <w:rPr>
          <w:sz w:val="22"/>
          <w:szCs w:val="22"/>
          <w:lang w:val="lt-LT"/>
        </w:rPr>
        <w:t xml:space="preserve">su geriamaisiais kontraceptikais, gali sutrumpėti </w:t>
      </w:r>
      <w:proofErr w:type="spellStart"/>
      <w:r w:rsidRPr="00B90C9F">
        <w:rPr>
          <w:sz w:val="22"/>
          <w:szCs w:val="22"/>
          <w:lang w:val="lt-LT"/>
        </w:rPr>
        <w:t>paracetamolio</w:t>
      </w:r>
      <w:proofErr w:type="spellEnd"/>
      <w:r w:rsidRPr="00B90C9F">
        <w:rPr>
          <w:sz w:val="22"/>
          <w:szCs w:val="22"/>
          <w:lang w:val="lt-LT"/>
        </w:rPr>
        <w:t xml:space="preserve"> pusinės eliminacijos </w:t>
      </w:r>
      <w:r w:rsidR="00C8535E">
        <w:rPr>
          <w:sz w:val="22"/>
          <w:szCs w:val="22"/>
          <w:lang w:val="lt-LT"/>
        </w:rPr>
        <w:t>laikas</w:t>
      </w:r>
      <w:r w:rsidRPr="00B90C9F">
        <w:rPr>
          <w:sz w:val="22"/>
          <w:szCs w:val="22"/>
          <w:lang w:val="lt-LT"/>
        </w:rPr>
        <w:t>.</w:t>
      </w:r>
    </w:p>
    <w:p w14:paraId="1532FB6C" w14:textId="77777777" w:rsidR="00E56300" w:rsidRPr="00B90C9F" w:rsidRDefault="00160C15" w:rsidP="00AD00B6">
      <w:pPr>
        <w:pStyle w:val="Pagrindinistekstas"/>
        <w:tabs>
          <w:tab w:val="left" w:pos="567"/>
        </w:tabs>
        <w:spacing w:line="240" w:lineRule="auto"/>
        <w:ind w:left="567" w:hanging="567"/>
        <w:rPr>
          <w:sz w:val="22"/>
          <w:szCs w:val="22"/>
          <w:lang w:val="lt-LT"/>
        </w:rPr>
      </w:pPr>
      <w:r w:rsidRPr="00B90C9F">
        <w:rPr>
          <w:sz w:val="22"/>
          <w:szCs w:val="22"/>
          <w:lang w:val="lt-LT"/>
        </w:rPr>
        <w:sym w:font="Symbol" w:char="F0B7"/>
      </w:r>
      <w:r w:rsidRPr="00B90C9F">
        <w:rPr>
          <w:sz w:val="22"/>
          <w:szCs w:val="22"/>
          <w:lang w:val="lt-LT"/>
        </w:rPr>
        <w:tab/>
        <w:t xml:space="preserve">Vartojant </w:t>
      </w:r>
      <w:proofErr w:type="spellStart"/>
      <w:r w:rsidRPr="00B90C9F">
        <w:rPr>
          <w:sz w:val="22"/>
          <w:szCs w:val="22"/>
          <w:lang w:val="lt-LT"/>
        </w:rPr>
        <w:t>paracetamolio</w:t>
      </w:r>
      <w:proofErr w:type="spellEnd"/>
      <w:r w:rsidRPr="00B90C9F">
        <w:rPr>
          <w:sz w:val="22"/>
          <w:szCs w:val="22"/>
          <w:lang w:val="lt-LT"/>
        </w:rPr>
        <w:t xml:space="preserve"> (mažiausiai 4</w:t>
      </w:r>
      <w:r w:rsidR="00E2212A" w:rsidRPr="00B90C9F">
        <w:rPr>
          <w:sz w:val="22"/>
          <w:szCs w:val="22"/>
          <w:lang w:val="lt-LT"/>
        </w:rPr>
        <w:t> </w:t>
      </w:r>
      <w:r w:rsidR="00193BCD">
        <w:rPr>
          <w:sz w:val="22"/>
          <w:szCs w:val="22"/>
          <w:lang w:val="lt-LT"/>
        </w:rPr>
        <w:t>dienas</w:t>
      </w:r>
      <w:r w:rsidRPr="00B90C9F">
        <w:rPr>
          <w:sz w:val="22"/>
          <w:szCs w:val="22"/>
          <w:lang w:val="lt-LT"/>
        </w:rPr>
        <w:t xml:space="preserve"> po 4</w:t>
      </w:r>
      <w:r w:rsidR="00E2212A" w:rsidRPr="00B90C9F">
        <w:rPr>
          <w:sz w:val="22"/>
          <w:szCs w:val="22"/>
          <w:lang w:val="lt-LT"/>
        </w:rPr>
        <w:t> </w:t>
      </w:r>
      <w:r w:rsidRPr="00B90C9F">
        <w:rPr>
          <w:sz w:val="22"/>
          <w:szCs w:val="22"/>
          <w:lang w:val="lt-LT"/>
        </w:rPr>
        <w:t>g per parą) kartu su geriamaisiais antikoaguliantais, gali šiek tiek pakisti tarptautini</w:t>
      </w:r>
      <w:r w:rsidR="006B183C">
        <w:rPr>
          <w:sz w:val="22"/>
          <w:szCs w:val="22"/>
          <w:lang w:val="lt-LT"/>
        </w:rPr>
        <w:t>o</w:t>
      </w:r>
      <w:r w:rsidRPr="00B90C9F">
        <w:rPr>
          <w:sz w:val="22"/>
          <w:szCs w:val="22"/>
          <w:lang w:val="lt-LT"/>
        </w:rPr>
        <w:t xml:space="preserve"> normalizuot</w:t>
      </w:r>
      <w:r w:rsidR="006B183C">
        <w:rPr>
          <w:sz w:val="22"/>
          <w:szCs w:val="22"/>
          <w:lang w:val="lt-LT"/>
        </w:rPr>
        <w:t>o</w:t>
      </w:r>
      <w:r w:rsidRPr="00B90C9F">
        <w:rPr>
          <w:sz w:val="22"/>
          <w:szCs w:val="22"/>
          <w:lang w:val="lt-LT"/>
        </w:rPr>
        <w:t xml:space="preserve"> santyki</w:t>
      </w:r>
      <w:r w:rsidR="006B183C">
        <w:rPr>
          <w:sz w:val="22"/>
          <w:szCs w:val="22"/>
          <w:lang w:val="lt-LT"/>
        </w:rPr>
        <w:t>o</w:t>
      </w:r>
      <w:r w:rsidRPr="00B90C9F">
        <w:rPr>
          <w:sz w:val="22"/>
          <w:szCs w:val="22"/>
          <w:lang w:val="lt-LT"/>
        </w:rPr>
        <w:t xml:space="preserve"> (TNS)</w:t>
      </w:r>
      <w:r w:rsidR="006B183C">
        <w:rPr>
          <w:sz w:val="22"/>
          <w:szCs w:val="22"/>
          <w:lang w:val="lt-LT"/>
        </w:rPr>
        <w:t xml:space="preserve"> rodmuo</w:t>
      </w:r>
      <w:r w:rsidRPr="00B90C9F">
        <w:rPr>
          <w:sz w:val="22"/>
          <w:szCs w:val="22"/>
          <w:lang w:val="lt-LT"/>
        </w:rPr>
        <w:t xml:space="preserve">. Tokiu atveju, </w:t>
      </w:r>
      <w:proofErr w:type="spellStart"/>
      <w:r w:rsidRPr="00B90C9F">
        <w:rPr>
          <w:sz w:val="22"/>
          <w:szCs w:val="22"/>
          <w:lang w:val="lt-LT"/>
        </w:rPr>
        <w:t>paracetamolio</w:t>
      </w:r>
      <w:proofErr w:type="spellEnd"/>
      <w:r w:rsidRPr="00B90C9F">
        <w:rPr>
          <w:sz w:val="22"/>
          <w:szCs w:val="22"/>
          <w:lang w:val="lt-LT"/>
        </w:rPr>
        <w:t xml:space="preserve"> ir </w:t>
      </w:r>
      <w:r w:rsidR="00193BCD">
        <w:rPr>
          <w:sz w:val="22"/>
          <w:szCs w:val="22"/>
          <w:lang w:val="lt-LT"/>
        </w:rPr>
        <w:t xml:space="preserve">geriamųjų </w:t>
      </w:r>
      <w:r w:rsidRPr="00B90C9F">
        <w:rPr>
          <w:sz w:val="22"/>
          <w:szCs w:val="22"/>
          <w:lang w:val="lt-LT"/>
        </w:rPr>
        <w:t xml:space="preserve">antikoaguliantų vartojimo laikotarpiu </w:t>
      </w:r>
      <w:r w:rsidR="00193BCD">
        <w:rPr>
          <w:sz w:val="22"/>
          <w:szCs w:val="22"/>
          <w:lang w:val="lt-LT"/>
        </w:rPr>
        <w:t>bei 1 savaitę</w:t>
      </w:r>
      <w:r w:rsidRPr="00B90C9F">
        <w:rPr>
          <w:sz w:val="22"/>
          <w:szCs w:val="22"/>
          <w:lang w:val="lt-LT"/>
        </w:rPr>
        <w:t xml:space="preserve"> po </w:t>
      </w:r>
      <w:r w:rsidR="00193BCD">
        <w:rPr>
          <w:sz w:val="22"/>
          <w:szCs w:val="22"/>
          <w:lang w:val="lt-LT"/>
        </w:rPr>
        <w:t xml:space="preserve">gydymo </w:t>
      </w:r>
      <w:proofErr w:type="spellStart"/>
      <w:r w:rsidRPr="00B90C9F">
        <w:rPr>
          <w:sz w:val="22"/>
          <w:szCs w:val="22"/>
          <w:lang w:val="lt-LT"/>
        </w:rPr>
        <w:t>paracetamolio</w:t>
      </w:r>
      <w:proofErr w:type="spellEnd"/>
      <w:r w:rsidRPr="00B90C9F">
        <w:rPr>
          <w:sz w:val="22"/>
          <w:szCs w:val="22"/>
          <w:lang w:val="lt-LT"/>
        </w:rPr>
        <w:t xml:space="preserve"> </w:t>
      </w:r>
      <w:r w:rsidR="00193BCD">
        <w:rPr>
          <w:sz w:val="22"/>
          <w:szCs w:val="22"/>
          <w:lang w:val="lt-LT"/>
        </w:rPr>
        <w:t>nutraukimo</w:t>
      </w:r>
      <w:r w:rsidRPr="00B90C9F">
        <w:rPr>
          <w:sz w:val="22"/>
          <w:szCs w:val="22"/>
          <w:lang w:val="lt-LT"/>
        </w:rPr>
        <w:t xml:space="preserve"> reikia </w:t>
      </w:r>
      <w:r w:rsidR="00193BCD">
        <w:rPr>
          <w:sz w:val="22"/>
          <w:szCs w:val="22"/>
          <w:lang w:val="lt-LT"/>
        </w:rPr>
        <w:t>dažniau stebėti</w:t>
      </w:r>
      <w:r w:rsidRPr="00B90C9F">
        <w:rPr>
          <w:sz w:val="22"/>
          <w:szCs w:val="22"/>
          <w:lang w:val="lt-LT"/>
        </w:rPr>
        <w:t xml:space="preserve"> TNS rodmen</w:t>
      </w:r>
      <w:r w:rsidR="00193BCD">
        <w:rPr>
          <w:sz w:val="22"/>
          <w:szCs w:val="22"/>
          <w:lang w:val="lt-LT"/>
        </w:rPr>
        <w:t>į</w:t>
      </w:r>
      <w:r w:rsidRPr="00B90C9F">
        <w:rPr>
          <w:sz w:val="22"/>
          <w:szCs w:val="22"/>
          <w:lang w:val="lt-LT"/>
        </w:rPr>
        <w:t>.</w:t>
      </w:r>
    </w:p>
    <w:p w14:paraId="5FE409B1" w14:textId="77777777" w:rsidR="00E56300" w:rsidRPr="00B90C9F" w:rsidRDefault="004F3448" w:rsidP="00477ADA">
      <w:pPr>
        <w:pStyle w:val="Pagrindinistekstas"/>
        <w:numPr>
          <w:ilvl w:val="0"/>
          <w:numId w:val="26"/>
        </w:numPr>
        <w:tabs>
          <w:tab w:val="left" w:pos="567"/>
        </w:tabs>
        <w:spacing w:line="240" w:lineRule="auto"/>
        <w:ind w:left="567" w:hanging="567"/>
        <w:rPr>
          <w:sz w:val="22"/>
          <w:szCs w:val="22"/>
          <w:lang w:val="lt-LT"/>
        </w:rPr>
      </w:pPr>
      <w:r w:rsidRPr="004F3448">
        <w:rPr>
          <w:sz w:val="22"/>
          <w:szCs w:val="22"/>
          <w:lang w:val="lt-LT"/>
        </w:rPr>
        <w:t xml:space="preserve">Reikia laikytis atsargumo </w:t>
      </w:r>
      <w:proofErr w:type="spellStart"/>
      <w:r w:rsidRPr="004F3448">
        <w:rPr>
          <w:sz w:val="22"/>
          <w:szCs w:val="22"/>
          <w:lang w:val="lt-LT"/>
        </w:rPr>
        <w:t>paracetamolio</w:t>
      </w:r>
      <w:proofErr w:type="spellEnd"/>
      <w:r w:rsidRPr="004F3448">
        <w:rPr>
          <w:sz w:val="22"/>
          <w:szCs w:val="22"/>
          <w:lang w:val="lt-LT"/>
        </w:rPr>
        <w:t xml:space="preserve"> vartojant kartu su </w:t>
      </w:r>
      <w:proofErr w:type="spellStart"/>
      <w:r w:rsidRPr="004F3448">
        <w:rPr>
          <w:sz w:val="22"/>
          <w:szCs w:val="22"/>
          <w:lang w:val="lt-LT"/>
        </w:rPr>
        <w:t>flukloksacilinu</w:t>
      </w:r>
      <w:proofErr w:type="spellEnd"/>
      <w:r w:rsidRPr="004F3448">
        <w:rPr>
          <w:sz w:val="22"/>
          <w:szCs w:val="22"/>
          <w:lang w:val="lt-LT"/>
        </w:rPr>
        <w:t xml:space="preserve">, kadangi šių vaistinių preparatų vartojimas kartu </w:t>
      </w:r>
      <w:r>
        <w:rPr>
          <w:sz w:val="22"/>
          <w:szCs w:val="22"/>
          <w:lang w:val="lt-LT"/>
        </w:rPr>
        <w:t>buvo susijęs</w:t>
      </w:r>
      <w:r w:rsidRPr="004F3448">
        <w:rPr>
          <w:sz w:val="22"/>
          <w:szCs w:val="22"/>
          <w:lang w:val="lt-LT"/>
        </w:rPr>
        <w:t xml:space="preserve"> su </w:t>
      </w:r>
      <w:proofErr w:type="spellStart"/>
      <w:r w:rsidRPr="005A679B">
        <w:rPr>
          <w:sz w:val="22"/>
          <w:szCs w:val="22"/>
          <w:lang w:val="lt-LT"/>
        </w:rPr>
        <w:t>metabolin</w:t>
      </w:r>
      <w:r>
        <w:rPr>
          <w:sz w:val="22"/>
          <w:szCs w:val="22"/>
          <w:lang w:val="lt-LT"/>
        </w:rPr>
        <w:t>e</w:t>
      </w:r>
      <w:proofErr w:type="spellEnd"/>
      <w:r w:rsidRPr="005A679B">
        <w:rPr>
          <w:sz w:val="22"/>
          <w:szCs w:val="22"/>
          <w:lang w:val="lt-LT"/>
        </w:rPr>
        <w:t xml:space="preserve"> </w:t>
      </w:r>
      <w:proofErr w:type="spellStart"/>
      <w:r w:rsidRPr="005A679B">
        <w:rPr>
          <w:sz w:val="22"/>
          <w:szCs w:val="22"/>
          <w:lang w:val="lt-LT"/>
        </w:rPr>
        <w:t>acidoz</w:t>
      </w:r>
      <w:r>
        <w:rPr>
          <w:sz w:val="22"/>
          <w:szCs w:val="22"/>
          <w:lang w:val="lt-LT"/>
        </w:rPr>
        <w:t>e</w:t>
      </w:r>
      <w:proofErr w:type="spellEnd"/>
      <w:r w:rsidRPr="005A679B">
        <w:rPr>
          <w:sz w:val="22"/>
          <w:szCs w:val="22"/>
          <w:lang w:val="lt-LT"/>
        </w:rPr>
        <w:t xml:space="preserve">, esant padidėjusiam anijoniniam tarpui dėl </w:t>
      </w:r>
      <w:proofErr w:type="spellStart"/>
      <w:r w:rsidRPr="005A679B">
        <w:rPr>
          <w:sz w:val="22"/>
          <w:szCs w:val="22"/>
          <w:lang w:val="lt-LT"/>
        </w:rPr>
        <w:t>piroglutaminės</w:t>
      </w:r>
      <w:proofErr w:type="spellEnd"/>
      <w:r w:rsidRPr="005A679B">
        <w:rPr>
          <w:sz w:val="22"/>
          <w:szCs w:val="22"/>
          <w:lang w:val="lt-LT"/>
        </w:rPr>
        <w:t xml:space="preserve"> </w:t>
      </w:r>
      <w:proofErr w:type="spellStart"/>
      <w:r w:rsidRPr="005A679B">
        <w:rPr>
          <w:sz w:val="22"/>
          <w:szCs w:val="22"/>
          <w:lang w:val="lt-LT"/>
        </w:rPr>
        <w:t>acidozės</w:t>
      </w:r>
      <w:proofErr w:type="spellEnd"/>
      <w:r w:rsidRPr="004F3448">
        <w:rPr>
          <w:sz w:val="22"/>
          <w:szCs w:val="22"/>
          <w:lang w:val="lt-LT"/>
        </w:rPr>
        <w:t>, ypač pacientams, kuriems yra rizikos veiksnių (žr. 4.4</w:t>
      </w:r>
      <w:r>
        <w:rPr>
          <w:sz w:val="22"/>
          <w:szCs w:val="22"/>
          <w:lang w:val="lt-LT"/>
        </w:rPr>
        <w:t> </w:t>
      </w:r>
      <w:r w:rsidRPr="004F3448">
        <w:rPr>
          <w:sz w:val="22"/>
          <w:szCs w:val="22"/>
          <w:lang w:val="lt-LT"/>
        </w:rPr>
        <w:t>skyrių)</w:t>
      </w:r>
      <w:r w:rsidR="00E56300" w:rsidRPr="00B90C9F">
        <w:rPr>
          <w:sz w:val="22"/>
          <w:szCs w:val="22"/>
          <w:lang w:val="lt-LT"/>
        </w:rPr>
        <w:t>.</w:t>
      </w:r>
    </w:p>
    <w:p w14:paraId="4A54B2A0" w14:textId="77777777" w:rsidR="00160C15" w:rsidRPr="00B90C9F" w:rsidRDefault="00160C15" w:rsidP="00BC7256">
      <w:pPr>
        <w:pStyle w:val="Pagrindinistekstas"/>
        <w:tabs>
          <w:tab w:val="left" w:pos="567"/>
        </w:tabs>
        <w:spacing w:line="240" w:lineRule="auto"/>
        <w:rPr>
          <w:sz w:val="22"/>
          <w:szCs w:val="22"/>
          <w:lang w:val="lt-LT"/>
        </w:rPr>
      </w:pPr>
    </w:p>
    <w:p w14:paraId="2E559079" w14:textId="77777777" w:rsidR="00160C15" w:rsidRPr="00B90C9F" w:rsidRDefault="00160C15" w:rsidP="00BC7256">
      <w:pPr>
        <w:tabs>
          <w:tab w:val="left" w:pos="567"/>
        </w:tabs>
        <w:rPr>
          <w:b/>
          <w:sz w:val="22"/>
          <w:szCs w:val="22"/>
        </w:rPr>
      </w:pPr>
      <w:r w:rsidRPr="00B90C9F">
        <w:rPr>
          <w:b/>
          <w:sz w:val="22"/>
          <w:szCs w:val="22"/>
        </w:rPr>
        <w:t>4.6</w:t>
      </w:r>
      <w:r w:rsidRPr="00B90C9F">
        <w:rPr>
          <w:b/>
          <w:sz w:val="22"/>
          <w:szCs w:val="22"/>
        </w:rPr>
        <w:tab/>
        <w:t>Vaisingumas, nėštumo ir žindymo laikotarpis</w:t>
      </w:r>
    </w:p>
    <w:p w14:paraId="23943E76" w14:textId="77777777" w:rsidR="00160C15" w:rsidRPr="00B90C9F" w:rsidRDefault="00160C15" w:rsidP="00BC7256">
      <w:pPr>
        <w:tabs>
          <w:tab w:val="left" w:pos="567"/>
        </w:tabs>
        <w:rPr>
          <w:sz w:val="22"/>
          <w:szCs w:val="22"/>
        </w:rPr>
      </w:pPr>
    </w:p>
    <w:p w14:paraId="092CF9CE" w14:textId="77777777" w:rsidR="00160C15" w:rsidRPr="00B90C9F" w:rsidRDefault="00160C15" w:rsidP="00BC7256">
      <w:pPr>
        <w:tabs>
          <w:tab w:val="left" w:pos="567"/>
        </w:tabs>
        <w:rPr>
          <w:sz w:val="22"/>
          <w:szCs w:val="22"/>
          <w:u w:val="single"/>
        </w:rPr>
      </w:pPr>
      <w:r w:rsidRPr="00B90C9F">
        <w:rPr>
          <w:sz w:val="22"/>
          <w:szCs w:val="22"/>
          <w:u w:val="single"/>
        </w:rPr>
        <w:t>Nėštum</w:t>
      </w:r>
      <w:r w:rsidR="001D6A35" w:rsidRPr="00B90C9F">
        <w:rPr>
          <w:sz w:val="22"/>
          <w:szCs w:val="22"/>
          <w:u w:val="single"/>
        </w:rPr>
        <w:t>as</w:t>
      </w:r>
    </w:p>
    <w:p w14:paraId="1D780B83" w14:textId="77777777" w:rsidR="00DB1F8A" w:rsidRPr="00B90C9F" w:rsidRDefault="00DB1F8A" w:rsidP="00BC7256">
      <w:pPr>
        <w:tabs>
          <w:tab w:val="left" w:pos="567"/>
        </w:tabs>
        <w:rPr>
          <w:sz w:val="22"/>
          <w:szCs w:val="22"/>
        </w:rPr>
      </w:pPr>
      <w:r w:rsidRPr="00B90C9F">
        <w:rPr>
          <w:sz w:val="22"/>
          <w:szCs w:val="22"/>
        </w:rPr>
        <w:t>Klinikin</w:t>
      </w:r>
      <w:r w:rsidR="00F048FD" w:rsidRPr="00B90C9F">
        <w:rPr>
          <w:sz w:val="22"/>
          <w:szCs w:val="22"/>
        </w:rPr>
        <w:t>ių duomenų</w:t>
      </w:r>
      <w:r w:rsidR="00EB6007">
        <w:rPr>
          <w:sz w:val="22"/>
          <w:szCs w:val="22"/>
        </w:rPr>
        <w:t xml:space="preserve"> apie</w:t>
      </w:r>
      <w:r w:rsidR="00F048FD" w:rsidRPr="00B90C9F">
        <w:rPr>
          <w:sz w:val="22"/>
          <w:szCs w:val="22"/>
        </w:rPr>
        <w:t xml:space="preserve"> </w:t>
      </w:r>
      <w:proofErr w:type="spellStart"/>
      <w:r w:rsidR="00F048FD" w:rsidRPr="00B90C9F">
        <w:rPr>
          <w:sz w:val="22"/>
          <w:szCs w:val="22"/>
        </w:rPr>
        <w:t>paracetamol</w:t>
      </w:r>
      <w:r w:rsidR="00EB6007">
        <w:rPr>
          <w:sz w:val="22"/>
          <w:szCs w:val="22"/>
        </w:rPr>
        <w:t>io</w:t>
      </w:r>
      <w:proofErr w:type="spellEnd"/>
      <w:r w:rsidR="00F048FD" w:rsidRPr="00B90C9F">
        <w:rPr>
          <w:sz w:val="22"/>
          <w:szCs w:val="22"/>
        </w:rPr>
        <w:t xml:space="preserve"> vartoj</w:t>
      </w:r>
      <w:r w:rsidR="00EB6007">
        <w:rPr>
          <w:sz w:val="22"/>
          <w:szCs w:val="22"/>
        </w:rPr>
        <w:t xml:space="preserve">imą </w:t>
      </w:r>
      <w:r w:rsidR="00F048FD" w:rsidRPr="00B90C9F">
        <w:rPr>
          <w:sz w:val="22"/>
          <w:szCs w:val="22"/>
        </w:rPr>
        <w:t>į veną yra mažai</w:t>
      </w:r>
      <w:r w:rsidRPr="00B90C9F">
        <w:rPr>
          <w:sz w:val="22"/>
          <w:szCs w:val="22"/>
        </w:rPr>
        <w:t xml:space="preserve">. </w:t>
      </w:r>
      <w:r w:rsidR="00F3786D">
        <w:rPr>
          <w:sz w:val="22"/>
          <w:szCs w:val="22"/>
        </w:rPr>
        <w:t>Vis dėlto</w:t>
      </w:r>
      <w:r w:rsidRPr="00B90C9F">
        <w:rPr>
          <w:sz w:val="22"/>
          <w:szCs w:val="22"/>
        </w:rPr>
        <w:t xml:space="preserve"> </w:t>
      </w:r>
      <w:r w:rsidR="00F3786D">
        <w:rPr>
          <w:sz w:val="22"/>
          <w:szCs w:val="22"/>
        </w:rPr>
        <w:t>didelis kiekis duomenų</w:t>
      </w:r>
      <w:r w:rsidR="007E562B" w:rsidRPr="00B90C9F">
        <w:rPr>
          <w:sz w:val="22"/>
          <w:szCs w:val="22"/>
        </w:rPr>
        <w:t xml:space="preserve"> apie nėščiąsias</w:t>
      </w:r>
      <w:r w:rsidRPr="00B90C9F">
        <w:rPr>
          <w:sz w:val="22"/>
          <w:szCs w:val="22"/>
        </w:rPr>
        <w:t xml:space="preserve">, vartojančias </w:t>
      </w:r>
      <w:r w:rsidR="00003DBF">
        <w:rPr>
          <w:sz w:val="22"/>
          <w:szCs w:val="22"/>
        </w:rPr>
        <w:t>per burną skiriamą</w:t>
      </w:r>
      <w:r w:rsidRPr="00B90C9F">
        <w:rPr>
          <w:sz w:val="22"/>
          <w:szCs w:val="22"/>
        </w:rPr>
        <w:t xml:space="preserve"> </w:t>
      </w:r>
      <w:proofErr w:type="spellStart"/>
      <w:r w:rsidRPr="00B90C9F">
        <w:rPr>
          <w:sz w:val="22"/>
          <w:szCs w:val="22"/>
        </w:rPr>
        <w:t>paracetamol</w:t>
      </w:r>
      <w:r w:rsidR="00232390" w:rsidRPr="00B90C9F">
        <w:rPr>
          <w:sz w:val="22"/>
          <w:szCs w:val="22"/>
        </w:rPr>
        <w:t>į</w:t>
      </w:r>
      <w:proofErr w:type="spellEnd"/>
      <w:r w:rsidR="00232390" w:rsidRPr="00B90C9F">
        <w:rPr>
          <w:sz w:val="22"/>
          <w:szCs w:val="22"/>
        </w:rPr>
        <w:t xml:space="preserve"> terapinėmis</w:t>
      </w:r>
      <w:r w:rsidRPr="00B90C9F">
        <w:rPr>
          <w:sz w:val="22"/>
          <w:szCs w:val="22"/>
        </w:rPr>
        <w:t xml:space="preserve"> doz</w:t>
      </w:r>
      <w:r w:rsidR="00232390" w:rsidRPr="00B90C9F">
        <w:rPr>
          <w:sz w:val="22"/>
          <w:szCs w:val="22"/>
        </w:rPr>
        <w:t>ėmis</w:t>
      </w:r>
      <w:r w:rsidR="007E562B" w:rsidRPr="00B90C9F">
        <w:rPr>
          <w:sz w:val="22"/>
          <w:szCs w:val="22"/>
        </w:rPr>
        <w:t xml:space="preserve">, </w:t>
      </w:r>
      <w:r w:rsidRPr="00B90C9F">
        <w:rPr>
          <w:sz w:val="22"/>
          <w:szCs w:val="22"/>
        </w:rPr>
        <w:t>rodo</w:t>
      </w:r>
      <w:r w:rsidR="007E562B" w:rsidRPr="00B90C9F">
        <w:rPr>
          <w:sz w:val="22"/>
          <w:szCs w:val="22"/>
        </w:rPr>
        <w:t xml:space="preserve">, kad šis vaistinis preparatas nesukelia vaisiaus formavimosi ydų </w:t>
      </w:r>
      <w:r w:rsidR="00F3786D">
        <w:rPr>
          <w:sz w:val="22"/>
          <w:szCs w:val="22"/>
        </w:rPr>
        <w:t>bei</w:t>
      </w:r>
      <w:r w:rsidR="007E562B" w:rsidRPr="00B90C9F">
        <w:rPr>
          <w:sz w:val="22"/>
          <w:szCs w:val="22"/>
        </w:rPr>
        <w:t xml:space="preserve"> nedaro toksinio poveikio vaisiui ir naujagimiui. </w:t>
      </w:r>
    </w:p>
    <w:p w14:paraId="215E527F" w14:textId="77777777" w:rsidR="00160C15" w:rsidRPr="00B90C9F" w:rsidRDefault="009F668A" w:rsidP="00BC7256">
      <w:pPr>
        <w:tabs>
          <w:tab w:val="left" w:pos="567"/>
        </w:tabs>
        <w:rPr>
          <w:sz w:val="22"/>
          <w:szCs w:val="22"/>
        </w:rPr>
      </w:pPr>
      <w:r w:rsidRPr="00B90C9F">
        <w:rPr>
          <w:sz w:val="22"/>
          <w:szCs w:val="22"/>
        </w:rPr>
        <w:t xml:space="preserve">Vaikų, kurių motinos nėštumo laikotarpiu vartojo </w:t>
      </w:r>
      <w:proofErr w:type="spellStart"/>
      <w:r w:rsidRPr="00B90C9F">
        <w:rPr>
          <w:sz w:val="22"/>
          <w:szCs w:val="22"/>
        </w:rPr>
        <w:t>paracetamolį</w:t>
      </w:r>
      <w:proofErr w:type="spellEnd"/>
      <w:r w:rsidRPr="00B90C9F">
        <w:rPr>
          <w:sz w:val="22"/>
          <w:szCs w:val="22"/>
        </w:rPr>
        <w:t xml:space="preserve">, nervų sistemos vystymosi epidemiologinių tyrimų rezultatų nepakanka </w:t>
      </w:r>
      <w:r w:rsidR="004F3448">
        <w:rPr>
          <w:sz w:val="22"/>
          <w:szCs w:val="22"/>
        </w:rPr>
        <w:t>galutinėms</w:t>
      </w:r>
      <w:r w:rsidRPr="00B90C9F">
        <w:rPr>
          <w:sz w:val="22"/>
          <w:szCs w:val="22"/>
        </w:rPr>
        <w:t xml:space="preserve"> išvadoms padaryti. Esant klinikinėms </w:t>
      </w:r>
      <w:r w:rsidRPr="00B90C9F">
        <w:rPr>
          <w:sz w:val="22"/>
          <w:szCs w:val="22"/>
        </w:rPr>
        <w:lastRenderedPageBreak/>
        <w:t xml:space="preserve">indikacijoms, </w:t>
      </w:r>
      <w:proofErr w:type="spellStart"/>
      <w:r w:rsidRPr="00B90C9F">
        <w:rPr>
          <w:sz w:val="22"/>
          <w:szCs w:val="22"/>
        </w:rPr>
        <w:t>p</w:t>
      </w:r>
      <w:r w:rsidR="007E562B" w:rsidRPr="00B90C9F">
        <w:rPr>
          <w:sz w:val="22"/>
          <w:szCs w:val="22"/>
        </w:rPr>
        <w:t>aracetamolį</w:t>
      </w:r>
      <w:proofErr w:type="spellEnd"/>
      <w:r w:rsidR="007E562B" w:rsidRPr="00B90C9F">
        <w:rPr>
          <w:sz w:val="22"/>
          <w:szCs w:val="22"/>
        </w:rPr>
        <w:t xml:space="preserve"> galima </w:t>
      </w:r>
      <w:r w:rsidR="00003DBF">
        <w:rPr>
          <w:sz w:val="22"/>
          <w:szCs w:val="22"/>
        </w:rPr>
        <w:t>skirti</w:t>
      </w:r>
      <w:r w:rsidR="007E562B" w:rsidRPr="00B90C9F">
        <w:rPr>
          <w:sz w:val="22"/>
          <w:szCs w:val="22"/>
        </w:rPr>
        <w:t xml:space="preserve"> nėštumo laikotarpiu, tačiau </w:t>
      </w:r>
      <w:r w:rsidR="00003DBF">
        <w:rPr>
          <w:sz w:val="22"/>
          <w:szCs w:val="22"/>
        </w:rPr>
        <w:t xml:space="preserve">būtina </w:t>
      </w:r>
      <w:r w:rsidR="007E562B" w:rsidRPr="00B90C9F">
        <w:rPr>
          <w:sz w:val="22"/>
          <w:szCs w:val="22"/>
        </w:rPr>
        <w:t>vartoti mažiausi</w:t>
      </w:r>
      <w:r w:rsidR="00003DBF">
        <w:rPr>
          <w:sz w:val="22"/>
          <w:szCs w:val="22"/>
        </w:rPr>
        <w:t>ą</w:t>
      </w:r>
      <w:r w:rsidR="007E562B" w:rsidRPr="00B90C9F">
        <w:rPr>
          <w:sz w:val="22"/>
          <w:szCs w:val="22"/>
        </w:rPr>
        <w:t xml:space="preserve"> veiksming</w:t>
      </w:r>
      <w:r w:rsidR="00003DBF">
        <w:rPr>
          <w:sz w:val="22"/>
          <w:szCs w:val="22"/>
        </w:rPr>
        <w:t>ą</w:t>
      </w:r>
      <w:r w:rsidR="007E562B" w:rsidRPr="00B90C9F">
        <w:rPr>
          <w:sz w:val="22"/>
          <w:szCs w:val="22"/>
        </w:rPr>
        <w:t xml:space="preserve"> doz</w:t>
      </w:r>
      <w:r w:rsidR="00003DBF">
        <w:rPr>
          <w:sz w:val="22"/>
          <w:szCs w:val="22"/>
        </w:rPr>
        <w:t>ę</w:t>
      </w:r>
      <w:r w:rsidR="007E562B" w:rsidRPr="00B90C9F">
        <w:rPr>
          <w:sz w:val="22"/>
          <w:szCs w:val="22"/>
        </w:rPr>
        <w:t xml:space="preserve"> kuo trumpesnį laiką ir kuo rečiau.</w:t>
      </w:r>
    </w:p>
    <w:p w14:paraId="3A8F8490" w14:textId="77777777" w:rsidR="007E562B" w:rsidRPr="00B90C9F" w:rsidRDefault="007E562B" w:rsidP="00BC7256">
      <w:pPr>
        <w:tabs>
          <w:tab w:val="left" w:pos="567"/>
        </w:tabs>
        <w:rPr>
          <w:sz w:val="22"/>
          <w:szCs w:val="22"/>
        </w:rPr>
      </w:pPr>
    </w:p>
    <w:p w14:paraId="2EDD6B85" w14:textId="77777777" w:rsidR="00160C15" w:rsidRPr="00B90C9F" w:rsidRDefault="00160C15" w:rsidP="00BC7256">
      <w:pPr>
        <w:tabs>
          <w:tab w:val="left" w:pos="567"/>
        </w:tabs>
        <w:rPr>
          <w:sz w:val="22"/>
          <w:szCs w:val="22"/>
        </w:rPr>
      </w:pPr>
      <w:r w:rsidRPr="00B90C9F">
        <w:rPr>
          <w:sz w:val="22"/>
          <w:szCs w:val="22"/>
          <w:u w:val="single"/>
        </w:rPr>
        <w:t>Žindymas</w:t>
      </w:r>
    </w:p>
    <w:p w14:paraId="7F7293AC" w14:textId="15449F89" w:rsidR="00160C15" w:rsidRPr="00B90C9F" w:rsidRDefault="00160C15" w:rsidP="00BC7256">
      <w:pPr>
        <w:tabs>
          <w:tab w:val="left" w:pos="567"/>
        </w:tabs>
        <w:rPr>
          <w:sz w:val="22"/>
          <w:szCs w:val="22"/>
        </w:rPr>
      </w:pPr>
      <w:r w:rsidRPr="00B90C9F">
        <w:rPr>
          <w:sz w:val="22"/>
          <w:szCs w:val="22"/>
        </w:rPr>
        <w:t xml:space="preserve">Nedidelis per burną pavartoto </w:t>
      </w:r>
      <w:proofErr w:type="spellStart"/>
      <w:r w:rsidRPr="00B90C9F">
        <w:rPr>
          <w:sz w:val="22"/>
          <w:szCs w:val="22"/>
        </w:rPr>
        <w:t>paracetamolio</w:t>
      </w:r>
      <w:proofErr w:type="spellEnd"/>
      <w:r w:rsidRPr="00B90C9F">
        <w:rPr>
          <w:sz w:val="22"/>
          <w:szCs w:val="22"/>
        </w:rPr>
        <w:t xml:space="preserve"> kiekis išsiskiria į </w:t>
      </w:r>
      <w:r w:rsidR="00CC36C8">
        <w:rPr>
          <w:sz w:val="22"/>
          <w:szCs w:val="22"/>
        </w:rPr>
        <w:t xml:space="preserve">gydytų </w:t>
      </w:r>
      <w:r w:rsidR="001370B5">
        <w:rPr>
          <w:sz w:val="22"/>
          <w:szCs w:val="22"/>
        </w:rPr>
        <w:t>moterų</w:t>
      </w:r>
      <w:r w:rsidRPr="00B90C9F">
        <w:rPr>
          <w:sz w:val="22"/>
          <w:szCs w:val="22"/>
        </w:rPr>
        <w:t xml:space="preserve"> pieną. Apie </w:t>
      </w:r>
      <w:r w:rsidR="00F0111B" w:rsidRPr="00B90C9F">
        <w:rPr>
          <w:sz w:val="22"/>
          <w:szCs w:val="22"/>
        </w:rPr>
        <w:t xml:space="preserve">nepageidaujamą </w:t>
      </w:r>
      <w:r w:rsidRPr="00B90C9F">
        <w:rPr>
          <w:sz w:val="22"/>
          <w:szCs w:val="22"/>
        </w:rPr>
        <w:t xml:space="preserve">poveikį žindomiems kūdikiams pranešimų negauta. Vadinasi,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žinda</w:t>
      </w:r>
      <w:r w:rsidR="00895F37">
        <w:rPr>
          <w:sz w:val="22"/>
          <w:szCs w:val="22"/>
        </w:rPr>
        <w:t>nčios</w:t>
      </w:r>
      <w:r w:rsidRPr="00B90C9F">
        <w:rPr>
          <w:sz w:val="22"/>
          <w:szCs w:val="22"/>
        </w:rPr>
        <w:t xml:space="preserve"> moterys vartoti gali.</w:t>
      </w:r>
    </w:p>
    <w:p w14:paraId="69981CD3" w14:textId="77777777" w:rsidR="00160C15" w:rsidRPr="00B90C9F" w:rsidRDefault="00160C15" w:rsidP="00BC7256">
      <w:pPr>
        <w:tabs>
          <w:tab w:val="left" w:pos="567"/>
        </w:tabs>
        <w:rPr>
          <w:b/>
          <w:sz w:val="22"/>
          <w:szCs w:val="22"/>
        </w:rPr>
      </w:pPr>
    </w:p>
    <w:p w14:paraId="0B96C7DC" w14:textId="77777777" w:rsidR="00D2285B" w:rsidRPr="00B90C9F" w:rsidRDefault="00D2285B" w:rsidP="00D2285B">
      <w:pPr>
        <w:tabs>
          <w:tab w:val="left" w:pos="567"/>
        </w:tabs>
        <w:rPr>
          <w:sz w:val="22"/>
          <w:szCs w:val="22"/>
        </w:rPr>
      </w:pPr>
      <w:r>
        <w:rPr>
          <w:sz w:val="22"/>
          <w:szCs w:val="22"/>
          <w:u w:val="single"/>
        </w:rPr>
        <w:t>Vaisingumas</w:t>
      </w:r>
    </w:p>
    <w:p w14:paraId="327E0A68" w14:textId="77777777" w:rsidR="00D2285B" w:rsidRPr="00B90C9F" w:rsidRDefault="00D2285B" w:rsidP="00D2285B">
      <w:pPr>
        <w:tabs>
          <w:tab w:val="left" w:pos="567"/>
        </w:tabs>
        <w:rPr>
          <w:sz w:val="22"/>
          <w:szCs w:val="22"/>
        </w:rPr>
      </w:pPr>
      <w:r>
        <w:rPr>
          <w:sz w:val="22"/>
          <w:szCs w:val="22"/>
        </w:rPr>
        <w:t>Toksinis poveikis reprodukcijai nebuvo iki galo ištirtas</w:t>
      </w:r>
      <w:r w:rsidR="00D55FB0">
        <w:rPr>
          <w:sz w:val="22"/>
          <w:szCs w:val="22"/>
        </w:rPr>
        <w:t xml:space="preserve"> (žr. 5.3 skyrių)</w:t>
      </w:r>
      <w:r w:rsidRPr="00B90C9F">
        <w:rPr>
          <w:sz w:val="22"/>
          <w:szCs w:val="22"/>
        </w:rPr>
        <w:t>.</w:t>
      </w:r>
    </w:p>
    <w:p w14:paraId="2861F633" w14:textId="77777777" w:rsidR="00D2285B" w:rsidRPr="00B90C9F" w:rsidRDefault="00D2285B" w:rsidP="00D2285B">
      <w:pPr>
        <w:tabs>
          <w:tab w:val="left" w:pos="567"/>
        </w:tabs>
        <w:rPr>
          <w:b/>
          <w:sz w:val="22"/>
          <w:szCs w:val="22"/>
        </w:rPr>
      </w:pPr>
    </w:p>
    <w:p w14:paraId="512EC1C4" w14:textId="77777777" w:rsidR="00160C15" w:rsidRPr="00B90C9F" w:rsidRDefault="00160C15" w:rsidP="00BC7256">
      <w:pPr>
        <w:tabs>
          <w:tab w:val="left" w:pos="567"/>
        </w:tabs>
        <w:rPr>
          <w:b/>
          <w:sz w:val="22"/>
          <w:szCs w:val="22"/>
        </w:rPr>
      </w:pPr>
      <w:r w:rsidRPr="00B90C9F">
        <w:rPr>
          <w:b/>
          <w:sz w:val="22"/>
          <w:szCs w:val="22"/>
        </w:rPr>
        <w:t>4.7</w:t>
      </w:r>
      <w:r w:rsidRPr="00B90C9F">
        <w:rPr>
          <w:b/>
          <w:sz w:val="22"/>
          <w:szCs w:val="22"/>
        </w:rPr>
        <w:tab/>
        <w:t>Poveikis gebėjimui vairuoti ir valdyti mechanizmus</w:t>
      </w:r>
    </w:p>
    <w:p w14:paraId="09CC61BC" w14:textId="77777777" w:rsidR="00160C15" w:rsidRPr="00B90C9F" w:rsidRDefault="00160C15" w:rsidP="00BC7256">
      <w:pPr>
        <w:pStyle w:val="Pagrindinistekstas"/>
        <w:tabs>
          <w:tab w:val="left" w:pos="567"/>
        </w:tabs>
        <w:spacing w:line="240" w:lineRule="auto"/>
        <w:rPr>
          <w:sz w:val="22"/>
          <w:szCs w:val="22"/>
          <w:lang w:val="lt-LT"/>
        </w:rPr>
      </w:pPr>
    </w:p>
    <w:p w14:paraId="00CE217F" w14:textId="77777777" w:rsidR="00160C15" w:rsidRPr="00B90C9F" w:rsidRDefault="00160C15" w:rsidP="00BC7256">
      <w:pPr>
        <w:pStyle w:val="Pagrindinistekstas"/>
        <w:tabs>
          <w:tab w:val="left" w:pos="567"/>
        </w:tabs>
        <w:spacing w:line="240" w:lineRule="auto"/>
        <w:rPr>
          <w:sz w:val="22"/>
          <w:szCs w:val="22"/>
          <w:lang w:val="lt-LT"/>
        </w:rPr>
      </w:pPr>
      <w:proofErr w:type="spellStart"/>
      <w:r w:rsidRPr="00B90C9F">
        <w:rPr>
          <w:sz w:val="22"/>
          <w:szCs w:val="22"/>
          <w:lang w:val="lt-LT"/>
        </w:rPr>
        <w:t>Paracetamo</w:t>
      </w:r>
      <w:r w:rsidR="00D34D97" w:rsidRPr="00B90C9F">
        <w:rPr>
          <w:sz w:val="22"/>
          <w:szCs w:val="22"/>
          <w:lang w:val="lt-LT"/>
        </w:rPr>
        <w:t>l</w:t>
      </w:r>
      <w:proofErr w:type="spellEnd"/>
      <w:r w:rsidR="00D34D97" w:rsidRPr="00B90C9F">
        <w:rPr>
          <w:sz w:val="22"/>
          <w:szCs w:val="22"/>
          <w:lang w:val="lt-LT"/>
        </w:rPr>
        <w:t xml:space="preserve"> </w:t>
      </w:r>
      <w:proofErr w:type="spellStart"/>
      <w:r w:rsidR="00D34D97" w:rsidRPr="00B90C9F">
        <w:rPr>
          <w:sz w:val="22"/>
          <w:szCs w:val="22"/>
          <w:lang w:val="lt-LT"/>
        </w:rPr>
        <w:t>Fresenius</w:t>
      </w:r>
      <w:proofErr w:type="spellEnd"/>
      <w:r w:rsidRPr="00B90C9F">
        <w:rPr>
          <w:sz w:val="22"/>
          <w:szCs w:val="22"/>
          <w:lang w:val="lt-LT"/>
        </w:rPr>
        <w:t xml:space="preserve"> gebėjimo vairuoti ir valdyti mechanizmus neveikia</w:t>
      </w:r>
      <w:r w:rsidR="00895F37" w:rsidRPr="00895F37">
        <w:t xml:space="preserve"> </w:t>
      </w:r>
      <w:r w:rsidR="00895F37" w:rsidRPr="00895F37">
        <w:rPr>
          <w:sz w:val="22"/>
          <w:szCs w:val="22"/>
          <w:lang w:val="lt-LT"/>
        </w:rPr>
        <w:t>arba veikia nereikšmingai</w:t>
      </w:r>
      <w:r w:rsidRPr="00B90C9F">
        <w:rPr>
          <w:sz w:val="22"/>
          <w:szCs w:val="22"/>
          <w:lang w:val="lt-LT"/>
        </w:rPr>
        <w:t>.</w:t>
      </w:r>
    </w:p>
    <w:p w14:paraId="7EE7C173" w14:textId="77777777" w:rsidR="00160C15" w:rsidRPr="00B90C9F" w:rsidRDefault="00160C15" w:rsidP="00BC7256">
      <w:pPr>
        <w:tabs>
          <w:tab w:val="left" w:pos="567"/>
        </w:tabs>
        <w:rPr>
          <w:b/>
          <w:sz w:val="22"/>
          <w:szCs w:val="22"/>
        </w:rPr>
      </w:pPr>
    </w:p>
    <w:p w14:paraId="1BF56173" w14:textId="77777777" w:rsidR="00160C15" w:rsidRPr="00B90C9F" w:rsidRDefault="00160C15" w:rsidP="00BC7256">
      <w:pPr>
        <w:numPr>
          <w:ilvl w:val="1"/>
          <w:numId w:val="1"/>
        </w:numPr>
        <w:tabs>
          <w:tab w:val="clear" w:pos="570"/>
          <w:tab w:val="left" w:pos="567"/>
        </w:tabs>
        <w:rPr>
          <w:b/>
          <w:sz w:val="22"/>
          <w:szCs w:val="22"/>
        </w:rPr>
      </w:pPr>
      <w:r w:rsidRPr="00B90C9F">
        <w:rPr>
          <w:b/>
          <w:sz w:val="22"/>
          <w:szCs w:val="22"/>
        </w:rPr>
        <w:t>Nepageidaujamas poveikis</w:t>
      </w:r>
    </w:p>
    <w:p w14:paraId="2FA843C8" w14:textId="77777777" w:rsidR="00160C15" w:rsidRPr="00B90C9F" w:rsidRDefault="00160C15" w:rsidP="00BC7256">
      <w:pPr>
        <w:tabs>
          <w:tab w:val="left" w:pos="567"/>
        </w:tabs>
        <w:rPr>
          <w:b/>
          <w:sz w:val="22"/>
          <w:szCs w:val="22"/>
        </w:rPr>
      </w:pPr>
    </w:p>
    <w:p w14:paraId="653D22AD" w14:textId="77777777" w:rsidR="00274386" w:rsidRDefault="0056400A" w:rsidP="00BC7256">
      <w:pPr>
        <w:tabs>
          <w:tab w:val="left" w:pos="567"/>
        </w:tabs>
        <w:rPr>
          <w:sz w:val="22"/>
          <w:szCs w:val="22"/>
          <w:lang w:eastAsia="en-US"/>
        </w:rPr>
      </w:pPr>
      <w:r w:rsidRPr="0056400A">
        <w:rPr>
          <w:sz w:val="22"/>
          <w:szCs w:val="22"/>
          <w:lang w:eastAsia="en-US"/>
        </w:rPr>
        <w:t>Nepageidaujamo poveikio dažnis apibūdinamas taip:</w:t>
      </w:r>
    </w:p>
    <w:p w14:paraId="75682A93" w14:textId="77777777" w:rsidR="00274386" w:rsidRDefault="00274386" w:rsidP="00274386">
      <w:pPr>
        <w:rPr>
          <w:sz w:val="22"/>
          <w:szCs w:val="22"/>
          <w:lang w:eastAsia="en-US"/>
        </w:rPr>
      </w:pPr>
      <w:r>
        <w:rPr>
          <w:sz w:val="22"/>
          <w:szCs w:val="22"/>
          <w:lang w:eastAsia="en-US"/>
        </w:rPr>
        <w:t>L</w:t>
      </w:r>
      <w:r w:rsidR="0056400A" w:rsidRPr="0056400A">
        <w:rPr>
          <w:sz w:val="22"/>
          <w:szCs w:val="22"/>
          <w:lang w:eastAsia="en-US"/>
        </w:rPr>
        <w:t>abai dažnas</w:t>
      </w:r>
      <w:r>
        <w:rPr>
          <w:sz w:val="22"/>
          <w:szCs w:val="22"/>
          <w:lang w:eastAsia="en-US"/>
        </w:rPr>
        <w:tab/>
      </w:r>
      <w:r w:rsidR="0056400A" w:rsidRPr="0056400A">
        <w:rPr>
          <w:sz w:val="22"/>
          <w:szCs w:val="22"/>
          <w:lang w:eastAsia="en-US"/>
        </w:rPr>
        <w:t>≥ 1/10,</w:t>
      </w:r>
    </w:p>
    <w:p w14:paraId="3836408A" w14:textId="77777777" w:rsidR="00274386" w:rsidRDefault="00274386" w:rsidP="00BC7256">
      <w:pPr>
        <w:tabs>
          <w:tab w:val="left" w:pos="567"/>
        </w:tabs>
        <w:rPr>
          <w:sz w:val="22"/>
          <w:szCs w:val="22"/>
          <w:lang w:eastAsia="en-US"/>
        </w:rPr>
      </w:pPr>
      <w:r>
        <w:rPr>
          <w:sz w:val="22"/>
          <w:szCs w:val="22"/>
          <w:lang w:eastAsia="en-US"/>
        </w:rPr>
        <w:t>D</w:t>
      </w:r>
      <w:r w:rsidR="0056400A" w:rsidRPr="0056400A">
        <w:rPr>
          <w:sz w:val="22"/>
          <w:szCs w:val="22"/>
          <w:lang w:eastAsia="en-US"/>
        </w:rPr>
        <w:t>ažnas</w:t>
      </w:r>
      <w:r>
        <w:rPr>
          <w:sz w:val="22"/>
          <w:szCs w:val="22"/>
          <w:lang w:eastAsia="en-US"/>
        </w:rPr>
        <w:tab/>
      </w:r>
      <w:r w:rsidR="0056400A" w:rsidRPr="0056400A">
        <w:rPr>
          <w:sz w:val="22"/>
          <w:szCs w:val="22"/>
          <w:lang w:eastAsia="en-US"/>
        </w:rPr>
        <w:t>nuo ≥ 1/100 iki &lt; 1/10,</w:t>
      </w:r>
    </w:p>
    <w:p w14:paraId="1456C0C8" w14:textId="77777777" w:rsidR="00274386" w:rsidRDefault="00274386" w:rsidP="00BC7256">
      <w:pPr>
        <w:tabs>
          <w:tab w:val="left" w:pos="567"/>
        </w:tabs>
        <w:rPr>
          <w:sz w:val="22"/>
          <w:szCs w:val="22"/>
          <w:lang w:eastAsia="en-US"/>
        </w:rPr>
      </w:pPr>
      <w:r>
        <w:rPr>
          <w:sz w:val="22"/>
          <w:szCs w:val="22"/>
          <w:lang w:eastAsia="en-US"/>
        </w:rPr>
        <w:t>N</w:t>
      </w:r>
      <w:r w:rsidR="0056400A" w:rsidRPr="0056400A">
        <w:rPr>
          <w:sz w:val="22"/>
          <w:szCs w:val="22"/>
          <w:lang w:eastAsia="en-US"/>
        </w:rPr>
        <w:t>edažnas</w:t>
      </w:r>
      <w:r>
        <w:rPr>
          <w:sz w:val="22"/>
          <w:szCs w:val="22"/>
          <w:lang w:eastAsia="en-US"/>
        </w:rPr>
        <w:tab/>
      </w:r>
      <w:r w:rsidR="0056400A" w:rsidRPr="0056400A">
        <w:rPr>
          <w:sz w:val="22"/>
          <w:szCs w:val="22"/>
          <w:lang w:eastAsia="en-US"/>
        </w:rPr>
        <w:t>nuo ≥ 1/1 000 iki &lt; 1/100,</w:t>
      </w:r>
    </w:p>
    <w:p w14:paraId="5F2E798B" w14:textId="77777777" w:rsidR="00274386" w:rsidRDefault="00274386" w:rsidP="00017851">
      <w:pPr>
        <w:tabs>
          <w:tab w:val="left" w:pos="567"/>
        </w:tabs>
        <w:ind w:left="851" w:hanging="851"/>
        <w:rPr>
          <w:sz w:val="22"/>
          <w:szCs w:val="22"/>
          <w:lang w:eastAsia="en-US"/>
        </w:rPr>
      </w:pPr>
      <w:r>
        <w:rPr>
          <w:sz w:val="22"/>
          <w:szCs w:val="22"/>
          <w:lang w:eastAsia="en-US"/>
        </w:rPr>
        <w:t>R</w:t>
      </w:r>
      <w:r w:rsidR="0056400A" w:rsidRPr="0056400A">
        <w:rPr>
          <w:sz w:val="22"/>
          <w:szCs w:val="22"/>
          <w:lang w:eastAsia="en-US"/>
        </w:rPr>
        <w:t>etas</w:t>
      </w:r>
      <w:r w:rsidR="00017851">
        <w:rPr>
          <w:sz w:val="22"/>
          <w:szCs w:val="22"/>
          <w:lang w:eastAsia="en-US"/>
        </w:rPr>
        <w:tab/>
      </w:r>
      <w:r w:rsidR="00017851">
        <w:rPr>
          <w:sz w:val="22"/>
          <w:szCs w:val="22"/>
          <w:lang w:eastAsia="en-US"/>
        </w:rPr>
        <w:tab/>
      </w:r>
      <w:r w:rsidR="00017851">
        <w:rPr>
          <w:sz w:val="22"/>
          <w:szCs w:val="22"/>
          <w:lang w:eastAsia="en-US"/>
        </w:rPr>
        <w:tab/>
        <w:t>nuo</w:t>
      </w:r>
      <w:r w:rsidR="0056400A" w:rsidRPr="0056400A">
        <w:rPr>
          <w:sz w:val="22"/>
          <w:szCs w:val="22"/>
          <w:lang w:eastAsia="en-US"/>
        </w:rPr>
        <w:t xml:space="preserve"> ≥ 1/10 000 iki &lt; 1/1 00),</w:t>
      </w:r>
    </w:p>
    <w:p w14:paraId="14F9AEE1" w14:textId="77777777" w:rsidR="00274386" w:rsidRDefault="00274386" w:rsidP="00BC7256">
      <w:pPr>
        <w:tabs>
          <w:tab w:val="left" w:pos="567"/>
        </w:tabs>
        <w:rPr>
          <w:sz w:val="22"/>
          <w:szCs w:val="22"/>
          <w:lang w:eastAsia="en-US"/>
        </w:rPr>
      </w:pPr>
      <w:r>
        <w:rPr>
          <w:sz w:val="22"/>
          <w:szCs w:val="22"/>
          <w:lang w:eastAsia="en-US"/>
        </w:rPr>
        <w:t>L</w:t>
      </w:r>
      <w:r w:rsidR="0056400A" w:rsidRPr="0056400A">
        <w:rPr>
          <w:sz w:val="22"/>
          <w:szCs w:val="22"/>
          <w:lang w:eastAsia="en-US"/>
        </w:rPr>
        <w:t>abai retas</w:t>
      </w:r>
      <w:r>
        <w:rPr>
          <w:sz w:val="22"/>
          <w:szCs w:val="22"/>
          <w:lang w:eastAsia="en-US"/>
        </w:rPr>
        <w:tab/>
      </w:r>
      <w:r w:rsidR="0056400A" w:rsidRPr="0056400A">
        <w:rPr>
          <w:sz w:val="22"/>
          <w:szCs w:val="22"/>
          <w:lang w:eastAsia="en-US"/>
        </w:rPr>
        <w:t>&lt; 1/10 000</w:t>
      </w:r>
    </w:p>
    <w:p w14:paraId="49B697FF" w14:textId="77777777" w:rsidR="00160C15" w:rsidRPr="00B90C9F" w:rsidRDefault="00274386" w:rsidP="00BC7256">
      <w:pPr>
        <w:tabs>
          <w:tab w:val="left" w:pos="567"/>
        </w:tabs>
        <w:rPr>
          <w:sz w:val="22"/>
          <w:szCs w:val="22"/>
        </w:rPr>
      </w:pPr>
      <w:r>
        <w:rPr>
          <w:sz w:val="22"/>
          <w:szCs w:val="22"/>
          <w:lang w:eastAsia="en-US"/>
        </w:rPr>
        <w:t>N</w:t>
      </w:r>
      <w:r w:rsidR="0056400A" w:rsidRPr="0056400A">
        <w:rPr>
          <w:sz w:val="22"/>
          <w:szCs w:val="22"/>
          <w:lang w:eastAsia="en-US"/>
        </w:rPr>
        <w:t>ežinomas</w:t>
      </w:r>
      <w:r>
        <w:rPr>
          <w:sz w:val="22"/>
          <w:szCs w:val="22"/>
          <w:lang w:eastAsia="en-US"/>
        </w:rPr>
        <w:tab/>
      </w:r>
      <w:r w:rsidR="0056400A" w:rsidRPr="0056400A">
        <w:rPr>
          <w:sz w:val="22"/>
          <w:szCs w:val="22"/>
          <w:lang w:eastAsia="en-US"/>
        </w:rPr>
        <w:t>negali būti apskaičiuotas pagal turimus duomenis.</w:t>
      </w:r>
    </w:p>
    <w:p w14:paraId="7CF1FC8E" w14:textId="77777777" w:rsidR="00160C15" w:rsidRPr="00B90C9F" w:rsidRDefault="00160C15" w:rsidP="00BC7256">
      <w:pPr>
        <w:tabs>
          <w:tab w:val="left" w:pos="567"/>
        </w:tabs>
        <w:rPr>
          <w:sz w:val="22"/>
          <w:szCs w:val="22"/>
        </w:rPr>
      </w:pPr>
    </w:p>
    <w:p w14:paraId="6A72DB81" w14:textId="772608F2" w:rsidR="00160C15" w:rsidRPr="00B90C9F" w:rsidRDefault="00160C15" w:rsidP="00BC7256">
      <w:pPr>
        <w:tabs>
          <w:tab w:val="left" w:pos="567"/>
        </w:tabs>
        <w:rPr>
          <w:sz w:val="22"/>
          <w:szCs w:val="22"/>
        </w:rPr>
      </w:pPr>
      <w:r w:rsidRPr="00B90C9F">
        <w:rPr>
          <w:sz w:val="22"/>
          <w:szCs w:val="22"/>
        </w:rPr>
        <w:t xml:space="preserve">Kaip ir </w:t>
      </w:r>
      <w:r w:rsidR="0056400A">
        <w:rPr>
          <w:sz w:val="22"/>
          <w:szCs w:val="22"/>
        </w:rPr>
        <w:t xml:space="preserve">vartojant </w:t>
      </w:r>
      <w:r w:rsidRPr="00B90C9F">
        <w:rPr>
          <w:sz w:val="22"/>
          <w:szCs w:val="22"/>
        </w:rPr>
        <w:t>vis</w:t>
      </w:r>
      <w:r w:rsidR="00735D62">
        <w:rPr>
          <w:sz w:val="22"/>
          <w:szCs w:val="22"/>
        </w:rPr>
        <w:t>us kitus</w:t>
      </w:r>
      <w:r w:rsidRPr="00B90C9F">
        <w:rPr>
          <w:sz w:val="22"/>
          <w:szCs w:val="22"/>
        </w:rPr>
        <w:t xml:space="preserve"> vaistini</w:t>
      </w:r>
      <w:r w:rsidR="00735D62">
        <w:rPr>
          <w:sz w:val="22"/>
          <w:szCs w:val="22"/>
        </w:rPr>
        <w:t>us</w:t>
      </w:r>
      <w:r w:rsidRPr="00B90C9F">
        <w:rPr>
          <w:sz w:val="22"/>
          <w:szCs w:val="22"/>
        </w:rPr>
        <w:t xml:space="preserve"> preparat</w:t>
      </w:r>
      <w:r w:rsidR="00735D62">
        <w:rPr>
          <w:sz w:val="22"/>
          <w:szCs w:val="22"/>
        </w:rPr>
        <w:t>us</w:t>
      </w:r>
      <w:r w:rsidRPr="00B90C9F">
        <w:rPr>
          <w:sz w:val="22"/>
          <w:szCs w:val="22"/>
        </w:rPr>
        <w:t xml:space="preserve">, kurių sudėtyje yra </w:t>
      </w:r>
      <w:proofErr w:type="spellStart"/>
      <w:r w:rsidRPr="00B90C9F">
        <w:rPr>
          <w:sz w:val="22"/>
          <w:szCs w:val="22"/>
        </w:rPr>
        <w:t>paracetamolio</w:t>
      </w:r>
      <w:proofErr w:type="spellEnd"/>
      <w:r w:rsidRPr="00B90C9F">
        <w:rPr>
          <w:sz w:val="22"/>
          <w:szCs w:val="22"/>
        </w:rPr>
        <w:t xml:space="preserve">, </w:t>
      </w:r>
      <w:r w:rsidR="0056400A">
        <w:rPr>
          <w:sz w:val="22"/>
          <w:szCs w:val="22"/>
        </w:rPr>
        <w:t>nepageidaujamas</w:t>
      </w:r>
      <w:r w:rsidRPr="00B90C9F">
        <w:rPr>
          <w:sz w:val="22"/>
          <w:szCs w:val="22"/>
        </w:rPr>
        <w:t xml:space="preserve"> poveikis pasireiškia retai arba labai retai. </w:t>
      </w:r>
      <w:r w:rsidR="0056400A">
        <w:rPr>
          <w:sz w:val="22"/>
          <w:szCs w:val="22"/>
        </w:rPr>
        <w:t>Duomenys pateikiami toliau esančioje</w:t>
      </w:r>
      <w:r w:rsidRPr="00B90C9F">
        <w:rPr>
          <w:sz w:val="22"/>
          <w:szCs w:val="22"/>
        </w:rPr>
        <w:t xml:space="preserve"> lentelėje.</w:t>
      </w:r>
    </w:p>
    <w:p w14:paraId="535BD0E2" w14:textId="77777777" w:rsidR="00160C15" w:rsidRPr="00B90C9F" w:rsidRDefault="00160C15" w:rsidP="00BC7256">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1133"/>
        <w:gridCol w:w="1520"/>
        <w:gridCol w:w="2570"/>
        <w:gridCol w:w="1914"/>
      </w:tblGrid>
      <w:tr w:rsidR="00653B02" w:rsidRPr="00B90C9F" w14:paraId="6D2EF65D" w14:textId="77777777" w:rsidTr="000C43A6">
        <w:tc>
          <w:tcPr>
            <w:tcW w:w="1934" w:type="dxa"/>
            <w:shd w:val="clear" w:color="auto" w:fill="D0CECE"/>
          </w:tcPr>
          <w:p w14:paraId="046952F6" w14:textId="77777777" w:rsidR="00DB1F8A" w:rsidRPr="00B90C9F" w:rsidRDefault="00DB1F8A" w:rsidP="00BC7256">
            <w:pPr>
              <w:tabs>
                <w:tab w:val="left" w:pos="567"/>
              </w:tabs>
              <w:rPr>
                <w:b/>
                <w:sz w:val="22"/>
                <w:szCs w:val="22"/>
              </w:rPr>
            </w:pPr>
            <w:r w:rsidRPr="00B90C9F">
              <w:rPr>
                <w:b/>
                <w:sz w:val="22"/>
                <w:szCs w:val="22"/>
              </w:rPr>
              <w:t>Organų sistemų klasės</w:t>
            </w:r>
          </w:p>
        </w:tc>
        <w:tc>
          <w:tcPr>
            <w:tcW w:w="1096" w:type="dxa"/>
            <w:shd w:val="clear" w:color="auto" w:fill="D0CECE"/>
          </w:tcPr>
          <w:p w14:paraId="57A04736" w14:textId="77777777" w:rsidR="00DB1F8A" w:rsidRPr="00B90C9F" w:rsidRDefault="00DB1F8A" w:rsidP="00BC7256">
            <w:pPr>
              <w:tabs>
                <w:tab w:val="left" w:pos="567"/>
              </w:tabs>
              <w:rPr>
                <w:b/>
                <w:sz w:val="22"/>
                <w:szCs w:val="22"/>
              </w:rPr>
            </w:pPr>
            <w:r w:rsidRPr="00B90C9F">
              <w:rPr>
                <w:b/>
                <w:sz w:val="22"/>
                <w:szCs w:val="22"/>
              </w:rPr>
              <w:t>Dažni</w:t>
            </w:r>
          </w:p>
        </w:tc>
        <w:tc>
          <w:tcPr>
            <w:tcW w:w="1521" w:type="dxa"/>
            <w:shd w:val="clear" w:color="auto" w:fill="D0CECE"/>
          </w:tcPr>
          <w:p w14:paraId="3AD8C406" w14:textId="77777777" w:rsidR="00DB1F8A" w:rsidRPr="00B90C9F" w:rsidRDefault="00DB1F8A" w:rsidP="00BC7256">
            <w:pPr>
              <w:tabs>
                <w:tab w:val="left" w:pos="567"/>
              </w:tabs>
              <w:rPr>
                <w:b/>
                <w:sz w:val="22"/>
                <w:szCs w:val="22"/>
              </w:rPr>
            </w:pPr>
            <w:r w:rsidRPr="00B90C9F">
              <w:rPr>
                <w:b/>
                <w:sz w:val="22"/>
                <w:szCs w:val="22"/>
              </w:rPr>
              <w:t>Reti</w:t>
            </w:r>
          </w:p>
        </w:tc>
        <w:tc>
          <w:tcPr>
            <w:tcW w:w="2585" w:type="dxa"/>
            <w:shd w:val="clear" w:color="auto" w:fill="D0CECE"/>
          </w:tcPr>
          <w:p w14:paraId="28E4F91E" w14:textId="77777777" w:rsidR="00DB1F8A" w:rsidRPr="00B90C9F" w:rsidRDefault="00DB1F8A" w:rsidP="00BC7256">
            <w:pPr>
              <w:tabs>
                <w:tab w:val="left" w:pos="567"/>
              </w:tabs>
              <w:rPr>
                <w:b/>
                <w:sz w:val="22"/>
                <w:szCs w:val="22"/>
              </w:rPr>
            </w:pPr>
            <w:r w:rsidRPr="00B90C9F">
              <w:rPr>
                <w:b/>
                <w:sz w:val="22"/>
                <w:szCs w:val="22"/>
              </w:rPr>
              <w:t>Labai reti</w:t>
            </w:r>
          </w:p>
        </w:tc>
        <w:tc>
          <w:tcPr>
            <w:tcW w:w="1924" w:type="dxa"/>
            <w:shd w:val="clear" w:color="auto" w:fill="D0CECE"/>
          </w:tcPr>
          <w:p w14:paraId="7335ACB1" w14:textId="77777777" w:rsidR="00DB1F8A" w:rsidRPr="00B90C9F" w:rsidRDefault="00DB1F8A" w:rsidP="00BC7256">
            <w:pPr>
              <w:tabs>
                <w:tab w:val="left" w:pos="567"/>
              </w:tabs>
              <w:rPr>
                <w:b/>
                <w:sz w:val="22"/>
                <w:szCs w:val="22"/>
              </w:rPr>
            </w:pPr>
            <w:r w:rsidRPr="00B90C9F">
              <w:rPr>
                <w:b/>
                <w:sz w:val="22"/>
                <w:szCs w:val="22"/>
              </w:rPr>
              <w:t>Dažnis nežinomas</w:t>
            </w:r>
          </w:p>
        </w:tc>
      </w:tr>
      <w:tr w:rsidR="00653B02" w:rsidRPr="00B90C9F" w14:paraId="0C5D981A" w14:textId="77777777" w:rsidTr="000C43A6">
        <w:tc>
          <w:tcPr>
            <w:tcW w:w="1934" w:type="dxa"/>
          </w:tcPr>
          <w:p w14:paraId="3DAE3590" w14:textId="77777777" w:rsidR="00DB1F8A" w:rsidRPr="00B90C9F" w:rsidRDefault="00DB1F8A" w:rsidP="00BC7256">
            <w:pPr>
              <w:tabs>
                <w:tab w:val="left" w:pos="567"/>
              </w:tabs>
              <w:rPr>
                <w:sz w:val="22"/>
                <w:szCs w:val="22"/>
              </w:rPr>
            </w:pPr>
            <w:r w:rsidRPr="00B90C9F">
              <w:rPr>
                <w:sz w:val="22"/>
                <w:szCs w:val="22"/>
              </w:rPr>
              <w:t>Kraujo ir limfinės sistemos sutrikimai</w:t>
            </w:r>
          </w:p>
        </w:tc>
        <w:tc>
          <w:tcPr>
            <w:tcW w:w="1096" w:type="dxa"/>
          </w:tcPr>
          <w:p w14:paraId="5F499ED1" w14:textId="77777777" w:rsidR="00DB1F8A" w:rsidRPr="00B90C9F" w:rsidRDefault="00DB1F8A" w:rsidP="00BC7256">
            <w:pPr>
              <w:tabs>
                <w:tab w:val="left" w:pos="567"/>
              </w:tabs>
              <w:rPr>
                <w:sz w:val="22"/>
                <w:szCs w:val="22"/>
              </w:rPr>
            </w:pPr>
          </w:p>
        </w:tc>
        <w:tc>
          <w:tcPr>
            <w:tcW w:w="1521" w:type="dxa"/>
          </w:tcPr>
          <w:p w14:paraId="265E9909" w14:textId="77777777" w:rsidR="00DB1F8A" w:rsidRPr="00B90C9F" w:rsidRDefault="00DB1F8A" w:rsidP="00BC7256">
            <w:pPr>
              <w:tabs>
                <w:tab w:val="left" w:pos="567"/>
              </w:tabs>
              <w:rPr>
                <w:sz w:val="22"/>
                <w:szCs w:val="22"/>
              </w:rPr>
            </w:pPr>
          </w:p>
        </w:tc>
        <w:tc>
          <w:tcPr>
            <w:tcW w:w="2585" w:type="dxa"/>
          </w:tcPr>
          <w:p w14:paraId="1621B155" w14:textId="77777777" w:rsidR="00DB1F8A" w:rsidRPr="00B90C9F" w:rsidRDefault="00DB1F8A" w:rsidP="00BC7256">
            <w:pPr>
              <w:tabs>
                <w:tab w:val="left" w:pos="567"/>
              </w:tabs>
              <w:rPr>
                <w:sz w:val="22"/>
                <w:szCs w:val="22"/>
              </w:rPr>
            </w:pPr>
            <w:proofErr w:type="spellStart"/>
            <w:r w:rsidRPr="00B90C9F">
              <w:rPr>
                <w:sz w:val="22"/>
                <w:szCs w:val="22"/>
              </w:rPr>
              <w:t>Trombocitopenija</w:t>
            </w:r>
            <w:proofErr w:type="spellEnd"/>
            <w:r w:rsidRPr="00B90C9F">
              <w:rPr>
                <w:sz w:val="22"/>
                <w:szCs w:val="22"/>
              </w:rPr>
              <w:t xml:space="preserve">, </w:t>
            </w:r>
            <w:proofErr w:type="spellStart"/>
            <w:r w:rsidRPr="00B90C9F">
              <w:rPr>
                <w:sz w:val="22"/>
                <w:szCs w:val="22"/>
              </w:rPr>
              <w:t>leukopenija</w:t>
            </w:r>
            <w:proofErr w:type="spellEnd"/>
            <w:r w:rsidRPr="00B90C9F">
              <w:rPr>
                <w:sz w:val="22"/>
                <w:szCs w:val="22"/>
              </w:rPr>
              <w:t xml:space="preserve">, </w:t>
            </w:r>
            <w:proofErr w:type="spellStart"/>
            <w:r w:rsidRPr="00B90C9F">
              <w:rPr>
                <w:sz w:val="22"/>
                <w:szCs w:val="22"/>
              </w:rPr>
              <w:t>neutropenija</w:t>
            </w:r>
            <w:proofErr w:type="spellEnd"/>
            <w:r w:rsidRPr="00B90C9F">
              <w:rPr>
                <w:sz w:val="22"/>
                <w:szCs w:val="22"/>
              </w:rPr>
              <w:t xml:space="preserve">, </w:t>
            </w:r>
            <w:proofErr w:type="spellStart"/>
            <w:r w:rsidRPr="00B90C9F">
              <w:rPr>
                <w:sz w:val="22"/>
                <w:szCs w:val="22"/>
              </w:rPr>
              <w:t>agranulocitozė</w:t>
            </w:r>
            <w:proofErr w:type="spellEnd"/>
          </w:p>
        </w:tc>
        <w:tc>
          <w:tcPr>
            <w:tcW w:w="1924" w:type="dxa"/>
          </w:tcPr>
          <w:p w14:paraId="259CD329" w14:textId="77777777" w:rsidR="00DB1F8A" w:rsidRPr="00B90C9F" w:rsidRDefault="00DB1F8A" w:rsidP="00BC7256">
            <w:pPr>
              <w:tabs>
                <w:tab w:val="left" w:pos="567"/>
              </w:tabs>
              <w:rPr>
                <w:sz w:val="22"/>
                <w:szCs w:val="22"/>
              </w:rPr>
            </w:pPr>
          </w:p>
        </w:tc>
      </w:tr>
      <w:tr w:rsidR="00653B02" w:rsidRPr="00B90C9F" w14:paraId="64D8ABB2" w14:textId="77777777" w:rsidTr="000C43A6">
        <w:tc>
          <w:tcPr>
            <w:tcW w:w="1934" w:type="dxa"/>
          </w:tcPr>
          <w:p w14:paraId="7DA0C681" w14:textId="77777777" w:rsidR="00DB1F8A" w:rsidRPr="00B90C9F" w:rsidRDefault="00DB1F8A" w:rsidP="00BC7256">
            <w:pPr>
              <w:tabs>
                <w:tab w:val="left" w:pos="567"/>
              </w:tabs>
              <w:rPr>
                <w:sz w:val="22"/>
                <w:szCs w:val="22"/>
              </w:rPr>
            </w:pPr>
            <w:r w:rsidRPr="00B90C9F">
              <w:rPr>
                <w:sz w:val="22"/>
                <w:szCs w:val="22"/>
              </w:rPr>
              <w:t>Imuninės sistemos sutrikimai</w:t>
            </w:r>
          </w:p>
        </w:tc>
        <w:tc>
          <w:tcPr>
            <w:tcW w:w="1096" w:type="dxa"/>
          </w:tcPr>
          <w:p w14:paraId="1BEC3163" w14:textId="77777777" w:rsidR="00DB1F8A" w:rsidRPr="00B90C9F" w:rsidRDefault="00DB1F8A" w:rsidP="00BC7256">
            <w:pPr>
              <w:tabs>
                <w:tab w:val="left" w:pos="567"/>
              </w:tabs>
              <w:rPr>
                <w:sz w:val="22"/>
                <w:szCs w:val="22"/>
              </w:rPr>
            </w:pPr>
          </w:p>
        </w:tc>
        <w:tc>
          <w:tcPr>
            <w:tcW w:w="1521" w:type="dxa"/>
          </w:tcPr>
          <w:p w14:paraId="4F2F5371" w14:textId="77777777" w:rsidR="00DB1F8A" w:rsidRPr="00B90C9F" w:rsidRDefault="00DB1F8A" w:rsidP="00BC7256">
            <w:pPr>
              <w:tabs>
                <w:tab w:val="left" w:pos="567"/>
              </w:tabs>
              <w:rPr>
                <w:sz w:val="22"/>
                <w:szCs w:val="22"/>
              </w:rPr>
            </w:pPr>
          </w:p>
        </w:tc>
        <w:tc>
          <w:tcPr>
            <w:tcW w:w="2585" w:type="dxa"/>
          </w:tcPr>
          <w:p w14:paraId="65A103E5" w14:textId="77777777" w:rsidR="00DB1F8A" w:rsidRPr="00B90C9F" w:rsidRDefault="00B01495" w:rsidP="00B01495">
            <w:pPr>
              <w:tabs>
                <w:tab w:val="left" w:pos="567"/>
              </w:tabs>
              <w:rPr>
                <w:sz w:val="22"/>
                <w:szCs w:val="22"/>
              </w:rPr>
            </w:pPr>
            <w:r w:rsidRPr="00B90C9F">
              <w:rPr>
                <w:sz w:val="22"/>
                <w:szCs w:val="22"/>
              </w:rPr>
              <w:t>Anafilak</w:t>
            </w:r>
            <w:r w:rsidR="00D13DCE" w:rsidRPr="00B90C9F">
              <w:rPr>
                <w:sz w:val="22"/>
                <w:szCs w:val="22"/>
              </w:rPr>
              <w:t>s</w:t>
            </w:r>
            <w:r w:rsidRPr="00B90C9F">
              <w:rPr>
                <w:sz w:val="22"/>
                <w:szCs w:val="22"/>
              </w:rPr>
              <w:t>inis šokas</w:t>
            </w:r>
            <w:r w:rsidR="00D13DCE" w:rsidRPr="00B90C9F">
              <w:rPr>
                <w:sz w:val="22"/>
                <w:szCs w:val="22"/>
              </w:rPr>
              <w:t>*</w:t>
            </w:r>
            <w:r w:rsidRPr="00B90C9F">
              <w:rPr>
                <w:sz w:val="22"/>
                <w:szCs w:val="22"/>
              </w:rPr>
              <w:t xml:space="preserve">, </w:t>
            </w:r>
            <w:r w:rsidR="00653B02">
              <w:rPr>
                <w:sz w:val="22"/>
                <w:szCs w:val="22"/>
              </w:rPr>
              <w:t>padidėjusio</w:t>
            </w:r>
            <w:r w:rsidRPr="00B90C9F">
              <w:rPr>
                <w:sz w:val="22"/>
                <w:szCs w:val="22"/>
              </w:rPr>
              <w:t xml:space="preserve"> jautrumo reakcijos*, </w:t>
            </w:r>
            <w:r w:rsidR="00DB1F8A" w:rsidRPr="00B90C9F">
              <w:rPr>
                <w:sz w:val="22"/>
                <w:szCs w:val="22"/>
              </w:rPr>
              <w:t>bronchų spazmas</w:t>
            </w:r>
            <w:r w:rsidRPr="00B90C9F">
              <w:rPr>
                <w:sz w:val="22"/>
                <w:szCs w:val="22"/>
              </w:rPr>
              <w:t>*</w:t>
            </w:r>
          </w:p>
        </w:tc>
        <w:tc>
          <w:tcPr>
            <w:tcW w:w="1924" w:type="dxa"/>
          </w:tcPr>
          <w:p w14:paraId="6D1F4CF8" w14:textId="77777777" w:rsidR="00DB1F8A" w:rsidRPr="00B90C9F" w:rsidRDefault="00DB1F8A" w:rsidP="00BC7256">
            <w:pPr>
              <w:tabs>
                <w:tab w:val="left" w:pos="567"/>
              </w:tabs>
              <w:rPr>
                <w:sz w:val="22"/>
                <w:szCs w:val="22"/>
              </w:rPr>
            </w:pPr>
          </w:p>
        </w:tc>
      </w:tr>
      <w:tr w:rsidR="00653B02" w:rsidRPr="00B90C9F" w14:paraId="0DD1AED7" w14:textId="77777777" w:rsidTr="000C43A6">
        <w:tc>
          <w:tcPr>
            <w:tcW w:w="1934" w:type="dxa"/>
          </w:tcPr>
          <w:p w14:paraId="673FB131" w14:textId="77777777" w:rsidR="00B01495" w:rsidRPr="00B90C9F" w:rsidRDefault="00DD6D9F" w:rsidP="00BC7256">
            <w:pPr>
              <w:tabs>
                <w:tab w:val="left" w:pos="567"/>
              </w:tabs>
              <w:rPr>
                <w:sz w:val="22"/>
                <w:szCs w:val="22"/>
              </w:rPr>
            </w:pPr>
            <w:r w:rsidRPr="00B90C9F">
              <w:rPr>
                <w:sz w:val="22"/>
                <w:szCs w:val="22"/>
              </w:rPr>
              <w:t>Metabolizmo</w:t>
            </w:r>
            <w:r w:rsidR="00B01495" w:rsidRPr="00B90C9F">
              <w:rPr>
                <w:sz w:val="22"/>
                <w:szCs w:val="22"/>
              </w:rPr>
              <w:t xml:space="preserve"> ir mitybos sutrikimai</w:t>
            </w:r>
          </w:p>
        </w:tc>
        <w:tc>
          <w:tcPr>
            <w:tcW w:w="1096" w:type="dxa"/>
          </w:tcPr>
          <w:p w14:paraId="117D835D" w14:textId="77777777" w:rsidR="00B01495" w:rsidRPr="00B90C9F" w:rsidRDefault="00B01495" w:rsidP="00BC7256">
            <w:pPr>
              <w:tabs>
                <w:tab w:val="left" w:pos="567"/>
              </w:tabs>
              <w:rPr>
                <w:sz w:val="22"/>
                <w:szCs w:val="22"/>
              </w:rPr>
            </w:pPr>
          </w:p>
        </w:tc>
        <w:tc>
          <w:tcPr>
            <w:tcW w:w="1521" w:type="dxa"/>
          </w:tcPr>
          <w:p w14:paraId="1725431B" w14:textId="77777777" w:rsidR="00B01495" w:rsidRPr="00B90C9F" w:rsidRDefault="00B01495" w:rsidP="00BC7256">
            <w:pPr>
              <w:tabs>
                <w:tab w:val="left" w:pos="567"/>
              </w:tabs>
              <w:rPr>
                <w:sz w:val="22"/>
                <w:szCs w:val="22"/>
              </w:rPr>
            </w:pPr>
          </w:p>
        </w:tc>
        <w:tc>
          <w:tcPr>
            <w:tcW w:w="2585" w:type="dxa"/>
          </w:tcPr>
          <w:p w14:paraId="0B8C1EC1" w14:textId="77777777" w:rsidR="00B01495" w:rsidRPr="00B90C9F" w:rsidRDefault="00B01495" w:rsidP="00B01495">
            <w:pPr>
              <w:tabs>
                <w:tab w:val="left" w:pos="567"/>
              </w:tabs>
              <w:rPr>
                <w:sz w:val="22"/>
                <w:szCs w:val="22"/>
              </w:rPr>
            </w:pPr>
          </w:p>
        </w:tc>
        <w:tc>
          <w:tcPr>
            <w:tcW w:w="1924" w:type="dxa"/>
          </w:tcPr>
          <w:p w14:paraId="19849195" w14:textId="77777777" w:rsidR="00B01495" w:rsidRPr="00B90C9F" w:rsidRDefault="00653B02" w:rsidP="00BC7256">
            <w:pPr>
              <w:tabs>
                <w:tab w:val="left" w:pos="567"/>
              </w:tabs>
              <w:rPr>
                <w:sz w:val="22"/>
                <w:szCs w:val="22"/>
              </w:rPr>
            </w:pPr>
            <w:proofErr w:type="spellStart"/>
            <w:r>
              <w:rPr>
                <w:sz w:val="22"/>
                <w:szCs w:val="22"/>
              </w:rPr>
              <w:t>M</w:t>
            </w:r>
            <w:r w:rsidRPr="00653B02">
              <w:rPr>
                <w:sz w:val="22"/>
                <w:szCs w:val="22"/>
              </w:rPr>
              <w:t>etabolinė</w:t>
            </w:r>
            <w:proofErr w:type="spellEnd"/>
            <w:r w:rsidRPr="00653B02">
              <w:rPr>
                <w:sz w:val="22"/>
                <w:szCs w:val="22"/>
              </w:rPr>
              <w:t xml:space="preserve"> </w:t>
            </w:r>
            <w:proofErr w:type="spellStart"/>
            <w:r w:rsidRPr="00653B02">
              <w:rPr>
                <w:sz w:val="22"/>
                <w:szCs w:val="22"/>
              </w:rPr>
              <w:t>acidozė</w:t>
            </w:r>
            <w:proofErr w:type="spellEnd"/>
            <w:r w:rsidRPr="00653B02">
              <w:rPr>
                <w:sz w:val="22"/>
                <w:szCs w:val="22"/>
              </w:rPr>
              <w:t>, esant padidėjusiam anijoniniam tarpui (HAGMA)</w:t>
            </w:r>
            <w:r w:rsidR="00E56300" w:rsidRPr="00B90C9F">
              <w:rPr>
                <w:sz w:val="22"/>
                <w:szCs w:val="22"/>
              </w:rPr>
              <w:t>**</w:t>
            </w:r>
          </w:p>
        </w:tc>
      </w:tr>
      <w:tr w:rsidR="00653B02" w:rsidRPr="00B90C9F" w14:paraId="3B54CF7D" w14:textId="77777777" w:rsidTr="000C43A6">
        <w:tc>
          <w:tcPr>
            <w:tcW w:w="1934" w:type="dxa"/>
          </w:tcPr>
          <w:p w14:paraId="402D19F0" w14:textId="77777777" w:rsidR="00DB1F8A" w:rsidRPr="00B90C9F" w:rsidRDefault="00DB1F8A" w:rsidP="00BC7256">
            <w:pPr>
              <w:tabs>
                <w:tab w:val="left" w:pos="567"/>
              </w:tabs>
              <w:rPr>
                <w:sz w:val="22"/>
                <w:szCs w:val="22"/>
              </w:rPr>
            </w:pPr>
            <w:r w:rsidRPr="00B90C9F">
              <w:rPr>
                <w:sz w:val="22"/>
                <w:szCs w:val="22"/>
              </w:rPr>
              <w:t>Širdies sutrikimai</w:t>
            </w:r>
          </w:p>
        </w:tc>
        <w:tc>
          <w:tcPr>
            <w:tcW w:w="1096" w:type="dxa"/>
          </w:tcPr>
          <w:p w14:paraId="1D48EFFF" w14:textId="77777777" w:rsidR="00DB1F8A" w:rsidRPr="00B90C9F" w:rsidRDefault="00DB1F8A" w:rsidP="00BC7256">
            <w:pPr>
              <w:tabs>
                <w:tab w:val="left" w:pos="567"/>
              </w:tabs>
              <w:rPr>
                <w:sz w:val="22"/>
                <w:szCs w:val="22"/>
              </w:rPr>
            </w:pPr>
          </w:p>
        </w:tc>
        <w:tc>
          <w:tcPr>
            <w:tcW w:w="1521" w:type="dxa"/>
          </w:tcPr>
          <w:p w14:paraId="122BBB05" w14:textId="77777777" w:rsidR="00DB1F8A" w:rsidRPr="00B90C9F" w:rsidRDefault="00DB1F8A" w:rsidP="00BC7256">
            <w:pPr>
              <w:tabs>
                <w:tab w:val="left" w:pos="567"/>
              </w:tabs>
              <w:rPr>
                <w:sz w:val="22"/>
                <w:szCs w:val="22"/>
              </w:rPr>
            </w:pPr>
          </w:p>
        </w:tc>
        <w:tc>
          <w:tcPr>
            <w:tcW w:w="2585" w:type="dxa"/>
          </w:tcPr>
          <w:p w14:paraId="32B256D4" w14:textId="77777777" w:rsidR="00DB1F8A" w:rsidRPr="00B90C9F" w:rsidRDefault="00DB1F8A" w:rsidP="00BC7256">
            <w:pPr>
              <w:tabs>
                <w:tab w:val="left" w:pos="567"/>
              </w:tabs>
              <w:rPr>
                <w:sz w:val="22"/>
                <w:szCs w:val="22"/>
              </w:rPr>
            </w:pPr>
          </w:p>
        </w:tc>
        <w:tc>
          <w:tcPr>
            <w:tcW w:w="1924" w:type="dxa"/>
          </w:tcPr>
          <w:p w14:paraId="7EB9DCB4" w14:textId="77777777" w:rsidR="00DB1F8A" w:rsidRPr="00B90C9F" w:rsidRDefault="00DB1F8A" w:rsidP="00BC7256">
            <w:pPr>
              <w:tabs>
                <w:tab w:val="left" w:pos="567"/>
              </w:tabs>
              <w:rPr>
                <w:sz w:val="22"/>
                <w:szCs w:val="22"/>
              </w:rPr>
            </w:pPr>
            <w:r w:rsidRPr="00B90C9F">
              <w:rPr>
                <w:sz w:val="22"/>
                <w:szCs w:val="22"/>
              </w:rPr>
              <w:t>Tachikardija</w:t>
            </w:r>
          </w:p>
        </w:tc>
      </w:tr>
      <w:tr w:rsidR="00653B02" w:rsidRPr="00B90C9F" w14:paraId="04B78687" w14:textId="77777777" w:rsidTr="000C43A6">
        <w:tc>
          <w:tcPr>
            <w:tcW w:w="1934" w:type="dxa"/>
          </w:tcPr>
          <w:p w14:paraId="3FA8D00B" w14:textId="77777777" w:rsidR="00DB1F8A" w:rsidRPr="00B90C9F" w:rsidRDefault="00DB1F8A" w:rsidP="00BC7256">
            <w:pPr>
              <w:tabs>
                <w:tab w:val="left" w:pos="567"/>
              </w:tabs>
              <w:rPr>
                <w:sz w:val="22"/>
                <w:szCs w:val="22"/>
              </w:rPr>
            </w:pPr>
            <w:r w:rsidRPr="00B90C9F">
              <w:rPr>
                <w:sz w:val="22"/>
                <w:szCs w:val="22"/>
              </w:rPr>
              <w:t>Kraujagyslių sutrikimai</w:t>
            </w:r>
          </w:p>
        </w:tc>
        <w:tc>
          <w:tcPr>
            <w:tcW w:w="1096" w:type="dxa"/>
          </w:tcPr>
          <w:p w14:paraId="4A420379" w14:textId="77777777" w:rsidR="00DB1F8A" w:rsidRPr="00B90C9F" w:rsidRDefault="00DB1F8A" w:rsidP="00BC7256">
            <w:pPr>
              <w:tabs>
                <w:tab w:val="left" w:pos="567"/>
              </w:tabs>
              <w:rPr>
                <w:sz w:val="22"/>
                <w:szCs w:val="22"/>
              </w:rPr>
            </w:pPr>
          </w:p>
        </w:tc>
        <w:tc>
          <w:tcPr>
            <w:tcW w:w="1521" w:type="dxa"/>
          </w:tcPr>
          <w:p w14:paraId="618C0BC0" w14:textId="77777777" w:rsidR="00DB1F8A" w:rsidRPr="00B90C9F" w:rsidRDefault="00DB1F8A" w:rsidP="00BC7256">
            <w:pPr>
              <w:tabs>
                <w:tab w:val="left" w:pos="567"/>
              </w:tabs>
              <w:rPr>
                <w:sz w:val="22"/>
                <w:szCs w:val="22"/>
              </w:rPr>
            </w:pPr>
            <w:proofErr w:type="spellStart"/>
            <w:r w:rsidRPr="00B90C9F">
              <w:rPr>
                <w:sz w:val="22"/>
                <w:szCs w:val="22"/>
              </w:rPr>
              <w:t>Hipotenzija</w:t>
            </w:r>
            <w:proofErr w:type="spellEnd"/>
          </w:p>
        </w:tc>
        <w:tc>
          <w:tcPr>
            <w:tcW w:w="2585" w:type="dxa"/>
          </w:tcPr>
          <w:p w14:paraId="54ABB9F0" w14:textId="77777777" w:rsidR="00DB1F8A" w:rsidRPr="00B90C9F" w:rsidRDefault="00DB1F8A" w:rsidP="00BC7256">
            <w:pPr>
              <w:tabs>
                <w:tab w:val="left" w:pos="567"/>
              </w:tabs>
              <w:rPr>
                <w:sz w:val="22"/>
                <w:szCs w:val="22"/>
              </w:rPr>
            </w:pPr>
          </w:p>
        </w:tc>
        <w:tc>
          <w:tcPr>
            <w:tcW w:w="1924" w:type="dxa"/>
          </w:tcPr>
          <w:p w14:paraId="5B090952" w14:textId="77777777" w:rsidR="00DB1F8A" w:rsidRPr="00B90C9F" w:rsidRDefault="00DB1F8A" w:rsidP="00BC7256">
            <w:pPr>
              <w:tabs>
                <w:tab w:val="left" w:pos="567"/>
              </w:tabs>
              <w:rPr>
                <w:sz w:val="22"/>
                <w:szCs w:val="22"/>
              </w:rPr>
            </w:pPr>
          </w:p>
        </w:tc>
      </w:tr>
      <w:tr w:rsidR="00653B02" w:rsidRPr="00B90C9F" w14:paraId="23BB8D99" w14:textId="77777777" w:rsidTr="000C43A6">
        <w:tc>
          <w:tcPr>
            <w:tcW w:w="1934" w:type="dxa"/>
          </w:tcPr>
          <w:p w14:paraId="0FB0A690" w14:textId="77777777" w:rsidR="00DB1F8A" w:rsidRPr="00B90C9F" w:rsidRDefault="00DB1F8A" w:rsidP="00BC7256">
            <w:pPr>
              <w:tabs>
                <w:tab w:val="left" w:pos="567"/>
              </w:tabs>
              <w:rPr>
                <w:sz w:val="22"/>
                <w:szCs w:val="22"/>
              </w:rPr>
            </w:pPr>
            <w:r w:rsidRPr="00B90C9F">
              <w:rPr>
                <w:sz w:val="22"/>
                <w:szCs w:val="22"/>
              </w:rPr>
              <w:t>Odos ir poodinio audinio sutrikimai</w:t>
            </w:r>
          </w:p>
        </w:tc>
        <w:tc>
          <w:tcPr>
            <w:tcW w:w="1096" w:type="dxa"/>
          </w:tcPr>
          <w:p w14:paraId="06F29AAA" w14:textId="77777777" w:rsidR="00DB1F8A" w:rsidRPr="00B90C9F" w:rsidRDefault="00DB1F8A" w:rsidP="00BC7256">
            <w:pPr>
              <w:tabs>
                <w:tab w:val="left" w:pos="567"/>
              </w:tabs>
              <w:rPr>
                <w:sz w:val="22"/>
                <w:szCs w:val="22"/>
              </w:rPr>
            </w:pPr>
          </w:p>
        </w:tc>
        <w:tc>
          <w:tcPr>
            <w:tcW w:w="1521" w:type="dxa"/>
          </w:tcPr>
          <w:p w14:paraId="24240FA7" w14:textId="77777777" w:rsidR="00DB1F8A" w:rsidRPr="00B90C9F" w:rsidRDefault="00DB1F8A" w:rsidP="00BC7256">
            <w:pPr>
              <w:tabs>
                <w:tab w:val="left" w:pos="567"/>
              </w:tabs>
              <w:rPr>
                <w:sz w:val="22"/>
                <w:szCs w:val="22"/>
              </w:rPr>
            </w:pPr>
          </w:p>
        </w:tc>
        <w:tc>
          <w:tcPr>
            <w:tcW w:w="2585" w:type="dxa"/>
          </w:tcPr>
          <w:p w14:paraId="16792D5F" w14:textId="77777777" w:rsidR="00DB1F8A" w:rsidRPr="00B90C9F" w:rsidRDefault="00DB1F8A" w:rsidP="00BC7256">
            <w:pPr>
              <w:tabs>
                <w:tab w:val="left" w:pos="567"/>
              </w:tabs>
              <w:rPr>
                <w:sz w:val="22"/>
                <w:szCs w:val="22"/>
              </w:rPr>
            </w:pPr>
            <w:r w:rsidRPr="00B90C9F">
              <w:rPr>
                <w:sz w:val="22"/>
                <w:szCs w:val="22"/>
              </w:rPr>
              <w:t>Sunkios odos reakcijos</w:t>
            </w:r>
            <w:r w:rsidR="00B01495" w:rsidRPr="00B90C9F">
              <w:rPr>
                <w:sz w:val="22"/>
                <w:szCs w:val="22"/>
              </w:rPr>
              <w:t xml:space="preserve">***, </w:t>
            </w:r>
            <w:r w:rsidR="00036A12" w:rsidRPr="00B90C9F">
              <w:rPr>
                <w:sz w:val="22"/>
                <w:szCs w:val="22"/>
              </w:rPr>
              <w:t>iš</w:t>
            </w:r>
            <w:r w:rsidR="00B01495" w:rsidRPr="00B90C9F">
              <w:rPr>
                <w:sz w:val="22"/>
                <w:szCs w:val="22"/>
              </w:rPr>
              <w:t>bėrimas*, dilgėlinė*</w:t>
            </w:r>
          </w:p>
        </w:tc>
        <w:tc>
          <w:tcPr>
            <w:tcW w:w="1924" w:type="dxa"/>
          </w:tcPr>
          <w:p w14:paraId="41CE55BA" w14:textId="77777777" w:rsidR="00DB1F8A" w:rsidRPr="00B90C9F" w:rsidRDefault="00DB1F8A" w:rsidP="00E17D09">
            <w:pPr>
              <w:tabs>
                <w:tab w:val="left" w:pos="567"/>
              </w:tabs>
              <w:rPr>
                <w:sz w:val="22"/>
                <w:szCs w:val="22"/>
              </w:rPr>
            </w:pPr>
            <w:proofErr w:type="spellStart"/>
            <w:r w:rsidRPr="00B90C9F">
              <w:rPr>
                <w:sz w:val="22"/>
                <w:szCs w:val="22"/>
              </w:rPr>
              <w:t>Eritema</w:t>
            </w:r>
            <w:proofErr w:type="spellEnd"/>
            <w:r w:rsidRPr="00B90C9F">
              <w:rPr>
                <w:sz w:val="22"/>
                <w:szCs w:val="22"/>
              </w:rPr>
              <w:t>, paraudimas, niežėjimas</w:t>
            </w:r>
          </w:p>
        </w:tc>
      </w:tr>
      <w:tr w:rsidR="00653B02" w:rsidRPr="00B90C9F" w14:paraId="1F8FBC1D" w14:textId="77777777" w:rsidTr="000C43A6">
        <w:tc>
          <w:tcPr>
            <w:tcW w:w="1934" w:type="dxa"/>
          </w:tcPr>
          <w:p w14:paraId="6D33F5EE" w14:textId="77777777" w:rsidR="00DB1F8A" w:rsidRPr="00B90C9F" w:rsidRDefault="00DB1F8A" w:rsidP="00BC7256">
            <w:pPr>
              <w:tabs>
                <w:tab w:val="left" w:pos="567"/>
              </w:tabs>
              <w:rPr>
                <w:sz w:val="22"/>
                <w:szCs w:val="22"/>
              </w:rPr>
            </w:pPr>
            <w:r w:rsidRPr="00B90C9F">
              <w:rPr>
                <w:sz w:val="22"/>
                <w:szCs w:val="22"/>
              </w:rPr>
              <w:t>Bendrieji sutrikimai ir vartojimo vietos pažeidimai</w:t>
            </w:r>
          </w:p>
          <w:p w14:paraId="7D6E9302" w14:textId="77777777" w:rsidR="00DB1F8A" w:rsidRPr="00B90C9F" w:rsidRDefault="00DB1F8A" w:rsidP="00BC7256">
            <w:pPr>
              <w:tabs>
                <w:tab w:val="left" w:pos="567"/>
              </w:tabs>
              <w:rPr>
                <w:sz w:val="22"/>
                <w:szCs w:val="22"/>
              </w:rPr>
            </w:pPr>
          </w:p>
        </w:tc>
        <w:tc>
          <w:tcPr>
            <w:tcW w:w="1096" w:type="dxa"/>
          </w:tcPr>
          <w:p w14:paraId="160AB521" w14:textId="412BD94A" w:rsidR="00DB1F8A" w:rsidRPr="00B90C9F" w:rsidRDefault="000C43A6" w:rsidP="00BC7256">
            <w:pPr>
              <w:tabs>
                <w:tab w:val="left" w:pos="567"/>
              </w:tabs>
              <w:rPr>
                <w:sz w:val="22"/>
                <w:szCs w:val="22"/>
              </w:rPr>
            </w:pPr>
            <w:r>
              <w:rPr>
                <w:sz w:val="22"/>
                <w:szCs w:val="22"/>
              </w:rPr>
              <w:t>Reakcija v</w:t>
            </w:r>
            <w:r w:rsidR="00653B02">
              <w:rPr>
                <w:sz w:val="22"/>
                <w:szCs w:val="22"/>
              </w:rPr>
              <w:t>artojimo vieto</w:t>
            </w:r>
            <w:r>
              <w:rPr>
                <w:sz w:val="22"/>
                <w:szCs w:val="22"/>
              </w:rPr>
              <w:t>je</w:t>
            </w:r>
            <w:r w:rsidR="00653B02">
              <w:rPr>
                <w:sz w:val="22"/>
                <w:szCs w:val="22"/>
              </w:rPr>
              <w:t xml:space="preserve"> (s</w:t>
            </w:r>
            <w:r w:rsidR="009844EC" w:rsidRPr="00B90C9F">
              <w:rPr>
                <w:sz w:val="22"/>
                <w:szCs w:val="22"/>
              </w:rPr>
              <w:t>kausmas ir deginimo pojūtis</w:t>
            </w:r>
            <w:r w:rsidR="00653B02">
              <w:rPr>
                <w:sz w:val="22"/>
                <w:szCs w:val="22"/>
              </w:rPr>
              <w:t>)</w:t>
            </w:r>
          </w:p>
        </w:tc>
        <w:tc>
          <w:tcPr>
            <w:tcW w:w="1521" w:type="dxa"/>
          </w:tcPr>
          <w:p w14:paraId="33D38124" w14:textId="77777777" w:rsidR="00DB1F8A" w:rsidRPr="00B90C9F" w:rsidRDefault="00DB1F8A" w:rsidP="00BC7256">
            <w:pPr>
              <w:tabs>
                <w:tab w:val="left" w:pos="567"/>
              </w:tabs>
              <w:rPr>
                <w:sz w:val="22"/>
                <w:szCs w:val="22"/>
              </w:rPr>
            </w:pPr>
            <w:r w:rsidRPr="00B90C9F">
              <w:rPr>
                <w:sz w:val="22"/>
                <w:szCs w:val="22"/>
              </w:rPr>
              <w:t>Negalavimas</w:t>
            </w:r>
          </w:p>
        </w:tc>
        <w:tc>
          <w:tcPr>
            <w:tcW w:w="2585" w:type="dxa"/>
          </w:tcPr>
          <w:p w14:paraId="540E06DD" w14:textId="77777777" w:rsidR="00DB1F8A" w:rsidRPr="00B90C9F" w:rsidRDefault="00DB1F8A" w:rsidP="00BC7256">
            <w:pPr>
              <w:tabs>
                <w:tab w:val="left" w:pos="567"/>
              </w:tabs>
              <w:rPr>
                <w:sz w:val="22"/>
                <w:szCs w:val="22"/>
              </w:rPr>
            </w:pPr>
          </w:p>
        </w:tc>
        <w:tc>
          <w:tcPr>
            <w:tcW w:w="1924" w:type="dxa"/>
          </w:tcPr>
          <w:p w14:paraId="392A1C62" w14:textId="77777777" w:rsidR="00DB1F8A" w:rsidRPr="00B90C9F" w:rsidRDefault="00DB1F8A" w:rsidP="00BC7256">
            <w:pPr>
              <w:tabs>
                <w:tab w:val="left" w:pos="567"/>
              </w:tabs>
              <w:rPr>
                <w:sz w:val="22"/>
                <w:szCs w:val="22"/>
              </w:rPr>
            </w:pPr>
          </w:p>
        </w:tc>
      </w:tr>
      <w:tr w:rsidR="00653B02" w:rsidRPr="00B90C9F" w14:paraId="1E335E08" w14:textId="77777777" w:rsidTr="000C43A6">
        <w:tc>
          <w:tcPr>
            <w:tcW w:w="1934" w:type="dxa"/>
          </w:tcPr>
          <w:p w14:paraId="68305636" w14:textId="77777777" w:rsidR="00DB1F8A" w:rsidRPr="00B90C9F" w:rsidRDefault="00DB1F8A" w:rsidP="00BC7256">
            <w:pPr>
              <w:tabs>
                <w:tab w:val="left" w:pos="567"/>
              </w:tabs>
              <w:rPr>
                <w:sz w:val="22"/>
                <w:szCs w:val="22"/>
              </w:rPr>
            </w:pPr>
            <w:r w:rsidRPr="00B90C9F">
              <w:rPr>
                <w:sz w:val="22"/>
                <w:szCs w:val="22"/>
              </w:rPr>
              <w:lastRenderedPageBreak/>
              <w:t>Tyrimai</w:t>
            </w:r>
          </w:p>
        </w:tc>
        <w:tc>
          <w:tcPr>
            <w:tcW w:w="1096" w:type="dxa"/>
          </w:tcPr>
          <w:p w14:paraId="21683FDE" w14:textId="77777777" w:rsidR="00DB1F8A" w:rsidRPr="00B90C9F" w:rsidRDefault="00DB1F8A" w:rsidP="00BC7256">
            <w:pPr>
              <w:tabs>
                <w:tab w:val="left" w:pos="567"/>
              </w:tabs>
              <w:rPr>
                <w:sz w:val="22"/>
                <w:szCs w:val="22"/>
              </w:rPr>
            </w:pPr>
          </w:p>
        </w:tc>
        <w:tc>
          <w:tcPr>
            <w:tcW w:w="1521" w:type="dxa"/>
          </w:tcPr>
          <w:p w14:paraId="3766F0DB" w14:textId="77777777" w:rsidR="00DB1F8A" w:rsidRPr="00B90C9F" w:rsidRDefault="00DB1F8A" w:rsidP="00BC7256">
            <w:pPr>
              <w:tabs>
                <w:tab w:val="left" w:pos="567"/>
              </w:tabs>
              <w:rPr>
                <w:sz w:val="22"/>
                <w:szCs w:val="22"/>
              </w:rPr>
            </w:pPr>
            <w:r w:rsidRPr="00B90C9F">
              <w:rPr>
                <w:sz w:val="22"/>
                <w:szCs w:val="22"/>
              </w:rPr>
              <w:t>Padidėj</w:t>
            </w:r>
            <w:r w:rsidR="00D13DCE" w:rsidRPr="00B90C9F">
              <w:rPr>
                <w:sz w:val="22"/>
                <w:szCs w:val="22"/>
              </w:rPr>
              <w:t>ęs</w:t>
            </w:r>
            <w:r w:rsidRPr="00B90C9F">
              <w:rPr>
                <w:sz w:val="22"/>
                <w:szCs w:val="22"/>
              </w:rPr>
              <w:t xml:space="preserve"> </w:t>
            </w:r>
            <w:proofErr w:type="spellStart"/>
            <w:r w:rsidRPr="00B90C9F">
              <w:rPr>
                <w:sz w:val="22"/>
                <w:szCs w:val="22"/>
              </w:rPr>
              <w:t>transaminazių</w:t>
            </w:r>
            <w:proofErr w:type="spellEnd"/>
            <w:r w:rsidRPr="00B90C9F">
              <w:rPr>
                <w:sz w:val="22"/>
                <w:szCs w:val="22"/>
              </w:rPr>
              <w:t xml:space="preserve"> aktyvumas</w:t>
            </w:r>
          </w:p>
        </w:tc>
        <w:tc>
          <w:tcPr>
            <w:tcW w:w="2585" w:type="dxa"/>
          </w:tcPr>
          <w:p w14:paraId="0332C6CC" w14:textId="77777777" w:rsidR="00DB1F8A" w:rsidRPr="00B90C9F" w:rsidRDefault="00DB1F8A" w:rsidP="00BC7256">
            <w:pPr>
              <w:tabs>
                <w:tab w:val="left" w:pos="567"/>
              </w:tabs>
              <w:rPr>
                <w:sz w:val="22"/>
                <w:szCs w:val="22"/>
              </w:rPr>
            </w:pPr>
          </w:p>
        </w:tc>
        <w:tc>
          <w:tcPr>
            <w:tcW w:w="1924" w:type="dxa"/>
          </w:tcPr>
          <w:p w14:paraId="4E012D4A" w14:textId="77777777" w:rsidR="00DB1F8A" w:rsidRPr="00B90C9F" w:rsidRDefault="00DB1F8A" w:rsidP="00BC7256">
            <w:pPr>
              <w:tabs>
                <w:tab w:val="left" w:pos="567"/>
              </w:tabs>
              <w:rPr>
                <w:sz w:val="22"/>
                <w:szCs w:val="22"/>
              </w:rPr>
            </w:pPr>
          </w:p>
        </w:tc>
      </w:tr>
    </w:tbl>
    <w:p w14:paraId="33AB23D6" w14:textId="77777777" w:rsidR="009844EC" w:rsidRPr="00EF536C" w:rsidRDefault="009844EC" w:rsidP="009844EC">
      <w:pPr>
        <w:tabs>
          <w:tab w:val="left" w:pos="567"/>
        </w:tabs>
        <w:rPr>
          <w:sz w:val="18"/>
          <w:szCs w:val="18"/>
        </w:rPr>
      </w:pPr>
      <w:r w:rsidRPr="00EF536C">
        <w:rPr>
          <w:sz w:val="18"/>
          <w:szCs w:val="18"/>
        </w:rPr>
        <w:t>*Praneš</w:t>
      </w:r>
      <w:r w:rsidR="00583480" w:rsidRPr="00EF536C">
        <w:rPr>
          <w:sz w:val="18"/>
          <w:szCs w:val="18"/>
        </w:rPr>
        <w:t>t</w:t>
      </w:r>
      <w:r w:rsidRPr="00EF536C">
        <w:rPr>
          <w:sz w:val="18"/>
          <w:szCs w:val="18"/>
        </w:rPr>
        <w:t xml:space="preserve">a apie </w:t>
      </w:r>
      <w:r w:rsidR="00583480" w:rsidRPr="00EF536C">
        <w:rPr>
          <w:sz w:val="18"/>
          <w:szCs w:val="18"/>
        </w:rPr>
        <w:t>labai retus</w:t>
      </w:r>
      <w:r w:rsidR="00890FA9">
        <w:rPr>
          <w:sz w:val="18"/>
          <w:szCs w:val="18"/>
        </w:rPr>
        <w:t xml:space="preserve"> padidėjusio jautrumo reakcijų</w:t>
      </w:r>
      <w:r w:rsidRPr="00EF536C">
        <w:rPr>
          <w:sz w:val="18"/>
          <w:szCs w:val="18"/>
        </w:rPr>
        <w:t xml:space="preserve"> anafilaksini</w:t>
      </w:r>
      <w:r w:rsidR="00583480" w:rsidRPr="00EF536C">
        <w:rPr>
          <w:sz w:val="18"/>
          <w:szCs w:val="18"/>
        </w:rPr>
        <w:t>o</w:t>
      </w:r>
      <w:r w:rsidRPr="00EF536C">
        <w:rPr>
          <w:sz w:val="18"/>
          <w:szCs w:val="18"/>
        </w:rPr>
        <w:t xml:space="preserve"> šok</w:t>
      </w:r>
      <w:r w:rsidR="00583480" w:rsidRPr="00EF536C">
        <w:rPr>
          <w:sz w:val="18"/>
          <w:szCs w:val="18"/>
        </w:rPr>
        <w:t>o</w:t>
      </w:r>
      <w:r w:rsidRPr="00EF536C">
        <w:rPr>
          <w:sz w:val="18"/>
          <w:szCs w:val="18"/>
        </w:rPr>
        <w:t>, dilgėlinė</w:t>
      </w:r>
      <w:r w:rsidR="00583480" w:rsidRPr="00EF536C">
        <w:rPr>
          <w:sz w:val="18"/>
          <w:szCs w:val="18"/>
        </w:rPr>
        <w:t>s</w:t>
      </w:r>
      <w:r w:rsidRPr="00EF536C">
        <w:rPr>
          <w:sz w:val="18"/>
          <w:szCs w:val="18"/>
        </w:rPr>
        <w:t xml:space="preserve">, odos </w:t>
      </w:r>
      <w:r w:rsidR="00036A12" w:rsidRPr="00EF536C">
        <w:rPr>
          <w:sz w:val="18"/>
          <w:szCs w:val="18"/>
        </w:rPr>
        <w:t>iš</w:t>
      </w:r>
      <w:r w:rsidRPr="00EF536C">
        <w:rPr>
          <w:sz w:val="18"/>
          <w:szCs w:val="18"/>
        </w:rPr>
        <w:t>bėrim</w:t>
      </w:r>
      <w:r w:rsidR="00583480" w:rsidRPr="00EF536C">
        <w:rPr>
          <w:sz w:val="18"/>
          <w:szCs w:val="18"/>
        </w:rPr>
        <w:t xml:space="preserve">o </w:t>
      </w:r>
      <w:r w:rsidR="00890FA9">
        <w:rPr>
          <w:sz w:val="18"/>
          <w:szCs w:val="18"/>
        </w:rPr>
        <w:t xml:space="preserve">forma </w:t>
      </w:r>
      <w:r w:rsidR="00583480" w:rsidRPr="00EF536C">
        <w:rPr>
          <w:sz w:val="18"/>
          <w:szCs w:val="18"/>
        </w:rPr>
        <w:t>atvejus</w:t>
      </w:r>
      <w:r w:rsidRPr="00EF536C">
        <w:rPr>
          <w:sz w:val="18"/>
          <w:szCs w:val="18"/>
        </w:rPr>
        <w:t xml:space="preserve">, dėl kurių gydymas </w:t>
      </w:r>
      <w:proofErr w:type="spellStart"/>
      <w:r w:rsidRPr="00EF536C">
        <w:rPr>
          <w:sz w:val="18"/>
          <w:szCs w:val="18"/>
        </w:rPr>
        <w:t>paracetamoli</w:t>
      </w:r>
      <w:r w:rsidR="00D13DCE" w:rsidRPr="00EF536C">
        <w:rPr>
          <w:sz w:val="18"/>
          <w:szCs w:val="18"/>
        </w:rPr>
        <w:t>u</w:t>
      </w:r>
      <w:proofErr w:type="spellEnd"/>
      <w:r w:rsidRPr="00EF536C">
        <w:rPr>
          <w:sz w:val="18"/>
          <w:szCs w:val="18"/>
        </w:rPr>
        <w:t xml:space="preserve"> turi būti nutrauktas</w:t>
      </w:r>
      <w:r w:rsidR="00583480" w:rsidRPr="00EF536C">
        <w:rPr>
          <w:sz w:val="18"/>
          <w:szCs w:val="18"/>
        </w:rPr>
        <w:t>.</w:t>
      </w:r>
    </w:p>
    <w:p w14:paraId="478A94CB" w14:textId="77777777" w:rsidR="009844EC" w:rsidRPr="00EF536C" w:rsidRDefault="00EF536C" w:rsidP="009844EC">
      <w:pPr>
        <w:tabs>
          <w:tab w:val="left" w:pos="567"/>
        </w:tabs>
        <w:rPr>
          <w:sz w:val="18"/>
          <w:szCs w:val="18"/>
        </w:rPr>
      </w:pPr>
      <w:r w:rsidRPr="00EF536C">
        <w:rPr>
          <w:sz w:val="18"/>
          <w:szCs w:val="18"/>
        </w:rPr>
        <w:t>*</w:t>
      </w:r>
      <w:r w:rsidR="009844EC" w:rsidRPr="00EF536C">
        <w:rPr>
          <w:sz w:val="18"/>
          <w:szCs w:val="18"/>
        </w:rPr>
        <w:t>*</w:t>
      </w:r>
      <w:r w:rsidR="00583480" w:rsidRPr="00EF536C">
        <w:rPr>
          <w:sz w:val="18"/>
          <w:szCs w:val="18"/>
        </w:rPr>
        <w:t xml:space="preserve"> </w:t>
      </w:r>
      <w:proofErr w:type="spellStart"/>
      <w:r w:rsidR="00583480" w:rsidRPr="00EF536C">
        <w:rPr>
          <w:sz w:val="18"/>
          <w:szCs w:val="18"/>
        </w:rPr>
        <w:t>Metabolinė</w:t>
      </w:r>
      <w:proofErr w:type="spellEnd"/>
      <w:r w:rsidR="00583480" w:rsidRPr="00EF536C">
        <w:rPr>
          <w:sz w:val="18"/>
          <w:szCs w:val="18"/>
        </w:rPr>
        <w:t xml:space="preserve"> </w:t>
      </w:r>
      <w:proofErr w:type="spellStart"/>
      <w:r w:rsidR="00583480" w:rsidRPr="00EF536C">
        <w:rPr>
          <w:sz w:val="18"/>
          <w:szCs w:val="18"/>
        </w:rPr>
        <w:t>acidozė</w:t>
      </w:r>
      <w:proofErr w:type="spellEnd"/>
      <w:r w:rsidR="00583480" w:rsidRPr="00EF536C">
        <w:rPr>
          <w:sz w:val="18"/>
          <w:szCs w:val="18"/>
        </w:rPr>
        <w:t xml:space="preserve">, esant padidėjusiam anijoniniam tarpui: gauta pranešimų apie </w:t>
      </w:r>
      <w:proofErr w:type="spellStart"/>
      <w:r w:rsidR="00583480" w:rsidRPr="00EF536C">
        <w:rPr>
          <w:sz w:val="18"/>
          <w:szCs w:val="18"/>
        </w:rPr>
        <w:t>metabolinės</w:t>
      </w:r>
      <w:proofErr w:type="spellEnd"/>
      <w:r w:rsidR="00583480" w:rsidRPr="00EF536C">
        <w:rPr>
          <w:sz w:val="18"/>
          <w:szCs w:val="18"/>
        </w:rPr>
        <w:t xml:space="preserve"> </w:t>
      </w:r>
      <w:proofErr w:type="spellStart"/>
      <w:r w:rsidR="00583480" w:rsidRPr="00EF536C">
        <w:rPr>
          <w:sz w:val="18"/>
          <w:szCs w:val="18"/>
        </w:rPr>
        <w:t>acidozės</w:t>
      </w:r>
      <w:proofErr w:type="spellEnd"/>
      <w:r w:rsidR="00583480" w:rsidRPr="00EF536C">
        <w:rPr>
          <w:sz w:val="18"/>
          <w:szCs w:val="18"/>
        </w:rPr>
        <w:t xml:space="preserve">, esant padidėjusiam anijoniniam tarpui dėl </w:t>
      </w:r>
      <w:proofErr w:type="spellStart"/>
      <w:r w:rsidR="00583480" w:rsidRPr="00EF536C">
        <w:rPr>
          <w:sz w:val="18"/>
          <w:szCs w:val="18"/>
        </w:rPr>
        <w:t>piroglutaminės</w:t>
      </w:r>
      <w:proofErr w:type="spellEnd"/>
      <w:r w:rsidR="00583480" w:rsidRPr="00EF536C">
        <w:rPr>
          <w:sz w:val="18"/>
          <w:szCs w:val="18"/>
        </w:rPr>
        <w:t xml:space="preserve"> </w:t>
      </w:r>
      <w:proofErr w:type="spellStart"/>
      <w:r w:rsidR="00583480" w:rsidRPr="00EF536C">
        <w:rPr>
          <w:sz w:val="18"/>
          <w:szCs w:val="18"/>
        </w:rPr>
        <w:t>acidozės</w:t>
      </w:r>
      <w:proofErr w:type="spellEnd"/>
      <w:r w:rsidR="00583480" w:rsidRPr="00EF536C">
        <w:rPr>
          <w:sz w:val="18"/>
          <w:szCs w:val="18"/>
        </w:rPr>
        <w:t xml:space="preserve">, atvejus </w:t>
      </w:r>
      <w:proofErr w:type="spellStart"/>
      <w:r w:rsidR="00583480" w:rsidRPr="00EF536C">
        <w:rPr>
          <w:sz w:val="18"/>
          <w:szCs w:val="18"/>
        </w:rPr>
        <w:t>paracetamolio</w:t>
      </w:r>
      <w:proofErr w:type="spellEnd"/>
      <w:r w:rsidR="00583480" w:rsidRPr="00EF536C">
        <w:rPr>
          <w:sz w:val="18"/>
          <w:szCs w:val="18"/>
        </w:rPr>
        <w:t xml:space="preserve"> vartojantiems pacientams, kurie turėjo rizikos veiksnių (žr.4.4 skyrių). </w:t>
      </w:r>
      <w:proofErr w:type="spellStart"/>
      <w:r w:rsidR="00583480" w:rsidRPr="00EF536C">
        <w:rPr>
          <w:sz w:val="18"/>
          <w:szCs w:val="18"/>
        </w:rPr>
        <w:t>Piroglutaminė</w:t>
      </w:r>
      <w:proofErr w:type="spellEnd"/>
      <w:r w:rsidR="00583480" w:rsidRPr="00EF536C">
        <w:rPr>
          <w:sz w:val="18"/>
          <w:szCs w:val="18"/>
        </w:rPr>
        <w:t xml:space="preserve"> </w:t>
      </w:r>
      <w:proofErr w:type="spellStart"/>
      <w:r w:rsidR="00583480" w:rsidRPr="00EF536C">
        <w:rPr>
          <w:sz w:val="18"/>
          <w:szCs w:val="18"/>
        </w:rPr>
        <w:t>acidozė</w:t>
      </w:r>
      <w:proofErr w:type="spellEnd"/>
      <w:r w:rsidR="00583480" w:rsidRPr="00EF536C">
        <w:rPr>
          <w:sz w:val="18"/>
          <w:szCs w:val="18"/>
        </w:rPr>
        <w:t xml:space="preserve"> tokiems pacientams gali pasireikšti dėl mažo </w:t>
      </w:r>
      <w:proofErr w:type="spellStart"/>
      <w:r w:rsidR="00583480" w:rsidRPr="00EF536C">
        <w:rPr>
          <w:sz w:val="18"/>
          <w:szCs w:val="18"/>
        </w:rPr>
        <w:t>gl</w:t>
      </w:r>
      <w:r w:rsidR="00890FA9">
        <w:rPr>
          <w:sz w:val="18"/>
          <w:szCs w:val="18"/>
        </w:rPr>
        <w:t>i</w:t>
      </w:r>
      <w:r w:rsidR="00583480" w:rsidRPr="00EF536C">
        <w:rPr>
          <w:sz w:val="18"/>
          <w:szCs w:val="18"/>
        </w:rPr>
        <w:t>utationo</w:t>
      </w:r>
      <w:proofErr w:type="spellEnd"/>
      <w:r w:rsidR="00583480" w:rsidRPr="00EF536C">
        <w:rPr>
          <w:sz w:val="18"/>
          <w:szCs w:val="18"/>
        </w:rPr>
        <w:t xml:space="preserve"> kiekio organizme.</w:t>
      </w:r>
    </w:p>
    <w:p w14:paraId="2A7B1799" w14:textId="77777777" w:rsidR="009844EC" w:rsidRPr="00EF536C" w:rsidRDefault="009844EC" w:rsidP="009844EC">
      <w:pPr>
        <w:tabs>
          <w:tab w:val="left" w:pos="567"/>
        </w:tabs>
        <w:rPr>
          <w:sz w:val="18"/>
          <w:szCs w:val="18"/>
        </w:rPr>
      </w:pPr>
      <w:r w:rsidRPr="00EF536C">
        <w:rPr>
          <w:sz w:val="18"/>
          <w:szCs w:val="18"/>
        </w:rPr>
        <w:t xml:space="preserve">*** </w:t>
      </w:r>
      <w:r w:rsidR="00583480" w:rsidRPr="00EF536C">
        <w:rPr>
          <w:sz w:val="18"/>
          <w:szCs w:val="18"/>
        </w:rPr>
        <w:t xml:space="preserve">Gauta labai retų pranešimų apie </w:t>
      </w:r>
      <w:r w:rsidRPr="00EF536C">
        <w:rPr>
          <w:sz w:val="18"/>
          <w:szCs w:val="18"/>
        </w:rPr>
        <w:t xml:space="preserve">sunkias odos reakcijas, dėl kurių gydymas </w:t>
      </w:r>
      <w:proofErr w:type="spellStart"/>
      <w:r w:rsidRPr="00EF536C">
        <w:rPr>
          <w:sz w:val="18"/>
          <w:szCs w:val="18"/>
        </w:rPr>
        <w:t>paracetamoliu</w:t>
      </w:r>
      <w:proofErr w:type="spellEnd"/>
      <w:r w:rsidRPr="00EF536C">
        <w:rPr>
          <w:sz w:val="18"/>
          <w:szCs w:val="18"/>
        </w:rPr>
        <w:t xml:space="preserve"> turi būti nutrauktas</w:t>
      </w:r>
      <w:r w:rsidR="00583480" w:rsidRPr="00EF536C">
        <w:rPr>
          <w:sz w:val="18"/>
          <w:szCs w:val="18"/>
        </w:rPr>
        <w:t>.</w:t>
      </w:r>
    </w:p>
    <w:p w14:paraId="4F4518FB" w14:textId="77777777" w:rsidR="009844EC" w:rsidRPr="00B90C9F" w:rsidRDefault="009844EC" w:rsidP="009844EC">
      <w:pPr>
        <w:tabs>
          <w:tab w:val="left" w:pos="567"/>
        </w:tabs>
        <w:rPr>
          <w:sz w:val="22"/>
          <w:szCs w:val="22"/>
        </w:rPr>
      </w:pPr>
    </w:p>
    <w:p w14:paraId="28DC2B34" w14:textId="77777777" w:rsidR="00160C15" w:rsidRPr="00B90C9F" w:rsidRDefault="00160C15" w:rsidP="00BC7256">
      <w:pPr>
        <w:autoSpaceDE w:val="0"/>
        <w:autoSpaceDN w:val="0"/>
        <w:adjustRightInd w:val="0"/>
        <w:rPr>
          <w:sz w:val="22"/>
          <w:szCs w:val="22"/>
          <w:u w:val="single"/>
        </w:rPr>
      </w:pPr>
      <w:r w:rsidRPr="00B90C9F">
        <w:rPr>
          <w:sz w:val="22"/>
          <w:szCs w:val="22"/>
          <w:u w:val="single"/>
        </w:rPr>
        <w:t>Pranešimas apie įtariamas nepageidaujamas reakcijas</w:t>
      </w:r>
    </w:p>
    <w:p w14:paraId="21723173" w14:textId="77777777" w:rsidR="00EF5018" w:rsidRPr="00B90C9F" w:rsidRDefault="007B7EE5" w:rsidP="00EF5018">
      <w:pPr>
        <w:tabs>
          <w:tab w:val="left" w:pos="567"/>
        </w:tabs>
        <w:rPr>
          <w:sz w:val="22"/>
          <w:szCs w:val="22"/>
        </w:rPr>
      </w:pPr>
      <w:r w:rsidRPr="007B7EE5">
        <w:rPr>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3" w:history="1">
        <w:r w:rsidRPr="00017851">
          <w:rPr>
            <w:rStyle w:val="Hipersaitas"/>
            <w:sz w:val="22"/>
            <w:szCs w:val="22"/>
            <w:lang w:eastAsia="en-US"/>
          </w:rPr>
          <w:t>https://vvkt.lrv.lt/lt/</w:t>
        </w:r>
      </w:hyperlink>
      <w:r w:rsidRPr="007B7EE5">
        <w:rPr>
          <w:sz w:val="22"/>
          <w:szCs w:val="22"/>
          <w:lang w:eastAsia="en-US"/>
        </w:rPr>
        <w:t xml:space="preserve"> nurodytais būdais</w:t>
      </w:r>
      <w:r w:rsidR="00EF5018" w:rsidRPr="00B90C9F">
        <w:rPr>
          <w:sz w:val="22"/>
          <w:szCs w:val="22"/>
        </w:rPr>
        <w:t>.</w:t>
      </w:r>
    </w:p>
    <w:p w14:paraId="34DFCE29" w14:textId="77777777" w:rsidR="00160C15" w:rsidRPr="00B90C9F" w:rsidRDefault="00160C15" w:rsidP="00BC7256">
      <w:pPr>
        <w:tabs>
          <w:tab w:val="left" w:pos="567"/>
        </w:tabs>
        <w:rPr>
          <w:sz w:val="22"/>
          <w:szCs w:val="22"/>
        </w:rPr>
      </w:pPr>
    </w:p>
    <w:p w14:paraId="08F4DC61" w14:textId="77777777" w:rsidR="00160C15" w:rsidRPr="00B90C9F" w:rsidRDefault="00160C15" w:rsidP="00BC7256">
      <w:pPr>
        <w:tabs>
          <w:tab w:val="left" w:pos="567"/>
        </w:tabs>
        <w:rPr>
          <w:b/>
          <w:sz w:val="22"/>
          <w:szCs w:val="22"/>
        </w:rPr>
      </w:pPr>
      <w:r w:rsidRPr="00B90C9F">
        <w:rPr>
          <w:b/>
          <w:sz w:val="22"/>
          <w:szCs w:val="22"/>
        </w:rPr>
        <w:t>4.9</w:t>
      </w:r>
      <w:r w:rsidRPr="00B90C9F">
        <w:rPr>
          <w:b/>
          <w:sz w:val="22"/>
          <w:szCs w:val="22"/>
        </w:rPr>
        <w:tab/>
        <w:t>Perdozavimas</w:t>
      </w:r>
    </w:p>
    <w:p w14:paraId="34B734C7" w14:textId="77777777" w:rsidR="00160C15" w:rsidRPr="00B90C9F" w:rsidRDefault="00160C15" w:rsidP="00BC7256">
      <w:pPr>
        <w:tabs>
          <w:tab w:val="left" w:pos="567"/>
        </w:tabs>
        <w:rPr>
          <w:sz w:val="22"/>
          <w:szCs w:val="22"/>
        </w:rPr>
      </w:pPr>
    </w:p>
    <w:p w14:paraId="73709154" w14:textId="01055719" w:rsidR="00160C15" w:rsidRPr="00B90C9F" w:rsidRDefault="00160C15" w:rsidP="00BC7256">
      <w:pPr>
        <w:tabs>
          <w:tab w:val="left" w:pos="567"/>
        </w:tabs>
        <w:rPr>
          <w:sz w:val="22"/>
          <w:szCs w:val="22"/>
        </w:rPr>
      </w:pPr>
      <w:r w:rsidRPr="00B90C9F">
        <w:rPr>
          <w:sz w:val="22"/>
          <w:szCs w:val="22"/>
        </w:rPr>
        <w:t xml:space="preserve">Kepenų pažeidimo (įskaitant žaibinį hepatitą, kepenų nepakankamumą, </w:t>
      </w:r>
      <w:proofErr w:type="spellStart"/>
      <w:r w:rsidRPr="00B90C9F">
        <w:rPr>
          <w:sz w:val="22"/>
          <w:szCs w:val="22"/>
        </w:rPr>
        <w:t>cholestazinį</w:t>
      </w:r>
      <w:proofErr w:type="spellEnd"/>
      <w:r w:rsidRPr="00B90C9F">
        <w:rPr>
          <w:sz w:val="22"/>
          <w:szCs w:val="22"/>
        </w:rPr>
        <w:t xml:space="preserve"> hepatitą, </w:t>
      </w:r>
      <w:proofErr w:type="spellStart"/>
      <w:r w:rsidRPr="00B90C9F">
        <w:rPr>
          <w:sz w:val="22"/>
          <w:szCs w:val="22"/>
        </w:rPr>
        <w:t>citolizinį</w:t>
      </w:r>
      <w:proofErr w:type="spellEnd"/>
      <w:r w:rsidRPr="00B90C9F">
        <w:rPr>
          <w:sz w:val="22"/>
          <w:szCs w:val="22"/>
        </w:rPr>
        <w:t xml:space="preserve"> hepatitą) </w:t>
      </w:r>
      <w:r w:rsidR="000824B2">
        <w:rPr>
          <w:sz w:val="22"/>
          <w:szCs w:val="22"/>
        </w:rPr>
        <w:t>rizika</w:t>
      </w:r>
      <w:r w:rsidRPr="00B90C9F">
        <w:rPr>
          <w:sz w:val="22"/>
          <w:szCs w:val="22"/>
        </w:rPr>
        <w:t xml:space="preserve"> </w:t>
      </w:r>
      <w:r w:rsidR="000824B2">
        <w:rPr>
          <w:sz w:val="22"/>
          <w:szCs w:val="22"/>
        </w:rPr>
        <w:t xml:space="preserve">yra reikšminga </w:t>
      </w:r>
      <w:r w:rsidRPr="00B90C9F">
        <w:rPr>
          <w:sz w:val="22"/>
          <w:szCs w:val="22"/>
        </w:rPr>
        <w:t>senyviems</w:t>
      </w:r>
      <w:r w:rsidR="00AD7CB6">
        <w:rPr>
          <w:sz w:val="22"/>
          <w:szCs w:val="22"/>
        </w:rPr>
        <w:t xml:space="preserve"> pacientams</w:t>
      </w:r>
      <w:r w:rsidRPr="00B90C9F">
        <w:rPr>
          <w:sz w:val="22"/>
          <w:szCs w:val="22"/>
        </w:rPr>
        <w:t>, mažiems vaikams, pacientams, kuri</w:t>
      </w:r>
      <w:r w:rsidR="000800C4">
        <w:rPr>
          <w:sz w:val="22"/>
          <w:szCs w:val="22"/>
        </w:rPr>
        <w:t>e serga</w:t>
      </w:r>
      <w:r w:rsidRPr="00B90C9F">
        <w:rPr>
          <w:sz w:val="22"/>
          <w:szCs w:val="22"/>
        </w:rPr>
        <w:t xml:space="preserve"> kepenų </w:t>
      </w:r>
      <w:r w:rsidR="000800C4">
        <w:rPr>
          <w:sz w:val="22"/>
          <w:szCs w:val="22"/>
        </w:rPr>
        <w:t>ligomis</w:t>
      </w:r>
      <w:r w:rsidRPr="00B90C9F">
        <w:rPr>
          <w:sz w:val="22"/>
          <w:szCs w:val="22"/>
        </w:rPr>
        <w:t xml:space="preserve">, </w:t>
      </w:r>
      <w:r w:rsidR="00C05A51">
        <w:rPr>
          <w:sz w:val="22"/>
          <w:szCs w:val="22"/>
        </w:rPr>
        <w:t xml:space="preserve">sergantiems </w:t>
      </w:r>
      <w:r w:rsidRPr="00B90C9F">
        <w:rPr>
          <w:sz w:val="22"/>
          <w:szCs w:val="22"/>
        </w:rPr>
        <w:t xml:space="preserve">lėtiniu alkoholizmu, </w:t>
      </w:r>
      <w:r w:rsidR="00AD7CB6">
        <w:rPr>
          <w:sz w:val="22"/>
          <w:szCs w:val="22"/>
        </w:rPr>
        <w:t xml:space="preserve">esant </w:t>
      </w:r>
      <w:r w:rsidR="000824B2">
        <w:rPr>
          <w:sz w:val="22"/>
          <w:szCs w:val="22"/>
        </w:rPr>
        <w:t>lėtini</w:t>
      </w:r>
      <w:r w:rsidR="00AD7CB6">
        <w:rPr>
          <w:sz w:val="22"/>
          <w:szCs w:val="22"/>
        </w:rPr>
        <w:t>am</w:t>
      </w:r>
      <w:r w:rsidR="000824B2">
        <w:rPr>
          <w:sz w:val="22"/>
          <w:szCs w:val="22"/>
        </w:rPr>
        <w:t xml:space="preserve"> </w:t>
      </w:r>
      <w:r w:rsidRPr="00B90C9F">
        <w:rPr>
          <w:sz w:val="22"/>
          <w:szCs w:val="22"/>
        </w:rPr>
        <w:t>mityb</w:t>
      </w:r>
      <w:r w:rsidR="000824B2">
        <w:rPr>
          <w:sz w:val="22"/>
          <w:szCs w:val="22"/>
        </w:rPr>
        <w:t>os</w:t>
      </w:r>
      <w:r w:rsidRPr="00B90C9F">
        <w:rPr>
          <w:sz w:val="22"/>
          <w:szCs w:val="22"/>
        </w:rPr>
        <w:t xml:space="preserve"> nepakanka</w:t>
      </w:r>
      <w:r w:rsidR="000824B2">
        <w:rPr>
          <w:sz w:val="22"/>
          <w:szCs w:val="22"/>
        </w:rPr>
        <w:t>mum</w:t>
      </w:r>
      <w:r w:rsidR="00AD7CB6">
        <w:rPr>
          <w:sz w:val="22"/>
          <w:szCs w:val="22"/>
        </w:rPr>
        <w:t>ui</w:t>
      </w:r>
      <w:r w:rsidRPr="00B90C9F">
        <w:rPr>
          <w:sz w:val="22"/>
          <w:szCs w:val="22"/>
        </w:rPr>
        <w:t xml:space="preserve"> bei pacientams, kurie kartu vartoja </w:t>
      </w:r>
      <w:r w:rsidR="00F102A7" w:rsidRPr="00B90C9F">
        <w:rPr>
          <w:sz w:val="22"/>
          <w:szCs w:val="22"/>
        </w:rPr>
        <w:t xml:space="preserve">fermentus </w:t>
      </w:r>
      <w:r w:rsidR="00AD7CB6">
        <w:rPr>
          <w:sz w:val="22"/>
          <w:szCs w:val="22"/>
        </w:rPr>
        <w:t xml:space="preserve">indukuojančių </w:t>
      </w:r>
      <w:r w:rsidR="00E17D09" w:rsidRPr="00B90C9F">
        <w:rPr>
          <w:sz w:val="22"/>
          <w:szCs w:val="22"/>
        </w:rPr>
        <w:t>vaistinių preparatų</w:t>
      </w:r>
      <w:r w:rsidRPr="00B90C9F">
        <w:rPr>
          <w:sz w:val="22"/>
          <w:szCs w:val="22"/>
        </w:rPr>
        <w:t>. Tokiais atvejais perdozavimas gali sukelti mirtį.</w:t>
      </w:r>
    </w:p>
    <w:p w14:paraId="408437F4" w14:textId="77777777" w:rsidR="00160C15" w:rsidRPr="00B90C9F" w:rsidRDefault="00160C15" w:rsidP="00BC7256">
      <w:pPr>
        <w:tabs>
          <w:tab w:val="left" w:pos="567"/>
        </w:tabs>
        <w:rPr>
          <w:sz w:val="22"/>
          <w:szCs w:val="22"/>
        </w:rPr>
      </w:pPr>
    </w:p>
    <w:p w14:paraId="2B636FF9" w14:textId="77777777" w:rsidR="00160C15" w:rsidRPr="000824B2" w:rsidRDefault="00160C15" w:rsidP="00BC7256">
      <w:pPr>
        <w:tabs>
          <w:tab w:val="left" w:pos="567"/>
        </w:tabs>
        <w:rPr>
          <w:i/>
          <w:iCs/>
          <w:sz w:val="22"/>
          <w:szCs w:val="22"/>
          <w:u w:val="single"/>
        </w:rPr>
      </w:pPr>
      <w:r w:rsidRPr="000824B2">
        <w:rPr>
          <w:i/>
          <w:iCs/>
          <w:sz w:val="22"/>
          <w:szCs w:val="22"/>
          <w:u w:val="single"/>
        </w:rPr>
        <w:t>Perdozavimo simptomai</w:t>
      </w:r>
    </w:p>
    <w:p w14:paraId="20CB5F41" w14:textId="0817FCC4" w:rsidR="00160C15" w:rsidRPr="00B90C9F" w:rsidRDefault="00160C15" w:rsidP="00BC7256">
      <w:pPr>
        <w:tabs>
          <w:tab w:val="left" w:pos="567"/>
        </w:tabs>
        <w:rPr>
          <w:sz w:val="22"/>
          <w:szCs w:val="22"/>
        </w:rPr>
      </w:pPr>
      <w:r w:rsidRPr="00B90C9F">
        <w:rPr>
          <w:sz w:val="22"/>
          <w:szCs w:val="22"/>
        </w:rPr>
        <w:t>Paprastai apsinuodijimo simptom</w:t>
      </w:r>
      <w:r w:rsidR="00C01791">
        <w:rPr>
          <w:sz w:val="22"/>
          <w:szCs w:val="22"/>
        </w:rPr>
        <w:t>ai pasireiškia</w:t>
      </w:r>
      <w:r w:rsidR="00931B92">
        <w:rPr>
          <w:sz w:val="22"/>
          <w:szCs w:val="22"/>
        </w:rPr>
        <w:t xml:space="preserve"> </w:t>
      </w:r>
      <w:r w:rsidRPr="00B90C9F">
        <w:rPr>
          <w:sz w:val="22"/>
          <w:szCs w:val="22"/>
        </w:rPr>
        <w:t>per pirmas 24</w:t>
      </w:r>
      <w:r w:rsidR="00E2212A" w:rsidRPr="00B90C9F">
        <w:rPr>
          <w:sz w:val="22"/>
          <w:szCs w:val="22"/>
        </w:rPr>
        <w:t> </w:t>
      </w:r>
      <w:r w:rsidRPr="00B90C9F">
        <w:rPr>
          <w:sz w:val="22"/>
          <w:szCs w:val="22"/>
        </w:rPr>
        <w:t xml:space="preserve">valandas, </w:t>
      </w:r>
      <w:r w:rsidR="000B410A">
        <w:rPr>
          <w:sz w:val="22"/>
          <w:szCs w:val="22"/>
        </w:rPr>
        <w:t xml:space="preserve">atsiranda </w:t>
      </w:r>
      <w:r w:rsidR="009A58DD" w:rsidRPr="00B90C9F">
        <w:rPr>
          <w:sz w:val="22"/>
          <w:szCs w:val="22"/>
        </w:rPr>
        <w:t>p</w:t>
      </w:r>
      <w:r w:rsidRPr="00B90C9F">
        <w:rPr>
          <w:sz w:val="22"/>
          <w:szCs w:val="22"/>
        </w:rPr>
        <w:t>ykinim</w:t>
      </w:r>
      <w:r w:rsidR="00145B84">
        <w:rPr>
          <w:sz w:val="22"/>
          <w:szCs w:val="22"/>
        </w:rPr>
        <w:t>as</w:t>
      </w:r>
      <w:r w:rsidRPr="00B90C9F">
        <w:rPr>
          <w:sz w:val="22"/>
          <w:szCs w:val="22"/>
        </w:rPr>
        <w:t>, vėmim</w:t>
      </w:r>
      <w:r w:rsidR="00145B84">
        <w:rPr>
          <w:sz w:val="22"/>
          <w:szCs w:val="22"/>
        </w:rPr>
        <w:t>as</w:t>
      </w:r>
      <w:r w:rsidRPr="00B90C9F">
        <w:rPr>
          <w:sz w:val="22"/>
          <w:szCs w:val="22"/>
        </w:rPr>
        <w:t>, anoreksij</w:t>
      </w:r>
      <w:r w:rsidR="00145B84">
        <w:rPr>
          <w:sz w:val="22"/>
          <w:szCs w:val="22"/>
        </w:rPr>
        <w:t>a</w:t>
      </w:r>
      <w:r w:rsidRPr="00B90C9F">
        <w:rPr>
          <w:sz w:val="22"/>
          <w:szCs w:val="22"/>
        </w:rPr>
        <w:t>, blyškum</w:t>
      </w:r>
      <w:r w:rsidR="00145B84">
        <w:rPr>
          <w:sz w:val="22"/>
          <w:szCs w:val="22"/>
        </w:rPr>
        <w:t>as</w:t>
      </w:r>
      <w:r w:rsidRPr="00B90C9F">
        <w:rPr>
          <w:sz w:val="22"/>
          <w:szCs w:val="22"/>
        </w:rPr>
        <w:t xml:space="preserve"> ir pilvo skausm</w:t>
      </w:r>
      <w:r w:rsidR="00145B84">
        <w:rPr>
          <w:sz w:val="22"/>
          <w:szCs w:val="22"/>
        </w:rPr>
        <w:t>as</w:t>
      </w:r>
      <w:r w:rsidRPr="00B90C9F">
        <w:rPr>
          <w:sz w:val="22"/>
          <w:szCs w:val="22"/>
        </w:rPr>
        <w:t>.</w:t>
      </w:r>
    </w:p>
    <w:p w14:paraId="3511F224" w14:textId="77777777" w:rsidR="00160C15" w:rsidRPr="00B90C9F" w:rsidRDefault="00160C15" w:rsidP="00BC7256">
      <w:pPr>
        <w:tabs>
          <w:tab w:val="left" w:pos="567"/>
        </w:tabs>
        <w:rPr>
          <w:sz w:val="22"/>
          <w:szCs w:val="22"/>
        </w:rPr>
      </w:pPr>
    </w:p>
    <w:p w14:paraId="0C832B65" w14:textId="054131F6" w:rsidR="00160C15" w:rsidRPr="00B90C9F" w:rsidRDefault="00160C15" w:rsidP="00BC7256">
      <w:pPr>
        <w:tabs>
          <w:tab w:val="left" w:pos="567"/>
        </w:tabs>
        <w:rPr>
          <w:sz w:val="22"/>
          <w:szCs w:val="22"/>
        </w:rPr>
      </w:pPr>
      <w:r w:rsidRPr="00B90C9F">
        <w:rPr>
          <w:sz w:val="22"/>
          <w:szCs w:val="22"/>
        </w:rPr>
        <w:t>Suaugusiam pacientui pavartojus vienkartinę 7,5</w:t>
      </w:r>
      <w:r w:rsidR="00E84D25" w:rsidRPr="00B90C9F">
        <w:rPr>
          <w:sz w:val="22"/>
          <w:szCs w:val="22"/>
        </w:rPr>
        <w:t> </w:t>
      </w:r>
      <w:r w:rsidRPr="00B90C9F">
        <w:rPr>
          <w:sz w:val="22"/>
          <w:szCs w:val="22"/>
        </w:rPr>
        <w:t>mg ar didesnę dozę arba vaikui iš karto pavartojus 140</w:t>
      </w:r>
      <w:r w:rsidR="00E84D25" w:rsidRPr="00B90C9F">
        <w:rPr>
          <w:sz w:val="22"/>
          <w:szCs w:val="22"/>
        </w:rPr>
        <w:t> </w:t>
      </w:r>
      <w:r w:rsidRPr="00B90C9F">
        <w:rPr>
          <w:sz w:val="22"/>
          <w:szCs w:val="22"/>
        </w:rPr>
        <w:t xml:space="preserve">mg/kg kūno svorio vienkartinę dozę, gali </w:t>
      </w:r>
      <w:r w:rsidR="0067554C">
        <w:rPr>
          <w:sz w:val="22"/>
          <w:szCs w:val="22"/>
        </w:rPr>
        <w:t>pasireikšti k</w:t>
      </w:r>
      <w:r w:rsidR="0067554C" w:rsidRPr="00B90C9F">
        <w:rPr>
          <w:sz w:val="22"/>
          <w:szCs w:val="22"/>
        </w:rPr>
        <w:t>epenų ląstelių nekrozė</w:t>
      </w:r>
      <w:r w:rsidR="0067554C">
        <w:rPr>
          <w:sz w:val="22"/>
          <w:szCs w:val="22"/>
        </w:rPr>
        <w:t xml:space="preserve">, galinti sukelti visišką ir negrįžtamą nekrozę bei </w:t>
      </w:r>
      <w:r w:rsidRPr="00B90C9F">
        <w:rPr>
          <w:sz w:val="22"/>
          <w:szCs w:val="22"/>
        </w:rPr>
        <w:t>kepenų nepakankamum</w:t>
      </w:r>
      <w:r w:rsidR="0067554C">
        <w:rPr>
          <w:sz w:val="22"/>
          <w:szCs w:val="22"/>
        </w:rPr>
        <w:t>ą</w:t>
      </w:r>
      <w:r w:rsidRPr="00B90C9F">
        <w:rPr>
          <w:sz w:val="22"/>
          <w:szCs w:val="22"/>
        </w:rPr>
        <w:t xml:space="preserve">, </w:t>
      </w:r>
      <w:proofErr w:type="spellStart"/>
      <w:r w:rsidRPr="00B90C9F">
        <w:rPr>
          <w:sz w:val="22"/>
          <w:szCs w:val="22"/>
        </w:rPr>
        <w:t>metabolin</w:t>
      </w:r>
      <w:r w:rsidR="0067554C">
        <w:rPr>
          <w:sz w:val="22"/>
          <w:szCs w:val="22"/>
        </w:rPr>
        <w:t>ę</w:t>
      </w:r>
      <w:proofErr w:type="spellEnd"/>
      <w:r w:rsidRPr="00B90C9F">
        <w:rPr>
          <w:sz w:val="22"/>
          <w:szCs w:val="22"/>
        </w:rPr>
        <w:t xml:space="preserve"> </w:t>
      </w:r>
      <w:proofErr w:type="spellStart"/>
      <w:r w:rsidRPr="00B90C9F">
        <w:rPr>
          <w:sz w:val="22"/>
          <w:szCs w:val="22"/>
        </w:rPr>
        <w:t>acidoz</w:t>
      </w:r>
      <w:r w:rsidR="0067554C">
        <w:rPr>
          <w:sz w:val="22"/>
          <w:szCs w:val="22"/>
        </w:rPr>
        <w:t>ę</w:t>
      </w:r>
      <w:proofErr w:type="spellEnd"/>
      <w:r w:rsidRPr="00B90C9F">
        <w:rPr>
          <w:sz w:val="22"/>
          <w:szCs w:val="22"/>
        </w:rPr>
        <w:t xml:space="preserve"> ir </w:t>
      </w:r>
      <w:proofErr w:type="spellStart"/>
      <w:r w:rsidRPr="00B90C9F">
        <w:rPr>
          <w:sz w:val="22"/>
          <w:szCs w:val="22"/>
        </w:rPr>
        <w:t>encefalopatij</w:t>
      </w:r>
      <w:r w:rsidR="0067554C">
        <w:rPr>
          <w:sz w:val="22"/>
          <w:szCs w:val="22"/>
        </w:rPr>
        <w:t>ą</w:t>
      </w:r>
      <w:proofErr w:type="spellEnd"/>
      <w:r w:rsidRPr="00B90C9F">
        <w:rPr>
          <w:sz w:val="22"/>
          <w:szCs w:val="22"/>
        </w:rPr>
        <w:t>. Tai</w:t>
      </w:r>
      <w:r w:rsidR="0067554C">
        <w:rPr>
          <w:sz w:val="22"/>
          <w:szCs w:val="22"/>
        </w:rPr>
        <w:t xml:space="preserve"> </w:t>
      </w:r>
      <w:r w:rsidRPr="00B90C9F">
        <w:rPr>
          <w:sz w:val="22"/>
          <w:szCs w:val="22"/>
        </w:rPr>
        <w:t>gali lemti komos atsiradimą</w:t>
      </w:r>
      <w:r w:rsidR="0067554C" w:rsidRPr="0067554C">
        <w:rPr>
          <w:sz w:val="22"/>
          <w:szCs w:val="22"/>
        </w:rPr>
        <w:t xml:space="preserve"> </w:t>
      </w:r>
      <w:r w:rsidR="0067554C" w:rsidRPr="00B90C9F">
        <w:rPr>
          <w:sz w:val="22"/>
          <w:szCs w:val="22"/>
        </w:rPr>
        <w:t>ir</w:t>
      </w:r>
      <w:r w:rsidRPr="00B90C9F">
        <w:rPr>
          <w:sz w:val="22"/>
          <w:szCs w:val="22"/>
        </w:rPr>
        <w:t xml:space="preserve"> kartais mirtį. Be to, pastebėta, kad didėja kepenų </w:t>
      </w:r>
      <w:proofErr w:type="spellStart"/>
      <w:r w:rsidRPr="00B90C9F">
        <w:rPr>
          <w:sz w:val="22"/>
          <w:szCs w:val="22"/>
        </w:rPr>
        <w:t>transaminazių</w:t>
      </w:r>
      <w:proofErr w:type="spellEnd"/>
      <w:r w:rsidRPr="00B90C9F">
        <w:rPr>
          <w:sz w:val="22"/>
          <w:szCs w:val="22"/>
        </w:rPr>
        <w:t>, t.</w:t>
      </w:r>
      <w:r w:rsidR="00EB63CD">
        <w:rPr>
          <w:sz w:val="22"/>
          <w:szCs w:val="22"/>
        </w:rPr>
        <w:t> </w:t>
      </w:r>
      <w:r w:rsidRPr="00B90C9F">
        <w:rPr>
          <w:sz w:val="22"/>
          <w:szCs w:val="22"/>
        </w:rPr>
        <w:t xml:space="preserve">y. </w:t>
      </w:r>
      <w:proofErr w:type="spellStart"/>
      <w:r w:rsidRPr="00B90C9F">
        <w:rPr>
          <w:sz w:val="22"/>
          <w:szCs w:val="22"/>
        </w:rPr>
        <w:t>aspartat</w:t>
      </w:r>
      <w:r w:rsidR="0067554C">
        <w:rPr>
          <w:sz w:val="22"/>
          <w:szCs w:val="22"/>
        </w:rPr>
        <w:t>o</w:t>
      </w:r>
      <w:proofErr w:type="spellEnd"/>
      <w:r w:rsidR="0067554C">
        <w:rPr>
          <w:sz w:val="22"/>
          <w:szCs w:val="22"/>
        </w:rPr>
        <w:t xml:space="preserve"> </w:t>
      </w:r>
      <w:proofErr w:type="spellStart"/>
      <w:r w:rsidRPr="00B90C9F">
        <w:rPr>
          <w:sz w:val="22"/>
          <w:szCs w:val="22"/>
        </w:rPr>
        <w:t>aminotransferazės</w:t>
      </w:r>
      <w:proofErr w:type="spellEnd"/>
      <w:r w:rsidRPr="00B90C9F">
        <w:rPr>
          <w:sz w:val="22"/>
          <w:szCs w:val="22"/>
        </w:rPr>
        <w:t xml:space="preserve"> </w:t>
      </w:r>
      <w:r w:rsidR="0067554C">
        <w:rPr>
          <w:sz w:val="22"/>
          <w:szCs w:val="22"/>
        </w:rPr>
        <w:t>(</w:t>
      </w:r>
      <w:r w:rsidR="0067554C" w:rsidRPr="00B90C9F">
        <w:rPr>
          <w:sz w:val="22"/>
          <w:szCs w:val="22"/>
        </w:rPr>
        <w:t>AST</w:t>
      </w:r>
      <w:r w:rsidR="0067554C">
        <w:rPr>
          <w:sz w:val="22"/>
          <w:szCs w:val="22"/>
        </w:rPr>
        <w:t>)</w:t>
      </w:r>
      <w:r w:rsidR="0067554C" w:rsidRPr="00B90C9F">
        <w:rPr>
          <w:sz w:val="22"/>
          <w:szCs w:val="22"/>
        </w:rPr>
        <w:t xml:space="preserve"> </w:t>
      </w:r>
      <w:r w:rsidRPr="00B90C9F">
        <w:rPr>
          <w:sz w:val="22"/>
          <w:szCs w:val="22"/>
        </w:rPr>
        <w:t xml:space="preserve">ir </w:t>
      </w:r>
      <w:proofErr w:type="spellStart"/>
      <w:r w:rsidRPr="00B90C9F">
        <w:rPr>
          <w:sz w:val="22"/>
          <w:szCs w:val="22"/>
        </w:rPr>
        <w:t>alanin</w:t>
      </w:r>
      <w:r w:rsidR="0067554C">
        <w:rPr>
          <w:sz w:val="22"/>
          <w:szCs w:val="22"/>
        </w:rPr>
        <w:t>o</w:t>
      </w:r>
      <w:proofErr w:type="spellEnd"/>
      <w:r w:rsidR="0067554C">
        <w:rPr>
          <w:sz w:val="22"/>
          <w:szCs w:val="22"/>
        </w:rPr>
        <w:t xml:space="preserve"> </w:t>
      </w:r>
      <w:proofErr w:type="spellStart"/>
      <w:r w:rsidRPr="00B90C9F">
        <w:rPr>
          <w:sz w:val="22"/>
          <w:szCs w:val="22"/>
        </w:rPr>
        <w:t>aminotransferazės</w:t>
      </w:r>
      <w:proofErr w:type="spellEnd"/>
      <w:r w:rsidRPr="00B90C9F">
        <w:rPr>
          <w:sz w:val="22"/>
          <w:szCs w:val="22"/>
        </w:rPr>
        <w:t xml:space="preserve"> (ALT) bei </w:t>
      </w:r>
      <w:proofErr w:type="spellStart"/>
      <w:r w:rsidRPr="00B90C9F">
        <w:rPr>
          <w:sz w:val="22"/>
          <w:szCs w:val="22"/>
        </w:rPr>
        <w:t>laktatdehidrogenazės</w:t>
      </w:r>
      <w:proofErr w:type="spellEnd"/>
      <w:r w:rsidRPr="00B90C9F">
        <w:rPr>
          <w:sz w:val="22"/>
          <w:szCs w:val="22"/>
        </w:rPr>
        <w:t xml:space="preserve"> aktyvumas</w:t>
      </w:r>
      <w:r w:rsidR="0067554C">
        <w:rPr>
          <w:sz w:val="22"/>
          <w:szCs w:val="22"/>
        </w:rPr>
        <w:t xml:space="preserve"> ir</w:t>
      </w:r>
      <w:r w:rsidRPr="00B90C9F">
        <w:rPr>
          <w:sz w:val="22"/>
          <w:szCs w:val="22"/>
        </w:rPr>
        <w:t xml:space="preserve"> </w:t>
      </w:r>
      <w:proofErr w:type="spellStart"/>
      <w:r w:rsidRPr="00B90C9F">
        <w:rPr>
          <w:sz w:val="22"/>
          <w:szCs w:val="22"/>
        </w:rPr>
        <w:t>bilirubino</w:t>
      </w:r>
      <w:proofErr w:type="spellEnd"/>
      <w:r w:rsidRPr="00B90C9F">
        <w:rPr>
          <w:sz w:val="22"/>
          <w:szCs w:val="22"/>
        </w:rPr>
        <w:t xml:space="preserve"> </w:t>
      </w:r>
      <w:r w:rsidR="0067554C">
        <w:rPr>
          <w:sz w:val="22"/>
          <w:szCs w:val="22"/>
        </w:rPr>
        <w:t xml:space="preserve">koncentracija </w:t>
      </w:r>
      <w:r w:rsidRPr="00B90C9F">
        <w:rPr>
          <w:sz w:val="22"/>
          <w:szCs w:val="22"/>
        </w:rPr>
        <w:t xml:space="preserve">bei </w:t>
      </w:r>
      <w:r w:rsidR="0067554C">
        <w:rPr>
          <w:sz w:val="22"/>
          <w:szCs w:val="22"/>
        </w:rPr>
        <w:t xml:space="preserve">kartu </w:t>
      </w:r>
      <w:r w:rsidRPr="00B90C9F">
        <w:rPr>
          <w:sz w:val="22"/>
          <w:szCs w:val="22"/>
        </w:rPr>
        <w:t xml:space="preserve">sumažėja </w:t>
      </w:r>
      <w:proofErr w:type="spellStart"/>
      <w:r w:rsidRPr="00B90C9F">
        <w:rPr>
          <w:sz w:val="22"/>
          <w:szCs w:val="22"/>
        </w:rPr>
        <w:t>protrombino</w:t>
      </w:r>
      <w:proofErr w:type="spellEnd"/>
      <w:r w:rsidR="00B33757">
        <w:rPr>
          <w:sz w:val="22"/>
          <w:szCs w:val="22"/>
        </w:rPr>
        <w:t xml:space="preserve"> kiekis</w:t>
      </w:r>
      <w:r w:rsidR="00C1620B">
        <w:rPr>
          <w:sz w:val="22"/>
          <w:szCs w:val="22"/>
        </w:rPr>
        <w:t>, toks poveikis gali pasireikšti</w:t>
      </w:r>
      <w:r w:rsidR="00C1620B" w:rsidRPr="00C1620B">
        <w:rPr>
          <w:sz w:val="22"/>
          <w:szCs w:val="22"/>
        </w:rPr>
        <w:t xml:space="preserve"> </w:t>
      </w:r>
      <w:r w:rsidR="00C1620B" w:rsidRPr="00B90C9F">
        <w:rPr>
          <w:sz w:val="22"/>
          <w:szCs w:val="22"/>
        </w:rPr>
        <w:t>praėjus 12</w:t>
      </w:r>
      <w:r w:rsidR="00EB63CD">
        <w:rPr>
          <w:sz w:val="22"/>
          <w:szCs w:val="22"/>
        </w:rPr>
        <w:t> </w:t>
      </w:r>
      <w:r w:rsidR="00386469">
        <w:rPr>
          <w:sz w:val="22"/>
          <w:szCs w:val="22"/>
        </w:rPr>
        <w:t>–</w:t>
      </w:r>
      <w:r w:rsidR="00EB63CD">
        <w:rPr>
          <w:sz w:val="22"/>
          <w:szCs w:val="22"/>
        </w:rPr>
        <w:t> </w:t>
      </w:r>
      <w:r w:rsidR="00C1620B" w:rsidRPr="00B90C9F">
        <w:rPr>
          <w:sz w:val="22"/>
          <w:szCs w:val="22"/>
        </w:rPr>
        <w:t>48</w:t>
      </w:r>
      <w:r w:rsidR="00C1620B">
        <w:rPr>
          <w:sz w:val="22"/>
          <w:szCs w:val="22"/>
        </w:rPr>
        <w:t> </w:t>
      </w:r>
      <w:r w:rsidR="00C1620B" w:rsidRPr="00B90C9F">
        <w:rPr>
          <w:sz w:val="22"/>
          <w:szCs w:val="22"/>
        </w:rPr>
        <w:t>valandoms po pavartojimo</w:t>
      </w:r>
      <w:r w:rsidR="00C1620B">
        <w:rPr>
          <w:sz w:val="22"/>
          <w:szCs w:val="22"/>
        </w:rPr>
        <w:t>.</w:t>
      </w:r>
    </w:p>
    <w:p w14:paraId="1F246CC7" w14:textId="77777777" w:rsidR="00160C15" w:rsidRDefault="00160C15" w:rsidP="00BC7256">
      <w:pPr>
        <w:tabs>
          <w:tab w:val="left" w:pos="567"/>
        </w:tabs>
        <w:rPr>
          <w:sz w:val="22"/>
          <w:szCs w:val="22"/>
        </w:rPr>
      </w:pPr>
      <w:r w:rsidRPr="00B90C9F">
        <w:rPr>
          <w:sz w:val="22"/>
          <w:szCs w:val="22"/>
        </w:rPr>
        <w:t>Klinikiniai kepenų pažeidimo simptomai paprastai pasireiškia po 2</w:t>
      </w:r>
      <w:r w:rsidR="00E2212A" w:rsidRPr="00B90C9F">
        <w:rPr>
          <w:sz w:val="22"/>
          <w:szCs w:val="22"/>
        </w:rPr>
        <w:t> </w:t>
      </w:r>
      <w:r w:rsidR="006E7880">
        <w:rPr>
          <w:sz w:val="22"/>
          <w:szCs w:val="22"/>
        </w:rPr>
        <w:t>dienų</w:t>
      </w:r>
      <w:r w:rsidRPr="00B90C9F">
        <w:rPr>
          <w:sz w:val="22"/>
          <w:szCs w:val="22"/>
        </w:rPr>
        <w:t>, jie būna stipriausi po 4</w:t>
      </w:r>
      <w:r w:rsidR="00EB63CD">
        <w:rPr>
          <w:sz w:val="22"/>
          <w:szCs w:val="22"/>
        </w:rPr>
        <w:t>–</w:t>
      </w:r>
      <w:r w:rsidRPr="00B90C9F">
        <w:rPr>
          <w:sz w:val="22"/>
          <w:szCs w:val="22"/>
        </w:rPr>
        <w:t>6</w:t>
      </w:r>
      <w:r w:rsidR="00E2212A" w:rsidRPr="00B90C9F">
        <w:rPr>
          <w:sz w:val="22"/>
          <w:szCs w:val="22"/>
        </w:rPr>
        <w:t> </w:t>
      </w:r>
      <w:r w:rsidR="006E7880">
        <w:rPr>
          <w:sz w:val="22"/>
          <w:szCs w:val="22"/>
        </w:rPr>
        <w:t>dienų</w:t>
      </w:r>
      <w:r w:rsidRPr="00B90C9F">
        <w:rPr>
          <w:sz w:val="22"/>
          <w:szCs w:val="22"/>
        </w:rPr>
        <w:t>.</w:t>
      </w:r>
    </w:p>
    <w:p w14:paraId="536DD2C7" w14:textId="77777777" w:rsidR="0067554C" w:rsidRDefault="0067554C" w:rsidP="00BC7256">
      <w:pPr>
        <w:tabs>
          <w:tab w:val="left" w:pos="567"/>
        </w:tabs>
        <w:rPr>
          <w:sz w:val="22"/>
          <w:szCs w:val="22"/>
        </w:rPr>
      </w:pPr>
    </w:p>
    <w:p w14:paraId="373BF6E2" w14:textId="1B48941E" w:rsidR="0067554C" w:rsidRPr="00B90C9F" w:rsidRDefault="0067554C" w:rsidP="00BC7256">
      <w:pPr>
        <w:tabs>
          <w:tab w:val="left" w:pos="567"/>
        </w:tabs>
        <w:rPr>
          <w:sz w:val="22"/>
          <w:szCs w:val="22"/>
        </w:rPr>
      </w:pPr>
      <w:r>
        <w:rPr>
          <w:sz w:val="22"/>
          <w:szCs w:val="22"/>
        </w:rPr>
        <w:t xml:space="preserve">Taip pat gali pasireikšti ūminis inkstų nepakankamumas </w:t>
      </w:r>
      <w:r w:rsidR="00107878">
        <w:rPr>
          <w:sz w:val="22"/>
          <w:szCs w:val="22"/>
        </w:rPr>
        <w:t xml:space="preserve">su </w:t>
      </w:r>
      <w:r>
        <w:rPr>
          <w:sz w:val="22"/>
          <w:szCs w:val="22"/>
        </w:rPr>
        <w:t>kanalėlių nekroz</w:t>
      </w:r>
      <w:r w:rsidR="00107878">
        <w:rPr>
          <w:sz w:val="22"/>
          <w:szCs w:val="22"/>
        </w:rPr>
        <w:t>e</w:t>
      </w:r>
      <w:r>
        <w:rPr>
          <w:sz w:val="22"/>
          <w:szCs w:val="22"/>
        </w:rPr>
        <w:t>. Be to, gauta pranešimų apie širdies ritmo sutrikimus ir pankreatitą.</w:t>
      </w:r>
    </w:p>
    <w:p w14:paraId="127B06BC" w14:textId="77777777" w:rsidR="00160C15" w:rsidRPr="00B90C9F" w:rsidRDefault="00160C15" w:rsidP="00BC7256">
      <w:pPr>
        <w:tabs>
          <w:tab w:val="left" w:pos="567"/>
        </w:tabs>
        <w:rPr>
          <w:sz w:val="22"/>
          <w:szCs w:val="22"/>
        </w:rPr>
      </w:pPr>
    </w:p>
    <w:p w14:paraId="14BE0A7B" w14:textId="77777777" w:rsidR="00160C15" w:rsidRPr="003473F4" w:rsidRDefault="00160C15" w:rsidP="00BC7256">
      <w:pPr>
        <w:tabs>
          <w:tab w:val="left" w:pos="567"/>
        </w:tabs>
        <w:rPr>
          <w:i/>
          <w:iCs/>
          <w:sz w:val="22"/>
          <w:szCs w:val="22"/>
          <w:u w:val="single"/>
        </w:rPr>
      </w:pPr>
      <w:r w:rsidRPr="003473F4">
        <w:rPr>
          <w:i/>
          <w:iCs/>
          <w:sz w:val="22"/>
          <w:szCs w:val="22"/>
          <w:u w:val="single"/>
        </w:rPr>
        <w:t>Perdozavimo gydymas</w:t>
      </w:r>
    </w:p>
    <w:p w14:paraId="59A4BC4A" w14:textId="4A66FD1E" w:rsidR="00160C15" w:rsidRPr="00B90C9F" w:rsidRDefault="00160C15" w:rsidP="00BC7256">
      <w:pPr>
        <w:tabs>
          <w:tab w:val="left" w:pos="567"/>
        </w:tabs>
        <w:rPr>
          <w:sz w:val="22"/>
          <w:szCs w:val="22"/>
        </w:rPr>
      </w:pPr>
      <w:r w:rsidRPr="00B90C9F">
        <w:rPr>
          <w:sz w:val="22"/>
          <w:szCs w:val="22"/>
        </w:rPr>
        <w:sym w:font="Symbol" w:char="F0B7"/>
      </w:r>
      <w:r w:rsidRPr="00B90C9F">
        <w:rPr>
          <w:sz w:val="22"/>
          <w:szCs w:val="22"/>
        </w:rPr>
        <w:tab/>
      </w:r>
      <w:r w:rsidR="00FE4CEA">
        <w:rPr>
          <w:sz w:val="22"/>
          <w:szCs w:val="22"/>
        </w:rPr>
        <w:t>Skubi hospitalizacija</w:t>
      </w:r>
      <w:r w:rsidRPr="00B90C9F">
        <w:rPr>
          <w:sz w:val="22"/>
          <w:szCs w:val="22"/>
        </w:rPr>
        <w:t>.</w:t>
      </w:r>
    </w:p>
    <w:p w14:paraId="1FD85826" w14:textId="7D7719B9" w:rsidR="00160C15" w:rsidRPr="00B90C9F" w:rsidRDefault="00160C15" w:rsidP="00BC7256">
      <w:pPr>
        <w:tabs>
          <w:tab w:val="left" w:pos="567"/>
        </w:tabs>
        <w:ind w:left="567" w:hanging="567"/>
        <w:rPr>
          <w:sz w:val="22"/>
          <w:szCs w:val="22"/>
        </w:rPr>
      </w:pPr>
      <w:r w:rsidRPr="00B90C9F">
        <w:rPr>
          <w:sz w:val="22"/>
          <w:szCs w:val="22"/>
        </w:rPr>
        <w:sym w:font="Symbol" w:char="F0B7"/>
      </w:r>
      <w:r w:rsidRPr="00B90C9F">
        <w:rPr>
          <w:sz w:val="22"/>
          <w:szCs w:val="22"/>
        </w:rPr>
        <w:tab/>
        <w:t xml:space="preserve">Prieš pradedant gydymą ir </w:t>
      </w:r>
      <w:r w:rsidR="00131408">
        <w:rPr>
          <w:sz w:val="22"/>
          <w:szCs w:val="22"/>
        </w:rPr>
        <w:t xml:space="preserve">kuo skubiau </w:t>
      </w:r>
      <w:r w:rsidRPr="00B90C9F">
        <w:rPr>
          <w:sz w:val="22"/>
          <w:szCs w:val="22"/>
        </w:rPr>
        <w:t xml:space="preserve">po perdozavimo, reikia paimti kraujo mėginį </w:t>
      </w:r>
      <w:proofErr w:type="spellStart"/>
      <w:r w:rsidRPr="00B90C9F">
        <w:rPr>
          <w:sz w:val="22"/>
          <w:szCs w:val="22"/>
        </w:rPr>
        <w:t>paracetamolio</w:t>
      </w:r>
      <w:proofErr w:type="spellEnd"/>
      <w:r w:rsidRPr="00B90C9F">
        <w:rPr>
          <w:sz w:val="22"/>
          <w:szCs w:val="22"/>
        </w:rPr>
        <w:t xml:space="preserve"> koncentracija</w:t>
      </w:r>
      <w:r w:rsidR="00B40F63">
        <w:rPr>
          <w:sz w:val="22"/>
          <w:szCs w:val="22"/>
        </w:rPr>
        <w:t>i</w:t>
      </w:r>
      <w:r w:rsidRPr="00B90C9F">
        <w:rPr>
          <w:sz w:val="22"/>
          <w:szCs w:val="22"/>
        </w:rPr>
        <w:t xml:space="preserve"> krauj</w:t>
      </w:r>
      <w:r w:rsidR="00B40F63">
        <w:rPr>
          <w:sz w:val="22"/>
          <w:szCs w:val="22"/>
        </w:rPr>
        <w:t>o plazmoje nustatyti</w:t>
      </w:r>
      <w:r w:rsidRPr="00B90C9F">
        <w:rPr>
          <w:sz w:val="22"/>
          <w:szCs w:val="22"/>
        </w:rPr>
        <w:t>.</w:t>
      </w:r>
    </w:p>
    <w:p w14:paraId="49BA678C" w14:textId="5D22C305" w:rsidR="00160C15" w:rsidRPr="00B90C9F" w:rsidRDefault="00160C15" w:rsidP="00BC7256">
      <w:pPr>
        <w:tabs>
          <w:tab w:val="left" w:pos="567"/>
        </w:tabs>
        <w:ind w:left="567" w:hanging="567"/>
        <w:rPr>
          <w:sz w:val="22"/>
          <w:szCs w:val="22"/>
        </w:rPr>
      </w:pPr>
      <w:r w:rsidRPr="00B90C9F">
        <w:rPr>
          <w:sz w:val="22"/>
          <w:szCs w:val="22"/>
        </w:rPr>
        <w:sym w:font="Symbol" w:char="F0B7"/>
      </w:r>
      <w:r w:rsidRPr="00B90C9F">
        <w:rPr>
          <w:sz w:val="22"/>
          <w:szCs w:val="22"/>
        </w:rPr>
        <w:tab/>
        <w:t>Gydymui skir</w:t>
      </w:r>
      <w:r w:rsidR="00B40F63">
        <w:rPr>
          <w:sz w:val="22"/>
          <w:szCs w:val="22"/>
        </w:rPr>
        <w:t>iamas</w:t>
      </w:r>
      <w:r w:rsidRPr="00B90C9F">
        <w:rPr>
          <w:sz w:val="22"/>
          <w:szCs w:val="22"/>
        </w:rPr>
        <w:t xml:space="preserve"> </w:t>
      </w:r>
      <w:r w:rsidR="009A58DD" w:rsidRPr="00B90C9F">
        <w:rPr>
          <w:sz w:val="22"/>
          <w:szCs w:val="22"/>
        </w:rPr>
        <w:t>priešnuod</w:t>
      </w:r>
      <w:r w:rsidR="00B40F63">
        <w:rPr>
          <w:sz w:val="22"/>
          <w:szCs w:val="22"/>
        </w:rPr>
        <w:t>is</w:t>
      </w:r>
      <w:r w:rsidR="009A58DD" w:rsidRPr="00B90C9F">
        <w:rPr>
          <w:sz w:val="22"/>
          <w:szCs w:val="22"/>
        </w:rPr>
        <w:t xml:space="preserve"> </w:t>
      </w:r>
      <w:r w:rsidRPr="00B90C9F">
        <w:rPr>
          <w:sz w:val="22"/>
          <w:szCs w:val="22"/>
        </w:rPr>
        <w:t>N-</w:t>
      </w:r>
      <w:proofErr w:type="spellStart"/>
      <w:r w:rsidRPr="00B90C9F">
        <w:rPr>
          <w:sz w:val="22"/>
          <w:szCs w:val="22"/>
        </w:rPr>
        <w:t>acetilcistein</w:t>
      </w:r>
      <w:r w:rsidR="00B40F63">
        <w:rPr>
          <w:sz w:val="22"/>
          <w:szCs w:val="22"/>
        </w:rPr>
        <w:t>as</w:t>
      </w:r>
      <w:proofErr w:type="spellEnd"/>
      <w:r w:rsidRPr="00B90C9F">
        <w:rPr>
          <w:sz w:val="22"/>
          <w:szCs w:val="22"/>
        </w:rPr>
        <w:t xml:space="preserve"> (NAC)</w:t>
      </w:r>
      <w:r w:rsidR="00B40F63">
        <w:rPr>
          <w:sz w:val="22"/>
          <w:szCs w:val="22"/>
        </w:rPr>
        <w:t xml:space="preserve"> (į veną arba per burną, j</w:t>
      </w:r>
      <w:r w:rsidRPr="00B90C9F">
        <w:rPr>
          <w:sz w:val="22"/>
          <w:szCs w:val="22"/>
        </w:rPr>
        <w:t>ei įmanoma, per pirmąsias 10</w:t>
      </w:r>
      <w:r w:rsidR="00B40F63">
        <w:rPr>
          <w:sz w:val="22"/>
          <w:szCs w:val="22"/>
        </w:rPr>
        <w:t> </w:t>
      </w:r>
      <w:r w:rsidRPr="00B90C9F">
        <w:rPr>
          <w:sz w:val="22"/>
          <w:szCs w:val="22"/>
        </w:rPr>
        <w:t>valandų po perdozavimo</w:t>
      </w:r>
      <w:r w:rsidR="00B40F63">
        <w:rPr>
          <w:sz w:val="22"/>
          <w:szCs w:val="22"/>
        </w:rPr>
        <w:t>)</w:t>
      </w:r>
      <w:r w:rsidRPr="00B90C9F">
        <w:rPr>
          <w:sz w:val="22"/>
          <w:szCs w:val="22"/>
        </w:rPr>
        <w:t>. N-</w:t>
      </w:r>
      <w:proofErr w:type="spellStart"/>
      <w:r w:rsidRPr="00B90C9F">
        <w:rPr>
          <w:sz w:val="22"/>
          <w:szCs w:val="22"/>
        </w:rPr>
        <w:t>acetilcisteinas</w:t>
      </w:r>
      <w:proofErr w:type="spellEnd"/>
      <w:r w:rsidRPr="00B90C9F">
        <w:rPr>
          <w:sz w:val="22"/>
          <w:szCs w:val="22"/>
        </w:rPr>
        <w:t xml:space="preserve"> gali būti veiksmingas praėjus net ir daugiau</w:t>
      </w:r>
      <w:r w:rsidR="00C35378">
        <w:rPr>
          <w:sz w:val="22"/>
          <w:szCs w:val="22"/>
        </w:rPr>
        <w:t xml:space="preserve"> nei</w:t>
      </w:r>
      <w:r w:rsidRPr="00B90C9F">
        <w:rPr>
          <w:sz w:val="22"/>
          <w:szCs w:val="22"/>
        </w:rPr>
        <w:t xml:space="preserve"> 10</w:t>
      </w:r>
      <w:r w:rsidR="00E2212A" w:rsidRPr="00B90C9F">
        <w:rPr>
          <w:sz w:val="22"/>
          <w:szCs w:val="22"/>
        </w:rPr>
        <w:t> </w:t>
      </w:r>
      <w:r w:rsidRPr="00B90C9F">
        <w:rPr>
          <w:sz w:val="22"/>
          <w:szCs w:val="22"/>
        </w:rPr>
        <w:t xml:space="preserve">valandų po perdozavimo, tačiau tokiu atveju </w:t>
      </w:r>
      <w:r w:rsidR="00C35378">
        <w:rPr>
          <w:sz w:val="22"/>
          <w:szCs w:val="22"/>
        </w:rPr>
        <w:t xml:space="preserve">būtinas ilgesnis </w:t>
      </w:r>
      <w:r w:rsidRPr="00B90C9F">
        <w:rPr>
          <w:sz w:val="22"/>
          <w:szCs w:val="22"/>
        </w:rPr>
        <w:t>gydym</w:t>
      </w:r>
      <w:r w:rsidR="00C35378">
        <w:rPr>
          <w:sz w:val="22"/>
          <w:szCs w:val="22"/>
        </w:rPr>
        <w:t>as</w:t>
      </w:r>
      <w:r w:rsidRPr="00B90C9F">
        <w:rPr>
          <w:sz w:val="22"/>
          <w:szCs w:val="22"/>
        </w:rPr>
        <w:t>.</w:t>
      </w:r>
    </w:p>
    <w:p w14:paraId="0F23331D" w14:textId="77777777" w:rsidR="00160C15" w:rsidRPr="00B90C9F" w:rsidRDefault="00160C15" w:rsidP="00BC7256">
      <w:pPr>
        <w:tabs>
          <w:tab w:val="left" w:pos="567"/>
        </w:tabs>
        <w:ind w:left="567" w:hanging="567"/>
        <w:rPr>
          <w:sz w:val="22"/>
          <w:szCs w:val="22"/>
        </w:rPr>
      </w:pPr>
      <w:r w:rsidRPr="00B90C9F">
        <w:rPr>
          <w:sz w:val="22"/>
          <w:szCs w:val="22"/>
        </w:rPr>
        <w:sym w:font="Symbol" w:char="F0B7"/>
      </w:r>
      <w:r w:rsidRPr="00B90C9F">
        <w:rPr>
          <w:sz w:val="22"/>
          <w:szCs w:val="22"/>
        </w:rPr>
        <w:tab/>
        <w:t>Taik</w:t>
      </w:r>
      <w:r w:rsidR="00F36978">
        <w:rPr>
          <w:sz w:val="22"/>
          <w:szCs w:val="22"/>
        </w:rPr>
        <w:t>omas</w:t>
      </w:r>
      <w:r w:rsidRPr="00B90C9F">
        <w:rPr>
          <w:sz w:val="22"/>
          <w:szCs w:val="22"/>
        </w:rPr>
        <w:t xml:space="preserve"> simptomin</w:t>
      </w:r>
      <w:r w:rsidR="00F36978">
        <w:rPr>
          <w:sz w:val="22"/>
          <w:szCs w:val="22"/>
        </w:rPr>
        <w:t>i</w:t>
      </w:r>
      <w:r w:rsidRPr="00B90C9F">
        <w:rPr>
          <w:sz w:val="22"/>
          <w:szCs w:val="22"/>
        </w:rPr>
        <w:t xml:space="preserve">s </w:t>
      </w:r>
      <w:r w:rsidR="00F36978">
        <w:rPr>
          <w:sz w:val="22"/>
          <w:szCs w:val="22"/>
        </w:rPr>
        <w:t>gydymas</w:t>
      </w:r>
      <w:r w:rsidRPr="00B90C9F">
        <w:rPr>
          <w:sz w:val="22"/>
          <w:szCs w:val="22"/>
        </w:rPr>
        <w:t>.</w:t>
      </w:r>
    </w:p>
    <w:p w14:paraId="546C9D6D" w14:textId="247145CE" w:rsidR="00160C15" w:rsidRPr="00B90C9F" w:rsidRDefault="00160C15" w:rsidP="00BC7256">
      <w:pPr>
        <w:tabs>
          <w:tab w:val="left" w:pos="567"/>
        </w:tabs>
        <w:ind w:left="567" w:hanging="567"/>
        <w:rPr>
          <w:sz w:val="22"/>
          <w:szCs w:val="22"/>
        </w:rPr>
      </w:pPr>
      <w:r w:rsidRPr="00B90C9F">
        <w:rPr>
          <w:sz w:val="22"/>
          <w:szCs w:val="22"/>
        </w:rPr>
        <w:sym w:font="Symbol" w:char="F0B7"/>
      </w:r>
      <w:r w:rsidRPr="00B90C9F">
        <w:rPr>
          <w:sz w:val="22"/>
          <w:szCs w:val="22"/>
        </w:rPr>
        <w:tab/>
        <w:t>Pradėjus gydymą ir vėliau kas 24</w:t>
      </w:r>
      <w:r w:rsidR="00E2212A" w:rsidRPr="00B90C9F">
        <w:rPr>
          <w:sz w:val="22"/>
          <w:szCs w:val="22"/>
        </w:rPr>
        <w:t> </w:t>
      </w:r>
      <w:r w:rsidRPr="00B90C9F">
        <w:rPr>
          <w:sz w:val="22"/>
          <w:szCs w:val="22"/>
        </w:rPr>
        <w:t xml:space="preserve">valandas </w:t>
      </w:r>
      <w:r w:rsidR="00F36978">
        <w:rPr>
          <w:sz w:val="22"/>
          <w:szCs w:val="22"/>
        </w:rPr>
        <w:t>turi būti atliekami</w:t>
      </w:r>
      <w:r w:rsidRPr="00B90C9F">
        <w:rPr>
          <w:sz w:val="22"/>
          <w:szCs w:val="22"/>
        </w:rPr>
        <w:t xml:space="preserve"> kepenų funkcijos tyrim</w:t>
      </w:r>
      <w:r w:rsidR="00F36978">
        <w:rPr>
          <w:sz w:val="22"/>
          <w:szCs w:val="22"/>
        </w:rPr>
        <w:t>ai</w:t>
      </w:r>
      <w:r w:rsidRPr="00B90C9F">
        <w:rPr>
          <w:sz w:val="22"/>
          <w:szCs w:val="22"/>
        </w:rPr>
        <w:t xml:space="preserve">. Paprastai kepenų </w:t>
      </w:r>
      <w:proofErr w:type="spellStart"/>
      <w:r w:rsidRPr="00B90C9F">
        <w:rPr>
          <w:sz w:val="22"/>
          <w:szCs w:val="22"/>
        </w:rPr>
        <w:t>transaminazių</w:t>
      </w:r>
      <w:proofErr w:type="spellEnd"/>
      <w:r w:rsidRPr="00B90C9F">
        <w:rPr>
          <w:sz w:val="22"/>
          <w:szCs w:val="22"/>
        </w:rPr>
        <w:t xml:space="preserve"> </w:t>
      </w:r>
      <w:r w:rsidR="001370B5">
        <w:rPr>
          <w:sz w:val="22"/>
          <w:szCs w:val="22"/>
        </w:rPr>
        <w:t>aktyvumas</w:t>
      </w:r>
      <w:r w:rsidR="005077A1">
        <w:rPr>
          <w:sz w:val="22"/>
          <w:szCs w:val="22"/>
        </w:rPr>
        <w:t xml:space="preserve"> grįžta į normos ribas </w:t>
      </w:r>
      <w:r w:rsidRPr="00B90C9F">
        <w:rPr>
          <w:sz w:val="22"/>
          <w:szCs w:val="22"/>
        </w:rPr>
        <w:t xml:space="preserve">per </w:t>
      </w:r>
      <w:r w:rsidR="00EB63CD">
        <w:rPr>
          <w:sz w:val="22"/>
          <w:szCs w:val="22"/>
        </w:rPr>
        <w:t>1–</w:t>
      </w:r>
      <w:r w:rsidRPr="00B90C9F">
        <w:rPr>
          <w:sz w:val="22"/>
          <w:szCs w:val="22"/>
        </w:rPr>
        <w:t>2</w:t>
      </w:r>
      <w:r w:rsidR="00E2212A" w:rsidRPr="00B90C9F">
        <w:rPr>
          <w:sz w:val="22"/>
          <w:szCs w:val="22"/>
        </w:rPr>
        <w:t> </w:t>
      </w:r>
      <w:r w:rsidRPr="00B90C9F">
        <w:rPr>
          <w:sz w:val="22"/>
          <w:szCs w:val="22"/>
        </w:rPr>
        <w:t xml:space="preserve">savaites, visiškai </w:t>
      </w:r>
      <w:r w:rsidR="00510C50">
        <w:rPr>
          <w:sz w:val="22"/>
          <w:szCs w:val="22"/>
        </w:rPr>
        <w:t xml:space="preserve">atsistačius normaliai </w:t>
      </w:r>
      <w:r w:rsidRPr="00B90C9F">
        <w:rPr>
          <w:sz w:val="22"/>
          <w:szCs w:val="22"/>
        </w:rPr>
        <w:t xml:space="preserve">kepenų funkcijai. </w:t>
      </w:r>
      <w:r w:rsidR="00510C50">
        <w:rPr>
          <w:sz w:val="22"/>
          <w:szCs w:val="22"/>
        </w:rPr>
        <w:t>Tačiau l</w:t>
      </w:r>
      <w:r w:rsidRPr="00B90C9F">
        <w:rPr>
          <w:sz w:val="22"/>
          <w:szCs w:val="22"/>
        </w:rPr>
        <w:t>abai sunkiais atvejais gali prireikti kepenų persodinimo.</w:t>
      </w:r>
    </w:p>
    <w:p w14:paraId="65E039C9" w14:textId="2AC396DD" w:rsidR="00160C15" w:rsidRPr="00B90C9F" w:rsidRDefault="00160C15" w:rsidP="00BC7256">
      <w:pPr>
        <w:tabs>
          <w:tab w:val="left" w:pos="567"/>
        </w:tabs>
        <w:ind w:left="567" w:hanging="567"/>
        <w:rPr>
          <w:sz w:val="22"/>
          <w:szCs w:val="22"/>
        </w:rPr>
      </w:pPr>
      <w:r w:rsidRPr="00B90C9F">
        <w:rPr>
          <w:sz w:val="22"/>
          <w:szCs w:val="22"/>
        </w:rPr>
        <w:sym w:font="Symbol" w:char="F0B7"/>
      </w:r>
      <w:r w:rsidRPr="00B90C9F">
        <w:rPr>
          <w:sz w:val="22"/>
          <w:szCs w:val="22"/>
        </w:rPr>
        <w:tab/>
      </w:r>
      <w:r w:rsidR="0042397F">
        <w:rPr>
          <w:sz w:val="22"/>
          <w:szCs w:val="22"/>
        </w:rPr>
        <w:t xml:space="preserve">Hemodializė gali sumažinti </w:t>
      </w:r>
      <w:proofErr w:type="spellStart"/>
      <w:r w:rsidR="0042397F">
        <w:rPr>
          <w:sz w:val="22"/>
          <w:szCs w:val="22"/>
        </w:rPr>
        <w:t>p</w:t>
      </w:r>
      <w:r w:rsidRPr="00B90C9F">
        <w:rPr>
          <w:sz w:val="22"/>
          <w:szCs w:val="22"/>
        </w:rPr>
        <w:t>aracetamolio</w:t>
      </w:r>
      <w:proofErr w:type="spellEnd"/>
      <w:r w:rsidRPr="00B90C9F">
        <w:rPr>
          <w:sz w:val="22"/>
          <w:szCs w:val="22"/>
        </w:rPr>
        <w:t xml:space="preserve"> koncentraciją </w:t>
      </w:r>
      <w:r w:rsidR="00F36978">
        <w:rPr>
          <w:sz w:val="22"/>
          <w:szCs w:val="22"/>
        </w:rPr>
        <w:t xml:space="preserve">kraujo </w:t>
      </w:r>
      <w:r w:rsidRPr="00B90C9F">
        <w:rPr>
          <w:sz w:val="22"/>
          <w:szCs w:val="22"/>
        </w:rPr>
        <w:t xml:space="preserve">plazmoje, tačiau </w:t>
      </w:r>
      <w:r w:rsidR="0042397F">
        <w:rPr>
          <w:sz w:val="22"/>
          <w:szCs w:val="22"/>
        </w:rPr>
        <w:t xml:space="preserve">jos </w:t>
      </w:r>
      <w:r w:rsidRPr="00B90C9F">
        <w:rPr>
          <w:sz w:val="22"/>
          <w:szCs w:val="22"/>
        </w:rPr>
        <w:t xml:space="preserve">poveikis </w:t>
      </w:r>
      <w:r w:rsidR="00F36978">
        <w:rPr>
          <w:sz w:val="22"/>
          <w:szCs w:val="22"/>
        </w:rPr>
        <w:t>yra</w:t>
      </w:r>
      <w:r w:rsidRPr="00B90C9F">
        <w:rPr>
          <w:sz w:val="22"/>
          <w:szCs w:val="22"/>
        </w:rPr>
        <w:t xml:space="preserve"> </w:t>
      </w:r>
      <w:r w:rsidR="00F36978">
        <w:rPr>
          <w:sz w:val="22"/>
          <w:szCs w:val="22"/>
        </w:rPr>
        <w:t>ribotas</w:t>
      </w:r>
      <w:r w:rsidRPr="00B90C9F">
        <w:rPr>
          <w:sz w:val="22"/>
          <w:szCs w:val="22"/>
        </w:rPr>
        <w:t>.</w:t>
      </w:r>
    </w:p>
    <w:p w14:paraId="6615B008" w14:textId="77777777" w:rsidR="00160C15" w:rsidRPr="00B90C9F" w:rsidRDefault="00160C15" w:rsidP="00BC7256">
      <w:pPr>
        <w:tabs>
          <w:tab w:val="left" w:pos="567"/>
        </w:tabs>
        <w:rPr>
          <w:sz w:val="22"/>
          <w:szCs w:val="22"/>
        </w:rPr>
      </w:pPr>
    </w:p>
    <w:p w14:paraId="690EFED7" w14:textId="77777777" w:rsidR="00160C15" w:rsidRPr="00B90C9F" w:rsidRDefault="00160C15" w:rsidP="00BC7256">
      <w:pPr>
        <w:tabs>
          <w:tab w:val="left" w:pos="567"/>
        </w:tabs>
        <w:rPr>
          <w:sz w:val="22"/>
          <w:szCs w:val="22"/>
        </w:rPr>
      </w:pPr>
    </w:p>
    <w:p w14:paraId="7F53796F" w14:textId="77777777" w:rsidR="00160C15" w:rsidRPr="00B90C9F" w:rsidRDefault="00160C15" w:rsidP="00386469">
      <w:pPr>
        <w:keepNext/>
        <w:tabs>
          <w:tab w:val="left" w:pos="567"/>
        </w:tabs>
        <w:rPr>
          <w:b/>
          <w:sz w:val="22"/>
          <w:szCs w:val="22"/>
        </w:rPr>
      </w:pPr>
      <w:r w:rsidRPr="00B90C9F">
        <w:rPr>
          <w:b/>
          <w:sz w:val="22"/>
          <w:szCs w:val="22"/>
        </w:rPr>
        <w:t>5.</w:t>
      </w:r>
      <w:r w:rsidRPr="00B90C9F">
        <w:rPr>
          <w:b/>
          <w:sz w:val="22"/>
          <w:szCs w:val="22"/>
        </w:rPr>
        <w:tab/>
        <w:t>FARMAKOLOGINĖS SAVYBĖS</w:t>
      </w:r>
    </w:p>
    <w:p w14:paraId="406696C7" w14:textId="77777777" w:rsidR="00160C15" w:rsidRPr="00B90C9F" w:rsidRDefault="00160C15" w:rsidP="00386469">
      <w:pPr>
        <w:keepNext/>
        <w:tabs>
          <w:tab w:val="left" w:pos="567"/>
        </w:tabs>
        <w:rPr>
          <w:b/>
          <w:sz w:val="22"/>
          <w:szCs w:val="22"/>
        </w:rPr>
      </w:pPr>
    </w:p>
    <w:p w14:paraId="3AB32915" w14:textId="77777777" w:rsidR="00160C15" w:rsidRPr="00B90C9F" w:rsidRDefault="00160C15" w:rsidP="00386469">
      <w:pPr>
        <w:keepNext/>
        <w:tabs>
          <w:tab w:val="left" w:pos="567"/>
        </w:tabs>
        <w:rPr>
          <w:b/>
          <w:sz w:val="22"/>
          <w:szCs w:val="22"/>
        </w:rPr>
      </w:pPr>
      <w:r w:rsidRPr="00B90C9F">
        <w:rPr>
          <w:b/>
          <w:sz w:val="22"/>
          <w:szCs w:val="22"/>
        </w:rPr>
        <w:t>5.1</w:t>
      </w:r>
      <w:r w:rsidRPr="00B90C9F">
        <w:rPr>
          <w:b/>
          <w:sz w:val="22"/>
          <w:szCs w:val="22"/>
        </w:rPr>
        <w:tab/>
      </w:r>
      <w:proofErr w:type="spellStart"/>
      <w:r w:rsidRPr="00B90C9F">
        <w:rPr>
          <w:b/>
          <w:sz w:val="22"/>
          <w:szCs w:val="22"/>
        </w:rPr>
        <w:t>Farmakodinaminės</w:t>
      </w:r>
      <w:proofErr w:type="spellEnd"/>
      <w:r w:rsidRPr="00B90C9F">
        <w:rPr>
          <w:b/>
          <w:sz w:val="22"/>
          <w:szCs w:val="22"/>
        </w:rPr>
        <w:t xml:space="preserve"> savybės</w:t>
      </w:r>
    </w:p>
    <w:p w14:paraId="063BEDD6" w14:textId="77777777" w:rsidR="00160C15" w:rsidRPr="00B90C9F" w:rsidRDefault="00160C15" w:rsidP="00386469">
      <w:pPr>
        <w:keepNext/>
        <w:tabs>
          <w:tab w:val="left" w:pos="567"/>
        </w:tabs>
        <w:rPr>
          <w:i/>
          <w:sz w:val="22"/>
          <w:szCs w:val="22"/>
        </w:rPr>
      </w:pPr>
    </w:p>
    <w:p w14:paraId="441FF11A" w14:textId="77777777" w:rsidR="00160C15" w:rsidRPr="00B90C9F" w:rsidRDefault="00160C15" w:rsidP="00386469">
      <w:pPr>
        <w:pStyle w:val="BTEMEASMCA"/>
        <w:keepNext/>
        <w:rPr>
          <w:noProof w:val="0"/>
        </w:rPr>
      </w:pPr>
      <w:proofErr w:type="spellStart"/>
      <w:r w:rsidRPr="00B90C9F">
        <w:rPr>
          <w:noProof w:val="0"/>
        </w:rPr>
        <w:t>Farmakoterapinė</w:t>
      </w:r>
      <w:proofErr w:type="spellEnd"/>
      <w:r w:rsidRPr="00B90C9F">
        <w:rPr>
          <w:noProof w:val="0"/>
        </w:rPr>
        <w:t xml:space="preserve"> grupė – kiti analgetikai ir antipiretikai, </w:t>
      </w:r>
      <w:proofErr w:type="spellStart"/>
      <w:r w:rsidRPr="00B90C9F">
        <w:rPr>
          <w:noProof w:val="0"/>
        </w:rPr>
        <w:t>anilidai</w:t>
      </w:r>
      <w:proofErr w:type="spellEnd"/>
      <w:r w:rsidRPr="00B90C9F">
        <w:rPr>
          <w:noProof w:val="0"/>
        </w:rPr>
        <w:t>, ATC kodas – N02BE01</w:t>
      </w:r>
      <w:r w:rsidR="00255026">
        <w:rPr>
          <w:noProof w:val="0"/>
        </w:rPr>
        <w:t>.</w:t>
      </w:r>
    </w:p>
    <w:p w14:paraId="18713B6E" w14:textId="77777777" w:rsidR="00160C15" w:rsidRPr="00B90C9F" w:rsidRDefault="00160C15" w:rsidP="00BC7256">
      <w:pPr>
        <w:pStyle w:val="BTEMEASMCA"/>
        <w:rPr>
          <w:noProof w:val="0"/>
        </w:rPr>
      </w:pPr>
    </w:p>
    <w:p w14:paraId="4B019B4A" w14:textId="77777777" w:rsidR="00447839" w:rsidRPr="00255026" w:rsidRDefault="00447839" w:rsidP="00BC7256">
      <w:pPr>
        <w:rPr>
          <w:sz w:val="22"/>
          <w:szCs w:val="22"/>
          <w:u w:val="single"/>
        </w:rPr>
      </w:pPr>
      <w:r w:rsidRPr="00255026">
        <w:rPr>
          <w:sz w:val="22"/>
          <w:szCs w:val="22"/>
          <w:u w:val="single"/>
        </w:rPr>
        <w:t>Veikimo mechanizmas</w:t>
      </w:r>
    </w:p>
    <w:p w14:paraId="17AF45CB" w14:textId="148E9273" w:rsidR="00160C15" w:rsidRPr="00B90C9F" w:rsidRDefault="00160C15" w:rsidP="00BC7256">
      <w:pPr>
        <w:rPr>
          <w:sz w:val="22"/>
          <w:szCs w:val="22"/>
        </w:rPr>
      </w:pPr>
      <w:r w:rsidRPr="00B90C9F">
        <w:rPr>
          <w:sz w:val="22"/>
          <w:szCs w:val="22"/>
        </w:rPr>
        <w:t xml:space="preserve">Tikslus </w:t>
      </w:r>
      <w:proofErr w:type="spellStart"/>
      <w:r w:rsidR="00447839">
        <w:rPr>
          <w:sz w:val="22"/>
          <w:szCs w:val="22"/>
        </w:rPr>
        <w:t>paracetamolio</w:t>
      </w:r>
      <w:proofErr w:type="spellEnd"/>
      <w:r w:rsidR="00447839">
        <w:rPr>
          <w:sz w:val="22"/>
          <w:szCs w:val="22"/>
        </w:rPr>
        <w:t xml:space="preserve"> </w:t>
      </w:r>
      <w:r w:rsidR="00C7729C" w:rsidRPr="00E14D53">
        <w:rPr>
          <w:sz w:val="22"/>
          <w:szCs w:val="22"/>
        </w:rPr>
        <w:t xml:space="preserve">nuskausminamasis ir karščiavimą mažinantis veikimo būdas </w:t>
      </w:r>
      <w:r w:rsidRPr="00B90C9F">
        <w:rPr>
          <w:sz w:val="22"/>
          <w:szCs w:val="22"/>
        </w:rPr>
        <w:t>nenustatytas</w:t>
      </w:r>
      <w:r w:rsidR="00447839">
        <w:rPr>
          <w:sz w:val="22"/>
          <w:szCs w:val="22"/>
        </w:rPr>
        <w:t>. Tikėtina, kad pasireiškia</w:t>
      </w:r>
      <w:r w:rsidRPr="00B90C9F">
        <w:rPr>
          <w:sz w:val="22"/>
          <w:szCs w:val="22"/>
        </w:rPr>
        <w:t xml:space="preserve"> centrin</w:t>
      </w:r>
      <w:r w:rsidR="00447839">
        <w:rPr>
          <w:sz w:val="22"/>
          <w:szCs w:val="22"/>
        </w:rPr>
        <w:t>is</w:t>
      </w:r>
      <w:r w:rsidRPr="00B90C9F">
        <w:rPr>
          <w:sz w:val="22"/>
          <w:szCs w:val="22"/>
        </w:rPr>
        <w:t xml:space="preserve"> ir periferin</w:t>
      </w:r>
      <w:r w:rsidR="00447839">
        <w:rPr>
          <w:sz w:val="22"/>
          <w:szCs w:val="22"/>
        </w:rPr>
        <w:t>is</w:t>
      </w:r>
      <w:r w:rsidRPr="00B90C9F">
        <w:rPr>
          <w:sz w:val="22"/>
          <w:szCs w:val="22"/>
        </w:rPr>
        <w:t xml:space="preserve"> poveik</w:t>
      </w:r>
      <w:r w:rsidR="00447839">
        <w:rPr>
          <w:sz w:val="22"/>
          <w:szCs w:val="22"/>
        </w:rPr>
        <w:t>is</w:t>
      </w:r>
      <w:r w:rsidRPr="00B90C9F">
        <w:rPr>
          <w:sz w:val="22"/>
          <w:szCs w:val="22"/>
        </w:rPr>
        <w:t>.</w:t>
      </w:r>
    </w:p>
    <w:p w14:paraId="3A154367" w14:textId="77777777" w:rsidR="00160C15" w:rsidRPr="00B90C9F" w:rsidRDefault="00160C15" w:rsidP="00BC7256">
      <w:pPr>
        <w:tabs>
          <w:tab w:val="left" w:pos="567"/>
        </w:tabs>
        <w:rPr>
          <w:sz w:val="22"/>
          <w:szCs w:val="22"/>
        </w:rPr>
      </w:pPr>
    </w:p>
    <w:p w14:paraId="5CC7AB45" w14:textId="77777777" w:rsidR="006454DA" w:rsidRPr="00255026" w:rsidRDefault="006454DA" w:rsidP="00BC7256">
      <w:pPr>
        <w:tabs>
          <w:tab w:val="left" w:pos="567"/>
        </w:tabs>
        <w:rPr>
          <w:sz w:val="22"/>
          <w:szCs w:val="22"/>
          <w:u w:val="single"/>
        </w:rPr>
      </w:pPr>
      <w:proofErr w:type="spellStart"/>
      <w:r w:rsidRPr="00255026">
        <w:rPr>
          <w:sz w:val="22"/>
          <w:szCs w:val="22"/>
          <w:u w:val="single"/>
        </w:rPr>
        <w:t>Farmakodinaminis</w:t>
      </w:r>
      <w:proofErr w:type="spellEnd"/>
      <w:r w:rsidRPr="00255026">
        <w:rPr>
          <w:sz w:val="22"/>
          <w:szCs w:val="22"/>
          <w:u w:val="single"/>
        </w:rPr>
        <w:t xml:space="preserve"> poveikis</w:t>
      </w:r>
    </w:p>
    <w:p w14:paraId="730262A2" w14:textId="6002453D" w:rsidR="00160C15" w:rsidRPr="00B90C9F" w:rsidRDefault="00413453" w:rsidP="00BC7256">
      <w:pPr>
        <w:tabs>
          <w:tab w:val="left" w:pos="567"/>
        </w:tabs>
        <w:rPr>
          <w:sz w:val="22"/>
          <w:szCs w:val="22"/>
        </w:rPr>
      </w:pPr>
      <w:r>
        <w:rPr>
          <w:sz w:val="22"/>
          <w:szCs w:val="22"/>
        </w:rPr>
        <w:t>Suleidus</w:t>
      </w:r>
      <w:r w:rsidR="001370B5">
        <w:rPr>
          <w:sz w:val="22"/>
          <w:szCs w:val="22"/>
        </w:rPr>
        <w:t xml:space="preserve"> </w:t>
      </w:r>
      <w:proofErr w:type="spellStart"/>
      <w:r w:rsidR="00160C15"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00160C15" w:rsidRPr="00B90C9F">
        <w:rPr>
          <w:sz w:val="22"/>
          <w:szCs w:val="22"/>
        </w:rPr>
        <w:t>, skausmas sumažėja per 5</w:t>
      </w:r>
      <w:r w:rsidR="00386469">
        <w:rPr>
          <w:sz w:val="22"/>
          <w:szCs w:val="22"/>
        </w:rPr>
        <w:t>–</w:t>
      </w:r>
      <w:r w:rsidR="00160C15" w:rsidRPr="00B90C9F">
        <w:rPr>
          <w:sz w:val="22"/>
          <w:szCs w:val="22"/>
        </w:rPr>
        <w:t>10</w:t>
      </w:r>
      <w:r w:rsidR="00E2212A" w:rsidRPr="00B90C9F">
        <w:rPr>
          <w:sz w:val="22"/>
          <w:szCs w:val="22"/>
        </w:rPr>
        <w:t> </w:t>
      </w:r>
      <w:r w:rsidR="00160C15" w:rsidRPr="00B90C9F">
        <w:rPr>
          <w:sz w:val="22"/>
          <w:szCs w:val="22"/>
        </w:rPr>
        <w:t xml:space="preserve">minučių. </w:t>
      </w:r>
      <w:r w:rsidR="006454DA">
        <w:rPr>
          <w:sz w:val="22"/>
          <w:szCs w:val="22"/>
        </w:rPr>
        <w:t>Stipriausias</w:t>
      </w:r>
      <w:r w:rsidR="00160C15" w:rsidRPr="00B90C9F">
        <w:rPr>
          <w:sz w:val="22"/>
          <w:szCs w:val="22"/>
        </w:rPr>
        <w:t xml:space="preserve"> </w:t>
      </w:r>
      <w:r>
        <w:rPr>
          <w:sz w:val="22"/>
          <w:szCs w:val="22"/>
        </w:rPr>
        <w:t xml:space="preserve">nuskausminamasis </w:t>
      </w:r>
      <w:r w:rsidR="006454DA">
        <w:rPr>
          <w:sz w:val="22"/>
          <w:szCs w:val="22"/>
        </w:rPr>
        <w:t>poveikis</w:t>
      </w:r>
      <w:r w:rsidR="00160C15" w:rsidRPr="00B90C9F">
        <w:rPr>
          <w:sz w:val="22"/>
          <w:szCs w:val="22"/>
        </w:rPr>
        <w:t xml:space="preserve"> pasiekiamas per 1</w:t>
      </w:r>
      <w:r w:rsidR="00E2212A" w:rsidRPr="00B90C9F">
        <w:rPr>
          <w:sz w:val="22"/>
          <w:szCs w:val="22"/>
        </w:rPr>
        <w:t> </w:t>
      </w:r>
      <w:r w:rsidR="00160C15" w:rsidRPr="00B90C9F">
        <w:rPr>
          <w:sz w:val="22"/>
          <w:szCs w:val="22"/>
        </w:rPr>
        <w:t>valandą</w:t>
      </w:r>
      <w:r w:rsidR="00F70020">
        <w:rPr>
          <w:sz w:val="22"/>
          <w:szCs w:val="22"/>
        </w:rPr>
        <w:t xml:space="preserve"> </w:t>
      </w:r>
      <w:r>
        <w:rPr>
          <w:sz w:val="22"/>
          <w:szCs w:val="22"/>
        </w:rPr>
        <w:t xml:space="preserve">ir </w:t>
      </w:r>
      <w:r w:rsidR="00160C15" w:rsidRPr="00B90C9F">
        <w:rPr>
          <w:sz w:val="22"/>
          <w:szCs w:val="22"/>
        </w:rPr>
        <w:t>trunka 4</w:t>
      </w:r>
      <w:r w:rsidR="00386469">
        <w:rPr>
          <w:sz w:val="22"/>
          <w:szCs w:val="22"/>
        </w:rPr>
        <w:t>–</w:t>
      </w:r>
      <w:r w:rsidR="00160C15" w:rsidRPr="00B90C9F">
        <w:rPr>
          <w:sz w:val="22"/>
          <w:szCs w:val="22"/>
        </w:rPr>
        <w:t>6</w:t>
      </w:r>
      <w:r w:rsidR="00E2212A" w:rsidRPr="00B90C9F">
        <w:rPr>
          <w:sz w:val="22"/>
          <w:szCs w:val="22"/>
        </w:rPr>
        <w:t> </w:t>
      </w:r>
      <w:r w:rsidR="00160C15" w:rsidRPr="00B90C9F">
        <w:rPr>
          <w:sz w:val="22"/>
          <w:szCs w:val="22"/>
        </w:rPr>
        <w:t>valandas.</w:t>
      </w:r>
    </w:p>
    <w:p w14:paraId="3D8EE89F" w14:textId="77777777" w:rsidR="00160C15" w:rsidRPr="00B90C9F" w:rsidRDefault="00160C15" w:rsidP="00BC7256">
      <w:pPr>
        <w:tabs>
          <w:tab w:val="left" w:pos="567"/>
        </w:tabs>
        <w:rPr>
          <w:sz w:val="22"/>
          <w:szCs w:val="22"/>
        </w:rPr>
      </w:pPr>
    </w:p>
    <w:p w14:paraId="2E7EFAB2" w14:textId="5227234E" w:rsidR="00160C15" w:rsidRPr="00B90C9F" w:rsidRDefault="00160C15" w:rsidP="00BC7256">
      <w:pPr>
        <w:tabs>
          <w:tab w:val="left" w:pos="567"/>
        </w:tabs>
        <w:rPr>
          <w:sz w:val="22"/>
          <w:szCs w:val="22"/>
        </w:rPr>
      </w:pP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w:t>
      </w:r>
      <w:r w:rsidR="00720AE1">
        <w:rPr>
          <w:sz w:val="22"/>
          <w:szCs w:val="22"/>
        </w:rPr>
        <w:t xml:space="preserve">sumažina </w:t>
      </w:r>
      <w:r w:rsidRPr="00B90C9F">
        <w:rPr>
          <w:sz w:val="22"/>
          <w:szCs w:val="22"/>
        </w:rPr>
        <w:t>karščiavim</w:t>
      </w:r>
      <w:r w:rsidR="00720AE1">
        <w:rPr>
          <w:sz w:val="22"/>
          <w:szCs w:val="22"/>
        </w:rPr>
        <w:t>ą</w:t>
      </w:r>
      <w:r w:rsidRPr="00B90C9F">
        <w:rPr>
          <w:sz w:val="22"/>
          <w:szCs w:val="22"/>
        </w:rPr>
        <w:t xml:space="preserve"> per 30</w:t>
      </w:r>
      <w:r w:rsidR="00E2212A" w:rsidRPr="00B90C9F">
        <w:rPr>
          <w:sz w:val="22"/>
          <w:szCs w:val="22"/>
        </w:rPr>
        <w:t> </w:t>
      </w:r>
      <w:r w:rsidRPr="00B90C9F">
        <w:rPr>
          <w:sz w:val="22"/>
          <w:szCs w:val="22"/>
        </w:rPr>
        <w:t>minučių. Karščiavimą mažinantis poveikis išlieka mažiausiai 6</w:t>
      </w:r>
      <w:r w:rsidR="00E2212A" w:rsidRPr="00B90C9F">
        <w:rPr>
          <w:sz w:val="22"/>
          <w:szCs w:val="22"/>
        </w:rPr>
        <w:t> </w:t>
      </w:r>
      <w:r w:rsidRPr="00B90C9F">
        <w:rPr>
          <w:sz w:val="22"/>
          <w:szCs w:val="22"/>
        </w:rPr>
        <w:t>valandas.</w:t>
      </w:r>
    </w:p>
    <w:p w14:paraId="58645DD2" w14:textId="77777777" w:rsidR="00160C15" w:rsidRPr="00B90C9F" w:rsidRDefault="00160C15" w:rsidP="00BC7256">
      <w:pPr>
        <w:tabs>
          <w:tab w:val="left" w:pos="567"/>
        </w:tabs>
        <w:rPr>
          <w:sz w:val="22"/>
          <w:szCs w:val="22"/>
        </w:rPr>
      </w:pPr>
    </w:p>
    <w:p w14:paraId="1D70355B" w14:textId="77777777" w:rsidR="00160C15" w:rsidRPr="00B90C9F" w:rsidRDefault="00160C15" w:rsidP="00BC7256">
      <w:pPr>
        <w:numPr>
          <w:ilvl w:val="1"/>
          <w:numId w:val="2"/>
        </w:numPr>
        <w:tabs>
          <w:tab w:val="clear" w:pos="570"/>
          <w:tab w:val="left" w:pos="567"/>
        </w:tabs>
        <w:rPr>
          <w:b/>
          <w:sz w:val="22"/>
          <w:szCs w:val="22"/>
        </w:rPr>
      </w:pPr>
      <w:proofErr w:type="spellStart"/>
      <w:r w:rsidRPr="00B90C9F">
        <w:rPr>
          <w:b/>
          <w:sz w:val="22"/>
          <w:szCs w:val="22"/>
        </w:rPr>
        <w:t>Farmakokinetinės</w:t>
      </w:r>
      <w:proofErr w:type="spellEnd"/>
      <w:r w:rsidRPr="00B90C9F">
        <w:rPr>
          <w:b/>
          <w:sz w:val="22"/>
          <w:szCs w:val="22"/>
        </w:rPr>
        <w:t xml:space="preserve"> savybės</w:t>
      </w:r>
    </w:p>
    <w:p w14:paraId="74BBA565" w14:textId="77777777" w:rsidR="00160C15" w:rsidRPr="00B90C9F" w:rsidRDefault="00160C15" w:rsidP="00BC7256">
      <w:pPr>
        <w:tabs>
          <w:tab w:val="left" w:pos="567"/>
        </w:tabs>
        <w:rPr>
          <w:b/>
          <w:sz w:val="22"/>
          <w:szCs w:val="22"/>
        </w:rPr>
      </w:pPr>
    </w:p>
    <w:p w14:paraId="5DC4FC84" w14:textId="77777777" w:rsidR="00160C15" w:rsidRPr="00B90C9F" w:rsidRDefault="00160C15" w:rsidP="00BC7256">
      <w:pPr>
        <w:tabs>
          <w:tab w:val="left" w:pos="567"/>
        </w:tabs>
        <w:rPr>
          <w:sz w:val="22"/>
          <w:szCs w:val="22"/>
          <w:u w:val="single"/>
        </w:rPr>
      </w:pPr>
      <w:r w:rsidRPr="00B90C9F">
        <w:rPr>
          <w:sz w:val="22"/>
          <w:szCs w:val="22"/>
          <w:u w:val="single"/>
        </w:rPr>
        <w:t>Suaug</w:t>
      </w:r>
      <w:r w:rsidR="00AF4AB9" w:rsidRPr="00B90C9F">
        <w:rPr>
          <w:sz w:val="22"/>
          <w:szCs w:val="22"/>
          <w:u w:val="single"/>
        </w:rPr>
        <w:t>usieji</w:t>
      </w:r>
    </w:p>
    <w:p w14:paraId="69183249" w14:textId="77777777" w:rsidR="00160C15" w:rsidRPr="00B90C9F" w:rsidRDefault="00160C15" w:rsidP="00BC7256">
      <w:pPr>
        <w:tabs>
          <w:tab w:val="left" w:pos="567"/>
        </w:tabs>
        <w:rPr>
          <w:sz w:val="22"/>
          <w:szCs w:val="22"/>
        </w:rPr>
      </w:pPr>
    </w:p>
    <w:p w14:paraId="604E0EA8" w14:textId="77777777" w:rsidR="00160C15" w:rsidRPr="00AA5CC0" w:rsidRDefault="00160C15" w:rsidP="00BC7256">
      <w:pPr>
        <w:tabs>
          <w:tab w:val="left" w:pos="567"/>
        </w:tabs>
        <w:rPr>
          <w:i/>
          <w:iCs/>
          <w:sz w:val="22"/>
          <w:szCs w:val="22"/>
        </w:rPr>
      </w:pPr>
      <w:r w:rsidRPr="00AA5CC0">
        <w:rPr>
          <w:i/>
          <w:iCs/>
          <w:sz w:val="22"/>
          <w:szCs w:val="22"/>
        </w:rPr>
        <w:t>Absorbcija</w:t>
      </w:r>
    </w:p>
    <w:p w14:paraId="2D9531B4" w14:textId="77777777" w:rsidR="00160C15" w:rsidRPr="00B90C9F" w:rsidRDefault="00160C15" w:rsidP="00BC7256">
      <w:pPr>
        <w:tabs>
          <w:tab w:val="left" w:pos="567"/>
        </w:tabs>
        <w:rPr>
          <w:sz w:val="22"/>
          <w:szCs w:val="22"/>
        </w:rPr>
      </w:pPr>
      <w:r w:rsidRPr="00B90C9F">
        <w:rPr>
          <w:sz w:val="22"/>
          <w:szCs w:val="22"/>
        </w:rPr>
        <w:t>24</w:t>
      </w:r>
      <w:r w:rsidR="00E2212A" w:rsidRPr="00B90C9F">
        <w:rPr>
          <w:sz w:val="22"/>
          <w:szCs w:val="22"/>
        </w:rPr>
        <w:t> </w:t>
      </w:r>
      <w:r w:rsidRPr="00B90C9F">
        <w:rPr>
          <w:sz w:val="22"/>
          <w:szCs w:val="22"/>
        </w:rPr>
        <w:t xml:space="preserve">valandų laikotarpiu </w:t>
      </w:r>
      <w:r w:rsidR="00AA5CC0">
        <w:rPr>
          <w:sz w:val="22"/>
          <w:szCs w:val="22"/>
        </w:rPr>
        <w:t>p</w:t>
      </w:r>
      <w:r w:rsidR="00AA5CC0" w:rsidRPr="00B90C9F">
        <w:rPr>
          <w:sz w:val="22"/>
          <w:szCs w:val="22"/>
        </w:rPr>
        <w:t xml:space="preserve">avartojus </w:t>
      </w:r>
      <w:r w:rsidRPr="00B90C9F">
        <w:rPr>
          <w:sz w:val="22"/>
          <w:szCs w:val="22"/>
        </w:rPr>
        <w:t>ne didesnę kaip 2</w:t>
      </w:r>
      <w:r w:rsidR="00E84D25" w:rsidRPr="00B90C9F">
        <w:rPr>
          <w:sz w:val="22"/>
          <w:szCs w:val="22"/>
        </w:rPr>
        <w:t> </w:t>
      </w:r>
      <w:r w:rsidRPr="00B90C9F">
        <w:rPr>
          <w:sz w:val="22"/>
          <w:szCs w:val="22"/>
        </w:rPr>
        <w:t xml:space="preserve">g </w:t>
      </w:r>
      <w:proofErr w:type="spellStart"/>
      <w:r w:rsidRPr="00B90C9F">
        <w:rPr>
          <w:sz w:val="22"/>
          <w:szCs w:val="22"/>
        </w:rPr>
        <w:t>paracetamolio</w:t>
      </w:r>
      <w:proofErr w:type="spellEnd"/>
      <w:r w:rsidRPr="00B90C9F">
        <w:rPr>
          <w:sz w:val="22"/>
          <w:szCs w:val="22"/>
        </w:rPr>
        <w:t xml:space="preserve"> </w:t>
      </w:r>
      <w:r w:rsidR="00AA5CC0">
        <w:rPr>
          <w:sz w:val="22"/>
          <w:szCs w:val="22"/>
        </w:rPr>
        <w:t>dozę (</w:t>
      </w:r>
      <w:r w:rsidRPr="00B90C9F">
        <w:rPr>
          <w:sz w:val="22"/>
          <w:szCs w:val="22"/>
        </w:rPr>
        <w:t>vienkartin</w:t>
      </w:r>
      <w:r w:rsidR="00AA5CC0">
        <w:rPr>
          <w:sz w:val="22"/>
          <w:szCs w:val="22"/>
        </w:rPr>
        <w:t>e</w:t>
      </w:r>
      <w:r w:rsidRPr="00B90C9F">
        <w:rPr>
          <w:sz w:val="22"/>
          <w:szCs w:val="22"/>
        </w:rPr>
        <w:t xml:space="preserve"> ir kartotin</w:t>
      </w:r>
      <w:r w:rsidR="00AA5CC0">
        <w:rPr>
          <w:sz w:val="22"/>
          <w:szCs w:val="22"/>
        </w:rPr>
        <w:t>ėmis dozėmis),</w:t>
      </w:r>
      <w:r w:rsidRPr="00B90C9F">
        <w:rPr>
          <w:sz w:val="22"/>
          <w:szCs w:val="22"/>
        </w:rPr>
        <w:t xml:space="preserve"> </w:t>
      </w:r>
      <w:proofErr w:type="spellStart"/>
      <w:r w:rsidR="00AA5CC0">
        <w:rPr>
          <w:sz w:val="22"/>
          <w:szCs w:val="22"/>
        </w:rPr>
        <w:t>paracetamolio</w:t>
      </w:r>
      <w:proofErr w:type="spellEnd"/>
      <w:r w:rsidRPr="00B90C9F">
        <w:rPr>
          <w:sz w:val="22"/>
          <w:szCs w:val="22"/>
        </w:rPr>
        <w:t xml:space="preserve"> farmakokinetika būna </w:t>
      </w:r>
      <w:r w:rsidR="00AA5CC0">
        <w:rPr>
          <w:sz w:val="22"/>
          <w:szCs w:val="22"/>
        </w:rPr>
        <w:t>tiesinė</w:t>
      </w:r>
      <w:r w:rsidRPr="00B90C9F">
        <w:rPr>
          <w:sz w:val="22"/>
          <w:szCs w:val="22"/>
        </w:rPr>
        <w:t>.</w:t>
      </w:r>
    </w:p>
    <w:p w14:paraId="4FA084BB" w14:textId="77777777" w:rsidR="00160C15" w:rsidRPr="00B90C9F" w:rsidRDefault="00160C15" w:rsidP="00BC7256">
      <w:pPr>
        <w:tabs>
          <w:tab w:val="left" w:pos="567"/>
        </w:tabs>
        <w:rPr>
          <w:sz w:val="22"/>
          <w:szCs w:val="22"/>
        </w:rPr>
      </w:pPr>
    </w:p>
    <w:p w14:paraId="5C10D891" w14:textId="77777777" w:rsidR="00160C15" w:rsidRPr="00B90C9F" w:rsidRDefault="00160C15" w:rsidP="00BC7256">
      <w:pPr>
        <w:tabs>
          <w:tab w:val="left" w:pos="567"/>
        </w:tabs>
        <w:rPr>
          <w:sz w:val="22"/>
          <w:szCs w:val="22"/>
        </w:rPr>
      </w:pPr>
      <w:proofErr w:type="spellStart"/>
      <w:r w:rsidRPr="00B90C9F">
        <w:rPr>
          <w:sz w:val="22"/>
          <w:szCs w:val="22"/>
        </w:rPr>
        <w:t>Infuzavus</w:t>
      </w:r>
      <w:proofErr w:type="spellEnd"/>
      <w:r w:rsidRPr="00B90C9F">
        <w:rPr>
          <w:sz w:val="22"/>
          <w:szCs w:val="22"/>
        </w:rPr>
        <w:t xml:space="preserve"> 500</w:t>
      </w:r>
      <w:r w:rsidR="00E84D25" w:rsidRPr="00B90C9F">
        <w:rPr>
          <w:sz w:val="22"/>
          <w:szCs w:val="22"/>
        </w:rPr>
        <w:t> </w:t>
      </w:r>
      <w:r w:rsidRPr="00B90C9F">
        <w:rPr>
          <w:sz w:val="22"/>
          <w:szCs w:val="22"/>
        </w:rPr>
        <w:t>mg ir 1</w:t>
      </w:r>
      <w:r w:rsidR="00E2212A" w:rsidRPr="00B90C9F">
        <w:rPr>
          <w:sz w:val="22"/>
          <w:szCs w:val="22"/>
        </w:rPr>
        <w:t> </w:t>
      </w:r>
      <w:r w:rsidRPr="00B90C9F">
        <w:rPr>
          <w:sz w:val="22"/>
          <w:szCs w:val="22"/>
        </w:rPr>
        <w:t xml:space="preserve">g </w:t>
      </w:r>
      <w:proofErr w:type="spellStart"/>
      <w:r w:rsidRPr="00B90C9F">
        <w:rPr>
          <w:sz w:val="22"/>
          <w:szCs w:val="22"/>
        </w:rPr>
        <w:t>paracetamolio</w:t>
      </w:r>
      <w:proofErr w:type="spellEnd"/>
      <w:r w:rsidRPr="00B90C9F">
        <w:rPr>
          <w:sz w:val="22"/>
          <w:szCs w:val="22"/>
        </w:rPr>
        <w:t xml:space="preserve"> dozę, jo biologinis prieinamumas yra toks pat, kaip ir </w:t>
      </w:r>
      <w:proofErr w:type="spellStart"/>
      <w:r w:rsidRPr="00B90C9F">
        <w:rPr>
          <w:sz w:val="22"/>
          <w:szCs w:val="22"/>
        </w:rPr>
        <w:t>infuzavus</w:t>
      </w:r>
      <w:proofErr w:type="spellEnd"/>
      <w:r w:rsidRPr="00B90C9F">
        <w:rPr>
          <w:sz w:val="22"/>
          <w:szCs w:val="22"/>
        </w:rPr>
        <w:t xml:space="preserve"> atitinkamai 1</w:t>
      </w:r>
      <w:r w:rsidR="00E2212A" w:rsidRPr="00B90C9F">
        <w:rPr>
          <w:sz w:val="22"/>
          <w:szCs w:val="22"/>
        </w:rPr>
        <w:t> </w:t>
      </w:r>
      <w:r w:rsidRPr="00B90C9F">
        <w:rPr>
          <w:sz w:val="22"/>
          <w:szCs w:val="22"/>
        </w:rPr>
        <w:t>g ir 2</w:t>
      </w:r>
      <w:r w:rsidR="00E84D25" w:rsidRPr="00B90C9F">
        <w:rPr>
          <w:sz w:val="22"/>
          <w:szCs w:val="22"/>
        </w:rPr>
        <w:t> </w:t>
      </w:r>
      <w:r w:rsidRPr="00B90C9F">
        <w:rPr>
          <w:sz w:val="22"/>
          <w:szCs w:val="22"/>
        </w:rPr>
        <w:t xml:space="preserve">g </w:t>
      </w:r>
      <w:proofErr w:type="spellStart"/>
      <w:r w:rsidRPr="00B90C9F">
        <w:rPr>
          <w:sz w:val="22"/>
          <w:szCs w:val="22"/>
        </w:rPr>
        <w:t>propacetamolio</w:t>
      </w:r>
      <w:proofErr w:type="spellEnd"/>
      <w:r w:rsidRPr="00B90C9F">
        <w:rPr>
          <w:sz w:val="22"/>
          <w:szCs w:val="22"/>
        </w:rPr>
        <w:t xml:space="preserve"> (atitinka</w:t>
      </w:r>
      <w:r w:rsidR="00824999">
        <w:rPr>
          <w:sz w:val="22"/>
          <w:szCs w:val="22"/>
        </w:rPr>
        <w:t>nčių</w:t>
      </w:r>
      <w:r w:rsidRPr="00B90C9F">
        <w:rPr>
          <w:sz w:val="22"/>
          <w:szCs w:val="22"/>
        </w:rPr>
        <w:t xml:space="preserve"> 500</w:t>
      </w:r>
      <w:r w:rsidR="00E84D25" w:rsidRPr="00B90C9F">
        <w:rPr>
          <w:sz w:val="22"/>
          <w:szCs w:val="22"/>
        </w:rPr>
        <w:t> </w:t>
      </w:r>
      <w:r w:rsidRPr="00B90C9F">
        <w:rPr>
          <w:sz w:val="22"/>
          <w:szCs w:val="22"/>
        </w:rPr>
        <w:t>mg ir 1</w:t>
      </w:r>
      <w:r w:rsidR="00E84D25" w:rsidRPr="00B90C9F">
        <w:rPr>
          <w:sz w:val="22"/>
          <w:szCs w:val="22"/>
        </w:rPr>
        <w:t> </w:t>
      </w:r>
      <w:r w:rsidRPr="00B90C9F">
        <w:rPr>
          <w:sz w:val="22"/>
          <w:szCs w:val="22"/>
        </w:rPr>
        <w:t xml:space="preserve">g </w:t>
      </w:r>
      <w:proofErr w:type="spellStart"/>
      <w:r w:rsidRPr="00B90C9F">
        <w:rPr>
          <w:sz w:val="22"/>
          <w:szCs w:val="22"/>
        </w:rPr>
        <w:t>paracetamolio</w:t>
      </w:r>
      <w:proofErr w:type="spellEnd"/>
      <w:r w:rsidRPr="00B90C9F">
        <w:rPr>
          <w:sz w:val="22"/>
          <w:szCs w:val="22"/>
        </w:rPr>
        <w:t>).</w:t>
      </w:r>
    </w:p>
    <w:p w14:paraId="0D511C54" w14:textId="712FCFEA" w:rsidR="00160C15" w:rsidRPr="00B90C9F" w:rsidRDefault="00824999" w:rsidP="00BC7256">
      <w:pPr>
        <w:tabs>
          <w:tab w:val="left" w:pos="567"/>
        </w:tabs>
        <w:rPr>
          <w:sz w:val="22"/>
          <w:szCs w:val="22"/>
        </w:rPr>
      </w:pPr>
      <w:r>
        <w:rPr>
          <w:sz w:val="22"/>
          <w:szCs w:val="22"/>
        </w:rPr>
        <w:t>D</w:t>
      </w:r>
      <w:r w:rsidRPr="00B90C9F">
        <w:rPr>
          <w:sz w:val="22"/>
          <w:szCs w:val="22"/>
        </w:rPr>
        <w:t>idžiausia</w:t>
      </w:r>
      <w:r w:rsidRPr="00BE122A">
        <w:rPr>
          <w:sz w:val="22"/>
          <w:szCs w:val="22"/>
        </w:rPr>
        <w:t xml:space="preserve"> </w:t>
      </w:r>
      <w:proofErr w:type="spellStart"/>
      <w:r w:rsidRPr="00B90C9F">
        <w:rPr>
          <w:sz w:val="22"/>
          <w:szCs w:val="22"/>
        </w:rPr>
        <w:t>paracetamolio</w:t>
      </w:r>
      <w:proofErr w:type="spellEnd"/>
      <w:r w:rsidRPr="00B90C9F">
        <w:rPr>
          <w:sz w:val="22"/>
          <w:szCs w:val="22"/>
        </w:rPr>
        <w:t xml:space="preserve"> koncentracija</w:t>
      </w:r>
      <w:r>
        <w:rPr>
          <w:sz w:val="22"/>
          <w:szCs w:val="22"/>
        </w:rPr>
        <w:t xml:space="preserve"> kraujo</w:t>
      </w:r>
      <w:r w:rsidRPr="00B90C9F">
        <w:rPr>
          <w:sz w:val="22"/>
          <w:szCs w:val="22"/>
        </w:rPr>
        <w:t xml:space="preserve"> plazmoje (</w:t>
      </w:r>
      <w:proofErr w:type="spellStart"/>
      <w:r w:rsidRPr="00B90C9F">
        <w:rPr>
          <w:sz w:val="22"/>
          <w:szCs w:val="22"/>
        </w:rPr>
        <w:t>C</w:t>
      </w:r>
      <w:r w:rsidRPr="00BE122A">
        <w:rPr>
          <w:sz w:val="22"/>
          <w:szCs w:val="22"/>
          <w:vertAlign w:val="subscript"/>
        </w:rPr>
        <w:t>max</w:t>
      </w:r>
      <w:proofErr w:type="spellEnd"/>
      <w:r w:rsidRPr="00B90C9F">
        <w:rPr>
          <w:sz w:val="22"/>
          <w:szCs w:val="22"/>
        </w:rPr>
        <w:t>)</w:t>
      </w:r>
      <w:r>
        <w:rPr>
          <w:sz w:val="22"/>
          <w:szCs w:val="22"/>
        </w:rPr>
        <w:t xml:space="preserve">, nustatyta pasibaigus 15 minučių trukmės </w:t>
      </w:r>
      <w:r w:rsidR="00160C15" w:rsidRPr="00B90C9F">
        <w:rPr>
          <w:sz w:val="22"/>
          <w:szCs w:val="22"/>
        </w:rPr>
        <w:t>500</w:t>
      </w:r>
      <w:r w:rsidR="00E84D25" w:rsidRPr="00B90C9F">
        <w:rPr>
          <w:sz w:val="22"/>
          <w:szCs w:val="22"/>
        </w:rPr>
        <w:t> </w:t>
      </w:r>
      <w:r w:rsidR="00160C15" w:rsidRPr="00B90C9F">
        <w:rPr>
          <w:sz w:val="22"/>
          <w:szCs w:val="22"/>
        </w:rPr>
        <w:t>mg ar 1</w:t>
      </w:r>
      <w:r w:rsidR="00E84D25" w:rsidRPr="00B90C9F">
        <w:rPr>
          <w:sz w:val="22"/>
          <w:szCs w:val="22"/>
        </w:rPr>
        <w:t> </w:t>
      </w:r>
      <w:r w:rsidR="00160C15" w:rsidRPr="00B90C9F">
        <w:rPr>
          <w:sz w:val="22"/>
          <w:szCs w:val="22"/>
        </w:rPr>
        <w:t xml:space="preserve">g </w:t>
      </w:r>
      <w:proofErr w:type="spellStart"/>
      <w:r>
        <w:rPr>
          <w:sz w:val="22"/>
          <w:szCs w:val="22"/>
        </w:rPr>
        <w:t>paracetamolio</w:t>
      </w:r>
      <w:proofErr w:type="spellEnd"/>
      <w:r>
        <w:rPr>
          <w:sz w:val="22"/>
          <w:szCs w:val="22"/>
        </w:rPr>
        <w:t xml:space="preserve"> intraveninei infuzijai, </w:t>
      </w:r>
      <w:r w:rsidR="00160C15" w:rsidRPr="00B90C9F">
        <w:rPr>
          <w:sz w:val="22"/>
          <w:szCs w:val="22"/>
        </w:rPr>
        <w:t>b</w:t>
      </w:r>
      <w:r w:rsidR="00BE122A">
        <w:rPr>
          <w:sz w:val="22"/>
          <w:szCs w:val="22"/>
        </w:rPr>
        <w:t>uvo</w:t>
      </w:r>
      <w:r w:rsidR="00160C15" w:rsidRPr="00B90C9F">
        <w:rPr>
          <w:sz w:val="22"/>
          <w:szCs w:val="22"/>
        </w:rPr>
        <w:t xml:space="preserve"> atitinkamai</w:t>
      </w:r>
      <w:r w:rsidR="00BE122A">
        <w:rPr>
          <w:sz w:val="22"/>
          <w:szCs w:val="22"/>
        </w:rPr>
        <w:t xml:space="preserve"> maždaug</w:t>
      </w:r>
      <w:r w:rsidR="00160C15" w:rsidRPr="00B90C9F">
        <w:rPr>
          <w:sz w:val="22"/>
          <w:szCs w:val="22"/>
        </w:rPr>
        <w:t xml:space="preserve"> 15</w:t>
      </w:r>
      <w:r w:rsidR="00E84D25" w:rsidRPr="00B90C9F">
        <w:rPr>
          <w:sz w:val="22"/>
          <w:szCs w:val="22"/>
        </w:rPr>
        <w:t> </w:t>
      </w:r>
      <w:r w:rsidR="00160C15" w:rsidRPr="00B90C9F">
        <w:rPr>
          <w:sz w:val="22"/>
          <w:szCs w:val="22"/>
        </w:rPr>
        <w:sym w:font="Symbol" w:char="F06D"/>
      </w:r>
      <w:r w:rsidR="00160C15" w:rsidRPr="00B90C9F">
        <w:rPr>
          <w:sz w:val="22"/>
          <w:szCs w:val="22"/>
        </w:rPr>
        <w:t xml:space="preserve">g/ml </w:t>
      </w:r>
      <w:r w:rsidR="00BE122A">
        <w:rPr>
          <w:sz w:val="22"/>
          <w:szCs w:val="22"/>
        </w:rPr>
        <w:t>i</w:t>
      </w:r>
      <w:r w:rsidR="00160C15" w:rsidRPr="00B90C9F">
        <w:rPr>
          <w:sz w:val="22"/>
          <w:szCs w:val="22"/>
        </w:rPr>
        <w:t>r 30</w:t>
      </w:r>
      <w:r w:rsidR="00E84D25" w:rsidRPr="00B90C9F">
        <w:rPr>
          <w:sz w:val="22"/>
          <w:szCs w:val="22"/>
        </w:rPr>
        <w:t> </w:t>
      </w:r>
      <w:r w:rsidR="00160C15" w:rsidRPr="00B90C9F">
        <w:rPr>
          <w:sz w:val="22"/>
          <w:szCs w:val="22"/>
        </w:rPr>
        <w:sym w:font="Symbol" w:char="F06D"/>
      </w:r>
      <w:r w:rsidR="00160C15" w:rsidRPr="00B90C9F">
        <w:rPr>
          <w:sz w:val="22"/>
          <w:szCs w:val="22"/>
        </w:rPr>
        <w:t>g/ml.</w:t>
      </w:r>
    </w:p>
    <w:p w14:paraId="7BB87A55" w14:textId="77777777" w:rsidR="00160C15" w:rsidRPr="00B90C9F" w:rsidRDefault="00160C15" w:rsidP="00BC7256">
      <w:pPr>
        <w:tabs>
          <w:tab w:val="left" w:pos="567"/>
        </w:tabs>
        <w:rPr>
          <w:sz w:val="22"/>
          <w:szCs w:val="22"/>
        </w:rPr>
      </w:pPr>
    </w:p>
    <w:p w14:paraId="6F3A1B71" w14:textId="77777777" w:rsidR="00160C15" w:rsidRPr="004D19F6" w:rsidRDefault="00160C15" w:rsidP="00BC7256">
      <w:pPr>
        <w:tabs>
          <w:tab w:val="left" w:pos="567"/>
        </w:tabs>
        <w:rPr>
          <w:i/>
          <w:iCs/>
          <w:sz w:val="22"/>
          <w:szCs w:val="22"/>
        </w:rPr>
      </w:pPr>
      <w:r w:rsidRPr="004D19F6">
        <w:rPr>
          <w:i/>
          <w:iCs/>
          <w:sz w:val="22"/>
          <w:szCs w:val="22"/>
        </w:rPr>
        <w:t>Pasiskirstymas</w:t>
      </w:r>
    </w:p>
    <w:p w14:paraId="233BB4F7" w14:textId="52483825" w:rsidR="00160C15" w:rsidRPr="00B90C9F" w:rsidRDefault="00160C15" w:rsidP="00BC7256">
      <w:pPr>
        <w:tabs>
          <w:tab w:val="left" w:pos="567"/>
        </w:tabs>
        <w:rPr>
          <w:sz w:val="22"/>
          <w:szCs w:val="22"/>
        </w:rPr>
      </w:pPr>
      <w:proofErr w:type="spellStart"/>
      <w:r w:rsidRPr="00B90C9F">
        <w:rPr>
          <w:sz w:val="22"/>
          <w:szCs w:val="22"/>
        </w:rPr>
        <w:t>Paracetamolio</w:t>
      </w:r>
      <w:proofErr w:type="spellEnd"/>
      <w:r w:rsidRPr="00B90C9F">
        <w:rPr>
          <w:sz w:val="22"/>
          <w:szCs w:val="22"/>
        </w:rPr>
        <w:t xml:space="preserve"> pasiskirstymo tūris yra maždaug 1</w:t>
      </w:r>
      <w:r w:rsidR="00E84D25" w:rsidRPr="00B90C9F">
        <w:rPr>
          <w:sz w:val="22"/>
          <w:szCs w:val="22"/>
        </w:rPr>
        <w:t> </w:t>
      </w:r>
      <w:r w:rsidRPr="00B90C9F">
        <w:rPr>
          <w:sz w:val="22"/>
          <w:szCs w:val="22"/>
        </w:rPr>
        <w:t xml:space="preserve">l/kg. </w:t>
      </w:r>
      <w:proofErr w:type="spellStart"/>
      <w:r w:rsidRPr="00B90C9F">
        <w:rPr>
          <w:sz w:val="22"/>
          <w:szCs w:val="22"/>
        </w:rPr>
        <w:t>Paracetamoli</w:t>
      </w:r>
      <w:r w:rsidR="00AC0E11">
        <w:rPr>
          <w:sz w:val="22"/>
          <w:szCs w:val="22"/>
        </w:rPr>
        <w:t>s</w:t>
      </w:r>
      <w:proofErr w:type="spellEnd"/>
      <w:r w:rsidRPr="00B90C9F">
        <w:rPr>
          <w:sz w:val="22"/>
          <w:szCs w:val="22"/>
        </w:rPr>
        <w:t xml:space="preserve"> prie </w:t>
      </w:r>
      <w:r w:rsidR="00C17123">
        <w:rPr>
          <w:sz w:val="22"/>
          <w:szCs w:val="22"/>
        </w:rPr>
        <w:t xml:space="preserve">kraujo </w:t>
      </w:r>
      <w:r w:rsidRPr="00B90C9F">
        <w:rPr>
          <w:sz w:val="22"/>
          <w:szCs w:val="22"/>
        </w:rPr>
        <w:t>plazmos baltymų jungiasi nedaug (</w:t>
      </w:r>
      <w:r w:rsidR="00C17123" w:rsidRPr="00B90C9F">
        <w:rPr>
          <w:sz w:val="22"/>
          <w:szCs w:val="22"/>
        </w:rPr>
        <w:t xml:space="preserve">maždaug </w:t>
      </w:r>
      <w:r w:rsidRPr="00B90C9F">
        <w:rPr>
          <w:sz w:val="22"/>
          <w:szCs w:val="22"/>
        </w:rPr>
        <w:t>10</w:t>
      </w:r>
      <w:r w:rsidR="00E84D25" w:rsidRPr="00B90C9F">
        <w:rPr>
          <w:sz w:val="22"/>
          <w:szCs w:val="22"/>
        </w:rPr>
        <w:t> </w:t>
      </w:r>
      <w:r w:rsidRPr="00B90C9F">
        <w:rPr>
          <w:sz w:val="22"/>
          <w:szCs w:val="22"/>
        </w:rPr>
        <w:t>%). Praėjus 20</w:t>
      </w:r>
      <w:r w:rsidR="00E2212A" w:rsidRPr="00B90C9F">
        <w:rPr>
          <w:sz w:val="22"/>
          <w:szCs w:val="22"/>
        </w:rPr>
        <w:t> </w:t>
      </w:r>
      <w:r w:rsidRPr="00B90C9F">
        <w:rPr>
          <w:sz w:val="22"/>
          <w:szCs w:val="22"/>
        </w:rPr>
        <w:t>minučių po 1</w:t>
      </w:r>
      <w:r w:rsidR="00E84D25" w:rsidRPr="00B90C9F">
        <w:rPr>
          <w:sz w:val="22"/>
          <w:szCs w:val="22"/>
        </w:rPr>
        <w:t> </w:t>
      </w:r>
      <w:r w:rsidRPr="00B90C9F">
        <w:rPr>
          <w:sz w:val="22"/>
          <w:szCs w:val="22"/>
        </w:rPr>
        <w:t xml:space="preserve">g </w:t>
      </w:r>
      <w:proofErr w:type="spellStart"/>
      <w:r w:rsidRPr="00B90C9F">
        <w:rPr>
          <w:sz w:val="22"/>
          <w:szCs w:val="22"/>
        </w:rPr>
        <w:t>paracetamolio</w:t>
      </w:r>
      <w:proofErr w:type="spellEnd"/>
      <w:r w:rsidRPr="00B90C9F">
        <w:rPr>
          <w:sz w:val="22"/>
          <w:szCs w:val="22"/>
        </w:rPr>
        <w:t xml:space="preserve"> infuzijos, nustatyta reikšminga </w:t>
      </w:r>
      <w:proofErr w:type="spellStart"/>
      <w:r w:rsidR="00C17123">
        <w:rPr>
          <w:sz w:val="22"/>
          <w:szCs w:val="22"/>
        </w:rPr>
        <w:t>paracetamolio</w:t>
      </w:r>
      <w:proofErr w:type="spellEnd"/>
      <w:r w:rsidRPr="00B90C9F">
        <w:rPr>
          <w:sz w:val="22"/>
          <w:szCs w:val="22"/>
        </w:rPr>
        <w:t xml:space="preserve"> koncentracija (</w:t>
      </w:r>
      <w:r w:rsidR="00C17123" w:rsidRPr="00B90C9F">
        <w:rPr>
          <w:sz w:val="22"/>
          <w:szCs w:val="22"/>
        </w:rPr>
        <w:t xml:space="preserve">maždaug </w:t>
      </w:r>
      <w:r w:rsidRPr="00B90C9F">
        <w:rPr>
          <w:sz w:val="22"/>
          <w:szCs w:val="22"/>
        </w:rPr>
        <w:t>1,5</w:t>
      </w:r>
      <w:r w:rsidR="00E84D25" w:rsidRPr="00B90C9F">
        <w:rPr>
          <w:sz w:val="22"/>
          <w:szCs w:val="22"/>
        </w:rPr>
        <w:t> </w:t>
      </w:r>
      <w:r w:rsidRPr="00B90C9F">
        <w:rPr>
          <w:sz w:val="22"/>
          <w:szCs w:val="22"/>
        </w:rPr>
        <w:sym w:font="Symbol" w:char="F06D"/>
      </w:r>
      <w:r w:rsidRPr="00B90C9F">
        <w:rPr>
          <w:sz w:val="22"/>
          <w:szCs w:val="22"/>
        </w:rPr>
        <w:t xml:space="preserve">g/ml) </w:t>
      </w:r>
      <w:r w:rsidR="00C17123">
        <w:rPr>
          <w:sz w:val="22"/>
          <w:szCs w:val="22"/>
        </w:rPr>
        <w:t>smegenų</w:t>
      </w:r>
      <w:r w:rsidRPr="00B90C9F">
        <w:rPr>
          <w:sz w:val="22"/>
          <w:szCs w:val="22"/>
        </w:rPr>
        <w:t xml:space="preserve"> skystyje.</w:t>
      </w:r>
    </w:p>
    <w:p w14:paraId="449A2566" w14:textId="77777777" w:rsidR="00160C15" w:rsidRPr="00B90C9F" w:rsidRDefault="00160C15" w:rsidP="00BC7256">
      <w:pPr>
        <w:tabs>
          <w:tab w:val="left" w:pos="567"/>
        </w:tabs>
        <w:rPr>
          <w:sz w:val="22"/>
          <w:szCs w:val="22"/>
        </w:rPr>
      </w:pPr>
    </w:p>
    <w:p w14:paraId="68998056" w14:textId="77777777" w:rsidR="00160C15" w:rsidRPr="00225066" w:rsidRDefault="00160C15" w:rsidP="00BC7256">
      <w:pPr>
        <w:tabs>
          <w:tab w:val="left" w:pos="567"/>
        </w:tabs>
        <w:rPr>
          <w:i/>
          <w:iCs/>
          <w:sz w:val="22"/>
          <w:szCs w:val="22"/>
        </w:rPr>
      </w:pPr>
      <w:proofErr w:type="spellStart"/>
      <w:r w:rsidRPr="00225066">
        <w:rPr>
          <w:i/>
          <w:iCs/>
          <w:sz w:val="22"/>
          <w:szCs w:val="22"/>
        </w:rPr>
        <w:t>Biotransformacija</w:t>
      </w:r>
      <w:proofErr w:type="spellEnd"/>
    </w:p>
    <w:p w14:paraId="63DD4B9E" w14:textId="2B68FFC9" w:rsidR="00160C15" w:rsidRPr="00B90C9F" w:rsidRDefault="00160C15" w:rsidP="00BC7256">
      <w:pPr>
        <w:rPr>
          <w:sz w:val="22"/>
          <w:szCs w:val="22"/>
        </w:rPr>
      </w:pPr>
      <w:r w:rsidRPr="00B90C9F">
        <w:rPr>
          <w:sz w:val="22"/>
          <w:szCs w:val="22"/>
        </w:rPr>
        <w:t xml:space="preserve">Daugiausia </w:t>
      </w:r>
      <w:proofErr w:type="spellStart"/>
      <w:r w:rsidRPr="00B90C9F">
        <w:rPr>
          <w:sz w:val="22"/>
          <w:szCs w:val="22"/>
        </w:rPr>
        <w:t>paracetamolio</w:t>
      </w:r>
      <w:proofErr w:type="spellEnd"/>
      <w:r w:rsidRPr="00B90C9F">
        <w:rPr>
          <w:sz w:val="22"/>
          <w:szCs w:val="22"/>
        </w:rPr>
        <w:t xml:space="preserve"> </w:t>
      </w:r>
      <w:proofErr w:type="spellStart"/>
      <w:r w:rsidRPr="00B90C9F">
        <w:rPr>
          <w:sz w:val="22"/>
          <w:szCs w:val="22"/>
        </w:rPr>
        <w:t>metabolizuojama</w:t>
      </w:r>
      <w:proofErr w:type="spellEnd"/>
      <w:r w:rsidRPr="00B90C9F">
        <w:rPr>
          <w:sz w:val="22"/>
          <w:szCs w:val="22"/>
        </w:rPr>
        <w:t xml:space="preserve"> kepenyse dviem pagrindiniais būdais: </w:t>
      </w:r>
      <w:proofErr w:type="spellStart"/>
      <w:r w:rsidRPr="00B90C9F">
        <w:rPr>
          <w:sz w:val="22"/>
          <w:szCs w:val="22"/>
        </w:rPr>
        <w:t>konjugacij</w:t>
      </w:r>
      <w:r w:rsidR="00E704F4">
        <w:rPr>
          <w:sz w:val="22"/>
          <w:szCs w:val="22"/>
        </w:rPr>
        <w:t>os</w:t>
      </w:r>
      <w:proofErr w:type="spellEnd"/>
      <w:r w:rsidRPr="00B90C9F">
        <w:rPr>
          <w:sz w:val="22"/>
          <w:szCs w:val="22"/>
        </w:rPr>
        <w:t xml:space="preserve"> su </w:t>
      </w:r>
      <w:proofErr w:type="spellStart"/>
      <w:r w:rsidRPr="00B90C9F">
        <w:rPr>
          <w:sz w:val="22"/>
          <w:szCs w:val="22"/>
        </w:rPr>
        <w:t>gliukurono</w:t>
      </w:r>
      <w:proofErr w:type="spellEnd"/>
      <w:r w:rsidRPr="00B90C9F">
        <w:rPr>
          <w:sz w:val="22"/>
          <w:szCs w:val="22"/>
        </w:rPr>
        <w:t xml:space="preserve"> </w:t>
      </w:r>
      <w:r w:rsidR="004119EB">
        <w:rPr>
          <w:sz w:val="22"/>
          <w:szCs w:val="22"/>
        </w:rPr>
        <w:t xml:space="preserve">rūgštimi </w:t>
      </w:r>
      <w:r w:rsidRPr="00B90C9F">
        <w:rPr>
          <w:sz w:val="22"/>
          <w:szCs w:val="22"/>
        </w:rPr>
        <w:t xml:space="preserve">ir sieros rūgštimi. Viršijus </w:t>
      </w:r>
      <w:proofErr w:type="spellStart"/>
      <w:r w:rsidRPr="00B90C9F">
        <w:rPr>
          <w:sz w:val="22"/>
          <w:szCs w:val="22"/>
        </w:rPr>
        <w:t>paracetamolio</w:t>
      </w:r>
      <w:proofErr w:type="spellEnd"/>
      <w:r w:rsidRPr="00B90C9F">
        <w:rPr>
          <w:sz w:val="22"/>
          <w:szCs w:val="22"/>
        </w:rPr>
        <w:t xml:space="preserve"> terapinę dozę, pastarasis kelias greitai įsotinamas. Maža </w:t>
      </w:r>
      <w:proofErr w:type="spellStart"/>
      <w:r w:rsidRPr="00B90C9F">
        <w:rPr>
          <w:sz w:val="22"/>
          <w:szCs w:val="22"/>
        </w:rPr>
        <w:t>paracetamolio</w:t>
      </w:r>
      <w:proofErr w:type="spellEnd"/>
      <w:r w:rsidRPr="00B90C9F">
        <w:rPr>
          <w:sz w:val="22"/>
          <w:szCs w:val="22"/>
        </w:rPr>
        <w:t xml:space="preserve"> dalis (mažiau kaip 4</w:t>
      </w:r>
      <w:r w:rsidR="00E84D25" w:rsidRPr="00B90C9F">
        <w:rPr>
          <w:sz w:val="22"/>
          <w:szCs w:val="22"/>
        </w:rPr>
        <w:t> </w:t>
      </w:r>
      <w:r w:rsidRPr="00B90C9F">
        <w:rPr>
          <w:sz w:val="22"/>
          <w:szCs w:val="22"/>
        </w:rPr>
        <w:t xml:space="preserve">%) </w:t>
      </w:r>
      <w:proofErr w:type="spellStart"/>
      <w:r w:rsidR="00AF4AB9" w:rsidRPr="00B90C9F">
        <w:rPr>
          <w:sz w:val="22"/>
          <w:szCs w:val="22"/>
        </w:rPr>
        <w:t>metabolizuojant</w:t>
      </w:r>
      <w:proofErr w:type="spellEnd"/>
      <w:r w:rsidR="00AF4AB9" w:rsidRPr="00B90C9F">
        <w:rPr>
          <w:sz w:val="22"/>
          <w:szCs w:val="22"/>
        </w:rPr>
        <w:t xml:space="preserve"> </w:t>
      </w:r>
      <w:proofErr w:type="spellStart"/>
      <w:r w:rsidRPr="00B90C9F">
        <w:rPr>
          <w:sz w:val="22"/>
          <w:szCs w:val="22"/>
        </w:rPr>
        <w:t>citochromui</w:t>
      </w:r>
      <w:proofErr w:type="spellEnd"/>
      <w:r w:rsidRPr="00B90C9F">
        <w:rPr>
          <w:sz w:val="22"/>
          <w:szCs w:val="22"/>
        </w:rPr>
        <w:t xml:space="preserve"> P450 virsta aktyviu tarpiniu produktu – N</w:t>
      </w:r>
      <w:r w:rsidRPr="00B90C9F">
        <w:rPr>
          <w:sz w:val="22"/>
          <w:szCs w:val="22"/>
        </w:rPr>
        <w:noBreakHyphen/>
      </w:r>
      <w:proofErr w:type="spellStart"/>
      <w:r w:rsidRPr="00B90C9F">
        <w:rPr>
          <w:sz w:val="22"/>
          <w:szCs w:val="22"/>
        </w:rPr>
        <w:t>acetil</w:t>
      </w:r>
      <w:proofErr w:type="spellEnd"/>
      <w:r w:rsidRPr="00B90C9F">
        <w:rPr>
          <w:sz w:val="22"/>
          <w:szCs w:val="22"/>
        </w:rPr>
        <w:t xml:space="preserve"> p-</w:t>
      </w:r>
      <w:proofErr w:type="spellStart"/>
      <w:r w:rsidRPr="00B90C9F">
        <w:rPr>
          <w:sz w:val="22"/>
          <w:szCs w:val="22"/>
        </w:rPr>
        <w:t>benzochinon</w:t>
      </w:r>
      <w:r w:rsidR="00D4079C">
        <w:rPr>
          <w:sz w:val="22"/>
          <w:szCs w:val="22"/>
        </w:rPr>
        <w:t>o</w:t>
      </w:r>
      <w:proofErr w:type="spellEnd"/>
      <w:r w:rsidR="00D4079C">
        <w:rPr>
          <w:sz w:val="22"/>
          <w:szCs w:val="22"/>
        </w:rPr>
        <w:t xml:space="preserve"> </w:t>
      </w:r>
      <w:proofErr w:type="spellStart"/>
      <w:r w:rsidRPr="00B90C9F">
        <w:rPr>
          <w:sz w:val="22"/>
          <w:szCs w:val="22"/>
        </w:rPr>
        <w:t>iminu</w:t>
      </w:r>
      <w:proofErr w:type="spellEnd"/>
      <w:r w:rsidRPr="00B90C9F">
        <w:rPr>
          <w:sz w:val="22"/>
          <w:szCs w:val="22"/>
        </w:rPr>
        <w:t xml:space="preserve">, kuris įprastinėmis sąlygomis greitai detoksikuojamas redukuoto </w:t>
      </w:r>
      <w:proofErr w:type="spellStart"/>
      <w:r w:rsidRPr="00B90C9F">
        <w:rPr>
          <w:sz w:val="22"/>
          <w:szCs w:val="22"/>
        </w:rPr>
        <w:t>gliutationo</w:t>
      </w:r>
      <w:proofErr w:type="spellEnd"/>
      <w:r w:rsidR="00E704F4" w:rsidRPr="00E704F4">
        <w:rPr>
          <w:sz w:val="22"/>
          <w:szCs w:val="22"/>
        </w:rPr>
        <w:t xml:space="preserve"> </w:t>
      </w:r>
      <w:r w:rsidR="00E704F4">
        <w:rPr>
          <w:sz w:val="22"/>
          <w:szCs w:val="22"/>
        </w:rPr>
        <w:t>ir</w:t>
      </w:r>
      <w:r w:rsidR="00E704F4" w:rsidRPr="00B90C9F">
        <w:rPr>
          <w:sz w:val="22"/>
          <w:szCs w:val="22"/>
        </w:rPr>
        <w:t xml:space="preserve"> pašalinamas su šlapimu</w:t>
      </w:r>
      <w:r w:rsidR="00E704F4">
        <w:rPr>
          <w:sz w:val="22"/>
          <w:szCs w:val="22"/>
        </w:rPr>
        <w:t xml:space="preserve"> po </w:t>
      </w:r>
      <w:proofErr w:type="spellStart"/>
      <w:r w:rsidRPr="00B90C9F">
        <w:rPr>
          <w:sz w:val="22"/>
          <w:szCs w:val="22"/>
        </w:rPr>
        <w:t>konjug</w:t>
      </w:r>
      <w:r w:rsidR="00BC23CB">
        <w:rPr>
          <w:sz w:val="22"/>
          <w:szCs w:val="22"/>
        </w:rPr>
        <w:t>aci</w:t>
      </w:r>
      <w:r w:rsidRPr="00B90C9F">
        <w:rPr>
          <w:sz w:val="22"/>
          <w:szCs w:val="22"/>
        </w:rPr>
        <w:t>j</w:t>
      </w:r>
      <w:r w:rsidR="00E704F4">
        <w:rPr>
          <w:sz w:val="22"/>
          <w:szCs w:val="22"/>
        </w:rPr>
        <w:t>os</w:t>
      </w:r>
      <w:proofErr w:type="spellEnd"/>
      <w:r w:rsidRPr="00B90C9F">
        <w:rPr>
          <w:sz w:val="22"/>
          <w:szCs w:val="22"/>
        </w:rPr>
        <w:t xml:space="preserve"> su </w:t>
      </w:r>
      <w:proofErr w:type="spellStart"/>
      <w:r w:rsidRPr="00B90C9F">
        <w:rPr>
          <w:sz w:val="22"/>
          <w:szCs w:val="22"/>
        </w:rPr>
        <w:t>cisteinu</w:t>
      </w:r>
      <w:proofErr w:type="spellEnd"/>
      <w:r w:rsidRPr="00B90C9F">
        <w:rPr>
          <w:sz w:val="22"/>
          <w:szCs w:val="22"/>
        </w:rPr>
        <w:t xml:space="preserve"> </w:t>
      </w:r>
      <w:r w:rsidR="00D4079C">
        <w:rPr>
          <w:sz w:val="22"/>
          <w:szCs w:val="22"/>
        </w:rPr>
        <w:t>bei</w:t>
      </w:r>
      <w:r w:rsidRPr="00B90C9F">
        <w:rPr>
          <w:sz w:val="22"/>
          <w:szCs w:val="22"/>
        </w:rPr>
        <w:t xml:space="preserve"> </w:t>
      </w:r>
      <w:proofErr w:type="spellStart"/>
      <w:r w:rsidRPr="00B90C9F">
        <w:rPr>
          <w:sz w:val="22"/>
          <w:szCs w:val="22"/>
        </w:rPr>
        <w:t>merkaptopurino</w:t>
      </w:r>
      <w:proofErr w:type="spellEnd"/>
      <w:r w:rsidRPr="00B90C9F">
        <w:rPr>
          <w:sz w:val="22"/>
          <w:szCs w:val="22"/>
        </w:rPr>
        <w:t xml:space="preserve"> rūgštimi. </w:t>
      </w:r>
      <w:r w:rsidR="00D4079C">
        <w:rPr>
          <w:sz w:val="22"/>
          <w:szCs w:val="22"/>
        </w:rPr>
        <w:t>Vis dėlto, pardozavus didelį kiekį</w:t>
      </w:r>
      <w:r w:rsidRPr="00B90C9F">
        <w:rPr>
          <w:sz w:val="22"/>
          <w:szCs w:val="22"/>
        </w:rPr>
        <w:t xml:space="preserve">, šio toksinio metabolito </w:t>
      </w:r>
      <w:r w:rsidR="00D4079C">
        <w:rPr>
          <w:sz w:val="22"/>
          <w:szCs w:val="22"/>
        </w:rPr>
        <w:t>kiekis padidėja</w:t>
      </w:r>
      <w:r w:rsidRPr="00B90C9F">
        <w:rPr>
          <w:sz w:val="22"/>
          <w:szCs w:val="22"/>
        </w:rPr>
        <w:t>.</w:t>
      </w:r>
    </w:p>
    <w:p w14:paraId="3BAAC736" w14:textId="77777777" w:rsidR="00160C15" w:rsidRPr="00B90C9F" w:rsidRDefault="00160C15" w:rsidP="00BC7256">
      <w:pPr>
        <w:tabs>
          <w:tab w:val="left" w:pos="567"/>
        </w:tabs>
        <w:rPr>
          <w:sz w:val="22"/>
          <w:szCs w:val="22"/>
        </w:rPr>
      </w:pPr>
    </w:p>
    <w:p w14:paraId="21A94227" w14:textId="77777777" w:rsidR="00160C15" w:rsidRPr="00D4079C" w:rsidRDefault="00D4079C" w:rsidP="00BC7256">
      <w:pPr>
        <w:tabs>
          <w:tab w:val="left" w:pos="567"/>
        </w:tabs>
        <w:rPr>
          <w:i/>
          <w:iCs/>
          <w:sz w:val="22"/>
          <w:szCs w:val="22"/>
        </w:rPr>
      </w:pPr>
      <w:r w:rsidRPr="00D4079C">
        <w:rPr>
          <w:i/>
          <w:iCs/>
          <w:sz w:val="22"/>
          <w:szCs w:val="22"/>
        </w:rPr>
        <w:t>Eliminacija</w:t>
      </w:r>
    </w:p>
    <w:p w14:paraId="755B9C58" w14:textId="52086445" w:rsidR="00160C15" w:rsidRDefault="00160C15" w:rsidP="00BC7256">
      <w:pPr>
        <w:tabs>
          <w:tab w:val="left" w:pos="567"/>
        </w:tabs>
        <w:rPr>
          <w:sz w:val="22"/>
          <w:szCs w:val="22"/>
        </w:rPr>
      </w:pPr>
      <w:proofErr w:type="spellStart"/>
      <w:r w:rsidRPr="00B90C9F">
        <w:rPr>
          <w:sz w:val="22"/>
          <w:szCs w:val="22"/>
        </w:rPr>
        <w:t>Paracetamolio</w:t>
      </w:r>
      <w:proofErr w:type="spellEnd"/>
      <w:r w:rsidRPr="00B90C9F">
        <w:rPr>
          <w:sz w:val="22"/>
          <w:szCs w:val="22"/>
        </w:rPr>
        <w:t xml:space="preserve"> metabolitai daugiausiai pašalinami su šlapimu. 90</w:t>
      </w:r>
      <w:r w:rsidR="00E84D25" w:rsidRPr="00B90C9F">
        <w:rPr>
          <w:sz w:val="22"/>
          <w:szCs w:val="22"/>
        </w:rPr>
        <w:t> </w:t>
      </w:r>
      <w:r w:rsidRPr="00B90C9F">
        <w:rPr>
          <w:sz w:val="22"/>
          <w:szCs w:val="22"/>
        </w:rPr>
        <w:t>% pavartotos dozės pašalinama pirmųjų 24</w:t>
      </w:r>
      <w:r w:rsidR="00E2212A" w:rsidRPr="00B90C9F">
        <w:rPr>
          <w:sz w:val="22"/>
          <w:szCs w:val="22"/>
        </w:rPr>
        <w:t> </w:t>
      </w:r>
      <w:r w:rsidRPr="00B90C9F">
        <w:rPr>
          <w:sz w:val="22"/>
          <w:szCs w:val="22"/>
        </w:rPr>
        <w:t xml:space="preserve">valandų laikotarpiu, </w:t>
      </w:r>
      <w:r w:rsidR="00105DB3">
        <w:rPr>
          <w:sz w:val="22"/>
          <w:szCs w:val="22"/>
        </w:rPr>
        <w:t>daugiausia</w:t>
      </w:r>
      <w:r w:rsidRPr="00B90C9F">
        <w:rPr>
          <w:sz w:val="22"/>
          <w:szCs w:val="22"/>
        </w:rPr>
        <w:t xml:space="preserve"> </w:t>
      </w:r>
      <w:proofErr w:type="spellStart"/>
      <w:r w:rsidRPr="00B90C9F">
        <w:rPr>
          <w:sz w:val="22"/>
          <w:szCs w:val="22"/>
        </w:rPr>
        <w:t>konjugatų</w:t>
      </w:r>
      <w:proofErr w:type="spellEnd"/>
      <w:r w:rsidRPr="00B90C9F">
        <w:rPr>
          <w:sz w:val="22"/>
          <w:szCs w:val="22"/>
        </w:rPr>
        <w:t xml:space="preserve"> su </w:t>
      </w:r>
      <w:proofErr w:type="spellStart"/>
      <w:r w:rsidRPr="00B90C9F">
        <w:rPr>
          <w:sz w:val="22"/>
          <w:szCs w:val="22"/>
        </w:rPr>
        <w:t>gliukurono</w:t>
      </w:r>
      <w:proofErr w:type="spellEnd"/>
      <w:r w:rsidRPr="00B90C9F">
        <w:rPr>
          <w:sz w:val="22"/>
          <w:szCs w:val="22"/>
        </w:rPr>
        <w:t xml:space="preserve"> rūgštimi (60</w:t>
      </w:r>
      <w:r w:rsidR="00EB63CD">
        <w:rPr>
          <w:sz w:val="22"/>
          <w:szCs w:val="22"/>
        </w:rPr>
        <w:t>–</w:t>
      </w:r>
      <w:r w:rsidRPr="00B90C9F">
        <w:rPr>
          <w:sz w:val="22"/>
          <w:szCs w:val="22"/>
        </w:rPr>
        <w:t>80</w:t>
      </w:r>
      <w:r w:rsidR="00E84D25" w:rsidRPr="00B90C9F">
        <w:rPr>
          <w:sz w:val="22"/>
          <w:szCs w:val="22"/>
        </w:rPr>
        <w:t> </w:t>
      </w:r>
      <w:r w:rsidRPr="00B90C9F">
        <w:rPr>
          <w:sz w:val="22"/>
          <w:szCs w:val="22"/>
        </w:rPr>
        <w:t>%) ir sieros rūgštimi (20</w:t>
      </w:r>
      <w:r w:rsidR="0060238C">
        <w:rPr>
          <w:sz w:val="22"/>
          <w:szCs w:val="22"/>
        </w:rPr>
        <w:t>–</w:t>
      </w:r>
      <w:r w:rsidR="004603A9">
        <w:rPr>
          <w:sz w:val="22"/>
          <w:szCs w:val="22"/>
        </w:rPr>
        <w:t>3</w:t>
      </w:r>
      <w:r w:rsidRPr="00B90C9F">
        <w:rPr>
          <w:sz w:val="22"/>
          <w:szCs w:val="22"/>
        </w:rPr>
        <w:t>0</w:t>
      </w:r>
      <w:r w:rsidR="00E84D25" w:rsidRPr="00B90C9F">
        <w:rPr>
          <w:sz w:val="22"/>
          <w:szCs w:val="22"/>
        </w:rPr>
        <w:t> </w:t>
      </w:r>
      <w:r w:rsidRPr="00B90C9F">
        <w:rPr>
          <w:sz w:val="22"/>
          <w:szCs w:val="22"/>
        </w:rPr>
        <w:t xml:space="preserve">%) pavidalu. Mažiau </w:t>
      </w:r>
      <w:r w:rsidR="009F0B8A">
        <w:rPr>
          <w:sz w:val="22"/>
          <w:szCs w:val="22"/>
        </w:rPr>
        <w:t xml:space="preserve">nei </w:t>
      </w:r>
      <w:r w:rsidRPr="00B90C9F">
        <w:rPr>
          <w:sz w:val="22"/>
          <w:szCs w:val="22"/>
        </w:rPr>
        <w:t>5</w:t>
      </w:r>
      <w:r w:rsidR="00E84D25" w:rsidRPr="00B90C9F">
        <w:rPr>
          <w:sz w:val="22"/>
          <w:szCs w:val="22"/>
        </w:rPr>
        <w:t> </w:t>
      </w:r>
      <w:r w:rsidRPr="00B90C9F">
        <w:rPr>
          <w:sz w:val="22"/>
          <w:szCs w:val="22"/>
        </w:rPr>
        <w:t xml:space="preserve">% </w:t>
      </w:r>
      <w:proofErr w:type="spellStart"/>
      <w:r w:rsidRPr="00B90C9F">
        <w:rPr>
          <w:sz w:val="22"/>
          <w:szCs w:val="22"/>
        </w:rPr>
        <w:t>paracetamolio</w:t>
      </w:r>
      <w:proofErr w:type="spellEnd"/>
      <w:r w:rsidRPr="00B90C9F">
        <w:rPr>
          <w:sz w:val="22"/>
          <w:szCs w:val="22"/>
        </w:rPr>
        <w:t xml:space="preserve"> </w:t>
      </w:r>
      <w:r w:rsidR="009F0B8A">
        <w:rPr>
          <w:sz w:val="22"/>
          <w:szCs w:val="22"/>
        </w:rPr>
        <w:t xml:space="preserve">dozės </w:t>
      </w:r>
      <w:r w:rsidRPr="00B90C9F">
        <w:rPr>
          <w:sz w:val="22"/>
          <w:szCs w:val="22"/>
        </w:rPr>
        <w:t>pašalinama nepakitusi</w:t>
      </w:r>
      <w:r w:rsidR="008F0797">
        <w:rPr>
          <w:sz w:val="22"/>
          <w:szCs w:val="22"/>
        </w:rPr>
        <w:t xml:space="preserve">a </w:t>
      </w:r>
      <w:r w:rsidR="009F0B8A">
        <w:rPr>
          <w:sz w:val="22"/>
          <w:szCs w:val="22"/>
        </w:rPr>
        <w:t xml:space="preserve">medžiagos </w:t>
      </w:r>
      <w:r w:rsidR="008F0797">
        <w:rPr>
          <w:sz w:val="22"/>
          <w:szCs w:val="22"/>
        </w:rPr>
        <w:t>forma</w:t>
      </w:r>
      <w:r w:rsidRPr="00B90C9F">
        <w:rPr>
          <w:sz w:val="22"/>
          <w:szCs w:val="22"/>
        </w:rPr>
        <w:t xml:space="preserve">. Pusinės eliminacijos </w:t>
      </w:r>
      <w:r w:rsidR="00105DB3">
        <w:rPr>
          <w:sz w:val="22"/>
          <w:szCs w:val="22"/>
        </w:rPr>
        <w:t>iš kraujo</w:t>
      </w:r>
      <w:r w:rsidRPr="00B90C9F">
        <w:rPr>
          <w:sz w:val="22"/>
          <w:szCs w:val="22"/>
        </w:rPr>
        <w:t xml:space="preserve"> plazmo</w:t>
      </w:r>
      <w:r w:rsidR="00105DB3">
        <w:rPr>
          <w:sz w:val="22"/>
          <w:szCs w:val="22"/>
        </w:rPr>
        <w:t>s laikas</w:t>
      </w:r>
      <w:r w:rsidRPr="00B90C9F">
        <w:rPr>
          <w:sz w:val="22"/>
          <w:szCs w:val="22"/>
        </w:rPr>
        <w:t xml:space="preserve"> yra 2,7</w:t>
      </w:r>
      <w:r w:rsidR="00E2212A" w:rsidRPr="00B90C9F">
        <w:rPr>
          <w:sz w:val="22"/>
          <w:szCs w:val="22"/>
        </w:rPr>
        <w:t> </w:t>
      </w:r>
      <w:r w:rsidRPr="00B90C9F">
        <w:rPr>
          <w:sz w:val="22"/>
          <w:szCs w:val="22"/>
        </w:rPr>
        <w:t>valandos ir bendrasis klirensas yra 18</w:t>
      </w:r>
      <w:r w:rsidR="00E2212A" w:rsidRPr="00B90C9F">
        <w:rPr>
          <w:sz w:val="22"/>
          <w:szCs w:val="22"/>
        </w:rPr>
        <w:t> </w:t>
      </w:r>
      <w:r w:rsidRPr="00B90C9F">
        <w:rPr>
          <w:sz w:val="22"/>
          <w:szCs w:val="22"/>
        </w:rPr>
        <w:t>l/val.</w:t>
      </w:r>
    </w:p>
    <w:p w14:paraId="5689D56D" w14:textId="77777777" w:rsidR="0093790C" w:rsidRDefault="0093790C" w:rsidP="00BC7256">
      <w:pPr>
        <w:tabs>
          <w:tab w:val="left" w:pos="567"/>
        </w:tabs>
        <w:rPr>
          <w:sz w:val="22"/>
          <w:szCs w:val="22"/>
        </w:rPr>
      </w:pPr>
    </w:p>
    <w:p w14:paraId="00CDA160" w14:textId="77777777" w:rsidR="0093790C" w:rsidRPr="0093790C" w:rsidRDefault="0093790C" w:rsidP="00BC7256">
      <w:pPr>
        <w:tabs>
          <w:tab w:val="left" w:pos="567"/>
        </w:tabs>
        <w:rPr>
          <w:sz w:val="22"/>
          <w:szCs w:val="22"/>
          <w:u w:val="single"/>
        </w:rPr>
      </w:pPr>
      <w:r w:rsidRPr="0093790C">
        <w:rPr>
          <w:sz w:val="22"/>
          <w:szCs w:val="22"/>
          <w:u w:val="single"/>
        </w:rPr>
        <w:t>Ypatingos populiacijos</w:t>
      </w:r>
    </w:p>
    <w:p w14:paraId="6BB48D21" w14:textId="77777777" w:rsidR="0093790C" w:rsidRPr="00B90C9F" w:rsidRDefault="0093790C" w:rsidP="00BC7256">
      <w:pPr>
        <w:tabs>
          <w:tab w:val="left" w:pos="567"/>
        </w:tabs>
        <w:rPr>
          <w:sz w:val="22"/>
          <w:szCs w:val="22"/>
        </w:rPr>
      </w:pPr>
    </w:p>
    <w:p w14:paraId="0897201B" w14:textId="77777777" w:rsidR="00160C15" w:rsidRPr="0093790C" w:rsidRDefault="0093790C" w:rsidP="00BC7256">
      <w:pPr>
        <w:tabs>
          <w:tab w:val="left" w:pos="567"/>
        </w:tabs>
        <w:rPr>
          <w:i/>
          <w:iCs/>
          <w:sz w:val="22"/>
          <w:szCs w:val="22"/>
        </w:rPr>
      </w:pPr>
      <w:r w:rsidRPr="0093790C">
        <w:rPr>
          <w:i/>
          <w:iCs/>
          <w:sz w:val="22"/>
          <w:szCs w:val="22"/>
        </w:rPr>
        <w:t>Inkstų nepakankamumas</w:t>
      </w:r>
    </w:p>
    <w:p w14:paraId="28B7673A" w14:textId="3BED5766" w:rsidR="0093790C" w:rsidRDefault="006B0D98" w:rsidP="006B0D98">
      <w:pPr>
        <w:tabs>
          <w:tab w:val="left" w:pos="567"/>
        </w:tabs>
        <w:rPr>
          <w:sz w:val="22"/>
          <w:szCs w:val="22"/>
        </w:rPr>
      </w:pPr>
      <w:r w:rsidRPr="00B90C9F">
        <w:rPr>
          <w:sz w:val="22"/>
          <w:szCs w:val="22"/>
        </w:rPr>
        <w:t>Jei</w:t>
      </w:r>
      <w:r>
        <w:rPr>
          <w:sz w:val="22"/>
          <w:szCs w:val="22"/>
        </w:rPr>
        <w:t>gu yra</w:t>
      </w:r>
      <w:r w:rsidRPr="00B90C9F">
        <w:rPr>
          <w:sz w:val="22"/>
          <w:szCs w:val="22"/>
        </w:rPr>
        <w:t xml:space="preserve"> sunku</w:t>
      </w:r>
      <w:r>
        <w:rPr>
          <w:sz w:val="22"/>
          <w:szCs w:val="22"/>
        </w:rPr>
        <w:t>s</w:t>
      </w:r>
      <w:r w:rsidRPr="00B90C9F">
        <w:rPr>
          <w:sz w:val="22"/>
          <w:szCs w:val="22"/>
        </w:rPr>
        <w:t xml:space="preserve"> inkstų </w:t>
      </w:r>
      <w:r w:rsidR="008F0797">
        <w:rPr>
          <w:sz w:val="22"/>
          <w:szCs w:val="22"/>
        </w:rPr>
        <w:t>funkcijos sutrikimas</w:t>
      </w:r>
      <w:r w:rsidRPr="00B90C9F">
        <w:rPr>
          <w:sz w:val="22"/>
          <w:szCs w:val="22"/>
        </w:rPr>
        <w:t xml:space="preserve"> (kreatinino klirensas 10</w:t>
      </w:r>
      <w:r w:rsidR="00EB63CD">
        <w:rPr>
          <w:sz w:val="22"/>
          <w:szCs w:val="22"/>
        </w:rPr>
        <w:t>–</w:t>
      </w:r>
      <w:r>
        <w:rPr>
          <w:sz w:val="22"/>
          <w:szCs w:val="22"/>
        </w:rPr>
        <w:t>3</w:t>
      </w:r>
      <w:r w:rsidRPr="00B90C9F">
        <w:rPr>
          <w:sz w:val="22"/>
          <w:szCs w:val="22"/>
        </w:rPr>
        <w:t>0 ml/min</w:t>
      </w:r>
      <w:r>
        <w:rPr>
          <w:sz w:val="22"/>
          <w:szCs w:val="22"/>
        </w:rPr>
        <w:t>.</w:t>
      </w:r>
      <w:r w:rsidRPr="00B90C9F">
        <w:rPr>
          <w:sz w:val="22"/>
          <w:szCs w:val="22"/>
        </w:rPr>
        <w:t xml:space="preserve">), </w:t>
      </w:r>
      <w:proofErr w:type="spellStart"/>
      <w:r w:rsidRPr="00B90C9F">
        <w:rPr>
          <w:sz w:val="22"/>
          <w:szCs w:val="22"/>
        </w:rPr>
        <w:t>paracetamolio</w:t>
      </w:r>
      <w:proofErr w:type="spellEnd"/>
      <w:r w:rsidRPr="00B90C9F">
        <w:rPr>
          <w:sz w:val="22"/>
          <w:szCs w:val="22"/>
        </w:rPr>
        <w:t xml:space="preserve"> </w:t>
      </w:r>
      <w:r>
        <w:rPr>
          <w:sz w:val="22"/>
          <w:szCs w:val="22"/>
        </w:rPr>
        <w:t>eliminacija</w:t>
      </w:r>
      <w:r w:rsidRPr="00B90C9F">
        <w:rPr>
          <w:sz w:val="22"/>
          <w:szCs w:val="22"/>
        </w:rPr>
        <w:t xml:space="preserve"> šiek tiek sulėtėja, </w:t>
      </w:r>
      <w:r w:rsidR="001C5BDE">
        <w:rPr>
          <w:sz w:val="22"/>
          <w:szCs w:val="22"/>
        </w:rPr>
        <w:t xml:space="preserve">o </w:t>
      </w:r>
      <w:r w:rsidRPr="00B90C9F">
        <w:rPr>
          <w:sz w:val="22"/>
          <w:szCs w:val="22"/>
        </w:rPr>
        <w:t>pusinės eliminacijos laikas būna 2</w:t>
      </w:r>
      <w:r w:rsidR="007B3065">
        <w:rPr>
          <w:sz w:val="22"/>
          <w:szCs w:val="22"/>
        </w:rPr>
        <w:t>–</w:t>
      </w:r>
      <w:r w:rsidRPr="00B90C9F">
        <w:rPr>
          <w:sz w:val="22"/>
          <w:szCs w:val="22"/>
        </w:rPr>
        <w:t>5,3 valandos.</w:t>
      </w:r>
      <w:r>
        <w:rPr>
          <w:sz w:val="22"/>
          <w:szCs w:val="22"/>
        </w:rPr>
        <w:t xml:space="preserve"> </w:t>
      </w:r>
      <w:r w:rsidR="001C5BDE">
        <w:rPr>
          <w:sz w:val="22"/>
          <w:szCs w:val="22"/>
        </w:rPr>
        <w:t>P</w:t>
      </w:r>
      <w:r w:rsidR="001C5BDE" w:rsidRPr="00B90C9F">
        <w:rPr>
          <w:sz w:val="22"/>
          <w:szCs w:val="22"/>
        </w:rPr>
        <w:t>acient</w:t>
      </w:r>
      <w:r w:rsidR="001C5BDE">
        <w:rPr>
          <w:sz w:val="22"/>
          <w:szCs w:val="22"/>
        </w:rPr>
        <w:t xml:space="preserve">ams, kuriems </w:t>
      </w:r>
      <w:r w:rsidR="001C5BDE">
        <w:rPr>
          <w:sz w:val="22"/>
          <w:szCs w:val="22"/>
        </w:rPr>
        <w:lastRenderedPageBreak/>
        <w:t>yra sunkus inkstų funkcijos sutrikimas,</w:t>
      </w:r>
      <w:r w:rsidR="001C5BDE" w:rsidRPr="00B90C9F">
        <w:rPr>
          <w:sz w:val="22"/>
          <w:szCs w:val="22"/>
        </w:rPr>
        <w:t xml:space="preserve"> </w:t>
      </w:r>
      <w:proofErr w:type="spellStart"/>
      <w:r w:rsidR="001C5BDE">
        <w:rPr>
          <w:sz w:val="22"/>
          <w:szCs w:val="22"/>
        </w:rPr>
        <w:t>g</w:t>
      </w:r>
      <w:r w:rsidRPr="00B90C9F">
        <w:rPr>
          <w:sz w:val="22"/>
          <w:szCs w:val="22"/>
        </w:rPr>
        <w:t>liukuronidų</w:t>
      </w:r>
      <w:proofErr w:type="spellEnd"/>
      <w:r w:rsidRPr="00B90C9F">
        <w:rPr>
          <w:sz w:val="22"/>
          <w:szCs w:val="22"/>
        </w:rPr>
        <w:t xml:space="preserve"> ir sulfatų </w:t>
      </w:r>
      <w:proofErr w:type="spellStart"/>
      <w:r w:rsidRPr="00B90C9F">
        <w:rPr>
          <w:sz w:val="22"/>
          <w:szCs w:val="22"/>
        </w:rPr>
        <w:t>konjugat</w:t>
      </w:r>
      <w:r w:rsidR="001C5BDE">
        <w:rPr>
          <w:sz w:val="22"/>
          <w:szCs w:val="22"/>
        </w:rPr>
        <w:t>ų</w:t>
      </w:r>
      <w:proofErr w:type="spellEnd"/>
      <w:r>
        <w:rPr>
          <w:sz w:val="22"/>
          <w:szCs w:val="22"/>
        </w:rPr>
        <w:t>,</w:t>
      </w:r>
      <w:r w:rsidRPr="00B90C9F">
        <w:rPr>
          <w:sz w:val="22"/>
          <w:szCs w:val="22"/>
        </w:rPr>
        <w:t xml:space="preserve"> </w:t>
      </w:r>
      <w:r w:rsidR="001C5BDE">
        <w:rPr>
          <w:sz w:val="22"/>
          <w:szCs w:val="22"/>
        </w:rPr>
        <w:t xml:space="preserve">eliminacijos greitis yra </w:t>
      </w:r>
      <w:r w:rsidRPr="00B90C9F">
        <w:rPr>
          <w:sz w:val="22"/>
          <w:szCs w:val="22"/>
        </w:rPr>
        <w:t>3 kartus</w:t>
      </w:r>
      <w:r w:rsidR="001C5BDE">
        <w:rPr>
          <w:sz w:val="22"/>
          <w:szCs w:val="22"/>
        </w:rPr>
        <w:t xml:space="preserve"> mažesnis</w:t>
      </w:r>
      <w:r w:rsidRPr="00B90C9F">
        <w:rPr>
          <w:sz w:val="22"/>
          <w:szCs w:val="22"/>
        </w:rPr>
        <w:t xml:space="preserve"> negu sveikų</w:t>
      </w:r>
      <w:r w:rsidR="001C5BDE">
        <w:rPr>
          <w:sz w:val="22"/>
          <w:szCs w:val="22"/>
        </w:rPr>
        <w:t xml:space="preserve"> asmenų</w:t>
      </w:r>
      <w:r w:rsidRPr="00B90C9F">
        <w:rPr>
          <w:sz w:val="22"/>
          <w:szCs w:val="22"/>
        </w:rPr>
        <w:t xml:space="preserve">. Todėl, jei </w:t>
      </w:r>
      <w:proofErr w:type="spellStart"/>
      <w:r w:rsidRPr="00B90C9F">
        <w:rPr>
          <w:sz w:val="22"/>
          <w:szCs w:val="22"/>
        </w:rPr>
        <w:t>paracetamolio</w:t>
      </w:r>
      <w:proofErr w:type="spellEnd"/>
      <w:r w:rsidRPr="00B90C9F">
        <w:rPr>
          <w:sz w:val="22"/>
          <w:szCs w:val="22"/>
        </w:rPr>
        <w:t xml:space="preserve"> </w:t>
      </w:r>
      <w:r>
        <w:rPr>
          <w:sz w:val="22"/>
          <w:szCs w:val="22"/>
        </w:rPr>
        <w:t xml:space="preserve">skiriama </w:t>
      </w:r>
      <w:r w:rsidR="007F789A">
        <w:rPr>
          <w:sz w:val="22"/>
          <w:szCs w:val="22"/>
        </w:rPr>
        <w:t>pacientams</w:t>
      </w:r>
      <w:r w:rsidRPr="00B90C9F">
        <w:rPr>
          <w:sz w:val="22"/>
          <w:szCs w:val="22"/>
        </w:rPr>
        <w:t xml:space="preserve">, kuriems yra sunkus inkstų </w:t>
      </w:r>
      <w:r w:rsidR="000B677A">
        <w:rPr>
          <w:sz w:val="22"/>
          <w:szCs w:val="22"/>
        </w:rPr>
        <w:t>funkcijos sutrikimas</w:t>
      </w:r>
      <w:r w:rsidRPr="00B90C9F">
        <w:rPr>
          <w:sz w:val="22"/>
          <w:szCs w:val="22"/>
        </w:rPr>
        <w:t xml:space="preserve"> (kreatinino klirensas 10</w:t>
      </w:r>
      <w:r w:rsidR="009A4CE7">
        <w:rPr>
          <w:sz w:val="22"/>
          <w:szCs w:val="22"/>
        </w:rPr>
        <w:t>–</w:t>
      </w:r>
      <w:r w:rsidR="003652DC">
        <w:rPr>
          <w:sz w:val="22"/>
          <w:szCs w:val="22"/>
        </w:rPr>
        <w:t>3</w:t>
      </w:r>
      <w:r w:rsidRPr="00B90C9F">
        <w:rPr>
          <w:sz w:val="22"/>
          <w:szCs w:val="22"/>
        </w:rPr>
        <w:t xml:space="preserve">0 ml/min), </w:t>
      </w:r>
      <w:r w:rsidR="000B677A">
        <w:rPr>
          <w:sz w:val="22"/>
          <w:szCs w:val="22"/>
        </w:rPr>
        <w:t xml:space="preserve">minimalus </w:t>
      </w:r>
      <w:r w:rsidRPr="00B90C9F">
        <w:rPr>
          <w:sz w:val="22"/>
          <w:szCs w:val="22"/>
        </w:rPr>
        <w:t>intervala</w:t>
      </w:r>
      <w:r w:rsidR="000B677A">
        <w:rPr>
          <w:sz w:val="22"/>
          <w:szCs w:val="22"/>
        </w:rPr>
        <w:t>s</w:t>
      </w:r>
      <w:r w:rsidRPr="00B90C9F">
        <w:rPr>
          <w:sz w:val="22"/>
          <w:szCs w:val="22"/>
        </w:rPr>
        <w:t xml:space="preserve"> tarp </w:t>
      </w:r>
      <w:r w:rsidR="000B677A">
        <w:rPr>
          <w:sz w:val="22"/>
          <w:szCs w:val="22"/>
        </w:rPr>
        <w:t>kiekvieno vartojimo turi būti pailgintas iki</w:t>
      </w:r>
      <w:r w:rsidRPr="00B90C9F">
        <w:rPr>
          <w:sz w:val="22"/>
          <w:szCs w:val="22"/>
        </w:rPr>
        <w:t xml:space="preserve"> 6 valand</w:t>
      </w:r>
      <w:r w:rsidR="000B677A">
        <w:rPr>
          <w:sz w:val="22"/>
          <w:szCs w:val="22"/>
        </w:rPr>
        <w:t>ų</w:t>
      </w:r>
      <w:r w:rsidRPr="00B90C9F">
        <w:rPr>
          <w:sz w:val="22"/>
          <w:szCs w:val="22"/>
        </w:rPr>
        <w:t xml:space="preserve"> (žr. 4.2 skyrių).</w:t>
      </w:r>
    </w:p>
    <w:p w14:paraId="1EFFF77C" w14:textId="77777777" w:rsidR="0093790C" w:rsidRDefault="0093790C" w:rsidP="00BC7256">
      <w:pPr>
        <w:tabs>
          <w:tab w:val="left" w:pos="567"/>
        </w:tabs>
        <w:rPr>
          <w:sz w:val="22"/>
          <w:szCs w:val="22"/>
        </w:rPr>
      </w:pPr>
    </w:p>
    <w:p w14:paraId="5CC61A99" w14:textId="77777777" w:rsidR="00160C15" w:rsidRPr="00520E24" w:rsidRDefault="00160C15" w:rsidP="00BC7256">
      <w:pPr>
        <w:rPr>
          <w:i/>
          <w:iCs/>
          <w:sz w:val="22"/>
          <w:szCs w:val="22"/>
        </w:rPr>
      </w:pPr>
      <w:r w:rsidRPr="00520E24">
        <w:rPr>
          <w:i/>
          <w:iCs/>
          <w:sz w:val="22"/>
          <w:szCs w:val="22"/>
        </w:rPr>
        <w:t xml:space="preserve">Senyvi </w:t>
      </w:r>
      <w:r w:rsidR="000926E4" w:rsidRPr="00520E24">
        <w:rPr>
          <w:i/>
          <w:iCs/>
          <w:sz w:val="22"/>
          <w:szCs w:val="22"/>
        </w:rPr>
        <w:t>pacientai</w:t>
      </w:r>
    </w:p>
    <w:p w14:paraId="36F75585" w14:textId="1B3EC7C9" w:rsidR="00160C15" w:rsidRPr="00B90C9F" w:rsidRDefault="00160C15" w:rsidP="00BC7256">
      <w:pPr>
        <w:rPr>
          <w:sz w:val="22"/>
          <w:szCs w:val="22"/>
        </w:rPr>
      </w:pPr>
      <w:proofErr w:type="spellStart"/>
      <w:r w:rsidRPr="00B90C9F">
        <w:rPr>
          <w:sz w:val="22"/>
          <w:szCs w:val="22"/>
        </w:rPr>
        <w:t>Paracetamolio</w:t>
      </w:r>
      <w:proofErr w:type="spellEnd"/>
      <w:r w:rsidRPr="00B90C9F">
        <w:rPr>
          <w:sz w:val="22"/>
          <w:szCs w:val="22"/>
        </w:rPr>
        <w:t xml:space="preserve"> farmakokinetika ir metabolizmas senyvų </w:t>
      </w:r>
      <w:r w:rsidR="004E0C78">
        <w:rPr>
          <w:sz w:val="22"/>
          <w:szCs w:val="22"/>
        </w:rPr>
        <w:t xml:space="preserve">asmenų </w:t>
      </w:r>
      <w:r w:rsidRPr="00B90C9F">
        <w:rPr>
          <w:sz w:val="22"/>
          <w:szCs w:val="22"/>
        </w:rPr>
        <w:t xml:space="preserve">organizme nekinta. </w:t>
      </w:r>
      <w:proofErr w:type="spellStart"/>
      <w:r w:rsidRPr="00B90C9F">
        <w:rPr>
          <w:sz w:val="22"/>
          <w:szCs w:val="22"/>
        </w:rPr>
        <w:t>Paracetamolio</w:t>
      </w:r>
      <w:proofErr w:type="spellEnd"/>
      <w:r w:rsidRPr="00B90C9F">
        <w:rPr>
          <w:sz w:val="22"/>
          <w:szCs w:val="22"/>
        </w:rPr>
        <w:t xml:space="preserve"> dozės </w:t>
      </w:r>
      <w:r w:rsidR="000324F7">
        <w:rPr>
          <w:sz w:val="22"/>
          <w:szCs w:val="22"/>
        </w:rPr>
        <w:t>tokiems pacientams koreguoti</w:t>
      </w:r>
      <w:r w:rsidRPr="00B90C9F">
        <w:rPr>
          <w:sz w:val="22"/>
          <w:szCs w:val="22"/>
        </w:rPr>
        <w:t xml:space="preserve"> nereikia.</w:t>
      </w:r>
    </w:p>
    <w:p w14:paraId="4998A569" w14:textId="77777777" w:rsidR="00160C15" w:rsidRPr="00B90C9F" w:rsidRDefault="00160C15" w:rsidP="00BC7256">
      <w:pPr>
        <w:rPr>
          <w:sz w:val="22"/>
          <w:szCs w:val="22"/>
        </w:rPr>
      </w:pPr>
    </w:p>
    <w:p w14:paraId="000E7BAC" w14:textId="77777777" w:rsidR="00160C15" w:rsidRPr="00B90C9F" w:rsidRDefault="00160C15" w:rsidP="00A10271">
      <w:pPr>
        <w:keepNext/>
        <w:tabs>
          <w:tab w:val="left" w:pos="567"/>
        </w:tabs>
        <w:rPr>
          <w:b/>
          <w:sz w:val="22"/>
          <w:szCs w:val="22"/>
        </w:rPr>
      </w:pPr>
      <w:r w:rsidRPr="00B90C9F">
        <w:rPr>
          <w:b/>
          <w:sz w:val="22"/>
          <w:szCs w:val="22"/>
        </w:rPr>
        <w:t>5.3</w:t>
      </w:r>
      <w:r w:rsidRPr="00B90C9F">
        <w:rPr>
          <w:b/>
          <w:sz w:val="22"/>
          <w:szCs w:val="22"/>
        </w:rPr>
        <w:tab/>
      </w:r>
      <w:proofErr w:type="spellStart"/>
      <w:r w:rsidRPr="00B90C9F">
        <w:rPr>
          <w:b/>
          <w:sz w:val="22"/>
          <w:szCs w:val="22"/>
        </w:rPr>
        <w:t>Ikiklinikinių</w:t>
      </w:r>
      <w:proofErr w:type="spellEnd"/>
      <w:r w:rsidRPr="00B90C9F">
        <w:rPr>
          <w:b/>
          <w:sz w:val="22"/>
          <w:szCs w:val="22"/>
        </w:rPr>
        <w:t xml:space="preserve"> saugumo tyrimų duomenys</w:t>
      </w:r>
    </w:p>
    <w:p w14:paraId="46AB36BF" w14:textId="77777777" w:rsidR="00160C15" w:rsidRPr="00B90C9F" w:rsidRDefault="00160C15" w:rsidP="00A10271">
      <w:pPr>
        <w:keepNext/>
        <w:rPr>
          <w:sz w:val="22"/>
          <w:szCs w:val="22"/>
        </w:rPr>
      </w:pPr>
    </w:p>
    <w:p w14:paraId="31601F3F" w14:textId="77777777" w:rsidR="00160C15" w:rsidRPr="00B90C9F" w:rsidRDefault="00160C15" w:rsidP="00A10271">
      <w:pPr>
        <w:keepNext/>
        <w:rPr>
          <w:sz w:val="22"/>
          <w:szCs w:val="22"/>
        </w:rPr>
      </w:pPr>
      <w:proofErr w:type="spellStart"/>
      <w:r w:rsidRPr="00B90C9F">
        <w:rPr>
          <w:sz w:val="22"/>
          <w:szCs w:val="22"/>
        </w:rPr>
        <w:t>Ikiklinikinių</w:t>
      </w:r>
      <w:proofErr w:type="spellEnd"/>
      <w:r w:rsidRPr="00B90C9F">
        <w:rPr>
          <w:sz w:val="22"/>
          <w:szCs w:val="22"/>
        </w:rPr>
        <w:t xml:space="preserve"> tyrimų duomenys nerodo specifinio pavojaus žmogui, išskyrus tą, kuris pateiktas </w:t>
      </w:r>
      <w:r w:rsidR="007B6779" w:rsidRPr="00B90C9F">
        <w:rPr>
          <w:sz w:val="22"/>
          <w:szCs w:val="22"/>
        </w:rPr>
        <w:t>kitose v</w:t>
      </w:r>
      <w:r w:rsidRPr="00B90C9F">
        <w:rPr>
          <w:sz w:val="22"/>
          <w:szCs w:val="22"/>
        </w:rPr>
        <w:t>aist</w:t>
      </w:r>
      <w:r w:rsidR="00D16178" w:rsidRPr="00B90C9F">
        <w:rPr>
          <w:sz w:val="22"/>
          <w:szCs w:val="22"/>
        </w:rPr>
        <w:t>ini</w:t>
      </w:r>
      <w:r w:rsidRPr="00B90C9F">
        <w:rPr>
          <w:sz w:val="22"/>
          <w:szCs w:val="22"/>
        </w:rPr>
        <w:t>o</w:t>
      </w:r>
      <w:r w:rsidR="00D16178" w:rsidRPr="00B90C9F">
        <w:rPr>
          <w:sz w:val="22"/>
          <w:szCs w:val="22"/>
        </w:rPr>
        <w:t xml:space="preserve"> preparato</w:t>
      </w:r>
      <w:r w:rsidRPr="00B90C9F">
        <w:rPr>
          <w:sz w:val="22"/>
          <w:szCs w:val="22"/>
        </w:rPr>
        <w:t xml:space="preserve"> charakteristikų santrauk</w:t>
      </w:r>
      <w:r w:rsidR="007B6779" w:rsidRPr="00B90C9F">
        <w:rPr>
          <w:sz w:val="22"/>
          <w:szCs w:val="22"/>
        </w:rPr>
        <w:t xml:space="preserve">os </w:t>
      </w:r>
      <w:r w:rsidR="006334B0">
        <w:rPr>
          <w:sz w:val="22"/>
          <w:szCs w:val="22"/>
        </w:rPr>
        <w:t xml:space="preserve">(PCS) </w:t>
      </w:r>
      <w:r w:rsidR="007B6779" w:rsidRPr="00B90C9F">
        <w:rPr>
          <w:sz w:val="22"/>
          <w:szCs w:val="22"/>
        </w:rPr>
        <w:t>dalyse</w:t>
      </w:r>
      <w:r w:rsidRPr="00B90C9F">
        <w:rPr>
          <w:sz w:val="22"/>
          <w:szCs w:val="22"/>
        </w:rPr>
        <w:t xml:space="preserve">. Tyrimai su žiurkėmis ir triušiais parodė, kad </w:t>
      </w:r>
      <w:proofErr w:type="spellStart"/>
      <w:r w:rsidRPr="00B90C9F">
        <w:rPr>
          <w:sz w:val="22"/>
          <w:szCs w:val="22"/>
        </w:rPr>
        <w:t>paracetamolio</w:t>
      </w:r>
      <w:proofErr w:type="spellEnd"/>
      <w:r w:rsidRPr="00B90C9F">
        <w:rPr>
          <w:sz w:val="22"/>
          <w:szCs w:val="22"/>
        </w:rPr>
        <w:t xml:space="preserve"> </w:t>
      </w:r>
      <w:r w:rsidR="006334B0">
        <w:rPr>
          <w:sz w:val="22"/>
          <w:szCs w:val="22"/>
        </w:rPr>
        <w:t xml:space="preserve">infuzinio </w:t>
      </w:r>
      <w:r w:rsidRPr="00B90C9F">
        <w:rPr>
          <w:sz w:val="22"/>
          <w:szCs w:val="22"/>
        </w:rPr>
        <w:t>tirpal</w:t>
      </w:r>
      <w:r w:rsidR="006334B0">
        <w:rPr>
          <w:sz w:val="22"/>
          <w:szCs w:val="22"/>
        </w:rPr>
        <w:t>o lokalus toleravimas yra geras.</w:t>
      </w:r>
      <w:r w:rsidRPr="00B90C9F">
        <w:rPr>
          <w:sz w:val="22"/>
          <w:szCs w:val="22"/>
        </w:rPr>
        <w:t xml:space="preserve"> Tyrimais su jūrų kiaulytėmis nustatyta, kad uždelstas kontaktas su tirpalu padidėjusio jautrumo reakcijos nesukėlė.</w:t>
      </w:r>
    </w:p>
    <w:p w14:paraId="4F9B7D8A" w14:textId="77777777" w:rsidR="00160C15" w:rsidRPr="00B90C9F" w:rsidRDefault="00160C15" w:rsidP="00BC7256">
      <w:pPr>
        <w:rPr>
          <w:sz w:val="22"/>
          <w:szCs w:val="22"/>
        </w:rPr>
      </w:pPr>
    </w:p>
    <w:p w14:paraId="1B2C062E" w14:textId="77777777" w:rsidR="001A6568" w:rsidRPr="006334B0" w:rsidRDefault="001A6568" w:rsidP="001A6568">
      <w:pPr>
        <w:rPr>
          <w:sz w:val="22"/>
          <w:szCs w:val="22"/>
        </w:rPr>
      </w:pPr>
      <w:r w:rsidRPr="00B90C9F">
        <w:rPr>
          <w:sz w:val="22"/>
          <w:szCs w:val="22"/>
        </w:rPr>
        <w:t>Įprastinių toksinio poveikio reprodukcijai ir vystymuisi tyrimų, kurių metu būtų taikomi šiuo metu pa</w:t>
      </w:r>
      <w:r w:rsidR="0088756B" w:rsidRPr="00B90C9F">
        <w:rPr>
          <w:sz w:val="22"/>
          <w:szCs w:val="22"/>
        </w:rPr>
        <w:t>tvi</w:t>
      </w:r>
      <w:r w:rsidR="0088756B" w:rsidRPr="006334B0">
        <w:rPr>
          <w:sz w:val="22"/>
          <w:szCs w:val="22"/>
        </w:rPr>
        <w:t>rtinti standartai, neatlikta.</w:t>
      </w:r>
    </w:p>
    <w:p w14:paraId="02F5CD89" w14:textId="77777777" w:rsidR="00160C15" w:rsidRPr="006334B0" w:rsidRDefault="00160C15" w:rsidP="00BC7256">
      <w:pPr>
        <w:rPr>
          <w:sz w:val="22"/>
          <w:szCs w:val="22"/>
        </w:rPr>
      </w:pPr>
    </w:p>
    <w:p w14:paraId="2ADAA470" w14:textId="77777777" w:rsidR="00D46621" w:rsidRPr="006334B0" w:rsidRDefault="003A13C5" w:rsidP="009844EC">
      <w:pPr>
        <w:autoSpaceDE w:val="0"/>
        <w:autoSpaceDN w:val="0"/>
        <w:adjustRightInd w:val="0"/>
        <w:rPr>
          <w:sz w:val="22"/>
          <w:szCs w:val="22"/>
          <w:lang w:eastAsia="zh-CN"/>
        </w:rPr>
      </w:pPr>
      <w:r w:rsidRPr="006334B0">
        <w:rPr>
          <w:sz w:val="22"/>
          <w:szCs w:val="22"/>
          <w:lang w:eastAsia="zh-CN"/>
        </w:rPr>
        <w:t xml:space="preserve">Buvo nustatyta, kad </w:t>
      </w:r>
      <w:proofErr w:type="spellStart"/>
      <w:r w:rsidRPr="006334B0">
        <w:rPr>
          <w:sz w:val="22"/>
          <w:szCs w:val="22"/>
          <w:lang w:eastAsia="zh-CN"/>
        </w:rPr>
        <w:t>paracetamolis</w:t>
      </w:r>
      <w:proofErr w:type="spellEnd"/>
      <w:r w:rsidRPr="006334B0">
        <w:rPr>
          <w:sz w:val="22"/>
          <w:szCs w:val="22"/>
          <w:lang w:eastAsia="zh-CN"/>
        </w:rPr>
        <w:t xml:space="preserve"> </w:t>
      </w:r>
      <w:r w:rsidR="006334B0">
        <w:rPr>
          <w:sz w:val="22"/>
          <w:szCs w:val="22"/>
          <w:lang w:eastAsia="zh-CN"/>
        </w:rPr>
        <w:t>nesukelia</w:t>
      </w:r>
      <w:r w:rsidRPr="006334B0">
        <w:rPr>
          <w:sz w:val="22"/>
          <w:szCs w:val="22"/>
          <w:lang w:eastAsia="zh-CN"/>
        </w:rPr>
        <w:t xml:space="preserve"> kancerog</w:t>
      </w:r>
      <w:r w:rsidR="00D46621" w:rsidRPr="006334B0">
        <w:rPr>
          <w:sz w:val="22"/>
          <w:szCs w:val="22"/>
          <w:lang w:eastAsia="zh-CN"/>
        </w:rPr>
        <w:t>en</w:t>
      </w:r>
      <w:r w:rsidR="00D13DCE" w:rsidRPr="006334B0">
        <w:rPr>
          <w:sz w:val="22"/>
          <w:szCs w:val="22"/>
          <w:lang w:eastAsia="zh-CN"/>
        </w:rPr>
        <w:t>inio poveikio</w:t>
      </w:r>
      <w:r w:rsidR="00D46621" w:rsidRPr="006334B0">
        <w:rPr>
          <w:sz w:val="22"/>
          <w:szCs w:val="22"/>
          <w:lang w:eastAsia="zh-CN"/>
        </w:rPr>
        <w:t xml:space="preserve"> žiurkių patinams bei pelių patinams ir patelėms. Žiurkių patelė</w:t>
      </w:r>
      <w:r w:rsidR="00D13DCE" w:rsidRPr="006334B0">
        <w:rPr>
          <w:sz w:val="22"/>
          <w:szCs w:val="22"/>
          <w:lang w:eastAsia="zh-CN"/>
        </w:rPr>
        <w:t>ms buvo pastebėtas</w:t>
      </w:r>
      <w:r w:rsidR="006334B0">
        <w:rPr>
          <w:sz w:val="22"/>
          <w:szCs w:val="22"/>
          <w:lang w:eastAsia="zh-CN"/>
        </w:rPr>
        <w:t xml:space="preserve"> įtariamas</w:t>
      </w:r>
      <w:r w:rsidR="00D13DCE" w:rsidRPr="006334B0">
        <w:rPr>
          <w:sz w:val="22"/>
          <w:szCs w:val="22"/>
          <w:lang w:eastAsia="zh-CN"/>
        </w:rPr>
        <w:t xml:space="preserve"> kancerogeninis poveikis</w:t>
      </w:r>
      <w:r w:rsidR="00D46621" w:rsidRPr="006334B0">
        <w:rPr>
          <w:sz w:val="22"/>
          <w:szCs w:val="22"/>
          <w:lang w:eastAsia="zh-CN"/>
        </w:rPr>
        <w:t xml:space="preserve">, remiantis padidėjusiu </w:t>
      </w:r>
      <w:proofErr w:type="spellStart"/>
      <w:r w:rsidR="00D46621" w:rsidRPr="006334B0">
        <w:rPr>
          <w:sz w:val="22"/>
          <w:szCs w:val="22"/>
          <w:lang w:eastAsia="zh-CN"/>
        </w:rPr>
        <w:t>mononuklearinių</w:t>
      </w:r>
      <w:proofErr w:type="spellEnd"/>
      <w:r w:rsidR="00D46621" w:rsidRPr="006334B0">
        <w:rPr>
          <w:sz w:val="22"/>
          <w:szCs w:val="22"/>
          <w:lang w:eastAsia="zh-CN"/>
        </w:rPr>
        <w:t xml:space="preserve"> ląstelių leukemijos atvejų skaičiumi.</w:t>
      </w:r>
    </w:p>
    <w:p w14:paraId="20E321DA" w14:textId="77777777" w:rsidR="009844EC" w:rsidRPr="006334B0" w:rsidRDefault="009844EC" w:rsidP="009844EC">
      <w:pPr>
        <w:autoSpaceDE w:val="0"/>
        <w:autoSpaceDN w:val="0"/>
        <w:adjustRightInd w:val="0"/>
        <w:rPr>
          <w:sz w:val="22"/>
          <w:szCs w:val="22"/>
          <w:highlight w:val="yellow"/>
          <w:lang w:eastAsia="zh-CN"/>
        </w:rPr>
      </w:pPr>
    </w:p>
    <w:p w14:paraId="44966569" w14:textId="77777777" w:rsidR="0037591F" w:rsidRDefault="0037591F" w:rsidP="009844EC">
      <w:pPr>
        <w:autoSpaceDE w:val="0"/>
        <w:autoSpaceDN w:val="0"/>
        <w:adjustRightInd w:val="0"/>
        <w:rPr>
          <w:sz w:val="22"/>
          <w:szCs w:val="22"/>
          <w:lang w:eastAsia="zh-CN"/>
        </w:rPr>
      </w:pPr>
      <w:r w:rsidRPr="006334B0">
        <w:rPr>
          <w:sz w:val="22"/>
          <w:szCs w:val="22"/>
          <w:lang w:eastAsia="zh-CN"/>
        </w:rPr>
        <w:t>Atli</w:t>
      </w:r>
      <w:r w:rsidR="00060464" w:rsidRPr="006334B0">
        <w:rPr>
          <w:sz w:val="22"/>
          <w:szCs w:val="22"/>
          <w:lang w:eastAsia="zh-CN"/>
        </w:rPr>
        <w:t>kta</w:t>
      </w:r>
      <w:r w:rsidRPr="006334B0">
        <w:rPr>
          <w:sz w:val="22"/>
          <w:szCs w:val="22"/>
          <w:lang w:eastAsia="zh-CN"/>
        </w:rPr>
        <w:t xml:space="preserve"> palyginam</w:t>
      </w:r>
      <w:r w:rsidR="00060464" w:rsidRPr="006334B0">
        <w:rPr>
          <w:sz w:val="22"/>
          <w:szCs w:val="22"/>
          <w:lang w:eastAsia="zh-CN"/>
        </w:rPr>
        <w:t>oji</w:t>
      </w:r>
      <w:r w:rsidRPr="006334B0">
        <w:rPr>
          <w:sz w:val="22"/>
          <w:szCs w:val="22"/>
          <w:lang w:eastAsia="zh-CN"/>
        </w:rPr>
        <w:t xml:space="preserve"> </w:t>
      </w:r>
      <w:r w:rsidR="006334B0">
        <w:rPr>
          <w:sz w:val="22"/>
          <w:szCs w:val="22"/>
          <w:lang w:eastAsia="zh-CN"/>
        </w:rPr>
        <w:t xml:space="preserve">mokslinės </w:t>
      </w:r>
      <w:r w:rsidRPr="006334B0">
        <w:rPr>
          <w:sz w:val="22"/>
          <w:szCs w:val="22"/>
          <w:lang w:eastAsia="zh-CN"/>
        </w:rPr>
        <w:t xml:space="preserve">literatūros apie </w:t>
      </w:r>
      <w:proofErr w:type="spellStart"/>
      <w:r w:rsidRPr="006334B0">
        <w:rPr>
          <w:sz w:val="22"/>
          <w:szCs w:val="22"/>
          <w:lang w:eastAsia="zh-CN"/>
        </w:rPr>
        <w:t>paracetamolio</w:t>
      </w:r>
      <w:proofErr w:type="spellEnd"/>
      <w:r w:rsidRPr="006334B0">
        <w:rPr>
          <w:sz w:val="22"/>
          <w:szCs w:val="22"/>
          <w:lang w:eastAsia="zh-CN"/>
        </w:rPr>
        <w:t xml:space="preserve"> </w:t>
      </w:r>
      <w:proofErr w:type="spellStart"/>
      <w:r w:rsidRPr="006334B0">
        <w:rPr>
          <w:sz w:val="22"/>
          <w:szCs w:val="22"/>
          <w:lang w:eastAsia="zh-CN"/>
        </w:rPr>
        <w:t>genotoks</w:t>
      </w:r>
      <w:r w:rsidR="00D13DCE" w:rsidRPr="006334B0">
        <w:rPr>
          <w:sz w:val="22"/>
          <w:szCs w:val="22"/>
          <w:lang w:eastAsia="zh-CN"/>
        </w:rPr>
        <w:t>inio</w:t>
      </w:r>
      <w:proofErr w:type="spellEnd"/>
      <w:r w:rsidRPr="006334B0">
        <w:rPr>
          <w:sz w:val="22"/>
          <w:szCs w:val="22"/>
          <w:lang w:eastAsia="zh-CN"/>
        </w:rPr>
        <w:t xml:space="preserve"> ir kancerogen</w:t>
      </w:r>
      <w:r w:rsidR="00D13DCE" w:rsidRPr="006334B0">
        <w:rPr>
          <w:sz w:val="22"/>
          <w:szCs w:val="22"/>
          <w:lang w:eastAsia="zh-CN"/>
        </w:rPr>
        <w:t>inio poveik</w:t>
      </w:r>
      <w:r w:rsidR="006334B0">
        <w:rPr>
          <w:sz w:val="22"/>
          <w:szCs w:val="22"/>
          <w:lang w:eastAsia="zh-CN"/>
        </w:rPr>
        <w:t>į</w:t>
      </w:r>
      <w:r w:rsidRPr="006334B0">
        <w:rPr>
          <w:sz w:val="22"/>
          <w:szCs w:val="22"/>
          <w:lang w:eastAsia="zh-CN"/>
        </w:rPr>
        <w:t xml:space="preserve"> anali</w:t>
      </w:r>
      <w:r w:rsidR="00060464" w:rsidRPr="006334B0">
        <w:rPr>
          <w:sz w:val="22"/>
          <w:szCs w:val="22"/>
          <w:lang w:eastAsia="zh-CN"/>
        </w:rPr>
        <w:t>zė parodė,</w:t>
      </w:r>
      <w:r w:rsidRPr="006334B0">
        <w:rPr>
          <w:sz w:val="22"/>
          <w:szCs w:val="22"/>
          <w:lang w:eastAsia="zh-CN"/>
        </w:rPr>
        <w:t xml:space="preserve"> jog </w:t>
      </w:r>
      <w:proofErr w:type="spellStart"/>
      <w:r w:rsidRPr="006334B0">
        <w:rPr>
          <w:sz w:val="22"/>
          <w:szCs w:val="22"/>
          <w:lang w:eastAsia="zh-CN"/>
        </w:rPr>
        <w:t>paracetamolio</w:t>
      </w:r>
      <w:proofErr w:type="spellEnd"/>
      <w:r w:rsidRPr="006334B0">
        <w:rPr>
          <w:sz w:val="22"/>
          <w:szCs w:val="22"/>
          <w:lang w:eastAsia="zh-CN"/>
        </w:rPr>
        <w:t xml:space="preserve"> </w:t>
      </w:r>
      <w:proofErr w:type="spellStart"/>
      <w:r w:rsidRPr="006334B0">
        <w:rPr>
          <w:sz w:val="22"/>
          <w:szCs w:val="22"/>
          <w:lang w:eastAsia="zh-CN"/>
        </w:rPr>
        <w:t>genotoks</w:t>
      </w:r>
      <w:r w:rsidR="00D13DCE" w:rsidRPr="006334B0">
        <w:rPr>
          <w:sz w:val="22"/>
          <w:szCs w:val="22"/>
          <w:lang w:eastAsia="zh-CN"/>
        </w:rPr>
        <w:t>inis</w:t>
      </w:r>
      <w:proofErr w:type="spellEnd"/>
      <w:r w:rsidR="00D13DCE" w:rsidRPr="006334B0">
        <w:rPr>
          <w:sz w:val="22"/>
          <w:szCs w:val="22"/>
          <w:lang w:eastAsia="zh-CN"/>
        </w:rPr>
        <w:t xml:space="preserve"> poveikis</w:t>
      </w:r>
      <w:r w:rsidR="006334B0" w:rsidRPr="006334B0">
        <w:rPr>
          <w:sz w:val="22"/>
          <w:szCs w:val="22"/>
          <w:lang w:eastAsia="zh-CN"/>
        </w:rPr>
        <w:t xml:space="preserve"> pasireiškia tik vartojant didesnes negu </w:t>
      </w:r>
      <w:r w:rsidR="006334B0">
        <w:rPr>
          <w:sz w:val="22"/>
          <w:szCs w:val="22"/>
          <w:lang w:eastAsia="zh-CN"/>
        </w:rPr>
        <w:t>rekomenduojam</w:t>
      </w:r>
      <w:r w:rsidR="008F0797">
        <w:rPr>
          <w:sz w:val="22"/>
          <w:szCs w:val="22"/>
          <w:lang w:eastAsia="zh-CN"/>
        </w:rPr>
        <w:t>a</w:t>
      </w:r>
      <w:r w:rsidR="006334B0" w:rsidRPr="006334B0">
        <w:rPr>
          <w:sz w:val="22"/>
          <w:szCs w:val="22"/>
          <w:lang w:eastAsia="zh-CN"/>
        </w:rPr>
        <w:t xml:space="preserve"> dozes</w:t>
      </w:r>
      <w:r w:rsidR="00060464" w:rsidRPr="006334B0">
        <w:rPr>
          <w:sz w:val="22"/>
          <w:szCs w:val="22"/>
          <w:lang w:eastAsia="zh-CN"/>
        </w:rPr>
        <w:t xml:space="preserve">, </w:t>
      </w:r>
      <w:r w:rsidR="006334B0">
        <w:rPr>
          <w:sz w:val="22"/>
          <w:szCs w:val="22"/>
          <w:lang w:eastAsia="zh-CN"/>
        </w:rPr>
        <w:t>kurios sukelia sunkų toksinį poveikį, įskaitant išreikšta toksinį poveikį kepenims ir ka</w:t>
      </w:r>
      <w:r w:rsidR="00060464" w:rsidRPr="006334B0">
        <w:rPr>
          <w:sz w:val="22"/>
          <w:szCs w:val="22"/>
          <w:lang w:eastAsia="zh-CN"/>
        </w:rPr>
        <w:t>ulų čiulpams</w:t>
      </w:r>
      <w:r w:rsidRPr="006334B0">
        <w:rPr>
          <w:sz w:val="22"/>
          <w:szCs w:val="22"/>
          <w:lang w:eastAsia="zh-CN"/>
        </w:rPr>
        <w:t>.</w:t>
      </w:r>
      <w:r w:rsidR="006334B0">
        <w:rPr>
          <w:sz w:val="22"/>
          <w:szCs w:val="22"/>
          <w:lang w:eastAsia="zh-CN"/>
        </w:rPr>
        <w:t xml:space="preserve"> </w:t>
      </w:r>
      <w:r w:rsidR="00060464" w:rsidRPr="006334B0">
        <w:rPr>
          <w:sz w:val="22"/>
          <w:szCs w:val="22"/>
          <w:lang w:eastAsia="zh-CN"/>
        </w:rPr>
        <w:t xml:space="preserve">Vartojant terapines </w:t>
      </w:r>
      <w:proofErr w:type="spellStart"/>
      <w:r w:rsidR="00060464" w:rsidRPr="006334B0">
        <w:rPr>
          <w:sz w:val="22"/>
          <w:szCs w:val="22"/>
          <w:lang w:eastAsia="zh-CN"/>
        </w:rPr>
        <w:t>paracetamolio</w:t>
      </w:r>
      <w:proofErr w:type="spellEnd"/>
      <w:r w:rsidR="00060464" w:rsidRPr="006334B0">
        <w:rPr>
          <w:sz w:val="22"/>
          <w:szCs w:val="22"/>
          <w:lang w:eastAsia="zh-CN"/>
        </w:rPr>
        <w:t xml:space="preserve"> dozes, </w:t>
      </w:r>
      <w:proofErr w:type="spellStart"/>
      <w:r w:rsidR="00060464" w:rsidRPr="006334B0">
        <w:rPr>
          <w:sz w:val="22"/>
          <w:szCs w:val="22"/>
          <w:lang w:eastAsia="zh-CN"/>
        </w:rPr>
        <w:t>genotoksi</w:t>
      </w:r>
      <w:r w:rsidR="002055A4" w:rsidRPr="006334B0">
        <w:rPr>
          <w:sz w:val="22"/>
          <w:szCs w:val="22"/>
          <w:lang w:eastAsia="zh-CN"/>
        </w:rPr>
        <w:t>ni</w:t>
      </w:r>
      <w:r w:rsidR="006334B0">
        <w:rPr>
          <w:sz w:val="22"/>
          <w:szCs w:val="22"/>
          <w:lang w:eastAsia="zh-CN"/>
        </w:rPr>
        <w:t>o</w:t>
      </w:r>
      <w:proofErr w:type="spellEnd"/>
      <w:r w:rsidR="002055A4" w:rsidRPr="006334B0">
        <w:rPr>
          <w:sz w:val="22"/>
          <w:szCs w:val="22"/>
          <w:lang w:eastAsia="zh-CN"/>
        </w:rPr>
        <w:t xml:space="preserve"> poveiki</w:t>
      </w:r>
      <w:r w:rsidR="006334B0">
        <w:rPr>
          <w:sz w:val="22"/>
          <w:szCs w:val="22"/>
          <w:lang w:eastAsia="zh-CN"/>
        </w:rPr>
        <w:t>o slenkstis nepasiekiamas</w:t>
      </w:r>
      <w:r w:rsidR="00060464" w:rsidRPr="006334B0">
        <w:rPr>
          <w:sz w:val="22"/>
          <w:szCs w:val="22"/>
          <w:lang w:eastAsia="zh-CN"/>
        </w:rPr>
        <w:t>.</w:t>
      </w:r>
    </w:p>
    <w:p w14:paraId="58BD5658" w14:textId="77777777" w:rsidR="002E12EF" w:rsidRPr="006334B0" w:rsidRDefault="002E12EF" w:rsidP="009844EC">
      <w:pPr>
        <w:autoSpaceDE w:val="0"/>
        <w:autoSpaceDN w:val="0"/>
        <w:adjustRightInd w:val="0"/>
        <w:rPr>
          <w:sz w:val="22"/>
          <w:szCs w:val="22"/>
          <w:lang w:eastAsia="zh-CN"/>
        </w:rPr>
      </w:pPr>
    </w:p>
    <w:p w14:paraId="72A648B4" w14:textId="77777777" w:rsidR="009844EC" w:rsidRPr="006334B0" w:rsidRDefault="009844EC" w:rsidP="00BC7256">
      <w:pPr>
        <w:rPr>
          <w:sz w:val="22"/>
          <w:szCs w:val="22"/>
        </w:rPr>
      </w:pPr>
    </w:p>
    <w:p w14:paraId="70402051" w14:textId="77777777" w:rsidR="00160C15" w:rsidRPr="006334B0" w:rsidRDefault="00160C15" w:rsidP="00BC7256">
      <w:pPr>
        <w:tabs>
          <w:tab w:val="left" w:pos="567"/>
        </w:tabs>
        <w:rPr>
          <w:b/>
          <w:sz w:val="22"/>
          <w:szCs w:val="22"/>
        </w:rPr>
      </w:pPr>
      <w:r w:rsidRPr="006334B0">
        <w:rPr>
          <w:b/>
          <w:sz w:val="22"/>
          <w:szCs w:val="22"/>
        </w:rPr>
        <w:t>6.</w:t>
      </w:r>
      <w:r w:rsidRPr="006334B0">
        <w:rPr>
          <w:b/>
          <w:sz w:val="22"/>
          <w:szCs w:val="22"/>
        </w:rPr>
        <w:tab/>
        <w:t>FARMACINĖ INFORMACIJA</w:t>
      </w:r>
    </w:p>
    <w:p w14:paraId="6724B83D" w14:textId="77777777" w:rsidR="00160C15" w:rsidRPr="006334B0" w:rsidRDefault="00160C15" w:rsidP="00BC7256">
      <w:pPr>
        <w:tabs>
          <w:tab w:val="left" w:pos="567"/>
        </w:tabs>
        <w:rPr>
          <w:b/>
          <w:sz w:val="22"/>
          <w:szCs w:val="22"/>
        </w:rPr>
      </w:pPr>
    </w:p>
    <w:p w14:paraId="06BCDCE5" w14:textId="77777777" w:rsidR="00160C15" w:rsidRPr="006334B0" w:rsidRDefault="00160C15" w:rsidP="00BC7256">
      <w:pPr>
        <w:tabs>
          <w:tab w:val="left" w:pos="567"/>
        </w:tabs>
        <w:rPr>
          <w:b/>
          <w:sz w:val="22"/>
          <w:szCs w:val="22"/>
        </w:rPr>
      </w:pPr>
      <w:r w:rsidRPr="006334B0">
        <w:rPr>
          <w:b/>
          <w:sz w:val="22"/>
          <w:szCs w:val="22"/>
        </w:rPr>
        <w:t>6.1</w:t>
      </w:r>
      <w:r w:rsidRPr="006334B0">
        <w:rPr>
          <w:b/>
          <w:sz w:val="22"/>
          <w:szCs w:val="22"/>
        </w:rPr>
        <w:tab/>
        <w:t>Pagalbinių medžiagų sąrašas</w:t>
      </w:r>
    </w:p>
    <w:p w14:paraId="167303C7" w14:textId="77777777" w:rsidR="00160C15" w:rsidRPr="006334B0" w:rsidRDefault="00160C15" w:rsidP="00BC7256">
      <w:pPr>
        <w:pStyle w:val="Pagrindinistekstas2"/>
        <w:tabs>
          <w:tab w:val="left" w:pos="567"/>
        </w:tabs>
        <w:spacing w:line="240" w:lineRule="auto"/>
        <w:rPr>
          <w:i w:val="0"/>
          <w:sz w:val="22"/>
          <w:szCs w:val="22"/>
          <w:lang w:val="lt-LT"/>
        </w:rPr>
      </w:pPr>
    </w:p>
    <w:p w14:paraId="5564A0D0" w14:textId="77777777" w:rsidR="00015C0C" w:rsidRPr="006334B0" w:rsidRDefault="00015C0C" w:rsidP="00015C0C">
      <w:pPr>
        <w:pStyle w:val="Pagrindinistekstas2"/>
        <w:tabs>
          <w:tab w:val="left" w:pos="567"/>
        </w:tabs>
        <w:spacing w:line="240" w:lineRule="auto"/>
        <w:rPr>
          <w:i w:val="0"/>
          <w:sz w:val="22"/>
          <w:szCs w:val="22"/>
          <w:lang w:val="lt-LT"/>
        </w:rPr>
      </w:pPr>
      <w:proofErr w:type="spellStart"/>
      <w:r w:rsidRPr="006334B0">
        <w:rPr>
          <w:i w:val="0"/>
          <w:sz w:val="22"/>
          <w:szCs w:val="22"/>
          <w:lang w:val="lt-LT"/>
        </w:rPr>
        <w:t>Manitolis</w:t>
      </w:r>
      <w:proofErr w:type="spellEnd"/>
      <w:r w:rsidRPr="006334B0">
        <w:rPr>
          <w:i w:val="0"/>
          <w:sz w:val="22"/>
          <w:szCs w:val="22"/>
          <w:lang w:val="lt-LT"/>
        </w:rPr>
        <w:t xml:space="preserve"> (E421)</w:t>
      </w:r>
    </w:p>
    <w:p w14:paraId="107A3C42" w14:textId="77777777" w:rsidR="00015C0C" w:rsidRDefault="00015C0C" w:rsidP="00BC7256">
      <w:pPr>
        <w:pStyle w:val="Pagrindinistekstas2"/>
        <w:tabs>
          <w:tab w:val="left" w:pos="567"/>
        </w:tabs>
        <w:spacing w:line="240" w:lineRule="auto"/>
        <w:rPr>
          <w:i w:val="0"/>
          <w:sz w:val="22"/>
          <w:szCs w:val="22"/>
          <w:lang w:val="lt-LT"/>
        </w:rPr>
      </w:pPr>
      <w:r>
        <w:rPr>
          <w:i w:val="0"/>
          <w:sz w:val="22"/>
          <w:szCs w:val="22"/>
          <w:lang w:val="lt-LT"/>
        </w:rPr>
        <w:t xml:space="preserve">Natrio citratas </w:t>
      </w:r>
      <w:proofErr w:type="spellStart"/>
      <w:r>
        <w:rPr>
          <w:i w:val="0"/>
          <w:sz w:val="22"/>
          <w:szCs w:val="22"/>
          <w:lang w:val="lt-LT"/>
        </w:rPr>
        <w:t>dihidratas</w:t>
      </w:r>
      <w:proofErr w:type="spellEnd"/>
    </w:p>
    <w:p w14:paraId="3C666AA5" w14:textId="77777777" w:rsidR="00015C0C" w:rsidRDefault="00015C0C" w:rsidP="00BC7256">
      <w:pPr>
        <w:pStyle w:val="Pagrindinistekstas2"/>
        <w:tabs>
          <w:tab w:val="left" w:pos="567"/>
        </w:tabs>
        <w:spacing w:line="240" w:lineRule="auto"/>
        <w:rPr>
          <w:i w:val="0"/>
          <w:sz w:val="22"/>
          <w:szCs w:val="22"/>
          <w:lang w:val="lt-LT"/>
        </w:rPr>
      </w:pPr>
      <w:proofErr w:type="spellStart"/>
      <w:r>
        <w:rPr>
          <w:i w:val="0"/>
          <w:sz w:val="22"/>
          <w:szCs w:val="22"/>
          <w:lang w:val="lt-LT"/>
        </w:rPr>
        <w:t>Monotioglicerolis</w:t>
      </w:r>
      <w:proofErr w:type="spellEnd"/>
    </w:p>
    <w:p w14:paraId="40161E66" w14:textId="52833ACB" w:rsidR="00015C0C" w:rsidRDefault="00015C0C" w:rsidP="00BC7256">
      <w:pPr>
        <w:pStyle w:val="Pagrindinistekstas2"/>
        <w:tabs>
          <w:tab w:val="left" w:pos="567"/>
        </w:tabs>
        <w:spacing w:line="240" w:lineRule="auto"/>
        <w:rPr>
          <w:i w:val="0"/>
          <w:sz w:val="22"/>
          <w:szCs w:val="22"/>
          <w:lang w:val="lt-LT"/>
        </w:rPr>
      </w:pPr>
      <w:r>
        <w:rPr>
          <w:i w:val="0"/>
          <w:sz w:val="22"/>
          <w:szCs w:val="22"/>
          <w:lang w:val="lt-LT"/>
        </w:rPr>
        <w:t xml:space="preserve">Acto rūgštis (pH </w:t>
      </w:r>
      <w:r w:rsidR="00E94FE3">
        <w:rPr>
          <w:i w:val="0"/>
          <w:sz w:val="22"/>
          <w:szCs w:val="22"/>
          <w:lang w:val="lt-LT"/>
        </w:rPr>
        <w:t>kore</w:t>
      </w:r>
      <w:r>
        <w:rPr>
          <w:i w:val="0"/>
          <w:sz w:val="22"/>
          <w:szCs w:val="22"/>
          <w:lang w:val="lt-LT"/>
        </w:rPr>
        <w:t>guoti)</w:t>
      </w:r>
    </w:p>
    <w:p w14:paraId="2B98FC75" w14:textId="77777777" w:rsidR="00015C0C" w:rsidRDefault="00015C0C" w:rsidP="00BC7256">
      <w:pPr>
        <w:pStyle w:val="Pagrindinistekstas2"/>
        <w:tabs>
          <w:tab w:val="left" w:pos="567"/>
        </w:tabs>
        <w:spacing w:line="240" w:lineRule="auto"/>
        <w:rPr>
          <w:i w:val="0"/>
          <w:sz w:val="22"/>
          <w:szCs w:val="22"/>
          <w:lang w:val="lt-LT"/>
        </w:rPr>
      </w:pPr>
      <w:r>
        <w:rPr>
          <w:i w:val="0"/>
          <w:sz w:val="22"/>
          <w:szCs w:val="22"/>
          <w:lang w:val="lt-LT"/>
        </w:rPr>
        <w:t>Natrio hidroksidas (pH koreguoti)</w:t>
      </w:r>
    </w:p>
    <w:p w14:paraId="2719E055" w14:textId="77777777" w:rsidR="00160C15" w:rsidRPr="006334B0" w:rsidRDefault="00160C15" w:rsidP="00BC7256">
      <w:pPr>
        <w:pStyle w:val="Pagrindinistekstas2"/>
        <w:tabs>
          <w:tab w:val="left" w:pos="567"/>
        </w:tabs>
        <w:spacing w:line="240" w:lineRule="auto"/>
        <w:rPr>
          <w:i w:val="0"/>
          <w:sz w:val="22"/>
          <w:szCs w:val="22"/>
          <w:lang w:val="lt-LT"/>
        </w:rPr>
      </w:pPr>
      <w:r w:rsidRPr="006334B0">
        <w:rPr>
          <w:i w:val="0"/>
          <w:sz w:val="22"/>
          <w:szCs w:val="22"/>
          <w:lang w:val="lt-LT"/>
        </w:rPr>
        <w:t>Injekcinis vanduo</w:t>
      </w:r>
    </w:p>
    <w:p w14:paraId="26BFEFD4" w14:textId="77777777" w:rsidR="00160C15" w:rsidRPr="006334B0" w:rsidRDefault="00160C15" w:rsidP="00BC7256">
      <w:pPr>
        <w:pStyle w:val="Pagrindinistekstas2"/>
        <w:tabs>
          <w:tab w:val="left" w:pos="567"/>
        </w:tabs>
        <w:spacing w:line="240" w:lineRule="auto"/>
        <w:rPr>
          <w:i w:val="0"/>
          <w:sz w:val="22"/>
          <w:szCs w:val="22"/>
          <w:lang w:val="lt-LT"/>
        </w:rPr>
      </w:pPr>
    </w:p>
    <w:p w14:paraId="2C604E6A" w14:textId="77777777" w:rsidR="00160C15" w:rsidRPr="006334B0" w:rsidRDefault="00160C15" w:rsidP="00BC7256">
      <w:pPr>
        <w:pStyle w:val="Pagrindinistekstas2"/>
        <w:tabs>
          <w:tab w:val="left" w:pos="567"/>
        </w:tabs>
        <w:spacing w:line="240" w:lineRule="auto"/>
        <w:rPr>
          <w:b/>
          <w:i w:val="0"/>
          <w:sz w:val="22"/>
          <w:szCs w:val="22"/>
          <w:lang w:val="lt-LT"/>
        </w:rPr>
      </w:pPr>
      <w:r w:rsidRPr="006334B0">
        <w:rPr>
          <w:b/>
          <w:i w:val="0"/>
          <w:sz w:val="22"/>
          <w:szCs w:val="22"/>
          <w:lang w:val="lt-LT"/>
        </w:rPr>
        <w:t>6</w:t>
      </w:r>
      <w:r w:rsidRPr="006334B0">
        <w:rPr>
          <w:i w:val="0"/>
          <w:sz w:val="22"/>
          <w:szCs w:val="22"/>
          <w:lang w:val="lt-LT"/>
        </w:rPr>
        <w:t>.</w:t>
      </w:r>
      <w:r w:rsidRPr="006334B0">
        <w:rPr>
          <w:b/>
          <w:i w:val="0"/>
          <w:sz w:val="22"/>
          <w:szCs w:val="22"/>
          <w:lang w:val="lt-LT"/>
        </w:rPr>
        <w:t>2</w:t>
      </w:r>
      <w:r w:rsidRPr="006334B0">
        <w:rPr>
          <w:b/>
          <w:i w:val="0"/>
          <w:sz w:val="22"/>
          <w:szCs w:val="22"/>
          <w:lang w:val="lt-LT"/>
        </w:rPr>
        <w:tab/>
        <w:t>Nesuderinamumas</w:t>
      </w:r>
    </w:p>
    <w:p w14:paraId="05AD0D68" w14:textId="77777777" w:rsidR="00160C15" w:rsidRPr="006334B0" w:rsidRDefault="00160C15" w:rsidP="00BC7256">
      <w:pPr>
        <w:tabs>
          <w:tab w:val="left" w:pos="567"/>
        </w:tabs>
        <w:rPr>
          <w:sz w:val="22"/>
          <w:szCs w:val="22"/>
        </w:rPr>
      </w:pPr>
    </w:p>
    <w:p w14:paraId="5AE7FA8A" w14:textId="77777777" w:rsidR="00160C15" w:rsidRPr="006334B0" w:rsidRDefault="00160C15" w:rsidP="00BC7256">
      <w:pPr>
        <w:tabs>
          <w:tab w:val="left" w:pos="567"/>
        </w:tabs>
        <w:rPr>
          <w:sz w:val="22"/>
          <w:szCs w:val="22"/>
        </w:rPr>
      </w:pPr>
      <w:r w:rsidRPr="006334B0">
        <w:rPr>
          <w:sz w:val="22"/>
          <w:szCs w:val="22"/>
        </w:rPr>
        <w:t>Šio vaistinio preparato negalima maišyti su kitais, išskyrus nurodytus 6.6</w:t>
      </w:r>
      <w:r w:rsidR="00375CD9" w:rsidRPr="006334B0">
        <w:rPr>
          <w:sz w:val="22"/>
          <w:szCs w:val="22"/>
        </w:rPr>
        <w:t> </w:t>
      </w:r>
      <w:r w:rsidRPr="006334B0">
        <w:rPr>
          <w:sz w:val="22"/>
          <w:szCs w:val="22"/>
        </w:rPr>
        <w:t>skyriuje.</w:t>
      </w:r>
    </w:p>
    <w:p w14:paraId="10835CF9" w14:textId="77777777" w:rsidR="00160C15" w:rsidRPr="006334B0" w:rsidRDefault="00160C15" w:rsidP="00BC7256">
      <w:pPr>
        <w:tabs>
          <w:tab w:val="left" w:pos="567"/>
        </w:tabs>
        <w:rPr>
          <w:sz w:val="22"/>
          <w:szCs w:val="22"/>
        </w:rPr>
      </w:pPr>
    </w:p>
    <w:p w14:paraId="1A9271F5" w14:textId="77777777" w:rsidR="00160C15" w:rsidRPr="006334B0" w:rsidRDefault="00160C15" w:rsidP="00BC7256">
      <w:pPr>
        <w:tabs>
          <w:tab w:val="left" w:pos="567"/>
        </w:tabs>
        <w:rPr>
          <w:b/>
          <w:sz w:val="22"/>
          <w:szCs w:val="22"/>
        </w:rPr>
      </w:pPr>
      <w:r w:rsidRPr="006334B0">
        <w:rPr>
          <w:b/>
          <w:sz w:val="22"/>
          <w:szCs w:val="22"/>
        </w:rPr>
        <w:t>6.3</w:t>
      </w:r>
      <w:r w:rsidRPr="006334B0">
        <w:rPr>
          <w:b/>
          <w:sz w:val="22"/>
          <w:szCs w:val="22"/>
        </w:rPr>
        <w:tab/>
        <w:t>Tinkamumo laikas</w:t>
      </w:r>
    </w:p>
    <w:p w14:paraId="7F2A9200" w14:textId="77777777" w:rsidR="00160C15" w:rsidRPr="006334B0" w:rsidRDefault="00160C15" w:rsidP="00BC7256">
      <w:pPr>
        <w:pStyle w:val="Pagrindinistekstas"/>
        <w:tabs>
          <w:tab w:val="left" w:pos="567"/>
        </w:tabs>
        <w:spacing w:line="240" w:lineRule="auto"/>
        <w:rPr>
          <w:sz w:val="22"/>
          <w:szCs w:val="22"/>
          <w:lang w:val="lt-LT"/>
        </w:rPr>
      </w:pPr>
    </w:p>
    <w:p w14:paraId="1F300D94" w14:textId="77777777" w:rsidR="00160C15" w:rsidRPr="00B840EE" w:rsidRDefault="002A1E3A" w:rsidP="00BC7256">
      <w:pPr>
        <w:tabs>
          <w:tab w:val="left" w:pos="567"/>
        </w:tabs>
        <w:rPr>
          <w:i/>
          <w:iCs/>
          <w:sz w:val="22"/>
          <w:szCs w:val="22"/>
          <w:u w:val="single"/>
        </w:rPr>
      </w:pPr>
      <w:r w:rsidRPr="00B840EE">
        <w:rPr>
          <w:i/>
          <w:iCs/>
          <w:sz w:val="22"/>
          <w:szCs w:val="22"/>
          <w:u w:val="single"/>
        </w:rPr>
        <w:t>Buteliukas iki atidarymo</w:t>
      </w:r>
    </w:p>
    <w:p w14:paraId="118598BF" w14:textId="77777777" w:rsidR="00160C15" w:rsidRPr="006334B0" w:rsidRDefault="00160C15" w:rsidP="00BC7256">
      <w:pPr>
        <w:tabs>
          <w:tab w:val="left" w:pos="567"/>
        </w:tabs>
        <w:rPr>
          <w:sz w:val="22"/>
          <w:szCs w:val="22"/>
        </w:rPr>
      </w:pPr>
      <w:r w:rsidRPr="006334B0">
        <w:rPr>
          <w:sz w:val="22"/>
          <w:szCs w:val="22"/>
        </w:rPr>
        <w:t>2</w:t>
      </w:r>
      <w:r w:rsidR="00E2212A" w:rsidRPr="006334B0">
        <w:rPr>
          <w:sz w:val="22"/>
          <w:szCs w:val="22"/>
        </w:rPr>
        <w:t> </w:t>
      </w:r>
      <w:r w:rsidRPr="006334B0">
        <w:rPr>
          <w:sz w:val="22"/>
          <w:szCs w:val="22"/>
        </w:rPr>
        <w:t>m</w:t>
      </w:r>
      <w:r w:rsidR="00E17D09" w:rsidRPr="006334B0">
        <w:rPr>
          <w:sz w:val="22"/>
          <w:szCs w:val="22"/>
        </w:rPr>
        <w:t>etai</w:t>
      </w:r>
    </w:p>
    <w:p w14:paraId="4D4190C8" w14:textId="77777777" w:rsidR="00BC42BC" w:rsidRPr="006334B0" w:rsidRDefault="00BC42BC" w:rsidP="00364783">
      <w:pPr>
        <w:tabs>
          <w:tab w:val="left" w:pos="567"/>
        </w:tabs>
        <w:rPr>
          <w:sz w:val="22"/>
          <w:szCs w:val="22"/>
        </w:rPr>
      </w:pPr>
    </w:p>
    <w:p w14:paraId="675C27BD" w14:textId="77777777" w:rsidR="00160C15" w:rsidRPr="00B840EE" w:rsidRDefault="002A1E3A" w:rsidP="00BC7256">
      <w:pPr>
        <w:pStyle w:val="Antrat3"/>
        <w:tabs>
          <w:tab w:val="left" w:pos="567"/>
        </w:tabs>
        <w:rPr>
          <w:b w:val="0"/>
          <w:iCs/>
          <w:sz w:val="22"/>
          <w:szCs w:val="22"/>
          <w:u w:val="single"/>
          <w:lang w:val="lt-LT"/>
        </w:rPr>
      </w:pPr>
      <w:r w:rsidRPr="00B840EE">
        <w:rPr>
          <w:b w:val="0"/>
          <w:iCs/>
          <w:sz w:val="22"/>
          <w:szCs w:val="22"/>
          <w:u w:val="single"/>
          <w:lang w:val="lt-LT"/>
        </w:rPr>
        <w:t>Po pirmojo atidarymo</w:t>
      </w:r>
    </w:p>
    <w:p w14:paraId="556D6AC1" w14:textId="77777777" w:rsidR="00160C15" w:rsidRPr="00B90C9F" w:rsidRDefault="00896F8A" w:rsidP="00BC7256">
      <w:pPr>
        <w:tabs>
          <w:tab w:val="left" w:pos="567"/>
        </w:tabs>
        <w:rPr>
          <w:sz w:val="22"/>
          <w:szCs w:val="22"/>
        </w:rPr>
      </w:pPr>
      <w:r>
        <w:rPr>
          <w:sz w:val="22"/>
          <w:szCs w:val="22"/>
        </w:rPr>
        <w:t>T</w:t>
      </w:r>
      <w:r w:rsidR="00996865">
        <w:rPr>
          <w:sz w:val="22"/>
          <w:szCs w:val="22"/>
        </w:rPr>
        <w:t>irpalas c</w:t>
      </w:r>
      <w:r w:rsidR="00160C15" w:rsidRPr="006334B0">
        <w:rPr>
          <w:sz w:val="22"/>
          <w:szCs w:val="22"/>
        </w:rPr>
        <w:t>hemini</w:t>
      </w:r>
      <w:r w:rsidR="00996865">
        <w:rPr>
          <w:sz w:val="22"/>
          <w:szCs w:val="22"/>
        </w:rPr>
        <w:t>u</w:t>
      </w:r>
      <w:r w:rsidR="00160C15" w:rsidRPr="006334B0">
        <w:rPr>
          <w:sz w:val="22"/>
          <w:szCs w:val="22"/>
        </w:rPr>
        <w:t xml:space="preserve"> ir fizini</w:t>
      </w:r>
      <w:r w:rsidR="00996865">
        <w:rPr>
          <w:sz w:val="22"/>
          <w:szCs w:val="22"/>
        </w:rPr>
        <w:t>u</w:t>
      </w:r>
      <w:r w:rsidR="00160C15" w:rsidRPr="006334B0">
        <w:rPr>
          <w:sz w:val="22"/>
          <w:szCs w:val="22"/>
        </w:rPr>
        <w:t xml:space="preserve"> </w:t>
      </w:r>
      <w:r w:rsidR="00996865">
        <w:rPr>
          <w:sz w:val="22"/>
          <w:szCs w:val="22"/>
        </w:rPr>
        <w:t>požiūriu</w:t>
      </w:r>
      <w:r w:rsidR="00A96B56" w:rsidRPr="00B90C9F">
        <w:rPr>
          <w:sz w:val="22"/>
          <w:szCs w:val="22"/>
        </w:rPr>
        <w:t xml:space="preserve"> </w:t>
      </w:r>
      <w:r w:rsidR="00996865">
        <w:rPr>
          <w:rStyle w:val="normaltextrun"/>
          <w:color w:val="000000"/>
          <w:sz w:val="22"/>
          <w:szCs w:val="22"/>
          <w:shd w:val="clear" w:color="auto" w:fill="FFFFFF"/>
        </w:rPr>
        <w:t xml:space="preserve">25 °C </w:t>
      </w:r>
      <w:r w:rsidR="00160C15" w:rsidRPr="00B90C9F">
        <w:rPr>
          <w:sz w:val="22"/>
          <w:szCs w:val="22"/>
        </w:rPr>
        <w:t xml:space="preserve">temperatūroje išlieka </w:t>
      </w:r>
      <w:r w:rsidR="00996865">
        <w:rPr>
          <w:sz w:val="22"/>
          <w:szCs w:val="22"/>
        </w:rPr>
        <w:t xml:space="preserve">stabilus </w:t>
      </w:r>
      <w:r w:rsidR="00160C15" w:rsidRPr="00B90C9F">
        <w:rPr>
          <w:sz w:val="22"/>
          <w:szCs w:val="22"/>
        </w:rPr>
        <w:t>24</w:t>
      </w:r>
      <w:r w:rsidR="00E2212A" w:rsidRPr="00B90C9F">
        <w:rPr>
          <w:sz w:val="22"/>
          <w:szCs w:val="22"/>
        </w:rPr>
        <w:t> </w:t>
      </w:r>
      <w:r w:rsidR="00160C15" w:rsidRPr="00B90C9F">
        <w:rPr>
          <w:sz w:val="22"/>
          <w:szCs w:val="22"/>
        </w:rPr>
        <w:t>valandas.</w:t>
      </w:r>
    </w:p>
    <w:p w14:paraId="61A559EF" w14:textId="77777777" w:rsidR="00160C15" w:rsidRPr="00B90C9F" w:rsidRDefault="00160C15" w:rsidP="00BC7256">
      <w:pPr>
        <w:tabs>
          <w:tab w:val="left" w:pos="567"/>
        </w:tabs>
        <w:rPr>
          <w:sz w:val="22"/>
          <w:szCs w:val="22"/>
        </w:rPr>
      </w:pPr>
    </w:p>
    <w:p w14:paraId="1F780E47" w14:textId="77777777" w:rsidR="00160C15" w:rsidRPr="00B90C9F" w:rsidRDefault="00160C15" w:rsidP="00BC7256">
      <w:pPr>
        <w:tabs>
          <w:tab w:val="left" w:pos="567"/>
        </w:tabs>
        <w:rPr>
          <w:sz w:val="22"/>
          <w:szCs w:val="22"/>
        </w:rPr>
      </w:pPr>
      <w:r w:rsidRPr="00B90C9F">
        <w:rPr>
          <w:sz w:val="22"/>
          <w:szCs w:val="22"/>
        </w:rPr>
        <w:t xml:space="preserve">Mikrobiologiniu požiūriu </w:t>
      </w:r>
      <w:r w:rsidR="006A592B" w:rsidRPr="00B90C9F">
        <w:rPr>
          <w:sz w:val="22"/>
          <w:szCs w:val="22"/>
        </w:rPr>
        <w:t xml:space="preserve">vaistinį </w:t>
      </w:r>
      <w:r w:rsidRPr="00B90C9F">
        <w:rPr>
          <w:sz w:val="22"/>
          <w:szCs w:val="22"/>
        </w:rPr>
        <w:t>preparatą būtina vartoti nedelsiant</w:t>
      </w:r>
      <w:r w:rsidR="00C127BE">
        <w:rPr>
          <w:sz w:val="22"/>
          <w:szCs w:val="22"/>
        </w:rPr>
        <w:t xml:space="preserve">, nebent buteliukas buvo atidarytas taip, kad mikrobiologinio užteršimo rizikos nėra. </w:t>
      </w:r>
      <w:r w:rsidRPr="00B90C9F">
        <w:rPr>
          <w:sz w:val="22"/>
          <w:szCs w:val="22"/>
        </w:rPr>
        <w:t xml:space="preserve">Jei jis iš karto nevartojamas, už laikymo trukmę ir sąlygas </w:t>
      </w:r>
      <w:r w:rsidR="00A96B56" w:rsidRPr="00B90C9F">
        <w:rPr>
          <w:sz w:val="22"/>
          <w:szCs w:val="22"/>
        </w:rPr>
        <w:t xml:space="preserve">iki vartojimo </w:t>
      </w:r>
      <w:r w:rsidRPr="00B90C9F">
        <w:rPr>
          <w:sz w:val="22"/>
          <w:szCs w:val="22"/>
        </w:rPr>
        <w:t>atsako vartotojas</w:t>
      </w:r>
      <w:r w:rsidR="00C127BE">
        <w:rPr>
          <w:sz w:val="22"/>
          <w:szCs w:val="22"/>
        </w:rPr>
        <w:t>.</w:t>
      </w:r>
    </w:p>
    <w:p w14:paraId="5BC87536" w14:textId="77777777" w:rsidR="00160C15" w:rsidRPr="00B90C9F" w:rsidRDefault="00160C15" w:rsidP="00BC7256">
      <w:pPr>
        <w:tabs>
          <w:tab w:val="left" w:pos="567"/>
        </w:tabs>
        <w:rPr>
          <w:sz w:val="22"/>
          <w:szCs w:val="22"/>
        </w:rPr>
      </w:pPr>
    </w:p>
    <w:p w14:paraId="34457408" w14:textId="77777777" w:rsidR="00C127BE" w:rsidRPr="00C127BE" w:rsidRDefault="00C127BE" w:rsidP="00855773">
      <w:pPr>
        <w:keepNext/>
        <w:tabs>
          <w:tab w:val="left" w:pos="567"/>
        </w:tabs>
        <w:rPr>
          <w:i/>
          <w:iCs/>
          <w:sz w:val="22"/>
          <w:szCs w:val="22"/>
          <w:u w:val="single"/>
        </w:rPr>
      </w:pPr>
      <w:r w:rsidRPr="00C127BE">
        <w:rPr>
          <w:i/>
          <w:iCs/>
          <w:sz w:val="22"/>
          <w:szCs w:val="22"/>
          <w:u w:val="single"/>
        </w:rPr>
        <w:lastRenderedPageBreak/>
        <w:t>Po praskiedimo</w:t>
      </w:r>
    </w:p>
    <w:p w14:paraId="67812175" w14:textId="55DA33D6" w:rsidR="00160C15" w:rsidRPr="00B90C9F" w:rsidRDefault="00896F8A" w:rsidP="00855773">
      <w:pPr>
        <w:keepNext/>
        <w:tabs>
          <w:tab w:val="left" w:pos="567"/>
        </w:tabs>
        <w:rPr>
          <w:sz w:val="22"/>
          <w:szCs w:val="22"/>
        </w:rPr>
      </w:pPr>
      <w:r w:rsidRPr="00B90C9F">
        <w:rPr>
          <w:sz w:val="22"/>
          <w:szCs w:val="22"/>
        </w:rPr>
        <w:t>T</w:t>
      </w:r>
      <w:r>
        <w:rPr>
          <w:sz w:val="22"/>
          <w:szCs w:val="22"/>
        </w:rPr>
        <w:t>inkamumo laikas po praskiedimo</w:t>
      </w:r>
      <w:r w:rsidR="00160C15" w:rsidRPr="00B90C9F">
        <w:rPr>
          <w:sz w:val="22"/>
          <w:szCs w:val="22"/>
        </w:rPr>
        <w:t xml:space="preserve"> 9</w:t>
      </w:r>
      <w:r w:rsidR="00E84D25" w:rsidRPr="00B90C9F">
        <w:rPr>
          <w:sz w:val="22"/>
          <w:szCs w:val="22"/>
        </w:rPr>
        <w:t> </w:t>
      </w:r>
      <w:r w:rsidR="00160C15" w:rsidRPr="00B90C9F">
        <w:rPr>
          <w:sz w:val="22"/>
          <w:szCs w:val="22"/>
        </w:rPr>
        <w:t>mg/ml (0,9</w:t>
      </w:r>
      <w:r w:rsidR="00E84D25" w:rsidRPr="00B90C9F">
        <w:rPr>
          <w:sz w:val="22"/>
          <w:szCs w:val="22"/>
        </w:rPr>
        <w:t> </w:t>
      </w:r>
      <w:r w:rsidR="00160C15" w:rsidRPr="00B90C9F">
        <w:rPr>
          <w:sz w:val="22"/>
          <w:szCs w:val="22"/>
        </w:rPr>
        <w:t xml:space="preserve">%) </w:t>
      </w:r>
      <w:r w:rsidR="00E17D09" w:rsidRPr="00B90C9F">
        <w:rPr>
          <w:sz w:val="22"/>
          <w:szCs w:val="22"/>
        </w:rPr>
        <w:t xml:space="preserve">natrio chlorido tirpalu </w:t>
      </w:r>
      <w:r w:rsidR="00160C15" w:rsidRPr="00B90C9F">
        <w:rPr>
          <w:sz w:val="22"/>
          <w:szCs w:val="22"/>
        </w:rPr>
        <w:t>arba 50</w:t>
      </w:r>
      <w:r w:rsidR="00E84D25" w:rsidRPr="00B90C9F">
        <w:rPr>
          <w:sz w:val="22"/>
          <w:szCs w:val="22"/>
        </w:rPr>
        <w:t> </w:t>
      </w:r>
      <w:r w:rsidR="00160C15" w:rsidRPr="00B90C9F">
        <w:rPr>
          <w:sz w:val="22"/>
          <w:szCs w:val="22"/>
        </w:rPr>
        <w:t>mg/ml (5</w:t>
      </w:r>
      <w:r w:rsidR="00E84D25" w:rsidRPr="00B90C9F">
        <w:rPr>
          <w:sz w:val="22"/>
          <w:szCs w:val="22"/>
        </w:rPr>
        <w:t> </w:t>
      </w:r>
      <w:r w:rsidR="00160C15" w:rsidRPr="00B90C9F">
        <w:rPr>
          <w:sz w:val="22"/>
          <w:szCs w:val="22"/>
        </w:rPr>
        <w:t xml:space="preserve">%) </w:t>
      </w:r>
      <w:r w:rsidR="00C57197" w:rsidRPr="00B90C9F">
        <w:rPr>
          <w:sz w:val="22"/>
          <w:szCs w:val="22"/>
        </w:rPr>
        <w:t xml:space="preserve">gliukozės </w:t>
      </w:r>
      <w:r w:rsidR="00160C15" w:rsidRPr="00B90C9F">
        <w:rPr>
          <w:sz w:val="22"/>
          <w:szCs w:val="22"/>
        </w:rPr>
        <w:t>tirpalu</w:t>
      </w:r>
      <w:r>
        <w:rPr>
          <w:sz w:val="22"/>
          <w:szCs w:val="22"/>
        </w:rPr>
        <w:t xml:space="preserve"> arba jų mišiniu: tirpalas c</w:t>
      </w:r>
      <w:r w:rsidRPr="006334B0">
        <w:rPr>
          <w:sz w:val="22"/>
          <w:szCs w:val="22"/>
        </w:rPr>
        <w:t>hemini</w:t>
      </w:r>
      <w:r>
        <w:rPr>
          <w:sz w:val="22"/>
          <w:szCs w:val="22"/>
        </w:rPr>
        <w:t>u</w:t>
      </w:r>
      <w:r w:rsidRPr="006334B0">
        <w:rPr>
          <w:sz w:val="22"/>
          <w:szCs w:val="22"/>
        </w:rPr>
        <w:t xml:space="preserve"> ir fizini</w:t>
      </w:r>
      <w:r>
        <w:rPr>
          <w:sz w:val="22"/>
          <w:szCs w:val="22"/>
        </w:rPr>
        <w:t>u</w:t>
      </w:r>
      <w:r w:rsidRPr="006334B0">
        <w:rPr>
          <w:sz w:val="22"/>
          <w:szCs w:val="22"/>
        </w:rPr>
        <w:t xml:space="preserve"> </w:t>
      </w:r>
      <w:r>
        <w:rPr>
          <w:sz w:val="22"/>
          <w:szCs w:val="22"/>
        </w:rPr>
        <w:t>požiūriu</w:t>
      </w:r>
      <w:r w:rsidRPr="00B90C9F">
        <w:rPr>
          <w:sz w:val="22"/>
          <w:szCs w:val="22"/>
        </w:rPr>
        <w:t xml:space="preserve"> temperatūroje </w:t>
      </w:r>
      <w:r>
        <w:rPr>
          <w:sz w:val="22"/>
          <w:szCs w:val="22"/>
        </w:rPr>
        <w:t>iki 30</w:t>
      </w:r>
      <w:r>
        <w:rPr>
          <w:rStyle w:val="normaltextrun"/>
          <w:color w:val="000000"/>
          <w:sz w:val="22"/>
          <w:szCs w:val="22"/>
          <w:shd w:val="clear" w:color="auto" w:fill="FFFFFF"/>
        </w:rPr>
        <w:t xml:space="preserve"> °C </w:t>
      </w:r>
      <w:r w:rsidRPr="00B90C9F">
        <w:rPr>
          <w:sz w:val="22"/>
          <w:szCs w:val="22"/>
        </w:rPr>
        <w:t xml:space="preserve">išlieka </w:t>
      </w:r>
      <w:r>
        <w:rPr>
          <w:sz w:val="22"/>
          <w:szCs w:val="22"/>
        </w:rPr>
        <w:t xml:space="preserve">stabilus </w:t>
      </w:r>
      <w:r w:rsidR="007A3939">
        <w:rPr>
          <w:sz w:val="22"/>
          <w:szCs w:val="22"/>
        </w:rPr>
        <w:t>48</w:t>
      </w:r>
      <w:r w:rsidR="007A3939" w:rsidRPr="00B90C9F">
        <w:rPr>
          <w:sz w:val="22"/>
          <w:szCs w:val="22"/>
        </w:rPr>
        <w:t> </w:t>
      </w:r>
      <w:r w:rsidRPr="00B90C9F">
        <w:rPr>
          <w:sz w:val="22"/>
          <w:szCs w:val="22"/>
        </w:rPr>
        <w:t>valandas.</w:t>
      </w:r>
    </w:p>
    <w:p w14:paraId="5FED7B70" w14:textId="77777777" w:rsidR="00896F8A" w:rsidRPr="00B90C9F" w:rsidRDefault="00896F8A" w:rsidP="00896F8A">
      <w:pPr>
        <w:tabs>
          <w:tab w:val="left" w:pos="567"/>
        </w:tabs>
        <w:rPr>
          <w:sz w:val="22"/>
          <w:szCs w:val="22"/>
        </w:rPr>
      </w:pPr>
      <w:r w:rsidRPr="00B90C9F">
        <w:rPr>
          <w:sz w:val="22"/>
          <w:szCs w:val="22"/>
        </w:rPr>
        <w:t>Mikrobiologiniu požiūriu vaistinį preparatą būtina vartoti nedelsiant</w:t>
      </w:r>
      <w:r>
        <w:rPr>
          <w:sz w:val="22"/>
          <w:szCs w:val="22"/>
        </w:rPr>
        <w:t xml:space="preserve">, nebent buteliukas buvo atidarytas taip, kad mikrobiologinio užteršimo rizikos nėra. </w:t>
      </w:r>
      <w:r w:rsidRPr="00B90C9F">
        <w:rPr>
          <w:sz w:val="22"/>
          <w:szCs w:val="22"/>
        </w:rPr>
        <w:t>Jei jis iš karto nevartojamas, už laikymo trukmę ir sąlygas iki vartojimo atsako vartotojas</w:t>
      </w:r>
      <w:r>
        <w:rPr>
          <w:sz w:val="22"/>
          <w:szCs w:val="22"/>
        </w:rPr>
        <w:t>.</w:t>
      </w:r>
    </w:p>
    <w:p w14:paraId="34A57425" w14:textId="77777777" w:rsidR="00160C15" w:rsidRPr="00B90C9F" w:rsidRDefault="00160C15" w:rsidP="00BC7256">
      <w:pPr>
        <w:tabs>
          <w:tab w:val="left" w:pos="567"/>
        </w:tabs>
        <w:rPr>
          <w:sz w:val="22"/>
          <w:szCs w:val="22"/>
        </w:rPr>
      </w:pPr>
    </w:p>
    <w:p w14:paraId="4A657DF7" w14:textId="77777777" w:rsidR="00160C15" w:rsidRPr="00B90C9F" w:rsidRDefault="00160C15" w:rsidP="00A10271">
      <w:pPr>
        <w:keepNext/>
        <w:tabs>
          <w:tab w:val="left" w:pos="567"/>
        </w:tabs>
        <w:rPr>
          <w:b/>
          <w:sz w:val="22"/>
          <w:szCs w:val="22"/>
        </w:rPr>
      </w:pPr>
      <w:r w:rsidRPr="00B90C9F">
        <w:rPr>
          <w:b/>
          <w:sz w:val="22"/>
          <w:szCs w:val="22"/>
        </w:rPr>
        <w:t>6.4</w:t>
      </w:r>
      <w:r w:rsidRPr="00B90C9F">
        <w:rPr>
          <w:b/>
          <w:sz w:val="22"/>
          <w:szCs w:val="22"/>
        </w:rPr>
        <w:tab/>
        <w:t>Specialios laikymo sąlygos</w:t>
      </w:r>
    </w:p>
    <w:p w14:paraId="329E545C" w14:textId="77777777" w:rsidR="00160C15" w:rsidRPr="00B90C9F" w:rsidRDefault="00160C15" w:rsidP="00A10271">
      <w:pPr>
        <w:keepNext/>
        <w:tabs>
          <w:tab w:val="left" w:pos="567"/>
        </w:tabs>
        <w:rPr>
          <w:sz w:val="22"/>
          <w:szCs w:val="22"/>
        </w:rPr>
      </w:pPr>
    </w:p>
    <w:p w14:paraId="7F1708E9" w14:textId="77777777" w:rsidR="00896F8A" w:rsidRDefault="00896F8A" w:rsidP="00A10271">
      <w:pPr>
        <w:keepNext/>
        <w:tabs>
          <w:tab w:val="left" w:pos="567"/>
        </w:tabs>
        <w:rPr>
          <w:sz w:val="22"/>
          <w:szCs w:val="22"/>
        </w:rPr>
      </w:pPr>
      <w:r>
        <w:rPr>
          <w:sz w:val="22"/>
          <w:szCs w:val="22"/>
        </w:rPr>
        <w:t>Buteliukus laikyti išorinėje dėžutėje, kad vaistinis preparatas būtų apsaugotas nuo šviesos.</w:t>
      </w:r>
    </w:p>
    <w:p w14:paraId="31BDDB64" w14:textId="77777777" w:rsidR="00896F8A" w:rsidRDefault="00896F8A" w:rsidP="00BC7256">
      <w:pPr>
        <w:tabs>
          <w:tab w:val="left" w:pos="567"/>
        </w:tabs>
        <w:rPr>
          <w:sz w:val="22"/>
          <w:szCs w:val="22"/>
        </w:rPr>
      </w:pPr>
    </w:p>
    <w:p w14:paraId="5B9651D6" w14:textId="77777777" w:rsidR="00160C15" w:rsidRPr="00B90C9F" w:rsidRDefault="00C57197" w:rsidP="00BC7256">
      <w:pPr>
        <w:tabs>
          <w:tab w:val="left" w:pos="567"/>
        </w:tabs>
        <w:rPr>
          <w:sz w:val="22"/>
          <w:szCs w:val="22"/>
        </w:rPr>
      </w:pPr>
      <w:r w:rsidRPr="00B90C9F">
        <w:rPr>
          <w:snapToGrid w:val="0"/>
          <w:color w:val="0D0D0D"/>
          <w:sz w:val="22"/>
          <w:szCs w:val="22"/>
        </w:rPr>
        <w:t>Praskiesto vaistinio preparato laikymo sąlygos pateikiamos 6.3 skyriuje.</w:t>
      </w:r>
    </w:p>
    <w:p w14:paraId="30CE55A9" w14:textId="77777777" w:rsidR="00160C15" w:rsidRPr="00B90C9F" w:rsidRDefault="00160C15" w:rsidP="00BC7256">
      <w:pPr>
        <w:tabs>
          <w:tab w:val="left" w:pos="567"/>
        </w:tabs>
        <w:rPr>
          <w:sz w:val="22"/>
          <w:szCs w:val="22"/>
        </w:rPr>
      </w:pPr>
    </w:p>
    <w:p w14:paraId="76B902D7" w14:textId="77777777" w:rsidR="00160C15" w:rsidRPr="00B90C9F" w:rsidRDefault="00160C15" w:rsidP="00BC7256">
      <w:pPr>
        <w:tabs>
          <w:tab w:val="left" w:pos="567"/>
        </w:tabs>
        <w:rPr>
          <w:b/>
          <w:sz w:val="22"/>
          <w:szCs w:val="22"/>
        </w:rPr>
      </w:pPr>
      <w:r w:rsidRPr="00B90C9F">
        <w:rPr>
          <w:b/>
          <w:sz w:val="22"/>
          <w:szCs w:val="22"/>
        </w:rPr>
        <w:t>6.5</w:t>
      </w:r>
      <w:r w:rsidRPr="00B90C9F">
        <w:rPr>
          <w:b/>
          <w:sz w:val="22"/>
          <w:szCs w:val="22"/>
        </w:rPr>
        <w:tab/>
      </w:r>
      <w:proofErr w:type="spellStart"/>
      <w:r w:rsidR="000926E4" w:rsidRPr="00B90C9F">
        <w:rPr>
          <w:b/>
          <w:sz w:val="22"/>
          <w:szCs w:val="22"/>
        </w:rPr>
        <w:t>Talpyklės</w:t>
      </w:r>
      <w:proofErr w:type="spellEnd"/>
      <w:r w:rsidR="000926E4" w:rsidRPr="00B90C9F">
        <w:rPr>
          <w:b/>
          <w:sz w:val="22"/>
          <w:szCs w:val="22"/>
        </w:rPr>
        <w:t xml:space="preserve"> pobūdis </w:t>
      </w:r>
      <w:r w:rsidRPr="00B90C9F">
        <w:rPr>
          <w:b/>
          <w:sz w:val="22"/>
          <w:szCs w:val="22"/>
        </w:rPr>
        <w:t>ir jos turinys</w:t>
      </w:r>
    </w:p>
    <w:p w14:paraId="32AEF921" w14:textId="77777777" w:rsidR="00375CD9" w:rsidRPr="00B90C9F" w:rsidRDefault="00375CD9" w:rsidP="00BC7256">
      <w:pPr>
        <w:tabs>
          <w:tab w:val="left" w:pos="567"/>
        </w:tabs>
        <w:rPr>
          <w:sz w:val="22"/>
          <w:szCs w:val="22"/>
        </w:rPr>
      </w:pPr>
    </w:p>
    <w:p w14:paraId="7D9826C0" w14:textId="2F03865D" w:rsidR="00A4279E" w:rsidRDefault="00A4279E" w:rsidP="00BC7256">
      <w:pPr>
        <w:tabs>
          <w:tab w:val="left" w:pos="567"/>
        </w:tabs>
        <w:rPr>
          <w:sz w:val="22"/>
          <w:szCs w:val="22"/>
        </w:rPr>
      </w:pPr>
      <w:r>
        <w:rPr>
          <w:sz w:val="22"/>
          <w:szCs w:val="22"/>
        </w:rPr>
        <w:t xml:space="preserve">Mažo tankio polietileno (MTPE) buteliukai </w:t>
      </w:r>
      <w:r w:rsidR="006E3EC8">
        <w:rPr>
          <w:sz w:val="22"/>
          <w:szCs w:val="22"/>
        </w:rPr>
        <w:t>su dangteliu</w:t>
      </w:r>
      <w:r>
        <w:rPr>
          <w:sz w:val="22"/>
          <w:szCs w:val="22"/>
        </w:rPr>
        <w:t>, kuriame yra vartojimo ir papildoma jungt</w:t>
      </w:r>
      <w:r w:rsidR="008F0797">
        <w:rPr>
          <w:sz w:val="22"/>
          <w:szCs w:val="22"/>
        </w:rPr>
        <w:t>i</w:t>
      </w:r>
      <w:r>
        <w:rPr>
          <w:sz w:val="22"/>
          <w:szCs w:val="22"/>
        </w:rPr>
        <w:t>s, t. y. dvi atskiros, lengvai identifikuojamos jungtys infuzijai ir injekcijai. Į guminį diską galima įkišti adatą.</w:t>
      </w:r>
    </w:p>
    <w:p w14:paraId="511383B1" w14:textId="77777777" w:rsidR="00A4279E" w:rsidRDefault="00A4279E" w:rsidP="00BC7256">
      <w:pPr>
        <w:tabs>
          <w:tab w:val="left" w:pos="567"/>
        </w:tabs>
        <w:rPr>
          <w:sz w:val="22"/>
          <w:szCs w:val="22"/>
        </w:rPr>
      </w:pPr>
    </w:p>
    <w:p w14:paraId="74B00586" w14:textId="77777777" w:rsidR="00160C15" w:rsidRPr="00A4279E" w:rsidRDefault="00160C15" w:rsidP="00BC7256">
      <w:pPr>
        <w:tabs>
          <w:tab w:val="left" w:pos="567"/>
        </w:tabs>
        <w:rPr>
          <w:sz w:val="22"/>
          <w:szCs w:val="22"/>
        </w:rPr>
      </w:pPr>
      <w:r w:rsidRPr="00A4279E">
        <w:rPr>
          <w:sz w:val="22"/>
          <w:szCs w:val="22"/>
        </w:rPr>
        <w:t>Pakuotės dyd</w:t>
      </w:r>
      <w:r w:rsidR="00A4279E" w:rsidRPr="00A4279E">
        <w:rPr>
          <w:sz w:val="22"/>
          <w:szCs w:val="22"/>
        </w:rPr>
        <w:t>žiai</w:t>
      </w:r>
      <w:r w:rsidR="00855773">
        <w:rPr>
          <w:sz w:val="22"/>
          <w:szCs w:val="22"/>
        </w:rPr>
        <w:t>:</w:t>
      </w:r>
    </w:p>
    <w:p w14:paraId="1FD0D8EC" w14:textId="77777777" w:rsidR="00A4279E" w:rsidRDefault="004A5CB1" w:rsidP="00BC7256">
      <w:pPr>
        <w:tabs>
          <w:tab w:val="left" w:pos="567"/>
        </w:tabs>
        <w:rPr>
          <w:sz w:val="22"/>
          <w:szCs w:val="22"/>
        </w:rPr>
      </w:pPr>
      <w:r w:rsidRPr="00B90C9F">
        <w:rPr>
          <w:sz w:val="22"/>
          <w:szCs w:val="22"/>
        </w:rPr>
        <w:t>10</w:t>
      </w:r>
      <w:r w:rsidR="00855773">
        <w:rPr>
          <w:sz w:val="22"/>
          <w:szCs w:val="22"/>
        </w:rPr>
        <w:t> </w:t>
      </w:r>
      <w:r w:rsidR="00A4279E">
        <w:rPr>
          <w:sz w:val="22"/>
          <w:szCs w:val="22"/>
        </w:rPr>
        <w:t>x</w:t>
      </w:r>
      <w:r w:rsidR="00855773">
        <w:rPr>
          <w:sz w:val="22"/>
          <w:szCs w:val="22"/>
        </w:rPr>
        <w:t> </w:t>
      </w:r>
      <w:r w:rsidR="00A4279E">
        <w:rPr>
          <w:sz w:val="22"/>
          <w:szCs w:val="22"/>
        </w:rPr>
        <w:t>1</w:t>
      </w:r>
      <w:r w:rsidR="00855773">
        <w:rPr>
          <w:sz w:val="22"/>
          <w:szCs w:val="22"/>
        </w:rPr>
        <w:t>0</w:t>
      </w:r>
      <w:r w:rsidR="00A4279E">
        <w:rPr>
          <w:sz w:val="22"/>
          <w:szCs w:val="22"/>
        </w:rPr>
        <w:t>0 ml</w:t>
      </w:r>
      <w:r w:rsidR="00855773">
        <w:rPr>
          <w:sz w:val="22"/>
          <w:szCs w:val="22"/>
        </w:rPr>
        <w:t>;</w:t>
      </w:r>
    </w:p>
    <w:p w14:paraId="2A1E974C" w14:textId="77777777" w:rsidR="00A4279E" w:rsidRDefault="00A4279E" w:rsidP="00BC7256">
      <w:pPr>
        <w:tabs>
          <w:tab w:val="left" w:pos="567"/>
        </w:tabs>
        <w:rPr>
          <w:sz w:val="22"/>
          <w:szCs w:val="22"/>
        </w:rPr>
      </w:pPr>
      <w:r>
        <w:rPr>
          <w:sz w:val="22"/>
          <w:szCs w:val="22"/>
        </w:rPr>
        <w:t>40</w:t>
      </w:r>
      <w:r w:rsidR="00855773">
        <w:rPr>
          <w:sz w:val="22"/>
          <w:szCs w:val="22"/>
        </w:rPr>
        <w:t> </w:t>
      </w:r>
      <w:r>
        <w:rPr>
          <w:sz w:val="22"/>
          <w:szCs w:val="22"/>
        </w:rPr>
        <w:t>x</w:t>
      </w:r>
      <w:r w:rsidR="00855773">
        <w:rPr>
          <w:sz w:val="22"/>
          <w:szCs w:val="22"/>
        </w:rPr>
        <w:t> </w:t>
      </w:r>
      <w:r>
        <w:rPr>
          <w:sz w:val="22"/>
          <w:szCs w:val="22"/>
        </w:rPr>
        <w:t>100 ml</w:t>
      </w:r>
      <w:r w:rsidR="00855773">
        <w:rPr>
          <w:sz w:val="22"/>
          <w:szCs w:val="22"/>
        </w:rPr>
        <w:t>.</w:t>
      </w:r>
    </w:p>
    <w:p w14:paraId="729F15F9" w14:textId="77777777" w:rsidR="00160C15" w:rsidRPr="00B90C9F" w:rsidRDefault="00160C15" w:rsidP="00BC7256">
      <w:pPr>
        <w:tabs>
          <w:tab w:val="left" w:pos="567"/>
        </w:tabs>
        <w:rPr>
          <w:sz w:val="22"/>
          <w:szCs w:val="22"/>
        </w:rPr>
      </w:pPr>
    </w:p>
    <w:p w14:paraId="5C1AE9B7" w14:textId="77777777" w:rsidR="00160C15" w:rsidRPr="00B90C9F" w:rsidRDefault="00160C15" w:rsidP="00BC7256">
      <w:pPr>
        <w:tabs>
          <w:tab w:val="left" w:pos="567"/>
        </w:tabs>
        <w:rPr>
          <w:sz w:val="22"/>
          <w:szCs w:val="22"/>
        </w:rPr>
      </w:pPr>
      <w:r w:rsidRPr="00B90C9F">
        <w:rPr>
          <w:sz w:val="22"/>
          <w:szCs w:val="22"/>
        </w:rPr>
        <w:t>Gali būti tiekiamos ne visų dydžių pakuotės.</w:t>
      </w:r>
    </w:p>
    <w:p w14:paraId="0F84FFDA" w14:textId="77777777" w:rsidR="00160C15" w:rsidRPr="00B90C9F" w:rsidRDefault="00160C15" w:rsidP="00BC7256">
      <w:pPr>
        <w:tabs>
          <w:tab w:val="left" w:pos="567"/>
        </w:tabs>
        <w:rPr>
          <w:sz w:val="22"/>
          <w:szCs w:val="22"/>
        </w:rPr>
      </w:pPr>
    </w:p>
    <w:p w14:paraId="7C581706" w14:textId="77777777" w:rsidR="00160C15" w:rsidRPr="00B90C9F" w:rsidRDefault="00160C15" w:rsidP="00BC7256">
      <w:pPr>
        <w:tabs>
          <w:tab w:val="left" w:pos="567"/>
        </w:tabs>
        <w:rPr>
          <w:b/>
          <w:sz w:val="22"/>
          <w:szCs w:val="22"/>
        </w:rPr>
      </w:pPr>
      <w:r w:rsidRPr="00B90C9F">
        <w:rPr>
          <w:b/>
          <w:sz w:val="22"/>
          <w:szCs w:val="22"/>
        </w:rPr>
        <w:t>6.6</w:t>
      </w:r>
      <w:r w:rsidRPr="00B90C9F">
        <w:rPr>
          <w:b/>
          <w:sz w:val="22"/>
          <w:szCs w:val="22"/>
        </w:rPr>
        <w:tab/>
        <w:t>Specialūs reikalavimai atliekoms tvarkyti ir vaistiniam preparatui ruošti</w:t>
      </w:r>
    </w:p>
    <w:p w14:paraId="5A78304C" w14:textId="77777777" w:rsidR="00375CD9" w:rsidRPr="00B90C9F" w:rsidRDefault="00375CD9" w:rsidP="00BC7256">
      <w:pPr>
        <w:tabs>
          <w:tab w:val="left" w:pos="567"/>
        </w:tabs>
        <w:rPr>
          <w:sz w:val="22"/>
          <w:szCs w:val="22"/>
          <w:u w:val="single"/>
        </w:rPr>
      </w:pPr>
    </w:p>
    <w:p w14:paraId="4FE1BBD5" w14:textId="77777777" w:rsidR="00160C15" w:rsidRPr="00B90C9F" w:rsidRDefault="00C57197" w:rsidP="00BC7256">
      <w:pPr>
        <w:tabs>
          <w:tab w:val="left" w:pos="567"/>
        </w:tabs>
        <w:rPr>
          <w:sz w:val="22"/>
          <w:szCs w:val="22"/>
        </w:rPr>
      </w:pPr>
      <w:r w:rsidRPr="00B90C9F">
        <w:rPr>
          <w:sz w:val="22"/>
          <w:szCs w:val="22"/>
          <w:u w:val="single"/>
        </w:rPr>
        <w:t>Vaistinio preparato ruošimas</w:t>
      </w:r>
    </w:p>
    <w:p w14:paraId="21EFCD9F" w14:textId="77777777" w:rsidR="00160C15" w:rsidRPr="00B90C9F" w:rsidRDefault="00160C15" w:rsidP="00BC7256">
      <w:pPr>
        <w:tabs>
          <w:tab w:val="left" w:pos="567"/>
        </w:tabs>
        <w:rPr>
          <w:sz w:val="22"/>
          <w:szCs w:val="22"/>
        </w:rPr>
      </w:pPr>
      <w:r w:rsidRPr="00B90C9F">
        <w:rPr>
          <w:sz w:val="22"/>
          <w:szCs w:val="22"/>
        </w:rPr>
        <w:t xml:space="preserve">Reikia atsiminti, kad visų infuzinių tirpalų, tiekiamų </w:t>
      </w:r>
      <w:r w:rsidR="008B008A">
        <w:rPr>
          <w:sz w:val="22"/>
          <w:szCs w:val="22"/>
        </w:rPr>
        <w:t>buteliukuose</w:t>
      </w:r>
      <w:r w:rsidRPr="00B90C9F">
        <w:rPr>
          <w:sz w:val="22"/>
          <w:szCs w:val="22"/>
        </w:rPr>
        <w:t xml:space="preserve">, infuziją būtina atidžiai stebėti, ypač jai baigiantis, nepaisant, kokiu </w:t>
      </w:r>
      <w:r w:rsidR="008B008A">
        <w:rPr>
          <w:sz w:val="22"/>
          <w:szCs w:val="22"/>
        </w:rPr>
        <w:t>metodu</w:t>
      </w:r>
      <w:r w:rsidRPr="00B90C9F">
        <w:rPr>
          <w:sz w:val="22"/>
          <w:szCs w:val="22"/>
        </w:rPr>
        <w:t xml:space="preserve"> </w:t>
      </w:r>
      <w:r w:rsidR="00B200B3" w:rsidRPr="00B90C9F">
        <w:rPr>
          <w:sz w:val="22"/>
          <w:szCs w:val="22"/>
        </w:rPr>
        <w:t xml:space="preserve">vaistinio </w:t>
      </w:r>
      <w:r w:rsidR="00C57197" w:rsidRPr="00B90C9F">
        <w:rPr>
          <w:sz w:val="22"/>
          <w:szCs w:val="22"/>
        </w:rPr>
        <w:t xml:space="preserve">preparato </w:t>
      </w:r>
      <w:proofErr w:type="spellStart"/>
      <w:r w:rsidRPr="00B90C9F">
        <w:rPr>
          <w:sz w:val="22"/>
          <w:szCs w:val="22"/>
        </w:rPr>
        <w:t>infuzuojama</w:t>
      </w:r>
      <w:proofErr w:type="spellEnd"/>
      <w:r w:rsidRPr="00B90C9F">
        <w:rPr>
          <w:sz w:val="22"/>
          <w:szCs w:val="22"/>
        </w:rPr>
        <w:t>.</w:t>
      </w:r>
      <w:r w:rsidR="00B200B3" w:rsidRPr="00B90C9F">
        <w:rPr>
          <w:sz w:val="22"/>
          <w:szCs w:val="22"/>
        </w:rPr>
        <w:t xml:space="preserve"> </w:t>
      </w:r>
      <w:r w:rsidRPr="00B90C9F">
        <w:rPr>
          <w:sz w:val="22"/>
          <w:szCs w:val="22"/>
        </w:rPr>
        <w:t xml:space="preserve">Jei </w:t>
      </w:r>
      <w:proofErr w:type="spellStart"/>
      <w:r w:rsidRPr="00B90C9F">
        <w:rPr>
          <w:sz w:val="22"/>
          <w:szCs w:val="22"/>
        </w:rPr>
        <w:t>infuzuojama</w:t>
      </w:r>
      <w:proofErr w:type="spellEnd"/>
      <w:r w:rsidRPr="00B90C9F">
        <w:rPr>
          <w:sz w:val="22"/>
          <w:szCs w:val="22"/>
        </w:rPr>
        <w:t xml:space="preserve"> į centrinę veną, siekiant išvengti oro embolijos, ypač svarbu stebėti infuzijos pabaigą.</w:t>
      </w:r>
    </w:p>
    <w:p w14:paraId="07B00E2E" w14:textId="77777777" w:rsidR="00160C15" w:rsidRPr="00B90C9F" w:rsidRDefault="00160C15" w:rsidP="00BC7256">
      <w:pPr>
        <w:tabs>
          <w:tab w:val="left" w:pos="567"/>
        </w:tabs>
        <w:rPr>
          <w:sz w:val="22"/>
          <w:szCs w:val="22"/>
        </w:rPr>
      </w:pPr>
    </w:p>
    <w:p w14:paraId="081C9DC8" w14:textId="77777777" w:rsidR="00160C15" w:rsidRPr="00B90C9F" w:rsidRDefault="00160C15" w:rsidP="00BC7256">
      <w:pPr>
        <w:tabs>
          <w:tab w:val="left" w:pos="567"/>
        </w:tabs>
        <w:rPr>
          <w:sz w:val="22"/>
          <w:szCs w:val="22"/>
          <w:u w:val="single"/>
        </w:rPr>
      </w:pPr>
      <w:r w:rsidRPr="00B90C9F">
        <w:rPr>
          <w:sz w:val="22"/>
          <w:szCs w:val="22"/>
          <w:u w:val="single"/>
        </w:rPr>
        <w:t>Suderinamumas</w:t>
      </w:r>
    </w:p>
    <w:p w14:paraId="4CDDB56E" w14:textId="77777777" w:rsidR="00160C15" w:rsidRPr="00B90C9F" w:rsidRDefault="00160C15" w:rsidP="00BC7256">
      <w:pPr>
        <w:tabs>
          <w:tab w:val="left" w:pos="567"/>
        </w:tabs>
        <w:rPr>
          <w:sz w:val="22"/>
          <w:szCs w:val="22"/>
        </w:rPr>
      </w:pP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10</w:t>
      </w:r>
      <w:r w:rsidR="00E84D25" w:rsidRPr="00B90C9F">
        <w:rPr>
          <w:sz w:val="22"/>
          <w:szCs w:val="22"/>
        </w:rPr>
        <w:t> </w:t>
      </w:r>
      <w:r w:rsidRPr="00B90C9F">
        <w:rPr>
          <w:sz w:val="22"/>
          <w:szCs w:val="22"/>
        </w:rPr>
        <w:t xml:space="preserve">mg/ml infuzinį tirpalą galima </w:t>
      </w:r>
      <w:r w:rsidR="00C57197" w:rsidRPr="00B90C9F">
        <w:rPr>
          <w:sz w:val="22"/>
          <w:szCs w:val="22"/>
        </w:rPr>
        <w:t>pra</w:t>
      </w:r>
      <w:r w:rsidRPr="00B90C9F">
        <w:rPr>
          <w:sz w:val="22"/>
          <w:szCs w:val="22"/>
        </w:rPr>
        <w:t>skiesti 9</w:t>
      </w:r>
      <w:r w:rsidR="00E84D25" w:rsidRPr="00B90C9F">
        <w:rPr>
          <w:sz w:val="22"/>
          <w:szCs w:val="22"/>
        </w:rPr>
        <w:t> </w:t>
      </w:r>
      <w:r w:rsidRPr="00B90C9F">
        <w:rPr>
          <w:sz w:val="22"/>
          <w:szCs w:val="22"/>
        </w:rPr>
        <w:t>mg/ml (0,9</w:t>
      </w:r>
      <w:r w:rsidR="00C57197" w:rsidRPr="00B90C9F">
        <w:rPr>
          <w:sz w:val="22"/>
          <w:szCs w:val="22"/>
        </w:rPr>
        <w:t> </w:t>
      </w:r>
      <w:r w:rsidRPr="00B90C9F">
        <w:rPr>
          <w:sz w:val="22"/>
          <w:szCs w:val="22"/>
        </w:rPr>
        <w:t xml:space="preserve">%) </w:t>
      </w:r>
      <w:r w:rsidR="00C57197" w:rsidRPr="00B90C9F">
        <w:rPr>
          <w:sz w:val="22"/>
          <w:szCs w:val="22"/>
        </w:rPr>
        <w:t xml:space="preserve">natrio chlorido tirpalu </w:t>
      </w:r>
      <w:r w:rsidRPr="00B90C9F">
        <w:rPr>
          <w:sz w:val="22"/>
          <w:szCs w:val="22"/>
        </w:rPr>
        <w:t>arba 50</w:t>
      </w:r>
      <w:r w:rsidR="00E84D25" w:rsidRPr="00B90C9F">
        <w:rPr>
          <w:sz w:val="22"/>
          <w:szCs w:val="22"/>
        </w:rPr>
        <w:t> </w:t>
      </w:r>
      <w:r w:rsidRPr="00B90C9F">
        <w:rPr>
          <w:sz w:val="22"/>
          <w:szCs w:val="22"/>
        </w:rPr>
        <w:t>mg/ml (5</w:t>
      </w:r>
      <w:r w:rsidR="00C57197" w:rsidRPr="00B90C9F">
        <w:rPr>
          <w:sz w:val="22"/>
          <w:szCs w:val="22"/>
        </w:rPr>
        <w:t> </w:t>
      </w:r>
      <w:r w:rsidRPr="00B90C9F">
        <w:rPr>
          <w:sz w:val="22"/>
          <w:szCs w:val="22"/>
        </w:rPr>
        <w:t xml:space="preserve">%) </w:t>
      </w:r>
      <w:r w:rsidR="00C57197" w:rsidRPr="00B90C9F">
        <w:rPr>
          <w:sz w:val="22"/>
          <w:szCs w:val="22"/>
        </w:rPr>
        <w:t xml:space="preserve">gliukozės </w:t>
      </w:r>
      <w:r w:rsidRPr="00B90C9F">
        <w:rPr>
          <w:sz w:val="22"/>
          <w:szCs w:val="22"/>
        </w:rPr>
        <w:t xml:space="preserve">tirpalu </w:t>
      </w:r>
      <w:r w:rsidR="008B008A">
        <w:rPr>
          <w:sz w:val="22"/>
          <w:szCs w:val="22"/>
        </w:rPr>
        <w:t xml:space="preserve">arba jų mišiniu </w:t>
      </w:r>
      <w:r w:rsidRPr="00B90C9F">
        <w:rPr>
          <w:sz w:val="22"/>
          <w:szCs w:val="22"/>
        </w:rPr>
        <w:t>ne didesni</w:t>
      </w:r>
      <w:r w:rsidR="008B008A">
        <w:rPr>
          <w:sz w:val="22"/>
          <w:szCs w:val="22"/>
        </w:rPr>
        <w:t>u</w:t>
      </w:r>
      <w:r w:rsidRPr="00B90C9F">
        <w:rPr>
          <w:sz w:val="22"/>
          <w:szCs w:val="22"/>
        </w:rPr>
        <w:t xml:space="preserve"> kaip 1:10 santykiu (viena </w:t>
      </w:r>
      <w:r w:rsidR="008F0797">
        <w:rPr>
          <w:sz w:val="22"/>
          <w:szCs w:val="22"/>
        </w:rPr>
        <w:t xml:space="preserve">tūrio </w:t>
      </w:r>
      <w:r w:rsidRPr="00B90C9F">
        <w:rPr>
          <w:sz w:val="22"/>
          <w:szCs w:val="22"/>
        </w:rPr>
        <w:t xml:space="preserve">dalis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10 mg/ml infuzinio tirpalo ir 9 </w:t>
      </w:r>
      <w:r w:rsidR="008F0797">
        <w:rPr>
          <w:sz w:val="22"/>
          <w:szCs w:val="22"/>
        </w:rPr>
        <w:t xml:space="preserve">tūrio </w:t>
      </w:r>
      <w:r w:rsidRPr="00B90C9F">
        <w:rPr>
          <w:sz w:val="22"/>
          <w:szCs w:val="22"/>
        </w:rPr>
        <w:t>dalys skiediklio).</w:t>
      </w:r>
    </w:p>
    <w:p w14:paraId="70862A81" w14:textId="77777777" w:rsidR="00160C15" w:rsidRPr="00B90C9F" w:rsidRDefault="00160C15" w:rsidP="00BC7256">
      <w:pPr>
        <w:tabs>
          <w:tab w:val="left" w:pos="567"/>
        </w:tabs>
        <w:rPr>
          <w:sz w:val="22"/>
          <w:szCs w:val="22"/>
        </w:rPr>
      </w:pPr>
    </w:p>
    <w:p w14:paraId="66198621" w14:textId="35466DA9" w:rsidR="00160C15" w:rsidRPr="00B90C9F" w:rsidRDefault="00C57197" w:rsidP="00BC7256">
      <w:pPr>
        <w:tabs>
          <w:tab w:val="left" w:pos="567"/>
        </w:tabs>
        <w:rPr>
          <w:sz w:val="22"/>
          <w:szCs w:val="22"/>
        </w:rPr>
      </w:pPr>
      <w:r w:rsidRPr="00B90C9F">
        <w:rPr>
          <w:sz w:val="22"/>
          <w:szCs w:val="22"/>
        </w:rPr>
        <w:t>Pra</w:t>
      </w:r>
      <w:r w:rsidR="00160C15" w:rsidRPr="00B90C9F">
        <w:rPr>
          <w:sz w:val="22"/>
          <w:szCs w:val="22"/>
        </w:rPr>
        <w:t xml:space="preserve">skiestą tirpalą būtina apžiūrėti, </w:t>
      </w:r>
      <w:r w:rsidR="008B008A">
        <w:rPr>
          <w:sz w:val="22"/>
          <w:szCs w:val="22"/>
        </w:rPr>
        <w:t xml:space="preserve">jo negalima </w:t>
      </w:r>
      <w:r w:rsidR="000350E8">
        <w:rPr>
          <w:sz w:val="22"/>
          <w:szCs w:val="22"/>
        </w:rPr>
        <w:t>vartoti</w:t>
      </w:r>
      <w:r w:rsidR="008B008A">
        <w:rPr>
          <w:sz w:val="22"/>
          <w:szCs w:val="22"/>
        </w:rPr>
        <w:t xml:space="preserve">, jei </w:t>
      </w:r>
      <w:r w:rsidR="008F0797">
        <w:rPr>
          <w:sz w:val="22"/>
          <w:szCs w:val="22"/>
        </w:rPr>
        <w:t>tirpalas</w:t>
      </w:r>
      <w:r w:rsidR="00160C15" w:rsidRPr="00B90C9F">
        <w:rPr>
          <w:sz w:val="22"/>
          <w:szCs w:val="22"/>
        </w:rPr>
        <w:t xml:space="preserve"> </w:t>
      </w:r>
      <w:r w:rsidR="008B008A">
        <w:rPr>
          <w:sz w:val="22"/>
          <w:szCs w:val="22"/>
        </w:rPr>
        <w:t>yra</w:t>
      </w:r>
      <w:r w:rsidR="00160C15" w:rsidRPr="00B90C9F">
        <w:rPr>
          <w:sz w:val="22"/>
          <w:szCs w:val="22"/>
        </w:rPr>
        <w:t xml:space="preserve"> opalinis, jame </w:t>
      </w:r>
      <w:r w:rsidR="008B008A">
        <w:rPr>
          <w:sz w:val="22"/>
          <w:szCs w:val="22"/>
        </w:rPr>
        <w:t>yra</w:t>
      </w:r>
      <w:r w:rsidR="00160C15" w:rsidRPr="00B90C9F">
        <w:rPr>
          <w:sz w:val="22"/>
          <w:szCs w:val="22"/>
        </w:rPr>
        <w:t xml:space="preserve"> matomų kietųjų dalelių </w:t>
      </w:r>
      <w:r w:rsidR="008B008A">
        <w:rPr>
          <w:sz w:val="22"/>
          <w:szCs w:val="22"/>
        </w:rPr>
        <w:t>a</w:t>
      </w:r>
      <w:r w:rsidR="00160C15" w:rsidRPr="00B90C9F">
        <w:rPr>
          <w:sz w:val="22"/>
          <w:szCs w:val="22"/>
        </w:rPr>
        <w:t>r nuosėdų.</w:t>
      </w:r>
    </w:p>
    <w:p w14:paraId="7C3B9626" w14:textId="77777777" w:rsidR="00160C15" w:rsidRPr="00B90C9F" w:rsidRDefault="00160C15" w:rsidP="00BC7256">
      <w:pPr>
        <w:tabs>
          <w:tab w:val="left" w:pos="567"/>
        </w:tabs>
        <w:rPr>
          <w:sz w:val="22"/>
          <w:szCs w:val="22"/>
        </w:rPr>
      </w:pPr>
    </w:p>
    <w:p w14:paraId="14FC1ACE" w14:textId="77777777" w:rsidR="00160C15" w:rsidRPr="00B90C9F" w:rsidRDefault="00C57197" w:rsidP="00BC7256">
      <w:pPr>
        <w:tabs>
          <w:tab w:val="left" w:pos="567"/>
        </w:tabs>
        <w:rPr>
          <w:sz w:val="22"/>
          <w:szCs w:val="22"/>
          <w:u w:val="single"/>
        </w:rPr>
      </w:pPr>
      <w:r w:rsidRPr="00B90C9F">
        <w:rPr>
          <w:sz w:val="22"/>
          <w:szCs w:val="22"/>
          <w:u w:val="single"/>
        </w:rPr>
        <w:t xml:space="preserve">Atliekų </w:t>
      </w:r>
      <w:r w:rsidR="00160C15" w:rsidRPr="00B90C9F">
        <w:rPr>
          <w:sz w:val="22"/>
          <w:szCs w:val="22"/>
          <w:u w:val="single"/>
        </w:rPr>
        <w:t>tvarkymas</w:t>
      </w:r>
    </w:p>
    <w:p w14:paraId="269D1300" w14:textId="77777777" w:rsidR="00160C15" w:rsidRPr="00B90C9F" w:rsidRDefault="00160C15" w:rsidP="00BC7256">
      <w:pPr>
        <w:tabs>
          <w:tab w:val="left" w:pos="567"/>
        </w:tabs>
        <w:rPr>
          <w:sz w:val="22"/>
          <w:szCs w:val="22"/>
        </w:rPr>
      </w:pPr>
      <w:r w:rsidRPr="00B90C9F">
        <w:rPr>
          <w:sz w:val="22"/>
          <w:szCs w:val="22"/>
        </w:rPr>
        <w:t xml:space="preserve">Nesuvartotą </w:t>
      </w:r>
      <w:r w:rsidR="00375CD9" w:rsidRPr="00B90C9F">
        <w:rPr>
          <w:sz w:val="22"/>
          <w:szCs w:val="22"/>
        </w:rPr>
        <w:t xml:space="preserve">vaistinį </w:t>
      </w:r>
      <w:r w:rsidRPr="00B90C9F">
        <w:rPr>
          <w:sz w:val="22"/>
          <w:szCs w:val="22"/>
        </w:rPr>
        <w:t>preparatą ar atliekas reikia tvarkyti laikantis vietinių reikalavimų.</w:t>
      </w:r>
    </w:p>
    <w:p w14:paraId="72EEA962" w14:textId="77777777" w:rsidR="00160C15" w:rsidRPr="00B90C9F" w:rsidRDefault="00160C15" w:rsidP="00BC7256">
      <w:pPr>
        <w:tabs>
          <w:tab w:val="left" w:pos="567"/>
        </w:tabs>
        <w:rPr>
          <w:sz w:val="22"/>
          <w:szCs w:val="22"/>
        </w:rPr>
      </w:pPr>
    </w:p>
    <w:p w14:paraId="48E51242" w14:textId="77777777" w:rsidR="00160C15" w:rsidRPr="00B90C9F" w:rsidRDefault="00160C15" w:rsidP="00BC7256">
      <w:pPr>
        <w:tabs>
          <w:tab w:val="left" w:pos="567"/>
        </w:tabs>
        <w:rPr>
          <w:sz w:val="22"/>
          <w:szCs w:val="22"/>
        </w:rPr>
      </w:pPr>
    </w:p>
    <w:p w14:paraId="16FA38FC" w14:textId="77777777" w:rsidR="00160C15" w:rsidRPr="00B90C9F" w:rsidRDefault="00160C15" w:rsidP="00BC7256">
      <w:pPr>
        <w:tabs>
          <w:tab w:val="left" w:pos="567"/>
        </w:tabs>
        <w:rPr>
          <w:b/>
          <w:sz w:val="22"/>
          <w:szCs w:val="22"/>
        </w:rPr>
      </w:pPr>
      <w:r w:rsidRPr="00B90C9F">
        <w:rPr>
          <w:b/>
          <w:sz w:val="22"/>
          <w:szCs w:val="22"/>
        </w:rPr>
        <w:t>7.</w:t>
      </w:r>
      <w:r w:rsidRPr="00B90C9F">
        <w:rPr>
          <w:b/>
          <w:sz w:val="22"/>
          <w:szCs w:val="22"/>
        </w:rPr>
        <w:tab/>
      </w:r>
      <w:r w:rsidR="003F59FA" w:rsidRPr="00B90C9F">
        <w:rPr>
          <w:b/>
          <w:sz w:val="22"/>
          <w:szCs w:val="22"/>
        </w:rPr>
        <w:t>REGISTRUOTOJAS</w:t>
      </w:r>
    </w:p>
    <w:p w14:paraId="1868C835" w14:textId="77777777" w:rsidR="00160C15" w:rsidRPr="00B90C9F" w:rsidRDefault="00160C15" w:rsidP="00BC7256">
      <w:pPr>
        <w:tabs>
          <w:tab w:val="left" w:pos="567"/>
        </w:tabs>
        <w:rPr>
          <w:sz w:val="22"/>
          <w:szCs w:val="22"/>
        </w:rPr>
      </w:pPr>
    </w:p>
    <w:p w14:paraId="06D556A0" w14:textId="77777777" w:rsidR="00F560E3" w:rsidRPr="00B51FF6" w:rsidRDefault="00F560E3" w:rsidP="00F560E3">
      <w:pPr>
        <w:ind w:left="567" w:hanging="567"/>
        <w:rPr>
          <w:sz w:val="22"/>
          <w:szCs w:val="22"/>
          <w:lang w:val="lv-LV"/>
        </w:rPr>
      </w:pPr>
      <w:r w:rsidRPr="00B51FF6">
        <w:rPr>
          <w:sz w:val="22"/>
          <w:szCs w:val="22"/>
          <w:lang w:val="lv-LV"/>
        </w:rPr>
        <w:t>Fresenius Kabi Polska Sp.</w:t>
      </w:r>
      <w:r w:rsidR="00F31AEA">
        <w:rPr>
          <w:sz w:val="22"/>
          <w:szCs w:val="22"/>
          <w:lang w:val="lv-LV"/>
        </w:rPr>
        <w:t xml:space="preserve"> </w:t>
      </w:r>
      <w:r w:rsidRPr="00B51FF6">
        <w:rPr>
          <w:sz w:val="22"/>
          <w:szCs w:val="22"/>
          <w:lang w:val="lv-LV"/>
        </w:rPr>
        <w:t>z o.o.</w:t>
      </w:r>
    </w:p>
    <w:p w14:paraId="4168E289" w14:textId="77777777" w:rsidR="00F560E3" w:rsidRPr="00B51FF6" w:rsidRDefault="00F560E3" w:rsidP="00F560E3">
      <w:pPr>
        <w:ind w:left="567" w:hanging="567"/>
        <w:rPr>
          <w:sz w:val="22"/>
          <w:szCs w:val="22"/>
          <w:lang w:val="lv-LV"/>
        </w:rPr>
      </w:pPr>
      <w:r w:rsidRPr="00B51FF6">
        <w:rPr>
          <w:sz w:val="22"/>
          <w:szCs w:val="22"/>
          <w:lang w:val="lv-LV"/>
        </w:rPr>
        <w:t>Al. Jerozolimskie 134</w:t>
      </w:r>
    </w:p>
    <w:p w14:paraId="6FC77443" w14:textId="77777777" w:rsidR="00F560E3" w:rsidRPr="00B51FF6" w:rsidRDefault="00F560E3" w:rsidP="00F560E3">
      <w:pPr>
        <w:ind w:left="567" w:hanging="567"/>
        <w:rPr>
          <w:sz w:val="22"/>
          <w:szCs w:val="22"/>
          <w:lang w:val="lv-LV"/>
        </w:rPr>
      </w:pPr>
      <w:r w:rsidRPr="00B51FF6">
        <w:rPr>
          <w:sz w:val="22"/>
          <w:szCs w:val="22"/>
          <w:lang w:val="lv-LV"/>
        </w:rPr>
        <w:t>02-305 Warszawa</w:t>
      </w:r>
    </w:p>
    <w:p w14:paraId="51C42E04" w14:textId="77777777" w:rsidR="00F560E3" w:rsidRPr="00B51FF6" w:rsidRDefault="00F560E3" w:rsidP="00F560E3">
      <w:pPr>
        <w:ind w:left="567" w:hanging="567"/>
        <w:rPr>
          <w:sz w:val="22"/>
          <w:szCs w:val="22"/>
          <w:lang w:val="lv-LV"/>
        </w:rPr>
      </w:pPr>
      <w:r w:rsidRPr="00B51FF6">
        <w:rPr>
          <w:sz w:val="22"/>
          <w:szCs w:val="22"/>
          <w:lang w:val="lv-LV"/>
        </w:rPr>
        <w:t>Lenkija</w:t>
      </w:r>
    </w:p>
    <w:p w14:paraId="6E263D12" w14:textId="77777777" w:rsidR="00160C15" w:rsidRDefault="00160C15" w:rsidP="00BC7256">
      <w:pPr>
        <w:tabs>
          <w:tab w:val="left" w:pos="567"/>
        </w:tabs>
        <w:rPr>
          <w:sz w:val="22"/>
          <w:szCs w:val="22"/>
        </w:rPr>
      </w:pPr>
    </w:p>
    <w:p w14:paraId="4C01D1C7" w14:textId="77777777" w:rsidR="00361AEF" w:rsidRPr="00B90C9F" w:rsidRDefault="00361AEF" w:rsidP="00BC7256">
      <w:pPr>
        <w:tabs>
          <w:tab w:val="left" w:pos="567"/>
        </w:tabs>
        <w:rPr>
          <w:sz w:val="22"/>
          <w:szCs w:val="22"/>
        </w:rPr>
      </w:pPr>
    </w:p>
    <w:p w14:paraId="7CD98B0B" w14:textId="77777777" w:rsidR="00160C15" w:rsidRPr="00B90C9F" w:rsidRDefault="00160C15" w:rsidP="00BC7256">
      <w:pPr>
        <w:tabs>
          <w:tab w:val="left" w:pos="567"/>
        </w:tabs>
        <w:rPr>
          <w:sz w:val="22"/>
          <w:szCs w:val="22"/>
        </w:rPr>
      </w:pPr>
      <w:r w:rsidRPr="00B90C9F">
        <w:rPr>
          <w:b/>
          <w:sz w:val="22"/>
          <w:szCs w:val="22"/>
        </w:rPr>
        <w:t>8.</w:t>
      </w:r>
      <w:r w:rsidRPr="00B90C9F">
        <w:rPr>
          <w:b/>
          <w:sz w:val="22"/>
          <w:szCs w:val="22"/>
        </w:rPr>
        <w:tab/>
      </w:r>
      <w:r w:rsidR="003F59FA" w:rsidRPr="00B90C9F">
        <w:rPr>
          <w:b/>
          <w:sz w:val="22"/>
          <w:szCs w:val="22"/>
        </w:rPr>
        <w:t>REGISTRACIJOS PAŽYMĖJIMO</w:t>
      </w:r>
      <w:r w:rsidRPr="00B90C9F">
        <w:rPr>
          <w:b/>
          <w:sz w:val="22"/>
          <w:szCs w:val="22"/>
        </w:rPr>
        <w:t xml:space="preserve"> NUMERIS (-IAI)</w:t>
      </w:r>
    </w:p>
    <w:p w14:paraId="40B81756" w14:textId="77777777" w:rsidR="00160C15" w:rsidRDefault="00160C15" w:rsidP="00BC7256">
      <w:pPr>
        <w:tabs>
          <w:tab w:val="left" w:pos="567"/>
        </w:tabs>
        <w:rPr>
          <w:b/>
          <w:sz w:val="22"/>
          <w:szCs w:val="22"/>
        </w:rPr>
      </w:pPr>
    </w:p>
    <w:p w14:paraId="6D4B5A7A" w14:textId="77777777" w:rsidR="004224AB" w:rsidRPr="004224AB" w:rsidRDefault="004224AB" w:rsidP="004224AB">
      <w:pPr>
        <w:ind w:left="567" w:hanging="567"/>
        <w:rPr>
          <w:sz w:val="22"/>
          <w:szCs w:val="22"/>
          <w:lang w:val="lv-LV"/>
        </w:rPr>
      </w:pPr>
      <w:r w:rsidRPr="004224AB">
        <w:rPr>
          <w:sz w:val="22"/>
          <w:szCs w:val="22"/>
          <w:lang w:val="lv-LV"/>
        </w:rPr>
        <w:t>LT/1/26/6006/001 – N10</w:t>
      </w:r>
    </w:p>
    <w:p w14:paraId="71641F46" w14:textId="7EDAFECA" w:rsidR="006F5E16" w:rsidRPr="004224AB" w:rsidRDefault="004224AB" w:rsidP="004224AB">
      <w:pPr>
        <w:ind w:left="567" w:hanging="567"/>
        <w:rPr>
          <w:sz w:val="22"/>
          <w:szCs w:val="22"/>
          <w:lang w:val="lv-LV"/>
        </w:rPr>
      </w:pPr>
      <w:r w:rsidRPr="004224AB">
        <w:rPr>
          <w:sz w:val="22"/>
          <w:szCs w:val="22"/>
          <w:lang w:val="lv-LV"/>
        </w:rPr>
        <w:t>LT/1/26/6006/002 – N40</w:t>
      </w:r>
    </w:p>
    <w:p w14:paraId="2910A2E3" w14:textId="77777777" w:rsidR="00160C15" w:rsidRPr="00B90C9F" w:rsidRDefault="00160C15" w:rsidP="00BC7256">
      <w:pPr>
        <w:tabs>
          <w:tab w:val="left" w:pos="567"/>
        </w:tabs>
        <w:rPr>
          <w:b/>
          <w:sz w:val="22"/>
          <w:szCs w:val="22"/>
        </w:rPr>
      </w:pPr>
    </w:p>
    <w:p w14:paraId="7E45AC03" w14:textId="77777777" w:rsidR="00160C15" w:rsidRPr="00B90C9F" w:rsidRDefault="00160C15" w:rsidP="00BC7256">
      <w:pPr>
        <w:tabs>
          <w:tab w:val="left" w:pos="567"/>
        </w:tabs>
        <w:rPr>
          <w:b/>
          <w:sz w:val="22"/>
          <w:szCs w:val="22"/>
        </w:rPr>
      </w:pPr>
      <w:r w:rsidRPr="00B90C9F">
        <w:rPr>
          <w:b/>
          <w:sz w:val="22"/>
          <w:szCs w:val="22"/>
        </w:rPr>
        <w:t>9.</w:t>
      </w:r>
      <w:r w:rsidRPr="00B90C9F">
        <w:rPr>
          <w:b/>
          <w:sz w:val="22"/>
          <w:szCs w:val="22"/>
        </w:rPr>
        <w:tab/>
      </w:r>
      <w:r w:rsidR="003F59FA" w:rsidRPr="00B90C9F">
        <w:rPr>
          <w:b/>
          <w:sz w:val="22"/>
          <w:szCs w:val="22"/>
        </w:rPr>
        <w:t>REGISTRAVIMO</w:t>
      </w:r>
      <w:r w:rsidRPr="00B90C9F">
        <w:rPr>
          <w:b/>
          <w:sz w:val="22"/>
          <w:szCs w:val="22"/>
        </w:rPr>
        <w:t xml:space="preserve"> / </w:t>
      </w:r>
      <w:r w:rsidR="003F59FA" w:rsidRPr="00B90C9F">
        <w:rPr>
          <w:b/>
          <w:sz w:val="22"/>
          <w:szCs w:val="22"/>
        </w:rPr>
        <w:t xml:space="preserve">PERREGISTRAVIMO </w:t>
      </w:r>
      <w:r w:rsidRPr="00B90C9F">
        <w:rPr>
          <w:b/>
          <w:sz w:val="22"/>
          <w:szCs w:val="22"/>
        </w:rPr>
        <w:t>DATA</w:t>
      </w:r>
    </w:p>
    <w:p w14:paraId="51E4EF37" w14:textId="77777777" w:rsidR="00160C15" w:rsidRPr="00B90C9F" w:rsidRDefault="00160C15" w:rsidP="00BC7256">
      <w:pPr>
        <w:tabs>
          <w:tab w:val="left" w:pos="567"/>
        </w:tabs>
        <w:rPr>
          <w:b/>
          <w:sz w:val="22"/>
          <w:szCs w:val="22"/>
        </w:rPr>
      </w:pPr>
    </w:p>
    <w:p w14:paraId="56BA0232" w14:textId="3AD5F596" w:rsidR="00C57197" w:rsidRDefault="003F59FA" w:rsidP="005C5E16">
      <w:pPr>
        <w:tabs>
          <w:tab w:val="left" w:pos="567"/>
        </w:tabs>
        <w:rPr>
          <w:sz w:val="22"/>
          <w:szCs w:val="22"/>
        </w:rPr>
      </w:pPr>
      <w:r w:rsidRPr="00B90C9F">
        <w:rPr>
          <w:sz w:val="22"/>
          <w:szCs w:val="22"/>
        </w:rPr>
        <w:t xml:space="preserve">Registravimo data </w:t>
      </w:r>
      <w:r w:rsidR="004224AB">
        <w:rPr>
          <w:sz w:val="22"/>
          <w:szCs w:val="24"/>
        </w:rPr>
        <w:t>2026 m. balandžio 29 d.</w:t>
      </w:r>
    </w:p>
    <w:p w14:paraId="38F3239D" w14:textId="77777777" w:rsidR="005C5E16" w:rsidRPr="00B90C9F" w:rsidRDefault="005C5E16" w:rsidP="005C5E16">
      <w:pPr>
        <w:tabs>
          <w:tab w:val="left" w:pos="567"/>
        </w:tabs>
        <w:rPr>
          <w:b/>
          <w:sz w:val="22"/>
          <w:szCs w:val="22"/>
        </w:rPr>
      </w:pPr>
    </w:p>
    <w:p w14:paraId="62AA03A4" w14:textId="77777777" w:rsidR="00160C15" w:rsidRPr="00B90C9F" w:rsidRDefault="00160C15" w:rsidP="00BC7256">
      <w:pPr>
        <w:tabs>
          <w:tab w:val="left" w:pos="567"/>
        </w:tabs>
        <w:rPr>
          <w:b/>
          <w:sz w:val="22"/>
          <w:szCs w:val="22"/>
        </w:rPr>
      </w:pPr>
    </w:p>
    <w:p w14:paraId="2F5AA0F7" w14:textId="77777777" w:rsidR="00160C15" w:rsidRPr="00B90C9F" w:rsidRDefault="00160C15" w:rsidP="00BC7256">
      <w:pPr>
        <w:tabs>
          <w:tab w:val="left" w:pos="567"/>
        </w:tabs>
        <w:rPr>
          <w:b/>
          <w:sz w:val="22"/>
          <w:szCs w:val="22"/>
        </w:rPr>
      </w:pPr>
      <w:r w:rsidRPr="00B90C9F">
        <w:rPr>
          <w:b/>
          <w:sz w:val="22"/>
          <w:szCs w:val="22"/>
        </w:rPr>
        <w:t>10.</w:t>
      </w:r>
      <w:r w:rsidRPr="00B90C9F">
        <w:rPr>
          <w:b/>
          <w:sz w:val="22"/>
          <w:szCs w:val="22"/>
        </w:rPr>
        <w:tab/>
        <w:t>TEKSTO PERŽIŪROS DATA</w:t>
      </w:r>
    </w:p>
    <w:p w14:paraId="42DDFD45" w14:textId="77777777" w:rsidR="0001044A" w:rsidRPr="00B90C9F" w:rsidRDefault="0001044A" w:rsidP="0001044A">
      <w:pPr>
        <w:tabs>
          <w:tab w:val="left" w:pos="567"/>
        </w:tabs>
        <w:rPr>
          <w:sz w:val="22"/>
          <w:szCs w:val="22"/>
        </w:rPr>
      </w:pPr>
    </w:p>
    <w:p w14:paraId="594A1C3A" w14:textId="72D708FC" w:rsidR="00160C15" w:rsidRDefault="004224AB" w:rsidP="00BC7256">
      <w:pPr>
        <w:pStyle w:val="Pagrindinistekstas"/>
        <w:tabs>
          <w:tab w:val="left" w:pos="567"/>
        </w:tabs>
        <w:spacing w:line="240" w:lineRule="auto"/>
        <w:jc w:val="both"/>
        <w:rPr>
          <w:sz w:val="22"/>
          <w:szCs w:val="24"/>
        </w:rPr>
      </w:pPr>
      <w:r>
        <w:rPr>
          <w:sz w:val="22"/>
          <w:szCs w:val="24"/>
        </w:rPr>
        <w:t>2026 m. balandžio 29 d.</w:t>
      </w:r>
    </w:p>
    <w:p w14:paraId="0B29C6F3" w14:textId="77777777" w:rsidR="00361AEF" w:rsidRPr="00B90C9F" w:rsidRDefault="00361AEF" w:rsidP="00BC7256">
      <w:pPr>
        <w:pStyle w:val="Pagrindinistekstas"/>
        <w:tabs>
          <w:tab w:val="left" w:pos="567"/>
        </w:tabs>
        <w:spacing w:line="240" w:lineRule="auto"/>
        <w:jc w:val="both"/>
        <w:rPr>
          <w:sz w:val="22"/>
          <w:szCs w:val="22"/>
          <w:lang w:val="lt-LT"/>
        </w:rPr>
      </w:pPr>
    </w:p>
    <w:p w14:paraId="5CC1FEA4" w14:textId="77777777" w:rsidR="003B695D" w:rsidRPr="00B90C9F" w:rsidRDefault="003B695D" w:rsidP="00BC7256">
      <w:pPr>
        <w:pStyle w:val="Pagrindinistekstas"/>
        <w:tabs>
          <w:tab w:val="left" w:pos="567"/>
        </w:tabs>
        <w:spacing w:line="240" w:lineRule="auto"/>
        <w:jc w:val="both"/>
        <w:rPr>
          <w:sz w:val="22"/>
          <w:szCs w:val="22"/>
          <w:lang w:val="lt-LT"/>
        </w:rPr>
      </w:pPr>
    </w:p>
    <w:p w14:paraId="1952B36B" w14:textId="77777777" w:rsidR="00160C15" w:rsidRPr="006F5E16" w:rsidRDefault="00160C15" w:rsidP="007E31FE">
      <w:pPr>
        <w:pStyle w:val="Pagrindinistekstas"/>
        <w:tabs>
          <w:tab w:val="left" w:pos="567"/>
        </w:tabs>
        <w:spacing w:line="240" w:lineRule="auto"/>
        <w:rPr>
          <w:sz w:val="22"/>
          <w:szCs w:val="22"/>
          <w:lang w:val="lt-LT"/>
        </w:rPr>
      </w:pPr>
      <w:r w:rsidRPr="006F5E16">
        <w:rPr>
          <w:sz w:val="22"/>
          <w:szCs w:val="22"/>
          <w:lang w:val="lt-LT"/>
        </w:rPr>
        <w:t xml:space="preserve">Išsami informacija apie šį vaistinį preparatą pateikiama Valstybinės vaistų kontrolės tarnybos prie Lietuvos Respublikos sveikatos apsaugos ministerijos tinklalapyje </w:t>
      </w:r>
      <w:hyperlink r:id="rId14" w:history="1">
        <w:r w:rsidR="00D873B6" w:rsidRPr="006F5E16">
          <w:rPr>
            <w:rStyle w:val="Hipersaitas"/>
            <w:sz w:val="22"/>
            <w:szCs w:val="22"/>
            <w:lang w:val="lt-LT"/>
          </w:rPr>
          <w:t>https://vvkt.lrv.lt/lt/</w:t>
        </w:r>
      </w:hyperlink>
      <w:r w:rsidR="00D873B6" w:rsidRPr="006F5E16">
        <w:rPr>
          <w:sz w:val="22"/>
          <w:szCs w:val="22"/>
          <w:lang w:val="lt-LT"/>
        </w:rPr>
        <w:t xml:space="preserve">. </w:t>
      </w:r>
    </w:p>
    <w:p w14:paraId="14B9E18C" w14:textId="77777777" w:rsidR="003F5771" w:rsidRDefault="00160C15" w:rsidP="003F5771">
      <w:pPr>
        <w:tabs>
          <w:tab w:val="left" w:pos="5954"/>
          <w:tab w:val="left" w:pos="6237"/>
          <w:tab w:val="left" w:pos="6663"/>
          <w:tab w:val="left" w:pos="6946"/>
        </w:tabs>
        <w:rPr>
          <w:rFonts w:ascii="Courier New" w:eastAsia="SimSun" w:hAnsi="Courier New"/>
          <w:sz w:val="22"/>
          <w:szCs w:val="22"/>
        </w:rPr>
      </w:pPr>
      <w:r w:rsidRPr="00B90C9F">
        <w:rPr>
          <w:sz w:val="22"/>
          <w:szCs w:val="22"/>
        </w:rPr>
        <w:br w:type="page"/>
      </w:r>
    </w:p>
    <w:p w14:paraId="3A0E6AE3" w14:textId="77777777" w:rsidR="003F5771" w:rsidRDefault="003F5771" w:rsidP="003F5771">
      <w:pPr>
        <w:tabs>
          <w:tab w:val="left" w:pos="4962"/>
        </w:tabs>
        <w:rPr>
          <w:rFonts w:ascii="Courier New" w:eastAsia="SimSun" w:hAnsi="Courier New"/>
          <w:sz w:val="22"/>
          <w:szCs w:val="22"/>
        </w:rPr>
      </w:pPr>
    </w:p>
    <w:p w14:paraId="562754B0" w14:textId="77777777" w:rsidR="003F5771" w:rsidRDefault="003F5771" w:rsidP="003F5771">
      <w:pPr>
        <w:tabs>
          <w:tab w:val="left" w:pos="4962"/>
        </w:tabs>
        <w:rPr>
          <w:rFonts w:ascii="Courier New" w:eastAsia="SimSun" w:hAnsi="Courier New"/>
          <w:sz w:val="22"/>
          <w:szCs w:val="22"/>
        </w:rPr>
      </w:pPr>
    </w:p>
    <w:p w14:paraId="3DE8D60E" w14:textId="77777777" w:rsidR="003F5771" w:rsidRDefault="003F5771" w:rsidP="003F5771">
      <w:pPr>
        <w:tabs>
          <w:tab w:val="left" w:pos="4962"/>
        </w:tabs>
        <w:rPr>
          <w:rFonts w:ascii="Courier New" w:eastAsia="SimSun" w:hAnsi="Courier New"/>
          <w:sz w:val="22"/>
          <w:szCs w:val="22"/>
        </w:rPr>
      </w:pPr>
    </w:p>
    <w:p w14:paraId="2868A311" w14:textId="77777777" w:rsidR="003F5771" w:rsidRDefault="003F5771" w:rsidP="003F5771">
      <w:pPr>
        <w:tabs>
          <w:tab w:val="left" w:pos="4962"/>
        </w:tabs>
        <w:rPr>
          <w:rFonts w:ascii="Courier New" w:eastAsia="SimSun" w:hAnsi="Courier New"/>
          <w:sz w:val="22"/>
          <w:szCs w:val="22"/>
        </w:rPr>
      </w:pPr>
    </w:p>
    <w:p w14:paraId="51447DB2" w14:textId="77777777" w:rsidR="003F5771" w:rsidRDefault="003F5771" w:rsidP="003F5771">
      <w:pPr>
        <w:tabs>
          <w:tab w:val="left" w:pos="4962"/>
        </w:tabs>
        <w:rPr>
          <w:rFonts w:ascii="Courier New" w:eastAsia="SimSun" w:hAnsi="Courier New"/>
          <w:sz w:val="22"/>
          <w:szCs w:val="22"/>
        </w:rPr>
      </w:pPr>
    </w:p>
    <w:p w14:paraId="4B96EA2F" w14:textId="77777777" w:rsidR="003F5771" w:rsidRDefault="003F5771" w:rsidP="003F5771">
      <w:pPr>
        <w:tabs>
          <w:tab w:val="left" w:pos="4962"/>
        </w:tabs>
        <w:rPr>
          <w:rFonts w:ascii="Courier New" w:eastAsia="SimSun" w:hAnsi="Courier New"/>
          <w:sz w:val="22"/>
          <w:szCs w:val="22"/>
        </w:rPr>
      </w:pPr>
    </w:p>
    <w:p w14:paraId="77A2E2B7" w14:textId="77777777" w:rsidR="003F5771" w:rsidRDefault="003F5771" w:rsidP="003F5771">
      <w:pPr>
        <w:tabs>
          <w:tab w:val="left" w:pos="4962"/>
        </w:tabs>
        <w:rPr>
          <w:rFonts w:ascii="Courier New" w:eastAsia="SimSun" w:hAnsi="Courier New"/>
          <w:sz w:val="22"/>
          <w:szCs w:val="22"/>
        </w:rPr>
      </w:pPr>
    </w:p>
    <w:p w14:paraId="3EE077EC" w14:textId="77777777" w:rsidR="003F5771" w:rsidRDefault="003F5771" w:rsidP="003F5771">
      <w:pPr>
        <w:tabs>
          <w:tab w:val="left" w:pos="4962"/>
        </w:tabs>
        <w:rPr>
          <w:rFonts w:ascii="Courier New" w:eastAsia="SimSun" w:hAnsi="Courier New"/>
          <w:sz w:val="22"/>
          <w:szCs w:val="22"/>
        </w:rPr>
      </w:pPr>
    </w:p>
    <w:p w14:paraId="446572E0" w14:textId="77777777" w:rsidR="003F5771" w:rsidRDefault="003F5771" w:rsidP="003F5771">
      <w:pPr>
        <w:tabs>
          <w:tab w:val="left" w:pos="4962"/>
        </w:tabs>
        <w:rPr>
          <w:rFonts w:ascii="Courier New" w:eastAsia="SimSun" w:hAnsi="Courier New"/>
          <w:sz w:val="22"/>
          <w:szCs w:val="22"/>
        </w:rPr>
      </w:pPr>
    </w:p>
    <w:p w14:paraId="02F4C290" w14:textId="77777777" w:rsidR="003F5771" w:rsidRDefault="003F5771" w:rsidP="003F5771">
      <w:pPr>
        <w:tabs>
          <w:tab w:val="left" w:pos="4962"/>
        </w:tabs>
        <w:rPr>
          <w:rFonts w:ascii="Courier New" w:eastAsia="SimSun" w:hAnsi="Courier New"/>
          <w:sz w:val="22"/>
          <w:szCs w:val="22"/>
        </w:rPr>
      </w:pPr>
    </w:p>
    <w:p w14:paraId="02D8B0DC" w14:textId="77777777" w:rsidR="003F5771" w:rsidRDefault="003F5771" w:rsidP="003F5771">
      <w:pPr>
        <w:tabs>
          <w:tab w:val="left" w:pos="4962"/>
        </w:tabs>
        <w:rPr>
          <w:rFonts w:ascii="Courier New" w:eastAsia="SimSun" w:hAnsi="Courier New"/>
          <w:sz w:val="22"/>
          <w:szCs w:val="22"/>
        </w:rPr>
      </w:pPr>
    </w:p>
    <w:p w14:paraId="4E059149" w14:textId="77777777" w:rsidR="003F5771" w:rsidRPr="000E0F43" w:rsidRDefault="003F5771" w:rsidP="003F5771">
      <w:pPr>
        <w:tabs>
          <w:tab w:val="left" w:pos="4962"/>
        </w:tabs>
        <w:rPr>
          <w:rFonts w:ascii="Courier New" w:eastAsia="SimSun" w:hAnsi="Courier New"/>
          <w:sz w:val="22"/>
          <w:szCs w:val="22"/>
        </w:rPr>
      </w:pPr>
    </w:p>
    <w:p w14:paraId="46A3722F" w14:textId="77777777" w:rsidR="003F5771" w:rsidRPr="000E0F43" w:rsidRDefault="003F5771" w:rsidP="003F5771">
      <w:pPr>
        <w:tabs>
          <w:tab w:val="left" w:pos="567"/>
        </w:tabs>
        <w:spacing w:line="260" w:lineRule="exact"/>
        <w:rPr>
          <w:sz w:val="22"/>
          <w:szCs w:val="22"/>
        </w:rPr>
      </w:pPr>
    </w:p>
    <w:p w14:paraId="07605104" w14:textId="77777777" w:rsidR="003F5771" w:rsidRPr="000E0F43" w:rsidRDefault="003F5771" w:rsidP="003F5771">
      <w:pPr>
        <w:tabs>
          <w:tab w:val="left" w:pos="567"/>
        </w:tabs>
        <w:spacing w:line="260" w:lineRule="exact"/>
        <w:rPr>
          <w:sz w:val="22"/>
          <w:szCs w:val="22"/>
        </w:rPr>
      </w:pPr>
    </w:p>
    <w:p w14:paraId="1510B510" w14:textId="77777777" w:rsidR="003F5771" w:rsidRPr="000E0F43" w:rsidRDefault="003F5771" w:rsidP="003F5771">
      <w:pPr>
        <w:tabs>
          <w:tab w:val="left" w:pos="567"/>
        </w:tabs>
        <w:spacing w:line="260" w:lineRule="exact"/>
        <w:rPr>
          <w:sz w:val="22"/>
          <w:szCs w:val="22"/>
        </w:rPr>
      </w:pPr>
    </w:p>
    <w:p w14:paraId="3CFED98A" w14:textId="77777777" w:rsidR="003F5771" w:rsidRPr="000E0F43" w:rsidRDefault="003F5771" w:rsidP="003F5771">
      <w:pPr>
        <w:tabs>
          <w:tab w:val="left" w:pos="567"/>
        </w:tabs>
        <w:spacing w:line="260" w:lineRule="exact"/>
        <w:rPr>
          <w:sz w:val="22"/>
          <w:szCs w:val="22"/>
        </w:rPr>
      </w:pPr>
    </w:p>
    <w:p w14:paraId="17EC5BDA" w14:textId="77777777" w:rsidR="003F5771" w:rsidRDefault="003F5771" w:rsidP="003F5771">
      <w:pPr>
        <w:tabs>
          <w:tab w:val="left" w:pos="567"/>
        </w:tabs>
        <w:spacing w:line="260" w:lineRule="exact"/>
        <w:rPr>
          <w:sz w:val="22"/>
          <w:szCs w:val="22"/>
        </w:rPr>
      </w:pPr>
    </w:p>
    <w:p w14:paraId="618C7011" w14:textId="77777777" w:rsidR="003F5771" w:rsidRDefault="003F5771" w:rsidP="003F5771">
      <w:pPr>
        <w:tabs>
          <w:tab w:val="left" w:pos="567"/>
        </w:tabs>
        <w:spacing w:line="260" w:lineRule="exact"/>
        <w:rPr>
          <w:sz w:val="22"/>
          <w:szCs w:val="22"/>
        </w:rPr>
      </w:pPr>
    </w:p>
    <w:p w14:paraId="63B42D04" w14:textId="77777777" w:rsidR="003F5771" w:rsidRDefault="003F5771" w:rsidP="003F5771">
      <w:pPr>
        <w:tabs>
          <w:tab w:val="left" w:pos="567"/>
        </w:tabs>
        <w:spacing w:line="260" w:lineRule="exact"/>
        <w:rPr>
          <w:sz w:val="22"/>
          <w:szCs w:val="22"/>
        </w:rPr>
      </w:pPr>
    </w:p>
    <w:p w14:paraId="122FE16D" w14:textId="77777777" w:rsidR="003F5771" w:rsidRDefault="003F5771" w:rsidP="003F5771">
      <w:pPr>
        <w:tabs>
          <w:tab w:val="left" w:pos="567"/>
        </w:tabs>
        <w:spacing w:line="260" w:lineRule="exact"/>
        <w:rPr>
          <w:sz w:val="22"/>
          <w:szCs w:val="22"/>
        </w:rPr>
      </w:pPr>
    </w:p>
    <w:p w14:paraId="51E7C673" w14:textId="77777777" w:rsidR="003F5771" w:rsidRDefault="003F5771" w:rsidP="003F5771">
      <w:pPr>
        <w:tabs>
          <w:tab w:val="left" w:pos="567"/>
        </w:tabs>
        <w:spacing w:line="260" w:lineRule="exact"/>
        <w:rPr>
          <w:sz w:val="22"/>
          <w:szCs w:val="22"/>
        </w:rPr>
      </w:pPr>
    </w:p>
    <w:p w14:paraId="43B4F7ED" w14:textId="77777777" w:rsidR="003F5771" w:rsidRPr="000E0F43" w:rsidRDefault="003F5771" w:rsidP="003F5771">
      <w:pPr>
        <w:tabs>
          <w:tab w:val="left" w:pos="567"/>
        </w:tabs>
        <w:spacing w:line="260" w:lineRule="exact"/>
        <w:rPr>
          <w:sz w:val="22"/>
          <w:szCs w:val="22"/>
        </w:rPr>
      </w:pPr>
    </w:p>
    <w:p w14:paraId="10982A40" w14:textId="77777777" w:rsidR="003F5771" w:rsidRPr="005D554B" w:rsidRDefault="003F5771" w:rsidP="003F5771">
      <w:pPr>
        <w:tabs>
          <w:tab w:val="left" w:pos="567"/>
        </w:tabs>
        <w:spacing w:line="260" w:lineRule="exact"/>
        <w:jc w:val="center"/>
        <w:rPr>
          <w:b/>
          <w:snapToGrid w:val="0"/>
          <w:sz w:val="22"/>
        </w:rPr>
      </w:pPr>
      <w:r w:rsidRPr="005D554B">
        <w:rPr>
          <w:b/>
          <w:snapToGrid w:val="0"/>
          <w:sz w:val="22"/>
        </w:rPr>
        <w:t>II PRIEDAS</w:t>
      </w:r>
    </w:p>
    <w:p w14:paraId="389982FC" w14:textId="77777777" w:rsidR="003F5771" w:rsidRPr="005D554B" w:rsidRDefault="003F5771" w:rsidP="003F5771">
      <w:pPr>
        <w:tabs>
          <w:tab w:val="left" w:pos="567"/>
        </w:tabs>
        <w:spacing w:line="260" w:lineRule="exact"/>
        <w:ind w:left="1701" w:right="1416" w:hanging="567"/>
        <w:rPr>
          <w:snapToGrid w:val="0"/>
          <w:sz w:val="22"/>
        </w:rPr>
      </w:pPr>
    </w:p>
    <w:p w14:paraId="7442DE0D" w14:textId="77777777" w:rsidR="003F5771" w:rsidRPr="005D554B" w:rsidRDefault="003F5771" w:rsidP="003F5771">
      <w:pPr>
        <w:tabs>
          <w:tab w:val="left" w:pos="567"/>
        </w:tabs>
        <w:spacing w:line="260" w:lineRule="exact"/>
        <w:jc w:val="center"/>
        <w:rPr>
          <w:i/>
          <w:snapToGrid w:val="0"/>
          <w:sz w:val="22"/>
        </w:rPr>
      </w:pPr>
      <w:r w:rsidRPr="005D554B">
        <w:rPr>
          <w:b/>
          <w:snapToGrid w:val="0"/>
          <w:sz w:val="22"/>
        </w:rPr>
        <w:t>REGISTRACIJOS SĄLYGOS</w:t>
      </w:r>
    </w:p>
    <w:p w14:paraId="444D9720" w14:textId="77777777" w:rsidR="003F5771" w:rsidRPr="005D554B" w:rsidRDefault="003F5771" w:rsidP="003F5771">
      <w:pPr>
        <w:tabs>
          <w:tab w:val="left" w:pos="567"/>
        </w:tabs>
        <w:spacing w:line="260" w:lineRule="exact"/>
        <w:rPr>
          <w:snapToGrid w:val="0"/>
          <w:sz w:val="22"/>
        </w:rPr>
      </w:pPr>
    </w:p>
    <w:p w14:paraId="6FAB90F2" w14:textId="77777777" w:rsidR="003F5771" w:rsidRPr="005D554B" w:rsidRDefault="003F5771" w:rsidP="003F5771">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r>
      <w:r w:rsidRPr="001D4128">
        <w:rPr>
          <w:b/>
          <w:noProof/>
          <w:snapToGrid w:val="0"/>
          <w:sz w:val="22"/>
          <w:szCs w:val="24"/>
        </w:rPr>
        <w:t>GAMINTOJAS (-AI), ATSAKINGAS (-I) UŽ SERIJŲ IŠLEIDIMĄ</w:t>
      </w:r>
    </w:p>
    <w:p w14:paraId="23E48A74" w14:textId="77777777" w:rsidR="003F5771" w:rsidRPr="005D554B" w:rsidRDefault="003F5771" w:rsidP="003F5771">
      <w:pPr>
        <w:tabs>
          <w:tab w:val="left" w:pos="1701"/>
        </w:tabs>
        <w:spacing w:line="260" w:lineRule="exact"/>
        <w:ind w:left="567" w:right="567" w:hanging="567"/>
        <w:rPr>
          <w:noProof/>
          <w:snapToGrid w:val="0"/>
          <w:sz w:val="22"/>
          <w:szCs w:val="24"/>
        </w:rPr>
      </w:pPr>
    </w:p>
    <w:p w14:paraId="11A04568" w14:textId="77777777" w:rsidR="003F5771" w:rsidRPr="005D554B" w:rsidRDefault="003F5771" w:rsidP="003F5771">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4C936246" w14:textId="77777777" w:rsidR="003F5771" w:rsidRPr="000E0F43" w:rsidRDefault="003F5771" w:rsidP="003F5771">
      <w:pPr>
        <w:tabs>
          <w:tab w:val="left" w:pos="567"/>
        </w:tabs>
        <w:spacing w:line="260" w:lineRule="exact"/>
        <w:rPr>
          <w:sz w:val="22"/>
          <w:szCs w:val="22"/>
        </w:rPr>
      </w:pPr>
    </w:p>
    <w:p w14:paraId="4D2DF9CF" w14:textId="77777777" w:rsidR="00242048" w:rsidRPr="00242048" w:rsidRDefault="00242048" w:rsidP="00242048">
      <w:pPr>
        <w:tabs>
          <w:tab w:val="left" w:pos="1701"/>
        </w:tabs>
        <w:spacing w:line="260" w:lineRule="exact"/>
        <w:ind w:left="1701" w:right="567" w:hanging="567"/>
        <w:rPr>
          <w:b/>
          <w:sz w:val="22"/>
          <w:lang w:eastAsia="en-US"/>
        </w:rPr>
      </w:pPr>
      <w:r w:rsidRPr="00242048">
        <w:rPr>
          <w:b/>
          <w:sz w:val="22"/>
          <w:lang w:eastAsia="en-US"/>
        </w:rPr>
        <w:t>C.</w:t>
      </w:r>
      <w:r w:rsidRPr="00242048">
        <w:rPr>
          <w:b/>
          <w:sz w:val="22"/>
          <w:lang w:eastAsia="en-US"/>
        </w:rPr>
        <w:tab/>
        <w:t>KITOS SĄLYGOS IR REIKALAVIMAI REGISTRUOTOJUI</w:t>
      </w:r>
    </w:p>
    <w:p w14:paraId="77D566FE" w14:textId="77777777" w:rsidR="00242048" w:rsidRPr="00242048" w:rsidRDefault="00242048" w:rsidP="00242048">
      <w:pPr>
        <w:tabs>
          <w:tab w:val="left" w:pos="1701"/>
        </w:tabs>
        <w:spacing w:line="260" w:lineRule="exact"/>
        <w:ind w:left="1701" w:right="567" w:hanging="567"/>
        <w:rPr>
          <w:b/>
          <w:sz w:val="22"/>
          <w:lang w:eastAsia="en-US"/>
        </w:rPr>
      </w:pPr>
    </w:p>
    <w:p w14:paraId="50DD1496" w14:textId="77777777" w:rsidR="00242048" w:rsidRPr="00242048" w:rsidRDefault="00242048" w:rsidP="00242048">
      <w:pPr>
        <w:tabs>
          <w:tab w:val="left" w:pos="1701"/>
        </w:tabs>
        <w:spacing w:line="260" w:lineRule="exact"/>
        <w:ind w:left="1701" w:right="567" w:hanging="567"/>
        <w:rPr>
          <w:b/>
          <w:bCs/>
          <w:sz w:val="22"/>
          <w:lang w:eastAsia="en-US"/>
        </w:rPr>
      </w:pPr>
      <w:r w:rsidRPr="00242048">
        <w:rPr>
          <w:b/>
          <w:bCs/>
          <w:sz w:val="22"/>
          <w:lang w:eastAsia="en-US"/>
        </w:rPr>
        <w:t>D.</w:t>
      </w:r>
      <w:r w:rsidRPr="00242048">
        <w:rPr>
          <w:b/>
          <w:sz w:val="22"/>
          <w:lang w:eastAsia="en-US"/>
        </w:rPr>
        <w:tab/>
      </w:r>
      <w:r w:rsidRPr="00242048">
        <w:rPr>
          <w:b/>
          <w:bCs/>
          <w:caps/>
          <w:sz w:val="22"/>
          <w:lang w:eastAsia="en-US"/>
        </w:rPr>
        <w:t>SĄLYGOS AR APRIBOJIMAI, SKIRTI SAUGIAM IR VEIKSMINGAM VAISTINIO PREPARATO VARTOJIMUI UŽTIKRINTI</w:t>
      </w:r>
    </w:p>
    <w:p w14:paraId="4C6B9123" w14:textId="77777777" w:rsidR="00242048" w:rsidRPr="00242048" w:rsidRDefault="00242048" w:rsidP="00242048">
      <w:pPr>
        <w:tabs>
          <w:tab w:val="left" w:pos="1701"/>
        </w:tabs>
        <w:spacing w:line="260" w:lineRule="exact"/>
        <w:ind w:left="1701" w:right="567" w:hanging="567"/>
        <w:rPr>
          <w:b/>
          <w:sz w:val="22"/>
          <w:lang w:eastAsia="en-US"/>
        </w:rPr>
      </w:pPr>
    </w:p>
    <w:p w14:paraId="55ABD2F7" w14:textId="77777777" w:rsidR="003F5771" w:rsidRPr="000E0F43" w:rsidRDefault="003F5771" w:rsidP="003F5771">
      <w:pPr>
        <w:tabs>
          <w:tab w:val="left" w:pos="567"/>
        </w:tabs>
        <w:spacing w:line="260" w:lineRule="exact"/>
        <w:rPr>
          <w:sz w:val="22"/>
          <w:szCs w:val="22"/>
        </w:rPr>
      </w:pPr>
    </w:p>
    <w:p w14:paraId="3BC9331C" w14:textId="77777777" w:rsidR="003F5771" w:rsidRPr="000E0F43" w:rsidRDefault="003F5771" w:rsidP="003F5771">
      <w:pPr>
        <w:tabs>
          <w:tab w:val="left" w:pos="567"/>
        </w:tabs>
        <w:spacing w:line="260" w:lineRule="exact"/>
        <w:rPr>
          <w:sz w:val="22"/>
          <w:szCs w:val="22"/>
        </w:rPr>
      </w:pPr>
    </w:p>
    <w:p w14:paraId="30BA89CC" w14:textId="77777777" w:rsidR="003F5771" w:rsidRPr="005D554B" w:rsidRDefault="003F5771" w:rsidP="003F5771">
      <w:pPr>
        <w:tabs>
          <w:tab w:val="left" w:pos="567"/>
        </w:tabs>
        <w:spacing w:line="260" w:lineRule="exact"/>
        <w:ind w:left="567" w:hanging="567"/>
        <w:rPr>
          <w:b/>
          <w:snapToGrid w:val="0"/>
          <w:sz w:val="22"/>
          <w:szCs w:val="24"/>
        </w:rPr>
      </w:pPr>
      <w:r>
        <w:rPr>
          <w:sz w:val="22"/>
          <w:szCs w:val="22"/>
        </w:rPr>
        <w:br w:type="page"/>
      </w:r>
      <w:r w:rsidRPr="005D554B">
        <w:rPr>
          <w:b/>
          <w:snapToGrid w:val="0"/>
          <w:sz w:val="22"/>
        </w:rPr>
        <w:lastRenderedPageBreak/>
        <w:t>A.</w:t>
      </w:r>
      <w:r w:rsidRPr="005D554B">
        <w:rPr>
          <w:b/>
          <w:snapToGrid w:val="0"/>
          <w:sz w:val="22"/>
          <w:szCs w:val="24"/>
        </w:rPr>
        <w:tab/>
      </w:r>
      <w:r w:rsidRPr="001D4128">
        <w:rPr>
          <w:b/>
          <w:snapToGrid w:val="0"/>
          <w:sz w:val="22"/>
        </w:rPr>
        <w:t>GAMINTOJAS (-AI), ATSAKINGAS (-I) UŽ SERIJŲ IŠLEIDIMĄ</w:t>
      </w:r>
    </w:p>
    <w:p w14:paraId="7F451BAA" w14:textId="77777777" w:rsidR="003F5771" w:rsidRPr="005D554B" w:rsidRDefault="003F5771" w:rsidP="003F5771">
      <w:pPr>
        <w:tabs>
          <w:tab w:val="left" w:pos="567"/>
        </w:tabs>
        <w:spacing w:line="260" w:lineRule="exact"/>
        <w:rPr>
          <w:snapToGrid w:val="0"/>
          <w:sz w:val="22"/>
          <w:szCs w:val="24"/>
        </w:rPr>
      </w:pPr>
    </w:p>
    <w:p w14:paraId="194350AE" w14:textId="77777777" w:rsidR="003F5771" w:rsidRDefault="003F5771" w:rsidP="003F5771">
      <w:pPr>
        <w:tabs>
          <w:tab w:val="left" w:pos="567"/>
        </w:tabs>
        <w:jc w:val="both"/>
        <w:rPr>
          <w:sz w:val="22"/>
          <w:szCs w:val="24"/>
        </w:rPr>
      </w:pPr>
      <w:r>
        <w:rPr>
          <w:sz w:val="22"/>
          <w:szCs w:val="24"/>
          <w:u w:val="single"/>
        </w:rPr>
        <w:t>Gamintojo (-ų), atsakingo (-ų) už serijų išleidimą, pavadinimas (-ai) ir adresas (-ai)</w:t>
      </w:r>
    </w:p>
    <w:p w14:paraId="467AE9DE" w14:textId="77777777" w:rsidR="003F5771" w:rsidRPr="005D554B" w:rsidRDefault="003F5771" w:rsidP="003F5771">
      <w:pPr>
        <w:tabs>
          <w:tab w:val="left" w:pos="567"/>
        </w:tabs>
        <w:spacing w:line="260" w:lineRule="exact"/>
        <w:rPr>
          <w:snapToGrid w:val="0"/>
          <w:sz w:val="22"/>
          <w:szCs w:val="24"/>
        </w:rPr>
      </w:pPr>
    </w:p>
    <w:p w14:paraId="746ACE80" w14:textId="77777777" w:rsidR="00F31AEA" w:rsidRPr="00B51FF6" w:rsidRDefault="00F31AEA" w:rsidP="00F31AEA">
      <w:pPr>
        <w:ind w:left="567" w:hanging="567"/>
        <w:rPr>
          <w:sz w:val="22"/>
          <w:szCs w:val="22"/>
          <w:lang w:val="lv-LV"/>
        </w:rPr>
      </w:pPr>
      <w:r w:rsidRPr="00B51FF6">
        <w:rPr>
          <w:sz w:val="22"/>
          <w:szCs w:val="22"/>
          <w:lang w:val="lv-LV"/>
        </w:rPr>
        <w:t>Fresenius Kabi Polska Sp.</w:t>
      </w:r>
      <w:r>
        <w:rPr>
          <w:sz w:val="22"/>
          <w:szCs w:val="22"/>
          <w:lang w:val="lv-LV"/>
        </w:rPr>
        <w:t xml:space="preserve"> </w:t>
      </w:r>
      <w:r w:rsidRPr="00B51FF6">
        <w:rPr>
          <w:sz w:val="22"/>
          <w:szCs w:val="22"/>
          <w:lang w:val="lv-LV"/>
        </w:rPr>
        <w:t>z o.o.</w:t>
      </w:r>
    </w:p>
    <w:p w14:paraId="4080F112" w14:textId="47104C6B" w:rsidR="00F31AEA" w:rsidRDefault="002A331C" w:rsidP="00F31AEA">
      <w:pPr>
        <w:tabs>
          <w:tab w:val="left" w:pos="567"/>
        </w:tabs>
        <w:rPr>
          <w:sz w:val="22"/>
          <w:szCs w:val="22"/>
          <w:lang w:val="lv-LV"/>
        </w:rPr>
      </w:pPr>
      <w:r>
        <w:rPr>
          <w:sz w:val="22"/>
          <w:szCs w:val="22"/>
          <w:lang w:val="lv-LV"/>
        </w:rPr>
        <w:t>u</w:t>
      </w:r>
      <w:r w:rsidR="00242048">
        <w:rPr>
          <w:sz w:val="22"/>
          <w:szCs w:val="22"/>
          <w:lang w:val="lv-LV"/>
        </w:rPr>
        <w:t xml:space="preserve">l. </w:t>
      </w:r>
      <w:r w:rsidR="00F31AEA" w:rsidRPr="00F31AEA">
        <w:rPr>
          <w:sz w:val="22"/>
          <w:szCs w:val="22"/>
          <w:lang w:val="lv-LV"/>
        </w:rPr>
        <w:t>Sienkiewicza 25</w:t>
      </w:r>
    </w:p>
    <w:p w14:paraId="2DAD2106" w14:textId="503CE6C2" w:rsidR="00F31AEA" w:rsidRDefault="00F31AEA" w:rsidP="00F31AEA">
      <w:pPr>
        <w:tabs>
          <w:tab w:val="left" w:pos="567"/>
        </w:tabs>
        <w:rPr>
          <w:sz w:val="22"/>
          <w:szCs w:val="22"/>
          <w:lang w:val="lv-LV"/>
        </w:rPr>
      </w:pPr>
      <w:r w:rsidRPr="00F31AEA">
        <w:rPr>
          <w:sz w:val="22"/>
          <w:szCs w:val="22"/>
          <w:lang w:val="lv-LV"/>
        </w:rPr>
        <w:t>99-3</w:t>
      </w:r>
      <w:r w:rsidR="00242048">
        <w:rPr>
          <w:sz w:val="22"/>
          <w:szCs w:val="22"/>
          <w:lang w:val="lv-LV"/>
        </w:rPr>
        <w:t>0</w:t>
      </w:r>
      <w:r w:rsidRPr="00F31AEA">
        <w:rPr>
          <w:sz w:val="22"/>
          <w:szCs w:val="22"/>
          <w:lang w:val="lv-LV"/>
        </w:rPr>
        <w:t>0 Kutno</w:t>
      </w:r>
    </w:p>
    <w:p w14:paraId="65D8A2B8" w14:textId="77777777" w:rsidR="00F31AEA" w:rsidRDefault="00F31AEA" w:rsidP="00F31AEA">
      <w:pPr>
        <w:tabs>
          <w:tab w:val="left" w:pos="567"/>
        </w:tabs>
        <w:rPr>
          <w:sz w:val="22"/>
          <w:szCs w:val="22"/>
          <w:lang w:val="lv-LV"/>
        </w:rPr>
      </w:pPr>
      <w:r w:rsidRPr="00F31AEA">
        <w:rPr>
          <w:sz w:val="22"/>
          <w:szCs w:val="22"/>
          <w:lang w:val="lv-LV"/>
        </w:rPr>
        <w:t>Lenkija</w:t>
      </w:r>
    </w:p>
    <w:p w14:paraId="42E747E2" w14:textId="77777777" w:rsidR="003F5771" w:rsidRPr="005D554B" w:rsidRDefault="003F5771" w:rsidP="003F5771">
      <w:pPr>
        <w:tabs>
          <w:tab w:val="left" w:pos="567"/>
        </w:tabs>
        <w:spacing w:line="260" w:lineRule="exact"/>
        <w:rPr>
          <w:snapToGrid w:val="0"/>
          <w:sz w:val="22"/>
          <w:szCs w:val="24"/>
        </w:rPr>
      </w:pPr>
    </w:p>
    <w:p w14:paraId="3DBD772D" w14:textId="77777777" w:rsidR="003F5771" w:rsidRPr="005D554B" w:rsidRDefault="003F5771" w:rsidP="003F5771">
      <w:pPr>
        <w:tabs>
          <w:tab w:val="left" w:pos="567"/>
        </w:tabs>
        <w:spacing w:line="260" w:lineRule="exact"/>
        <w:rPr>
          <w:snapToGrid w:val="0"/>
          <w:sz w:val="22"/>
          <w:szCs w:val="24"/>
        </w:rPr>
      </w:pPr>
    </w:p>
    <w:p w14:paraId="2891DD87" w14:textId="77777777" w:rsidR="003F5771" w:rsidRPr="005D554B" w:rsidRDefault="003F5771" w:rsidP="003F5771">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7EEC5842" w14:textId="77777777" w:rsidR="003F5771" w:rsidRPr="005D554B" w:rsidRDefault="003F5771" w:rsidP="003F5771">
      <w:pPr>
        <w:tabs>
          <w:tab w:val="left" w:pos="567"/>
        </w:tabs>
        <w:spacing w:line="260" w:lineRule="exact"/>
        <w:rPr>
          <w:snapToGrid w:val="0"/>
          <w:sz w:val="22"/>
          <w:szCs w:val="24"/>
        </w:rPr>
      </w:pPr>
    </w:p>
    <w:p w14:paraId="4C02E279" w14:textId="77777777" w:rsidR="003F5771" w:rsidRPr="005D554B" w:rsidRDefault="003F5771" w:rsidP="003F5771">
      <w:pPr>
        <w:tabs>
          <w:tab w:val="left" w:pos="567"/>
        </w:tabs>
        <w:spacing w:line="260" w:lineRule="exact"/>
        <w:rPr>
          <w:snapToGrid w:val="0"/>
          <w:sz w:val="22"/>
          <w:szCs w:val="24"/>
        </w:rPr>
      </w:pPr>
      <w:r>
        <w:rPr>
          <w:snapToGrid w:val="0"/>
          <w:sz w:val="22"/>
        </w:rPr>
        <w:t>R</w:t>
      </w:r>
      <w:r w:rsidRPr="005D554B">
        <w:rPr>
          <w:snapToGrid w:val="0"/>
          <w:sz w:val="22"/>
        </w:rPr>
        <w:t>eceptinis vaistinis preparatas.</w:t>
      </w:r>
    </w:p>
    <w:p w14:paraId="25B71799" w14:textId="77777777" w:rsidR="00242048" w:rsidRDefault="00242048" w:rsidP="003F5771">
      <w:pPr>
        <w:rPr>
          <w:sz w:val="22"/>
          <w:szCs w:val="22"/>
        </w:rPr>
      </w:pPr>
    </w:p>
    <w:p w14:paraId="7C1101AD" w14:textId="77777777" w:rsidR="00242048" w:rsidRDefault="00242048" w:rsidP="003F5771">
      <w:pPr>
        <w:rPr>
          <w:sz w:val="22"/>
          <w:szCs w:val="22"/>
        </w:rPr>
      </w:pPr>
    </w:p>
    <w:p w14:paraId="337A336C" w14:textId="77777777" w:rsidR="00242048" w:rsidRPr="00242048" w:rsidRDefault="00242048" w:rsidP="00242048">
      <w:pPr>
        <w:tabs>
          <w:tab w:val="left" w:pos="567"/>
        </w:tabs>
        <w:spacing w:line="260" w:lineRule="exact"/>
        <w:rPr>
          <w:b/>
          <w:sz w:val="22"/>
          <w:lang w:eastAsia="en-US"/>
        </w:rPr>
      </w:pPr>
      <w:r w:rsidRPr="00242048">
        <w:rPr>
          <w:b/>
          <w:sz w:val="22"/>
          <w:lang w:eastAsia="en-US"/>
        </w:rPr>
        <w:t>C.</w:t>
      </w:r>
      <w:r w:rsidRPr="00242048">
        <w:rPr>
          <w:b/>
          <w:sz w:val="22"/>
          <w:lang w:eastAsia="en-US"/>
        </w:rPr>
        <w:tab/>
      </w:r>
      <w:r w:rsidRPr="00242048">
        <w:rPr>
          <w:b/>
          <w:sz w:val="22"/>
          <w:szCs w:val="24"/>
          <w:lang w:eastAsia="en-US"/>
        </w:rPr>
        <w:t>KITOS SĄLYGOS IR REIKALAVIMAI REGISTRUOTOJUI</w:t>
      </w:r>
    </w:p>
    <w:p w14:paraId="72138D86" w14:textId="77777777" w:rsidR="00242048" w:rsidRPr="00242048" w:rsidRDefault="00242048" w:rsidP="00242048">
      <w:pPr>
        <w:tabs>
          <w:tab w:val="left" w:pos="567"/>
        </w:tabs>
        <w:spacing w:line="260" w:lineRule="exact"/>
        <w:ind w:right="-1"/>
        <w:rPr>
          <w:i/>
          <w:sz w:val="22"/>
          <w:u w:val="single"/>
          <w:lang w:eastAsia="en-US"/>
        </w:rPr>
      </w:pPr>
    </w:p>
    <w:p w14:paraId="73293EF8" w14:textId="77777777" w:rsidR="00242048" w:rsidRPr="00242048" w:rsidRDefault="00242048" w:rsidP="00242048">
      <w:pPr>
        <w:tabs>
          <w:tab w:val="left" w:pos="567"/>
          <w:tab w:val="left" w:pos="720"/>
        </w:tabs>
        <w:spacing w:line="260" w:lineRule="exact"/>
        <w:ind w:left="720" w:right="-1" w:hanging="720"/>
        <w:rPr>
          <w:b/>
          <w:sz w:val="22"/>
          <w:szCs w:val="24"/>
          <w:lang w:eastAsia="en-US"/>
        </w:rPr>
      </w:pPr>
      <w:r w:rsidRPr="00242048">
        <w:rPr>
          <w:rFonts w:ascii="Symbol" w:hAnsi="Symbol"/>
          <w:sz w:val="22"/>
          <w:szCs w:val="24"/>
          <w:lang w:eastAsia="en-US"/>
        </w:rPr>
        <w:t></w:t>
      </w:r>
      <w:r w:rsidRPr="00242048">
        <w:rPr>
          <w:rFonts w:ascii="Symbol" w:hAnsi="Symbol"/>
          <w:sz w:val="22"/>
          <w:szCs w:val="24"/>
          <w:lang w:eastAsia="en-US"/>
        </w:rPr>
        <w:tab/>
      </w:r>
      <w:r w:rsidRPr="00242048">
        <w:rPr>
          <w:b/>
          <w:sz w:val="22"/>
          <w:lang w:eastAsia="en-US"/>
        </w:rPr>
        <w:t>Periodiškai atnaujinami saugumo protokolai (PASP)</w:t>
      </w:r>
    </w:p>
    <w:p w14:paraId="1061A283" w14:textId="77777777" w:rsidR="00242048" w:rsidRPr="00E14D53" w:rsidRDefault="00242048" w:rsidP="00242048">
      <w:pPr>
        <w:tabs>
          <w:tab w:val="left" w:pos="0"/>
          <w:tab w:val="left" w:pos="567"/>
        </w:tabs>
        <w:spacing w:line="260" w:lineRule="exact"/>
        <w:ind w:right="567"/>
        <w:rPr>
          <w:i/>
          <w:sz w:val="22"/>
        </w:rPr>
      </w:pPr>
    </w:p>
    <w:p w14:paraId="0CA43D28" w14:textId="0A5429A0" w:rsidR="00242048" w:rsidRPr="00242048" w:rsidRDefault="00242048" w:rsidP="00242048">
      <w:pPr>
        <w:tabs>
          <w:tab w:val="left" w:pos="0"/>
          <w:tab w:val="left" w:pos="567"/>
        </w:tabs>
        <w:spacing w:line="260" w:lineRule="exact"/>
        <w:rPr>
          <w:i/>
          <w:iCs/>
          <w:sz w:val="22"/>
          <w:lang w:eastAsia="en-US"/>
        </w:rPr>
      </w:pPr>
      <w:r w:rsidRPr="00BC23CB">
        <w:rPr>
          <w:sz w:val="22"/>
          <w:lang w:eastAsia="en-US"/>
        </w:rPr>
        <w:t>Registruotojas šio vaistinio preparato PASP teikia remdamasis Direktyvos 2001/83/EB 107c straipsnio 7</w:t>
      </w:r>
      <w:r w:rsidR="00BC23CB">
        <w:rPr>
          <w:sz w:val="22"/>
          <w:lang w:eastAsia="en-US"/>
        </w:rPr>
        <w:t> </w:t>
      </w:r>
      <w:r w:rsidRPr="00BC23CB">
        <w:rPr>
          <w:sz w:val="22"/>
          <w:lang w:eastAsia="en-US"/>
        </w:rPr>
        <w:t>dalyje</w:t>
      </w:r>
      <w:r w:rsidRPr="00242048">
        <w:rPr>
          <w:sz w:val="22"/>
          <w:lang w:eastAsia="en-US"/>
        </w:rPr>
        <w:t xml:space="preserve"> numatytame Sąjungos referencinių datų sąraše (</w:t>
      </w:r>
      <w:r w:rsidRPr="00242048">
        <w:rPr>
          <w:i/>
          <w:iCs/>
          <w:sz w:val="22"/>
          <w:lang w:eastAsia="en-US"/>
        </w:rPr>
        <w:t>EURD</w:t>
      </w:r>
      <w:r w:rsidRPr="00242048">
        <w:rPr>
          <w:sz w:val="22"/>
          <w:lang w:eastAsia="en-US"/>
        </w:rPr>
        <w:t xml:space="preserve"> sąraše), kuris skelbiamas Europos vaistų tinklalapyje, nustatytais reikalavimais.</w:t>
      </w:r>
    </w:p>
    <w:p w14:paraId="13CAD88A" w14:textId="77777777" w:rsidR="00242048" w:rsidRPr="00242048" w:rsidRDefault="00242048" w:rsidP="00242048">
      <w:pPr>
        <w:tabs>
          <w:tab w:val="left" w:pos="0"/>
          <w:tab w:val="left" w:pos="567"/>
        </w:tabs>
        <w:spacing w:line="260" w:lineRule="exact"/>
        <w:ind w:right="567"/>
        <w:rPr>
          <w:i/>
          <w:sz w:val="22"/>
          <w:szCs w:val="24"/>
          <w:lang w:eastAsia="en-US"/>
        </w:rPr>
      </w:pPr>
    </w:p>
    <w:p w14:paraId="67E1D1AA" w14:textId="77777777" w:rsidR="00242048" w:rsidRPr="00242048" w:rsidRDefault="00242048" w:rsidP="00242048">
      <w:pPr>
        <w:tabs>
          <w:tab w:val="left" w:pos="567"/>
        </w:tabs>
        <w:spacing w:line="260" w:lineRule="exact"/>
        <w:ind w:right="-1"/>
        <w:rPr>
          <w:i/>
          <w:sz w:val="22"/>
          <w:szCs w:val="24"/>
          <w:u w:val="single"/>
          <w:lang w:eastAsia="en-US"/>
        </w:rPr>
      </w:pPr>
    </w:p>
    <w:p w14:paraId="5D35550D" w14:textId="77777777" w:rsidR="00242048" w:rsidRPr="00242048" w:rsidRDefault="00242048" w:rsidP="00242048">
      <w:pPr>
        <w:tabs>
          <w:tab w:val="left" w:pos="567"/>
        </w:tabs>
        <w:spacing w:line="260" w:lineRule="exact"/>
        <w:ind w:left="567" w:hanging="567"/>
        <w:rPr>
          <w:b/>
          <w:sz w:val="22"/>
          <w:szCs w:val="24"/>
          <w:lang w:eastAsia="en-US"/>
        </w:rPr>
      </w:pPr>
      <w:r w:rsidRPr="00242048">
        <w:rPr>
          <w:b/>
          <w:sz w:val="22"/>
          <w:szCs w:val="24"/>
          <w:lang w:eastAsia="en-US"/>
        </w:rPr>
        <w:t>D.</w:t>
      </w:r>
      <w:r w:rsidRPr="00242048">
        <w:rPr>
          <w:b/>
          <w:sz w:val="22"/>
          <w:szCs w:val="24"/>
          <w:lang w:eastAsia="en-US"/>
        </w:rPr>
        <w:tab/>
        <w:t>SĄLYGOS AR APRIBOJIMAI, SKIRTI SAUGIAM IR VEIKSMINGAM VAISTINIO PREPARATO VARTOJIMUI UŽTIKRINTI</w:t>
      </w:r>
    </w:p>
    <w:p w14:paraId="620CBBF2" w14:textId="77777777" w:rsidR="00242048" w:rsidRPr="00242048" w:rsidRDefault="00242048" w:rsidP="00242048">
      <w:pPr>
        <w:tabs>
          <w:tab w:val="left" w:pos="567"/>
        </w:tabs>
        <w:spacing w:line="260" w:lineRule="exact"/>
        <w:ind w:right="-1"/>
        <w:rPr>
          <w:i/>
          <w:sz w:val="22"/>
          <w:szCs w:val="24"/>
          <w:u w:val="single"/>
          <w:lang w:eastAsia="en-US"/>
        </w:rPr>
      </w:pPr>
    </w:p>
    <w:p w14:paraId="1D932628" w14:textId="77777777" w:rsidR="00242048" w:rsidRPr="00242048" w:rsidRDefault="00242048" w:rsidP="00242048">
      <w:pPr>
        <w:tabs>
          <w:tab w:val="left" w:pos="567"/>
          <w:tab w:val="left" w:pos="720"/>
        </w:tabs>
        <w:spacing w:line="260" w:lineRule="exact"/>
        <w:ind w:left="720" w:right="-1" w:hanging="720"/>
        <w:rPr>
          <w:b/>
          <w:sz w:val="22"/>
          <w:szCs w:val="24"/>
          <w:lang w:eastAsia="en-US"/>
        </w:rPr>
      </w:pPr>
      <w:r w:rsidRPr="00242048">
        <w:rPr>
          <w:rFonts w:ascii="Symbol" w:hAnsi="Symbol"/>
          <w:sz w:val="22"/>
          <w:szCs w:val="24"/>
          <w:lang w:eastAsia="en-US"/>
        </w:rPr>
        <w:t></w:t>
      </w:r>
      <w:r w:rsidRPr="00242048">
        <w:rPr>
          <w:rFonts w:ascii="Symbol" w:hAnsi="Symbol"/>
          <w:sz w:val="22"/>
          <w:szCs w:val="24"/>
          <w:lang w:eastAsia="en-US"/>
        </w:rPr>
        <w:tab/>
      </w:r>
      <w:r w:rsidRPr="00242048">
        <w:rPr>
          <w:b/>
          <w:sz w:val="22"/>
          <w:lang w:eastAsia="en-US"/>
        </w:rPr>
        <w:t>Rizikos valdymo planas (RVP)</w:t>
      </w:r>
    </w:p>
    <w:p w14:paraId="312B8DF2" w14:textId="77777777" w:rsidR="00242048" w:rsidRPr="00242048" w:rsidRDefault="00242048" w:rsidP="00242048">
      <w:pPr>
        <w:tabs>
          <w:tab w:val="left" w:pos="567"/>
        </w:tabs>
        <w:spacing w:line="260" w:lineRule="exact"/>
        <w:ind w:left="720" w:right="-1"/>
        <w:rPr>
          <w:b/>
          <w:sz w:val="22"/>
          <w:szCs w:val="24"/>
          <w:lang w:eastAsia="en-US"/>
        </w:rPr>
      </w:pPr>
    </w:p>
    <w:p w14:paraId="6EF14657" w14:textId="77777777" w:rsidR="00242048" w:rsidRPr="00242048" w:rsidRDefault="00242048" w:rsidP="00242048">
      <w:pPr>
        <w:tabs>
          <w:tab w:val="left" w:pos="0"/>
          <w:tab w:val="left" w:pos="567"/>
        </w:tabs>
        <w:spacing w:line="260" w:lineRule="exact"/>
        <w:rPr>
          <w:sz w:val="22"/>
          <w:lang w:eastAsia="en-US"/>
        </w:rPr>
      </w:pPr>
      <w:r w:rsidRPr="00242048">
        <w:rPr>
          <w:sz w:val="22"/>
          <w:lang w:eastAsia="en-US"/>
        </w:rPr>
        <w:t>Registruotojas atlieka reikalaujamą farmakologinio budrumo veiklą ir veiksmus, kurie išsamiai aprašyti registracijos bylos 1.8.2 modulyje pateiktame RVP ir suderintose tolesnėse jo versijose.</w:t>
      </w:r>
    </w:p>
    <w:p w14:paraId="3924781C" w14:textId="77777777" w:rsidR="00242048" w:rsidRPr="00E14D53" w:rsidRDefault="00242048" w:rsidP="00242048">
      <w:pPr>
        <w:tabs>
          <w:tab w:val="left" w:pos="567"/>
        </w:tabs>
        <w:spacing w:line="260" w:lineRule="exact"/>
        <w:rPr>
          <w:sz w:val="22"/>
        </w:rPr>
      </w:pPr>
    </w:p>
    <w:p w14:paraId="4720916E" w14:textId="77777777" w:rsidR="00242048" w:rsidRPr="00BC23CB" w:rsidRDefault="00242048" w:rsidP="00242048">
      <w:pPr>
        <w:tabs>
          <w:tab w:val="left" w:pos="567"/>
        </w:tabs>
        <w:spacing w:line="260" w:lineRule="exact"/>
        <w:ind w:right="-1"/>
        <w:rPr>
          <w:i/>
          <w:sz w:val="22"/>
          <w:lang w:eastAsia="en-US"/>
        </w:rPr>
      </w:pPr>
      <w:r w:rsidRPr="00BC23CB">
        <w:rPr>
          <w:sz w:val="22"/>
          <w:szCs w:val="24"/>
          <w:lang w:eastAsia="en-US"/>
        </w:rPr>
        <w:t>Atnaujintas rizikos valdymo planas turi būti pateiktas</w:t>
      </w:r>
      <w:r w:rsidRPr="00BC23CB">
        <w:rPr>
          <w:sz w:val="22"/>
          <w:lang w:eastAsia="en-US"/>
        </w:rPr>
        <w:t>:</w:t>
      </w:r>
    </w:p>
    <w:p w14:paraId="4777F8D6" w14:textId="77777777" w:rsidR="00242048" w:rsidRPr="00242048" w:rsidRDefault="00242048" w:rsidP="00242048">
      <w:pPr>
        <w:tabs>
          <w:tab w:val="left" w:pos="567"/>
        </w:tabs>
        <w:spacing w:line="260" w:lineRule="exact"/>
        <w:ind w:left="567" w:right="-1" w:hanging="567"/>
        <w:rPr>
          <w:i/>
          <w:sz w:val="22"/>
          <w:szCs w:val="24"/>
          <w:lang w:eastAsia="en-US"/>
        </w:rPr>
      </w:pPr>
      <w:r w:rsidRPr="00BC23CB">
        <w:rPr>
          <w:rFonts w:ascii="Symbol" w:hAnsi="Symbol"/>
          <w:sz w:val="22"/>
          <w:szCs w:val="24"/>
          <w:lang w:eastAsia="en-US"/>
        </w:rPr>
        <w:t></w:t>
      </w:r>
      <w:r w:rsidRPr="00BC23CB">
        <w:rPr>
          <w:rFonts w:ascii="Symbol" w:hAnsi="Symbol"/>
          <w:sz w:val="22"/>
          <w:szCs w:val="24"/>
          <w:lang w:eastAsia="en-US"/>
        </w:rPr>
        <w:tab/>
      </w:r>
      <w:r w:rsidRPr="00BC23CB">
        <w:rPr>
          <w:sz w:val="22"/>
          <w:szCs w:val="24"/>
          <w:lang w:eastAsia="en-US"/>
        </w:rPr>
        <w:t>pareik</w:t>
      </w:r>
      <w:r w:rsidRPr="00242048">
        <w:rPr>
          <w:sz w:val="22"/>
          <w:szCs w:val="24"/>
          <w:lang w:eastAsia="en-US"/>
        </w:rPr>
        <w:t>alavus Valstybinei vaistų kontrolės tarnybai prie Lietuvos Respublikos sveikatos apsaugos ministerijos</w:t>
      </w:r>
      <w:r w:rsidRPr="00242048">
        <w:rPr>
          <w:i/>
          <w:sz w:val="22"/>
          <w:szCs w:val="24"/>
          <w:lang w:eastAsia="en-US"/>
        </w:rPr>
        <w:t>;</w:t>
      </w:r>
    </w:p>
    <w:p w14:paraId="6091F558" w14:textId="77777777" w:rsidR="00242048" w:rsidRPr="00242048" w:rsidRDefault="00242048" w:rsidP="00242048">
      <w:pPr>
        <w:tabs>
          <w:tab w:val="left" w:pos="567"/>
          <w:tab w:val="left" w:pos="720"/>
        </w:tabs>
        <w:spacing w:line="260" w:lineRule="exact"/>
        <w:ind w:left="567" w:right="-1" w:hanging="567"/>
        <w:rPr>
          <w:sz w:val="22"/>
          <w:lang w:eastAsia="en-US"/>
        </w:rPr>
      </w:pPr>
      <w:r w:rsidRPr="00242048">
        <w:rPr>
          <w:rFonts w:ascii="Symbol" w:hAnsi="Symbol"/>
          <w:sz w:val="22"/>
          <w:lang w:eastAsia="en-US"/>
        </w:rPr>
        <w:t></w:t>
      </w:r>
      <w:r w:rsidRPr="00242048">
        <w:rPr>
          <w:rFonts w:ascii="Symbol" w:hAnsi="Symbol"/>
          <w:sz w:val="22"/>
          <w:lang w:eastAsia="en-US"/>
        </w:rPr>
        <w:tab/>
      </w:r>
      <w:r w:rsidRPr="00242048">
        <w:rPr>
          <w:sz w:val="22"/>
          <w:lang w:eastAsia="en-US"/>
        </w:rPr>
        <w:t>kai keičiama rizikos valdymo sistema, ypač gavus naujos informacijos, kuri gali lemti didelį naudos ir rizikos santykio pokytį arba pasiekus svarbų (farmakologinio budrumo ar rizikos mažinimo) etapą.</w:t>
      </w:r>
    </w:p>
    <w:p w14:paraId="5A7E155F" w14:textId="77777777" w:rsidR="00242048" w:rsidRPr="00242048" w:rsidRDefault="00242048" w:rsidP="00242048">
      <w:pPr>
        <w:tabs>
          <w:tab w:val="left" w:pos="567"/>
        </w:tabs>
        <w:spacing w:line="260" w:lineRule="exact"/>
        <w:ind w:right="-1"/>
        <w:rPr>
          <w:sz w:val="22"/>
          <w:lang w:eastAsia="en-US"/>
        </w:rPr>
      </w:pPr>
    </w:p>
    <w:p w14:paraId="3206C6A3" w14:textId="77777777" w:rsidR="00242048" w:rsidRPr="00E14D53" w:rsidRDefault="00242048" w:rsidP="00242048">
      <w:pPr>
        <w:tabs>
          <w:tab w:val="left" w:pos="567"/>
          <w:tab w:val="left" w:pos="720"/>
        </w:tabs>
        <w:spacing w:line="260" w:lineRule="exact"/>
        <w:ind w:left="720" w:right="-1" w:hanging="720"/>
        <w:rPr>
          <w:b/>
          <w:sz w:val="22"/>
        </w:rPr>
      </w:pPr>
      <w:r w:rsidRPr="00242048">
        <w:rPr>
          <w:rFonts w:ascii="Symbol" w:hAnsi="Symbol"/>
          <w:sz w:val="22"/>
          <w:szCs w:val="24"/>
          <w:lang w:eastAsia="en-US"/>
        </w:rPr>
        <w:t></w:t>
      </w:r>
      <w:r w:rsidRPr="00242048">
        <w:rPr>
          <w:rFonts w:ascii="Symbol" w:hAnsi="Symbol"/>
          <w:sz w:val="22"/>
          <w:szCs w:val="24"/>
          <w:lang w:eastAsia="en-US"/>
        </w:rPr>
        <w:tab/>
      </w:r>
      <w:r w:rsidRPr="00242048">
        <w:rPr>
          <w:b/>
          <w:sz w:val="22"/>
          <w:lang w:eastAsia="en-US"/>
        </w:rPr>
        <w:t>Papildomos rizikos mažinimo priemonės</w:t>
      </w:r>
    </w:p>
    <w:p w14:paraId="48FF2EFC" w14:textId="77777777" w:rsidR="00F80C58" w:rsidRPr="00E14D53" w:rsidRDefault="00F80C58" w:rsidP="00E14D53">
      <w:pPr>
        <w:tabs>
          <w:tab w:val="left" w:pos="567"/>
          <w:tab w:val="left" w:pos="720"/>
        </w:tabs>
        <w:spacing w:line="260" w:lineRule="exact"/>
        <w:ind w:left="720" w:right="-1" w:hanging="720"/>
        <w:rPr>
          <w:b/>
          <w:sz w:val="22"/>
        </w:rPr>
      </w:pPr>
    </w:p>
    <w:p w14:paraId="00BA563D" w14:textId="77777777" w:rsidR="00F80C58" w:rsidRDefault="00F80C58" w:rsidP="00242048">
      <w:pPr>
        <w:tabs>
          <w:tab w:val="left" w:pos="567"/>
          <w:tab w:val="left" w:pos="720"/>
        </w:tabs>
        <w:spacing w:line="260" w:lineRule="exact"/>
        <w:ind w:left="720" w:right="-1" w:hanging="720"/>
        <w:rPr>
          <w:iCs/>
          <w:sz w:val="22"/>
          <w:szCs w:val="24"/>
          <w:lang w:eastAsia="en-US"/>
        </w:rPr>
      </w:pPr>
      <w:r w:rsidRPr="00E14D53">
        <w:rPr>
          <w:iCs/>
          <w:sz w:val="22"/>
          <w:szCs w:val="24"/>
          <w:lang w:eastAsia="en-US"/>
        </w:rPr>
        <w:t xml:space="preserve">Edukacinė medžiaga sveikatos priežiūros specialistams: plakatas ir dozavimo </w:t>
      </w:r>
      <w:r w:rsidR="00354870">
        <w:rPr>
          <w:iCs/>
          <w:sz w:val="22"/>
          <w:szCs w:val="24"/>
          <w:lang w:eastAsia="en-US"/>
        </w:rPr>
        <w:t>gidas</w:t>
      </w:r>
      <w:r w:rsidRPr="00E14D53">
        <w:rPr>
          <w:iCs/>
          <w:sz w:val="22"/>
          <w:szCs w:val="24"/>
          <w:lang w:eastAsia="en-US"/>
        </w:rPr>
        <w:t>.</w:t>
      </w:r>
    </w:p>
    <w:p w14:paraId="078B09BA" w14:textId="77777777" w:rsidR="002F28FD" w:rsidRDefault="002F28FD" w:rsidP="00242048">
      <w:pPr>
        <w:tabs>
          <w:tab w:val="left" w:pos="567"/>
          <w:tab w:val="left" w:pos="720"/>
        </w:tabs>
        <w:spacing w:line="260" w:lineRule="exact"/>
        <w:ind w:left="720" w:right="-1" w:hanging="720"/>
        <w:rPr>
          <w:iCs/>
          <w:sz w:val="22"/>
          <w:szCs w:val="24"/>
          <w:lang w:eastAsia="en-US"/>
        </w:rPr>
      </w:pPr>
    </w:p>
    <w:p w14:paraId="7C00D473" w14:textId="77777777" w:rsidR="00F80C58" w:rsidRDefault="002F28FD" w:rsidP="00F80C58">
      <w:pPr>
        <w:tabs>
          <w:tab w:val="left" w:pos="567"/>
          <w:tab w:val="left" w:pos="720"/>
        </w:tabs>
        <w:spacing w:line="260" w:lineRule="exact"/>
        <w:ind w:left="720" w:right="-1" w:hanging="720"/>
        <w:rPr>
          <w:b/>
          <w:bCs/>
          <w:iCs/>
          <w:sz w:val="22"/>
          <w:szCs w:val="24"/>
          <w:lang w:eastAsia="en-US"/>
        </w:rPr>
      </w:pPr>
      <w:r>
        <w:rPr>
          <w:b/>
          <w:bCs/>
          <w:iCs/>
          <w:sz w:val="22"/>
          <w:szCs w:val="24"/>
          <w:lang w:eastAsia="en-US"/>
        </w:rPr>
        <w:t>Tikslai:</w:t>
      </w:r>
    </w:p>
    <w:p w14:paraId="46E327BE" w14:textId="77777777" w:rsidR="00F80C58" w:rsidRPr="00F80C58" w:rsidRDefault="00F80C58" w:rsidP="00E14D53">
      <w:pPr>
        <w:tabs>
          <w:tab w:val="left" w:pos="142"/>
          <w:tab w:val="left" w:pos="567"/>
        </w:tabs>
        <w:spacing w:line="260" w:lineRule="exact"/>
        <w:ind w:right="-1"/>
        <w:rPr>
          <w:iCs/>
          <w:sz w:val="22"/>
          <w:szCs w:val="24"/>
          <w:lang w:eastAsia="en-US"/>
        </w:rPr>
      </w:pPr>
      <w:r w:rsidRPr="00F80C58">
        <w:rPr>
          <w:iCs/>
          <w:sz w:val="22"/>
          <w:szCs w:val="24"/>
          <w:lang w:eastAsia="en-US"/>
        </w:rPr>
        <w:t>Edukacinės medžiagos „Plakat</w:t>
      </w:r>
      <w:r w:rsidR="00354870">
        <w:rPr>
          <w:iCs/>
          <w:sz w:val="22"/>
          <w:szCs w:val="24"/>
          <w:lang w:eastAsia="en-US"/>
        </w:rPr>
        <w:t>o</w:t>
      </w:r>
      <w:r w:rsidRPr="00F80C58">
        <w:rPr>
          <w:iCs/>
          <w:sz w:val="22"/>
          <w:szCs w:val="24"/>
          <w:lang w:eastAsia="en-US"/>
        </w:rPr>
        <w:t xml:space="preserve"> ir dozavimo </w:t>
      </w:r>
      <w:r w:rsidR="00354870">
        <w:rPr>
          <w:iCs/>
          <w:sz w:val="22"/>
          <w:szCs w:val="24"/>
          <w:lang w:eastAsia="en-US"/>
        </w:rPr>
        <w:t>gido</w:t>
      </w:r>
      <w:r w:rsidRPr="00F80C58">
        <w:rPr>
          <w:iCs/>
          <w:sz w:val="22"/>
          <w:szCs w:val="24"/>
          <w:lang w:eastAsia="en-US"/>
        </w:rPr>
        <w:t xml:space="preserve">“ tikslas – informuoti sveikatos priežiūros specialistus apie su </w:t>
      </w:r>
      <w:proofErr w:type="spellStart"/>
      <w:r w:rsidRPr="00F80C58">
        <w:rPr>
          <w:iCs/>
          <w:sz w:val="22"/>
          <w:szCs w:val="24"/>
          <w:lang w:eastAsia="en-US"/>
        </w:rPr>
        <w:t>Paracetamol</w:t>
      </w:r>
      <w:proofErr w:type="spellEnd"/>
      <w:r w:rsidRPr="00F80C58">
        <w:rPr>
          <w:iCs/>
          <w:sz w:val="22"/>
          <w:szCs w:val="24"/>
          <w:lang w:eastAsia="en-US"/>
        </w:rPr>
        <w:t xml:space="preserve"> </w:t>
      </w:r>
      <w:proofErr w:type="spellStart"/>
      <w:r w:rsidRPr="00F80C58">
        <w:rPr>
          <w:iCs/>
          <w:sz w:val="22"/>
          <w:szCs w:val="24"/>
          <w:lang w:eastAsia="en-US"/>
        </w:rPr>
        <w:t>Fresenius</w:t>
      </w:r>
      <w:proofErr w:type="spellEnd"/>
      <w:r w:rsidRPr="00F80C58">
        <w:rPr>
          <w:iCs/>
          <w:sz w:val="22"/>
          <w:szCs w:val="24"/>
          <w:lang w:eastAsia="en-US"/>
        </w:rPr>
        <w:t xml:space="preserve"> 10 mg/ml infuziniu tirpalu susijusią riziką – vaist</w:t>
      </w:r>
      <w:r w:rsidR="002F28FD">
        <w:rPr>
          <w:iCs/>
          <w:sz w:val="22"/>
          <w:szCs w:val="24"/>
          <w:lang w:eastAsia="en-US"/>
        </w:rPr>
        <w:t>inių preparatų</w:t>
      </w:r>
      <w:r w:rsidRPr="00F80C58">
        <w:rPr>
          <w:iCs/>
          <w:sz w:val="22"/>
          <w:szCs w:val="24"/>
          <w:lang w:eastAsia="en-US"/>
        </w:rPr>
        <w:t xml:space="preserve"> vartojimo klaidas, galinčias sukelti perdozavimą suaugusiesiems, paaugliams ir vaikams, sveriantiems daugiau kaip 33 kg ir mažiau kaip 50 kg, didinti informuotumą apie galimas dozavimo klaidas ir padėti jų išvengti.</w:t>
      </w:r>
    </w:p>
    <w:p w14:paraId="13786BBC" w14:textId="77777777" w:rsidR="00F80C58" w:rsidRPr="00F80C58" w:rsidRDefault="00F80C58" w:rsidP="00F80C58">
      <w:pPr>
        <w:tabs>
          <w:tab w:val="left" w:pos="567"/>
          <w:tab w:val="left" w:pos="720"/>
        </w:tabs>
        <w:spacing w:line="260" w:lineRule="exact"/>
        <w:ind w:left="720" w:right="-1" w:hanging="720"/>
        <w:rPr>
          <w:iCs/>
          <w:sz w:val="22"/>
          <w:szCs w:val="24"/>
          <w:lang w:eastAsia="en-US"/>
        </w:rPr>
      </w:pPr>
    </w:p>
    <w:p w14:paraId="0DC9B842" w14:textId="77777777" w:rsidR="002F28FD" w:rsidRDefault="002F28FD" w:rsidP="00F80C58">
      <w:pPr>
        <w:tabs>
          <w:tab w:val="left" w:pos="567"/>
        </w:tabs>
        <w:spacing w:line="260" w:lineRule="exact"/>
        <w:ind w:right="-1"/>
        <w:rPr>
          <w:b/>
          <w:bCs/>
          <w:iCs/>
          <w:sz w:val="22"/>
          <w:szCs w:val="24"/>
          <w:lang w:eastAsia="en-US"/>
        </w:rPr>
      </w:pPr>
      <w:r w:rsidRPr="002F28FD">
        <w:rPr>
          <w:b/>
          <w:bCs/>
          <w:iCs/>
          <w:sz w:val="22"/>
          <w:szCs w:val="24"/>
          <w:lang w:eastAsia="en-US"/>
        </w:rPr>
        <w:t>Pašalinta svarbi nustatyta rizika:</w:t>
      </w:r>
    </w:p>
    <w:p w14:paraId="0EAE6EDB" w14:textId="77777777" w:rsidR="00F80C58" w:rsidRDefault="002F28FD" w:rsidP="00F80C58">
      <w:pPr>
        <w:tabs>
          <w:tab w:val="left" w:pos="567"/>
        </w:tabs>
        <w:spacing w:line="260" w:lineRule="exact"/>
        <w:ind w:right="-1"/>
        <w:rPr>
          <w:iCs/>
          <w:sz w:val="22"/>
          <w:szCs w:val="24"/>
          <w:lang w:eastAsia="en-US"/>
        </w:rPr>
      </w:pPr>
      <w:r w:rsidRPr="002F28FD">
        <w:rPr>
          <w:iCs/>
          <w:sz w:val="22"/>
          <w:szCs w:val="24"/>
          <w:lang w:eastAsia="en-US"/>
        </w:rPr>
        <w:t>Vaistinio preparato</w:t>
      </w:r>
      <w:r>
        <w:rPr>
          <w:iCs/>
          <w:sz w:val="22"/>
          <w:szCs w:val="24"/>
          <w:lang w:eastAsia="en-US"/>
        </w:rPr>
        <w:t xml:space="preserve"> </w:t>
      </w:r>
      <w:r w:rsidR="00F80C58" w:rsidRPr="00F80C58">
        <w:rPr>
          <w:iCs/>
          <w:sz w:val="22"/>
          <w:szCs w:val="24"/>
          <w:lang w:eastAsia="en-US"/>
        </w:rPr>
        <w:t>vartojimo klaidos, galinčios sukelti perdozavimą suaugusiesiems, paaugliams ir vaikams, sveriantiems daugiau kaip 33 kg ir mažiau kaip 50 kg.</w:t>
      </w:r>
    </w:p>
    <w:p w14:paraId="54DF87D9" w14:textId="77777777" w:rsidR="002F28FD" w:rsidRPr="00F80C58" w:rsidRDefault="002F28FD" w:rsidP="00E14D53">
      <w:pPr>
        <w:tabs>
          <w:tab w:val="left" w:pos="567"/>
        </w:tabs>
        <w:spacing w:line="260" w:lineRule="exact"/>
        <w:ind w:right="-1"/>
        <w:rPr>
          <w:iCs/>
          <w:sz w:val="22"/>
          <w:szCs w:val="24"/>
          <w:lang w:eastAsia="en-US"/>
        </w:rPr>
      </w:pPr>
    </w:p>
    <w:p w14:paraId="1E6B63D4" w14:textId="77777777" w:rsidR="002F28FD" w:rsidRDefault="002F28FD" w:rsidP="00F80C58">
      <w:pPr>
        <w:tabs>
          <w:tab w:val="left" w:pos="426"/>
          <w:tab w:val="left" w:pos="567"/>
        </w:tabs>
        <w:spacing w:line="260" w:lineRule="exact"/>
        <w:ind w:right="-1"/>
        <w:rPr>
          <w:b/>
          <w:bCs/>
          <w:iCs/>
          <w:sz w:val="22"/>
          <w:szCs w:val="24"/>
          <w:lang w:eastAsia="en-US"/>
        </w:rPr>
      </w:pPr>
      <w:r w:rsidRPr="002F28FD">
        <w:rPr>
          <w:b/>
          <w:bCs/>
          <w:iCs/>
          <w:sz w:val="22"/>
          <w:szCs w:val="24"/>
          <w:lang w:eastAsia="en-US"/>
        </w:rPr>
        <w:t>Papildomos rizikos mažinimo priemonės pagrindimas:</w:t>
      </w:r>
    </w:p>
    <w:p w14:paraId="18E1873F" w14:textId="77777777" w:rsidR="00F80C58" w:rsidRDefault="00F80C58" w:rsidP="00F80C58">
      <w:pPr>
        <w:tabs>
          <w:tab w:val="left" w:pos="426"/>
          <w:tab w:val="left" w:pos="567"/>
        </w:tabs>
        <w:spacing w:line="260" w:lineRule="exact"/>
        <w:ind w:right="-1"/>
        <w:rPr>
          <w:iCs/>
          <w:sz w:val="22"/>
          <w:szCs w:val="24"/>
          <w:lang w:eastAsia="en-US"/>
        </w:rPr>
      </w:pPr>
      <w:r w:rsidRPr="00F80C58">
        <w:rPr>
          <w:iCs/>
          <w:sz w:val="22"/>
          <w:szCs w:val="24"/>
          <w:lang w:eastAsia="en-US"/>
        </w:rPr>
        <w:lastRenderedPageBreak/>
        <w:t xml:space="preserve">Ši papildoma rizikos mažinimo priemonė skirta užtikrinti saugų ir veiksmingą </w:t>
      </w:r>
      <w:proofErr w:type="spellStart"/>
      <w:r w:rsidRPr="00F80C58">
        <w:rPr>
          <w:iCs/>
          <w:sz w:val="22"/>
          <w:szCs w:val="24"/>
          <w:lang w:eastAsia="en-US"/>
        </w:rPr>
        <w:t>Paracetamol</w:t>
      </w:r>
      <w:proofErr w:type="spellEnd"/>
      <w:r w:rsidRPr="00F80C58">
        <w:rPr>
          <w:iCs/>
          <w:sz w:val="22"/>
          <w:szCs w:val="24"/>
          <w:lang w:eastAsia="en-US"/>
        </w:rPr>
        <w:t xml:space="preserve"> </w:t>
      </w:r>
      <w:proofErr w:type="spellStart"/>
      <w:r w:rsidRPr="00F80C58">
        <w:rPr>
          <w:iCs/>
          <w:sz w:val="22"/>
          <w:szCs w:val="24"/>
          <w:lang w:eastAsia="en-US"/>
        </w:rPr>
        <w:t>Fresenius</w:t>
      </w:r>
      <w:proofErr w:type="spellEnd"/>
      <w:r w:rsidRPr="00F80C58">
        <w:rPr>
          <w:iCs/>
          <w:sz w:val="22"/>
          <w:szCs w:val="24"/>
          <w:lang w:eastAsia="en-US"/>
        </w:rPr>
        <w:t xml:space="preserve"> 10 mg/ml infuzinio tirpalo vartojimą. Edukacinė medžiaga yra komunikacijos priemonė, skirta informuoti, šviesti ir mažinti nustatytą riziką.</w:t>
      </w:r>
    </w:p>
    <w:p w14:paraId="1F0E3D74" w14:textId="77777777" w:rsidR="002F28FD" w:rsidRPr="00F80C58" w:rsidRDefault="002F28FD" w:rsidP="00E14D53">
      <w:pPr>
        <w:tabs>
          <w:tab w:val="left" w:pos="426"/>
          <w:tab w:val="left" w:pos="567"/>
        </w:tabs>
        <w:spacing w:line="260" w:lineRule="exact"/>
        <w:ind w:right="-1"/>
        <w:rPr>
          <w:iCs/>
          <w:sz w:val="22"/>
          <w:szCs w:val="24"/>
          <w:lang w:eastAsia="en-US"/>
        </w:rPr>
      </w:pPr>
    </w:p>
    <w:p w14:paraId="00583C26" w14:textId="77777777" w:rsidR="00F80C58" w:rsidRPr="00F80C58" w:rsidRDefault="002F28FD" w:rsidP="00F80C58">
      <w:pPr>
        <w:tabs>
          <w:tab w:val="left" w:pos="567"/>
          <w:tab w:val="left" w:pos="720"/>
        </w:tabs>
        <w:spacing w:line="260" w:lineRule="exact"/>
        <w:ind w:left="720" w:right="-1" w:hanging="720"/>
        <w:rPr>
          <w:iCs/>
          <w:sz w:val="22"/>
          <w:szCs w:val="24"/>
          <w:lang w:eastAsia="en-US"/>
        </w:rPr>
      </w:pPr>
      <w:r w:rsidRPr="002F28FD">
        <w:rPr>
          <w:b/>
          <w:bCs/>
          <w:iCs/>
          <w:sz w:val="22"/>
          <w:szCs w:val="24"/>
          <w:lang w:eastAsia="en-US"/>
        </w:rPr>
        <w:t>Tikslinė auditorija ir planuojamas platinimo būdas:</w:t>
      </w:r>
    </w:p>
    <w:p w14:paraId="54082956" w14:textId="77777777" w:rsidR="00F80C58" w:rsidRDefault="00F80C58" w:rsidP="00F80C58">
      <w:pPr>
        <w:tabs>
          <w:tab w:val="left" w:pos="0"/>
          <w:tab w:val="left" w:pos="567"/>
        </w:tabs>
        <w:spacing w:line="260" w:lineRule="exact"/>
        <w:ind w:right="-1"/>
        <w:rPr>
          <w:iCs/>
          <w:sz w:val="22"/>
          <w:szCs w:val="24"/>
          <w:lang w:eastAsia="en-US"/>
        </w:rPr>
      </w:pPr>
      <w:r w:rsidRPr="00F80C58">
        <w:rPr>
          <w:iCs/>
          <w:sz w:val="22"/>
          <w:szCs w:val="24"/>
          <w:lang w:eastAsia="en-US"/>
        </w:rPr>
        <w:t xml:space="preserve">Tikslinė </w:t>
      </w:r>
      <w:r w:rsidR="002F28FD">
        <w:rPr>
          <w:iCs/>
          <w:sz w:val="22"/>
          <w:szCs w:val="24"/>
          <w:lang w:eastAsia="en-US"/>
        </w:rPr>
        <w:t>auditorija</w:t>
      </w:r>
      <w:r w:rsidRPr="00F80C58">
        <w:rPr>
          <w:iCs/>
          <w:sz w:val="22"/>
          <w:szCs w:val="24"/>
          <w:lang w:eastAsia="en-US"/>
        </w:rPr>
        <w:t xml:space="preserve"> – sveikatos priežiūros specialistai, kurie gali skirti </w:t>
      </w:r>
      <w:proofErr w:type="spellStart"/>
      <w:r w:rsidRPr="00F80C58">
        <w:rPr>
          <w:iCs/>
          <w:sz w:val="22"/>
          <w:szCs w:val="24"/>
          <w:lang w:eastAsia="en-US"/>
        </w:rPr>
        <w:t>Paracetamol</w:t>
      </w:r>
      <w:proofErr w:type="spellEnd"/>
      <w:r w:rsidRPr="00F80C58">
        <w:rPr>
          <w:iCs/>
          <w:sz w:val="22"/>
          <w:szCs w:val="24"/>
          <w:lang w:eastAsia="en-US"/>
        </w:rPr>
        <w:t xml:space="preserve"> </w:t>
      </w:r>
      <w:proofErr w:type="spellStart"/>
      <w:r w:rsidRPr="00F80C58">
        <w:rPr>
          <w:iCs/>
          <w:sz w:val="22"/>
          <w:szCs w:val="24"/>
          <w:lang w:eastAsia="en-US"/>
        </w:rPr>
        <w:t>Fresenius</w:t>
      </w:r>
      <w:proofErr w:type="spellEnd"/>
      <w:r w:rsidRPr="00F80C58">
        <w:rPr>
          <w:iCs/>
          <w:sz w:val="22"/>
          <w:szCs w:val="24"/>
          <w:lang w:eastAsia="en-US"/>
        </w:rPr>
        <w:t xml:space="preserve"> 10 mg/ml infuzinį tirpalą. Platinimas bus vykdomas pagal nacionalinius reikalavimus ir suderinus su nacionalinėmis sveikatos priežiūros institucijomis.</w:t>
      </w:r>
    </w:p>
    <w:p w14:paraId="5826B689" w14:textId="77777777" w:rsidR="002F28FD" w:rsidRPr="00F80C58" w:rsidRDefault="002F28FD" w:rsidP="00E14D53">
      <w:pPr>
        <w:tabs>
          <w:tab w:val="left" w:pos="0"/>
          <w:tab w:val="left" w:pos="567"/>
        </w:tabs>
        <w:spacing w:line="260" w:lineRule="exact"/>
        <w:ind w:right="-1"/>
        <w:rPr>
          <w:iCs/>
          <w:sz w:val="22"/>
          <w:szCs w:val="24"/>
          <w:lang w:eastAsia="en-US"/>
        </w:rPr>
      </w:pPr>
    </w:p>
    <w:p w14:paraId="60359C61" w14:textId="77777777" w:rsidR="00F80C58" w:rsidRPr="00F80C58" w:rsidRDefault="002F28FD" w:rsidP="00F80C58">
      <w:pPr>
        <w:tabs>
          <w:tab w:val="left" w:pos="567"/>
          <w:tab w:val="left" w:pos="720"/>
        </w:tabs>
        <w:spacing w:line="260" w:lineRule="exact"/>
        <w:ind w:left="720" w:right="-1" w:hanging="720"/>
        <w:rPr>
          <w:iCs/>
          <w:sz w:val="22"/>
          <w:szCs w:val="24"/>
          <w:lang w:eastAsia="en-US"/>
        </w:rPr>
      </w:pPr>
      <w:r w:rsidRPr="002F28FD">
        <w:rPr>
          <w:b/>
          <w:bCs/>
          <w:iCs/>
          <w:sz w:val="22"/>
          <w:szCs w:val="24"/>
          <w:lang w:eastAsia="en-US"/>
        </w:rPr>
        <w:t>Intervencijų veiksmingumo vertinimo planai ir sėkmės kriterijai:</w:t>
      </w:r>
    </w:p>
    <w:p w14:paraId="03BD23B0" w14:textId="77777777" w:rsidR="00F80C58" w:rsidRPr="00F80C58" w:rsidRDefault="00F80C58" w:rsidP="00E14D53">
      <w:pPr>
        <w:tabs>
          <w:tab w:val="left" w:pos="0"/>
          <w:tab w:val="left" w:pos="567"/>
        </w:tabs>
        <w:spacing w:line="260" w:lineRule="exact"/>
        <w:ind w:right="-1"/>
        <w:rPr>
          <w:iCs/>
          <w:sz w:val="22"/>
          <w:szCs w:val="24"/>
          <w:lang w:eastAsia="en-US"/>
        </w:rPr>
      </w:pPr>
      <w:r w:rsidRPr="00F80C58">
        <w:rPr>
          <w:iCs/>
          <w:sz w:val="22"/>
          <w:szCs w:val="24"/>
          <w:lang w:eastAsia="en-US"/>
        </w:rPr>
        <w:t xml:space="preserve">Nepageidaujamų </w:t>
      </w:r>
      <w:r w:rsidR="00354870">
        <w:rPr>
          <w:iCs/>
          <w:sz w:val="22"/>
          <w:szCs w:val="24"/>
          <w:lang w:eastAsia="en-US"/>
        </w:rPr>
        <w:t>reakcijų</w:t>
      </w:r>
      <w:r w:rsidRPr="00F80C58">
        <w:rPr>
          <w:iCs/>
          <w:sz w:val="22"/>
          <w:szCs w:val="24"/>
          <w:lang w:eastAsia="en-US"/>
        </w:rPr>
        <w:t xml:space="preserve"> (NR) pranešimai bus nuolat peržiūrimi, ypatingą dėmesį skiriant su minėta rizika susijusių NR dažniui ir sunkumui. Prireikus bus imamasi atitinkamų veiksmų pagal įmonėje nustatytas procedūras.</w:t>
      </w:r>
    </w:p>
    <w:p w14:paraId="0A0EC060" w14:textId="77777777" w:rsidR="00F80C58" w:rsidRPr="00F80C58" w:rsidRDefault="00F80C58" w:rsidP="00F80C58">
      <w:pPr>
        <w:tabs>
          <w:tab w:val="left" w:pos="567"/>
          <w:tab w:val="left" w:pos="720"/>
        </w:tabs>
        <w:spacing w:line="260" w:lineRule="exact"/>
        <w:ind w:left="720" w:right="-1" w:hanging="720"/>
        <w:rPr>
          <w:iCs/>
          <w:sz w:val="22"/>
          <w:szCs w:val="24"/>
          <w:lang w:eastAsia="en-US"/>
        </w:rPr>
      </w:pPr>
    </w:p>
    <w:p w14:paraId="72F6E782" w14:textId="77777777" w:rsidR="00F80C58" w:rsidRPr="00E14D53" w:rsidRDefault="00F80C58" w:rsidP="00E14D53">
      <w:pPr>
        <w:tabs>
          <w:tab w:val="left" w:pos="0"/>
          <w:tab w:val="left" w:pos="567"/>
        </w:tabs>
        <w:spacing w:line="260" w:lineRule="exact"/>
        <w:ind w:right="-1"/>
        <w:rPr>
          <w:iCs/>
          <w:sz w:val="22"/>
          <w:szCs w:val="24"/>
          <w:lang w:eastAsia="en-US"/>
        </w:rPr>
      </w:pPr>
      <w:r w:rsidRPr="00F80C58">
        <w:rPr>
          <w:iCs/>
          <w:sz w:val="22"/>
          <w:szCs w:val="24"/>
          <w:lang w:eastAsia="en-US"/>
        </w:rPr>
        <w:t xml:space="preserve">Be to, būsimi ES </w:t>
      </w:r>
      <w:r>
        <w:rPr>
          <w:iCs/>
          <w:sz w:val="22"/>
          <w:szCs w:val="24"/>
          <w:lang w:eastAsia="en-US"/>
        </w:rPr>
        <w:t>p</w:t>
      </w:r>
      <w:r w:rsidRPr="00F80C58">
        <w:rPr>
          <w:iCs/>
          <w:sz w:val="22"/>
          <w:szCs w:val="24"/>
          <w:lang w:eastAsia="en-US"/>
        </w:rPr>
        <w:t>eriodiškai atnaujinami saugumo protokola</w:t>
      </w:r>
      <w:r>
        <w:rPr>
          <w:iCs/>
          <w:sz w:val="22"/>
          <w:szCs w:val="24"/>
          <w:lang w:eastAsia="en-US"/>
        </w:rPr>
        <w:t xml:space="preserve">i </w:t>
      </w:r>
      <w:r w:rsidRPr="00F80C58">
        <w:rPr>
          <w:iCs/>
          <w:sz w:val="22"/>
          <w:szCs w:val="24"/>
          <w:lang w:eastAsia="en-US"/>
        </w:rPr>
        <w:t>(PASP) apims kaupiamąją šios rizikos analizę.</w:t>
      </w:r>
    </w:p>
    <w:p w14:paraId="051C4EC1" w14:textId="77777777" w:rsidR="00242048" w:rsidRPr="00242048" w:rsidRDefault="00242048" w:rsidP="00242048">
      <w:pPr>
        <w:tabs>
          <w:tab w:val="left" w:pos="567"/>
        </w:tabs>
        <w:spacing w:line="260" w:lineRule="exact"/>
        <w:ind w:right="-1"/>
        <w:rPr>
          <w:i/>
          <w:sz w:val="22"/>
          <w:szCs w:val="24"/>
          <w:lang w:eastAsia="en-US"/>
        </w:rPr>
      </w:pPr>
    </w:p>
    <w:p w14:paraId="2A060494" w14:textId="77777777" w:rsidR="003F5771" w:rsidRDefault="003F5771" w:rsidP="003F5771">
      <w:pPr>
        <w:rPr>
          <w:sz w:val="22"/>
          <w:szCs w:val="22"/>
        </w:rPr>
      </w:pPr>
      <w:r>
        <w:rPr>
          <w:sz w:val="22"/>
          <w:szCs w:val="22"/>
        </w:rPr>
        <w:br w:type="page"/>
      </w:r>
    </w:p>
    <w:p w14:paraId="43EA59AA" w14:textId="77777777" w:rsidR="003F5771" w:rsidRDefault="003F5771" w:rsidP="003F5771">
      <w:pPr>
        <w:rPr>
          <w:sz w:val="22"/>
          <w:szCs w:val="22"/>
        </w:rPr>
      </w:pPr>
    </w:p>
    <w:p w14:paraId="107E9591" w14:textId="77777777" w:rsidR="003F5771" w:rsidRPr="000E0F43" w:rsidRDefault="003F5771" w:rsidP="003F5771">
      <w:pPr>
        <w:tabs>
          <w:tab w:val="left" w:pos="567"/>
        </w:tabs>
        <w:spacing w:line="260" w:lineRule="exact"/>
        <w:rPr>
          <w:sz w:val="22"/>
          <w:szCs w:val="22"/>
        </w:rPr>
      </w:pPr>
    </w:p>
    <w:p w14:paraId="633CA81A" w14:textId="77777777" w:rsidR="003F5771" w:rsidRDefault="003F5771" w:rsidP="003F5771">
      <w:pPr>
        <w:tabs>
          <w:tab w:val="left" w:pos="567"/>
        </w:tabs>
        <w:spacing w:line="260" w:lineRule="exact"/>
        <w:rPr>
          <w:sz w:val="22"/>
          <w:szCs w:val="22"/>
        </w:rPr>
      </w:pPr>
    </w:p>
    <w:p w14:paraId="2909D1C7" w14:textId="77777777" w:rsidR="003F5771" w:rsidRDefault="003F5771" w:rsidP="003F5771">
      <w:pPr>
        <w:tabs>
          <w:tab w:val="left" w:pos="567"/>
        </w:tabs>
        <w:spacing w:line="260" w:lineRule="exact"/>
        <w:rPr>
          <w:sz w:val="22"/>
          <w:szCs w:val="22"/>
        </w:rPr>
      </w:pPr>
    </w:p>
    <w:p w14:paraId="78C17B15" w14:textId="77777777" w:rsidR="003F5771" w:rsidRDefault="003F5771" w:rsidP="003F5771">
      <w:pPr>
        <w:tabs>
          <w:tab w:val="left" w:pos="567"/>
        </w:tabs>
        <w:spacing w:line="260" w:lineRule="exact"/>
        <w:rPr>
          <w:sz w:val="22"/>
          <w:szCs w:val="22"/>
        </w:rPr>
      </w:pPr>
    </w:p>
    <w:p w14:paraId="319BD2E2" w14:textId="77777777" w:rsidR="003F5771" w:rsidRDefault="003F5771" w:rsidP="003F5771">
      <w:pPr>
        <w:tabs>
          <w:tab w:val="left" w:pos="567"/>
        </w:tabs>
        <w:spacing w:line="260" w:lineRule="exact"/>
        <w:rPr>
          <w:sz w:val="22"/>
          <w:szCs w:val="22"/>
        </w:rPr>
      </w:pPr>
    </w:p>
    <w:p w14:paraId="41F6047D" w14:textId="77777777" w:rsidR="003F5771" w:rsidRDefault="003F5771" w:rsidP="003F5771">
      <w:pPr>
        <w:tabs>
          <w:tab w:val="left" w:pos="567"/>
        </w:tabs>
        <w:spacing w:line="260" w:lineRule="exact"/>
        <w:rPr>
          <w:sz w:val="22"/>
          <w:szCs w:val="22"/>
        </w:rPr>
      </w:pPr>
    </w:p>
    <w:p w14:paraId="161707D4" w14:textId="77777777" w:rsidR="003F5771" w:rsidRDefault="003F5771" w:rsidP="003F5771">
      <w:pPr>
        <w:tabs>
          <w:tab w:val="left" w:pos="567"/>
        </w:tabs>
        <w:spacing w:line="260" w:lineRule="exact"/>
        <w:rPr>
          <w:sz w:val="22"/>
          <w:szCs w:val="22"/>
        </w:rPr>
      </w:pPr>
    </w:p>
    <w:p w14:paraId="0C941062" w14:textId="77777777" w:rsidR="003F5771" w:rsidRDefault="003F5771" w:rsidP="003F5771">
      <w:pPr>
        <w:tabs>
          <w:tab w:val="left" w:pos="567"/>
        </w:tabs>
        <w:spacing w:line="260" w:lineRule="exact"/>
        <w:rPr>
          <w:sz w:val="22"/>
          <w:szCs w:val="22"/>
        </w:rPr>
      </w:pPr>
    </w:p>
    <w:p w14:paraId="27453434" w14:textId="77777777" w:rsidR="003F5771" w:rsidRDefault="003F5771" w:rsidP="003F5771">
      <w:pPr>
        <w:tabs>
          <w:tab w:val="left" w:pos="567"/>
        </w:tabs>
        <w:spacing w:line="260" w:lineRule="exact"/>
        <w:rPr>
          <w:sz w:val="22"/>
          <w:szCs w:val="22"/>
        </w:rPr>
      </w:pPr>
    </w:p>
    <w:p w14:paraId="24F07600" w14:textId="77777777" w:rsidR="003F5771" w:rsidRDefault="003F5771" w:rsidP="003F5771">
      <w:pPr>
        <w:tabs>
          <w:tab w:val="left" w:pos="567"/>
        </w:tabs>
        <w:spacing w:line="260" w:lineRule="exact"/>
        <w:rPr>
          <w:sz w:val="22"/>
          <w:szCs w:val="22"/>
        </w:rPr>
      </w:pPr>
    </w:p>
    <w:p w14:paraId="37EB9FF0" w14:textId="77777777" w:rsidR="003F5771" w:rsidRDefault="003F5771" w:rsidP="003F5771">
      <w:pPr>
        <w:tabs>
          <w:tab w:val="left" w:pos="567"/>
        </w:tabs>
        <w:spacing w:line="260" w:lineRule="exact"/>
        <w:rPr>
          <w:sz w:val="22"/>
          <w:szCs w:val="22"/>
        </w:rPr>
      </w:pPr>
    </w:p>
    <w:p w14:paraId="65638E08" w14:textId="77777777" w:rsidR="003F5771" w:rsidRDefault="003F5771" w:rsidP="003F5771">
      <w:pPr>
        <w:tabs>
          <w:tab w:val="left" w:pos="567"/>
        </w:tabs>
        <w:spacing w:line="260" w:lineRule="exact"/>
        <w:rPr>
          <w:sz w:val="22"/>
          <w:szCs w:val="22"/>
        </w:rPr>
      </w:pPr>
    </w:p>
    <w:p w14:paraId="374CAC90" w14:textId="77777777" w:rsidR="003F5771" w:rsidRPr="000E0F43" w:rsidRDefault="003F5771" w:rsidP="003F5771">
      <w:pPr>
        <w:tabs>
          <w:tab w:val="left" w:pos="567"/>
        </w:tabs>
        <w:spacing w:line="260" w:lineRule="exact"/>
        <w:rPr>
          <w:sz w:val="22"/>
          <w:szCs w:val="22"/>
        </w:rPr>
      </w:pPr>
    </w:p>
    <w:p w14:paraId="1384DA1F" w14:textId="77777777" w:rsidR="003F5771" w:rsidRPr="000E0F43" w:rsidRDefault="003F5771" w:rsidP="003F5771">
      <w:pPr>
        <w:tabs>
          <w:tab w:val="left" w:pos="567"/>
        </w:tabs>
        <w:spacing w:line="260" w:lineRule="exact"/>
        <w:rPr>
          <w:b/>
          <w:sz w:val="22"/>
          <w:szCs w:val="22"/>
        </w:rPr>
      </w:pPr>
    </w:p>
    <w:p w14:paraId="6AB08783" w14:textId="77777777" w:rsidR="003F5771" w:rsidRPr="000E0F43" w:rsidRDefault="003F5771" w:rsidP="003F5771">
      <w:pPr>
        <w:tabs>
          <w:tab w:val="left" w:pos="567"/>
        </w:tabs>
        <w:spacing w:line="260" w:lineRule="exact"/>
        <w:rPr>
          <w:b/>
          <w:sz w:val="22"/>
          <w:szCs w:val="22"/>
        </w:rPr>
      </w:pPr>
    </w:p>
    <w:p w14:paraId="114BABE5" w14:textId="77777777" w:rsidR="003F5771" w:rsidRPr="000E0F43" w:rsidRDefault="003F5771" w:rsidP="003F5771">
      <w:pPr>
        <w:tabs>
          <w:tab w:val="left" w:pos="567"/>
        </w:tabs>
        <w:spacing w:line="260" w:lineRule="exact"/>
        <w:rPr>
          <w:b/>
          <w:sz w:val="22"/>
          <w:szCs w:val="22"/>
        </w:rPr>
      </w:pPr>
    </w:p>
    <w:p w14:paraId="1F0E3AF9" w14:textId="77777777" w:rsidR="003F5771" w:rsidRPr="000E0F43" w:rsidRDefault="003F5771" w:rsidP="003F5771">
      <w:pPr>
        <w:tabs>
          <w:tab w:val="left" w:pos="567"/>
        </w:tabs>
        <w:spacing w:line="260" w:lineRule="exact"/>
        <w:rPr>
          <w:b/>
          <w:sz w:val="22"/>
          <w:szCs w:val="22"/>
        </w:rPr>
      </w:pPr>
    </w:p>
    <w:p w14:paraId="7FF92092" w14:textId="77777777" w:rsidR="003F5771" w:rsidRPr="000E0F43" w:rsidRDefault="003F5771" w:rsidP="003F5771">
      <w:pPr>
        <w:tabs>
          <w:tab w:val="left" w:pos="567"/>
        </w:tabs>
        <w:spacing w:line="260" w:lineRule="exact"/>
        <w:rPr>
          <w:b/>
          <w:sz w:val="22"/>
          <w:szCs w:val="22"/>
        </w:rPr>
      </w:pPr>
    </w:p>
    <w:p w14:paraId="13637123" w14:textId="77777777" w:rsidR="003F5771" w:rsidRDefault="003F5771" w:rsidP="003F5771">
      <w:pPr>
        <w:tabs>
          <w:tab w:val="left" w:pos="567"/>
        </w:tabs>
        <w:spacing w:line="260" w:lineRule="exact"/>
        <w:rPr>
          <w:b/>
          <w:sz w:val="22"/>
          <w:szCs w:val="22"/>
        </w:rPr>
      </w:pPr>
    </w:p>
    <w:p w14:paraId="68F7F500" w14:textId="77777777" w:rsidR="003F5771" w:rsidRDefault="003F5771" w:rsidP="003F5771">
      <w:pPr>
        <w:tabs>
          <w:tab w:val="left" w:pos="567"/>
        </w:tabs>
        <w:spacing w:line="260" w:lineRule="exact"/>
        <w:rPr>
          <w:b/>
          <w:sz w:val="22"/>
          <w:szCs w:val="22"/>
        </w:rPr>
      </w:pPr>
    </w:p>
    <w:p w14:paraId="0B7EDE11" w14:textId="77777777" w:rsidR="003F5771" w:rsidRDefault="003F5771" w:rsidP="003F5771">
      <w:pPr>
        <w:tabs>
          <w:tab w:val="left" w:pos="567"/>
        </w:tabs>
        <w:spacing w:line="260" w:lineRule="exact"/>
        <w:rPr>
          <w:b/>
          <w:sz w:val="22"/>
          <w:szCs w:val="22"/>
        </w:rPr>
      </w:pPr>
    </w:p>
    <w:p w14:paraId="033BE3FC" w14:textId="77777777" w:rsidR="003F5771" w:rsidRPr="000E0F43" w:rsidRDefault="003F5771" w:rsidP="003F5771">
      <w:pPr>
        <w:keepNext/>
        <w:tabs>
          <w:tab w:val="left" w:pos="567"/>
        </w:tabs>
        <w:jc w:val="center"/>
        <w:outlineLvl w:val="1"/>
        <w:rPr>
          <w:b/>
          <w:sz w:val="22"/>
          <w:szCs w:val="22"/>
          <w:lang w:eastAsia="x-none"/>
        </w:rPr>
      </w:pPr>
      <w:r w:rsidRPr="000E0F43">
        <w:rPr>
          <w:b/>
          <w:bCs/>
          <w:iCs/>
          <w:sz w:val="22"/>
          <w:szCs w:val="22"/>
          <w:lang w:eastAsia="x-none"/>
        </w:rPr>
        <w:t>III PRIEDAS</w:t>
      </w:r>
    </w:p>
    <w:p w14:paraId="2BA5F285" w14:textId="77777777" w:rsidR="003F5771" w:rsidRPr="000E0F43" w:rsidRDefault="003F5771" w:rsidP="003F5771">
      <w:pPr>
        <w:tabs>
          <w:tab w:val="left" w:pos="567"/>
        </w:tabs>
        <w:spacing w:line="260" w:lineRule="exact"/>
        <w:rPr>
          <w:sz w:val="22"/>
          <w:szCs w:val="22"/>
        </w:rPr>
      </w:pPr>
    </w:p>
    <w:p w14:paraId="1855A619" w14:textId="77777777" w:rsidR="003F5771" w:rsidRPr="000E0F43" w:rsidRDefault="003F5771" w:rsidP="003F5771">
      <w:pPr>
        <w:keepNext/>
        <w:tabs>
          <w:tab w:val="left" w:pos="567"/>
        </w:tabs>
        <w:jc w:val="center"/>
        <w:outlineLvl w:val="1"/>
        <w:rPr>
          <w:b/>
          <w:sz w:val="22"/>
          <w:szCs w:val="22"/>
          <w:lang w:eastAsia="x-none"/>
        </w:rPr>
      </w:pPr>
      <w:r w:rsidRPr="000E0F43">
        <w:rPr>
          <w:b/>
          <w:bCs/>
          <w:iCs/>
          <w:sz w:val="22"/>
          <w:szCs w:val="22"/>
          <w:lang w:eastAsia="x-none"/>
        </w:rPr>
        <w:t>ŽENKLINIMAS IR PAKUOTĖS LAPELIS</w:t>
      </w:r>
    </w:p>
    <w:p w14:paraId="28D1C607" w14:textId="77777777" w:rsidR="003F5771" w:rsidRPr="000E0F43" w:rsidRDefault="003F5771" w:rsidP="003F5771">
      <w:pPr>
        <w:tabs>
          <w:tab w:val="left" w:pos="567"/>
        </w:tabs>
        <w:spacing w:line="260" w:lineRule="exact"/>
        <w:rPr>
          <w:sz w:val="22"/>
          <w:szCs w:val="22"/>
        </w:rPr>
      </w:pPr>
      <w:r w:rsidRPr="000E0F43">
        <w:rPr>
          <w:sz w:val="22"/>
          <w:szCs w:val="22"/>
        </w:rPr>
        <w:br w:type="page"/>
      </w:r>
    </w:p>
    <w:p w14:paraId="12A6D62F" w14:textId="77777777" w:rsidR="003F5771" w:rsidRPr="000E0F43" w:rsidRDefault="003F5771" w:rsidP="003F5771">
      <w:pPr>
        <w:tabs>
          <w:tab w:val="left" w:pos="567"/>
        </w:tabs>
        <w:spacing w:line="260" w:lineRule="exact"/>
        <w:rPr>
          <w:sz w:val="22"/>
          <w:szCs w:val="22"/>
        </w:rPr>
      </w:pPr>
    </w:p>
    <w:p w14:paraId="2573822C" w14:textId="77777777" w:rsidR="003F5771" w:rsidRPr="000E0F43" w:rsidRDefault="003F5771" w:rsidP="003F5771">
      <w:pPr>
        <w:tabs>
          <w:tab w:val="left" w:pos="567"/>
        </w:tabs>
        <w:spacing w:line="260" w:lineRule="exact"/>
        <w:rPr>
          <w:sz w:val="22"/>
          <w:szCs w:val="22"/>
        </w:rPr>
      </w:pPr>
    </w:p>
    <w:p w14:paraId="5B559532" w14:textId="77777777" w:rsidR="003F5771" w:rsidRPr="000E0F43" w:rsidRDefault="003F5771" w:rsidP="003F5771">
      <w:pPr>
        <w:tabs>
          <w:tab w:val="left" w:pos="567"/>
        </w:tabs>
        <w:spacing w:line="260" w:lineRule="exact"/>
        <w:rPr>
          <w:sz w:val="22"/>
          <w:szCs w:val="22"/>
        </w:rPr>
      </w:pPr>
    </w:p>
    <w:p w14:paraId="7D497661" w14:textId="77777777" w:rsidR="003F5771" w:rsidRPr="000E0F43" w:rsidRDefault="003F5771" w:rsidP="003F5771">
      <w:pPr>
        <w:tabs>
          <w:tab w:val="left" w:pos="567"/>
        </w:tabs>
        <w:spacing w:line="260" w:lineRule="exact"/>
        <w:rPr>
          <w:sz w:val="22"/>
          <w:szCs w:val="22"/>
        </w:rPr>
      </w:pPr>
    </w:p>
    <w:p w14:paraId="064F5191" w14:textId="77777777" w:rsidR="003F5771" w:rsidRPr="000E0F43" w:rsidRDefault="003F5771" w:rsidP="003F5771">
      <w:pPr>
        <w:tabs>
          <w:tab w:val="left" w:pos="567"/>
        </w:tabs>
        <w:spacing w:line="260" w:lineRule="exact"/>
        <w:rPr>
          <w:sz w:val="22"/>
          <w:szCs w:val="22"/>
        </w:rPr>
      </w:pPr>
    </w:p>
    <w:p w14:paraId="2BF8D190" w14:textId="77777777" w:rsidR="003F5771" w:rsidRPr="000E0F43" w:rsidRDefault="003F5771" w:rsidP="003F5771">
      <w:pPr>
        <w:tabs>
          <w:tab w:val="left" w:pos="567"/>
        </w:tabs>
        <w:spacing w:line="260" w:lineRule="exact"/>
        <w:rPr>
          <w:sz w:val="22"/>
          <w:szCs w:val="22"/>
        </w:rPr>
      </w:pPr>
    </w:p>
    <w:p w14:paraId="038C4966" w14:textId="77777777" w:rsidR="003F5771" w:rsidRPr="000E0F43" w:rsidRDefault="003F5771" w:rsidP="003F5771">
      <w:pPr>
        <w:tabs>
          <w:tab w:val="left" w:pos="567"/>
        </w:tabs>
        <w:spacing w:line="260" w:lineRule="exact"/>
        <w:rPr>
          <w:sz w:val="22"/>
          <w:szCs w:val="22"/>
        </w:rPr>
      </w:pPr>
    </w:p>
    <w:p w14:paraId="37E8777E" w14:textId="77777777" w:rsidR="003F5771" w:rsidRPr="000E0F43" w:rsidRDefault="003F5771" w:rsidP="003F5771">
      <w:pPr>
        <w:tabs>
          <w:tab w:val="left" w:pos="567"/>
        </w:tabs>
        <w:spacing w:line="260" w:lineRule="exact"/>
        <w:rPr>
          <w:sz w:val="22"/>
          <w:szCs w:val="22"/>
        </w:rPr>
      </w:pPr>
    </w:p>
    <w:p w14:paraId="6C3CE168" w14:textId="77777777" w:rsidR="003F5771" w:rsidRPr="000E0F43" w:rsidRDefault="003F5771" w:rsidP="003F5771">
      <w:pPr>
        <w:tabs>
          <w:tab w:val="left" w:pos="567"/>
        </w:tabs>
        <w:spacing w:line="260" w:lineRule="exact"/>
        <w:rPr>
          <w:sz w:val="22"/>
          <w:szCs w:val="22"/>
        </w:rPr>
      </w:pPr>
    </w:p>
    <w:p w14:paraId="76A03B4E" w14:textId="77777777" w:rsidR="003F5771" w:rsidRPr="000E0F43" w:rsidRDefault="003F5771" w:rsidP="003F5771">
      <w:pPr>
        <w:tabs>
          <w:tab w:val="left" w:pos="567"/>
        </w:tabs>
        <w:spacing w:line="260" w:lineRule="exact"/>
        <w:rPr>
          <w:sz w:val="22"/>
          <w:szCs w:val="22"/>
        </w:rPr>
      </w:pPr>
    </w:p>
    <w:p w14:paraId="7C100828" w14:textId="77777777" w:rsidR="003F5771" w:rsidRPr="000E0F43" w:rsidRDefault="003F5771" w:rsidP="003F5771">
      <w:pPr>
        <w:tabs>
          <w:tab w:val="left" w:pos="567"/>
        </w:tabs>
        <w:spacing w:line="260" w:lineRule="exact"/>
        <w:rPr>
          <w:sz w:val="22"/>
          <w:szCs w:val="22"/>
        </w:rPr>
      </w:pPr>
    </w:p>
    <w:p w14:paraId="0E15EB3C" w14:textId="77777777" w:rsidR="003F5771" w:rsidRPr="000E0F43" w:rsidRDefault="003F5771" w:rsidP="003F5771">
      <w:pPr>
        <w:tabs>
          <w:tab w:val="left" w:pos="567"/>
        </w:tabs>
        <w:spacing w:line="260" w:lineRule="exact"/>
        <w:rPr>
          <w:sz w:val="22"/>
          <w:szCs w:val="22"/>
        </w:rPr>
      </w:pPr>
    </w:p>
    <w:p w14:paraId="79EE0448" w14:textId="77777777" w:rsidR="003F5771" w:rsidRPr="000E0F43" w:rsidRDefault="003F5771" w:rsidP="003F5771">
      <w:pPr>
        <w:tabs>
          <w:tab w:val="left" w:pos="567"/>
        </w:tabs>
        <w:spacing w:line="260" w:lineRule="exact"/>
        <w:rPr>
          <w:sz w:val="22"/>
          <w:szCs w:val="22"/>
        </w:rPr>
      </w:pPr>
    </w:p>
    <w:p w14:paraId="3B2733CB" w14:textId="77777777" w:rsidR="003F5771" w:rsidRPr="000E0F43" w:rsidRDefault="003F5771" w:rsidP="003F5771">
      <w:pPr>
        <w:tabs>
          <w:tab w:val="left" w:pos="567"/>
        </w:tabs>
        <w:spacing w:line="260" w:lineRule="exact"/>
        <w:rPr>
          <w:sz w:val="22"/>
          <w:szCs w:val="22"/>
        </w:rPr>
      </w:pPr>
    </w:p>
    <w:p w14:paraId="69FAD37A" w14:textId="77777777" w:rsidR="003F5771" w:rsidRPr="000E0F43" w:rsidRDefault="003F5771" w:rsidP="003F5771">
      <w:pPr>
        <w:tabs>
          <w:tab w:val="left" w:pos="567"/>
        </w:tabs>
        <w:spacing w:line="260" w:lineRule="exact"/>
        <w:rPr>
          <w:sz w:val="22"/>
          <w:szCs w:val="22"/>
        </w:rPr>
      </w:pPr>
    </w:p>
    <w:p w14:paraId="568FDC44" w14:textId="77777777" w:rsidR="003F5771" w:rsidRPr="000E0F43" w:rsidRDefault="003F5771" w:rsidP="003F5771">
      <w:pPr>
        <w:tabs>
          <w:tab w:val="left" w:pos="567"/>
        </w:tabs>
        <w:spacing w:line="260" w:lineRule="exact"/>
        <w:rPr>
          <w:sz w:val="22"/>
          <w:szCs w:val="22"/>
        </w:rPr>
      </w:pPr>
    </w:p>
    <w:p w14:paraId="6801FA96" w14:textId="77777777" w:rsidR="003F5771" w:rsidRPr="000E0F43" w:rsidRDefault="003F5771" w:rsidP="003F5771">
      <w:pPr>
        <w:tabs>
          <w:tab w:val="left" w:pos="567"/>
        </w:tabs>
        <w:spacing w:line="260" w:lineRule="exact"/>
        <w:rPr>
          <w:sz w:val="22"/>
          <w:szCs w:val="22"/>
        </w:rPr>
      </w:pPr>
    </w:p>
    <w:p w14:paraId="2EF73D30" w14:textId="77777777" w:rsidR="003F5771" w:rsidRPr="000E0F43" w:rsidRDefault="003F5771" w:rsidP="003F5771">
      <w:pPr>
        <w:tabs>
          <w:tab w:val="left" w:pos="567"/>
        </w:tabs>
        <w:spacing w:line="260" w:lineRule="exact"/>
        <w:rPr>
          <w:sz w:val="22"/>
          <w:szCs w:val="22"/>
        </w:rPr>
      </w:pPr>
    </w:p>
    <w:p w14:paraId="5DF3151B" w14:textId="77777777" w:rsidR="003F5771" w:rsidRPr="000E0F43" w:rsidRDefault="003F5771" w:rsidP="003F5771">
      <w:pPr>
        <w:tabs>
          <w:tab w:val="left" w:pos="567"/>
        </w:tabs>
        <w:spacing w:line="260" w:lineRule="exact"/>
        <w:rPr>
          <w:sz w:val="22"/>
          <w:szCs w:val="22"/>
        </w:rPr>
      </w:pPr>
    </w:p>
    <w:p w14:paraId="517D8F43" w14:textId="77777777" w:rsidR="003F5771" w:rsidRPr="000E0F43" w:rsidRDefault="003F5771" w:rsidP="003F5771">
      <w:pPr>
        <w:tabs>
          <w:tab w:val="left" w:pos="567"/>
        </w:tabs>
        <w:spacing w:line="260" w:lineRule="exact"/>
        <w:rPr>
          <w:sz w:val="22"/>
          <w:szCs w:val="22"/>
        </w:rPr>
      </w:pPr>
    </w:p>
    <w:p w14:paraId="58EDF11A" w14:textId="77777777" w:rsidR="003F5771" w:rsidRPr="000E0F43" w:rsidRDefault="003F5771" w:rsidP="003F5771">
      <w:pPr>
        <w:tabs>
          <w:tab w:val="left" w:pos="567"/>
        </w:tabs>
        <w:spacing w:line="260" w:lineRule="exact"/>
        <w:rPr>
          <w:sz w:val="22"/>
          <w:szCs w:val="22"/>
        </w:rPr>
      </w:pPr>
    </w:p>
    <w:p w14:paraId="3B4764A3" w14:textId="77777777" w:rsidR="003F5771" w:rsidRDefault="003F5771" w:rsidP="003F5771">
      <w:pPr>
        <w:tabs>
          <w:tab w:val="left" w:pos="567"/>
        </w:tabs>
        <w:spacing w:line="260" w:lineRule="exact"/>
        <w:rPr>
          <w:sz w:val="22"/>
          <w:szCs w:val="22"/>
        </w:rPr>
      </w:pPr>
    </w:p>
    <w:p w14:paraId="5AFCC5A8" w14:textId="77777777" w:rsidR="003F5771" w:rsidRPr="000E0F43" w:rsidRDefault="003F5771" w:rsidP="003F5771">
      <w:pPr>
        <w:keepNext/>
        <w:tabs>
          <w:tab w:val="left" w:pos="567"/>
        </w:tabs>
        <w:jc w:val="center"/>
        <w:outlineLvl w:val="1"/>
        <w:rPr>
          <w:b/>
          <w:sz w:val="22"/>
          <w:szCs w:val="22"/>
          <w:lang w:eastAsia="x-none"/>
        </w:rPr>
      </w:pPr>
      <w:r w:rsidRPr="000E0F43">
        <w:rPr>
          <w:b/>
          <w:bCs/>
          <w:iCs/>
          <w:sz w:val="22"/>
          <w:szCs w:val="22"/>
          <w:lang w:eastAsia="x-none"/>
        </w:rPr>
        <w:t>A. ŽENKLINIMAS</w:t>
      </w:r>
    </w:p>
    <w:p w14:paraId="2E3792ED" w14:textId="77777777" w:rsidR="003F5771" w:rsidRPr="000E0F43" w:rsidRDefault="003F5771" w:rsidP="003F5771">
      <w:pPr>
        <w:tabs>
          <w:tab w:val="left" w:pos="567"/>
        </w:tabs>
        <w:spacing w:line="260" w:lineRule="exact"/>
        <w:rPr>
          <w:sz w:val="22"/>
          <w:szCs w:val="22"/>
        </w:rPr>
      </w:pPr>
      <w:r w:rsidRPr="000E0F43">
        <w:rPr>
          <w:sz w:val="22"/>
          <w:szCs w:val="22"/>
        </w:rPr>
        <w:br w:type="page"/>
      </w:r>
    </w:p>
    <w:p w14:paraId="250C6039" w14:textId="77777777" w:rsidR="003F5771" w:rsidRPr="000E0F43" w:rsidRDefault="003F5771" w:rsidP="003F5771">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lastRenderedPageBreak/>
        <w:t>INFORMACIJA ANT IŠORINĖS PAKUOTĖS</w:t>
      </w:r>
    </w:p>
    <w:p w14:paraId="66D4212E" w14:textId="77777777" w:rsidR="003F5771" w:rsidRPr="000E0F43" w:rsidRDefault="003F5771" w:rsidP="003F5771">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7309BD92" w14:textId="77777777" w:rsidR="003F5771" w:rsidRDefault="00A10271" w:rsidP="003F5771">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 xml:space="preserve">IŠORINĖ </w:t>
      </w:r>
      <w:r w:rsidR="003F5771" w:rsidRPr="000E0F43">
        <w:rPr>
          <w:b/>
          <w:sz w:val="22"/>
          <w:szCs w:val="22"/>
        </w:rPr>
        <w:t>KARTON</w:t>
      </w:r>
      <w:r w:rsidR="003F5771">
        <w:rPr>
          <w:b/>
          <w:sz w:val="22"/>
          <w:szCs w:val="22"/>
        </w:rPr>
        <w:t>O</w:t>
      </w:r>
      <w:r w:rsidR="003F5771" w:rsidRPr="000E0F43">
        <w:rPr>
          <w:b/>
          <w:sz w:val="22"/>
          <w:szCs w:val="22"/>
        </w:rPr>
        <w:t xml:space="preserve"> DĖŽUTĖ</w:t>
      </w:r>
      <w:r>
        <w:rPr>
          <w:b/>
          <w:sz w:val="22"/>
          <w:szCs w:val="22"/>
        </w:rPr>
        <w:t xml:space="preserve"> – </w:t>
      </w:r>
      <w:r w:rsidRPr="00A10271">
        <w:rPr>
          <w:b/>
          <w:sz w:val="22"/>
          <w:szCs w:val="22"/>
        </w:rPr>
        <w:t xml:space="preserve">visas / </w:t>
      </w:r>
      <w:r w:rsidRPr="00E14D53">
        <w:rPr>
          <w:rFonts w:eastAsia="MS Mincho"/>
          <w:b/>
          <w:sz w:val="22"/>
          <w:highlight w:val="darkGray"/>
        </w:rPr>
        <w:t>sutrumpintas</w:t>
      </w:r>
      <w:r w:rsidRPr="00E14D53">
        <w:rPr>
          <w:rFonts w:eastAsia="MS Mincho"/>
          <w:sz w:val="22"/>
          <w:szCs w:val="24"/>
          <w:highlight w:val="darkGray"/>
          <w:lang w:eastAsia="ja-JP"/>
        </w:rPr>
        <w:t xml:space="preserve"> </w:t>
      </w:r>
      <w:r w:rsidRPr="003A2E83">
        <w:rPr>
          <w:b/>
          <w:sz w:val="22"/>
          <w:szCs w:val="22"/>
        </w:rPr>
        <w:t>ES harmonizuotas ženklinimo tekstas</w:t>
      </w:r>
    </w:p>
    <w:p w14:paraId="57BA7E67" w14:textId="77777777" w:rsidR="00A10271" w:rsidRDefault="00A10271" w:rsidP="003F5771">
      <w:pPr>
        <w:pBdr>
          <w:top w:val="single" w:sz="4" w:space="1" w:color="auto"/>
          <w:left w:val="single" w:sz="4" w:space="4" w:color="auto"/>
          <w:bottom w:val="single" w:sz="4" w:space="1" w:color="auto"/>
          <w:right w:val="single" w:sz="4" w:space="4" w:color="auto"/>
        </w:pBdr>
        <w:tabs>
          <w:tab w:val="left" w:pos="567"/>
        </w:tabs>
        <w:rPr>
          <w:b/>
          <w:sz w:val="22"/>
          <w:szCs w:val="22"/>
        </w:rPr>
      </w:pPr>
    </w:p>
    <w:p w14:paraId="289012B5" w14:textId="77777777" w:rsidR="00A10271" w:rsidRPr="000E0F43" w:rsidRDefault="00A10271" w:rsidP="003F5771">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KARTONO DĖŽUTĖ</w:t>
      </w:r>
    </w:p>
    <w:p w14:paraId="3A2A62B3" w14:textId="77777777" w:rsidR="003F5771" w:rsidRPr="000E0F43" w:rsidRDefault="003F5771" w:rsidP="003F5771">
      <w:pPr>
        <w:tabs>
          <w:tab w:val="left" w:pos="567"/>
        </w:tabs>
        <w:spacing w:line="260" w:lineRule="exact"/>
        <w:rPr>
          <w:sz w:val="22"/>
          <w:szCs w:val="22"/>
        </w:rPr>
      </w:pPr>
    </w:p>
    <w:p w14:paraId="071948AB" w14:textId="77777777" w:rsidR="003F5771" w:rsidRPr="000E0F43" w:rsidRDefault="003F5771" w:rsidP="003F5771">
      <w:pPr>
        <w:tabs>
          <w:tab w:val="left" w:pos="567"/>
        </w:tabs>
        <w:spacing w:line="260" w:lineRule="exact"/>
        <w:rPr>
          <w:sz w:val="22"/>
          <w:szCs w:val="22"/>
        </w:rPr>
      </w:pPr>
    </w:p>
    <w:p w14:paraId="70058137" w14:textId="77777777" w:rsidR="003F5771" w:rsidRPr="000E0F43" w:rsidRDefault="003F5771" w:rsidP="003F577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1.</w:t>
      </w:r>
      <w:r w:rsidRPr="000E0F43">
        <w:rPr>
          <w:b/>
          <w:sz w:val="22"/>
          <w:szCs w:val="22"/>
        </w:rPr>
        <w:tab/>
      </w:r>
      <w:r w:rsidRPr="000E0F43">
        <w:rPr>
          <w:b/>
          <w:caps/>
          <w:sz w:val="22"/>
          <w:szCs w:val="22"/>
        </w:rPr>
        <w:t>VAISTINIO</w:t>
      </w:r>
      <w:r w:rsidRPr="000E0F43">
        <w:rPr>
          <w:b/>
          <w:sz w:val="22"/>
          <w:szCs w:val="22"/>
        </w:rPr>
        <w:t xml:space="preserve"> PREPARATO PAVADINIMAS</w:t>
      </w:r>
    </w:p>
    <w:p w14:paraId="1E3B048F" w14:textId="77777777" w:rsidR="003F5771" w:rsidRPr="000E0F43" w:rsidRDefault="003F5771" w:rsidP="003F5771">
      <w:pPr>
        <w:tabs>
          <w:tab w:val="left" w:pos="567"/>
        </w:tabs>
        <w:spacing w:line="260" w:lineRule="exact"/>
        <w:rPr>
          <w:sz w:val="22"/>
          <w:szCs w:val="22"/>
        </w:rPr>
      </w:pPr>
    </w:p>
    <w:p w14:paraId="592A92E0" w14:textId="77777777" w:rsidR="00A10271" w:rsidRPr="00B90C9F" w:rsidRDefault="00A10271" w:rsidP="00A10271">
      <w:pPr>
        <w:tabs>
          <w:tab w:val="left" w:pos="567"/>
        </w:tabs>
        <w:rPr>
          <w:sz w:val="22"/>
          <w:szCs w:val="22"/>
        </w:rPr>
      </w:pPr>
      <w:proofErr w:type="spellStart"/>
      <w:r w:rsidRPr="00B90C9F">
        <w:rPr>
          <w:sz w:val="22"/>
          <w:szCs w:val="22"/>
        </w:rPr>
        <w:t>Paracetamol</w:t>
      </w:r>
      <w:proofErr w:type="spellEnd"/>
      <w:r w:rsidRPr="00B90C9F">
        <w:rPr>
          <w:sz w:val="22"/>
          <w:szCs w:val="22"/>
        </w:rPr>
        <w:t xml:space="preserve"> </w:t>
      </w:r>
      <w:proofErr w:type="spellStart"/>
      <w:r w:rsidRPr="00B90C9F">
        <w:rPr>
          <w:sz w:val="22"/>
          <w:szCs w:val="22"/>
        </w:rPr>
        <w:t>Fresenius</w:t>
      </w:r>
      <w:proofErr w:type="spellEnd"/>
      <w:r w:rsidRPr="00B90C9F">
        <w:rPr>
          <w:sz w:val="22"/>
          <w:szCs w:val="22"/>
        </w:rPr>
        <w:t xml:space="preserve"> 10 mg/ml infuzinis tirpalas</w:t>
      </w:r>
    </w:p>
    <w:p w14:paraId="51518CAA" w14:textId="77777777" w:rsidR="00DC3D72" w:rsidRDefault="00DC3D72" w:rsidP="00F31AEA">
      <w:pPr>
        <w:pStyle w:val="Pagrindiniotekstotrauka"/>
        <w:tabs>
          <w:tab w:val="left" w:pos="567"/>
        </w:tabs>
        <w:spacing w:after="0"/>
        <w:ind w:left="0"/>
        <w:rPr>
          <w:sz w:val="22"/>
          <w:highlight w:val="lightGray"/>
          <w:lang w:val="lt-LT"/>
        </w:rPr>
      </w:pPr>
    </w:p>
    <w:p w14:paraId="408E482C" w14:textId="77777777" w:rsidR="003F5771" w:rsidRPr="00E14D53" w:rsidRDefault="00A10271" w:rsidP="00E14D53">
      <w:pPr>
        <w:tabs>
          <w:tab w:val="left" w:pos="567"/>
        </w:tabs>
        <w:rPr>
          <w:i/>
          <w:sz w:val="22"/>
        </w:rPr>
      </w:pPr>
      <w:proofErr w:type="spellStart"/>
      <w:r w:rsidRPr="00E14D53">
        <w:rPr>
          <w:i/>
          <w:sz w:val="22"/>
        </w:rPr>
        <w:t>paracetamolum</w:t>
      </w:r>
      <w:proofErr w:type="spellEnd"/>
    </w:p>
    <w:p w14:paraId="2D73A7D6" w14:textId="77777777" w:rsidR="003F5771" w:rsidRPr="000E0F43" w:rsidRDefault="003F5771" w:rsidP="003F5771">
      <w:pPr>
        <w:tabs>
          <w:tab w:val="left" w:pos="567"/>
        </w:tabs>
        <w:spacing w:line="260" w:lineRule="exact"/>
        <w:rPr>
          <w:sz w:val="22"/>
          <w:szCs w:val="22"/>
        </w:rPr>
      </w:pPr>
    </w:p>
    <w:p w14:paraId="48FA8D24" w14:textId="77777777" w:rsidR="003F5771" w:rsidRPr="000E0F43" w:rsidRDefault="003F5771" w:rsidP="003F5771">
      <w:pPr>
        <w:tabs>
          <w:tab w:val="left" w:pos="567"/>
        </w:tabs>
        <w:spacing w:line="260" w:lineRule="exact"/>
        <w:rPr>
          <w:sz w:val="22"/>
          <w:szCs w:val="22"/>
        </w:rPr>
      </w:pPr>
    </w:p>
    <w:p w14:paraId="4F057418" w14:textId="77777777" w:rsidR="003F5771" w:rsidRPr="000E0F43" w:rsidRDefault="003F5771" w:rsidP="003F5771">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E0F43">
        <w:rPr>
          <w:b/>
          <w:sz w:val="22"/>
          <w:szCs w:val="22"/>
        </w:rPr>
        <w:t>2.</w:t>
      </w:r>
      <w:r w:rsidRPr="000E0F43">
        <w:rPr>
          <w:b/>
          <w:sz w:val="22"/>
          <w:szCs w:val="22"/>
        </w:rPr>
        <w:tab/>
        <w:t>VEIKLIOJI (-IOS) MEDŽIAGA (-OS) IR JOS (-Ų) KIEKIS (-IAI)</w:t>
      </w:r>
    </w:p>
    <w:p w14:paraId="1F43AAA4" w14:textId="77777777" w:rsidR="003F5771" w:rsidRPr="000E0F43" w:rsidRDefault="003F5771" w:rsidP="003F5771">
      <w:pPr>
        <w:tabs>
          <w:tab w:val="left" w:pos="567"/>
        </w:tabs>
        <w:spacing w:line="260" w:lineRule="exact"/>
        <w:rPr>
          <w:sz w:val="22"/>
          <w:szCs w:val="22"/>
        </w:rPr>
      </w:pPr>
    </w:p>
    <w:p w14:paraId="01F61AF7" w14:textId="77777777" w:rsidR="00A10271" w:rsidRPr="00B90C9F" w:rsidRDefault="00A10271" w:rsidP="00A10271">
      <w:pPr>
        <w:tabs>
          <w:tab w:val="left" w:pos="567"/>
        </w:tabs>
        <w:rPr>
          <w:sz w:val="22"/>
          <w:szCs w:val="22"/>
        </w:rPr>
      </w:pPr>
      <w:r>
        <w:rPr>
          <w:sz w:val="22"/>
          <w:szCs w:val="22"/>
        </w:rPr>
        <w:t>1 </w:t>
      </w:r>
      <w:r w:rsidRPr="00B90C9F">
        <w:rPr>
          <w:sz w:val="22"/>
          <w:szCs w:val="22"/>
        </w:rPr>
        <w:t xml:space="preserve">ml yra 10 mg </w:t>
      </w:r>
      <w:proofErr w:type="spellStart"/>
      <w:r w:rsidRPr="00B90C9F">
        <w:rPr>
          <w:sz w:val="22"/>
          <w:szCs w:val="22"/>
        </w:rPr>
        <w:t>paracetamolio</w:t>
      </w:r>
      <w:proofErr w:type="spellEnd"/>
      <w:r w:rsidRPr="00B90C9F">
        <w:rPr>
          <w:sz w:val="22"/>
          <w:szCs w:val="22"/>
        </w:rPr>
        <w:t>.</w:t>
      </w:r>
    </w:p>
    <w:p w14:paraId="597530D9" w14:textId="77777777" w:rsidR="00A10271" w:rsidRPr="00E14D53" w:rsidRDefault="00A10271" w:rsidP="00F31AEA">
      <w:pPr>
        <w:pStyle w:val="Pagrindiniotekstotrauka"/>
        <w:tabs>
          <w:tab w:val="left" w:pos="567"/>
        </w:tabs>
        <w:spacing w:after="0"/>
        <w:ind w:left="0"/>
        <w:rPr>
          <w:sz w:val="22"/>
          <w:highlight w:val="darkGray"/>
          <w:lang w:val="lt-LT"/>
        </w:rPr>
      </w:pPr>
      <w:r w:rsidRPr="00E14D53">
        <w:rPr>
          <w:sz w:val="22"/>
          <w:highlight w:val="darkGray"/>
          <w:lang w:val="lt-LT"/>
        </w:rPr>
        <w:t xml:space="preserve">Kiekviename 100 ml buteliuke yra 1000 mg </w:t>
      </w:r>
      <w:proofErr w:type="spellStart"/>
      <w:r w:rsidRPr="00E14D53">
        <w:rPr>
          <w:sz w:val="22"/>
          <w:highlight w:val="darkGray"/>
          <w:lang w:val="lt-LT"/>
        </w:rPr>
        <w:t>paracetamolio</w:t>
      </w:r>
      <w:proofErr w:type="spellEnd"/>
      <w:r w:rsidRPr="00E14D53">
        <w:rPr>
          <w:sz w:val="22"/>
          <w:highlight w:val="darkGray"/>
          <w:lang w:val="lt-LT"/>
        </w:rPr>
        <w:t>.</w:t>
      </w:r>
    </w:p>
    <w:p w14:paraId="7FDFDABC" w14:textId="77777777" w:rsidR="003F5771" w:rsidRPr="00E14D53" w:rsidRDefault="003F5771" w:rsidP="003F5771">
      <w:pPr>
        <w:tabs>
          <w:tab w:val="left" w:pos="567"/>
        </w:tabs>
        <w:spacing w:line="260" w:lineRule="exact"/>
        <w:rPr>
          <w:i/>
          <w:iCs/>
          <w:sz w:val="22"/>
          <w:szCs w:val="22"/>
        </w:rPr>
      </w:pPr>
    </w:p>
    <w:p w14:paraId="49D75056" w14:textId="77777777" w:rsidR="003F5771" w:rsidRPr="000E0F43" w:rsidRDefault="003F5771" w:rsidP="003F5771">
      <w:pPr>
        <w:tabs>
          <w:tab w:val="left" w:pos="567"/>
        </w:tabs>
        <w:spacing w:line="260" w:lineRule="exact"/>
        <w:rPr>
          <w:sz w:val="22"/>
          <w:szCs w:val="22"/>
        </w:rPr>
      </w:pPr>
    </w:p>
    <w:p w14:paraId="6431DEC3" w14:textId="77777777" w:rsidR="003F5771" w:rsidRPr="000E0F43" w:rsidRDefault="003F5771" w:rsidP="003F577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3.</w:t>
      </w:r>
      <w:r w:rsidRPr="000E0F43">
        <w:rPr>
          <w:b/>
          <w:sz w:val="22"/>
          <w:szCs w:val="22"/>
        </w:rPr>
        <w:tab/>
        <w:t>PAGALBINIŲ MEDŽIAGŲ SĄRAŠAS</w:t>
      </w:r>
    </w:p>
    <w:p w14:paraId="683BD1C7" w14:textId="77777777" w:rsidR="003F5771" w:rsidRPr="000E0F43" w:rsidRDefault="003F5771" w:rsidP="003F5771">
      <w:pPr>
        <w:tabs>
          <w:tab w:val="left" w:pos="567"/>
        </w:tabs>
        <w:spacing w:line="260" w:lineRule="exact"/>
        <w:rPr>
          <w:sz w:val="22"/>
          <w:szCs w:val="22"/>
        </w:rPr>
      </w:pPr>
    </w:p>
    <w:p w14:paraId="59EBB18F" w14:textId="77777777" w:rsidR="00D73B09" w:rsidRPr="002A331C" w:rsidRDefault="00D73B09" w:rsidP="00D73B09">
      <w:pPr>
        <w:rPr>
          <w:iCs/>
          <w:sz w:val="22"/>
          <w:szCs w:val="22"/>
          <w:lang w:val="lv-LV"/>
        </w:rPr>
      </w:pPr>
      <w:r w:rsidRPr="00E14D53">
        <w:rPr>
          <w:sz w:val="22"/>
          <w:lang w:val="lv-LV"/>
        </w:rPr>
        <w:t>Mannitolum (E421), Monothioglycerolum, Natrii citras dihydricus, Acidum aceticum, Natrii hydroxidum, Aqua ad iniectabile</w:t>
      </w:r>
      <w:r w:rsidRPr="002A331C">
        <w:rPr>
          <w:iCs/>
          <w:sz w:val="22"/>
          <w:szCs w:val="22"/>
          <w:lang w:val="lv-LV"/>
        </w:rPr>
        <w:t>.</w:t>
      </w:r>
    </w:p>
    <w:p w14:paraId="420794DD" w14:textId="77777777" w:rsidR="003F5771" w:rsidRPr="00D73B09" w:rsidRDefault="003F5771" w:rsidP="003F5771">
      <w:pPr>
        <w:tabs>
          <w:tab w:val="left" w:pos="567"/>
        </w:tabs>
        <w:spacing w:line="260" w:lineRule="exact"/>
        <w:rPr>
          <w:sz w:val="22"/>
          <w:szCs w:val="22"/>
          <w:lang w:val="lv-LV"/>
        </w:rPr>
      </w:pPr>
    </w:p>
    <w:p w14:paraId="37E6BAED" w14:textId="77777777" w:rsidR="003F5771" w:rsidRPr="000E0F43" w:rsidRDefault="003F5771" w:rsidP="003F5771">
      <w:pPr>
        <w:tabs>
          <w:tab w:val="left" w:pos="567"/>
        </w:tabs>
        <w:spacing w:line="260" w:lineRule="exact"/>
        <w:rPr>
          <w:sz w:val="22"/>
          <w:szCs w:val="22"/>
        </w:rPr>
      </w:pPr>
    </w:p>
    <w:p w14:paraId="299DEB5E" w14:textId="77777777" w:rsidR="003F5771" w:rsidRPr="000E0F43" w:rsidRDefault="003F5771" w:rsidP="003F577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4.</w:t>
      </w:r>
      <w:r w:rsidRPr="000E0F43">
        <w:rPr>
          <w:b/>
          <w:sz w:val="22"/>
          <w:szCs w:val="22"/>
        </w:rPr>
        <w:tab/>
        <w:t>FARMACINĖ FORMA IR KIEKIS PAKUOTĖJE</w:t>
      </w:r>
    </w:p>
    <w:p w14:paraId="2A5B43C0" w14:textId="77777777" w:rsidR="003F5771" w:rsidRPr="000E0F43" w:rsidRDefault="003F5771" w:rsidP="003F5771">
      <w:pPr>
        <w:tabs>
          <w:tab w:val="left" w:pos="567"/>
        </w:tabs>
        <w:spacing w:line="260" w:lineRule="exact"/>
        <w:rPr>
          <w:sz w:val="22"/>
          <w:szCs w:val="22"/>
        </w:rPr>
      </w:pPr>
    </w:p>
    <w:p w14:paraId="0A42E4FC" w14:textId="77777777" w:rsidR="003F5771" w:rsidRPr="00E14D53" w:rsidRDefault="00A10271" w:rsidP="003F5771">
      <w:pPr>
        <w:rPr>
          <w:sz w:val="22"/>
        </w:rPr>
      </w:pPr>
      <w:r w:rsidRPr="00E14D53">
        <w:rPr>
          <w:sz w:val="22"/>
          <w:highlight w:val="darkGray"/>
        </w:rPr>
        <w:t>Infuzinis tirpalas</w:t>
      </w:r>
    </w:p>
    <w:p w14:paraId="43574EEB" w14:textId="77777777" w:rsidR="00A10271" w:rsidRPr="000E0F43" w:rsidRDefault="00A10271" w:rsidP="003F5771">
      <w:pPr>
        <w:rPr>
          <w:bCs/>
          <w:sz w:val="22"/>
          <w:szCs w:val="22"/>
          <w:lang w:eastAsia="es-ES"/>
        </w:rPr>
      </w:pPr>
    </w:p>
    <w:p w14:paraId="077B7021" w14:textId="77777777" w:rsidR="003F5771" w:rsidRPr="000E0F43" w:rsidRDefault="00A10271" w:rsidP="003F5771">
      <w:pPr>
        <w:rPr>
          <w:bCs/>
          <w:sz w:val="22"/>
          <w:szCs w:val="22"/>
          <w:lang w:eastAsia="es-ES"/>
        </w:rPr>
      </w:pPr>
      <w:r w:rsidRPr="00A10271">
        <w:rPr>
          <w:sz w:val="22"/>
          <w:szCs w:val="22"/>
        </w:rPr>
        <w:t>10 x 100 ml buteliukų</w:t>
      </w:r>
    </w:p>
    <w:p w14:paraId="258964E7" w14:textId="77777777" w:rsidR="00A10271" w:rsidRPr="000E0F43" w:rsidRDefault="00A10271" w:rsidP="00A10271">
      <w:pPr>
        <w:rPr>
          <w:bCs/>
          <w:sz w:val="22"/>
          <w:szCs w:val="22"/>
          <w:lang w:eastAsia="es-ES"/>
        </w:rPr>
      </w:pPr>
      <w:r w:rsidRPr="00406C3D">
        <w:rPr>
          <w:sz w:val="22"/>
          <w:szCs w:val="22"/>
          <w:highlight w:val="lightGray"/>
        </w:rPr>
        <w:t>40 x 100 ml buteliukų</w:t>
      </w:r>
    </w:p>
    <w:p w14:paraId="22F0AD43" w14:textId="77777777" w:rsidR="003F5771" w:rsidRPr="000E0F43" w:rsidRDefault="003F5771" w:rsidP="003F5771">
      <w:pPr>
        <w:tabs>
          <w:tab w:val="left" w:pos="567"/>
        </w:tabs>
        <w:spacing w:line="260" w:lineRule="exact"/>
        <w:rPr>
          <w:sz w:val="22"/>
          <w:szCs w:val="22"/>
        </w:rPr>
      </w:pPr>
    </w:p>
    <w:p w14:paraId="0633B7CA" w14:textId="77777777" w:rsidR="003F5771" w:rsidRPr="000E0F43" w:rsidRDefault="003F5771" w:rsidP="003F5771">
      <w:pPr>
        <w:tabs>
          <w:tab w:val="left" w:pos="567"/>
        </w:tabs>
        <w:spacing w:line="260" w:lineRule="exact"/>
        <w:rPr>
          <w:sz w:val="22"/>
          <w:szCs w:val="22"/>
        </w:rPr>
      </w:pPr>
    </w:p>
    <w:p w14:paraId="091E68B3" w14:textId="77777777" w:rsidR="003F5771" w:rsidRPr="000E0F43" w:rsidRDefault="003F5771" w:rsidP="003F577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5.</w:t>
      </w:r>
      <w:r w:rsidRPr="000E0F43">
        <w:rPr>
          <w:b/>
          <w:sz w:val="22"/>
          <w:szCs w:val="22"/>
        </w:rPr>
        <w:tab/>
        <w:t>VARTOJIMO METODAS IR BŪDAS (-AI)</w:t>
      </w:r>
    </w:p>
    <w:p w14:paraId="6EA343DC" w14:textId="77777777" w:rsidR="003F5771" w:rsidRPr="000E0F43" w:rsidRDefault="003F5771" w:rsidP="003F5771">
      <w:pPr>
        <w:tabs>
          <w:tab w:val="left" w:pos="567"/>
        </w:tabs>
        <w:spacing w:line="260" w:lineRule="exact"/>
        <w:rPr>
          <w:sz w:val="22"/>
          <w:szCs w:val="22"/>
        </w:rPr>
      </w:pPr>
    </w:p>
    <w:p w14:paraId="086F4EE7" w14:textId="77777777" w:rsidR="00A10271" w:rsidRPr="006E5D49" w:rsidRDefault="00A10271" w:rsidP="00A10271">
      <w:pPr>
        <w:rPr>
          <w:noProof/>
          <w:szCs w:val="22"/>
        </w:rPr>
      </w:pPr>
      <w:r w:rsidRPr="006E5D49">
        <w:rPr>
          <w:noProof/>
          <w:szCs w:val="22"/>
        </w:rPr>
        <w:t>i.v.</w:t>
      </w:r>
    </w:p>
    <w:p w14:paraId="3132B0B0" w14:textId="77777777" w:rsidR="003F5771" w:rsidRPr="000E0F43" w:rsidRDefault="00A10271" w:rsidP="003F5771">
      <w:pPr>
        <w:rPr>
          <w:bCs/>
          <w:sz w:val="22"/>
          <w:szCs w:val="22"/>
          <w:lang w:eastAsia="es-ES"/>
        </w:rPr>
      </w:pPr>
      <w:r w:rsidRPr="00B90C9F">
        <w:rPr>
          <w:sz w:val="22"/>
          <w:szCs w:val="22"/>
        </w:rPr>
        <w:t>Tik vienkartiniam vartojimui.</w:t>
      </w:r>
    </w:p>
    <w:p w14:paraId="00B10F55" w14:textId="77777777" w:rsidR="003F5771" w:rsidRPr="000E0F43" w:rsidRDefault="003F5771" w:rsidP="003F5771">
      <w:pPr>
        <w:rPr>
          <w:bCs/>
          <w:sz w:val="22"/>
          <w:szCs w:val="22"/>
          <w:lang w:eastAsia="es-ES"/>
        </w:rPr>
      </w:pPr>
      <w:r w:rsidRPr="000E0F43">
        <w:rPr>
          <w:bCs/>
          <w:sz w:val="22"/>
          <w:szCs w:val="22"/>
        </w:rPr>
        <w:t>Prieš vartojimą perskaitykite pakuotės lapelį.</w:t>
      </w:r>
    </w:p>
    <w:p w14:paraId="23A5D69E" w14:textId="77777777" w:rsidR="003F5771" w:rsidRPr="000E0F43" w:rsidRDefault="003F5771" w:rsidP="003F5771">
      <w:pPr>
        <w:tabs>
          <w:tab w:val="left" w:pos="567"/>
        </w:tabs>
        <w:spacing w:line="260" w:lineRule="exact"/>
        <w:rPr>
          <w:sz w:val="22"/>
          <w:szCs w:val="22"/>
        </w:rPr>
      </w:pPr>
    </w:p>
    <w:p w14:paraId="2C2741B8" w14:textId="77777777" w:rsidR="003F5771" w:rsidRPr="000E0F43" w:rsidRDefault="003F5771" w:rsidP="003F5771">
      <w:pPr>
        <w:tabs>
          <w:tab w:val="left" w:pos="567"/>
        </w:tabs>
        <w:spacing w:line="260" w:lineRule="exact"/>
        <w:rPr>
          <w:sz w:val="22"/>
          <w:szCs w:val="22"/>
        </w:rPr>
      </w:pPr>
    </w:p>
    <w:p w14:paraId="7910F869" w14:textId="77777777" w:rsidR="003F5771" w:rsidRPr="000E0F43" w:rsidRDefault="003F5771" w:rsidP="003F577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6.</w:t>
      </w:r>
      <w:r w:rsidRPr="000E0F43">
        <w:rPr>
          <w:b/>
          <w:sz w:val="22"/>
          <w:szCs w:val="22"/>
        </w:rPr>
        <w:tab/>
        <w:t>SPECIALUS ĮSPĖJIMAS, KAD VAISTINĮ PREPARATĄ BŪTINA LAIKYTI VAIKAMS NEPASTEBIMOJE IR NEPASIEKIAMOJE VIETOJE</w:t>
      </w:r>
    </w:p>
    <w:p w14:paraId="1B16BE0F" w14:textId="77777777" w:rsidR="003F5771" w:rsidRPr="000E0F43" w:rsidRDefault="003F5771" w:rsidP="003F5771">
      <w:pPr>
        <w:tabs>
          <w:tab w:val="left" w:pos="567"/>
        </w:tabs>
        <w:spacing w:line="260" w:lineRule="exact"/>
        <w:rPr>
          <w:sz w:val="22"/>
          <w:szCs w:val="22"/>
        </w:rPr>
      </w:pPr>
    </w:p>
    <w:p w14:paraId="52860284" w14:textId="77777777" w:rsidR="003F5771" w:rsidRPr="000E0F43" w:rsidRDefault="003F5771" w:rsidP="003F5771">
      <w:pPr>
        <w:tabs>
          <w:tab w:val="left" w:pos="567"/>
        </w:tabs>
        <w:spacing w:line="260" w:lineRule="exact"/>
        <w:rPr>
          <w:sz w:val="22"/>
          <w:szCs w:val="22"/>
        </w:rPr>
      </w:pPr>
      <w:r w:rsidRPr="000E0F43">
        <w:rPr>
          <w:sz w:val="22"/>
          <w:szCs w:val="22"/>
        </w:rPr>
        <w:t>Laikyti vaikams nepastebimoje ir nepasiekiamoje vietoje.</w:t>
      </w:r>
    </w:p>
    <w:p w14:paraId="7A1B5D36" w14:textId="77777777" w:rsidR="003F5771" w:rsidRPr="000E0F43" w:rsidRDefault="003F5771" w:rsidP="003F5771">
      <w:pPr>
        <w:tabs>
          <w:tab w:val="left" w:pos="567"/>
        </w:tabs>
        <w:spacing w:line="260" w:lineRule="exact"/>
        <w:rPr>
          <w:sz w:val="22"/>
          <w:szCs w:val="22"/>
        </w:rPr>
      </w:pPr>
    </w:p>
    <w:p w14:paraId="06D3E9F7" w14:textId="77777777" w:rsidR="003F5771" w:rsidRPr="000E0F43" w:rsidRDefault="003F5771" w:rsidP="003F5771">
      <w:pPr>
        <w:tabs>
          <w:tab w:val="left" w:pos="567"/>
        </w:tabs>
        <w:spacing w:line="260" w:lineRule="exact"/>
        <w:rPr>
          <w:sz w:val="22"/>
          <w:szCs w:val="22"/>
        </w:rPr>
      </w:pPr>
    </w:p>
    <w:p w14:paraId="0AC35A43" w14:textId="77777777" w:rsidR="003F5771" w:rsidRPr="000E0F43" w:rsidRDefault="003F5771" w:rsidP="003F5771">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7.</w:t>
      </w:r>
      <w:r w:rsidRPr="000E0F43">
        <w:rPr>
          <w:b/>
          <w:sz w:val="22"/>
          <w:szCs w:val="22"/>
        </w:rPr>
        <w:tab/>
        <w:t>KITAS (-I) SPECIALUS (-ŪS) ĮSPĖJIMAS (-AI) (JEI REIKIA)</w:t>
      </w:r>
    </w:p>
    <w:p w14:paraId="036A724B" w14:textId="77777777" w:rsidR="003F5771" w:rsidRPr="000E0F43" w:rsidRDefault="003F5771" w:rsidP="003F5771">
      <w:pPr>
        <w:tabs>
          <w:tab w:val="left" w:pos="567"/>
        </w:tabs>
        <w:spacing w:line="260" w:lineRule="exact"/>
        <w:rPr>
          <w:sz w:val="22"/>
          <w:szCs w:val="22"/>
        </w:rPr>
      </w:pPr>
    </w:p>
    <w:p w14:paraId="25AF5255" w14:textId="77777777" w:rsidR="00A10271" w:rsidRPr="00E14D53" w:rsidRDefault="00A10271" w:rsidP="00F31AEA">
      <w:pPr>
        <w:rPr>
          <w:sz w:val="22"/>
        </w:rPr>
      </w:pPr>
      <w:r w:rsidRPr="00E14D53">
        <w:rPr>
          <w:sz w:val="22"/>
          <w:highlight w:val="darkGray"/>
        </w:rPr>
        <w:t>Šis vaistas skirtas tik suaugusiesiems, paaugliams ir vaikams, sveriantiems daugiau nei 33 kg.</w:t>
      </w:r>
    </w:p>
    <w:p w14:paraId="51F64B5D" w14:textId="77777777" w:rsidR="003F5771" w:rsidRDefault="003F5771" w:rsidP="003F5771">
      <w:pPr>
        <w:tabs>
          <w:tab w:val="left" w:pos="567"/>
        </w:tabs>
        <w:spacing w:line="260" w:lineRule="exact"/>
        <w:rPr>
          <w:sz w:val="22"/>
          <w:szCs w:val="22"/>
        </w:rPr>
      </w:pPr>
    </w:p>
    <w:p w14:paraId="70B6095F" w14:textId="77777777" w:rsidR="00A10271" w:rsidRPr="000E0F43" w:rsidRDefault="00A10271" w:rsidP="003F5771">
      <w:pPr>
        <w:tabs>
          <w:tab w:val="left" w:pos="567"/>
        </w:tabs>
        <w:spacing w:line="260" w:lineRule="exact"/>
        <w:rPr>
          <w:sz w:val="22"/>
          <w:szCs w:val="22"/>
        </w:rPr>
      </w:pPr>
    </w:p>
    <w:p w14:paraId="12927282" w14:textId="77777777" w:rsidR="003F5771" w:rsidRPr="000E0F43" w:rsidRDefault="003F5771" w:rsidP="006B111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lastRenderedPageBreak/>
        <w:t>8.</w:t>
      </w:r>
      <w:r w:rsidRPr="000E0F43">
        <w:rPr>
          <w:b/>
          <w:sz w:val="22"/>
          <w:szCs w:val="22"/>
        </w:rPr>
        <w:tab/>
        <w:t>TINKAMUMO LAIKAS</w:t>
      </w:r>
    </w:p>
    <w:p w14:paraId="173F9569" w14:textId="77777777" w:rsidR="003F5771" w:rsidRPr="000E0F43" w:rsidRDefault="003F5771" w:rsidP="006B1118">
      <w:pPr>
        <w:keepNext/>
        <w:tabs>
          <w:tab w:val="left" w:pos="567"/>
        </w:tabs>
        <w:spacing w:line="260" w:lineRule="exact"/>
        <w:rPr>
          <w:sz w:val="22"/>
          <w:szCs w:val="22"/>
        </w:rPr>
      </w:pPr>
    </w:p>
    <w:p w14:paraId="7D5388C0" w14:textId="77777777" w:rsidR="003F5771" w:rsidRPr="00D77438" w:rsidRDefault="003F5771" w:rsidP="006B1118">
      <w:pPr>
        <w:keepNext/>
        <w:rPr>
          <w:sz w:val="22"/>
          <w:szCs w:val="22"/>
        </w:rPr>
      </w:pPr>
      <w:r w:rsidRPr="00D77438">
        <w:rPr>
          <w:sz w:val="22"/>
          <w:szCs w:val="22"/>
        </w:rPr>
        <w:t>EXP</w:t>
      </w:r>
      <w:r w:rsidR="00635108">
        <w:rPr>
          <w:sz w:val="22"/>
          <w:szCs w:val="22"/>
        </w:rPr>
        <w:t>:</w:t>
      </w:r>
      <w:r w:rsidRPr="00273066">
        <w:rPr>
          <w:sz w:val="22"/>
          <w:szCs w:val="22"/>
          <w:highlight w:val="lightGray"/>
        </w:rPr>
        <w:t>{mm/MMMM}</w:t>
      </w:r>
    </w:p>
    <w:p w14:paraId="08B22304" w14:textId="77777777" w:rsidR="003F5771" w:rsidRPr="000E0F43" w:rsidRDefault="003F5771" w:rsidP="003F5771">
      <w:pPr>
        <w:tabs>
          <w:tab w:val="left" w:pos="567"/>
        </w:tabs>
        <w:spacing w:line="260" w:lineRule="exact"/>
        <w:rPr>
          <w:sz w:val="22"/>
          <w:szCs w:val="22"/>
        </w:rPr>
      </w:pPr>
    </w:p>
    <w:p w14:paraId="34F60E45" w14:textId="77777777" w:rsidR="003F5771" w:rsidRPr="00E14D53" w:rsidRDefault="00A10271" w:rsidP="00F31AEA">
      <w:pPr>
        <w:rPr>
          <w:sz w:val="22"/>
          <w:highlight w:val="darkGray"/>
        </w:rPr>
      </w:pPr>
      <w:r w:rsidRPr="00E14D53">
        <w:rPr>
          <w:sz w:val="22"/>
          <w:highlight w:val="darkGray"/>
        </w:rPr>
        <w:t xml:space="preserve">Apie vaisto tinkamumo laiką po </w:t>
      </w:r>
      <w:r w:rsidR="006B1118" w:rsidRPr="00E14D53">
        <w:rPr>
          <w:sz w:val="22"/>
          <w:highlight w:val="darkGray"/>
        </w:rPr>
        <w:t xml:space="preserve">buteliuko </w:t>
      </w:r>
      <w:r w:rsidRPr="00E14D53">
        <w:rPr>
          <w:sz w:val="22"/>
          <w:highlight w:val="darkGray"/>
        </w:rPr>
        <w:t>atidarymo skaitykite pakuotės lapelyje.</w:t>
      </w:r>
    </w:p>
    <w:p w14:paraId="5E8E4149" w14:textId="77777777" w:rsidR="00A10271" w:rsidRPr="00E14D53" w:rsidRDefault="00A10271" w:rsidP="003F5771">
      <w:pPr>
        <w:tabs>
          <w:tab w:val="left" w:pos="567"/>
        </w:tabs>
        <w:spacing w:line="260" w:lineRule="exact"/>
        <w:rPr>
          <w:i/>
          <w:iCs/>
          <w:sz w:val="22"/>
          <w:szCs w:val="22"/>
        </w:rPr>
      </w:pPr>
    </w:p>
    <w:p w14:paraId="126B6DA8" w14:textId="77777777" w:rsidR="00A10271" w:rsidRPr="000E0F43" w:rsidRDefault="00A10271" w:rsidP="003F5771">
      <w:pPr>
        <w:tabs>
          <w:tab w:val="left" w:pos="567"/>
        </w:tabs>
        <w:spacing w:line="260" w:lineRule="exact"/>
        <w:rPr>
          <w:sz w:val="22"/>
          <w:szCs w:val="22"/>
        </w:rPr>
      </w:pPr>
    </w:p>
    <w:p w14:paraId="3E5A7B3B" w14:textId="77777777" w:rsidR="003F5771" w:rsidRPr="000E0F43" w:rsidRDefault="003F5771" w:rsidP="003F5771">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9.</w:t>
      </w:r>
      <w:r w:rsidRPr="000E0F43">
        <w:rPr>
          <w:b/>
          <w:sz w:val="22"/>
          <w:szCs w:val="22"/>
        </w:rPr>
        <w:tab/>
        <w:t>SPECIALIOS LAIKYMO SĄLYGOS</w:t>
      </w:r>
    </w:p>
    <w:p w14:paraId="30365EED" w14:textId="77777777" w:rsidR="003F5771" w:rsidRDefault="003F5771" w:rsidP="003F5771">
      <w:pPr>
        <w:tabs>
          <w:tab w:val="left" w:pos="567"/>
        </w:tabs>
        <w:spacing w:line="260" w:lineRule="exact"/>
        <w:rPr>
          <w:sz w:val="22"/>
          <w:szCs w:val="22"/>
        </w:rPr>
      </w:pPr>
    </w:p>
    <w:p w14:paraId="30E4716E" w14:textId="77777777" w:rsidR="006B1118" w:rsidRDefault="006B1118" w:rsidP="006B1118">
      <w:pPr>
        <w:keepNext/>
        <w:tabs>
          <w:tab w:val="left" w:pos="567"/>
        </w:tabs>
        <w:rPr>
          <w:sz w:val="22"/>
          <w:szCs w:val="22"/>
        </w:rPr>
      </w:pPr>
      <w:r>
        <w:rPr>
          <w:sz w:val="22"/>
          <w:szCs w:val="22"/>
        </w:rPr>
        <w:t>Buteliukus laiky</w:t>
      </w:r>
      <w:r w:rsidR="003A2E83">
        <w:rPr>
          <w:sz w:val="22"/>
          <w:szCs w:val="22"/>
        </w:rPr>
        <w:t xml:space="preserve">ti </w:t>
      </w:r>
      <w:r>
        <w:rPr>
          <w:sz w:val="22"/>
          <w:szCs w:val="22"/>
        </w:rPr>
        <w:t>išorinėje dėžutėje, kad vaistas būtų apsaugotas nuo šviesos.</w:t>
      </w:r>
    </w:p>
    <w:p w14:paraId="46E05FCD" w14:textId="77777777" w:rsidR="006B1118" w:rsidRPr="000E0F43" w:rsidRDefault="006B1118" w:rsidP="003F5771">
      <w:pPr>
        <w:tabs>
          <w:tab w:val="left" w:pos="567"/>
        </w:tabs>
        <w:spacing w:line="260" w:lineRule="exact"/>
        <w:rPr>
          <w:sz w:val="22"/>
          <w:szCs w:val="22"/>
        </w:rPr>
      </w:pPr>
    </w:p>
    <w:p w14:paraId="28C82952" w14:textId="77777777" w:rsidR="003F5771" w:rsidRPr="000E0F43" w:rsidRDefault="003F5771" w:rsidP="003F5771">
      <w:pPr>
        <w:tabs>
          <w:tab w:val="left" w:pos="567"/>
        </w:tabs>
        <w:spacing w:line="260" w:lineRule="exact"/>
        <w:rPr>
          <w:sz w:val="22"/>
          <w:szCs w:val="22"/>
        </w:rPr>
      </w:pPr>
    </w:p>
    <w:p w14:paraId="21E5ED35" w14:textId="77777777" w:rsidR="003F5771" w:rsidRPr="000E0F43" w:rsidRDefault="003F5771" w:rsidP="003F5771">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E0F43">
        <w:rPr>
          <w:b/>
          <w:sz w:val="22"/>
          <w:szCs w:val="22"/>
        </w:rPr>
        <w:t>10.</w:t>
      </w:r>
      <w:r w:rsidRPr="000E0F43">
        <w:rPr>
          <w:b/>
          <w:sz w:val="22"/>
          <w:szCs w:val="22"/>
        </w:rPr>
        <w:tab/>
        <w:t>SPECIALIOS ATSARGUMO PRIEMONĖS DĖL NESUVARTOTO VAISTINIO PREPARATO AR JO ATLIEKŲ TVARKYMO (JEI REIKIA)</w:t>
      </w:r>
    </w:p>
    <w:p w14:paraId="0CC9C97F" w14:textId="77777777" w:rsidR="003F5771" w:rsidRPr="000E0F43" w:rsidRDefault="003F5771" w:rsidP="003F5771">
      <w:pPr>
        <w:tabs>
          <w:tab w:val="left" w:pos="567"/>
        </w:tabs>
        <w:spacing w:line="260" w:lineRule="exact"/>
        <w:rPr>
          <w:sz w:val="22"/>
          <w:szCs w:val="22"/>
        </w:rPr>
      </w:pPr>
    </w:p>
    <w:p w14:paraId="3443CC4D" w14:textId="77777777" w:rsidR="003F5771" w:rsidRPr="000E0F43" w:rsidRDefault="003F5771" w:rsidP="003F5771">
      <w:pPr>
        <w:tabs>
          <w:tab w:val="left" w:pos="567"/>
        </w:tabs>
        <w:spacing w:line="260" w:lineRule="exact"/>
        <w:rPr>
          <w:sz w:val="22"/>
          <w:szCs w:val="22"/>
        </w:rPr>
      </w:pPr>
    </w:p>
    <w:p w14:paraId="28018489" w14:textId="77777777" w:rsidR="003F5771" w:rsidRPr="000E0F43" w:rsidRDefault="003F5771" w:rsidP="003F5771">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11.</w:t>
      </w:r>
      <w:r w:rsidRPr="000E0F43">
        <w:rPr>
          <w:b/>
          <w:sz w:val="22"/>
          <w:szCs w:val="22"/>
        </w:rPr>
        <w:tab/>
      </w:r>
      <w:r w:rsidRPr="000E0F43">
        <w:rPr>
          <w:b/>
          <w:caps/>
          <w:sz w:val="22"/>
          <w:szCs w:val="22"/>
        </w:rPr>
        <w:t>REGISTRUOTOJO PAVADINIMAS IR ADRESAS</w:t>
      </w:r>
    </w:p>
    <w:p w14:paraId="5D463816" w14:textId="77777777" w:rsidR="003F5771" w:rsidRPr="00FD0F68" w:rsidRDefault="003F5771" w:rsidP="003F5771">
      <w:pPr>
        <w:tabs>
          <w:tab w:val="left" w:pos="567"/>
        </w:tabs>
        <w:spacing w:line="260" w:lineRule="exact"/>
        <w:rPr>
          <w:sz w:val="22"/>
          <w:szCs w:val="22"/>
        </w:rPr>
      </w:pPr>
    </w:p>
    <w:p w14:paraId="69E2864C" w14:textId="77777777" w:rsidR="00FD0F68" w:rsidRPr="00FD0F68" w:rsidRDefault="00FD0F68" w:rsidP="00FD0F68">
      <w:pPr>
        <w:tabs>
          <w:tab w:val="left" w:pos="1296"/>
        </w:tabs>
        <w:ind w:left="567" w:hanging="567"/>
        <w:rPr>
          <w:sz w:val="22"/>
          <w:szCs w:val="22"/>
          <w:lang w:val="lv-LV"/>
        </w:rPr>
      </w:pPr>
      <w:r w:rsidRPr="00FD0F68">
        <w:rPr>
          <w:sz w:val="22"/>
          <w:szCs w:val="22"/>
          <w:lang w:val="lv-LV"/>
        </w:rPr>
        <w:t>Fresenius Kabi Polska Sp.</w:t>
      </w:r>
      <w:r w:rsidR="00F31AEA">
        <w:rPr>
          <w:sz w:val="22"/>
          <w:szCs w:val="22"/>
          <w:lang w:val="lv-LV"/>
        </w:rPr>
        <w:t xml:space="preserve"> </w:t>
      </w:r>
      <w:r w:rsidRPr="00FD0F68">
        <w:rPr>
          <w:sz w:val="22"/>
          <w:szCs w:val="22"/>
          <w:lang w:val="lv-LV"/>
        </w:rPr>
        <w:t>z o.o.</w:t>
      </w:r>
    </w:p>
    <w:p w14:paraId="3246F770" w14:textId="77777777" w:rsidR="00FD0F68" w:rsidRPr="00FD0F68" w:rsidRDefault="00FD0F68" w:rsidP="00FD0F68">
      <w:pPr>
        <w:tabs>
          <w:tab w:val="left" w:pos="1296"/>
        </w:tabs>
        <w:ind w:left="567" w:hanging="567"/>
        <w:rPr>
          <w:sz w:val="22"/>
          <w:szCs w:val="22"/>
          <w:lang w:val="lv-LV"/>
        </w:rPr>
      </w:pPr>
      <w:r w:rsidRPr="00FD0F68">
        <w:rPr>
          <w:sz w:val="22"/>
          <w:szCs w:val="22"/>
          <w:lang w:val="lv-LV"/>
        </w:rPr>
        <w:t>Al. Jerozolimskie 134</w:t>
      </w:r>
    </w:p>
    <w:p w14:paraId="678F57C1" w14:textId="77777777" w:rsidR="00FD0F68" w:rsidRPr="00FD0F68" w:rsidRDefault="00FD0F68" w:rsidP="00FD0F68">
      <w:pPr>
        <w:tabs>
          <w:tab w:val="left" w:pos="1296"/>
        </w:tabs>
        <w:ind w:left="567" w:hanging="567"/>
        <w:rPr>
          <w:sz w:val="22"/>
          <w:szCs w:val="22"/>
          <w:lang w:val="lv-LV"/>
        </w:rPr>
      </w:pPr>
      <w:r w:rsidRPr="00FD0F68">
        <w:rPr>
          <w:sz w:val="22"/>
          <w:szCs w:val="22"/>
          <w:lang w:val="lv-LV"/>
        </w:rPr>
        <w:t>02-305 Warszawa</w:t>
      </w:r>
    </w:p>
    <w:p w14:paraId="01267FAD" w14:textId="77777777" w:rsidR="00FD0F68" w:rsidRPr="00FD0F68" w:rsidRDefault="00FD0F68" w:rsidP="00FD0F68">
      <w:pPr>
        <w:tabs>
          <w:tab w:val="left" w:pos="1296"/>
        </w:tabs>
        <w:ind w:left="567" w:hanging="567"/>
        <w:rPr>
          <w:sz w:val="22"/>
          <w:szCs w:val="22"/>
          <w:lang w:val="lv-LV"/>
        </w:rPr>
      </w:pPr>
      <w:r>
        <w:rPr>
          <w:sz w:val="22"/>
          <w:szCs w:val="22"/>
          <w:lang w:val="lv-LV"/>
        </w:rPr>
        <w:t>Lenkija</w:t>
      </w:r>
    </w:p>
    <w:p w14:paraId="3CFCCD4A" w14:textId="77777777" w:rsidR="003F5771" w:rsidRPr="000E0F43" w:rsidRDefault="003F5771" w:rsidP="003F5771">
      <w:pPr>
        <w:tabs>
          <w:tab w:val="left" w:pos="567"/>
        </w:tabs>
        <w:spacing w:line="260" w:lineRule="exact"/>
        <w:rPr>
          <w:sz w:val="22"/>
          <w:szCs w:val="22"/>
        </w:rPr>
      </w:pPr>
    </w:p>
    <w:p w14:paraId="495C67A0" w14:textId="77777777" w:rsidR="003F5771" w:rsidRPr="000E0F43" w:rsidRDefault="003F5771" w:rsidP="003F5771">
      <w:pPr>
        <w:tabs>
          <w:tab w:val="left" w:pos="567"/>
        </w:tabs>
        <w:spacing w:line="260" w:lineRule="exact"/>
        <w:rPr>
          <w:sz w:val="22"/>
          <w:szCs w:val="22"/>
        </w:rPr>
      </w:pPr>
    </w:p>
    <w:p w14:paraId="79003EF6" w14:textId="77777777" w:rsidR="003F5771" w:rsidRPr="000E0F43" w:rsidRDefault="003F5771" w:rsidP="003F5771">
      <w:pPr>
        <w:pBdr>
          <w:top w:val="single" w:sz="4" w:space="1" w:color="auto"/>
          <w:left w:val="single" w:sz="4" w:space="4" w:color="auto"/>
          <w:bottom w:val="single" w:sz="4" w:space="1" w:color="auto"/>
          <w:right w:val="single" w:sz="4" w:space="4" w:color="auto"/>
        </w:pBdr>
        <w:tabs>
          <w:tab w:val="left" w:pos="567"/>
        </w:tabs>
        <w:rPr>
          <w:sz w:val="22"/>
          <w:szCs w:val="22"/>
        </w:rPr>
      </w:pPr>
      <w:r w:rsidRPr="000E0F43">
        <w:rPr>
          <w:b/>
          <w:sz w:val="22"/>
          <w:szCs w:val="22"/>
        </w:rPr>
        <w:t>12.</w:t>
      </w:r>
      <w:r w:rsidRPr="000E0F43">
        <w:rPr>
          <w:b/>
          <w:sz w:val="22"/>
          <w:szCs w:val="22"/>
        </w:rPr>
        <w:tab/>
        <w:t xml:space="preserve">REGISTRACIJOS PAŽYMĖJIMO NUMERIS (-IAI) </w:t>
      </w:r>
    </w:p>
    <w:p w14:paraId="197C5B68" w14:textId="77777777" w:rsidR="003F5771" w:rsidRPr="000E0F43" w:rsidRDefault="003F5771" w:rsidP="003F5771">
      <w:pPr>
        <w:tabs>
          <w:tab w:val="left" w:pos="567"/>
        </w:tabs>
        <w:spacing w:line="260" w:lineRule="exact"/>
        <w:rPr>
          <w:sz w:val="22"/>
          <w:szCs w:val="22"/>
        </w:rPr>
      </w:pPr>
    </w:p>
    <w:p w14:paraId="194AB237" w14:textId="77777777" w:rsidR="004224AB" w:rsidRPr="004224AB" w:rsidRDefault="004224AB" w:rsidP="004224AB">
      <w:pPr>
        <w:tabs>
          <w:tab w:val="left" w:pos="567"/>
        </w:tabs>
        <w:spacing w:line="260" w:lineRule="exact"/>
        <w:rPr>
          <w:sz w:val="22"/>
          <w:szCs w:val="22"/>
          <w:highlight w:val="lightGray"/>
        </w:rPr>
      </w:pPr>
      <w:r w:rsidRPr="004224AB">
        <w:rPr>
          <w:sz w:val="22"/>
          <w:szCs w:val="22"/>
        </w:rPr>
        <w:t xml:space="preserve">LT/1/26/6006/001 </w:t>
      </w:r>
      <w:r w:rsidRPr="004224AB">
        <w:rPr>
          <w:sz w:val="22"/>
          <w:szCs w:val="22"/>
          <w:highlight w:val="lightGray"/>
        </w:rPr>
        <w:t>– N10</w:t>
      </w:r>
    </w:p>
    <w:p w14:paraId="52CB57F5" w14:textId="61A3A798" w:rsidR="003F5771" w:rsidRDefault="004224AB" w:rsidP="004224AB">
      <w:pPr>
        <w:tabs>
          <w:tab w:val="left" w:pos="567"/>
        </w:tabs>
        <w:spacing w:line="260" w:lineRule="exact"/>
        <w:rPr>
          <w:sz w:val="22"/>
          <w:szCs w:val="22"/>
        </w:rPr>
      </w:pPr>
      <w:r w:rsidRPr="004224AB">
        <w:rPr>
          <w:sz w:val="22"/>
          <w:szCs w:val="22"/>
          <w:highlight w:val="lightGray"/>
        </w:rPr>
        <w:t>LT/1/26/6006/002 – N40</w:t>
      </w:r>
    </w:p>
    <w:p w14:paraId="56E8FF06" w14:textId="77777777" w:rsidR="004224AB" w:rsidRPr="000E0F43" w:rsidRDefault="004224AB" w:rsidP="004224AB">
      <w:pPr>
        <w:tabs>
          <w:tab w:val="left" w:pos="567"/>
        </w:tabs>
        <w:spacing w:line="260" w:lineRule="exact"/>
        <w:rPr>
          <w:sz w:val="22"/>
          <w:szCs w:val="22"/>
        </w:rPr>
      </w:pPr>
    </w:p>
    <w:p w14:paraId="5DFA2E2A" w14:textId="77777777" w:rsidR="003F5771" w:rsidRPr="000E0F43" w:rsidRDefault="003F5771" w:rsidP="003F5771">
      <w:pPr>
        <w:tabs>
          <w:tab w:val="left" w:pos="567"/>
        </w:tabs>
        <w:spacing w:line="260" w:lineRule="exact"/>
        <w:rPr>
          <w:sz w:val="22"/>
          <w:szCs w:val="22"/>
        </w:rPr>
      </w:pPr>
    </w:p>
    <w:p w14:paraId="61C9EB21" w14:textId="77777777" w:rsidR="003F5771" w:rsidRPr="000E0F43" w:rsidRDefault="003F5771" w:rsidP="003F5771">
      <w:pPr>
        <w:pBdr>
          <w:top w:val="single" w:sz="4" w:space="1" w:color="auto"/>
          <w:left w:val="single" w:sz="4" w:space="4" w:color="auto"/>
          <w:bottom w:val="single" w:sz="4" w:space="1" w:color="auto"/>
          <w:right w:val="single" w:sz="4" w:space="4" w:color="auto"/>
        </w:pBdr>
        <w:tabs>
          <w:tab w:val="left" w:pos="567"/>
        </w:tabs>
        <w:rPr>
          <w:sz w:val="22"/>
          <w:szCs w:val="22"/>
        </w:rPr>
      </w:pPr>
      <w:r w:rsidRPr="000E0F43">
        <w:rPr>
          <w:b/>
          <w:sz w:val="22"/>
          <w:szCs w:val="22"/>
        </w:rPr>
        <w:t>13.</w:t>
      </w:r>
      <w:r w:rsidRPr="000E0F43">
        <w:rPr>
          <w:b/>
          <w:sz w:val="22"/>
          <w:szCs w:val="22"/>
        </w:rPr>
        <w:tab/>
        <w:t xml:space="preserve">SERIJOS NUMERIS </w:t>
      </w:r>
    </w:p>
    <w:p w14:paraId="1A4E4415" w14:textId="77777777" w:rsidR="003F5771" w:rsidRPr="00D77438" w:rsidRDefault="003F5771" w:rsidP="003F5771">
      <w:pPr>
        <w:tabs>
          <w:tab w:val="left" w:pos="567"/>
        </w:tabs>
        <w:spacing w:line="260" w:lineRule="exact"/>
        <w:rPr>
          <w:sz w:val="22"/>
          <w:szCs w:val="22"/>
        </w:rPr>
      </w:pPr>
    </w:p>
    <w:p w14:paraId="47968D1B" w14:textId="77777777" w:rsidR="003F5771" w:rsidRDefault="003F5771" w:rsidP="003F5771">
      <w:pPr>
        <w:tabs>
          <w:tab w:val="left" w:pos="567"/>
        </w:tabs>
        <w:spacing w:line="260" w:lineRule="exact"/>
      </w:pPr>
      <w:r w:rsidRPr="00D77438">
        <w:rPr>
          <w:sz w:val="22"/>
          <w:szCs w:val="22"/>
        </w:rPr>
        <w:t>Lot</w:t>
      </w:r>
      <w:r w:rsidR="00635108">
        <w:rPr>
          <w:sz w:val="22"/>
          <w:szCs w:val="22"/>
        </w:rPr>
        <w:t>:</w:t>
      </w:r>
      <w:r w:rsidRPr="00D77438">
        <w:rPr>
          <w:sz w:val="22"/>
          <w:szCs w:val="22"/>
        </w:rPr>
        <w:t xml:space="preserve"> </w:t>
      </w:r>
      <w:r w:rsidRPr="00406C3D">
        <w:rPr>
          <w:sz w:val="22"/>
          <w:szCs w:val="22"/>
          <w:highlight w:val="lightGray"/>
        </w:rPr>
        <w:t>{numeris}</w:t>
      </w:r>
    </w:p>
    <w:p w14:paraId="75B0167A" w14:textId="77777777" w:rsidR="003F5771" w:rsidRPr="000E0F43" w:rsidRDefault="003F5771" w:rsidP="003F5771">
      <w:pPr>
        <w:tabs>
          <w:tab w:val="left" w:pos="567"/>
        </w:tabs>
        <w:spacing w:line="260" w:lineRule="exact"/>
        <w:rPr>
          <w:sz w:val="22"/>
          <w:szCs w:val="22"/>
        </w:rPr>
      </w:pPr>
    </w:p>
    <w:p w14:paraId="7F5B4612" w14:textId="77777777" w:rsidR="003F5771" w:rsidRPr="000E0F43" w:rsidRDefault="003F5771" w:rsidP="003F5771">
      <w:pPr>
        <w:tabs>
          <w:tab w:val="left" w:pos="567"/>
        </w:tabs>
        <w:spacing w:line="260" w:lineRule="exact"/>
        <w:rPr>
          <w:sz w:val="22"/>
          <w:szCs w:val="22"/>
        </w:rPr>
      </w:pPr>
    </w:p>
    <w:p w14:paraId="6B9C1533" w14:textId="77777777" w:rsidR="003F5771" w:rsidRPr="000E0F43" w:rsidRDefault="003F5771" w:rsidP="003F5771">
      <w:pPr>
        <w:pBdr>
          <w:top w:val="single" w:sz="4" w:space="1" w:color="auto"/>
          <w:left w:val="single" w:sz="4" w:space="4" w:color="auto"/>
          <w:bottom w:val="single" w:sz="4" w:space="1" w:color="auto"/>
          <w:right w:val="single" w:sz="4" w:space="4" w:color="auto"/>
        </w:pBdr>
        <w:tabs>
          <w:tab w:val="left" w:pos="567"/>
        </w:tabs>
        <w:rPr>
          <w:sz w:val="22"/>
          <w:szCs w:val="22"/>
        </w:rPr>
      </w:pPr>
      <w:r w:rsidRPr="000E0F43">
        <w:rPr>
          <w:b/>
          <w:sz w:val="22"/>
          <w:szCs w:val="22"/>
        </w:rPr>
        <w:t>14.</w:t>
      </w:r>
      <w:r w:rsidRPr="000E0F43">
        <w:rPr>
          <w:b/>
          <w:sz w:val="22"/>
          <w:szCs w:val="22"/>
        </w:rPr>
        <w:tab/>
        <w:t>PARDAVIMO (IŠDAVIMO) TVARKA</w:t>
      </w:r>
    </w:p>
    <w:p w14:paraId="5DE63EAF" w14:textId="77777777" w:rsidR="003F5771" w:rsidRPr="000E0F43" w:rsidRDefault="003F5771" w:rsidP="003F5771">
      <w:pPr>
        <w:tabs>
          <w:tab w:val="left" w:pos="567"/>
        </w:tabs>
        <w:spacing w:line="260" w:lineRule="exact"/>
        <w:rPr>
          <w:sz w:val="22"/>
          <w:szCs w:val="22"/>
        </w:rPr>
      </w:pPr>
    </w:p>
    <w:p w14:paraId="64FFB4D6" w14:textId="77777777" w:rsidR="003F5771" w:rsidRPr="000E0F43" w:rsidRDefault="006B1118" w:rsidP="003F5771">
      <w:pPr>
        <w:tabs>
          <w:tab w:val="left" w:pos="567"/>
        </w:tabs>
        <w:spacing w:line="260" w:lineRule="exact"/>
        <w:rPr>
          <w:sz w:val="22"/>
          <w:szCs w:val="22"/>
        </w:rPr>
      </w:pPr>
      <w:r>
        <w:rPr>
          <w:sz w:val="22"/>
          <w:szCs w:val="22"/>
        </w:rPr>
        <w:t>R</w:t>
      </w:r>
      <w:r w:rsidR="003F5771" w:rsidRPr="000E0F43">
        <w:rPr>
          <w:sz w:val="22"/>
          <w:szCs w:val="22"/>
        </w:rPr>
        <w:t>eceptinis vaistas</w:t>
      </w:r>
      <w:r w:rsidR="003F5771">
        <w:rPr>
          <w:sz w:val="22"/>
          <w:szCs w:val="22"/>
        </w:rPr>
        <w:t>.</w:t>
      </w:r>
    </w:p>
    <w:p w14:paraId="40C959D9" w14:textId="77777777" w:rsidR="003F5771" w:rsidRPr="000E0F43" w:rsidRDefault="003F5771" w:rsidP="003F5771">
      <w:pPr>
        <w:tabs>
          <w:tab w:val="left" w:pos="567"/>
        </w:tabs>
        <w:spacing w:line="260" w:lineRule="exact"/>
        <w:rPr>
          <w:sz w:val="22"/>
          <w:szCs w:val="22"/>
        </w:rPr>
      </w:pPr>
    </w:p>
    <w:p w14:paraId="0788A716" w14:textId="77777777" w:rsidR="003F5771" w:rsidRPr="000E0F43" w:rsidRDefault="003F5771" w:rsidP="003F5771">
      <w:pPr>
        <w:tabs>
          <w:tab w:val="left" w:pos="567"/>
        </w:tabs>
        <w:spacing w:line="260" w:lineRule="exact"/>
        <w:rPr>
          <w:sz w:val="22"/>
          <w:szCs w:val="22"/>
        </w:rPr>
      </w:pPr>
    </w:p>
    <w:p w14:paraId="207EB4E3" w14:textId="77777777" w:rsidR="003F5771" w:rsidRPr="000E0F43" w:rsidRDefault="003F5771" w:rsidP="003F5771">
      <w:pPr>
        <w:pBdr>
          <w:top w:val="single" w:sz="4" w:space="2" w:color="auto"/>
          <w:left w:val="single" w:sz="4" w:space="4" w:color="auto"/>
          <w:bottom w:val="single" w:sz="4" w:space="1" w:color="auto"/>
          <w:right w:val="single" w:sz="4" w:space="4" w:color="auto"/>
        </w:pBdr>
        <w:tabs>
          <w:tab w:val="left" w:pos="567"/>
        </w:tabs>
        <w:rPr>
          <w:sz w:val="22"/>
          <w:szCs w:val="22"/>
        </w:rPr>
      </w:pPr>
      <w:r w:rsidRPr="000E0F43">
        <w:rPr>
          <w:b/>
          <w:sz w:val="22"/>
          <w:szCs w:val="22"/>
        </w:rPr>
        <w:t>15.</w:t>
      </w:r>
      <w:r w:rsidRPr="000E0F43">
        <w:rPr>
          <w:b/>
          <w:sz w:val="22"/>
          <w:szCs w:val="22"/>
        </w:rPr>
        <w:tab/>
        <w:t>VARTOJIMO INSTRUKCIJA</w:t>
      </w:r>
    </w:p>
    <w:p w14:paraId="37EE1D4A" w14:textId="77777777" w:rsidR="003F5771" w:rsidRPr="000E0F43" w:rsidRDefault="003F5771" w:rsidP="003F5771">
      <w:pPr>
        <w:tabs>
          <w:tab w:val="left" w:pos="567"/>
        </w:tabs>
        <w:spacing w:line="260" w:lineRule="exact"/>
        <w:rPr>
          <w:sz w:val="22"/>
          <w:szCs w:val="22"/>
        </w:rPr>
      </w:pPr>
    </w:p>
    <w:p w14:paraId="44E67BE5" w14:textId="77777777" w:rsidR="003F5771" w:rsidRPr="000E0F43" w:rsidRDefault="003F5771" w:rsidP="003F5771">
      <w:pPr>
        <w:tabs>
          <w:tab w:val="left" w:pos="567"/>
        </w:tabs>
        <w:spacing w:line="260" w:lineRule="exact"/>
        <w:rPr>
          <w:sz w:val="22"/>
          <w:szCs w:val="22"/>
        </w:rPr>
      </w:pPr>
    </w:p>
    <w:p w14:paraId="592BDC21" w14:textId="77777777" w:rsidR="003F5771" w:rsidRPr="00297A94" w:rsidRDefault="003F5771" w:rsidP="003F5771">
      <w:pPr>
        <w:pBdr>
          <w:top w:val="single" w:sz="4" w:space="1" w:color="auto"/>
          <w:left w:val="single" w:sz="4" w:space="4" w:color="auto"/>
          <w:bottom w:val="single" w:sz="4" w:space="0" w:color="auto"/>
          <w:right w:val="single" w:sz="4" w:space="4" w:color="auto"/>
        </w:pBdr>
        <w:tabs>
          <w:tab w:val="left" w:pos="567"/>
        </w:tabs>
        <w:rPr>
          <w:sz w:val="22"/>
          <w:szCs w:val="22"/>
        </w:rPr>
      </w:pPr>
      <w:r w:rsidRPr="000E0F43">
        <w:rPr>
          <w:b/>
          <w:sz w:val="22"/>
          <w:szCs w:val="22"/>
        </w:rPr>
        <w:t>16.</w:t>
      </w:r>
      <w:r w:rsidRPr="000E0F43">
        <w:rPr>
          <w:b/>
          <w:sz w:val="22"/>
          <w:szCs w:val="22"/>
        </w:rPr>
        <w:tab/>
        <w:t xml:space="preserve">INFORMACIJA BRAILIO </w:t>
      </w:r>
      <w:r w:rsidRPr="00297A94">
        <w:rPr>
          <w:b/>
          <w:sz w:val="22"/>
          <w:szCs w:val="22"/>
        </w:rPr>
        <w:t>RAŠTU</w:t>
      </w:r>
    </w:p>
    <w:p w14:paraId="02A8B2F6" w14:textId="77777777" w:rsidR="003F5771" w:rsidRPr="000E0F43" w:rsidRDefault="003F5771" w:rsidP="003F5771">
      <w:pPr>
        <w:tabs>
          <w:tab w:val="left" w:pos="567"/>
        </w:tabs>
        <w:spacing w:line="260" w:lineRule="exact"/>
        <w:rPr>
          <w:sz w:val="22"/>
          <w:szCs w:val="22"/>
        </w:rPr>
      </w:pPr>
    </w:p>
    <w:p w14:paraId="1CE63A19" w14:textId="77777777" w:rsidR="006B1118" w:rsidRDefault="006B1118" w:rsidP="006B1118">
      <w:pPr>
        <w:tabs>
          <w:tab w:val="left" w:pos="567"/>
        </w:tabs>
        <w:spacing w:line="260" w:lineRule="exact"/>
        <w:rPr>
          <w:sz w:val="22"/>
          <w:szCs w:val="24"/>
        </w:rPr>
      </w:pPr>
      <w:r w:rsidRPr="00406C3D">
        <w:rPr>
          <w:sz w:val="22"/>
          <w:highlight w:val="lightGray"/>
        </w:rPr>
        <w:t>Priimtas pagrindimas informacijos Brailio raštu nepateikti.</w:t>
      </w:r>
    </w:p>
    <w:p w14:paraId="474F8370" w14:textId="77777777" w:rsidR="003F5771" w:rsidRPr="000E0F43" w:rsidRDefault="003F5771" w:rsidP="003F5771">
      <w:pPr>
        <w:tabs>
          <w:tab w:val="left" w:pos="567"/>
        </w:tabs>
        <w:spacing w:line="260" w:lineRule="exact"/>
        <w:rPr>
          <w:sz w:val="22"/>
          <w:szCs w:val="22"/>
        </w:rPr>
      </w:pPr>
    </w:p>
    <w:p w14:paraId="50722C90" w14:textId="77777777" w:rsidR="003F5771" w:rsidRPr="000E0F43" w:rsidRDefault="003F5771" w:rsidP="003F5771">
      <w:pPr>
        <w:tabs>
          <w:tab w:val="left" w:pos="567"/>
        </w:tabs>
        <w:spacing w:line="260" w:lineRule="exact"/>
        <w:rPr>
          <w:sz w:val="22"/>
          <w:szCs w:val="22"/>
          <w:shd w:val="clear" w:color="auto" w:fill="CCCCCC"/>
        </w:rPr>
      </w:pPr>
    </w:p>
    <w:p w14:paraId="47247817" w14:textId="77777777" w:rsidR="003F5771" w:rsidRPr="000E0F43" w:rsidRDefault="003F5771" w:rsidP="003F577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0E0F43">
        <w:rPr>
          <w:b/>
          <w:sz w:val="22"/>
          <w:szCs w:val="22"/>
        </w:rPr>
        <w:t>17.</w:t>
      </w:r>
      <w:r w:rsidRPr="000E0F43">
        <w:rPr>
          <w:b/>
          <w:sz w:val="22"/>
          <w:szCs w:val="22"/>
        </w:rPr>
        <w:tab/>
        <w:t>UNIKALUS IDENTIFIKATORIUS – 2D BRŪKŠNINIS KODAS</w:t>
      </w:r>
    </w:p>
    <w:p w14:paraId="5D1FD3C9" w14:textId="77777777" w:rsidR="003F5771" w:rsidRPr="000E0F43" w:rsidRDefault="003F5771" w:rsidP="003F5771">
      <w:pPr>
        <w:tabs>
          <w:tab w:val="left" w:pos="567"/>
        </w:tabs>
        <w:spacing w:line="260" w:lineRule="exact"/>
        <w:rPr>
          <w:sz w:val="22"/>
          <w:szCs w:val="22"/>
        </w:rPr>
      </w:pPr>
    </w:p>
    <w:p w14:paraId="290CA029" w14:textId="77777777" w:rsidR="006B1118" w:rsidRPr="00F305C9" w:rsidRDefault="006B1118" w:rsidP="006B1118">
      <w:pPr>
        <w:tabs>
          <w:tab w:val="left" w:pos="567"/>
        </w:tabs>
        <w:spacing w:line="260" w:lineRule="exact"/>
        <w:rPr>
          <w:sz w:val="22"/>
          <w:szCs w:val="22"/>
          <w:shd w:val="clear" w:color="auto" w:fill="CCCCCC"/>
        </w:rPr>
      </w:pPr>
      <w:r w:rsidRPr="00406C3D">
        <w:rPr>
          <w:sz w:val="22"/>
          <w:highlight w:val="lightGray"/>
        </w:rPr>
        <w:t>2D brūkšninis kodas su nurodytu unikaliu identifikatoriumi.</w:t>
      </w:r>
    </w:p>
    <w:p w14:paraId="64690C13" w14:textId="77777777" w:rsidR="003F5771" w:rsidRPr="000E0F43" w:rsidRDefault="003F5771" w:rsidP="003F5771">
      <w:pPr>
        <w:tabs>
          <w:tab w:val="left" w:pos="567"/>
        </w:tabs>
        <w:spacing w:line="260" w:lineRule="exact"/>
        <w:rPr>
          <w:sz w:val="22"/>
          <w:szCs w:val="22"/>
        </w:rPr>
      </w:pPr>
    </w:p>
    <w:p w14:paraId="2D01242C" w14:textId="77777777" w:rsidR="003F5771" w:rsidRPr="000E0F43" w:rsidRDefault="003F5771" w:rsidP="003F5771">
      <w:pPr>
        <w:tabs>
          <w:tab w:val="left" w:pos="567"/>
        </w:tabs>
        <w:spacing w:line="260" w:lineRule="exact"/>
        <w:rPr>
          <w:sz w:val="22"/>
          <w:szCs w:val="22"/>
        </w:rPr>
      </w:pPr>
    </w:p>
    <w:p w14:paraId="1FD57BB6" w14:textId="77777777" w:rsidR="003F5771" w:rsidRPr="000E0F43" w:rsidRDefault="003F5771" w:rsidP="006B111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0E0F43">
        <w:rPr>
          <w:b/>
          <w:sz w:val="22"/>
          <w:szCs w:val="22"/>
        </w:rPr>
        <w:lastRenderedPageBreak/>
        <w:t>18.</w:t>
      </w:r>
      <w:r w:rsidRPr="000E0F43">
        <w:rPr>
          <w:b/>
          <w:sz w:val="22"/>
          <w:szCs w:val="22"/>
        </w:rPr>
        <w:tab/>
        <w:t>UNIKALUS IDENTIFIKATORIUS – ŽMONĖMS SUPRANTAMI DUOMENYS</w:t>
      </w:r>
    </w:p>
    <w:p w14:paraId="5BF7B2C8" w14:textId="77777777" w:rsidR="003F5771" w:rsidRPr="000E0F43" w:rsidRDefault="003F5771" w:rsidP="006B1118">
      <w:pPr>
        <w:keepNext/>
        <w:tabs>
          <w:tab w:val="left" w:pos="567"/>
        </w:tabs>
        <w:spacing w:line="260" w:lineRule="exact"/>
        <w:rPr>
          <w:sz w:val="22"/>
          <w:szCs w:val="22"/>
        </w:rPr>
      </w:pPr>
    </w:p>
    <w:p w14:paraId="48928F4D" w14:textId="77777777" w:rsidR="006B1118" w:rsidRPr="00E14D53" w:rsidRDefault="006B1118" w:rsidP="006B1118">
      <w:pPr>
        <w:keepNext/>
        <w:tabs>
          <w:tab w:val="left" w:pos="567"/>
        </w:tabs>
        <w:spacing w:line="260" w:lineRule="exact"/>
        <w:rPr>
          <w:sz w:val="22"/>
          <w:szCs w:val="22"/>
        </w:rPr>
      </w:pPr>
      <w:r w:rsidRPr="00E14D53">
        <w:rPr>
          <w:sz w:val="22"/>
        </w:rPr>
        <w:t xml:space="preserve">PC </w:t>
      </w:r>
      <w:r w:rsidRPr="00E14D53">
        <w:rPr>
          <w:sz w:val="22"/>
          <w:highlight w:val="lightGray"/>
        </w:rPr>
        <w:t>{numeris}</w:t>
      </w:r>
    </w:p>
    <w:p w14:paraId="39906559" w14:textId="77777777" w:rsidR="006B1118" w:rsidRPr="00E14D53" w:rsidRDefault="006B1118" w:rsidP="006B1118">
      <w:pPr>
        <w:tabs>
          <w:tab w:val="left" w:pos="567"/>
        </w:tabs>
        <w:spacing w:line="260" w:lineRule="exact"/>
        <w:rPr>
          <w:sz w:val="22"/>
          <w:szCs w:val="22"/>
        </w:rPr>
      </w:pPr>
      <w:r w:rsidRPr="00E14D53">
        <w:rPr>
          <w:sz w:val="22"/>
        </w:rPr>
        <w:t xml:space="preserve">SN </w:t>
      </w:r>
      <w:r w:rsidRPr="00E14D53">
        <w:rPr>
          <w:sz w:val="22"/>
          <w:highlight w:val="lightGray"/>
        </w:rPr>
        <w:t>{numeris}</w:t>
      </w:r>
    </w:p>
    <w:p w14:paraId="738CE224" w14:textId="77777777" w:rsidR="006B1118" w:rsidRPr="00E14D53" w:rsidRDefault="006B1118" w:rsidP="006B1118">
      <w:pPr>
        <w:tabs>
          <w:tab w:val="left" w:pos="567"/>
        </w:tabs>
        <w:spacing w:line="260" w:lineRule="exact"/>
        <w:rPr>
          <w:sz w:val="22"/>
          <w:szCs w:val="22"/>
          <w:lang w:val="sv-SE"/>
        </w:rPr>
      </w:pPr>
      <w:r w:rsidRPr="00E14D53">
        <w:rPr>
          <w:sz w:val="22"/>
          <w:highlight w:val="lightGray"/>
          <w:lang w:val="sv-SE"/>
        </w:rPr>
        <w:t>NN {numeris}</w:t>
      </w:r>
    </w:p>
    <w:p w14:paraId="7ECC84F9" w14:textId="77777777" w:rsidR="003F5771" w:rsidRPr="00E14D53" w:rsidRDefault="003F5771" w:rsidP="003F5771">
      <w:pPr>
        <w:tabs>
          <w:tab w:val="left" w:pos="567"/>
        </w:tabs>
        <w:spacing w:line="260" w:lineRule="exact"/>
        <w:rPr>
          <w:vanish/>
          <w:sz w:val="22"/>
          <w:szCs w:val="22"/>
          <w:lang w:val="sv-SE"/>
        </w:rPr>
      </w:pPr>
    </w:p>
    <w:p w14:paraId="07163514" w14:textId="77777777" w:rsidR="003F5771" w:rsidRPr="000E0F43" w:rsidRDefault="003F5771" w:rsidP="003F5771">
      <w:pPr>
        <w:tabs>
          <w:tab w:val="left" w:pos="567"/>
        </w:tabs>
        <w:spacing w:line="260" w:lineRule="exact"/>
        <w:rPr>
          <w:sz w:val="22"/>
          <w:szCs w:val="22"/>
        </w:rPr>
      </w:pPr>
    </w:p>
    <w:p w14:paraId="79FEF40A" w14:textId="77777777" w:rsidR="006B1118" w:rsidRPr="000E0F43" w:rsidRDefault="003F5771" w:rsidP="006B1118">
      <w:pPr>
        <w:tabs>
          <w:tab w:val="left" w:pos="567"/>
        </w:tabs>
        <w:spacing w:line="260" w:lineRule="exact"/>
        <w:rPr>
          <w:sz w:val="22"/>
          <w:szCs w:val="22"/>
        </w:rPr>
      </w:pPr>
      <w:r w:rsidRPr="000E0F43">
        <w:rPr>
          <w:sz w:val="22"/>
          <w:szCs w:val="22"/>
        </w:rPr>
        <w:br w:type="page"/>
      </w:r>
    </w:p>
    <w:p w14:paraId="44E5112E" w14:textId="77777777" w:rsidR="006B1118" w:rsidRPr="000E0F43" w:rsidRDefault="006B1118" w:rsidP="006B1118">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lastRenderedPageBreak/>
        <w:t xml:space="preserve">INFORMACIJA ANT </w:t>
      </w:r>
      <w:r>
        <w:rPr>
          <w:b/>
          <w:sz w:val="22"/>
          <w:szCs w:val="22"/>
        </w:rPr>
        <w:t>VIDINĖS</w:t>
      </w:r>
      <w:r w:rsidRPr="000E0F43">
        <w:rPr>
          <w:b/>
          <w:sz w:val="22"/>
          <w:szCs w:val="22"/>
        </w:rPr>
        <w:t xml:space="preserve"> PAKUOTĖS</w:t>
      </w:r>
    </w:p>
    <w:p w14:paraId="22D0DAC5" w14:textId="77777777" w:rsidR="006B1118" w:rsidRPr="000E0F43" w:rsidRDefault="006B1118" w:rsidP="006B111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41656EDD" w14:textId="77777777" w:rsidR="006B1118" w:rsidRDefault="006B1118" w:rsidP="006B111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V</w:t>
      </w:r>
      <w:r w:rsidRPr="00A10271">
        <w:rPr>
          <w:b/>
          <w:sz w:val="22"/>
          <w:szCs w:val="22"/>
        </w:rPr>
        <w:t xml:space="preserve">isas / </w:t>
      </w:r>
      <w:r w:rsidRPr="00E14D53">
        <w:rPr>
          <w:b/>
          <w:sz w:val="22"/>
          <w:highlight w:val="darkGray"/>
          <w:lang w:val="sv-SE"/>
        </w:rPr>
        <w:t>sutrumpintas</w:t>
      </w:r>
      <w:r w:rsidRPr="00A10271">
        <w:rPr>
          <w:b/>
          <w:sz w:val="22"/>
          <w:szCs w:val="22"/>
        </w:rPr>
        <w:t xml:space="preserve"> ES harmonizuotas ženklinimo tekstas</w:t>
      </w:r>
    </w:p>
    <w:p w14:paraId="6B5AF012" w14:textId="77777777" w:rsidR="006B1118" w:rsidRDefault="006B1118" w:rsidP="006B1118">
      <w:pPr>
        <w:pBdr>
          <w:top w:val="single" w:sz="4" w:space="1" w:color="auto"/>
          <w:left w:val="single" w:sz="4" w:space="4" w:color="auto"/>
          <w:bottom w:val="single" w:sz="4" w:space="1" w:color="auto"/>
          <w:right w:val="single" w:sz="4" w:space="4" w:color="auto"/>
        </w:pBdr>
        <w:tabs>
          <w:tab w:val="left" w:pos="567"/>
        </w:tabs>
        <w:rPr>
          <w:b/>
          <w:sz w:val="22"/>
          <w:szCs w:val="22"/>
        </w:rPr>
      </w:pPr>
    </w:p>
    <w:p w14:paraId="1AB8CFF0" w14:textId="77777777" w:rsidR="006B1118" w:rsidRPr="000E0F43" w:rsidRDefault="006B1118" w:rsidP="006B111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BUTELIUKO ETIKETĖ 100 ml</w:t>
      </w:r>
    </w:p>
    <w:p w14:paraId="3F0DE528" w14:textId="77777777" w:rsidR="006B1118" w:rsidRPr="000E0F43" w:rsidRDefault="006B1118" w:rsidP="006B1118">
      <w:pPr>
        <w:tabs>
          <w:tab w:val="left" w:pos="567"/>
        </w:tabs>
        <w:spacing w:line="260" w:lineRule="exact"/>
        <w:rPr>
          <w:sz w:val="22"/>
          <w:szCs w:val="22"/>
        </w:rPr>
      </w:pPr>
    </w:p>
    <w:p w14:paraId="131D0780" w14:textId="77777777" w:rsidR="006B1118" w:rsidRPr="000E0F43" w:rsidRDefault="006B1118" w:rsidP="006B1118">
      <w:pPr>
        <w:tabs>
          <w:tab w:val="left" w:pos="567"/>
        </w:tabs>
        <w:spacing w:line="260" w:lineRule="exact"/>
        <w:rPr>
          <w:sz w:val="22"/>
          <w:szCs w:val="22"/>
        </w:rPr>
      </w:pPr>
    </w:p>
    <w:p w14:paraId="5BB5766A" w14:textId="77777777" w:rsidR="006B1118" w:rsidRPr="000E0F43" w:rsidRDefault="006B1118" w:rsidP="006B111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1.</w:t>
      </w:r>
      <w:r w:rsidRPr="000E0F43">
        <w:rPr>
          <w:b/>
          <w:sz w:val="22"/>
          <w:szCs w:val="22"/>
        </w:rPr>
        <w:tab/>
      </w:r>
      <w:r w:rsidRPr="000E0F43">
        <w:rPr>
          <w:b/>
          <w:caps/>
          <w:sz w:val="22"/>
          <w:szCs w:val="22"/>
        </w:rPr>
        <w:t>VAISTINIO</w:t>
      </w:r>
      <w:r w:rsidRPr="000E0F43">
        <w:rPr>
          <w:b/>
          <w:sz w:val="22"/>
          <w:szCs w:val="22"/>
        </w:rPr>
        <w:t xml:space="preserve"> PREPARATO PAVADINIMAS</w:t>
      </w:r>
    </w:p>
    <w:p w14:paraId="5B8CB432" w14:textId="77777777" w:rsidR="006B1118" w:rsidRPr="000E0F43" w:rsidRDefault="006B1118" w:rsidP="006B1118">
      <w:pPr>
        <w:tabs>
          <w:tab w:val="left" w:pos="567"/>
        </w:tabs>
        <w:spacing w:line="260" w:lineRule="exact"/>
        <w:rPr>
          <w:sz w:val="22"/>
          <w:szCs w:val="22"/>
        </w:rPr>
      </w:pPr>
    </w:p>
    <w:p w14:paraId="3FE9CD63" w14:textId="77777777" w:rsidR="006B1118" w:rsidRPr="00B90C9F" w:rsidRDefault="006B1118" w:rsidP="006B1118">
      <w:pPr>
        <w:tabs>
          <w:tab w:val="left" w:pos="567"/>
        </w:tabs>
        <w:rPr>
          <w:sz w:val="22"/>
          <w:szCs w:val="22"/>
        </w:rPr>
      </w:pPr>
      <w:proofErr w:type="spellStart"/>
      <w:r w:rsidRPr="00B90C9F">
        <w:rPr>
          <w:sz w:val="22"/>
          <w:szCs w:val="22"/>
        </w:rPr>
        <w:t>Paracetamol</w:t>
      </w:r>
      <w:proofErr w:type="spellEnd"/>
      <w:r w:rsidRPr="00B90C9F">
        <w:rPr>
          <w:sz w:val="22"/>
          <w:szCs w:val="22"/>
        </w:rPr>
        <w:t xml:space="preserve"> </w:t>
      </w:r>
      <w:proofErr w:type="spellStart"/>
      <w:r w:rsidRPr="00B90C9F">
        <w:rPr>
          <w:sz w:val="22"/>
          <w:szCs w:val="22"/>
        </w:rPr>
        <w:t>Fresenius</w:t>
      </w:r>
      <w:proofErr w:type="spellEnd"/>
      <w:r w:rsidRPr="00B90C9F">
        <w:rPr>
          <w:sz w:val="22"/>
          <w:szCs w:val="22"/>
        </w:rPr>
        <w:t xml:space="preserve"> 10 mg/ml infuzinis tirpalas</w:t>
      </w:r>
    </w:p>
    <w:p w14:paraId="07792609" w14:textId="77777777" w:rsidR="006B1118" w:rsidRPr="00E14D53" w:rsidRDefault="006B1118" w:rsidP="00F31AEA">
      <w:pPr>
        <w:tabs>
          <w:tab w:val="left" w:pos="567"/>
        </w:tabs>
        <w:spacing w:line="260" w:lineRule="exact"/>
        <w:rPr>
          <w:i/>
          <w:sz w:val="22"/>
          <w:highlight w:val="darkGray"/>
          <w:lang w:val="pt-PT"/>
        </w:rPr>
      </w:pPr>
      <w:r w:rsidRPr="00E14D53">
        <w:rPr>
          <w:i/>
          <w:sz w:val="22"/>
          <w:highlight w:val="darkGray"/>
          <w:lang w:val="pt-PT"/>
        </w:rPr>
        <w:t>paracetamolum</w:t>
      </w:r>
    </w:p>
    <w:p w14:paraId="4DB4DD4B" w14:textId="77777777" w:rsidR="006B1118" w:rsidRPr="00E14D53" w:rsidRDefault="006B1118" w:rsidP="006B1118">
      <w:pPr>
        <w:tabs>
          <w:tab w:val="left" w:pos="567"/>
        </w:tabs>
        <w:spacing w:line="260" w:lineRule="exact"/>
        <w:rPr>
          <w:i/>
          <w:iCs/>
          <w:sz w:val="22"/>
          <w:szCs w:val="22"/>
        </w:rPr>
      </w:pPr>
    </w:p>
    <w:p w14:paraId="2E9A5EAA" w14:textId="77777777" w:rsidR="006B1118" w:rsidRPr="000E0F43" w:rsidRDefault="006B1118" w:rsidP="006B1118">
      <w:pPr>
        <w:tabs>
          <w:tab w:val="left" w:pos="567"/>
        </w:tabs>
        <w:spacing w:line="260" w:lineRule="exact"/>
        <w:rPr>
          <w:sz w:val="22"/>
          <w:szCs w:val="22"/>
        </w:rPr>
      </w:pPr>
    </w:p>
    <w:p w14:paraId="732E601E" w14:textId="77777777" w:rsidR="006B1118" w:rsidRPr="000E0F43" w:rsidRDefault="006B1118" w:rsidP="006B111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E0F43">
        <w:rPr>
          <w:b/>
          <w:sz w:val="22"/>
          <w:szCs w:val="22"/>
        </w:rPr>
        <w:t>2.</w:t>
      </w:r>
      <w:r w:rsidRPr="000E0F43">
        <w:rPr>
          <w:b/>
          <w:sz w:val="22"/>
          <w:szCs w:val="22"/>
        </w:rPr>
        <w:tab/>
        <w:t>VEIKLIOJI (-IOS) MEDŽIAGA (-OS) IR JOS (-Ų) KIEKIS (-IAI)</w:t>
      </w:r>
    </w:p>
    <w:p w14:paraId="552A6039" w14:textId="77777777" w:rsidR="006B1118" w:rsidRPr="000E0F43" w:rsidRDefault="006B1118" w:rsidP="006B1118">
      <w:pPr>
        <w:tabs>
          <w:tab w:val="left" w:pos="567"/>
        </w:tabs>
        <w:spacing w:line="260" w:lineRule="exact"/>
        <w:rPr>
          <w:sz w:val="22"/>
          <w:szCs w:val="22"/>
        </w:rPr>
      </w:pPr>
    </w:p>
    <w:p w14:paraId="55BA5853" w14:textId="77777777" w:rsidR="006B1118" w:rsidRPr="00B90C9F" w:rsidRDefault="006B1118" w:rsidP="006B1118">
      <w:pPr>
        <w:tabs>
          <w:tab w:val="left" w:pos="567"/>
        </w:tabs>
        <w:rPr>
          <w:sz w:val="22"/>
          <w:szCs w:val="22"/>
        </w:rPr>
      </w:pPr>
      <w:r>
        <w:rPr>
          <w:sz w:val="22"/>
          <w:szCs w:val="22"/>
        </w:rPr>
        <w:t>1 </w:t>
      </w:r>
      <w:r w:rsidRPr="00B90C9F">
        <w:rPr>
          <w:sz w:val="22"/>
          <w:szCs w:val="22"/>
        </w:rPr>
        <w:t xml:space="preserve">ml yra 10 mg </w:t>
      </w:r>
      <w:proofErr w:type="spellStart"/>
      <w:r w:rsidRPr="00B90C9F">
        <w:rPr>
          <w:sz w:val="22"/>
          <w:szCs w:val="22"/>
        </w:rPr>
        <w:t>paracetamolio</w:t>
      </w:r>
      <w:proofErr w:type="spellEnd"/>
      <w:r w:rsidRPr="00B90C9F">
        <w:rPr>
          <w:sz w:val="22"/>
          <w:szCs w:val="22"/>
        </w:rPr>
        <w:t>.</w:t>
      </w:r>
    </w:p>
    <w:p w14:paraId="68DB5E63" w14:textId="77777777" w:rsidR="006B1118" w:rsidRPr="00BE3BB8" w:rsidRDefault="006B1118" w:rsidP="006B1118">
      <w:pPr>
        <w:tabs>
          <w:tab w:val="left" w:pos="567"/>
        </w:tabs>
        <w:rPr>
          <w:sz w:val="22"/>
          <w:szCs w:val="22"/>
        </w:rPr>
      </w:pPr>
      <w:r w:rsidRPr="00BE3BB8">
        <w:rPr>
          <w:sz w:val="22"/>
          <w:szCs w:val="22"/>
        </w:rPr>
        <w:t>1000 mg/100 ml</w:t>
      </w:r>
    </w:p>
    <w:p w14:paraId="42C0EDEE" w14:textId="77777777" w:rsidR="006B1118" w:rsidRPr="00BE3BB8" w:rsidRDefault="006B1118" w:rsidP="006B1118">
      <w:pPr>
        <w:tabs>
          <w:tab w:val="left" w:pos="567"/>
        </w:tabs>
        <w:spacing w:line="260" w:lineRule="exact"/>
        <w:rPr>
          <w:sz w:val="22"/>
          <w:szCs w:val="22"/>
        </w:rPr>
      </w:pPr>
    </w:p>
    <w:p w14:paraId="7E74A7DD" w14:textId="77777777" w:rsidR="00BE3BB8" w:rsidRPr="00BE3BB8" w:rsidRDefault="00BE3BB8" w:rsidP="006B1118">
      <w:pPr>
        <w:tabs>
          <w:tab w:val="left" w:pos="567"/>
        </w:tabs>
        <w:spacing w:line="260" w:lineRule="exact"/>
        <w:rPr>
          <w:sz w:val="22"/>
          <w:szCs w:val="22"/>
        </w:rPr>
      </w:pPr>
    </w:p>
    <w:p w14:paraId="5C58B268" w14:textId="77777777" w:rsidR="006B1118" w:rsidRPr="000E0F43" w:rsidRDefault="006B1118" w:rsidP="006B111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3.</w:t>
      </w:r>
      <w:r w:rsidRPr="000E0F43">
        <w:rPr>
          <w:b/>
          <w:sz w:val="22"/>
          <w:szCs w:val="22"/>
        </w:rPr>
        <w:tab/>
        <w:t>PAGALBINIŲ MEDŽIAGŲ SĄRAŠAS</w:t>
      </w:r>
    </w:p>
    <w:p w14:paraId="51C139FD" w14:textId="77777777" w:rsidR="006B1118" w:rsidRPr="00B51FF6" w:rsidRDefault="006B1118" w:rsidP="006B1118">
      <w:pPr>
        <w:tabs>
          <w:tab w:val="left" w:pos="567"/>
        </w:tabs>
        <w:spacing w:line="260" w:lineRule="exact"/>
        <w:rPr>
          <w:sz w:val="22"/>
          <w:szCs w:val="22"/>
        </w:rPr>
      </w:pPr>
    </w:p>
    <w:p w14:paraId="7CDA8290" w14:textId="77777777" w:rsidR="00B51FF6" w:rsidRPr="00E14D53" w:rsidRDefault="00B51FF6" w:rsidP="00B51FF6">
      <w:pPr>
        <w:rPr>
          <w:sz w:val="22"/>
          <w:lang w:val="lv-LV"/>
        </w:rPr>
      </w:pPr>
      <w:r w:rsidRPr="00E14D53">
        <w:rPr>
          <w:sz w:val="22"/>
          <w:lang w:val="lv-LV"/>
        </w:rPr>
        <w:t>Mannitolum (E421), Monothioglycerolum, Natrii citras dihydricus, Acidum aceticum, Natrii hydroxidum, Aqua ad iniectabile.</w:t>
      </w:r>
    </w:p>
    <w:p w14:paraId="65CFBE7A" w14:textId="77777777" w:rsidR="006B1118" w:rsidRPr="00B51FF6" w:rsidRDefault="006B1118" w:rsidP="006B1118">
      <w:pPr>
        <w:tabs>
          <w:tab w:val="left" w:pos="567"/>
        </w:tabs>
        <w:spacing w:line="260" w:lineRule="exact"/>
        <w:rPr>
          <w:sz w:val="22"/>
          <w:szCs w:val="22"/>
          <w:lang w:val="lv-LV"/>
        </w:rPr>
      </w:pPr>
    </w:p>
    <w:p w14:paraId="6DCB4B60" w14:textId="77777777" w:rsidR="006B1118" w:rsidRPr="00E14D53" w:rsidRDefault="006B1118" w:rsidP="006B1118">
      <w:pPr>
        <w:tabs>
          <w:tab w:val="left" w:pos="567"/>
        </w:tabs>
        <w:spacing w:line="260" w:lineRule="exact"/>
        <w:rPr>
          <w:sz w:val="22"/>
          <w:highlight w:val="darkGray"/>
          <w:lang w:val="lv-LV"/>
        </w:rPr>
      </w:pPr>
      <w:r w:rsidRPr="00E14D53">
        <w:rPr>
          <w:sz w:val="22"/>
          <w:highlight w:val="darkGray"/>
          <w:lang w:val="lv-LV"/>
        </w:rPr>
        <w:t>Daugiau informacijos žr. pakuotės lapelyje.</w:t>
      </w:r>
    </w:p>
    <w:p w14:paraId="2B1781C9" w14:textId="77777777" w:rsidR="006B1118" w:rsidRDefault="006B1118" w:rsidP="006B1118">
      <w:pPr>
        <w:tabs>
          <w:tab w:val="left" w:pos="567"/>
        </w:tabs>
        <w:spacing w:line="260" w:lineRule="exact"/>
        <w:rPr>
          <w:sz w:val="22"/>
          <w:szCs w:val="22"/>
        </w:rPr>
      </w:pPr>
    </w:p>
    <w:p w14:paraId="3FDAC2AD" w14:textId="77777777" w:rsidR="006B1118" w:rsidRPr="000E0F43" w:rsidRDefault="006B1118" w:rsidP="006B1118">
      <w:pPr>
        <w:tabs>
          <w:tab w:val="left" w:pos="567"/>
        </w:tabs>
        <w:spacing w:line="260" w:lineRule="exact"/>
        <w:rPr>
          <w:sz w:val="22"/>
          <w:szCs w:val="22"/>
        </w:rPr>
      </w:pPr>
    </w:p>
    <w:p w14:paraId="466B4BB3" w14:textId="77777777" w:rsidR="006B1118" w:rsidRPr="000E0F43" w:rsidRDefault="006B1118" w:rsidP="006B111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4.</w:t>
      </w:r>
      <w:r w:rsidRPr="000E0F43">
        <w:rPr>
          <w:b/>
          <w:sz w:val="22"/>
          <w:szCs w:val="22"/>
        </w:rPr>
        <w:tab/>
        <w:t>FARMACINĖ FORMA IR KIEKIS PAKUOTĖJE</w:t>
      </w:r>
    </w:p>
    <w:p w14:paraId="1D43FE9A" w14:textId="77777777" w:rsidR="006B1118" w:rsidRPr="000E0F43" w:rsidRDefault="006B1118" w:rsidP="006B1118">
      <w:pPr>
        <w:tabs>
          <w:tab w:val="left" w:pos="567"/>
        </w:tabs>
        <w:spacing w:line="260" w:lineRule="exact"/>
        <w:rPr>
          <w:sz w:val="22"/>
          <w:szCs w:val="22"/>
        </w:rPr>
      </w:pPr>
    </w:p>
    <w:p w14:paraId="548B14FD" w14:textId="77777777" w:rsidR="006B1118" w:rsidRPr="00E14D53" w:rsidRDefault="006B1118" w:rsidP="006B1118">
      <w:pPr>
        <w:rPr>
          <w:sz w:val="22"/>
        </w:rPr>
      </w:pPr>
      <w:r w:rsidRPr="00E14D53">
        <w:rPr>
          <w:sz w:val="22"/>
          <w:highlight w:val="darkGray"/>
        </w:rPr>
        <w:t>Infuzinis tirpalas</w:t>
      </w:r>
    </w:p>
    <w:p w14:paraId="76B10CD7" w14:textId="77777777" w:rsidR="006B1118" w:rsidRDefault="006B1118" w:rsidP="006B1118">
      <w:pPr>
        <w:rPr>
          <w:sz w:val="22"/>
          <w:szCs w:val="22"/>
        </w:rPr>
      </w:pPr>
    </w:p>
    <w:p w14:paraId="014699A2" w14:textId="77777777" w:rsidR="006B1118" w:rsidRPr="000E0F43" w:rsidRDefault="006B1118" w:rsidP="006B1118">
      <w:pPr>
        <w:rPr>
          <w:bCs/>
          <w:sz w:val="22"/>
          <w:szCs w:val="22"/>
          <w:lang w:eastAsia="es-ES"/>
        </w:rPr>
      </w:pPr>
      <w:r w:rsidRPr="00A10271">
        <w:rPr>
          <w:sz w:val="22"/>
          <w:szCs w:val="22"/>
        </w:rPr>
        <w:t>100 ml</w:t>
      </w:r>
    </w:p>
    <w:p w14:paraId="0C808358" w14:textId="77777777" w:rsidR="006B1118" w:rsidRPr="000E0F43" w:rsidRDefault="006B1118" w:rsidP="006B1118">
      <w:pPr>
        <w:tabs>
          <w:tab w:val="left" w:pos="567"/>
        </w:tabs>
        <w:spacing w:line="260" w:lineRule="exact"/>
        <w:rPr>
          <w:sz w:val="22"/>
          <w:szCs w:val="22"/>
        </w:rPr>
      </w:pPr>
    </w:p>
    <w:p w14:paraId="393B6FE2" w14:textId="77777777" w:rsidR="006B1118" w:rsidRPr="000E0F43" w:rsidRDefault="006B1118" w:rsidP="006B1118">
      <w:pPr>
        <w:tabs>
          <w:tab w:val="left" w:pos="567"/>
        </w:tabs>
        <w:spacing w:line="260" w:lineRule="exact"/>
        <w:rPr>
          <w:sz w:val="22"/>
          <w:szCs w:val="22"/>
        </w:rPr>
      </w:pPr>
    </w:p>
    <w:p w14:paraId="383FF6D3" w14:textId="77777777" w:rsidR="006B1118" w:rsidRPr="000E0F43" w:rsidRDefault="006B1118" w:rsidP="006B111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5.</w:t>
      </w:r>
      <w:r w:rsidRPr="000E0F43">
        <w:rPr>
          <w:b/>
          <w:sz w:val="22"/>
          <w:szCs w:val="22"/>
        </w:rPr>
        <w:tab/>
        <w:t>VARTOJIMO METODAS IR BŪDAS (-AI)</w:t>
      </w:r>
    </w:p>
    <w:p w14:paraId="08ECC3FD" w14:textId="77777777" w:rsidR="006B1118" w:rsidRPr="000E0F43" w:rsidRDefault="006B1118" w:rsidP="006B1118">
      <w:pPr>
        <w:tabs>
          <w:tab w:val="left" w:pos="567"/>
        </w:tabs>
        <w:spacing w:line="260" w:lineRule="exact"/>
        <w:rPr>
          <w:sz w:val="22"/>
          <w:szCs w:val="22"/>
        </w:rPr>
      </w:pPr>
    </w:p>
    <w:p w14:paraId="7E277163" w14:textId="77777777" w:rsidR="006B1118" w:rsidRPr="006E5D49" w:rsidRDefault="006B1118" w:rsidP="006B1118">
      <w:pPr>
        <w:rPr>
          <w:noProof/>
          <w:szCs w:val="22"/>
        </w:rPr>
      </w:pPr>
      <w:r w:rsidRPr="006E5D49">
        <w:rPr>
          <w:noProof/>
          <w:szCs w:val="22"/>
        </w:rPr>
        <w:t>i.v.</w:t>
      </w:r>
    </w:p>
    <w:p w14:paraId="4A35D0CF" w14:textId="77777777" w:rsidR="006B1118" w:rsidRDefault="006B1118" w:rsidP="006B1118">
      <w:pPr>
        <w:rPr>
          <w:sz w:val="22"/>
          <w:szCs w:val="22"/>
        </w:rPr>
      </w:pPr>
      <w:r>
        <w:rPr>
          <w:sz w:val="22"/>
          <w:szCs w:val="22"/>
        </w:rPr>
        <w:t>V</w:t>
      </w:r>
      <w:r w:rsidRPr="00B90C9F">
        <w:rPr>
          <w:sz w:val="22"/>
          <w:szCs w:val="22"/>
        </w:rPr>
        <w:t>ienkartiniam vartojimui.</w:t>
      </w:r>
    </w:p>
    <w:p w14:paraId="0D987A22" w14:textId="77777777" w:rsidR="006B1118" w:rsidRPr="000E0F43" w:rsidRDefault="006B1118" w:rsidP="006B1118">
      <w:pPr>
        <w:rPr>
          <w:bCs/>
          <w:sz w:val="22"/>
          <w:szCs w:val="22"/>
          <w:lang w:eastAsia="es-ES"/>
        </w:rPr>
      </w:pPr>
    </w:p>
    <w:p w14:paraId="2D92112A" w14:textId="77777777" w:rsidR="006B1118" w:rsidRPr="000E0F43" w:rsidRDefault="006B1118" w:rsidP="006B1118">
      <w:pPr>
        <w:rPr>
          <w:bCs/>
          <w:sz w:val="22"/>
          <w:szCs w:val="22"/>
          <w:lang w:eastAsia="es-ES"/>
        </w:rPr>
      </w:pPr>
      <w:r w:rsidRPr="000E0F43">
        <w:rPr>
          <w:bCs/>
          <w:sz w:val="22"/>
          <w:szCs w:val="22"/>
        </w:rPr>
        <w:t>Prieš vartojimą perskaitykite pakuotės lapelį.</w:t>
      </w:r>
    </w:p>
    <w:p w14:paraId="57A9558B" w14:textId="77777777" w:rsidR="006B1118" w:rsidRPr="000E0F43" w:rsidRDefault="006B1118" w:rsidP="006B1118">
      <w:pPr>
        <w:tabs>
          <w:tab w:val="left" w:pos="567"/>
        </w:tabs>
        <w:spacing w:line="260" w:lineRule="exact"/>
        <w:rPr>
          <w:sz w:val="22"/>
          <w:szCs w:val="22"/>
        </w:rPr>
      </w:pPr>
    </w:p>
    <w:p w14:paraId="164394CF" w14:textId="77777777" w:rsidR="006B1118" w:rsidRPr="000E0F43" w:rsidRDefault="006B1118" w:rsidP="006B1118">
      <w:pPr>
        <w:tabs>
          <w:tab w:val="left" w:pos="567"/>
        </w:tabs>
        <w:spacing w:line="260" w:lineRule="exact"/>
        <w:rPr>
          <w:sz w:val="22"/>
          <w:szCs w:val="22"/>
        </w:rPr>
      </w:pPr>
    </w:p>
    <w:p w14:paraId="39B07E79" w14:textId="77777777" w:rsidR="006B1118" w:rsidRPr="000E0F43" w:rsidRDefault="006B1118" w:rsidP="006B111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6.</w:t>
      </w:r>
      <w:r w:rsidRPr="000E0F43">
        <w:rPr>
          <w:b/>
          <w:sz w:val="22"/>
          <w:szCs w:val="22"/>
        </w:rPr>
        <w:tab/>
        <w:t>SPECIALUS ĮSPĖJIMAS, KAD VAISTINĮ PREPARATĄ BŪTINA LAIKYTI VAIKAMS NEPASTEBIMOJE IR NEPASIEKIAMOJE VIETOJE</w:t>
      </w:r>
    </w:p>
    <w:p w14:paraId="42F0C76A" w14:textId="77777777" w:rsidR="006B1118" w:rsidRPr="000E0F43" w:rsidRDefault="006B1118" w:rsidP="006B1118">
      <w:pPr>
        <w:tabs>
          <w:tab w:val="left" w:pos="567"/>
        </w:tabs>
        <w:spacing w:line="260" w:lineRule="exact"/>
        <w:rPr>
          <w:sz w:val="22"/>
          <w:szCs w:val="22"/>
        </w:rPr>
      </w:pPr>
    </w:p>
    <w:p w14:paraId="2A1F1715" w14:textId="77777777" w:rsidR="006B1118" w:rsidRPr="000E0F43" w:rsidRDefault="006B1118" w:rsidP="006B1118">
      <w:pPr>
        <w:tabs>
          <w:tab w:val="left" w:pos="567"/>
        </w:tabs>
        <w:spacing w:line="260" w:lineRule="exact"/>
        <w:rPr>
          <w:sz w:val="22"/>
          <w:szCs w:val="22"/>
        </w:rPr>
      </w:pPr>
      <w:r w:rsidRPr="000E0F43">
        <w:rPr>
          <w:sz w:val="22"/>
          <w:szCs w:val="22"/>
        </w:rPr>
        <w:t>Laikyti vaikams nepastebimoje ir nepasiekiamoje vietoje.</w:t>
      </w:r>
    </w:p>
    <w:p w14:paraId="05C557D9" w14:textId="77777777" w:rsidR="006B1118" w:rsidRPr="000E0F43" w:rsidRDefault="006B1118" w:rsidP="006B1118">
      <w:pPr>
        <w:tabs>
          <w:tab w:val="left" w:pos="567"/>
        </w:tabs>
        <w:spacing w:line="260" w:lineRule="exact"/>
        <w:rPr>
          <w:sz w:val="22"/>
          <w:szCs w:val="22"/>
        </w:rPr>
      </w:pPr>
    </w:p>
    <w:p w14:paraId="7EC7E3CA" w14:textId="77777777" w:rsidR="006B1118" w:rsidRPr="000E0F43" w:rsidRDefault="006B1118" w:rsidP="006B1118">
      <w:pPr>
        <w:tabs>
          <w:tab w:val="left" w:pos="567"/>
        </w:tabs>
        <w:spacing w:line="260" w:lineRule="exact"/>
        <w:rPr>
          <w:sz w:val="22"/>
          <w:szCs w:val="22"/>
        </w:rPr>
      </w:pPr>
    </w:p>
    <w:p w14:paraId="557AB2EB" w14:textId="77777777" w:rsidR="006B1118" w:rsidRPr="000E0F43" w:rsidRDefault="006B1118" w:rsidP="006B111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7.</w:t>
      </w:r>
      <w:r w:rsidRPr="000E0F43">
        <w:rPr>
          <w:b/>
          <w:sz w:val="22"/>
          <w:szCs w:val="22"/>
        </w:rPr>
        <w:tab/>
        <w:t>KITAS (-I) SPECIALUS (-ŪS) ĮSPĖJIMAS (-AI) (JEI REIKIA)</w:t>
      </w:r>
    </w:p>
    <w:p w14:paraId="5F2EC8FF" w14:textId="77777777" w:rsidR="006B1118" w:rsidRPr="000E0F43" w:rsidRDefault="006B1118" w:rsidP="006B1118">
      <w:pPr>
        <w:tabs>
          <w:tab w:val="left" w:pos="567"/>
        </w:tabs>
        <w:spacing w:line="260" w:lineRule="exact"/>
        <w:rPr>
          <w:sz w:val="22"/>
          <w:szCs w:val="22"/>
        </w:rPr>
      </w:pPr>
    </w:p>
    <w:p w14:paraId="20E1C07F" w14:textId="77777777" w:rsidR="006B1118" w:rsidRPr="00E14D53" w:rsidRDefault="006B1118" w:rsidP="00F31AEA">
      <w:pPr>
        <w:rPr>
          <w:sz w:val="22"/>
          <w:highlight w:val="darkGray"/>
        </w:rPr>
      </w:pPr>
      <w:r w:rsidRPr="00E14D53">
        <w:rPr>
          <w:sz w:val="22"/>
          <w:highlight w:val="darkGray"/>
        </w:rPr>
        <w:t>Šis vaistas skirtas tik suaugusiesiems, paaugliams ir vaikams, sveriantiems daugiau nei 33 kg.</w:t>
      </w:r>
    </w:p>
    <w:p w14:paraId="0FA28428" w14:textId="77777777" w:rsidR="006B1118" w:rsidRDefault="006B1118" w:rsidP="006B1118">
      <w:pPr>
        <w:tabs>
          <w:tab w:val="left" w:pos="567"/>
        </w:tabs>
        <w:spacing w:line="260" w:lineRule="exact"/>
        <w:rPr>
          <w:sz w:val="22"/>
          <w:szCs w:val="22"/>
        </w:rPr>
      </w:pPr>
    </w:p>
    <w:p w14:paraId="68B4B8F6" w14:textId="77777777" w:rsidR="006B1118" w:rsidRPr="000E0F43" w:rsidRDefault="006B1118" w:rsidP="006B1118">
      <w:pPr>
        <w:tabs>
          <w:tab w:val="left" w:pos="567"/>
        </w:tabs>
        <w:spacing w:line="260" w:lineRule="exact"/>
        <w:rPr>
          <w:sz w:val="22"/>
          <w:szCs w:val="22"/>
        </w:rPr>
      </w:pPr>
    </w:p>
    <w:p w14:paraId="7828ABAD" w14:textId="77777777" w:rsidR="006B1118" w:rsidRPr="000E0F43" w:rsidRDefault="006B1118" w:rsidP="006B111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lastRenderedPageBreak/>
        <w:t>8.</w:t>
      </w:r>
      <w:r w:rsidRPr="000E0F43">
        <w:rPr>
          <w:b/>
          <w:sz w:val="22"/>
          <w:szCs w:val="22"/>
        </w:rPr>
        <w:tab/>
        <w:t>TINKAMUMO LAIKAS</w:t>
      </w:r>
    </w:p>
    <w:p w14:paraId="4B4F04C8" w14:textId="77777777" w:rsidR="006B1118" w:rsidRPr="000E0F43" w:rsidRDefault="006B1118" w:rsidP="006B1118">
      <w:pPr>
        <w:keepNext/>
        <w:tabs>
          <w:tab w:val="left" w:pos="567"/>
        </w:tabs>
        <w:spacing w:line="260" w:lineRule="exact"/>
        <w:rPr>
          <w:sz w:val="22"/>
          <w:szCs w:val="22"/>
        </w:rPr>
      </w:pPr>
    </w:p>
    <w:p w14:paraId="31774D17" w14:textId="77777777" w:rsidR="006B1118" w:rsidRPr="00D77438" w:rsidRDefault="006B1118" w:rsidP="006B1118">
      <w:pPr>
        <w:keepNext/>
        <w:rPr>
          <w:sz w:val="22"/>
          <w:szCs w:val="22"/>
        </w:rPr>
      </w:pPr>
      <w:r w:rsidRPr="00D77438">
        <w:rPr>
          <w:sz w:val="22"/>
          <w:szCs w:val="22"/>
        </w:rPr>
        <w:t>EXP</w:t>
      </w:r>
      <w:r w:rsidR="00E518C5">
        <w:rPr>
          <w:sz w:val="22"/>
          <w:szCs w:val="22"/>
        </w:rPr>
        <w:t>:</w:t>
      </w:r>
      <w:r w:rsidRPr="00D77438">
        <w:rPr>
          <w:sz w:val="22"/>
          <w:szCs w:val="22"/>
        </w:rPr>
        <w:t xml:space="preserve"> </w:t>
      </w:r>
      <w:r w:rsidRPr="00D77438">
        <w:rPr>
          <w:sz w:val="22"/>
          <w:szCs w:val="22"/>
          <w:highlight w:val="lightGray"/>
        </w:rPr>
        <w:t>{mm/MMMM}</w:t>
      </w:r>
    </w:p>
    <w:p w14:paraId="48D53C6D" w14:textId="77777777" w:rsidR="006B1118" w:rsidRPr="000E0F43" w:rsidRDefault="006B1118" w:rsidP="006B1118">
      <w:pPr>
        <w:tabs>
          <w:tab w:val="left" w:pos="567"/>
        </w:tabs>
        <w:spacing w:line="260" w:lineRule="exact"/>
        <w:rPr>
          <w:sz w:val="22"/>
          <w:szCs w:val="22"/>
        </w:rPr>
      </w:pPr>
    </w:p>
    <w:p w14:paraId="377C0FF8" w14:textId="77777777" w:rsidR="006B1118" w:rsidRPr="00E14D53" w:rsidRDefault="006B1118" w:rsidP="00F31AEA">
      <w:pPr>
        <w:keepNext/>
        <w:rPr>
          <w:sz w:val="22"/>
          <w:highlight w:val="darkGray"/>
        </w:rPr>
      </w:pPr>
      <w:r w:rsidRPr="00E14D53">
        <w:rPr>
          <w:sz w:val="22"/>
          <w:highlight w:val="darkGray"/>
        </w:rPr>
        <w:t>Apie vaisto tinkamumo laiką po buteliuko atidarymo skaitykite pakuotės lapelyje.</w:t>
      </w:r>
    </w:p>
    <w:p w14:paraId="2D7D65ED" w14:textId="77777777" w:rsidR="006B1118" w:rsidRDefault="006B1118" w:rsidP="006B1118">
      <w:pPr>
        <w:tabs>
          <w:tab w:val="left" w:pos="567"/>
        </w:tabs>
        <w:spacing w:line="260" w:lineRule="exact"/>
        <w:rPr>
          <w:sz w:val="22"/>
          <w:szCs w:val="22"/>
        </w:rPr>
      </w:pPr>
    </w:p>
    <w:p w14:paraId="3EBBFDDA" w14:textId="77777777" w:rsidR="006B1118" w:rsidRPr="000E0F43" w:rsidRDefault="006B1118" w:rsidP="006B1118">
      <w:pPr>
        <w:tabs>
          <w:tab w:val="left" w:pos="567"/>
        </w:tabs>
        <w:spacing w:line="260" w:lineRule="exact"/>
        <w:rPr>
          <w:sz w:val="22"/>
          <w:szCs w:val="22"/>
        </w:rPr>
      </w:pPr>
    </w:p>
    <w:p w14:paraId="4D067C58" w14:textId="77777777" w:rsidR="006B1118" w:rsidRPr="000E0F43" w:rsidRDefault="006B1118" w:rsidP="006B111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0E0F43">
        <w:rPr>
          <w:b/>
          <w:sz w:val="22"/>
          <w:szCs w:val="22"/>
        </w:rPr>
        <w:t>9.</w:t>
      </w:r>
      <w:r w:rsidRPr="000E0F43">
        <w:rPr>
          <w:b/>
          <w:sz w:val="22"/>
          <w:szCs w:val="22"/>
        </w:rPr>
        <w:tab/>
        <w:t>SPECIALIOS LAIKYMO SĄLYGOS</w:t>
      </w:r>
    </w:p>
    <w:p w14:paraId="0CDD283E" w14:textId="77777777" w:rsidR="006B1118" w:rsidRDefault="006B1118" w:rsidP="006B1118">
      <w:pPr>
        <w:tabs>
          <w:tab w:val="left" w:pos="567"/>
        </w:tabs>
        <w:spacing w:line="260" w:lineRule="exact"/>
        <w:rPr>
          <w:sz w:val="22"/>
          <w:szCs w:val="22"/>
        </w:rPr>
      </w:pPr>
    </w:p>
    <w:p w14:paraId="1B5D980F" w14:textId="77777777" w:rsidR="006B1118" w:rsidRDefault="006B1118" w:rsidP="006B1118">
      <w:pPr>
        <w:keepNext/>
        <w:tabs>
          <w:tab w:val="left" w:pos="567"/>
        </w:tabs>
        <w:rPr>
          <w:sz w:val="22"/>
          <w:szCs w:val="22"/>
        </w:rPr>
      </w:pPr>
      <w:r>
        <w:rPr>
          <w:sz w:val="22"/>
          <w:szCs w:val="22"/>
        </w:rPr>
        <w:t>Buteliuką laik</w:t>
      </w:r>
      <w:r w:rsidR="00406C3D">
        <w:rPr>
          <w:sz w:val="22"/>
          <w:szCs w:val="22"/>
        </w:rPr>
        <w:t>yti</w:t>
      </w:r>
      <w:r>
        <w:rPr>
          <w:sz w:val="22"/>
          <w:szCs w:val="22"/>
        </w:rPr>
        <w:t xml:space="preserve"> išorinėje dėžutėje, kad vaistas būtų apsaugotas nuo šviesos.</w:t>
      </w:r>
    </w:p>
    <w:p w14:paraId="709F4080" w14:textId="77777777" w:rsidR="006B1118" w:rsidRPr="000E0F43" w:rsidRDefault="006B1118" w:rsidP="006B1118">
      <w:pPr>
        <w:tabs>
          <w:tab w:val="left" w:pos="567"/>
        </w:tabs>
        <w:spacing w:line="260" w:lineRule="exact"/>
        <w:rPr>
          <w:sz w:val="22"/>
          <w:szCs w:val="22"/>
        </w:rPr>
      </w:pPr>
    </w:p>
    <w:p w14:paraId="287A7287" w14:textId="77777777" w:rsidR="006B1118" w:rsidRPr="000E0F43" w:rsidRDefault="006B1118" w:rsidP="006B1118">
      <w:pPr>
        <w:tabs>
          <w:tab w:val="left" w:pos="567"/>
        </w:tabs>
        <w:spacing w:line="260" w:lineRule="exact"/>
        <w:rPr>
          <w:sz w:val="22"/>
          <w:szCs w:val="22"/>
        </w:rPr>
      </w:pPr>
    </w:p>
    <w:p w14:paraId="7C885A9D" w14:textId="77777777" w:rsidR="006B1118" w:rsidRPr="000E0F43" w:rsidRDefault="006B1118" w:rsidP="006B111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0E0F43">
        <w:rPr>
          <w:b/>
          <w:sz w:val="22"/>
          <w:szCs w:val="22"/>
        </w:rPr>
        <w:t>10.</w:t>
      </w:r>
      <w:r w:rsidRPr="000E0F43">
        <w:rPr>
          <w:b/>
          <w:sz w:val="22"/>
          <w:szCs w:val="22"/>
        </w:rPr>
        <w:tab/>
        <w:t>SPECIALIOS ATSARGUMO PRIEMONĖS DĖL NESUVARTOTO VAISTINIO PREPARATO AR JO ATLIEKŲ TVARKYMO (JEI REIKIA)</w:t>
      </w:r>
    </w:p>
    <w:p w14:paraId="1609345F" w14:textId="77777777" w:rsidR="006B1118" w:rsidRPr="000E0F43" w:rsidRDefault="006B1118" w:rsidP="006B1118">
      <w:pPr>
        <w:tabs>
          <w:tab w:val="left" w:pos="567"/>
        </w:tabs>
        <w:spacing w:line="260" w:lineRule="exact"/>
        <w:rPr>
          <w:sz w:val="22"/>
          <w:szCs w:val="22"/>
        </w:rPr>
      </w:pPr>
    </w:p>
    <w:p w14:paraId="7A2AD363" w14:textId="77777777" w:rsidR="006B1118" w:rsidRPr="000E0F43" w:rsidRDefault="006B1118" w:rsidP="006B1118">
      <w:pPr>
        <w:tabs>
          <w:tab w:val="left" w:pos="567"/>
        </w:tabs>
        <w:spacing w:line="260" w:lineRule="exact"/>
        <w:rPr>
          <w:sz w:val="22"/>
          <w:szCs w:val="22"/>
        </w:rPr>
      </w:pPr>
    </w:p>
    <w:p w14:paraId="57FC639E" w14:textId="77777777" w:rsidR="006B1118" w:rsidRPr="000E0F43" w:rsidRDefault="006B1118" w:rsidP="006B1118">
      <w:pPr>
        <w:pBdr>
          <w:top w:val="single" w:sz="4" w:space="1" w:color="auto"/>
          <w:left w:val="single" w:sz="4" w:space="4" w:color="auto"/>
          <w:bottom w:val="single" w:sz="4" w:space="1" w:color="auto"/>
          <w:right w:val="single" w:sz="4" w:space="4" w:color="auto"/>
        </w:pBdr>
        <w:tabs>
          <w:tab w:val="left" w:pos="567"/>
        </w:tabs>
        <w:rPr>
          <w:b/>
          <w:sz w:val="22"/>
          <w:szCs w:val="22"/>
        </w:rPr>
      </w:pPr>
      <w:r w:rsidRPr="000E0F43">
        <w:rPr>
          <w:b/>
          <w:sz w:val="22"/>
          <w:szCs w:val="22"/>
        </w:rPr>
        <w:t>11.</w:t>
      </w:r>
      <w:r w:rsidRPr="000E0F43">
        <w:rPr>
          <w:b/>
          <w:sz w:val="22"/>
          <w:szCs w:val="22"/>
        </w:rPr>
        <w:tab/>
      </w:r>
      <w:r w:rsidRPr="000E0F43">
        <w:rPr>
          <w:b/>
          <w:caps/>
          <w:sz w:val="22"/>
          <w:szCs w:val="22"/>
        </w:rPr>
        <w:t>REGISTRUOTOJO PAVADINIMAS IR ADRESAS</w:t>
      </w:r>
    </w:p>
    <w:p w14:paraId="0886788C" w14:textId="77777777" w:rsidR="006B1118" w:rsidRPr="000E0F43" w:rsidRDefault="006B1118" w:rsidP="006B1118">
      <w:pPr>
        <w:tabs>
          <w:tab w:val="left" w:pos="567"/>
        </w:tabs>
        <w:spacing w:line="260" w:lineRule="exact"/>
        <w:rPr>
          <w:sz w:val="22"/>
          <w:szCs w:val="22"/>
        </w:rPr>
      </w:pPr>
    </w:p>
    <w:p w14:paraId="29CB45AA" w14:textId="77777777" w:rsidR="00B51FF6" w:rsidRPr="00B51FF6" w:rsidRDefault="00B51FF6" w:rsidP="00B51FF6">
      <w:pPr>
        <w:ind w:left="567" w:hanging="567"/>
        <w:rPr>
          <w:sz w:val="22"/>
          <w:szCs w:val="22"/>
          <w:lang w:val="lv-LV"/>
        </w:rPr>
      </w:pPr>
      <w:r w:rsidRPr="00B51FF6">
        <w:rPr>
          <w:sz w:val="22"/>
          <w:szCs w:val="22"/>
          <w:lang w:val="lv-LV"/>
        </w:rPr>
        <w:t>Fresenius Kabi Polska Sp.</w:t>
      </w:r>
      <w:r w:rsidR="00F31AEA">
        <w:rPr>
          <w:sz w:val="22"/>
          <w:szCs w:val="22"/>
          <w:lang w:val="lv-LV"/>
        </w:rPr>
        <w:t xml:space="preserve"> </w:t>
      </w:r>
      <w:r w:rsidRPr="00B51FF6">
        <w:rPr>
          <w:sz w:val="22"/>
          <w:szCs w:val="22"/>
          <w:lang w:val="lv-LV"/>
        </w:rPr>
        <w:t>z o.o.</w:t>
      </w:r>
    </w:p>
    <w:p w14:paraId="763C4413" w14:textId="77777777" w:rsidR="00B51FF6" w:rsidRPr="00B51FF6" w:rsidRDefault="00B51FF6" w:rsidP="00B51FF6">
      <w:pPr>
        <w:ind w:left="567" w:hanging="567"/>
        <w:rPr>
          <w:sz w:val="22"/>
          <w:szCs w:val="22"/>
          <w:lang w:val="lv-LV"/>
        </w:rPr>
      </w:pPr>
      <w:r w:rsidRPr="00B51FF6">
        <w:rPr>
          <w:sz w:val="22"/>
          <w:szCs w:val="22"/>
          <w:lang w:val="lv-LV"/>
        </w:rPr>
        <w:t>Al. Jerozolimskie 134</w:t>
      </w:r>
    </w:p>
    <w:p w14:paraId="010C8B63" w14:textId="77777777" w:rsidR="00B51FF6" w:rsidRPr="00B51FF6" w:rsidRDefault="00B51FF6" w:rsidP="00B51FF6">
      <w:pPr>
        <w:ind w:left="567" w:hanging="567"/>
        <w:rPr>
          <w:sz w:val="22"/>
          <w:szCs w:val="22"/>
          <w:lang w:val="lv-LV"/>
        </w:rPr>
      </w:pPr>
      <w:r w:rsidRPr="00B51FF6">
        <w:rPr>
          <w:sz w:val="22"/>
          <w:szCs w:val="22"/>
          <w:lang w:val="lv-LV"/>
        </w:rPr>
        <w:t>02-305 Warszawa</w:t>
      </w:r>
    </w:p>
    <w:p w14:paraId="594BF974" w14:textId="77777777" w:rsidR="00B51FF6" w:rsidRPr="00B51FF6" w:rsidRDefault="00B51FF6" w:rsidP="00B51FF6">
      <w:pPr>
        <w:ind w:left="567" w:hanging="567"/>
        <w:rPr>
          <w:sz w:val="22"/>
          <w:szCs w:val="22"/>
          <w:lang w:val="lv-LV"/>
        </w:rPr>
      </w:pPr>
      <w:r w:rsidRPr="00B51FF6">
        <w:rPr>
          <w:sz w:val="22"/>
          <w:szCs w:val="22"/>
          <w:lang w:val="lv-LV"/>
        </w:rPr>
        <w:t>Lenkija</w:t>
      </w:r>
    </w:p>
    <w:p w14:paraId="52ADC297" w14:textId="77777777" w:rsidR="006B1118" w:rsidRPr="000E0F43" w:rsidRDefault="006B1118" w:rsidP="006B1118">
      <w:pPr>
        <w:tabs>
          <w:tab w:val="left" w:pos="567"/>
        </w:tabs>
        <w:spacing w:line="260" w:lineRule="exact"/>
        <w:rPr>
          <w:sz w:val="22"/>
          <w:szCs w:val="22"/>
        </w:rPr>
      </w:pPr>
    </w:p>
    <w:p w14:paraId="6F0EEBED" w14:textId="77777777" w:rsidR="006B1118" w:rsidRPr="000E0F43" w:rsidRDefault="006B1118" w:rsidP="006B1118">
      <w:pPr>
        <w:tabs>
          <w:tab w:val="left" w:pos="567"/>
        </w:tabs>
        <w:spacing w:line="260" w:lineRule="exact"/>
        <w:rPr>
          <w:sz w:val="22"/>
          <w:szCs w:val="22"/>
        </w:rPr>
      </w:pPr>
    </w:p>
    <w:p w14:paraId="2A7DD178" w14:textId="77777777" w:rsidR="006B1118" w:rsidRPr="000E0F43" w:rsidRDefault="006B1118" w:rsidP="006B1118">
      <w:pPr>
        <w:pBdr>
          <w:top w:val="single" w:sz="4" w:space="1" w:color="auto"/>
          <w:left w:val="single" w:sz="4" w:space="4" w:color="auto"/>
          <w:bottom w:val="single" w:sz="4" w:space="1" w:color="auto"/>
          <w:right w:val="single" w:sz="4" w:space="4" w:color="auto"/>
        </w:pBdr>
        <w:tabs>
          <w:tab w:val="left" w:pos="567"/>
        </w:tabs>
        <w:rPr>
          <w:sz w:val="22"/>
          <w:szCs w:val="22"/>
        </w:rPr>
      </w:pPr>
      <w:r w:rsidRPr="000E0F43">
        <w:rPr>
          <w:b/>
          <w:sz w:val="22"/>
          <w:szCs w:val="22"/>
        </w:rPr>
        <w:t>12.</w:t>
      </w:r>
      <w:r w:rsidRPr="000E0F43">
        <w:rPr>
          <w:b/>
          <w:sz w:val="22"/>
          <w:szCs w:val="22"/>
        </w:rPr>
        <w:tab/>
        <w:t xml:space="preserve">REGISTRACIJOS PAŽYMĖJIMO NUMERIS (-IAI) </w:t>
      </w:r>
    </w:p>
    <w:p w14:paraId="37D9B180" w14:textId="77777777" w:rsidR="006B1118" w:rsidRPr="000E0F43" w:rsidRDefault="006B1118" w:rsidP="006B1118">
      <w:pPr>
        <w:tabs>
          <w:tab w:val="left" w:pos="567"/>
        </w:tabs>
        <w:spacing w:line="260" w:lineRule="exact"/>
        <w:rPr>
          <w:sz w:val="22"/>
          <w:szCs w:val="22"/>
        </w:rPr>
      </w:pPr>
    </w:p>
    <w:p w14:paraId="0DBD3C2C" w14:textId="77777777" w:rsidR="004224AB" w:rsidRPr="004224AB" w:rsidRDefault="004224AB" w:rsidP="004224AB">
      <w:pPr>
        <w:tabs>
          <w:tab w:val="left" w:pos="567"/>
        </w:tabs>
        <w:spacing w:line="260" w:lineRule="exact"/>
        <w:rPr>
          <w:sz w:val="22"/>
          <w:szCs w:val="22"/>
          <w:highlight w:val="lightGray"/>
        </w:rPr>
      </w:pPr>
      <w:r w:rsidRPr="004224AB">
        <w:rPr>
          <w:sz w:val="22"/>
          <w:szCs w:val="22"/>
          <w:highlight w:val="lightGray"/>
        </w:rPr>
        <w:t>LT/1/26/6006/001 – N10</w:t>
      </w:r>
    </w:p>
    <w:p w14:paraId="357B4B3A" w14:textId="2FBA1D15" w:rsidR="006B1118" w:rsidRDefault="004224AB" w:rsidP="004224AB">
      <w:pPr>
        <w:tabs>
          <w:tab w:val="left" w:pos="567"/>
        </w:tabs>
        <w:spacing w:line="260" w:lineRule="exact"/>
        <w:rPr>
          <w:sz w:val="22"/>
          <w:szCs w:val="22"/>
        </w:rPr>
      </w:pPr>
      <w:r w:rsidRPr="004224AB">
        <w:rPr>
          <w:sz w:val="22"/>
          <w:szCs w:val="22"/>
          <w:highlight w:val="lightGray"/>
        </w:rPr>
        <w:t>LT/1/26/6006/002 – N40</w:t>
      </w:r>
    </w:p>
    <w:p w14:paraId="4FEE1C52" w14:textId="77777777" w:rsidR="004224AB" w:rsidRPr="000E0F43" w:rsidRDefault="004224AB" w:rsidP="004224AB">
      <w:pPr>
        <w:tabs>
          <w:tab w:val="left" w:pos="567"/>
        </w:tabs>
        <w:spacing w:line="260" w:lineRule="exact"/>
        <w:rPr>
          <w:sz w:val="22"/>
          <w:szCs w:val="22"/>
        </w:rPr>
      </w:pPr>
    </w:p>
    <w:p w14:paraId="5601ADBC" w14:textId="77777777" w:rsidR="006B1118" w:rsidRPr="000E0F43" w:rsidRDefault="006B1118" w:rsidP="006B1118">
      <w:pPr>
        <w:tabs>
          <w:tab w:val="left" w:pos="567"/>
        </w:tabs>
        <w:spacing w:line="260" w:lineRule="exact"/>
        <w:rPr>
          <w:sz w:val="22"/>
          <w:szCs w:val="22"/>
        </w:rPr>
      </w:pPr>
    </w:p>
    <w:p w14:paraId="1972F1F2" w14:textId="77777777" w:rsidR="006B1118" w:rsidRPr="000E0F43" w:rsidRDefault="006B1118" w:rsidP="006B1118">
      <w:pPr>
        <w:pBdr>
          <w:top w:val="single" w:sz="4" w:space="1" w:color="auto"/>
          <w:left w:val="single" w:sz="4" w:space="4" w:color="auto"/>
          <w:bottom w:val="single" w:sz="4" w:space="1" w:color="auto"/>
          <w:right w:val="single" w:sz="4" w:space="4" w:color="auto"/>
        </w:pBdr>
        <w:tabs>
          <w:tab w:val="left" w:pos="567"/>
        </w:tabs>
        <w:rPr>
          <w:sz w:val="22"/>
          <w:szCs w:val="22"/>
        </w:rPr>
      </w:pPr>
      <w:r w:rsidRPr="000E0F43">
        <w:rPr>
          <w:b/>
          <w:sz w:val="22"/>
          <w:szCs w:val="22"/>
        </w:rPr>
        <w:t>13.</w:t>
      </w:r>
      <w:r w:rsidRPr="000E0F43">
        <w:rPr>
          <w:b/>
          <w:sz w:val="22"/>
          <w:szCs w:val="22"/>
        </w:rPr>
        <w:tab/>
        <w:t xml:space="preserve">SERIJOS NUMERIS </w:t>
      </w:r>
    </w:p>
    <w:p w14:paraId="69B892EC" w14:textId="77777777" w:rsidR="006B1118" w:rsidRPr="00D77438" w:rsidRDefault="006B1118" w:rsidP="006B1118">
      <w:pPr>
        <w:tabs>
          <w:tab w:val="left" w:pos="567"/>
        </w:tabs>
        <w:spacing w:line="260" w:lineRule="exact"/>
        <w:rPr>
          <w:sz w:val="22"/>
          <w:szCs w:val="22"/>
        </w:rPr>
      </w:pPr>
    </w:p>
    <w:p w14:paraId="68E968E9" w14:textId="77777777" w:rsidR="006B1118" w:rsidRDefault="006B1118" w:rsidP="006B1118">
      <w:pPr>
        <w:tabs>
          <w:tab w:val="left" w:pos="567"/>
        </w:tabs>
        <w:spacing w:line="260" w:lineRule="exact"/>
      </w:pPr>
      <w:r w:rsidRPr="00D77438">
        <w:rPr>
          <w:sz w:val="22"/>
          <w:szCs w:val="22"/>
        </w:rPr>
        <w:t>Lot</w:t>
      </w:r>
      <w:r w:rsidR="00E518C5">
        <w:rPr>
          <w:sz w:val="22"/>
          <w:szCs w:val="22"/>
        </w:rPr>
        <w:t>:</w:t>
      </w:r>
      <w:r w:rsidRPr="00D77438">
        <w:rPr>
          <w:sz w:val="22"/>
          <w:szCs w:val="22"/>
        </w:rPr>
        <w:t xml:space="preserve"> </w:t>
      </w:r>
      <w:r w:rsidRPr="00D77438">
        <w:rPr>
          <w:sz w:val="22"/>
          <w:szCs w:val="22"/>
          <w:highlight w:val="lightGray"/>
        </w:rPr>
        <w:t>{numeris}</w:t>
      </w:r>
    </w:p>
    <w:p w14:paraId="5D6A922D" w14:textId="77777777" w:rsidR="006B1118" w:rsidRPr="000E0F43" w:rsidRDefault="006B1118" w:rsidP="006B1118">
      <w:pPr>
        <w:tabs>
          <w:tab w:val="left" w:pos="567"/>
        </w:tabs>
        <w:spacing w:line="260" w:lineRule="exact"/>
        <w:rPr>
          <w:sz w:val="22"/>
          <w:szCs w:val="22"/>
        </w:rPr>
      </w:pPr>
    </w:p>
    <w:p w14:paraId="5C76B8E3" w14:textId="77777777" w:rsidR="006B1118" w:rsidRPr="000E0F43" w:rsidRDefault="006B1118" w:rsidP="006B1118">
      <w:pPr>
        <w:tabs>
          <w:tab w:val="left" w:pos="567"/>
        </w:tabs>
        <w:spacing w:line="260" w:lineRule="exact"/>
        <w:rPr>
          <w:sz w:val="22"/>
          <w:szCs w:val="22"/>
        </w:rPr>
      </w:pPr>
    </w:p>
    <w:p w14:paraId="519FD5EC" w14:textId="77777777" w:rsidR="006B1118" w:rsidRPr="000E0F43" w:rsidRDefault="006B1118" w:rsidP="006B1118">
      <w:pPr>
        <w:pBdr>
          <w:top w:val="single" w:sz="4" w:space="1" w:color="auto"/>
          <w:left w:val="single" w:sz="4" w:space="4" w:color="auto"/>
          <w:bottom w:val="single" w:sz="4" w:space="1" w:color="auto"/>
          <w:right w:val="single" w:sz="4" w:space="4" w:color="auto"/>
        </w:pBdr>
        <w:tabs>
          <w:tab w:val="left" w:pos="567"/>
        </w:tabs>
        <w:rPr>
          <w:sz w:val="22"/>
          <w:szCs w:val="22"/>
        </w:rPr>
      </w:pPr>
      <w:r w:rsidRPr="000E0F43">
        <w:rPr>
          <w:b/>
          <w:sz w:val="22"/>
          <w:szCs w:val="22"/>
        </w:rPr>
        <w:t>14.</w:t>
      </w:r>
      <w:r w:rsidRPr="000E0F43">
        <w:rPr>
          <w:b/>
          <w:sz w:val="22"/>
          <w:szCs w:val="22"/>
        </w:rPr>
        <w:tab/>
        <w:t>PARDAVIMO (IŠDAVIMO) TVARKA</w:t>
      </w:r>
    </w:p>
    <w:p w14:paraId="7BDEA96E" w14:textId="77777777" w:rsidR="006B1118" w:rsidRPr="000E0F43" w:rsidRDefault="006B1118" w:rsidP="006B1118">
      <w:pPr>
        <w:tabs>
          <w:tab w:val="left" w:pos="567"/>
        </w:tabs>
        <w:spacing w:line="260" w:lineRule="exact"/>
        <w:rPr>
          <w:sz w:val="22"/>
          <w:szCs w:val="22"/>
        </w:rPr>
      </w:pPr>
    </w:p>
    <w:p w14:paraId="2816D3FA" w14:textId="77777777" w:rsidR="006B1118" w:rsidRPr="000E0F43" w:rsidRDefault="006B1118" w:rsidP="006B1118">
      <w:pPr>
        <w:tabs>
          <w:tab w:val="left" w:pos="567"/>
        </w:tabs>
        <w:spacing w:line="260" w:lineRule="exact"/>
        <w:rPr>
          <w:sz w:val="22"/>
          <w:szCs w:val="22"/>
        </w:rPr>
      </w:pPr>
      <w:r w:rsidRPr="00406C3D">
        <w:rPr>
          <w:sz w:val="22"/>
          <w:szCs w:val="22"/>
        </w:rPr>
        <w:t>Receptinis vaistas.</w:t>
      </w:r>
    </w:p>
    <w:p w14:paraId="0ECEF0C5" w14:textId="77777777" w:rsidR="006B1118" w:rsidRPr="000E0F43" w:rsidRDefault="006B1118" w:rsidP="006B1118">
      <w:pPr>
        <w:tabs>
          <w:tab w:val="left" w:pos="567"/>
        </w:tabs>
        <w:spacing w:line="260" w:lineRule="exact"/>
        <w:rPr>
          <w:sz w:val="22"/>
          <w:szCs w:val="22"/>
        </w:rPr>
      </w:pPr>
    </w:p>
    <w:p w14:paraId="33F76BF7" w14:textId="77777777" w:rsidR="006B1118" w:rsidRPr="000E0F43" w:rsidRDefault="006B1118" w:rsidP="006B1118">
      <w:pPr>
        <w:tabs>
          <w:tab w:val="left" w:pos="567"/>
        </w:tabs>
        <w:spacing w:line="260" w:lineRule="exact"/>
        <w:rPr>
          <w:sz w:val="22"/>
          <w:szCs w:val="22"/>
        </w:rPr>
      </w:pPr>
    </w:p>
    <w:p w14:paraId="35F5B7A0" w14:textId="77777777" w:rsidR="006B1118" w:rsidRPr="000E0F43" w:rsidRDefault="006B1118" w:rsidP="006B1118">
      <w:pPr>
        <w:pBdr>
          <w:top w:val="single" w:sz="4" w:space="2" w:color="auto"/>
          <w:left w:val="single" w:sz="4" w:space="4" w:color="auto"/>
          <w:bottom w:val="single" w:sz="4" w:space="1" w:color="auto"/>
          <w:right w:val="single" w:sz="4" w:space="4" w:color="auto"/>
        </w:pBdr>
        <w:tabs>
          <w:tab w:val="left" w:pos="567"/>
        </w:tabs>
        <w:rPr>
          <w:sz w:val="22"/>
          <w:szCs w:val="22"/>
        </w:rPr>
      </w:pPr>
      <w:r w:rsidRPr="000E0F43">
        <w:rPr>
          <w:b/>
          <w:sz w:val="22"/>
          <w:szCs w:val="22"/>
        </w:rPr>
        <w:t>15.</w:t>
      </w:r>
      <w:r w:rsidRPr="000E0F43">
        <w:rPr>
          <w:b/>
          <w:sz w:val="22"/>
          <w:szCs w:val="22"/>
        </w:rPr>
        <w:tab/>
        <w:t>VARTOJIMO INSTRUKCIJA</w:t>
      </w:r>
    </w:p>
    <w:p w14:paraId="2E92473F" w14:textId="77777777" w:rsidR="006B1118" w:rsidRPr="00406C3D" w:rsidRDefault="006B1118" w:rsidP="006B1118">
      <w:pPr>
        <w:tabs>
          <w:tab w:val="left" w:pos="567"/>
        </w:tabs>
        <w:spacing w:line="260" w:lineRule="exact"/>
        <w:rPr>
          <w:sz w:val="22"/>
          <w:szCs w:val="22"/>
        </w:rPr>
      </w:pPr>
    </w:p>
    <w:p w14:paraId="3CC418B9" w14:textId="77777777" w:rsidR="006B1118" w:rsidRPr="00406C3D" w:rsidRDefault="006B1118" w:rsidP="006B1118">
      <w:pPr>
        <w:tabs>
          <w:tab w:val="left" w:pos="567"/>
        </w:tabs>
        <w:spacing w:line="260" w:lineRule="exact"/>
        <w:rPr>
          <w:sz w:val="22"/>
          <w:szCs w:val="22"/>
        </w:rPr>
      </w:pPr>
    </w:p>
    <w:p w14:paraId="49F54D12" w14:textId="77777777" w:rsidR="006B1118" w:rsidRPr="00406C3D" w:rsidRDefault="006B1118" w:rsidP="006B1118">
      <w:pPr>
        <w:pBdr>
          <w:top w:val="single" w:sz="4" w:space="1" w:color="auto"/>
          <w:left w:val="single" w:sz="4" w:space="4" w:color="auto"/>
          <w:bottom w:val="single" w:sz="4" w:space="0" w:color="auto"/>
          <w:right w:val="single" w:sz="4" w:space="4" w:color="auto"/>
        </w:pBdr>
        <w:tabs>
          <w:tab w:val="left" w:pos="567"/>
        </w:tabs>
        <w:rPr>
          <w:sz w:val="22"/>
          <w:szCs w:val="22"/>
        </w:rPr>
      </w:pPr>
      <w:r w:rsidRPr="00406C3D">
        <w:rPr>
          <w:b/>
          <w:sz w:val="22"/>
          <w:szCs w:val="22"/>
        </w:rPr>
        <w:t>16.</w:t>
      </w:r>
      <w:r w:rsidRPr="00406C3D">
        <w:rPr>
          <w:b/>
          <w:sz w:val="22"/>
          <w:szCs w:val="22"/>
        </w:rPr>
        <w:tab/>
        <w:t>INFORMACIJA BRAILIO RAŠTU</w:t>
      </w:r>
    </w:p>
    <w:p w14:paraId="629A798A" w14:textId="77777777" w:rsidR="006B1118" w:rsidRPr="00406C3D" w:rsidRDefault="006B1118" w:rsidP="006B1118">
      <w:pPr>
        <w:tabs>
          <w:tab w:val="left" w:pos="567"/>
        </w:tabs>
        <w:spacing w:line="260" w:lineRule="exact"/>
        <w:rPr>
          <w:sz w:val="22"/>
          <w:szCs w:val="22"/>
        </w:rPr>
      </w:pPr>
    </w:p>
    <w:p w14:paraId="5B358058" w14:textId="77777777" w:rsidR="00416B90" w:rsidRPr="00273066" w:rsidRDefault="00416B90" w:rsidP="00416B90">
      <w:pPr>
        <w:tabs>
          <w:tab w:val="left" w:pos="567"/>
        </w:tabs>
        <w:spacing w:line="260" w:lineRule="exact"/>
        <w:rPr>
          <w:vanish/>
          <w:sz w:val="22"/>
          <w:szCs w:val="22"/>
        </w:rPr>
      </w:pPr>
      <w:r w:rsidRPr="00273066">
        <w:rPr>
          <w:sz w:val="22"/>
          <w:highlight w:val="lightGray"/>
          <w:shd w:val="clear" w:color="auto" w:fill="CCCCCC"/>
        </w:rPr>
        <w:t>Duomenys nebūtini.</w:t>
      </w:r>
    </w:p>
    <w:p w14:paraId="2E898850" w14:textId="77777777" w:rsidR="006B1118" w:rsidRPr="00406C3D" w:rsidRDefault="006B1118" w:rsidP="006B1118">
      <w:pPr>
        <w:tabs>
          <w:tab w:val="left" w:pos="567"/>
        </w:tabs>
        <w:spacing w:line="260" w:lineRule="exact"/>
        <w:rPr>
          <w:sz w:val="22"/>
          <w:szCs w:val="22"/>
        </w:rPr>
      </w:pPr>
    </w:p>
    <w:p w14:paraId="6D3F1E75" w14:textId="77777777" w:rsidR="006B1118" w:rsidRPr="00406C3D" w:rsidRDefault="006B1118" w:rsidP="006B1118">
      <w:pPr>
        <w:tabs>
          <w:tab w:val="left" w:pos="567"/>
        </w:tabs>
        <w:spacing w:line="260" w:lineRule="exact"/>
        <w:rPr>
          <w:sz w:val="22"/>
          <w:szCs w:val="22"/>
          <w:shd w:val="clear" w:color="auto" w:fill="CCCCCC"/>
        </w:rPr>
      </w:pPr>
    </w:p>
    <w:p w14:paraId="29804D97" w14:textId="77777777" w:rsidR="006B1118" w:rsidRPr="00406C3D" w:rsidRDefault="006B1118" w:rsidP="006B111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406C3D">
        <w:rPr>
          <w:b/>
          <w:sz w:val="22"/>
          <w:szCs w:val="22"/>
        </w:rPr>
        <w:t>17.</w:t>
      </w:r>
      <w:r w:rsidRPr="00406C3D">
        <w:rPr>
          <w:b/>
          <w:sz w:val="22"/>
          <w:szCs w:val="22"/>
        </w:rPr>
        <w:tab/>
        <w:t>UNIKALUS IDENTIFIKATORIUS – 2D BRŪKŠNINIS KODAS</w:t>
      </w:r>
    </w:p>
    <w:p w14:paraId="3A2D60AA" w14:textId="77777777" w:rsidR="006B1118" w:rsidRPr="00406C3D" w:rsidRDefault="006B1118" w:rsidP="006B1118">
      <w:pPr>
        <w:tabs>
          <w:tab w:val="left" w:pos="567"/>
        </w:tabs>
        <w:spacing w:line="260" w:lineRule="exact"/>
        <w:rPr>
          <w:sz w:val="22"/>
          <w:szCs w:val="22"/>
        </w:rPr>
      </w:pPr>
    </w:p>
    <w:p w14:paraId="79E2262E" w14:textId="77777777" w:rsidR="00416B90" w:rsidRPr="00273066" w:rsidRDefault="00416B90" w:rsidP="00416B90">
      <w:pPr>
        <w:tabs>
          <w:tab w:val="left" w:pos="567"/>
        </w:tabs>
        <w:spacing w:line="260" w:lineRule="exact"/>
        <w:rPr>
          <w:vanish/>
          <w:sz w:val="22"/>
          <w:szCs w:val="22"/>
        </w:rPr>
      </w:pPr>
      <w:r w:rsidRPr="00273066">
        <w:rPr>
          <w:sz w:val="22"/>
          <w:highlight w:val="lightGray"/>
          <w:shd w:val="clear" w:color="auto" w:fill="CCCCCC"/>
        </w:rPr>
        <w:t>Duomenys nebūtini.</w:t>
      </w:r>
    </w:p>
    <w:p w14:paraId="73DFBD66" w14:textId="77777777" w:rsidR="006B1118" w:rsidRPr="00406C3D" w:rsidRDefault="006B1118" w:rsidP="006B1118">
      <w:pPr>
        <w:tabs>
          <w:tab w:val="left" w:pos="567"/>
        </w:tabs>
        <w:spacing w:line="260" w:lineRule="exact"/>
        <w:rPr>
          <w:sz w:val="22"/>
          <w:szCs w:val="22"/>
        </w:rPr>
      </w:pPr>
    </w:p>
    <w:p w14:paraId="6971FAA6" w14:textId="77777777" w:rsidR="006B1118" w:rsidRPr="00406C3D" w:rsidRDefault="006B1118" w:rsidP="006B1118">
      <w:pPr>
        <w:tabs>
          <w:tab w:val="left" w:pos="567"/>
        </w:tabs>
        <w:spacing w:line="260" w:lineRule="exact"/>
        <w:rPr>
          <w:sz w:val="22"/>
          <w:szCs w:val="22"/>
        </w:rPr>
      </w:pPr>
    </w:p>
    <w:p w14:paraId="54A9913D" w14:textId="77777777" w:rsidR="006B1118" w:rsidRPr="00406C3D" w:rsidRDefault="006B1118" w:rsidP="006B111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406C3D">
        <w:rPr>
          <w:b/>
          <w:sz w:val="22"/>
          <w:szCs w:val="22"/>
        </w:rPr>
        <w:lastRenderedPageBreak/>
        <w:t>18.</w:t>
      </w:r>
      <w:r w:rsidRPr="00406C3D">
        <w:rPr>
          <w:b/>
          <w:sz w:val="22"/>
          <w:szCs w:val="22"/>
        </w:rPr>
        <w:tab/>
        <w:t>UNIKALUS IDENTIFIKATORIUS – ŽMONĖMS SUPRANTAMI DUOMENYS</w:t>
      </w:r>
    </w:p>
    <w:p w14:paraId="0835B053" w14:textId="77777777" w:rsidR="006B1118" w:rsidRPr="00406C3D" w:rsidRDefault="006B1118" w:rsidP="006B1118">
      <w:pPr>
        <w:keepNext/>
        <w:tabs>
          <w:tab w:val="left" w:pos="567"/>
        </w:tabs>
        <w:spacing w:line="260" w:lineRule="exact"/>
        <w:rPr>
          <w:sz w:val="22"/>
          <w:szCs w:val="22"/>
        </w:rPr>
      </w:pPr>
    </w:p>
    <w:p w14:paraId="0EBA077E" w14:textId="77777777" w:rsidR="00416B90" w:rsidRPr="00273066" w:rsidRDefault="00416B90" w:rsidP="00416B90">
      <w:pPr>
        <w:tabs>
          <w:tab w:val="left" w:pos="567"/>
        </w:tabs>
        <w:spacing w:line="260" w:lineRule="exact"/>
        <w:rPr>
          <w:vanish/>
          <w:sz w:val="22"/>
          <w:szCs w:val="22"/>
        </w:rPr>
      </w:pPr>
      <w:r w:rsidRPr="00273066">
        <w:rPr>
          <w:sz w:val="22"/>
          <w:highlight w:val="lightGray"/>
          <w:shd w:val="clear" w:color="auto" w:fill="CCCCCC"/>
        </w:rPr>
        <w:t>Duomenys nebūtini.</w:t>
      </w:r>
    </w:p>
    <w:p w14:paraId="11BE2E1D" w14:textId="77777777" w:rsidR="006B1118" w:rsidRPr="00273066" w:rsidRDefault="006B1118" w:rsidP="006B1118">
      <w:pPr>
        <w:tabs>
          <w:tab w:val="left" w:pos="567"/>
        </w:tabs>
        <w:spacing w:line="260" w:lineRule="exact"/>
        <w:rPr>
          <w:vanish/>
          <w:sz w:val="22"/>
          <w:szCs w:val="22"/>
        </w:rPr>
      </w:pPr>
    </w:p>
    <w:p w14:paraId="47FBD0FF" w14:textId="77777777" w:rsidR="006B1118" w:rsidRPr="000E0F43" w:rsidRDefault="006B1118" w:rsidP="006B1118">
      <w:pPr>
        <w:tabs>
          <w:tab w:val="left" w:pos="567"/>
        </w:tabs>
        <w:spacing w:line="260" w:lineRule="exact"/>
        <w:rPr>
          <w:sz w:val="22"/>
          <w:szCs w:val="22"/>
        </w:rPr>
      </w:pPr>
    </w:p>
    <w:p w14:paraId="228DA4E6" w14:textId="77777777" w:rsidR="00160C15" w:rsidRPr="00B90C9F" w:rsidRDefault="006B1118" w:rsidP="006B1118">
      <w:pPr>
        <w:tabs>
          <w:tab w:val="left" w:pos="567"/>
        </w:tabs>
        <w:spacing w:line="260" w:lineRule="exact"/>
        <w:rPr>
          <w:sz w:val="22"/>
          <w:szCs w:val="22"/>
        </w:rPr>
      </w:pPr>
      <w:r w:rsidRPr="000E0F43">
        <w:rPr>
          <w:sz w:val="22"/>
          <w:szCs w:val="22"/>
        </w:rPr>
        <w:br w:type="page"/>
      </w:r>
    </w:p>
    <w:p w14:paraId="2EFBD25D" w14:textId="77777777" w:rsidR="00160C15" w:rsidRPr="00B90C9F" w:rsidRDefault="00160C15" w:rsidP="007F00BD">
      <w:pPr>
        <w:pStyle w:val="Pagrindinistekstas"/>
        <w:tabs>
          <w:tab w:val="left" w:pos="567"/>
        </w:tabs>
        <w:spacing w:line="240" w:lineRule="auto"/>
        <w:rPr>
          <w:sz w:val="22"/>
          <w:szCs w:val="22"/>
          <w:lang w:val="lt-LT"/>
        </w:rPr>
      </w:pPr>
    </w:p>
    <w:p w14:paraId="0DC20637" w14:textId="77777777" w:rsidR="00160C15" w:rsidRPr="00B90C9F" w:rsidRDefault="00160C15" w:rsidP="00E803E6">
      <w:pPr>
        <w:pStyle w:val="Pagrindinistekstas"/>
        <w:tabs>
          <w:tab w:val="left" w:pos="567"/>
        </w:tabs>
        <w:spacing w:line="240" w:lineRule="auto"/>
        <w:rPr>
          <w:sz w:val="22"/>
          <w:szCs w:val="22"/>
          <w:lang w:val="lt-LT"/>
        </w:rPr>
      </w:pPr>
    </w:p>
    <w:p w14:paraId="677529F2" w14:textId="77777777" w:rsidR="00160C15" w:rsidRPr="00B90C9F" w:rsidRDefault="00160C15" w:rsidP="00BC7256">
      <w:pPr>
        <w:pStyle w:val="Pagrindinistekstas"/>
        <w:tabs>
          <w:tab w:val="left" w:pos="567"/>
        </w:tabs>
        <w:spacing w:line="240" w:lineRule="auto"/>
        <w:rPr>
          <w:sz w:val="22"/>
          <w:szCs w:val="22"/>
          <w:lang w:val="lt-LT"/>
        </w:rPr>
      </w:pPr>
    </w:p>
    <w:p w14:paraId="14D70B13" w14:textId="77777777" w:rsidR="00160C15" w:rsidRPr="00B90C9F" w:rsidRDefault="00160C15" w:rsidP="00BC7256">
      <w:pPr>
        <w:pStyle w:val="Pagrindinistekstas"/>
        <w:tabs>
          <w:tab w:val="left" w:pos="567"/>
        </w:tabs>
        <w:spacing w:line="240" w:lineRule="auto"/>
        <w:rPr>
          <w:sz w:val="22"/>
          <w:szCs w:val="22"/>
          <w:lang w:val="lt-LT"/>
        </w:rPr>
      </w:pPr>
    </w:p>
    <w:p w14:paraId="18D0896F" w14:textId="77777777" w:rsidR="00160C15" w:rsidRPr="00B90C9F" w:rsidRDefault="00160C15" w:rsidP="00BC7256">
      <w:pPr>
        <w:pStyle w:val="Pagrindinistekstas"/>
        <w:tabs>
          <w:tab w:val="left" w:pos="567"/>
        </w:tabs>
        <w:spacing w:line="240" w:lineRule="auto"/>
        <w:rPr>
          <w:sz w:val="22"/>
          <w:szCs w:val="22"/>
          <w:lang w:val="lt-LT"/>
        </w:rPr>
      </w:pPr>
    </w:p>
    <w:p w14:paraId="13351D47" w14:textId="77777777" w:rsidR="00160C15" w:rsidRPr="00B90C9F" w:rsidRDefault="00160C15" w:rsidP="00BC7256">
      <w:pPr>
        <w:pStyle w:val="Pagrindinistekstas"/>
        <w:tabs>
          <w:tab w:val="left" w:pos="567"/>
        </w:tabs>
        <w:spacing w:line="240" w:lineRule="auto"/>
        <w:rPr>
          <w:sz w:val="22"/>
          <w:szCs w:val="22"/>
          <w:lang w:val="lt-LT"/>
        </w:rPr>
      </w:pPr>
    </w:p>
    <w:p w14:paraId="77B0D7E0" w14:textId="77777777" w:rsidR="00160C15" w:rsidRPr="00B90C9F" w:rsidRDefault="00160C15" w:rsidP="00BC7256">
      <w:pPr>
        <w:pStyle w:val="Pagrindinistekstas"/>
        <w:tabs>
          <w:tab w:val="left" w:pos="567"/>
        </w:tabs>
        <w:spacing w:line="240" w:lineRule="auto"/>
        <w:rPr>
          <w:sz w:val="22"/>
          <w:szCs w:val="22"/>
          <w:lang w:val="lt-LT"/>
        </w:rPr>
      </w:pPr>
    </w:p>
    <w:p w14:paraId="56569739" w14:textId="77777777" w:rsidR="00160C15" w:rsidRPr="00B90C9F" w:rsidRDefault="00160C15" w:rsidP="00BC7256">
      <w:pPr>
        <w:pStyle w:val="Pagrindinistekstas"/>
        <w:tabs>
          <w:tab w:val="left" w:pos="567"/>
        </w:tabs>
        <w:spacing w:line="240" w:lineRule="auto"/>
        <w:rPr>
          <w:sz w:val="22"/>
          <w:szCs w:val="22"/>
          <w:lang w:val="lt-LT"/>
        </w:rPr>
      </w:pPr>
    </w:p>
    <w:p w14:paraId="52F44072" w14:textId="77777777" w:rsidR="00160C15" w:rsidRPr="00B90C9F" w:rsidRDefault="00160C15" w:rsidP="00BC7256">
      <w:pPr>
        <w:pStyle w:val="Pagrindinistekstas"/>
        <w:tabs>
          <w:tab w:val="left" w:pos="567"/>
        </w:tabs>
        <w:spacing w:line="240" w:lineRule="auto"/>
        <w:rPr>
          <w:sz w:val="22"/>
          <w:szCs w:val="22"/>
          <w:lang w:val="lt-LT"/>
        </w:rPr>
      </w:pPr>
    </w:p>
    <w:p w14:paraId="7F592DFA" w14:textId="77777777" w:rsidR="00160C15" w:rsidRPr="00B90C9F" w:rsidRDefault="00160C15" w:rsidP="00BC7256">
      <w:pPr>
        <w:pStyle w:val="Pagrindinistekstas"/>
        <w:tabs>
          <w:tab w:val="left" w:pos="567"/>
        </w:tabs>
        <w:spacing w:line="240" w:lineRule="auto"/>
        <w:rPr>
          <w:sz w:val="22"/>
          <w:szCs w:val="22"/>
          <w:lang w:val="lt-LT"/>
        </w:rPr>
      </w:pPr>
    </w:p>
    <w:p w14:paraId="1B45C47C" w14:textId="77777777" w:rsidR="00160C15" w:rsidRPr="00B90C9F" w:rsidRDefault="00160C15" w:rsidP="00BC7256">
      <w:pPr>
        <w:pStyle w:val="Pagrindinistekstas"/>
        <w:tabs>
          <w:tab w:val="left" w:pos="567"/>
        </w:tabs>
        <w:spacing w:line="240" w:lineRule="auto"/>
        <w:rPr>
          <w:sz w:val="22"/>
          <w:szCs w:val="22"/>
          <w:lang w:val="lt-LT"/>
        </w:rPr>
      </w:pPr>
    </w:p>
    <w:p w14:paraId="5E8F9BD7" w14:textId="77777777" w:rsidR="00160C15" w:rsidRPr="00B90C9F" w:rsidRDefault="00160C15" w:rsidP="00BC7256">
      <w:pPr>
        <w:pStyle w:val="Pagrindinistekstas"/>
        <w:tabs>
          <w:tab w:val="left" w:pos="567"/>
        </w:tabs>
        <w:spacing w:line="240" w:lineRule="auto"/>
        <w:rPr>
          <w:sz w:val="22"/>
          <w:szCs w:val="22"/>
          <w:lang w:val="lt-LT"/>
        </w:rPr>
      </w:pPr>
    </w:p>
    <w:p w14:paraId="465A7C4B" w14:textId="77777777" w:rsidR="00160C15" w:rsidRPr="00B90C9F" w:rsidRDefault="00160C15" w:rsidP="00BC7256">
      <w:pPr>
        <w:pStyle w:val="Pagrindinistekstas"/>
        <w:tabs>
          <w:tab w:val="left" w:pos="567"/>
        </w:tabs>
        <w:spacing w:line="240" w:lineRule="auto"/>
        <w:rPr>
          <w:sz w:val="22"/>
          <w:szCs w:val="22"/>
          <w:lang w:val="lt-LT"/>
        </w:rPr>
      </w:pPr>
    </w:p>
    <w:p w14:paraId="185F2662" w14:textId="77777777" w:rsidR="00160C15" w:rsidRPr="00B90C9F" w:rsidRDefault="00160C15" w:rsidP="00BC7256">
      <w:pPr>
        <w:pStyle w:val="Pagrindinistekstas"/>
        <w:tabs>
          <w:tab w:val="left" w:pos="567"/>
        </w:tabs>
        <w:spacing w:line="240" w:lineRule="auto"/>
        <w:rPr>
          <w:sz w:val="22"/>
          <w:szCs w:val="22"/>
          <w:lang w:val="lt-LT"/>
        </w:rPr>
      </w:pPr>
    </w:p>
    <w:p w14:paraId="15504EFA" w14:textId="77777777" w:rsidR="00160C15" w:rsidRPr="00B90C9F" w:rsidRDefault="00160C15" w:rsidP="00BC7256">
      <w:pPr>
        <w:pStyle w:val="Pagrindinistekstas"/>
        <w:tabs>
          <w:tab w:val="left" w:pos="567"/>
        </w:tabs>
        <w:spacing w:line="240" w:lineRule="auto"/>
        <w:rPr>
          <w:sz w:val="22"/>
          <w:szCs w:val="22"/>
          <w:lang w:val="lt-LT"/>
        </w:rPr>
      </w:pPr>
    </w:p>
    <w:p w14:paraId="44F28A56" w14:textId="77777777" w:rsidR="00160C15" w:rsidRPr="00B90C9F" w:rsidRDefault="00160C15" w:rsidP="00BC7256">
      <w:pPr>
        <w:pStyle w:val="Pagrindinistekstas"/>
        <w:tabs>
          <w:tab w:val="left" w:pos="567"/>
        </w:tabs>
        <w:spacing w:line="240" w:lineRule="auto"/>
        <w:rPr>
          <w:sz w:val="22"/>
          <w:szCs w:val="22"/>
          <w:lang w:val="lt-LT"/>
        </w:rPr>
      </w:pPr>
    </w:p>
    <w:p w14:paraId="27B1E3F4" w14:textId="77777777" w:rsidR="00160C15" w:rsidRPr="00B90C9F" w:rsidRDefault="00160C15" w:rsidP="00BC7256">
      <w:pPr>
        <w:pStyle w:val="Pagrindinistekstas"/>
        <w:tabs>
          <w:tab w:val="left" w:pos="567"/>
        </w:tabs>
        <w:spacing w:line="240" w:lineRule="auto"/>
        <w:rPr>
          <w:sz w:val="22"/>
          <w:szCs w:val="22"/>
          <w:lang w:val="lt-LT"/>
        </w:rPr>
      </w:pPr>
    </w:p>
    <w:p w14:paraId="6E82D1E4" w14:textId="77777777" w:rsidR="00160C15" w:rsidRPr="00B90C9F" w:rsidRDefault="00160C15" w:rsidP="00BC7256">
      <w:pPr>
        <w:pStyle w:val="Pagrindinistekstas"/>
        <w:tabs>
          <w:tab w:val="left" w:pos="567"/>
        </w:tabs>
        <w:spacing w:line="240" w:lineRule="auto"/>
        <w:rPr>
          <w:sz w:val="22"/>
          <w:szCs w:val="22"/>
          <w:lang w:val="lt-LT"/>
        </w:rPr>
      </w:pPr>
    </w:p>
    <w:p w14:paraId="2BBB1842" w14:textId="77777777" w:rsidR="00160C15" w:rsidRPr="00B90C9F" w:rsidRDefault="00160C15" w:rsidP="00BC7256">
      <w:pPr>
        <w:pStyle w:val="Pagrindinistekstas"/>
        <w:tabs>
          <w:tab w:val="left" w:pos="567"/>
        </w:tabs>
        <w:spacing w:line="240" w:lineRule="auto"/>
        <w:rPr>
          <w:sz w:val="22"/>
          <w:szCs w:val="22"/>
          <w:lang w:val="lt-LT"/>
        </w:rPr>
      </w:pPr>
    </w:p>
    <w:p w14:paraId="439E5C57" w14:textId="77777777" w:rsidR="00160C15" w:rsidRPr="00B90C9F" w:rsidRDefault="00160C15" w:rsidP="00BC7256">
      <w:pPr>
        <w:pStyle w:val="Pagrindinistekstas"/>
        <w:tabs>
          <w:tab w:val="left" w:pos="567"/>
        </w:tabs>
        <w:spacing w:line="240" w:lineRule="auto"/>
        <w:rPr>
          <w:sz w:val="22"/>
          <w:szCs w:val="22"/>
          <w:lang w:val="lt-LT"/>
        </w:rPr>
      </w:pPr>
    </w:p>
    <w:p w14:paraId="2D495092" w14:textId="77777777" w:rsidR="00160C15" w:rsidRPr="00B90C9F" w:rsidRDefault="00160C15" w:rsidP="00BC7256">
      <w:pPr>
        <w:tabs>
          <w:tab w:val="left" w:pos="567"/>
        </w:tabs>
        <w:rPr>
          <w:b/>
          <w:sz w:val="22"/>
          <w:szCs w:val="22"/>
        </w:rPr>
      </w:pPr>
    </w:p>
    <w:p w14:paraId="70A4B825" w14:textId="77777777" w:rsidR="00E25CC5" w:rsidRDefault="00E25CC5" w:rsidP="00BC7256">
      <w:pPr>
        <w:tabs>
          <w:tab w:val="left" w:pos="567"/>
        </w:tabs>
        <w:jc w:val="center"/>
        <w:rPr>
          <w:b/>
          <w:sz w:val="22"/>
          <w:szCs w:val="22"/>
        </w:rPr>
      </w:pPr>
    </w:p>
    <w:p w14:paraId="7A394BBD" w14:textId="77777777" w:rsidR="00160C15" w:rsidRPr="00B90C9F" w:rsidRDefault="00160C15" w:rsidP="00BC7256">
      <w:pPr>
        <w:tabs>
          <w:tab w:val="left" w:pos="567"/>
        </w:tabs>
        <w:jc w:val="center"/>
        <w:rPr>
          <w:b/>
          <w:sz w:val="22"/>
          <w:szCs w:val="22"/>
        </w:rPr>
      </w:pPr>
      <w:r w:rsidRPr="00B90C9F">
        <w:rPr>
          <w:b/>
          <w:sz w:val="22"/>
          <w:szCs w:val="22"/>
        </w:rPr>
        <w:t>B. PAKUOTĖS LAPELIS</w:t>
      </w:r>
    </w:p>
    <w:p w14:paraId="031B8BDF" w14:textId="77777777" w:rsidR="00160C15" w:rsidRPr="00B90C9F" w:rsidRDefault="00160C15" w:rsidP="00BC7256">
      <w:pPr>
        <w:tabs>
          <w:tab w:val="left" w:pos="567"/>
        </w:tabs>
        <w:jc w:val="center"/>
        <w:rPr>
          <w:b/>
          <w:sz w:val="22"/>
          <w:szCs w:val="22"/>
        </w:rPr>
      </w:pPr>
      <w:r w:rsidRPr="00B90C9F">
        <w:rPr>
          <w:sz w:val="22"/>
          <w:szCs w:val="22"/>
        </w:rPr>
        <w:br w:type="page"/>
      </w:r>
      <w:r w:rsidRPr="00B90C9F">
        <w:rPr>
          <w:b/>
          <w:sz w:val="22"/>
          <w:szCs w:val="22"/>
        </w:rPr>
        <w:lastRenderedPageBreak/>
        <w:t xml:space="preserve">Pakuotės lapelis: informacija </w:t>
      </w:r>
      <w:r w:rsidR="008F0797">
        <w:rPr>
          <w:b/>
          <w:sz w:val="22"/>
          <w:szCs w:val="22"/>
        </w:rPr>
        <w:t>pacientui</w:t>
      </w:r>
    </w:p>
    <w:p w14:paraId="52D1A761" w14:textId="77777777" w:rsidR="00160C15" w:rsidRPr="00B90C9F" w:rsidRDefault="00160C15" w:rsidP="00BC7256">
      <w:pPr>
        <w:tabs>
          <w:tab w:val="left" w:pos="567"/>
        </w:tabs>
        <w:jc w:val="center"/>
        <w:rPr>
          <w:b/>
          <w:sz w:val="22"/>
          <w:szCs w:val="22"/>
        </w:rPr>
      </w:pPr>
    </w:p>
    <w:p w14:paraId="500F0503" w14:textId="77777777" w:rsidR="00160C15" w:rsidRPr="00B90C9F" w:rsidRDefault="00160C15" w:rsidP="00BC7256">
      <w:pPr>
        <w:tabs>
          <w:tab w:val="left" w:pos="567"/>
        </w:tabs>
        <w:jc w:val="center"/>
        <w:rPr>
          <w:b/>
          <w:sz w:val="22"/>
          <w:szCs w:val="22"/>
        </w:rPr>
      </w:pP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r w:rsidRPr="00B90C9F">
        <w:rPr>
          <w:b/>
          <w:sz w:val="22"/>
          <w:szCs w:val="22"/>
        </w:rPr>
        <w:t xml:space="preserve"> 10 mg/ml infuzinis tirpalas</w:t>
      </w:r>
    </w:p>
    <w:p w14:paraId="6B402D96" w14:textId="77777777" w:rsidR="00160C15" w:rsidRPr="00B90C9F" w:rsidRDefault="00E61237" w:rsidP="00BC7256">
      <w:pPr>
        <w:tabs>
          <w:tab w:val="left" w:pos="567"/>
        </w:tabs>
        <w:jc w:val="center"/>
        <w:rPr>
          <w:sz w:val="22"/>
          <w:szCs w:val="22"/>
        </w:rPr>
      </w:pPr>
      <w:proofErr w:type="spellStart"/>
      <w:r w:rsidRPr="00B90C9F">
        <w:rPr>
          <w:sz w:val="22"/>
          <w:szCs w:val="22"/>
        </w:rPr>
        <w:t>p</w:t>
      </w:r>
      <w:r w:rsidR="00160C15" w:rsidRPr="00B90C9F">
        <w:rPr>
          <w:sz w:val="22"/>
          <w:szCs w:val="22"/>
        </w:rPr>
        <w:t>aracetamolis</w:t>
      </w:r>
      <w:proofErr w:type="spellEnd"/>
    </w:p>
    <w:p w14:paraId="1821CA1B" w14:textId="77777777" w:rsidR="00160C15" w:rsidRPr="00B90C9F" w:rsidRDefault="00160C15" w:rsidP="00BC7256">
      <w:pPr>
        <w:tabs>
          <w:tab w:val="left" w:pos="567"/>
        </w:tabs>
        <w:rPr>
          <w:sz w:val="22"/>
          <w:szCs w:val="22"/>
        </w:rPr>
      </w:pPr>
    </w:p>
    <w:p w14:paraId="635335F6" w14:textId="77777777" w:rsidR="00160C15" w:rsidRPr="00B90C9F" w:rsidRDefault="00160C15" w:rsidP="007E31FE">
      <w:pPr>
        <w:tabs>
          <w:tab w:val="left" w:pos="567"/>
        </w:tabs>
        <w:autoSpaceDE w:val="0"/>
        <w:autoSpaceDN w:val="0"/>
        <w:adjustRightInd w:val="0"/>
        <w:rPr>
          <w:b/>
          <w:sz w:val="22"/>
          <w:szCs w:val="22"/>
        </w:rPr>
      </w:pPr>
      <w:r w:rsidRPr="00B90C9F">
        <w:rPr>
          <w:b/>
          <w:sz w:val="22"/>
          <w:szCs w:val="22"/>
        </w:rPr>
        <w:t>Atidžiai perskaitykite visą šį lapelį, prieš pradėdami vartoti vaistą,</w:t>
      </w:r>
      <w:r w:rsidRPr="00B90C9F">
        <w:rPr>
          <w:b/>
          <w:bCs/>
          <w:color w:val="000000"/>
          <w:sz w:val="22"/>
          <w:szCs w:val="22"/>
        </w:rPr>
        <w:t xml:space="preserve"> nes jame </w:t>
      </w:r>
      <w:r w:rsidR="00184214" w:rsidRPr="00B90C9F">
        <w:rPr>
          <w:b/>
          <w:bCs/>
          <w:color w:val="000000"/>
          <w:sz w:val="22"/>
          <w:szCs w:val="22"/>
        </w:rPr>
        <w:t xml:space="preserve">pateikiama </w:t>
      </w:r>
      <w:r w:rsidRPr="00B90C9F">
        <w:rPr>
          <w:b/>
          <w:bCs/>
          <w:color w:val="000000"/>
          <w:sz w:val="22"/>
          <w:szCs w:val="22"/>
        </w:rPr>
        <w:t>Jums</w:t>
      </w:r>
      <w:r w:rsidR="00184214" w:rsidRPr="00B90C9F">
        <w:rPr>
          <w:b/>
          <w:bCs/>
          <w:color w:val="000000"/>
          <w:sz w:val="22"/>
          <w:szCs w:val="22"/>
        </w:rPr>
        <w:t xml:space="preserve"> </w:t>
      </w:r>
      <w:r w:rsidRPr="00B90C9F">
        <w:rPr>
          <w:b/>
          <w:bCs/>
          <w:color w:val="000000"/>
          <w:sz w:val="22"/>
          <w:szCs w:val="22"/>
        </w:rPr>
        <w:t>svarbi informacija.</w:t>
      </w:r>
    </w:p>
    <w:p w14:paraId="0A4A1B80" w14:textId="77777777" w:rsidR="00160C15" w:rsidRPr="00B90C9F" w:rsidRDefault="00160C15" w:rsidP="007E31FE">
      <w:pPr>
        <w:tabs>
          <w:tab w:val="left" w:pos="567"/>
        </w:tabs>
        <w:rPr>
          <w:sz w:val="22"/>
          <w:szCs w:val="22"/>
        </w:rPr>
      </w:pPr>
      <w:r w:rsidRPr="00B90C9F">
        <w:rPr>
          <w:sz w:val="22"/>
          <w:szCs w:val="22"/>
        </w:rPr>
        <w:t>-</w:t>
      </w:r>
      <w:r w:rsidRPr="00B90C9F">
        <w:rPr>
          <w:sz w:val="22"/>
          <w:szCs w:val="22"/>
        </w:rPr>
        <w:tab/>
        <w:t>Neišmeskite šio lapelio, nes vėl gali prireikti jį perskaityti.</w:t>
      </w:r>
    </w:p>
    <w:p w14:paraId="580DBE03" w14:textId="77777777" w:rsidR="00160C15" w:rsidRPr="00B90C9F" w:rsidRDefault="00160C15" w:rsidP="007E31FE">
      <w:pPr>
        <w:tabs>
          <w:tab w:val="left" w:pos="567"/>
        </w:tabs>
        <w:rPr>
          <w:sz w:val="22"/>
          <w:szCs w:val="22"/>
        </w:rPr>
      </w:pPr>
      <w:r w:rsidRPr="00B90C9F">
        <w:rPr>
          <w:sz w:val="22"/>
          <w:szCs w:val="22"/>
        </w:rPr>
        <w:t>-</w:t>
      </w:r>
      <w:r w:rsidRPr="00B90C9F">
        <w:rPr>
          <w:sz w:val="22"/>
          <w:szCs w:val="22"/>
        </w:rPr>
        <w:tab/>
        <w:t>Jeigu kiltų daugiau klausimų, kreipkitės į gydytoją</w:t>
      </w:r>
      <w:r w:rsidR="00700E0C" w:rsidRPr="00B90C9F">
        <w:rPr>
          <w:sz w:val="22"/>
          <w:szCs w:val="22"/>
        </w:rPr>
        <w:t xml:space="preserve"> arba</w:t>
      </w:r>
      <w:r w:rsidRPr="00B90C9F">
        <w:rPr>
          <w:sz w:val="22"/>
          <w:szCs w:val="22"/>
        </w:rPr>
        <w:t xml:space="preserve"> </w:t>
      </w:r>
      <w:r w:rsidR="00813C8A">
        <w:rPr>
          <w:sz w:val="22"/>
          <w:szCs w:val="22"/>
        </w:rPr>
        <w:t>slaugytoją</w:t>
      </w:r>
      <w:r w:rsidRPr="00B90C9F">
        <w:rPr>
          <w:sz w:val="22"/>
          <w:szCs w:val="22"/>
        </w:rPr>
        <w:t>.</w:t>
      </w:r>
    </w:p>
    <w:p w14:paraId="223F61FE" w14:textId="77777777" w:rsidR="00160C15" w:rsidRPr="00B90C9F" w:rsidRDefault="00160C15" w:rsidP="00AD3389">
      <w:pPr>
        <w:tabs>
          <w:tab w:val="left" w:pos="567"/>
        </w:tabs>
        <w:ind w:left="567" w:hanging="567"/>
        <w:rPr>
          <w:sz w:val="22"/>
          <w:szCs w:val="22"/>
        </w:rPr>
      </w:pPr>
      <w:r w:rsidRPr="00B90C9F">
        <w:rPr>
          <w:sz w:val="22"/>
          <w:szCs w:val="22"/>
        </w:rPr>
        <w:t>-</w:t>
      </w:r>
      <w:r w:rsidRPr="00B90C9F">
        <w:rPr>
          <w:sz w:val="22"/>
          <w:szCs w:val="22"/>
        </w:rPr>
        <w:tab/>
        <w:t>Jeigu pasireiškė šalutinis poveikis (net jeigu jis šiame lapelyje nenurodytas), kreipkitės į gydytoją.</w:t>
      </w:r>
      <w:r w:rsidR="00184214" w:rsidRPr="00B90C9F">
        <w:rPr>
          <w:sz w:val="22"/>
          <w:szCs w:val="22"/>
        </w:rPr>
        <w:t xml:space="preserve"> Žr. 4</w:t>
      </w:r>
      <w:r w:rsidR="00700E0C" w:rsidRPr="00B90C9F">
        <w:rPr>
          <w:sz w:val="22"/>
          <w:szCs w:val="22"/>
        </w:rPr>
        <w:t> </w:t>
      </w:r>
      <w:r w:rsidR="00184214" w:rsidRPr="00B90C9F">
        <w:rPr>
          <w:sz w:val="22"/>
          <w:szCs w:val="22"/>
        </w:rPr>
        <w:t>skyrių.</w:t>
      </w:r>
    </w:p>
    <w:p w14:paraId="749F0C23" w14:textId="77777777" w:rsidR="00184214" w:rsidRPr="00B90C9F" w:rsidRDefault="00184214" w:rsidP="00BC7256">
      <w:pPr>
        <w:tabs>
          <w:tab w:val="left" w:pos="567"/>
        </w:tabs>
        <w:jc w:val="both"/>
        <w:rPr>
          <w:sz w:val="22"/>
          <w:szCs w:val="22"/>
        </w:rPr>
      </w:pPr>
    </w:p>
    <w:p w14:paraId="14A183C4" w14:textId="77777777" w:rsidR="00160C15" w:rsidRDefault="00184214" w:rsidP="00BC7256">
      <w:pPr>
        <w:tabs>
          <w:tab w:val="left" w:pos="567"/>
        </w:tabs>
        <w:jc w:val="both"/>
        <w:rPr>
          <w:b/>
          <w:sz w:val="22"/>
          <w:szCs w:val="22"/>
        </w:rPr>
      </w:pPr>
      <w:r w:rsidRPr="00B90C9F">
        <w:rPr>
          <w:b/>
          <w:sz w:val="22"/>
          <w:szCs w:val="22"/>
        </w:rPr>
        <w:t>Apie ką rašoma šiame lapelyje?</w:t>
      </w:r>
    </w:p>
    <w:p w14:paraId="1348C328" w14:textId="77777777" w:rsidR="00416B90" w:rsidRPr="00B90C9F" w:rsidRDefault="00416B90" w:rsidP="00BC7256">
      <w:pPr>
        <w:tabs>
          <w:tab w:val="left" w:pos="567"/>
        </w:tabs>
        <w:jc w:val="both"/>
        <w:rPr>
          <w:b/>
          <w:sz w:val="22"/>
          <w:szCs w:val="22"/>
        </w:rPr>
      </w:pPr>
    </w:p>
    <w:p w14:paraId="69739DE9" w14:textId="77777777" w:rsidR="00160C15" w:rsidRPr="00B90C9F" w:rsidRDefault="00160C15" w:rsidP="00BC7256">
      <w:pPr>
        <w:tabs>
          <w:tab w:val="left" w:pos="567"/>
        </w:tabs>
        <w:jc w:val="both"/>
        <w:rPr>
          <w:sz w:val="22"/>
          <w:szCs w:val="22"/>
        </w:rPr>
      </w:pPr>
      <w:r w:rsidRPr="00B90C9F">
        <w:rPr>
          <w:sz w:val="22"/>
          <w:szCs w:val="22"/>
        </w:rPr>
        <w:t>1.</w:t>
      </w:r>
      <w:r w:rsidRPr="00B90C9F">
        <w:rPr>
          <w:sz w:val="22"/>
          <w:szCs w:val="22"/>
        </w:rPr>
        <w:tab/>
        <w:t xml:space="preserve">Kas yra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ir kam jis vartojamas</w:t>
      </w:r>
    </w:p>
    <w:p w14:paraId="137DDF52" w14:textId="77777777" w:rsidR="00160C15" w:rsidRPr="00B90C9F" w:rsidRDefault="00160C15" w:rsidP="00BC7256">
      <w:pPr>
        <w:tabs>
          <w:tab w:val="left" w:pos="567"/>
        </w:tabs>
        <w:jc w:val="both"/>
        <w:rPr>
          <w:sz w:val="22"/>
          <w:szCs w:val="22"/>
        </w:rPr>
      </w:pPr>
      <w:r w:rsidRPr="00B90C9F">
        <w:rPr>
          <w:sz w:val="22"/>
          <w:szCs w:val="22"/>
        </w:rPr>
        <w:t>2.</w:t>
      </w:r>
      <w:r w:rsidRPr="00B90C9F">
        <w:rPr>
          <w:sz w:val="22"/>
          <w:szCs w:val="22"/>
        </w:rPr>
        <w:tab/>
        <w:t xml:space="preserve">Kas žinotina prieš vartojant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p>
    <w:p w14:paraId="5EED00F0" w14:textId="77777777" w:rsidR="00160C15" w:rsidRPr="00B90C9F" w:rsidRDefault="00160C15" w:rsidP="00BC7256">
      <w:pPr>
        <w:tabs>
          <w:tab w:val="left" w:pos="567"/>
        </w:tabs>
        <w:jc w:val="both"/>
        <w:rPr>
          <w:sz w:val="22"/>
          <w:szCs w:val="22"/>
        </w:rPr>
      </w:pPr>
      <w:r w:rsidRPr="00B90C9F">
        <w:rPr>
          <w:sz w:val="22"/>
          <w:szCs w:val="22"/>
        </w:rPr>
        <w:t>3.</w:t>
      </w:r>
      <w:r w:rsidRPr="00B90C9F">
        <w:rPr>
          <w:sz w:val="22"/>
          <w:szCs w:val="22"/>
        </w:rPr>
        <w:tab/>
        <w:t xml:space="preserve">Kaip vartoti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p>
    <w:p w14:paraId="4549E136" w14:textId="77777777" w:rsidR="00160C15" w:rsidRPr="00B90C9F" w:rsidRDefault="00160C15" w:rsidP="00BC7256">
      <w:pPr>
        <w:tabs>
          <w:tab w:val="left" w:pos="567"/>
        </w:tabs>
        <w:jc w:val="both"/>
        <w:rPr>
          <w:sz w:val="22"/>
          <w:szCs w:val="22"/>
        </w:rPr>
      </w:pPr>
      <w:r w:rsidRPr="00B90C9F">
        <w:rPr>
          <w:sz w:val="22"/>
          <w:szCs w:val="22"/>
        </w:rPr>
        <w:t>4.</w:t>
      </w:r>
      <w:r w:rsidRPr="00B90C9F">
        <w:rPr>
          <w:sz w:val="22"/>
          <w:szCs w:val="22"/>
        </w:rPr>
        <w:tab/>
        <w:t>Galimas šalutinis poveikis</w:t>
      </w:r>
    </w:p>
    <w:p w14:paraId="3E51AF48" w14:textId="77777777" w:rsidR="00160C15" w:rsidRPr="00B90C9F" w:rsidRDefault="00160C15" w:rsidP="00BC7256">
      <w:pPr>
        <w:tabs>
          <w:tab w:val="left" w:pos="567"/>
        </w:tabs>
        <w:jc w:val="both"/>
        <w:rPr>
          <w:sz w:val="22"/>
          <w:szCs w:val="22"/>
        </w:rPr>
      </w:pPr>
      <w:r w:rsidRPr="00B90C9F">
        <w:rPr>
          <w:sz w:val="22"/>
          <w:szCs w:val="22"/>
        </w:rPr>
        <w:t>5.</w:t>
      </w:r>
      <w:r w:rsidRPr="00B90C9F">
        <w:rPr>
          <w:sz w:val="22"/>
          <w:szCs w:val="22"/>
        </w:rPr>
        <w:tab/>
        <w:t xml:space="preserve">Kaip laikyti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w:t>
      </w:r>
    </w:p>
    <w:p w14:paraId="5EBE2EC0" w14:textId="77777777" w:rsidR="00160C15" w:rsidRPr="00B90C9F" w:rsidRDefault="00160C15" w:rsidP="00BC7256">
      <w:pPr>
        <w:tabs>
          <w:tab w:val="left" w:pos="567"/>
        </w:tabs>
        <w:jc w:val="both"/>
        <w:rPr>
          <w:sz w:val="22"/>
          <w:szCs w:val="22"/>
        </w:rPr>
      </w:pPr>
      <w:r w:rsidRPr="00B90C9F">
        <w:rPr>
          <w:sz w:val="22"/>
          <w:szCs w:val="22"/>
        </w:rPr>
        <w:t>6.</w:t>
      </w:r>
      <w:r w:rsidRPr="00B90C9F">
        <w:rPr>
          <w:sz w:val="22"/>
          <w:szCs w:val="22"/>
        </w:rPr>
        <w:tab/>
        <w:t>Pakuotės turinys ir kita informacija</w:t>
      </w:r>
    </w:p>
    <w:p w14:paraId="41147489" w14:textId="77777777" w:rsidR="00160C15" w:rsidRPr="00B90C9F" w:rsidRDefault="00160C15" w:rsidP="00BC7256">
      <w:pPr>
        <w:pStyle w:val="Pagrindinistekstas"/>
        <w:tabs>
          <w:tab w:val="left" w:pos="567"/>
        </w:tabs>
        <w:spacing w:line="240" w:lineRule="auto"/>
        <w:rPr>
          <w:sz w:val="22"/>
          <w:szCs w:val="22"/>
          <w:lang w:val="lt-LT"/>
        </w:rPr>
      </w:pPr>
    </w:p>
    <w:p w14:paraId="48C77E1E" w14:textId="77777777" w:rsidR="00160C15" w:rsidRPr="00B90C9F" w:rsidRDefault="00160C15" w:rsidP="00BC7256">
      <w:pPr>
        <w:pStyle w:val="Pagrindinistekstas"/>
        <w:tabs>
          <w:tab w:val="left" w:pos="567"/>
        </w:tabs>
        <w:spacing w:line="240" w:lineRule="auto"/>
        <w:ind w:left="567" w:hanging="567"/>
        <w:rPr>
          <w:b/>
          <w:sz w:val="22"/>
          <w:szCs w:val="22"/>
          <w:lang w:val="lt-LT"/>
        </w:rPr>
      </w:pPr>
      <w:r w:rsidRPr="00B90C9F">
        <w:rPr>
          <w:b/>
          <w:sz w:val="22"/>
          <w:szCs w:val="22"/>
          <w:lang w:val="lt-LT"/>
        </w:rPr>
        <w:t>1.</w:t>
      </w:r>
      <w:r w:rsidRPr="00B90C9F">
        <w:rPr>
          <w:b/>
          <w:sz w:val="22"/>
          <w:szCs w:val="22"/>
          <w:lang w:val="lt-LT"/>
        </w:rPr>
        <w:tab/>
        <w:t xml:space="preserve">Kas yra </w:t>
      </w:r>
      <w:proofErr w:type="spellStart"/>
      <w:r w:rsidRPr="00B90C9F">
        <w:rPr>
          <w:b/>
          <w:sz w:val="22"/>
          <w:szCs w:val="22"/>
          <w:lang w:val="lt-LT"/>
        </w:rPr>
        <w:t>Paracetamo</w:t>
      </w:r>
      <w:r w:rsidR="00D34D97" w:rsidRPr="00B90C9F">
        <w:rPr>
          <w:b/>
          <w:sz w:val="22"/>
          <w:szCs w:val="22"/>
          <w:lang w:val="lt-LT"/>
        </w:rPr>
        <w:t>l</w:t>
      </w:r>
      <w:proofErr w:type="spellEnd"/>
      <w:r w:rsidR="00D34D97" w:rsidRPr="00B90C9F">
        <w:rPr>
          <w:b/>
          <w:sz w:val="22"/>
          <w:szCs w:val="22"/>
          <w:lang w:val="lt-LT"/>
        </w:rPr>
        <w:t xml:space="preserve"> </w:t>
      </w:r>
      <w:proofErr w:type="spellStart"/>
      <w:r w:rsidR="00D34D97" w:rsidRPr="00B90C9F">
        <w:rPr>
          <w:b/>
          <w:sz w:val="22"/>
          <w:szCs w:val="22"/>
          <w:lang w:val="lt-LT"/>
        </w:rPr>
        <w:t>Fresenius</w:t>
      </w:r>
      <w:proofErr w:type="spellEnd"/>
      <w:r w:rsidRPr="00B90C9F">
        <w:rPr>
          <w:b/>
          <w:sz w:val="22"/>
          <w:szCs w:val="22"/>
          <w:lang w:val="lt-LT"/>
        </w:rPr>
        <w:t xml:space="preserve"> ir kam jis vartojamas</w:t>
      </w:r>
    </w:p>
    <w:p w14:paraId="283E1047" w14:textId="77777777" w:rsidR="00160C15" w:rsidRPr="00B90C9F" w:rsidRDefault="00160C15" w:rsidP="00BC7256">
      <w:pPr>
        <w:pStyle w:val="Pagrindinistekstas"/>
        <w:tabs>
          <w:tab w:val="left" w:pos="567"/>
        </w:tabs>
        <w:spacing w:line="240" w:lineRule="auto"/>
        <w:rPr>
          <w:sz w:val="22"/>
          <w:szCs w:val="22"/>
          <w:lang w:val="lt-LT"/>
        </w:rPr>
      </w:pPr>
    </w:p>
    <w:p w14:paraId="7003434A" w14:textId="77777777" w:rsidR="00160C15" w:rsidRPr="00B90C9F" w:rsidRDefault="00160C15" w:rsidP="00BC7256">
      <w:pPr>
        <w:pStyle w:val="Pagrindinistekstas"/>
        <w:tabs>
          <w:tab w:val="left" w:pos="567"/>
        </w:tabs>
        <w:spacing w:line="240" w:lineRule="auto"/>
        <w:rPr>
          <w:sz w:val="22"/>
          <w:szCs w:val="22"/>
          <w:lang w:val="lt-LT"/>
        </w:rPr>
      </w:pPr>
      <w:r w:rsidRPr="00B90C9F">
        <w:rPr>
          <w:sz w:val="22"/>
          <w:szCs w:val="22"/>
          <w:lang w:val="lt-LT"/>
        </w:rPr>
        <w:t>Šis vaistas</w:t>
      </w:r>
      <w:r w:rsidR="00BF2222">
        <w:rPr>
          <w:sz w:val="22"/>
          <w:szCs w:val="22"/>
          <w:lang w:val="lt-LT"/>
        </w:rPr>
        <w:t xml:space="preserve"> yra </w:t>
      </w:r>
      <w:r w:rsidR="00440F07">
        <w:rPr>
          <w:sz w:val="22"/>
          <w:szCs w:val="22"/>
          <w:lang w:val="lt-LT"/>
        </w:rPr>
        <w:t>analgetikas</w:t>
      </w:r>
      <w:r w:rsidR="00BF2222">
        <w:rPr>
          <w:sz w:val="22"/>
          <w:szCs w:val="22"/>
          <w:lang w:val="lt-LT"/>
        </w:rPr>
        <w:t xml:space="preserve"> (</w:t>
      </w:r>
      <w:r w:rsidR="006F341B" w:rsidRPr="00B90C9F">
        <w:rPr>
          <w:sz w:val="22"/>
          <w:szCs w:val="22"/>
          <w:lang w:val="lt-LT"/>
        </w:rPr>
        <w:t xml:space="preserve">malšina </w:t>
      </w:r>
      <w:r w:rsidRPr="00B90C9F">
        <w:rPr>
          <w:sz w:val="22"/>
          <w:szCs w:val="22"/>
          <w:lang w:val="lt-LT"/>
        </w:rPr>
        <w:t xml:space="preserve">skausmą) ir </w:t>
      </w:r>
      <w:r w:rsidR="00BF2222">
        <w:rPr>
          <w:sz w:val="22"/>
          <w:szCs w:val="22"/>
          <w:lang w:val="lt-LT"/>
        </w:rPr>
        <w:t>antipiretikas (</w:t>
      </w:r>
      <w:r w:rsidR="006F341B" w:rsidRPr="00B90C9F">
        <w:rPr>
          <w:sz w:val="22"/>
          <w:szCs w:val="22"/>
          <w:lang w:val="lt-LT"/>
        </w:rPr>
        <w:t xml:space="preserve">mažina </w:t>
      </w:r>
      <w:r w:rsidRPr="00B90C9F">
        <w:rPr>
          <w:sz w:val="22"/>
          <w:szCs w:val="22"/>
          <w:lang w:val="lt-LT"/>
        </w:rPr>
        <w:t>karščiavimą).</w:t>
      </w:r>
    </w:p>
    <w:p w14:paraId="4839635F" w14:textId="77777777" w:rsidR="00160C15" w:rsidRPr="00B90C9F" w:rsidRDefault="00160C15" w:rsidP="00BC7256">
      <w:pPr>
        <w:pStyle w:val="Pagrindinistekstas"/>
        <w:tabs>
          <w:tab w:val="left" w:pos="567"/>
        </w:tabs>
        <w:spacing w:line="240" w:lineRule="auto"/>
        <w:rPr>
          <w:sz w:val="22"/>
          <w:szCs w:val="22"/>
          <w:lang w:val="lt-LT"/>
        </w:rPr>
      </w:pPr>
    </w:p>
    <w:p w14:paraId="5CA60628" w14:textId="77777777" w:rsidR="00160C15" w:rsidRPr="00B90C9F" w:rsidRDefault="006F341B" w:rsidP="00BC7256">
      <w:pPr>
        <w:pStyle w:val="Pagrindinistekstas"/>
        <w:tabs>
          <w:tab w:val="left" w:pos="567"/>
        </w:tabs>
        <w:spacing w:line="240" w:lineRule="auto"/>
        <w:rPr>
          <w:sz w:val="22"/>
          <w:szCs w:val="22"/>
          <w:lang w:val="lt-LT"/>
        </w:rPr>
      </w:pPr>
      <w:r w:rsidRPr="00B90C9F">
        <w:rPr>
          <w:sz w:val="22"/>
          <w:szCs w:val="22"/>
          <w:lang w:val="lt-LT"/>
        </w:rPr>
        <w:t>Jis</w:t>
      </w:r>
      <w:r w:rsidR="00160C15" w:rsidRPr="00B90C9F">
        <w:rPr>
          <w:sz w:val="22"/>
          <w:szCs w:val="22"/>
          <w:lang w:val="lt-LT"/>
        </w:rPr>
        <w:t xml:space="preserve"> vartojamas toliau išvardytais atvejais</w:t>
      </w:r>
      <w:r w:rsidR="00463D65">
        <w:rPr>
          <w:sz w:val="22"/>
          <w:szCs w:val="22"/>
          <w:lang w:val="lt-LT"/>
        </w:rPr>
        <w:t>:</w:t>
      </w:r>
    </w:p>
    <w:p w14:paraId="684713C8" w14:textId="687D86C2" w:rsidR="00160C15" w:rsidRPr="00B90C9F" w:rsidRDefault="00463D65" w:rsidP="00BF2222">
      <w:pPr>
        <w:pStyle w:val="Pagrindinistekstas"/>
        <w:numPr>
          <w:ilvl w:val="0"/>
          <w:numId w:val="27"/>
        </w:numPr>
        <w:tabs>
          <w:tab w:val="left" w:pos="567"/>
        </w:tabs>
        <w:spacing w:line="240" w:lineRule="auto"/>
        <w:ind w:left="567" w:hanging="567"/>
        <w:rPr>
          <w:sz w:val="22"/>
          <w:szCs w:val="22"/>
          <w:lang w:val="lt-LT"/>
        </w:rPr>
      </w:pPr>
      <w:r>
        <w:rPr>
          <w:sz w:val="22"/>
          <w:szCs w:val="22"/>
          <w:lang w:val="lt-LT"/>
        </w:rPr>
        <w:t>t</w:t>
      </w:r>
      <w:r w:rsidR="00160C15" w:rsidRPr="00B90C9F">
        <w:rPr>
          <w:sz w:val="22"/>
          <w:szCs w:val="22"/>
          <w:lang w:val="lt-LT"/>
        </w:rPr>
        <w:t>rumpalaiki</w:t>
      </w:r>
      <w:r w:rsidR="00A00CED">
        <w:rPr>
          <w:sz w:val="22"/>
          <w:szCs w:val="22"/>
          <w:lang w:val="lt-LT"/>
        </w:rPr>
        <w:t>am</w:t>
      </w:r>
      <w:r w:rsidR="00160C15" w:rsidRPr="00B90C9F">
        <w:rPr>
          <w:sz w:val="22"/>
          <w:szCs w:val="22"/>
          <w:lang w:val="lt-LT"/>
        </w:rPr>
        <w:t xml:space="preserve"> vidutinio stiprumo skausmo, ypač po operacij</w:t>
      </w:r>
      <w:r w:rsidR="00A00CED">
        <w:rPr>
          <w:sz w:val="22"/>
          <w:szCs w:val="22"/>
          <w:lang w:val="lt-LT"/>
        </w:rPr>
        <w:t>ų</w:t>
      </w:r>
      <w:r w:rsidR="00160C15" w:rsidRPr="00B90C9F">
        <w:rPr>
          <w:sz w:val="22"/>
          <w:szCs w:val="22"/>
          <w:lang w:val="lt-LT"/>
        </w:rPr>
        <w:t>, malšinim</w:t>
      </w:r>
      <w:r w:rsidR="001370B5">
        <w:rPr>
          <w:sz w:val="22"/>
          <w:szCs w:val="22"/>
          <w:lang w:val="lt-LT"/>
        </w:rPr>
        <w:t>ui</w:t>
      </w:r>
      <w:r>
        <w:rPr>
          <w:sz w:val="22"/>
          <w:szCs w:val="22"/>
          <w:lang w:val="lt-LT"/>
        </w:rPr>
        <w:t>;</w:t>
      </w:r>
    </w:p>
    <w:p w14:paraId="09CEC50A" w14:textId="633C8292" w:rsidR="00160C15" w:rsidRPr="00B90C9F" w:rsidRDefault="00463D65" w:rsidP="00BF2222">
      <w:pPr>
        <w:pStyle w:val="Pagrindinistekstas"/>
        <w:numPr>
          <w:ilvl w:val="0"/>
          <w:numId w:val="27"/>
        </w:numPr>
        <w:tabs>
          <w:tab w:val="left" w:pos="567"/>
        </w:tabs>
        <w:spacing w:line="240" w:lineRule="auto"/>
        <w:ind w:left="567" w:hanging="567"/>
        <w:rPr>
          <w:sz w:val="22"/>
          <w:szCs w:val="22"/>
          <w:lang w:val="lt-LT"/>
        </w:rPr>
      </w:pPr>
      <w:r>
        <w:rPr>
          <w:sz w:val="22"/>
          <w:szCs w:val="22"/>
          <w:lang w:val="lt-LT"/>
        </w:rPr>
        <w:t>t</w:t>
      </w:r>
      <w:r w:rsidR="00160C15" w:rsidRPr="00B90C9F">
        <w:rPr>
          <w:sz w:val="22"/>
          <w:szCs w:val="22"/>
          <w:lang w:val="lt-LT"/>
        </w:rPr>
        <w:t>rumpalaiki</w:t>
      </w:r>
      <w:r w:rsidR="00A00CED">
        <w:rPr>
          <w:sz w:val="22"/>
          <w:szCs w:val="22"/>
          <w:lang w:val="lt-LT"/>
        </w:rPr>
        <w:t>am</w:t>
      </w:r>
      <w:r w:rsidR="00160C15" w:rsidRPr="00B90C9F">
        <w:rPr>
          <w:sz w:val="22"/>
          <w:szCs w:val="22"/>
          <w:lang w:val="lt-LT"/>
        </w:rPr>
        <w:t xml:space="preserve"> karščiavimo mažinim</w:t>
      </w:r>
      <w:r w:rsidR="001370B5">
        <w:rPr>
          <w:sz w:val="22"/>
          <w:szCs w:val="22"/>
          <w:lang w:val="lt-LT"/>
        </w:rPr>
        <w:t>ui</w:t>
      </w:r>
      <w:r w:rsidR="00160C15" w:rsidRPr="00B90C9F">
        <w:rPr>
          <w:sz w:val="22"/>
          <w:szCs w:val="22"/>
          <w:lang w:val="lt-LT"/>
        </w:rPr>
        <w:t>.</w:t>
      </w:r>
    </w:p>
    <w:p w14:paraId="5C69BAE4" w14:textId="77777777" w:rsidR="00160C15" w:rsidRPr="00B90C9F" w:rsidRDefault="00160C15" w:rsidP="00BC7256">
      <w:pPr>
        <w:pStyle w:val="Pagrindinistekstas"/>
        <w:tabs>
          <w:tab w:val="left" w:pos="567"/>
        </w:tabs>
        <w:spacing w:line="240" w:lineRule="auto"/>
        <w:rPr>
          <w:sz w:val="22"/>
          <w:szCs w:val="22"/>
          <w:lang w:val="lt-LT"/>
        </w:rPr>
      </w:pPr>
    </w:p>
    <w:p w14:paraId="5F33A7C0" w14:textId="77777777" w:rsidR="00BF2222" w:rsidRPr="00B90C9F" w:rsidRDefault="00BF2222" w:rsidP="00BF2222">
      <w:pPr>
        <w:pStyle w:val="Pagrindinistekstas"/>
        <w:tabs>
          <w:tab w:val="left" w:pos="567"/>
        </w:tabs>
        <w:spacing w:line="240" w:lineRule="auto"/>
        <w:rPr>
          <w:sz w:val="22"/>
          <w:szCs w:val="22"/>
          <w:lang w:val="lt-LT"/>
        </w:rPr>
      </w:pPr>
      <w:r>
        <w:rPr>
          <w:sz w:val="22"/>
          <w:szCs w:val="22"/>
          <w:lang w:val="lt-LT"/>
        </w:rPr>
        <w:t>100 ml buteliukas yra</w:t>
      </w:r>
      <w:r w:rsidRPr="00B90C9F">
        <w:rPr>
          <w:sz w:val="22"/>
          <w:szCs w:val="22"/>
          <w:lang w:val="lt-LT"/>
        </w:rPr>
        <w:t xml:space="preserve"> skirtas </w:t>
      </w:r>
      <w:r>
        <w:rPr>
          <w:sz w:val="22"/>
          <w:szCs w:val="22"/>
          <w:lang w:val="lt-LT"/>
        </w:rPr>
        <w:t xml:space="preserve">tik </w:t>
      </w:r>
      <w:r w:rsidRPr="00B90C9F">
        <w:rPr>
          <w:sz w:val="22"/>
          <w:szCs w:val="22"/>
          <w:lang w:val="lt-LT"/>
        </w:rPr>
        <w:t>suaugusiesiems, paaugliams ir vaikams, sveriantiems daugiau nei 33 kg.</w:t>
      </w:r>
    </w:p>
    <w:p w14:paraId="5BB7524E" w14:textId="77777777" w:rsidR="00160C15" w:rsidRDefault="00160C15" w:rsidP="00BC7256">
      <w:pPr>
        <w:tabs>
          <w:tab w:val="left" w:pos="567"/>
        </w:tabs>
        <w:rPr>
          <w:sz w:val="22"/>
          <w:szCs w:val="22"/>
        </w:rPr>
      </w:pPr>
    </w:p>
    <w:p w14:paraId="22DD6735" w14:textId="77777777" w:rsidR="00BF2222" w:rsidRPr="00B90C9F" w:rsidRDefault="00BF2222" w:rsidP="00BC7256">
      <w:pPr>
        <w:tabs>
          <w:tab w:val="left" w:pos="567"/>
        </w:tabs>
        <w:rPr>
          <w:sz w:val="22"/>
          <w:szCs w:val="22"/>
        </w:rPr>
      </w:pPr>
    </w:p>
    <w:p w14:paraId="22CD332C" w14:textId="77777777" w:rsidR="00160C15" w:rsidRPr="00B90C9F" w:rsidRDefault="00160C15" w:rsidP="00BC7256">
      <w:pPr>
        <w:tabs>
          <w:tab w:val="left" w:pos="567"/>
        </w:tabs>
        <w:ind w:left="525" w:hanging="525"/>
        <w:rPr>
          <w:b/>
          <w:sz w:val="22"/>
          <w:szCs w:val="22"/>
        </w:rPr>
      </w:pPr>
      <w:r w:rsidRPr="00B90C9F">
        <w:rPr>
          <w:b/>
          <w:sz w:val="22"/>
          <w:szCs w:val="22"/>
        </w:rPr>
        <w:t>2.</w:t>
      </w:r>
      <w:r w:rsidRPr="00B90C9F">
        <w:rPr>
          <w:b/>
          <w:sz w:val="22"/>
          <w:szCs w:val="22"/>
        </w:rPr>
        <w:tab/>
        <w:t xml:space="preserve">Kas žinotina prieš vartojant </w:t>
      </w: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p>
    <w:p w14:paraId="3530ED6F" w14:textId="77777777" w:rsidR="00160C15" w:rsidRPr="00B90C9F" w:rsidRDefault="00160C15" w:rsidP="00BC7256">
      <w:pPr>
        <w:tabs>
          <w:tab w:val="left" w:pos="567"/>
        </w:tabs>
        <w:ind w:left="360"/>
        <w:rPr>
          <w:b/>
          <w:sz w:val="22"/>
          <w:szCs w:val="22"/>
        </w:rPr>
      </w:pPr>
    </w:p>
    <w:p w14:paraId="31119BFC" w14:textId="77777777" w:rsidR="00160C15" w:rsidRPr="00B90C9F" w:rsidRDefault="00160C15" w:rsidP="00BC7256">
      <w:pPr>
        <w:tabs>
          <w:tab w:val="left" w:pos="567"/>
        </w:tabs>
        <w:rPr>
          <w:b/>
          <w:sz w:val="22"/>
          <w:szCs w:val="22"/>
        </w:rPr>
      </w:pP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r w:rsidRPr="00B90C9F">
        <w:rPr>
          <w:b/>
          <w:i/>
          <w:sz w:val="22"/>
          <w:szCs w:val="22"/>
        </w:rPr>
        <w:t xml:space="preserve"> </w:t>
      </w:r>
      <w:r w:rsidRPr="00B90C9F">
        <w:rPr>
          <w:b/>
          <w:sz w:val="22"/>
          <w:szCs w:val="22"/>
        </w:rPr>
        <w:t xml:space="preserve">vartoti </w:t>
      </w:r>
      <w:r w:rsidR="001E7154">
        <w:rPr>
          <w:b/>
          <w:sz w:val="22"/>
          <w:szCs w:val="22"/>
        </w:rPr>
        <w:t>draudžiama</w:t>
      </w:r>
      <w:r w:rsidRPr="00B90C9F">
        <w:rPr>
          <w:b/>
          <w:sz w:val="22"/>
          <w:szCs w:val="22"/>
        </w:rPr>
        <w:t>:</w:t>
      </w:r>
    </w:p>
    <w:p w14:paraId="0B99D22A" w14:textId="77777777" w:rsidR="00160C15" w:rsidRPr="00B90C9F" w:rsidRDefault="00160C15" w:rsidP="00BC7256">
      <w:pPr>
        <w:pStyle w:val="Pagrindinistekstas"/>
        <w:tabs>
          <w:tab w:val="left" w:pos="567"/>
        </w:tabs>
        <w:spacing w:line="240" w:lineRule="auto"/>
        <w:ind w:left="567" w:hanging="567"/>
        <w:rPr>
          <w:sz w:val="22"/>
          <w:szCs w:val="22"/>
          <w:lang w:val="lt-LT"/>
        </w:rPr>
      </w:pPr>
      <w:r w:rsidRPr="00B90C9F">
        <w:rPr>
          <w:sz w:val="22"/>
          <w:szCs w:val="22"/>
          <w:lang w:val="lt-LT"/>
        </w:rPr>
        <w:t>-</w:t>
      </w:r>
      <w:r w:rsidRPr="00B90C9F">
        <w:rPr>
          <w:sz w:val="22"/>
          <w:szCs w:val="22"/>
          <w:lang w:val="lt-LT"/>
        </w:rPr>
        <w:tab/>
        <w:t xml:space="preserve">jeigu yra alergija </w:t>
      </w:r>
      <w:proofErr w:type="spellStart"/>
      <w:r w:rsidRPr="00B90C9F">
        <w:rPr>
          <w:sz w:val="22"/>
          <w:szCs w:val="22"/>
          <w:lang w:val="lt-LT"/>
        </w:rPr>
        <w:t>paracetamoliui</w:t>
      </w:r>
      <w:proofErr w:type="spellEnd"/>
      <w:r w:rsidRPr="00B90C9F">
        <w:rPr>
          <w:sz w:val="22"/>
          <w:szCs w:val="22"/>
          <w:lang w:val="lt-LT"/>
        </w:rPr>
        <w:t xml:space="preserve"> arba bet kuriai pagalbinei </w:t>
      </w:r>
      <w:r w:rsidR="00440F07">
        <w:rPr>
          <w:sz w:val="22"/>
          <w:szCs w:val="22"/>
          <w:lang w:val="lt-LT"/>
        </w:rPr>
        <w:t>šio vaisto</w:t>
      </w:r>
      <w:r w:rsidRPr="00B90C9F">
        <w:rPr>
          <w:sz w:val="22"/>
          <w:szCs w:val="22"/>
          <w:lang w:val="lt-LT"/>
        </w:rPr>
        <w:t xml:space="preserve"> medžiagai</w:t>
      </w:r>
      <w:r w:rsidR="00184214" w:rsidRPr="00B90C9F">
        <w:rPr>
          <w:sz w:val="22"/>
          <w:szCs w:val="22"/>
          <w:lang w:val="lt-LT"/>
        </w:rPr>
        <w:t xml:space="preserve"> (jos išvardytos 6</w:t>
      </w:r>
      <w:r w:rsidR="00700E0C" w:rsidRPr="00B90C9F">
        <w:rPr>
          <w:sz w:val="22"/>
          <w:szCs w:val="22"/>
          <w:lang w:val="lt-LT"/>
        </w:rPr>
        <w:t> </w:t>
      </w:r>
      <w:r w:rsidR="00184214" w:rsidRPr="00B90C9F">
        <w:rPr>
          <w:sz w:val="22"/>
          <w:szCs w:val="22"/>
          <w:lang w:val="lt-LT"/>
        </w:rPr>
        <w:t>skyriuje)</w:t>
      </w:r>
      <w:r w:rsidRPr="00B90C9F">
        <w:rPr>
          <w:sz w:val="22"/>
          <w:szCs w:val="22"/>
          <w:lang w:val="lt-LT"/>
        </w:rPr>
        <w:t>;</w:t>
      </w:r>
    </w:p>
    <w:p w14:paraId="272050E7" w14:textId="77777777" w:rsidR="00160C15" w:rsidRPr="00B90C9F" w:rsidRDefault="00160C15" w:rsidP="00BC7256">
      <w:pPr>
        <w:pStyle w:val="Pagrindinistekstas"/>
        <w:tabs>
          <w:tab w:val="left" w:pos="567"/>
        </w:tabs>
        <w:spacing w:line="240" w:lineRule="auto"/>
        <w:ind w:left="567" w:hanging="567"/>
        <w:rPr>
          <w:sz w:val="22"/>
          <w:szCs w:val="22"/>
          <w:lang w:val="lt-LT"/>
        </w:rPr>
      </w:pPr>
      <w:r w:rsidRPr="00B90C9F">
        <w:rPr>
          <w:sz w:val="22"/>
          <w:szCs w:val="22"/>
          <w:lang w:val="lt-LT"/>
        </w:rPr>
        <w:t>-</w:t>
      </w:r>
      <w:r w:rsidRPr="00B90C9F">
        <w:rPr>
          <w:sz w:val="22"/>
          <w:szCs w:val="22"/>
          <w:lang w:val="lt-LT"/>
        </w:rPr>
        <w:tab/>
        <w:t xml:space="preserve">jeigu yra alergija </w:t>
      </w:r>
      <w:proofErr w:type="spellStart"/>
      <w:r w:rsidRPr="00B90C9F">
        <w:rPr>
          <w:sz w:val="22"/>
          <w:szCs w:val="22"/>
          <w:lang w:val="lt-LT"/>
        </w:rPr>
        <w:t>propacetamoliui</w:t>
      </w:r>
      <w:proofErr w:type="spellEnd"/>
      <w:r w:rsidRPr="00B90C9F">
        <w:rPr>
          <w:sz w:val="22"/>
          <w:szCs w:val="22"/>
          <w:lang w:val="lt-LT"/>
        </w:rPr>
        <w:t xml:space="preserve"> (kitam </w:t>
      </w:r>
      <w:r w:rsidR="001E7154">
        <w:rPr>
          <w:sz w:val="22"/>
          <w:szCs w:val="22"/>
          <w:lang w:val="lt-LT"/>
        </w:rPr>
        <w:t>vaistui nuo skausmo –</w:t>
      </w:r>
      <w:r w:rsidRPr="00B90C9F">
        <w:rPr>
          <w:sz w:val="22"/>
          <w:szCs w:val="22"/>
          <w:lang w:val="lt-LT"/>
        </w:rPr>
        <w:t xml:space="preserve"> </w:t>
      </w:r>
      <w:proofErr w:type="spellStart"/>
      <w:r w:rsidRPr="00B90C9F">
        <w:rPr>
          <w:sz w:val="22"/>
          <w:szCs w:val="22"/>
          <w:lang w:val="lt-LT"/>
        </w:rPr>
        <w:t>paracetamolio</w:t>
      </w:r>
      <w:proofErr w:type="spellEnd"/>
      <w:r w:rsidRPr="00B90C9F">
        <w:rPr>
          <w:sz w:val="22"/>
          <w:szCs w:val="22"/>
          <w:lang w:val="lt-LT"/>
        </w:rPr>
        <w:t xml:space="preserve"> pirmtakui);</w:t>
      </w:r>
    </w:p>
    <w:p w14:paraId="1DCC77E0" w14:textId="77777777" w:rsidR="00160C15" w:rsidRPr="00B90C9F" w:rsidRDefault="00160C15" w:rsidP="00BC7256">
      <w:pPr>
        <w:pStyle w:val="Pagrindinistekstas"/>
        <w:tabs>
          <w:tab w:val="left" w:pos="567"/>
        </w:tabs>
        <w:spacing w:line="240" w:lineRule="auto"/>
        <w:ind w:left="567" w:hanging="567"/>
        <w:rPr>
          <w:sz w:val="22"/>
          <w:szCs w:val="22"/>
          <w:lang w:val="lt-LT"/>
        </w:rPr>
      </w:pPr>
      <w:r w:rsidRPr="00B90C9F">
        <w:rPr>
          <w:sz w:val="22"/>
          <w:szCs w:val="22"/>
          <w:lang w:val="lt-LT"/>
        </w:rPr>
        <w:t>-</w:t>
      </w:r>
      <w:r w:rsidRPr="00B90C9F">
        <w:rPr>
          <w:sz w:val="22"/>
          <w:szCs w:val="22"/>
          <w:lang w:val="lt-LT"/>
        </w:rPr>
        <w:tab/>
        <w:t>jeigu sergate sunkia kepenų liga.</w:t>
      </w:r>
    </w:p>
    <w:p w14:paraId="481F8A91" w14:textId="77777777" w:rsidR="00160C15" w:rsidRPr="00B90C9F" w:rsidRDefault="00160C15" w:rsidP="00BC7256">
      <w:pPr>
        <w:tabs>
          <w:tab w:val="left" w:pos="567"/>
        </w:tabs>
        <w:rPr>
          <w:sz w:val="22"/>
          <w:szCs w:val="22"/>
        </w:rPr>
      </w:pPr>
    </w:p>
    <w:p w14:paraId="7D13AD5F" w14:textId="77777777" w:rsidR="00160C15" w:rsidRPr="00B90C9F" w:rsidRDefault="00160C15" w:rsidP="00BC7256">
      <w:pPr>
        <w:tabs>
          <w:tab w:val="left" w:pos="567"/>
        </w:tabs>
        <w:rPr>
          <w:b/>
          <w:sz w:val="22"/>
          <w:szCs w:val="22"/>
        </w:rPr>
      </w:pPr>
      <w:r w:rsidRPr="00B90C9F">
        <w:rPr>
          <w:b/>
          <w:sz w:val="22"/>
          <w:szCs w:val="22"/>
        </w:rPr>
        <w:t>Įspėjimai ir atsargumo priemonės</w:t>
      </w:r>
    </w:p>
    <w:p w14:paraId="76EF0766" w14:textId="77777777" w:rsidR="00440F07" w:rsidRDefault="00440F07" w:rsidP="00BC7256">
      <w:pPr>
        <w:tabs>
          <w:tab w:val="left" w:pos="567"/>
        </w:tabs>
        <w:rPr>
          <w:sz w:val="22"/>
          <w:szCs w:val="24"/>
          <w:lang w:eastAsia="en-US"/>
        </w:rPr>
      </w:pPr>
      <w:r w:rsidRPr="00440F07">
        <w:rPr>
          <w:sz w:val="22"/>
          <w:szCs w:val="24"/>
          <w:lang w:eastAsia="en-US"/>
        </w:rPr>
        <w:t xml:space="preserve">Pasitarkite su gydytoju, prieš pradėdami vartoti </w:t>
      </w:r>
      <w:proofErr w:type="spellStart"/>
      <w:r w:rsidRPr="00440F07">
        <w:rPr>
          <w:sz w:val="22"/>
          <w:szCs w:val="24"/>
          <w:lang w:eastAsia="en-US"/>
        </w:rPr>
        <w:t>Paracetamol</w:t>
      </w:r>
      <w:proofErr w:type="spellEnd"/>
      <w:r w:rsidRPr="00440F07">
        <w:rPr>
          <w:sz w:val="22"/>
          <w:szCs w:val="24"/>
          <w:lang w:eastAsia="en-US"/>
        </w:rPr>
        <w:t xml:space="preserve"> </w:t>
      </w:r>
      <w:proofErr w:type="spellStart"/>
      <w:r w:rsidRPr="00440F07">
        <w:rPr>
          <w:sz w:val="22"/>
          <w:szCs w:val="24"/>
          <w:lang w:eastAsia="en-US"/>
        </w:rPr>
        <w:t>Fresenius</w:t>
      </w:r>
      <w:proofErr w:type="spellEnd"/>
      <w:r w:rsidRPr="00440F07">
        <w:rPr>
          <w:sz w:val="22"/>
          <w:szCs w:val="24"/>
          <w:lang w:eastAsia="en-US"/>
        </w:rPr>
        <w:t>.</w:t>
      </w:r>
    </w:p>
    <w:p w14:paraId="4AFBD7DA" w14:textId="77777777" w:rsidR="00440F07" w:rsidRDefault="00440F07" w:rsidP="00BC7256">
      <w:pPr>
        <w:tabs>
          <w:tab w:val="left" w:pos="567"/>
        </w:tabs>
        <w:rPr>
          <w:sz w:val="22"/>
          <w:szCs w:val="24"/>
          <w:lang w:eastAsia="en-US"/>
        </w:rPr>
      </w:pPr>
    </w:p>
    <w:p w14:paraId="3A94B384" w14:textId="77777777" w:rsidR="007B0059" w:rsidRPr="00B90C9F" w:rsidRDefault="007B0059" w:rsidP="00BC7256">
      <w:pPr>
        <w:tabs>
          <w:tab w:val="left" w:pos="567"/>
        </w:tabs>
        <w:rPr>
          <w:sz w:val="22"/>
          <w:szCs w:val="22"/>
        </w:rPr>
      </w:pPr>
      <w:r w:rsidRPr="00B90C9F">
        <w:rPr>
          <w:sz w:val="22"/>
          <w:szCs w:val="22"/>
        </w:rPr>
        <w:t xml:space="preserve">Gydymo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laikotarpiu nedelsdami pasakykite gydytojui:</w:t>
      </w:r>
    </w:p>
    <w:p w14:paraId="75B7A950" w14:textId="1EF3795C" w:rsidR="007B0059" w:rsidRPr="00B90C9F" w:rsidRDefault="007B0059" w:rsidP="00BC7256">
      <w:pPr>
        <w:tabs>
          <w:tab w:val="left" w:pos="567"/>
        </w:tabs>
        <w:rPr>
          <w:sz w:val="22"/>
          <w:szCs w:val="22"/>
        </w:rPr>
      </w:pPr>
      <w:r w:rsidRPr="00B90C9F">
        <w:rPr>
          <w:sz w:val="22"/>
          <w:szCs w:val="22"/>
        </w:rPr>
        <w:t>Jeigu sergate sunkiomis ligomis, įskaitant sunk</w:t>
      </w:r>
      <w:r w:rsidR="00930A27">
        <w:rPr>
          <w:sz w:val="22"/>
          <w:szCs w:val="22"/>
        </w:rPr>
        <w:t>ų</w:t>
      </w:r>
      <w:r w:rsidRPr="00B90C9F">
        <w:rPr>
          <w:sz w:val="22"/>
          <w:szCs w:val="22"/>
        </w:rPr>
        <w:t xml:space="preserve"> inkstų funkcijos sutrikim</w:t>
      </w:r>
      <w:r w:rsidR="00930A27">
        <w:rPr>
          <w:sz w:val="22"/>
          <w:szCs w:val="22"/>
        </w:rPr>
        <w:t>ą</w:t>
      </w:r>
      <w:r w:rsidRPr="00B90C9F">
        <w:rPr>
          <w:sz w:val="22"/>
          <w:szCs w:val="22"/>
        </w:rPr>
        <w:t xml:space="preserve"> arba sepsį (kai į kraują patekus bakterijų ir jų toksinų pažeidžiami organai), </w:t>
      </w:r>
      <w:r w:rsidR="00930A27">
        <w:rPr>
          <w:sz w:val="22"/>
          <w:szCs w:val="22"/>
        </w:rPr>
        <w:t xml:space="preserve">Jūsų mityba nėra pakankama, sergate </w:t>
      </w:r>
      <w:r w:rsidRPr="00B90C9F">
        <w:rPr>
          <w:sz w:val="22"/>
          <w:szCs w:val="22"/>
        </w:rPr>
        <w:t>lėtin</w:t>
      </w:r>
      <w:r w:rsidR="00930A27">
        <w:rPr>
          <w:sz w:val="22"/>
          <w:szCs w:val="22"/>
        </w:rPr>
        <w:t>iu</w:t>
      </w:r>
      <w:r w:rsidRPr="00B90C9F">
        <w:rPr>
          <w:sz w:val="22"/>
          <w:szCs w:val="22"/>
        </w:rPr>
        <w:t xml:space="preserve"> alkoholizm</w:t>
      </w:r>
      <w:r w:rsidR="00930A27">
        <w:rPr>
          <w:sz w:val="22"/>
          <w:szCs w:val="22"/>
        </w:rPr>
        <w:t>u</w:t>
      </w:r>
      <w:r w:rsidRPr="00B90C9F">
        <w:rPr>
          <w:sz w:val="22"/>
          <w:szCs w:val="22"/>
        </w:rPr>
        <w:t xml:space="preserve"> arba </w:t>
      </w:r>
      <w:r w:rsidR="00930A27">
        <w:rPr>
          <w:sz w:val="22"/>
          <w:szCs w:val="22"/>
        </w:rPr>
        <w:t xml:space="preserve">taip pat </w:t>
      </w:r>
      <w:r w:rsidRPr="00B90C9F">
        <w:rPr>
          <w:sz w:val="22"/>
          <w:szCs w:val="22"/>
        </w:rPr>
        <w:t xml:space="preserve">vartojate </w:t>
      </w:r>
      <w:proofErr w:type="spellStart"/>
      <w:r w:rsidRPr="00B90C9F">
        <w:rPr>
          <w:sz w:val="22"/>
          <w:szCs w:val="22"/>
        </w:rPr>
        <w:t>flukloksaciliną</w:t>
      </w:r>
      <w:proofErr w:type="spellEnd"/>
      <w:r w:rsidRPr="00B90C9F">
        <w:rPr>
          <w:sz w:val="22"/>
          <w:szCs w:val="22"/>
        </w:rPr>
        <w:t xml:space="preserve"> (antibiotiką). Gauta pranešimų apie sunkų sveikatos sutrikimą, vadinamą </w:t>
      </w:r>
      <w:proofErr w:type="spellStart"/>
      <w:r w:rsidRPr="00B90C9F">
        <w:rPr>
          <w:sz w:val="22"/>
          <w:szCs w:val="22"/>
        </w:rPr>
        <w:t>metaboline</w:t>
      </w:r>
      <w:proofErr w:type="spellEnd"/>
      <w:r w:rsidRPr="00B90C9F">
        <w:rPr>
          <w:sz w:val="22"/>
          <w:szCs w:val="22"/>
        </w:rPr>
        <w:t xml:space="preserve"> </w:t>
      </w:r>
      <w:proofErr w:type="spellStart"/>
      <w:r w:rsidRPr="00B90C9F">
        <w:rPr>
          <w:sz w:val="22"/>
          <w:szCs w:val="22"/>
        </w:rPr>
        <w:t>acidoze</w:t>
      </w:r>
      <w:proofErr w:type="spellEnd"/>
      <w:r w:rsidRPr="00B90C9F">
        <w:rPr>
          <w:sz w:val="22"/>
          <w:szCs w:val="22"/>
        </w:rPr>
        <w:t xml:space="preserve"> (kraujo ir </w:t>
      </w:r>
      <w:r w:rsidR="005A4A5E">
        <w:rPr>
          <w:sz w:val="22"/>
          <w:szCs w:val="22"/>
        </w:rPr>
        <w:t xml:space="preserve">kūno </w:t>
      </w:r>
      <w:r w:rsidRPr="00B90C9F">
        <w:rPr>
          <w:sz w:val="22"/>
          <w:szCs w:val="22"/>
        </w:rPr>
        <w:t>skysčių</w:t>
      </w:r>
      <w:r w:rsidR="001370B5">
        <w:rPr>
          <w:sz w:val="22"/>
          <w:szCs w:val="22"/>
        </w:rPr>
        <w:t xml:space="preserve"> </w:t>
      </w:r>
      <w:r w:rsidR="005A4A5E">
        <w:rPr>
          <w:sz w:val="22"/>
          <w:szCs w:val="22"/>
        </w:rPr>
        <w:t>sutrikimas</w:t>
      </w:r>
      <w:r w:rsidRPr="00B90C9F">
        <w:rPr>
          <w:sz w:val="22"/>
          <w:szCs w:val="22"/>
        </w:rPr>
        <w:t xml:space="preserve">), pasireiškusį pacientams, vartojantiems </w:t>
      </w:r>
      <w:proofErr w:type="spellStart"/>
      <w:r w:rsidRPr="00B90C9F">
        <w:rPr>
          <w:sz w:val="22"/>
          <w:szCs w:val="22"/>
        </w:rPr>
        <w:t>paracetamolį</w:t>
      </w:r>
      <w:proofErr w:type="spellEnd"/>
      <w:r w:rsidRPr="00B90C9F">
        <w:rPr>
          <w:sz w:val="22"/>
          <w:szCs w:val="22"/>
        </w:rPr>
        <w:t xml:space="preserve"> įprastinėmis dozėmis ilgą laiką arba kai </w:t>
      </w:r>
      <w:proofErr w:type="spellStart"/>
      <w:r w:rsidRPr="00B90C9F">
        <w:rPr>
          <w:sz w:val="22"/>
          <w:szCs w:val="22"/>
        </w:rPr>
        <w:t>paracetamolis</w:t>
      </w:r>
      <w:proofErr w:type="spellEnd"/>
      <w:r w:rsidRPr="00B90C9F">
        <w:rPr>
          <w:sz w:val="22"/>
          <w:szCs w:val="22"/>
        </w:rPr>
        <w:t xml:space="preserve"> vartojamas kartu su </w:t>
      </w:r>
      <w:proofErr w:type="spellStart"/>
      <w:r w:rsidRPr="00B90C9F">
        <w:rPr>
          <w:sz w:val="22"/>
          <w:szCs w:val="22"/>
        </w:rPr>
        <w:t>flukloksacilinu</w:t>
      </w:r>
      <w:proofErr w:type="spellEnd"/>
      <w:r w:rsidRPr="00B90C9F">
        <w:rPr>
          <w:sz w:val="22"/>
          <w:szCs w:val="22"/>
        </w:rPr>
        <w:t xml:space="preserve">. </w:t>
      </w:r>
      <w:proofErr w:type="spellStart"/>
      <w:r w:rsidRPr="00B90C9F">
        <w:rPr>
          <w:sz w:val="22"/>
          <w:szCs w:val="22"/>
        </w:rPr>
        <w:t>Metabolinės</w:t>
      </w:r>
      <w:proofErr w:type="spellEnd"/>
      <w:r w:rsidRPr="00B90C9F">
        <w:rPr>
          <w:sz w:val="22"/>
          <w:szCs w:val="22"/>
        </w:rPr>
        <w:t xml:space="preserve"> </w:t>
      </w:r>
      <w:proofErr w:type="spellStart"/>
      <w:r w:rsidRPr="00B90C9F">
        <w:rPr>
          <w:sz w:val="22"/>
          <w:szCs w:val="22"/>
        </w:rPr>
        <w:t>acidozės</w:t>
      </w:r>
      <w:proofErr w:type="spellEnd"/>
      <w:r w:rsidRPr="00B90C9F">
        <w:rPr>
          <w:sz w:val="22"/>
          <w:szCs w:val="22"/>
        </w:rPr>
        <w:t xml:space="preserve"> simptomai gali būti labai pasunkėjęs kvėpavimas </w:t>
      </w:r>
      <w:r w:rsidR="00226035">
        <w:rPr>
          <w:sz w:val="22"/>
          <w:szCs w:val="22"/>
        </w:rPr>
        <w:t>(gilus dažnas</w:t>
      </w:r>
      <w:r w:rsidRPr="00B90C9F">
        <w:rPr>
          <w:sz w:val="22"/>
          <w:szCs w:val="22"/>
        </w:rPr>
        <w:t xml:space="preserve"> kvėpavimas</w:t>
      </w:r>
      <w:r w:rsidR="00226035">
        <w:rPr>
          <w:sz w:val="22"/>
          <w:szCs w:val="22"/>
        </w:rPr>
        <w:t>)</w:t>
      </w:r>
      <w:r w:rsidRPr="00B90C9F">
        <w:rPr>
          <w:sz w:val="22"/>
          <w:szCs w:val="22"/>
        </w:rPr>
        <w:t xml:space="preserve">, </w:t>
      </w:r>
      <w:r w:rsidR="007D02C6">
        <w:rPr>
          <w:sz w:val="22"/>
          <w:szCs w:val="22"/>
        </w:rPr>
        <w:t>miegu</w:t>
      </w:r>
      <w:r w:rsidR="00E828A0">
        <w:rPr>
          <w:sz w:val="22"/>
          <w:szCs w:val="22"/>
        </w:rPr>
        <w:t>is</w:t>
      </w:r>
      <w:r w:rsidR="007D02C6">
        <w:rPr>
          <w:sz w:val="22"/>
          <w:szCs w:val="22"/>
        </w:rPr>
        <w:t>tumas</w:t>
      </w:r>
      <w:r w:rsidRPr="00B90C9F">
        <w:rPr>
          <w:sz w:val="22"/>
          <w:szCs w:val="22"/>
        </w:rPr>
        <w:t xml:space="preserve">, </w:t>
      </w:r>
      <w:r w:rsidR="00226035">
        <w:rPr>
          <w:sz w:val="22"/>
          <w:szCs w:val="22"/>
        </w:rPr>
        <w:t>šleikštulys (</w:t>
      </w:r>
      <w:r w:rsidRPr="00B90C9F">
        <w:rPr>
          <w:sz w:val="22"/>
          <w:szCs w:val="22"/>
        </w:rPr>
        <w:t>pykinimas</w:t>
      </w:r>
      <w:r w:rsidR="00226035">
        <w:rPr>
          <w:sz w:val="22"/>
          <w:szCs w:val="22"/>
        </w:rPr>
        <w:t>)</w:t>
      </w:r>
      <w:r w:rsidRPr="00B90C9F">
        <w:rPr>
          <w:sz w:val="22"/>
          <w:szCs w:val="22"/>
        </w:rPr>
        <w:t xml:space="preserve"> ir vėmimas.</w:t>
      </w:r>
    </w:p>
    <w:p w14:paraId="21E76484" w14:textId="77777777" w:rsidR="007B0059" w:rsidRPr="00E045AC" w:rsidRDefault="007B0059" w:rsidP="00BC7256">
      <w:pPr>
        <w:tabs>
          <w:tab w:val="left" w:pos="567"/>
        </w:tabs>
        <w:rPr>
          <w:bCs/>
          <w:sz w:val="22"/>
          <w:szCs w:val="22"/>
        </w:rPr>
      </w:pPr>
    </w:p>
    <w:p w14:paraId="4507D892" w14:textId="77777777" w:rsidR="006F247A" w:rsidRPr="005E5D66" w:rsidRDefault="005E5D66" w:rsidP="006F247A">
      <w:pPr>
        <w:tabs>
          <w:tab w:val="left" w:pos="567"/>
        </w:tabs>
        <w:rPr>
          <w:b/>
          <w:bCs/>
          <w:sz w:val="22"/>
          <w:szCs w:val="22"/>
        </w:rPr>
      </w:pPr>
      <w:r w:rsidRPr="005E5D66">
        <w:rPr>
          <w:b/>
          <w:bCs/>
          <w:sz w:val="22"/>
          <w:szCs w:val="22"/>
        </w:rPr>
        <w:t xml:space="preserve">Specialių atsargumo priemonių vartojant </w:t>
      </w:r>
      <w:proofErr w:type="spellStart"/>
      <w:r w:rsidR="006F247A" w:rsidRPr="005E5D66">
        <w:rPr>
          <w:b/>
          <w:bCs/>
          <w:sz w:val="22"/>
          <w:szCs w:val="22"/>
        </w:rPr>
        <w:t>Paracetamol</w:t>
      </w:r>
      <w:proofErr w:type="spellEnd"/>
      <w:r w:rsidR="006F247A" w:rsidRPr="005E5D66">
        <w:rPr>
          <w:b/>
          <w:bCs/>
          <w:sz w:val="22"/>
          <w:szCs w:val="22"/>
        </w:rPr>
        <w:t xml:space="preserve"> </w:t>
      </w:r>
      <w:proofErr w:type="spellStart"/>
      <w:r w:rsidR="006F247A" w:rsidRPr="005E5D66">
        <w:rPr>
          <w:b/>
          <w:bCs/>
          <w:sz w:val="22"/>
          <w:szCs w:val="22"/>
        </w:rPr>
        <w:t>Fresenius</w:t>
      </w:r>
      <w:proofErr w:type="spellEnd"/>
      <w:r w:rsidRPr="005E5D66">
        <w:rPr>
          <w:b/>
          <w:bCs/>
          <w:sz w:val="22"/>
          <w:szCs w:val="22"/>
        </w:rPr>
        <w:t xml:space="preserve"> reikia</w:t>
      </w:r>
      <w:r w:rsidR="006F247A" w:rsidRPr="005E5D66">
        <w:rPr>
          <w:b/>
          <w:bCs/>
          <w:sz w:val="22"/>
          <w:szCs w:val="22"/>
        </w:rPr>
        <w:t>:</w:t>
      </w:r>
    </w:p>
    <w:p w14:paraId="590C30DB" w14:textId="77777777" w:rsidR="006F247A" w:rsidRPr="00B90C9F" w:rsidRDefault="006F247A" w:rsidP="006F247A">
      <w:pPr>
        <w:tabs>
          <w:tab w:val="left" w:pos="567"/>
        </w:tabs>
        <w:rPr>
          <w:sz w:val="22"/>
          <w:szCs w:val="22"/>
        </w:rPr>
      </w:pPr>
      <w:r w:rsidRPr="00B90C9F">
        <w:rPr>
          <w:sz w:val="22"/>
          <w:szCs w:val="22"/>
        </w:rPr>
        <w:t>-</w:t>
      </w:r>
      <w:r w:rsidRPr="00B90C9F">
        <w:rPr>
          <w:sz w:val="22"/>
          <w:szCs w:val="22"/>
        </w:rPr>
        <w:tab/>
      </w:r>
      <w:r w:rsidR="005E5D66">
        <w:rPr>
          <w:sz w:val="22"/>
          <w:szCs w:val="22"/>
        </w:rPr>
        <w:t xml:space="preserve">jeigu </w:t>
      </w:r>
      <w:r w:rsidRPr="00B90C9F">
        <w:rPr>
          <w:sz w:val="22"/>
          <w:szCs w:val="22"/>
        </w:rPr>
        <w:t>sergate kepenų ar inkstų liga arba piktnaudžiaujate alkoholiu;</w:t>
      </w:r>
    </w:p>
    <w:p w14:paraId="43BB16E7" w14:textId="77777777" w:rsidR="006F247A" w:rsidRPr="00B90C9F" w:rsidRDefault="006F247A" w:rsidP="006F247A">
      <w:pPr>
        <w:tabs>
          <w:tab w:val="left" w:pos="567"/>
        </w:tabs>
        <w:ind w:left="567" w:hanging="567"/>
        <w:rPr>
          <w:sz w:val="22"/>
          <w:szCs w:val="22"/>
        </w:rPr>
      </w:pPr>
      <w:r w:rsidRPr="00B90C9F">
        <w:rPr>
          <w:sz w:val="22"/>
          <w:szCs w:val="22"/>
        </w:rPr>
        <w:t>-</w:t>
      </w:r>
      <w:r w:rsidRPr="00B90C9F">
        <w:rPr>
          <w:sz w:val="22"/>
          <w:szCs w:val="22"/>
        </w:rPr>
        <w:tab/>
      </w:r>
      <w:r w:rsidR="005E5D66">
        <w:rPr>
          <w:sz w:val="22"/>
          <w:szCs w:val="22"/>
        </w:rPr>
        <w:t xml:space="preserve">jeigu </w:t>
      </w:r>
      <w:r w:rsidRPr="00B90C9F">
        <w:rPr>
          <w:sz w:val="22"/>
          <w:szCs w:val="22"/>
        </w:rPr>
        <w:t xml:space="preserve">sergate paveldima kepenų funkcijos sutrikimo liga, vadinama </w:t>
      </w:r>
      <w:proofErr w:type="spellStart"/>
      <w:r w:rsidRPr="00B90C9F">
        <w:rPr>
          <w:sz w:val="22"/>
          <w:szCs w:val="22"/>
        </w:rPr>
        <w:t>Moilengracho</w:t>
      </w:r>
      <w:r w:rsidR="00C32C7F">
        <w:rPr>
          <w:sz w:val="22"/>
          <w:szCs w:val="22"/>
        </w:rPr>
        <w:t>-</w:t>
      </w:r>
      <w:r w:rsidRPr="00B90C9F">
        <w:rPr>
          <w:sz w:val="22"/>
          <w:szCs w:val="22"/>
        </w:rPr>
        <w:t>Žilbero</w:t>
      </w:r>
      <w:proofErr w:type="spellEnd"/>
      <w:r w:rsidRPr="00B90C9F">
        <w:rPr>
          <w:sz w:val="22"/>
          <w:szCs w:val="22"/>
        </w:rPr>
        <w:t xml:space="preserve"> (</w:t>
      </w:r>
      <w:proofErr w:type="spellStart"/>
      <w:r w:rsidRPr="00B90C9F">
        <w:rPr>
          <w:i/>
          <w:sz w:val="22"/>
          <w:szCs w:val="22"/>
        </w:rPr>
        <w:t>Meulengracht</w:t>
      </w:r>
      <w:proofErr w:type="spellEnd"/>
      <w:r w:rsidRPr="00B90C9F">
        <w:rPr>
          <w:i/>
          <w:sz w:val="22"/>
          <w:szCs w:val="22"/>
        </w:rPr>
        <w:t xml:space="preserve"> - </w:t>
      </w:r>
      <w:proofErr w:type="spellStart"/>
      <w:r w:rsidRPr="00B90C9F">
        <w:rPr>
          <w:i/>
          <w:sz w:val="22"/>
          <w:szCs w:val="22"/>
        </w:rPr>
        <w:t>Gilbert</w:t>
      </w:r>
      <w:proofErr w:type="spellEnd"/>
      <w:r w:rsidRPr="00B90C9F">
        <w:rPr>
          <w:sz w:val="22"/>
          <w:szCs w:val="22"/>
        </w:rPr>
        <w:t>) sindromu;</w:t>
      </w:r>
    </w:p>
    <w:p w14:paraId="7B6A717C" w14:textId="77777777" w:rsidR="006F247A" w:rsidRPr="00B90C9F" w:rsidRDefault="006F247A" w:rsidP="006F247A">
      <w:pPr>
        <w:tabs>
          <w:tab w:val="left" w:pos="567"/>
        </w:tabs>
        <w:rPr>
          <w:sz w:val="22"/>
          <w:szCs w:val="22"/>
        </w:rPr>
      </w:pPr>
      <w:r w:rsidRPr="00B90C9F">
        <w:rPr>
          <w:sz w:val="22"/>
          <w:szCs w:val="22"/>
        </w:rPr>
        <w:lastRenderedPageBreak/>
        <w:t>-</w:t>
      </w:r>
      <w:r w:rsidRPr="00B90C9F">
        <w:rPr>
          <w:sz w:val="22"/>
          <w:szCs w:val="22"/>
        </w:rPr>
        <w:tab/>
      </w:r>
      <w:r w:rsidR="005E5D66">
        <w:rPr>
          <w:sz w:val="22"/>
          <w:szCs w:val="22"/>
        </w:rPr>
        <w:t xml:space="preserve">jeigu </w:t>
      </w:r>
      <w:r w:rsidRPr="00B90C9F">
        <w:rPr>
          <w:sz w:val="22"/>
          <w:szCs w:val="22"/>
        </w:rPr>
        <w:t>Jūsų organizme trūksta fermento gliukozės-6-fosfatdehidrogenazės;</w:t>
      </w:r>
    </w:p>
    <w:p w14:paraId="3D908C85" w14:textId="77777777" w:rsidR="006F247A" w:rsidRPr="00B90C9F" w:rsidRDefault="006F247A" w:rsidP="006F247A">
      <w:pPr>
        <w:tabs>
          <w:tab w:val="left" w:pos="567"/>
        </w:tabs>
        <w:rPr>
          <w:sz w:val="22"/>
          <w:szCs w:val="22"/>
        </w:rPr>
      </w:pPr>
      <w:r w:rsidRPr="00B90C9F">
        <w:rPr>
          <w:sz w:val="22"/>
          <w:szCs w:val="22"/>
        </w:rPr>
        <w:t>-</w:t>
      </w:r>
      <w:r w:rsidRPr="00B90C9F">
        <w:rPr>
          <w:sz w:val="22"/>
          <w:szCs w:val="22"/>
        </w:rPr>
        <w:tab/>
      </w:r>
      <w:r w:rsidR="005E5D66">
        <w:rPr>
          <w:sz w:val="22"/>
          <w:szCs w:val="22"/>
        </w:rPr>
        <w:t xml:space="preserve">jeigu </w:t>
      </w:r>
      <w:r w:rsidRPr="00B90C9F">
        <w:rPr>
          <w:sz w:val="22"/>
          <w:szCs w:val="22"/>
        </w:rPr>
        <w:t xml:space="preserve">vartojate kitokių vaistų, kurių sudėtyje yra </w:t>
      </w:r>
      <w:proofErr w:type="spellStart"/>
      <w:r w:rsidRPr="00B90C9F">
        <w:rPr>
          <w:sz w:val="22"/>
          <w:szCs w:val="22"/>
        </w:rPr>
        <w:t>paracetamolio</w:t>
      </w:r>
      <w:proofErr w:type="spellEnd"/>
      <w:r w:rsidRPr="00B90C9F">
        <w:rPr>
          <w:sz w:val="22"/>
          <w:szCs w:val="22"/>
        </w:rPr>
        <w:t>;</w:t>
      </w:r>
    </w:p>
    <w:p w14:paraId="6D6BA880" w14:textId="77777777" w:rsidR="006F247A" w:rsidRPr="00B90C9F" w:rsidRDefault="006F247A" w:rsidP="006F247A">
      <w:pPr>
        <w:tabs>
          <w:tab w:val="left" w:pos="567"/>
        </w:tabs>
        <w:ind w:left="567" w:hanging="567"/>
        <w:rPr>
          <w:sz w:val="22"/>
          <w:szCs w:val="22"/>
        </w:rPr>
      </w:pPr>
      <w:r w:rsidRPr="00B90C9F">
        <w:rPr>
          <w:sz w:val="22"/>
          <w:szCs w:val="22"/>
        </w:rPr>
        <w:t>-</w:t>
      </w:r>
      <w:r w:rsidRPr="00B90C9F">
        <w:rPr>
          <w:sz w:val="22"/>
          <w:szCs w:val="22"/>
        </w:rPr>
        <w:tab/>
      </w:r>
      <w:r w:rsidR="005E5D66">
        <w:rPr>
          <w:sz w:val="22"/>
          <w:szCs w:val="22"/>
        </w:rPr>
        <w:t xml:space="preserve">jeigu </w:t>
      </w:r>
      <w:r w:rsidR="00C32C7F">
        <w:rPr>
          <w:sz w:val="22"/>
          <w:szCs w:val="22"/>
        </w:rPr>
        <w:t>yra sunkus mitybos nepakankamumas (</w:t>
      </w:r>
      <w:proofErr w:type="spellStart"/>
      <w:r w:rsidR="00C32C7F">
        <w:rPr>
          <w:sz w:val="22"/>
          <w:szCs w:val="22"/>
        </w:rPr>
        <w:t>malnutricija</w:t>
      </w:r>
      <w:proofErr w:type="spellEnd"/>
      <w:r w:rsidR="00C32C7F">
        <w:rPr>
          <w:sz w:val="22"/>
          <w:szCs w:val="22"/>
        </w:rPr>
        <w:t xml:space="preserve">) </w:t>
      </w:r>
      <w:r w:rsidRPr="00B90C9F">
        <w:rPr>
          <w:sz w:val="22"/>
          <w:szCs w:val="22"/>
        </w:rPr>
        <w:t xml:space="preserve">arba Jums taikoma </w:t>
      </w:r>
      <w:proofErr w:type="spellStart"/>
      <w:r w:rsidRPr="00B90C9F">
        <w:rPr>
          <w:sz w:val="22"/>
          <w:szCs w:val="22"/>
        </w:rPr>
        <w:t>parenterinė</w:t>
      </w:r>
      <w:proofErr w:type="spellEnd"/>
      <w:r w:rsidRPr="00B90C9F">
        <w:rPr>
          <w:sz w:val="22"/>
          <w:szCs w:val="22"/>
        </w:rPr>
        <w:t xml:space="preserve"> mityba</w:t>
      </w:r>
      <w:r w:rsidR="005E5D66">
        <w:rPr>
          <w:sz w:val="22"/>
          <w:szCs w:val="22"/>
        </w:rPr>
        <w:t xml:space="preserve"> (maistinės medžiagos lašinamos į veną)</w:t>
      </w:r>
      <w:r w:rsidRPr="00B90C9F">
        <w:rPr>
          <w:sz w:val="22"/>
          <w:szCs w:val="22"/>
        </w:rPr>
        <w:t>;</w:t>
      </w:r>
    </w:p>
    <w:p w14:paraId="562C1CB3" w14:textId="77777777" w:rsidR="006F247A" w:rsidRPr="00B90C9F" w:rsidRDefault="006F247A" w:rsidP="006F247A">
      <w:pPr>
        <w:tabs>
          <w:tab w:val="left" w:pos="567"/>
        </w:tabs>
        <w:ind w:left="567" w:hanging="567"/>
        <w:rPr>
          <w:sz w:val="22"/>
          <w:szCs w:val="22"/>
        </w:rPr>
      </w:pPr>
      <w:r w:rsidRPr="00B90C9F">
        <w:rPr>
          <w:sz w:val="22"/>
          <w:szCs w:val="22"/>
        </w:rPr>
        <w:t>-</w:t>
      </w:r>
      <w:r w:rsidRPr="00B90C9F">
        <w:rPr>
          <w:sz w:val="22"/>
          <w:szCs w:val="22"/>
        </w:rPr>
        <w:tab/>
      </w:r>
      <w:r w:rsidR="005E5D66">
        <w:rPr>
          <w:sz w:val="22"/>
          <w:szCs w:val="22"/>
        </w:rPr>
        <w:t xml:space="preserve">jeigu </w:t>
      </w:r>
      <w:r w:rsidR="00C32C7F">
        <w:rPr>
          <w:sz w:val="22"/>
          <w:szCs w:val="22"/>
        </w:rPr>
        <w:t>organizme trūksta skysčių</w:t>
      </w:r>
      <w:r w:rsidRPr="00B90C9F">
        <w:rPr>
          <w:sz w:val="22"/>
          <w:szCs w:val="22"/>
        </w:rPr>
        <w:t>;</w:t>
      </w:r>
    </w:p>
    <w:p w14:paraId="7555F5F0" w14:textId="4555A38D" w:rsidR="006F247A" w:rsidRPr="00B90C9F" w:rsidRDefault="006F247A" w:rsidP="006F247A">
      <w:pPr>
        <w:tabs>
          <w:tab w:val="left" w:pos="567"/>
        </w:tabs>
        <w:ind w:left="567" w:hanging="567"/>
        <w:rPr>
          <w:sz w:val="22"/>
          <w:szCs w:val="22"/>
        </w:rPr>
      </w:pPr>
      <w:r w:rsidRPr="00B90C9F">
        <w:rPr>
          <w:sz w:val="22"/>
          <w:szCs w:val="22"/>
        </w:rPr>
        <w:t>-</w:t>
      </w:r>
      <w:r w:rsidRPr="00B90C9F">
        <w:rPr>
          <w:sz w:val="22"/>
          <w:szCs w:val="22"/>
        </w:rPr>
        <w:tab/>
      </w:r>
      <w:r w:rsidR="005E5D66">
        <w:rPr>
          <w:sz w:val="22"/>
          <w:szCs w:val="22"/>
        </w:rPr>
        <w:t xml:space="preserve">jeigu </w:t>
      </w:r>
      <w:r w:rsidRPr="00B90C9F">
        <w:rPr>
          <w:sz w:val="22"/>
          <w:szCs w:val="22"/>
        </w:rPr>
        <w:t xml:space="preserve">vartojate ar planuojate vartoti </w:t>
      </w:r>
      <w:proofErr w:type="spellStart"/>
      <w:r w:rsidRPr="00B90C9F">
        <w:rPr>
          <w:sz w:val="22"/>
          <w:szCs w:val="22"/>
        </w:rPr>
        <w:t>flukloksacilino</w:t>
      </w:r>
      <w:proofErr w:type="spellEnd"/>
      <w:r w:rsidR="00C32C7F">
        <w:rPr>
          <w:sz w:val="22"/>
          <w:szCs w:val="22"/>
        </w:rPr>
        <w:t>; tokiu atveju</w:t>
      </w:r>
      <w:r w:rsidRPr="00B90C9F">
        <w:rPr>
          <w:sz w:val="22"/>
          <w:szCs w:val="22"/>
        </w:rPr>
        <w:t xml:space="preserve"> pasitarkite su gydytoju ar</w:t>
      </w:r>
      <w:r w:rsidR="00C32C7F">
        <w:rPr>
          <w:sz w:val="22"/>
          <w:szCs w:val="22"/>
        </w:rPr>
        <w:t>ba</w:t>
      </w:r>
      <w:r w:rsidRPr="00B90C9F">
        <w:rPr>
          <w:sz w:val="22"/>
          <w:szCs w:val="22"/>
        </w:rPr>
        <w:t xml:space="preserve"> vaistininku. </w:t>
      </w:r>
      <w:proofErr w:type="spellStart"/>
      <w:r w:rsidRPr="00B90C9F">
        <w:rPr>
          <w:sz w:val="22"/>
          <w:szCs w:val="22"/>
        </w:rPr>
        <w:t>Paracetamolio</w:t>
      </w:r>
      <w:proofErr w:type="spellEnd"/>
      <w:r w:rsidRPr="00B90C9F">
        <w:rPr>
          <w:sz w:val="22"/>
          <w:szCs w:val="22"/>
        </w:rPr>
        <w:t xml:space="preserve"> vartojant kartu su </w:t>
      </w:r>
      <w:proofErr w:type="spellStart"/>
      <w:r w:rsidRPr="00B90C9F">
        <w:rPr>
          <w:sz w:val="22"/>
          <w:szCs w:val="22"/>
        </w:rPr>
        <w:t>flukloksacilinu</w:t>
      </w:r>
      <w:proofErr w:type="spellEnd"/>
      <w:r w:rsidRPr="00B90C9F">
        <w:rPr>
          <w:sz w:val="22"/>
          <w:szCs w:val="22"/>
        </w:rPr>
        <w:t xml:space="preserve"> </w:t>
      </w:r>
      <w:r w:rsidR="00C32C7F">
        <w:rPr>
          <w:sz w:val="22"/>
          <w:szCs w:val="22"/>
        </w:rPr>
        <w:t>kyla</w:t>
      </w:r>
      <w:r w:rsidRPr="00B90C9F">
        <w:rPr>
          <w:sz w:val="22"/>
          <w:szCs w:val="22"/>
        </w:rPr>
        <w:t xml:space="preserve"> </w:t>
      </w:r>
      <w:r w:rsidR="005E5D66" w:rsidRPr="00B90C9F">
        <w:rPr>
          <w:sz w:val="22"/>
          <w:szCs w:val="22"/>
        </w:rPr>
        <w:t xml:space="preserve">kraujo ir </w:t>
      </w:r>
      <w:r w:rsidR="007E6861">
        <w:rPr>
          <w:sz w:val="22"/>
          <w:szCs w:val="22"/>
        </w:rPr>
        <w:t xml:space="preserve">kūno </w:t>
      </w:r>
      <w:r w:rsidR="005E5D66" w:rsidRPr="00B90C9F">
        <w:rPr>
          <w:sz w:val="22"/>
          <w:szCs w:val="22"/>
        </w:rPr>
        <w:t xml:space="preserve">skysčių </w:t>
      </w:r>
      <w:r w:rsidR="007E6861">
        <w:rPr>
          <w:sz w:val="22"/>
          <w:szCs w:val="22"/>
        </w:rPr>
        <w:t xml:space="preserve">sutrikimo rizika </w:t>
      </w:r>
      <w:r w:rsidRPr="00B90C9F">
        <w:rPr>
          <w:sz w:val="22"/>
          <w:szCs w:val="22"/>
        </w:rPr>
        <w:t>(</w:t>
      </w:r>
      <w:r w:rsidR="007E6861" w:rsidRPr="00E14D53">
        <w:rPr>
          <w:sz w:val="22"/>
          <w:szCs w:val="22"/>
        </w:rPr>
        <w:t xml:space="preserve">didelio anijoninio tarpo </w:t>
      </w:r>
      <w:proofErr w:type="spellStart"/>
      <w:r w:rsidR="007E6861" w:rsidRPr="00E14D53">
        <w:rPr>
          <w:sz w:val="22"/>
          <w:szCs w:val="22"/>
        </w:rPr>
        <w:t>metabolinė</w:t>
      </w:r>
      <w:proofErr w:type="spellEnd"/>
      <w:r w:rsidR="007E6861" w:rsidRPr="00E14D53">
        <w:rPr>
          <w:sz w:val="22"/>
          <w:szCs w:val="22"/>
        </w:rPr>
        <w:t xml:space="preserve"> </w:t>
      </w:r>
      <w:proofErr w:type="spellStart"/>
      <w:r w:rsidR="007E6861" w:rsidRPr="00E14D53">
        <w:rPr>
          <w:sz w:val="22"/>
          <w:szCs w:val="22"/>
        </w:rPr>
        <w:t>acidozė</w:t>
      </w:r>
      <w:proofErr w:type="spellEnd"/>
      <w:r w:rsidRPr="00B90C9F">
        <w:rPr>
          <w:sz w:val="22"/>
          <w:szCs w:val="22"/>
        </w:rPr>
        <w:t xml:space="preserve">), atsirandanti padidėjus kraujo plazmos rūgštingumui, ypač </w:t>
      </w:r>
      <w:r w:rsidR="00C32C7F">
        <w:rPr>
          <w:sz w:val="22"/>
          <w:szCs w:val="22"/>
        </w:rPr>
        <w:t>tam tikriems rizikos grupės pacientams,</w:t>
      </w:r>
      <w:r w:rsidRPr="00B90C9F">
        <w:rPr>
          <w:sz w:val="22"/>
          <w:szCs w:val="22"/>
        </w:rPr>
        <w:t xml:space="preserve"> pavyzdžiui, </w:t>
      </w:r>
      <w:r w:rsidR="00C32C7F">
        <w:rPr>
          <w:sz w:val="22"/>
          <w:szCs w:val="22"/>
        </w:rPr>
        <w:t>jeigu yra</w:t>
      </w:r>
      <w:r w:rsidRPr="00B90C9F">
        <w:rPr>
          <w:sz w:val="22"/>
          <w:szCs w:val="22"/>
        </w:rPr>
        <w:t xml:space="preserve"> sunk</w:t>
      </w:r>
      <w:r w:rsidR="00C32C7F">
        <w:rPr>
          <w:sz w:val="22"/>
          <w:szCs w:val="22"/>
        </w:rPr>
        <w:t>us</w:t>
      </w:r>
      <w:r w:rsidRPr="00B90C9F">
        <w:rPr>
          <w:sz w:val="22"/>
          <w:szCs w:val="22"/>
        </w:rPr>
        <w:t xml:space="preserve"> inkstų funkcijos </w:t>
      </w:r>
      <w:r w:rsidR="00C32C7F">
        <w:rPr>
          <w:sz w:val="22"/>
          <w:szCs w:val="22"/>
        </w:rPr>
        <w:t>sutrikimas</w:t>
      </w:r>
      <w:r w:rsidRPr="00B90C9F">
        <w:rPr>
          <w:sz w:val="22"/>
          <w:szCs w:val="22"/>
        </w:rPr>
        <w:t>, sepsi</w:t>
      </w:r>
      <w:r w:rsidR="00C32C7F">
        <w:rPr>
          <w:sz w:val="22"/>
          <w:szCs w:val="22"/>
        </w:rPr>
        <w:t>s</w:t>
      </w:r>
      <w:r w:rsidRPr="00B90C9F">
        <w:rPr>
          <w:sz w:val="22"/>
          <w:szCs w:val="22"/>
        </w:rPr>
        <w:t xml:space="preserve"> ar </w:t>
      </w:r>
      <w:r w:rsidR="00C32C7F" w:rsidRPr="00B90C9F">
        <w:rPr>
          <w:sz w:val="22"/>
          <w:szCs w:val="22"/>
        </w:rPr>
        <w:t xml:space="preserve">nepakankama </w:t>
      </w:r>
      <w:r w:rsidRPr="00B90C9F">
        <w:rPr>
          <w:sz w:val="22"/>
          <w:szCs w:val="22"/>
        </w:rPr>
        <w:t xml:space="preserve">mityba, </w:t>
      </w:r>
      <w:r w:rsidR="00C32C7F">
        <w:rPr>
          <w:sz w:val="22"/>
          <w:szCs w:val="22"/>
        </w:rPr>
        <w:t xml:space="preserve">ypač jei </w:t>
      </w:r>
      <w:r w:rsidRPr="00B90C9F">
        <w:rPr>
          <w:sz w:val="22"/>
          <w:szCs w:val="22"/>
        </w:rPr>
        <w:t xml:space="preserve">vartojama didžiausia </w:t>
      </w:r>
      <w:proofErr w:type="spellStart"/>
      <w:r w:rsidRPr="00B90C9F">
        <w:rPr>
          <w:sz w:val="22"/>
          <w:szCs w:val="22"/>
        </w:rPr>
        <w:t>paracetamolio</w:t>
      </w:r>
      <w:proofErr w:type="spellEnd"/>
      <w:r w:rsidRPr="00B90C9F">
        <w:rPr>
          <w:sz w:val="22"/>
          <w:szCs w:val="22"/>
        </w:rPr>
        <w:t xml:space="preserve"> paros dozė. </w:t>
      </w:r>
      <w:proofErr w:type="spellStart"/>
      <w:r w:rsidR="00C32C7F" w:rsidRPr="005A679B">
        <w:rPr>
          <w:sz w:val="22"/>
          <w:szCs w:val="22"/>
        </w:rPr>
        <w:t>Metabolin</w:t>
      </w:r>
      <w:r w:rsidR="00C32C7F">
        <w:rPr>
          <w:sz w:val="22"/>
          <w:szCs w:val="22"/>
        </w:rPr>
        <w:t>ė</w:t>
      </w:r>
      <w:proofErr w:type="spellEnd"/>
      <w:r w:rsidR="00C32C7F">
        <w:rPr>
          <w:sz w:val="22"/>
          <w:szCs w:val="22"/>
        </w:rPr>
        <w:t xml:space="preserve"> </w:t>
      </w:r>
      <w:proofErr w:type="spellStart"/>
      <w:r w:rsidR="00C32C7F" w:rsidRPr="005A679B">
        <w:rPr>
          <w:sz w:val="22"/>
          <w:szCs w:val="22"/>
        </w:rPr>
        <w:t>acidoz</w:t>
      </w:r>
      <w:r w:rsidR="00C32C7F">
        <w:rPr>
          <w:sz w:val="22"/>
          <w:szCs w:val="22"/>
        </w:rPr>
        <w:t>ė</w:t>
      </w:r>
      <w:proofErr w:type="spellEnd"/>
      <w:r w:rsidR="00C32C7F" w:rsidRPr="005A679B">
        <w:rPr>
          <w:sz w:val="22"/>
          <w:szCs w:val="22"/>
        </w:rPr>
        <w:t xml:space="preserve"> esant padidėjusiam anijoniniam tarpui</w:t>
      </w:r>
      <w:r w:rsidRPr="00B90C9F">
        <w:rPr>
          <w:sz w:val="22"/>
          <w:szCs w:val="22"/>
        </w:rPr>
        <w:t xml:space="preserve"> yra sunkus sutrikimas, kurį reikia </w:t>
      </w:r>
      <w:r w:rsidR="00C32C7F" w:rsidRPr="00B90C9F">
        <w:rPr>
          <w:sz w:val="22"/>
          <w:szCs w:val="22"/>
        </w:rPr>
        <w:t xml:space="preserve">nedelsiant </w:t>
      </w:r>
      <w:r w:rsidRPr="00B90C9F">
        <w:rPr>
          <w:sz w:val="22"/>
          <w:szCs w:val="22"/>
        </w:rPr>
        <w:t>gydyti.</w:t>
      </w:r>
    </w:p>
    <w:p w14:paraId="7DC8DC23" w14:textId="77777777" w:rsidR="006F247A" w:rsidRDefault="006F247A" w:rsidP="00BC7256">
      <w:pPr>
        <w:tabs>
          <w:tab w:val="left" w:pos="567"/>
        </w:tabs>
        <w:rPr>
          <w:bCs/>
          <w:sz w:val="22"/>
          <w:szCs w:val="22"/>
        </w:rPr>
      </w:pPr>
    </w:p>
    <w:p w14:paraId="1DB236E8" w14:textId="01704459" w:rsidR="00E045AC" w:rsidRDefault="006F247A" w:rsidP="00BC7256">
      <w:pPr>
        <w:tabs>
          <w:tab w:val="left" w:pos="567"/>
        </w:tabs>
        <w:rPr>
          <w:bCs/>
          <w:sz w:val="22"/>
          <w:szCs w:val="22"/>
        </w:rPr>
      </w:pPr>
      <w:r>
        <w:rPr>
          <w:bCs/>
          <w:sz w:val="22"/>
          <w:szCs w:val="22"/>
        </w:rPr>
        <w:t>J</w:t>
      </w:r>
      <w:r w:rsidR="00E045AC" w:rsidRPr="00E045AC">
        <w:rPr>
          <w:bCs/>
          <w:sz w:val="22"/>
          <w:szCs w:val="22"/>
        </w:rPr>
        <w:t>ei</w:t>
      </w:r>
      <w:r>
        <w:rPr>
          <w:bCs/>
          <w:sz w:val="22"/>
          <w:szCs w:val="22"/>
        </w:rPr>
        <w:t>gu</w:t>
      </w:r>
      <w:r w:rsidR="00E045AC" w:rsidRPr="00E045AC">
        <w:rPr>
          <w:bCs/>
          <w:sz w:val="22"/>
          <w:szCs w:val="22"/>
        </w:rPr>
        <w:t xml:space="preserve"> </w:t>
      </w:r>
      <w:r w:rsidR="0062090C">
        <w:rPr>
          <w:bCs/>
          <w:sz w:val="22"/>
          <w:szCs w:val="22"/>
        </w:rPr>
        <w:t xml:space="preserve">Jums tinka </w:t>
      </w:r>
      <w:r w:rsidR="00E045AC" w:rsidRPr="00E045AC">
        <w:rPr>
          <w:bCs/>
          <w:sz w:val="22"/>
          <w:szCs w:val="22"/>
        </w:rPr>
        <w:t xml:space="preserve">bet kuri paminėta būklė, </w:t>
      </w:r>
      <w:r w:rsidR="0062090C" w:rsidRPr="00E045AC">
        <w:rPr>
          <w:bCs/>
          <w:sz w:val="22"/>
          <w:szCs w:val="22"/>
        </w:rPr>
        <w:t xml:space="preserve">prieš pradėdami gydymą </w:t>
      </w:r>
      <w:r w:rsidR="00E045AC" w:rsidRPr="00E045AC">
        <w:rPr>
          <w:bCs/>
          <w:sz w:val="22"/>
          <w:szCs w:val="22"/>
        </w:rPr>
        <w:t>apie tai</w:t>
      </w:r>
      <w:r w:rsidR="0062090C">
        <w:rPr>
          <w:bCs/>
          <w:sz w:val="22"/>
          <w:szCs w:val="22"/>
        </w:rPr>
        <w:t xml:space="preserve"> </w:t>
      </w:r>
      <w:r w:rsidR="0062090C" w:rsidRPr="00E045AC">
        <w:rPr>
          <w:bCs/>
          <w:sz w:val="22"/>
          <w:szCs w:val="22"/>
        </w:rPr>
        <w:t>informuokite</w:t>
      </w:r>
      <w:r w:rsidR="00E045AC" w:rsidRPr="00E045AC">
        <w:rPr>
          <w:bCs/>
          <w:sz w:val="22"/>
          <w:szCs w:val="22"/>
        </w:rPr>
        <w:t xml:space="preserve"> gydytoją</w:t>
      </w:r>
      <w:r w:rsidR="00E045AC">
        <w:rPr>
          <w:bCs/>
          <w:sz w:val="22"/>
          <w:szCs w:val="22"/>
        </w:rPr>
        <w:t>.</w:t>
      </w:r>
    </w:p>
    <w:p w14:paraId="58F1366D" w14:textId="77777777" w:rsidR="00A82FB3" w:rsidRDefault="00A82FB3" w:rsidP="00BC7256">
      <w:pPr>
        <w:tabs>
          <w:tab w:val="left" w:pos="567"/>
        </w:tabs>
        <w:rPr>
          <w:bCs/>
          <w:sz w:val="22"/>
          <w:szCs w:val="22"/>
        </w:rPr>
      </w:pPr>
    </w:p>
    <w:p w14:paraId="38C1CCC3" w14:textId="7FC71D40" w:rsidR="00A82FB3" w:rsidRPr="00E045AC" w:rsidRDefault="00CB2827" w:rsidP="00BC7256">
      <w:pPr>
        <w:tabs>
          <w:tab w:val="left" w:pos="567"/>
        </w:tabs>
        <w:rPr>
          <w:bCs/>
          <w:sz w:val="22"/>
          <w:szCs w:val="22"/>
        </w:rPr>
      </w:pPr>
      <w:r w:rsidRPr="00E14D53">
        <w:rPr>
          <w:sz w:val="22"/>
          <w:szCs w:val="22"/>
        </w:rPr>
        <w:t>Kai tik bus įmanoma, turėtumėte pereiti nuo</w:t>
      </w:r>
      <w:r w:rsidDel="00CB2827">
        <w:rPr>
          <w:bCs/>
          <w:sz w:val="22"/>
          <w:szCs w:val="22"/>
        </w:rPr>
        <w:t xml:space="preserve"> </w:t>
      </w:r>
      <w:proofErr w:type="spellStart"/>
      <w:r w:rsidR="00A82FB3" w:rsidRPr="00B90C9F">
        <w:rPr>
          <w:sz w:val="22"/>
          <w:szCs w:val="22"/>
        </w:rPr>
        <w:t>Paracetamol</w:t>
      </w:r>
      <w:proofErr w:type="spellEnd"/>
      <w:r w:rsidR="00A82FB3" w:rsidRPr="00B90C9F">
        <w:rPr>
          <w:sz w:val="22"/>
          <w:szCs w:val="22"/>
        </w:rPr>
        <w:t xml:space="preserve"> </w:t>
      </w:r>
      <w:proofErr w:type="spellStart"/>
      <w:r w:rsidR="00A82FB3" w:rsidRPr="00B90C9F">
        <w:rPr>
          <w:sz w:val="22"/>
          <w:szCs w:val="22"/>
        </w:rPr>
        <w:t>Fresenius</w:t>
      </w:r>
      <w:proofErr w:type="spellEnd"/>
      <w:r w:rsidR="00A82FB3">
        <w:rPr>
          <w:bCs/>
          <w:sz w:val="22"/>
          <w:szCs w:val="22"/>
        </w:rPr>
        <w:t xml:space="preserve"> </w:t>
      </w:r>
      <w:r w:rsidR="00DB05E4" w:rsidRPr="00E14D53">
        <w:rPr>
          <w:sz w:val="22"/>
          <w:szCs w:val="22"/>
        </w:rPr>
        <w:t>prie nuskausminamųjų tablečių ar sirupo vartojimo</w:t>
      </w:r>
      <w:r w:rsidR="00A82FB3">
        <w:rPr>
          <w:bCs/>
          <w:sz w:val="22"/>
          <w:szCs w:val="22"/>
        </w:rPr>
        <w:t>.</w:t>
      </w:r>
    </w:p>
    <w:p w14:paraId="7DD93485" w14:textId="77777777" w:rsidR="00E045AC" w:rsidRPr="00E045AC" w:rsidRDefault="00E045AC" w:rsidP="00BC7256">
      <w:pPr>
        <w:tabs>
          <w:tab w:val="left" w:pos="567"/>
        </w:tabs>
        <w:rPr>
          <w:bCs/>
          <w:sz w:val="22"/>
          <w:szCs w:val="22"/>
        </w:rPr>
      </w:pPr>
    </w:p>
    <w:p w14:paraId="10C0D0CC" w14:textId="77777777" w:rsidR="00D172E9" w:rsidRDefault="00D172E9" w:rsidP="00D172E9">
      <w:pPr>
        <w:keepNext/>
        <w:tabs>
          <w:tab w:val="left" w:pos="567"/>
        </w:tabs>
        <w:spacing w:line="260" w:lineRule="exact"/>
        <w:jc w:val="both"/>
        <w:outlineLvl w:val="3"/>
        <w:rPr>
          <w:b/>
          <w:bCs/>
          <w:sz w:val="22"/>
          <w:szCs w:val="28"/>
          <w:lang w:eastAsia="x-none"/>
        </w:rPr>
      </w:pPr>
      <w:r>
        <w:rPr>
          <w:b/>
          <w:bCs/>
          <w:sz w:val="22"/>
          <w:szCs w:val="28"/>
          <w:lang w:eastAsia="x-none"/>
        </w:rPr>
        <w:t>Vaikams ir paaugliams</w:t>
      </w:r>
    </w:p>
    <w:p w14:paraId="5016ECF6" w14:textId="77777777" w:rsidR="006F247A" w:rsidRPr="00B90C9F" w:rsidRDefault="006F247A" w:rsidP="006F247A">
      <w:pPr>
        <w:pStyle w:val="Pagrindinistekstas"/>
        <w:tabs>
          <w:tab w:val="left" w:pos="567"/>
        </w:tabs>
        <w:spacing w:line="240" w:lineRule="auto"/>
        <w:rPr>
          <w:sz w:val="22"/>
          <w:szCs w:val="22"/>
          <w:lang w:val="lt-LT"/>
        </w:rPr>
      </w:pPr>
      <w:r>
        <w:rPr>
          <w:sz w:val="22"/>
          <w:szCs w:val="22"/>
          <w:lang w:val="lt-LT"/>
        </w:rPr>
        <w:t>100 ml buteliukas yra</w:t>
      </w:r>
      <w:r w:rsidRPr="00B90C9F">
        <w:rPr>
          <w:sz w:val="22"/>
          <w:szCs w:val="22"/>
          <w:lang w:val="lt-LT"/>
        </w:rPr>
        <w:t xml:space="preserve"> skirtas </w:t>
      </w:r>
      <w:r>
        <w:rPr>
          <w:sz w:val="22"/>
          <w:szCs w:val="22"/>
          <w:lang w:val="lt-LT"/>
        </w:rPr>
        <w:t xml:space="preserve">tik </w:t>
      </w:r>
      <w:r w:rsidRPr="00B90C9F">
        <w:rPr>
          <w:sz w:val="22"/>
          <w:szCs w:val="22"/>
          <w:lang w:val="lt-LT"/>
        </w:rPr>
        <w:t>suaugusiesiems, paaugliams ir vaikams, sveriantiems daugiau nei 33 kg.</w:t>
      </w:r>
    </w:p>
    <w:p w14:paraId="1A8D84D1" w14:textId="77777777" w:rsidR="00160C15" w:rsidRPr="00B90C9F" w:rsidRDefault="00160C15" w:rsidP="00BC7256">
      <w:pPr>
        <w:pStyle w:val="Pagrindinistekstas"/>
        <w:tabs>
          <w:tab w:val="left" w:pos="0"/>
        </w:tabs>
        <w:spacing w:line="240" w:lineRule="auto"/>
        <w:rPr>
          <w:sz w:val="22"/>
          <w:szCs w:val="22"/>
          <w:lang w:val="lt-LT"/>
        </w:rPr>
      </w:pPr>
    </w:p>
    <w:p w14:paraId="422D0B89" w14:textId="77777777" w:rsidR="00160C15" w:rsidRPr="00B90C9F" w:rsidRDefault="00160C15" w:rsidP="00BC7256">
      <w:pPr>
        <w:tabs>
          <w:tab w:val="left" w:pos="567"/>
        </w:tabs>
        <w:ind w:left="720" w:hanging="720"/>
        <w:rPr>
          <w:b/>
          <w:sz w:val="22"/>
          <w:szCs w:val="22"/>
        </w:rPr>
      </w:pPr>
      <w:r w:rsidRPr="00B90C9F">
        <w:rPr>
          <w:b/>
          <w:sz w:val="22"/>
          <w:szCs w:val="22"/>
        </w:rPr>
        <w:t xml:space="preserve">Kiti vaistai ir </w:t>
      </w: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p>
    <w:p w14:paraId="552056CB" w14:textId="77777777" w:rsidR="00167341" w:rsidRDefault="00167341" w:rsidP="00BC7256">
      <w:pPr>
        <w:tabs>
          <w:tab w:val="left" w:pos="567"/>
        </w:tabs>
        <w:rPr>
          <w:sz w:val="22"/>
          <w:szCs w:val="22"/>
        </w:rPr>
      </w:pPr>
      <w:r w:rsidRPr="00167341">
        <w:rPr>
          <w:sz w:val="22"/>
          <w:szCs w:val="22"/>
        </w:rPr>
        <w:t>Jeigu vartojate ar neseniai vartojote kitų vaistų</w:t>
      </w:r>
      <w:r>
        <w:rPr>
          <w:sz w:val="22"/>
          <w:szCs w:val="22"/>
        </w:rPr>
        <w:t>, įskaitant įsigytus be recepto,</w:t>
      </w:r>
      <w:r w:rsidRPr="00167341">
        <w:rPr>
          <w:sz w:val="22"/>
          <w:szCs w:val="22"/>
        </w:rPr>
        <w:t xml:space="preserve"> arba dėl to nesate tikri, apie tai pasakykite gydytojui</w:t>
      </w:r>
      <w:r>
        <w:rPr>
          <w:sz w:val="22"/>
          <w:szCs w:val="22"/>
        </w:rPr>
        <w:t xml:space="preserve"> </w:t>
      </w:r>
      <w:r w:rsidRPr="00167341">
        <w:rPr>
          <w:sz w:val="22"/>
          <w:szCs w:val="22"/>
        </w:rPr>
        <w:t>arba</w:t>
      </w:r>
      <w:r>
        <w:rPr>
          <w:sz w:val="22"/>
          <w:szCs w:val="22"/>
        </w:rPr>
        <w:t xml:space="preserve"> </w:t>
      </w:r>
      <w:r w:rsidRPr="00167341">
        <w:rPr>
          <w:sz w:val="22"/>
          <w:szCs w:val="22"/>
        </w:rPr>
        <w:t>vaistininkui</w:t>
      </w:r>
      <w:r>
        <w:rPr>
          <w:sz w:val="22"/>
          <w:szCs w:val="22"/>
        </w:rPr>
        <w:t>.</w:t>
      </w:r>
    </w:p>
    <w:p w14:paraId="54AE8349" w14:textId="77777777" w:rsidR="00167341" w:rsidRDefault="00167341" w:rsidP="00BC7256">
      <w:pPr>
        <w:tabs>
          <w:tab w:val="left" w:pos="567"/>
        </w:tabs>
        <w:rPr>
          <w:sz w:val="22"/>
          <w:szCs w:val="22"/>
        </w:rPr>
      </w:pPr>
    </w:p>
    <w:p w14:paraId="45EF63AE" w14:textId="77777777" w:rsidR="00167341" w:rsidRDefault="00167341" w:rsidP="00BC7256">
      <w:pPr>
        <w:tabs>
          <w:tab w:val="left" w:pos="567"/>
        </w:tabs>
        <w:rPr>
          <w:sz w:val="22"/>
          <w:szCs w:val="22"/>
        </w:rPr>
      </w:pPr>
      <w:r>
        <w:rPr>
          <w:sz w:val="22"/>
          <w:szCs w:val="22"/>
        </w:rPr>
        <w:t>Pasakykite gydytojui, jei vartojate toliau išvardytų vaistų.</w:t>
      </w:r>
    </w:p>
    <w:p w14:paraId="0BCFF417" w14:textId="77777777" w:rsidR="00160C15" w:rsidRPr="00814747" w:rsidRDefault="009E14E6" w:rsidP="00814747">
      <w:pPr>
        <w:pStyle w:val="Sraopastraipa"/>
        <w:numPr>
          <w:ilvl w:val="0"/>
          <w:numId w:val="28"/>
        </w:numPr>
        <w:tabs>
          <w:tab w:val="left" w:pos="567"/>
        </w:tabs>
        <w:ind w:left="567" w:hanging="567"/>
        <w:rPr>
          <w:sz w:val="22"/>
          <w:szCs w:val="22"/>
        </w:rPr>
      </w:pPr>
      <w:r>
        <w:rPr>
          <w:sz w:val="22"/>
          <w:szCs w:val="22"/>
        </w:rPr>
        <w:t xml:space="preserve">Kiti vaistai, kurių sudėtyje yra </w:t>
      </w:r>
      <w:proofErr w:type="spellStart"/>
      <w:r>
        <w:rPr>
          <w:sz w:val="22"/>
          <w:szCs w:val="22"/>
        </w:rPr>
        <w:t>paracetamolio</w:t>
      </w:r>
      <w:proofErr w:type="spellEnd"/>
      <w:r>
        <w:rPr>
          <w:sz w:val="22"/>
          <w:szCs w:val="22"/>
        </w:rPr>
        <w:t xml:space="preserve">. </w:t>
      </w:r>
      <w:r w:rsidR="00160C15" w:rsidRPr="00814747">
        <w:rPr>
          <w:sz w:val="22"/>
          <w:szCs w:val="22"/>
        </w:rPr>
        <w:t xml:space="preserve">Jei vartojate </w:t>
      </w:r>
      <w:proofErr w:type="spellStart"/>
      <w:r w:rsidR="00160C15" w:rsidRPr="00814747">
        <w:rPr>
          <w:sz w:val="22"/>
          <w:szCs w:val="22"/>
        </w:rPr>
        <w:t>Paracetamo</w:t>
      </w:r>
      <w:r w:rsidR="00D34D97" w:rsidRPr="00814747">
        <w:rPr>
          <w:sz w:val="22"/>
          <w:szCs w:val="22"/>
        </w:rPr>
        <w:t>l</w:t>
      </w:r>
      <w:proofErr w:type="spellEnd"/>
      <w:r w:rsidR="00D34D97" w:rsidRPr="00814747">
        <w:rPr>
          <w:sz w:val="22"/>
          <w:szCs w:val="22"/>
        </w:rPr>
        <w:t xml:space="preserve"> </w:t>
      </w:r>
      <w:proofErr w:type="spellStart"/>
      <w:r w:rsidR="00D34D97" w:rsidRPr="00814747">
        <w:rPr>
          <w:sz w:val="22"/>
          <w:szCs w:val="22"/>
        </w:rPr>
        <w:t>Fresenius</w:t>
      </w:r>
      <w:proofErr w:type="spellEnd"/>
      <w:r w:rsidR="00160C15" w:rsidRPr="00814747">
        <w:rPr>
          <w:sz w:val="22"/>
          <w:szCs w:val="22"/>
        </w:rPr>
        <w:t xml:space="preserve">, </w:t>
      </w:r>
      <w:r>
        <w:rPr>
          <w:sz w:val="22"/>
          <w:szCs w:val="22"/>
        </w:rPr>
        <w:t xml:space="preserve">negalite vartoti </w:t>
      </w:r>
      <w:r w:rsidRPr="009E14E6">
        <w:rPr>
          <w:b/>
          <w:bCs/>
          <w:sz w:val="22"/>
          <w:szCs w:val="22"/>
        </w:rPr>
        <w:t xml:space="preserve">kitų vaistų, kurių sudėtyje yra </w:t>
      </w:r>
      <w:proofErr w:type="spellStart"/>
      <w:r w:rsidRPr="009E14E6">
        <w:rPr>
          <w:b/>
          <w:bCs/>
          <w:sz w:val="22"/>
          <w:szCs w:val="22"/>
        </w:rPr>
        <w:t>paracetamolio</w:t>
      </w:r>
      <w:proofErr w:type="spellEnd"/>
      <w:r>
        <w:rPr>
          <w:sz w:val="22"/>
          <w:szCs w:val="22"/>
        </w:rPr>
        <w:t>, kad nebūtų viršyta</w:t>
      </w:r>
      <w:r w:rsidR="00160C15" w:rsidRPr="00814747">
        <w:rPr>
          <w:sz w:val="22"/>
          <w:szCs w:val="22"/>
        </w:rPr>
        <w:t xml:space="preserve"> rekomenduojam</w:t>
      </w:r>
      <w:r>
        <w:rPr>
          <w:sz w:val="22"/>
          <w:szCs w:val="22"/>
        </w:rPr>
        <w:t>a</w:t>
      </w:r>
      <w:r w:rsidR="00160C15" w:rsidRPr="00814747">
        <w:rPr>
          <w:sz w:val="22"/>
          <w:szCs w:val="22"/>
        </w:rPr>
        <w:t xml:space="preserve"> paros dozė</w:t>
      </w:r>
      <w:r>
        <w:rPr>
          <w:sz w:val="22"/>
          <w:szCs w:val="22"/>
        </w:rPr>
        <w:t xml:space="preserve"> </w:t>
      </w:r>
      <w:r w:rsidR="00160C15" w:rsidRPr="00814747">
        <w:rPr>
          <w:sz w:val="22"/>
          <w:szCs w:val="22"/>
        </w:rPr>
        <w:t>(žr. kitą</w:t>
      </w:r>
      <w:r>
        <w:rPr>
          <w:sz w:val="22"/>
          <w:szCs w:val="22"/>
        </w:rPr>
        <w:t xml:space="preserve"> skyrių</w:t>
      </w:r>
      <w:r w:rsidR="00160C15" w:rsidRPr="00814747">
        <w:rPr>
          <w:sz w:val="22"/>
          <w:szCs w:val="22"/>
        </w:rPr>
        <w:t>).</w:t>
      </w:r>
    </w:p>
    <w:p w14:paraId="43D3BCB8" w14:textId="77777777" w:rsidR="00160C15" w:rsidRPr="00814747" w:rsidRDefault="00B341DB" w:rsidP="00814747">
      <w:pPr>
        <w:pStyle w:val="Sraopastraipa"/>
        <w:numPr>
          <w:ilvl w:val="0"/>
          <w:numId w:val="28"/>
        </w:numPr>
        <w:tabs>
          <w:tab w:val="left" w:pos="567"/>
        </w:tabs>
        <w:ind w:left="567" w:hanging="567"/>
        <w:rPr>
          <w:sz w:val="22"/>
          <w:szCs w:val="22"/>
        </w:rPr>
      </w:pPr>
      <w:proofErr w:type="spellStart"/>
      <w:r w:rsidRPr="00B341DB">
        <w:rPr>
          <w:b/>
          <w:bCs/>
          <w:sz w:val="22"/>
          <w:szCs w:val="22"/>
        </w:rPr>
        <w:t>P</w:t>
      </w:r>
      <w:r w:rsidR="00160C15" w:rsidRPr="00B341DB">
        <w:rPr>
          <w:b/>
          <w:bCs/>
          <w:sz w:val="22"/>
          <w:szCs w:val="22"/>
        </w:rPr>
        <w:t>robenecid</w:t>
      </w:r>
      <w:r w:rsidRPr="00B341DB">
        <w:rPr>
          <w:b/>
          <w:bCs/>
          <w:sz w:val="22"/>
          <w:szCs w:val="22"/>
        </w:rPr>
        <w:t>as</w:t>
      </w:r>
      <w:proofErr w:type="spellEnd"/>
      <w:r w:rsidR="00160C15" w:rsidRPr="00814747">
        <w:rPr>
          <w:sz w:val="22"/>
          <w:szCs w:val="22"/>
        </w:rPr>
        <w:t xml:space="preserve"> (vaist</w:t>
      </w:r>
      <w:r>
        <w:rPr>
          <w:sz w:val="22"/>
          <w:szCs w:val="22"/>
        </w:rPr>
        <w:t>as</w:t>
      </w:r>
      <w:r w:rsidR="00160C15" w:rsidRPr="00814747">
        <w:rPr>
          <w:sz w:val="22"/>
          <w:szCs w:val="22"/>
        </w:rPr>
        <w:t xml:space="preserve"> nuo podagros)</w:t>
      </w:r>
      <w:r>
        <w:rPr>
          <w:sz w:val="22"/>
          <w:szCs w:val="22"/>
        </w:rPr>
        <w:t>.</w:t>
      </w:r>
      <w:r w:rsidR="00160C15" w:rsidRPr="00814747">
        <w:rPr>
          <w:sz w:val="22"/>
          <w:szCs w:val="22"/>
        </w:rPr>
        <w:t xml:space="preserve"> </w:t>
      </w:r>
      <w:r w:rsidR="000A3EA3">
        <w:rPr>
          <w:sz w:val="22"/>
          <w:szCs w:val="22"/>
        </w:rPr>
        <w:t>G</w:t>
      </w:r>
      <w:r w:rsidR="00160C15" w:rsidRPr="00814747">
        <w:rPr>
          <w:sz w:val="22"/>
          <w:szCs w:val="22"/>
        </w:rPr>
        <w:t xml:space="preserve">ydytojas turės </w:t>
      </w:r>
      <w:r w:rsidR="000A3EA3">
        <w:rPr>
          <w:sz w:val="22"/>
          <w:szCs w:val="22"/>
        </w:rPr>
        <w:t>apsvarstyti</w:t>
      </w:r>
      <w:r w:rsidR="00160C15" w:rsidRPr="00814747">
        <w:rPr>
          <w:sz w:val="22"/>
          <w:szCs w:val="22"/>
        </w:rPr>
        <w:t xml:space="preserve">, ar reikia mažinti </w:t>
      </w:r>
      <w:proofErr w:type="spellStart"/>
      <w:r w:rsidR="00160C15" w:rsidRPr="00814747">
        <w:rPr>
          <w:sz w:val="22"/>
          <w:szCs w:val="22"/>
        </w:rPr>
        <w:t>paracetamolio</w:t>
      </w:r>
      <w:proofErr w:type="spellEnd"/>
      <w:r w:rsidR="00160C15" w:rsidRPr="00814747">
        <w:rPr>
          <w:sz w:val="22"/>
          <w:szCs w:val="22"/>
        </w:rPr>
        <w:t xml:space="preserve"> dozę, nes </w:t>
      </w:r>
      <w:proofErr w:type="spellStart"/>
      <w:r w:rsidR="00160C15" w:rsidRPr="00814747">
        <w:rPr>
          <w:sz w:val="22"/>
          <w:szCs w:val="22"/>
        </w:rPr>
        <w:t>probenecidas</w:t>
      </w:r>
      <w:proofErr w:type="spellEnd"/>
      <w:r w:rsidR="00160C15" w:rsidRPr="00814747">
        <w:rPr>
          <w:sz w:val="22"/>
          <w:szCs w:val="22"/>
        </w:rPr>
        <w:t xml:space="preserve"> didina </w:t>
      </w:r>
      <w:proofErr w:type="spellStart"/>
      <w:r w:rsidR="00160C15" w:rsidRPr="00814747">
        <w:rPr>
          <w:sz w:val="22"/>
          <w:szCs w:val="22"/>
        </w:rPr>
        <w:t>paracetamolio</w:t>
      </w:r>
      <w:proofErr w:type="spellEnd"/>
      <w:r w:rsidR="00160C15" w:rsidRPr="00814747">
        <w:rPr>
          <w:sz w:val="22"/>
          <w:szCs w:val="22"/>
        </w:rPr>
        <w:t xml:space="preserve"> </w:t>
      </w:r>
      <w:r w:rsidR="000A3EA3">
        <w:rPr>
          <w:sz w:val="22"/>
          <w:szCs w:val="22"/>
        </w:rPr>
        <w:t>kiekį</w:t>
      </w:r>
      <w:r w:rsidR="00160C15" w:rsidRPr="00814747">
        <w:rPr>
          <w:sz w:val="22"/>
          <w:szCs w:val="22"/>
        </w:rPr>
        <w:t xml:space="preserve"> Jūsų kraujyje.</w:t>
      </w:r>
    </w:p>
    <w:p w14:paraId="2CFBB8AF" w14:textId="77777777" w:rsidR="00160C15" w:rsidRPr="00814747" w:rsidRDefault="00160C15" w:rsidP="00814747">
      <w:pPr>
        <w:pStyle w:val="Sraopastraipa"/>
        <w:numPr>
          <w:ilvl w:val="0"/>
          <w:numId w:val="28"/>
        </w:numPr>
        <w:tabs>
          <w:tab w:val="left" w:pos="567"/>
        </w:tabs>
        <w:ind w:left="567" w:hanging="567"/>
        <w:rPr>
          <w:sz w:val="22"/>
          <w:szCs w:val="22"/>
        </w:rPr>
      </w:pPr>
      <w:proofErr w:type="spellStart"/>
      <w:r w:rsidRPr="000A3EA3">
        <w:rPr>
          <w:b/>
          <w:bCs/>
          <w:sz w:val="22"/>
          <w:szCs w:val="22"/>
        </w:rPr>
        <w:t>Salicilamidas</w:t>
      </w:r>
      <w:proofErr w:type="spellEnd"/>
      <w:r w:rsidRPr="00814747">
        <w:rPr>
          <w:sz w:val="22"/>
          <w:szCs w:val="22"/>
        </w:rPr>
        <w:t xml:space="preserve"> (kitoks vaistas nuo skausmo) gali padidinti </w:t>
      </w:r>
      <w:proofErr w:type="spellStart"/>
      <w:r w:rsidRPr="00814747">
        <w:rPr>
          <w:sz w:val="22"/>
          <w:szCs w:val="22"/>
        </w:rPr>
        <w:t>paracetamolio</w:t>
      </w:r>
      <w:proofErr w:type="spellEnd"/>
      <w:r w:rsidRPr="00814747">
        <w:rPr>
          <w:sz w:val="22"/>
          <w:szCs w:val="22"/>
        </w:rPr>
        <w:t xml:space="preserve"> </w:t>
      </w:r>
      <w:r w:rsidR="000A3EA3">
        <w:rPr>
          <w:sz w:val="22"/>
          <w:szCs w:val="22"/>
        </w:rPr>
        <w:t>kiekį</w:t>
      </w:r>
      <w:r w:rsidRPr="00814747">
        <w:rPr>
          <w:sz w:val="22"/>
          <w:szCs w:val="22"/>
        </w:rPr>
        <w:t xml:space="preserve"> Jūsų kraujyje, todėl gali didėti jo toksinio poveikio </w:t>
      </w:r>
      <w:r w:rsidR="000A3EA3">
        <w:rPr>
          <w:sz w:val="22"/>
          <w:szCs w:val="22"/>
        </w:rPr>
        <w:t>rizika</w:t>
      </w:r>
      <w:r w:rsidRPr="00814747">
        <w:rPr>
          <w:sz w:val="22"/>
          <w:szCs w:val="22"/>
        </w:rPr>
        <w:t>.</w:t>
      </w:r>
    </w:p>
    <w:p w14:paraId="4FE8E33F" w14:textId="77777777" w:rsidR="00160C15" w:rsidRPr="00814747" w:rsidRDefault="00160C15" w:rsidP="00814747">
      <w:pPr>
        <w:pStyle w:val="Sraopastraipa"/>
        <w:numPr>
          <w:ilvl w:val="0"/>
          <w:numId w:val="28"/>
        </w:numPr>
        <w:tabs>
          <w:tab w:val="left" w:pos="567"/>
        </w:tabs>
        <w:ind w:left="567" w:hanging="567"/>
        <w:rPr>
          <w:sz w:val="22"/>
          <w:szCs w:val="22"/>
        </w:rPr>
      </w:pPr>
      <w:proofErr w:type="spellStart"/>
      <w:r w:rsidRPr="000A3EA3">
        <w:rPr>
          <w:b/>
          <w:bCs/>
          <w:sz w:val="22"/>
          <w:szCs w:val="22"/>
        </w:rPr>
        <w:t>Rifampicinas</w:t>
      </w:r>
      <w:proofErr w:type="spellEnd"/>
      <w:r w:rsidR="00F25E63" w:rsidRPr="000A3EA3">
        <w:rPr>
          <w:sz w:val="22"/>
          <w:szCs w:val="22"/>
        </w:rPr>
        <w:t>,</w:t>
      </w:r>
      <w:r w:rsidR="00F25E63" w:rsidRPr="000A3EA3">
        <w:rPr>
          <w:b/>
          <w:bCs/>
          <w:sz w:val="22"/>
          <w:szCs w:val="22"/>
        </w:rPr>
        <w:t xml:space="preserve"> </w:t>
      </w:r>
      <w:proofErr w:type="spellStart"/>
      <w:r w:rsidR="00F25E63" w:rsidRPr="000A3EA3">
        <w:rPr>
          <w:b/>
          <w:bCs/>
          <w:sz w:val="22"/>
          <w:szCs w:val="22"/>
        </w:rPr>
        <w:t>izoniazidas</w:t>
      </w:r>
      <w:proofErr w:type="spellEnd"/>
      <w:r w:rsidRPr="00814747">
        <w:rPr>
          <w:sz w:val="22"/>
          <w:szCs w:val="22"/>
        </w:rPr>
        <w:t xml:space="preserve"> (antibiotika</w:t>
      </w:r>
      <w:r w:rsidR="00F25E63" w:rsidRPr="00814747">
        <w:rPr>
          <w:sz w:val="22"/>
          <w:szCs w:val="22"/>
        </w:rPr>
        <w:t>i</w:t>
      </w:r>
      <w:r w:rsidRPr="00814747">
        <w:rPr>
          <w:sz w:val="22"/>
          <w:szCs w:val="22"/>
        </w:rPr>
        <w:t xml:space="preserve">), </w:t>
      </w:r>
      <w:r w:rsidRPr="000A3EA3">
        <w:rPr>
          <w:b/>
          <w:bCs/>
          <w:sz w:val="22"/>
          <w:szCs w:val="22"/>
        </w:rPr>
        <w:t>barbitūratai</w:t>
      </w:r>
      <w:r w:rsidRPr="00814747">
        <w:rPr>
          <w:sz w:val="22"/>
          <w:szCs w:val="22"/>
        </w:rPr>
        <w:t xml:space="preserve"> (raminamieji</w:t>
      </w:r>
      <w:r w:rsidR="000A3EA3">
        <w:rPr>
          <w:sz w:val="22"/>
          <w:szCs w:val="22"/>
        </w:rPr>
        <w:t xml:space="preserve"> vaistai</w:t>
      </w:r>
      <w:r w:rsidRPr="00814747">
        <w:rPr>
          <w:sz w:val="22"/>
          <w:szCs w:val="22"/>
        </w:rPr>
        <w:t xml:space="preserve">), </w:t>
      </w:r>
      <w:proofErr w:type="spellStart"/>
      <w:r w:rsidRPr="000A3EA3">
        <w:rPr>
          <w:b/>
          <w:bCs/>
          <w:sz w:val="22"/>
          <w:szCs w:val="22"/>
        </w:rPr>
        <w:t>tricikliai</w:t>
      </w:r>
      <w:proofErr w:type="spellEnd"/>
      <w:r w:rsidRPr="000A3EA3">
        <w:rPr>
          <w:b/>
          <w:bCs/>
          <w:sz w:val="22"/>
          <w:szCs w:val="22"/>
        </w:rPr>
        <w:t xml:space="preserve"> antidepresantai </w:t>
      </w:r>
      <w:r w:rsidRPr="000A3EA3">
        <w:rPr>
          <w:sz w:val="22"/>
          <w:szCs w:val="22"/>
        </w:rPr>
        <w:t>ir</w:t>
      </w:r>
      <w:r w:rsidRPr="000A3EA3">
        <w:rPr>
          <w:b/>
          <w:bCs/>
          <w:sz w:val="22"/>
          <w:szCs w:val="22"/>
        </w:rPr>
        <w:t xml:space="preserve"> vaistai nuo epilepsijos priepuolių</w:t>
      </w:r>
      <w:r w:rsidR="000A3EA3">
        <w:rPr>
          <w:b/>
          <w:bCs/>
          <w:sz w:val="22"/>
          <w:szCs w:val="22"/>
        </w:rPr>
        <w:t xml:space="preserve"> </w:t>
      </w:r>
      <w:r w:rsidR="000A3EA3" w:rsidRPr="005E5D66">
        <w:rPr>
          <w:sz w:val="22"/>
          <w:szCs w:val="22"/>
        </w:rPr>
        <w:t>(vaistai nuo epilepsijos, tokie kaip</w:t>
      </w:r>
      <w:r w:rsidRPr="005E5D66">
        <w:rPr>
          <w:sz w:val="22"/>
          <w:szCs w:val="22"/>
        </w:rPr>
        <w:t xml:space="preserve"> </w:t>
      </w:r>
      <w:proofErr w:type="spellStart"/>
      <w:r w:rsidRPr="005E5D66">
        <w:rPr>
          <w:sz w:val="22"/>
          <w:szCs w:val="22"/>
        </w:rPr>
        <w:t>karbamazepinas</w:t>
      </w:r>
      <w:proofErr w:type="spellEnd"/>
      <w:r w:rsidRPr="005E5D66">
        <w:rPr>
          <w:sz w:val="22"/>
          <w:szCs w:val="22"/>
        </w:rPr>
        <w:t xml:space="preserve">, </w:t>
      </w:r>
      <w:proofErr w:type="spellStart"/>
      <w:r w:rsidRPr="005E5D66">
        <w:rPr>
          <w:sz w:val="22"/>
          <w:szCs w:val="22"/>
        </w:rPr>
        <w:t>fenitoinas</w:t>
      </w:r>
      <w:proofErr w:type="spellEnd"/>
      <w:r w:rsidRPr="005E5D66">
        <w:rPr>
          <w:sz w:val="22"/>
          <w:szCs w:val="22"/>
        </w:rPr>
        <w:t xml:space="preserve">, </w:t>
      </w:r>
      <w:proofErr w:type="spellStart"/>
      <w:r w:rsidRPr="005E5D66">
        <w:rPr>
          <w:sz w:val="22"/>
          <w:szCs w:val="22"/>
        </w:rPr>
        <w:t>fenobarbitalis</w:t>
      </w:r>
      <w:proofErr w:type="spellEnd"/>
      <w:r w:rsidRPr="005E5D66">
        <w:rPr>
          <w:sz w:val="22"/>
          <w:szCs w:val="22"/>
        </w:rPr>
        <w:t xml:space="preserve">, </w:t>
      </w:r>
      <w:proofErr w:type="spellStart"/>
      <w:r w:rsidRPr="005E5D66">
        <w:rPr>
          <w:sz w:val="22"/>
          <w:szCs w:val="22"/>
        </w:rPr>
        <w:t>primidonas</w:t>
      </w:r>
      <w:proofErr w:type="spellEnd"/>
      <w:r w:rsidR="000A3EA3" w:rsidRPr="005E5D66">
        <w:rPr>
          <w:sz w:val="22"/>
          <w:szCs w:val="22"/>
        </w:rPr>
        <w:t>)</w:t>
      </w:r>
      <w:r w:rsidRPr="00814747">
        <w:rPr>
          <w:sz w:val="22"/>
          <w:szCs w:val="22"/>
        </w:rPr>
        <w:t xml:space="preserve"> gali silpninti skausmą malšinantį ir karščiavimą mažinantį </w:t>
      </w:r>
      <w:proofErr w:type="spellStart"/>
      <w:r w:rsidRPr="00814747">
        <w:rPr>
          <w:sz w:val="22"/>
          <w:szCs w:val="22"/>
        </w:rPr>
        <w:t>paracetamolio</w:t>
      </w:r>
      <w:proofErr w:type="spellEnd"/>
      <w:r w:rsidRPr="00814747">
        <w:rPr>
          <w:sz w:val="22"/>
          <w:szCs w:val="22"/>
        </w:rPr>
        <w:t xml:space="preserve"> </w:t>
      </w:r>
      <w:r w:rsidR="000A3EA3">
        <w:rPr>
          <w:sz w:val="22"/>
          <w:szCs w:val="22"/>
        </w:rPr>
        <w:t>poveikį</w:t>
      </w:r>
      <w:r w:rsidRPr="00814747">
        <w:rPr>
          <w:sz w:val="22"/>
          <w:szCs w:val="22"/>
        </w:rPr>
        <w:t xml:space="preserve">, o </w:t>
      </w:r>
      <w:r w:rsidRPr="000A3EA3">
        <w:rPr>
          <w:b/>
          <w:bCs/>
          <w:sz w:val="22"/>
          <w:szCs w:val="22"/>
        </w:rPr>
        <w:t>alkoholio</w:t>
      </w:r>
      <w:r w:rsidRPr="00814747">
        <w:rPr>
          <w:sz w:val="22"/>
          <w:szCs w:val="22"/>
        </w:rPr>
        <w:t xml:space="preserve"> vartojimas gali stiprinti jo toksinį poveikį kepenims. </w:t>
      </w:r>
    </w:p>
    <w:p w14:paraId="3462C147" w14:textId="77777777" w:rsidR="00B4322C" w:rsidRDefault="00B4322C" w:rsidP="00814747">
      <w:pPr>
        <w:pStyle w:val="Sraopastraipa"/>
        <w:numPr>
          <w:ilvl w:val="0"/>
          <w:numId w:val="28"/>
        </w:numPr>
        <w:tabs>
          <w:tab w:val="left" w:pos="567"/>
        </w:tabs>
        <w:ind w:left="567" w:hanging="567"/>
        <w:rPr>
          <w:sz w:val="22"/>
          <w:szCs w:val="22"/>
        </w:rPr>
      </w:pPr>
      <w:proofErr w:type="spellStart"/>
      <w:r w:rsidRPr="00B4322C">
        <w:rPr>
          <w:b/>
          <w:bCs/>
          <w:sz w:val="22"/>
          <w:szCs w:val="22"/>
        </w:rPr>
        <w:t>C</w:t>
      </w:r>
      <w:r w:rsidR="00160C15" w:rsidRPr="00B4322C">
        <w:rPr>
          <w:b/>
          <w:bCs/>
          <w:sz w:val="22"/>
          <w:szCs w:val="22"/>
        </w:rPr>
        <w:t>hloramfenikoli</w:t>
      </w:r>
      <w:r w:rsidRPr="00B4322C">
        <w:rPr>
          <w:b/>
          <w:bCs/>
          <w:sz w:val="22"/>
          <w:szCs w:val="22"/>
        </w:rPr>
        <w:t>s</w:t>
      </w:r>
      <w:proofErr w:type="spellEnd"/>
      <w:r w:rsidR="00160C15" w:rsidRPr="00814747">
        <w:rPr>
          <w:sz w:val="22"/>
          <w:szCs w:val="22"/>
        </w:rPr>
        <w:t xml:space="preserve"> (antibiotik</w:t>
      </w:r>
      <w:r>
        <w:rPr>
          <w:sz w:val="22"/>
          <w:szCs w:val="22"/>
        </w:rPr>
        <w:t>as</w:t>
      </w:r>
      <w:r w:rsidR="00160C15" w:rsidRPr="00814747">
        <w:rPr>
          <w:sz w:val="22"/>
          <w:szCs w:val="22"/>
        </w:rPr>
        <w:t>)</w:t>
      </w:r>
      <w:r>
        <w:rPr>
          <w:sz w:val="22"/>
          <w:szCs w:val="22"/>
        </w:rPr>
        <w:t>, v</w:t>
      </w:r>
      <w:r w:rsidRPr="00814747">
        <w:rPr>
          <w:sz w:val="22"/>
          <w:szCs w:val="22"/>
        </w:rPr>
        <w:t>artoja</w:t>
      </w:r>
      <w:r>
        <w:rPr>
          <w:sz w:val="22"/>
          <w:szCs w:val="22"/>
        </w:rPr>
        <w:t>mas</w:t>
      </w:r>
      <w:r w:rsidRPr="00814747">
        <w:rPr>
          <w:sz w:val="22"/>
          <w:szCs w:val="22"/>
        </w:rPr>
        <w:t xml:space="preserve"> kartu </w:t>
      </w:r>
      <w:proofErr w:type="spellStart"/>
      <w:r w:rsidRPr="00814747">
        <w:rPr>
          <w:sz w:val="22"/>
          <w:szCs w:val="22"/>
        </w:rPr>
        <w:t>paracetamoli</w:t>
      </w:r>
      <w:r>
        <w:rPr>
          <w:sz w:val="22"/>
          <w:szCs w:val="22"/>
        </w:rPr>
        <w:t>u</w:t>
      </w:r>
      <w:proofErr w:type="spellEnd"/>
      <w:r>
        <w:rPr>
          <w:sz w:val="22"/>
          <w:szCs w:val="22"/>
        </w:rPr>
        <w:t>, gali pailginti jo poveikį.</w:t>
      </w:r>
    </w:p>
    <w:p w14:paraId="4B9D8F05" w14:textId="77777777" w:rsidR="00160C15" w:rsidRPr="00814747" w:rsidRDefault="00B4322C" w:rsidP="00814747">
      <w:pPr>
        <w:pStyle w:val="Sraopastraipa"/>
        <w:numPr>
          <w:ilvl w:val="0"/>
          <w:numId w:val="28"/>
        </w:numPr>
        <w:tabs>
          <w:tab w:val="left" w:pos="567"/>
        </w:tabs>
        <w:ind w:left="567" w:hanging="567"/>
        <w:rPr>
          <w:sz w:val="22"/>
          <w:szCs w:val="22"/>
        </w:rPr>
      </w:pPr>
      <w:r w:rsidRPr="007068E6">
        <w:rPr>
          <w:b/>
          <w:bCs/>
          <w:sz w:val="22"/>
          <w:szCs w:val="22"/>
        </w:rPr>
        <w:t>G</w:t>
      </w:r>
      <w:r w:rsidR="00160C15" w:rsidRPr="007068E6">
        <w:rPr>
          <w:b/>
          <w:bCs/>
          <w:sz w:val="22"/>
          <w:szCs w:val="22"/>
        </w:rPr>
        <w:t>eriam</w:t>
      </w:r>
      <w:r w:rsidRPr="007068E6">
        <w:rPr>
          <w:b/>
          <w:bCs/>
          <w:sz w:val="22"/>
          <w:szCs w:val="22"/>
        </w:rPr>
        <w:t>ieji</w:t>
      </w:r>
      <w:r w:rsidR="00160C15" w:rsidRPr="007068E6">
        <w:rPr>
          <w:b/>
          <w:bCs/>
          <w:sz w:val="22"/>
          <w:szCs w:val="22"/>
        </w:rPr>
        <w:t xml:space="preserve"> kontraceptik</w:t>
      </w:r>
      <w:r w:rsidRPr="007068E6">
        <w:rPr>
          <w:b/>
          <w:bCs/>
          <w:sz w:val="22"/>
          <w:szCs w:val="22"/>
        </w:rPr>
        <w:t>ai</w:t>
      </w:r>
      <w:r w:rsidR="00160C15" w:rsidRPr="00814747">
        <w:rPr>
          <w:sz w:val="22"/>
          <w:szCs w:val="22"/>
        </w:rPr>
        <w:t xml:space="preserve"> gali trumpinti </w:t>
      </w:r>
      <w:proofErr w:type="spellStart"/>
      <w:r w:rsidR="00160C15" w:rsidRPr="00814747">
        <w:rPr>
          <w:sz w:val="22"/>
          <w:szCs w:val="22"/>
        </w:rPr>
        <w:t>paracetamolio</w:t>
      </w:r>
      <w:proofErr w:type="spellEnd"/>
      <w:r w:rsidR="00160C15" w:rsidRPr="00814747">
        <w:rPr>
          <w:sz w:val="22"/>
          <w:szCs w:val="22"/>
        </w:rPr>
        <w:t xml:space="preserve"> poveik</w:t>
      </w:r>
      <w:r>
        <w:rPr>
          <w:sz w:val="22"/>
          <w:szCs w:val="22"/>
        </w:rPr>
        <w:t>į</w:t>
      </w:r>
      <w:r w:rsidR="00160C15" w:rsidRPr="00814747">
        <w:rPr>
          <w:sz w:val="22"/>
          <w:szCs w:val="22"/>
        </w:rPr>
        <w:t>.</w:t>
      </w:r>
    </w:p>
    <w:p w14:paraId="76847E91" w14:textId="14BA2E8B" w:rsidR="00160C15" w:rsidRPr="00814747" w:rsidRDefault="007068E6" w:rsidP="00814747">
      <w:pPr>
        <w:pStyle w:val="Sraopastraipa"/>
        <w:numPr>
          <w:ilvl w:val="0"/>
          <w:numId w:val="28"/>
        </w:numPr>
        <w:tabs>
          <w:tab w:val="left" w:pos="567"/>
        </w:tabs>
        <w:ind w:left="567" w:hanging="567"/>
        <w:rPr>
          <w:sz w:val="22"/>
          <w:szCs w:val="22"/>
        </w:rPr>
      </w:pPr>
      <w:proofErr w:type="spellStart"/>
      <w:r w:rsidRPr="007068E6">
        <w:rPr>
          <w:b/>
          <w:bCs/>
          <w:sz w:val="22"/>
          <w:szCs w:val="22"/>
        </w:rPr>
        <w:t>Z</w:t>
      </w:r>
      <w:r w:rsidR="00160C15" w:rsidRPr="007068E6">
        <w:rPr>
          <w:b/>
          <w:bCs/>
          <w:sz w:val="22"/>
          <w:szCs w:val="22"/>
        </w:rPr>
        <w:t>idovudin</w:t>
      </w:r>
      <w:r w:rsidRPr="007068E6">
        <w:rPr>
          <w:b/>
          <w:bCs/>
          <w:sz w:val="22"/>
          <w:szCs w:val="22"/>
        </w:rPr>
        <w:t>as</w:t>
      </w:r>
      <w:proofErr w:type="spellEnd"/>
      <w:r>
        <w:rPr>
          <w:sz w:val="22"/>
          <w:szCs w:val="22"/>
        </w:rPr>
        <w:t xml:space="preserve"> </w:t>
      </w:r>
      <w:r w:rsidR="00160C15" w:rsidRPr="00814747">
        <w:rPr>
          <w:sz w:val="22"/>
          <w:szCs w:val="22"/>
        </w:rPr>
        <w:t>(vaist</w:t>
      </w:r>
      <w:r>
        <w:rPr>
          <w:sz w:val="22"/>
          <w:szCs w:val="22"/>
        </w:rPr>
        <w:t>as</w:t>
      </w:r>
      <w:r w:rsidR="00160C15" w:rsidRPr="00814747">
        <w:rPr>
          <w:sz w:val="22"/>
          <w:szCs w:val="22"/>
        </w:rPr>
        <w:t xml:space="preserve">, kuriuo gydomi ŽIV infekuoti </w:t>
      </w:r>
      <w:r w:rsidR="00BC7256" w:rsidRPr="00814747">
        <w:rPr>
          <w:sz w:val="22"/>
          <w:szCs w:val="22"/>
        </w:rPr>
        <w:t>pacientai</w:t>
      </w:r>
      <w:r w:rsidR="00160C15" w:rsidRPr="00814747">
        <w:rPr>
          <w:sz w:val="22"/>
          <w:szCs w:val="22"/>
        </w:rPr>
        <w:t xml:space="preserve">), </w:t>
      </w:r>
      <w:r>
        <w:rPr>
          <w:sz w:val="22"/>
          <w:szCs w:val="22"/>
        </w:rPr>
        <w:t>v</w:t>
      </w:r>
      <w:r w:rsidRPr="00814747">
        <w:rPr>
          <w:sz w:val="22"/>
          <w:szCs w:val="22"/>
        </w:rPr>
        <w:t>artoja</w:t>
      </w:r>
      <w:r>
        <w:rPr>
          <w:sz w:val="22"/>
          <w:szCs w:val="22"/>
        </w:rPr>
        <w:t>mas</w:t>
      </w:r>
      <w:r w:rsidRPr="00814747">
        <w:rPr>
          <w:sz w:val="22"/>
          <w:szCs w:val="22"/>
        </w:rPr>
        <w:t xml:space="preserve"> kartu </w:t>
      </w:r>
      <w:proofErr w:type="spellStart"/>
      <w:r w:rsidRPr="00814747">
        <w:rPr>
          <w:sz w:val="22"/>
          <w:szCs w:val="22"/>
        </w:rPr>
        <w:t>paracetamoli</w:t>
      </w:r>
      <w:r>
        <w:rPr>
          <w:sz w:val="22"/>
          <w:szCs w:val="22"/>
        </w:rPr>
        <w:t>u</w:t>
      </w:r>
      <w:proofErr w:type="spellEnd"/>
      <w:r>
        <w:rPr>
          <w:sz w:val="22"/>
          <w:szCs w:val="22"/>
        </w:rPr>
        <w:t>, gali</w:t>
      </w:r>
      <w:r w:rsidRPr="00814747">
        <w:rPr>
          <w:sz w:val="22"/>
          <w:szCs w:val="22"/>
        </w:rPr>
        <w:t xml:space="preserve"> </w:t>
      </w:r>
      <w:r>
        <w:rPr>
          <w:sz w:val="22"/>
          <w:szCs w:val="22"/>
        </w:rPr>
        <w:t xml:space="preserve">padidinti </w:t>
      </w:r>
      <w:r w:rsidR="00160C15" w:rsidRPr="00814747">
        <w:rPr>
          <w:sz w:val="22"/>
          <w:szCs w:val="22"/>
        </w:rPr>
        <w:t xml:space="preserve">kai kurių baltųjų kraujo </w:t>
      </w:r>
      <w:r w:rsidR="000563B3">
        <w:rPr>
          <w:sz w:val="22"/>
          <w:szCs w:val="22"/>
        </w:rPr>
        <w:t xml:space="preserve">kūnelių </w:t>
      </w:r>
      <w:r w:rsidR="00160C15" w:rsidRPr="00814747">
        <w:rPr>
          <w:sz w:val="22"/>
          <w:szCs w:val="22"/>
        </w:rPr>
        <w:t>kiekio sumažėjimo (</w:t>
      </w:r>
      <w:proofErr w:type="spellStart"/>
      <w:r w:rsidR="00160C15" w:rsidRPr="00814747">
        <w:rPr>
          <w:sz w:val="22"/>
          <w:szCs w:val="22"/>
        </w:rPr>
        <w:t>neutropenij</w:t>
      </w:r>
      <w:r>
        <w:rPr>
          <w:sz w:val="22"/>
          <w:szCs w:val="22"/>
        </w:rPr>
        <w:t>os</w:t>
      </w:r>
      <w:proofErr w:type="spellEnd"/>
      <w:r w:rsidR="00160C15" w:rsidRPr="00814747">
        <w:rPr>
          <w:sz w:val="22"/>
          <w:szCs w:val="22"/>
        </w:rPr>
        <w:t>)</w:t>
      </w:r>
      <w:r w:rsidRPr="007068E6">
        <w:rPr>
          <w:sz w:val="22"/>
          <w:szCs w:val="22"/>
        </w:rPr>
        <w:t xml:space="preserve"> </w:t>
      </w:r>
      <w:r w:rsidRPr="00814747">
        <w:rPr>
          <w:sz w:val="22"/>
          <w:szCs w:val="22"/>
        </w:rPr>
        <w:t>rizik</w:t>
      </w:r>
      <w:r>
        <w:rPr>
          <w:sz w:val="22"/>
          <w:szCs w:val="22"/>
        </w:rPr>
        <w:t>ą</w:t>
      </w:r>
      <w:r w:rsidR="00160C15" w:rsidRPr="00814747">
        <w:rPr>
          <w:sz w:val="22"/>
          <w:szCs w:val="22"/>
        </w:rPr>
        <w:t xml:space="preserve">. </w:t>
      </w:r>
      <w:r w:rsidR="005E5D66">
        <w:rPr>
          <w:sz w:val="22"/>
          <w:szCs w:val="22"/>
        </w:rPr>
        <w:t>Tai</w:t>
      </w:r>
      <w:r w:rsidR="00160C15" w:rsidRPr="00814747">
        <w:rPr>
          <w:sz w:val="22"/>
          <w:szCs w:val="22"/>
        </w:rPr>
        <w:t xml:space="preserve"> did</w:t>
      </w:r>
      <w:r w:rsidR="005E5D66">
        <w:rPr>
          <w:sz w:val="22"/>
          <w:szCs w:val="22"/>
        </w:rPr>
        <w:t>ina</w:t>
      </w:r>
      <w:r w:rsidR="00160C15" w:rsidRPr="00814747">
        <w:rPr>
          <w:sz w:val="22"/>
          <w:szCs w:val="22"/>
        </w:rPr>
        <w:t xml:space="preserve"> infekcinių ligų </w:t>
      </w:r>
      <w:r>
        <w:rPr>
          <w:sz w:val="22"/>
          <w:szCs w:val="22"/>
        </w:rPr>
        <w:t>rizik</w:t>
      </w:r>
      <w:r w:rsidR="004E7D74">
        <w:rPr>
          <w:sz w:val="22"/>
          <w:szCs w:val="22"/>
        </w:rPr>
        <w:t>ą</w:t>
      </w:r>
      <w:r w:rsidR="00160C15" w:rsidRPr="00814747">
        <w:rPr>
          <w:sz w:val="22"/>
          <w:szCs w:val="22"/>
        </w:rPr>
        <w:t>.</w:t>
      </w:r>
    </w:p>
    <w:p w14:paraId="53F87304" w14:textId="77777777" w:rsidR="00160C15" w:rsidRPr="00814747" w:rsidRDefault="007068E6" w:rsidP="00814747">
      <w:pPr>
        <w:pStyle w:val="Sraopastraipa"/>
        <w:numPr>
          <w:ilvl w:val="0"/>
          <w:numId w:val="28"/>
        </w:numPr>
        <w:tabs>
          <w:tab w:val="left" w:pos="567"/>
        </w:tabs>
        <w:ind w:left="567" w:hanging="567"/>
        <w:rPr>
          <w:sz w:val="22"/>
          <w:szCs w:val="22"/>
        </w:rPr>
      </w:pPr>
      <w:r w:rsidRPr="007068E6">
        <w:rPr>
          <w:b/>
          <w:bCs/>
          <w:sz w:val="22"/>
          <w:szCs w:val="22"/>
        </w:rPr>
        <w:t>G</w:t>
      </w:r>
      <w:r w:rsidR="00160C15" w:rsidRPr="007068E6">
        <w:rPr>
          <w:b/>
          <w:bCs/>
          <w:sz w:val="22"/>
          <w:szCs w:val="22"/>
        </w:rPr>
        <w:t>eriam</w:t>
      </w:r>
      <w:r w:rsidRPr="007068E6">
        <w:rPr>
          <w:b/>
          <w:bCs/>
          <w:sz w:val="22"/>
          <w:szCs w:val="22"/>
        </w:rPr>
        <w:t>ieji</w:t>
      </w:r>
      <w:r w:rsidR="00160C15" w:rsidRPr="007068E6">
        <w:rPr>
          <w:b/>
          <w:bCs/>
          <w:sz w:val="22"/>
          <w:szCs w:val="22"/>
        </w:rPr>
        <w:t xml:space="preserve"> antikoaguliant</w:t>
      </w:r>
      <w:r w:rsidRPr="007068E6">
        <w:rPr>
          <w:b/>
          <w:bCs/>
          <w:sz w:val="22"/>
          <w:szCs w:val="22"/>
        </w:rPr>
        <w:t>ai</w:t>
      </w:r>
      <w:r w:rsidR="00160C15" w:rsidRPr="007068E6">
        <w:rPr>
          <w:b/>
          <w:bCs/>
          <w:sz w:val="22"/>
          <w:szCs w:val="22"/>
        </w:rPr>
        <w:t xml:space="preserve"> </w:t>
      </w:r>
      <w:r w:rsidR="00160C15" w:rsidRPr="00814747">
        <w:rPr>
          <w:sz w:val="22"/>
          <w:szCs w:val="22"/>
        </w:rPr>
        <w:t>(vaist</w:t>
      </w:r>
      <w:r>
        <w:rPr>
          <w:sz w:val="22"/>
          <w:szCs w:val="22"/>
        </w:rPr>
        <w:t>ai</w:t>
      </w:r>
      <w:r w:rsidR="00160C15" w:rsidRPr="00814747">
        <w:rPr>
          <w:sz w:val="22"/>
          <w:szCs w:val="22"/>
        </w:rPr>
        <w:t>, slopinan</w:t>
      </w:r>
      <w:r>
        <w:rPr>
          <w:sz w:val="22"/>
          <w:szCs w:val="22"/>
        </w:rPr>
        <w:t>tys</w:t>
      </w:r>
      <w:r w:rsidR="00160C15" w:rsidRPr="00814747">
        <w:rPr>
          <w:sz w:val="22"/>
          <w:szCs w:val="22"/>
        </w:rPr>
        <w:t xml:space="preserve"> kraujo krešėjimą). Tokiu atveju </w:t>
      </w:r>
      <w:r w:rsidR="00777B0A">
        <w:rPr>
          <w:sz w:val="22"/>
          <w:szCs w:val="22"/>
        </w:rPr>
        <w:t>gali reikėti</w:t>
      </w:r>
      <w:r w:rsidR="00160C15" w:rsidRPr="00814747">
        <w:rPr>
          <w:sz w:val="22"/>
          <w:szCs w:val="22"/>
        </w:rPr>
        <w:t xml:space="preserve"> </w:t>
      </w:r>
      <w:r>
        <w:rPr>
          <w:sz w:val="22"/>
          <w:szCs w:val="22"/>
        </w:rPr>
        <w:t>dažniau</w:t>
      </w:r>
      <w:r w:rsidR="00160C15" w:rsidRPr="00814747">
        <w:rPr>
          <w:sz w:val="22"/>
          <w:szCs w:val="22"/>
        </w:rPr>
        <w:t xml:space="preserve"> tikrinti antikoaguliantų sukeliamą </w:t>
      </w:r>
      <w:r>
        <w:rPr>
          <w:sz w:val="22"/>
          <w:szCs w:val="22"/>
        </w:rPr>
        <w:t>poveikį</w:t>
      </w:r>
      <w:r w:rsidR="00160C15" w:rsidRPr="00814747">
        <w:rPr>
          <w:sz w:val="22"/>
          <w:szCs w:val="22"/>
        </w:rPr>
        <w:t>.</w:t>
      </w:r>
    </w:p>
    <w:p w14:paraId="7D61417B" w14:textId="0CBB3389" w:rsidR="007B0059" w:rsidRPr="00814747" w:rsidRDefault="007068E6" w:rsidP="00814747">
      <w:pPr>
        <w:pStyle w:val="Sraopastraipa"/>
        <w:numPr>
          <w:ilvl w:val="0"/>
          <w:numId w:val="28"/>
        </w:numPr>
        <w:tabs>
          <w:tab w:val="left" w:pos="567"/>
        </w:tabs>
        <w:ind w:left="567" w:hanging="567"/>
        <w:rPr>
          <w:sz w:val="22"/>
          <w:szCs w:val="22"/>
        </w:rPr>
      </w:pPr>
      <w:proofErr w:type="spellStart"/>
      <w:r w:rsidRPr="007068E6">
        <w:rPr>
          <w:b/>
          <w:bCs/>
          <w:sz w:val="22"/>
          <w:szCs w:val="22"/>
        </w:rPr>
        <w:t>F</w:t>
      </w:r>
      <w:r w:rsidR="007B0059" w:rsidRPr="007068E6">
        <w:rPr>
          <w:b/>
          <w:bCs/>
          <w:sz w:val="22"/>
          <w:szCs w:val="22"/>
        </w:rPr>
        <w:t>lukloksacilin</w:t>
      </w:r>
      <w:r w:rsidRPr="007068E6">
        <w:rPr>
          <w:b/>
          <w:bCs/>
          <w:sz w:val="22"/>
          <w:szCs w:val="22"/>
        </w:rPr>
        <w:t>as</w:t>
      </w:r>
      <w:proofErr w:type="spellEnd"/>
      <w:r w:rsidR="007B0059" w:rsidRPr="00814747">
        <w:rPr>
          <w:sz w:val="22"/>
          <w:szCs w:val="22"/>
        </w:rPr>
        <w:t xml:space="preserve"> (antibiotik</w:t>
      </w:r>
      <w:r>
        <w:rPr>
          <w:sz w:val="22"/>
          <w:szCs w:val="22"/>
        </w:rPr>
        <w:t>as</w:t>
      </w:r>
      <w:r w:rsidR="007B0059" w:rsidRPr="00814747">
        <w:rPr>
          <w:sz w:val="22"/>
          <w:szCs w:val="22"/>
        </w:rPr>
        <w:t>)</w:t>
      </w:r>
      <w:r>
        <w:rPr>
          <w:sz w:val="22"/>
          <w:szCs w:val="22"/>
        </w:rPr>
        <w:t>, nes kyla</w:t>
      </w:r>
      <w:r w:rsidR="007B0059" w:rsidRPr="00814747">
        <w:rPr>
          <w:sz w:val="22"/>
          <w:szCs w:val="22"/>
        </w:rPr>
        <w:t xml:space="preserve"> didelė </w:t>
      </w:r>
      <w:r w:rsidRPr="00B90C9F">
        <w:rPr>
          <w:sz w:val="22"/>
          <w:szCs w:val="22"/>
        </w:rPr>
        <w:t xml:space="preserve">kraujo ir </w:t>
      </w:r>
      <w:r w:rsidR="006D556B">
        <w:rPr>
          <w:sz w:val="22"/>
          <w:szCs w:val="22"/>
        </w:rPr>
        <w:t xml:space="preserve">kūno </w:t>
      </w:r>
      <w:r w:rsidRPr="00B90C9F">
        <w:rPr>
          <w:sz w:val="22"/>
          <w:szCs w:val="22"/>
        </w:rPr>
        <w:t xml:space="preserve">skysčių </w:t>
      </w:r>
      <w:r w:rsidR="006D556B">
        <w:rPr>
          <w:sz w:val="22"/>
          <w:szCs w:val="22"/>
        </w:rPr>
        <w:t xml:space="preserve">sutrikimo rizika </w:t>
      </w:r>
      <w:r w:rsidR="007B0059" w:rsidRPr="00814747">
        <w:rPr>
          <w:sz w:val="22"/>
          <w:szCs w:val="22"/>
        </w:rPr>
        <w:t xml:space="preserve">(vadinamos </w:t>
      </w:r>
      <w:proofErr w:type="spellStart"/>
      <w:r w:rsidR="007B0059" w:rsidRPr="00814747">
        <w:rPr>
          <w:sz w:val="22"/>
          <w:szCs w:val="22"/>
        </w:rPr>
        <w:t>metabolinės</w:t>
      </w:r>
      <w:proofErr w:type="spellEnd"/>
      <w:r w:rsidR="007B0059" w:rsidRPr="00814747">
        <w:rPr>
          <w:sz w:val="22"/>
          <w:szCs w:val="22"/>
        </w:rPr>
        <w:t xml:space="preserve"> </w:t>
      </w:r>
      <w:proofErr w:type="spellStart"/>
      <w:r w:rsidR="007B0059" w:rsidRPr="00814747">
        <w:rPr>
          <w:sz w:val="22"/>
          <w:szCs w:val="22"/>
        </w:rPr>
        <w:t>acidozės</w:t>
      </w:r>
      <w:proofErr w:type="spellEnd"/>
      <w:r w:rsidR="007B0059" w:rsidRPr="00814747">
        <w:rPr>
          <w:sz w:val="22"/>
          <w:szCs w:val="22"/>
        </w:rPr>
        <w:t>)</w:t>
      </w:r>
      <w:r w:rsidR="006D556B">
        <w:rPr>
          <w:sz w:val="22"/>
          <w:szCs w:val="22"/>
        </w:rPr>
        <w:t>,</w:t>
      </w:r>
      <w:r w:rsidR="007B0059" w:rsidRPr="00814747">
        <w:rPr>
          <w:sz w:val="22"/>
          <w:szCs w:val="22"/>
        </w:rPr>
        <w:t xml:space="preserve"> </w:t>
      </w:r>
      <w:r w:rsidR="006D556B">
        <w:rPr>
          <w:sz w:val="22"/>
          <w:szCs w:val="22"/>
        </w:rPr>
        <w:t>kurią</w:t>
      </w:r>
      <w:r>
        <w:rPr>
          <w:sz w:val="22"/>
          <w:szCs w:val="22"/>
        </w:rPr>
        <w:t xml:space="preserve"> būtina</w:t>
      </w:r>
      <w:r w:rsidR="007B0059" w:rsidRPr="00814747">
        <w:rPr>
          <w:sz w:val="22"/>
          <w:szCs w:val="22"/>
        </w:rPr>
        <w:t xml:space="preserve"> skubiai gydyti</w:t>
      </w:r>
      <w:r w:rsidRPr="00814747">
        <w:rPr>
          <w:sz w:val="22"/>
          <w:szCs w:val="22"/>
        </w:rPr>
        <w:t>(žr. 2</w:t>
      </w:r>
      <w:r>
        <w:rPr>
          <w:sz w:val="22"/>
          <w:szCs w:val="22"/>
        </w:rPr>
        <w:t> </w:t>
      </w:r>
      <w:r w:rsidRPr="00814747">
        <w:rPr>
          <w:sz w:val="22"/>
          <w:szCs w:val="22"/>
        </w:rPr>
        <w:t>skyrių)</w:t>
      </w:r>
      <w:r>
        <w:rPr>
          <w:sz w:val="22"/>
          <w:szCs w:val="22"/>
        </w:rPr>
        <w:t>.</w:t>
      </w:r>
    </w:p>
    <w:p w14:paraId="171A1481" w14:textId="77777777" w:rsidR="00160C15" w:rsidRPr="00B90C9F" w:rsidRDefault="00160C15" w:rsidP="00BC7256">
      <w:pPr>
        <w:tabs>
          <w:tab w:val="left" w:pos="567"/>
        </w:tabs>
        <w:rPr>
          <w:sz w:val="22"/>
          <w:szCs w:val="22"/>
        </w:rPr>
      </w:pPr>
    </w:p>
    <w:p w14:paraId="5E91666A" w14:textId="77777777" w:rsidR="00160C15" w:rsidRPr="00B90C9F" w:rsidRDefault="00160C15" w:rsidP="00BC7256">
      <w:pPr>
        <w:tabs>
          <w:tab w:val="left" w:pos="567"/>
        </w:tabs>
        <w:rPr>
          <w:b/>
          <w:sz w:val="22"/>
          <w:szCs w:val="22"/>
        </w:rPr>
      </w:pPr>
      <w:r w:rsidRPr="00B90C9F">
        <w:rPr>
          <w:b/>
          <w:sz w:val="22"/>
          <w:szCs w:val="22"/>
        </w:rPr>
        <w:t>Nėštumas ir žindymo laikotarpis</w:t>
      </w:r>
    </w:p>
    <w:p w14:paraId="0B12CA47" w14:textId="77777777" w:rsidR="00184214" w:rsidRPr="00B90C9F" w:rsidRDefault="00184214" w:rsidP="00BC7256">
      <w:pPr>
        <w:tabs>
          <w:tab w:val="left" w:pos="567"/>
        </w:tabs>
        <w:rPr>
          <w:sz w:val="22"/>
          <w:szCs w:val="22"/>
        </w:rPr>
      </w:pPr>
      <w:r w:rsidRPr="00B90C9F">
        <w:rPr>
          <w:sz w:val="22"/>
          <w:szCs w:val="22"/>
        </w:rPr>
        <w:t>Jeigu esate nėščia, žindote kūdikį, manote, kad galbūt esate nėščia, arba planuojate pastoti, tai prieš vartodama šį vaistą, pasitarkite su gydytoju.</w:t>
      </w:r>
    </w:p>
    <w:p w14:paraId="6AE6AA22" w14:textId="77777777" w:rsidR="00637054" w:rsidRPr="00B90C9F" w:rsidRDefault="00637054" w:rsidP="00BC7256">
      <w:pPr>
        <w:tabs>
          <w:tab w:val="left" w:pos="567"/>
        </w:tabs>
        <w:rPr>
          <w:sz w:val="22"/>
          <w:szCs w:val="22"/>
        </w:rPr>
      </w:pPr>
    </w:p>
    <w:p w14:paraId="2E19B7DD" w14:textId="77777777" w:rsidR="00160C15" w:rsidRPr="00B90C9F" w:rsidRDefault="00637054" w:rsidP="00416B90">
      <w:pPr>
        <w:keepNext/>
        <w:tabs>
          <w:tab w:val="left" w:pos="567"/>
        </w:tabs>
        <w:rPr>
          <w:b/>
          <w:sz w:val="22"/>
          <w:szCs w:val="22"/>
        </w:rPr>
      </w:pPr>
      <w:r w:rsidRPr="00B90C9F">
        <w:rPr>
          <w:b/>
          <w:sz w:val="22"/>
          <w:szCs w:val="22"/>
        </w:rPr>
        <w:t>Nėštumas</w:t>
      </w:r>
    </w:p>
    <w:p w14:paraId="2BAF6723" w14:textId="77777777" w:rsidR="00A43B10" w:rsidRPr="00B90C9F" w:rsidRDefault="009C21CF" w:rsidP="00416B90">
      <w:pPr>
        <w:keepNext/>
        <w:tabs>
          <w:tab w:val="left" w:pos="567"/>
        </w:tabs>
        <w:rPr>
          <w:sz w:val="22"/>
          <w:szCs w:val="22"/>
        </w:rPr>
      </w:pPr>
      <w:r w:rsidRPr="00B90C9F">
        <w:rPr>
          <w:sz w:val="22"/>
          <w:szCs w:val="22"/>
        </w:rPr>
        <w:t>Jei</w:t>
      </w:r>
      <w:r w:rsidR="00416B90">
        <w:rPr>
          <w:sz w:val="22"/>
          <w:szCs w:val="22"/>
        </w:rPr>
        <w:t>gu</w:t>
      </w:r>
      <w:r w:rsidRPr="00B90C9F">
        <w:rPr>
          <w:sz w:val="22"/>
          <w:szCs w:val="22"/>
        </w:rPr>
        <w:t xml:space="preserve"> būtina, </w:t>
      </w:r>
      <w:proofErr w:type="spellStart"/>
      <w:r w:rsidR="00160C15"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00160C15" w:rsidRPr="00B90C9F">
        <w:rPr>
          <w:sz w:val="22"/>
          <w:szCs w:val="22"/>
        </w:rPr>
        <w:t xml:space="preserve"> </w:t>
      </w:r>
      <w:r w:rsidR="00637054" w:rsidRPr="00B90C9F">
        <w:rPr>
          <w:sz w:val="22"/>
          <w:szCs w:val="22"/>
        </w:rPr>
        <w:t>gal</w:t>
      </w:r>
      <w:r w:rsidRPr="00B90C9F">
        <w:rPr>
          <w:sz w:val="22"/>
          <w:szCs w:val="22"/>
        </w:rPr>
        <w:t>ima vartoti nėštumo metu. T</w:t>
      </w:r>
      <w:r w:rsidR="00A43B10" w:rsidRPr="00B90C9F">
        <w:rPr>
          <w:sz w:val="22"/>
          <w:szCs w:val="22"/>
        </w:rPr>
        <w:t>ur</w:t>
      </w:r>
      <w:r w:rsidR="007068E6">
        <w:rPr>
          <w:sz w:val="22"/>
          <w:szCs w:val="22"/>
        </w:rPr>
        <w:t>i</w:t>
      </w:r>
      <w:r w:rsidR="00A43B10" w:rsidRPr="00B90C9F">
        <w:rPr>
          <w:sz w:val="22"/>
          <w:szCs w:val="22"/>
        </w:rPr>
        <w:t xml:space="preserve">te vartoti </w:t>
      </w:r>
      <w:r w:rsidR="007068E6">
        <w:rPr>
          <w:sz w:val="22"/>
          <w:szCs w:val="22"/>
        </w:rPr>
        <w:t>mažiausią</w:t>
      </w:r>
      <w:r w:rsidR="00A43B10" w:rsidRPr="00B90C9F">
        <w:rPr>
          <w:sz w:val="22"/>
          <w:szCs w:val="22"/>
        </w:rPr>
        <w:t xml:space="preserve"> vaisto dozę, kurios pakanka skausmui </w:t>
      </w:r>
      <w:r w:rsidR="008E432F">
        <w:rPr>
          <w:sz w:val="22"/>
          <w:szCs w:val="22"/>
        </w:rPr>
        <w:t xml:space="preserve">malšinti </w:t>
      </w:r>
      <w:r w:rsidR="00A43B10" w:rsidRPr="00B90C9F">
        <w:rPr>
          <w:sz w:val="22"/>
          <w:szCs w:val="22"/>
        </w:rPr>
        <w:t xml:space="preserve">ir (arba) karščiavimui sumažinti, ir vaistą </w:t>
      </w:r>
      <w:r w:rsidR="007068E6" w:rsidRPr="00B90C9F">
        <w:rPr>
          <w:sz w:val="22"/>
          <w:szCs w:val="22"/>
        </w:rPr>
        <w:t xml:space="preserve">vartoti </w:t>
      </w:r>
      <w:r w:rsidR="008E432F">
        <w:rPr>
          <w:sz w:val="22"/>
          <w:szCs w:val="22"/>
        </w:rPr>
        <w:t>kiek įmanoma</w:t>
      </w:r>
      <w:r w:rsidR="00A43B10" w:rsidRPr="00B90C9F">
        <w:rPr>
          <w:sz w:val="22"/>
          <w:szCs w:val="22"/>
        </w:rPr>
        <w:t xml:space="preserve"> </w:t>
      </w:r>
      <w:r w:rsidR="00A43B10" w:rsidRPr="00B90C9F">
        <w:rPr>
          <w:sz w:val="22"/>
          <w:szCs w:val="22"/>
        </w:rPr>
        <w:lastRenderedPageBreak/>
        <w:t>trumpiau. Jeigu skausmas ir (arba) karščiavimas nemažėja arba Jums reikia dažniau vartoti šį vaistą, kreipkitės į savo gydytoją.</w:t>
      </w:r>
    </w:p>
    <w:p w14:paraId="031478FE" w14:textId="77777777" w:rsidR="00160C15" w:rsidRPr="00B90C9F" w:rsidRDefault="00160C15" w:rsidP="00BC7256">
      <w:pPr>
        <w:tabs>
          <w:tab w:val="left" w:pos="567"/>
        </w:tabs>
        <w:rPr>
          <w:sz w:val="22"/>
          <w:szCs w:val="22"/>
        </w:rPr>
      </w:pPr>
    </w:p>
    <w:p w14:paraId="4372627E" w14:textId="77777777" w:rsidR="00160C15" w:rsidRPr="00B90C9F" w:rsidRDefault="00637054" w:rsidP="00BC7256">
      <w:pPr>
        <w:tabs>
          <w:tab w:val="left" w:pos="567"/>
        </w:tabs>
        <w:rPr>
          <w:b/>
          <w:sz w:val="22"/>
          <w:szCs w:val="22"/>
        </w:rPr>
      </w:pPr>
      <w:r w:rsidRPr="00B90C9F">
        <w:rPr>
          <w:b/>
          <w:sz w:val="22"/>
          <w:szCs w:val="22"/>
        </w:rPr>
        <w:t>Žindymas</w:t>
      </w:r>
    </w:p>
    <w:p w14:paraId="16395ACA" w14:textId="6968B1E3" w:rsidR="00160C15" w:rsidRPr="00B90C9F" w:rsidRDefault="00160C15" w:rsidP="00BC7256">
      <w:pPr>
        <w:tabs>
          <w:tab w:val="left" w:pos="567"/>
        </w:tabs>
        <w:rPr>
          <w:sz w:val="22"/>
          <w:szCs w:val="22"/>
        </w:rPr>
      </w:pP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galima</w:t>
      </w:r>
      <w:r w:rsidR="00405F5C">
        <w:rPr>
          <w:sz w:val="22"/>
          <w:szCs w:val="22"/>
        </w:rPr>
        <w:t xml:space="preserve"> vartoti žindymo laikotarpiu</w:t>
      </w:r>
      <w:r w:rsidRPr="00B90C9F">
        <w:rPr>
          <w:sz w:val="22"/>
          <w:szCs w:val="22"/>
        </w:rPr>
        <w:t>.</w:t>
      </w:r>
    </w:p>
    <w:p w14:paraId="315CA7CA" w14:textId="77777777" w:rsidR="00160C15" w:rsidRPr="00B90C9F" w:rsidRDefault="00160C15" w:rsidP="00BC7256">
      <w:pPr>
        <w:pStyle w:val="Pagrindinistekstas"/>
        <w:tabs>
          <w:tab w:val="left" w:pos="567"/>
        </w:tabs>
        <w:spacing w:line="240" w:lineRule="auto"/>
        <w:rPr>
          <w:b/>
          <w:sz w:val="22"/>
          <w:szCs w:val="22"/>
          <w:lang w:val="lt-LT"/>
        </w:rPr>
      </w:pPr>
    </w:p>
    <w:p w14:paraId="4A9DB0E5" w14:textId="77777777" w:rsidR="00160C15" w:rsidRPr="00B90C9F" w:rsidRDefault="00160C15" w:rsidP="00BC7256">
      <w:pPr>
        <w:pStyle w:val="Pagrindinistekstas"/>
        <w:tabs>
          <w:tab w:val="left" w:pos="567"/>
        </w:tabs>
        <w:spacing w:line="240" w:lineRule="auto"/>
        <w:rPr>
          <w:b/>
          <w:sz w:val="22"/>
          <w:szCs w:val="22"/>
          <w:lang w:val="lt-LT"/>
        </w:rPr>
      </w:pPr>
      <w:r w:rsidRPr="00B90C9F">
        <w:rPr>
          <w:b/>
          <w:sz w:val="22"/>
          <w:szCs w:val="22"/>
          <w:lang w:val="lt-LT"/>
        </w:rPr>
        <w:t>Vairavimas ir mechanizmų valdymas</w:t>
      </w:r>
    </w:p>
    <w:p w14:paraId="1E982A18" w14:textId="77777777" w:rsidR="00160C15" w:rsidRPr="00B90C9F" w:rsidRDefault="00160C15" w:rsidP="00BC7256">
      <w:pPr>
        <w:tabs>
          <w:tab w:val="left" w:pos="567"/>
        </w:tabs>
        <w:rPr>
          <w:sz w:val="22"/>
          <w:szCs w:val="22"/>
        </w:rPr>
      </w:pP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gebėjim</w:t>
      </w:r>
      <w:r w:rsidR="007068E6">
        <w:rPr>
          <w:sz w:val="22"/>
          <w:szCs w:val="22"/>
        </w:rPr>
        <w:t xml:space="preserve">o </w:t>
      </w:r>
      <w:r w:rsidRPr="00B90C9F">
        <w:rPr>
          <w:sz w:val="22"/>
          <w:szCs w:val="22"/>
        </w:rPr>
        <w:t xml:space="preserve">vairuoti ir valdyti mechanizmus </w:t>
      </w:r>
      <w:r w:rsidR="007068E6">
        <w:rPr>
          <w:sz w:val="22"/>
          <w:szCs w:val="22"/>
        </w:rPr>
        <w:t>neveikia</w:t>
      </w:r>
      <w:r w:rsidRPr="00B90C9F">
        <w:rPr>
          <w:sz w:val="22"/>
          <w:szCs w:val="22"/>
        </w:rPr>
        <w:t>.</w:t>
      </w:r>
    </w:p>
    <w:p w14:paraId="4E939995" w14:textId="77777777" w:rsidR="00160C15" w:rsidRPr="00B90C9F" w:rsidRDefault="00160C15" w:rsidP="00BC7256">
      <w:pPr>
        <w:tabs>
          <w:tab w:val="left" w:pos="567"/>
        </w:tabs>
        <w:ind w:left="720" w:hanging="720"/>
        <w:rPr>
          <w:sz w:val="22"/>
          <w:szCs w:val="22"/>
        </w:rPr>
      </w:pPr>
    </w:p>
    <w:p w14:paraId="0F77D22F" w14:textId="77777777" w:rsidR="008E432F" w:rsidRPr="00B90C9F" w:rsidRDefault="008E432F" w:rsidP="008E432F">
      <w:pPr>
        <w:pStyle w:val="Pagrindinistekstas"/>
        <w:tabs>
          <w:tab w:val="left" w:pos="567"/>
        </w:tabs>
        <w:spacing w:line="240" w:lineRule="auto"/>
        <w:rPr>
          <w:b/>
          <w:sz w:val="22"/>
          <w:szCs w:val="22"/>
          <w:lang w:val="lt-LT"/>
        </w:rPr>
      </w:pPr>
      <w:proofErr w:type="spellStart"/>
      <w:r w:rsidRPr="00B90C9F">
        <w:rPr>
          <w:b/>
          <w:sz w:val="22"/>
          <w:szCs w:val="22"/>
          <w:lang w:val="lt-LT"/>
        </w:rPr>
        <w:t>Paracetamol</w:t>
      </w:r>
      <w:proofErr w:type="spellEnd"/>
      <w:r w:rsidRPr="00B90C9F">
        <w:rPr>
          <w:b/>
          <w:sz w:val="22"/>
          <w:szCs w:val="22"/>
          <w:lang w:val="lt-LT"/>
        </w:rPr>
        <w:t xml:space="preserve"> </w:t>
      </w:r>
      <w:proofErr w:type="spellStart"/>
      <w:r w:rsidRPr="00B90C9F">
        <w:rPr>
          <w:b/>
          <w:sz w:val="22"/>
          <w:szCs w:val="22"/>
          <w:lang w:val="lt-LT"/>
        </w:rPr>
        <w:t>Fresenius</w:t>
      </w:r>
      <w:proofErr w:type="spellEnd"/>
      <w:r>
        <w:rPr>
          <w:b/>
          <w:sz w:val="22"/>
          <w:szCs w:val="22"/>
          <w:lang w:val="lt-LT"/>
        </w:rPr>
        <w:t xml:space="preserve"> sudėtyje yra natrio</w:t>
      </w:r>
    </w:p>
    <w:p w14:paraId="02C6FB84" w14:textId="77777777" w:rsidR="008E432F" w:rsidRPr="003D4134" w:rsidRDefault="008E432F" w:rsidP="008E432F">
      <w:pPr>
        <w:rPr>
          <w:sz w:val="22"/>
          <w:szCs w:val="22"/>
        </w:rPr>
      </w:pPr>
      <w:r w:rsidRPr="003D4134">
        <w:rPr>
          <w:sz w:val="22"/>
          <w:szCs w:val="22"/>
        </w:rPr>
        <w:t>Šio vaist</w:t>
      </w:r>
      <w:r>
        <w:rPr>
          <w:sz w:val="22"/>
          <w:szCs w:val="22"/>
        </w:rPr>
        <w:t>o</w:t>
      </w:r>
      <w:r w:rsidRPr="003D4134">
        <w:rPr>
          <w:sz w:val="22"/>
          <w:szCs w:val="22"/>
        </w:rPr>
        <w:t xml:space="preserve"> </w:t>
      </w:r>
      <w:r>
        <w:rPr>
          <w:sz w:val="22"/>
          <w:szCs w:val="22"/>
        </w:rPr>
        <w:t>dozėje</w:t>
      </w:r>
      <w:r w:rsidRPr="003D4134">
        <w:rPr>
          <w:sz w:val="22"/>
          <w:szCs w:val="22"/>
        </w:rPr>
        <w:t xml:space="preserve"> yra mažiau kaip 1 </w:t>
      </w:r>
      <w:proofErr w:type="spellStart"/>
      <w:r w:rsidRPr="003D4134">
        <w:rPr>
          <w:sz w:val="22"/>
          <w:szCs w:val="22"/>
        </w:rPr>
        <w:t>mmol</w:t>
      </w:r>
      <w:proofErr w:type="spellEnd"/>
      <w:r w:rsidRPr="003D4134">
        <w:rPr>
          <w:sz w:val="22"/>
          <w:szCs w:val="22"/>
        </w:rPr>
        <w:t xml:space="preserve"> (23 mg) natrio, t.</w:t>
      </w:r>
      <w:r w:rsidR="00E518C5">
        <w:rPr>
          <w:sz w:val="22"/>
          <w:szCs w:val="22"/>
        </w:rPr>
        <w:t> </w:t>
      </w:r>
      <w:r w:rsidRPr="003D4134">
        <w:rPr>
          <w:sz w:val="22"/>
          <w:szCs w:val="22"/>
        </w:rPr>
        <w:t>y. jis beveik neturi reikšmės.</w:t>
      </w:r>
    </w:p>
    <w:p w14:paraId="26ABB166" w14:textId="77777777" w:rsidR="008E432F" w:rsidRPr="00B90C9F" w:rsidRDefault="008E432F" w:rsidP="008E432F">
      <w:pPr>
        <w:tabs>
          <w:tab w:val="left" w:pos="567"/>
        </w:tabs>
        <w:ind w:left="720" w:hanging="720"/>
        <w:rPr>
          <w:sz w:val="22"/>
          <w:szCs w:val="22"/>
        </w:rPr>
      </w:pPr>
    </w:p>
    <w:p w14:paraId="23C1639C" w14:textId="77777777" w:rsidR="00160C15" w:rsidRPr="00B90C9F" w:rsidRDefault="00160C15" w:rsidP="00BC7256">
      <w:pPr>
        <w:tabs>
          <w:tab w:val="left" w:pos="567"/>
        </w:tabs>
        <w:rPr>
          <w:sz w:val="22"/>
          <w:szCs w:val="22"/>
        </w:rPr>
      </w:pPr>
    </w:p>
    <w:p w14:paraId="4D172213" w14:textId="77777777" w:rsidR="00160C15" w:rsidRPr="00B90C9F" w:rsidRDefault="00160C15" w:rsidP="00BC7256">
      <w:pPr>
        <w:tabs>
          <w:tab w:val="left" w:pos="567"/>
        </w:tabs>
        <w:rPr>
          <w:b/>
          <w:sz w:val="22"/>
          <w:szCs w:val="22"/>
        </w:rPr>
      </w:pPr>
      <w:r w:rsidRPr="00B90C9F">
        <w:rPr>
          <w:b/>
          <w:sz w:val="22"/>
          <w:szCs w:val="22"/>
        </w:rPr>
        <w:t>3.</w:t>
      </w:r>
      <w:r w:rsidRPr="00B90C9F">
        <w:rPr>
          <w:b/>
          <w:sz w:val="22"/>
          <w:szCs w:val="22"/>
        </w:rPr>
        <w:tab/>
        <w:t xml:space="preserve">Kaip vartoti </w:t>
      </w: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p>
    <w:p w14:paraId="0B831AE8" w14:textId="77777777" w:rsidR="00F57749" w:rsidRPr="00B90C9F" w:rsidRDefault="00F57749" w:rsidP="00BC7256">
      <w:pPr>
        <w:tabs>
          <w:tab w:val="left" w:pos="567"/>
        </w:tabs>
        <w:rPr>
          <w:sz w:val="22"/>
          <w:szCs w:val="22"/>
        </w:rPr>
      </w:pPr>
    </w:p>
    <w:p w14:paraId="3FABEE41" w14:textId="77777777" w:rsidR="00160C15" w:rsidRPr="00B90C9F" w:rsidRDefault="00160C15" w:rsidP="00BC7256">
      <w:pPr>
        <w:tabs>
          <w:tab w:val="left" w:pos="567"/>
        </w:tabs>
        <w:rPr>
          <w:sz w:val="22"/>
          <w:szCs w:val="22"/>
        </w:rPr>
      </w:pPr>
      <w:r w:rsidRPr="00B90C9F">
        <w:rPr>
          <w:sz w:val="22"/>
          <w:szCs w:val="22"/>
        </w:rPr>
        <w:t xml:space="preserve">Šis vaistas vartojamas į veną. </w:t>
      </w:r>
    </w:p>
    <w:p w14:paraId="41E00164" w14:textId="77777777" w:rsidR="00160C15" w:rsidRPr="00B90C9F" w:rsidRDefault="00160C15" w:rsidP="00BC7256">
      <w:pPr>
        <w:tabs>
          <w:tab w:val="left" w:pos="567"/>
        </w:tabs>
        <w:rPr>
          <w:sz w:val="22"/>
          <w:szCs w:val="22"/>
        </w:rPr>
      </w:pPr>
    </w:p>
    <w:p w14:paraId="49A221A2" w14:textId="77777777" w:rsidR="00160C15" w:rsidRPr="00B90C9F" w:rsidRDefault="00160C15" w:rsidP="00BC7256">
      <w:pPr>
        <w:tabs>
          <w:tab w:val="left" w:pos="567"/>
        </w:tabs>
        <w:rPr>
          <w:sz w:val="22"/>
          <w:szCs w:val="22"/>
        </w:rPr>
      </w:pPr>
      <w:r w:rsidRPr="00B90C9F">
        <w:rPr>
          <w:sz w:val="22"/>
          <w:szCs w:val="22"/>
        </w:rPr>
        <w:t xml:space="preserve">Jūsų gydytojas skirs Jums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Vaist</w:t>
      </w:r>
      <w:r w:rsidR="00144968">
        <w:rPr>
          <w:sz w:val="22"/>
          <w:szCs w:val="22"/>
        </w:rPr>
        <w:t>as</w:t>
      </w:r>
      <w:r w:rsidRPr="00B90C9F">
        <w:rPr>
          <w:sz w:val="22"/>
          <w:szCs w:val="22"/>
        </w:rPr>
        <w:t xml:space="preserve"> </w:t>
      </w:r>
      <w:r w:rsidR="00144968">
        <w:rPr>
          <w:sz w:val="22"/>
          <w:szCs w:val="22"/>
        </w:rPr>
        <w:t xml:space="preserve">yra </w:t>
      </w:r>
      <w:proofErr w:type="spellStart"/>
      <w:r w:rsidRPr="00B90C9F">
        <w:rPr>
          <w:sz w:val="22"/>
          <w:szCs w:val="22"/>
        </w:rPr>
        <w:t>infuzuojama</w:t>
      </w:r>
      <w:r w:rsidR="00144968">
        <w:rPr>
          <w:sz w:val="22"/>
          <w:szCs w:val="22"/>
        </w:rPr>
        <w:t>s</w:t>
      </w:r>
      <w:proofErr w:type="spellEnd"/>
      <w:r w:rsidRPr="00B90C9F">
        <w:rPr>
          <w:sz w:val="22"/>
          <w:szCs w:val="22"/>
        </w:rPr>
        <w:t xml:space="preserve"> (lašinama</w:t>
      </w:r>
      <w:r w:rsidR="00144968">
        <w:rPr>
          <w:sz w:val="22"/>
          <w:szCs w:val="22"/>
        </w:rPr>
        <w:t>s</w:t>
      </w:r>
      <w:r w:rsidRPr="00B90C9F">
        <w:rPr>
          <w:sz w:val="22"/>
          <w:szCs w:val="22"/>
        </w:rPr>
        <w:t>).</w:t>
      </w:r>
      <w:r w:rsidR="00283307">
        <w:rPr>
          <w:sz w:val="22"/>
          <w:szCs w:val="22"/>
        </w:rPr>
        <w:t xml:space="preserve"> </w:t>
      </w:r>
      <w:r w:rsidR="00244427">
        <w:rPr>
          <w:sz w:val="22"/>
          <w:szCs w:val="22"/>
        </w:rPr>
        <w:t>J</w:t>
      </w:r>
      <w:r w:rsidR="00244427" w:rsidRPr="00283307">
        <w:rPr>
          <w:sz w:val="22"/>
          <w:szCs w:val="22"/>
        </w:rPr>
        <w:t>ūsų gydytoj</w:t>
      </w:r>
      <w:r w:rsidR="00244427">
        <w:rPr>
          <w:sz w:val="22"/>
          <w:szCs w:val="22"/>
        </w:rPr>
        <w:t>as</w:t>
      </w:r>
      <w:r w:rsidR="00244427" w:rsidRPr="00283307">
        <w:rPr>
          <w:sz w:val="22"/>
          <w:szCs w:val="22"/>
        </w:rPr>
        <w:t xml:space="preserve"> </w:t>
      </w:r>
      <w:r w:rsidR="00244427">
        <w:rPr>
          <w:sz w:val="22"/>
          <w:szCs w:val="22"/>
        </w:rPr>
        <w:t>d</w:t>
      </w:r>
      <w:r w:rsidR="00244427" w:rsidRPr="00283307">
        <w:rPr>
          <w:sz w:val="22"/>
          <w:szCs w:val="22"/>
        </w:rPr>
        <w:t>oz</w:t>
      </w:r>
      <w:r w:rsidR="00244427">
        <w:rPr>
          <w:sz w:val="22"/>
          <w:szCs w:val="22"/>
        </w:rPr>
        <w:t>ę</w:t>
      </w:r>
      <w:r w:rsidR="00244427" w:rsidRPr="00283307">
        <w:rPr>
          <w:sz w:val="22"/>
          <w:szCs w:val="22"/>
        </w:rPr>
        <w:t xml:space="preserve"> koreguo</w:t>
      </w:r>
      <w:r w:rsidR="00244427">
        <w:rPr>
          <w:sz w:val="22"/>
          <w:szCs w:val="22"/>
        </w:rPr>
        <w:t>s</w:t>
      </w:r>
      <w:r w:rsidR="00244427" w:rsidRPr="00283307">
        <w:rPr>
          <w:sz w:val="22"/>
          <w:szCs w:val="22"/>
        </w:rPr>
        <w:t xml:space="preserve"> </w:t>
      </w:r>
      <w:r w:rsidR="00283307" w:rsidRPr="00283307">
        <w:rPr>
          <w:sz w:val="22"/>
          <w:szCs w:val="22"/>
        </w:rPr>
        <w:t>individualiai, atsižvelg</w:t>
      </w:r>
      <w:r w:rsidR="00244427">
        <w:rPr>
          <w:sz w:val="22"/>
          <w:szCs w:val="22"/>
        </w:rPr>
        <w:t>damas</w:t>
      </w:r>
      <w:r w:rsidR="00283307" w:rsidRPr="00283307">
        <w:rPr>
          <w:sz w:val="22"/>
          <w:szCs w:val="22"/>
        </w:rPr>
        <w:t xml:space="preserve"> į </w:t>
      </w:r>
      <w:r w:rsidR="00283307">
        <w:rPr>
          <w:sz w:val="22"/>
          <w:szCs w:val="22"/>
        </w:rPr>
        <w:t>J</w:t>
      </w:r>
      <w:r w:rsidR="00283307" w:rsidRPr="00283307">
        <w:rPr>
          <w:sz w:val="22"/>
          <w:szCs w:val="22"/>
        </w:rPr>
        <w:t>ūsų kūno svorį ir bendrą būklę.</w:t>
      </w:r>
    </w:p>
    <w:p w14:paraId="6BF1288E" w14:textId="77777777" w:rsidR="00160C15" w:rsidRPr="00B90C9F" w:rsidRDefault="00160C15" w:rsidP="00BC7256">
      <w:pPr>
        <w:tabs>
          <w:tab w:val="left" w:pos="567"/>
        </w:tabs>
        <w:rPr>
          <w:sz w:val="22"/>
          <w:szCs w:val="22"/>
        </w:rPr>
      </w:pPr>
    </w:p>
    <w:p w14:paraId="1DADAE39" w14:textId="77777777" w:rsidR="00F340A5" w:rsidRPr="00B90C9F" w:rsidRDefault="00F340A5" w:rsidP="00F340A5">
      <w:pPr>
        <w:pStyle w:val="Pagrindinistekstas"/>
        <w:tabs>
          <w:tab w:val="left" w:pos="567"/>
        </w:tabs>
        <w:spacing w:line="240" w:lineRule="auto"/>
        <w:rPr>
          <w:sz w:val="22"/>
          <w:szCs w:val="22"/>
          <w:lang w:val="lt-LT"/>
        </w:rPr>
      </w:pPr>
      <w:r>
        <w:rPr>
          <w:sz w:val="22"/>
          <w:szCs w:val="22"/>
          <w:lang w:val="lt-LT"/>
        </w:rPr>
        <w:t>100 ml buteliukas yra</w:t>
      </w:r>
      <w:r w:rsidRPr="00B90C9F">
        <w:rPr>
          <w:sz w:val="22"/>
          <w:szCs w:val="22"/>
          <w:lang w:val="lt-LT"/>
        </w:rPr>
        <w:t xml:space="preserve"> skirtas </w:t>
      </w:r>
      <w:r>
        <w:rPr>
          <w:sz w:val="22"/>
          <w:szCs w:val="22"/>
          <w:lang w:val="lt-LT"/>
        </w:rPr>
        <w:t xml:space="preserve">tik </w:t>
      </w:r>
      <w:r w:rsidRPr="00B90C9F">
        <w:rPr>
          <w:sz w:val="22"/>
          <w:szCs w:val="22"/>
          <w:lang w:val="lt-LT"/>
        </w:rPr>
        <w:t>suaugusiesiems, paaugliams ir vaikams, sveriantiems daugiau nei 33 kg</w:t>
      </w:r>
      <w:r w:rsidR="00780192">
        <w:rPr>
          <w:sz w:val="22"/>
          <w:szCs w:val="22"/>
          <w:lang w:val="lt-LT"/>
        </w:rPr>
        <w:t xml:space="preserve"> (maždaug 11 metų)</w:t>
      </w:r>
      <w:r w:rsidRPr="00B90C9F">
        <w:rPr>
          <w:sz w:val="22"/>
          <w:szCs w:val="22"/>
          <w:lang w:val="lt-LT"/>
        </w:rPr>
        <w:t>.</w:t>
      </w:r>
    </w:p>
    <w:p w14:paraId="2B018412" w14:textId="77777777" w:rsidR="00160C15" w:rsidRPr="00B90C9F" w:rsidRDefault="00160C15" w:rsidP="00BC7256">
      <w:pPr>
        <w:tabs>
          <w:tab w:val="left" w:pos="567"/>
        </w:tabs>
        <w:rPr>
          <w:sz w:val="22"/>
          <w:szCs w:val="22"/>
        </w:rPr>
      </w:pPr>
    </w:p>
    <w:p w14:paraId="74346553" w14:textId="77777777" w:rsidR="00160C15" w:rsidRPr="00B90C9F" w:rsidRDefault="00160C15" w:rsidP="00BC7256">
      <w:pPr>
        <w:tabs>
          <w:tab w:val="left" w:pos="567"/>
        </w:tabs>
        <w:rPr>
          <w:sz w:val="22"/>
          <w:szCs w:val="22"/>
        </w:rPr>
      </w:pPr>
      <w:r w:rsidRPr="00B90C9F">
        <w:rPr>
          <w:sz w:val="22"/>
          <w:szCs w:val="22"/>
        </w:rPr>
        <w:t xml:space="preserve">Siekiant išvengti oro </w:t>
      </w:r>
      <w:r w:rsidR="00F340A5">
        <w:rPr>
          <w:sz w:val="22"/>
          <w:szCs w:val="22"/>
        </w:rPr>
        <w:t xml:space="preserve">patekimo į veną, </w:t>
      </w:r>
      <w:r w:rsidRPr="00B90C9F">
        <w:rPr>
          <w:sz w:val="22"/>
          <w:szCs w:val="22"/>
        </w:rPr>
        <w:t>Jūsų gydytojas atidžiai stebė</w:t>
      </w:r>
      <w:r w:rsidR="00F340A5">
        <w:rPr>
          <w:sz w:val="22"/>
          <w:szCs w:val="22"/>
        </w:rPr>
        <w:t>s</w:t>
      </w:r>
      <w:r w:rsidRPr="00B90C9F">
        <w:rPr>
          <w:sz w:val="22"/>
          <w:szCs w:val="22"/>
        </w:rPr>
        <w:t xml:space="preserve"> infuzijos pabaigą.</w:t>
      </w:r>
    </w:p>
    <w:p w14:paraId="19202999" w14:textId="77777777" w:rsidR="00160C15" w:rsidRPr="00B90C9F" w:rsidRDefault="00160C15" w:rsidP="00BC7256">
      <w:pPr>
        <w:tabs>
          <w:tab w:val="left" w:pos="567"/>
        </w:tabs>
        <w:rPr>
          <w:sz w:val="22"/>
          <w:szCs w:val="22"/>
        </w:rPr>
      </w:pPr>
    </w:p>
    <w:p w14:paraId="01E8A395" w14:textId="77777777" w:rsidR="00160C15" w:rsidRPr="00B90C9F" w:rsidRDefault="00160C15" w:rsidP="00BC7256">
      <w:pPr>
        <w:tabs>
          <w:tab w:val="left" w:pos="567"/>
        </w:tabs>
        <w:rPr>
          <w:b/>
          <w:sz w:val="22"/>
          <w:szCs w:val="22"/>
        </w:rPr>
      </w:pPr>
      <w:r w:rsidRPr="00B90C9F">
        <w:rPr>
          <w:b/>
          <w:sz w:val="22"/>
          <w:szCs w:val="22"/>
        </w:rPr>
        <w:t>Dozavimas</w:t>
      </w:r>
    </w:p>
    <w:p w14:paraId="54D84C2A" w14:textId="77777777" w:rsidR="00160C15" w:rsidRPr="00B90C9F" w:rsidRDefault="00160C15" w:rsidP="00BC7256">
      <w:pPr>
        <w:tabs>
          <w:tab w:val="left" w:pos="567"/>
        </w:tabs>
        <w:rPr>
          <w:b/>
          <w:sz w:val="22"/>
          <w:szCs w:val="22"/>
        </w:rPr>
      </w:pPr>
    </w:p>
    <w:p w14:paraId="08EEDA94" w14:textId="773BA8B0" w:rsidR="00F340A5" w:rsidRPr="001346E8" w:rsidRDefault="00D33209" w:rsidP="00F340A5">
      <w:pPr>
        <w:pStyle w:val="Pagrindinistekstas"/>
        <w:tabs>
          <w:tab w:val="left" w:pos="567"/>
        </w:tabs>
        <w:spacing w:line="240" w:lineRule="auto"/>
        <w:rPr>
          <w:sz w:val="22"/>
          <w:szCs w:val="22"/>
          <w:lang w:val="lt-LT"/>
        </w:rPr>
      </w:pPr>
      <w:r w:rsidRPr="00E14D53">
        <w:rPr>
          <w:sz w:val="22"/>
          <w:szCs w:val="22"/>
        </w:rPr>
        <w:t>Dozė parenkama atsižvelgiant į paciento kūno svorį</w:t>
      </w:r>
      <w:r w:rsidR="00F340A5" w:rsidRPr="001346E8">
        <w:rPr>
          <w:sz w:val="22"/>
          <w:szCs w:val="22"/>
          <w:lang w:val="lt-LT"/>
        </w:rPr>
        <w:t xml:space="preserve"> (žr. toliau pateikiamą dozavimo lentelę).</w:t>
      </w:r>
    </w:p>
    <w:p w14:paraId="4E4418C9" w14:textId="77777777" w:rsidR="00F340A5" w:rsidRPr="001346E8" w:rsidRDefault="00F340A5" w:rsidP="00F340A5">
      <w:pPr>
        <w:pStyle w:val="Pagrindinistekstas"/>
        <w:tabs>
          <w:tab w:val="left" w:pos="567"/>
        </w:tabs>
        <w:spacing w:line="240" w:lineRule="auto"/>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597"/>
        <w:gridCol w:w="1820"/>
        <w:gridCol w:w="1817"/>
        <w:gridCol w:w="1802"/>
      </w:tblGrid>
      <w:tr w:rsidR="00F340A5" w:rsidRPr="00B90C9F" w14:paraId="77DDA882" w14:textId="77777777" w:rsidTr="008631E1">
        <w:tc>
          <w:tcPr>
            <w:tcW w:w="2024" w:type="dxa"/>
            <w:shd w:val="clear" w:color="auto" w:fill="D0CECE"/>
          </w:tcPr>
          <w:p w14:paraId="2577B9A1" w14:textId="77777777" w:rsidR="00F340A5" w:rsidRPr="00B90C9F" w:rsidRDefault="00F340A5" w:rsidP="00C02E3F">
            <w:pPr>
              <w:pStyle w:val="Pagrindinistekstas"/>
              <w:tabs>
                <w:tab w:val="left" w:pos="567"/>
              </w:tabs>
              <w:spacing w:line="240" w:lineRule="auto"/>
              <w:rPr>
                <w:b/>
                <w:sz w:val="22"/>
                <w:szCs w:val="22"/>
                <w:lang w:val="lt-LT"/>
              </w:rPr>
            </w:pPr>
            <w:r w:rsidRPr="00B90C9F">
              <w:rPr>
                <w:b/>
                <w:sz w:val="22"/>
                <w:szCs w:val="22"/>
                <w:lang w:val="lt-LT"/>
              </w:rPr>
              <w:t>Paciento svoris</w:t>
            </w:r>
          </w:p>
        </w:tc>
        <w:tc>
          <w:tcPr>
            <w:tcW w:w="1597" w:type="dxa"/>
            <w:shd w:val="clear" w:color="auto" w:fill="D0CECE"/>
          </w:tcPr>
          <w:p w14:paraId="7D190A76" w14:textId="77777777" w:rsidR="00F340A5" w:rsidRPr="00B90C9F" w:rsidRDefault="00F340A5" w:rsidP="00C02E3F">
            <w:pPr>
              <w:pStyle w:val="Pagrindinistekstas"/>
              <w:tabs>
                <w:tab w:val="left" w:pos="567"/>
              </w:tabs>
              <w:spacing w:line="240" w:lineRule="auto"/>
              <w:rPr>
                <w:b/>
                <w:sz w:val="22"/>
                <w:szCs w:val="22"/>
                <w:lang w:val="lt-LT"/>
              </w:rPr>
            </w:pPr>
            <w:r w:rsidRPr="00B90C9F">
              <w:rPr>
                <w:b/>
                <w:sz w:val="22"/>
                <w:szCs w:val="22"/>
                <w:lang w:val="lt-LT"/>
              </w:rPr>
              <w:t>Vienkartinė dozė</w:t>
            </w:r>
          </w:p>
        </w:tc>
        <w:tc>
          <w:tcPr>
            <w:tcW w:w="1820" w:type="dxa"/>
            <w:shd w:val="clear" w:color="auto" w:fill="D0CECE"/>
          </w:tcPr>
          <w:p w14:paraId="44B33AD1" w14:textId="77777777" w:rsidR="00F340A5" w:rsidRPr="00B90C9F" w:rsidRDefault="00F340A5" w:rsidP="00C02E3F">
            <w:pPr>
              <w:pStyle w:val="Pagrindinistekstas"/>
              <w:tabs>
                <w:tab w:val="left" w:pos="567"/>
              </w:tabs>
              <w:spacing w:line="240" w:lineRule="auto"/>
              <w:rPr>
                <w:b/>
                <w:sz w:val="22"/>
                <w:szCs w:val="22"/>
                <w:lang w:val="lt-LT"/>
              </w:rPr>
            </w:pPr>
            <w:r w:rsidRPr="00B90C9F">
              <w:rPr>
                <w:b/>
                <w:sz w:val="22"/>
                <w:szCs w:val="22"/>
                <w:lang w:val="lt-LT"/>
              </w:rPr>
              <w:t>Vienkartinės dozės tūris</w:t>
            </w:r>
          </w:p>
        </w:tc>
        <w:tc>
          <w:tcPr>
            <w:tcW w:w="1817" w:type="dxa"/>
            <w:shd w:val="clear" w:color="auto" w:fill="D0CECE"/>
          </w:tcPr>
          <w:p w14:paraId="2AE437C6" w14:textId="77777777" w:rsidR="00F340A5" w:rsidRPr="00B90C9F" w:rsidRDefault="00F340A5" w:rsidP="00C02E3F">
            <w:pPr>
              <w:pStyle w:val="Pagrindinistekstas"/>
              <w:tabs>
                <w:tab w:val="left" w:pos="567"/>
              </w:tabs>
              <w:spacing w:line="240" w:lineRule="auto"/>
              <w:rPr>
                <w:b/>
                <w:sz w:val="22"/>
                <w:szCs w:val="22"/>
                <w:lang w:val="lt-LT"/>
              </w:rPr>
            </w:pPr>
            <w:r w:rsidRPr="00B90C9F">
              <w:rPr>
                <w:b/>
                <w:sz w:val="22"/>
                <w:szCs w:val="22"/>
                <w:lang w:val="lt-LT"/>
              </w:rPr>
              <w:t xml:space="preserve">Didžiausias </w:t>
            </w:r>
            <w:proofErr w:type="spellStart"/>
            <w:r w:rsidRPr="00B90C9F">
              <w:rPr>
                <w:b/>
                <w:sz w:val="22"/>
                <w:szCs w:val="22"/>
                <w:lang w:val="lt-LT"/>
              </w:rPr>
              <w:t>Paracetamol</w:t>
            </w:r>
            <w:proofErr w:type="spellEnd"/>
            <w:r w:rsidRPr="00B90C9F">
              <w:rPr>
                <w:b/>
                <w:sz w:val="22"/>
                <w:szCs w:val="22"/>
                <w:lang w:val="lt-LT"/>
              </w:rPr>
              <w:t xml:space="preserve"> </w:t>
            </w:r>
            <w:proofErr w:type="spellStart"/>
            <w:r w:rsidRPr="00B90C9F">
              <w:rPr>
                <w:b/>
                <w:sz w:val="22"/>
                <w:szCs w:val="22"/>
                <w:lang w:val="lt-LT"/>
              </w:rPr>
              <w:t>Fresenius</w:t>
            </w:r>
            <w:proofErr w:type="spellEnd"/>
            <w:r w:rsidRPr="00B90C9F">
              <w:rPr>
                <w:b/>
                <w:sz w:val="22"/>
                <w:szCs w:val="22"/>
                <w:lang w:val="lt-LT"/>
              </w:rPr>
              <w:t xml:space="preserve"> 10 mg/ml infuzinio tirpalo vienkartinės dozės tūris, nustatytas atsižvelgiant į aukščiausią grupės svorio ribą (ml)**</w:t>
            </w:r>
          </w:p>
        </w:tc>
        <w:tc>
          <w:tcPr>
            <w:tcW w:w="1802" w:type="dxa"/>
            <w:shd w:val="clear" w:color="auto" w:fill="D0CECE"/>
          </w:tcPr>
          <w:p w14:paraId="103C6439" w14:textId="77777777" w:rsidR="00F340A5" w:rsidRPr="00B90C9F" w:rsidRDefault="00F340A5" w:rsidP="00C02E3F">
            <w:pPr>
              <w:pStyle w:val="Pagrindinistekstas"/>
              <w:tabs>
                <w:tab w:val="left" w:pos="567"/>
              </w:tabs>
              <w:spacing w:line="240" w:lineRule="auto"/>
              <w:rPr>
                <w:b/>
                <w:sz w:val="22"/>
                <w:szCs w:val="22"/>
                <w:lang w:val="lt-LT"/>
              </w:rPr>
            </w:pPr>
            <w:r w:rsidRPr="00B90C9F">
              <w:rPr>
                <w:b/>
                <w:sz w:val="22"/>
                <w:szCs w:val="22"/>
                <w:lang w:val="lt-LT"/>
              </w:rPr>
              <w:t>Didžiausia paros dozė*</w:t>
            </w:r>
          </w:p>
        </w:tc>
      </w:tr>
      <w:tr w:rsidR="00F340A5" w:rsidRPr="00B90C9F" w14:paraId="13CF2CDE" w14:textId="77777777" w:rsidTr="00C02E3F">
        <w:tc>
          <w:tcPr>
            <w:tcW w:w="2024" w:type="dxa"/>
          </w:tcPr>
          <w:p w14:paraId="0D968036" w14:textId="77777777" w:rsidR="00F340A5" w:rsidRPr="00B90C9F" w:rsidRDefault="00F340A5" w:rsidP="00C02E3F">
            <w:pPr>
              <w:pStyle w:val="Pagrindinistekstas"/>
              <w:tabs>
                <w:tab w:val="left" w:pos="567"/>
              </w:tabs>
              <w:spacing w:line="240" w:lineRule="auto"/>
              <w:rPr>
                <w:b/>
                <w:sz w:val="22"/>
                <w:szCs w:val="22"/>
                <w:lang w:val="lt-LT"/>
              </w:rPr>
            </w:pPr>
            <w:r w:rsidRPr="00B90C9F">
              <w:rPr>
                <w:b/>
                <w:bCs/>
                <w:sz w:val="22"/>
                <w:szCs w:val="22"/>
                <w:lang w:val="lt-LT"/>
              </w:rPr>
              <w:t>Nuo &gt; 33 kg iki ≤ 50 kg</w:t>
            </w:r>
          </w:p>
        </w:tc>
        <w:tc>
          <w:tcPr>
            <w:tcW w:w="1597" w:type="dxa"/>
          </w:tcPr>
          <w:p w14:paraId="61C14A31"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15 mg/kg</w:t>
            </w:r>
          </w:p>
        </w:tc>
        <w:tc>
          <w:tcPr>
            <w:tcW w:w="1820" w:type="dxa"/>
          </w:tcPr>
          <w:p w14:paraId="4F482AF1"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1,5 ml/kg kūno svorio</w:t>
            </w:r>
          </w:p>
        </w:tc>
        <w:tc>
          <w:tcPr>
            <w:tcW w:w="1817" w:type="dxa"/>
          </w:tcPr>
          <w:p w14:paraId="1EA44408"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75 ml</w:t>
            </w:r>
          </w:p>
        </w:tc>
        <w:tc>
          <w:tcPr>
            <w:tcW w:w="1802" w:type="dxa"/>
          </w:tcPr>
          <w:p w14:paraId="1ED2B0A3"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60 mg/kg, negalima viršyti 3 g</w:t>
            </w:r>
          </w:p>
        </w:tc>
      </w:tr>
      <w:tr w:rsidR="00F340A5" w:rsidRPr="00B90C9F" w14:paraId="570AB39B" w14:textId="77777777" w:rsidTr="00C02E3F">
        <w:tc>
          <w:tcPr>
            <w:tcW w:w="2024" w:type="dxa"/>
          </w:tcPr>
          <w:p w14:paraId="0DF8F759" w14:textId="77777777" w:rsidR="00F340A5" w:rsidRPr="00B90C9F" w:rsidRDefault="00F340A5" w:rsidP="00C02E3F">
            <w:pPr>
              <w:pStyle w:val="Pagrindinistekstas"/>
              <w:tabs>
                <w:tab w:val="left" w:pos="567"/>
              </w:tabs>
              <w:spacing w:line="240" w:lineRule="auto"/>
              <w:rPr>
                <w:b/>
                <w:sz w:val="22"/>
                <w:szCs w:val="22"/>
                <w:lang w:val="lt-LT"/>
              </w:rPr>
            </w:pPr>
            <w:r w:rsidRPr="00B90C9F">
              <w:rPr>
                <w:b/>
                <w:sz w:val="22"/>
                <w:szCs w:val="22"/>
                <w:lang w:val="lt-LT"/>
              </w:rPr>
              <w:t xml:space="preserve">&gt; 50 kg, kai yra papildomų toksinio poveikio </w:t>
            </w:r>
            <w:r>
              <w:rPr>
                <w:b/>
                <w:sz w:val="22"/>
                <w:szCs w:val="22"/>
                <w:lang w:val="lt-LT"/>
              </w:rPr>
              <w:t xml:space="preserve">kepenims </w:t>
            </w:r>
            <w:r w:rsidRPr="00B90C9F">
              <w:rPr>
                <w:b/>
                <w:sz w:val="22"/>
                <w:szCs w:val="22"/>
                <w:lang w:val="lt-LT"/>
              </w:rPr>
              <w:t>rizikos veiksnių</w:t>
            </w:r>
            <w:r w:rsidR="00780192">
              <w:rPr>
                <w:b/>
                <w:sz w:val="22"/>
                <w:szCs w:val="22"/>
                <w:lang w:val="lt-LT"/>
              </w:rPr>
              <w:t xml:space="preserve"> (kepenų pažeidimo)</w:t>
            </w:r>
          </w:p>
        </w:tc>
        <w:tc>
          <w:tcPr>
            <w:tcW w:w="1597" w:type="dxa"/>
          </w:tcPr>
          <w:p w14:paraId="2335DBBD"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1 g</w:t>
            </w:r>
          </w:p>
        </w:tc>
        <w:tc>
          <w:tcPr>
            <w:tcW w:w="1820" w:type="dxa"/>
          </w:tcPr>
          <w:p w14:paraId="643BA34C"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 xml:space="preserve">100 ml </w:t>
            </w:r>
          </w:p>
        </w:tc>
        <w:tc>
          <w:tcPr>
            <w:tcW w:w="1817" w:type="dxa"/>
          </w:tcPr>
          <w:p w14:paraId="5EF478F1"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100 ml</w:t>
            </w:r>
          </w:p>
        </w:tc>
        <w:tc>
          <w:tcPr>
            <w:tcW w:w="1802" w:type="dxa"/>
          </w:tcPr>
          <w:p w14:paraId="63D0A9B0"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3 g</w:t>
            </w:r>
          </w:p>
        </w:tc>
      </w:tr>
      <w:tr w:rsidR="00F340A5" w:rsidRPr="00B90C9F" w14:paraId="06C9E49F" w14:textId="77777777" w:rsidTr="00C02E3F">
        <w:tc>
          <w:tcPr>
            <w:tcW w:w="2024" w:type="dxa"/>
          </w:tcPr>
          <w:p w14:paraId="50992603" w14:textId="77777777" w:rsidR="00F340A5" w:rsidRPr="00B90C9F" w:rsidRDefault="00F340A5" w:rsidP="00C02E3F">
            <w:pPr>
              <w:pStyle w:val="Pagrindinistekstas"/>
              <w:tabs>
                <w:tab w:val="left" w:pos="567"/>
              </w:tabs>
              <w:spacing w:line="240" w:lineRule="auto"/>
              <w:rPr>
                <w:b/>
                <w:sz w:val="22"/>
                <w:szCs w:val="22"/>
                <w:lang w:val="lt-LT"/>
              </w:rPr>
            </w:pPr>
            <w:r w:rsidRPr="00B90C9F">
              <w:rPr>
                <w:b/>
                <w:sz w:val="22"/>
                <w:szCs w:val="22"/>
                <w:lang w:val="lt-LT"/>
              </w:rPr>
              <w:t>&gt; 50 kg, kai nėra papildomų toksinio poveikio kepen</w:t>
            </w:r>
            <w:r>
              <w:rPr>
                <w:b/>
                <w:sz w:val="22"/>
                <w:szCs w:val="22"/>
                <w:lang w:val="lt-LT"/>
              </w:rPr>
              <w:t>ims</w:t>
            </w:r>
            <w:r w:rsidRPr="00B90C9F">
              <w:rPr>
                <w:b/>
                <w:sz w:val="22"/>
                <w:szCs w:val="22"/>
                <w:lang w:val="lt-LT"/>
              </w:rPr>
              <w:t xml:space="preserve"> rizikos veiksnių</w:t>
            </w:r>
            <w:r w:rsidR="00780192">
              <w:rPr>
                <w:b/>
                <w:sz w:val="22"/>
                <w:szCs w:val="22"/>
                <w:lang w:val="lt-LT"/>
              </w:rPr>
              <w:t xml:space="preserve"> (kepenų pažeidimo)</w:t>
            </w:r>
          </w:p>
        </w:tc>
        <w:tc>
          <w:tcPr>
            <w:tcW w:w="1597" w:type="dxa"/>
          </w:tcPr>
          <w:p w14:paraId="1E541FBA"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1 g</w:t>
            </w:r>
          </w:p>
        </w:tc>
        <w:tc>
          <w:tcPr>
            <w:tcW w:w="1820" w:type="dxa"/>
          </w:tcPr>
          <w:p w14:paraId="1C51E5DC"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 xml:space="preserve">100 ml </w:t>
            </w:r>
          </w:p>
        </w:tc>
        <w:tc>
          <w:tcPr>
            <w:tcW w:w="1817" w:type="dxa"/>
          </w:tcPr>
          <w:p w14:paraId="0CEBE0BF"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100 ml</w:t>
            </w:r>
          </w:p>
        </w:tc>
        <w:tc>
          <w:tcPr>
            <w:tcW w:w="1802" w:type="dxa"/>
          </w:tcPr>
          <w:p w14:paraId="5019BF3A" w14:textId="77777777" w:rsidR="00F340A5" w:rsidRPr="00B90C9F" w:rsidRDefault="00F340A5" w:rsidP="00C02E3F">
            <w:pPr>
              <w:pStyle w:val="Pagrindinistekstas"/>
              <w:tabs>
                <w:tab w:val="left" w:pos="567"/>
              </w:tabs>
              <w:spacing w:line="240" w:lineRule="auto"/>
              <w:rPr>
                <w:sz w:val="22"/>
                <w:szCs w:val="22"/>
                <w:lang w:val="lt-LT"/>
              </w:rPr>
            </w:pPr>
            <w:r w:rsidRPr="00B90C9F">
              <w:rPr>
                <w:sz w:val="22"/>
                <w:szCs w:val="22"/>
                <w:lang w:val="lt-LT"/>
              </w:rPr>
              <w:t>4 g</w:t>
            </w:r>
          </w:p>
        </w:tc>
      </w:tr>
    </w:tbl>
    <w:p w14:paraId="0A54655B" w14:textId="77777777" w:rsidR="00F340A5" w:rsidRPr="00B90C9F" w:rsidRDefault="00F340A5" w:rsidP="00F340A5">
      <w:pPr>
        <w:pStyle w:val="Pagrindinistekstas"/>
        <w:tabs>
          <w:tab w:val="left" w:pos="567"/>
        </w:tabs>
        <w:spacing w:line="240" w:lineRule="auto"/>
        <w:rPr>
          <w:sz w:val="22"/>
          <w:szCs w:val="22"/>
          <w:lang w:val="lt-LT"/>
        </w:rPr>
      </w:pPr>
      <w:r w:rsidRPr="00B90C9F">
        <w:rPr>
          <w:b/>
          <w:sz w:val="22"/>
          <w:szCs w:val="22"/>
          <w:lang w:val="lt-LT"/>
        </w:rPr>
        <w:lastRenderedPageBreak/>
        <w:t>*Didžiausia paros dozė</w:t>
      </w:r>
      <w:r w:rsidRPr="00B90C9F">
        <w:rPr>
          <w:sz w:val="22"/>
          <w:szCs w:val="22"/>
          <w:lang w:val="lt-LT"/>
        </w:rPr>
        <w:t xml:space="preserve">: didžiausia paros dozė, nurodyta aukščiau pateiktoje lentelėje, yra skirta pacientams, nevartojantiems kitų vaistų, kurių sudėtyje yra </w:t>
      </w:r>
      <w:proofErr w:type="spellStart"/>
      <w:r w:rsidRPr="00B90C9F">
        <w:rPr>
          <w:sz w:val="22"/>
          <w:szCs w:val="22"/>
          <w:lang w:val="lt-LT"/>
        </w:rPr>
        <w:t>paracetamolio</w:t>
      </w:r>
      <w:proofErr w:type="spellEnd"/>
      <w:r w:rsidRPr="00B90C9F">
        <w:rPr>
          <w:sz w:val="22"/>
          <w:szCs w:val="22"/>
          <w:lang w:val="lt-LT"/>
        </w:rPr>
        <w:t>. Ji turi būti koreguojama, atsižvelgiant į tokių vaistų vartojimą.</w:t>
      </w:r>
    </w:p>
    <w:p w14:paraId="62C1135F" w14:textId="77777777" w:rsidR="00F340A5" w:rsidRPr="00B90C9F" w:rsidRDefault="00F340A5" w:rsidP="00F340A5">
      <w:pPr>
        <w:pStyle w:val="Pagrindinistekstas"/>
        <w:tabs>
          <w:tab w:val="left" w:pos="567"/>
        </w:tabs>
        <w:spacing w:line="240" w:lineRule="auto"/>
        <w:rPr>
          <w:b/>
          <w:sz w:val="22"/>
          <w:szCs w:val="22"/>
          <w:lang w:val="lt-LT"/>
        </w:rPr>
      </w:pPr>
      <w:r w:rsidRPr="00B90C9F">
        <w:rPr>
          <w:b/>
          <w:sz w:val="22"/>
          <w:szCs w:val="22"/>
          <w:lang w:val="lt-LT"/>
        </w:rPr>
        <w:t>**Mažesnio kūno svorio pacientams reikia mažesnio vaist</w:t>
      </w:r>
      <w:r w:rsidR="00253DE7">
        <w:rPr>
          <w:b/>
          <w:sz w:val="22"/>
          <w:szCs w:val="22"/>
          <w:lang w:val="lt-LT"/>
        </w:rPr>
        <w:t>o</w:t>
      </w:r>
      <w:r w:rsidRPr="00B90C9F">
        <w:rPr>
          <w:b/>
          <w:sz w:val="22"/>
          <w:szCs w:val="22"/>
          <w:lang w:val="lt-LT"/>
        </w:rPr>
        <w:t xml:space="preserve"> tūrio.</w:t>
      </w:r>
    </w:p>
    <w:p w14:paraId="24111003" w14:textId="50201F82" w:rsidR="00F340A5" w:rsidRPr="00F340A5" w:rsidRDefault="00255254" w:rsidP="00F340A5">
      <w:pPr>
        <w:pStyle w:val="Pagrindinistekstas"/>
        <w:numPr>
          <w:ilvl w:val="0"/>
          <w:numId w:val="19"/>
        </w:numPr>
        <w:tabs>
          <w:tab w:val="left" w:pos="567"/>
        </w:tabs>
        <w:spacing w:line="240" w:lineRule="auto"/>
        <w:ind w:left="567" w:hanging="567"/>
        <w:rPr>
          <w:bCs/>
          <w:sz w:val="22"/>
          <w:szCs w:val="22"/>
          <w:lang w:val="lt-LT"/>
        </w:rPr>
      </w:pPr>
      <w:r>
        <w:rPr>
          <w:bCs/>
          <w:sz w:val="22"/>
          <w:szCs w:val="22"/>
          <w:lang w:val="lt-LT"/>
        </w:rPr>
        <w:t xml:space="preserve">Mažiausias </w:t>
      </w:r>
      <w:r w:rsidR="00F340A5" w:rsidRPr="00F340A5">
        <w:rPr>
          <w:bCs/>
          <w:sz w:val="22"/>
          <w:szCs w:val="22"/>
          <w:lang w:val="lt-LT"/>
        </w:rPr>
        <w:t xml:space="preserve">intervalas tarp </w:t>
      </w:r>
      <w:r w:rsidR="00040876">
        <w:rPr>
          <w:bCs/>
          <w:sz w:val="22"/>
          <w:szCs w:val="22"/>
          <w:lang w:val="lt-LT"/>
        </w:rPr>
        <w:t>kiekvieno vartojimo</w:t>
      </w:r>
      <w:r w:rsidR="00F340A5" w:rsidRPr="00F340A5">
        <w:rPr>
          <w:bCs/>
          <w:sz w:val="22"/>
          <w:szCs w:val="22"/>
          <w:lang w:val="lt-LT"/>
        </w:rPr>
        <w:t xml:space="preserve"> turi būti ne trumpesnis kaip 4 valandos.</w:t>
      </w:r>
    </w:p>
    <w:p w14:paraId="22D3D60E" w14:textId="77777777" w:rsidR="00F340A5" w:rsidRPr="00283307" w:rsidRDefault="00F340A5" w:rsidP="00F340A5">
      <w:pPr>
        <w:pStyle w:val="Pagrindinistekstas"/>
        <w:numPr>
          <w:ilvl w:val="0"/>
          <w:numId w:val="19"/>
        </w:numPr>
        <w:tabs>
          <w:tab w:val="left" w:pos="567"/>
        </w:tabs>
        <w:spacing w:line="240" w:lineRule="auto"/>
        <w:ind w:left="567" w:hanging="567"/>
        <w:rPr>
          <w:bCs/>
          <w:sz w:val="22"/>
          <w:szCs w:val="22"/>
          <w:lang w:val="lt-LT"/>
        </w:rPr>
      </w:pPr>
      <w:r w:rsidRPr="00283307">
        <w:rPr>
          <w:bCs/>
          <w:sz w:val="22"/>
          <w:szCs w:val="22"/>
          <w:lang w:val="lt-LT"/>
        </w:rPr>
        <w:t>24 valandų laikotarpi</w:t>
      </w:r>
      <w:r w:rsidR="00040876" w:rsidRPr="00283307">
        <w:rPr>
          <w:bCs/>
          <w:sz w:val="22"/>
          <w:szCs w:val="22"/>
          <w:lang w:val="lt-LT"/>
        </w:rPr>
        <w:t>u</w:t>
      </w:r>
      <w:r w:rsidRPr="00283307">
        <w:rPr>
          <w:bCs/>
          <w:sz w:val="22"/>
          <w:szCs w:val="22"/>
          <w:lang w:val="lt-LT"/>
        </w:rPr>
        <w:t xml:space="preserve"> gali būti skirtos ne daugiau kaip 4 dozės.</w:t>
      </w:r>
    </w:p>
    <w:p w14:paraId="33C7AD08" w14:textId="77777777" w:rsidR="00160C15" w:rsidRPr="00283307" w:rsidRDefault="00160C15" w:rsidP="00BC7256">
      <w:pPr>
        <w:tabs>
          <w:tab w:val="left" w:pos="567"/>
        </w:tabs>
        <w:rPr>
          <w:sz w:val="22"/>
          <w:szCs w:val="22"/>
        </w:rPr>
      </w:pPr>
    </w:p>
    <w:p w14:paraId="0E45CC7F" w14:textId="2F4C18CE" w:rsidR="00255254" w:rsidRPr="00C5679F" w:rsidRDefault="00255254" w:rsidP="00C5679F">
      <w:pPr>
        <w:textAlignment w:val="baseline"/>
        <w:rPr>
          <w:rFonts w:ascii="Segoe UI" w:hAnsi="Segoe UI"/>
          <w:sz w:val="18"/>
        </w:rPr>
      </w:pPr>
      <w:r w:rsidRPr="00C5679F">
        <w:rPr>
          <w:b/>
          <w:i/>
          <w:sz w:val="22"/>
          <w:u w:val="single"/>
        </w:rPr>
        <w:t xml:space="preserve">Pacientams, </w:t>
      </w:r>
      <w:r>
        <w:rPr>
          <w:b/>
          <w:bCs/>
          <w:i/>
          <w:iCs/>
          <w:sz w:val="22"/>
          <w:szCs w:val="22"/>
          <w:u w:val="single"/>
        </w:rPr>
        <w:t>kurių</w:t>
      </w:r>
      <w:r w:rsidRPr="00C5679F">
        <w:rPr>
          <w:b/>
          <w:i/>
          <w:sz w:val="22"/>
          <w:u w:val="single"/>
        </w:rPr>
        <w:t xml:space="preserve"> inkstų </w:t>
      </w:r>
      <w:r>
        <w:rPr>
          <w:b/>
          <w:bCs/>
          <w:i/>
          <w:iCs/>
          <w:sz w:val="22"/>
          <w:szCs w:val="22"/>
          <w:u w:val="single"/>
        </w:rPr>
        <w:t>funkcija sutrikusi</w:t>
      </w:r>
    </w:p>
    <w:p w14:paraId="26C2EDA5" w14:textId="4109843D" w:rsidR="00255254" w:rsidRPr="00E14D53" w:rsidRDefault="00255254" w:rsidP="00C5679F">
      <w:pPr>
        <w:ind w:right="135"/>
        <w:textAlignment w:val="baseline"/>
        <w:rPr>
          <w:sz w:val="22"/>
        </w:rPr>
      </w:pPr>
      <w:r w:rsidRPr="00E14D53">
        <w:rPr>
          <w:sz w:val="22"/>
        </w:rPr>
        <w:t xml:space="preserve">Pacientams, kuriems </w:t>
      </w:r>
      <w:r>
        <w:rPr>
          <w:sz w:val="22"/>
          <w:szCs w:val="22"/>
        </w:rPr>
        <w:t>yra inkstų nepakankamumas, mažiausias</w:t>
      </w:r>
      <w:r w:rsidRPr="00E14D53">
        <w:rPr>
          <w:sz w:val="22"/>
        </w:rPr>
        <w:t xml:space="preserve"> intervalas tarp kiekvieno vartojimo turi būti </w:t>
      </w:r>
      <w:r>
        <w:rPr>
          <w:sz w:val="22"/>
          <w:szCs w:val="22"/>
        </w:rPr>
        <w:t>keičiamas remiantis toliau pateikiama schema</w:t>
      </w:r>
      <w:r w:rsidRPr="00E14D53">
        <w:rPr>
          <w:sz w:val="22"/>
        </w:rPr>
        <w:t>.</w:t>
      </w:r>
    </w:p>
    <w:p w14:paraId="1F238DB0" w14:textId="77777777" w:rsidR="00255254" w:rsidRPr="00B90C9F" w:rsidRDefault="00255254" w:rsidP="00255254">
      <w:pPr>
        <w:ind w:right="135"/>
        <w:textAlignment w:val="baseline"/>
        <w:rPr>
          <w:sz w:val="22"/>
          <w:szCs w:val="22"/>
        </w:rPr>
      </w:pPr>
    </w:p>
    <w:tbl>
      <w:tblPr>
        <w:tblW w:w="4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2275"/>
      </w:tblGrid>
      <w:tr w:rsidR="00255254" w:rsidRPr="00B90C9F" w14:paraId="40FDD75C" w14:textId="77777777" w:rsidTr="001F55F7">
        <w:trPr>
          <w:trHeight w:val="360"/>
        </w:trPr>
        <w:tc>
          <w:tcPr>
            <w:tcW w:w="2135" w:type="dxa"/>
            <w:tcBorders>
              <w:top w:val="single" w:sz="6" w:space="0" w:color="000000"/>
              <w:left w:val="single" w:sz="6" w:space="0" w:color="000000"/>
              <w:bottom w:val="single" w:sz="6" w:space="0" w:color="000000"/>
              <w:right w:val="single" w:sz="6" w:space="0" w:color="000000"/>
            </w:tcBorders>
            <w:hideMark/>
          </w:tcPr>
          <w:p w14:paraId="31FF5C00" w14:textId="77777777" w:rsidR="00255254" w:rsidRPr="00B90C9F" w:rsidRDefault="00255254" w:rsidP="001F55F7">
            <w:pPr>
              <w:ind w:left="270"/>
              <w:textAlignment w:val="baseline"/>
              <w:rPr>
                <w:sz w:val="22"/>
                <w:szCs w:val="22"/>
              </w:rPr>
            </w:pPr>
            <w:r>
              <w:rPr>
                <w:sz w:val="22"/>
                <w:szCs w:val="22"/>
              </w:rPr>
              <w:t>Kreatinino klirensas</w:t>
            </w:r>
          </w:p>
        </w:tc>
        <w:tc>
          <w:tcPr>
            <w:tcW w:w="2275" w:type="dxa"/>
            <w:tcBorders>
              <w:top w:val="single" w:sz="6" w:space="0" w:color="000000"/>
              <w:left w:val="single" w:sz="6" w:space="0" w:color="000000"/>
              <w:bottom w:val="single" w:sz="6" w:space="0" w:color="000000"/>
              <w:right w:val="single" w:sz="6" w:space="0" w:color="000000"/>
            </w:tcBorders>
            <w:hideMark/>
          </w:tcPr>
          <w:p w14:paraId="2C793548" w14:textId="77777777" w:rsidR="00255254" w:rsidRPr="00B90C9F" w:rsidRDefault="00255254" w:rsidP="001F55F7">
            <w:pPr>
              <w:ind w:left="270"/>
              <w:textAlignment w:val="baseline"/>
              <w:rPr>
                <w:sz w:val="22"/>
                <w:szCs w:val="22"/>
              </w:rPr>
            </w:pPr>
            <w:r>
              <w:rPr>
                <w:sz w:val="22"/>
                <w:szCs w:val="22"/>
              </w:rPr>
              <w:t>Intervalas tarp dozių</w:t>
            </w:r>
          </w:p>
        </w:tc>
      </w:tr>
      <w:tr w:rsidR="00255254" w:rsidRPr="00B90C9F" w14:paraId="4FF5E7AD" w14:textId="77777777" w:rsidTr="001F55F7">
        <w:trPr>
          <w:trHeight w:val="360"/>
        </w:trPr>
        <w:tc>
          <w:tcPr>
            <w:tcW w:w="2135" w:type="dxa"/>
            <w:tcBorders>
              <w:top w:val="single" w:sz="6" w:space="0" w:color="000000"/>
              <w:left w:val="single" w:sz="6" w:space="0" w:color="000000"/>
              <w:bottom w:val="single" w:sz="6" w:space="0" w:color="000000"/>
              <w:right w:val="single" w:sz="6" w:space="0" w:color="000000"/>
            </w:tcBorders>
            <w:hideMark/>
          </w:tcPr>
          <w:p w14:paraId="653BB3D8" w14:textId="77777777" w:rsidR="00255254" w:rsidRPr="00B90C9F" w:rsidRDefault="00255254" w:rsidP="001F55F7">
            <w:pPr>
              <w:ind w:left="270"/>
              <w:textAlignment w:val="baseline"/>
              <w:rPr>
                <w:szCs w:val="24"/>
              </w:rPr>
            </w:pPr>
            <w:proofErr w:type="spellStart"/>
            <w:r>
              <w:rPr>
                <w:sz w:val="22"/>
                <w:szCs w:val="22"/>
              </w:rPr>
              <w:t>K</w:t>
            </w:r>
            <w:r w:rsidRPr="00B90C9F">
              <w:rPr>
                <w:sz w:val="22"/>
                <w:szCs w:val="22"/>
              </w:rPr>
              <w:t>l</w:t>
            </w:r>
            <w:r>
              <w:rPr>
                <w:sz w:val="22"/>
                <w:szCs w:val="22"/>
              </w:rPr>
              <w:t>k</w:t>
            </w:r>
            <w:r w:rsidRPr="00B90C9F">
              <w:rPr>
                <w:sz w:val="22"/>
                <w:szCs w:val="22"/>
              </w:rPr>
              <w:t>r</w:t>
            </w:r>
            <w:proofErr w:type="spellEnd"/>
            <w:r>
              <w:rPr>
                <w:sz w:val="22"/>
                <w:szCs w:val="22"/>
              </w:rPr>
              <w:t xml:space="preserve"> </w:t>
            </w:r>
            <w:r w:rsidRPr="00B90C9F">
              <w:rPr>
                <w:sz w:val="22"/>
                <w:szCs w:val="22"/>
              </w:rPr>
              <w:t>≥ 50 m</w:t>
            </w:r>
            <w:r>
              <w:rPr>
                <w:sz w:val="22"/>
                <w:szCs w:val="22"/>
              </w:rPr>
              <w:t>l</w:t>
            </w:r>
            <w:r w:rsidRPr="00B90C9F">
              <w:rPr>
                <w:sz w:val="22"/>
                <w:szCs w:val="22"/>
              </w:rPr>
              <w:t>/min</w:t>
            </w:r>
            <w:r>
              <w:rPr>
                <w:sz w:val="22"/>
                <w:szCs w:val="22"/>
              </w:rPr>
              <w:t>.</w:t>
            </w:r>
          </w:p>
        </w:tc>
        <w:tc>
          <w:tcPr>
            <w:tcW w:w="2275" w:type="dxa"/>
            <w:tcBorders>
              <w:top w:val="single" w:sz="6" w:space="0" w:color="000000"/>
              <w:left w:val="single" w:sz="6" w:space="0" w:color="000000"/>
              <w:bottom w:val="single" w:sz="6" w:space="0" w:color="000000"/>
              <w:right w:val="single" w:sz="6" w:space="0" w:color="000000"/>
            </w:tcBorders>
            <w:hideMark/>
          </w:tcPr>
          <w:p w14:paraId="3E6F53FD" w14:textId="77777777" w:rsidR="00255254" w:rsidRPr="00B90C9F" w:rsidRDefault="00255254" w:rsidP="001F55F7">
            <w:pPr>
              <w:ind w:left="270"/>
              <w:textAlignment w:val="baseline"/>
              <w:rPr>
                <w:szCs w:val="24"/>
              </w:rPr>
            </w:pPr>
            <w:r w:rsidRPr="00B90C9F">
              <w:rPr>
                <w:sz w:val="22"/>
                <w:szCs w:val="22"/>
              </w:rPr>
              <w:t>4 </w:t>
            </w:r>
            <w:r>
              <w:rPr>
                <w:sz w:val="22"/>
                <w:szCs w:val="22"/>
              </w:rPr>
              <w:t>valandos</w:t>
            </w:r>
          </w:p>
        </w:tc>
      </w:tr>
      <w:tr w:rsidR="00255254" w:rsidRPr="00B90C9F" w14:paraId="7A67F909" w14:textId="77777777" w:rsidTr="001F55F7">
        <w:trPr>
          <w:trHeight w:val="360"/>
        </w:trPr>
        <w:tc>
          <w:tcPr>
            <w:tcW w:w="2135" w:type="dxa"/>
            <w:tcBorders>
              <w:top w:val="single" w:sz="6" w:space="0" w:color="000000"/>
              <w:left w:val="single" w:sz="6" w:space="0" w:color="000000"/>
              <w:bottom w:val="single" w:sz="6" w:space="0" w:color="000000"/>
              <w:right w:val="single" w:sz="6" w:space="0" w:color="000000"/>
            </w:tcBorders>
            <w:hideMark/>
          </w:tcPr>
          <w:p w14:paraId="27C5BEBA" w14:textId="77777777" w:rsidR="00255254" w:rsidRPr="00B90C9F" w:rsidRDefault="00255254" w:rsidP="001F55F7">
            <w:pPr>
              <w:ind w:left="270"/>
              <w:textAlignment w:val="baseline"/>
              <w:rPr>
                <w:szCs w:val="24"/>
              </w:rPr>
            </w:pPr>
            <w:proofErr w:type="spellStart"/>
            <w:r>
              <w:rPr>
                <w:sz w:val="22"/>
                <w:szCs w:val="22"/>
              </w:rPr>
              <w:t>Klk</w:t>
            </w:r>
            <w:r w:rsidRPr="00B90C9F">
              <w:rPr>
                <w:sz w:val="22"/>
                <w:szCs w:val="22"/>
              </w:rPr>
              <w:t>r</w:t>
            </w:r>
            <w:proofErr w:type="spellEnd"/>
            <w:r>
              <w:rPr>
                <w:sz w:val="22"/>
                <w:szCs w:val="22"/>
              </w:rPr>
              <w:t xml:space="preserve"> </w:t>
            </w:r>
            <w:r w:rsidRPr="00B90C9F">
              <w:rPr>
                <w:sz w:val="22"/>
                <w:szCs w:val="22"/>
              </w:rPr>
              <w:t>10</w:t>
            </w:r>
            <w:r>
              <w:rPr>
                <w:sz w:val="22"/>
                <w:szCs w:val="22"/>
              </w:rPr>
              <w:t>–</w:t>
            </w:r>
            <w:r w:rsidRPr="00B90C9F">
              <w:rPr>
                <w:sz w:val="22"/>
                <w:szCs w:val="22"/>
              </w:rPr>
              <w:t>50 m</w:t>
            </w:r>
            <w:r>
              <w:rPr>
                <w:sz w:val="22"/>
                <w:szCs w:val="22"/>
              </w:rPr>
              <w:t>l</w:t>
            </w:r>
            <w:r w:rsidRPr="00B90C9F">
              <w:rPr>
                <w:sz w:val="22"/>
                <w:szCs w:val="22"/>
              </w:rPr>
              <w:t>/min</w:t>
            </w:r>
            <w:r>
              <w:rPr>
                <w:sz w:val="22"/>
                <w:szCs w:val="22"/>
              </w:rPr>
              <w:t>.</w:t>
            </w:r>
          </w:p>
        </w:tc>
        <w:tc>
          <w:tcPr>
            <w:tcW w:w="2275" w:type="dxa"/>
            <w:tcBorders>
              <w:top w:val="single" w:sz="6" w:space="0" w:color="000000"/>
              <w:left w:val="single" w:sz="6" w:space="0" w:color="000000"/>
              <w:bottom w:val="single" w:sz="6" w:space="0" w:color="000000"/>
              <w:right w:val="single" w:sz="6" w:space="0" w:color="000000"/>
            </w:tcBorders>
            <w:hideMark/>
          </w:tcPr>
          <w:p w14:paraId="6832A81B" w14:textId="77777777" w:rsidR="00255254" w:rsidRPr="00B90C9F" w:rsidRDefault="00255254" w:rsidP="001F55F7">
            <w:pPr>
              <w:ind w:left="270"/>
              <w:textAlignment w:val="baseline"/>
              <w:rPr>
                <w:szCs w:val="24"/>
              </w:rPr>
            </w:pPr>
            <w:r w:rsidRPr="00B90C9F">
              <w:rPr>
                <w:sz w:val="22"/>
                <w:szCs w:val="22"/>
              </w:rPr>
              <w:t>6 </w:t>
            </w:r>
            <w:r>
              <w:rPr>
                <w:sz w:val="22"/>
                <w:szCs w:val="22"/>
              </w:rPr>
              <w:t>valandos</w:t>
            </w:r>
          </w:p>
        </w:tc>
      </w:tr>
      <w:tr w:rsidR="00255254" w:rsidRPr="00B90C9F" w14:paraId="0905EE69" w14:textId="77777777" w:rsidTr="001F55F7">
        <w:trPr>
          <w:trHeight w:val="360"/>
        </w:trPr>
        <w:tc>
          <w:tcPr>
            <w:tcW w:w="2135" w:type="dxa"/>
            <w:tcBorders>
              <w:top w:val="single" w:sz="6" w:space="0" w:color="000000"/>
              <w:left w:val="single" w:sz="6" w:space="0" w:color="000000"/>
              <w:bottom w:val="single" w:sz="6" w:space="0" w:color="000000"/>
              <w:right w:val="single" w:sz="6" w:space="0" w:color="000000"/>
            </w:tcBorders>
            <w:hideMark/>
          </w:tcPr>
          <w:p w14:paraId="01C9B753" w14:textId="77777777" w:rsidR="00255254" w:rsidRPr="00B90C9F" w:rsidRDefault="00255254" w:rsidP="001F55F7">
            <w:pPr>
              <w:ind w:left="270"/>
              <w:textAlignment w:val="baseline"/>
              <w:rPr>
                <w:szCs w:val="24"/>
              </w:rPr>
            </w:pPr>
            <w:proofErr w:type="spellStart"/>
            <w:r>
              <w:rPr>
                <w:sz w:val="22"/>
                <w:szCs w:val="22"/>
              </w:rPr>
              <w:t>K</w:t>
            </w:r>
            <w:r w:rsidRPr="00B90C9F">
              <w:rPr>
                <w:sz w:val="22"/>
                <w:szCs w:val="22"/>
              </w:rPr>
              <w:t>l</w:t>
            </w:r>
            <w:r>
              <w:rPr>
                <w:sz w:val="22"/>
                <w:szCs w:val="22"/>
              </w:rPr>
              <w:t>k</w:t>
            </w:r>
            <w:r w:rsidRPr="00B90C9F">
              <w:rPr>
                <w:sz w:val="22"/>
                <w:szCs w:val="22"/>
              </w:rPr>
              <w:t>r</w:t>
            </w:r>
            <w:proofErr w:type="spellEnd"/>
            <w:r>
              <w:rPr>
                <w:sz w:val="22"/>
                <w:szCs w:val="22"/>
              </w:rPr>
              <w:t xml:space="preserve"> </w:t>
            </w:r>
            <w:r w:rsidRPr="00B90C9F">
              <w:rPr>
                <w:sz w:val="22"/>
                <w:szCs w:val="22"/>
              </w:rPr>
              <w:t>&lt;</w:t>
            </w:r>
            <w:r>
              <w:rPr>
                <w:sz w:val="22"/>
                <w:szCs w:val="22"/>
              </w:rPr>
              <w:t> </w:t>
            </w:r>
            <w:r w:rsidRPr="00B90C9F">
              <w:rPr>
                <w:sz w:val="22"/>
                <w:szCs w:val="22"/>
              </w:rPr>
              <w:t>10 m</w:t>
            </w:r>
            <w:r>
              <w:rPr>
                <w:sz w:val="22"/>
                <w:szCs w:val="22"/>
              </w:rPr>
              <w:t>l</w:t>
            </w:r>
            <w:r w:rsidRPr="00B90C9F">
              <w:rPr>
                <w:sz w:val="22"/>
                <w:szCs w:val="22"/>
              </w:rPr>
              <w:t>/min</w:t>
            </w:r>
            <w:r>
              <w:rPr>
                <w:sz w:val="22"/>
                <w:szCs w:val="22"/>
              </w:rPr>
              <w:t>.</w:t>
            </w:r>
          </w:p>
        </w:tc>
        <w:tc>
          <w:tcPr>
            <w:tcW w:w="2275" w:type="dxa"/>
            <w:tcBorders>
              <w:top w:val="single" w:sz="6" w:space="0" w:color="000000"/>
              <w:left w:val="single" w:sz="6" w:space="0" w:color="000000"/>
              <w:bottom w:val="single" w:sz="6" w:space="0" w:color="000000"/>
              <w:right w:val="single" w:sz="6" w:space="0" w:color="000000"/>
            </w:tcBorders>
            <w:hideMark/>
          </w:tcPr>
          <w:p w14:paraId="328A91BE" w14:textId="77777777" w:rsidR="00255254" w:rsidRPr="00B90C9F" w:rsidRDefault="00255254" w:rsidP="001F55F7">
            <w:pPr>
              <w:ind w:left="270"/>
              <w:textAlignment w:val="baseline"/>
              <w:rPr>
                <w:szCs w:val="24"/>
              </w:rPr>
            </w:pPr>
            <w:r w:rsidRPr="00B90C9F">
              <w:rPr>
                <w:sz w:val="22"/>
                <w:szCs w:val="22"/>
              </w:rPr>
              <w:t>8 </w:t>
            </w:r>
            <w:r>
              <w:rPr>
                <w:sz w:val="22"/>
                <w:szCs w:val="22"/>
              </w:rPr>
              <w:t>valandos</w:t>
            </w:r>
          </w:p>
        </w:tc>
      </w:tr>
    </w:tbl>
    <w:p w14:paraId="4397E818" w14:textId="77777777" w:rsidR="00255254" w:rsidRPr="00B90C9F" w:rsidRDefault="00255254" w:rsidP="00255254">
      <w:pPr>
        <w:textAlignment w:val="baseline"/>
        <w:rPr>
          <w:sz w:val="22"/>
          <w:szCs w:val="22"/>
        </w:rPr>
      </w:pPr>
    </w:p>
    <w:p w14:paraId="35AFB22B" w14:textId="77777777" w:rsidR="00255254" w:rsidRPr="00B90C9F" w:rsidRDefault="00255254" w:rsidP="00255254">
      <w:pPr>
        <w:textAlignment w:val="baseline"/>
        <w:rPr>
          <w:rFonts w:ascii="Segoe UI" w:hAnsi="Segoe UI" w:cs="Segoe UI"/>
          <w:sz w:val="18"/>
          <w:szCs w:val="18"/>
        </w:rPr>
      </w:pPr>
      <w:r>
        <w:rPr>
          <w:b/>
          <w:bCs/>
          <w:i/>
          <w:iCs/>
          <w:sz w:val="22"/>
          <w:szCs w:val="22"/>
          <w:u w:val="single"/>
        </w:rPr>
        <w:t>Pacientams, kurių kepenų funkcija sutrikusi</w:t>
      </w:r>
    </w:p>
    <w:p w14:paraId="3052E01B" w14:textId="044B9F47" w:rsidR="00255254" w:rsidRDefault="00255254" w:rsidP="00C5679F">
      <w:pPr>
        <w:ind w:right="135"/>
        <w:textAlignment w:val="baseline"/>
        <w:rPr>
          <w:bCs/>
          <w:sz w:val="22"/>
          <w:szCs w:val="22"/>
        </w:rPr>
      </w:pPr>
      <w:r w:rsidRPr="00841268">
        <w:rPr>
          <w:bCs/>
          <w:sz w:val="22"/>
          <w:szCs w:val="22"/>
        </w:rPr>
        <w:t xml:space="preserve">Suaugusiems </w:t>
      </w:r>
      <w:r>
        <w:rPr>
          <w:bCs/>
          <w:sz w:val="22"/>
          <w:szCs w:val="22"/>
        </w:rPr>
        <w:t>pacientams</w:t>
      </w:r>
      <w:r w:rsidRPr="00841268">
        <w:rPr>
          <w:bCs/>
          <w:sz w:val="22"/>
          <w:szCs w:val="22"/>
        </w:rPr>
        <w:t xml:space="preserve">, </w:t>
      </w:r>
      <w:r>
        <w:rPr>
          <w:bCs/>
          <w:sz w:val="22"/>
          <w:szCs w:val="22"/>
        </w:rPr>
        <w:t>kurie serga</w:t>
      </w:r>
      <w:r w:rsidRPr="00841268">
        <w:rPr>
          <w:bCs/>
          <w:sz w:val="22"/>
          <w:szCs w:val="22"/>
        </w:rPr>
        <w:t xml:space="preserve"> lėtin</w:t>
      </w:r>
      <w:r>
        <w:rPr>
          <w:bCs/>
          <w:sz w:val="22"/>
          <w:szCs w:val="22"/>
        </w:rPr>
        <w:t>iu kepenų nepakankamu ar</w:t>
      </w:r>
      <w:r w:rsidRPr="00841268">
        <w:rPr>
          <w:bCs/>
          <w:sz w:val="22"/>
          <w:szCs w:val="22"/>
        </w:rPr>
        <w:t xml:space="preserve"> kompensuota </w:t>
      </w:r>
      <w:r>
        <w:rPr>
          <w:bCs/>
          <w:sz w:val="22"/>
          <w:szCs w:val="22"/>
        </w:rPr>
        <w:t>aktyvia</w:t>
      </w:r>
      <w:r w:rsidRPr="00841268">
        <w:rPr>
          <w:bCs/>
          <w:sz w:val="22"/>
          <w:szCs w:val="22"/>
        </w:rPr>
        <w:t xml:space="preserve"> kepenų liga, </w:t>
      </w:r>
      <w:proofErr w:type="spellStart"/>
      <w:r w:rsidRPr="00841268">
        <w:rPr>
          <w:bCs/>
          <w:sz w:val="22"/>
          <w:szCs w:val="22"/>
        </w:rPr>
        <w:t>hepatoceliuliniu</w:t>
      </w:r>
      <w:proofErr w:type="spellEnd"/>
      <w:r w:rsidRPr="00841268">
        <w:rPr>
          <w:bCs/>
          <w:sz w:val="22"/>
          <w:szCs w:val="22"/>
        </w:rPr>
        <w:t xml:space="preserve"> nepakankamumu, lėtiniu alkoholizmu, kuri</w:t>
      </w:r>
      <w:r>
        <w:rPr>
          <w:bCs/>
          <w:sz w:val="22"/>
          <w:szCs w:val="22"/>
        </w:rPr>
        <w:t>ems yra lėtinis</w:t>
      </w:r>
      <w:r w:rsidRPr="00841268">
        <w:rPr>
          <w:bCs/>
          <w:sz w:val="22"/>
          <w:szCs w:val="22"/>
        </w:rPr>
        <w:t xml:space="preserve"> mityb</w:t>
      </w:r>
      <w:r>
        <w:rPr>
          <w:bCs/>
          <w:sz w:val="22"/>
          <w:szCs w:val="22"/>
        </w:rPr>
        <w:t>os</w:t>
      </w:r>
      <w:r w:rsidRPr="00841268">
        <w:rPr>
          <w:bCs/>
          <w:sz w:val="22"/>
          <w:szCs w:val="22"/>
        </w:rPr>
        <w:t xml:space="preserve"> nepakankam</w:t>
      </w:r>
      <w:r>
        <w:rPr>
          <w:bCs/>
          <w:sz w:val="22"/>
          <w:szCs w:val="22"/>
        </w:rPr>
        <w:t>umas</w:t>
      </w:r>
      <w:r w:rsidRPr="00841268">
        <w:rPr>
          <w:bCs/>
          <w:sz w:val="22"/>
          <w:szCs w:val="22"/>
        </w:rPr>
        <w:t xml:space="preserve"> (mažos </w:t>
      </w:r>
      <w:proofErr w:type="spellStart"/>
      <w:r w:rsidRPr="00841268">
        <w:rPr>
          <w:bCs/>
          <w:sz w:val="22"/>
          <w:szCs w:val="22"/>
        </w:rPr>
        <w:t>gl</w:t>
      </w:r>
      <w:r>
        <w:rPr>
          <w:bCs/>
          <w:sz w:val="22"/>
          <w:szCs w:val="22"/>
        </w:rPr>
        <w:t>i</w:t>
      </w:r>
      <w:r w:rsidRPr="00841268">
        <w:rPr>
          <w:bCs/>
          <w:sz w:val="22"/>
          <w:szCs w:val="22"/>
        </w:rPr>
        <w:t>utationo</w:t>
      </w:r>
      <w:proofErr w:type="spellEnd"/>
      <w:r w:rsidRPr="00841268">
        <w:rPr>
          <w:bCs/>
          <w:sz w:val="22"/>
          <w:szCs w:val="22"/>
        </w:rPr>
        <w:t xml:space="preserve"> atsargos kepenyse</w:t>
      </w:r>
      <w:r>
        <w:rPr>
          <w:bCs/>
          <w:sz w:val="22"/>
          <w:szCs w:val="22"/>
        </w:rPr>
        <w:t xml:space="preserve">) ar </w:t>
      </w:r>
      <w:r w:rsidRPr="00841268">
        <w:rPr>
          <w:bCs/>
          <w:sz w:val="22"/>
          <w:szCs w:val="22"/>
        </w:rPr>
        <w:t>dehidratacija</w:t>
      </w:r>
      <w:r>
        <w:rPr>
          <w:bCs/>
          <w:sz w:val="22"/>
          <w:szCs w:val="22"/>
        </w:rPr>
        <w:t>, kuriems diagnozuotas</w:t>
      </w:r>
      <w:r w:rsidRPr="00841268">
        <w:rPr>
          <w:bCs/>
          <w:sz w:val="22"/>
          <w:szCs w:val="22"/>
        </w:rPr>
        <w:t xml:space="preserve"> </w:t>
      </w:r>
      <w:proofErr w:type="spellStart"/>
      <w:r w:rsidRPr="00841268">
        <w:rPr>
          <w:bCs/>
          <w:sz w:val="22"/>
          <w:szCs w:val="22"/>
        </w:rPr>
        <w:t>Žilbero</w:t>
      </w:r>
      <w:proofErr w:type="spellEnd"/>
      <w:r w:rsidRPr="00841268">
        <w:rPr>
          <w:bCs/>
          <w:sz w:val="22"/>
          <w:szCs w:val="22"/>
        </w:rPr>
        <w:t xml:space="preserve"> (</w:t>
      </w:r>
      <w:proofErr w:type="spellStart"/>
      <w:r w:rsidRPr="00841268">
        <w:rPr>
          <w:bCs/>
          <w:i/>
          <w:iCs/>
          <w:sz w:val="22"/>
          <w:szCs w:val="22"/>
        </w:rPr>
        <w:t>Gilbert</w:t>
      </w:r>
      <w:proofErr w:type="spellEnd"/>
      <w:r w:rsidRPr="00841268">
        <w:rPr>
          <w:bCs/>
          <w:sz w:val="22"/>
          <w:szCs w:val="22"/>
        </w:rPr>
        <w:t>) sindrom</w:t>
      </w:r>
      <w:r>
        <w:rPr>
          <w:bCs/>
          <w:sz w:val="22"/>
          <w:szCs w:val="22"/>
        </w:rPr>
        <w:t>as ar kurie sveria</w:t>
      </w:r>
      <w:r w:rsidRPr="00841268">
        <w:rPr>
          <w:bCs/>
          <w:sz w:val="22"/>
          <w:szCs w:val="22"/>
        </w:rPr>
        <w:t xml:space="preserve"> mažiau nei 50</w:t>
      </w:r>
      <w:r>
        <w:rPr>
          <w:bCs/>
          <w:sz w:val="22"/>
          <w:szCs w:val="22"/>
        </w:rPr>
        <w:t> </w:t>
      </w:r>
      <w:r w:rsidRPr="00841268">
        <w:rPr>
          <w:bCs/>
          <w:sz w:val="22"/>
          <w:szCs w:val="22"/>
        </w:rPr>
        <w:t>kg, didžiausia paros dozė turi būti ne didesnė kaip 3 g</w:t>
      </w:r>
      <w:r>
        <w:rPr>
          <w:bCs/>
          <w:sz w:val="22"/>
          <w:szCs w:val="22"/>
        </w:rPr>
        <w:t>.</w:t>
      </w:r>
    </w:p>
    <w:p w14:paraId="766C4665" w14:textId="77777777" w:rsidR="00255254" w:rsidRDefault="00255254" w:rsidP="00255254">
      <w:pPr>
        <w:ind w:right="135"/>
        <w:textAlignment w:val="baseline"/>
        <w:rPr>
          <w:sz w:val="22"/>
          <w:szCs w:val="22"/>
        </w:rPr>
      </w:pPr>
    </w:p>
    <w:p w14:paraId="32D581AF" w14:textId="77777777" w:rsidR="00255254" w:rsidRPr="00B90C9F" w:rsidRDefault="00255254" w:rsidP="00255254">
      <w:pPr>
        <w:textAlignment w:val="baseline"/>
        <w:rPr>
          <w:rFonts w:ascii="Segoe UI" w:hAnsi="Segoe UI" w:cs="Segoe UI"/>
          <w:sz w:val="18"/>
          <w:szCs w:val="18"/>
        </w:rPr>
      </w:pPr>
      <w:r>
        <w:rPr>
          <w:b/>
          <w:bCs/>
          <w:i/>
          <w:iCs/>
          <w:sz w:val="22"/>
          <w:szCs w:val="22"/>
          <w:u w:val="single"/>
        </w:rPr>
        <w:t>Senyviems pacientams</w:t>
      </w:r>
    </w:p>
    <w:p w14:paraId="43DCED1E" w14:textId="77777777" w:rsidR="00255254" w:rsidRDefault="00255254" w:rsidP="00255254">
      <w:pPr>
        <w:ind w:right="120"/>
        <w:textAlignment w:val="baseline"/>
        <w:rPr>
          <w:sz w:val="22"/>
          <w:szCs w:val="22"/>
        </w:rPr>
      </w:pPr>
      <w:r w:rsidRPr="00655A33">
        <w:rPr>
          <w:sz w:val="22"/>
          <w:szCs w:val="22"/>
        </w:rPr>
        <w:t>Senyviems žmonėms dozės koreguoti nereikia. Vis dėlto reikia atsižvelgti į tai, kad vyresniems nei 65</w:t>
      </w:r>
      <w:r>
        <w:rPr>
          <w:sz w:val="22"/>
          <w:szCs w:val="22"/>
        </w:rPr>
        <w:t> </w:t>
      </w:r>
      <w:r w:rsidRPr="00655A33">
        <w:rPr>
          <w:sz w:val="22"/>
          <w:szCs w:val="22"/>
        </w:rPr>
        <w:t>metų pacientams dažniau pasitaiko inkstų ir (arba) kepenų nepakankamumas.</w:t>
      </w:r>
    </w:p>
    <w:p w14:paraId="0D8169E0" w14:textId="77777777" w:rsidR="00283307" w:rsidRPr="00B90C9F" w:rsidRDefault="00283307" w:rsidP="00BC7256">
      <w:pPr>
        <w:tabs>
          <w:tab w:val="left" w:pos="567"/>
        </w:tabs>
        <w:rPr>
          <w:sz w:val="22"/>
          <w:szCs w:val="22"/>
        </w:rPr>
      </w:pPr>
    </w:p>
    <w:p w14:paraId="38C75EE9" w14:textId="77777777" w:rsidR="00160C15" w:rsidRPr="00B90C9F" w:rsidRDefault="007C7132" w:rsidP="00BC7256">
      <w:pPr>
        <w:tabs>
          <w:tab w:val="left" w:pos="567"/>
        </w:tabs>
        <w:rPr>
          <w:b/>
          <w:sz w:val="22"/>
          <w:szCs w:val="22"/>
        </w:rPr>
      </w:pPr>
      <w:r>
        <w:rPr>
          <w:b/>
          <w:sz w:val="22"/>
          <w:szCs w:val="22"/>
        </w:rPr>
        <w:t>V</w:t>
      </w:r>
      <w:r w:rsidR="00160C15" w:rsidRPr="00B90C9F">
        <w:rPr>
          <w:b/>
          <w:sz w:val="22"/>
          <w:szCs w:val="22"/>
        </w:rPr>
        <w:t>artojim</w:t>
      </w:r>
      <w:r>
        <w:rPr>
          <w:b/>
          <w:sz w:val="22"/>
          <w:szCs w:val="22"/>
        </w:rPr>
        <w:t>as</w:t>
      </w:r>
    </w:p>
    <w:p w14:paraId="5390F4BF" w14:textId="77777777" w:rsidR="00160C15" w:rsidRDefault="00160C15" w:rsidP="00BC7256">
      <w:pPr>
        <w:tabs>
          <w:tab w:val="left" w:pos="567"/>
        </w:tabs>
        <w:rPr>
          <w:sz w:val="22"/>
          <w:szCs w:val="22"/>
        </w:rPr>
      </w:pPr>
    </w:p>
    <w:p w14:paraId="7B0A36FF" w14:textId="77777777" w:rsidR="00DF5F0B" w:rsidRDefault="00DF5F0B" w:rsidP="006F0468">
      <w:pPr>
        <w:pBdr>
          <w:top w:val="single" w:sz="4" w:space="1" w:color="auto"/>
          <w:left w:val="single" w:sz="4" w:space="4" w:color="auto"/>
          <w:bottom w:val="single" w:sz="4" w:space="5" w:color="auto"/>
          <w:right w:val="single" w:sz="4" w:space="4" w:color="auto"/>
        </w:pBdr>
        <w:shd w:val="clear" w:color="auto" w:fill="D0CECE"/>
        <w:tabs>
          <w:tab w:val="left" w:pos="567"/>
        </w:tabs>
        <w:rPr>
          <w:sz w:val="22"/>
          <w:szCs w:val="22"/>
        </w:rPr>
      </w:pPr>
      <w:r>
        <w:rPr>
          <w:sz w:val="22"/>
          <w:szCs w:val="22"/>
        </w:rPr>
        <w:t>VAISTO VARTOJIMO</w:t>
      </w:r>
      <w:r w:rsidRPr="00B90C9F">
        <w:rPr>
          <w:sz w:val="22"/>
          <w:szCs w:val="22"/>
        </w:rPr>
        <w:t xml:space="preserve"> KLAIDŲ RIZIKA</w:t>
      </w:r>
    </w:p>
    <w:p w14:paraId="51ECDF41" w14:textId="77777777" w:rsidR="00DF5F0B" w:rsidRDefault="00DF5F0B" w:rsidP="006F0468">
      <w:pPr>
        <w:pBdr>
          <w:top w:val="single" w:sz="4" w:space="1" w:color="auto"/>
          <w:left w:val="single" w:sz="4" w:space="4" w:color="auto"/>
          <w:bottom w:val="single" w:sz="4" w:space="5" w:color="auto"/>
          <w:right w:val="single" w:sz="4" w:space="4" w:color="auto"/>
        </w:pBdr>
        <w:shd w:val="clear" w:color="auto" w:fill="D0CECE"/>
        <w:tabs>
          <w:tab w:val="left" w:pos="567"/>
        </w:tabs>
        <w:rPr>
          <w:sz w:val="22"/>
          <w:szCs w:val="22"/>
        </w:rPr>
      </w:pPr>
    </w:p>
    <w:p w14:paraId="073D9BF4" w14:textId="7546A25F" w:rsidR="00160C15" w:rsidRPr="00B90C9F" w:rsidRDefault="0096371C" w:rsidP="006F0468">
      <w:pPr>
        <w:pBdr>
          <w:top w:val="single" w:sz="4" w:space="1" w:color="auto"/>
          <w:left w:val="single" w:sz="4" w:space="4" w:color="auto"/>
          <w:bottom w:val="single" w:sz="4" w:space="5" w:color="auto"/>
          <w:right w:val="single" w:sz="4" w:space="4" w:color="auto"/>
        </w:pBdr>
        <w:shd w:val="clear" w:color="auto" w:fill="D0CECE"/>
        <w:tabs>
          <w:tab w:val="left" w:pos="567"/>
        </w:tabs>
        <w:rPr>
          <w:sz w:val="22"/>
          <w:szCs w:val="22"/>
        </w:rPr>
      </w:pPr>
      <w:r>
        <w:rPr>
          <w:sz w:val="22"/>
          <w:szCs w:val="22"/>
        </w:rPr>
        <w:t>B</w:t>
      </w:r>
      <w:r w:rsidRPr="004B5CFA">
        <w:rPr>
          <w:sz w:val="22"/>
          <w:szCs w:val="22"/>
        </w:rPr>
        <w:t>ūtinas atidumas</w:t>
      </w:r>
      <w:r w:rsidRPr="0008618B">
        <w:rPr>
          <w:sz w:val="22"/>
          <w:szCs w:val="22"/>
        </w:rPr>
        <w:t xml:space="preserve"> </w:t>
      </w:r>
      <w:r>
        <w:rPr>
          <w:sz w:val="22"/>
          <w:szCs w:val="22"/>
        </w:rPr>
        <w:t>s</w:t>
      </w:r>
      <w:r w:rsidR="00DF5F0B" w:rsidRPr="0008618B">
        <w:rPr>
          <w:sz w:val="22"/>
          <w:szCs w:val="22"/>
        </w:rPr>
        <w:t>iekiant išvengti su miligramų (mg) ir mililitrų (ml) supainiojimu susijusių dozavimo klaidų</w:t>
      </w:r>
      <w:r w:rsidR="00DF5F0B" w:rsidRPr="004B5CFA">
        <w:rPr>
          <w:sz w:val="22"/>
          <w:szCs w:val="22"/>
        </w:rPr>
        <w:t>, galinčių sukelti atsitiktinį perdozavimą ir mirtį</w:t>
      </w:r>
      <w:r w:rsidR="00DF5F0B">
        <w:rPr>
          <w:sz w:val="22"/>
          <w:szCs w:val="22"/>
        </w:rPr>
        <w:t>.</w:t>
      </w:r>
    </w:p>
    <w:p w14:paraId="6194A339" w14:textId="77777777" w:rsidR="00160C15" w:rsidRPr="00B90C9F" w:rsidRDefault="00160C15" w:rsidP="00BC7256">
      <w:pPr>
        <w:tabs>
          <w:tab w:val="left" w:pos="567"/>
        </w:tabs>
        <w:rPr>
          <w:sz w:val="22"/>
          <w:szCs w:val="22"/>
        </w:rPr>
      </w:pPr>
    </w:p>
    <w:p w14:paraId="1E46BBC5" w14:textId="77777777" w:rsidR="003A6841" w:rsidRDefault="00160C15" w:rsidP="00BC7256">
      <w:pPr>
        <w:tabs>
          <w:tab w:val="left" w:pos="567"/>
        </w:tabs>
        <w:rPr>
          <w:sz w:val="22"/>
          <w:szCs w:val="22"/>
        </w:rPr>
      </w:pP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w:t>
      </w:r>
      <w:r w:rsidR="003C70E2">
        <w:rPr>
          <w:sz w:val="22"/>
          <w:szCs w:val="22"/>
        </w:rPr>
        <w:t xml:space="preserve">tirpalas </w:t>
      </w:r>
      <w:r w:rsidRPr="00B90C9F">
        <w:rPr>
          <w:sz w:val="22"/>
          <w:szCs w:val="22"/>
        </w:rPr>
        <w:t xml:space="preserve">vartojamas </w:t>
      </w:r>
      <w:r w:rsidR="00DF5F0B">
        <w:rPr>
          <w:sz w:val="22"/>
          <w:szCs w:val="22"/>
        </w:rPr>
        <w:t>atliekant 15 minučių trukmės infuziją</w:t>
      </w:r>
      <w:r w:rsidRPr="00B90C9F">
        <w:rPr>
          <w:sz w:val="22"/>
          <w:szCs w:val="22"/>
        </w:rPr>
        <w:t xml:space="preserve"> (lašinant) į veną.</w:t>
      </w:r>
    </w:p>
    <w:p w14:paraId="1A9E23EC" w14:textId="77777777" w:rsidR="00160C15" w:rsidRPr="00B90C9F" w:rsidRDefault="00160C15" w:rsidP="00BC7256">
      <w:pPr>
        <w:tabs>
          <w:tab w:val="left" w:pos="567"/>
        </w:tabs>
        <w:rPr>
          <w:sz w:val="22"/>
          <w:szCs w:val="22"/>
        </w:rPr>
      </w:pPr>
      <w:r w:rsidRPr="00B90C9F">
        <w:rPr>
          <w:sz w:val="22"/>
          <w:szCs w:val="22"/>
        </w:rPr>
        <w:t xml:space="preserve">Tarp </w:t>
      </w:r>
      <w:r w:rsidR="00DF5F0B">
        <w:rPr>
          <w:sz w:val="22"/>
          <w:szCs w:val="22"/>
        </w:rPr>
        <w:t>kiekvieno vartojimo</w:t>
      </w:r>
      <w:r w:rsidRPr="00B90C9F">
        <w:rPr>
          <w:sz w:val="22"/>
          <w:szCs w:val="22"/>
        </w:rPr>
        <w:t xml:space="preserve"> turi būti </w:t>
      </w:r>
      <w:r w:rsidR="00DF5F0B">
        <w:rPr>
          <w:sz w:val="22"/>
          <w:szCs w:val="22"/>
        </w:rPr>
        <w:t xml:space="preserve">daroma </w:t>
      </w:r>
      <w:r w:rsidRPr="00B90C9F">
        <w:rPr>
          <w:sz w:val="22"/>
          <w:szCs w:val="22"/>
        </w:rPr>
        <w:t>ne trumpesnė kaip 4</w:t>
      </w:r>
      <w:r w:rsidR="00C942CC" w:rsidRPr="00B90C9F">
        <w:rPr>
          <w:sz w:val="22"/>
          <w:szCs w:val="22"/>
        </w:rPr>
        <w:t> </w:t>
      </w:r>
      <w:r w:rsidRPr="00B90C9F">
        <w:rPr>
          <w:sz w:val="22"/>
          <w:szCs w:val="22"/>
        </w:rPr>
        <w:t>valandų pertrauka.</w:t>
      </w:r>
    </w:p>
    <w:p w14:paraId="3FD4E6C8" w14:textId="77777777" w:rsidR="00160C15" w:rsidRPr="00B90C9F" w:rsidRDefault="00160C15" w:rsidP="00BC7256">
      <w:pPr>
        <w:tabs>
          <w:tab w:val="left" w:pos="567"/>
        </w:tabs>
        <w:rPr>
          <w:sz w:val="22"/>
          <w:szCs w:val="22"/>
        </w:rPr>
      </w:pPr>
    </w:p>
    <w:p w14:paraId="65A65C86" w14:textId="77777777" w:rsidR="00160C15" w:rsidRPr="00B90C9F" w:rsidRDefault="00160C15" w:rsidP="00BC7256">
      <w:pPr>
        <w:tabs>
          <w:tab w:val="left" w:pos="567"/>
        </w:tabs>
        <w:rPr>
          <w:sz w:val="22"/>
          <w:szCs w:val="22"/>
        </w:rPr>
      </w:pPr>
      <w:r w:rsidRPr="00B90C9F">
        <w:rPr>
          <w:sz w:val="22"/>
          <w:szCs w:val="22"/>
        </w:rPr>
        <w:t xml:space="preserve">Jeigu manote, kad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w:t>
      </w:r>
      <w:r w:rsidR="00DF5F0B">
        <w:rPr>
          <w:sz w:val="22"/>
          <w:szCs w:val="22"/>
        </w:rPr>
        <w:t>veikia per stipriai arba per silpnai</w:t>
      </w:r>
      <w:r w:rsidRPr="00B90C9F">
        <w:rPr>
          <w:sz w:val="22"/>
          <w:szCs w:val="22"/>
        </w:rPr>
        <w:t xml:space="preserve">, </w:t>
      </w:r>
      <w:r w:rsidR="00DF5F0B">
        <w:rPr>
          <w:sz w:val="22"/>
          <w:szCs w:val="22"/>
        </w:rPr>
        <w:t xml:space="preserve">apie tai </w:t>
      </w:r>
      <w:r w:rsidRPr="00B90C9F">
        <w:rPr>
          <w:sz w:val="22"/>
          <w:szCs w:val="22"/>
        </w:rPr>
        <w:t>pasakykite gydytojui.</w:t>
      </w:r>
    </w:p>
    <w:p w14:paraId="3A3860AA" w14:textId="77777777" w:rsidR="00160C15" w:rsidRPr="00B90C9F" w:rsidRDefault="00160C15" w:rsidP="00BC7256">
      <w:pPr>
        <w:tabs>
          <w:tab w:val="left" w:pos="567"/>
        </w:tabs>
        <w:rPr>
          <w:sz w:val="22"/>
          <w:szCs w:val="22"/>
        </w:rPr>
      </w:pPr>
    </w:p>
    <w:p w14:paraId="1FE12763" w14:textId="77777777" w:rsidR="00160C15" w:rsidRPr="00B90C9F" w:rsidRDefault="00F57749" w:rsidP="00BC7256">
      <w:pPr>
        <w:tabs>
          <w:tab w:val="left" w:pos="567"/>
        </w:tabs>
        <w:rPr>
          <w:b/>
          <w:sz w:val="22"/>
          <w:szCs w:val="22"/>
        </w:rPr>
      </w:pPr>
      <w:r w:rsidRPr="00B90C9F">
        <w:rPr>
          <w:b/>
          <w:sz w:val="22"/>
          <w:szCs w:val="22"/>
        </w:rPr>
        <w:t xml:space="preserve">Ką daryti pavartojus </w:t>
      </w:r>
      <w:r w:rsidR="00160C15" w:rsidRPr="00B90C9F">
        <w:rPr>
          <w:b/>
          <w:sz w:val="22"/>
          <w:szCs w:val="22"/>
        </w:rPr>
        <w:t xml:space="preserve">per didelę </w:t>
      </w:r>
      <w:proofErr w:type="spellStart"/>
      <w:r w:rsidR="00160C15"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r w:rsidR="00160C15" w:rsidRPr="00B90C9F">
        <w:rPr>
          <w:b/>
          <w:sz w:val="22"/>
          <w:szCs w:val="22"/>
        </w:rPr>
        <w:t xml:space="preserve"> dozę</w:t>
      </w:r>
    </w:p>
    <w:p w14:paraId="1BB0BB56" w14:textId="77777777" w:rsidR="00160C15" w:rsidRDefault="00160C15" w:rsidP="00BC7256">
      <w:pPr>
        <w:tabs>
          <w:tab w:val="left" w:pos="567"/>
        </w:tabs>
        <w:rPr>
          <w:sz w:val="22"/>
          <w:szCs w:val="22"/>
        </w:rPr>
      </w:pPr>
      <w:r w:rsidRPr="00B90C9F">
        <w:rPr>
          <w:sz w:val="22"/>
          <w:szCs w:val="22"/>
        </w:rPr>
        <w:t>Jei</w:t>
      </w:r>
      <w:r w:rsidR="00845C91">
        <w:rPr>
          <w:sz w:val="22"/>
          <w:szCs w:val="22"/>
        </w:rPr>
        <w:t>gu</w:t>
      </w:r>
      <w:r w:rsidRPr="00B90C9F">
        <w:rPr>
          <w:sz w:val="22"/>
          <w:szCs w:val="22"/>
        </w:rPr>
        <w:t xml:space="preserve"> </w:t>
      </w:r>
      <w:r w:rsidR="00DF5F0B">
        <w:rPr>
          <w:sz w:val="22"/>
          <w:szCs w:val="22"/>
        </w:rPr>
        <w:t xml:space="preserve">manote, kad </w:t>
      </w:r>
      <w:r w:rsidRPr="00B90C9F">
        <w:rPr>
          <w:sz w:val="22"/>
          <w:szCs w:val="22"/>
        </w:rPr>
        <w:t xml:space="preserve">Jums </w:t>
      </w:r>
      <w:r w:rsidR="00DF5F0B">
        <w:rPr>
          <w:sz w:val="22"/>
          <w:szCs w:val="22"/>
        </w:rPr>
        <w:t xml:space="preserve">buvo skirta per didelė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w:t>
      </w:r>
      <w:r w:rsidR="00DF5F0B">
        <w:rPr>
          <w:sz w:val="22"/>
          <w:szCs w:val="22"/>
        </w:rPr>
        <w:t>dozė</w:t>
      </w:r>
      <w:r w:rsidRPr="00B90C9F">
        <w:rPr>
          <w:sz w:val="22"/>
          <w:szCs w:val="22"/>
        </w:rPr>
        <w:t>, nedels</w:t>
      </w:r>
      <w:r w:rsidR="00DF5F0B">
        <w:rPr>
          <w:sz w:val="22"/>
          <w:szCs w:val="22"/>
        </w:rPr>
        <w:t>dami apie tai</w:t>
      </w:r>
      <w:r w:rsidRPr="00B90C9F">
        <w:rPr>
          <w:sz w:val="22"/>
          <w:szCs w:val="22"/>
        </w:rPr>
        <w:t xml:space="preserve"> pasaky</w:t>
      </w:r>
      <w:r w:rsidR="00DF5F0B">
        <w:rPr>
          <w:sz w:val="22"/>
          <w:szCs w:val="22"/>
        </w:rPr>
        <w:t>kite</w:t>
      </w:r>
      <w:r w:rsidRPr="00B90C9F">
        <w:rPr>
          <w:sz w:val="22"/>
          <w:szCs w:val="22"/>
        </w:rPr>
        <w:t xml:space="preserve"> gydytojui arba vaistininkui.</w:t>
      </w:r>
    </w:p>
    <w:p w14:paraId="660F98D3" w14:textId="77777777" w:rsidR="00DF5F0B" w:rsidRPr="00B90C9F" w:rsidRDefault="00DF5F0B" w:rsidP="00BC7256">
      <w:pPr>
        <w:tabs>
          <w:tab w:val="left" w:pos="567"/>
        </w:tabs>
        <w:rPr>
          <w:sz w:val="22"/>
          <w:szCs w:val="22"/>
        </w:rPr>
      </w:pPr>
    </w:p>
    <w:p w14:paraId="7F66B489" w14:textId="17B67436" w:rsidR="00160C15" w:rsidRPr="00B90C9F" w:rsidRDefault="00160C15" w:rsidP="00BC7256">
      <w:pPr>
        <w:tabs>
          <w:tab w:val="left" w:pos="567"/>
        </w:tabs>
        <w:rPr>
          <w:sz w:val="22"/>
          <w:szCs w:val="22"/>
        </w:rPr>
      </w:pPr>
      <w:r w:rsidRPr="00B90C9F">
        <w:rPr>
          <w:sz w:val="22"/>
          <w:szCs w:val="22"/>
        </w:rPr>
        <w:t xml:space="preserve">Perdozavus </w:t>
      </w:r>
      <w:proofErr w:type="spellStart"/>
      <w:r w:rsidRPr="00B90C9F">
        <w:rPr>
          <w:sz w:val="22"/>
          <w:szCs w:val="22"/>
        </w:rPr>
        <w:t>paracetamolio</w:t>
      </w:r>
      <w:proofErr w:type="spellEnd"/>
      <w:r w:rsidRPr="00B90C9F">
        <w:rPr>
          <w:sz w:val="22"/>
          <w:szCs w:val="22"/>
        </w:rPr>
        <w:t>, paprastai simptom</w:t>
      </w:r>
      <w:r w:rsidR="00D03169">
        <w:rPr>
          <w:sz w:val="22"/>
          <w:szCs w:val="22"/>
        </w:rPr>
        <w:t>ai pasireiškia</w:t>
      </w:r>
      <w:r w:rsidR="00E45117">
        <w:rPr>
          <w:sz w:val="22"/>
          <w:szCs w:val="22"/>
        </w:rPr>
        <w:t xml:space="preserve"> </w:t>
      </w:r>
      <w:r w:rsidRPr="00B90C9F">
        <w:rPr>
          <w:sz w:val="22"/>
          <w:szCs w:val="22"/>
        </w:rPr>
        <w:t>per pirmas 24</w:t>
      </w:r>
      <w:r w:rsidR="003C70E2">
        <w:rPr>
          <w:sz w:val="22"/>
          <w:szCs w:val="22"/>
        </w:rPr>
        <w:t> </w:t>
      </w:r>
      <w:r w:rsidRPr="00B90C9F">
        <w:rPr>
          <w:sz w:val="22"/>
          <w:szCs w:val="22"/>
        </w:rPr>
        <w:t xml:space="preserve">valandas, gali </w:t>
      </w:r>
      <w:r w:rsidR="008F6E54">
        <w:rPr>
          <w:sz w:val="22"/>
          <w:szCs w:val="22"/>
        </w:rPr>
        <w:t>pasireikšti</w:t>
      </w:r>
      <w:r w:rsidRPr="00B90C9F">
        <w:rPr>
          <w:sz w:val="22"/>
          <w:szCs w:val="22"/>
        </w:rPr>
        <w:t xml:space="preserve"> pykinimas, vėmimas, apetito netekimas, blyškumas ir pilvo skausmas. Perdozavus </w:t>
      </w:r>
      <w:proofErr w:type="spellStart"/>
      <w:r w:rsidRPr="00B90C9F">
        <w:rPr>
          <w:sz w:val="22"/>
          <w:szCs w:val="22"/>
        </w:rPr>
        <w:t>paracetamolio</w:t>
      </w:r>
      <w:proofErr w:type="spellEnd"/>
      <w:r w:rsidRPr="00B90C9F">
        <w:rPr>
          <w:sz w:val="22"/>
          <w:szCs w:val="22"/>
        </w:rPr>
        <w:t xml:space="preserve">, būtina nedelsiant kreiptis į gydytoją, nes kyla </w:t>
      </w:r>
      <w:r w:rsidR="00971ECA">
        <w:rPr>
          <w:sz w:val="22"/>
          <w:szCs w:val="22"/>
        </w:rPr>
        <w:t xml:space="preserve">negrįžtamo </w:t>
      </w:r>
      <w:r w:rsidRPr="00B90C9F">
        <w:rPr>
          <w:sz w:val="22"/>
          <w:szCs w:val="22"/>
        </w:rPr>
        <w:t xml:space="preserve">kepenų pažeidimo </w:t>
      </w:r>
      <w:r w:rsidR="00DF5F0B">
        <w:rPr>
          <w:sz w:val="22"/>
          <w:szCs w:val="22"/>
        </w:rPr>
        <w:t>rizika</w:t>
      </w:r>
      <w:r w:rsidRPr="00B90C9F">
        <w:rPr>
          <w:sz w:val="22"/>
          <w:szCs w:val="22"/>
        </w:rPr>
        <w:t>.</w:t>
      </w:r>
    </w:p>
    <w:p w14:paraId="2228DC77" w14:textId="77777777" w:rsidR="00160C15" w:rsidRPr="00B90C9F" w:rsidRDefault="00160C15" w:rsidP="00BC7256">
      <w:pPr>
        <w:tabs>
          <w:tab w:val="left" w:pos="567"/>
        </w:tabs>
        <w:rPr>
          <w:sz w:val="22"/>
          <w:szCs w:val="22"/>
        </w:rPr>
      </w:pPr>
    </w:p>
    <w:p w14:paraId="149E7BE7" w14:textId="77777777" w:rsidR="00160C15" w:rsidRPr="00B90C9F" w:rsidRDefault="00160C15" w:rsidP="00BC7256">
      <w:pPr>
        <w:tabs>
          <w:tab w:val="left" w:pos="567"/>
        </w:tabs>
        <w:rPr>
          <w:sz w:val="22"/>
          <w:szCs w:val="22"/>
        </w:rPr>
      </w:pPr>
      <w:r w:rsidRPr="00B90C9F">
        <w:rPr>
          <w:sz w:val="22"/>
          <w:szCs w:val="22"/>
        </w:rPr>
        <w:t>Jei</w:t>
      </w:r>
      <w:r w:rsidR="007D7FE2">
        <w:rPr>
          <w:sz w:val="22"/>
          <w:szCs w:val="22"/>
        </w:rPr>
        <w:t>gu</w:t>
      </w:r>
      <w:r w:rsidRPr="00B90C9F">
        <w:rPr>
          <w:sz w:val="22"/>
          <w:szCs w:val="22"/>
        </w:rPr>
        <w:t xml:space="preserve"> kiltų daugiau klausimų dėl šio vaisto vartojimo, kreipkitės į gydytoją arba vaistininką</w:t>
      </w:r>
      <w:r w:rsidR="00CA0B4B" w:rsidRPr="00B90C9F">
        <w:rPr>
          <w:sz w:val="22"/>
          <w:szCs w:val="22"/>
        </w:rPr>
        <w:t>.</w:t>
      </w:r>
    </w:p>
    <w:p w14:paraId="1F040903" w14:textId="77777777" w:rsidR="00160C15" w:rsidRPr="00B90C9F" w:rsidRDefault="00160C15" w:rsidP="00BC7256">
      <w:pPr>
        <w:tabs>
          <w:tab w:val="left" w:pos="567"/>
        </w:tabs>
        <w:rPr>
          <w:sz w:val="22"/>
          <w:szCs w:val="22"/>
        </w:rPr>
      </w:pPr>
    </w:p>
    <w:p w14:paraId="78DA857D" w14:textId="77777777" w:rsidR="00160C15" w:rsidRPr="00B90C9F" w:rsidRDefault="00160C15" w:rsidP="00BC7256">
      <w:pPr>
        <w:tabs>
          <w:tab w:val="left" w:pos="567"/>
        </w:tabs>
        <w:rPr>
          <w:sz w:val="22"/>
          <w:szCs w:val="22"/>
        </w:rPr>
      </w:pPr>
    </w:p>
    <w:p w14:paraId="723FFE99" w14:textId="77777777" w:rsidR="00160C15" w:rsidRPr="00B90C9F" w:rsidRDefault="00160C15" w:rsidP="00BC7256">
      <w:pPr>
        <w:numPr>
          <w:ilvl w:val="0"/>
          <w:numId w:val="3"/>
        </w:numPr>
        <w:tabs>
          <w:tab w:val="left" w:pos="567"/>
        </w:tabs>
        <w:ind w:hanging="930"/>
        <w:rPr>
          <w:b/>
          <w:sz w:val="22"/>
          <w:szCs w:val="22"/>
        </w:rPr>
      </w:pPr>
      <w:r w:rsidRPr="00B90C9F">
        <w:rPr>
          <w:b/>
          <w:sz w:val="22"/>
          <w:szCs w:val="22"/>
        </w:rPr>
        <w:t>G</w:t>
      </w:r>
      <w:r w:rsidR="00F57749" w:rsidRPr="00B90C9F">
        <w:rPr>
          <w:b/>
          <w:sz w:val="22"/>
          <w:szCs w:val="22"/>
        </w:rPr>
        <w:t>alimas šalutinis poveikis</w:t>
      </w:r>
    </w:p>
    <w:p w14:paraId="1C172CE5" w14:textId="77777777" w:rsidR="00160C15" w:rsidRPr="00B90C9F" w:rsidRDefault="00160C15" w:rsidP="006A67E8">
      <w:pPr>
        <w:rPr>
          <w:b/>
          <w:sz w:val="22"/>
          <w:szCs w:val="22"/>
        </w:rPr>
      </w:pPr>
    </w:p>
    <w:p w14:paraId="402203AA" w14:textId="77777777" w:rsidR="00160C15" w:rsidRPr="00B90C9F" w:rsidRDefault="00F57749" w:rsidP="00BC7256">
      <w:pPr>
        <w:tabs>
          <w:tab w:val="left" w:pos="567"/>
        </w:tabs>
        <w:rPr>
          <w:sz w:val="22"/>
          <w:szCs w:val="22"/>
        </w:rPr>
      </w:pPr>
      <w:r w:rsidRPr="00B90C9F">
        <w:rPr>
          <w:sz w:val="22"/>
          <w:szCs w:val="22"/>
        </w:rPr>
        <w:t>Šis vaistas</w:t>
      </w:r>
      <w:r w:rsidR="00160C15" w:rsidRPr="00B90C9F">
        <w:rPr>
          <w:sz w:val="22"/>
          <w:szCs w:val="22"/>
        </w:rPr>
        <w:t xml:space="preserve">, kaip ir </w:t>
      </w:r>
      <w:r w:rsidRPr="00B90C9F">
        <w:rPr>
          <w:sz w:val="22"/>
          <w:szCs w:val="22"/>
        </w:rPr>
        <w:t xml:space="preserve">visi </w:t>
      </w:r>
      <w:r w:rsidR="00160C15" w:rsidRPr="00B90C9F">
        <w:rPr>
          <w:sz w:val="22"/>
          <w:szCs w:val="22"/>
        </w:rPr>
        <w:t xml:space="preserve">kiti, gali sukelti šalutinį poveikį, </w:t>
      </w:r>
      <w:r w:rsidRPr="00B90C9F">
        <w:rPr>
          <w:sz w:val="22"/>
          <w:szCs w:val="22"/>
        </w:rPr>
        <w:t xml:space="preserve">nors </w:t>
      </w:r>
      <w:r w:rsidR="00160C15" w:rsidRPr="00B90C9F">
        <w:rPr>
          <w:sz w:val="22"/>
          <w:szCs w:val="22"/>
        </w:rPr>
        <w:t>jis pasireiškia ne visiems žmonėms.</w:t>
      </w:r>
    </w:p>
    <w:p w14:paraId="73F36C9E" w14:textId="77777777" w:rsidR="00160C15" w:rsidRPr="00B90C9F" w:rsidRDefault="00160C15" w:rsidP="00BC7256">
      <w:pPr>
        <w:tabs>
          <w:tab w:val="left" w:pos="567"/>
        </w:tabs>
        <w:rPr>
          <w:sz w:val="22"/>
          <w:szCs w:val="22"/>
        </w:rPr>
      </w:pPr>
    </w:p>
    <w:p w14:paraId="5C9ADDC3" w14:textId="77777777" w:rsidR="00EA79B2" w:rsidRPr="00B90C9F" w:rsidRDefault="00DF5F0B" w:rsidP="00BC7256">
      <w:pPr>
        <w:tabs>
          <w:tab w:val="left" w:pos="567"/>
        </w:tabs>
        <w:rPr>
          <w:bCs/>
          <w:sz w:val="22"/>
          <w:szCs w:val="22"/>
          <w:u w:val="single"/>
        </w:rPr>
      </w:pPr>
      <w:r w:rsidRPr="00DF5F0B">
        <w:rPr>
          <w:b/>
          <w:bCs/>
          <w:sz w:val="22"/>
          <w:szCs w:val="22"/>
        </w:rPr>
        <w:lastRenderedPageBreak/>
        <w:t xml:space="preserve">Dažni šalutinio poveikio reiškiniai </w:t>
      </w:r>
      <w:r w:rsidRPr="00DF5F0B">
        <w:rPr>
          <w:sz w:val="22"/>
          <w:szCs w:val="22"/>
        </w:rPr>
        <w:t>(gali pasireikšti rečiau kaip 1 iš 10</w:t>
      </w:r>
      <w:r w:rsidR="00FF5ECF">
        <w:rPr>
          <w:sz w:val="22"/>
          <w:szCs w:val="22"/>
        </w:rPr>
        <w:t> </w:t>
      </w:r>
      <w:r w:rsidRPr="00DF5F0B">
        <w:rPr>
          <w:sz w:val="22"/>
          <w:szCs w:val="22"/>
        </w:rPr>
        <w:t>asmenų)</w:t>
      </w:r>
    </w:p>
    <w:p w14:paraId="3C3A5F20" w14:textId="77777777" w:rsidR="00EA79B2" w:rsidRPr="00DF5F0B" w:rsidRDefault="00EA79B2" w:rsidP="00DF5F0B">
      <w:pPr>
        <w:pStyle w:val="Pagrindinistekstas"/>
        <w:numPr>
          <w:ilvl w:val="0"/>
          <w:numId w:val="19"/>
        </w:numPr>
        <w:tabs>
          <w:tab w:val="left" w:pos="567"/>
        </w:tabs>
        <w:spacing w:line="240" w:lineRule="auto"/>
        <w:ind w:left="567" w:hanging="567"/>
        <w:rPr>
          <w:bCs/>
          <w:sz w:val="22"/>
          <w:szCs w:val="22"/>
          <w:lang w:val="lt-LT"/>
        </w:rPr>
      </w:pPr>
      <w:r w:rsidRPr="00DF5F0B">
        <w:rPr>
          <w:bCs/>
          <w:sz w:val="22"/>
          <w:szCs w:val="22"/>
          <w:lang w:val="lt-LT"/>
        </w:rPr>
        <w:t>Skausmas ir deginimo pojūtis infuzijos vietoje.</w:t>
      </w:r>
    </w:p>
    <w:p w14:paraId="26602DF0" w14:textId="77777777" w:rsidR="00EA79B2" w:rsidRPr="00DF5F0B" w:rsidRDefault="00EA79B2" w:rsidP="00BC7256">
      <w:pPr>
        <w:tabs>
          <w:tab w:val="left" w:pos="567"/>
        </w:tabs>
        <w:rPr>
          <w:b/>
          <w:sz w:val="22"/>
          <w:szCs w:val="22"/>
        </w:rPr>
      </w:pPr>
    </w:p>
    <w:p w14:paraId="52CF0576" w14:textId="77777777" w:rsidR="00160C15" w:rsidRPr="00DF5F0B" w:rsidRDefault="00FE248C" w:rsidP="00BC7256">
      <w:pPr>
        <w:tabs>
          <w:tab w:val="left" w:pos="567"/>
        </w:tabs>
        <w:rPr>
          <w:sz w:val="22"/>
          <w:szCs w:val="22"/>
        </w:rPr>
      </w:pPr>
      <w:r w:rsidRPr="00FE248C">
        <w:rPr>
          <w:b/>
          <w:bCs/>
          <w:sz w:val="22"/>
          <w:szCs w:val="22"/>
        </w:rPr>
        <w:t xml:space="preserve">Reti šalutinio poveikio reiškiniai </w:t>
      </w:r>
      <w:r w:rsidRPr="00FE248C">
        <w:rPr>
          <w:sz w:val="22"/>
          <w:szCs w:val="22"/>
        </w:rPr>
        <w:t>(gali pasireikšti rečiau kaip 1 iš 1</w:t>
      </w:r>
      <w:r w:rsidR="00FF5ECF">
        <w:rPr>
          <w:sz w:val="22"/>
          <w:szCs w:val="22"/>
        </w:rPr>
        <w:t> </w:t>
      </w:r>
      <w:r w:rsidRPr="00FE248C">
        <w:rPr>
          <w:sz w:val="22"/>
          <w:szCs w:val="22"/>
        </w:rPr>
        <w:t>000</w:t>
      </w:r>
      <w:r w:rsidR="00FF5ECF">
        <w:rPr>
          <w:sz w:val="22"/>
          <w:szCs w:val="22"/>
        </w:rPr>
        <w:t> </w:t>
      </w:r>
      <w:r w:rsidRPr="00FE248C">
        <w:rPr>
          <w:sz w:val="22"/>
          <w:szCs w:val="22"/>
        </w:rPr>
        <w:t>asmenų)</w:t>
      </w:r>
    </w:p>
    <w:p w14:paraId="6B115F53" w14:textId="55F9D6E2" w:rsidR="00160C15" w:rsidRPr="00DF5F0B" w:rsidRDefault="003A7F78" w:rsidP="00DF5F0B">
      <w:pPr>
        <w:pStyle w:val="Pagrindinistekstas"/>
        <w:numPr>
          <w:ilvl w:val="0"/>
          <w:numId w:val="19"/>
        </w:numPr>
        <w:tabs>
          <w:tab w:val="left" w:pos="567"/>
        </w:tabs>
        <w:spacing w:line="240" w:lineRule="auto"/>
        <w:ind w:left="567" w:hanging="567"/>
        <w:rPr>
          <w:bCs/>
          <w:sz w:val="22"/>
          <w:szCs w:val="22"/>
          <w:lang w:val="lt-LT"/>
        </w:rPr>
      </w:pPr>
      <w:r>
        <w:rPr>
          <w:bCs/>
          <w:sz w:val="22"/>
          <w:szCs w:val="22"/>
          <w:lang w:val="lt-LT"/>
        </w:rPr>
        <w:t>L</w:t>
      </w:r>
      <w:r w:rsidR="00160C15" w:rsidRPr="00DF5F0B">
        <w:rPr>
          <w:bCs/>
          <w:sz w:val="22"/>
          <w:szCs w:val="22"/>
          <w:lang w:val="lt-LT"/>
        </w:rPr>
        <w:t xml:space="preserve">aboratorinių tyrimų </w:t>
      </w:r>
      <w:r w:rsidR="00877F43">
        <w:rPr>
          <w:bCs/>
          <w:sz w:val="22"/>
          <w:szCs w:val="22"/>
          <w:lang w:val="lt-LT"/>
        </w:rPr>
        <w:t xml:space="preserve">rezultatų </w:t>
      </w:r>
      <w:r>
        <w:rPr>
          <w:bCs/>
          <w:sz w:val="22"/>
          <w:szCs w:val="22"/>
          <w:lang w:val="lt-LT"/>
        </w:rPr>
        <w:t>pokyčiai</w:t>
      </w:r>
      <w:r w:rsidR="00160C15" w:rsidRPr="00DF5F0B">
        <w:rPr>
          <w:bCs/>
          <w:sz w:val="22"/>
          <w:szCs w:val="22"/>
          <w:lang w:val="lt-LT"/>
        </w:rPr>
        <w:t xml:space="preserve"> (</w:t>
      </w:r>
      <w:r>
        <w:rPr>
          <w:bCs/>
          <w:sz w:val="22"/>
          <w:szCs w:val="22"/>
          <w:lang w:val="lt-LT"/>
        </w:rPr>
        <w:t>nenormaliai didelis</w:t>
      </w:r>
      <w:r w:rsidR="008F58F9" w:rsidRPr="00DF5F0B">
        <w:rPr>
          <w:bCs/>
          <w:sz w:val="22"/>
          <w:szCs w:val="22"/>
          <w:lang w:val="lt-LT"/>
        </w:rPr>
        <w:t xml:space="preserve"> </w:t>
      </w:r>
      <w:r w:rsidR="00160C15" w:rsidRPr="00DF5F0B">
        <w:rPr>
          <w:bCs/>
          <w:sz w:val="22"/>
          <w:szCs w:val="22"/>
          <w:lang w:val="lt-LT"/>
        </w:rPr>
        <w:t xml:space="preserve">kepenų fermentų </w:t>
      </w:r>
      <w:r w:rsidR="00877F43">
        <w:rPr>
          <w:bCs/>
          <w:sz w:val="22"/>
          <w:szCs w:val="22"/>
          <w:lang w:val="lt-LT"/>
        </w:rPr>
        <w:t xml:space="preserve">kiekis </w:t>
      </w:r>
      <w:r w:rsidR="008F58F9" w:rsidRPr="00DF5F0B">
        <w:rPr>
          <w:bCs/>
          <w:sz w:val="22"/>
          <w:szCs w:val="22"/>
          <w:lang w:val="lt-LT"/>
        </w:rPr>
        <w:t>krauj</w:t>
      </w:r>
      <w:r w:rsidR="00877F43">
        <w:rPr>
          <w:bCs/>
          <w:sz w:val="22"/>
          <w:szCs w:val="22"/>
          <w:lang w:val="lt-LT"/>
        </w:rPr>
        <w:t>yje</w:t>
      </w:r>
      <w:r w:rsidR="00160C15" w:rsidRPr="00DF5F0B">
        <w:rPr>
          <w:bCs/>
          <w:sz w:val="22"/>
          <w:szCs w:val="22"/>
          <w:lang w:val="lt-LT"/>
        </w:rPr>
        <w:t xml:space="preserve">). </w:t>
      </w:r>
      <w:r w:rsidR="009C736A">
        <w:rPr>
          <w:bCs/>
          <w:sz w:val="22"/>
          <w:szCs w:val="22"/>
          <w:lang w:val="lt-LT"/>
        </w:rPr>
        <w:t>Apie tai</w:t>
      </w:r>
      <w:r w:rsidR="00160C15" w:rsidRPr="00DF5F0B">
        <w:rPr>
          <w:bCs/>
          <w:sz w:val="22"/>
          <w:szCs w:val="22"/>
          <w:lang w:val="lt-LT"/>
        </w:rPr>
        <w:t xml:space="preserve"> pasakykite gydytojui, nes gali prireikti reguliariai </w:t>
      </w:r>
      <w:r w:rsidR="0092299C">
        <w:rPr>
          <w:bCs/>
          <w:sz w:val="22"/>
          <w:szCs w:val="22"/>
          <w:lang w:val="lt-LT"/>
        </w:rPr>
        <w:t>atlikti kraujo tyrimus</w:t>
      </w:r>
      <w:r>
        <w:rPr>
          <w:bCs/>
          <w:sz w:val="22"/>
          <w:szCs w:val="22"/>
          <w:lang w:val="lt-LT"/>
        </w:rPr>
        <w:t>.</w:t>
      </w:r>
    </w:p>
    <w:p w14:paraId="1482DCBB" w14:textId="0A93F80B" w:rsidR="00160C15" w:rsidRPr="00DF5F0B" w:rsidRDefault="0092299C" w:rsidP="00DF5F0B">
      <w:pPr>
        <w:pStyle w:val="Pagrindinistekstas"/>
        <w:numPr>
          <w:ilvl w:val="0"/>
          <w:numId w:val="19"/>
        </w:numPr>
        <w:tabs>
          <w:tab w:val="left" w:pos="567"/>
        </w:tabs>
        <w:spacing w:line="240" w:lineRule="auto"/>
        <w:ind w:left="567" w:hanging="567"/>
        <w:rPr>
          <w:bCs/>
          <w:sz w:val="22"/>
          <w:szCs w:val="22"/>
          <w:lang w:val="lt-LT"/>
        </w:rPr>
      </w:pPr>
      <w:r>
        <w:rPr>
          <w:bCs/>
          <w:sz w:val="22"/>
          <w:szCs w:val="22"/>
          <w:lang w:val="lt-LT"/>
        </w:rPr>
        <w:t xml:space="preserve">Mažas </w:t>
      </w:r>
      <w:r w:rsidR="00160C15" w:rsidRPr="00DF5F0B">
        <w:rPr>
          <w:bCs/>
          <w:sz w:val="22"/>
          <w:szCs w:val="22"/>
          <w:lang w:val="lt-LT"/>
        </w:rPr>
        <w:t>kraujosp</w:t>
      </w:r>
      <w:r w:rsidR="008F58F9" w:rsidRPr="00DF5F0B">
        <w:rPr>
          <w:bCs/>
          <w:sz w:val="22"/>
          <w:szCs w:val="22"/>
          <w:lang w:val="lt-LT"/>
        </w:rPr>
        <w:t>ūdis</w:t>
      </w:r>
      <w:r w:rsidR="00160C15" w:rsidRPr="00DF5F0B">
        <w:rPr>
          <w:bCs/>
          <w:sz w:val="22"/>
          <w:szCs w:val="22"/>
          <w:lang w:val="lt-LT"/>
        </w:rPr>
        <w:t xml:space="preserve"> (</w:t>
      </w:r>
      <w:proofErr w:type="spellStart"/>
      <w:r w:rsidR="00160C15" w:rsidRPr="00DF5F0B">
        <w:rPr>
          <w:bCs/>
          <w:sz w:val="22"/>
          <w:szCs w:val="22"/>
          <w:lang w:val="lt-LT"/>
        </w:rPr>
        <w:t>hipotenzija</w:t>
      </w:r>
      <w:proofErr w:type="spellEnd"/>
      <w:r w:rsidR="00160C15" w:rsidRPr="00DF5F0B">
        <w:rPr>
          <w:bCs/>
          <w:sz w:val="22"/>
          <w:szCs w:val="22"/>
          <w:lang w:val="lt-LT"/>
        </w:rPr>
        <w:t>).</w:t>
      </w:r>
    </w:p>
    <w:p w14:paraId="7B5AA2DC" w14:textId="77777777" w:rsidR="00160C15" w:rsidRPr="00DF5F0B" w:rsidRDefault="00160C15" w:rsidP="00DF5F0B">
      <w:pPr>
        <w:pStyle w:val="Pagrindinistekstas"/>
        <w:numPr>
          <w:ilvl w:val="0"/>
          <w:numId w:val="19"/>
        </w:numPr>
        <w:tabs>
          <w:tab w:val="left" w:pos="567"/>
        </w:tabs>
        <w:spacing w:line="240" w:lineRule="auto"/>
        <w:ind w:left="567" w:hanging="567"/>
        <w:rPr>
          <w:sz w:val="22"/>
          <w:szCs w:val="22"/>
          <w:lang w:val="lt-LT"/>
        </w:rPr>
      </w:pPr>
      <w:r w:rsidRPr="00DF5F0B">
        <w:rPr>
          <w:bCs/>
          <w:sz w:val="22"/>
          <w:szCs w:val="22"/>
          <w:lang w:val="lt-LT"/>
        </w:rPr>
        <w:t>Bloga savijauta (negalavimas).</w:t>
      </w:r>
    </w:p>
    <w:p w14:paraId="5F26C336" w14:textId="77777777" w:rsidR="00160C15" w:rsidRPr="00DF5F0B" w:rsidRDefault="00160C15" w:rsidP="00BC7256">
      <w:pPr>
        <w:tabs>
          <w:tab w:val="left" w:pos="567"/>
        </w:tabs>
        <w:rPr>
          <w:i/>
          <w:sz w:val="22"/>
          <w:szCs w:val="22"/>
        </w:rPr>
      </w:pPr>
    </w:p>
    <w:p w14:paraId="6D1BE108" w14:textId="77777777" w:rsidR="00160C15" w:rsidRPr="00302FDD" w:rsidRDefault="00160C15" w:rsidP="00E14D53">
      <w:pPr>
        <w:keepNext/>
        <w:tabs>
          <w:tab w:val="left" w:pos="567"/>
        </w:tabs>
        <w:rPr>
          <w:sz w:val="22"/>
          <w:szCs w:val="22"/>
        </w:rPr>
      </w:pPr>
      <w:r w:rsidRPr="00DF5F0B">
        <w:rPr>
          <w:b/>
          <w:sz w:val="22"/>
          <w:szCs w:val="22"/>
        </w:rPr>
        <w:t>Labai reti</w:t>
      </w:r>
      <w:r w:rsidRPr="00DF5F0B">
        <w:rPr>
          <w:sz w:val="22"/>
          <w:szCs w:val="22"/>
        </w:rPr>
        <w:t xml:space="preserve"> </w:t>
      </w:r>
      <w:r w:rsidR="00302FDD" w:rsidRPr="00302FDD">
        <w:rPr>
          <w:b/>
          <w:bCs/>
          <w:sz w:val="22"/>
          <w:szCs w:val="22"/>
        </w:rPr>
        <w:t xml:space="preserve">šalutinio poveikio reiškiniai </w:t>
      </w:r>
      <w:r w:rsidR="00302FDD" w:rsidRPr="00302FDD">
        <w:rPr>
          <w:sz w:val="22"/>
          <w:szCs w:val="22"/>
        </w:rPr>
        <w:t>(gali pasireikšti rečiau kaip 1 iš 10</w:t>
      </w:r>
      <w:r w:rsidR="00FF5ECF">
        <w:rPr>
          <w:sz w:val="22"/>
          <w:szCs w:val="22"/>
        </w:rPr>
        <w:t> </w:t>
      </w:r>
      <w:r w:rsidR="00302FDD" w:rsidRPr="00302FDD">
        <w:rPr>
          <w:sz w:val="22"/>
          <w:szCs w:val="22"/>
        </w:rPr>
        <w:t>000</w:t>
      </w:r>
      <w:r w:rsidR="00FF5ECF">
        <w:rPr>
          <w:sz w:val="22"/>
          <w:szCs w:val="22"/>
        </w:rPr>
        <w:t> </w:t>
      </w:r>
      <w:r w:rsidR="00302FDD" w:rsidRPr="00302FDD">
        <w:rPr>
          <w:sz w:val="22"/>
          <w:szCs w:val="22"/>
        </w:rPr>
        <w:t>asmenų):</w:t>
      </w:r>
    </w:p>
    <w:p w14:paraId="6194D7C1" w14:textId="7A5D912E" w:rsidR="00160C15" w:rsidRPr="00AF2417" w:rsidRDefault="00CE069E" w:rsidP="00E14D53">
      <w:pPr>
        <w:pStyle w:val="Pagrindinistekstas"/>
        <w:keepNext/>
        <w:numPr>
          <w:ilvl w:val="0"/>
          <w:numId w:val="19"/>
        </w:numPr>
        <w:tabs>
          <w:tab w:val="left" w:pos="567"/>
        </w:tabs>
        <w:spacing w:line="240" w:lineRule="auto"/>
        <w:ind w:left="567" w:hanging="567"/>
        <w:rPr>
          <w:bCs/>
          <w:sz w:val="22"/>
          <w:szCs w:val="22"/>
          <w:lang w:val="lt-LT"/>
        </w:rPr>
      </w:pPr>
      <w:r>
        <w:rPr>
          <w:bCs/>
          <w:sz w:val="22"/>
          <w:szCs w:val="22"/>
          <w:lang w:val="lt-LT"/>
        </w:rPr>
        <w:t>Tam tikrų</w:t>
      </w:r>
      <w:r w:rsidR="00160C15" w:rsidRPr="00AF2417">
        <w:rPr>
          <w:bCs/>
          <w:sz w:val="22"/>
          <w:szCs w:val="22"/>
          <w:lang w:val="lt-LT"/>
        </w:rPr>
        <w:t xml:space="preserve"> kraujo ląstelių (trombocitų, </w:t>
      </w:r>
      <w:r>
        <w:rPr>
          <w:bCs/>
          <w:sz w:val="22"/>
          <w:szCs w:val="22"/>
          <w:lang w:val="lt-LT"/>
        </w:rPr>
        <w:t>tam tikrų</w:t>
      </w:r>
      <w:r w:rsidR="00160C15" w:rsidRPr="00AF2417">
        <w:rPr>
          <w:bCs/>
          <w:sz w:val="22"/>
          <w:szCs w:val="22"/>
          <w:lang w:val="lt-LT"/>
        </w:rPr>
        <w:t xml:space="preserve"> baltųjų kraujo </w:t>
      </w:r>
      <w:r>
        <w:rPr>
          <w:bCs/>
          <w:sz w:val="22"/>
          <w:szCs w:val="22"/>
          <w:lang w:val="lt-LT"/>
        </w:rPr>
        <w:t>kūnelių</w:t>
      </w:r>
      <w:r w:rsidR="00160C15" w:rsidRPr="00AF2417">
        <w:rPr>
          <w:bCs/>
          <w:sz w:val="22"/>
          <w:szCs w:val="22"/>
          <w:lang w:val="lt-LT"/>
        </w:rPr>
        <w:t>)</w:t>
      </w:r>
      <w:r w:rsidR="009C736A" w:rsidRPr="009C736A">
        <w:rPr>
          <w:bCs/>
          <w:sz w:val="22"/>
          <w:szCs w:val="22"/>
          <w:lang w:val="lt-LT"/>
        </w:rPr>
        <w:t xml:space="preserve"> </w:t>
      </w:r>
      <w:r w:rsidR="009C736A" w:rsidRPr="00AF2417">
        <w:rPr>
          <w:bCs/>
          <w:sz w:val="22"/>
          <w:szCs w:val="22"/>
          <w:lang w:val="lt-LT"/>
        </w:rPr>
        <w:t>skaiči</w:t>
      </w:r>
      <w:r w:rsidR="009C736A">
        <w:rPr>
          <w:bCs/>
          <w:sz w:val="22"/>
          <w:szCs w:val="22"/>
          <w:lang w:val="lt-LT"/>
        </w:rPr>
        <w:t>a</w:t>
      </w:r>
      <w:r w:rsidR="009C736A" w:rsidRPr="00AF2417">
        <w:rPr>
          <w:bCs/>
          <w:sz w:val="22"/>
          <w:szCs w:val="22"/>
          <w:lang w:val="lt-LT"/>
        </w:rPr>
        <w:t>us</w:t>
      </w:r>
      <w:r w:rsidR="009C736A">
        <w:rPr>
          <w:bCs/>
          <w:sz w:val="22"/>
          <w:szCs w:val="22"/>
          <w:lang w:val="lt-LT"/>
        </w:rPr>
        <w:t xml:space="preserve"> sumažėjimas</w:t>
      </w:r>
      <w:r w:rsidR="00160C15" w:rsidRPr="00AF2417">
        <w:rPr>
          <w:bCs/>
          <w:sz w:val="22"/>
          <w:szCs w:val="22"/>
          <w:lang w:val="lt-LT"/>
        </w:rPr>
        <w:t xml:space="preserve">, </w:t>
      </w:r>
      <w:r w:rsidR="009C736A">
        <w:rPr>
          <w:bCs/>
          <w:sz w:val="22"/>
          <w:szCs w:val="22"/>
          <w:lang w:val="lt-LT"/>
        </w:rPr>
        <w:t>galintis sukelti</w:t>
      </w:r>
      <w:r w:rsidR="00160C15" w:rsidRPr="00AF2417">
        <w:rPr>
          <w:bCs/>
          <w:sz w:val="22"/>
          <w:szCs w:val="22"/>
          <w:lang w:val="lt-LT"/>
        </w:rPr>
        <w:t xml:space="preserve"> kraujavim</w:t>
      </w:r>
      <w:r w:rsidR="009C736A">
        <w:rPr>
          <w:bCs/>
          <w:sz w:val="22"/>
          <w:szCs w:val="22"/>
          <w:lang w:val="lt-LT"/>
        </w:rPr>
        <w:t>ą</w:t>
      </w:r>
      <w:r w:rsidR="00160C15" w:rsidRPr="00AF2417">
        <w:rPr>
          <w:bCs/>
          <w:sz w:val="22"/>
          <w:szCs w:val="22"/>
          <w:lang w:val="lt-LT"/>
        </w:rPr>
        <w:t xml:space="preserve"> iš nosies arba dantenų</w:t>
      </w:r>
      <w:r w:rsidR="009C736A">
        <w:rPr>
          <w:bCs/>
          <w:sz w:val="22"/>
          <w:szCs w:val="22"/>
          <w:lang w:val="lt-LT"/>
        </w:rPr>
        <w:t xml:space="preserve"> ir padidinti infekcijos riziką</w:t>
      </w:r>
      <w:r w:rsidR="00160C15" w:rsidRPr="00AF2417">
        <w:rPr>
          <w:bCs/>
          <w:sz w:val="22"/>
          <w:szCs w:val="22"/>
          <w:lang w:val="lt-LT"/>
        </w:rPr>
        <w:t xml:space="preserve">. </w:t>
      </w:r>
      <w:r w:rsidR="009C736A">
        <w:rPr>
          <w:bCs/>
          <w:sz w:val="22"/>
          <w:szCs w:val="22"/>
          <w:lang w:val="lt-LT"/>
        </w:rPr>
        <w:t>Apie tai</w:t>
      </w:r>
      <w:r w:rsidR="009C736A" w:rsidRPr="00DF5F0B">
        <w:rPr>
          <w:bCs/>
          <w:sz w:val="22"/>
          <w:szCs w:val="22"/>
          <w:lang w:val="lt-LT"/>
        </w:rPr>
        <w:t xml:space="preserve"> pasakykite gydytojui, nes gali prireikti reguliariai </w:t>
      </w:r>
      <w:r>
        <w:rPr>
          <w:bCs/>
          <w:sz w:val="22"/>
          <w:szCs w:val="22"/>
          <w:lang w:val="lt-LT"/>
        </w:rPr>
        <w:t>atlikti kraujo tyrimus</w:t>
      </w:r>
      <w:r w:rsidR="00160C15" w:rsidRPr="00AF2417">
        <w:rPr>
          <w:bCs/>
          <w:sz w:val="22"/>
          <w:szCs w:val="22"/>
          <w:lang w:val="lt-LT"/>
        </w:rPr>
        <w:t>.</w:t>
      </w:r>
    </w:p>
    <w:p w14:paraId="2625FE07" w14:textId="5D17C59F" w:rsidR="00160C15" w:rsidRPr="00AF2417" w:rsidRDefault="00ED6F00" w:rsidP="00AF2417">
      <w:pPr>
        <w:pStyle w:val="Pagrindinistekstas"/>
        <w:numPr>
          <w:ilvl w:val="0"/>
          <w:numId w:val="19"/>
        </w:numPr>
        <w:tabs>
          <w:tab w:val="left" w:pos="567"/>
        </w:tabs>
        <w:spacing w:line="240" w:lineRule="auto"/>
        <w:ind w:left="567" w:hanging="567"/>
        <w:rPr>
          <w:bCs/>
          <w:sz w:val="22"/>
          <w:szCs w:val="22"/>
          <w:lang w:val="lt-LT"/>
        </w:rPr>
      </w:pPr>
      <w:r>
        <w:rPr>
          <w:bCs/>
          <w:sz w:val="22"/>
          <w:szCs w:val="22"/>
          <w:lang w:val="lt-LT"/>
        </w:rPr>
        <w:t>A</w:t>
      </w:r>
      <w:r w:rsidR="00160C15" w:rsidRPr="00AF2417">
        <w:rPr>
          <w:bCs/>
          <w:sz w:val="22"/>
          <w:szCs w:val="22"/>
          <w:lang w:val="lt-LT"/>
        </w:rPr>
        <w:t>lergin</w:t>
      </w:r>
      <w:r>
        <w:rPr>
          <w:bCs/>
          <w:sz w:val="22"/>
          <w:szCs w:val="22"/>
          <w:lang w:val="lt-LT"/>
        </w:rPr>
        <w:t>ės</w:t>
      </w:r>
      <w:r w:rsidR="00160C15" w:rsidRPr="00AF2417">
        <w:rPr>
          <w:bCs/>
          <w:sz w:val="22"/>
          <w:szCs w:val="22"/>
          <w:lang w:val="lt-LT"/>
        </w:rPr>
        <w:t xml:space="preserve"> reakcij</w:t>
      </w:r>
      <w:r>
        <w:rPr>
          <w:bCs/>
          <w:sz w:val="22"/>
          <w:szCs w:val="22"/>
          <w:lang w:val="lt-LT"/>
        </w:rPr>
        <w:t>os</w:t>
      </w:r>
      <w:r w:rsidR="00986F95">
        <w:rPr>
          <w:bCs/>
          <w:sz w:val="22"/>
          <w:szCs w:val="22"/>
          <w:lang w:val="lt-LT"/>
        </w:rPr>
        <w:t xml:space="preserve"> </w:t>
      </w:r>
      <w:r w:rsidR="00C06455">
        <w:rPr>
          <w:bCs/>
          <w:sz w:val="22"/>
          <w:szCs w:val="22"/>
          <w:lang w:val="lt-LT"/>
        </w:rPr>
        <w:t>–</w:t>
      </w:r>
      <w:r w:rsidR="00160C15" w:rsidRPr="00AF2417">
        <w:rPr>
          <w:bCs/>
          <w:sz w:val="22"/>
          <w:szCs w:val="22"/>
          <w:lang w:val="lt-LT"/>
        </w:rPr>
        <w:t xml:space="preserve"> nuo paprasto odos išbėrimo arba dilgėlinės iki sunkios alerginės reakcijos (anafilaksinio šoko). Gali</w:t>
      </w:r>
      <w:r>
        <w:rPr>
          <w:bCs/>
          <w:sz w:val="22"/>
          <w:szCs w:val="22"/>
          <w:lang w:val="lt-LT"/>
        </w:rPr>
        <w:t>mi simptomai yra</w:t>
      </w:r>
      <w:r w:rsidR="00160C15" w:rsidRPr="00AF2417">
        <w:rPr>
          <w:bCs/>
          <w:sz w:val="22"/>
          <w:szCs w:val="22"/>
          <w:lang w:val="lt-LT"/>
        </w:rPr>
        <w:t xml:space="preserve"> veido, lūpų, liežuvio ir kitų kūno vietų </w:t>
      </w:r>
      <w:r>
        <w:rPr>
          <w:bCs/>
          <w:sz w:val="22"/>
          <w:szCs w:val="22"/>
          <w:lang w:val="lt-LT"/>
        </w:rPr>
        <w:t>patinimas</w:t>
      </w:r>
      <w:r w:rsidR="00B0602A">
        <w:rPr>
          <w:bCs/>
          <w:sz w:val="22"/>
          <w:szCs w:val="22"/>
          <w:lang w:val="lt-LT"/>
        </w:rPr>
        <w:t xml:space="preserve"> ir</w:t>
      </w:r>
      <w:r w:rsidR="00160C15" w:rsidRPr="00AF2417">
        <w:rPr>
          <w:bCs/>
          <w:sz w:val="22"/>
          <w:szCs w:val="22"/>
          <w:lang w:val="lt-LT"/>
        </w:rPr>
        <w:t xml:space="preserve"> </w:t>
      </w:r>
      <w:r w:rsidR="008F6E54" w:rsidRPr="00AF2417">
        <w:rPr>
          <w:bCs/>
          <w:sz w:val="22"/>
          <w:szCs w:val="22"/>
          <w:lang w:val="lt-LT"/>
        </w:rPr>
        <w:t>dus</w:t>
      </w:r>
      <w:r w:rsidR="008F6E54">
        <w:rPr>
          <w:bCs/>
          <w:sz w:val="22"/>
          <w:szCs w:val="22"/>
          <w:lang w:val="lt-LT"/>
        </w:rPr>
        <w:t>uly</w:t>
      </w:r>
      <w:r w:rsidR="008F6E54" w:rsidRPr="00AF2417">
        <w:rPr>
          <w:bCs/>
          <w:sz w:val="22"/>
          <w:szCs w:val="22"/>
          <w:lang w:val="lt-LT"/>
        </w:rPr>
        <w:t>s</w:t>
      </w:r>
      <w:r w:rsidR="00160C15" w:rsidRPr="00AF2417">
        <w:rPr>
          <w:bCs/>
          <w:sz w:val="22"/>
          <w:szCs w:val="22"/>
          <w:lang w:val="lt-LT"/>
        </w:rPr>
        <w:t>, švokštimas arba</w:t>
      </w:r>
      <w:r w:rsidR="008F6E54" w:rsidRPr="008F6E54">
        <w:rPr>
          <w:bCs/>
          <w:sz w:val="22"/>
          <w:szCs w:val="22"/>
          <w:lang w:val="lt-LT"/>
        </w:rPr>
        <w:t xml:space="preserve"> </w:t>
      </w:r>
      <w:r w:rsidR="008F6E54" w:rsidRPr="00AF2417">
        <w:rPr>
          <w:bCs/>
          <w:sz w:val="22"/>
          <w:szCs w:val="22"/>
          <w:lang w:val="lt-LT"/>
        </w:rPr>
        <w:t>kvėpavim</w:t>
      </w:r>
      <w:r w:rsidR="008F6E54">
        <w:rPr>
          <w:bCs/>
          <w:sz w:val="22"/>
          <w:szCs w:val="22"/>
          <w:lang w:val="lt-LT"/>
        </w:rPr>
        <w:t>o</w:t>
      </w:r>
      <w:r w:rsidR="008F6E54" w:rsidRPr="00ED6F00">
        <w:rPr>
          <w:bCs/>
          <w:sz w:val="22"/>
          <w:szCs w:val="22"/>
          <w:lang w:val="lt-LT"/>
        </w:rPr>
        <w:t xml:space="preserve"> </w:t>
      </w:r>
      <w:r w:rsidR="008F6E54" w:rsidRPr="00AF2417">
        <w:rPr>
          <w:bCs/>
          <w:sz w:val="22"/>
          <w:szCs w:val="22"/>
          <w:lang w:val="lt-LT"/>
        </w:rPr>
        <w:t>pasunkė</w:t>
      </w:r>
      <w:r w:rsidR="008F6E54">
        <w:rPr>
          <w:bCs/>
          <w:sz w:val="22"/>
          <w:szCs w:val="22"/>
          <w:lang w:val="lt-LT"/>
        </w:rPr>
        <w:t>jimas</w:t>
      </w:r>
      <w:r w:rsidR="00160C15" w:rsidRPr="00AF2417">
        <w:rPr>
          <w:bCs/>
          <w:sz w:val="22"/>
          <w:szCs w:val="22"/>
          <w:lang w:val="lt-LT"/>
        </w:rPr>
        <w:t xml:space="preserve">, </w:t>
      </w:r>
      <w:r>
        <w:rPr>
          <w:bCs/>
          <w:sz w:val="22"/>
          <w:szCs w:val="22"/>
          <w:lang w:val="lt-LT"/>
        </w:rPr>
        <w:t>laikinas</w:t>
      </w:r>
      <w:r w:rsidR="00160C15" w:rsidRPr="00AF2417">
        <w:rPr>
          <w:bCs/>
          <w:sz w:val="22"/>
          <w:szCs w:val="22"/>
          <w:lang w:val="lt-LT"/>
        </w:rPr>
        <w:t xml:space="preserve"> kvėpavimo takų susiaurėjimas </w:t>
      </w:r>
      <w:r>
        <w:rPr>
          <w:bCs/>
          <w:sz w:val="22"/>
          <w:szCs w:val="22"/>
          <w:lang w:val="lt-LT"/>
        </w:rPr>
        <w:t>plaučiuose</w:t>
      </w:r>
      <w:r w:rsidR="00B0602A">
        <w:rPr>
          <w:bCs/>
          <w:sz w:val="22"/>
          <w:szCs w:val="22"/>
          <w:lang w:val="lt-LT"/>
        </w:rPr>
        <w:t xml:space="preserve"> </w:t>
      </w:r>
      <w:r w:rsidR="00160C15" w:rsidRPr="00AF2417">
        <w:rPr>
          <w:bCs/>
          <w:sz w:val="22"/>
          <w:szCs w:val="22"/>
          <w:lang w:val="lt-LT"/>
        </w:rPr>
        <w:t>(bronchų spazmas).</w:t>
      </w:r>
    </w:p>
    <w:p w14:paraId="1A8F1023" w14:textId="77777777" w:rsidR="00160C15" w:rsidRPr="00AF2417" w:rsidRDefault="00160C15" w:rsidP="00ED6F00">
      <w:pPr>
        <w:pStyle w:val="Pagrindinistekstas"/>
        <w:tabs>
          <w:tab w:val="left" w:pos="567"/>
        </w:tabs>
        <w:spacing w:line="240" w:lineRule="auto"/>
        <w:ind w:left="567"/>
        <w:rPr>
          <w:bCs/>
          <w:sz w:val="22"/>
          <w:szCs w:val="22"/>
          <w:lang w:val="lt-LT"/>
        </w:rPr>
      </w:pPr>
      <w:r w:rsidRPr="00AF2417">
        <w:rPr>
          <w:bCs/>
          <w:sz w:val="22"/>
          <w:szCs w:val="22"/>
          <w:lang w:val="lt-LT"/>
        </w:rPr>
        <w:t xml:space="preserve">Jeigu manote, kad </w:t>
      </w:r>
      <w:proofErr w:type="spellStart"/>
      <w:r w:rsidRPr="00AF2417">
        <w:rPr>
          <w:bCs/>
          <w:sz w:val="22"/>
          <w:szCs w:val="22"/>
          <w:lang w:val="lt-LT"/>
        </w:rPr>
        <w:t>Paracetamo</w:t>
      </w:r>
      <w:r w:rsidR="00D34D97" w:rsidRPr="00AF2417">
        <w:rPr>
          <w:bCs/>
          <w:sz w:val="22"/>
          <w:szCs w:val="22"/>
          <w:lang w:val="lt-LT"/>
        </w:rPr>
        <w:t>l</w:t>
      </w:r>
      <w:proofErr w:type="spellEnd"/>
      <w:r w:rsidR="00D34D97" w:rsidRPr="00AF2417">
        <w:rPr>
          <w:bCs/>
          <w:sz w:val="22"/>
          <w:szCs w:val="22"/>
          <w:lang w:val="lt-LT"/>
        </w:rPr>
        <w:t xml:space="preserve"> </w:t>
      </w:r>
      <w:proofErr w:type="spellStart"/>
      <w:r w:rsidR="00D34D97" w:rsidRPr="00AF2417">
        <w:rPr>
          <w:bCs/>
          <w:sz w:val="22"/>
          <w:szCs w:val="22"/>
          <w:lang w:val="lt-LT"/>
        </w:rPr>
        <w:t>Fresenius</w:t>
      </w:r>
      <w:proofErr w:type="spellEnd"/>
      <w:r w:rsidRPr="00AF2417">
        <w:rPr>
          <w:bCs/>
          <w:sz w:val="22"/>
          <w:szCs w:val="22"/>
          <w:lang w:val="lt-LT"/>
        </w:rPr>
        <w:t xml:space="preserve"> sukėlė alerginę reakciją, </w:t>
      </w:r>
      <w:r w:rsidR="00ED6F00">
        <w:rPr>
          <w:bCs/>
          <w:sz w:val="22"/>
          <w:szCs w:val="22"/>
          <w:lang w:val="lt-LT"/>
        </w:rPr>
        <w:t xml:space="preserve">apie tai </w:t>
      </w:r>
      <w:r w:rsidRPr="00AF2417">
        <w:rPr>
          <w:bCs/>
          <w:sz w:val="22"/>
          <w:szCs w:val="22"/>
          <w:lang w:val="lt-LT"/>
        </w:rPr>
        <w:t>nedels</w:t>
      </w:r>
      <w:r w:rsidR="00ED6F00">
        <w:rPr>
          <w:bCs/>
          <w:sz w:val="22"/>
          <w:szCs w:val="22"/>
          <w:lang w:val="lt-LT"/>
        </w:rPr>
        <w:t>dami</w:t>
      </w:r>
      <w:r w:rsidRPr="00AF2417">
        <w:rPr>
          <w:bCs/>
          <w:sz w:val="22"/>
          <w:szCs w:val="22"/>
          <w:lang w:val="lt-LT"/>
        </w:rPr>
        <w:t xml:space="preserve"> pasakykite gydytojui.</w:t>
      </w:r>
    </w:p>
    <w:p w14:paraId="7D6ACE07" w14:textId="77777777" w:rsidR="00160C15" w:rsidRPr="00AF2417" w:rsidRDefault="004718C1" w:rsidP="00AF2417">
      <w:pPr>
        <w:pStyle w:val="Pagrindinistekstas"/>
        <w:numPr>
          <w:ilvl w:val="0"/>
          <w:numId w:val="19"/>
        </w:numPr>
        <w:tabs>
          <w:tab w:val="left" w:pos="567"/>
        </w:tabs>
        <w:spacing w:line="240" w:lineRule="auto"/>
        <w:ind w:left="567" w:hanging="567"/>
        <w:rPr>
          <w:bCs/>
          <w:sz w:val="22"/>
          <w:szCs w:val="22"/>
          <w:lang w:val="lt-LT"/>
        </w:rPr>
      </w:pPr>
      <w:r w:rsidRPr="00AF2417">
        <w:rPr>
          <w:bCs/>
          <w:sz w:val="22"/>
          <w:szCs w:val="22"/>
          <w:lang w:val="lt-LT"/>
        </w:rPr>
        <w:t>Labai retais atvejais b</w:t>
      </w:r>
      <w:r w:rsidR="00655200" w:rsidRPr="00AF2417">
        <w:rPr>
          <w:bCs/>
          <w:sz w:val="22"/>
          <w:szCs w:val="22"/>
          <w:lang w:val="lt-LT"/>
        </w:rPr>
        <w:t>uvo pranešta apie sunki</w:t>
      </w:r>
      <w:r w:rsidRPr="00AF2417">
        <w:rPr>
          <w:bCs/>
          <w:sz w:val="22"/>
          <w:szCs w:val="22"/>
          <w:lang w:val="lt-LT"/>
        </w:rPr>
        <w:t>as</w:t>
      </w:r>
      <w:r w:rsidR="00655200" w:rsidRPr="00AF2417">
        <w:rPr>
          <w:bCs/>
          <w:sz w:val="22"/>
          <w:szCs w:val="22"/>
          <w:lang w:val="lt-LT"/>
        </w:rPr>
        <w:t xml:space="preserve"> odos reakcij</w:t>
      </w:r>
      <w:r w:rsidRPr="00AF2417">
        <w:rPr>
          <w:bCs/>
          <w:sz w:val="22"/>
          <w:szCs w:val="22"/>
          <w:lang w:val="lt-LT"/>
        </w:rPr>
        <w:t>as</w:t>
      </w:r>
      <w:r w:rsidR="00655200" w:rsidRPr="00AF2417">
        <w:rPr>
          <w:bCs/>
          <w:sz w:val="22"/>
          <w:szCs w:val="22"/>
          <w:lang w:val="lt-LT"/>
        </w:rPr>
        <w:t>.</w:t>
      </w:r>
    </w:p>
    <w:p w14:paraId="07098D13" w14:textId="77777777" w:rsidR="004718C1" w:rsidRPr="00DF5F0B" w:rsidRDefault="004718C1" w:rsidP="005C138D">
      <w:pPr>
        <w:pStyle w:val="Sraopastraipa"/>
        <w:ind w:left="567" w:hanging="567"/>
        <w:rPr>
          <w:sz w:val="22"/>
          <w:szCs w:val="22"/>
        </w:rPr>
      </w:pPr>
    </w:p>
    <w:p w14:paraId="1475CE99" w14:textId="77777777" w:rsidR="00160C15" w:rsidRPr="00E41BB5" w:rsidRDefault="00E41BB5" w:rsidP="00BC7256">
      <w:pPr>
        <w:tabs>
          <w:tab w:val="left" w:pos="567"/>
        </w:tabs>
        <w:rPr>
          <w:sz w:val="22"/>
          <w:szCs w:val="22"/>
        </w:rPr>
      </w:pPr>
      <w:r w:rsidRPr="00E41BB5">
        <w:rPr>
          <w:b/>
          <w:bCs/>
          <w:sz w:val="22"/>
          <w:szCs w:val="22"/>
        </w:rPr>
        <w:t xml:space="preserve">Šalutinio poveikio reiškiniai, kurių dažnis nežinomas </w:t>
      </w:r>
      <w:r w:rsidRPr="00E41BB5">
        <w:rPr>
          <w:sz w:val="22"/>
          <w:szCs w:val="22"/>
        </w:rPr>
        <w:t>(negali būti apskaičiuotas pagal turimus duomenis)</w:t>
      </w:r>
    </w:p>
    <w:p w14:paraId="06837C02" w14:textId="77777777" w:rsidR="00160C15" w:rsidRPr="00E41BB5" w:rsidRDefault="00E41BB5" w:rsidP="00E41BB5">
      <w:pPr>
        <w:pStyle w:val="Pagrindinistekstas"/>
        <w:numPr>
          <w:ilvl w:val="0"/>
          <w:numId w:val="19"/>
        </w:numPr>
        <w:tabs>
          <w:tab w:val="left" w:pos="567"/>
        </w:tabs>
        <w:spacing w:line="240" w:lineRule="auto"/>
        <w:ind w:left="567" w:hanging="567"/>
        <w:rPr>
          <w:bCs/>
          <w:sz w:val="22"/>
          <w:szCs w:val="22"/>
          <w:lang w:val="lt-LT"/>
        </w:rPr>
      </w:pPr>
      <w:r>
        <w:rPr>
          <w:bCs/>
          <w:sz w:val="22"/>
          <w:szCs w:val="22"/>
          <w:lang w:val="lt-LT"/>
        </w:rPr>
        <w:t>Dažnas</w:t>
      </w:r>
      <w:r w:rsidR="00160C15" w:rsidRPr="00E41BB5">
        <w:rPr>
          <w:bCs/>
          <w:sz w:val="22"/>
          <w:szCs w:val="22"/>
          <w:lang w:val="lt-LT"/>
        </w:rPr>
        <w:t xml:space="preserve"> širdies ritmas (tachikardija)</w:t>
      </w:r>
      <w:r w:rsidR="00C942CC" w:rsidRPr="00E41BB5">
        <w:rPr>
          <w:bCs/>
          <w:sz w:val="22"/>
          <w:szCs w:val="22"/>
          <w:lang w:val="lt-LT"/>
        </w:rPr>
        <w:t>.</w:t>
      </w:r>
    </w:p>
    <w:p w14:paraId="7D390395" w14:textId="77777777" w:rsidR="007B0059" w:rsidRPr="00E41BB5" w:rsidRDefault="00160C15" w:rsidP="00E41BB5">
      <w:pPr>
        <w:pStyle w:val="Pagrindinistekstas"/>
        <w:numPr>
          <w:ilvl w:val="0"/>
          <w:numId w:val="19"/>
        </w:numPr>
        <w:tabs>
          <w:tab w:val="left" w:pos="567"/>
        </w:tabs>
        <w:spacing w:line="240" w:lineRule="auto"/>
        <w:ind w:left="567" w:hanging="567"/>
        <w:rPr>
          <w:bCs/>
          <w:sz w:val="22"/>
          <w:szCs w:val="22"/>
          <w:lang w:val="lt-LT"/>
        </w:rPr>
      </w:pPr>
      <w:r w:rsidRPr="00E41BB5">
        <w:rPr>
          <w:bCs/>
          <w:sz w:val="22"/>
          <w:szCs w:val="22"/>
          <w:lang w:val="lt-LT"/>
        </w:rPr>
        <w:t>Odos paraudimas, veido ir kaklo paraudimas, niež</w:t>
      </w:r>
      <w:r w:rsidR="00E41BB5">
        <w:rPr>
          <w:bCs/>
          <w:sz w:val="22"/>
          <w:szCs w:val="22"/>
          <w:lang w:val="lt-LT"/>
        </w:rPr>
        <w:t>ėjima</w:t>
      </w:r>
      <w:r w:rsidRPr="00E41BB5">
        <w:rPr>
          <w:bCs/>
          <w:sz w:val="22"/>
          <w:szCs w:val="22"/>
          <w:lang w:val="lt-LT"/>
        </w:rPr>
        <w:t>s.</w:t>
      </w:r>
    </w:p>
    <w:p w14:paraId="0F4B6770" w14:textId="1290812D" w:rsidR="007B0059" w:rsidRPr="00DF5F0B" w:rsidRDefault="007B0059" w:rsidP="00E41BB5">
      <w:pPr>
        <w:pStyle w:val="Pagrindinistekstas"/>
        <w:numPr>
          <w:ilvl w:val="0"/>
          <w:numId w:val="19"/>
        </w:numPr>
        <w:tabs>
          <w:tab w:val="left" w:pos="567"/>
        </w:tabs>
        <w:spacing w:line="240" w:lineRule="auto"/>
        <w:ind w:left="567" w:hanging="567"/>
        <w:rPr>
          <w:sz w:val="22"/>
          <w:szCs w:val="22"/>
          <w:lang w:val="lt-LT"/>
        </w:rPr>
      </w:pPr>
      <w:r w:rsidRPr="00E41BB5">
        <w:rPr>
          <w:bCs/>
          <w:sz w:val="22"/>
          <w:szCs w:val="22"/>
          <w:lang w:val="lt-LT"/>
        </w:rPr>
        <w:t>Sunkus sutrikimas, dėl kurio gali padidėti kraujo rūgštingumas (vadinam</w:t>
      </w:r>
      <w:r w:rsidR="00E41BB5">
        <w:rPr>
          <w:bCs/>
          <w:sz w:val="22"/>
          <w:szCs w:val="22"/>
          <w:lang w:val="lt-LT"/>
        </w:rPr>
        <w:t>oji</w:t>
      </w:r>
      <w:r w:rsidRPr="00E41BB5">
        <w:rPr>
          <w:bCs/>
          <w:sz w:val="22"/>
          <w:szCs w:val="22"/>
          <w:lang w:val="lt-LT"/>
        </w:rPr>
        <w:t xml:space="preserve"> </w:t>
      </w:r>
      <w:proofErr w:type="spellStart"/>
      <w:r w:rsidRPr="00E41BB5">
        <w:rPr>
          <w:bCs/>
          <w:sz w:val="22"/>
          <w:szCs w:val="22"/>
          <w:lang w:val="lt-LT"/>
        </w:rPr>
        <w:t>metabolin</w:t>
      </w:r>
      <w:r w:rsidR="00E41BB5">
        <w:rPr>
          <w:bCs/>
          <w:sz w:val="22"/>
          <w:szCs w:val="22"/>
          <w:lang w:val="lt-LT"/>
        </w:rPr>
        <w:t>ė</w:t>
      </w:r>
      <w:proofErr w:type="spellEnd"/>
      <w:r w:rsidRPr="00E41BB5">
        <w:rPr>
          <w:bCs/>
          <w:sz w:val="22"/>
          <w:szCs w:val="22"/>
          <w:lang w:val="lt-LT"/>
        </w:rPr>
        <w:t xml:space="preserve"> </w:t>
      </w:r>
      <w:proofErr w:type="spellStart"/>
      <w:r w:rsidRPr="00E41BB5">
        <w:rPr>
          <w:bCs/>
          <w:sz w:val="22"/>
          <w:szCs w:val="22"/>
          <w:lang w:val="lt-LT"/>
        </w:rPr>
        <w:t>acidoz</w:t>
      </w:r>
      <w:r w:rsidR="00E41BB5">
        <w:rPr>
          <w:bCs/>
          <w:sz w:val="22"/>
          <w:szCs w:val="22"/>
          <w:lang w:val="lt-LT"/>
        </w:rPr>
        <w:t>ė</w:t>
      </w:r>
      <w:proofErr w:type="spellEnd"/>
      <w:r w:rsidRPr="00E41BB5">
        <w:rPr>
          <w:bCs/>
          <w:sz w:val="22"/>
          <w:szCs w:val="22"/>
          <w:lang w:val="lt-LT"/>
        </w:rPr>
        <w:t>)</w:t>
      </w:r>
      <w:r w:rsidR="00261B10">
        <w:rPr>
          <w:bCs/>
          <w:sz w:val="22"/>
          <w:szCs w:val="22"/>
          <w:lang w:val="lt-LT"/>
        </w:rPr>
        <w:t>, pasitaikantis</w:t>
      </w:r>
      <w:r w:rsidRPr="00E41BB5">
        <w:rPr>
          <w:bCs/>
          <w:sz w:val="22"/>
          <w:szCs w:val="22"/>
          <w:lang w:val="lt-LT"/>
        </w:rPr>
        <w:t xml:space="preserve"> sunkia liga sergantiems pacientams, vartojantiems </w:t>
      </w:r>
      <w:proofErr w:type="spellStart"/>
      <w:r w:rsidRPr="00E41BB5">
        <w:rPr>
          <w:bCs/>
          <w:sz w:val="22"/>
          <w:szCs w:val="22"/>
          <w:lang w:val="lt-LT"/>
        </w:rPr>
        <w:t>paracetamol</w:t>
      </w:r>
      <w:r w:rsidR="00581DA3">
        <w:rPr>
          <w:bCs/>
          <w:sz w:val="22"/>
          <w:szCs w:val="22"/>
          <w:lang w:val="lt-LT"/>
        </w:rPr>
        <w:t>į</w:t>
      </w:r>
      <w:proofErr w:type="spellEnd"/>
      <w:r w:rsidRPr="00E41BB5">
        <w:rPr>
          <w:bCs/>
          <w:sz w:val="22"/>
          <w:szCs w:val="22"/>
          <w:lang w:val="lt-LT"/>
        </w:rPr>
        <w:t xml:space="preserve"> (žr. 2 skyrių).</w:t>
      </w:r>
    </w:p>
    <w:p w14:paraId="5ACBF459" w14:textId="77777777" w:rsidR="00160C15" w:rsidRPr="00DF5F0B" w:rsidRDefault="00160C15" w:rsidP="00BC7256">
      <w:pPr>
        <w:tabs>
          <w:tab w:val="left" w:pos="567"/>
        </w:tabs>
        <w:rPr>
          <w:sz w:val="22"/>
          <w:szCs w:val="22"/>
        </w:rPr>
      </w:pPr>
    </w:p>
    <w:p w14:paraId="5D69F12B" w14:textId="77777777" w:rsidR="00160C15" w:rsidRPr="00E41BB5" w:rsidRDefault="00160C15" w:rsidP="00BC7256">
      <w:pPr>
        <w:tabs>
          <w:tab w:val="left" w:pos="567"/>
        </w:tabs>
        <w:rPr>
          <w:b/>
          <w:bCs/>
          <w:sz w:val="22"/>
          <w:szCs w:val="22"/>
        </w:rPr>
      </w:pPr>
      <w:r w:rsidRPr="00E41BB5">
        <w:rPr>
          <w:b/>
          <w:bCs/>
          <w:sz w:val="22"/>
          <w:szCs w:val="22"/>
        </w:rPr>
        <w:t xml:space="preserve">Poveikis laboratorinių tyrimų </w:t>
      </w:r>
      <w:r w:rsidR="00E41BB5" w:rsidRPr="00E41BB5">
        <w:rPr>
          <w:b/>
          <w:bCs/>
          <w:sz w:val="22"/>
          <w:szCs w:val="22"/>
        </w:rPr>
        <w:t>rezultatams</w:t>
      </w:r>
    </w:p>
    <w:p w14:paraId="4455DB9B" w14:textId="7362DA47" w:rsidR="00160C15" w:rsidRPr="00DF5F0B" w:rsidRDefault="00160C15" w:rsidP="00BC7256">
      <w:pPr>
        <w:tabs>
          <w:tab w:val="left" w:pos="567"/>
        </w:tabs>
        <w:rPr>
          <w:sz w:val="22"/>
          <w:szCs w:val="22"/>
        </w:rPr>
      </w:pPr>
      <w:proofErr w:type="spellStart"/>
      <w:r w:rsidRPr="00DF5F0B">
        <w:rPr>
          <w:sz w:val="22"/>
          <w:szCs w:val="22"/>
        </w:rPr>
        <w:t>Paracetamolio</w:t>
      </w:r>
      <w:proofErr w:type="spellEnd"/>
      <w:r w:rsidRPr="00DF5F0B">
        <w:rPr>
          <w:sz w:val="22"/>
          <w:szCs w:val="22"/>
        </w:rPr>
        <w:t xml:space="preserve"> vartojimas gali keisti kai kurių šlapimo rūgšties arba gliukozės kiek</w:t>
      </w:r>
      <w:r w:rsidR="00E41BB5">
        <w:rPr>
          <w:sz w:val="22"/>
          <w:szCs w:val="22"/>
        </w:rPr>
        <w:t>io</w:t>
      </w:r>
      <w:r w:rsidRPr="00DF5F0B">
        <w:rPr>
          <w:sz w:val="22"/>
          <w:szCs w:val="22"/>
        </w:rPr>
        <w:t xml:space="preserve"> kraujyje</w:t>
      </w:r>
      <w:r w:rsidR="00E41BB5">
        <w:rPr>
          <w:sz w:val="22"/>
          <w:szCs w:val="22"/>
        </w:rPr>
        <w:t xml:space="preserve"> la</w:t>
      </w:r>
      <w:r w:rsidR="00E41BB5" w:rsidRPr="00DF5F0B">
        <w:rPr>
          <w:sz w:val="22"/>
          <w:szCs w:val="22"/>
        </w:rPr>
        <w:t>boratorinių tyrimų</w:t>
      </w:r>
      <w:r w:rsidR="00281C97">
        <w:rPr>
          <w:sz w:val="22"/>
          <w:szCs w:val="22"/>
        </w:rPr>
        <w:t xml:space="preserve"> </w:t>
      </w:r>
      <w:r w:rsidR="007414A1">
        <w:rPr>
          <w:sz w:val="22"/>
          <w:szCs w:val="22"/>
        </w:rPr>
        <w:t>rezultatus</w:t>
      </w:r>
      <w:r w:rsidRPr="00DF5F0B">
        <w:rPr>
          <w:sz w:val="22"/>
          <w:szCs w:val="22"/>
        </w:rPr>
        <w:t>.</w:t>
      </w:r>
    </w:p>
    <w:p w14:paraId="2CD6B31C" w14:textId="77777777" w:rsidR="00160C15" w:rsidRDefault="00160C15" w:rsidP="00BC7256">
      <w:pPr>
        <w:tabs>
          <w:tab w:val="left" w:pos="567"/>
        </w:tabs>
        <w:rPr>
          <w:sz w:val="22"/>
          <w:szCs w:val="22"/>
        </w:rPr>
      </w:pPr>
    </w:p>
    <w:p w14:paraId="43A1FEEE" w14:textId="77777777" w:rsidR="00375BFB" w:rsidRDefault="00375BFB" w:rsidP="00BC7256">
      <w:pPr>
        <w:tabs>
          <w:tab w:val="left" w:pos="567"/>
        </w:tabs>
        <w:rPr>
          <w:sz w:val="22"/>
          <w:szCs w:val="22"/>
        </w:rPr>
      </w:pPr>
      <w:r w:rsidRPr="00B90C9F">
        <w:rPr>
          <w:sz w:val="22"/>
          <w:szCs w:val="22"/>
        </w:rPr>
        <w:t xml:space="preserve">Jeigu </w:t>
      </w:r>
      <w:r>
        <w:rPr>
          <w:sz w:val="22"/>
          <w:szCs w:val="22"/>
        </w:rPr>
        <w:t xml:space="preserve">bet kuris šalutinis poveikis tapo sunkus arba </w:t>
      </w:r>
      <w:r w:rsidRPr="00B90C9F">
        <w:rPr>
          <w:sz w:val="22"/>
          <w:szCs w:val="22"/>
        </w:rPr>
        <w:t>pasireiškė</w:t>
      </w:r>
      <w:r w:rsidRPr="00375BFB">
        <w:rPr>
          <w:sz w:val="22"/>
          <w:szCs w:val="22"/>
        </w:rPr>
        <w:t xml:space="preserve"> </w:t>
      </w:r>
      <w:r w:rsidRPr="00B90C9F">
        <w:rPr>
          <w:sz w:val="22"/>
          <w:szCs w:val="22"/>
        </w:rPr>
        <w:t>šiame lapelyje nenurodyt</w:t>
      </w:r>
      <w:r>
        <w:rPr>
          <w:sz w:val="22"/>
          <w:szCs w:val="22"/>
        </w:rPr>
        <w:t>as</w:t>
      </w:r>
      <w:r w:rsidRPr="00B90C9F">
        <w:rPr>
          <w:sz w:val="22"/>
          <w:szCs w:val="22"/>
        </w:rPr>
        <w:t xml:space="preserve"> šalutinis poveikis, </w:t>
      </w:r>
      <w:r>
        <w:rPr>
          <w:sz w:val="22"/>
          <w:szCs w:val="22"/>
        </w:rPr>
        <w:t>apie tai</w:t>
      </w:r>
      <w:r w:rsidRPr="00B90C9F">
        <w:rPr>
          <w:sz w:val="22"/>
          <w:szCs w:val="22"/>
        </w:rPr>
        <w:t xml:space="preserve"> pasakykite gydytojui arba </w:t>
      </w:r>
      <w:r>
        <w:rPr>
          <w:sz w:val="22"/>
          <w:szCs w:val="22"/>
        </w:rPr>
        <w:t>vaistininkui</w:t>
      </w:r>
      <w:r w:rsidRPr="00B90C9F">
        <w:rPr>
          <w:sz w:val="22"/>
          <w:szCs w:val="22"/>
        </w:rPr>
        <w:t>.</w:t>
      </w:r>
    </w:p>
    <w:p w14:paraId="38BDCE6C" w14:textId="77777777" w:rsidR="00375BFB" w:rsidRPr="00DF5F0B" w:rsidRDefault="00375BFB" w:rsidP="00BC7256">
      <w:pPr>
        <w:tabs>
          <w:tab w:val="left" w:pos="567"/>
        </w:tabs>
        <w:rPr>
          <w:sz w:val="22"/>
          <w:szCs w:val="22"/>
        </w:rPr>
      </w:pPr>
    </w:p>
    <w:p w14:paraId="64A4D688" w14:textId="77777777" w:rsidR="00160C15" w:rsidRPr="00B90C9F" w:rsidRDefault="00160C15" w:rsidP="00BC7256">
      <w:pPr>
        <w:rPr>
          <w:b/>
          <w:sz w:val="22"/>
          <w:szCs w:val="22"/>
        </w:rPr>
      </w:pPr>
      <w:r w:rsidRPr="00B90C9F">
        <w:rPr>
          <w:b/>
          <w:sz w:val="22"/>
          <w:szCs w:val="22"/>
        </w:rPr>
        <w:t>Pranešimas apie šalutinį poveikį</w:t>
      </w:r>
    </w:p>
    <w:p w14:paraId="22C6FC52" w14:textId="77777777" w:rsidR="00BC78DB" w:rsidRPr="00B90C9F" w:rsidRDefault="00BC78DB" w:rsidP="00BC78DB">
      <w:pPr>
        <w:rPr>
          <w:sz w:val="22"/>
          <w:szCs w:val="22"/>
        </w:rPr>
      </w:pPr>
      <w:r w:rsidRPr="00B90C9F">
        <w:rPr>
          <w:sz w:val="22"/>
          <w:szCs w:val="22"/>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hyperlink r:id="rId15" w:history="1">
        <w:r w:rsidRPr="007B31B1">
          <w:rPr>
            <w:rStyle w:val="Hipersaitas"/>
            <w:sz w:val="22"/>
            <w:szCs w:val="22"/>
          </w:rPr>
          <w:t>https://vvkt.lrv.lt/lt/</w:t>
        </w:r>
      </w:hyperlink>
      <w:r w:rsidRPr="00B90C9F">
        <w:rPr>
          <w:sz w:val="22"/>
          <w:szCs w:val="22"/>
        </w:rPr>
        <w:t xml:space="preserve"> nurodytais būdais arba paskambinti nemokamu telefonu </w:t>
      </w:r>
      <w:r w:rsidR="00F402AD" w:rsidRPr="00B90C9F">
        <w:rPr>
          <w:sz w:val="22"/>
          <w:szCs w:val="22"/>
        </w:rPr>
        <w:t xml:space="preserve">+370 </w:t>
      </w:r>
      <w:r w:rsidRPr="00B90C9F">
        <w:rPr>
          <w:sz w:val="22"/>
          <w:szCs w:val="22"/>
        </w:rPr>
        <w:t>800 73 568. Pranešdami apie šalutinį poveikį galite mums padėti gauti daugiau informacijos apie šio vaisto saugumą.</w:t>
      </w:r>
    </w:p>
    <w:p w14:paraId="46CA9242" w14:textId="77777777" w:rsidR="00160C15" w:rsidRPr="00B90C9F" w:rsidRDefault="00160C15" w:rsidP="00BC7256">
      <w:pPr>
        <w:tabs>
          <w:tab w:val="left" w:pos="567"/>
        </w:tabs>
        <w:rPr>
          <w:sz w:val="22"/>
          <w:szCs w:val="22"/>
        </w:rPr>
      </w:pPr>
    </w:p>
    <w:p w14:paraId="6459B7DB" w14:textId="77777777" w:rsidR="00160C15" w:rsidRPr="00B90C9F" w:rsidRDefault="00160C15" w:rsidP="00BC7256">
      <w:pPr>
        <w:tabs>
          <w:tab w:val="left" w:pos="567"/>
        </w:tabs>
        <w:rPr>
          <w:sz w:val="22"/>
          <w:szCs w:val="22"/>
        </w:rPr>
      </w:pPr>
    </w:p>
    <w:p w14:paraId="60EF2A24" w14:textId="77777777" w:rsidR="00160C15" w:rsidRPr="00B90C9F" w:rsidRDefault="00160C15" w:rsidP="00BC7256">
      <w:pPr>
        <w:tabs>
          <w:tab w:val="left" w:pos="567"/>
        </w:tabs>
        <w:rPr>
          <w:b/>
          <w:sz w:val="22"/>
          <w:szCs w:val="22"/>
        </w:rPr>
      </w:pPr>
      <w:r w:rsidRPr="00B90C9F">
        <w:rPr>
          <w:b/>
          <w:sz w:val="22"/>
          <w:szCs w:val="22"/>
        </w:rPr>
        <w:t>5.</w:t>
      </w:r>
      <w:r w:rsidRPr="00B90C9F">
        <w:rPr>
          <w:b/>
          <w:sz w:val="22"/>
          <w:szCs w:val="22"/>
        </w:rPr>
        <w:tab/>
        <w:t xml:space="preserve">Kaip laikyti </w:t>
      </w: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p>
    <w:p w14:paraId="5230A242" w14:textId="77777777" w:rsidR="00160C15" w:rsidRPr="00B90C9F" w:rsidRDefault="00160C15" w:rsidP="00BC7256">
      <w:pPr>
        <w:tabs>
          <w:tab w:val="left" w:pos="567"/>
        </w:tabs>
        <w:rPr>
          <w:sz w:val="22"/>
          <w:szCs w:val="22"/>
        </w:rPr>
      </w:pPr>
    </w:p>
    <w:p w14:paraId="2ECDAF7F" w14:textId="77777777" w:rsidR="00160C15" w:rsidRPr="00B90C9F" w:rsidRDefault="00700E0C" w:rsidP="00BC7256">
      <w:pPr>
        <w:tabs>
          <w:tab w:val="left" w:pos="567"/>
        </w:tabs>
        <w:rPr>
          <w:sz w:val="22"/>
          <w:szCs w:val="22"/>
        </w:rPr>
      </w:pPr>
      <w:r w:rsidRPr="00B90C9F">
        <w:rPr>
          <w:sz w:val="22"/>
          <w:szCs w:val="22"/>
        </w:rPr>
        <w:t>Šį vaistą l</w:t>
      </w:r>
      <w:r w:rsidR="00160C15" w:rsidRPr="00B90C9F">
        <w:rPr>
          <w:sz w:val="22"/>
          <w:szCs w:val="22"/>
        </w:rPr>
        <w:t>aiky</w:t>
      </w:r>
      <w:r w:rsidRPr="00B90C9F">
        <w:rPr>
          <w:sz w:val="22"/>
          <w:szCs w:val="22"/>
        </w:rPr>
        <w:t>ki</w:t>
      </w:r>
      <w:r w:rsidR="00160C15" w:rsidRPr="00B90C9F">
        <w:rPr>
          <w:sz w:val="22"/>
          <w:szCs w:val="22"/>
        </w:rPr>
        <w:t>t</w:t>
      </w:r>
      <w:r w:rsidRPr="00B90C9F">
        <w:rPr>
          <w:sz w:val="22"/>
          <w:szCs w:val="22"/>
        </w:rPr>
        <w:t>e</w:t>
      </w:r>
      <w:r w:rsidR="00160C15" w:rsidRPr="00B90C9F">
        <w:rPr>
          <w:sz w:val="22"/>
          <w:szCs w:val="22"/>
        </w:rPr>
        <w:t xml:space="preserve"> vaikams </w:t>
      </w:r>
      <w:r w:rsidR="00F57749" w:rsidRPr="00B90C9F">
        <w:rPr>
          <w:sz w:val="22"/>
          <w:szCs w:val="22"/>
        </w:rPr>
        <w:t xml:space="preserve">nepastebimoje </w:t>
      </w:r>
      <w:r w:rsidR="00160C15" w:rsidRPr="00B90C9F">
        <w:rPr>
          <w:sz w:val="22"/>
          <w:szCs w:val="22"/>
        </w:rPr>
        <w:t xml:space="preserve">ir </w:t>
      </w:r>
      <w:r w:rsidR="00F57749" w:rsidRPr="00B90C9F">
        <w:rPr>
          <w:sz w:val="22"/>
          <w:szCs w:val="22"/>
        </w:rPr>
        <w:t xml:space="preserve">nepasiekiamoje </w:t>
      </w:r>
      <w:r w:rsidR="00160C15" w:rsidRPr="00B90C9F">
        <w:rPr>
          <w:sz w:val="22"/>
          <w:szCs w:val="22"/>
        </w:rPr>
        <w:t>vietoje.</w:t>
      </w:r>
    </w:p>
    <w:p w14:paraId="23D255BC" w14:textId="77777777" w:rsidR="00160C15" w:rsidRPr="00B90C9F" w:rsidRDefault="00160C15" w:rsidP="00BC7256">
      <w:pPr>
        <w:tabs>
          <w:tab w:val="left" w:pos="567"/>
        </w:tabs>
        <w:rPr>
          <w:sz w:val="22"/>
          <w:szCs w:val="22"/>
        </w:rPr>
      </w:pPr>
    </w:p>
    <w:p w14:paraId="572FC26C" w14:textId="77777777" w:rsidR="00160C15" w:rsidRPr="00B90C9F" w:rsidRDefault="00160C15" w:rsidP="00BC7256">
      <w:pPr>
        <w:tabs>
          <w:tab w:val="left" w:pos="567"/>
        </w:tabs>
        <w:rPr>
          <w:sz w:val="22"/>
          <w:szCs w:val="22"/>
        </w:rPr>
      </w:pPr>
      <w:r w:rsidRPr="00B90C9F">
        <w:rPr>
          <w:sz w:val="22"/>
          <w:szCs w:val="22"/>
        </w:rPr>
        <w:t xml:space="preserve">Ant </w:t>
      </w:r>
      <w:r w:rsidR="00785CD2">
        <w:rPr>
          <w:sz w:val="22"/>
          <w:szCs w:val="22"/>
        </w:rPr>
        <w:t xml:space="preserve">buteliuko </w:t>
      </w:r>
      <w:r w:rsidR="00785CD2" w:rsidRPr="00B90C9F">
        <w:rPr>
          <w:sz w:val="22"/>
          <w:szCs w:val="22"/>
        </w:rPr>
        <w:t xml:space="preserve">etiketės ir </w:t>
      </w:r>
      <w:r w:rsidR="00EA2EF3">
        <w:rPr>
          <w:sz w:val="22"/>
          <w:szCs w:val="22"/>
        </w:rPr>
        <w:t xml:space="preserve">kartono </w:t>
      </w:r>
      <w:r w:rsidRPr="00B90C9F">
        <w:rPr>
          <w:sz w:val="22"/>
          <w:szCs w:val="22"/>
        </w:rPr>
        <w:t>dėžutės po „</w:t>
      </w:r>
      <w:r w:rsidR="00F57749" w:rsidRPr="00B90C9F">
        <w:rPr>
          <w:sz w:val="22"/>
          <w:szCs w:val="22"/>
        </w:rPr>
        <w:t>EXP</w:t>
      </w:r>
      <w:r w:rsidRPr="00B90C9F">
        <w:rPr>
          <w:sz w:val="22"/>
          <w:szCs w:val="22"/>
        </w:rPr>
        <w:t xml:space="preserve">“ nurodytam tinkamumo laikui pasibaigus, </w:t>
      </w:r>
      <w:r w:rsidR="00F57749" w:rsidRPr="00B90C9F">
        <w:rPr>
          <w:sz w:val="22"/>
          <w:szCs w:val="22"/>
        </w:rPr>
        <w:t>šio vaisto</w:t>
      </w:r>
      <w:r w:rsidRPr="00B90C9F">
        <w:rPr>
          <w:sz w:val="22"/>
          <w:szCs w:val="22"/>
        </w:rPr>
        <w:t xml:space="preserve"> vartoti negalima. Vaistas tinka</w:t>
      </w:r>
      <w:r w:rsidR="00F57749" w:rsidRPr="00B90C9F">
        <w:rPr>
          <w:sz w:val="22"/>
          <w:szCs w:val="22"/>
        </w:rPr>
        <w:t>mas</w:t>
      </w:r>
      <w:r w:rsidRPr="00B90C9F">
        <w:rPr>
          <w:sz w:val="22"/>
          <w:szCs w:val="22"/>
        </w:rPr>
        <w:t xml:space="preserve"> vartoti iki paskutinės nurodyto mėnesio dienos.</w:t>
      </w:r>
    </w:p>
    <w:p w14:paraId="5E427AC1" w14:textId="77777777" w:rsidR="00160C15" w:rsidRPr="00B90C9F" w:rsidRDefault="00160C15" w:rsidP="00BC7256">
      <w:pPr>
        <w:tabs>
          <w:tab w:val="left" w:pos="567"/>
        </w:tabs>
        <w:rPr>
          <w:sz w:val="22"/>
          <w:szCs w:val="22"/>
        </w:rPr>
      </w:pPr>
    </w:p>
    <w:p w14:paraId="376C2FEE" w14:textId="77777777" w:rsidR="00785CD2" w:rsidRDefault="00785CD2" w:rsidP="00785CD2">
      <w:pPr>
        <w:tabs>
          <w:tab w:val="left" w:pos="567"/>
        </w:tabs>
        <w:rPr>
          <w:sz w:val="22"/>
          <w:szCs w:val="22"/>
        </w:rPr>
      </w:pPr>
      <w:r>
        <w:rPr>
          <w:sz w:val="22"/>
          <w:szCs w:val="22"/>
        </w:rPr>
        <w:t>Buteliukus laikyti išorinėje dėžutėje, kad vaist</w:t>
      </w:r>
      <w:r w:rsidR="00B0602A">
        <w:rPr>
          <w:sz w:val="22"/>
          <w:szCs w:val="22"/>
        </w:rPr>
        <w:t xml:space="preserve">as </w:t>
      </w:r>
      <w:r>
        <w:rPr>
          <w:sz w:val="22"/>
          <w:szCs w:val="22"/>
        </w:rPr>
        <w:t>būtų apsaugotas nuo šviesos.</w:t>
      </w:r>
    </w:p>
    <w:p w14:paraId="4C7793EE" w14:textId="77777777" w:rsidR="00785CD2" w:rsidRDefault="00785CD2" w:rsidP="00785CD2">
      <w:pPr>
        <w:tabs>
          <w:tab w:val="left" w:pos="567"/>
        </w:tabs>
        <w:rPr>
          <w:sz w:val="22"/>
          <w:szCs w:val="22"/>
        </w:rPr>
      </w:pPr>
    </w:p>
    <w:p w14:paraId="2272DC77" w14:textId="77777777" w:rsidR="00160C15" w:rsidRPr="00B90C9F" w:rsidRDefault="00160C15" w:rsidP="00BC7256">
      <w:pPr>
        <w:tabs>
          <w:tab w:val="left" w:pos="567"/>
        </w:tabs>
        <w:rPr>
          <w:sz w:val="22"/>
          <w:szCs w:val="22"/>
        </w:rPr>
      </w:pPr>
      <w:r w:rsidRPr="00B90C9F">
        <w:rPr>
          <w:sz w:val="22"/>
          <w:szCs w:val="22"/>
        </w:rPr>
        <w:t xml:space="preserve">Prieš vartojimą </w:t>
      </w:r>
      <w:r w:rsidR="00375CD9" w:rsidRPr="00B90C9F">
        <w:rPr>
          <w:sz w:val="22"/>
          <w:szCs w:val="22"/>
        </w:rPr>
        <w:t xml:space="preserve">vaistą </w:t>
      </w:r>
      <w:r w:rsidRPr="00B90C9F">
        <w:rPr>
          <w:sz w:val="22"/>
          <w:szCs w:val="22"/>
        </w:rPr>
        <w:t>reikia apžiūrėti.</w:t>
      </w:r>
    </w:p>
    <w:p w14:paraId="2B809441" w14:textId="12AB4AFB" w:rsidR="00160C15" w:rsidRPr="00B90C9F" w:rsidRDefault="00160C15" w:rsidP="00BC7256">
      <w:pPr>
        <w:tabs>
          <w:tab w:val="left" w:pos="567"/>
        </w:tabs>
        <w:rPr>
          <w:sz w:val="22"/>
          <w:szCs w:val="22"/>
        </w:rPr>
      </w:pPr>
      <w:r w:rsidRPr="00B90C9F">
        <w:rPr>
          <w:sz w:val="22"/>
          <w:szCs w:val="22"/>
        </w:rPr>
        <w:t xml:space="preserve">Pastebėjus tirpale </w:t>
      </w:r>
      <w:r w:rsidR="00785CD2">
        <w:rPr>
          <w:sz w:val="22"/>
          <w:szCs w:val="22"/>
        </w:rPr>
        <w:t>bet kokių</w:t>
      </w:r>
      <w:r w:rsidRPr="00B90C9F">
        <w:rPr>
          <w:sz w:val="22"/>
          <w:szCs w:val="22"/>
        </w:rPr>
        <w:t xml:space="preserve"> dalelių arba spalvos pakitim</w:t>
      </w:r>
      <w:r w:rsidR="00785CD2">
        <w:rPr>
          <w:sz w:val="22"/>
          <w:szCs w:val="22"/>
        </w:rPr>
        <w:t>ų</w:t>
      </w:r>
      <w:r w:rsidRPr="00B90C9F">
        <w:rPr>
          <w:sz w:val="22"/>
          <w:szCs w:val="22"/>
        </w:rPr>
        <w:t xml:space="preserve">, </w:t>
      </w:r>
      <w:r w:rsidR="00E25CC5">
        <w:rPr>
          <w:sz w:val="22"/>
          <w:szCs w:val="22"/>
        </w:rPr>
        <w:t>šio vaisto</w:t>
      </w:r>
      <w:r w:rsidRPr="00B90C9F">
        <w:rPr>
          <w:sz w:val="22"/>
          <w:szCs w:val="22"/>
        </w:rPr>
        <w:t xml:space="preserve"> vartoti negalima.</w:t>
      </w:r>
    </w:p>
    <w:p w14:paraId="7EC43EFA" w14:textId="77777777" w:rsidR="00160C15" w:rsidRPr="00B90C9F" w:rsidRDefault="00160C15" w:rsidP="00BC7256">
      <w:pPr>
        <w:tabs>
          <w:tab w:val="left" w:pos="567"/>
        </w:tabs>
        <w:rPr>
          <w:sz w:val="22"/>
          <w:szCs w:val="22"/>
        </w:rPr>
      </w:pPr>
    </w:p>
    <w:p w14:paraId="49B0F3F5" w14:textId="77777777" w:rsidR="005625BE" w:rsidRDefault="00160C15" w:rsidP="00BC7256">
      <w:pPr>
        <w:tabs>
          <w:tab w:val="left" w:pos="567"/>
        </w:tabs>
        <w:rPr>
          <w:sz w:val="22"/>
          <w:szCs w:val="22"/>
        </w:rPr>
      </w:pPr>
      <w:r w:rsidRPr="00B90C9F">
        <w:rPr>
          <w:sz w:val="22"/>
          <w:szCs w:val="22"/>
        </w:rPr>
        <w:lastRenderedPageBreak/>
        <w:t xml:space="preserve">Jūsų gydytojas arba gydymo įstaigos personalas </w:t>
      </w:r>
      <w:r w:rsidR="007903F2">
        <w:rPr>
          <w:sz w:val="22"/>
          <w:szCs w:val="22"/>
        </w:rPr>
        <w:t xml:space="preserve">paprastai </w:t>
      </w:r>
      <w:r w:rsidRPr="00B90C9F">
        <w:rPr>
          <w:sz w:val="22"/>
          <w:szCs w:val="22"/>
        </w:rPr>
        <w:t xml:space="preserve">laikys </w:t>
      </w: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ir jie yra atsakingi už </w:t>
      </w:r>
      <w:r w:rsidR="007903F2">
        <w:rPr>
          <w:sz w:val="22"/>
          <w:szCs w:val="22"/>
        </w:rPr>
        <w:t>vaisto</w:t>
      </w:r>
      <w:r w:rsidRPr="00B90C9F">
        <w:rPr>
          <w:sz w:val="22"/>
          <w:szCs w:val="22"/>
        </w:rPr>
        <w:t xml:space="preserve"> kokybę atidarius pakuotę ir </w:t>
      </w:r>
      <w:r w:rsidR="007903F2">
        <w:rPr>
          <w:sz w:val="22"/>
          <w:szCs w:val="22"/>
        </w:rPr>
        <w:t xml:space="preserve">jo nedelsiant </w:t>
      </w:r>
      <w:r w:rsidRPr="00B90C9F">
        <w:rPr>
          <w:sz w:val="22"/>
          <w:szCs w:val="22"/>
        </w:rPr>
        <w:t>nesuvartojus.</w:t>
      </w:r>
    </w:p>
    <w:p w14:paraId="22D0578F" w14:textId="77777777" w:rsidR="00160C15" w:rsidRPr="00B90C9F" w:rsidRDefault="00160C15" w:rsidP="00BC7256">
      <w:pPr>
        <w:tabs>
          <w:tab w:val="left" w:pos="567"/>
        </w:tabs>
        <w:rPr>
          <w:sz w:val="22"/>
          <w:szCs w:val="22"/>
        </w:rPr>
      </w:pPr>
    </w:p>
    <w:p w14:paraId="2DBBC7F7" w14:textId="77777777" w:rsidR="00160C15" w:rsidRPr="00B90C9F" w:rsidRDefault="00160C15" w:rsidP="00BC7256">
      <w:pPr>
        <w:tabs>
          <w:tab w:val="left" w:pos="567"/>
        </w:tabs>
        <w:rPr>
          <w:sz w:val="22"/>
          <w:szCs w:val="22"/>
        </w:rPr>
      </w:pPr>
      <w:r w:rsidRPr="00B90C9F">
        <w:rPr>
          <w:sz w:val="22"/>
          <w:szCs w:val="22"/>
        </w:rPr>
        <w:t xml:space="preserve">Vaistų negalima </w:t>
      </w:r>
      <w:r w:rsidR="00F57749" w:rsidRPr="00B90C9F">
        <w:rPr>
          <w:sz w:val="22"/>
          <w:szCs w:val="22"/>
        </w:rPr>
        <w:t xml:space="preserve">išmesti </w:t>
      </w:r>
      <w:r w:rsidRPr="00B90C9F">
        <w:rPr>
          <w:sz w:val="22"/>
          <w:szCs w:val="22"/>
        </w:rPr>
        <w:t xml:space="preserve">į kanalizaciją arba su buitinėmis atliekomis. Kaip </w:t>
      </w:r>
      <w:r w:rsidR="00BC7256" w:rsidRPr="00B90C9F">
        <w:rPr>
          <w:sz w:val="22"/>
          <w:szCs w:val="22"/>
        </w:rPr>
        <w:t xml:space="preserve">išmesti </w:t>
      </w:r>
      <w:r w:rsidRPr="00B90C9F">
        <w:rPr>
          <w:sz w:val="22"/>
          <w:szCs w:val="22"/>
        </w:rPr>
        <w:t>nereikalingus vaistus, klauskite vaistininko. Šios priemonės padės apsaugoti aplinką.</w:t>
      </w:r>
    </w:p>
    <w:p w14:paraId="17F31F5B" w14:textId="77777777" w:rsidR="00160C15" w:rsidRPr="00B90C9F" w:rsidRDefault="00160C15" w:rsidP="00BC7256">
      <w:pPr>
        <w:tabs>
          <w:tab w:val="left" w:pos="567"/>
        </w:tabs>
        <w:rPr>
          <w:sz w:val="22"/>
          <w:szCs w:val="22"/>
        </w:rPr>
      </w:pPr>
    </w:p>
    <w:p w14:paraId="6506AA9E" w14:textId="77777777" w:rsidR="00160C15" w:rsidRPr="00B90C9F" w:rsidRDefault="00160C15" w:rsidP="00BC7256">
      <w:pPr>
        <w:tabs>
          <w:tab w:val="left" w:pos="567"/>
        </w:tabs>
        <w:rPr>
          <w:sz w:val="22"/>
          <w:szCs w:val="22"/>
        </w:rPr>
      </w:pPr>
    </w:p>
    <w:p w14:paraId="4BCC50F4" w14:textId="77777777" w:rsidR="00160C15" w:rsidRPr="00B90C9F" w:rsidRDefault="00160C15" w:rsidP="00E14D53">
      <w:pPr>
        <w:keepNext/>
        <w:tabs>
          <w:tab w:val="left" w:pos="567"/>
        </w:tabs>
        <w:rPr>
          <w:b/>
          <w:sz w:val="22"/>
          <w:szCs w:val="22"/>
        </w:rPr>
      </w:pPr>
      <w:r w:rsidRPr="00B90C9F">
        <w:rPr>
          <w:b/>
          <w:sz w:val="22"/>
          <w:szCs w:val="22"/>
        </w:rPr>
        <w:t>6.</w:t>
      </w:r>
      <w:r w:rsidRPr="00B90C9F">
        <w:rPr>
          <w:b/>
          <w:sz w:val="22"/>
          <w:szCs w:val="22"/>
        </w:rPr>
        <w:tab/>
        <w:t>Pakuotės turinys ir kita informacija</w:t>
      </w:r>
    </w:p>
    <w:p w14:paraId="784A8D82" w14:textId="77777777" w:rsidR="00160C15" w:rsidRPr="00B90C9F" w:rsidRDefault="00160C15" w:rsidP="00E14D53">
      <w:pPr>
        <w:keepNext/>
        <w:tabs>
          <w:tab w:val="left" w:pos="567"/>
        </w:tabs>
        <w:rPr>
          <w:sz w:val="22"/>
          <w:szCs w:val="22"/>
        </w:rPr>
      </w:pPr>
    </w:p>
    <w:p w14:paraId="5F23B181" w14:textId="77777777" w:rsidR="00160C15" w:rsidRPr="00B90C9F" w:rsidRDefault="00160C15" w:rsidP="00E14D53">
      <w:pPr>
        <w:keepNext/>
        <w:tabs>
          <w:tab w:val="left" w:pos="567"/>
        </w:tabs>
        <w:rPr>
          <w:b/>
          <w:sz w:val="22"/>
          <w:szCs w:val="22"/>
        </w:rPr>
      </w:pP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r w:rsidRPr="00B90C9F">
        <w:rPr>
          <w:b/>
          <w:sz w:val="22"/>
          <w:szCs w:val="22"/>
        </w:rPr>
        <w:t xml:space="preserve"> sudėtis</w:t>
      </w:r>
    </w:p>
    <w:p w14:paraId="775D96AC" w14:textId="77777777" w:rsidR="00160C15" w:rsidRPr="00B90C9F" w:rsidRDefault="00160C15" w:rsidP="00BC7256">
      <w:pPr>
        <w:tabs>
          <w:tab w:val="left" w:pos="567"/>
        </w:tabs>
        <w:rPr>
          <w:sz w:val="22"/>
          <w:szCs w:val="22"/>
        </w:rPr>
      </w:pPr>
      <w:r w:rsidRPr="00B90C9F">
        <w:rPr>
          <w:sz w:val="22"/>
          <w:szCs w:val="22"/>
        </w:rPr>
        <w:t>-</w:t>
      </w:r>
      <w:r w:rsidRPr="00B90C9F">
        <w:rPr>
          <w:sz w:val="22"/>
          <w:szCs w:val="22"/>
        </w:rPr>
        <w:tab/>
        <w:t xml:space="preserve">Veiklioji medžiaga yra </w:t>
      </w:r>
      <w:proofErr w:type="spellStart"/>
      <w:r w:rsidRPr="00B90C9F">
        <w:rPr>
          <w:sz w:val="22"/>
          <w:szCs w:val="22"/>
        </w:rPr>
        <w:t>paracetamolis</w:t>
      </w:r>
      <w:proofErr w:type="spellEnd"/>
      <w:r w:rsidRPr="00B90C9F">
        <w:rPr>
          <w:sz w:val="22"/>
          <w:szCs w:val="22"/>
        </w:rPr>
        <w:t xml:space="preserve">. </w:t>
      </w:r>
      <w:r w:rsidR="00384F40">
        <w:rPr>
          <w:sz w:val="22"/>
          <w:szCs w:val="22"/>
        </w:rPr>
        <w:t xml:space="preserve">Kiekviename </w:t>
      </w:r>
      <w:r w:rsidRPr="00B90C9F">
        <w:rPr>
          <w:sz w:val="22"/>
          <w:szCs w:val="22"/>
        </w:rPr>
        <w:t xml:space="preserve">ml </w:t>
      </w:r>
      <w:r w:rsidR="00384F40">
        <w:rPr>
          <w:sz w:val="22"/>
          <w:szCs w:val="22"/>
        </w:rPr>
        <w:t xml:space="preserve">tirpalo </w:t>
      </w:r>
      <w:r w:rsidRPr="00B90C9F">
        <w:rPr>
          <w:sz w:val="22"/>
          <w:szCs w:val="22"/>
        </w:rPr>
        <w:t>yra 10</w:t>
      </w:r>
      <w:r w:rsidR="000A1AFB" w:rsidRPr="00B90C9F">
        <w:rPr>
          <w:sz w:val="22"/>
          <w:szCs w:val="22"/>
        </w:rPr>
        <w:t> </w:t>
      </w:r>
      <w:r w:rsidRPr="00B90C9F">
        <w:rPr>
          <w:sz w:val="22"/>
          <w:szCs w:val="22"/>
        </w:rPr>
        <w:t xml:space="preserve">mg </w:t>
      </w:r>
      <w:proofErr w:type="spellStart"/>
      <w:r w:rsidRPr="00B90C9F">
        <w:rPr>
          <w:sz w:val="22"/>
          <w:szCs w:val="22"/>
        </w:rPr>
        <w:t>paracetamolio</w:t>
      </w:r>
      <w:proofErr w:type="spellEnd"/>
      <w:r w:rsidRPr="00B90C9F">
        <w:rPr>
          <w:sz w:val="22"/>
          <w:szCs w:val="22"/>
        </w:rPr>
        <w:t>.</w:t>
      </w:r>
    </w:p>
    <w:p w14:paraId="5C6A4B81" w14:textId="77777777" w:rsidR="00160C15" w:rsidRPr="00B90C9F" w:rsidRDefault="00160C15" w:rsidP="00BC7256">
      <w:pPr>
        <w:tabs>
          <w:tab w:val="left" w:pos="567"/>
        </w:tabs>
        <w:ind w:left="567"/>
        <w:rPr>
          <w:sz w:val="22"/>
          <w:szCs w:val="22"/>
        </w:rPr>
      </w:pPr>
      <w:r w:rsidRPr="00B90C9F">
        <w:rPr>
          <w:sz w:val="22"/>
          <w:szCs w:val="22"/>
        </w:rPr>
        <w:t xml:space="preserve">Kiekviename 100 ml </w:t>
      </w:r>
      <w:r w:rsidR="005625BE">
        <w:rPr>
          <w:sz w:val="22"/>
          <w:szCs w:val="22"/>
        </w:rPr>
        <w:t>buteliuk</w:t>
      </w:r>
      <w:r w:rsidRPr="00B90C9F">
        <w:rPr>
          <w:sz w:val="22"/>
          <w:szCs w:val="22"/>
        </w:rPr>
        <w:t xml:space="preserve">e yra 1000 mg </w:t>
      </w:r>
      <w:proofErr w:type="spellStart"/>
      <w:r w:rsidRPr="00B90C9F">
        <w:rPr>
          <w:sz w:val="22"/>
          <w:szCs w:val="22"/>
        </w:rPr>
        <w:t>paracetamolio</w:t>
      </w:r>
      <w:proofErr w:type="spellEnd"/>
      <w:r w:rsidRPr="00B90C9F">
        <w:rPr>
          <w:sz w:val="22"/>
          <w:szCs w:val="22"/>
        </w:rPr>
        <w:t>.</w:t>
      </w:r>
    </w:p>
    <w:p w14:paraId="74DF79FD" w14:textId="77777777" w:rsidR="00785CD2" w:rsidRPr="006334B0" w:rsidRDefault="00160C15" w:rsidP="005625BE">
      <w:pPr>
        <w:pStyle w:val="Pagrindinistekstas2"/>
        <w:tabs>
          <w:tab w:val="left" w:pos="567"/>
        </w:tabs>
        <w:spacing w:line="240" w:lineRule="auto"/>
        <w:ind w:left="564" w:hanging="564"/>
        <w:rPr>
          <w:i w:val="0"/>
          <w:sz w:val="22"/>
          <w:szCs w:val="22"/>
          <w:lang w:val="lt-LT"/>
        </w:rPr>
      </w:pPr>
      <w:r w:rsidRPr="00B90C9F">
        <w:rPr>
          <w:sz w:val="22"/>
          <w:szCs w:val="22"/>
          <w:lang w:val="lt-LT"/>
        </w:rPr>
        <w:t>-</w:t>
      </w:r>
      <w:r w:rsidRPr="00B90C9F">
        <w:rPr>
          <w:sz w:val="22"/>
          <w:szCs w:val="22"/>
          <w:lang w:val="lt-LT"/>
        </w:rPr>
        <w:tab/>
      </w:r>
      <w:r w:rsidRPr="00B90C9F">
        <w:rPr>
          <w:i w:val="0"/>
          <w:sz w:val="22"/>
          <w:szCs w:val="22"/>
          <w:lang w:val="lt-LT"/>
        </w:rPr>
        <w:t xml:space="preserve">Pagalbinės medžiagos yra </w:t>
      </w:r>
      <w:proofErr w:type="spellStart"/>
      <w:r w:rsidR="005625BE">
        <w:rPr>
          <w:i w:val="0"/>
          <w:sz w:val="22"/>
          <w:szCs w:val="22"/>
          <w:lang w:val="lt-LT"/>
        </w:rPr>
        <w:t>monotioglicerolis</w:t>
      </w:r>
      <w:proofErr w:type="spellEnd"/>
      <w:r w:rsidR="005625BE">
        <w:rPr>
          <w:i w:val="0"/>
          <w:sz w:val="22"/>
          <w:szCs w:val="22"/>
          <w:lang w:val="lt-LT"/>
        </w:rPr>
        <w:t xml:space="preserve">, </w:t>
      </w:r>
      <w:proofErr w:type="spellStart"/>
      <w:r w:rsidR="005625BE">
        <w:rPr>
          <w:i w:val="0"/>
          <w:sz w:val="22"/>
          <w:szCs w:val="22"/>
          <w:lang w:val="lt-LT"/>
        </w:rPr>
        <w:t>m</w:t>
      </w:r>
      <w:r w:rsidR="005625BE" w:rsidRPr="005625BE">
        <w:rPr>
          <w:i w:val="0"/>
          <w:sz w:val="22"/>
          <w:szCs w:val="22"/>
          <w:lang w:val="lt-LT"/>
        </w:rPr>
        <w:t>anitolis</w:t>
      </w:r>
      <w:proofErr w:type="spellEnd"/>
      <w:r w:rsidR="005625BE" w:rsidRPr="005625BE">
        <w:rPr>
          <w:i w:val="0"/>
          <w:sz w:val="22"/>
          <w:szCs w:val="22"/>
          <w:lang w:val="lt-LT"/>
        </w:rPr>
        <w:t xml:space="preserve"> (E421)</w:t>
      </w:r>
      <w:r w:rsidR="005625BE">
        <w:rPr>
          <w:i w:val="0"/>
          <w:sz w:val="22"/>
          <w:szCs w:val="22"/>
          <w:lang w:val="lt-LT"/>
        </w:rPr>
        <w:t>, n</w:t>
      </w:r>
      <w:r w:rsidR="00785CD2">
        <w:rPr>
          <w:i w:val="0"/>
          <w:sz w:val="22"/>
          <w:szCs w:val="22"/>
          <w:lang w:val="lt-LT"/>
        </w:rPr>
        <w:t xml:space="preserve">atrio citratas </w:t>
      </w:r>
      <w:proofErr w:type="spellStart"/>
      <w:r w:rsidR="00785CD2">
        <w:rPr>
          <w:i w:val="0"/>
          <w:sz w:val="22"/>
          <w:szCs w:val="22"/>
          <w:lang w:val="lt-LT"/>
        </w:rPr>
        <w:t>dihidratas</w:t>
      </w:r>
      <w:proofErr w:type="spellEnd"/>
      <w:r w:rsidR="005625BE">
        <w:rPr>
          <w:i w:val="0"/>
          <w:sz w:val="22"/>
          <w:szCs w:val="22"/>
          <w:lang w:val="lt-LT"/>
        </w:rPr>
        <w:t>, a</w:t>
      </w:r>
      <w:r w:rsidR="00785CD2">
        <w:rPr>
          <w:i w:val="0"/>
          <w:sz w:val="22"/>
          <w:szCs w:val="22"/>
          <w:lang w:val="lt-LT"/>
        </w:rPr>
        <w:t>cto rūgštis</w:t>
      </w:r>
      <w:r w:rsidR="00384F40">
        <w:rPr>
          <w:i w:val="0"/>
          <w:sz w:val="22"/>
          <w:szCs w:val="22"/>
          <w:lang w:val="lt-LT"/>
        </w:rPr>
        <w:t xml:space="preserve"> (pH koreguoti)</w:t>
      </w:r>
      <w:r w:rsidR="005625BE">
        <w:rPr>
          <w:i w:val="0"/>
          <w:sz w:val="22"/>
          <w:szCs w:val="22"/>
          <w:lang w:val="lt-LT"/>
        </w:rPr>
        <w:t>, n</w:t>
      </w:r>
      <w:r w:rsidR="00785CD2">
        <w:rPr>
          <w:i w:val="0"/>
          <w:sz w:val="22"/>
          <w:szCs w:val="22"/>
          <w:lang w:val="lt-LT"/>
        </w:rPr>
        <w:t>atrio hidroksidas</w:t>
      </w:r>
      <w:r w:rsidR="00384F40">
        <w:rPr>
          <w:i w:val="0"/>
          <w:sz w:val="22"/>
          <w:szCs w:val="22"/>
          <w:lang w:val="lt-LT"/>
        </w:rPr>
        <w:t xml:space="preserve"> (pH koreguoti)</w:t>
      </w:r>
      <w:r w:rsidR="00785CD2">
        <w:rPr>
          <w:i w:val="0"/>
          <w:sz w:val="22"/>
          <w:szCs w:val="22"/>
          <w:lang w:val="lt-LT"/>
        </w:rPr>
        <w:t xml:space="preserve"> </w:t>
      </w:r>
      <w:r w:rsidR="005625BE">
        <w:rPr>
          <w:i w:val="0"/>
          <w:sz w:val="22"/>
          <w:szCs w:val="22"/>
          <w:lang w:val="lt-LT"/>
        </w:rPr>
        <w:t>ir i</w:t>
      </w:r>
      <w:r w:rsidR="00785CD2" w:rsidRPr="006334B0">
        <w:rPr>
          <w:i w:val="0"/>
          <w:sz w:val="22"/>
          <w:szCs w:val="22"/>
          <w:lang w:val="lt-LT"/>
        </w:rPr>
        <w:t>njekcinis vanduo</w:t>
      </w:r>
      <w:r w:rsidR="005625BE">
        <w:rPr>
          <w:i w:val="0"/>
          <w:sz w:val="22"/>
          <w:szCs w:val="22"/>
          <w:lang w:val="lt-LT"/>
        </w:rPr>
        <w:t>.</w:t>
      </w:r>
    </w:p>
    <w:p w14:paraId="3C57CEDB" w14:textId="77777777" w:rsidR="00160C15" w:rsidRPr="00B90C9F" w:rsidRDefault="00160C15" w:rsidP="00BC7256">
      <w:pPr>
        <w:tabs>
          <w:tab w:val="left" w:pos="567"/>
        </w:tabs>
        <w:rPr>
          <w:sz w:val="22"/>
          <w:szCs w:val="22"/>
        </w:rPr>
      </w:pPr>
    </w:p>
    <w:p w14:paraId="0FA7696D" w14:textId="77777777" w:rsidR="00160C15" w:rsidRPr="00B90C9F" w:rsidRDefault="00160C15" w:rsidP="00BC7256">
      <w:pPr>
        <w:tabs>
          <w:tab w:val="left" w:pos="567"/>
        </w:tabs>
        <w:rPr>
          <w:sz w:val="22"/>
          <w:szCs w:val="22"/>
        </w:rPr>
      </w:pPr>
      <w:proofErr w:type="spellStart"/>
      <w:r w:rsidRPr="00B90C9F">
        <w:rPr>
          <w:b/>
          <w:sz w:val="22"/>
          <w:szCs w:val="22"/>
        </w:rPr>
        <w:t>Paracetamo</w:t>
      </w:r>
      <w:r w:rsidR="00D34D97" w:rsidRPr="00B90C9F">
        <w:rPr>
          <w:b/>
          <w:sz w:val="22"/>
          <w:szCs w:val="22"/>
        </w:rPr>
        <w:t>l</w:t>
      </w:r>
      <w:proofErr w:type="spellEnd"/>
      <w:r w:rsidR="00D34D97" w:rsidRPr="00B90C9F">
        <w:rPr>
          <w:b/>
          <w:sz w:val="22"/>
          <w:szCs w:val="22"/>
        </w:rPr>
        <w:t xml:space="preserve"> </w:t>
      </w:r>
      <w:proofErr w:type="spellStart"/>
      <w:r w:rsidR="00D34D97" w:rsidRPr="00B90C9F">
        <w:rPr>
          <w:b/>
          <w:sz w:val="22"/>
          <w:szCs w:val="22"/>
        </w:rPr>
        <w:t>Fresenius</w:t>
      </w:r>
      <w:proofErr w:type="spellEnd"/>
      <w:r w:rsidRPr="00B90C9F">
        <w:rPr>
          <w:b/>
          <w:sz w:val="22"/>
          <w:szCs w:val="22"/>
        </w:rPr>
        <w:t xml:space="preserve"> išvaizda ir kiekis pakuotėje</w:t>
      </w:r>
    </w:p>
    <w:p w14:paraId="2484211D" w14:textId="77777777" w:rsidR="009A794B" w:rsidRDefault="009A794B" w:rsidP="00BC7256">
      <w:pPr>
        <w:tabs>
          <w:tab w:val="left" w:pos="567"/>
        </w:tabs>
        <w:rPr>
          <w:sz w:val="22"/>
          <w:szCs w:val="22"/>
        </w:rPr>
      </w:pPr>
    </w:p>
    <w:p w14:paraId="7BF716F2" w14:textId="0ACA0EF9" w:rsidR="00160C15" w:rsidRPr="00B90C9F" w:rsidRDefault="00160C15" w:rsidP="00BC7256">
      <w:pPr>
        <w:tabs>
          <w:tab w:val="left" w:pos="567"/>
        </w:tabs>
        <w:rPr>
          <w:sz w:val="22"/>
          <w:szCs w:val="22"/>
        </w:rPr>
      </w:pP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10 mg/ml infuzinis tirpalas yra skaidrus</w:t>
      </w:r>
      <w:r w:rsidR="00384F40">
        <w:rPr>
          <w:sz w:val="22"/>
          <w:szCs w:val="22"/>
        </w:rPr>
        <w:t>,</w:t>
      </w:r>
      <w:r w:rsidRPr="00B90C9F">
        <w:rPr>
          <w:sz w:val="22"/>
          <w:szCs w:val="22"/>
        </w:rPr>
        <w:t xml:space="preserve"> </w:t>
      </w:r>
      <w:r w:rsidR="00384F40">
        <w:rPr>
          <w:sz w:val="22"/>
          <w:szCs w:val="22"/>
        </w:rPr>
        <w:t>bespalvis</w:t>
      </w:r>
      <w:r w:rsidR="009A794B">
        <w:rPr>
          <w:sz w:val="22"/>
          <w:szCs w:val="22"/>
        </w:rPr>
        <w:t xml:space="preserve"> infuzinis tirpalas</w:t>
      </w:r>
      <w:r w:rsidRPr="00B90C9F">
        <w:rPr>
          <w:sz w:val="22"/>
          <w:szCs w:val="22"/>
        </w:rPr>
        <w:t>.</w:t>
      </w:r>
    </w:p>
    <w:p w14:paraId="513831B5" w14:textId="77777777" w:rsidR="009F7C27" w:rsidRDefault="009F7C27" w:rsidP="00BC7256">
      <w:pPr>
        <w:tabs>
          <w:tab w:val="left" w:pos="567"/>
        </w:tabs>
        <w:rPr>
          <w:sz w:val="22"/>
          <w:szCs w:val="22"/>
        </w:rPr>
      </w:pPr>
    </w:p>
    <w:p w14:paraId="73D7C6E4" w14:textId="77777777" w:rsidR="00160C15" w:rsidRPr="00B90C9F" w:rsidRDefault="00160C15" w:rsidP="00BC7256">
      <w:pPr>
        <w:tabs>
          <w:tab w:val="left" w:pos="567"/>
        </w:tabs>
        <w:rPr>
          <w:sz w:val="22"/>
          <w:szCs w:val="22"/>
        </w:rPr>
      </w:pPr>
      <w:proofErr w:type="spellStart"/>
      <w:r w:rsidRPr="00B90C9F">
        <w:rPr>
          <w:sz w:val="22"/>
          <w:szCs w:val="22"/>
        </w:rPr>
        <w:t>Paracetamo</w:t>
      </w:r>
      <w:r w:rsidR="00D34D97" w:rsidRPr="00B90C9F">
        <w:rPr>
          <w:sz w:val="22"/>
          <w:szCs w:val="22"/>
        </w:rPr>
        <w:t>l</w:t>
      </w:r>
      <w:proofErr w:type="spellEnd"/>
      <w:r w:rsidR="00D34D97" w:rsidRPr="00B90C9F">
        <w:rPr>
          <w:sz w:val="22"/>
          <w:szCs w:val="22"/>
        </w:rPr>
        <w:t xml:space="preserve"> </w:t>
      </w:r>
      <w:proofErr w:type="spellStart"/>
      <w:r w:rsidR="00D34D97" w:rsidRPr="00B90C9F">
        <w:rPr>
          <w:sz w:val="22"/>
          <w:szCs w:val="22"/>
        </w:rPr>
        <w:t>Fresenius</w:t>
      </w:r>
      <w:proofErr w:type="spellEnd"/>
      <w:r w:rsidRPr="00B90C9F">
        <w:rPr>
          <w:sz w:val="22"/>
          <w:szCs w:val="22"/>
        </w:rPr>
        <w:t xml:space="preserve"> 10 mg/ml infuzinis tirpalas tiekiamas 100 ml </w:t>
      </w:r>
      <w:r w:rsidR="009F7C27">
        <w:rPr>
          <w:sz w:val="22"/>
          <w:szCs w:val="22"/>
        </w:rPr>
        <w:t>mažo tankio polietileno (MTPE) buteliukais</w:t>
      </w:r>
      <w:r w:rsidRPr="00B90C9F">
        <w:rPr>
          <w:sz w:val="22"/>
          <w:szCs w:val="22"/>
        </w:rPr>
        <w:t>.</w:t>
      </w:r>
    </w:p>
    <w:p w14:paraId="37F60660" w14:textId="77777777" w:rsidR="00160C15" w:rsidRPr="00B90C9F" w:rsidRDefault="00160C15" w:rsidP="00BC7256">
      <w:pPr>
        <w:tabs>
          <w:tab w:val="left" w:pos="567"/>
        </w:tabs>
        <w:rPr>
          <w:sz w:val="22"/>
          <w:szCs w:val="22"/>
        </w:rPr>
      </w:pPr>
    </w:p>
    <w:p w14:paraId="745F59ED" w14:textId="77777777" w:rsidR="00160C15" w:rsidRPr="00B90C9F" w:rsidRDefault="00160C15" w:rsidP="00BC7256">
      <w:pPr>
        <w:tabs>
          <w:tab w:val="left" w:pos="567"/>
        </w:tabs>
        <w:rPr>
          <w:sz w:val="22"/>
          <w:szCs w:val="22"/>
          <w:u w:val="single"/>
        </w:rPr>
      </w:pPr>
      <w:r w:rsidRPr="009F7C27">
        <w:rPr>
          <w:sz w:val="22"/>
          <w:szCs w:val="22"/>
        </w:rPr>
        <w:t>Pakuotė</w:t>
      </w:r>
      <w:r w:rsidR="009F7C27">
        <w:rPr>
          <w:sz w:val="22"/>
          <w:szCs w:val="22"/>
        </w:rPr>
        <w:t xml:space="preserve">s </w:t>
      </w:r>
      <w:r w:rsidRPr="009F7C27">
        <w:rPr>
          <w:sz w:val="22"/>
          <w:szCs w:val="22"/>
        </w:rPr>
        <w:t>dydis</w:t>
      </w:r>
      <w:r w:rsidR="009F7C27">
        <w:rPr>
          <w:sz w:val="22"/>
          <w:szCs w:val="22"/>
        </w:rPr>
        <w:t>:</w:t>
      </w:r>
    </w:p>
    <w:p w14:paraId="0909DD20" w14:textId="77777777" w:rsidR="00512AF1" w:rsidRPr="00B90C9F" w:rsidRDefault="00512AF1" w:rsidP="00BC7256">
      <w:pPr>
        <w:tabs>
          <w:tab w:val="left" w:pos="567"/>
        </w:tabs>
        <w:rPr>
          <w:sz w:val="22"/>
          <w:szCs w:val="22"/>
        </w:rPr>
      </w:pPr>
      <w:r w:rsidRPr="00B90C9F">
        <w:rPr>
          <w:sz w:val="22"/>
          <w:szCs w:val="22"/>
        </w:rPr>
        <w:t>10</w:t>
      </w:r>
      <w:r w:rsidR="00C942CC" w:rsidRPr="00B90C9F">
        <w:rPr>
          <w:sz w:val="22"/>
          <w:szCs w:val="22"/>
        </w:rPr>
        <w:t> </w:t>
      </w:r>
      <w:r w:rsidR="009F7C27">
        <w:rPr>
          <w:sz w:val="22"/>
          <w:szCs w:val="22"/>
        </w:rPr>
        <w:t>buteliukų</w:t>
      </w:r>
      <w:r w:rsidR="007A09EF">
        <w:rPr>
          <w:sz w:val="22"/>
          <w:szCs w:val="22"/>
        </w:rPr>
        <w:t>;</w:t>
      </w:r>
    </w:p>
    <w:p w14:paraId="5A74CA33" w14:textId="77777777" w:rsidR="009F7C27" w:rsidRPr="00B90C9F" w:rsidRDefault="009F7C27" w:rsidP="009F7C27">
      <w:pPr>
        <w:tabs>
          <w:tab w:val="left" w:pos="567"/>
        </w:tabs>
        <w:rPr>
          <w:sz w:val="22"/>
          <w:szCs w:val="22"/>
        </w:rPr>
      </w:pPr>
      <w:r>
        <w:rPr>
          <w:sz w:val="22"/>
          <w:szCs w:val="22"/>
        </w:rPr>
        <w:t>4</w:t>
      </w:r>
      <w:r w:rsidRPr="00B90C9F">
        <w:rPr>
          <w:sz w:val="22"/>
          <w:szCs w:val="22"/>
        </w:rPr>
        <w:t>0 </w:t>
      </w:r>
      <w:r>
        <w:rPr>
          <w:sz w:val="22"/>
          <w:szCs w:val="22"/>
        </w:rPr>
        <w:t>buteliukų</w:t>
      </w:r>
      <w:r w:rsidR="007A09EF">
        <w:rPr>
          <w:sz w:val="22"/>
          <w:szCs w:val="22"/>
        </w:rPr>
        <w:t>.</w:t>
      </w:r>
    </w:p>
    <w:p w14:paraId="4D7DDB7F" w14:textId="77777777" w:rsidR="00160C15" w:rsidRPr="00B90C9F" w:rsidRDefault="00160C15" w:rsidP="00BC7256">
      <w:pPr>
        <w:tabs>
          <w:tab w:val="left" w:pos="567"/>
        </w:tabs>
        <w:rPr>
          <w:sz w:val="22"/>
          <w:szCs w:val="22"/>
        </w:rPr>
      </w:pPr>
    </w:p>
    <w:p w14:paraId="705A7039" w14:textId="77777777" w:rsidR="00160C15" w:rsidRPr="00B90C9F" w:rsidRDefault="00160C15" w:rsidP="00BC7256">
      <w:pPr>
        <w:tabs>
          <w:tab w:val="left" w:pos="567"/>
        </w:tabs>
        <w:rPr>
          <w:sz w:val="22"/>
          <w:szCs w:val="22"/>
        </w:rPr>
      </w:pPr>
      <w:r w:rsidRPr="00B90C9F">
        <w:rPr>
          <w:sz w:val="22"/>
          <w:szCs w:val="22"/>
        </w:rPr>
        <w:t>Gali būti tiekiamos ne visų dydžių pakuotės.</w:t>
      </w:r>
    </w:p>
    <w:p w14:paraId="589039C9" w14:textId="77777777" w:rsidR="00160C15" w:rsidRPr="00B90C9F" w:rsidRDefault="00160C15" w:rsidP="00BC7256">
      <w:pPr>
        <w:tabs>
          <w:tab w:val="left" w:pos="567"/>
        </w:tabs>
        <w:rPr>
          <w:sz w:val="22"/>
          <w:szCs w:val="22"/>
        </w:rPr>
      </w:pPr>
    </w:p>
    <w:p w14:paraId="3005B042" w14:textId="77777777" w:rsidR="00160C15" w:rsidRPr="00B90C9F" w:rsidRDefault="00BC7256" w:rsidP="00BC7256">
      <w:pPr>
        <w:rPr>
          <w:b/>
          <w:sz w:val="22"/>
          <w:szCs w:val="22"/>
        </w:rPr>
      </w:pPr>
      <w:r w:rsidRPr="00B90C9F">
        <w:rPr>
          <w:b/>
          <w:sz w:val="22"/>
          <w:szCs w:val="22"/>
        </w:rPr>
        <w:t>Registruotojas</w:t>
      </w:r>
      <w:r w:rsidR="00160C15" w:rsidRPr="00B90C9F">
        <w:rPr>
          <w:b/>
          <w:sz w:val="22"/>
          <w:szCs w:val="22"/>
        </w:rPr>
        <w:t xml:space="preserve"> ir gamintojas</w:t>
      </w:r>
    </w:p>
    <w:p w14:paraId="65479E74" w14:textId="77777777" w:rsidR="00160C15" w:rsidRPr="007903F2" w:rsidRDefault="00160C15" w:rsidP="00BC7256">
      <w:pPr>
        <w:rPr>
          <w:sz w:val="22"/>
          <w:szCs w:val="22"/>
        </w:rPr>
      </w:pPr>
    </w:p>
    <w:p w14:paraId="0796B71D" w14:textId="77777777" w:rsidR="00160C15" w:rsidRPr="007903F2" w:rsidRDefault="00BC7256" w:rsidP="00BC7256">
      <w:pPr>
        <w:rPr>
          <w:i/>
          <w:sz w:val="22"/>
          <w:szCs w:val="22"/>
        </w:rPr>
      </w:pPr>
      <w:r w:rsidRPr="007903F2">
        <w:rPr>
          <w:i/>
          <w:sz w:val="22"/>
          <w:szCs w:val="22"/>
        </w:rPr>
        <w:t>Registruotojas</w:t>
      </w:r>
    </w:p>
    <w:p w14:paraId="3BFB8763" w14:textId="77777777" w:rsidR="00F560E3" w:rsidRPr="00B51FF6" w:rsidRDefault="00F560E3" w:rsidP="00F560E3">
      <w:pPr>
        <w:ind w:left="567" w:hanging="567"/>
        <w:rPr>
          <w:sz w:val="22"/>
          <w:szCs w:val="22"/>
          <w:lang w:val="lv-LV"/>
        </w:rPr>
      </w:pPr>
      <w:r w:rsidRPr="00B51FF6">
        <w:rPr>
          <w:sz w:val="22"/>
          <w:szCs w:val="22"/>
          <w:lang w:val="lv-LV"/>
        </w:rPr>
        <w:t>Fresenius Kabi Polska Sp.</w:t>
      </w:r>
      <w:r w:rsidR="00F31AEA">
        <w:rPr>
          <w:sz w:val="22"/>
          <w:szCs w:val="22"/>
          <w:lang w:val="lv-LV"/>
        </w:rPr>
        <w:t xml:space="preserve"> </w:t>
      </w:r>
      <w:r w:rsidRPr="00B51FF6">
        <w:rPr>
          <w:sz w:val="22"/>
          <w:szCs w:val="22"/>
          <w:lang w:val="lv-LV"/>
        </w:rPr>
        <w:t>z o.o.</w:t>
      </w:r>
    </w:p>
    <w:p w14:paraId="3B85AF1E" w14:textId="77777777" w:rsidR="00F560E3" w:rsidRPr="00B51FF6" w:rsidRDefault="00F560E3" w:rsidP="00F560E3">
      <w:pPr>
        <w:ind w:left="567" w:hanging="567"/>
        <w:rPr>
          <w:sz w:val="22"/>
          <w:szCs w:val="22"/>
          <w:lang w:val="lv-LV"/>
        </w:rPr>
      </w:pPr>
      <w:r w:rsidRPr="00B51FF6">
        <w:rPr>
          <w:sz w:val="22"/>
          <w:szCs w:val="22"/>
          <w:lang w:val="lv-LV"/>
        </w:rPr>
        <w:t>Al. Jerozolimskie 134</w:t>
      </w:r>
    </w:p>
    <w:p w14:paraId="129BD6B0" w14:textId="77777777" w:rsidR="00F560E3" w:rsidRPr="00B51FF6" w:rsidRDefault="00F560E3" w:rsidP="00F560E3">
      <w:pPr>
        <w:ind w:left="567" w:hanging="567"/>
        <w:rPr>
          <w:sz w:val="22"/>
          <w:szCs w:val="22"/>
          <w:lang w:val="lv-LV"/>
        </w:rPr>
      </w:pPr>
      <w:r w:rsidRPr="00B51FF6">
        <w:rPr>
          <w:sz w:val="22"/>
          <w:szCs w:val="22"/>
          <w:lang w:val="lv-LV"/>
        </w:rPr>
        <w:t>02-305 Warszawa</w:t>
      </w:r>
    </w:p>
    <w:p w14:paraId="7F87C7AB" w14:textId="77777777" w:rsidR="00F560E3" w:rsidRPr="00B51FF6" w:rsidRDefault="00F560E3" w:rsidP="00F560E3">
      <w:pPr>
        <w:ind w:left="567" w:hanging="567"/>
        <w:rPr>
          <w:sz w:val="22"/>
          <w:szCs w:val="22"/>
          <w:lang w:val="lv-LV"/>
        </w:rPr>
      </w:pPr>
      <w:r w:rsidRPr="00B51FF6">
        <w:rPr>
          <w:sz w:val="22"/>
          <w:szCs w:val="22"/>
          <w:lang w:val="lv-LV"/>
        </w:rPr>
        <w:t>Lenkija</w:t>
      </w:r>
    </w:p>
    <w:p w14:paraId="1703F1FF" w14:textId="77777777" w:rsidR="00160C15" w:rsidRPr="007903F2" w:rsidRDefault="00160C15" w:rsidP="00BC7256">
      <w:pPr>
        <w:tabs>
          <w:tab w:val="left" w:pos="567"/>
        </w:tabs>
        <w:rPr>
          <w:sz w:val="22"/>
          <w:szCs w:val="22"/>
        </w:rPr>
      </w:pPr>
    </w:p>
    <w:p w14:paraId="0D677551" w14:textId="77777777" w:rsidR="00160C15" w:rsidRPr="007903F2" w:rsidRDefault="00160C15" w:rsidP="00BC7256">
      <w:pPr>
        <w:tabs>
          <w:tab w:val="left" w:pos="567"/>
        </w:tabs>
        <w:rPr>
          <w:i/>
          <w:sz w:val="22"/>
          <w:szCs w:val="22"/>
        </w:rPr>
      </w:pPr>
      <w:r w:rsidRPr="007903F2">
        <w:rPr>
          <w:i/>
          <w:sz w:val="22"/>
          <w:szCs w:val="22"/>
        </w:rPr>
        <w:t>Gamintojas</w:t>
      </w:r>
    </w:p>
    <w:p w14:paraId="550C684F" w14:textId="77777777" w:rsidR="00F31AEA" w:rsidRPr="00B51FF6" w:rsidRDefault="00F31AEA" w:rsidP="00F31AEA">
      <w:pPr>
        <w:ind w:left="567" w:hanging="567"/>
        <w:rPr>
          <w:sz w:val="22"/>
          <w:szCs w:val="22"/>
          <w:lang w:val="lv-LV"/>
        </w:rPr>
      </w:pPr>
      <w:r w:rsidRPr="00B51FF6">
        <w:rPr>
          <w:sz w:val="22"/>
          <w:szCs w:val="22"/>
          <w:lang w:val="lv-LV"/>
        </w:rPr>
        <w:t>Fresenius Kabi Polska Sp.</w:t>
      </w:r>
      <w:r>
        <w:rPr>
          <w:sz w:val="22"/>
          <w:szCs w:val="22"/>
          <w:lang w:val="lv-LV"/>
        </w:rPr>
        <w:t xml:space="preserve"> </w:t>
      </w:r>
      <w:r w:rsidRPr="00B51FF6">
        <w:rPr>
          <w:sz w:val="22"/>
          <w:szCs w:val="22"/>
          <w:lang w:val="lv-LV"/>
        </w:rPr>
        <w:t>z o.o.</w:t>
      </w:r>
    </w:p>
    <w:p w14:paraId="580A8E44" w14:textId="47A85083" w:rsidR="00F31AEA" w:rsidRDefault="002A331C" w:rsidP="00F31AEA">
      <w:pPr>
        <w:tabs>
          <w:tab w:val="left" w:pos="567"/>
        </w:tabs>
        <w:rPr>
          <w:sz w:val="22"/>
          <w:szCs w:val="22"/>
          <w:lang w:val="lv-LV"/>
        </w:rPr>
      </w:pPr>
      <w:r>
        <w:rPr>
          <w:sz w:val="22"/>
          <w:szCs w:val="22"/>
          <w:lang w:val="lv-LV"/>
        </w:rPr>
        <w:t>u</w:t>
      </w:r>
      <w:r w:rsidR="00242048">
        <w:rPr>
          <w:sz w:val="22"/>
          <w:szCs w:val="22"/>
          <w:lang w:val="lv-LV"/>
        </w:rPr>
        <w:t xml:space="preserve">l. </w:t>
      </w:r>
      <w:r w:rsidR="00F31AEA" w:rsidRPr="00F31AEA">
        <w:rPr>
          <w:sz w:val="22"/>
          <w:szCs w:val="22"/>
          <w:lang w:val="lv-LV"/>
        </w:rPr>
        <w:t>Sienkiewicza 25</w:t>
      </w:r>
    </w:p>
    <w:p w14:paraId="2800B24D" w14:textId="71BAA382" w:rsidR="00F31AEA" w:rsidRDefault="00F31AEA" w:rsidP="00F31AEA">
      <w:pPr>
        <w:tabs>
          <w:tab w:val="left" w:pos="567"/>
        </w:tabs>
        <w:rPr>
          <w:sz w:val="22"/>
          <w:szCs w:val="22"/>
          <w:lang w:val="lv-LV"/>
        </w:rPr>
      </w:pPr>
      <w:r w:rsidRPr="00F31AEA">
        <w:rPr>
          <w:sz w:val="22"/>
          <w:szCs w:val="22"/>
          <w:lang w:val="lv-LV"/>
        </w:rPr>
        <w:t>99-3</w:t>
      </w:r>
      <w:r w:rsidR="00242048">
        <w:rPr>
          <w:sz w:val="22"/>
          <w:szCs w:val="22"/>
          <w:lang w:val="lv-LV"/>
        </w:rPr>
        <w:t>0</w:t>
      </w:r>
      <w:r w:rsidRPr="00F31AEA">
        <w:rPr>
          <w:sz w:val="22"/>
          <w:szCs w:val="22"/>
          <w:lang w:val="lv-LV"/>
        </w:rPr>
        <w:t>0 Kutno</w:t>
      </w:r>
    </w:p>
    <w:p w14:paraId="3DC50785" w14:textId="77777777" w:rsidR="00F31AEA" w:rsidRDefault="00F31AEA" w:rsidP="00F31AEA">
      <w:pPr>
        <w:tabs>
          <w:tab w:val="left" w:pos="567"/>
        </w:tabs>
        <w:rPr>
          <w:sz w:val="22"/>
          <w:szCs w:val="22"/>
          <w:lang w:val="lv-LV"/>
        </w:rPr>
      </w:pPr>
      <w:r w:rsidRPr="00F31AEA">
        <w:rPr>
          <w:sz w:val="22"/>
          <w:szCs w:val="22"/>
          <w:lang w:val="lv-LV"/>
        </w:rPr>
        <w:t>Lenkija</w:t>
      </w:r>
    </w:p>
    <w:p w14:paraId="4ABE4119" w14:textId="77777777" w:rsidR="00F31AEA" w:rsidRPr="007903F2" w:rsidRDefault="00F31AEA" w:rsidP="00BC7256">
      <w:pPr>
        <w:tabs>
          <w:tab w:val="left" w:pos="567"/>
        </w:tabs>
        <w:rPr>
          <w:sz w:val="22"/>
          <w:szCs w:val="22"/>
        </w:rPr>
      </w:pPr>
    </w:p>
    <w:p w14:paraId="7FD4365E" w14:textId="77777777" w:rsidR="00160C15" w:rsidRPr="00B90C9F" w:rsidRDefault="00160C15" w:rsidP="00BC7256">
      <w:pPr>
        <w:pStyle w:val="BTEMEASMCAChar"/>
        <w:rPr>
          <w:sz w:val="22"/>
          <w:szCs w:val="22"/>
          <w:lang w:val="lt-LT"/>
        </w:rPr>
      </w:pPr>
      <w:r w:rsidRPr="00B90C9F">
        <w:rPr>
          <w:sz w:val="22"/>
          <w:szCs w:val="22"/>
          <w:lang w:val="lt-LT"/>
        </w:rPr>
        <w:t xml:space="preserve">Jeigu apie šį vaistą norite sužinoti daugiau, kreipkitės į vietinį </w:t>
      </w:r>
      <w:r w:rsidR="00BC7256" w:rsidRPr="00B90C9F">
        <w:rPr>
          <w:sz w:val="22"/>
          <w:szCs w:val="22"/>
          <w:lang w:val="lt-LT"/>
        </w:rPr>
        <w:t>registruotojo</w:t>
      </w:r>
      <w:r w:rsidRPr="00B90C9F">
        <w:rPr>
          <w:sz w:val="22"/>
          <w:szCs w:val="22"/>
          <w:lang w:val="lt-LT"/>
        </w:rPr>
        <w:t xml:space="preserve"> atstovą</w:t>
      </w:r>
      <w:r w:rsidR="003F5771">
        <w:rPr>
          <w:sz w:val="22"/>
          <w:szCs w:val="22"/>
          <w:lang w:val="lt-LT"/>
        </w:rPr>
        <w:t>:</w:t>
      </w:r>
    </w:p>
    <w:p w14:paraId="0B36AFA2" w14:textId="77777777" w:rsidR="00160C15" w:rsidRDefault="00160C15" w:rsidP="00BC7256">
      <w:pPr>
        <w:tabs>
          <w:tab w:val="left" w:pos="567"/>
        </w:tabs>
        <w:rPr>
          <w:sz w:val="22"/>
          <w:szCs w:val="22"/>
        </w:rPr>
      </w:pPr>
    </w:p>
    <w:p w14:paraId="4BFC9A84" w14:textId="77777777" w:rsidR="00C95D16" w:rsidRPr="00C95D16" w:rsidRDefault="00C95D16" w:rsidP="00C95D16">
      <w:pPr>
        <w:tabs>
          <w:tab w:val="left" w:pos="567"/>
        </w:tabs>
        <w:rPr>
          <w:sz w:val="22"/>
          <w:szCs w:val="22"/>
        </w:rPr>
      </w:pPr>
      <w:r w:rsidRPr="00C95D16">
        <w:rPr>
          <w:sz w:val="22"/>
          <w:szCs w:val="22"/>
        </w:rPr>
        <w:t>UAB „</w:t>
      </w:r>
      <w:proofErr w:type="spellStart"/>
      <w:r w:rsidRPr="00C95D16">
        <w:rPr>
          <w:sz w:val="22"/>
          <w:szCs w:val="22"/>
        </w:rPr>
        <w:t>Fresenius</w:t>
      </w:r>
      <w:proofErr w:type="spellEnd"/>
      <w:r w:rsidRPr="00C95D16">
        <w:rPr>
          <w:sz w:val="22"/>
          <w:szCs w:val="22"/>
        </w:rPr>
        <w:t xml:space="preserve"> Kabi Baltics“</w:t>
      </w:r>
    </w:p>
    <w:p w14:paraId="34C08A6D" w14:textId="77777777" w:rsidR="003F5771" w:rsidRDefault="00C95D16" w:rsidP="00C95D16">
      <w:pPr>
        <w:tabs>
          <w:tab w:val="left" w:pos="567"/>
        </w:tabs>
        <w:rPr>
          <w:sz w:val="22"/>
          <w:szCs w:val="22"/>
        </w:rPr>
      </w:pPr>
      <w:r w:rsidRPr="00C95D16">
        <w:rPr>
          <w:sz w:val="22"/>
          <w:szCs w:val="22"/>
        </w:rPr>
        <w:t>Tel. + 370 5 252 3213</w:t>
      </w:r>
    </w:p>
    <w:p w14:paraId="598B5495" w14:textId="77777777" w:rsidR="00C95D16" w:rsidRPr="00B90C9F" w:rsidRDefault="00C95D16" w:rsidP="00C95D16">
      <w:pPr>
        <w:tabs>
          <w:tab w:val="left" w:pos="567"/>
        </w:tabs>
        <w:rPr>
          <w:sz w:val="22"/>
          <w:szCs w:val="22"/>
        </w:rPr>
      </w:pPr>
    </w:p>
    <w:p w14:paraId="5138C1ED" w14:textId="77777777" w:rsidR="00160C15" w:rsidRPr="00B90C9F" w:rsidRDefault="00160C15" w:rsidP="00BC7256">
      <w:pPr>
        <w:pStyle w:val="Default"/>
        <w:tabs>
          <w:tab w:val="left" w:pos="567"/>
        </w:tabs>
        <w:rPr>
          <w:b/>
          <w:sz w:val="22"/>
          <w:szCs w:val="22"/>
          <w:lang w:val="lt-LT"/>
        </w:rPr>
      </w:pPr>
      <w:r w:rsidRPr="00B90C9F">
        <w:rPr>
          <w:b/>
          <w:sz w:val="22"/>
          <w:szCs w:val="22"/>
          <w:lang w:val="lt-LT"/>
        </w:rPr>
        <w:t xml:space="preserve">Šis vaistas </w:t>
      </w:r>
      <w:r w:rsidR="00704DAD" w:rsidRPr="00B90C9F">
        <w:rPr>
          <w:b/>
          <w:sz w:val="22"/>
          <w:szCs w:val="22"/>
          <w:lang w:val="lt-LT"/>
        </w:rPr>
        <w:t xml:space="preserve">Europos ekonominės erdvės valstybėse </w:t>
      </w:r>
      <w:r w:rsidRPr="00B90C9F">
        <w:rPr>
          <w:b/>
          <w:sz w:val="22"/>
          <w:szCs w:val="22"/>
          <w:lang w:val="lt-LT"/>
        </w:rPr>
        <w:t>narėse</w:t>
      </w:r>
      <w:r w:rsidR="00704DAD" w:rsidRPr="00B90C9F">
        <w:rPr>
          <w:lang w:val="lt-LT"/>
        </w:rPr>
        <w:t xml:space="preserve"> </w:t>
      </w:r>
      <w:r w:rsidRPr="00B90C9F">
        <w:rPr>
          <w:b/>
          <w:sz w:val="22"/>
          <w:szCs w:val="22"/>
          <w:lang w:val="lt-LT"/>
        </w:rPr>
        <w:t>registruotas tokiais pavadinimais:</w:t>
      </w:r>
    </w:p>
    <w:p w14:paraId="09748D39" w14:textId="77777777" w:rsidR="00160C15" w:rsidRDefault="00160C15" w:rsidP="00037A58">
      <w:pPr>
        <w:pStyle w:val="BTbEMEASMCA"/>
        <w:rPr>
          <w:b w:val="0"/>
          <w:bCs/>
        </w:rPr>
      </w:pPr>
    </w:p>
    <w:tbl>
      <w:tblPr>
        <w:tblW w:w="0" w:type="auto"/>
        <w:tblInd w:w="108" w:type="dxa"/>
        <w:tblLayout w:type="fixed"/>
        <w:tblLook w:val="01E0" w:firstRow="1" w:lastRow="1" w:firstColumn="1" w:lastColumn="1" w:noHBand="0" w:noVBand="0"/>
      </w:tblPr>
      <w:tblGrid>
        <w:gridCol w:w="1726"/>
        <w:gridCol w:w="5701"/>
      </w:tblGrid>
      <w:tr w:rsidR="00E57595" w:rsidRPr="00375CD9" w14:paraId="3E0B93C3" w14:textId="77777777" w:rsidTr="00DE6A46">
        <w:tc>
          <w:tcPr>
            <w:tcW w:w="1726" w:type="dxa"/>
            <w:vAlign w:val="center"/>
          </w:tcPr>
          <w:p w14:paraId="575A7B4D" w14:textId="77777777" w:rsidR="00E57595" w:rsidRPr="00375CD9" w:rsidRDefault="00E57595" w:rsidP="00DE6A46">
            <w:pPr>
              <w:rPr>
                <w:sz w:val="22"/>
                <w:szCs w:val="22"/>
              </w:rPr>
            </w:pPr>
            <w:r w:rsidRPr="00375CD9">
              <w:rPr>
                <w:sz w:val="22"/>
                <w:szCs w:val="22"/>
              </w:rPr>
              <w:t>Austrija</w:t>
            </w:r>
          </w:p>
        </w:tc>
        <w:tc>
          <w:tcPr>
            <w:tcW w:w="5701" w:type="dxa"/>
            <w:vAlign w:val="center"/>
          </w:tcPr>
          <w:p w14:paraId="453930A2" w14:textId="77777777" w:rsidR="00E57595" w:rsidRPr="00375CD9"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w:t>
            </w:r>
            <w:r>
              <w:rPr>
                <w:color w:val="000000"/>
                <w:sz w:val="22"/>
                <w:szCs w:val="22"/>
                <w:lang w:eastAsia="de-DE"/>
              </w:rPr>
              <w:t xml:space="preserve"> </w:t>
            </w:r>
            <w:proofErr w:type="spellStart"/>
            <w:r w:rsidRPr="00E57595">
              <w:rPr>
                <w:color w:val="000000"/>
                <w:sz w:val="22"/>
                <w:szCs w:val="22"/>
                <w:lang w:eastAsia="de-DE"/>
              </w:rPr>
              <w:t>Infusionslösung</w:t>
            </w:r>
            <w:proofErr w:type="spellEnd"/>
          </w:p>
        </w:tc>
      </w:tr>
      <w:tr w:rsidR="00E57595" w:rsidRPr="00375CD9" w14:paraId="2E019C09" w14:textId="77777777" w:rsidTr="00DE6A46">
        <w:tc>
          <w:tcPr>
            <w:tcW w:w="1726" w:type="dxa"/>
            <w:vAlign w:val="center"/>
          </w:tcPr>
          <w:p w14:paraId="5D3082AB" w14:textId="77777777" w:rsidR="00E57595" w:rsidRPr="00375CD9" w:rsidRDefault="00E57595" w:rsidP="00DE6A46">
            <w:pPr>
              <w:rPr>
                <w:sz w:val="22"/>
                <w:szCs w:val="22"/>
              </w:rPr>
            </w:pPr>
            <w:r w:rsidRPr="00375CD9">
              <w:rPr>
                <w:sz w:val="22"/>
                <w:szCs w:val="22"/>
              </w:rPr>
              <w:t>Belgija</w:t>
            </w:r>
          </w:p>
        </w:tc>
        <w:tc>
          <w:tcPr>
            <w:tcW w:w="5701" w:type="dxa"/>
            <w:vAlign w:val="center"/>
          </w:tcPr>
          <w:p w14:paraId="2911CA5E" w14:textId="77777777" w:rsidR="00E57595" w:rsidRPr="00E57595"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 </w:t>
            </w:r>
            <w:proofErr w:type="spellStart"/>
            <w:r w:rsidRPr="00E57595">
              <w:rPr>
                <w:color w:val="000000"/>
                <w:sz w:val="22"/>
                <w:szCs w:val="22"/>
                <w:lang w:eastAsia="de-DE"/>
              </w:rPr>
              <w:t>oplossing</w:t>
            </w:r>
            <w:proofErr w:type="spellEnd"/>
            <w:r>
              <w:rPr>
                <w:color w:val="000000"/>
                <w:sz w:val="22"/>
                <w:szCs w:val="22"/>
                <w:lang w:eastAsia="de-DE"/>
              </w:rPr>
              <w:t xml:space="preserve"> </w:t>
            </w:r>
            <w:proofErr w:type="spellStart"/>
            <w:r w:rsidRPr="00E57595">
              <w:rPr>
                <w:color w:val="000000"/>
                <w:sz w:val="22"/>
                <w:szCs w:val="22"/>
                <w:lang w:eastAsia="de-DE"/>
              </w:rPr>
              <w:t>voor</w:t>
            </w:r>
            <w:proofErr w:type="spellEnd"/>
            <w:r w:rsidRPr="00E57595">
              <w:rPr>
                <w:color w:val="000000"/>
                <w:sz w:val="22"/>
                <w:szCs w:val="22"/>
                <w:lang w:eastAsia="de-DE"/>
              </w:rPr>
              <w:t xml:space="preserve"> </w:t>
            </w:r>
            <w:proofErr w:type="spellStart"/>
            <w:r w:rsidRPr="00E57595">
              <w:rPr>
                <w:color w:val="000000"/>
                <w:sz w:val="22"/>
                <w:szCs w:val="22"/>
                <w:lang w:eastAsia="de-DE"/>
              </w:rPr>
              <w:t>infusie</w:t>
            </w:r>
            <w:proofErr w:type="spellEnd"/>
          </w:p>
          <w:p w14:paraId="2A8D2F5F" w14:textId="77777777" w:rsidR="00E57595" w:rsidRPr="00E57595"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 </w:t>
            </w:r>
            <w:proofErr w:type="spellStart"/>
            <w:r w:rsidRPr="00E57595">
              <w:rPr>
                <w:color w:val="000000"/>
                <w:sz w:val="22"/>
                <w:szCs w:val="22"/>
                <w:lang w:eastAsia="de-DE"/>
              </w:rPr>
              <w:t>solution</w:t>
            </w:r>
            <w:proofErr w:type="spellEnd"/>
            <w:r>
              <w:rPr>
                <w:color w:val="000000"/>
                <w:sz w:val="22"/>
                <w:szCs w:val="22"/>
                <w:lang w:eastAsia="de-DE"/>
              </w:rPr>
              <w:t xml:space="preserve"> </w:t>
            </w:r>
            <w:proofErr w:type="spellStart"/>
            <w:r w:rsidRPr="00E57595">
              <w:rPr>
                <w:color w:val="000000"/>
                <w:sz w:val="22"/>
                <w:szCs w:val="22"/>
                <w:lang w:eastAsia="de-DE"/>
              </w:rPr>
              <w:t>pour</w:t>
            </w:r>
            <w:proofErr w:type="spellEnd"/>
            <w:r w:rsidRPr="00E57595">
              <w:rPr>
                <w:color w:val="000000"/>
                <w:sz w:val="22"/>
                <w:szCs w:val="22"/>
                <w:lang w:eastAsia="de-DE"/>
              </w:rPr>
              <w:t xml:space="preserve"> </w:t>
            </w:r>
            <w:proofErr w:type="spellStart"/>
            <w:r w:rsidRPr="00E57595">
              <w:rPr>
                <w:color w:val="000000"/>
                <w:sz w:val="22"/>
                <w:szCs w:val="22"/>
                <w:lang w:eastAsia="de-DE"/>
              </w:rPr>
              <w:t>perfusion</w:t>
            </w:r>
            <w:proofErr w:type="spellEnd"/>
          </w:p>
          <w:p w14:paraId="055F2456" w14:textId="77777777" w:rsidR="00E57595" w:rsidRPr="00375CD9"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w:t>
            </w:r>
            <w:r>
              <w:rPr>
                <w:color w:val="000000"/>
                <w:sz w:val="22"/>
                <w:szCs w:val="22"/>
                <w:lang w:eastAsia="de-DE"/>
              </w:rPr>
              <w:t xml:space="preserve"> </w:t>
            </w:r>
            <w:proofErr w:type="spellStart"/>
            <w:r w:rsidRPr="00E57595">
              <w:rPr>
                <w:color w:val="000000"/>
                <w:sz w:val="22"/>
                <w:szCs w:val="22"/>
                <w:lang w:eastAsia="de-DE"/>
              </w:rPr>
              <w:t>Infusionslösung</w:t>
            </w:r>
            <w:proofErr w:type="spellEnd"/>
          </w:p>
        </w:tc>
      </w:tr>
      <w:tr w:rsidR="00E57595" w:rsidRPr="00375CD9" w14:paraId="58CFE973" w14:textId="77777777" w:rsidTr="00DE6A46">
        <w:tc>
          <w:tcPr>
            <w:tcW w:w="1726" w:type="dxa"/>
            <w:vAlign w:val="center"/>
          </w:tcPr>
          <w:p w14:paraId="0ECBBFDE" w14:textId="77777777" w:rsidR="00E57595" w:rsidRPr="00375CD9" w:rsidRDefault="00E57595" w:rsidP="00DE6A46">
            <w:pPr>
              <w:rPr>
                <w:sz w:val="22"/>
                <w:szCs w:val="22"/>
              </w:rPr>
            </w:pPr>
            <w:r>
              <w:rPr>
                <w:sz w:val="22"/>
                <w:szCs w:val="22"/>
              </w:rPr>
              <w:t>Kroatija</w:t>
            </w:r>
          </w:p>
        </w:tc>
        <w:tc>
          <w:tcPr>
            <w:tcW w:w="5701" w:type="dxa"/>
            <w:vAlign w:val="center"/>
          </w:tcPr>
          <w:p w14:paraId="398C5CC6" w14:textId="77777777" w:rsidR="00E57595" w:rsidRPr="00E57595"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 </w:t>
            </w:r>
            <w:proofErr w:type="spellStart"/>
            <w:r w:rsidRPr="00E57595">
              <w:rPr>
                <w:color w:val="000000"/>
                <w:sz w:val="22"/>
                <w:szCs w:val="22"/>
                <w:lang w:eastAsia="de-DE"/>
              </w:rPr>
              <w:t>otopina</w:t>
            </w:r>
            <w:proofErr w:type="spellEnd"/>
            <w:r w:rsidRPr="00E57595">
              <w:rPr>
                <w:color w:val="000000"/>
                <w:sz w:val="22"/>
                <w:szCs w:val="22"/>
                <w:lang w:eastAsia="de-DE"/>
              </w:rPr>
              <w:t xml:space="preserve"> </w:t>
            </w:r>
            <w:proofErr w:type="spellStart"/>
            <w:r w:rsidRPr="00E57595">
              <w:rPr>
                <w:color w:val="000000"/>
                <w:sz w:val="22"/>
                <w:szCs w:val="22"/>
                <w:lang w:eastAsia="de-DE"/>
              </w:rPr>
              <w:t>za</w:t>
            </w:r>
            <w:proofErr w:type="spellEnd"/>
            <w:r>
              <w:rPr>
                <w:color w:val="000000"/>
                <w:sz w:val="22"/>
                <w:szCs w:val="22"/>
                <w:lang w:eastAsia="de-DE"/>
              </w:rPr>
              <w:t xml:space="preserve"> </w:t>
            </w:r>
            <w:proofErr w:type="spellStart"/>
            <w:r w:rsidRPr="00E57595">
              <w:rPr>
                <w:color w:val="000000"/>
                <w:sz w:val="22"/>
                <w:szCs w:val="22"/>
                <w:lang w:eastAsia="de-DE"/>
              </w:rPr>
              <w:t>infuziju</w:t>
            </w:r>
            <w:proofErr w:type="spellEnd"/>
          </w:p>
        </w:tc>
      </w:tr>
      <w:tr w:rsidR="00E57595" w:rsidRPr="00375CD9" w14:paraId="1A6715F1" w14:textId="77777777" w:rsidTr="00DE6A46">
        <w:tc>
          <w:tcPr>
            <w:tcW w:w="1726" w:type="dxa"/>
          </w:tcPr>
          <w:p w14:paraId="3B3BD298" w14:textId="77777777" w:rsidR="00E57595" w:rsidRPr="00375CD9" w:rsidRDefault="00E57595" w:rsidP="00DE6A46">
            <w:pPr>
              <w:rPr>
                <w:sz w:val="22"/>
                <w:szCs w:val="22"/>
              </w:rPr>
            </w:pPr>
            <w:r w:rsidRPr="006D54D0">
              <w:t>Kipras</w:t>
            </w:r>
          </w:p>
        </w:tc>
        <w:tc>
          <w:tcPr>
            <w:tcW w:w="5701" w:type="dxa"/>
          </w:tcPr>
          <w:p w14:paraId="010AE7B1" w14:textId="77777777" w:rsidR="00E57595" w:rsidRPr="00BB3507" w:rsidRDefault="00E57595" w:rsidP="00DE6A46">
            <w:pPr>
              <w:pStyle w:val="Antrat6"/>
              <w:tabs>
                <w:tab w:val="left" w:pos="720"/>
              </w:tabs>
              <w:spacing w:before="0" w:after="0"/>
              <w:rPr>
                <w:b w:val="0"/>
                <w:bCs w:val="0"/>
                <w:color w:val="000000"/>
                <w:sz w:val="22"/>
                <w:szCs w:val="22"/>
                <w:lang w:val="lt-LT"/>
              </w:rPr>
            </w:pPr>
            <w:r w:rsidRPr="00E57595">
              <w:rPr>
                <w:b w:val="0"/>
                <w:bCs w:val="0"/>
                <w:sz w:val="22"/>
                <w:szCs w:val="22"/>
                <w:lang w:val="lt-LT"/>
              </w:rPr>
              <w:t>PARACETAMOL/FRESENIUS</w:t>
            </w:r>
          </w:p>
        </w:tc>
      </w:tr>
      <w:tr w:rsidR="00E57595" w:rsidRPr="00375CD9" w14:paraId="07A49F9B" w14:textId="77777777" w:rsidTr="00DE6A46">
        <w:tc>
          <w:tcPr>
            <w:tcW w:w="1726" w:type="dxa"/>
            <w:vAlign w:val="center"/>
          </w:tcPr>
          <w:p w14:paraId="7FC19192" w14:textId="77777777" w:rsidR="00E57595" w:rsidRPr="00375CD9" w:rsidRDefault="00E57595" w:rsidP="00DE6A46">
            <w:pPr>
              <w:rPr>
                <w:sz w:val="22"/>
                <w:szCs w:val="22"/>
              </w:rPr>
            </w:pPr>
            <w:r w:rsidRPr="00375CD9">
              <w:rPr>
                <w:sz w:val="22"/>
                <w:szCs w:val="22"/>
              </w:rPr>
              <w:t>Čekija</w:t>
            </w:r>
          </w:p>
        </w:tc>
        <w:tc>
          <w:tcPr>
            <w:tcW w:w="5701" w:type="dxa"/>
            <w:vAlign w:val="center"/>
          </w:tcPr>
          <w:p w14:paraId="3FFA7D45" w14:textId="77777777" w:rsidR="00E57595" w:rsidRPr="00375CD9" w:rsidRDefault="00E57595" w:rsidP="00DE6A46">
            <w:pPr>
              <w:pStyle w:val="Antrat6"/>
              <w:tabs>
                <w:tab w:val="left" w:pos="0"/>
              </w:tabs>
              <w:spacing w:before="0" w:after="0"/>
              <w:rPr>
                <w:b w:val="0"/>
                <w:color w:val="000000"/>
                <w:sz w:val="22"/>
                <w:szCs w:val="22"/>
                <w:lang w:val="lt-LT"/>
              </w:rPr>
            </w:pPr>
            <w:proofErr w:type="spellStart"/>
            <w:r w:rsidRPr="00E57595">
              <w:rPr>
                <w:b w:val="0"/>
                <w:sz w:val="22"/>
                <w:szCs w:val="22"/>
                <w:lang w:val="lt-LT"/>
              </w:rPr>
              <w:t>Paracetamol</w:t>
            </w:r>
            <w:proofErr w:type="spellEnd"/>
            <w:r w:rsidRPr="00E57595">
              <w:rPr>
                <w:b w:val="0"/>
                <w:sz w:val="22"/>
                <w:szCs w:val="22"/>
                <w:lang w:val="lt-LT"/>
              </w:rPr>
              <w:t xml:space="preserve"> </w:t>
            </w:r>
            <w:proofErr w:type="spellStart"/>
            <w:r w:rsidRPr="00E57595">
              <w:rPr>
                <w:b w:val="0"/>
                <w:sz w:val="22"/>
                <w:szCs w:val="22"/>
                <w:lang w:val="lt-LT"/>
              </w:rPr>
              <w:t>Fresenius</w:t>
            </w:r>
            <w:proofErr w:type="spellEnd"/>
          </w:p>
        </w:tc>
      </w:tr>
      <w:tr w:rsidR="00E57595" w:rsidRPr="00375CD9" w14:paraId="49814C8B" w14:textId="77777777" w:rsidTr="00DE6A46">
        <w:tc>
          <w:tcPr>
            <w:tcW w:w="1726" w:type="dxa"/>
            <w:vAlign w:val="center"/>
          </w:tcPr>
          <w:p w14:paraId="518BA120" w14:textId="77777777" w:rsidR="00E57595" w:rsidRPr="00375CD9" w:rsidRDefault="00E57595" w:rsidP="00DE6A46">
            <w:pPr>
              <w:rPr>
                <w:sz w:val="22"/>
                <w:szCs w:val="22"/>
              </w:rPr>
            </w:pPr>
            <w:r w:rsidRPr="00375CD9">
              <w:rPr>
                <w:sz w:val="22"/>
                <w:szCs w:val="22"/>
              </w:rPr>
              <w:t>Danija</w:t>
            </w:r>
          </w:p>
        </w:tc>
        <w:tc>
          <w:tcPr>
            <w:tcW w:w="5701" w:type="dxa"/>
            <w:vAlign w:val="center"/>
          </w:tcPr>
          <w:p w14:paraId="74B11BB8" w14:textId="77777777" w:rsidR="00E57595" w:rsidRPr="00375CD9" w:rsidRDefault="00E57595" w:rsidP="00DE6A46">
            <w:pPr>
              <w:rPr>
                <w:color w:val="000000"/>
                <w:sz w:val="22"/>
                <w:szCs w:val="22"/>
                <w:lang w:eastAsia="de-DE"/>
              </w:rPr>
            </w:pPr>
            <w:proofErr w:type="spellStart"/>
            <w:r w:rsidRPr="00E57595">
              <w:rPr>
                <w:sz w:val="22"/>
                <w:szCs w:val="22"/>
              </w:rPr>
              <w:t>Paracetamol</w:t>
            </w:r>
            <w:proofErr w:type="spellEnd"/>
            <w:r w:rsidRPr="00E57595">
              <w:rPr>
                <w:sz w:val="22"/>
                <w:szCs w:val="22"/>
              </w:rPr>
              <w:t xml:space="preserve"> Kabi</w:t>
            </w:r>
          </w:p>
        </w:tc>
      </w:tr>
      <w:tr w:rsidR="00E57595" w:rsidRPr="00375CD9" w14:paraId="07A39BA5" w14:textId="77777777" w:rsidTr="00DE6A46">
        <w:tc>
          <w:tcPr>
            <w:tcW w:w="1726" w:type="dxa"/>
            <w:vAlign w:val="center"/>
          </w:tcPr>
          <w:p w14:paraId="00623D27" w14:textId="77777777" w:rsidR="00E57595" w:rsidRPr="00375CD9" w:rsidRDefault="00E57595" w:rsidP="00DE6A46">
            <w:pPr>
              <w:rPr>
                <w:sz w:val="22"/>
                <w:szCs w:val="22"/>
              </w:rPr>
            </w:pPr>
            <w:r w:rsidRPr="00375CD9">
              <w:rPr>
                <w:sz w:val="22"/>
                <w:szCs w:val="22"/>
              </w:rPr>
              <w:lastRenderedPageBreak/>
              <w:t>Estija</w:t>
            </w:r>
          </w:p>
        </w:tc>
        <w:tc>
          <w:tcPr>
            <w:tcW w:w="5701" w:type="dxa"/>
            <w:vAlign w:val="center"/>
          </w:tcPr>
          <w:p w14:paraId="53D0ADAD" w14:textId="77777777" w:rsidR="00E57595" w:rsidRPr="00375CD9" w:rsidRDefault="00E57595" w:rsidP="00DE6A46">
            <w:pPr>
              <w:rPr>
                <w:color w:val="000000"/>
                <w:sz w:val="22"/>
                <w:szCs w:val="22"/>
                <w:lang w:eastAsia="de-DE"/>
              </w:rPr>
            </w:pPr>
            <w:proofErr w:type="spellStart"/>
            <w:r w:rsidRPr="00375CD9">
              <w:rPr>
                <w:color w:val="000000"/>
                <w:sz w:val="22"/>
                <w:szCs w:val="22"/>
              </w:rPr>
              <w:t>Paracetamol</w:t>
            </w:r>
            <w:proofErr w:type="spellEnd"/>
            <w:r w:rsidRPr="00375CD9">
              <w:rPr>
                <w:color w:val="000000"/>
                <w:sz w:val="22"/>
                <w:szCs w:val="22"/>
              </w:rPr>
              <w:t xml:space="preserve"> Kabi 10 mg/ml</w:t>
            </w:r>
          </w:p>
        </w:tc>
      </w:tr>
      <w:tr w:rsidR="00E57595" w:rsidRPr="00375CD9" w14:paraId="31E75A19" w14:textId="77777777" w:rsidTr="00DE6A46">
        <w:tc>
          <w:tcPr>
            <w:tcW w:w="1726" w:type="dxa"/>
            <w:vAlign w:val="center"/>
          </w:tcPr>
          <w:p w14:paraId="2A96C9FB" w14:textId="77777777" w:rsidR="00E57595" w:rsidRPr="00375CD9" w:rsidRDefault="00E57595" w:rsidP="00DE6A46">
            <w:pPr>
              <w:rPr>
                <w:sz w:val="22"/>
                <w:szCs w:val="22"/>
              </w:rPr>
            </w:pPr>
            <w:r w:rsidRPr="00375CD9">
              <w:rPr>
                <w:sz w:val="22"/>
                <w:szCs w:val="22"/>
              </w:rPr>
              <w:t>Suomija</w:t>
            </w:r>
          </w:p>
        </w:tc>
        <w:tc>
          <w:tcPr>
            <w:tcW w:w="5701" w:type="dxa"/>
            <w:vAlign w:val="center"/>
          </w:tcPr>
          <w:p w14:paraId="75CF6F22" w14:textId="77777777" w:rsidR="00E57595" w:rsidRPr="00E57595" w:rsidRDefault="00E57595" w:rsidP="00E57595">
            <w:pPr>
              <w:autoSpaceDE w:val="0"/>
              <w:autoSpaceDN w:val="0"/>
              <w:adjustRightInd w:val="0"/>
              <w:rPr>
                <w:rFonts w:eastAsia="Calibri"/>
                <w:szCs w:val="24"/>
              </w:rPr>
            </w:pPr>
            <w:proofErr w:type="spellStart"/>
            <w:r w:rsidRPr="00375CD9">
              <w:rPr>
                <w:color w:val="000000"/>
                <w:sz w:val="22"/>
                <w:szCs w:val="22"/>
              </w:rPr>
              <w:t>Paracetamol</w:t>
            </w:r>
            <w:proofErr w:type="spellEnd"/>
            <w:r w:rsidRPr="00375CD9">
              <w:rPr>
                <w:color w:val="000000"/>
                <w:sz w:val="22"/>
                <w:szCs w:val="22"/>
              </w:rPr>
              <w:t xml:space="preserve"> </w:t>
            </w:r>
            <w:r>
              <w:rPr>
                <w:rFonts w:eastAsia="Calibri"/>
                <w:szCs w:val="24"/>
              </w:rPr>
              <w:t xml:space="preserve">Kabi 10 mg/ml </w:t>
            </w:r>
            <w:proofErr w:type="spellStart"/>
            <w:r>
              <w:rPr>
                <w:rFonts w:eastAsia="Calibri"/>
                <w:szCs w:val="24"/>
              </w:rPr>
              <w:t>infuusioneste</w:t>
            </w:r>
            <w:proofErr w:type="spellEnd"/>
            <w:r>
              <w:rPr>
                <w:rFonts w:eastAsia="Calibri"/>
                <w:szCs w:val="24"/>
              </w:rPr>
              <w:t xml:space="preserve">, </w:t>
            </w:r>
            <w:proofErr w:type="spellStart"/>
            <w:r w:rsidRPr="00E57595">
              <w:rPr>
                <w:color w:val="000000"/>
                <w:sz w:val="22"/>
                <w:szCs w:val="22"/>
              </w:rPr>
              <w:t>liuos</w:t>
            </w:r>
            <w:proofErr w:type="spellEnd"/>
          </w:p>
        </w:tc>
      </w:tr>
      <w:tr w:rsidR="00E57595" w:rsidRPr="00375CD9" w14:paraId="45DB19E9" w14:textId="77777777" w:rsidTr="00DE6A46">
        <w:tc>
          <w:tcPr>
            <w:tcW w:w="1726" w:type="dxa"/>
            <w:vAlign w:val="center"/>
          </w:tcPr>
          <w:p w14:paraId="1378368B" w14:textId="77777777" w:rsidR="00E57595" w:rsidRPr="00375CD9" w:rsidRDefault="00E57595" w:rsidP="00DE6A46">
            <w:pPr>
              <w:rPr>
                <w:sz w:val="22"/>
                <w:szCs w:val="22"/>
              </w:rPr>
            </w:pPr>
            <w:r>
              <w:rPr>
                <w:sz w:val="22"/>
                <w:szCs w:val="22"/>
              </w:rPr>
              <w:t>Prancūzija</w:t>
            </w:r>
          </w:p>
        </w:tc>
        <w:tc>
          <w:tcPr>
            <w:tcW w:w="5701" w:type="dxa"/>
            <w:vAlign w:val="center"/>
          </w:tcPr>
          <w:p w14:paraId="05D13496" w14:textId="77777777" w:rsidR="00E57595" w:rsidRPr="00375CD9" w:rsidRDefault="00E57595" w:rsidP="00E57595">
            <w:pPr>
              <w:rPr>
                <w:color w:val="000000"/>
                <w:sz w:val="22"/>
                <w:szCs w:val="22"/>
                <w:lang w:eastAsia="de-DE"/>
              </w:rPr>
            </w:pPr>
            <w:proofErr w:type="spellStart"/>
            <w:r w:rsidRPr="00E57595">
              <w:rPr>
                <w:color w:val="000000"/>
                <w:sz w:val="22"/>
                <w:szCs w:val="22"/>
                <w:lang w:eastAsia="de-DE"/>
              </w:rPr>
              <w:t>Paracétamol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 </w:t>
            </w:r>
            <w:proofErr w:type="spellStart"/>
            <w:r w:rsidRPr="00E57595">
              <w:rPr>
                <w:color w:val="000000"/>
                <w:sz w:val="22"/>
                <w:szCs w:val="22"/>
                <w:lang w:eastAsia="de-DE"/>
              </w:rPr>
              <w:t>solution</w:t>
            </w:r>
            <w:proofErr w:type="spellEnd"/>
            <w:r>
              <w:rPr>
                <w:color w:val="000000"/>
                <w:sz w:val="22"/>
                <w:szCs w:val="22"/>
                <w:lang w:eastAsia="de-DE"/>
              </w:rPr>
              <w:t xml:space="preserve"> </w:t>
            </w:r>
            <w:proofErr w:type="spellStart"/>
            <w:r w:rsidRPr="00E57595">
              <w:rPr>
                <w:color w:val="000000"/>
                <w:sz w:val="22"/>
                <w:szCs w:val="22"/>
                <w:lang w:eastAsia="de-DE"/>
              </w:rPr>
              <w:t>pour</w:t>
            </w:r>
            <w:proofErr w:type="spellEnd"/>
            <w:r w:rsidRPr="00E57595">
              <w:rPr>
                <w:color w:val="000000"/>
                <w:sz w:val="22"/>
                <w:szCs w:val="22"/>
                <w:lang w:eastAsia="de-DE"/>
              </w:rPr>
              <w:t xml:space="preserve"> </w:t>
            </w:r>
            <w:proofErr w:type="spellStart"/>
            <w:r w:rsidRPr="00E57595">
              <w:rPr>
                <w:color w:val="000000"/>
                <w:sz w:val="22"/>
                <w:szCs w:val="22"/>
                <w:lang w:eastAsia="de-DE"/>
              </w:rPr>
              <w:t>perfusion</w:t>
            </w:r>
            <w:proofErr w:type="spellEnd"/>
          </w:p>
        </w:tc>
      </w:tr>
      <w:tr w:rsidR="00E57595" w:rsidRPr="00375CD9" w14:paraId="267F8AF1" w14:textId="77777777" w:rsidTr="00DE6A46">
        <w:tc>
          <w:tcPr>
            <w:tcW w:w="1726" w:type="dxa"/>
            <w:vAlign w:val="center"/>
          </w:tcPr>
          <w:p w14:paraId="017DDB10" w14:textId="77777777" w:rsidR="00E57595" w:rsidRPr="00375CD9" w:rsidRDefault="00E57595" w:rsidP="00DE6A46">
            <w:pPr>
              <w:rPr>
                <w:sz w:val="22"/>
                <w:szCs w:val="22"/>
              </w:rPr>
            </w:pPr>
            <w:r w:rsidRPr="00375CD9">
              <w:rPr>
                <w:sz w:val="22"/>
                <w:szCs w:val="22"/>
              </w:rPr>
              <w:t xml:space="preserve">Vokietija </w:t>
            </w:r>
          </w:p>
        </w:tc>
        <w:tc>
          <w:tcPr>
            <w:tcW w:w="5701" w:type="dxa"/>
            <w:vAlign w:val="center"/>
          </w:tcPr>
          <w:p w14:paraId="54499901" w14:textId="77777777" w:rsidR="00E57595" w:rsidRPr="00375CD9"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w:t>
            </w:r>
            <w:r>
              <w:rPr>
                <w:color w:val="000000"/>
                <w:sz w:val="22"/>
                <w:szCs w:val="22"/>
                <w:lang w:eastAsia="de-DE"/>
              </w:rPr>
              <w:t xml:space="preserve"> </w:t>
            </w:r>
            <w:proofErr w:type="spellStart"/>
            <w:r w:rsidRPr="00E57595">
              <w:rPr>
                <w:color w:val="000000"/>
                <w:sz w:val="22"/>
                <w:szCs w:val="22"/>
                <w:lang w:eastAsia="de-DE"/>
              </w:rPr>
              <w:t>Infusionslösung</w:t>
            </w:r>
            <w:proofErr w:type="spellEnd"/>
          </w:p>
        </w:tc>
      </w:tr>
      <w:tr w:rsidR="00E57595" w:rsidRPr="00375CD9" w14:paraId="5156231C" w14:textId="77777777" w:rsidTr="00DE6A46">
        <w:tc>
          <w:tcPr>
            <w:tcW w:w="1726" w:type="dxa"/>
            <w:vAlign w:val="center"/>
          </w:tcPr>
          <w:p w14:paraId="0601FABF" w14:textId="77777777" w:rsidR="00E57595" w:rsidRPr="00375CD9" w:rsidRDefault="00E57595" w:rsidP="00DE6A46">
            <w:pPr>
              <w:rPr>
                <w:sz w:val="22"/>
                <w:szCs w:val="22"/>
              </w:rPr>
            </w:pPr>
            <w:r w:rsidRPr="00375CD9">
              <w:rPr>
                <w:sz w:val="22"/>
                <w:szCs w:val="22"/>
              </w:rPr>
              <w:t>Graikija</w:t>
            </w:r>
          </w:p>
        </w:tc>
        <w:tc>
          <w:tcPr>
            <w:tcW w:w="5701" w:type="dxa"/>
            <w:vAlign w:val="center"/>
          </w:tcPr>
          <w:p w14:paraId="14FD37E6" w14:textId="77777777" w:rsidR="00E57595" w:rsidRPr="00375CD9" w:rsidRDefault="00E57595" w:rsidP="00DE6A46">
            <w:pPr>
              <w:rPr>
                <w:color w:val="000000"/>
                <w:sz w:val="22"/>
                <w:szCs w:val="22"/>
                <w:lang w:eastAsia="de-DE"/>
              </w:rPr>
            </w:pPr>
            <w:r w:rsidRPr="00E57595">
              <w:rPr>
                <w:sz w:val="22"/>
                <w:szCs w:val="22"/>
              </w:rPr>
              <w:t>PARACETAMOL/FRESENIUS</w:t>
            </w:r>
          </w:p>
        </w:tc>
      </w:tr>
      <w:tr w:rsidR="00E57595" w:rsidRPr="00375CD9" w14:paraId="728A01FF" w14:textId="77777777" w:rsidTr="00DE6A46">
        <w:tc>
          <w:tcPr>
            <w:tcW w:w="1726" w:type="dxa"/>
            <w:vAlign w:val="center"/>
          </w:tcPr>
          <w:p w14:paraId="708DB79F" w14:textId="77777777" w:rsidR="00E57595" w:rsidRPr="00375CD9" w:rsidRDefault="00E57595" w:rsidP="00DE6A46">
            <w:pPr>
              <w:rPr>
                <w:sz w:val="22"/>
                <w:szCs w:val="22"/>
              </w:rPr>
            </w:pPr>
            <w:r w:rsidRPr="00375CD9">
              <w:rPr>
                <w:sz w:val="22"/>
                <w:szCs w:val="22"/>
              </w:rPr>
              <w:t>Vengrija</w:t>
            </w:r>
          </w:p>
        </w:tc>
        <w:tc>
          <w:tcPr>
            <w:tcW w:w="5701" w:type="dxa"/>
            <w:vAlign w:val="center"/>
          </w:tcPr>
          <w:p w14:paraId="07CA2F6C" w14:textId="77777777" w:rsidR="00E57595" w:rsidRPr="00E57595" w:rsidRDefault="00E57595" w:rsidP="00E57595">
            <w:pPr>
              <w:tabs>
                <w:tab w:val="left" w:pos="284"/>
                <w:tab w:val="left" w:pos="2694"/>
                <w:tab w:val="left" w:pos="9072"/>
              </w:tabs>
              <w:ind w:right="-1"/>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 </w:t>
            </w:r>
            <w:proofErr w:type="spellStart"/>
            <w:r w:rsidRPr="00E57595">
              <w:rPr>
                <w:color w:val="000000"/>
                <w:sz w:val="22"/>
                <w:szCs w:val="22"/>
                <w:lang w:eastAsia="de-DE"/>
              </w:rPr>
              <w:t>oldatos</w:t>
            </w:r>
            <w:proofErr w:type="spellEnd"/>
            <w:r>
              <w:rPr>
                <w:color w:val="000000"/>
                <w:sz w:val="22"/>
                <w:szCs w:val="22"/>
                <w:lang w:eastAsia="de-DE"/>
              </w:rPr>
              <w:t xml:space="preserve"> </w:t>
            </w:r>
            <w:proofErr w:type="spellStart"/>
            <w:r w:rsidRPr="00E57595">
              <w:rPr>
                <w:color w:val="000000"/>
                <w:sz w:val="22"/>
                <w:szCs w:val="22"/>
                <w:lang w:eastAsia="de-DE"/>
              </w:rPr>
              <w:t>infúzió</w:t>
            </w:r>
            <w:proofErr w:type="spellEnd"/>
          </w:p>
        </w:tc>
      </w:tr>
      <w:tr w:rsidR="00E57595" w:rsidRPr="00375CD9" w14:paraId="04C05927" w14:textId="77777777" w:rsidTr="00DE6A46">
        <w:tc>
          <w:tcPr>
            <w:tcW w:w="1726" w:type="dxa"/>
            <w:vAlign w:val="center"/>
          </w:tcPr>
          <w:p w14:paraId="337B8395" w14:textId="77777777" w:rsidR="00E57595" w:rsidRPr="00375CD9" w:rsidRDefault="00E57595" w:rsidP="00DE6A46">
            <w:pPr>
              <w:rPr>
                <w:sz w:val="22"/>
                <w:szCs w:val="22"/>
              </w:rPr>
            </w:pPr>
            <w:r>
              <w:rPr>
                <w:sz w:val="22"/>
                <w:szCs w:val="22"/>
              </w:rPr>
              <w:t>Islandija</w:t>
            </w:r>
          </w:p>
        </w:tc>
        <w:tc>
          <w:tcPr>
            <w:tcW w:w="5701" w:type="dxa"/>
            <w:vAlign w:val="center"/>
          </w:tcPr>
          <w:p w14:paraId="2473ACFE" w14:textId="77777777" w:rsidR="00E57595" w:rsidRPr="00375CD9" w:rsidRDefault="00E57595" w:rsidP="00DE6A46">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Kabi</w:t>
            </w:r>
          </w:p>
        </w:tc>
      </w:tr>
      <w:tr w:rsidR="00E57595" w:rsidRPr="00375CD9" w14:paraId="090AAF17" w14:textId="77777777" w:rsidTr="00DE6A46">
        <w:tc>
          <w:tcPr>
            <w:tcW w:w="1726" w:type="dxa"/>
            <w:vAlign w:val="center"/>
          </w:tcPr>
          <w:p w14:paraId="6228EE94" w14:textId="77777777" w:rsidR="00E57595" w:rsidRPr="00E57595" w:rsidRDefault="00E57595" w:rsidP="00E57595">
            <w:pPr>
              <w:pStyle w:val="Antrat6"/>
              <w:tabs>
                <w:tab w:val="left" w:pos="720"/>
              </w:tabs>
              <w:spacing w:before="0" w:after="0"/>
              <w:rPr>
                <w:b w:val="0"/>
                <w:color w:val="000000"/>
                <w:sz w:val="22"/>
                <w:szCs w:val="22"/>
                <w:lang w:val="lt-LT"/>
              </w:rPr>
            </w:pPr>
            <w:r w:rsidRPr="00E57595">
              <w:rPr>
                <w:b w:val="0"/>
                <w:color w:val="000000"/>
                <w:sz w:val="22"/>
                <w:szCs w:val="22"/>
                <w:lang w:val="lt-LT"/>
              </w:rPr>
              <w:t>Airija</w:t>
            </w:r>
          </w:p>
        </w:tc>
        <w:tc>
          <w:tcPr>
            <w:tcW w:w="5701" w:type="dxa"/>
            <w:vAlign w:val="center"/>
          </w:tcPr>
          <w:p w14:paraId="5755938F" w14:textId="77777777" w:rsidR="00E57595" w:rsidRPr="00375CD9" w:rsidRDefault="00E57595" w:rsidP="00E57595">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r w:rsidRPr="00E57595">
              <w:rPr>
                <w:b w:val="0"/>
                <w:color w:val="000000"/>
                <w:sz w:val="22"/>
                <w:szCs w:val="22"/>
                <w:lang w:val="lt-LT"/>
              </w:rPr>
              <w:t xml:space="preserve"> Kabi 10 mg/ml</w:t>
            </w:r>
            <w:r>
              <w:rPr>
                <w:b w:val="0"/>
                <w:color w:val="000000"/>
                <w:sz w:val="22"/>
                <w:szCs w:val="22"/>
                <w:lang w:val="lt-LT"/>
              </w:rPr>
              <w:t xml:space="preserve"> </w:t>
            </w:r>
            <w:proofErr w:type="spellStart"/>
            <w:r w:rsidRPr="00E57595">
              <w:rPr>
                <w:b w:val="0"/>
                <w:color w:val="000000"/>
                <w:sz w:val="22"/>
                <w:szCs w:val="22"/>
                <w:lang w:val="lt-LT"/>
              </w:rPr>
              <w:t>solution</w:t>
            </w:r>
            <w:proofErr w:type="spellEnd"/>
            <w:r w:rsidRPr="00E57595">
              <w:rPr>
                <w:b w:val="0"/>
                <w:color w:val="000000"/>
                <w:sz w:val="22"/>
                <w:szCs w:val="22"/>
                <w:lang w:val="lt-LT"/>
              </w:rPr>
              <w:t xml:space="preserve"> </w:t>
            </w:r>
            <w:proofErr w:type="spellStart"/>
            <w:r w:rsidRPr="00E57595">
              <w:rPr>
                <w:b w:val="0"/>
                <w:color w:val="000000"/>
                <w:sz w:val="22"/>
                <w:szCs w:val="22"/>
                <w:lang w:val="lt-LT"/>
              </w:rPr>
              <w:t>for</w:t>
            </w:r>
            <w:proofErr w:type="spellEnd"/>
            <w:r w:rsidRPr="00E57595">
              <w:rPr>
                <w:b w:val="0"/>
                <w:color w:val="000000"/>
                <w:sz w:val="22"/>
                <w:szCs w:val="22"/>
                <w:lang w:val="lt-LT"/>
              </w:rPr>
              <w:t xml:space="preserve"> </w:t>
            </w:r>
            <w:proofErr w:type="spellStart"/>
            <w:r w:rsidRPr="00E57595">
              <w:rPr>
                <w:b w:val="0"/>
                <w:color w:val="000000"/>
                <w:sz w:val="22"/>
                <w:szCs w:val="22"/>
                <w:lang w:val="lt-LT"/>
              </w:rPr>
              <w:t>infusion</w:t>
            </w:r>
            <w:proofErr w:type="spellEnd"/>
          </w:p>
        </w:tc>
      </w:tr>
      <w:tr w:rsidR="00E57595" w:rsidRPr="00375CD9" w14:paraId="719FB66E" w14:textId="77777777" w:rsidTr="00DE6A46">
        <w:tc>
          <w:tcPr>
            <w:tcW w:w="1726" w:type="dxa"/>
            <w:vAlign w:val="center"/>
          </w:tcPr>
          <w:p w14:paraId="79EBCC89" w14:textId="77777777" w:rsidR="00E57595" w:rsidRPr="00375CD9" w:rsidRDefault="00E57595" w:rsidP="00DE6A46">
            <w:pPr>
              <w:rPr>
                <w:sz w:val="22"/>
                <w:szCs w:val="22"/>
              </w:rPr>
            </w:pPr>
            <w:r w:rsidRPr="00375CD9">
              <w:rPr>
                <w:sz w:val="22"/>
                <w:szCs w:val="22"/>
              </w:rPr>
              <w:t>Italija</w:t>
            </w:r>
          </w:p>
        </w:tc>
        <w:tc>
          <w:tcPr>
            <w:tcW w:w="5701" w:type="dxa"/>
            <w:vAlign w:val="center"/>
          </w:tcPr>
          <w:p w14:paraId="66129309" w14:textId="77777777" w:rsidR="00E57595" w:rsidRPr="00375CD9" w:rsidRDefault="00E57595" w:rsidP="00DE6A46">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Paracetamolo</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p>
        </w:tc>
      </w:tr>
      <w:tr w:rsidR="00E57595" w:rsidRPr="00375CD9" w14:paraId="72738ACA" w14:textId="77777777" w:rsidTr="00DE6A46">
        <w:tc>
          <w:tcPr>
            <w:tcW w:w="1726" w:type="dxa"/>
            <w:vAlign w:val="center"/>
          </w:tcPr>
          <w:p w14:paraId="172684F6" w14:textId="77777777" w:rsidR="00E57595" w:rsidRPr="00375CD9" w:rsidRDefault="00E57595" w:rsidP="00DE6A46">
            <w:pPr>
              <w:rPr>
                <w:sz w:val="22"/>
                <w:szCs w:val="22"/>
              </w:rPr>
            </w:pPr>
            <w:r w:rsidRPr="00375CD9">
              <w:rPr>
                <w:sz w:val="22"/>
                <w:szCs w:val="22"/>
              </w:rPr>
              <w:t>Latvija</w:t>
            </w:r>
          </w:p>
        </w:tc>
        <w:tc>
          <w:tcPr>
            <w:tcW w:w="5701" w:type="dxa"/>
            <w:vAlign w:val="center"/>
          </w:tcPr>
          <w:p w14:paraId="3BC79388" w14:textId="77777777" w:rsidR="00E57595" w:rsidRPr="00375CD9" w:rsidRDefault="00E57595" w:rsidP="00E57595">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r w:rsidRPr="00E57595">
              <w:rPr>
                <w:b w:val="0"/>
                <w:color w:val="000000"/>
                <w:sz w:val="22"/>
                <w:szCs w:val="22"/>
                <w:lang w:val="lt-LT"/>
              </w:rPr>
              <w:t xml:space="preserve"> 10 mg/ml </w:t>
            </w:r>
            <w:proofErr w:type="spellStart"/>
            <w:r w:rsidRPr="00E57595">
              <w:rPr>
                <w:b w:val="0"/>
                <w:color w:val="000000"/>
                <w:sz w:val="22"/>
                <w:szCs w:val="22"/>
                <w:lang w:val="lt-LT"/>
              </w:rPr>
              <w:t>šķīdums</w:t>
            </w:r>
            <w:proofErr w:type="spellEnd"/>
            <w:r>
              <w:rPr>
                <w:b w:val="0"/>
                <w:color w:val="000000"/>
                <w:sz w:val="22"/>
                <w:szCs w:val="22"/>
                <w:lang w:val="lt-LT"/>
              </w:rPr>
              <w:t xml:space="preserve"> </w:t>
            </w:r>
            <w:proofErr w:type="spellStart"/>
            <w:r w:rsidRPr="00E57595">
              <w:rPr>
                <w:b w:val="0"/>
                <w:color w:val="000000"/>
                <w:sz w:val="22"/>
                <w:szCs w:val="22"/>
                <w:lang w:val="lt-LT"/>
              </w:rPr>
              <w:t>infūzijām</w:t>
            </w:r>
            <w:proofErr w:type="spellEnd"/>
          </w:p>
        </w:tc>
      </w:tr>
      <w:tr w:rsidR="00E57595" w:rsidRPr="00375CD9" w14:paraId="0ED26F3D" w14:textId="77777777" w:rsidTr="00DE6A46">
        <w:tc>
          <w:tcPr>
            <w:tcW w:w="1726" w:type="dxa"/>
            <w:vAlign w:val="center"/>
          </w:tcPr>
          <w:p w14:paraId="55A06509" w14:textId="77777777" w:rsidR="00E57595" w:rsidRPr="00375CD9" w:rsidRDefault="00E57595" w:rsidP="00DE6A46">
            <w:pPr>
              <w:rPr>
                <w:sz w:val="22"/>
                <w:szCs w:val="22"/>
              </w:rPr>
            </w:pPr>
            <w:r w:rsidRPr="00375CD9">
              <w:rPr>
                <w:sz w:val="22"/>
                <w:szCs w:val="22"/>
              </w:rPr>
              <w:t>Lietuva</w:t>
            </w:r>
          </w:p>
        </w:tc>
        <w:tc>
          <w:tcPr>
            <w:tcW w:w="5701" w:type="dxa"/>
            <w:vAlign w:val="center"/>
          </w:tcPr>
          <w:p w14:paraId="0550FBA4" w14:textId="77777777" w:rsidR="00E57595" w:rsidRPr="00375CD9" w:rsidRDefault="00E57595" w:rsidP="00E57595">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r w:rsidRPr="00E57595">
              <w:rPr>
                <w:b w:val="0"/>
                <w:color w:val="000000"/>
                <w:sz w:val="22"/>
                <w:szCs w:val="22"/>
                <w:lang w:val="lt-LT"/>
              </w:rPr>
              <w:t xml:space="preserve"> 10 mg/ml infuzinis</w:t>
            </w:r>
            <w:r>
              <w:rPr>
                <w:b w:val="0"/>
                <w:color w:val="000000"/>
                <w:sz w:val="22"/>
                <w:szCs w:val="22"/>
                <w:lang w:val="lt-LT"/>
              </w:rPr>
              <w:t xml:space="preserve"> </w:t>
            </w:r>
            <w:r w:rsidRPr="00E57595">
              <w:rPr>
                <w:b w:val="0"/>
                <w:color w:val="000000"/>
                <w:sz w:val="22"/>
                <w:szCs w:val="22"/>
                <w:lang w:val="lt-LT"/>
              </w:rPr>
              <w:t>tirpalas</w:t>
            </w:r>
          </w:p>
        </w:tc>
      </w:tr>
      <w:tr w:rsidR="00E57595" w:rsidRPr="00375CD9" w14:paraId="55EDF76C" w14:textId="77777777" w:rsidTr="00DE6A46">
        <w:tc>
          <w:tcPr>
            <w:tcW w:w="1726" w:type="dxa"/>
            <w:vAlign w:val="center"/>
          </w:tcPr>
          <w:p w14:paraId="3A023487" w14:textId="77777777" w:rsidR="00E57595" w:rsidRPr="00375CD9" w:rsidRDefault="00E57595" w:rsidP="00DE6A46">
            <w:pPr>
              <w:rPr>
                <w:sz w:val="22"/>
                <w:szCs w:val="22"/>
              </w:rPr>
            </w:pPr>
            <w:r w:rsidRPr="00375CD9">
              <w:rPr>
                <w:sz w:val="22"/>
                <w:szCs w:val="22"/>
              </w:rPr>
              <w:t>Liuksemburgas</w:t>
            </w:r>
          </w:p>
        </w:tc>
        <w:tc>
          <w:tcPr>
            <w:tcW w:w="5701" w:type="dxa"/>
            <w:vAlign w:val="center"/>
          </w:tcPr>
          <w:p w14:paraId="01A5EFD2" w14:textId="77777777" w:rsidR="00E57595" w:rsidRPr="00375CD9" w:rsidRDefault="00E57595" w:rsidP="00E57595">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r w:rsidRPr="00E57595">
              <w:rPr>
                <w:b w:val="0"/>
                <w:color w:val="000000"/>
                <w:sz w:val="22"/>
                <w:szCs w:val="22"/>
                <w:lang w:val="lt-LT"/>
              </w:rPr>
              <w:t xml:space="preserve"> 10 mg/ml </w:t>
            </w:r>
            <w:proofErr w:type="spellStart"/>
            <w:r w:rsidRPr="00E57595">
              <w:rPr>
                <w:b w:val="0"/>
                <w:color w:val="000000"/>
                <w:sz w:val="22"/>
                <w:szCs w:val="22"/>
                <w:lang w:val="lt-LT"/>
              </w:rPr>
              <w:t>solution</w:t>
            </w:r>
            <w:proofErr w:type="spellEnd"/>
            <w:r>
              <w:rPr>
                <w:b w:val="0"/>
                <w:color w:val="000000"/>
                <w:sz w:val="22"/>
                <w:szCs w:val="22"/>
                <w:lang w:val="lt-LT"/>
              </w:rPr>
              <w:t xml:space="preserve"> </w:t>
            </w:r>
            <w:proofErr w:type="spellStart"/>
            <w:r w:rsidRPr="00E57595">
              <w:rPr>
                <w:b w:val="0"/>
                <w:color w:val="000000"/>
                <w:sz w:val="22"/>
                <w:szCs w:val="22"/>
                <w:lang w:val="lt-LT"/>
              </w:rPr>
              <w:t>pour</w:t>
            </w:r>
            <w:proofErr w:type="spellEnd"/>
            <w:r w:rsidRPr="00E57595">
              <w:rPr>
                <w:b w:val="0"/>
                <w:color w:val="000000"/>
                <w:sz w:val="22"/>
                <w:szCs w:val="22"/>
                <w:lang w:val="lt-LT"/>
              </w:rPr>
              <w:t xml:space="preserve"> </w:t>
            </w:r>
            <w:proofErr w:type="spellStart"/>
            <w:r w:rsidRPr="00E57595">
              <w:rPr>
                <w:b w:val="0"/>
                <w:color w:val="000000"/>
                <w:sz w:val="22"/>
                <w:szCs w:val="22"/>
                <w:lang w:val="lt-LT"/>
              </w:rPr>
              <w:t>perfusion</w:t>
            </w:r>
            <w:proofErr w:type="spellEnd"/>
          </w:p>
        </w:tc>
      </w:tr>
      <w:tr w:rsidR="00E57595" w:rsidRPr="00375CD9" w14:paraId="5CE96DC5" w14:textId="77777777" w:rsidTr="00DE6A46">
        <w:tc>
          <w:tcPr>
            <w:tcW w:w="1726" w:type="dxa"/>
            <w:vAlign w:val="center"/>
          </w:tcPr>
          <w:p w14:paraId="2539C38D" w14:textId="77777777" w:rsidR="00E57595" w:rsidRPr="00375CD9" w:rsidRDefault="00E57595" w:rsidP="00DE6A46">
            <w:pPr>
              <w:rPr>
                <w:sz w:val="22"/>
                <w:szCs w:val="22"/>
              </w:rPr>
            </w:pPr>
            <w:r>
              <w:rPr>
                <w:sz w:val="22"/>
                <w:szCs w:val="22"/>
              </w:rPr>
              <w:t>Malta</w:t>
            </w:r>
          </w:p>
        </w:tc>
        <w:tc>
          <w:tcPr>
            <w:tcW w:w="5701" w:type="dxa"/>
            <w:vAlign w:val="center"/>
          </w:tcPr>
          <w:p w14:paraId="340FCAF2" w14:textId="77777777" w:rsidR="00E57595" w:rsidRPr="002B2985" w:rsidRDefault="00E57595" w:rsidP="00E57595">
            <w:pPr>
              <w:rPr>
                <w:sz w:val="22"/>
                <w:szCs w:val="22"/>
              </w:rPr>
            </w:pPr>
            <w:proofErr w:type="spellStart"/>
            <w:r w:rsidRPr="00E57595">
              <w:rPr>
                <w:sz w:val="22"/>
                <w:szCs w:val="22"/>
              </w:rPr>
              <w:t>Paracetamol</w:t>
            </w:r>
            <w:proofErr w:type="spellEnd"/>
            <w:r w:rsidRPr="00E57595">
              <w:rPr>
                <w:sz w:val="22"/>
                <w:szCs w:val="22"/>
              </w:rPr>
              <w:t xml:space="preserve"> </w:t>
            </w:r>
            <w:proofErr w:type="spellStart"/>
            <w:r w:rsidRPr="00E57595">
              <w:rPr>
                <w:sz w:val="22"/>
                <w:szCs w:val="22"/>
              </w:rPr>
              <w:t>Fresenius</w:t>
            </w:r>
            <w:proofErr w:type="spellEnd"/>
            <w:r w:rsidRPr="00E57595">
              <w:rPr>
                <w:sz w:val="22"/>
                <w:szCs w:val="22"/>
              </w:rPr>
              <w:t xml:space="preserve"> 10 mg/ml </w:t>
            </w:r>
            <w:proofErr w:type="spellStart"/>
            <w:r w:rsidRPr="00E57595">
              <w:rPr>
                <w:sz w:val="22"/>
                <w:szCs w:val="22"/>
              </w:rPr>
              <w:t>solution</w:t>
            </w:r>
            <w:proofErr w:type="spellEnd"/>
            <w:r>
              <w:rPr>
                <w:sz w:val="22"/>
                <w:szCs w:val="22"/>
              </w:rPr>
              <w:t xml:space="preserve"> </w:t>
            </w:r>
            <w:proofErr w:type="spellStart"/>
            <w:r w:rsidRPr="00E57595">
              <w:rPr>
                <w:sz w:val="22"/>
                <w:szCs w:val="22"/>
              </w:rPr>
              <w:t>for</w:t>
            </w:r>
            <w:proofErr w:type="spellEnd"/>
            <w:r w:rsidRPr="00E57595">
              <w:rPr>
                <w:sz w:val="22"/>
                <w:szCs w:val="22"/>
              </w:rPr>
              <w:t xml:space="preserve"> </w:t>
            </w:r>
            <w:proofErr w:type="spellStart"/>
            <w:r w:rsidRPr="00E57595">
              <w:rPr>
                <w:sz w:val="22"/>
                <w:szCs w:val="22"/>
              </w:rPr>
              <w:t>infusion</w:t>
            </w:r>
            <w:proofErr w:type="spellEnd"/>
          </w:p>
        </w:tc>
      </w:tr>
      <w:tr w:rsidR="00E57595" w:rsidRPr="00375CD9" w14:paraId="531351B5" w14:textId="77777777" w:rsidTr="00DE6A46">
        <w:tc>
          <w:tcPr>
            <w:tcW w:w="1726" w:type="dxa"/>
            <w:vAlign w:val="center"/>
          </w:tcPr>
          <w:p w14:paraId="0224FFD4" w14:textId="77777777" w:rsidR="00E57595" w:rsidRPr="00375CD9" w:rsidRDefault="00E57595" w:rsidP="00DE6A46">
            <w:pPr>
              <w:rPr>
                <w:sz w:val="22"/>
                <w:szCs w:val="22"/>
              </w:rPr>
            </w:pPr>
            <w:r w:rsidRPr="00375CD9">
              <w:rPr>
                <w:sz w:val="22"/>
                <w:szCs w:val="22"/>
              </w:rPr>
              <w:t>Nyderlandai</w:t>
            </w:r>
          </w:p>
        </w:tc>
        <w:tc>
          <w:tcPr>
            <w:tcW w:w="5701" w:type="dxa"/>
            <w:vAlign w:val="center"/>
          </w:tcPr>
          <w:p w14:paraId="607712A6" w14:textId="77777777" w:rsidR="00E57595" w:rsidRPr="002B2985" w:rsidRDefault="00E57595" w:rsidP="00E57595">
            <w:pPr>
              <w:rPr>
                <w:sz w:val="22"/>
                <w:szCs w:val="22"/>
              </w:rPr>
            </w:pPr>
            <w:proofErr w:type="spellStart"/>
            <w:r w:rsidRPr="00E57595">
              <w:rPr>
                <w:sz w:val="22"/>
                <w:szCs w:val="22"/>
              </w:rPr>
              <w:t>Paracetamol</w:t>
            </w:r>
            <w:proofErr w:type="spellEnd"/>
            <w:r w:rsidRPr="00E57595">
              <w:rPr>
                <w:sz w:val="22"/>
                <w:szCs w:val="22"/>
              </w:rPr>
              <w:t xml:space="preserve"> </w:t>
            </w:r>
            <w:proofErr w:type="spellStart"/>
            <w:r w:rsidRPr="00E57595">
              <w:rPr>
                <w:sz w:val="22"/>
                <w:szCs w:val="22"/>
              </w:rPr>
              <w:t>Fresenius</w:t>
            </w:r>
            <w:proofErr w:type="spellEnd"/>
            <w:r w:rsidRPr="00E57595">
              <w:rPr>
                <w:sz w:val="22"/>
                <w:szCs w:val="22"/>
              </w:rPr>
              <w:t xml:space="preserve"> 10 mg/ml </w:t>
            </w:r>
            <w:proofErr w:type="spellStart"/>
            <w:r w:rsidRPr="00E57595">
              <w:rPr>
                <w:sz w:val="22"/>
                <w:szCs w:val="22"/>
              </w:rPr>
              <w:t>oplossing</w:t>
            </w:r>
            <w:proofErr w:type="spellEnd"/>
            <w:r>
              <w:rPr>
                <w:sz w:val="22"/>
                <w:szCs w:val="22"/>
              </w:rPr>
              <w:t xml:space="preserve"> </w:t>
            </w:r>
            <w:proofErr w:type="spellStart"/>
            <w:r w:rsidRPr="00E57595">
              <w:rPr>
                <w:sz w:val="22"/>
                <w:szCs w:val="22"/>
              </w:rPr>
              <w:t>voor</w:t>
            </w:r>
            <w:proofErr w:type="spellEnd"/>
            <w:r w:rsidRPr="00E57595">
              <w:rPr>
                <w:sz w:val="22"/>
                <w:szCs w:val="22"/>
              </w:rPr>
              <w:t xml:space="preserve"> </w:t>
            </w:r>
            <w:proofErr w:type="spellStart"/>
            <w:r w:rsidRPr="00E57595">
              <w:rPr>
                <w:sz w:val="22"/>
                <w:szCs w:val="22"/>
              </w:rPr>
              <w:t>infusie</w:t>
            </w:r>
            <w:proofErr w:type="spellEnd"/>
          </w:p>
        </w:tc>
      </w:tr>
      <w:tr w:rsidR="00E57595" w:rsidRPr="00375CD9" w14:paraId="7CAF2974" w14:textId="77777777" w:rsidTr="00DE6A46">
        <w:tc>
          <w:tcPr>
            <w:tcW w:w="1726" w:type="dxa"/>
            <w:vAlign w:val="center"/>
          </w:tcPr>
          <w:p w14:paraId="273270B6" w14:textId="77777777" w:rsidR="00E57595" w:rsidRPr="00375CD9" w:rsidRDefault="00E57595" w:rsidP="00DE6A46">
            <w:pPr>
              <w:rPr>
                <w:sz w:val="22"/>
                <w:szCs w:val="22"/>
              </w:rPr>
            </w:pPr>
            <w:r w:rsidRPr="00375CD9">
              <w:rPr>
                <w:sz w:val="22"/>
                <w:szCs w:val="22"/>
              </w:rPr>
              <w:t>Norvegija</w:t>
            </w:r>
          </w:p>
        </w:tc>
        <w:tc>
          <w:tcPr>
            <w:tcW w:w="5701" w:type="dxa"/>
            <w:vAlign w:val="center"/>
          </w:tcPr>
          <w:p w14:paraId="551AB56E" w14:textId="77777777" w:rsidR="00E57595" w:rsidRPr="00375CD9" w:rsidRDefault="00E57595" w:rsidP="00DE6A46">
            <w:pPr>
              <w:rPr>
                <w:sz w:val="22"/>
                <w:szCs w:val="22"/>
              </w:rPr>
            </w:pPr>
            <w:proofErr w:type="spellStart"/>
            <w:r w:rsidRPr="00E57595">
              <w:rPr>
                <w:sz w:val="22"/>
                <w:szCs w:val="22"/>
              </w:rPr>
              <w:t>Paracetamol</w:t>
            </w:r>
            <w:proofErr w:type="spellEnd"/>
            <w:r w:rsidRPr="00E57595">
              <w:rPr>
                <w:sz w:val="22"/>
                <w:szCs w:val="22"/>
              </w:rPr>
              <w:t xml:space="preserve"> Kabi</w:t>
            </w:r>
          </w:p>
        </w:tc>
      </w:tr>
      <w:tr w:rsidR="00E57595" w:rsidRPr="00375CD9" w14:paraId="2B9CB7F7" w14:textId="77777777" w:rsidTr="00DE6A46">
        <w:tc>
          <w:tcPr>
            <w:tcW w:w="1726" w:type="dxa"/>
            <w:vAlign w:val="center"/>
          </w:tcPr>
          <w:p w14:paraId="66D647F1" w14:textId="77777777" w:rsidR="00E57595" w:rsidRPr="00375CD9" w:rsidRDefault="00E57595" w:rsidP="00DE6A46">
            <w:pPr>
              <w:rPr>
                <w:sz w:val="22"/>
                <w:szCs w:val="22"/>
                <w:lang w:eastAsia="de-DE"/>
              </w:rPr>
            </w:pPr>
            <w:r w:rsidRPr="00375CD9">
              <w:rPr>
                <w:sz w:val="22"/>
                <w:szCs w:val="22"/>
                <w:lang w:eastAsia="de-DE"/>
              </w:rPr>
              <w:t>Lenkija</w:t>
            </w:r>
          </w:p>
        </w:tc>
        <w:tc>
          <w:tcPr>
            <w:tcW w:w="5701" w:type="dxa"/>
            <w:vAlign w:val="center"/>
          </w:tcPr>
          <w:p w14:paraId="4592CBAE" w14:textId="77777777" w:rsidR="00E57595" w:rsidRPr="00375CD9" w:rsidRDefault="00E57595" w:rsidP="00DE6A46">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p>
        </w:tc>
      </w:tr>
      <w:tr w:rsidR="00E57595" w:rsidRPr="00375CD9" w14:paraId="0DC39019" w14:textId="77777777" w:rsidTr="00DE6A46">
        <w:tc>
          <w:tcPr>
            <w:tcW w:w="1726" w:type="dxa"/>
            <w:vAlign w:val="center"/>
          </w:tcPr>
          <w:p w14:paraId="364A4BD5" w14:textId="77777777" w:rsidR="00E57595" w:rsidRPr="00375CD9" w:rsidRDefault="00E57595" w:rsidP="00DE6A46">
            <w:pPr>
              <w:rPr>
                <w:sz w:val="22"/>
                <w:szCs w:val="22"/>
              </w:rPr>
            </w:pPr>
            <w:r w:rsidRPr="00375CD9">
              <w:rPr>
                <w:sz w:val="22"/>
                <w:szCs w:val="22"/>
              </w:rPr>
              <w:t>Portugalija</w:t>
            </w:r>
          </w:p>
        </w:tc>
        <w:tc>
          <w:tcPr>
            <w:tcW w:w="5701" w:type="dxa"/>
            <w:vAlign w:val="center"/>
          </w:tcPr>
          <w:p w14:paraId="5B4C00B2" w14:textId="77777777" w:rsidR="00E57595" w:rsidRPr="00375CD9" w:rsidRDefault="00E57595" w:rsidP="00DE6A46">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p>
        </w:tc>
      </w:tr>
      <w:tr w:rsidR="00E57595" w:rsidRPr="00375CD9" w14:paraId="6A8EBE12" w14:textId="77777777" w:rsidTr="00DE6A46">
        <w:tc>
          <w:tcPr>
            <w:tcW w:w="1726" w:type="dxa"/>
            <w:vAlign w:val="center"/>
          </w:tcPr>
          <w:p w14:paraId="227BC3FC" w14:textId="77777777" w:rsidR="00E57595" w:rsidRPr="00375CD9" w:rsidRDefault="00E57595" w:rsidP="00DE6A46">
            <w:pPr>
              <w:rPr>
                <w:sz w:val="22"/>
                <w:szCs w:val="22"/>
              </w:rPr>
            </w:pPr>
            <w:r w:rsidRPr="00375CD9">
              <w:rPr>
                <w:sz w:val="22"/>
                <w:szCs w:val="22"/>
              </w:rPr>
              <w:t>Rumunija</w:t>
            </w:r>
          </w:p>
        </w:tc>
        <w:tc>
          <w:tcPr>
            <w:tcW w:w="5701" w:type="dxa"/>
            <w:vAlign w:val="center"/>
          </w:tcPr>
          <w:p w14:paraId="011A572B" w14:textId="77777777" w:rsidR="00E57595" w:rsidRPr="00E57595"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w:t>
            </w:r>
            <w:proofErr w:type="spellStart"/>
            <w:r w:rsidRPr="00E57595">
              <w:rPr>
                <w:color w:val="000000"/>
                <w:sz w:val="22"/>
                <w:szCs w:val="22"/>
                <w:lang w:eastAsia="de-DE"/>
              </w:rPr>
              <w:t>Fresenius</w:t>
            </w:r>
            <w:proofErr w:type="spellEnd"/>
            <w:r w:rsidRPr="00E57595">
              <w:rPr>
                <w:color w:val="000000"/>
                <w:sz w:val="22"/>
                <w:szCs w:val="22"/>
                <w:lang w:eastAsia="de-DE"/>
              </w:rPr>
              <w:t xml:space="preserve"> 10 mg/ml </w:t>
            </w:r>
            <w:proofErr w:type="spellStart"/>
            <w:r w:rsidRPr="00E57595">
              <w:rPr>
                <w:color w:val="000000"/>
                <w:sz w:val="22"/>
                <w:szCs w:val="22"/>
                <w:lang w:eastAsia="de-DE"/>
              </w:rPr>
              <w:t>soluție</w:t>
            </w:r>
            <w:proofErr w:type="spellEnd"/>
            <w:r>
              <w:rPr>
                <w:color w:val="000000"/>
                <w:sz w:val="22"/>
                <w:szCs w:val="22"/>
                <w:lang w:eastAsia="de-DE"/>
              </w:rPr>
              <w:t xml:space="preserve"> </w:t>
            </w:r>
            <w:proofErr w:type="spellStart"/>
            <w:r w:rsidRPr="00E57595">
              <w:rPr>
                <w:color w:val="000000"/>
                <w:sz w:val="22"/>
                <w:szCs w:val="22"/>
                <w:lang w:eastAsia="de-DE"/>
              </w:rPr>
              <w:t>perfuzabilă</w:t>
            </w:r>
            <w:proofErr w:type="spellEnd"/>
          </w:p>
        </w:tc>
      </w:tr>
      <w:tr w:rsidR="00E57595" w:rsidRPr="00375CD9" w14:paraId="1A50DAD5" w14:textId="77777777" w:rsidTr="00DE6A46">
        <w:tc>
          <w:tcPr>
            <w:tcW w:w="1726" w:type="dxa"/>
            <w:vAlign w:val="center"/>
          </w:tcPr>
          <w:p w14:paraId="011EB440" w14:textId="77777777" w:rsidR="00E57595" w:rsidRPr="00375CD9" w:rsidRDefault="00E57595" w:rsidP="00DE6A46">
            <w:pPr>
              <w:rPr>
                <w:sz w:val="22"/>
                <w:szCs w:val="22"/>
              </w:rPr>
            </w:pPr>
            <w:r w:rsidRPr="00375CD9">
              <w:rPr>
                <w:sz w:val="22"/>
                <w:szCs w:val="22"/>
              </w:rPr>
              <w:t>Slovakija</w:t>
            </w:r>
          </w:p>
        </w:tc>
        <w:tc>
          <w:tcPr>
            <w:tcW w:w="5701" w:type="dxa"/>
            <w:vAlign w:val="center"/>
          </w:tcPr>
          <w:p w14:paraId="11F5B5EC" w14:textId="77777777" w:rsidR="00E57595" w:rsidRPr="00375CD9" w:rsidRDefault="00E57595" w:rsidP="00DE6A46">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r w:rsidRPr="00E57595">
              <w:rPr>
                <w:b w:val="0"/>
                <w:color w:val="000000"/>
                <w:sz w:val="22"/>
                <w:szCs w:val="22"/>
                <w:lang w:val="lt-LT"/>
              </w:rPr>
              <w:t xml:space="preserve"> 10 mg/ml</w:t>
            </w:r>
          </w:p>
        </w:tc>
      </w:tr>
      <w:tr w:rsidR="00E57595" w:rsidRPr="00375CD9" w14:paraId="62FE0C30" w14:textId="77777777" w:rsidTr="00DE6A46">
        <w:tc>
          <w:tcPr>
            <w:tcW w:w="1726" w:type="dxa"/>
            <w:vAlign w:val="center"/>
          </w:tcPr>
          <w:p w14:paraId="2AE7CFEB" w14:textId="77777777" w:rsidR="00E57595" w:rsidRPr="00375CD9" w:rsidRDefault="00E57595" w:rsidP="00DE6A46">
            <w:pPr>
              <w:rPr>
                <w:sz w:val="22"/>
                <w:szCs w:val="22"/>
              </w:rPr>
            </w:pPr>
            <w:r w:rsidRPr="00375CD9">
              <w:rPr>
                <w:sz w:val="22"/>
                <w:szCs w:val="22"/>
              </w:rPr>
              <w:t>Slovėnija</w:t>
            </w:r>
          </w:p>
        </w:tc>
        <w:tc>
          <w:tcPr>
            <w:tcW w:w="5701" w:type="dxa"/>
            <w:vAlign w:val="center"/>
          </w:tcPr>
          <w:p w14:paraId="1A2044DA" w14:textId="77777777" w:rsidR="00E57595" w:rsidRPr="00375CD9" w:rsidRDefault="00E57595" w:rsidP="00E57595">
            <w:pPr>
              <w:pStyle w:val="Antrat6"/>
              <w:tabs>
                <w:tab w:val="left" w:pos="720"/>
              </w:tabs>
              <w:spacing w:before="0" w:after="0"/>
              <w:rPr>
                <w:b w:val="0"/>
                <w:color w:val="000000"/>
                <w:sz w:val="22"/>
                <w:szCs w:val="22"/>
                <w:lang w:val="lt-LT"/>
              </w:rPr>
            </w:pPr>
            <w:proofErr w:type="spellStart"/>
            <w:r w:rsidRPr="00E57595">
              <w:rPr>
                <w:b w:val="0"/>
                <w:color w:val="000000"/>
                <w:sz w:val="22"/>
                <w:szCs w:val="22"/>
                <w:lang w:val="lt-LT"/>
              </w:rPr>
              <w:t>Paracetamol</w:t>
            </w:r>
            <w:proofErr w:type="spellEnd"/>
            <w:r w:rsidRPr="00E57595">
              <w:rPr>
                <w:b w:val="0"/>
                <w:color w:val="000000"/>
                <w:sz w:val="22"/>
                <w:szCs w:val="22"/>
                <w:lang w:val="lt-LT"/>
              </w:rPr>
              <w:t xml:space="preserve"> </w:t>
            </w:r>
            <w:proofErr w:type="spellStart"/>
            <w:r w:rsidRPr="00E57595">
              <w:rPr>
                <w:b w:val="0"/>
                <w:color w:val="000000"/>
                <w:sz w:val="22"/>
                <w:szCs w:val="22"/>
                <w:lang w:val="lt-LT"/>
              </w:rPr>
              <w:t>Fresenius</w:t>
            </w:r>
            <w:proofErr w:type="spellEnd"/>
            <w:r w:rsidRPr="00E57595">
              <w:rPr>
                <w:b w:val="0"/>
                <w:color w:val="000000"/>
                <w:sz w:val="22"/>
                <w:szCs w:val="22"/>
                <w:lang w:val="lt-LT"/>
              </w:rPr>
              <w:t xml:space="preserve"> 10 mg/ml </w:t>
            </w:r>
            <w:proofErr w:type="spellStart"/>
            <w:r w:rsidRPr="00E57595">
              <w:rPr>
                <w:b w:val="0"/>
                <w:color w:val="000000"/>
                <w:sz w:val="22"/>
                <w:szCs w:val="22"/>
                <w:lang w:val="lt-LT"/>
              </w:rPr>
              <w:t>raztopina</w:t>
            </w:r>
            <w:proofErr w:type="spellEnd"/>
            <w:r>
              <w:rPr>
                <w:b w:val="0"/>
                <w:color w:val="000000"/>
                <w:sz w:val="22"/>
                <w:szCs w:val="22"/>
                <w:lang w:val="lt-LT"/>
              </w:rPr>
              <w:t xml:space="preserve"> </w:t>
            </w:r>
            <w:proofErr w:type="spellStart"/>
            <w:r w:rsidRPr="00E57595">
              <w:rPr>
                <w:b w:val="0"/>
                <w:color w:val="000000"/>
                <w:sz w:val="22"/>
                <w:szCs w:val="22"/>
                <w:lang w:val="lt-LT"/>
              </w:rPr>
              <w:t>za</w:t>
            </w:r>
            <w:proofErr w:type="spellEnd"/>
            <w:r w:rsidRPr="00E57595">
              <w:rPr>
                <w:b w:val="0"/>
                <w:color w:val="000000"/>
                <w:sz w:val="22"/>
                <w:szCs w:val="22"/>
                <w:lang w:val="lt-LT"/>
              </w:rPr>
              <w:t xml:space="preserve"> </w:t>
            </w:r>
            <w:proofErr w:type="spellStart"/>
            <w:r w:rsidRPr="00E57595">
              <w:rPr>
                <w:b w:val="0"/>
                <w:color w:val="000000"/>
                <w:sz w:val="22"/>
                <w:szCs w:val="22"/>
                <w:lang w:val="lt-LT"/>
              </w:rPr>
              <w:t>infundiranje</w:t>
            </w:r>
            <w:proofErr w:type="spellEnd"/>
          </w:p>
        </w:tc>
      </w:tr>
      <w:tr w:rsidR="00E57595" w:rsidRPr="00375CD9" w14:paraId="0248C6C3" w14:textId="77777777" w:rsidTr="00DE6A46">
        <w:tc>
          <w:tcPr>
            <w:tcW w:w="1726" w:type="dxa"/>
            <w:vAlign w:val="center"/>
          </w:tcPr>
          <w:p w14:paraId="47267D58" w14:textId="77777777" w:rsidR="00E57595" w:rsidRPr="00E57595" w:rsidRDefault="00E57595" w:rsidP="00E57595">
            <w:pPr>
              <w:pStyle w:val="Antrat6"/>
              <w:tabs>
                <w:tab w:val="left" w:pos="720"/>
              </w:tabs>
              <w:spacing w:before="0" w:after="0"/>
              <w:rPr>
                <w:b w:val="0"/>
                <w:color w:val="000000"/>
                <w:sz w:val="22"/>
                <w:szCs w:val="22"/>
                <w:lang w:val="lt-LT"/>
              </w:rPr>
            </w:pPr>
            <w:r w:rsidRPr="00E57595">
              <w:rPr>
                <w:b w:val="0"/>
                <w:color w:val="000000"/>
                <w:sz w:val="22"/>
                <w:szCs w:val="22"/>
                <w:lang w:val="lt-LT"/>
              </w:rPr>
              <w:t>Ispanija</w:t>
            </w:r>
          </w:p>
        </w:tc>
        <w:tc>
          <w:tcPr>
            <w:tcW w:w="5701" w:type="dxa"/>
            <w:vAlign w:val="center"/>
          </w:tcPr>
          <w:p w14:paraId="2AA36A58" w14:textId="77777777" w:rsidR="00E57595" w:rsidRPr="00E57595" w:rsidRDefault="00E57595" w:rsidP="00E57595">
            <w:pPr>
              <w:pStyle w:val="Antrat6"/>
              <w:tabs>
                <w:tab w:val="left" w:pos="720"/>
              </w:tabs>
              <w:spacing w:before="0" w:after="0"/>
              <w:rPr>
                <w:b w:val="0"/>
                <w:color w:val="000000"/>
                <w:sz w:val="22"/>
                <w:szCs w:val="22"/>
                <w:lang w:val="lt-LT"/>
              </w:rPr>
            </w:pPr>
            <w:r w:rsidRPr="00E57595">
              <w:rPr>
                <w:b w:val="0"/>
                <w:color w:val="000000"/>
                <w:sz w:val="22"/>
                <w:szCs w:val="22"/>
                <w:lang w:val="lt-LT"/>
              </w:rPr>
              <w:t>PARACETAMOL FRESENIUS 10 mg/ml</w:t>
            </w:r>
          </w:p>
          <w:p w14:paraId="5A336F7C" w14:textId="77777777" w:rsidR="00E57595" w:rsidRPr="00375CD9" w:rsidRDefault="00E57595" w:rsidP="00E57595">
            <w:pPr>
              <w:pStyle w:val="Antrat6"/>
              <w:tabs>
                <w:tab w:val="left" w:pos="720"/>
              </w:tabs>
              <w:spacing w:before="0" w:after="0"/>
              <w:rPr>
                <w:b w:val="0"/>
                <w:color w:val="000000"/>
                <w:sz w:val="22"/>
                <w:szCs w:val="22"/>
                <w:lang w:val="lt-LT"/>
              </w:rPr>
            </w:pPr>
            <w:r w:rsidRPr="00E57595">
              <w:rPr>
                <w:b w:val="0"/>
                <w:color w:val="000000"/>
                <w:sz w:val="22"/>
                <w:szCs w:val="22"/>
                <w:lang w:val="lt-LT"/>
              </w:rPr>
              <w:t>SOLUCION PARA PERFUSION EFG</w:t>
            </w:r>
          </w:p>
        </w:tc>
      </w:tr>
      <w:tr w:rsidR="00E57595" w:rsidRPr="00375CD9" w14:paraId="018BD138" w14:textId="77777777" w:rsidTr="00DE6A46">
        <w:tc>
          <w:tcPr>
            <w:tcW w:w="1726" w:type="dxa"/>
            <w:vAlign w:val="center"/>
          </w:tcPr>
          <w:p w14:paraId="3CFDCABB" w14:textId="77777777" w:rsidR="00E57595" w:rsidRPr="00375CD9" w:rsidRDefault="00E57595" w:rsidP="00DE6A46">
            <w:pPr>
              <w:rPr>
                <w:sz w:val="22"/>
                <w:szCs w:val="22"/>
                <w:lang w:eastAsia="de-DE"/>
              </w:rPr>
            </w:pPr>
            <w:r w:rsidRPr="00375CD9">
              <w:rPr>
                <w:sz w:val="22"/>
                <w:szCs w:val="22"/>
              </w:rPr>
              <w:t>Švedija</w:t>
            </w:r>
          </w:p>
        </w:tc>
        <w:tc>
          <w:tcPr>
            <w:tcW w:w="5701" w:type="dxa"/>
            <w:vAlign w:val="center"/>
          </w:tcPr>
          <w:p w14:paraId="6F5741FF" w14:textId="77777777" w:rsidR="00E57595" w:rsidRPr="00375CD9" w:rsidRDefault="00E57595" w:rsidP="00E57595">
            <w:pPr>
              <w:rPr>
                <w:color w:val="000000"/>
                <w:sz w:val="22"/>
                <w:szCs w:val="22"/>
                <w:lang w:eastAsia="de-DE"/>
              </w:rPr>
            </w:pPr>
            <w:proofErr w:type="spellStart"/>
            <w:r w:rsidRPr="00E57595">
              <w:rPr>
                <w:color w:val="000000"/>
                <w:sz w:val="22"/>
                <w:szCs w:val="22"/>
                <w:lang w:eastAsia="de-DE"/>
              </w:rPr>
              <w:t>Paracetamol</w:t>
            </w:r>
            <w:proofErr w:type="spellEnd"/>
            <w:r w:rsidRPr="00E57595">
              <w:rPr>
                <w:color w:val="000000"/>
                <w:sz w:val="22"/>
                <w:szCs w:val="22"/>
                <w:lang w:eastAsia="de-DE"/>
              </w:rPr>
              <w:t xml:space="preserve"> Kabi 10 mg/ml </w:t>
            </w:r>
            <w:proofErr w:type="spellStart"/>
            <w:r w:rsidRPr="00E57595">
              <w:rPr>
                <w:color w:val="000000"/>
                <w:sz w:val="22"/>
                <w:szCs w:val="22"/>
                <w:lang w:eastAsia="de-DE"/>
              </w:rPr>
              <w:t>infusionsvätska</w:t>
            </w:r>
            <w:proofErr w:type="spellEnd"/>
            <w:r w:rsidRPr="00E57595">
              <w:rPr>
                <w:color w:val="000000"/>
                <w:sz w:val="22"/>
                <w:szCs w:val="22"/>
                <w:lang w:eastAsia="de-DE"/>
              </w:rPr>
              <w:t>,</w:t>
            </w:r>
            <w:r w:rsidR="008F44BE">
              <w:rPr>
                <w:color w:val="000000"/>
                <w:sz w:val="22"/>
                <w:szCs w:val="22"/>
                <w:lang w:eastAsia="de-DE"/>
              </w:rPr>
              <w:t xml:space="preserve"> </w:t>
            </w:r>
            <w:proofErr w:type="spellStart"/>
            <w:r w:rsidRPr="00E57595">
              <w:rPr>
                <w:color w:val="000000"/>
                <w:sz w:val="22"/>
                <w:szCs w:val="22"/>
                <w:lang w:eastAsia="de-DE"/>
              </w:rPr>
              <w:t>lösning</w:t>
            </w:r>
            <w:proofErr w:type="spellEnd"/>
          </w:p>
        </w:tc>
      </w:tr>
    </w:tbl>
    <w:p w14:paraId="6BE6154D" w14:textId="77777777" w:rsidR="003F5771" w:rsidRPr="009F7C27" w:rsidRDefault="003F5771" w:rsidP="00037A58">
      <w:pPr>
        <w:pStyle w:val="BTbEMEASMCA"/>
        <w:rPr>
          <w:b w:val="0"/>
          <w:bCs/>
        </w:rPr>
      </w:pPr>
    </w:p>
    <w:p w14:paraId="74CC2182" w14:textId="69238582" w:rsidR="00160C15" w:rsidRPr="00B90C9F" w:rsidRDefault="00160C15" w:rsidP="00037A58">
      <w:pPr>
        <w:pStyle w:val="BTbEMEASMCA"/>
      </w:pPr>
      <w:r w:rsidRPr="00B90C9F">
        <w:rPr>
          <w:bCs/>
        </w:rPr>
        <w:t>Šis pakuotės lapelis</w:t>
      </w:r>
      <w:r w:rsidRPr="00B90C9F">
        <w:t xml:space="preserve"> paskutinį kartą </w:t>
      </w:r>
      <w:r w:rsidR="00F331B6" w:rsidRPr="00B90C9F">
        <w:t>peržiūrėtas</w:t>
      </w:r>
      <w:r w:rsidR="00C24645" w:rsidRPr="00B90C9F">
        <w:t xml:space="preserve"> </w:t>
      </w:r>
      <w:r w:rsidR="004224AB">
        <w:rPr>
          <w:bCs/>
          <w:lang w:eastAsia="lt-LT"/>
        </w:rPr>
        <w:t>2026-04-29</w:t>
      </w:r>
      <w:r w:rsidR="00361AEF">
        <w:rPr>
          <w:bCs/>
          <w:lang w:eastAsia="lt-LT"/>
        </w:rPr>
        <w:t>.</w:t>
      </w:r>
    </w:p>
    <w:p w14:paraId="562E6B3E" w14:textId="77777777" w:rsidR="00160C15" w:rsidRPr="00B90C9F" w:rsidRDefault="00160C15" w:rsidP="00037A58">
      <w:pPr>
        <w:pStyle w:val="BTbEMEASMCA"/>
      </w:pPr>
    </w:p>
    <w:p w14:paraId="4DD4FC78" w14:textId="77777777" w:rsidR="00160C15" w:rsidRPr="00B90C9F" w:rsidRDefault="00160C15" w:rsidP="00BC7256">
      <w:pPr>
        <w:tabs>
          <w:tab w:val="left" w:pos="567"/>
        </w:tabs>
        <w:rPr>
          <w:sz w:val="22"/>
          <w:szCs w:val="22"/>
        </w:rPr>
      </w:pPr>
    </w:p>
    <w:p w14:paraId="7EE6645A" w14:textId="77777777" w:rsidR="00160C15" w:rsidRPr="00B90C9F" w:rsidRDefault="00160C15" w:rsidP="00BC7256">
      <w:pPr>
        <w:pStyle w:val="BTEMEASMCAChar"/>
        <w:rPr>
          <w:sz w:val="22"/>
          <w:szCs w:val="22"/>
          <w:lang w:val="lt-LT"/>
        </w:rPr>
      </w:pPr>
      <w:r w:rsidRPr="00B90C9F">
        <w:rPr>
          <w:sz w:val="22"/>
          <w:szCs w:val="22"/>
          <w:lang w:val="lt-LT"/>
        </w:rPr>
        <w:t>Išsami informacija apie šį vaistą pateikiama Valstybinės vaistų kontrolės tarnybos prie Lietuvos Respublikos sveikatos apsaugos ministerijos tinklalapyje</w:t>
      </w:r>
      <w:r w:rsidR="00BC78DB" w:rsidRPr="00B90C9F">
        <w:rPr>
          <w:sz w:val="22"/>
          <w:szCs w:val="22"/>
          <w:lang w:val="lt-LT"/>
        </w:rPr>
        <w:t xml:space="preserve"> </w:t>
      </w:r>
      <w:hyperlink r:id="rId16" w:history="1">
        <w:r w:rsidR="00BC78DB" w:rsidRPr="00B90C9F">
          <w:rPr>
            <w:rStyle w:val="Hipersaitas"/>
            <w:sz w:val="22"/>
            <w:szCs w:val="22"/>
            <w:lang w:val="lt-LT"/>
          </w:rPr>
          <w:t>https://vvkt.lrv.lt/lt/</w:t>
        </w:r>
      </w:hyperlink>
      <w:r w:rsidR="00BC78DB" w:rsidRPr="00B90C9F">
        <w:rPr>
          <w:sz w:val="22"/>
          <w:szCs w:val="22"/>
          <w:lang w:val="lt-LT"/>
        </w:rPr>
        <w:t>.</w:t>
      </w:r>
    </w:p>
    <w:p w14:paraId="67A4CBF3" w14:textId="77777777" w:rsidR="00B63A2E" w:rsidRPr="00B90C9F" w:rsidRDefault="00B63A2E" w:rsidP="00BC7256">
      <w:pPr>
        <w:pStyle w:val="Pagrindinistekstas"/>
        <w:tabs>
          <w:tab w:val="left" w:pos="567"/>
        </w:tabs>
        <w:spacing w:line="240" w:lineRule="auto"/>
        <w:jc w:val="both"/>
        <w:rPr>
          <w:sz w:val="22"/>
          <w:szCs w:val="22"/>
          <w:lang w:val="lt-LT"/>
        </w:rPr>
      </w:pPr>
    </w:p>
    <w:p w14:paraId="383121D6" w14:textId="77777777" w:rsidR="00B63A2E" w:rsidRPr="00B90C9F" w:rsidRDefault="00B63A2E" w:rsidP="00BC7256">
      <w:pPr>
        <w:pStyle w:val="Pagrindinistekstas"/>
        <w:tabs>
          <w:tab w:val="left" w:pos="567"/>
        </w:tabs>
        <w:spacing w:line="240" w:lineRule="auto"/>
        <w:jc w:val="both"/>
        <w:rPr>
          <w:sz w:val="22"/>
          <w:szCs w:val="22"/>
          <w:lang w:val="lt-LT"/>
        </w:rPr>
      </w:pPr>
      <w:r w:rsidRPr="00B90C9F">
        <w:rPr>
          <w:sz w:val="22"/>
          <w:szCs w:val="22"/>
          <w:lang w:val="lt-LT"/>
        </w:rPr>
        <w:t>-----------------------------------------------------------------------------------------------------------------</w:t>
      </w:r>
    </w:p>
    <w:p w14:paraId="4FEBF28C" w14:textId="77777777" w:rsidR="00B63A2E" w:rsidRPr="00B90C9F" w:rsidRDefault="00B63A2E" w:rsidP="00BC7256">
      <w:pPr>
        <w:pStyle w:val="Pagrindinistekstas"/>
        <w:tabs>
          <w:tab w:val="left" w:pos="567"/>
        </w:tabs>
        <w:spacing w:line="240" w:lineRule="auto"/>
        <w:jc w:val="both"/>
        <w:rPr>
          <w:sz w:val="22"/>
          <w:szCs w:val="22"/>
          <w:lang w:val="lt-LT"/>
        </w:rPr>
      </w:pPr>
    </w:p>
    <w:p w14:paraId="29C4BC9A" w14:textId="77777777" w:rsidR="00160C15" w:rsidRPr="00B90C9F" w:rsidRDefault="00160C15" w:rsidP="00BC7256">
      <w:pPr>
        <w:tabs>
          <w:tab w:val="left" w:pos="567"/>
        </w:tabs>
        <w:rPr>
          <w:sz w:val="22"/>
          <w:szCs w:val="22"/>
        </w:rPr>
      </w:pPr>
      <w:r w:rsidRPr="00B90C9F">
        <w:rPr>
          <w:sz w:val="22"/>
          <w:szCs w:val="22"/>
        </w:rPr>
        <w:t>Toliau pateikta informacija skirta tik sveikatos priežiūros specialistams</w:t>
      </w:r>
      <w:r w:rsidR="00375CD9" w:rsidRPr="00B90C9F">
        <w:rPr>
          <w:sz w:val="22"/>
          <w:szCs w:val="22"/>
        </w:rPr>
        <w:t>.</w:t>
      </w:r>
    </w:p>
    <w:p w14:paraId="7B842E51" w14:textId="77777777" w:rsidR="00160C15" w:rsidRDefault="00160C15" w:rsidP="00BC7256">
      <w:pPr>
        <w:tabs>
          <w:tab w:val="left" w:pos="567"/>
        </w:tabs>
        <w:rPr>
          <w:sz w:val="22"/>
          <w:szCs w:val="22"/>
        </w:rPr>
      </w:pPr>
    </w:p>
    <w:p w14:paraId="18F1D97B" w14:textId="77777777" w:rsidR="00EB680B" w:rsidRDefault="00EB680B" w:rsidP="00BC7256">
      <w:pPr>
        <w:tabs>
          <w:tab w:val="left" w:pos="567"/>
        </w:tabs>
        <w:rPr>
          <w:sz w:val="22"/>
          <w:szCs w:val="22"/>
        </w:rPr>
      </w:pPr>
      <w:r>
        <w:rPr>
          <w:sz w:val="22"/>
          <w:szCs w:val="22"/>
        </w:rPr>
        <w:t>Leisti į veną.</w:t>
      </w:r>
    </w:p>
    <w:p w14:paraId="1131077F" w14:textId="77777777" w:rsidR="00EB680B" w:rsidRPr="00B90C9F" w:rsidRDefault="00EB680B" w:rsidP="00EB680B">
      <w:pPr>
        <w:pStyle w:val="Pagrindinistekstas"/>
        <w:tabs>
          <w:tab w:val="left" w:pos="567"/>
        </w:tabs>
        <w:spacing w:line="240" w:lineRule="auto"/>
        <w:rPr>
          <w:sz w:val="22"/>
          <w:szCs w:val="22"/>
          <w:lang w:val="lt-LT"/>
        </w:rPr>
      </w:pPr>
      <w:r>
        <w:rPr>
          <w:sz w:val="22"/>
          <w:szCs w:val="22"/>
          <w:lang w:val="lt-LT"/>
        </w:rPr>
        <w:t>Šis vaist</w:t>
      </w:r>
      <w:r w:rsidR="00253DE7">
        <w:rPr>
          <w:sz w:val="22"/>
          <w:szCs w:val="22"/>
          <w:lang w:val="lt-LT"/>
        </w:rPr>
        <w:t>inis preparat</w:t>
      </w:r>
      <w:r>
        <w:rPr>
          <w:sz w:val="22"/>
          <w:szCs w:val="22"/>
          <w:lang w:val="lt-LT"/>
        </w:rPr>
        <w:t>as yra</w:t>
      </w:r>
      <w:r w:rsidRPr="00B90C9F">
        <w:rPr>
          <w:sz w:val="22"/>
          <w:szCs w:val="22"/>
          <w:lang w:val="lt-LT"/>
        </w:rPr>
        <w:t xml:space="preserve"> skirtas </w:t>
      </w:r>
      <w:r>
        <w:rPr>
          <w:sz w:val="22"/>
          <w:szCs w:val="22"/>
          <w:lang w:val="lt-LT"/>
        </w:rPr>
        <w:t xml:space="preserve">tik </w:t>
      </w:r>
      <w:r w:rsidRPr="00B90C9F">
        <w:rPr>
          <w:sz w:val="22"/>
          <w:szCs w:val="22"/>
          <w:lang w:val="lt-LT"/>
        </w:rPr>
        <w:t>suaugusiesiems, paaugliams ir vaikams, sveriantiems daugiau nei 33 kg.</w:t>
      </w:r>
    </w:p>
    <w:p w14:paraId="20F95560" w14:textId="77777777" w:rsidR="00EB680B" w:rsidRPr="00B90C9F" w:rsidRDefault="00EB680B" w:rsidP="00BC7256">
      <w:pPr>
        <w:tabs>
          <w:tab w:val="left" w:pos="567"/>
        </w:tabs>
        <w:rPr>
          <w:sz w:val="22"/>
          <w:szCs w:val="22"/>
        </w:rPr>
      </w:pPr>
    </w:p>
    <w:p w14:paraId="184D0D3C" w14:textId="77777777" w:rsidR="00B63A2E" w:rsidRPr="00B90C9F" w:rsidRDefault="00B63A2E" w:rsidP="00BC7256">
      <w:pPr>
        <w:tabs>
          <w:tab w:val="left" w:pos="567"/>
        </w:tabs>
        <w:rPr>
          <w:sz w:val="22"/>
          <w:szCs w:val="22"/>
        </w:rPr>
      </w:pPr>
      <w:r w:rsidRPr="00B90C9F">
        <w:rPr>
          <w:sz w:val="22"/>
          <w:szCs w:val="22"/>
          <w:u w:val="single"/>
        </w:rPr>
        <w:t>Vaistinio preparato ruošimas</w:t>
      </w:r>
      <w:r w:rsidRPr="00B90C9F">
        <w:rPr>
          <w:sz w:val="22"/>
          <w:szCs w:val="22"/>
        </w:rPr>
        <w:t xml:space="preserve"> </w:t>
      </w:r>
    </w:p>
    <w:p w14:paraId="5F01639A" w14:textId="77777777" w:rsidR="00160C15" w:rsidRPr="00B90C9F" w:rsidRDefault="00160C15" w:rsidP="00BC7256">
      <w:pPr>
        <w:tabs>
          <w:tab w:val="left" w:pos="567"/>
        </w:tabs>
        <w:rPr>
          <w:sz w:val="22"/>
          <w:szCs w:val="22"/>
        </w:rPr>
      </w:pPr>
      <w:r w:rsidRPr="00B90C9F">
        <w:rPr>
          <w:sz w:val="22"/>
          <w:szCs w:val="22"/>
        </w:rPr>
        <w:t>Tik vienkartiniam vartojimui. Nesuvartotą tirpalą reikia išpilti.</w:t>
      </w:r>
    </w:p>
    <w:p w14:paraId="5356FC9C" w14:textId="77777777" w:rsidR="00160C15" w:rsidRPr="00B90C9F" w:rsidRDefault="00160C15" w:rsidP="00BC7256">
      <w:pPr>
        <w:tabs>
          <w:tab w:val="left" w:pos="567"/>
        </w:tabs>
        <w:rPr>
          <w:sz w:val="22"/>
          <w:szCs w:val="22"/>
        </w:rPr>
      </w:pPr>
    </w:p>
    <w:p w14:paraId="4B25DB91" w14:textId="78CE1192" w:rsidR="00160C15" w:rsidRPr="00B90C9F" w:rsidRDefault="00160C15" w:rsidP="00BC7256">
      <w:pPr>
        <w:tabs>
          <w:tab w:val="left" w:pos="567"/>
        </w:tabs>
        <w:rPr>
          <w:sz w:val="22"/>
          <w:szCs w:val="22"/>
        </w:rPr>
      </w:pPr>
      <w:r w:rsidRPr="00B90C9F">
        <w:rPr>
          <w:sz w:val="22"/>
          <w:szCs w:val="22"/>
        </w:rPr>
        <w:t>Prieš vartojimą tirpalą reikia apžiūrėti, ar jame nėra kietųjų dalelių ir (ar) nepakito jo spalva.</w:t>
      </w:r>
    </w:p>
    <w:p w14:paraId="06651CED" w14:textId="77777777" w:rsidR="00160C15" w:rsidRPr="00B90C9F" w:rsidRDefault="00160C15" w:rsidP="00BC7256">
      <w:pPr>
        <w:tabs>
          <w:tab w:val="left" w:pos="567"/>
        </w:tabs>
        <w:rPr>
          <w:sz w:val="22"/>
          <w:szCs w:val="22"/>
        </w:rPr>
      </w:pPr>
    </w:p>
    <w:p w14:paraId="70135C01" w14:textId="77777777" w:rsidR="00384F40" w:rsidRPr="00384F40" w:rsidRDefault="00384F40" w:rsidP="00384F40">
      <w:pPr>
        <w:tabs>
          <w:tab w:val="left" w:pos="567"/>
        </w:tabs>
        <w:rPr>
          <w:i/>
          <w:iCs/>
          <w:sz w:val="22"/>
          <w:szCs w:val="22"/>
          <w:u w:val="single"/>
        </w:rPr>
      </w:pPr>
      <w:r w:rsidRPr="00384F40">
        <w:rPr>
          <w:i/>
          <w:iCs/>
          <w:sz w:val="22"/>
          <w:szCs w:val="22"/>
          <w:u w:val="single"/>
        </w:rPr>
        <w:t>Po pirmojo atidarymo</w:t>
      </w:r>
    </w:p>
    <w:p w14:paraId="31BD7D23" w14:textId="77777777" w:rsidR="00384F40" w:rsidRPr="00384F40" w:rsidRDefault="00384F40" w:rsidP="00384F40">
      <w:pPr>
        <w:tabs>
          <w:tab w:val="left" w:pos="567"/>
        </w:tabs>
        <w:rPr>
          <w:sz w:val="22"/>
          <w:szCs w:val="22"/>
        </w:rPr>
      </w:pPr>
      <w:r w:rsidRPr="00384F40">
        <w:rPr>
          <w:sz w:val="22"/>
          <w:szCs w:val="22"/>
        </w:rPr>
        <w:t>Tirpalas cheminiu ir fiziniu požiūriu 25 °C temperatūroje išlieka stabilus 24 valandas.</w:t>
      </w:r>
    </w:p>
    <w:p w14:paraId="4D767B69" w14:textId="77777777" w:rsidR="00384F40" w:rsidRPr="00384F40" w:rsidRDefault="00384F40" w:rsidP="00384F40">
      <w:pPr>
        <w:tabs>
          <w:tab w:val="left" w:pos="567"/>
        </w:tabs>
        <w:rPr>
          <w:sz w:val="22"/>
          <w:szCs w:val="22"/>
        </w:rPr>
      </w:pPr>
      <w:r w:rsidRPr="00384F40">
        <w:rPr>
          <w:sz w:val="22"/>
          <w:szCs w:val="22"/>
        </w:rPr>
        <w:t>Mikrobiologiniu požiūriu vaistinį preparatą būtina vartoti nedelsiant, nebent buteliukas buvo atidarytas taip, kad mikrobiologinio užteršimo rizikos nėra. Jei jis iš karto nevartojamas, už laikymo trukmę ir sąlygas iki vartojimo atsako vartotojas.</w:t>
      </w:r>
    </w:p>
    <w:p w14:paraId="41EA3055" w14:textId="77777777" w:rsidR="00384F40" w:rsidRPr="00B90C9F" w:rsidRDefault="00384F40" w:rsidP="00DF3DBE">
      <w:pPr>
        <w:pStyle w:val="Pagrindinistekstas"/>
        <w:tabs>
          <w:tab w:val="left" w:pos="567"/>
        </w:tabs>
        <w:spacing w:line="240" w:lineRule="auto"/>
        <w:rPr>
          <w:sz w:val="22"/>
          <w:szCs w:val="22"/>
          <w:lang w:val="lt-LT"/>
        </w:rPr>
      </w:pPr>
    </w:p>
    <w:p w14:paraId="504D02BF" w14:textId="77777777" w:rsidR="00384F40" w:rsidRPr="00C127BE" w:rsidRDefault="00384F40" w:rsidP="00E14D53">
      <w:pPr>
        <w:tabs>
          <w:tab w:val="left" w:pos="567"/>
        </w:tabs>
        <w:rPr>
          <w:i/>
          <w:iCs/>
          <w:sz w:val="22"/>
          <w:szCs w:val="22"/>
          <w:u w:val="single"/>
        </w:rPr>
      </w:pPr>
      <w:r w:rsidRPr="00C127BE">
        <w:rPr>
          <w:i/>
          <w:iCs/>
          <w:sz w:val="22"/>
          <w:szCs w:val="22"/>
          <w:u w:val="single"/>
        </w:rPr>
        <w:t>Po praskiedimo</w:t>
      </w:r>
    </w:p>
    <w:p w14:paraId="356F395F" w14:textId="77777777" w:rsidR="00384F40" w:rsidRDefault="00384F40" w:rsidP="00E14D53">
      <w:pPr>
        <w:tabs>
          <w:tab w:val="left" w:pos="567"/>
        </w:tabs>
        <w:rPr>
          <w:sz w:val="22"/>
          <w:szCs w:val="22"/>
        </w:rPr>
      </w:pPr>
      <w:r w:rsidRPr="00B90C9F">
        <w:rPr>
          <w:sz w:val="22"/>
          <w:szCs w:val="22"/>
        </w:rPr>
        <w:t>T</w:t>
      </w:r>
      <w:r>
        <w:rPr>
          <w:sz w:val="22"/>
          <w:szCs w:val="22"/>
        </w:rPr>
        <w:t>inkamumo laikas po praskiedimo</w:t>
      </w:r>
      <w:r w:rsidRPr="00B90C9F">
        <w:rPr>
          <w:sz w:val="22"/>
          <w:szCs w:val="22"/>
        </w:rPr>
        <w:t xml:space="preserve"> 9 mg/ml (0,9 %) natrio chlorido tirpalu arba 50 mg/ml (5 %) gliukozės tirpalu</w:t>
      </w:r>
      <w:r>
        <w:rPr>
          <w:sz w:val="22"/>
          <w:szCs w:val="22"/>
        </w:rPr>
        <w:t xml:space="preserve"> arba jų mišiniu: tirpalas c</w:t>
      </w:r>
      <w:r w:rsidRPr="006334B0">
        <w:rPr>
          <w:sz w:val="22"/>
          <w:szCs w:val="22"/>
        </w:rPr>
        <w:t>hemini</w:t>
      </w:r>
      <w:r>
        <w:rPr>
          <w:sz w:val="22"/>
          <w:szCs w:val="22"/>
        </w:rPr>
        <w:t>u</w:t>
      </w:r>
      <w:r w:rsidRPr="006334B0">
        <w:rPr>
          <w:sz w:val="22"/>
          <w:szCs w:val="22"/>
        </w:rPr>
        <w:t xml:space="preserve"> ir fizini</w:t>
      </w:r>
      <w:r>
        <w:rPr>
          <w:sz w:val="22"/>
          <w:szCs w:val="22"/>
        </w:rPr>
        <w:t>u</w:t>
      </w:r>
      <w:r w:rsidRPr="006334B0">
        <w:rPr>
          <w:sz w:val="22"/>
          <w:szCs w:val="22"/>
        </w:rPr>
        <w:t xml:space="preserve"> </w:t>
      </w:r>
      <w:r>
        <w:rPr>
          <w:sz w:val="22"/>
          <w:szCs w:val="22"/>
        </w:rPr>
        <w:t>požiūriu</w:t>
      </w:r>
      <w:r w:rsidRPr="00B90C9F">
        <w:rPr>
          <w:sz w:val="22"/>
          <w:szCs w:val="22"/>
        </w:rPr>
        <w:t xml:space="preserve"> temperatūroje </w:t>
      </w:r>
      <w:r>
        <w:rPr>
          <w:sz w:val="22"/>
          <w:szCs w:val="22"/>
        </w:rPr>
        <w:t>iki 30</w:t>
      </w:r>
      <w:r>
        <w:rPr>
          <w:rStyle w:val="normaltextrun"/>
          <w:color w:val="000000"/>
          <w:sz w:val="22"/>
          <w:szCs w:val="22"/>
          <w:shd w:val="clear" w:color="auto" w:fill="FFFFFF"/>
        </w:rPr>
        <w:t xml:space="preserve"> °C </w:t>
      </w:r>
      <w:r w:rsidRPr="00B90C9F">
        <w:rPr>
          <w:sz w:val="22"/>
          <w:szCs w:val="22"/>
        </w:rPr>
        <w:t xml:space="preserve">išlieka </w:t>
      </w:r>
      <w:r>
        <w:rPr>
          <w:sz w:val="22"/>
          <w:szCs w:val="22"/>
        </w:rPr>
        <w:t>stabilus 48</w:t>
      </w:r>
      <w:r w:rsidRPr="00B90C9F">
        <w:rPr>
          <w:sz w:val="22"/>
          <w:szCs w:val="22"/>
        </w:rPr>
        <w:t> valandas.</w:t>
      </w:r>
    </w:p>
    <w:p w14:paraId="06F8BF24" w14:textId="77777777" w:rsidR="00384F40" w:rsidRPr="00B90C9F" w:rsidRDefault="00384F40" w:rsidP="00E14D53">
      <w:pPr>
        <w:tabs>
          <w:tab w:val="left" w:pos="567"/>
        </w:tabs>
        <w:rPr>
          <w:sz w:val="22"/>
          <w:szCs w:val="22"/>
        </w:rPr>
      </w:pPr>
    </w:p>
    <w:p w14:paraId="0FC98273" w14:textId="77777777" w:rsidR="00384F40" w:rsidRPr="00B90C9F" w:rsidRDefault="00384F40" w:rsidP="00DF3DBE">
      <w:pPr>
        <w:tabs>
          <w:tab w:val="left" w:pos="567"/>
        </w:tabs>
        <w:rPr>
          <w:sz w:val="22"/>
          <w:szCs w:val="22"/>
        </w:rPr>
      </w:pPr>
      <w:r w:rsidRPr="00B90C9F">
        <w:rPr>
          <w:sz w:val="22"/>
          <w:szCs w:val="22"/>
        </w:rPr>
        <w:t>Mikrobiologiniu požiūriu vaistinį preparatą būtina vartoti nedelsiant</w:t>
      </w:r>
      <w:r>
        <w:rPr>
          <w:sz w:val="22"/>
          <w:szCs w:val="22"/>
        </w:rPr>
        <w:t xml:space="preserve">, nebent buteliukas buvo atidarytas taip, kad mikrobiologinio užteršimo rizikos nėra. </w:t>
      </w:r>
      <w:r w:rsidRPr="00B90C9F">
        <w:rPr>
          <w:sz w:val="22"/>
          <w:szCs w:val="22"/>
        </w:rPr>
        <w:t>Jei jis iš karto nevartojamas, už laikymo trukmę ir sąlygas iki vartojimo atsako vartotojas</w:t>
      </w:r>
      <w:r>
        <w:rPr>
          <w:sz w:val="22"/>
          <w:szCs w:val="22"/>
        </w:rPr>
        <w:t>.</w:t>
      </w:r>
    </w:p>
    <w:p w14:paraId="117E734F" w14:textId="77777777" w:rsidR="00EB680B" w:rsidRPr="00B90C9F" w:rsidRDefault="00EB680B" w:rsidP="00E14D53">
      <w:pPr>
        <w:keepNext/>
        <w:tabs>
          <w:tab w:val="left" w:pos="567"/>
        </w:tabs>
        <w:rPr>
          <w:sz w:val="22"/>
          <w:szCs w:val="22"/>
        </w:rPr>
      </w:pPr>
      <w:r w:rsidRPr="00B90C9F">
        <w:rPr>
          <w:sz w:val="22"/>
          <w:szCs w:val="22"/>
        </w:rPr>
        <w:lastRenderedPageBreak/>
        <w:t xml:space="preserve">Reikia atsiminti, kad visų infuzinių tirpalų, tiekiamų </w:t>
      </w:r>
      <w:r>
        <w:rPr>
          <w:sz w:val="22"/>
          <w:szCs w:val="22"/>
        </w:rPr>
        <w:t>buteliukuose</w:t>
      </w:r>
      <w:r w:rsidRPr="00B90C9F">
        <w:rPr>
          <w:sz w:val="22"/>
          <w:szCs w:val="22"/>
        </w:rPr>
        <w:t xml:space="preserve">, infuziją būtina atidžiai stebėti, ypač jai baigiantis, nepaisant, kokiu </w:t>
      </w:r>
      <w:r>
        <w:rPr>
          <w:sz w:val="22"/>
          <w:szCs w:val="22"/>
        </w:rPr>
        <w:t>metodu</w:t>
      </w:r>
      <w:r w:rsidRPr="00B90C9F">
        <w:rPr>
          <w:sz w:val="22"/>
          <w:szCs w:val="22"/>
        </w:rPr>
        <w:t xml:space="preserve"> vaistinio preparato </w:t>
      </w:r>
      <w:proofErr w:type="spellStart"/>
      <w:r w:rsidRPr="00B90C9F">
        <w:rPr>
          <w:sz w:val="22"/>
          <w:szCs w:val="22"/>
        </w:rPr>
        <w:t>infuzuojama</w:t>
      </w:r>
      <w:proofErr w:type="spellEnd"/>
      <w:r w:rsidRPr="00B90C9F">
        <w:rPr>
          <w:sz w:val="22"/>
          <w:szCs w:val="22"/>
        </w:rPr>
        <w:t xml:space="preserve">. Jei </w:t>
      </w:r>
      <w:proofErr w:type="spellStart"/>
      <w:r w:rsidRPr="00B90C9F">
        <w:rPr>
          <w:sz w:val="22"/>
          <w:szCs w:val="22"/>
        </w:rPr>
        <w:t>infuzuojama</w:t>
      </w:r>
      <w:proofErr w:type="spellEnd"/>
      <w:r w:rsidRPr="00B90C9F">
        <w:rPr>
          <w:sz w:val="22"/>
          <w:szCs w:val="22"/>
        </w:rPr>
        <w:t xml:space="preserve"> į centrinę veną, siekiant išvengti oro embolijos, ypač svarbu stebėti infuzijos pabaigą.</w:t>
      </w:r>
    </w:p>
    <w:p w14:paraId="3B1A6807" w14:textId="77777777" w:rsidR="00EB680B" w:rsidRPr="00B90C9F" w:rsidRDefault="00EB680B" w:rsidP="007A3939">
      <w:pPr>
        <w:tabs>
          <w:tab w:val="left" w:pos="567"/>
        </w:tabs>
        <w:rPr>
          <w:sz w:val="22"/>
          <w:szCs w:val="22"/>
        </w:rPr>
      </w:pPr>
    </w:p>
    <w:p w14:paraId="7F15B592" w14:textId="77777777" w:rsidR="00EB680B" w:rsidRPr="00B90C9F" w:rsidRDefault="00EB680B" w:rsidP="00E14D53">
      <w:pPr>
        <w:keepNext/>
        <w:tabs>
          <w:tab w:val="left" w:pos="567"/>
        </w:tabs>
        <w:rPr>
          <w:sz w:val="22"/>
          <w:szCs w:val="22"/>
          <w:u w:val="single"/>
        </w:rPr>
      </w:pPr>
      <w:r w:rsidRPr="00B90C9F">
        <w:rPr>
          <w:sz w:val="22"/>
          <w:szCs w:val="22"/>
          <w:u w:val="single"/>
        </w:rPr>
        <w:t>Suderinamumas</w:t>
      </w:r>
    </w:p>
    <w:p w14:paraId="7EE3AADB" w14:textId="77777777" w:rsidR="00EB680B" w:rsidRPr="00B90C9F" w:rsidRDefault="00EB680B" w:rsidP="00E14D53">
      <w:pPr>
        <w:keepNext/>
        <w:tabs>
          <w:tab w:val="left" w:pos="567"/>
        </w:tabs>
        <w:rPr>
          <w:sz w:val="22"/>
          <w:szCs w:val="22"/>
        </w:rPr>
      </w:pPr>
      <w:proofErr w:type="spellStart"/>
      <w:r w:rsidRPr="00B90C9F">
        <w:rPr>
          <w:sz w:val="22"/>
          <w:szCs w:val="22"/>
        </w:rPr>
        <w:t>Paracetamol</w:t>
      </w:r>
      <w:proofErr w:type="spellEnd"/>
      <w:r w:rsidRPr="00B90C9F">
        <w:rPr>
          <w:sz w:val="22"/>
          <w:szCs w:val="22"/>
        </w:rPr>
        <w:t xml:space="preserve"> </w:t>
      </w:r>
      <w:proofErr w:type="spellStart"/>
      <w:r w:rsidRPr="00B90C9F">
        <w:rPr>
          <w:sz w:val="22"/>
          <w:szCs w:val="22"/>
        </w:rPr>
        <w:t>Fresenius</w:t>
      </w:r>
      <w:proofErr w:type="spellEnd"/>
      <w:r w:rsidRPr="00B90C9F">
        <w:rPr>
          <w:sz w:val="22"/>
          <w:szCs w:val="22"/>
        </w:rPr>
        <w:t xml:space="preserve"> 10 mg/ml infuzinį tirpalą galima praskiesti 9 mg/ml (0,9 %) natrio chlorido tirpalu arba 50 mg/ml (5 %) gliukozės tirpalu </w:t>
      </w:r>
      <w:r>
        <w:rPr>
          <w:sz w:val="22"/>
          <w:szCs w:val="22"/>
        </w:rPr>
        <w:t xml:space="preserve">arba jų mišiniu </w:t>
      </w:r>
      <w:r w:rsidRPr="00B90C9F">
        <w:rPr>
          <w:sz w:val="22"/>
          <w:szCs w:val="22"/>
        </w:rPr>
        <w:t>ne didesni</w:t>
      </w:r>
      <w:r>
        <w:rPr>
          <w:sz w:val="22"/>
          <w:szCs w:val="22"/>
        </w:rPr>
        <w:t>u</w:t>
      </w:r>
      <w:r w:rsidRPr="00B90C9F">
        <w:rPr>
          <w:sz w:val="22"/>
          <w:szCs w:val="22"/>
        </w:rPr>
        <w:t xml:space="preserve"> kaip 1:10 santykiu (viena </w:t>
      </w:r>
      <w:r>
        <w:rPr>
          <w:sz w:val="22"/>
          <w:szCs w:val="22"/>
        </w:rPr>
        <w:t xml:space="preserve">tūrio </w:t>
      </w:r>
      <w:r w:rsidRPr="00B90C9F">
        <w:rPr>
          <w:sz w:val="22"/>
          <w:szCs w:val="22"/>
        </w:rPr>
        <w:t xml:space="preserve">dalis </w:t>
      </w:r>
      <w:proofErr w:type="spellStart"/>
      <w:r w:rsidRPr="00B90C9F">
        <w:rPr>
          <w:sz w:val="22"/>
          <w:szCs w:val="22"/>
        </w:rPr>
        <w:t>Paracetamol</w:t>
      </w:r>
      <w:proofErr w:type="spellEnd"/>
      <w:r w:rsidRPr="00B90C9F">
        <w:rPr>
          <w:sz w:val="22"/>
          <w:szCs w:val="22"/>
        </w:rPr>
        <w:t xml:space="preserve"> </w:t>
      </w:r>
      <w:proofErr w:type="spellStart"/>
      <w:r w:rsidRPr="00B90C9F">
        <w:rPr>
          <w:sz w:val="22"/>
          <w:szCs w:val="22"/>
        </w:rPr>
        <w:t>Fresenius</w:t>
      </w:r>
      <w:proofErr w:type="spellEnd"/>
      <w:r w:rsidRPr="00B90C9F">
        <w:rPr>
          <w:sz w:val="22"/>
          <w:szCs w:val="22"/>
        </w:rPr>
        <w:t xml:space="preserve"> 10 mg/ml infuzinio tirpalo ir 9 </w:t>
      </w:r>
      <w:r>
        <w:rPr>
          <w:sz w:val="22"/>
          <w:szCs w:val="22"/>
        </w:rPr>
        <w:t xml:space="preserve">tūrio </w:t>
      </w:r>
      <w:r w:rsidRPr="00B90C9F">
        <w:rPr>
          <w:sz w:val="22"/>
          <w:szCs w:val="22"/>
        </w:rPr>
        <w:t>dalys skiediklio).</w:t>
      </w:r>
    </w:p>
    <w:p w14:paraId="7F1E8778" w14:textId="77777777" w:rsidR="00EB680B" w:rsidRPr="00B90C9F" w:rsidRDefault="00EB680B" w:rsidP="00EB680B">
      <w:pPr>
        <w:tabs>
          <w:tab w:val="left" w:pos="567"/>
        </w:tabs>
        <w:rPr>
          <w:sz w:val="22"/>
          <w:szCs w:val="22"/>
        </w:rPr>
      </w:pPr>
    </w:p>
    <w:p w14:paraId="514006CC" w14:textId="11D39969" w:rsidR="00EB680B" w:rsidRPr="00B90C9F" w:rsidRDefault="00EB680B" w:rsidP="00EB680B">
      <w:pPr>
        <w:tabs>
          <w:tab w:val="left" w:pos="567"/>
        </w:tabs>
        <w:rPr>
          <w:sz w:val="22"/>
          <w:szCs w:val="22"/>
        </w:rPr>
      </w:pPr>
      <w:r w:rsidRPr="00B90C9F">
        <w:rPr>
          <w:sz w:val="22"/>
          <w:szCs w:val="22"/>
        </w:rPr>
        <w:t xml:space="preserve">Praskiestą tirpalą būtina apžiūrėti, </w:t>
      </w:r>
      <w:r>
        <w:rPr>
          <w:sz w:val="22"/>
          <w:szCs w:val="22"/>
        </w:rPr>
        <w:t xml:space="preserve">jo negalima </w:t>
      </w:r>
      <w:r w:rsidR="000350E8">
        <w:rPr>
          <w:sz w:val="22"/>
          <w:szCs w:val="22"/>
        </w:rPr>
        <w:t>vartoti</w:t>
      </w:r>
      <w:r>
        <w:rPr>
          <w:sz w:val="22"/>
          <w:szCs w:val="22"/>
        </w:rPr>
        <w:t>, jei tirpalas</w:t>
      </w:r>
      <w:r w:rsidRPr="00B90C9F">
        <w:rPr>
          <w:sz w:val="22"/>
          <w:szCs w:val="22"/>
        </w:rPr>
        <w:t xml:space="preserve"> </w:t>
      </w:r>
      <w:r>
        <w:rPr>
          <w:sz w:val="22"/>
          <w:szCs w:val="22"/>
        </w:rPr>
        <w:t>yra</w:t>
      </w:r>
      <w:r w:rsidRPr="00B90C9F">
        <w:rPr>
          <w:sz w:val="22"/>
          <w:szCs w:val="22"/>
        </w:rPr>
        <w:t xml:space="preserve"> opalinis, jame </w:t>
      </w:r>
      <w:r>
        <w:rPr>
          <w:sz w:val="22"/>
          <w:szCs w:val="22"/>
        </w:rPr>
        <w:t>yra</w:t>
      </w:r>
      <w:r w:rsidRPr="00B90C9F">
        <w:rPr>
          <w:sz w:val="22"/>
          <w:szCs w:val="22"/>
        </w:rPr>
        <w:t xml:space="preserve"> matomų kietųjų dalelių </w:t>
      </w:r>
      <w:r>
        <w:rPr>
          <w:sz w:val="22"/>
          <w:szCs w:val="22"/>
        </w:rPr>
        <w:t>a</w:t>
      </w:r>
      <w:r w:rsidRPr="00B90C9F">
        <w:rPr>
          <w:sz w:val="22"/>
          <w:szCs w:val="22"/>
        </w:rPr>
        <w:t>r nuosėdų.</w:t>
      </w:r>
    </w:p>
    <w:p w14:paraId="205191DC" w14:textId="77777777" w:rsidR="00EB680B" w:rsidRPr="00B90C9F" w:rsidRDefault="00EB680B" w:rsidP="00EB680B">
      <w:pPr>
        <w:tabs>
          <w:tab w:val="left" w:pos="567"/>
        </w:tabs>
        <w:rPr>
          <w:sz w:val="22"/>
          <w:szCs w:val="22"/>
        </w:rPr>
      </w:pPr>
    </w:p>
    <w:p w14:paraId="74555EEA" w14:textId="77777777" w:rsidR="00EB680B" w:rsidRPr="00B90C9F" w:rsidRDefault="00EB680B" w:rsidP="00EB680B">
      <w:pPr>
        <w:tabs>
          <w:tab w:val="left" w:pos="567"/>
        </w:tabs>
        <w:rPr>
          <w:sz w:val="22"/>
          <w:szCs w:val="22"/>
          <w:u w:val="single"/>
        </w:rPr>
      </w:pPr>
      <w:r w:rsidRPr="00B90C9F">
        <w:rPr>
          <w:sz w:val="22"/>
          <w:szCs w:val="22"/>
          <w:u w:val="single"/>
        </w:rPr>
        <w:t>Atliekų tvarkymas</w:t>
      </w:r>
    </w:p>
    <w:p w14:paraId="0A27277B" w14:textId="77777777" w:rsidR="00EB680B" w:rsidRPr="00B90C9F" w:rsidRDefault="00EB680B" w:rsidP="00EB680B">
      <w:pPr>
        <w:tabs>
          <w:tab w:val="left" w:pos="567"/>
        </w:tabs>
        <w:rPr>
          <w:sz w:val="22"/>
          <w:szCs w:val="22"/>
        </w:rPr>
      </w:pPr>
      <w:r w:rsidRPr="00B90C9F">
        <w:rPr>
          <w:sz w:val="22"/>
          <w:szCs w:val="22"/>
        </w:rPr>
        <w:t>Nesuvartotą vaistinį preparatą ar atliekas reikia tvarkyti laikantis vietinių reikalavimų.</w:t>
      </w:r>
    </w:p>
    <w:p w14:paraId="1B223F86" w14:textId="77777777" w:rsidR="0032244A" w:rsidRPr="00B90C9F" w:rsidRDefault="0032244A" w:rsidP="00EB680B">
      <w:pPr>
        <w:tabs>
          <w:tab w:val="left" w:pos="567"/>
        </w:tabs>
        <w:rPr>
          <w:sz w:val="22"/>
          <w:szCs w:val="22"/>
        </w:rPr>
      </w:pPr>
    </w:p>
    <w:sectPr w:rsidR="0032244A" w:rsidRPr="00B90C9F" w:rsidSect="00BC42BC">
      <w:headerReference w:type="even" r:id="rId17"/>
      <w:headerReference w:type="default" r:id="rId18"/>
      <w:footerReference w:type="default" r:id="rId19"/>
      <w:pgSz w:w="11906" w:h="16838" w:code="9"/>
      <w:pgMar w:top="1134" w:right="1418" w:bottom="1134" w:left="1418" w:header="567" w:footer="567" w:gutter="0"/>
      <w:paperSrc w:first="7"/>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73A9" w14:textId="77777777" w:rsidR="00346864" w:rsidRDefault="00346864">
      <w:r>
        <w:separator/>
      </w:r>
    </w:p>
  </w:endnote>
  <w:endnote w:type="continuationSeparator" w:id="0">
    <w:p w14:paraId="2C72CA8C" w14:textId="77777777" w:rsidR="00346864" w:rsidRDefault="00346864">
      <w:r>
        <w:continuationSeparator/>
      </w:r>
    </w:p>
  </w:endnote>
  <w:endnote w:type="continuationNotice" w:id="1">
    <w:p w14:paraId="54BC7EC3" w14:textId="77777777" w:rsidR="00346864" w:rsidRDefault="00346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1912" w14:textId="77777777" w:rsidR="003F5771" w:rsidRPr="003F5771" w:rsidRDefault="003F5771" w:rsidP="003F5771">
    <w:pPr>
      <w:pStyle w:val="Porat"/>
      <w:jc w:val="center"/>
      <w:rPr>
        <w:sz w:val="22"/>
        <w:szCs w:val="22"/>
      </w:rPr>
    </w:pPr>
    <w:r w:rsidRPr="003F5771">
      <w:rPr>
        <w:sz w:val="22"/>
        <w:szCs w:val="22"/>
      </w:rPr>
      <w:fldChar w:fldCharType="begin"/>
    </w:r>
    <w:r w:rsidRPr="003F5771">
      <w:rPr>
        <w:sz w:val="22"/>
        <w:szCs w:val="22"/>
      </w:rPr>
      <w:instrText>PAGE   \* MERGEFORMAT</w:instrText>
    </w:r>
    <w:r w:rsidRPr="003F5771">
      <w:rPr>
        <w:sz w:val="22"/>
        <w:szCs w:val="22"/>
      </w:rPr>
      <w:fldChar w:fldCharType="separate"/>
    </w:r>
    <w:r w:rsidRPr="003F5771">
      <w:rPr>
        <w:sz w:val="22"/>
        <w:szCs w:val="22"/>
      </w:rPr>
      <w:t>2</w:t>
    </w:r>
    <w:r w:rsidRPr="003F5771">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6889" w14:textId="77777777" w:rsidR="00346864" w:rsidRDefault="00346864">
      <w:r>
        <w:separator/>
      </w:r>
    </w:p>
  </w:footnote>
  <w:footnote w:type="continuationSeparator" w:id="0">
    <w:p w14:paraId="6FE4AC7E" w14:textId="77777777" w:rsidR="00346864" w:rsidRDefault="00346864">
      <w:r>
        <w:continuationSeparator/>
      </w:r>
    </w:p>
  </w:footnote>
  <w:footnote w:type="continuationNotice" w:id="1">
    <w:p w14:paraId="33802876" w14:textId="77777777" w:rsidR="00346864" w:rsidRDefault="00346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C07F" w14:textId="77777777" w:rsidR="00E56F25" w:rsidRDefault="00E56F2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FA7AF29" w14:textId="77777777" w:rsidR="00E56F25" w:rsidRDefault="00E56F2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D219" w14:textId="77777777" w:rsidR="00E14D53" w:rsidRDefault="00E14D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9AC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44D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729B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02D3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AC6C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0CA2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C2C6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A2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184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D2D8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26A91"/>
    <w:multiLevelType w:val="hybridMultilevel"/>
    <w:tmpl w:val="0D9A4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3B65BE5"/>
    <w:multiLevelType w:val="hybridMultilevel"/>
    <w:tmpl w:val="E7427CD6"/>
    <w:lvl w:ilvl="0" w:tplc="0F547012">
      <w:start w:val="100"/>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2E6289"/>
    <w:multiLevelType w:val="hybridMultilevel"/>
    <w:tmpl w:val="EB1AE6D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1BF62D5"/>
    <w:multiLevelType w:val="hybridMultilevel"/>
    <w:tmpl w:val="D55E0DA6"/>
    <w:lvl w:ilvl="0" w:tplc="4D6EC54E">
      <w:numFmt w:val="bullet"/>
      <w:lvlText w:val="-"/>
      <w:lvlJc w:val="left"/>
      <w:pPr>
        <w:ind w:left="218" w:hanging="360"/>
      </w:pPr>
      <w:rPr>
        <w:rFonts w:ascii="Times New Roman" w:eastAsia="Times New Roman" w:hAnsi="Times New Roman" w:cs="Times New Roman" w:hint="default"/>
        <w:b w:val="0"/>
      </w:rPr>
    </w:lvl>
    <w:lvl w:ilvl="1" w:tplc="04270003" w:tentative="1">
      <w:start w:val="1"/>
      <w:numFmt w:val="bullet"/>
      <w:lvlText w:val="o"/>
      <w:lvlJc w:val="left"/>
      <w:pPr>
        <w:ind w:left="938" w:hanging="360"/>
      </w:pPr>
      <w:rPr>
        <w:rFonts w:ascii="Courier New" w:hAnsi="Courier New" w:cs="Courier New" w:hint="default"/>
      </w:rPr>
    </w:lvl>
    <w:lvl w:ilvl="2" w:tplc="04270005" w:tentative="1">
      <w:start w:val="1"/>
      <w:numFmt w:val="bullet"/>
      <w:lvlText w:val=""/>
      <w:lvlJc w:val="left"/>
      <w:pPr>
        <w:ind w:left="1658" w:hanging="360"/>
      </w:pPr>
      <w:rPr>
        <w:rFonts w:ascii="Wingdings" w:hAnsi="Wingdings" w:hint="default"/>
      </w:rPr>
    </w:lvl>
    <w:lvl w:ilvl="3" w:tplc="04270001" w:tentative="1">
      <w:start w:val="1"/>
      <w:numFmt w:val="bullet"/>
      <w:lvlText w:val=""/>
      <w:lvlJc w:val="left"/>
      <w:pPr>
        <w:ind w:left="2378" w:hanging="360"/>
      </w:pPr>
      <w:rPr>
        <w:rFonts w:ascii="Symbol" w:hAnsi="Symbol" w:hint="default"/>
      </w:rPr>
    </w:lvl>
    <w:lvl w:ilvl="4" w:tplc="04270003" w:tentative="1">
      <w:start w:val="1"/>
      <w:numFmt w:val="bullet"/>
      <w:lvlText w:val="o"/>
      <w:lvlJc w:val="left"/>
      <w:pPr>
        <w:ind w:left="3098" w:hanging="360"/>
      </w:pPr>
      <w:rPr>
        <w:rFonts w:ascii="Courier New" w:hAnsi="Courier New" w:cs="Courier New" w:hint="default"/>
      </w:rPr>
    </w:lvl>
    <w:lvl w:ilvl="5" w:tplc="04270005" w:tentative="1">
      <w:start w:val="1"/>
      <w:numFmt w:val="bullet"/>
      <w:lvlText w:val=""/>
      <w:lvlJc w:val="left"/>
      <w:pPr>
        <w:ind w:left="3818" w:hanging="360"/>
      </w:pPr>
      <w:rPr>
        <w:rFonts w:ascii="Wingdings" w:hAnsi="Wingdings" w:hint="default"/>
      </w:rPr>
    </w:lvl>
    <w:lvl w:ilvl="6" w:tplc="04270001" w:tentative="1">
      <w:start w:val="1"/>
      <w:numFmt w:val="bullet"/>
      <w:lvlText w:val=""/>
      <w:lvlJc w:val="left"/>
      <w:pPr>
        <w:ind w:left="4538" w:hanging="360"/>
      </w:pPr>
      <w:rPr>
        <w:rFonts w:ascii="Symbol" w:hAnsi="Symbol" w:hint="default"/>
      </w:rPr>
    </w:lvl>
    <w:lvl w:ilvl="7" w:tplc="04270003" w:tentative="1">
      <w:start w:val="1"/>
      <w:numFmt w:val="bullet"/>
      <w:lvlText w:val="o"/>
      <w:lvlJc w:val="left"/>
      <w:pPr>
        <w:ind w:left="5258" w:hanging="360"/>
      </w:pPr>
      <w:rPr>
        <w:rFonts w:ascii="Courier New" w:hAnsi="Courier New" w:cs="Courier New" w:hint="default"/>
      </w:rPr>
    </w:lvl>
    <w:lvl w:ilvl="8" w:tplc="04270005" w:tentative="1">
      <w:start w:val="1"/>
      <w:numFmt w:val="bullet"/>
      <w:lvlText w:val=""/>
      <w:lvlJc w:val="left"/>
      <w:pPr>
        <w:ind w:left="5978" w:hanging="360"/>
      </w:pPr>
      <w:rPr>
        <w:rFonts w:ascii="Wingdings" w:hAnsi="Wingdings" w:hint="default"/>
      </w:rPr>
    </w:lvl>
  </w:abstractNum>
  <w:abstractNum w:abstractNumId="15" w15:restartNumberingAfterBreak="0">
    <w:nsid w:val="24F342BB"/>
    <w:multiLevelType w:val="hybridMultilevel"/>
    <w:tmpl w:val="C696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85576"/>
    <w:multiLevelType w:val="hybridMultilevel"/>
    <w:tmpl w:val="D0CA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E53F8"/>
    <w:multiLevelType w:val="hybridMultilevel"/>
    <w:tmpl w:val="14A2F7F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C7270CA"/>
    <w:multiLevelType w:val="hybridMultilevel"/>
    <w:tmpl w:val="9586BE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04657C"/>
    <w:multiLevelType w:val="multilevel"/>
    <w:tmpl w:val="28883832"/>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7BB73C7"/>
    <w:multiLevelType w:val="hybridMultilevel"/>
    <w:tmpl w:val="F632801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52240B"/>
    <w:multiLevelType w:val="hybridMultilevel"/>
    <w:tmpl w:val="CFB6F1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2E70230"/>
    <w:multiLevelType w:val="hybridMultilevel"/>
    <w:tmpl w:val="265E3000"/>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281B2F"/>
    <w:multiLevelType w:val="hybridMultilevel"/>
    <w:tmpl w:val="1C58D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C111C0"/>
    <w:multiLevelType w:val="multilevel"/>
    <w:tmpl w:val="6F125E8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51212F6"/>
    <w:multiLevelType w:val="multilevel"/>
    <w:tmpl w:val="4832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466376"/>
    <w:multiLevelType w:val="hybridMultilevel"/>
    <w:tmpl w:val="CD62C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87C0698"/>
    <w:multiLevelType w:val="hybridMultilevel"/>
    <w:tmpl w:val="4A065CB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817D6F"/>
    <w:multiLevelType w:val="hybridMultilevel"/>
    <w:tmpl w:val="A1EA1C42"/>
    <w:lvl w:ilvl="0" w:tplc="E99EF708">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968825635">
    <w:abstractNumId w:val="19"/>
  </w:num>
  <w:num w:numId="2" w16cid:durableId="932249648">
    <w:abstractNumId w:val="24"/>
  </w:num>
  <w:num w:numId="3" w16cid:durableId="1480341214">
    <w:abstractNumId w:val="13"/>
  </w:num>
  <w:num w:numId="4" w16cid:durableId="739641404">
    <w:abstractNumId w:val="11"/>
  </w:num>
  <w:num w:numId="5" w16cid:durableId="574172223">
    <w:abstractNumId w:val="28"/>
  </w:num>
  <w:num w:numId="6" w16cid:durableId="507906039">
    <w:abstractNumId w:val="26"/>
  </w:num>
  <w:num w:numId="7" w16cid:durableId="1067723532">
    <w:abstractNumId w:val="25"/>
  </w:num>
  <w:num w:numId="8" w16cid:durableId="863326781">
    <w:abstractNumId w:val="22"/>
  </w:num>
  <w:num w:numId="9" w16cid:durableId="652879305">
    <w:abstractNumId w:val="9"/>
  </w:num>
  <w:num w:numId="10" w16cid:durableId="1399668280">
    <w:abstractNumId w:val="7"/>
  </w:num>
  <w:num w:numId="11" w16cid:durableId="891618241">
    <w:abstractNumId w:val="6"/>
  </w:num>
  <w:num w:numId="12" w16cid:durableId="602307238">
    <w:abstractNumId w:val="5"/>
  </w:num>
  <w:num w:numId="13" w16cid:durableId="289483161">
    <w:abstractNumId w:val="4"/>
  </w:num>
  <w:num w:numId="14" w16cid:durableId="91240702">
    <w:abstractNumId w:val="8"/>
  </w:num>
  <w:num w:numId="15" w16cid:durableId="590545625">
    <w:abstractNumId w:val="3"/>
  </w:num>
  <w:num w:numId="16" w16cid:durableId="1710063342">
    <w:abstractNumId w:val="2"/>
  </w:num>
  <w:num w:numId="17" w16cid:durableId="1087309810">
    <w:abstractNumId w:val="1"/>
  </w:num>
  <w:num w:numId="18" w16cid:durableId="175463437">
    <w:abstractNumId w:val="0"/>
  </w:num>
  <w:num w:numId="19" w16cid:durableId="794296907">
    <w:abstractNumId w:val="17"/>
  </w:num>
  <w:num w:numId="20" w16cid:durableId="343091986">
    <w:abstractNumId w:val="14"/>
  </w:num>
  <w:num w:numId="21" w16cid:durableId="307365011">
    <w:abstractNumId w:val="12"/>
  </w:num>
  <w:num w:numId="22" w16cid:durableId="856891847">
    <w:abstractNumId w:val="20"/>
  </w:num>
  <w:num w:numId="23" w16cid:durableId="118304015">
    <w:abstractNumId w:val="18"/>
  </w:num>
  <w:num w:numId="24" w16cid:durableId="1096091890">
    <w:abstractNumId w:val="10"/>
  </w:num>
  <w:num w:numId="25" w16cid:durableId="1649289423">
    <w:abstractNumId w:val="15"/>
  </w:num>
  <w:num w:numId="26" w16cid:durableId="1214728690">
    <w:abstractNumId w:val="16"/>
  </w:num>
  <w:num w:numId="27" w16cid:durableId="262761618">
    <w:abstractNumId w:val="21"/>
  </w:num>
  <w:num w:numId="28" w16cid:durableId="1667324618">
    <w:abstractNumId w:val="27"/>
  </w:num>
  <w:num w:numId="29" w16cid:durableId="9695579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7F"/>
    <w:rsid w:val="00003DBF"/>
    <w:rsid w:val="0000497D"/>
    <w:rsid w:val="000056D9"/>
    <w:rsid w:val="0001044A"/>
    <w:rsid w:val="000105D7"/>
    <w:rsid w:val="00015C0C"/>
    <w:rsid w:val="00017851"/>
    <w:rsid w:val="000233F0"/>
    <w:rsid w:val="000324F7"/>
    <w:rsid w:val="000350E8"/>
    <w:rsid w:val="00036A12"/>
    <w:rsid w:val="00037A58"/>
    <w:rsid w:val="0004057A"/>
    <w:rsid w:val="00040876"/>
    <w:rsid w:val="000472BD"/>
    <w:rsid w:val="000477E6"/>
    <w:rsid w:val="00050819"/>
    <w:rsid w:val="000563B3"/>
    <w:rsid w:val="00060464"/>
    <w:rsid w:val="0006573A"/>
    <w:rsid w:val="0007206D"/>
    <w:rsid w:val="0007561E"/>
    <w:rsid w:val="00075904"/>
    <w:rsid w:val="000800C4"/>
    <w:rsid w:val="00081DA6"/>
    <w:rsid w:val="000824B2"/>
    <w:rsid w:val="0008618B"/>
    <w:rsid w:val="00086B80"/>
    <w:rsid w:val="00091D39"/>
    <w:rsid w:val="000926E4"/>
    <w:rsid w:val="000A1757"/>
    <w:rsid w:val="000A1AFB"/>
    <w:rsid w:val="000A3EA3"/>
    <w:rsid w:val="000A3ECB"/>
    <w:rsid w:val="000A695C"/>
    <w:rsid w:val="000A7B60"/>
    <w:rsid w:val="000B410A"/>
    <w:rsid w:val="000B677A"/>
    <w:rsid w:val="000C1ADF"/>
    <w:rsid w:val="000C43A6"/>
    <w:rsid w:val="000E3A88"/>
    <w:rsid w:val="000F592A"/>
    <w:rsid w:val="00101DED"/>
    <w:rsid w:val="001020BC"/>
    <w:rsid w:val="00102F75"/>
    <w:rsid w:val="00105DB3"/>
    <w:rsid w:val="00107878"/>
    <w:rsid w:val="001106BD"/>
    <w:rsid w:val="0011345A"/>
    <w:rsid w:val="001255AA"/>
    <w:rsid w:val="00131408"/>
    <w:rsid w:val="001326A9"/>
    <w:rsid w:val="001346E8"/>
    <w:rsid w:val="00136136"/>
    <w:rsid w:val="001370B5"/>
    <w:rsid w:val="00144202"/>
    <w:rsid w:val="00144968"/>
    <w:rsid w:val="00145B84"/>
    <w:rsid w:val="00156209"/>
    <w:rsid w:val="00160C15"/>
    <w:rsid w:val="0016710A"/>
    <w:rsid w:val="001671EC"/>
    <w:rsid w:val="00167341"/>
    <w:rsid w:val="00174490"/>
    <w:rsid w:val="00176155"/>
    <w:rsid w:val="0018223A"/>
    <w:rsid w:val="00182A76"/>
    <w:rsid w:val="00184214"/>
    <w:rsid w:val="00184A2A"/>
    <w:rsid w:val="00187343"/>
    <w:rsid w:val="0019172B"/>
    <w:rsid w:val="00193BCD"/>
    <w:rsid w:val="00197B96"/>
    <w:rsid w:val="001A018D"/>
    <w:rsid w:val="001A6568"/>
    <w:rsid w:val="001C3276"/>
    <w:rsid w:val="001C5BDE"/>
    <w:rsid w:val="001D4AC1"/>
    <w:rsid w:val="001D6A35"/>
    <w:rsid w:val="001E227C"/>
    <w:rsid w:val="001E6F3E"/>
    <w:rsid w:val="001E7154"/>
    <w:rsid w:val="001F3843"/>
    <w:rsid w:val="001F445D"/>
    <w:rsid w:val="001F55F7"/>
    <w:rsid w:val="0020195B"/>
    <w:rsid w:val="002055A4"/>
    <w:rsid w:val="00212B43"/>
    <w:rsid w:val="0022036D"/>
    <w:rsid w:val="00225066"/>
    <w:rsid w:val="00226035"/>
    <w:rsid w:val="0023067C"/>
    <w:rsid w:val="00232390"/>
    <w:rsid w:val="0023419E"/>
    <w:rsid w:val="00234B56"/>
    <w:rsid w:val="00242048"/>
    <w:rsid w:val="00244427"/>
    <w:rsid w:val="00245425"/>
    <w:rsid w:val="00253DE7"/>
    <w:rsid w:val="0025462B"/>
    <w:rsid w:val="00255026"/>
    <w:rsid w:val="00255254"/>
    <w:rsid w:val="0026043C"/>
    <w:rsid w:val="00261B10"/>
    <w:rsid w:val="00273066"/>
    <w:rsid w:val="00274386"/>
    <w:rsid w:val="00281C97"/>
    <w:rsid w:val="00283307"/>
    <w:rsid w:val="00286121"/>
    <w:rsid w:val="00286BAC"/>
    <w:rsid w:val="00291E58"/>
    <w:rsid w:val="00296314"/>
    <w:rsid w:val="0029719A"/>
    <w:rsid w:val="002A1822"/>
    <w:rsid w:val="002A1E3A"/>
    <w:rsid w:val="002A331C"/>
    <w:rsid w:val="002A4B6E"/>
    <w:rsid w:val="002A7E87"/>
    <w:rsid w:val="002B2985"/>
    <w:rsid w:val="002B37D8"/>
    <w:rsid w:val="002C2B4F"/>
    <w:rsid w:val="002C36B6"/>
    <w:rsid w:val="002C5B55"/>
    <w:rsid w:val="002C7CCB"/>
    <w:rsid w:val="002C7DD3"/>
    <w:rsid w:val="002D1C0D"/>
    <w:rsid w:val="002D48DA"/>
    <w:rsid w:val="002E12EF"/>
    <w:rsid w:val="002E4FBD"/>
    <w:rsid w:val="002F28FD"/>
    <w:rsid w:val="002F5271"/>
    <w:rsid w:val="003025B8"/>
    <w:rsid w:val="00302C42"/>
    <w:rsid w:val="00302FDD"/>
    <w:rsid w:val="003059B5"/>
    <w:rsid w:val="00315BB9"/>
    <w:rsid w:val="0032244A"/>
    <w:rsid w:val="00323359"/>
    <w:rsid w:val="0033744A"/>
    <w:rsid w:val="003436BC"/>
    <w:rsid w:val="00346864"/>
    <w:rsid w:val="003473F4"/>
    <w:rsid w:val="0035041F"/>
    <w:rsid w:val="00354870"/>
    <w:rsid w:val="003577A1"/>
    <w:rsid w:val="00361AEF"/>
    <w:rsid w:val="00364783"/>
    <w:rsid w:val="00364858"/>
    <w:rsid w:val="003652DC"/>
    <w:rsid w:val="00366C0C"/>
    <w:rsid w:val="0037591F"/>
    <w:rsid w:val="00375BFB"/>
    <w:rsid w:val="00375CD9"/>
    <w:rsid w:val="00384AE6"/>
    <w:rsid w:val="00384D64"/>
    <w:rsid w:val="00384F40"/>
    <w:rsid w:val="00385FE4"/>
    <w:rsid w:val="00386469"/>
    <w:rsid w:val="00392DD9"/>
    <w:rsid w:val="003A13C5"/>
    <w:rsid w:val="003A2E83"/>
    <w:rsid w:val="003A6841"/>
    <w:rsid w:val="003A7F78"/>
    <w:rsid w:val="003B1D97"/>
    <w:rsid w:val="003B35E6"/>
    <w:rsid w:val="003B695D"/>
    <w:rsid w:val="003B71DF"/>
    <w:rsid w:val="003C20FB"/>
    <w:rsid w:val="003C2A4B"/>
    <w:rsid w:val="003C43BC"/>
    <w:rsid w:val="003C44DE"/>
    <w:rsid w:val="003C70E2"/>
    <w:rsid w:val="003D4134"/>
    <w:rsid w:val="003E3679"/>
    <w:rsid w:val="003E3D85"/>
    <w:rsid w:val="003E52AA"/>
    <w:rsid w:val="003E6A62"/>
    <w:rsid w:val="003F3963"/>
    <w:rsid w:val="003F5771"/>
    <w:rsid w:val="003F59FA"/>
    <w:rsid w:val="004029D9"/>
    <w:rsid w:val="00405F5C"/>
    <w:rsid w:val="00406C3D"/>
    <w:rsid w:val="00410C45"/>
    <w:rsid w:val="004119EB"/>
    <w:rsid w:val="0041232E"/>
    <w:rsid w:val="00413453"/>
    <w:rsid w:val="0041472B"/>
    <w:rsid w:val="00416B90"/>
    <w:rsid w:val="004202A4"/>
    <w:rsid w:val="004224AB"/>
    <w:rsid w:val="0042397F"/>
    <w:rsid w:val="00426351"/>
    <w:rsid w:val="00433591"/>
    <w:rsid w:val="00440F07"/>
    <w:rsid w:val="00441A72"/>
    <w:rsid w:val="00444186"/>
    <w:rsid w:val="00445DBF"/>
    <w:rsid w:val="004467E9"/>
    <w:rsid w:val="00447839"/>
    <w:rsid w:val="004603A9"/>
    <w:rsid w:val="00463D65"/>
    <w:rsid w:val="00464CEA"/>
    <w:rsid w:val="004718C1"/>
    <w:rsid w:val="00474EA0"/>
    <w:rsid w:val="00477ADA"/>
    <w:rsid w:val="0048353F"/>
    <w:rsid w:val="00483CCF"/>
    <w:rsid w:val="00491775"/>
    <w:rsid w:val="00493861"/>
    <w:rsid w:val="004954DE"/>
    <w:rsid w:val="00495E9B"/>
    <w:rsid w:val="004A5CB1"/>
    <w:rsid w:val="004B07E3"/>
    <w:rsid w:val="004B5CFA"/>
    <w:rsid w:val="004C0F64"/>
    <w:rsid w:val="004C188D"/>
    <w:rsid w:val="004C557F"/>
    <w:rsid w:val="004D19F6"/>
    <w:rsid w:val="004E01B9"/>
    <w:rsid w:val="004E0C78"/>
    <w:rsid w:val="004E7D74"/>
    <w:rsid w:val="004F2AE3"/>
    <w:rsid w:val="004F3448"/>
    <w:rsid w:val="00502811"/>
    <w:rsid w:val="00505587"/>
    <w:rsid w:val="005077A1"/>
    <w:rsid w:val="00510328"/>
    <w:rsid w:val="00510C50"/>
    <w:rsid w:val="005119AD"/>
    <w:rsid w:val="005126F5"/>
    <w:rsid w:val="00512AF1"/>
    <w:rsid w:val="00517F6F"/>
    <w:rsid w:val="005205FE"/>
    <w:rsid w:val="00520E24"/>
    <w:rsid w:val="00521333"/>
    <w:rsid w:val="0052730E"/>
    <w:rsid w:val="005338F4"/>
    <w:rsid w:val="00535DCE"/>
    <w:rsid w:val="005407AA"/>
    <w:rsid w:val="005407BD"/>
    <w:rsid w:val="00551A95"/>
    <w:rsid w:val="00560D3A"/>
    <w:rsid w:val="005625BE"/>
    <w:rsid w:val="0056400A"/>
    <w:rsid w:val="00581DA3"/>
    <w:rsid w:val="00583480"/>
    <w:rsid w:val="005847FB"/>
    <w:rsid w:val="005875E9"/>
    <w:rsid w:val="00590445"/>
    <w:rsid w:val="00597499"/>
    <w:rsid w:val="005A164F"/>
    <w:rsid w:val="005A19F2"/>
    <w:rsid w:val="005A4A5E"/>
    <w:rsid w:val="005A679B"/>
    <w:rsid w:val="005B54C2"/>
    <w:rsid w:val="005C0D69"/>
    <w:rsid w:val="005C138D"/>
    <w:rsid w:val="005C38D6"/>
    <w:rsid w:val="005C5E16"/>
    <w:rsid w:val="005E5C88"/>
    <w:rsid w:val="005E5D66"/>
    <w:rsid w:val="005F5C6D"/>
    <w:rsid w:val="006018E6"/>
    <w:rsid w:val="0060238C"/>
    <w:rsid w:val="00611068"/>
    <w:rsid w:val="00613CAE"/>
    <w:rsid w:val="00614068"/>
    <w:rsid w:val="00617DF8"/>
    <w:rsid w:val="0062090C"/>
    <w:rsid w:val="006328A3"/>
    <w:rsid w:val="006334B0"/>
    <w:rsid w:val="00635108"/>
    <w:rsid w:val="006364FA"/>
    <w:rsid w:val="00637054"/>
    <w:rsid w:val="006429EE"/>
    <w:rsid w:val="006454DA"/>
    <w:rsid w:val="00645C1E"/>
    <w:rsid w:val="00645FE2"/>
    <w:rsid w:val="0065204C"/>
    <w:rsid w:val="00652B32"/>
    <w:rsid w:val="00652DC4"/>
    <w:rsid w:val="00653B02"/>
    <w:rsid w:val="00655200"/>
    <w:rsid w:val="00655877"/>
    <w:rsid w:val="00655A33"/>
    <w:rsid w:val="0065792E"/>
    <w:rsid w:val="00661BAF"/>
    <w:rsid w:val="00662D11"/>
    <w:rsid w:val="006660E7"/>
    <w:rsid w:val="006669B0"/>
    <w:rsid w:val="00672C28"/>
    <w:rsid w:val="0067554C"/>
    <w:rsid w:val="00681E04"/>
    <w:rsid w:val="00690462"/>
    <w:rsid w:val="006A114E"/>
    <w:rsid w:val="006A122A"/>
    <w:rsid w:val="006A270B"/>
    <w:rsid w:val="006A592B"/>
    <w:rsid w:val="006A67E8"/>
    <w:rsid w:val="006B0D98"/>
    <w:rsid w:val="006B1118"/>
    <w:rsid w:val="006B183C"/>
    <w:rsid w:val="006B447F"/>
    <w:rsid w:val="006B6FA7"/>
    <w:rsid w:val="006C00CA"/>
    <w:rsid w:val="006C2D23"/>
    <w:rsid w:val="006C3C7D"/>
    <w:rsid w:val="006D556B"/>
    <w:rsid w:val="006E3092"/>
    <w:rsid w:val="006E3EC8"/>
    <w:rsid w:val="006E4690"/>
    <w:rsid w:val="006E55DF"/>
    <w:rsid w:val="006E7880"/>
    <w:rsid w:val="006F0468"/>
    <w:rsid w:val="006F247A"/>
    <w:rsid w:val="006F2AD1"/>
    <w:rsid w:val="006F341B"/>
    <w:rsid w:val="006F37A5"/>
    <w:rsid w:val="006F5E16"/>
    <w:rsid w:val="00700E0C"/>
    <w:rsid w:val="00704744"/>
    <w:rsid w:val="00704DAD"/>
    <w:rsid w:val="007068E6"/>
    <w:rsid w:val="00715E56"/>
    <w:rsid w:val="00720AE1"/>
    <w:rsid w:val="0072492F"/>
    <w:rsid w:val="00733A19"/>
    <w:rsid w:val="00735B0A"/>
    <w:rsid w:val="00735D62"/>
    <w:rsid w:val="007414A1"/>
    <w:rsid w:val="00743931"/>
    <w:rsid w:val="00751E46"/>
    <w:rsid w:val="00755CB1"/>
    <w:rsid w:val="00765715"/>
    <w:rsid w:val="00774008"/>
    <w:rsid w:val="00777B0A"/>
    <w:rsid w:val="00780192"/>
    <w:rsid w:val="0078191A"/>
    <w:rsid w:val="00785CD2"/>
    <w:rsid w:val="007903F2"/>
    <w:rsid w:val="00795A4A"/>
    <w:rsid w:val="00796F0E"/>
    <w:rsid w:val="007A09EF"/>
    <w:rsid w:val="007A3666"/>
    <w:rsid w:val="007A3939"/>
    <w:rsid w:val="007A5F2F"/>
    <w:rsid w:val="007A7878"/>
    <w:rsid w:val="007B0059"/>
    <w:rsid w:val="007B3065"/>
    <w:rsid w:val="007B31B1"/>
    <w:rsid w:val="007B6779"/>
    <w:rsid w:val="007B7EE5"/>
    <w:rsid w:val="007C7132"/>
    <w:rsid w:val="007D02C6"/>
    <w:rsid w:val="007D1769"/>
    <w:rsid w:val="007D7FE2"/>
    <w:rsid w:val="007E31FE"/>
    <w:rsid w:val="007E562B"/>
    <w:rsid w:val="007E6861"/>
    <w:rsid w:val="007F00BD"/>
    <w:rsid w:val="007F789A"/>
    <w:rsid w:val="008024DA"/>
    <w:rsid w:val="00813C8A"/>
    <w:rsid w:val="00814747"/>
    <w:rsid w:val="0081619A"/>
    <w:rsid w:val="00822470"/>
    <w:rsid w:val="00824999"/>
    <w:rsid w:val="00827B98"/>
    <w:rsid w:val="00831A14"/>
    <w:rsid w:val="008371F0"/>
    <w:rsid w:val="0083745B"/>
    <w:rsid w:val="00841268"/>
    <w:rsid w:val="00841885"/>
    <w:rsid w:val="00845C91"/>
    <w:rsid w:val="008463C6"/>
    <w:rsid w:val="008510A4"/>
    <w:rsid w:val="00852F66"/>
    <w:rsid w:val="00855773"/>
    <w:rsid w:val="008602F0"/>
    <w:rsid w:val="008631E1"/>
    <w:rsid w:val="00864CAE"/>
    <w:rsid w:val="00876D24"/>
    <w:rsid w:val="00877F43"/>
    <w:rsid w:val="00882C13"/>
    <w:rsid w:val="0088756B"/>
    <w:rsid w:val="00890FA9"/>
    <w:rsid w:val="008946F3"/>
    <w:rsid w:val="008948C5"/>
    <w:rsid w:val="00895F37"/>
    <w:rsid w:val="00896F8A"/>
    <w:rsid w:val="00896FCB"/>
    <w:rsid w:val="008B008A"/>
    <w:rsid w:val="008B1E38"/>
    <w:rsid w:val="008B4569"/>
    <w:rsid w:val="008C285C"/>
    <w:rsid w:val="008C5C2B"/>
    <w:rsid w:val="008D636B"/>
    <w:rsid w:val="008E0C90"/>
    <w:rsid w:val="008E432F"/>
    <w:rsid w:val="008F0797"/>
    <w:rsid w:val="008F44BE"/>
    <w:rsid w:val="008F58F9"/>
    <w:rsid w:val="008F6C79"/>
    <w:rsid w:val="008F6E54"/>
    <w:rsid w:val="00900C8F"/>
    <w:rsid w:val="009016EE"/>
    <w:rsid w:val="00904C8D"/>
    <w:rsid w:val="00905CBC"/>
    <w:rsid w:val="00910AF8"/>
    <w:rsid w:val="00912AF6"/>
    <w:rsid w:val="0092263E"/>
    <w:rsid w:val="0092299C"/>
    <w:rsid w:val="009243B4"/>
    <w:rsid w:val="00930A27"/>
    <w:rsid w:val="00931B92"/>
    <w:rsid w:val="00934602"/>
    <w:rsid w:val="00935BE4"/>
    <w:rsid w:val="009362FE"/>
    <w:rsid w:val="00937884"/>
    <w:rsid w:val="0093790C"/>
    <w:rsid w:val="00961696"/>
    <w:rsid w:val="00962706"/>
    <w:rsid w:val="0096371C"/>
    <w:rsid w:val="00966126"/>
    <w:rsid w:val="00971ECA"/>
    <w:rsid w:val="00972F8B"/>
    <w:rsid w:val="009844EC"/>
    <w:rsid w:val="009858C9"/>
    <w:rsid w:val="00986F95"/>
    <w:rsid w:val="00993CDE"/>
    <w:rsid w:val="00996865"/>
    <w:rsid w:val="009A2BFB"/>
    <w:rsid w:val="009A4CE7"/>
    <w:rsid w:val="009A58DD"/>
    <w:rsid w:val="009A794B"/>
    <w:rsid w:val="009B0289"/>
    <w:rsid w:val="009B353A"/>
    <w:rsid w:val="009C21CF"/>
    <w:rsid w:val="009C274D"/>
    <w:rsid w:val="009C2FA2"/>
    <w:rsid w:val="009C543B"/>
    <w:rsid w:val="009C736A"/>
    <w:rsid w:val="009D0359"/>
    <w:rsid w:val="009D6EEF"/>
    <w:rsid w:val="009D7652"/>
    <w:rsid w:val="009E14E6"/>
    <w:rsid w:val="009F0B8A"/>
    <w:rsid w:val="009F2764"/>
    <w:rsid w:val="009F4BBF"/>
    <w:rsid w:val="009F5687"/>
    <w:rsid w:val="009F668A"/>
    <w:rsid w:val="009F70F4"/>
    <w:rsid w:val="009F71F9"/>
    <w:rsid w:val="009F7C27"/>
    <w:rsid w:val="00A00CED"/>
    <w:rsid w:val="00A04A28"/>
    <w:rsid w:val="00A06ABC"/>
    <w:rsid w:val="00A10271"/>
    <w:rsid w:val="00A16D4B"/>
    <w:rsid w:val="00A2048D"/>
    <w:rsid w:val="00A24A1A"/>
    <w:rsid w:val="00A27F40"/>
    <w:rsid w:val="00A4279E"/>
    <w:rsid w:val="00A43B10"/>
    <w:rsid w:val="00A44A3F"/>
    <w:rsid w:val="00A54B8A"/>
    <w:rsid w:val="00A73174"/>
    <w:rsid w:val="00A7466D"/>
    <w:rsid w:val="00A7775E"/>
    <w:rsid w:val="00A80047"/>
    <w:rsid w:val="00A8135E"/>
    <w:rsid w:val="00A82FB3"/>
    <w:rsid w:val="00A96455"/>
    <w:rsid w:val="00A96B56"/>
    <w:rsid w:val="00AA5CC0"/>
    <w:rsid w:val="00AB010E"/>
    <w:rsid w:val="00AB0D02"/>
    <w:rsid w:val="00AC0E11"/>
    <w:rsid w:val="00AD00B6"/>
    <w:rsid w:val="00AD3389"/>
    <w:rsid w:val="00AD384B"/>
    <w:rsid w:val="00AD3981"/>
    <w:rsid w:val="00AD4DA3"/>
    <w:rsid w:val="00AD6E0B"/>
    <w:rsid w:val="00AD7CB6"/>
    <w:rsid w:val="00AE0CCD"/>
    <w:rsid w:val="00AE1918"/>
    <w:rsid w:val="00AE7208"/>
    <w:rsid w:val="00AF2417"/>
    <w:rsid w:val="00AF4AB9"/>
    <w:rsid w:val="00B01495"/>
    <w:rsid w:val="00B046EE"/>
    <w:rsid w:val="00B0602A"/>
    <w:rsid w:val="00B14015"/>
    <w:rsid w:val="00B17809"/>
    <w:rsid w:val="00B200B3"/>
    <w:rsid w:val="00B20A65"/>
    <w:rsid w:val="00B24F49"/>
    <w:rsid w:val="00B31C28"/>
    <w:rsid w:val="00B33757"/>
    <w:rsid w:val="00B341DB"/>
    <w:rsid w:val="00B40F63"/>
    <w:rsid w:val="00B41307"/>
    <w:rsid w:val="00B41BBE"/>
    <w:rsid w:val="00B4322C"/>
    <w:rsid w:val="00B47F21"/>
    <w:rsid w:val="00B50B49"/>
    <w:rsid w:val="00B51FF6"/>
    <w:rsid w:val="00B52086"/>
    <w:rsid w:val="00B63A2E"/>
    <w:rsid w:val="00B657A3"/>
    <w:rsid w:val="00B727F1"/>
    <w:rsid w:val="00B72841"/>
    <w:rsid w:val="00B772E8"/>
    <w:rsid w:val="00B82CE5"/>
    <w:rsid w:val="00B840EE"/>
    <w:rsid w:val="00B87EF4"/>
    <w:rsid w:val="00B90C9F"/>
    <w:rsid w:val="00B934A8"/>
    <w:rsid w:val="00BA040E"/>
    <w:rsid w:val="00BB303C"/>
    <w:rsid w:val="00BB3507"/>
    <w:rsid w:val="00BC23CB"/>
    <w:rsid w:val="00BC3334"/>
    <w:rsid w:val="00BC3682"/>
    <w:rsid w:val="00BC42BC"/>
    <w:rsid w:val="00BC7256"/>
    <w:rsid w:val="00BC78DB"/>
    <w:rsid w:val="00BE122A"/>
    <w:rsid w:val="00BE22A2"/>
    <w:rsid w:val="00BE3BB8"/>
    <w:rsid w:val="00BF2222"/>
    <w:rsid w:val="00BF273F"/>
    <w:rsid w:val="00C01791"/>
    <w:rsid w:val="00C02E3F"/>
    <w:rsid w:val="00C05A51"/>
    <w:rsid w:val="00C06455"/>
    <w:rsid w:val="00C127BE"/>
    <w:rsid w:val="00C1620B"/>
    <w:rsid w:val="00C17123"/>
    <w:rsid w:val="00C206A9"/>
    <w:rsid w:val="00C21D1D"/>
    <w:rsid w:val="00C22F36"/>
    <w:rsid w:val="00C24645"/>
    <w:rsid w:val="00C26982"/>
    <w:rsid w:val="00C32C7F"/>
    <w:rsid w:val="00C34B0E"/>
    <w:rsid w:val="00C35378"/>
    <w:rsid w:val="00C35FC7"/>
    <w:rsid w:val="00C401FE"/>
    <w:rsid w:val="00C43791"/>
    <w:rsid w:val="00C54DA1"/>
    <w:rsid w:val="00C54F0E"/>
    <w:rsid w:val="00C55E34"/>
    <w:rsid w:val="00C5679F"/>
    <w:rsid w:val="00C57197"/>
    <w:rsid w:val="00C572B7"/>
    <w:rsid w:val="00C57CA3"/>
    <w:rsid w:val="00C7729C"/>
    <w:rsid w:val="00C8535E"/>
    <w:rsid w:val="00C942CC"/>
    <w:rsid w:val="00C94616"/>
    <w:rsid w:val="00C95D16"/>
    <w:rsid w:val="00C963DA"/>
    <w:rsid w:val="00CA0B4B"/>
    <w:rsid w:val="00CA6546"/>
    <w:rsid w:val="00CA7194"/>
    <w:rsid w:val="00CA7395"/>
    <w:rsid w:val="00CB2827"/>
    <w:rsid w:val="00CB3F43"/>
    <w:rsid w:val="00CC3672"/>
    <w:rsid w:val="00CC36C8"/>
    <w:rsid w:val="00CC4DB1"/>
    <w:rsid w:val="00CD24C0"/>
    <w:rsid w:val="00CD5FE9"/>
    <w:rsid w:val="00CE069E"/>
    <w:rsid w:val="00CE2BFA"/>
    <w:rsid w:val="00CF3F8C"/>
    <w:rsid w:val="00D01367"/>
    <w:rsid w:val="00D0258C"/>
    <w:rsid w:val="00D03169"/>
    <w:rsid w:val="00D07986"/>
    <w:rsid w:val="00D10DA7"/>
    <w:rsid w:val="00D12B4F"/>
    <w:rsid w:val="00D13DCE"/>
    <w:rsid w:val="00D16178"/>
    <w:rsid w:val="00D172E9"/>
    <w:rsid w:val="00D2285B"/>
    <w:rsid w:val="00D33209"/>
    <w:rsid w:val="00D348C8"/>
    <w:rsid w:val="00D34D97"/>
    <w:rsid w:val="00D37D2B"/>
    <w:rsid w:val="00D4079C"/>
    <w:rsid w:val="00D46184"/>
    <w:rsid w:val="00D46621"/>
    <w:rsid w:val="00D467D3"/>
    <w:rsid w:val="00D46A8D"/>
    <w:rsid w:val="00D55FB0"/>
    <w:rsid w:val="00D73B09"/>
    <w:rsid w:val="00D873B6"/>
    <w:rsid w:val="00DB05E4"/>
    <w:rsid w:val="00DB1F8A"/>
    <w:rsid w:val="00DC18E9"/>
    <w:rsid w:val="00DC3D72"/>
    <w:rsid w:val="00DD38C2"/>
    <w:rsid w:val="00DD6D9F"/>
    <w:rsid w:val="00DE59E0"/>
    <w:rsid w:val="00DE6A46"/>
    <w:rsid w:val="00DF110E"/>
    <w:rsid w:val="00DF1D62"/>
    <w:rsid w:val="00DF3DBE"/>
    <w:rsid w:val="00DF5F0B"/>
    <w:rsid w:val="00E00B21"/>
    <w:rsid w:val="00E045AC"/>
    <w:rsid w:val="00E14D53"/>
    <w:rsid w:val="00E17D09"/>
    <w:rsid w:val="00E21222"/>
    <w:rsid w:val="00E2212A"/>
    <w:rsid w:val="00E23968"/>
    <w:rsid w:val="00E25CC5"/>
    <w:rsid w:val="00E3015B"/>
    <w:rsid w:val="00E30E66"/>
    <w:rsid w:val="00E3158A"/>
    <w:rsid w:val="00E324ED"/>
    <w:rsid w:val="00E3290F"/>
    <w:rsid w:val="00E3622C"/>
    <w:rsid w:val="00E41BB5"/>
    <w:rsid w:val="00E431E8"/>
    <w:rsid w:val="00E45117"/>
    <w:rsid w:val="00E518C5"/>
    <w:rsid w:val="00E539FF"/>
    <w:rsid w:val="00E54B37"/>
    <w:rsid w:val="00E56300"/>
    <w:rsid w:val="00E56F25"/>
    <w:rsid w:val="00E57595"/>
    <w:rsid w:val="00E61237"/>
    <w:rsid w:val="00E62621"/>
    <w:rsid w:val="00E704F4"/>
    <w:rsid w:val="00E709DA"/>
    <w:rsid w:val="00E8011A"/>
    <w:rsid w:val="00E803E6"/>
    <w:rsid w:val="00E828A0"/>
    <w:rsid w:val="00E84D25"/>
    <w:rsid w:val="00E85DBB"/>
    <w:rsid w:val="00E902BE"/>
    <w:rsid w:val="00E94FE3"/>
    <w:rsid w:val="00E95059"/>
    <w:rsid w:val="00EA2EF3"/>
    <w:rsid w:val="00EA73F6"/>
    <w:rsid w:val="00EA79B2"/>
    <w:rsid w:val="00EB21B6"/>
    <w:rsid w:val="00EB6007"/>
    <w:rsid w:val="00EB63CD"/>
    <w:rsid w:val="00EB680B"/>
    <w:rsid w:val="00EC3260"/>
    <w:rsid w:val="00ED2975"/>
    <w:rsid w:val="00ED6F00"/>
    <w:rsid w:val="00EE436C"/>
    <w:rsid w:val="00EE5C06"/>
    <w:rsid w:val="00EF1808"/>
    <w:rsid w:val="00EF5018"/>
    <w:rsid w:val="00EF536C"/>
    <w:rsid w:val="00F0111B"/>
    <w:rsid w:val="00F048FD"/>
    <w:rsid w:val="00F102A7"/>
    <w:rsid w:val="00F14CA0"/>
    <w:rsid w:val="00F2365B"/>
    <w:rsid w:val="00F25E63"/>
    <w:rsid w:val="00F27FC7"/>
    <w:rsid w:val="00F31AEA"/>
    <w:rsid w:val="00F331B6"/>
    <w:rsid w:val="00F340A5"/>
    <w:rsid w:val="00F3564D"/>
    <w:rsid w:val="00F36978"/>
    <w:rsid w:val="00F373A7"/>
    <w:rsid w:val="00F3786D"/>
    <w:rsid w:val="00F402AD"/>
    <w:rsid w:val="00F41678"/>
    <w:rsid w:val="00F52F91"/>
    <w:rsid w:val="00F560E3"/>
    <w:rsid w:val="00F573C3"/>
    <w:rsid w:val="00F57749"/>
    <w:rsid w:val="00F661A1"/>
    <w:rsid w:val="00F6783D"/>
    <w:rsid w:val="00F70020"/>
    <w:rsid w:val="00F73FBF"/>
    <w:rsid w:val="00F80C58"/>
    <w:rsid w:val="00F86CD8"/>
    <w:rsid w:val="00F8754A"/>
    <w:rsid w:val="00F9278F"/>
    <w:rsid w:val="00FA0BA1"/>
    <w:rsid w:val="00FA5DDC"/>
    <w:rsid w:val="00FB17EE"/>
    <w:rsid w:val="00FB7D20"/>
    <w:rsid w:val="00FD0F68"/>
    <w:rsid w:val="00FE0964"/>
    <w:rsid w:val="00FE127D"/>
    <w:rsid w:val="00FE248C"/>
    <w:rsid w:val="00FE2843"/>
    <w:rsid w:val="00FE3CD0"/>
    <w:rsid w:val="00FE4CEA"/>
    <w:rsid w:val="00FF5E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6057F"/>
  <w15:chartTrackingRefBased/>
  <w15:docId w15:val="{045DECE3-0459-48D6-94E7-FAB12EC5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0C15"/>
    <w:rPr>
      <w:rFonts w:ascii="Times New Roman" w:eastAsia="Times New Roman" w:hAnsi="Times New Roman"/>
      <w:sz w:val="24"/>
    </w:rPr>
  </w:style>
  <w:style w:type="paragraph" w:styleId="Antrat1">
    <w:name w:val="heading 1"/>
    <w:basedOn w:val="prastasis"/>
    <w:next w:val="prastasis"/>
    <w:link w:val="Antrat1Diagrama"/>
    <w:qFormat/>
    <w:rsid w:val="00160C15"/>
    <w:pPr>
      <w:keepNext/>
      <w:outlineLvl w:val="0"/>
    </w:pPr>
    <w:rPr>
      <w:lang w:val="x-none"/>
    </w:rPr>
  </w:style>
  <w:style w:type="paragraph" w:styleId="Antrat3">
    <w:name w:val="heading 3"/>
    <w:basedOn w:val="prastasis"/>
    <w:next w:val="prastasis"/>
    <w:link w:val="Antrat3Diagrama"/>
    <w:qFormat/>
    <w:rsid w:val="00160C15"/>
    <w:pPr>
      <w:keepNext/>
      <w:outlineLvl w:val="2"/>
    </w:pPr>
    <w:rPr>
      <w:b/>
      <w:i/>
      <w:lang w:val="x-none"/>
    </w:rPr>
  </w:style>
  <w:style w:type="paragraph" w:styleId="Antrat6">
    <w:name w:val="heading 6"/>
    <w:basedOn w:val="prastasis"/>
    <w:next w:val="prastasis"/>
    <w:link w:val="Antrat6Diagrama"/>
    <w:qFormat/>
    <w:rsid w:val="00160C15"/>
    <w:pPr>
      <w:spacing w:before="240" w:after="60"/>
      <w:outlineLvl w:val="5"/>
    </w:pPr>
    <w:rPr>
      <w:b/>
      <w:bCs/>
      <w:sz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60C15"/>
    <w:rPr>
      <w:rFonts w:ascii="Times New Roman" w:eastAsia="Times New Roman" w:hAnsi="Times New Roman" w:cs="Times New Roman"/>
      <w:sz w:val="24"/>
      <w:szCs w:val="20"/>
      <w:lang w:val="x-none" w:eastAsia="lt-LT"/>
    </w:rPr>
  </w:style>
  <w:style w:type="character" w:customStyle="1" w:styleId="Antrat3Diagrama">
    <w:name w:val="Antraštė 3 Diagrama"/>
    <w:link w:val="Antrat3"/>
    <w:rsid w:val="00160C15"/>
    <w:rPr>
      <w:rFonts w:ascii="Times New Roman" w:eastAsia="Times New Roman" w:hAnsi="Times New Roman" w:cs="Times New Roman"/>
      <w:b/>
      <w:i/>
      <w:sz w:val="24"/>
      <w:szCs w:val="20"/>
      <w:lang w:val="x-none" w:eastAsia="lt-LT"/>
    </w:rPr>
  </w:style>
  <w:style w:type="character" w:customStyle="1" w:styleId="Antrat6Diagrama">
    <w:name w:val="Antraštė 6 Diagrama"/>
    <w:link w:val="Antrat6"/>
    <w:rsid w:val="00160C15"/>
    <w:rPr>
      <w:rFonts w:ascii="Times New Roman" w:eastAsia="Times New Roman" w:hAnsi="Times New Roman" w:cs="Times New Roman"/>
      <w:b/>
      <w:bCs/>
      <w:sz w:val="20"/>
      <w:szCs w:val="20"/>
      <w:lang w:val="x-none" w:eastAsia="lt-LT"/>
    </w:rPr>
  </w:style>
  <w:style w:type="paragraph" w:styleId="Pagrindinistekstas">
    <w:name w:val="Body Text"/>
    <w:basedOn w:val="prastasis"/>
    <w:link w:val="PagrindinistekstasDiagrama"/>
    <w:rsid w:val="00160C15"/>
    <w:pPr>
      <w:spacing w:line="360" w:lineRule="auto"/>
    </w:pPr>
    <w:rPr>
      <w:lang w:val="x-none"/>
    </w:rPr>
  </w:style>
  <w:style w:type="character" w:customStyle="1" w:styleId="PagrindinistekstasDiagrama">
    <w:name w:val="Pagrindinis tekstas Diagrama"/>
    <w:link w:val="Pagrindinistekstas"/>
    <w:rsid w:val="00160C15"/>
    <w:rPr>
      <w:rFonts w:ascii="Times New Roman" w:eastAsia="Times New Roman" w:hAnsi="Times New Roman" w:cs="Times New Roman"/>
      <w:sz w:val="24"/>
      <w:szCs w:val="20"/>
      <w:lang w:val="x-none" w:eastAsia="lt-LT"/>
    </w:rPr>
  </w:style>
  <w:style w:type="paragraph" w:styleId="Pagrindinistekstas2">
    <w:name w:val="Body Text 2"/>
    <w:basedOn w:val="prastasis"/>
    <w:link w:val="Pagrindinistekstas2Diagrama"/>
    <w:rsid w:val="00160C15"/>
    <w:pPr>
      <w:spacing w:line="360" w:lineRule="auto"/>
    </w:pPr>
    <w:rPr>
      <w:i/>
      <w:lang w:val="x-none"/>
    </w:rPr>
  </w:style>
  <w:style w:type="character" w:customStyle="1" w:styleId="Pagrindinistekstas2Diagrama">
    <w:name w:val="Pagrindinis tekstas 2 Diagrama"/>
    <w:link w:val="Pagrindinistekstas2"/>
    <w:rsid w:val="00160C15"/>
    <w:rPr>
      <w:rFonts w:ascii="Times New Roman" w:eastAsia="Times New Roman" w:hAnsi="Times New Roman" w:cs="Times New Roman"/>
      <w:i/>
      <w:sz w:val="24"/>
      <w:szCs w:val="20"/>
      <w:lang w:val="x-none" w:eastAsia="lt-LT"/>
    </w:rPr>
  </w:style>
  <w:style w:type="paragraph" w:styleId="Antrats">
    <w:name w:val="header"/>
    <w:basedOn w:val="prastasis"/>
    <w:link w:val="AntratsDiagrama"/>
    <w:rsid w:val="00160C15"/>
    <w:pPr>
      <w:tabs>
        <w:tab w:val="center" w:pos="4153"/>
        <w:tab w:val="right" w:pos="8306"/>
      </w:tabs>
    </w:pPr>
    <w:rPr>
      <w:lang w:val="x-none"/>
    </w:rPr>
  </w:style>
  <w:style w:type="character" w:customStyle="1" w:styleId="AntratsDiagrama">
    <w:name w:val="Antraštės Diagrama"/>
    <w:link w:val="Antrats"/>
    <w:rsid w:val="00160C15"/>
    <w:rPr>
      <w:rFonts w:ascii="Times New Roman" w:eastAsia="Times New Roman" w:hAnsi="Times New Roman" w:cs="Times New Roman"/>
      <w:sz w:val="24"/>
      <w:szCs w:val="20"/>
      <w:lang w:val="x-none" w:eastAsia="lt-LT"/>
    </w:rPr>
  </w:style>
  <w:style w:type="character" w:styleId="Puslapionumeris">
    <w:name w:val="page number"/>
    <w:basedOn w:val="Numatytasispastraiposriftas"/>
    <w:rsid w:val="00160C15"/>
  </w:style>
  <w:style w:type="table" w:styleId="Lentelstinklelis">
    <w:name w:val="Table Grid"/>
    <w:basedOn w:val="prastojilentel"/>
    <w:rsid w:val="00160C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60C15"/>
    <w:pPr>
      <w:spacing w:after="120"/>
      <w:ind w:left="283"/>
    </w:pPr>
    <w:rPr>
      <w:rFonts w:eastAsia="MS Mincho"/>
      <w:szCs w:val="24"/>
      <w:lang w:val="de-DE" w:eastAsia="ja-JP"/>
    </w:rPr>
  </w:style>
  <w:style w:type="character" w:customStyle="1" w:styleId="PagrindiniotekstotraukaDiagrama">
    <w:name w:val="Pagrindinio teksto įtrauka Diagrama"/>
    <w:link w:val="Pagrindiniotekstotrauka"/>
    <w:rsid w:val="00160C15"/>
    <w:rPr>
      <w:rFonts w:ascii="Times New Roman" w:eastAsia="MS Mincho" w:hAnsi="Times New Roman" w:cs="Times New Roman"/>
      <w:sz w:val="24"/>
      <w:szCs w:val="24"/>
      <w:lang w:val="de-DE" w:eastAsia="ja-JP"/>
    </w:rPr>
  </w:style>
  <w:style w:type="paragraph" w:styleId="Pavadinimas">
    <w:name w:val="Title"/>
    <w:basedOn w:val="prastasis"/>
    <w:link w:val="PavadinimasDiagrama"/>
    <w:autoRedefine/>
    <w:qFormat/>
    <w:rsid w:val="00160C15"/>
    <w:pPr>
      <w:jc w:val="center"/>
      <w:outlineLvl w:val="0"/>
    </w:pPr>
    <w:rPr>
      <w:b/>
      <w:kern w:val="28"/>
      <w:sz w:val="20"/>
      <w:lang w:val="x-none"/>
    </w:rPr>
  </w:style>
  <w:style w:type="character" w:customStyle="1" w:styleId="PavadinimasDiagrama">
    <w:name w:val="Pavadinimas Diagrama"/>
    <w:link w:val="Pavadinimas"/>
    <w:rsid w:val="00160C15"/>
    <w:rPr>
      <w:rFonts w:ascii="Times New Roman" w:eastAsia="Times New Roman" w:hAnsi="Times New Roman" w:cs="Times New Roman"/>
      <w:b/>
      <w:kern w:val="28"/>
      <w:sz w:val="20"/>
      <w:szCs w:val="20"/>
      <w:lang w:val="x-none" w:eastAsia="lt-LT"/>
    </w:rPr>
  </w:style>
  <w:style w:type="paragraph" w:customStyle="1" w:styleId="BTEMEASMCAChar">
    <w:name w:val="BT EMEA_SMCA Char"/>
    <w:basedOn w:val="prastasis"/>
    <w:link w:val="BTEMEASMCACharChar"/>
    <w:autoRedefine/>
    <w:rsid w:val="00160C15"/>
    <w:pPr>
      <w:keepNext/>
      <w:tabs>
        <w:tab w:val="left" w:pos="567"/>
      </w:tabs>
    </w:pPr>
    <w:rPr>
      <w:sz w:val="20"/>
      <w:lang w:val="x-none" w:eastAsia="x-none"/>
    </w:rPr>
  </w:style>
  <w:style w:type="character" w:customStyle="1" w:styleId="BTEMEASMCACharChar">
    <w:name w:val="BT EMEA_SMCA Char Char"/>
    <w:link w:val="BTEMEASMCAChar"/>
    <w:rsid w:val="00160C15"/>
    <w:rPr>
      <w:rFonts w:ascii="Times New Roman" w:eastAsia="Times New Roman" w:hAnsi="Times New Roman" w:cs="Times New Roman"/>
      <w:sz w:val="20"/>
      <w:szCs w:val="20"/>
      <w:lang w:val="x-none" w:eastAsia="x-none"/>
    </w:rPr>
  </w:style>
  <w:style w:type="paragraph" w:customStyle="1" w:styleId="BTbEMEASMCA">
    <w:name w:val="BT(b) EMEA_SMCA"/>
    <w:basedOn w:val="BTEMEASMCAChar"/>
    <w:autoRedefine/>
    <w:rsid w:val="00037A58"/>
    <w:rPr>
      <w:b/>
      <w:sz w:val="22"/>
      <w:szCs w:val="22"/>
      <w:lang w:val="lt-LT" w:eastAsia="en-US"/>
    </w:rPr>
  </w:style>
  <w:style w:type="character" w:styleId="Hipersaitas">
    <w:name w:val="Hyperlink"/>
    <w:rsid w:val="00160C15"/>
    <w:rPr>
      <w:color w:val="0000FF"/>
      <w:u w:val="single"/>
    </w:rPr>
  </w:style>
  <w:style w:type="paragraph" w:customStyle="1" w:styleId="BTEMEASMCA">
    <w:name w:val="BT EMEA_SMCA"/>
    <w:basedOn w:val="prastasis"/>
    <w:autoRedefine/>
    <w:rsid w:val="00160C15"/>
    <w:pPr>
      <w:tabs>
        <w:tab w:val="left" w:pos="567"/>
      </w:tabs>
    </w:pPr>
    <w:rPr>
      <w:noProof/>
      <w:sz w:val="22"/>
      <w:szCs w:val="22"/>
      <w:lang w:eastAsia="en-US"/>
    </w:rPr>
  </w:style>
  <w:style w:type="character" w:styleId="Emfaz">
    <w:name w:val="Emphasis"/>
    <w:qFormat/>
    <w:rsid w:val="00160C15"/>
    <w:rPr>
      <w:b/>
      <w:bCs/>
      <w:i w:val="0"/>
      <w:iCs w:val="0"/>
    </w:rPr>
  </w:style>
  <w:style w:type="paragraph" w:customStyle="1" w:styleId="Default">
    <w:name w:val="Default"/>
    <w:rsid w:val="00160C15"/>
    <w:pPr>
      <w:autoSpaceDE w:val="0"/>
      <w:autoSpaceDN w:val="0"/>
      <w:adjustRightInd w:val="0"/>
    </w:pPr>
    <w:rPr>
      <w:rFonts w:ascii="Times New Roman" w:eastAsia="Times New Roman" w:hAnsi="Times New Roman"/>
      <w:lang w:val="en-US" w:eastAsia="en-US"/>
    </w:rPr>
  </w:style>
  <w:style w:type="character" w:customStyle="1" w:styleId="DebesliotekstasDiagrama">
    <w:name w:val="Debesėlio tekstas Diagrama"/>
    <w:link w:val="Debesliotekstas"/>
    <w:rsid w:val="00160C15"/>
    <w:rPr>
      <w:rFonts w:ascii="Tahoma" w:eastAsia="Times New Roman" w:hAnsi="Tahoma" w:cs="Tahoma"/>
      <w:sz w:val="16"/>
      <w:szCs w:val="16"/>
      <w:lang w:eastAsia="lt-LT"/>
    </w:rPr>
  </w:style>
  <w:style w:type="paragraph" w:styleId="Debesliotekstas">
    <w:name w:val="Balloon Text"/>
    <w:basedOn w:val="prastasis"/>
    <w:link w:val="DebesliotekstasDiagrama"/>
    <w:rsid w:val="00160C15"/>
    <w:rPr>
      <w:rFonts w:ascii="Tahoma" w:hAnsi="Tahoma" w:cs="Tahoma"/>
      <w:sz w:val="16"/>
      <w:szCs w:val="16"/>
    </w:rPr>
  </w:style>
  <w:style w:type="character" w:customStyle="1" w:styleId="BalloonTextChar1">
    <w:name w:val="Balloon Text Char1"/>
    <w:uiPriority w:val="99"/>
    <w:semiHidden/>
    <w:rsid w:val="00160C15"/>
    <w:rPr>
      <w:rFonts w:ascii="Segoe UI" w:eastAsia="Times New Roman" w:hAnsi="Segoe UI" w:cs="Segoe UI"/>
      <w:sz w:val="18"/>
      <w:szCs w:val="18"/>
      <w:lang w:eastAsia="lt-LT"/>
    </w:rPr>
  </w:style>
  <w:style w:type="character" w:customStyle="1" w:styleId="DebesliotekstasDiagrama1">
    <w:name w:val="Debesėlio tekstas Diagrama1"/>
    <w:uiPriority w:val="99"/>
    <w:semiHidden/>
    <w:rsid w:val="00160C15"/>
    <w:rPr>
      <w:rFonts w:ascii="Segoe UI" w:eastAsia="Times New Roman" w:hAnsi="Segoe UI" w:cs="Segoe UI"/>
      <w:sz w:val="18"/>
      <w:szCs w:val="18"/>
      <w:lang w:eastAsia="lt-LT"/>
    </w:rPr>
  </w:style>
  <w:style w:type="paragraph" w:styleId="Porat">
    <w:name w:val="footer"/>
    <w:basedOn w:val="prastasis"/>
    <w:link w:val="PoratDiagrama"/>
    <w:uiPriority w:val="99"/>
    <w:rsid w:val="00160C15"/>
    <w:pPr>
      <w:tabs>
        <w:tab w:val="center" w:pos="4819"/>
        <w:tab w:val="right" w:pos="9638"/>
      </w:tabs>
    </w:pPr>
  </w:style>
  <w:style w:type="character" w:customStyle="1" w:styleId="PoratDiagrama">
    <w:name w:val="Poraštė Diagrama"/>
    <w:link w:val="Porat"/>
    <w:uiPriority w:val="99"/>
    <w:rsid w:val="00160C15"/>
    <w:rPr>
      <w:rFonts w:ascii="Times New Roman" w:eastAsia="Times New Roman" w:hAnsi="Times New Roman" w:cs="Times New Roman"/>
      <w:sz w:val="24"/>
      <w:szCs w:val="20"/>
      <w:lang w:eastAsia="lt-LT"/>
    </w:rPr>
  </w:style>
  <w:style w:type="character" w:styleId="Komentaronuoroda">
    <w:name w:val="annotation reference"/>
    <w:semiHidden/>
    <w:rsid w:val="00160C15"/>
    <w:rPr>
      <w:sz w:val="16"/>
      <w:szCs w:val="16"/>
    </w:rPr>
  </w:style>
  <w:style w:type="paragraph" w:styleId="Komentarotekstas">
    <w:name w:val="annotation text"/>
    <w:basedOn w:val="prastasis"/>
    <w:link w:val="KomentarotekstasDiagrama"/>
    <w:rsid w:val="00160C15"/>
    <w:rPr>
      <w:sz w:val="20"/>
      <w:lang w:val="x-none" w:eastAsia="x-none"/>
    </w:rPr>
  </w:style>
  <w:style w:type="character" w:customStyle="1" w:styleId="KomentarotekstasDiagrama">
    <w:name w:val="Komentaro tekstas Diagrama"/>
    <w:link w:val="Komentarotekstas"/>
    <w:rsid w:val="00160C15"/>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semiHidden/>
    <w:rsid w:val="00160C15"/>
    <w:rPr>
      <w:b/>
      <w:bCs/>
    </w:rPr>
  </w:style>
  <w:style w:type="character" w:customStyle="1" w:styleId="KomentarotemaDiagrama">
    <w:name w:val="Komentaro tema Diagrama"/>
    <w:link w:val="Komentarotema"/>
    <w:semiHidden/>
    <w:rsid w:val="00160C15"/>
    <w:rPr>
      <w:rFonts w:ascii="Times New Roman" w:eastAsia="Times New Roman" w:hAnsi="Times New Roman" w:cs="Times New Roman"/>
      <w:b/>
      <w:bCs/>
      <w:sz w:val="20"/>
      <w:szCs w:val="20"/>
      <w:lang w:val="x-none" w:eastAsia="x-none"/>
    </w:rPr>
  </w:style>
  <w:style w:type="paragraph" w:styleId="Sraopastraipa">
    <w:name w:val="List Paragraph"/>
    <w:basedOn w:val="prastasis"/>
    <w:uiPriority w:val="34"/>
    <w:qFormat/>
    <w:rsid w:val="00F57749"/>
    <w:pPr>
      <w:ind w:left="720"/>
      <w:contextualSpacing/>
    </w:pPr>
  </w:style>
  <w:style w:type="paragraph" w:customStyle="1" w:styleId="paragraph">
    <w:name w:val="paragraph"/>
    <w:basedOn w:val="prastasis"/>
    <w:rsid w:val="003F3963"/>
    <w:pPr>
      <w:spacing w:before="100" w:beforeAutospacing="1" w:after="100" w:afterAutospacing="1"/>
    </w:pPr>
    <w:rPr>
      <w:szCs w:val="24"/>
    </w:rPr>
  </w:style>
  <w:style w:type="character" w:customStyle="1" w:styleId="normaltextrun">
    <w:name w:val="normaltextrun"/>
    <w:basedOn w:val="Numatytasispastraiposriftas"/>
    <w:rsid w:val="003F3963"/>
  </w:style>
  <w:style w:type="character" w:customStyle="1" w:styleId="spellingerror">
    <w:name w:val="spellingerror"/>
    <w:basedOn w:val="Numatytasispastraiposriftas"/>
    <w:rsid w:val="003F3963"/>
  </w:style>
  <w:style w:type="character" w:customStyle="1" w:styleId="eop">
    <w:name w:val="eop"/>
    <w:basedOn w:val="Numatytasispastraiposriftas"/>
    <w:rsid w:val="003F3963"/>
  </w:style>
  <w:style w:type="paragraph" w:styleId="Pataisymai">
    <w:name w:val="Revision"/>
    <w:hidden/>
    <w:uiPriority w:val="99"/>
    <w:semiHidden/>
    <w:rsid w:val="006A67E8"/>
    <w:rPr>
      <w:rFonts w:ascii="Times New Roman" w:eastAsia="Times New Roman" w:hAnsi="Times New Roman"/>
      <w:sz w:val="24"/>
    </w:rPr>
  </w:style>
  <w:style w:type="character" w:customStyle="1" w:styleId="UnresolvedMention1">
    <w:name w:val="Unresolved Mention1"/>
    <w:uiPriority w:val="99"/>
    <w:semiHidden/>
    <w:unhideWhenUsed/>
    <w:rsid w:val="00BC78DB"/>
    <w:rPr>
      <w:color w:val="605E5C"/>
      <w:shd w:val="clear" w:color="auto" w:fill="E1DFDD"/>
    </w:rPr>
  </w:style>
  <w:style w:type="character" w:customStyle="1" w:styleId="Neapdorotaspaminjimas1">
    <w:name w:val="Neapdorotas paminėjimas1"/>
    <w:uiPriority w:val="99"/>
    <w:semiHidden/>
    <w:unhideWhenUsed/>
    <w:rsid w:val="00C24645"/>
    <w:rPr>
      <w:color w:val="605E5C"/>
      <w:shd w:val="clear" w:color="auto" w:fill="E1DFDD"/>
    </w:rPr>
  </w:style>
  <w:style w:type="character" w:styleId="Neapdorotaspaminjimas">
    <w:name w:val="Unresolved Mention"/>
    <w:uiPriority w:val="99"/>
    <w:semiHidden/>
    <w:unhideWhenUsed/>
    <w:rsid w:val="00F31AEA"/>
    <w:rPr>
      <w:color w:val="605E5C"/>
      <w:shd w:val="clear" w:color="auto" w:fill="E1DFDD"/>
    </w:rPr>
  </w:style>
  <w:style w:type="character" w:styleId="Perirtashipersaitas">
    <w:name w:val="FollowedHyperlink"/>
    <w:uiPriority w:val="99"/>
    <w:semiHidden/>
    <w:unhideWhenUsed/>
    <w:rsid w:val="007B31B1"/>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37351">
      <w:bodyDiv w:val="1"/>
      <w:marLeft w:val="0"/>
      <w:marRight w:val="0"/>
      <w:marTop w:val="0"/>
      <w:marBottom w:val="0"/>
      <w:divBdr>
        <w:top w:val="none" w:sz="0" w:space="0" w:color="auto"/>
        <w:left w:val="none" w:sz="0" w:space="0" w:color="auto"/>
        <w:bottom w:val="none" w:sz="0" w:space="0" w:color="auto"/>
        <w:right w:val="none" w:sz="0" w:space="0" w:color="auto"/>
      </w:divBdr>
      <w:divsChild>
        <w:div w:id="464281235">
          <w:marLeft w:val="0"/>
          <w:marRight w:val="0"/>
          <w:marTop w:val="0"/>
          <w:marBottom w:val="0"/>
          <w:divBdr>
            <w:top w:val="none" w:sz="0" w:space="0" w:color="auto"/>
            <w:left w:val="none" w:sz="0" w:space="0" w:color="auto"/>
            <w:bottom w:val="none" w:sz="0" w:space="0" w:color="auto"/>
            <w:right w:val="none" w:sz="0" w:space="0" w:color="auto"/>
          </w:divBdr>
        </w:div>
        <w:div w:id="1113749883">
          <w:marLeft w:val="0"/>
          <w:marRight w:val="0"/>
          <w:marTop w:val="0"/>
          <w:marBottom w:val="0"/>
          <w:divBdr>
            <w:top w:val="none" w:sz="0" w:space="0" w:color="auto"/>
            <w:left w:val="none" w:sz="0" w:space="0" w:color="auto"/>
            <w:bottom w:val="none" w:sz="0" w:space="0" w:color="auto"/>
            <w:right w:val="none" w:sz="0" w:space="0" w:color="auto"/>
          </w:divBdr>
        </w:div>
        <w:div w:id="1123037756">
          <w:marLeft w:val="0"/>
          <w:marRight w:val="0"/>
          <w:marTop w:val="0"/>
          <w:marBottom w:val="0"/>
          <w:divBdr>
            <w:top w:val="none" w:sz="0" w:space="0" w:color="auto"/>
            <w:left w:val="none" w:sz="0" w:space="0" w:color="auto"/>
            <w:bottom w:val="none" w:sz="0" w:space="0" w:color="auto"/>
            <w:right w:val="none" w:sz="0" w:space="0" w:color="auto"/>
          </w:divBdr>
        </w:div>
        <w:div w:id="1372002355">
          <w:marLeft w:val="0"/>
          <w:marRight w:val="0"/>
          <w:marTop w:val="0"/>
          <w:marBottom w:val="0"/>
          <w:divBdr>
            <w:top w:val="none" w:sz="0" w:space="0" w:color="auto"/>
            <w:left w:val="none" w:sz="0" w:space="0" w:color="auto"/>
            <w:bottom w:val="none" w:sz="0" w:space="0" w:color="auto"/>
            <w:right w:val="none" w:sz="0" w:space="0" w:color="auto"/>
          </w:divBdr>
        </w:div>
        <w:div w:id="168705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vkt.lrv.lt/l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D53971802AA34EA045EA42F00FA20D" ma:contentTypeVersion="14" ma:contentTypeDescription="Create a new document." ma:contentTypeScope="" ma:versionID="869ea447e94999c8c27a66a8aa8a8100">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b6e062b9d38df88c5c9899a56e83c8de"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AD53971802AA34EA045EA42F00FA20D" ma:contentTypeVersion="14" ma:contentTypeDescription="Create a new document." ma:contentTypeScope="" ma:versionID="869ea447e94999c8c27a66a8aa8a8100">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b6e062b9d38df88c5c9899a56e83c8de"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Props1.xml><?xml version="1.0" encoding="utf-8"?>
<ds:datastoreItem xmlns:ds="http://schemas.openxmlformats.org/officeDocument/2006/customXml" ds:itemID="{B339C807-B4DA-4C7F-816E-53277CBBF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5AB0E-F9B6-446E-9B62-FD5A9E512C7C}">
  <ds:schemaRefs>
    <ds:schemaRef ds:uri="http://schemas.openxmlformats.org/officeDocument/2006/bibliography"/>
  </ds:schemaRefs>
</ds:datastoreItem>
</file>

<file path=customXml/itemProps3.xml><?xml version="1.0" encoding="utf-8"?>
<ds:datastoreItem xmlns:ds="http://schemas.openxmlformats.org/officeDocument/2006/customXml" ds:itemID="{F8F03DB8-FE98-456D-A603-29871438A256}">
  <ds:schemaRefs>
    <ds:schemaRef ds:uri="http://schemas.microsoft.com/sharepoint/v3/contenttype/forms"/>
  </ds:schemaRefs>
</ds:datastoreItem>
</file>

<file path=customXml/itemProps4.xml><?xml version="1.0" encoding="utf-8"?>
<ds:datastoreItem xmlns:ds="http://schemas.openxmlformats.org/officeDocument/2006/customXml" ds:itemID="{AB51BF4E-6350-46F1-9399-A9FAF0A148BB}">
  <ds:schemaRefs>
    <ds:schemaRef ds:uri="http://schemas.microsoft.com/sharepoint/v3/contenttype/forms"/>
  </ds:schemaRefs>
</ds:datastoreItem>
</file>

<file path=customXml/itemProps5.xml><?xml version="1.0" encoding="utf-8"?>
<ds:datastoreItem xmlns:ds="http://schemas.openxmlformats.org/officeDocument/2006/customXml" ds:itemID="{E717D2C5-32B3-46E9-8D75-05382F060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CF55DF-B8C1-445C-8E36-0CD14BFC2352}">
  <ds:schemaRefs>
    <ds:schemaRef ds:uri="http://schemas.microsoft.com/office/2006/metadata/properties"/>
    <ds:schemaRef ds:uri="http://schemas.microsoft.com/office/infopath/2007/PartnerControls"/>
    <ds:schemaRef ds:uri="d19e8a94-5e0e-405d-9c1b-17bc369e11bf"/>
    <ds:schemaRef ds:uri="ea578dab-61e6-4d8f-8d68-0a59948e126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32024</Words>
  <Characters>18254</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50178</CharactersWithSpaces>
  <SharedDoc>false</SharedDoc>
  <HLinks>
    <vt:vector size="24" baseType="variant">
      <vt:variant>
        <vt:i4>4063287</vt:i4>
      </vt:variant>
      <vt:variant>
        <vt:i4>9</vt:i4>
      </vt:variant>
      <vt:variant>
        <vt:i4>0</vt:i4>
      </vt:variant>
      <vt:variant>
        <vt:i4>5</vt:i4>
      </vt:variant>
      <vt:variant>
        <vt:lpwstr>https://vvkt.lrv.lt/lt/</vt:lpwstr>
      </vt:variant>
      <vt:variant>
        <vt:lpwstr/>
      </vt:variant>
      <vt:variant>
        <vt:i4>4063287</vt:i4>
      </vt:variant>
      <vt:variant>
        <vt:i4>6</vt:i4>
      </vt:variant>
      <vt:variant>
        <vt:i4>0</vt:i4>
      </vt:variant>
      <vt:variant>
        <vt:i4>5</vt:i4>
      </vt:variant>
      <vt:variant>
        <vt:lpwstr>https://vvkt.lrv.lt/lt/</vt:lpwstr>
      </vt:variant>
      <vt:variant>
        <vt:lpwstr/>
      </vt: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dc:creator>
  <cp:keywords/>
  <dc:description/>
  <cp:lastModifiedBy>Birutė Valkauskaitė</cp:lastModifiedBy>
  <cp:revision>2</cp:revision>
  <dcterms:created xsi:type="dcterms:W3CDTF">2026-04-29T11:29:00Z</dcterms:created>
  <dcterms:modified xsi:type="dcterms:W3CDTF">2026-04-29T11:29:00Z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lcf76f155ced4ddcb4097134ff3c332f">
    <vt:lpwstr/>
  </property>
  <property fmtid="{D5CDD505-2E9C-101B-9397-08002B2CF9AE}" pid="4" name="TaxCatchAll">
    <vt:lpwstr/>
  </property>
</Properties>
</file>