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2016" w14:textId="77777777" w:rsidR="00C036B9" w:rsidRDefault="00C036B9">
      <w:pPr>
        <w:widowControl w:val="0"/>
        <w:tabs>
          <w:tab w:val="left" w:pos="567"/>
        </w:tabs>
        <w:ind w:left="0" w:firstLine="0"/>
        <w:jc w:val="center"/>
        <w:rPr>
          <w:rFonts w:ascii="Times New Roman" w:hAnsi="Times New Roman"/>
        </w:rPr>
      </w:pPr>
    </w:p>
    <w:p w14:paraId="3E3BD2B8" w14:textId="77777777" w:rsidR="00C036B9" w:rsidRDefault="00C036B9">
      <w:pPr>
        <w:widowControl w:val="0"/>
        <w:tabs>
          <w:tab w:val="left" w:pos="567"/>
        </w:tabs>
        <w:ind w:left="0" w:firstLine="0"/>
        <w:jc w:val="center"/>
        <w:rPr>
          <w:rFonts w:ascii="Times New Roman" w:hAnsi="Times New Roman"/>
        </w:rPr>
      </w:pPr>
    </w:p>
    <w:p w14:paraId="180FB7E2" w14:textId="77777777" w:rsidR="00C036B9" w:rsidRDefault="00C036B9">
      <w:pPr>
        <w:widowControl w:val="0"/>
        <w:tabs>
          <w:tab w:val="left" w:pos="567"/>
        </w:tabs>
        <w:ind w:left="0" w:firstLine="0"/>
        <w:jc w:val="center"/>
        <w:rPr>
          <w:rFonts w:ascii="Times New Roman" w:hAnsi="Times New Roman"/>
        </w:rPr>
      </w:pPr>
    </w:p>
    <w:p w14:paraId="2E0E272E" w14:textId="77777777" w:rsidR="00C036B9" w:rsidRDefault="00C036B9">
      <w:pPr>
        <w:widowControl w:val="0"/>
        <w:tabs>
          <w:tab w:val="left" w:pos="567"/>
        </w:tabs>
        <w:ind w:left="0" w:firstLine="0"/>
        <w:jc w:val="center"/>
        <w:rPr>
          <w:rFonts w:ascii="Times New Roman" w:hAnsi="Times New Roman"/>
        </w:rPr>
      </w:pPr>
    </w:p>
    <w:p w14:paraId="7001CD86" w14:textId="77777777" w:rsidR="00C036B9" w:rsidRDefault="00C036B9">
      <w:pPr>
        <w:widowControl w:val="0"/>
        <w:tabs>
          <w:tab w:val="left" w:pos="567"/>
        </w:tabs>
        <w:ind w:left="0" w:firstLine="0"/>
        <w:jc w:val="center"/>
        <w:rPr>
          <w:rFonts w:ascii="Times New Roman" w:hAnsi="Times New Roman"/>
        </w:rPr>
      </w:pPr>
    </w:p>
    <w:p w14:paraId="10368844" w14:textId="77777777" w:rsidR="00C036B9" w:rsidRDefault="00C036B9">
      <w:pPr>
        <w:widowControl w:val="0"/>
        <w:tabs>
          <w:tab w:val="left" w:pos="567"/>
        </w:tabs>
        <w:ind w:left="0" w:firstLine="0"/>
        <w:jc w:val="center"/>
        <w:rPr>
          <w:rFonts w:ascii="Times New Roman" w:hAnsi="Times New Roman"/>
        </w:rPr>
      </w:pPr>
    </w:p>
    <w:p w14:paraId="1716527A" w14:textId="77777777" w:rsidR="00C036B9" w:rsidRDefault="00C036B9">
      <w:pPr>
        <w:widowControl w:val="0"/>
        <w:tabs>
          <w:tab w:val="left" w:pos="567"/>
        </w:tabs>
        <w:ind w:left="0" w:firstLine="0"/>
        <w:jc w:val="center"/>
        <w:rPr>
          <w:rFonts w:ascii="Times New Roman" w:hAnsi="Times New Roman"/>
        </w:rPr>
      </w:pPr>
    </w:p>
    <w:p w14:paraId="4E66C785" w14:textId="77777777" w:rsidR="00C036B9" w:rsidRDefault="00C036B9">
      <w:pPr>
        <w:widowControl w:val="0"/>
        <w:tabs>
          <w:tab w:val="left" w:pos="567"/>
        </w:tabs>
        <w:ind w:left="0" w:firstLine="0"/>
        <w:jc w:val="center"/>
        <w:rPr>
          <w:rFonts w:ascii="Times New Roman" w:hAnsi="Times New Roman"/>
        </w:rPr>
      </w:pPr>
    </w:p>
    <w:p w14:paraId="580111CE" w14:textId="77777777" w:rsidR="00C036B9" w:rsidRDefault="00C036B9">
      <w:pPr>
        <w:widowControl w:val="0"/>
        <w:tabs>
          <w:tab w:val="left" w:pos="567"/>
        </w:tabs>
        <w:ind w:left="0" w:firstLine="0"/>
        <w:jc w:val="center"/>
        <w:rPr>
          <w:rFonts w:ascii="Times New Roman" w:hAnsi="Times New Roman"/>
        </w:rPr>
      </w:pPr>
    </w:p>
    <w:p w14:paraId="3C14F988" w14:textId="77777777" w:rsidR="00C036B9" w:rsidRDefault="00C036B9">
      <w:pPr>
        <w:widowControl w:val="0"/>
        <w:tabs>
          <w:tab w:val="left" w:pos="567"/>
        </w:tabs>
        <w:ind w:left="0" w:firstLine="0"/>
        <w:jc w:val="center"/>
        <w:rPr>
          <w:rFonts w:ascii="Times New Roman" w:hAnsi="Times New Roman"/>
        </w:rPr>
      </w:pPr>
    </w:p>
    <w:p w14:paraId="0BB5AD40" w14:textId="77777777" w:rsidR="00C036B9" w:rsidRDefault="00C036B9">
      <w:pPr>
        <w:widowControl w:val="0"/>
        <w:tabs>
          <w:tab w:val="left" w:pos="567"/>
        </w:tabs>
        <w:ind w:left="0" w:firstLine="0"/>
        <w:jc w:val="center"/>
        <w:rPr>
          <w:rFonts w:ascii="Times New Roman" w:hAnsi="Times New Roman"/>
        </w:rPr>
      </w:pPr>
    </w:p>
    <w:p w14:paraId="53C437BB" w14:textId="77777777" w:rsidR="00C036B9" w:rsidRDefault="00C036B9">
      <w:pPr>
        <w:widowControl w:val="0"/>
        <w:tabs>
          <w:tab w:val="left" w:pos="567"/>
        </w:tabs>
        <w:ind w:left="0" w:firstLine="0"/>
        <w:jc w:val="center"/>
        <w:rPr>
          <w:rFonts w:ascii="Times New Roman" w:hAnsi="Times New Roman"/>
        </w:rPr>
      </w:pPr>
    </w:p>
    <w:p w14:paraId="299AE5B7" w14:textId="77777777" w:rsidR="00C036B9" w:rsidRDefault="00C036B9">
      <w:pPr>
        <w:widowControl w:val="0"/>
        <w:tabs>
          <w:tab w:val="left" w:pos="567"/>
        </w:tabs>
        <w:ind w:left="0" w:firstLine="0"/>
        <w:jc w:val="center"/>
        <w:rPr>
          <w:rFonts w:ascii="Times New Roman" w:hAnsi="Times New Roman"/>
        </w:rPr>
      </w:pPr>
    </w:p>
    <w:p w14:paraId="366B5CB9" w14:textId="77777777" w:rsidR="00C036B9" w:rsidRDefault="00C036B9">
      <w:pPr>
        <w:widowControl w:val="0"/>
        <w:tabs>
          <w:tab w:val="left" w:pos="567"/>
        </w:tabs>
        <w:ind w:left="0" w:firstLine="0"/>
        <w:jc w:val="center"/>
        <w:rPr>
          <w:rFonts w:ascii="Times New Roman" w:hAnsi="Times New Roman"/>
        </w:rPr>
      </w:pPr>
    </w:p>
    <w:p w14:paraId="4FD0E45F" w14:textId="77777777" w:rsidR="00C036B9" w:rsidRDefault="00C036B9">
      <w:pPr>
        <w:widowControl w:val="0"/>
        <w:tabs>
          <w:tab w:val="left" w:pos="567"/>
        </w:tabs>
        <w:ind w:left="0" w:firstLine="0"/>
        <w:jc w:val="center"/>
        <w:rPr>
          <w:rFonts w:ascii="Times New Roman" w:hAnsi="Times New Roman"/>
        </w:rPr>
      </w:pPr>
    </w:p>
    <w:p w14:paraId="1BD5EF13" w14:textId="77777777" w:rsidR="00C036B9" w:rsidRDefault="00C036B9">
      <w:pPr>
        <w:widowControl w:val="0"/>
        <w:tabs>
          <w:tab w:val="left" w:pos="567"/>
        </w:tabs>
        <w:ind w:left="0" w:firstLine="0"/>
        <w:jc w:val="center"/>
        <w:rPr>
          <w:rFonts w:ascii="Times New Roman" w:hAnsi="Times New Roman"/>
        </w:rPr>
      </w:pPr>
    </w:p>
    <w:p w14:paraId="79416837" w14:textId="77777777" w:rsidR="00C036B9" w:rsidRDefault="00C036B9">
      <w:pPr>
        <w:widowControl w:val="0"/>
        <w:tabs>
          <w:tab w:val="left" w:pos="567"/>
        </w:tabs>
        <w:ind w:left="0" w:firstLine="0"/>
        <w:jc w:val="center"/>
        <w:outlineLvl w:val="0"/>
        <w:rPr>
          <w:rFonts w:ascii="Times New Roman" w:hAnsi="Times New Roman"/>
          <w:b/>
        </w:rPr>
      </w:pPr>
    </w:p>
    <w:p w14:paraId="5D480EA6" w14:textId="77777777" w:rsidR="00C036B9" w:rsidRDefault="00C036B9">
      <w:pPr>
        <w:widowControl w:val="0"/>
        <w:tabs>
          <w:tab w:val="left" w:pos="567"/>
        </w:tabs>
        <w:ind w:left="0" w:firstLine="0"/>
        <w:jc w:val="center"/>
        <w:outlineLvl w:val="0"/>
        <w:rPr>
          <w:rFonts w:ascii="Times New Roman" w:hAnsi="Times New Roman"/>
          <w:b/>
        </w:rPr>
      </w:pPr>
    </w:p>
    <w:p w14:paraId="3066DC22" w14:textId="77777777" w:rsidR="00C036B9" w:rsidRDefault="00C036B9">
      <w:pPr>
        <w:widowControl w:val="0"/>
        <w:tabs>
          <w:tab w:val="left" w:pos="567"/>
        </w:tabs>
        <w:ind w:left="0" w:firstLine="0"/>
        <w:jc w:val="center"/>
        <w:outlineLvl w:val="0"/>
        <w:rPr>
          <w:rFonts w:ascii="Times New Roman" w:hAnsi="Times New Roman"/>
          <w:b/>
        </w:rPr>
      </w:pPr>
    </w:p>
    <w:p w14:paraId="7517D86B" w14:textId="77777777" w:rsidR="00C036B9" w:rsidRDefault="00C036B9">
      <w:pPr>
        <w:widowControl w:val="0"/>
        <w:tabs>
          <w:tab w:val="left" w:pos="567"/>
        </w:tabs>
        <w:ind w:left="0" w:firstLine="0"/>
        <w:jc w:val="center"/>
        <w:outlineLvl w:val="0"/>
        <w:rPr>
          <w:rFonts w:ascii="Times New Roman" w:hAnsi="Times New Roman"/>
          <w:b/>
        </w:rPr>
      </w:pPr>
    </w:p>
    <w:p w14:paraId="2ED6796F" w14:textId="77777777" w:rsidR="00C036B9" w:rsidRDefault="00C036B9">
      <w:pPr>
        <w:widowControl w:val="0"/>
        <w:tabs>
          <w:tab w:val="left" w:pos="567"/>
        </w:tabs>
        <w:ind w:left="0" w:firstLine="0"/>
        <w:jc w:val="center"/>
        <w:outlineLvl w:val="0"/>
        <w:rPr>
          <w:rFonts w:ascii="Times New Roman" w:hAnsi="Times New Roman"/>
          <w:b/>
        </w:rPr>
      </w:pPr>
    </w:p>
    <w:p w14:paraId="74FD54D6" w14:textId="77777777" w:rsidR="00C036B9" w:rsidRDefault="00C036B9">
      <w:pPr>
        <w:widowControl w:val="0"/>
        <w:tabs>
          <w:tab w:val="left" w:pos="567"/>
        </w:tabs>
        <w:ind w:left="0" w:firstLine="0"/>
        <w:jc w:val="center"/>
        <w:outlineLvl w:val="0"/>
        <w:rPr>
          <w:rFonts w:ascii="Times New Roman" w:hAnsi="Times New Roman"/>
          <w:b/>
        </w:rPr>
      </w:pPr>
    </w:p>
    <w:p w14:paraId="35AC9AD1" w14:textId="77777777" w:rsidR="00C036B9" w:rsidRDefault="00C036B9">
      <w:pPr>
        <w:widowControl w:val="0"/>
        <w:tabs>
          <w:tab w:val="left" w:pos="567"/>
        </w:tabs>
        <w:ind w:left="0" w:firstLine="0"/>
        <w:jc w:val="center"/>
        <w:outlineLvl w:val="0"/>
        <w:rPr>
          <w:rFonts w:ascii="Times New Roman" w:hAnsi="Times New Roman"/>
          <w:b/>
        </w:rPr>
      </w:pPr>
    </w:p>
    <w:p w14:paraId="7E78D4C5" w14:textId="77777777" w:rsidR="00C036B9" w:rsidRDefault="00C036B9">
      <w:pPr>
        <w:widowControl w:val="0"/>
        <w:tabs>
          <w:tab w:val="left" w:pos="567"/>
        </w:tabs>
        <w:ind w:left="0" w:firstLine="0"/>
        <w:jc w:val="center"/>
        <w:rPr>
          <w:rFonts w:ascii="Times New Roman" w:hAnsi="Times New Roman"/>
          <w:b/>
        </w:rPr>
      </w:pPr>
    </w:p>
    <w:p w14:paraId="5E0C1F00" w14:textId="77777777" w:rsidR="003A0888" w:rsidRDefault="003A0888">
      <w:pPr>
        <w:widowControl w:val="0"/>
        <w:tabs>
          <w:tab w:val="left" w:pos="567"/>
        </w:tabs>
        <w:ind w:left="0" w:firstLine="0"/>
        <w:jc w:val="center"/>
        <w:rPr>
          <w:rFonts w:ascii="Times New Roman" w:hAnsi="Times New Roman"/>
        </w:rPr>
      </w:pPr>
    </w:p>
    <w:p w14:paraId="7C879681" w14:textId="77777777" w:rsidR="00C036B9" w:rsidRDefault="001B7F81">
      <w:pPr>
        <w:widowControl w:val="0"/>
        <w:tabs>
          <w:tab w:val="left" w:pos="567"/>
        </w:tabs>
        <w:ind w:left="0" w:firstLine="0"/>
        <w:jc w:val="center"/>
        <w:outlineLvl w:val="1"/>
        <w:rPr>
          <w:rFonts w:ascii="Times New Roman" w:hAnsi="Times New Roman"/>
          <w:b/>
        </w:rPr>
      </w:pPr>
      <w:r>
        <w:rPr>
          <w:rFonts w:ascii="Times New Roman" w:hAnsi="Times New Roman"/>
          <w:b/>
        </w:rPr>
        <w:t>ŽENKLINIMAS IR PAKUOTĖS LAPELIS</w:t>
      </w:r>
    </w:p>
    <w:p w14:paraId="78A5C653" w14:textId="77777777" w:rsidR="00C036B9" w:rsidRDefault="001B7F81">
      <w:pPr>
        <w:widowControl w:val="0"/>
        <w:tabs>
          <w:tab w:val="left" w:pos="567"/>
        </w:tabs>
        <w:ind w:left="0" w:firstLine="0"/>
        <w:rPr>
          <w:rFonts w:ascii="Times New Roman" w:hAnsi="Times New Roman"/>
        </w:rPr>
      </w:pPr>
      <w:r>
        <w:rPr>
          <w:rFonts w:ascii="Times New Roman" w:hAnsi="Times New Roman"/>
        </w:rPr>
        <w:br w:type="page"/>
      </w:r>
    </w:p>
    <w:p w14:paraId="0AB65AE9" w14:textId="77777777" w:rsidR="00C036B9" w:rsidRDefault="00C036B9">
      <w:pPr>
        <w:widowControl w:val="0"/>
        <w:tabs>
          <w:tab w:val="left" w:pos="567"/>
        </w:tabs>
        <w:ind w:left="0" w:firstLine="0"/>
        <w:jc w:val="center"/>
        <w:rPr>
          <w:rFonts w:ascii="Times New Roman" w:hAnsi="Times New Roman"/>
        </w:rPr>
      </w:pPr>
    </w:p>
    <w:p w14:paraId="10CA60C2" w14:textId="77777777" w:rsidR="00C036B9" w:rsidRDefault="00C036B9">
      <w:pPr>
        <w:widowControl w:val="0"/>
        <w:tabs>
          <w:tab w:val="left" w:pos="567"/>
        </w:tabs>
        <w:ind w:left="0" w:firstLine="0"/>
        <w:jc w:val="center"/>
        <w:rPr>
          <w:rFonts w:ascii="Times New Roman" w:hAnsi="Times New Roman"/>
        </w:rPr>
      </w:pPr>
    </w:p>
    <w:p w14:paraId="3EEEAA39" w14:textId="77777777" w:rsidR="00C036B9" w:rsidRDefault="00C036B9">
      <w:pPr>
        <w:widowControl w:val="0"/>
        <w:tabs>
          <w:tab w:val="left" w:pos="567"/>
        </w:tabs>
        <w:ind w:left="0" w:firstLine="0"/>
        <w:jc w:val="center"/>
        <w:rPr>
          <w:rFonts w:ascii="Times New Roman" w:hAnsi="Times New Roman"/>
        </w:rPr>
      </w:pPr>
    </w:p>
    <w:p w14:paraId="65052BF0" w14:textId="77777777" w:rsidR="00C036B9" w:rsidRDefault="00C036B9">
      <w:pPr>
        <w:widowControl w:val="0"/>
        <w:tabs>
          <w:tab w:val="left" w:pos="567"/>
        </w:tabs>
        <w:ind w:left="0" w:firstLine="0"/>
        <w:jc w:val="center"/>
        <w:rPr>
          <w:rFonts w:ascii="Times New Roman" w:hAnsi="Times New Roman"/>
        </w:rPr>
      </w:pPr>
    </w:p>
    <w:p w14:paraId="12739139" w14:textId="77777777" w:rsidR="00C036B9" w:rsidRDefault="00C036B9">
      <w:pPr>
        <w:widowControl w:val="0"/>
        <w:tabs>
          <w:tab w:val="left" w:pos="567"/>
        </w:tabs>
        <w:ind w:left="0" w:firstLine="0"/>
        <w:jc w:val="center"/>
        <w:rPr>
          <w:rFonts w:ascii="Times New Roman" w:hAnsi="Times New Roman"/>
        </w:rPr>
      </w:pPr>
    </w:p>
    <w:p w14:paraId="7696F4EC" w14:textId="77777777" w:rsidR="00C036B9" w:rsidRDefault="00C036B9">
      <w:pPr>
        <w:widowControl w:val="0"/>
        <w:tabs>
          <w:tab w:val="left" w:pos="567"/>
        </w:tabs>
        <w:ind w:left="0" w:firstLine="0"/>
        <w:jc w:val="center"/>
        <w:rPr>
          <w:rFonts w:ascii="Times New Roman" w:hAnsi="Times New Roman"/>
        </w:rPr>
      </w:pPr>
    </w:p>
    <w:p w14:paraId="183EEAF0" w14:textId="77777777" w:rsidR="00C036B9" w:rsidRDefault="00C036B9">
      <w:pPr>
        <w:widowControl w:val="0"/>
        <w:tabs>
          <w:tab w:val="left" w:pos="567"/>
        </w:tabs>
        <w:ind w:left="0" w:firstLine="0"/>
        <w:jc w:val="center"/>
        <w:rPr>
          <w:rFonts w:ascii="Times New Roman" w:hAnsi="Times New Roman"/>
        </w:rPr>
      </w:pPr>
    </w:p>
    <w:p w14:paraId="40C7AD90" w14:textId="77777777" w:rsidR="00C036B9" w:rsidRDefault="00C036B9">
      <w:pPr>
        <w:widowControl w:val="0"/>
        <w:tabs>
          <w:tab w:val="left" w:pos="567"/>
        </w:tabs>
        <w:ind w:left="0" w:firstLine="0"/>
        <w:jc w:val="center"/>
        <w:rPr>
          <w:rFonts w:ascii="Times New Roman" w:hAnsi="Times New Roman"/>
        </w:rPr>
      </w:pPr>
    </w:p>
    <w:p w14:paraId="475A45E1" w14:textId="77777777" w:rsidR="00C036B9" w:rsidRDefault="00C036B9">
      <w:pPr>
        <w:widowControl w:val="0"/>
        <w:tabs>
          <w:tab w:val="left" w:pos="567"/>
        </w:tabs>
        <w:ind w:left="0" w:firstLine="0"/>
        <w:jc w:val="center"/>
        <w:rPr>
          <w:rFonts w:ascii="Times New Roman" w:hAnsi="Times New Roman"/>
        </w:rPr>
      </w:pPr>
    </w:p>
    <w:p w14:paraId="6D379709" w14:textId="77777777" w:rsidR="00C036B9" w:rsidRDefault="00C036B9">
      <w:pPr>
        <w:widowControl w:val="0"/>
        <w:tabs>
          <w:tab w:val="left" w:pos="567"/>
        </w:tabs>
        <w:ind w:left="0" w:firstLine="0"/>
        <w:jc w:val="center"/>
        <w:rPr>
          <w:rFonts w:ascii="Times New Roman" w:hAnsi="Times New Roman"/>
        </w:rPr>
      </w:pPr>
    </w:p>
    <w:p w14:paraId="08AA2D5B" w14:textId="77777777" w:rsidR="00C036B9" w:rsidRDefault="00C036B9">
      <w:pPr>
        <w:widowControl w:val="0"/>
        <w:tabs>
          <w:tab w:val="left" w:pos="567"/>
        </w:tabs>
        <w:ind w:left="0" w:firstLine="0"/>
        <w:jc w:val="center"/>
        <w:rPr>
          <w:rFonts w:ascii="Times New Roman" w:hAnsi="Times New Roman"/>
        </w:rPr>
      </w:pPr>
    </w:p>
    <w:p w14:paraId="039AC3EB" w14:textId="77777777" w:rsidR="00C036B9" w:rsidRDefault="00C036B9">
      <w:pPr>
        <w:widowControl w:val="0"/>
        <w:tabs>
          <w:tab w:val="left" w:pos="567"/>
        </w:tabs>
        <w:ind w:left="0" w:firstLine="0"/>
        <w:jc w:val="center"/>
        <w:rPr>
          <w:rFonts w:ascii="Times New Roman" w:hAnsi="Times New Roman"/>
        </w:rPr>
      </w:pPr>
    </w:p>
    <w:p w14:paraId="635AC943" w14:textId="77777777" w:rsidR="00C036B9" w:rsidRDefault="00C036B9">
      <w:pPr>
        <w:widowControl w:val="0"/>
        <w:tabs>
          <w:tab w:val="left" w:pos="567"/>
        </w:tabs>
        <w:ind w:left="0" w:firstLine="0"/>
        <w:jc w:val="center"/>
        <w:rPr>
          <w:rFonts w:ascii="Times New Roman" w:hAnsi="Times New Roman"/>
        </w:rPr>
      </w:pPr>
    </w:p>
    <w:p w14:paraId="2CE806B4" w14:textId="77777777" w:rsidR="00C036B9" w:rsidRDefault="00C036B9">
      <w:pPr>
        <w:widowControl w:val="0"/>
        <w:tabs>
          <w:tab w:val="left" w:pos="567"/>
        </w:tabs>
        <w:ind w:left="0" w:firstLine="0"/>
        <w:jc w:val="center"/>
        <w:rPr>
          <w:rFonts w:ascii="Times New Roman" w:hAnsi="Times New Roman"/>
        </w:rPr>
      </w:pPr>
    </w:p>
    <w:p w14:paraId="5C55E86D" w14:textId="77777777" w:rsidR="00C036B9" w:rsidRDefault="00C036B9">
      <w:pPr>
        <w:widowControl w:val="0"/>
        <w:tabs>
          <w:tab w:val="left" w:pos="567"/>
        </w:tabs>
        <w:ind w:left="0" w:firstLine="0"/>
        <w:jc w:val="center"/>
        <w:rPr>
          <w:rFonts w:ascii="Times New Roman" w:hAnsi="Times New Roman"/>
        </w:rPr>
      </w:pPr>
    </w:p>
    <w:p w14:paraId="66C290E9" w14:textId="77777777" w:rsidR="00C036B9" w:rsidRDefault="00C036B9">
      <w:pPr>
        <w:widowControl w:val="0"/>
        <w:tabs>
          <w:tab w:val="left" w:pos="567"/>
        </w:tabs>
        <w:ind w:left="0" w:firstLine="0"/>
        <w:jc w:val="center"/>
        <w:rPr>
          <w:rFonts w:ascii="Times New Roman" w:hAnsi="Times New Roman"/>
        </w:rPr>
      </w:pPr>
    </w:p>
    <w:p w14:paraId="513E2963" w14:textId="77777777" w:rsidR="00C036B9" w:rsidRDefault="00C036B9">
      <w:pPr>
        <w:widowControl w:val="0"/>
        <w:tabs>
          <w:tab w:val="left" w:pos="567"/>
        </w:tabs>
        <w:ind w:left="0" w:firstLine="0"/>
        <w:jc w:val="center"/>
        <w:rPr>
          <w:rFonts w:ascii="Times New Roman" w:hAnsi="Times New Roman"/>
        </w:rPr>
      </w:pPr>
    </w:p>
    <w:p w14:paraId="58C6A6A3" w14:textId="77777777" w:rsidR="00C036B9" w:rsidRDefault="00C036B9">
      <w:pPr>
        <w:widowControl w:val="0"/>
        <w:tabs>
          <w:tab w:val="left" w:pos="567"/>
        </w:tabs>
        <w:ind w:left="0" w:firstLine="0"/>
        <w:jc w:val="center"/>
        <w:rPr>
          <w:rFonts w:ascii="Times New Roman" w:hAnsi="Times New Roman"/>
        </w:rPr>
      </w:pPr>
    </w:p>
    <w:p w14:paraId="57F395BA" w14:textId="77777777" w:rsidR="00C036B9" w:rsidRDefault="00C036B9">
      <w:pPr>
        <w:widowControl w:val="0"/>
        <w:tabs>
          <w:tab w:val="left" w:pos="567"/>
        </w:tabs>
        <w:ind w:left="0" w:firstLine="0"/>
        <w:jc w:val="center"/>
        <w:rPr>
          <w:rFonts w:ascii="Times New Roman" w:hAnsi="Times New Roman"/>
        </w:rPr>
      </w:pPr>
    </w:p>
    <w:p w14:paraId="36C3EA98" w14:textId="77777777" w:rsidR="00C036B9" w:rsidRDefault="00C036B9">
      <w:pPr>
        <w:widowControl w:val="0"/>
        <w:tabs>
          <w:tab w:val="left" w:pos="567"/>
        </w:tabs>
        <w:ind w:left="0" w:firstLine="0"/>
        <w:jc w:val="center"/>
        <w:rPr>
          <w:rFonts w:ascii="Times New Roman" w:hAnsi="Times New Roman"/>
        </w:rPr>
      </w:pPr>
    </w:p>
    <w:p w14:paraId="150BA3E3" w14:textId="77777777" w:rsidR="00C036B9" w:rsidRDefault="00C036B9">
      <w:pPr>
        <w:widowControl w:val="0"/>
        <w:tabs>
          <w:tab w:val="left" w:pos="567"/>
        </w:tabs>
        <w:ind w:left="0" w:firstLine="0"/>
        <w:jc w:val="center"/>
        <w:rPr>
          <w:rFonts w:ascii="Times New Roman" w:hAnsi="Times New Roman"/>
        </w:rPr>
      </w:pPr>
    </w:p>
    <w:p w14:paraId="7A9AE6B2" w14:textId="77777777" w:rsidR="00C036B9" w:rsidRDefault="00C036B9">
      <w:pPr>
        <w:widowControl w:val="0"/>
        <w:tabs>
          <w:tab w:val="left" w:pos="567"/>
        </w:tabs>
        <w:ind w:left="0" w:firstLine="0"/>
        <w:jc w:val="center"/>
        <w:rPr>
          <w:rFonts w:ascii="Times New Roman" w:hAnsi="Times New Roman"/>
        </w:rPr>
      </w:pPr>
    </w:p>
    <w:p w14:paraId="23913373" w14:textId="77777777" w:rsidR="00C036B9" w:rsidRDefault="00C036B9">
      <w:pPr>
        <w:widowControl w:val="0"/>
        <w:tabs>
          <w:tab w:val="left" w:pos="567"/>
        </w:tabs>
        <w:ind w:left="0" w:firstLine="0"/>
        <w:jc w:val="center"/>
        <w:rPr>
          <w:rFonts w:ascii="Times New Roman" w:hAnsi="Times New Roman"/>
        </w:rPr>
      </w:pPr>
    </w:p>
    <w:p w14:paraId="146F9520" w14:textId="77777777" w:rsidR="00C036B9" w:rsidRDefault="001B7F81">
      <w:pPr>
        <w:widowControl w:val="0"/>
        <w:tabs>
          <w:tab w:val="left" w:pos="567"/>
        </w:tabs>
        <w:ind w:left="0" w:firstLine="0"/>
        <w:jc w:val="center"/>
        <w:outlineLvl w:val="1"/>
        <w:rPr>
          <w:rFonts w:ascii="Times New Roman" w:hAnsi="Times New Roman"/>
          <w:b/>
        </w:rPr>
      </w:pPr>
      <w:r>
        <w:rPr>
          <w:rFonts w:ascii="Times New Roman" w:hAnsi="Times New Roman"/>
          <w:b/>
        </w:rPr>
        <w:t>A. ŽENKLINIMAS</w:t>
      </w:r>
    </w:p>
    <w:p w14:paraId="17B8B801" w14:textId="77777777" w:rsidR="00C036B9" w:rsidRDefault="001B7F81">
      <w:pPr>
        <w:widowControl w:val="0"/>
        <w:tabs>
          <w:tab w:val="left" w:pos="567"/>
        </w:tabs>
        <w:ind w:left="0" w:firstLine="0"/>
        <w:rPr>
          <w:rFonts w:ascii="Times New Roman" w:hAnsi="Times New Roman"/>
        </w:rPr>
      </w:pPr>
      <w:r>
        <w:rPr>
          <w:rFonts w:ascii="Times New Roman" w:hAnsi="Times New Roman"/>
        </w:rPr>
        <w:br w:type="page"/>
      </w:r>
    </w:p>
    <w:p w14:paraId="2477CDDD"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Pr>
          <w:rFonts w:ascii="Times New Roman" w:hAnsi="Times New Roman"/>
          <w:b/>
        </w:rPr>
        <w:lastRenderedPageBreak/>
        <w:t>INFORMACIJA ANT IŠORINĖS PAKUOTĖS</w:t>
      </w:r>
    </w:p>
    <w:p w14:paraId="23216669" w14:textId="77777777" w:rsidR="00C036B9" w:rsidRDefault="00C036B9">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53629CC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Pr>
          <w:rFonts w:ascii="Times New Roman" w:hAnsi="Times New Roman"/>
          <w:b/>
        </w:rPr>
        <w:t>DĖŽUTĖ</w:t>
      </w:r>
    </w:p>
    <w:p w14:paraId="0925D8A3" w14:textId="77777777" w:rsidR="00C036B9" w:rsidRDefault="00C036B9">
      <w:pPr>
        <w:widowControl w:val="0"/>
        <w:tabs>
          <w:tab w:val="left" w:pos="567"/>
        </w:tabs>
        <w:ind w:left="0" w:firstLine="0"/>
        <w:rPr>
          <w:rFonts w:ascii="Times New Roman" w:hAnsi="Times New Roman"/>
        </w:rPr>
      </w:pPr>
    </w:p>
    <w:p w14:paraId="0BF4A43C" w14:textId="77777777" w:rsidR="00C036B9" w:rsidRDefault="00C036B9">
      <w:pPr>
        <w:widowControl w:val="0"/>
        <w:tabs>
          <w:tab w:val="left" w:pos="567"/>
        </w:tabs>
        <w:ind w:left="0" w:firstLine="0"/>
        <w:rPr>
          <w:rFonts w:ascii="Times New Roman" w:hAnsi="Times New Roman"/>
        </w:rPr>
      </w:pPr>
    </w:p>
    <w:p w14:paraId="434D3C0E"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0505D003" w14:textId="77777777" w:rsidR="00C036B9" w:rsidRDefault="00C036B9">
      <w:pPr>
        <w:widowControl w:val="0"/>
        <w:tabs>
          <w:tab w:val="left" w:pos="567"/>
        </w:tabs>
        <w:ind w:left="0" w:firstLine="0"/>
        <w:rPr>
          <w:rFonts w:ascii="Times New Roman" w:hAnsi="Times New Roman"/>
        </w:rPr>
      </w:pPr>
    </w:p>
    <w:p w14:paraId="4B09BE48"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5 mg plėvele dengtos tabletės</w:t>
      </w:r>
    </w:p>
    <w:p w14:paraId="4FD5BD07"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tadalafilis</w:t>
      </w:r>
      <w:proofErr w:type="spellEnd"/>
    </w:p>
    <w:p w14:paraId="55C18C75" w14:textId="77777777" w:rsidR="00C036B9" w:rsidRDefault="00C036B9">
      <w:pPr>
        <w:widowControl w:val="0"/>
        <w:tabs>
          <w:tab w:val="left" w:pos="567"/>
        </w:tabs>
        <w:ind w:left="0" w:firstLine="0"/>
        <w:rPr>
          <w:rFonts w:ascii="Times New Roman" w:hAnsi="Times New Roman"/>
        </w:rPr>
      </w:pPr>
    </w:p>
    <w:p w14:paraId="7D365950" w14:textId="77777777" w:rsidR="00C036B9" w:rsidRDefault="00C036B9">
      <w:pPr>
        <w:widowControl w:val="0"/>
        <w:tabs>
          <w:tab w:val="left" w:pos="567"/>
        </w:tabs>
        <w:ind w:left="0" w:firstLine="0"/>
        <w:rPr>
          <w:rFonts w:ascii="Times New Roman" w:hAnsi="Times New Roman"/>
        </w:rPr>
      </w:pPr>
    </w:p>
    <w:p w14:paraId="290D5916"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001F60C3" w14:textId="77777777" w:rsidR="00C036B9" w:rsidRDefault="00C036B9">
      <w:pPr>
        <w:widowControl w:val="0"/>
        <w:tabs>
          <w:tab w:val="left" w:pos="567"/>
        </w:tabs>
        <w:ind w:left="0" w:firstLine="0"/>
        <w:rPr>
          <w:rFonts w:ascii="Times New Roman" w:hAnsi="Times New Roman"/>
        </w:rPr>
      </w:pPr>
    </w:p>
    <w:p w14:paraId="4ECFBC0E"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hAnsi="Times New Roman"/>
        </w:rPr>
        <w:t xml:space="preserve">Kiekvienoje plėvele dengtoje tabletėje yra 5 mg </w:t>
      </w:r>
      <w:proofErr w:type="spellStart"/>
      <w:r>
        <w:rPr>
          <w:rFonts w:ascii="Times New Roman" w:hAnsi="Times New Roman"/>
        </w:rPr>
        <w:t>tadalafilio</w:t>
      </w:r>
      <w:proofErr w:type="spellEnd"/>
      <w:r>
        <w:rPr>
          <w:rFonts w:ascii="Times New Roman" w:hAnsi="Times New Roman"/>
        </w:rPr>
        <w:t>.</w:t>
      </w:r>
    </w:p>
    <w:p w14:paraId="126E4D2A" w14:textId="77777777" w:rsidR="00C036B9" w:rsidRDefault="00C036B9">
      <w:pPr>
        <w:widowControl w:val="0"/>
        <w:tabs>
          <w:tab w:val="left" w:pos="567"/>
        </w:tabs>
        <w:ind w:left="0" w:firstLine="0"/>
        <w:rPr>
          <w:rFonts w:ascii="Times New Roman" w:hAnsi="Times New Roman"/>
        </w:rPr>
      </w:pPr>
    </w:p>
    <w:p w14:paraId="2C931196" w14:textId="77777777" w:rsidR="00C036B9" w:rsidRDefault="00C036B9">
      <w:pPr>
        <w:widowControl w:val="0"/>
        <w:tabs>
          <w:tab w:val="left" w:pos="567"/>
        </w:tabs>
        <w:ind w:left="0" w:firstLine="0"/>
        <w:rPr>
          <w:rFonts w:ascii="Times New Roman" w:hAnsi="Times New Roman"/>
        </w:rPr>
      </w:pPr>
    </w:p>
    <w:p w14:paraId="21166C5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74478FC2" w14:textId="77777777" w:rsidR="00C036B9" w:rsidRDefault="00C036B9">
      <w:pPr>
        <w:widowControl w:val="0"/>
        <w:tabs>
          <w:tab w:val="left" w:pos="567"/>
        </w:tabs>
        <w:ind w:left="0" w:firstLine="0"/>
        <w:rPr>
          <w:rFonts w:ascii="Times New Roman" w:hAnsi="Times New Roman"/>
        </w:rPr>
      </w:pPr>
    </w:p>
    <w:p w14:paraId="78630839" w14:textId="77777777" w:rsidR="00C036B9" w:rsidRDefault="001B7F81">
      <w:pPr>
        <w:widowControl w:val="0"/>
        <w:tabs>
          <w:tab w:val="left" w:pos="567"/>
        </w:tabs>
        <w:ind w:left="0" w:firstLine="0"/>
        <w:rPr>
          <w:rFonts w:ascii="Times New Roman" w:hAnsi="Times New Roman"/>
        </w:rPr>
      </w:pPr>
      <w:r>
        <w:rPr>
          <w:rFonts w:ascii="Times New Roman" w:hAnsi="Times New Roman"/>
        </w:rPr>
        <w:t xml:space="preserve">Sudėtyje yra laktozės </w:t>
      </w:r>
      <w:proofErr w:type="spellStart"/>
      <w:r>
        <w:rPr>
          <w:rFonts w:ascii="Times New Roman" w:hAnsi="Times New Roman"/>
        </w:rPr>
        <w:t>monohidrato</w:t>
      </w:r>
      <w:proofErr w:type="spellEnd"/>
      <w:r>
        <w:rPr>
          <w:rFonts w:ascii="Times New Roman" w:hAnsi="Times New Roman"/>
        </w:rPr>
        <w:t>.</w:t>
      </w:r>
    </w:p>
    <w:p w14:paraId="0A3F7190" w14:textId="77777777" w:rsidR="00C036B9" w:rsidRDefault="001B7F81">
      <w:pPr>
        <w:widowControl w:val="0"/>
        <w:tabs>
          <w:tab w:val="left" w:pos="567"/>
        </w:tabs>
        <w:ind w:left="0" w:firstLine="0"/>
        <w:rPr>
          <w:rFonts w:ascii="Times New Roman" w:hAnsi="Times New Roman"/>
        </w:rPr>
      </w:pPr>
      <w:r>
        <w:rPr>
          <w:rFonts w:ascii="Times New Roman" w:hAnsi="Times New Roman"/>
        </w:rPr>
        <w:t>Daugiau informacijos pateikta pakuotės lapelyje.</w:t>
      </w:r>
    </w:p>
    <w:p w14:paraId="3EF468B8" w14:textId="77777777" w:rsidR="00C036B9" w:rsidRDefault="00C036B9">
      <w:pPr>
        <w:widowControl w:val="0"/>
        <w:tabs>
          <w:tab w:val="left" w:pos="567"/>
        </w:tabs>
        <w:ind w:left="0" w:firstLine="0"/>
        <w:rPr>
          <w:rFonts w:ascii="Times New Roman" w:hAnsi="Times New Roman"/>
        </w:rPr>
      </w:pPr>
    </w:p>
    <w:p w14:paraId="416238A7" w14:textId="77777777" w:rsidR="00C036B9" w:rsidRDefault="00C036B9">
      <w:pPr>
        <w:widowControl w:val="0"/>
        <w:tabs>
          <w:tab w:val="left" w:pos="567"/>
        </w:tabs>
        <w:ind w:left="0" w:firstLine="0"/>
        <w:rPr>
          <w:rFonts w:ascii="Times New Roman" w:hAnsi="Times New Roman"/>
        </w:rPr>
      </w:pPr>
    </w:p>
    <w:p w14:paraId="70244864"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3AFA097B" w14:textId="77777777" w:rsidR="00C036B9" w:rsidRDefault="00C036B9">
      <w:pPr>
        <w:widowControl w:val="0"/>
        <w:tabs>
          <w:tab w:val="left" w:pos="567"/>
        </w:tabs>
        <w:ind w:left="0" w:firstLine="0"/>
        <w:rPr>
          <w:rFonts w:ascii="Times New Roman" w:hAnsi="Times New Roman"/>
        </w:rPr>
      </w:pPr>
    </w:p>
    <w:p w14:paraId="254A95EB" w14:textId="77777777" w:rsidR="00C036B9" w:rsidRDefault="001B7F81">
      <w:pPr>
        <w:widowControl w:val="0"/>
        <w:ind w:left="0" w:firstLine="0"/>
        <w:rPr>
          <w:rFonts w:ascii="Times New Roman" w:hAnsi="Times New Roman"/>
        </w:rPr>
      </w:pPr>
      <w:r>
        <w:rPr>
          <w:rFonts w:ascii="Times New Roman" w:hAnsi="Times New Roman"/>
          <w:highlight w:val="lightGray"/>
        </w:rPr>
        <w:t>plėvele dengta tabletė</w:t>
      </w:r>
    </w:p>
    <w:p w14:paraId="396610DE" w14:textId="77777777" w:rsidR="00C036B9" w:rsidRDefault="00C036B9">
      <w:pPr>
        <w:widowControl w:val="0"/>
        <w:ind w:left="0" w:firstLine="0"/>
        <w:rPr>
          <w:rFonts w:ascii="Times New Roman" w:hAnsi="Times New Roman"/>
        </w:rPr>
      </w:pPr>
    </w:p>
    <w:p w14:paraId="7A9B8A86" w14:textId="77777777" w:rsidR="00C036B9" w:rsidRPr="00474A7B" w:rsidRDefault="001B7F81">
      <w:pPr>
        <w:widowControl w:val="0"/>
        <w:ind w:left="0" w:firstLine="0"/>
        <w:rPr>
          <w:rFonts w:ascii="Times New Roman" w:hAnsi="Times New Roman"/>
        </w:rPr>
      </w:pPr>
      <w:r w:rsidRPr="00474A7B">
        <w:rPr>
          <w:rFonts w:ascii="Times New Roman" w:hAnsi="Times New Roman"/>
        </w:rPr>
        <w:t>28 plėvele dengtos tabletės</w:t>
      </w:r>
    </w:p>
    <w:p w14:paraId="71D90817" w14:textId="77777777" w:rsidR="00C036B9" w:rsidRDefault="00C036B9">
      <w:pPr>
        <w:widowControl w:val="0"/>
        <w:tabs>
          <w:tab w:val="left" w:pos="567"/>
        </w:tabs>
        <w:ind w:left="0" w:firstLine="0"/>
        <w:rPr>
          <w:rFonts w:ascii="Times New Roman" w:hAnsi="Times New Roman"/>
        </w:rPr>
      </w:pPr>
    </w:p>
    <w:p w14:paraId="2E185CF5" w14:textId="77777777" w:rsidR="00C036B9" w:rsidRDefault="00C036B9">
      <w:pPr>
        <w:widowControl w:val="0"/>
        <w:tabs>
          <w:tab w:val="left" w:pos="567"/>
        </w:tabs>
        <w:ind w:left="0" w:firstLine="0"/>
        <w:rPr>
          <w:rFonts w:ascii="Times New Roman" w:hAnsi="Times New Roman"/>
        </w:rPr>
      </w:pPr>
    </w:p>
    <w:p w14:paraId="77B2ED8E"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26505686" w14:textId="77777777" w:rsidR="00C036B9" w:rsidRDefault="00C036B9">
      <w:pPr>
        <w:widowControl w:val="0"/>
        <w:tabs>
          <w:tab w:val="left" w:pos="567"/>
        </w:tabs>
        <w:ind w:left="0" w:firstLine="0"/>
        <w:rPr>
          <w:rFonts w:ascii="Times New Roman" w:hAnsi="Times New Roman"/>
        </w:rPr>
      </w:pPr>
    </w:p>
    <w:p w14:paraId="731428EB" w14:textId="77777777" w:rsidR="00C036B9" w:rsidRDefault="001B7F81">
      <w:pPr>
        <w:widowControl w:val="0"/>
        <w:tabs>
          <w:tab w:val="left" w:pos="567"/>
        </w:tabs>
        <w:ind w:left="0" w:firstLine="0"/>
        <w:rPr>
          <w:rFonts w:ascii="Times New Roman" w:hAnsi="Times New Roman"/>
        </w:rPr>
      </w:pPr>
      <w:r>
        <w:rPr>
          <w:rFonts w:ascii="Times New Roman" w:hAnsi="Times New Roman"/>
        </w:rPr>
        <w:t>Prieš vartojimą perskaitykite pakuotės lapelį.</w:t>
      </w:r>
    </w:p>
    <w:p w14:paraId="6772C232" w14:textId="74BD3899" w:rsidR="00C036B9" w:rsidRDefault="001B7F81">
      <w:pPr>
        <w:widowControl w:val="0"/>
        <w:tabs>
          <w:tab w:val="left" w:pos="567"/>
        </w:tabs>
        <w:ind w:left="0" w:firstLine="0"/>
        <w:rPr>
          <w:rFonts w:ascii="Times New Roman" w:hAnsi="Times New Roman"/>
        </w:rPr>
      </w:pPr>
      <w:r>
        <w:rPr>
          <w:rFonts w:ascii="Times New Roman" w:hAnsi="Times New Roman"/>
        </w:rPr>
        <w:t>Vartoti per burną</w:t>
      </w:r>
      <w:r w:rsidR="001B2F4C">
        <w:rPr>
          <w:rFonts w:ascii="Times New Roman" w:hAnsi="Times New Roman"/>
        </w:rPr>
        <w:t>.</w:t>
      </w:r>
    </w:p>
    <w:p w14:paraId="3890D7B3" w14:textId="77777777" w:rsidR="00C036B9" w:rsidRDefault="00C036B9">
      <w:pPr>
        <w:widowControl w:val="0"/>
        <w:tabs>
          <w:tab w:val="left" w:pos="567"/>
        </w:tabs>
        <w:ind w:left="0" w:firstLine="0"/>
        <w:rPr>
          <w:rFonts w:ascii="Times New Roman" w:hAnsi="Times New Roman"/>
        </w:rPr>
      </w:pPr>
    </w:p>
    <w:p w14:paraId="27AFB835" w14:textId="77777777" w:rsidR="00C036B9" w:rsidRDefault="00C036B9">
      <w:pPr>
        <w:widowControl w:val="0"/>
        <w:tabs>
          <w:tab w:val="left" w:pos="567"/>
        </w:tabs>
        <w:ind w:left="0" w:firstLine="0"/>
        <w:rPr>
          <w:rFonts w:ascii="Times New Roman" w:hAnsi="Times New Roman"/>
        </w:rPr>
      </w:pPr>
    </w:p>
    <w:p w14:paraId="1B3A9C5A"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328CED08" w14:textId="77777777" w:rsidR="00C036B9" w:rsidRDefault="00C036B9">
      <w:pPr>
        <w:widowControl w:val="0"/>
        <w:tabs>
          <w:tab w:val="left" w:pos="567"/>
        </w:tabs>
        <w:ind w:left="0" w:firstLine="0"/>
        <w:rPr>
          <w:rFonts w:ascii="Times New Roman" w:hAnsi="Times New Roman"/>
        </w:rPr>
      </w:pPr>
    </w:p>
    <w:p w14:paraId="636E188E" w14:textId="77777777" w:rsidR="00C036B9" w:rsidRDefault="001B7F81">
      <w:pPr>
        <w:widowControl w:val="0"/>
        <w:tabs>
          <w:tab w:val="left" w:pos="567"/>
        </w:tabs>
        <w:ind w:left="0" w:firstLine="0"/>
        <w:rPr>
          <w:rFonts w:ascii="Times New Roman" w:hAnsi="Times New Roman"/>
        </w:rPr>
      </w:pPr>
      <w:r>
        <w:rPr>
          <w:rFonts w:ascii="Times New Roman" w:hAnsi="Times New Roman"/>
        </w:rPr>
        <w:t>Laikyti vaikams nepastebimoje ir nepasiekiamoje vietoje.</w:t>
      </w:r>
    </w:p>
    <w:p w14:paraId="11B0F8D3" w14:textId="77777777" w:rsidR="00C036B9" w:rsidRDefault="00C036B9">
      <w:pPr>
        <w:widowControl w:val="0"/>
        <w:tabs>
          <w:tab w:val="left" w:pos="567"/>
        </w:tabs>
        <w:ind w:left="0" w:firstLine="0"/>
        <w:rPr>
          <w:rFonts w:ascii="Times New Roman" w:hAnsi="Times New Roman"/>
        </w:rPr>
      </w:pPr>
    </w:p>
    <w:p w14:paraId="4D466615" w14:textId="77777777" w:rsidR="00C036B9" w:rsidRDefault="00C036B9">
      <w:pPr>
        <w:widowControl w:val="0"/>
        <w:tabs>
          <w:tab w:val="left" w:pos="567"/>
        </w:tabs>
        <w:ind w:left="0" w:firstLine="0"/>
        <w:rPr>
          <w:rFonts w:ascii="Times New Roman" w:hAnsi="Times New Roman"/>
        </w:rPr>
      </w:pPr>
    </w:p>
    <w:p w14:paraId="20C70CA5"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0F3CE7B1" w14:textId="77777777" w:rsidR="00C036B9" w:rsidRDefault="00C036B9">
      <w:pPr>
        <w:widowControl w:val="0"/>
        <w:tabs>
          <w:tab w:val="left" w:pos="567"/>
        </w:tabs>
        <w:ind w:left="0" w:firstLine="0"/>
        <w:rPr>
          <w:rFonts w:ascii="Times New Roman" w:hAnsi="Times New Roman"/>
        </w:rPr>
      </w:pPr>
    </w:p>
    <w:p w14:paraId="2E912B4C" w14:textId="77777777" w:rsidR="00C036B9" w:rsidRDefault="00C036B9">
      <w:pPr>
        <w:widowControl w:val="0"/>
        <w:tabs>
          <w:tab w:val="left" w:pos="567"/>
        </w:tabs>
        <w:ind w:left="0" w:firstLine="0"/>
        <w:rPr>
          <w:rFonts w:ascii="Times New Roman" w:hAnsi="Times New Roman"/>
        </w:rPr>
      </w:pPr>
    </w:p>
    <w:p w14:paraId="1236CCB7"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8.</w:t>
      </w:r>
      <w:r>
        <w:rPr>
          <w:rFonts w:ascii="Times New Roman" w:hAnsi="Times New Roman"/>
          <w:b/>
        </w:rPr>
        <w:tab/>
        <w:t>TINKAMUMO LAIKAS</w:t>
      </w:r>
    </w:p>
    <w:p w14:paraId="5B58549B" w14:textId="77777777" w:rsidR="00C036B9" w:rsidRDefault="00C036B9">
      <w:pPr>
        <w:widowControl w:val="0"/>
        <w:tabs>
          <w:tab w:val="left" w:pos="567"/>
        </w:tabs>
        <w:ind w:left="0" w:firstLine="0"/>
        <w:rPr>
          <w:rFonts w:ascii="Times New Roman" w:hAnsi="Times New Roman"/>
        </w:rPr>
      </w:pPr>
    </w:p>
    <w:p w14:paraId="54A6B185" w14:textId="77777777" w:rsidR="0069639B" w:rsidRPr="00343E68" w:rsidRDefault="0069639B" w:rsidP="0069639B">
      <w:pPr>
        <w:rPr>
          <w:rFonts w:ascii="Times New Roman" w:hAnsi="Times New Roman" w:cs="Times New Roman"/>
        </w:rPr>
      </w:pPr>
      <w:r>
        <w:rPr>
          <w:rFonts w:ascii="Times New Roman" w:hAnsi="Times New Roman" w:cs="Times New Roman"/>
        </w:rPr>
        <w:t>EXP:</w:t>
      </w:r>
      <w:r w:rsidRPr="00343E68">
        <w:rPr>
          <w:rFonts w:ascii="Times New Roman" w:hAnsi="Times New Roman" w:cs="Times New Roman"/>
        </w:rPr>
        <w:t xml:space="preserve"> </w:t>
      </w:r>
      <w:r w:rsidRPr="00D866A1">
        <w:rPr>
          <w:rFonts w:ascii="Times New Roman" w:hAnsi="Times New Roman" w:cs="Times New Roman"/>
          <w:highlight w:val="lightGray"/>
        </w:rPr>
        <w:t>{MMMM-mm}</w:t>
      </w:r>
    </w:p>
    <w:p w14:paraId="6FA89743" w14:textId="77777777" w:rsidR="00C036B9" w:rsidRDefault="00C036B9">
      <w:pPr>
        <w:widowControl w:val="0"/>
        <w:tabs>
          <w:tab w:val="left" w:pos="567"/>
        </w:tabs>
        <w:ind w:left="0" w:firstLine="0"/>
        <w:rPr>
          <w:rFonts w:ascii="Times New Roman" w:hAnsi="Times New Roman"/>
        </w:rPr>
      </w:pPr>
    </w:p>
    <w:p w14:paraId="31BFE219" w14:textId="77777777" w:rsidR="00C036B9" w:rsidRDefault="00C036B9">
      <w:pPr>
        <w:widowControl w:val="0"/>
        <w:tabs>
          <w:tab w:val="left" w:pos="567"/>
        </w:tabs>
        <w:ind w:left="0" w:firstLine="0"/>
        <w:rPr>
          <w:rFonts w:ascii="Times New Roman" w:hAnsi="Times New Roman"/>
        </w:rPr>
      </w:pPr>
    </w:p>
    <w:p w14:paraId="29519D32"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Pr>
          <w:rFonts w:ascii="Times New Roman" w:hAnsi="Times New Roman"/>
          <w:b/>
        </w:rPr>
        <w:t>9.</w:t>
      </w:r>
      <w:r>
        <w:rPr>
          <w:rFonts w:ascii="Times New Roman" w:hAnsi="Times New Roman"/>
          <w:b/>
        </w:rPr>
        <w:tab/>
        <w:t>SPECIALIOS LAIKYMO SĄLYGOS</w:t>
      </w:r>
    </w:p>
    <w:p w14:paraId="3B083EE9" w14:textId="77777777" w:rsidR="00C036B9" w:rsidRDefault="00C036B9">
      <w:pPr>
        <w:widowControl w:val="0"/>
        <w:tabs>
          <w:tab w:val="left" w:pos="567"/>
        </w:tabs>
        <w:ind w:left="0" w:firstLine="0"/>
        <w:rPr>
          <w:rFonts w:ascii="Times New Roman" w:hAnsi="Times New Roman"/>
        </w:rPr>
      </w:pPr>
    </w:p>
    <w:p w14:paraId="46624FE1" w14:textId="77777777" w:rsidR="00C036B9" w:rsidRDefault="00C036B9">
      <w:pPr>
        <w:widowControl w:val="0"/>
        <w:tabs>
          <w:tab w:val="left" w:pos="567"/>
        </w:tabs>
        <w:ind w:left="0" w:firstLine="0"/>
        <w:rPr>
          <w:rFonts w:ascii="Times New Roman" w:hAnsi="Times New Roman"/>
        </w:rPr>
      </w:pPr>
    </w:p>
    <w:p w14:paraId="449F3F68"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2C505C5D" w14:textId="77777777" w:rsidR="00C036B9" w:rsidRDefault="00C036B9">
      <w:pPr>
        <w:widowControl w:val="0"/>
        <w:tabs>
          <w:tab w:val="left" w:pos="567"/>
        </w:tabs>
        <w:ind w:left="0" w:firstLine="0"/>
        <w:rPr>
          <w:rFonts w:ascii="Times New Roman" w:hAnsi="Times New Roman"/>
        </w:rPr>
      </w:pPr>
    </w:p>
    <w:p w14:paraId="21F41EA0" w14:textId="77777777" w:rsidR="00C036B9" w:rsidRDefault="00C036B9">
      <w:pPr>
        <w:widowControl w:val="0"/>
        <w:tabs>
          <w:tab w:val="left" w:pos="567"/>
        </w:tabs>
        <w:ind w:left="0" w:firstLine="0"/>
        <w:rPr>
          <w:rFonts w:ascii="Times New Roman" w:hAnsi="Times New Roman"/>
        </w:rPr>
      </w:pPr>
    </w:p>
    <w:p w14:paraId="2D479480" w14:textId="2B6F8236"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11.</w:t>
      </w:r>
      <w:r>
        <w:rPr>
          <w:rFonts w:ascii="Times New Roman" w:hAnsi="Times New Roman"/>
          <w:b/>
        </w:rPr>
        <w:tab/>
      </w:r>
      <w:r w:rsidR="00580B4F" w:rsidRPr="00BA31B1">
        <w:rPr>
          <w:rFonts w:ascii="Times New Roman" w:hAnsi="Times New Roman" w:cs="Times New Roman"/>
          <w:b/>
          <w:caps/>
          <w:snapToGrid w:val="0"/>
        </w:rPr>
        <w:t>LYGIAGRETUS IMPORTUOTOJAS</w:t>
      </w:r>
    </w:p>
    <w:p w14:paraId="2E18CB11" w14:textId="77777777" w:rsidR="00C036B9" w:rsidRDefault="00C036B9">
      <w:pPr>
        <w:widowControl w:val="0"/>
        <w:tabs>
          <w:tab w:val="left" w:pos="567"/>
        </w:tabs>
        <w:ind w:left="0" w:firstLine="0"/>
        <w:rPr>
          <w:rFonts w:ascii="Times New Roman" w:hAnsi="Times New Roman"/>
        </w:rPr>
      </w:pPr>
    </w:p>
    <w:p w14:paraId="3C31A82C" w14:textId="77777777" w:rsidR="0025174C" w:rsidRPr="0025174C" w:rsidRDefault="0025174C" w:rsidP="0025174C">
      <w:pPr>
        <w:widowControl w:val="0"/>
        <w:tabs>
          <w:tab w:val="left" w:pos="567"/>
        </w:tabs>
        <w:ind w:left="0" w:firstLine="0"/>
        <w:rPr>
          <w:rFonts w:ascii="Times New Roman" w:hAnsi="Times New Roman"/>
        </w:rPr>
      </w:pPr>
      <w:r w:rsidRPr="0025174C">
        <w:rPr>
          <w:rFonts w:ascii="Times New Roman" w:hAnsi="Times New Roman"/>
        </w:rPr>
        <w:t>UAB „Nemuno vaistinė“</w:t>
      </w:r>
    </w:p>
    <w:p w14:paraId="580D758D" w14:textId="6FE30EE8" w:rsidR="0025174C" w:rsidRPr="0025174C" w:rsidRDefault="0025174C" w:rsidP="0025174C">
      <w:pPr>
        <w:widowControl w:val="0"/>
        <w:tabs>
          <w:tab w:val="left" w:pos="567"/>
        </w:tabs>
        <w:ind w:left="0" w:firstLine="0"/>
        <w:rPr>
          <w:rFonts w:ascii="Times New Roman" w:hAnsi="Times New Roman"/>
        </w:rPr>
      </w:pPr>
      <w:r w:rsidRPr="0025174C">
        <w:rPr>
          <w:rFonts w:ascii="Times New Roman" w:hAnsi="Times New Roman"/>
        </w:rPr>
        <w:t>9-ojo Forto g. 70</w:t>
      </w:r>
    </w:p>
    <w:p w14:paraId="17638CB3" w14:textId="77777777" w:rsidR="0025174C" w:rsidRPr="0025174C" w:rsidRDefault="0025174C" w:rsidP="0025174C">
      <w:pPr>
        <w:widowControl w:val="0"/>
        <w:tabs>
          <w:tab w:val="left" w:pos="567"/>
        </w:tabs>
        <w:ind w:left="0" w:firstLine="0"/>
        <w:rPr>
          <w:rFonts w:ascii="Times New Roman" w:hAnsi="Times New Roman"/>
        </w:rPr>
      </w:pPr>
      <w:r w:rsidRPr="0025174C">
        <w:rPr>
          <w:rFonts w:ascii="Times New Roman" w:hAnsi="Times New Roman"/>
        </w:rPr>
        <w:t>LT-48179 Kaunas</w:t>
      </w:r>
    </w:p>
    <w:p w14:paraId="508FEE87" w14:textId="7CC67477" w:rsidR="0025174C" w:rsidRDefault="0025174C" w:rsidP="0025174C">
      <w:pPr>
        <w:widowControl w:val="0"/>
        <w:tabs>
          <w:tab w:val="left" w:pos="567"/>
        </w:tabs>
        <w:ind w:left="0" w:firstLine="0"/>
        <w:jc w:val="both"/>
        <w:rPr>
          <w:rFonts w:ascii="Times New Roman" w:hAnsi="Times New Roman"/>
        </w:rPr>
      </w:pPr>
      <w:r w:rsidRPr="0025174C">
        <w:rPr>
          <w:rFonts w:ascii="Times New Roman" w:hAnsi="Times New Roman"/>
        </w:rPr>
        <w:t>Lietuva</w:t>
      </w:r>
    </w:p>
    <w:p w14:paraId="6BB89423" w14:textId="77777777" w:rsidR="00C036B9" w:rsidRDefault="00C036B9">
      <w:pPr>
        <w:widowControl w:val="0"/>
        <w:tabs>
          <w:tab w:val="left" w:pos="567"/>
        </w:tabs>
        <w:ind w:left="0" w:firstLine="0"/>
        <w:rPr>
          <w:rFonts w:ascii="Times New Roman" w:hAnsi="Times New Roman"/>
        </w:rPr>
      </w:pPr>
    </w:p>
    <w:p w14:paraId="2317EA1E" w14:textId="77777777" w:rsidR="00C036B9" w:rsidRDefault="00C036B9">
      <w:pPr>
        <w:widowControl w:val="0"/>
        <w:tabs>
          <w:tab w:val="left" w:pos="567"/>
        </w:tabs>
        <w:ind w:left="0" w:firstLine="0"/>
        <w:rPr>
          <w:rFonts w:ascii="Times New Roman" w:hAnsi="Times New Roman"/>
        </w:rPr>
      </w:pPr>
    </w:p>
    <w:p w14:paraId="677D4DD9" w14:textId="466BED49"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12.</w:t>
      </w:r>
      <w:r>
        <w:rPr>
          <w:rFonts w:ascii="Times New Roman" w:hAnsi="Times New Roman"/>
          <w:b/>
        </w:rPr>
        <w:tab/>
      </w:r>
      <w:r w:rsidR="0056345F" w:rsidRPr="00B56C02">
        <w:rPr>
          <w:rFonts w:ascii="Times New Roman" w:hAnsi="Times New Roman" w:cs="Times New Roman"/>
          <w:b/>
          <w:snapToGrid w:val="0"/>
        </w:rPr>
        <w:t>LYGIAGRETAUS IMPORTO LEIDIMO NUMERIS (-IAI)</w:t>
      </w:r>
    </w:p>
    <w:p w14:paraId="4D206C93" w14:textId="77777777" w:rsidR="00C036B9" w:rsidRDefault="00C036B9">
      <w:pPr>
        <w:widowControl w:val="0"/>
        <w:ind w:left="0" w:firstLine="0"/>
        <w:rPr>
          <w:rFonts w:ascii="Times New Roman" w:hAnsi="Times New Roman"/>
        </w:rPr>
      </w:pPr>
    </w:p>
    <w:p w14:paraId="70E71C4C" w14:textId="1C3AEA3A" w:rsidR="00C036B9" w:rsidRPr="002D4F6C" w:rsidRDefault="00E342BD" w:rsidP="002D4F6C">
      <w:pPr>
        <w:ind w:left="0" w:firstLine="0"/>
        <w:rPr>
          <w:rFonts w:asciiTheme="majorBidi" w:hAnsiTheme="majorBidi" w:cstheme="majorBidi"/>
        </w:rPr>
      </w:pPr>
      <w:r w:rsidRPr="002D4F6C">
        <w:rPr>
          <w:rFonts w:asciiTheme="majorBidi" w:hAnsiTheme="majorBidi" w:cstheme="majorBidi"/>
          <w:highlight w:val="lightGray"/>
        </w:rPr>
        <w:t>N28</w:t>
      </w:r>
      <w:r w:rsidRPr="002D4F6C">
        <w:rPr>
          <w:rFonts w:asciiTheme="majorBidi" w:hAnsiTheme="majorBidi" w:cstheme="majorBidi"/>
        </w:rPr>
        <w:t xml:space="preserve"> - </w:t>
      </w:r>
      <w:r w:rsidR="001B7F81" w:rsidRPr="002D4F6C">
        <w:rPr>
          <w:rFonts w:asciiTheme="majorBidi" w:hAnsiTheme="majorBidi" w:cstheme="majorBidi"/>
        </w:rPr>
        <w:t>LT/</w:t>
      </w:r>
      <w:r w:rsidR="00285692" w:rsidRPr="002D4F6C">
        <w:rPr>
          <w:rFonts w:asciiTheme="majorBidi" w:hAnsiTheme="majorBidi" w:cstheme="majorBidi"/>
        </w:rPr>
        <w:t>L</w:t>
      </w:r>
      <w:r w:rsidR="001B7F81" w:rsidRPr="002D4F6C">
        <w:rPr>
          <w:rFonts w:asciiTheme="majorBidi" w:hAnsiTheme="majorBidi" w:cstheme="majorBidi"/>
        </w:rPr>
        <w:t>/</w:t>
      </w:r>
      <w:r w:rsidR="002D4F6C" w:rsidRPr="002D4F6C">
        <w:rPr>
          <w:rFonts w:asciiTheme="majorBidi" w:hAnsiTheme="majorBidi" w:cstheme="majorBidi"/>
        </w:rPr>
        <w:t>25/2817/001</w:t>
      </w:r>
    </w:p>
    <w:p w14:paraId="6D358518" w14:textId="77777777" w:rsidR="00C036B9" w:rsidRDefault="00C036B9">
      <w:pPr>
        <w:widowControl w:val="0"/>
        <w:tabs>
          <w:tab w:val="left" w:pos="567"/>
        </w:tabs>
        <w:ind w:left="0" w:firstLine="0"/>
        <w:rPr>
          <w:rFonts w:ascii="Times New Roman" w:hAnsi="Times New Roman"/>
        </w:rPr>
      </w:pPr>
    </w:p>
    <w:p w14:paraId="393FE2BB"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Pr>
          <w:rFonts w:ascii="Times New Roman" w:hAnsi="Times New Roman"/>
          <w:b/>
        </w:rPr>
        <w:t>13.</w:t>
      </w:r>
      <w:r>
        <w:rPr>
          <w:rFonts w:ascii="Times New Roman" w:hAnsi="Times New Roman"/>
          <w:b/>
        </w:rPr>
        <w:tab/>
        <w:t>SERIJOS NUMERIS</w:t>
      </w:r>
    </w:p>
    <w:p w14:paraId="62E9E0E5" w14:textId="77777777" w:rsidR="00C036B9" w:rsidRDefault="00C036B9">
      <w:pPr>
        <w:widowControl w:val="0"/>
        <w:tabs>
          <w:tab w:val="left" w:pos="567"/>
        </w:tabs>
        <w:ind w:left="0" w:firstLine="0"/>
        <w:rPr>
          <w:rFonts w:ascii="Times New Roman" w:hAnsi="Times New Roman"/>
        </w:rPr>
      </w:pPr>
    </w:p>
    <w:p w14:paraId="41659D8A" w14:textId="69299E0F" w:rsidR="00C036B9" w:rsidRDefault="004A6D15">
      <w:pPr>
        <w:widowControl w:val="0"/>
        <w:tabs>
          <w:tab w:val="left" w:pos="567"/>
        </w:tabs>
        <w:ind w:left="0" w:firstLine="0"/>
        <w:rPr>
          <w:rFonts w:ascii="Times New Roman" w:hAnsi="Times New Roman"/>
        </w:rPr>
      </w:pPr>
      <w:r>
        <w:rPr>
          <w:rFonts w:ascii="Times New Roman" w:hAnsi="Times New Roman"/>
        </w:rPr>
        <w:t>Lot:</w:t>
      </w:r>
      <w:r w:rsidR="00285692">
        <w:rPr>
          <w:rFonts w:ascii="Times New Roman" w:hAnsi="Times New Roman"/>
        </w:rPr>
        <w:t xml:space="preserve"> </w:t>
      </w:r>
      <w:r w:rsidR="00285692" w:rsidRPr="00D866A1">
        <w:rPr>
          <w:rFonts w:ascii="Times New Roman" w:hAnsi="Times New Roman" w:cs="Times New Roman"/>
          <w:highlight w:val="lightGray"/>
        </w:rPr>
        <w:t>{numeris}</w:t>
      </w:r>
    </w:p>
    <w:p w14:paraId="725983A2" w14:textId="77777777" w:rsidR="00C036B9" w:rsidRDefault="00C036B9">
      <w:pPr>
        <w:widowControl w:val="0"/>
        <w:tabs>
          <w:tab w:val="left" w:pos="567"/>
        </w:tabs>
        <w:ind w:left="0" w:firstLine="0"/>
        <w:rPr>
          <w:rFonts w:ascii="Times New Roman" w:hAnsi="Times New Roman"/>
        </w:rPr>
      </w:pPr>
    </w:p>
    <w:p w14:paraId="6F1BC925" w14:textId="77777777" w:rsidR="00C036B9" w:rsidRDefault="00C036B9">
      <w:pPr>
        <w:widowControl w:val="0"/>
        <w:tabs>
          <w:tab w:val="left" w:pos="567"/>
        </w:tabs>
        <w:ind w:left="0" w:firstLine="0"/>
        <w:rPr>
          <w:rFonts w:ascii="Times New Roman" w:hAnsi="Times New Roman"/>
        </w:rPr>
      </w:pPr>
    </w:p>
    <w:p w14:paraId="180094D8"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695AD472" w14:textId="77777777" w:rsidR="00C036B9" w:rsidRDefault="00C036B9">
      <w:pPr>
        <w:widowControl w:val="0"/>
        <w:tabs>
          <w:tab w:val="left" w:pos="567"/>
        </w:tabs>
        <w:ind w:left="0" w:firstLine="0"/>
        <w:rPr>
          <w:rFonts w:ascii="Times New Roman" w:hAnsi="Times New Roman"/>
        </w:rPr>
      </w:pPr>
    </w:p>
    <w:p w14:paraId="5C94F92C" w14:textId="33EF17D4" w:rsidR="00C036B9" w:rsidRDefault="001B7F81">
      <w:pPr>
        <w:widowControl w:val="0"/>
        <w:tabs>
          <w:tab w:val="left" w:pos="567"/>
        </w:tabs>
        <w:ind w:left="0" w:firstLine="0"/>
        <w:rPr>
          <w:rFonts w:ascii="Times New Roman" w:hAnsi="Times New Roman"/>
        </w:rPr>
      </w:pPr>
      <w:r>
        <w:rPr>
          <w:rFonts w:ascii="Times New Roman" w:hAnsi="Times New Roman"/>
        </w:rPr>
        <w:t>Receptinis vaistas</w:t>
      </w:r>
      <w:r w:rsidR="004A6D15">
        <w:rPr>
          <w:rFonts w:ascii="Times New Roman" w:hAnsi="Times New Roman"/>
        </w:rPr>
        <w:t>.</w:t>
      </w:r>
    </w:p>
    <w:p w14:paraId="5A27EC11" w14:textId="77777777" w:rsidR="00C036B9" w:rsidRDefault="00C036B9">
      <w:pPr>
        <w:widowControl w:val="0"/>
        <w:tabs>
          <w:tab w:val="left" w:pos="567"/>
        </w:tabs>
        <w:ind w:left="0" w:firstLine="0"/>
        <w:rPr>
          <w:rFonts w:ascii="Times New Roman" w:hAnsi="Times New Roman"/>
        </w:rPr>
      </w:pPr>
    </w:p>
    <w:p w14:paraId="48983545" w14:textId="77777777" w:rsidR="00C036B9" w:rsidRDefault="00C036B9">
      <w:pPr>
        <w:widowControl w:val="0"/>
        <w:tabs>
          <w:tab w:val="left" w:pos="567"/>
        </w:tabs>
        <w:ind w:left="0" w:firstLine="0"/>
        <w:rPr>
          <w:rFonts w:ascii="Times New Roman" w:hAnsi="Times New Roman"/>
        </w:rPr>
      </w:pPr>
    </w:p>
    <w:p w14:paraId="124083E4" w14:textId="77777777" w:rsidR="00C036B9" w:rsidRDefault="001B7F81">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501083EA" w14:textId="77777777" w:rsidR="00C036B9" w:rsidRDefault="00C036B9">
      <w:pPr>
        <w:widowControl w:val="0"/>
        <w:tabs>
          <w:tab w:val="left" w:pos="567"/>
        </w:tabs>
        <w:ind w:left="0" w:firstLine="0"/>
        <w:rPr>
          <w:rFonts w:ascii="Times New Roman" w:hAnsi="Times New Roman"/>
        </w:rPr>
      </w:pPr>
    </w:p>
    <w:p w14:paraId="24A189CB" w14:textId="77777777" w:rsidR="00C036B9" w:rsidRDefault="00C036B9">
      <w:pPr>
        <w:widowControl w:val="0"/>
        <w:tabs>
          <w:tab w:val="left" w:pos="567"/>
        </w:tabs>
        <w:ind w:left="0" w:firstLine="0"/>
        <w:rPr>
          <w:rFonts w:ascii="Times New Roman" w:hAnsi="Times New Roman"/>
        </w:rPr>
      </w:pPr>
    </w:p>
    <w:p w14:paraId="642FE5CB" w14:textId="77777777" w:rsidR="00C036B9" w:rsidRPr="00474A7B" w:rsidRDefault="001B7F81">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rPr>
      </w:pPr>
      <w:r>
        <w:rPr>
          <w:rFonts w:ascii="Times New Roman" w:hAnsi="Times New Roman"/>
          <w:b/>
        </w:rPr>
        <w:t>16.</w:t>
      </w:r>
      <w:r>
        <w:rPr>
          <w:rFonts w:ascii="Times New Roman" w:hAnsi="Times New Roman"/>
          <w:b/>
        </w:rPr>
        <w:tab/>
        <w:t>INFORMACIJA BRAILIO RAŠTU</w:t>
      </w:r>
    </w:p>
    <w:p w14:paraId="1C8F8DAA" w14:textId="77777777" w:rsidR="00C036B9" w:rsidRDefault="00C036B9">
      <w:pPr>
        <w:widowControl w:val="0"/>
        <w:tabs>
          <w:tab w:val="left" w:pos="567"/>
        </w:tabs>
        <w:ind w:left="0" w:firstLine="0"/>
        <w:rPr>
          <w:rFonts w:ascii="Times New Roman" w:hAnsi="Times New Roman"/>
        </w:rPr>
      </w:pPr>
    </w:p>
    <w:p w14:paraId="4A3A8255" w14:textId="7CA18534" w:rsidR="00C036B9" w:rsidRDefault="004A6D15">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w:t>
      </w:r>
      <w:r w:rsidR="001B7F81">
        <w:rPr>
          <w:rFonts w:ascii="Times New Roman" w:hAnsi="Times New Roman"/>
        </w:rPr>
        <w:t>adilecto</w:t>
      </w:r>
      <w:proofErr w:type="spellEnd"/>
      <w:r w:rsidR="001B7F81">
        <w:rPr>
          <w:rFonts w:ascii="Times New Roman" w:hAnsi="Times New Roman"/>
        </w:rPr>
        <w:t xml:space="preserve"> 5 mg</w:t>
      </w:r>
    </w:p>
    <w:p w14:paraId="41A6CCF9" w14:textId="77777777" w:rsidR="00C036B9" w:rsidRDefault="00C036B9">
      <w:pPr>
        <w:widowControl w:val="0"/>
        <w:tabs>
          <w:tab w:val="left" w:pos="567"/>
        </w:tabs>
        <w:ind w:left="0" w:firstLine="0"/>
        <w:rPr>
          <w:rFonts w:ascii="Times New Roman" w:hAnsi="Times New Roman"/>
        </w:rPr>
      </w:pPr>
    </w:p>
    <w:p w14:paraId="37123AFC" w14:textId="77777777" w:rsidR="00C036B9" w:rsidRDefault="00C036B9">
      <w:pPr>
        <w:widowControl w:val="0"/>
        <w:tabs>
          <w:tab w:val="left" w:pos="567"/>
        </w:tabs>
        <w:ind w:left="0" w:firstLine="0"/>
        <w:rPr>
          <w:rFonts w:ascii="Times New Roman" w:hAnsi="Times New Roman"/>
          <w:shd w:val="clear" w:color="auto" w:fill="CCCCCC"/>
        </w:rPr>
      </w:pPr>
    </w:p>
    <w:p w14:paraId="516D96CF"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743F650D" w14:textId="77777777" w:rsidR="00C036B9" w:rsidRDefault="00C036B9">
      <w:pPr>
        <w:widowControl w:val="0"/>
        <w:ind w:left="0" w:firstLine="0"/>
        <w:rPr>
          <w:rFonts w:ascii="Times New Roman" w:hAnsi="Times New Roman"/>
        </w:rPr>
      </w:pPr>
    </w:p>
    <w:p w14:paraId="3F14AC78" w14:textId="77777777" w:rsidR="00C036B9" w:rsidRDefault="001B7F81">
      <w:pPr>
        <w:widowControl w:val="0"/>
        <w:tabs>
          <w:tab w:val="left" w:pos="567"/>
        </w:tabs>
        <w:ind w:left="0" w:firstLine="0"/>
        <w:rPr>
          <w:rFonts w:ascii="Times New Roman" w:hAnsi="Times New Roman"/>
        </w:rPr>
      </w:pPr>
      <w:r>
        <w:rPr>
          <w:rFonts w:ascii="Times New Roman" w:hAnsi="Times New Roman"/>
          <w:highlight w:val="lightGray"/>
        </w:rPr>
        <w:t>2D brūkšninis kodas su nurodytu unikaliu identifikatoriumi.</w:t>
      </w:r>
    </w:p>
    <w:p w14:paraId="2440425D" w14:textId="77777777" w:rsidR="00C036B9" w:rsidRDefault="00C036B9">
      <w:pPr>
        <w:widowControl w:val="0"/>
        <w:tabs>
          <w:tab w:val="left" w:pos="567"/>
        </w:tabs>
        <w:ind w:left="0" w:firstLine="0"/>
        <w:rPr>
          <w:rFonts w:ascii="Times New Roman" w:hAnsi="Times New Roman"/>
          <w:highlight w:val="lightGray"/>
        </w:rPr>
      </w:pPr>
    </w:p>
    <w:p w14:paraId="503EB83C" w14:textId="77777777" w:rsidR="00C036B9" w:rsidRDefault="00C036B9">
      <w:pPr>
        <w:widowControl w:val="0"/>
        <w:ind w:left="0" w:firstLine="0"/>
        <w:rPr>
          <w:rFonts w:ascii="Times New Roman" w:hAnsi="Times New Roman"/>
        </w:rPr>
      </w:pPr>
    </w:p>
    <w:p w14:paraId="112EB675" w14:textId="77777777" w:rsidR="00C036B9" w:rsidRDefault="001B7F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481A661E" w14:textId="77777777" w:rsidR="00C036B9" w:rsidRDefault="00C036B9">
      <w:pPr>
        <w:widowControl w:val="0"/>
        <w:ind w:left="0" w:firstLine="0"/>
        <w:rPr>
          <w:rFonts w:ascii="Times New Roman" w:hAnsi="Times New Roman"/>
        </w:rPr>
      </w:pPr>
    </w:p>
    <w:p w14:paraId="37CC6EE8" w14:textId="074345D4" w:rsidR="00C036B9" w:rsidRDefault="001B7F81">
      <w:pPr>
        <w:widowControl w:val="0"/>
        <w:tabs>
          <w:tab w:val="left" w:pos="567"/>
        </w:tabs>
        <w:ind w:left="0" w:firstLine="0"/>
        <w:rPr>
          <w:rFonts w:ascii="Times New Roman" w:hAnsi="Times New Roman"/>
        </w:rPr>
      </w:pPr>
      <w:r>
        <w:rPr>
          <w:rFonts w:ascii="Times New Roman" w:hAnsi="Times New Roman"/>
        </w:rPr>
        <w:t>PC</w:t>
      </w:r>
      <w:r w:rsidR="004A6D15">
        <w:rPr>
          <w:rFonts w:ascii="Times New Roman" w:hAnsi="Times New Roman"/>
        </w:rPr>
        <w:t xml:space="preserve"> </w:t>
      </w:r>
      <w:r w:rsidR="004A6D15" w:rsidRPr="00474A7B">
        <w:rPr>
          <w:rFonts w:ascii="Times New Roman" w:hAnsi="Times New Roman" w:cs="Times New Roman"/>
          <w:highlight w:val="lightGray"/>
        </w:rPr>
        <w:t>{numeris}</w:t>
      </w:r>
    </w:p>
    <w:p w14:paraId="38C7843C" w14:textId="48C347A8" w:rsidR="00C036B9" w:rsidRPr="00474A7B" w:rsidRDefault="001B7F81">
      <w:pPr>
        <w:widowControl w:val="0"/>
        <w:tabs>
          <w:tab w:val="left" w:pos="567"/>
        </w:tabs>
        <w:ind w:left="0" w:firstLine="0"/>
        <w:rPr>
          <w:rFonts w:ascii="Times New Roman" w:hAnsi="Times New Roman"/>
          <w:b/>
          <w:bCs/>
        </w:rPr>
      </w:pPr>
      <w:r>
        <w:rPr>
          <w:rFonts w:ascii="Times New Roman" w:hAnsi="Times New Roman"/>
        </w:rPr>
        <w:t>SN</w:t>
      </w:r>
      <w:r w:rsidR="004A6D15">
        <w:rPr>
          <w:rFonts w:ascii="Times New Roman" w:hAnsi="Times New Roman"/>
        </w:rPr>
        <w:t xml:space="preserve"> </w:t>
      </w:r>
      <w:r w:rsidR="004A6D15" w:rsidRPr="00D866A1">
        <w:rPr>
          <w:rFonts w:ascii="Times New Roman" w:hAnsi="Times New Roman" w:cs="Times New Roman"/>
          <w:highlight w:val="lightGray"/>
          <w:lang w:val="en-GB"/>
        </w:rPr>
        <w:t>{</w:t>
      </w:r>
      <w:proofErr w:type="spellStart"/>
      <w:r w:rsidR="004A6D15" w:rsidRPr="00D866A1">
        <w:rPr>
          <w:rFonts w:ascii="Times New Roman" w:hAnsi="Times New Roman" w:cs="Times New Roman"/>
          <w:highlight w:val="lightGray"/>
          <w:lang w:val="en-GB"/>
        </w:rPr>
        <w:t>numeris</w:t>
      </w:r>
      <w:proofErr w:type="spellEnd"/>
      <w:r w:rsidR="004A6D15" w:rsidRPr="00D866A1">
        <w:rPr>
          <w:rFonts w:ascii="Times New Roman" w:hAnsi="Times New Roman" w:cs="Times New Roman"/>
          <w:highlight w:val="lightGray"/>
          <w:lang w:val="en-GB"/>
        </w:rPr>
        <w:t>}</w:t>
      </w:r>
    </w:p>
    <w:p w14:paraId="5928D659" w14:textId="5A7A4A4B" w:rsidR="00C036B9" w:rsidRDefault="001B7F81">
      <w:pPr>
        <w:widowControl w:val="0"/>
        <w:tabs>
          <w:tab w:val="left" w:pos="567"/>
        </w:tabs>
        <w:ind w:left="0" w:firstLine="0"/>
        <w:rPr>
          <w:rFonts w:ascii="Times New Roman" w:hAnsi="Times New Roman"/>
        </w:rPr>
      </w:pPr>
      <w:r w:rsidRPr="000258CF">
        <w:rPr>
          <w:rFonts w:ascii="Times New Roman" w:hAnsi="Times New Roman"/>
          <w:highlight w:val="lightGray"/>
        </w:rPr>
        <w:t>NN</w:t>
      </w:r>
      <w:r w:rsidR="004A6D15" w:rsidRPr="00474A7B">
        <w:rPr>
          <w:rFonts w:ascii="Times New Roman" w:hAnsi="Times New Roman"/>
          <w:highlight w:val="lightGray"/>
        </w:rPr>
        <w:t xml:space="preserve"> </w:t>
      </w:r>
      <w:r w:rsidR="004A6D15" w:rsidRPr="000258CF">
        <w:rPr>
          <w:rFonts w:ascii="Times New Roman" w:hAnsi="Times New Roman" w:cs="Times New Roman"/>
          <w:highlight w:val="lightGray"/>
          <w:lang w:val="en-GB"/>
        </w:rPr>
        <w:t>{</w:t>
      </w:r>
      <w:proofErr w:type="spellStart"/>
      <w:r w:rsidR="004A6D15" w:rsidRPr="000258CF">
        <w:rPr>
          <w:rFonts w:ascii="Times New Roman" w:hAnsi="Times New Roman" w:cs="Times New Roman"/>
          <w:highlight w:val="lightGray"/>
          <w:lang w:val="en-GB"/>
        </w:rPr>
        <w:t>numeris</w:t>
      </w:r>
      <w:proofErr w:type="spellEnd"/>
      <w:r w:rsidR="004A6D15" w:rsidRPr="000258CF">
        <w:rPr>
          <w:rFonts w:ascii="Times New Roman" w:hAnsi="Times New Roman" w:cs="Times New Roman"/>
          <w:highlight w:val="lightGray"/>
          <w:lang w:val="en-GB"/>
        </w:rPr>
        <w:t>}</w:t>
      </w:r>
    </w:p>
    <w:p w14:paraId="0EB40B65" w14:textId="77777777" w:rsidR="00C036B9" w:rsidRDefault="00C036B9">
      <w:pPr>
        <w:widowControl w:val="0"/>
        <w:pBdr>
          <w:bottom w:val="single" w:sz="6" w:space="1" w:color="auto"/>
        </w:pBdr>
        <w:tabs>
          <w:tab w:val="left" w:pos="567"/>
        </w:tabs>
        <w:ind w:left="0" w:firstLine="0"/>
        <w:rPr>
          <w:rFonts w:ascii="Times New Roman" w:hAnsi="Times New Roman"/>
          <w:highlight w:val="lightGray"/>
        </w:rPr>
      </w:pPr>
    </w:p>
    <w:p w14:paraId="0DCFF991" w14:textId="60F62264" w:rsidR="00DB2E2E" w:rsidRPr="008D687D" w:rsidRDefault="00DB2E2E">
      <w:pPr>
        <w:widowControl w:val="0"/>
        <w:tabs>
          <w:tab w:val="left" w:pos="567"/>
        </w:tabs>
        <w:ind w:left="0" w:firstLine="0"/>
        <w:rPr>
          <w:rFonts w:ascii="Times New Roman" w:hAnsi="Times New Roman"/>
          <w:b/>
          <w:bCs/>
        </w:rPr>
      </w:pPr>
      <w:r w:rsidRPr="008D687D">
        <w:rPr>
          <w:rFonts w:ascii="Times New Roman" w:hAnsi="Times New Roman"/>
          <w:b/>
          <w:bCs/>
        </w:rPr>
        <w:t>Gamintojas:</w:t>
      </w:r>
    </w:p>
    <w:p w14:paraId="1A6D67C7" w14:textId="77777777" w:rsidR="00350A62" w:rsidRDefault="00350A62" w:rsidP="00350A62">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7233078B" w14:textId="77777777" w:rsidR="00350A62" w:rsidRDefault="00350A62" w:rsidP="00350A62">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2AB55FED" w14:textId="77777777" w:rsidR="00350A62" w:rsidRDefault="00350A62" w:rsidP="00350A62">
      <w:pPr>
        <w:widowControl w:val="0"/>
        <w:ind w:left="0" w:firstLine="0"/>
        <w:rPr>
          <w:rFonts w:ascii="Times New Roman" w:hAnsi="Times New Roman"/>
        </w:rPr>
      </w:pPr>
      <w:r>
        <w:rPr>
          <w:rFonts w:ascii="Times New Roman" w:hAnsi="Times New Roman"/>
        </w:rPr>
        <w:t>8501 Novo mesto</w:t>
      </w:r>
    </w:p>
    <w:p w14:paraId="0B2DC777" w14:textId="77777777" w:rsidR="00350A62" w:rsidRDefault="00350A62" w:rsidP="00350A62">
      <w:pPr>
        <w:widowControl w:val="0"/>
        <w:ind w:left="0" w:firstLine="0"/>
        <w:rPr>
          <w:rFonts w:ascii="Times New Roman" w:hAnsi="Times New Roman"/>
        </w:rPr>
      </w:pPr>
      <w:r>
        <w:rPr>
          <w:rFonts w:ascii="Times New Roman" w:hAnsi="Times New Roman"/>
        </w:rPr>
        <w:t>Slovėnija</w:t>
      </w:r>
    </w:p>
    <w:p w14:paraId="1D38C646" w14:textId="77777777" w:rsidR="00D50640" w:rsidRDefault="00D50640" w:rsidP="00350A62">
      <w:pPr>
        <w:widowControl w:val="0"/>
        <w:ind w:left="0" w:firstLine="0"/>
        <w:rPr>
          <w:rFonts w:ascii="Times New Roman" w:hAnsi="Times New Roman"/>
        </w:rPr>
      </w:pPr>
    </w:p>
    <w:p w14:paraId="2AA0E51E" w14:textId="76800CA3" w:rsidR="00DB2E2E" w:rsidRDefault="00DB2E2E" w:rsidP="00DB2E2E">
      <w:pPr>
        <w:widowControl w:val="0"/>
        <w:numPr>
          <w:ilvl w:val="12"/>
          <w:numId w:val="0"/>
        </w:numPr>
        <w:ind w:right="-2"/>
        <w:rPr>
          <w:rFonts w:ascii="Times New Roman" w:hAnsi="Times New Roman"/>
        </w:rPr>
      </w:pPr>
      <w:r w:rsidRPr="00B32846">
        <w:rPr>
          <w:rFonts w:ascii="Times New Roman" w:hAnsi="Times New Roman"/>
        </w:rPr>
        <w:t>Perpakavo</w:t>
      </w:r>
      <w:r>
        <w:rPr>
          <w:rFonts w:ascii="Times New Roman" w:hAnsi="Times New Roman"/>
          <w:b/>
          <w:bCs/>
        </w:rPr>
        <w:t xml:space="preserve"> </w:t>
      </w:r>
      <w:r w:rsidRPr="004F1CCC">
        <w:rPr>
          <w:rFonts w:ascii="Times New Roman" w:hAnsi="Times New Roman"/>
        </w:rPr>
        <w:t>UAB „Entafarma“</w:t>
      </w:r>
    </w:p>
    <w:p w14:paraId="7BCB1139" w14:textId="77777777" w:rsidR="00D50640" w:rsidRDefault="00D50640" w:rsidP="00DB2E2E">
      <w:pPr>
        <w:widowControl w:val="0"/>
        <w:numPr>
          <w:ilvl w:val="12"/>
          <w:numId w:val="0"/>
        </w:numPr>
        <w:ind w:right="-2"/>
        <w:rPr>
          <w:rFonts w:ascii="Times New Roman" w:hAnsi="Times New Roman"/>
        </w:rPr>
      </w:pPr>
    </w:p>
    <w:p w14:paraId="3755237C" w14:textId="29934B2E" w:rsidR="00D50640" w:rsidRPr="004F1CCC" w:rsidRDefault="00D50640" w:rsidP="00DB2E2E">
      <w:pPr>
        <w:widowControl w:val="0"/>
        <w:numPr>
          <w:ilvl w:val="12"/>
          <w:numId w:val="0"/>
        </w:numPr>
        <w:ind w:right="-2"/>
        <w:rPr>
          <w:rFonts w:ascii="Times New Roman" w:hAnsi="Times New Roman"/>
        </w:rPr>
      </w:pPr>
      <w:r w:rsidRPr="008D687D">
        <w:rPr>
          <w:rFonts w:ascii="Times New Roman" w:hAnsi="Times New Roman"/>
          <w:highlight w:val="lightGray"/>
        </w:rPr>
        <w:t>Perpakavimo serija:</w:t>
      </w:r>
    </w:p>
    <w:p w14:paraId="4B60EDC3" w14:textId="137D4600" w:rsidR="00CD4FFD" w:rsidRPr="00474A7B" w:rsidRDefault="001B7F81" w:rsidP="008D687D">
      <w:pPr>
        <w:widowControl w:val="0"/>
        <w:tabs>
          <w:tab w:val="left" w:pos="567"/>
        </w:tabs>
        <w:ind w:left="0" w:firstLine="0"/>
        <w:rPr>
          <w:rFonts w:ascii="Times New Roman" w:hAnsi="Times New Roman"/>
          <w:b/>
          <w:bCs/>
        </w:rPr>
      </w:pPr>
      <w:r>
        <w:rPr>
          <w:rFonts w:ascii="Times New Roman" w:hAnsi="Times New Roman"/>
        </w:rPr>
        <w:br w:type="page"/>
      </w:r>
    </w:p>
    <w:p w14:paraId="09316FDE" w14:textId="77777777" w:rsidR="00C036B9" w:rsidRDefault="00C036B9">
      <w:pPr>
        <w:widowControl w:val="0"/>
        <w:tabs>
          <w:tab w:val="left" w:pos="567"/>
        </w:tabs>
        <w:ind w:left="0" w:firstLine="0"/>
        <w:rPr>
          <w:rFonts w:ascii="Times New Roman" w:hAnsi="Times New Roman"/>
        </w:rPr>
      </w:pPr>
    </w:p>
    <w:p w14:paraId="489D455B" w14:textId="77777777" w:rsidR="00C036B9" w:rsidRDefault="00C036B9">
      <w:pPr>
        <w:widowControl w:val="0"/>
        <w:tabs>
          <w:tab w:val="left" w:pos="567"/>
        </w:tabs>
        <w:ind w:left="0" w:firstLine="0"/>
        <w:outlineLvl w:val="0"/>
        <w:rPr>
          <w:rFonts w:ascii="Times New Roman" w:hAnsi="Times New Roman"/>
        </w:rPr>
      </w:pPr>
    </w:p>
    <w:p w14:paraId="547A8641" w14:textId="77777777" w:rsidR="00C036B9" w:rsidRDefault="00C036B9">
      <w:pPr>
        <w:widowControl w:val="0"/>
        <w:tabs>
          <w:tab w:val="left" w:pos="567"/>
        </w:tabs>
        <w:ind w:left="0" w:firstLine="0"/>
        <w:outlineLvl w:val="0"/>
        <w:rPr>
          <w:rFonts w:ascii="Times New Roman" w:hAnsi="Times New Roman"/>
        </w:rPr>
      </w:pPr>
    </w:p>
    <w:p w14:paraId="7B7D4F6A" w14:textId="77777777" w:rsidR="00C036B9" w:rsidRDefault="00C036B9">
      <w:pPr>
        <w:widowControl w:val="0"/>
        <w:tabs>
          <w:tab w:val="left" w:pos="567"/>
        </w:tabs>
        <w:ind w:left="0" w:firstLine="0"/>
        <w:outlineLvl w:val="0"/>
        <w:rPr>
          <w:rFonts w:ascii="Times New Roman" w:hAnsi="Times New Roman"/>
        </w:rPr>
      </w:pPr>
    </w:p>
    <w:p w14:paraId="115C939E" w14:textId="77777777" w:rsidR="00C036B9" w:rsidRDefault="00C036B9">
      <w:pPr>
        <w:widowControl w:val="0"/>
        <w:tabs>
          <w:tab w:val="left" w:pos="567"/>
        </w:tabs>
        <w:ind w:left="0" w:firstLine="0"/>
        <w:outlineLvl w:val="0"/>
        <w:rPr>
          <w:rFonts w:ascii="Times New Roman" w:hAnsi="Times New Roman"/>
        </w:rPr>
      </w:pPr>
    </w:p>
    <w:p w14:paraId="2797BC7D" w14:textId="77777777" w:rsidR="00C036B9" w:rsidRDefault="00C036B9">
      <w:pPr>
        <w:widowControl w:val="0"/>
        <w:tabs>
          <w:tab w:val="left" w:pos="567"/>
        </w:tabs>
        <w:ind w:left="0" w:firstLine="0"/>
        <w:outlineLvl w:val="0"/>
        <w:rPr>
          <w:rFonts w:ascii="Times New Roman" w:hAnsi="Times New Roman"/>
        </w:rPr>
      </w:pPr>
    </w:p>
    <w:p w14:paraId="0326C1B5" w14:textId="77777777" w:rsidR="00C036B9" w:rsidRDefault="00C036B9">
      <w:pPr>
        <w:widowControl w:val="0"/>
        <w:tabs>
          <w:tab w:val="left" w:pos="567"/>
        </w:tabs>
        <w:ind w:left="0" w:firstLine="0"/>
        <w:outlineLvl w:val="0"/>
        <w:rPr>
          <w:rFonts w:ascii="Times New Roman" w:hAnsi="Times New Roman"/>
        </w:rPr>
      </w:pPr>
    </w:p>
    <w:p w14:paraId="00E1FC5F" w14:textId="77777777" w:rsidR="00C036B9" w:rsidRDefault="00C036B9">
      <w:pPr>
        <w:widowControl w:val="0"/>
        <w:tabs>
          <w:tab w:val="left" w:pos="567"/>
        </w:tabs>
        <w:ind w:left="0" w:firstLine="0"/>
        <w:outlineLvl w:val="0"/>
        <w:rPr>
          <w:rFonts w:ascii="Times New Roman" w:hAnsi="Times New Roman"/>
        </w:rPr>
      </w:pPr>
    </w:p>
    <w:p w14:paraId="789B8427" w14:textId="77777777" w:rsidR="00C036B9" w:rsidRDefault="00C036B9">
      <w:pPr>
        <w:widowControl w:val="0"/>
        <w:tabs>
          <w:tab w:val="left" w:pos="567"/>
        </w:tabs>
        <w:ind w:left="0" w:firstLine="0"/>
        <w:outlineLvl w:val="0"/>
        <w:rPr>
          <w:rFonts w:ascii="Times New Roman" w:hAnsi="Times New Roman"/>
        </w:rPr>
      </w:pPr>
    </w:p>
    <w:p w14:paraId="0129D37D" w14:textId="77777777" w:rsidR="00C036B9" w:rsidRDefault="00C036B9">
      <w:pPr>
        <w:widowControl w:val="0"/>
        <w:tabs>
          <w:tab w:val="left" w:pos="567"/>
        </w:tabs>
        <w:ind w:left="0" w:firstLine="0"/>
        <w:outlineLvl w:val="0"/>
        <w:rPr>
          <w:rFonts w:ascii="Times New Roman" w:hAnsi="Times New Roman"/>
        </w:rPr>
      </w:pPr>
    </w:p>
    <w:p w14:paraId="3CA30481" w14:textId="77777777" w:rsidR="00C036B9" w:rsidRDefault="00C036B9">
      <w:pPr>
        <w:widowControl w:val="0"/>
        <w:tabs>
          <w:tab w:val="left" w:pos="567"/>
        </w:tabs>
        <w:ind w:left="0" w:firstLine="0"/>
        <w:outlineLvl w:val="0"/>
        <w:rPr>
          <w:rFonts w:ascii="Times New Roman" w:hAnsi="Times New Roman"/>
        </w:rPr>
      </w:pPr>
    </w:p>
    <w:p w14:paraId="54F09524" w14:textId="77777777" w:rsidR="00C036B9" w:rsidRDefault="00C036B9">
      <w:pPr>
        <w:widowControl w:val="0"/>
        <w:tabs>
          <w:tab w:val="left" w:pos="567"/>
        </w:tabs>
        <w:ind w:left="0" w:firstLine="0"/>
        <w:outlineLvl w:val="0"/>
        <w:rPr>
          <w:rFonts w:ascii="Times New Roman" w:hAnsi="Times New Roman"/>
        </w:rPr>
      </w:pPr>
    </w:p>
    <w:p w14:paraId="2C9667F0" w14:textId="77777777" w:rsidR="00C036B9" w:rsidRDefault="00C036B9">
      <w:pPr>
        <w:widowControl w:val="0"/>
        <w:tabs>
          <w:tab w:val="left" w:pos="567"/>
        </w:tabs>
        <w:ind w:left="0" w:firstLine="0"/>
        <w:outlineLvl w:val="0"/>
        <w:rPr>
          <w:rFonts w:ascii="Times New Roman" w:hAnsi="Times New Roman"/>
        </w:rPr>
      </w:pPr>
    </w:p>
    <w:p w14:paraId="211E1E35" w14:textId="77777777" w:rsidR="00C036B9" w:rsidRDefault="00C036B9">
      <w:pPr>
        <w:widowControl w:val="0"/>
        <w:tabs>
          <w:tab w:val="left" w:pos="567"/>
        </w:tabs>
        <w:ind w:left="0" w:firstLine="0"/>
        <w:outlineLvl w:val="0"/>
        <w:rPr>
          <w:rFonts w:ascii="Times New Roman" w:hAnsi="Times New Roman"/>
        </w:rPr>
      </w:pPr>
    </w:p>
    <w:p w14:paraId="1B799DB0" w14:textId="77777777" w:rsidR="00C036B9" w:rsidRDefault="00C036B9">
      <w:pPr>
        <w:widowControl w:val="0"/>
        <w:tabs>
          <w:tab w:val="left" w:pos="567"/>
        </w:tabs>
        <w:ind w:left="0" w:firstLine="0"/>
        <w:outlineLvl w:val="0"/>
        <w:rPr>
          <w:rFonts w:ascii="Times New Roman" w:hAnsi="Times New Roman"/>
        </w:rPr>
      </w:pPr>
    </w:p>
    <w:p w14:paraId="23A338E3" w14:textId="77777777" w:rsidR="00C036B9" w:rsidRDefault="00C036B9">
      <w:pPr>
        <w:widowControl w:val="0"/>
        <w:tabs>
          <w:tab w:val="left" w:pos="567"/>
        </w:tabs>
        <w:ind w:left="0" w:firstLine="0"/>
        <w:outlineLvl w:val="0"/>
        <w:rPr>
          <w:rFonts w:ascii="Times New Roman" w:hAnsi="Times New Roman"/>
        </w:rPr>
      </w:pPr>
    </w:p>
    <w:p w14:paraId="47CA2F09" w14:textId="77777777" w:rsidR="00C036B9" w:rsidRDefault="00C036B9">
      <w:pPr>
        <w:widowControl w:val="0"/>
        <w:tabs>
          <w:tab w:val="left" w:pos="567"/>
        </w:tabs>
        <w:ind w:left="0" w:firstLine="0"/>
        <w:outlineLvl w:val="0"/>
        <w:rPr>
          <w:rFonts w:ascii="Times New Roman" w:hAnsi="Times New Roman"/>
        </w:rPr>
      </w:pPr>
    </w:p>
    <w:p w14:paraId="327B4C8E" w14:textId="77777777" w:rsidR="00C036B9" w:rsidRDefault="00C036B9">
      <w:pPr>
        <w:widowControl w:val="0"/>
        <w:tabs>
          <w:tab w:val="left" w:pos="567"/>
        </w:tabs>
        <w:ind w:left="0" w:firstLine="0"/>
        <w:outlineLvl w:val="0"/>
        <w:rPr>
          <w:rFonts w:ascii="Times New Roman" w:hAnsi="Times New Roman"/>
        </w:rPr>
      </w:pPr>
    </w:p>
    <w:p w14:paraId="3F34A6B9" w14:textId="77777777" w:rsidR="00C036B9" w:rsidRDefault="00C036B9">
      <w:pPr>
        <w:widowControl w:val="0"/>
        <w:tabs>
          <w:tab w:val="left" w:pos="567"/>
        </w:tabs>
        <w:ind w:left="0" w:firstLine="0"/>
        <w:outlineLvl w:val="0"/>
        <w:rPr>
          <w:rFonts w:ascii="Times New Roman" w:hAnsi="Times New Roman"/>
        </w:rPr>
      </w:pPr>
    </w:p>
    <w:p w14:paraId="61ECD774" w14:textId="77777777" w:rsidR="00C036B9" w:rsidRDefault="00C036B9">
      <w:pPr>
        <w:widowControl w:val="0"/>
        <w:tabs>
          <w:tab w:val="left" w:pos="567"/>
        </w:tabs>
        <w:ind w:left="0" w:firstLine="0"/>
        <w:outlineLvl w:val="0"/>
        <w:rPr>
          <w:rFonts w:ascii="Times New Roman" w:hAnsi="Times New Roman"/>
        </w:rPr>
      </w:pPr>
    </w:p>
    <w:p w14:paraId="56126B95" w14:textId="77777777" w:rsidR="00C036B9" w:rsidRDefault="00C036B9">
      <w:pPr>
        <w:widowControl w:val="0"/>
        <w:tabs>
          <w:tab w:val="left" w:pos="567"/>
        </w:tabs>
        <w:ind w:left="0" w:firstLine="0"/>
        <w:outlineLvl w:val="0"/>
        <w:rPr>
          <w:rFonts w:ascii="Times New Roman" w:hAnsi="Times New Roman"/>
        </w:rPr>
      </w:pPr>
    </w:p>
    <w:p w14:paraId="1BB6294B" w14:textId="77777777" w:rsidR="00C036B9" w:rsidRDefault="00C036B9">
      <w:pPr>
        <w:widowControl w:val="0"/>
        <w:tabs>
          <w:tab w:val="left" w:pos="567"/>
        </w:tabs>
        <w:ind w:left="0" w:firstLine="0"/>
        <w:outlineLvl w:val="0"/>
        <w:rPr>
          <w:rFonts w:ascii="Times New Roman" w:hAnsi="Times New Roman"/>
        </w:rPr>
      </w:pPr>
    </w:p>
    <w:p w14:paraId="365AE6E2" w14:textId="77777777" w:rsidR="00C036B9" w:rsidRDefault="001B7F81">
      <w:pPr>
        <w:widowControl w:val="0"/>
        <w:tabs>
          <w:tab w:val="left" w:pos="567"/>
        </w:tabs>
        <w:ind w:left="0" w:firstLine="0"/>
        <w:jc w:val="center"/>
        <w:outlineLvl w:val="0"/>
        <w:rPr>
          <w:rFonts w:ascii="Times New Roman" w:hAnsi="Times New Roman"/>
          <w:b/>
        </w:rPr>
      </w:pPr>
      <w:r>
        <w:rPr>
          <w:rFonts w:ascii="Times New Roman" w:hAnsi="Times New Roman"/>
          <w:b/>
        </w:rPr>
        <w:t>B. PAKUOTĖS LAPELIS</w:t>
      </w:r>
    </w:p>
    <w:p w14:paraId="58582E43" w14:textId="77777777" w:rsidR="00C036B9" w:rsidRDefault="001B7F81">
      <w:pPr>
        <w:widowControl w:val="0"/>
        <w:ind w:left="0" w:firstLine="0"/>
        <w:jc w:val="center"/>
        <w:outlineLvl w:val="0"/>
        <w:rPr>
          <w:rFonts w:ascii="Times New Roman" w:hAnsi="Times New Roman"/>
        </w:rPr>
      </w:pPr>
      <w:r>
        <w:rPr>
          <w:rFonts w:ascii="Times New Roman" w:hAnsi="Times New Roman"/>
          <w:i/>
        </w:rPr>
        <w:br w:type="page"/>
      </w:r>
      <w:r>
        <w:rPr>
          <w:rFonts w:ascii="Times New Roman" w:hAnsi="Times New Roman"/>
          <w:b/>
        </w:rPr>
        <w:lastRenderedPageBreak/>
        <w:t>Pakuotės lapelis: informacija pacientui</w:t>
      </w:r>
    </w:p>
    <w:p w14:paraId="49F3A917" w14:textId="77777777" w:rsidR="00C036B9" w:rsidRDefault="00C036B9">
      <w:pPr>
        <w:widowControl w:val="0"/>
        <w:tabs>
          <w:tab w:val="left" w:pos="567"/>
        </w:tabs>
        <w:autoSpaceDE w:val="0"/>
        <w:autoSpaceDN w:val="0"/>
        <w:adjustRightInd w:val="0"/>
        <w:ind w:left="0" w:firstLine="0"/>
        <w:rPr>
          <w:rFonts w:ascii="Times New Roman" w:hAnsi="Times New Roman"/>
          <w:b/>
        </w:rPr>
      </w:pPr>
    </w:p>
    <w:p w14:paraId="23AAAEA6" w14:textId="77777777" w:rsidR="00C036B9" w:rsidRDefault="001B7F81">
      <w:pPr>
        <w:widowControl w:val="0"/>
        <w:tabs>
          <w:tab w:val="left" w:pos="567"/>
        </w:tabs>
        <w:autoSpaceDE w:val="0"/>
        <w:autoSpaceDN w:val="0"/>
        <w:adjustRightInd w:val="0"/>
        <w:ind w:left="0" w:firstLine="0"/>
        <w:jc w:val="center"/>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5 mg plėvele dengtos tabletės</w:t>
      </w:r>
    </w:p>
    <w:p w14:paraId="65FAE13B" w14:textId="77777777" w:rsidR="00C036B9" w:rsidRDefault="001B7F81">
      <w:pPr>
        <w:widowControl w:val="0"/>
        <w:numPr>
          <w:ilvl w:val="12"/>
          <w:numId w:val="0"/>
        </w:numPr>
        <w:jc w:val="center"/>
        <w:rPr>
          <w:rFonts w:ascii="Times New Roman" w:hAnsi="Times New Roman"/>
        </w:rPr>
      </w:pPr>
      <w:proofErr w:type="spellStart"/>
      <w:r>
        <w:rPr>
          <w:rFonts w:ascii="Times New Roman" w:hAnsi="Times New Roman"/>
        </w:rPr>
        <w:t>tadalafilis</w:t>
      </w:r>
      <w:proofErr w:type="spellEnd"/>
    </w:p>
    <w:p w14:paraId="57051AAE" w14:textId="77777777" w:rsidR="00C036B9" w:rsidRDefault="00C036B9">
      <w:pPr>
        <w:widowControl w:val="0"/>
        <w:ind w:left="0" w:firstLine="0"/>
        <w:rPr>
          <w:rFonts w:ascii="Times New Roman" w:hAnsi="Times New Roman"/>
        </w:rPr>
      </w:pPr>
    </w:p>
    <w:p w14:paraId="79DD7BF8" w14:textId="77777777" w:rsidR="00C036B9" w:rsidRDefault="001B7F81">
      <w:pPr>
        <w:widowControl w:val="0"/>
        <w:suppressAutoHyphens/>
        <w:ind w:left="0" w:firstLine="0"/>
        <w:rPr>
          <w:rFonts w:ascii="Times New Roman" w:hAnsi="Times New Roman"/>
        </w:rPr>
      </w:pPr>
      <w:r>
        <w:rPr>
          <w:rFonts w:ascii="Times New Roman" w:hAnsi="Times New Roman"/>
          <w:b/>
        </w:rPr>
        <w:t>Atidžiai perskaitykite visą šį lapelį, prieš pradėdami vartoti vaistą, nes jame pateikiama Jums svarbi informacija.</w:t>
      </w:r>
    </w:p>
    <w:p w14:paraId="40E9D57A" w14:textId="77777777" w:rsidR="00C036B9" w:rsidRDefault="001B7F81" w:rsidP="00773868">
      <w:pPr>
        <w:widowControl w:val="0"/>
        <w:numPr>
          <w:ilvl w:val="0"/>
          <w:numId w:val="6"/>
        </w:numPr>
        <w:tabs>
          <w:tab w:val="left" w:pos="567"/>
        </w:tabs>
        <w:spacing w:line="260" w:lineRule="exact"/>
        <w:ind w:left="567" w:right="-2" w:hanging="567"/>
        <w:contextualSpacing/>
        <w:rPr>
          <w:rFonts w:ascii="Times New Roman" w:hAnsi="Times New Roman"/>
        </w:rPr>
      </w:pPr>
      <w:r>
        <w:rPr>
          <w:rFonts w:ascii="Times New Roman" w:hAnsi="Times New Roman"/>
        </w:rPr>
        <w:t>Neišmeskite šio lapelio, nes vėl gali prireikti jį perskaityti.</w:t>
      </w:r>
    </w:p>
    <w:p w14:paraId="65AF70E0" w14:textId="77777777" w:rsidR="00C036B9" w:rsidRDefault="001B7F81" w:rsidP="00474A7B">
      <w:pPr>
        <w:widowControl w:val="0"/>
        <w:numPr>
          <w:ilvl w:val="0"/>
          <w:numId w:val="6"/>
        </w:numPr>
        <w:tabs>
          <w:tab w:val="left" w:pos="567"/>
        </w:tabs>
        <w:spacing w:line="260" w:lineRule="exact"/>
        <w:ind w:left="567" w:right="-2" w:hanging="567"/>
        <w:contextualSpacing/>
        <w:rPr>
          <w:rFonts w:ascii="Times New Roman" w:hAnsi="Times New Roman"/>
        </w:rPr>
      </w:pPr>
      <w:r>
        <w:rPr>
          <w:rFonts w:ascii="Times New Roman" w:hAnsi="Times New Roman"/>
        </w:rPr>
        <w:t>Jeigu kiltų daugiau klausimų, kreipkitės į gydytoją arba vaistininką.</w:t>
      </w:r>
    </w:p>
    <w:p w14:paraId="168A2D20" w14:textId="77777777" w:rsidR="00C036B9" w:rsidRDefault="001B7F81" w:rsidP="00474A7B">
      <w:pPr>
        <w:widowControl w:val="0"/>
        <w:numPr>
          <w:ilvl w:val="0"/>
          <w:numId w:val="6"/>
        </w:numPr>
        <w:tabs>
          <w:tab w:val="left" w:pos="567"/>
        </w:tabs>
        <w:spacing w:line="260" w:lineRule="exact"/>
        <w:ind w:left="567" w:right="-2" w:hanging="567"/>
        <w:contextualSpacing/>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4DF1DFBE" w14:textId="77777777" w:rsidR="00C036B9" w:rsidRDefault="001B7F81" w:rsidP="00474A7B">
      <w:pPr>
        <w:widowControl w:val="0"/>
        <w:numPr>
          <w:ilvl w:val="0"/>
          <w:numId w:val="6"/>
        </w:numPr>
        <w:tabs>
          <w:tab w:val="left" w:pos="567"/>
        </w:tabs>
        <w:spacing w:line="260" w:lineRule="exact"/>
        <w:ind w:left="567" w:right="-2" w:hanging="567"/>
        <w:contextualSpacing/>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532161ED" w14:textId="77777777" w:rsidR="00C036B9" w:rsidRDefault="00C036B9">
      <w:pPr>
        <w:widowControl w:val="0"/>
        <w:ind w:left="0" w:right="-2" w:firstLine="0"/>
        <w:rPr>
          <w:rFonts w:ascii="Times New Roman" w:hAnsi="Times New Roman"/>
        </w:rPr>
      </w:pPr>
    </w:p>
    <w:p w14:paraId="42B69C23"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Apie ką rašoma šiame lapelyje?</w:t>
      </w:r>
    </w:p>
    <w:p w14:paraId="7290B8CA" w14:textId="77777777" w:rsidR="00C036B9" w:rsidRDefault="00C036B9">
      <w:pPr>
        <w:widowControl w:val="0"/>
        <w:numPr>
          <w:ilvl w:val="12"/>
          <w:numId w:val="0"/>
        </w:numPr>
        <w:ind w:right="-2"/>
        <w:outlineLvl w:val="0"/>
        <w:rPr>
          <w:rFonts w:ascii="Times New Roman" w:hAnsi="Times New Roman"/>
        </w:rPr>
      </w:pPr>
    </w:p>
    <w:p w14:paraId="350E0190" w14:textId="77777777" w:rsidR="00C036B9" w:rsidRDefault="001B7F81" w:rsidP="00474A7B">
      <w:pPr>
        <w:widowControl w:val="0"/>
        <w:numPr>
          <w:ilvl w:val="0"/>
          <w:numId w:val="8"/>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Kas yra </w:t>
      </w:r>
      <w:proofErr w:type="spellStart"/>
      <w:r>
        <w:rPr>
          <w:rFonts w:ascii="Times New Roman" w:hAnsi="Times New Roman"/>
        </w:rPr>
        <w:t>Tadilecto</w:t>
      </w:r>
      <w:proofErr w:type="spellEnd"/>
      <w:r>
        <w:rPr>
          <w:rFonts w:ascii="Times New Roman" w:hAnsi="Times New Roman"/>
        </w:rPr>
        <w:t xml:space="preserve"> ir kam jis vartojamas</w:t>
      </w:r>
    </w:p>
    <w:p w14:paraId="755EC59B" w14:textId="77777777" w:rsidR="00C036B9" w:rsidRDefault="001B7F81" w:rsidP="00474A7B">
      <w:pPr>
        <w:widowControl w:val="0"/>
        <w:numPr>
          <w:ilvl w:val="0"/>
          <w:numId w:val="8"/>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Kas žinotina prieš vartojant </w:t>
      </w:r>
      <w:proofErr w:type="spellStart"/>
      <w:r>
        <w:rPr>
          <w:rFonts w:ascii="Times New Roman" w:hAnsi="Times New Roman"/>
        </w:rPr>
        <w:t>Tadilecto</w:t>
      </w:r>
      <w:proofErr w:type="spellEnd"/>
    </w:p>
    <w:p w14:paraId="4FCFB269" w14:textId="77777777" w:rsidR="00C036B9" w:rsidRDefault="001B7F81" w:rsidP="00474A7B">
      <w:pPr>
        <w:widowControl w:val="0"/>
        <w:numPr>
          <w:ilvl w:val="0"/>
          <w:numId w:val="8"/>
        </w:numPr>
        <w:tabs>
          <w:tab w:val="left" w:pos="567"/>
        </w:tabs>
        <w:spacing w:line="260" w:lineRule="exact"/>
        <w:ind w:left="567" w:right="-29" w:hanging="567"/>
        <w:contextualSpacing/>
        <w:rPr>
          <w:rFonts w:ascii="Times New Roman" w:hAnsi="Times New Roman"/>
        </w:rPr>
      </w:pPr>
      <w:r>
        <w:rPr>
          <w:rFonts w:ascii="Times New Roman" w:hAnsi="Times New Roman"/>
        </w:rPr>
        <w:t xml:space="preserve">Kaip vartoti </w:t>
      </w:r>
      <w:proofErr w:type="spellStart"/>
      <w:r>
        <w:rPr>
          <w:rFonts w:ascii="Times New Roman" w:hAnsi="Times New Roman"/>
        </w:rPr>
        <w:t>Tadilecto</w:t>
      </w:r>
      <w:proofErr w:type="spellEnd"/>
    </w:p>
    <w:p w14:paraId="6DFC3D95" w14:textId="77777777" w:rsidR="00C036B9" w:rsidRDefault="001B7F81" w:rsidP="00474A7B">
      <w:pPr>
        <w:widowControl w:val="0"/>
        <w:numPr>
          <w:ilvl w:val="0"/>
          <w:numId w:val="8"/>
        </w:numPr>
        <w:tabs>
          <w:tab w:val="left" w:pos="567"/>
        </w:tabs>
        <w:spacing w:line="260" w:lineRule="exact"/>
        <w:ind w:left="567" w:right="-29" w:hanging="567"/>
        <w:contextualSpacing/>
        <w:rPr>
          <w:rFonts w:ascii="Times New Roman" w:hAnsi="Times New Roman"/>
        </w:rPr>
      </w:pPr>
      <w:r>
        <w:rPr>
          <w:rFonts w:ascii="Times New Roman" w:hAnsi="Times New Roman"/>
        </w:rPr>
        <w:t>Galimas šalutinis poveikis</w:t>
      </w:r>
    </w:p>
    <w:p w14:paraId="00D37C5D" w14:textId="77777777" w:rsidR="00C036B9" w:rsidRDefault="001B7F81" w:rsidP="00474A7B">
      <w:pPr>
        <w:widowControl w:val="0"/>
        <w:numPr>
          <w:ilvl w:val="0"/>
          <w:numId w:val="8"/>
        </w:numPr>
        <w:tabs>
          <w:tab w:val="left" w:pos="567"/>
        </w:tabs>
        <w:spacing w:line="260" w:lineRule="exact"/>
        <w:ind w:left="567" w:right="-29" w:hanging="567"/>
        <w:rPr>
          <w:rFonts w:ascii="Times New Roman" w:hAnsi="Times New Roman"/>
        </w:rPr>
      </w:pPr>
      <w:r>
        <w:rPr>
          <w:rFonts w:ascii="Times New Roman" w:hAnsi="Times New Roman"/>
        </w:rPr>
        <w:t xml:space="preserve">Kaip laikyti </w:t>
      </w:r>
      <w:proofErr w:type="spellStart"/>
      <w:r>
        <w:rPr>
          <w:rFonts w:ascii="Times New Roman" w:hAnsi="Times New Roman"/>
        </w:rPr>
        <w:t>Tadilecto</w:t>
      </w:r>
      <w:proofErr w:type="spellEnd"/>
    </w:p>
    <w:p w14:paraId="4C569962" w14:textId="77777777" w:rsidR="00C036B9" w:rsidRDefault="001B7F81" w:rsidP="00474A7B">
      <w:pPr>
        <w:widowControl w:val="0"/>
        <w:numPr>
          <w:ilvl w:val="0"/>
          <w:numId w:val="8"/>
        </w:numPr>
        <w:tabs>
          <w:tab w:val="left" w:pos="567"/>
        </w:tabs>
        <w:spacing w:line="260" w:lineRule="exact"/>
        <w:ind w:left="567" w:right="-29" w:hanging="567"/>
        <w:contextualSpacing/>
        <w:rPr>
          <w:rFonts w:ascii="Times New Roman" w:hAnsi="Times New Roman"/>
        </w:rPr>
      </w:pPr>
      <w:r>
        <w:rPr>
          <w:rFonts w:ascii="Times New Roman" w:hAnsi="Times New Roman"/>
        </w:rPr>
        <w:t>Pakuotės turinys ir kita informacija</w:t>
      </w:r>
    </w:p>
    <w:p w14:paraId="314714C7" w14:textId="77777777" w:rsidR="00C036B9" w:rsidRDefault="00C036B9">
      <w:pPr>
        <w:widowControl w:val="0"/>
        <w:ind w:left="0" w:firstLine="0"/>
        <w:rPr>
          <w:rFonts w:ascii="Times New Roman" w:hAnsi="Times New Roman"/>
        </w:rPr>
      </w:pPr>
    </w:p>
    <w:p w14:paraId="0EF4E2DF" w14:textId="77777777" w:rsidR="00C036B9" w:rsidRDefault="00C036B9">
      <w:pPr>
        <w:widowControl w:val="0"/>
        <w:numPr>
          <w:ilvl w:val="12"/>
          <w:numId w:val="0"/>
        </w:numPr>
        <w:rPr>
          <w:rFonts w:ascii="Times New Roman" w:hAnsi="Times New Roman"/>
        </w:rPr>
      </w:pPr>
    </w:p>
    <w:p w14:paraId="63B050EA" w14:textId="77777777" w:rsidR="00C036B9" w:rsidRDefault="001B7F81">
      <w:pPr>
        <w:widowControl w:val="0"/>
        <w:numPr>
          <w:ilvl w:val="0"/>
          <w:numId w:val="10"/>
        </w:numPr>
        <w:spacing w:line="260" w:lineRule="exact"/>
        <w:ind w:right="-2"/>
        <w:rPr>
          <w:rFonts w:ascii="Times New Roman" w:hAnsi="Times New Roman"/>
          <w:b/>
        </w:rPr>
      </w:pPr>
      <w:r>
        <w:rPr>
          <w:rFonts w:ascii="Times New Roman" w:hAnsi="Times New Roman"/>
          <w:b/>
        </w:rPr>
        <w:t xml:space="preserve">Kas yra </w:t>
      </w:r>
      <w:proofErr w:type="spellStart"/>
      <w:r>
        <w:rPr>
          <w:rFonts w:ascii="Times New Roman" w:hAnsi="Times New Roman"/>
          <w:b/>
        </w:rPr>
        <w:t>Tadilecto</w:t>
      </w:r>
      <w:proofErr w:type="spellEnd"/>
      <w:r>
        <w:rPr>
          <w:rFonts w:ascii="Times New Roman" w:hAnsi="Times New Roman"/>
          <w:b/>
        </w:rPr>
        <w:t xml:space="preserve"> ir kam jis vartojamas</w:t>
      </w:r>
    </w:p>
    <w:p w14:paraId="7E1CFAEB" w14:textId="77777777" w:rsidR="00C036B9" w:rsidRDefault="00C036B9">
      <w:pPr>
        <w:widowControl w:val="0"/>
        <w:ind w:left="0" w:firstLine="0"/>
        <w:rPr>
          <w:rFonts w:ascii="Times New Roman" w:hAnsi="Times New Roman"/>
        </w:rPr>
      </w:pPr>
    </w:p>
    <w:p w14:paraId="38D30860" w14:textId="77777777" w:rsidR="00C036B9" w:rsidRDefault="001B7F81">
      <w:pPr>
        <w:widowControl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sudėtyje yra veikliosios medžiagos </w:t>
      </w:r>
      <w:proofErr w:type="spellStart"/>
      <w:r>
        <w:rPr>
          <w:rFonts w:ascii="Times New Roman" w:hAnsi="Times New Roman"/>
        </w:rPr>
        <w:t>tadalafilio</w:t>
      </w:r>
      <w:proofErr w:type="spellEnd"/>
      <w:r>
        <w:rPr>
          <w:rFonts w:ascii="Times New Roman" w:hAnsi="Times New Roman"/>
        </w:rPr>
        <w:t>, kuris priklauso vaistų, vadinamų 5</w:t>
      </w:r>
      <w:r>
        <w:rPr>
          <w:rFonts w:ascii="Times New Roman" w:hAnsi="Times New Roman"/>
        </w:rPr>
        <w:noBreakHyphen/>
        <w:t xml:space="preserve">ojo tipo </w:t>
      </w:r>
      <w:proofErr w:type="spellStart"/>
      <w:r>
        <w:rPr>
          <w:rFonts w:ascii="Times New Roman" w:hAnsi="Times New Roman"/>
        </w:rPr>
        <w:t>fosfodiesterazės</w:t>
      </w:r>
      <w:proofErr w:type="spellEnd"/>
      <w:r>
        <w:rPr>
          <w:rFonts w:ascii="Times New Roman" w:hAnsi="Times New Roman"/>
        </w:rPr>
        <w:t xml:space="preserve"> inhibitoriais, grupei.</w:t>
      </w:r>
    </w:p>
    <w:p w14:paraId="12F52039" w14:textId="77777777" w:rsidR="00C036B9" w:rsidRDefault="00C036B9">
      <w:pPr>
        <w:widowControl w:val="0"/>
        <w:ind w:left="0" w:firstLine="0"/>
        <w:rPr>
          <w:rFonts w:ascii="Times New Roman" w:hAnsi="Times New Roman"/>
        </w:rPr>
      </w:pPr>
    </w:p>
    <w:p w14:paraId="60E1D9E9" w14:textId="77777777" w:rsidR="00C036B9" w:rsidRDefault="001B7F81">
      <w:pPr>
        <w:widowControl w:val="0"/>
        <w:ind w:left="0" w:firstLine="0"/>
        <w:rPr>
          <w:rFonts w:ascii="Times New Roman" w:eastAsia="MS Mincho" w:hAnsi="Times New Roman" w:cs="Times New Roman"/>
          <w:lang w:eastAsia="ja-JP"/>
        </w:rPr>
      </w:pPr>
      <w:proofErr w:type="spellStart"/>
      <w:r>
        <w:rPr>
          <w:rFonts w:ascii="Times New Roman" w:hAnsi="Times New Roman"/>
        </w:rPr>
        <w:t>Tadilecto</w:t>
      </w:r>
      <w:proofErr w:type="spellEnd"/>
      <w:r>
        <w:rPr>
          <w:rFonts w:ascii="Times New Roman" w:hAnsi="Times New Roman"/>
        </w:rPr>
        <w:t xml:space="preserve"> 5 mg vartojamas gydyti</w:t>
      </w:r>
      <w:r>
        <w:rPr>
          <w:rFonts w:ascii="Times New Roman" w:eastAsia="Calibri" w:hAnsi="Times New Roman" w:cs="Times New Roman"/>
          <w:bCs/>
        </w:rPr>
        <w:t xml:space="preserve"> </w:t>
      </w:r>
      <w:r>
        <w:rPr>
          <w:rFonts w:ascii="Times New Roman" w:hAnsi="Times New Roman"/>
        </w:rPr>
        <w:t>suaugusius vyrus, kuriems yra</w:t>
      </w:r>
      <w:r>
        <w:rPr>
          <w:rFonts w:ascii="Times New Roman" w:eastAsia="Calibri" w:hAnsi="Times New Roman" w:cs="Times New Roman"/>
          <w:bCs/>
        </w:rPr>
        <w:t>:</w:t>
      </w:r>
    </w:p>
    <w:p w14:paraId="5371AA1E" w14:textId="77777777" w:rsidR="00C036B9" w:rsidRDefault="001B7F81" w:rsidP="0086652E">
      <w:pPr>
        <w:widowControl w:val="0"/>
        <w:numPr>
          <w:ilvl w:val="0"/>
          <w:numId w:val="11"/>
        </w:numPr>
        <w:tabs>
          <w:tab w:val="left" w:pos="567"/>
        </w:tabs>
        <w:spacing w:line="260" w:lineRule="exact"/>
        <w:ind w:left="567" w:hanging="567"/>
        <w:contextualSpacing/>
        <w:rPr>
          <w:rFonts w:ascii="Times New Roman" w:hAnsi="Times New Roman"/>
        </w:rPr>
      </w:pPr>
      <w:r>
        <w:rPr>
          <w:rFonts w:ascii="Times New Roman" w:hAnsi="Times New Roman"/>
          <w:b/>
          <w:color w:val="000000"/>
        </w:rPr>
        <w:t>erekcijos funkcijos sutrikimas</w:t>
      </w:r>
      <w:r>
        <w:rPr>
          <w:rFonts w:ascii="Times New Roman" w:hAnsi="Times New Roman"/>
        </w:rPr>
        <w:t xml:space="preserve">. Tai būklė, kai vyro varpa nestandėja arba neišsilaiko kieta ir standi, tinkama lytiniam aktui atlikti. Buvo įrodyta, kad </w:t>
      </w:r>
      <w:proofErr w:type="spellStart"/>
      <w:r>
        <w:rPr>
          <w:rFonts w:ascii="Times New Roman" w:hAnsi="Times New Roman"/>
        </w:rPr>
        <w:t>tadalafilis</w:t>
      </w:r>
      <w:proofErr w:type="spellEnd"/>
      <w:r>
        <w:rPr>
          <w:rFonts w:ascii="Times New Roman" w:hAnsi="Times New Roman"/>
        </w:rPr>
        <w:t xml:space="preserve"> reikšmingai pagerina gebėjimą sukelti kietą standžią varpą, tinkamą lytiniam aktui atlikti.</w:t>
      </w:r>
    </w:p>
    <w:p w14:paraId="4A981F02" w14:textId="6C41E0AF" w:rsidR="00C036B9" w:rsidRDefault="001B7F81" w:rsidP="00474A7B">
      <w:pPr>
        <w:widowControl w:val="0"/>
        <w:tabs>
          <w:tab w:val="left" w:pos="567"/>
        </w:tabs>
        <w:ind w:firstLine="0"/>
        <w:contextualSpacing/>
        <w:rPr>
          <w:rFonts w:ascii="Times New Roman" w:hAnsi="Times New Roman"/>
        </w:rPr>
      </w:pPr>
      <w:r>
        <w:rPr>
          <w:rFonts w:ascii="Times New Roman" w:hAnsi="Times New Roman"/>
        </w:rPr>
        <w:t xml:space="preserve">Po lytinės stimuliacijos </w:t>
      </w:r>
      <w:proofErr w:type="spellStart"/>
      <w:r>
        <w:rPr>
          <w:rFonts w:ascii="Times New Roman" w:hAnsi="Times New Roman"/>
        </w:rPr>
        <w:t>Tadilecto</w:t>
      </w:r>
      <w:proofErr w:type="spellEnd"/>
      <w:r>
        <w:rPr>
          <w:rFonts w:ascii="Times New Roman" w:hAnsi="Times New Roman"/>
        </w:rPr>
        <w:t xml:space="preserve"> padeda varpos kraujagyslėms atsipalaiduoti, todėl į varpą įteka daugiau kraujo. Dėl to pagerėja erekcijos funkcija. Jeigu Jūsų erekcijos funkcija nesutrikusi, </w:t>
      </w:r>
      <w:proofErr w:type="spellStart"/>
      <w:r>
        <w:rPr>
          <w:rFonts w:ascii="Times New Roman" w:hAnsi="Times New Roman"/>
        </w:rPr>
        <w:t>tadalafilis</w:t>
      </w:r>
      <w:proofErr w:type="spellEnd"/>
      <w:r>
        <w:rPr>
          <w:rFonts w:ascii="Times New Roman" w:hAnsi="Times New Roman"/>
        </w:rPr>
        <w:t xml:space="preserve"> nepadės. Svarbu pažymėti, kad </w:t>
      </w:r>
      <w:proofErr w:type="spellStart"/>
      <w:r>
        <w:rPr>
          <w:rFonts w:ascii="Times New Roman" w:hAnsi="Times New Roman"/>
        </w:rPr>
        <w:t>Tadilecto</w:t>
      </w:r>
      <w:proofErr w:type="spellEnd"/>
      <w:r>
        <w:rPr>
          <w:rFonts w:ascii="Times New Roman" w:hAnsi="Times New Roman"/>
        </w:rPr>
        <w:t xml:space="preserve"> neveiks, jeigu nebus lytinės stimuliacijos. Prieš lytinį aktą Jūs su savo partneriu turėsite užsiimti glamonėmis lygiai taip pat, kaip užsiimtumėte, jeigu būtumėte nevartojęs šio vaisto erekcijos funkcijos sutrikimui gydyti</w:t>
      </w:r>
      <w:r w:rsidR="002D0F80">
        <w:rPr>
          <w:rFonts w:ascii="Times New Roman" w:hAnsi="Times New Roman"/>
        </w:rPr>
        <w:t>;</w:t>
      </w:r>
    </w:p>
    <w:p w14:paraId="48EA6EF6" w14:textId="77777777" w:rsidR="00C036B9" w:rsidRDefault="00C036B9">
      <w:pPr>
        <w:widowControl w:val="0"/>
        <w:ind w:firstLine="0"/>
        <w:contextualSpacing/>
        <w:rPr>
          <w:rFonts w:ascii="Times New Roman" w:hAnsi="Times New Roman"/>
        </w:rPr>
      </w:pPr>
    </w:p>
    <w:p w14:paraId="64AFA809" w14:textId="07DA7404" w:rsidR="00C036B9" w:rsidRDefault="001B7F81" w:rsidP="00474A7B">
      <w:pPr>
        <w:widowControl w:val="0"/>
        <w:numPr>
          <w:ilvl w:val="0"/>
          <w:numId w:val="11"/>
        </w:numPr>
        <w:tabs>
          <w:tab w:val="left" w:pos="567"/>
        </w:tabs>
        <w:spacing w:line="260" w:lineRule="exact"/>
        <w:ind w:left="567" w:hanging="567"/>
        <w:contextualSpacing/>
        <w:rPr>
          <w:rFonts w:ascii="Times New Roman" w:hAnsi="Times New Roman"/>
          <w:color w:val="000000"/>
        </w:rPr>
      </w:pPr>
      <w:r>
        <w:rPr>
          <w:rFonts w:ascii="Times New Roman" w:hAnsi="Times New Roman"/>
          <w:color w:val="000000"/>
        </w:rPr>
        <w:t xml:space="preserve">šlapimo takų simptomų, susijusių su dažnai pasitaikančia liga, vadinama </w:t>
      </w:r>
      <w:r>
        <w:rPr>
          <w:rFonts w:ascii="Times New Roman" w:hAnsi="Times New Roman"/>
          <w:b/>
          <w:color w:val="000000"/>
        </w:rPr>
        <w:t xml:space="preserve">gerybine prostatos </w:t>
      </w:r>
      <w:proofErr w:type="spellStart"/>
      <w:r>
        <w:rPr>
          <w:rFonts w:ascii="Times New Roman" w:hAnsi="Times New Roman"/>
          <w:b/>
          <w:color w:val="000000"/>
        </w:rPr>
        <w:t>hiperplazija</w:t>
      </w:r>
      <w:proofErr w:type="spellEnd"/>
      <w:r>
        <w:rPr>
          <w:rFonts w:ascii="Times New Roman" w:hAnsi="Times New Roman"/>
          <w:color w:val="000000"/>
        </w:rPr>
        <w:t xml:space="preserve">. Toks sutrikimas pasireiškia, kai senstant didėja prostata. Galimi simptomai yra šlapinimosi pradžios pasunkėjimas, pojūtis, kad nevisiškai ištuštinta šlapimo pūslė, ir dažnesnis poreikis šlapintis, net naktį. </w:t>
      </w:r>
      <w:proofErr w:type="spellStart"/>
      <w:r>
        <w:rPr>
          <w:rFonts w:ascii="Times New Roman" w:hAnsi="Times New Roman"/>
          <w:color w:val="000000"/>
        </w:rPr>
        <w:t>Tadalafilis</w:t>
      </w:r>
      <w:proofErr w:type="spellEnd"/>
      <w:r>
        <w:rPr>
          <w:rFonts w:ascii="Times New Roman" w:hAnsi="Times New Roman"/>
          <w:color w:val="000000"/>
        </w:rPr>
        <w:t xml:space="preserve"> pagerina kraujo įtekėjimą į prostatą ir šlapimo pūslę ir atpalaiduoja jų raumenis, todėl gali palengvėti gerybinės prostatos </w:t>
      </w:r>
      <w:proofErr w:type="spellStart"/>
      <w:r>
        <w:rPr>
          <w:rFonts w:ascii="Times New Roman" w:hAnsi="Times New Roman"/>
          <w:color w:val="000000"/>
        </w:rPr>
        <w:t>hiperplazijos</w:t>
      </w:r>
      <w:proofErr w:type="spellEnd"/>
      <w:r>
        <w:rPr>
          <w:rFonts w:ascii="Times New Roman" w:hAnsi="Times New Roman"/>
          <w:color w:val="000000"/>
        </w:rPr>
        <w:t xml:space="preserve"> simptomai. Įrodyta, kad šiuos su šlapimo takais susijusius simptomus </w:t>
      </w:r>
      <w:proofErr w:type="spellStart"/>
      <w:r>
        <w:rPr>
          <w:rFonts w:ascii="Times New Roman" w:hAnsi="Times New Roman"/>
          <w:color w:val="000000"/>
        </w:rPr>
        <w:t>tadalafilis</w:t>
      </w:r>
      <w:proofErr w:type="spellEnd"/>
      <w:r>
        <w:rPr>
          <w:rFonts w:ascii="Times New Roman" w:hAnsi="Times New Roman"/>
          <w:color w:val="000000"/>
        </w:rPr>
        <w:t xml:space="preserve"> palengvina praėjus 1–2</w:t>
      </w:r>
      <w:r w:rsidR="0086652E">
        <w:rPr>
          <w:rFonts w:ascii="Times New Roman" w:hAnsi="Times New Roman"/>
          <w:color w:val="000000"/>
        </w:rPr>
        <w:t> </w:t>
      </w:r>
      <w:r>
        <w:rPr>
          <w:rFonts w:ascii="Times New Roman" w:hAnsi="Times New Roman"/>
          <w:color w:val="000000"/>
        </w:rPr>
        <w:t>savaitėms nuo gydymo pradžios.</w:t>
      </w:r>
    </w:p>
    <w:p w14:paraId="41CE44D9" w14:textId="77777777" w:rsidR="00C036B9" w:rsidRDefault="00C036B9">
      <w:pPr>
        <w:widowControl w:val="0"/>
        <w:ind w:left="0" w:firstLine="0"/>
        <w:rPr>
          <w:rFonts w:ascii="Times New Roman" w:hAnsi="Times New Roman"/>
        </w:rPr>
      </w:pPr>
    </w:p>
    <w:p w14:paraId="21342209" w14:textId="77777777" w:rsidR="00C036B9" w:rsidRDefault="00C036B9">
      <w:pPr>
        <w:widowControl w:val="0"/>
        <w:numPr>
          <w:ilvl w:val="12"/>
          <w:numId w:val="0"/>
        </w:numPr>
        <w:rPr>
          <w:rFonts w:ascii="Times New Roman" w:hAnsi="Times New Roman"/>
        </w:rPr>
      </w:pPr>
    </w:p>
    <w:p w14:paraId="680A67A4" w14:textId="447D1E9E" w:rsidR="00C036B9" w:rsidRDefault="001B7F81" w:rsidP="00F957AC">
      <w:pPr>
        <w:widowControl w:val="0"/>
        <w:numPr>
          <w:ilvl w:val="0"/>
          <w:numId w:val="10"/>
        </w:numPr>
        <w:spacing w:line="260" w:lineRule="exact"/>
        <w:ind w:right="-2"/>
        <w:rPr>
          <w:rFonts w:ascii="Times New Roman" w:hAnsi="Times New Roman"/>
          <w:b/>
        </w:rPr>
      </w:pPr>
      <w:r>
        <w:rPr>
          <w:rFonts w:ascii="Times New Roman" w:hAnsi="Times New Roman"/>
          <w:b/>
        </w:rPr>
        <w:t xml:space="preserve">Kas žinotina prieš vartojant </w:t>
      </w:r>
      <w:proofErr w:type="spellStart"/>
      <w:r>
        <w:rPr>
          <w:rFonts w:ascii="Times New Roman" w:hAnsi="Times New Roman"/>
          <w:b/>
        </w:rPr>
        <w:t>Tadilecto</w:t>
      </w:r>
      <w:proofErr w:type="spellEnd"/>
    </w:p>
    <w:p w14:paraId="7236FD81" w14:textId="77777777" w:rsidR="00C036B9" w:rsidRDefault="00C036B9">
      <w:pPr>
        <w:widowControl w:val="0"/>
        <w:ind w:left="0" w:right="-2" w:firstLine="0"/>
        <w:rPr>
          <w:rFonts w:ascii="Times New Roman" w:hAnsi="Times New Roman"/>
        </w:rPr>
      </w:pPr>
    </w:p>
    <w:p w14:paraId="42A83287" w14:textId="77777777" w:rsidR="00C036B9" w:rsidRDefault="001B7F81">
      <w:pPr>
        <w:widowControl w:val="0"/>
        <w:numPr>
          <w:ilvl w:val="12"/>
          <w:numId w:val="0"/>
        </w:numPr>
        <w:outlineLvl w:val="0"/>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vartoti draudžiama</w:t>
      </w:r>
    </w:p>
    <w:p w14:paraId="49A737D7" w14:textId="77777777"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tadalafiliui</w:t>
      </w:r>
      <w:proofErr w:type="spellEnd"/>
      <w:r>
        <w:rPr>
          <w:rFonts w:ascii="Times New Roman" w:hAnsi="Times New Roman"/>
        </w:rPr>
        <w:t xml:space="preserve"> arba bet kuriai pagalbinei šio vaisto medžiagai (jos išvardytos 6 skyriuje);</w:t>
      </w:r>
    </w:p>
    <w:p w14:paraId="2F1601EE" w14:textId="77777777"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 xml:space="preserve">jeigu vartojate bet kokių organinių nitratų arba azoto oksido donorų, pvz., </w:t>
      </w:r>
      <w:proofErr w:type="spellStart"/>
      <w:r>
        <w:rPr>
          <w:rFonts w:ascii="Times New Roman" w:hAnsi="Times New Roman"/>
        </w:rPr>
        <w:t>amilnitrito</w:t>
      </w:r>
      <w:proofErr w:type="spellEnd"/>
      <w:r>
        <w:rPr>
          <w:rFonts w:ascii="Times New Roman" w:hAnsi="Times New Roman"/>
        </w:rPr>
        <w:t xml:space="preserve">. Šios grupės vaistais (nitratais) gydoma krūtinės angina (krūtinės skausmas). Nustatyta, kad </w:t>
      </w:r>
      <w:proofErr w:type="spellStart"/>
      <w:r>
        <w:rPr>
          <w:rFonts w:ascii="Times New Roman" w:hAnsi="Times New Roman"/>
        </w:rPr>
        <w:t>tadalafilis</w:t>
      </w:r>
      <w:proofErr w:type="spellEnd"/>
      <w:r>
        <w:rPr>
          <w:rFonts w:ascii="Times New Roman" w:hAnsi="Times New Roman"/>
        </w:rPr>
        <w:t xml:space="preserve"> stiprina šių vaistų sukeliamą poveikį. Jeigu vartojate kokių nors nitratų arba dėl to nesate tikri, </w:t>
      </w:r>
      <w:r>
        <w:rPr>
          <w:rFonts w:ascii="Times New Roman" w:hAnsi="Times New Roman"/>
        </w:rPr>
        <w:lastRenderedPageBreak/>
        <w:t>apie tai pasakykite gydytojui;</w:t>
      </w:r>
    </w:p>
    <w:p w14:paraId="7A54E498" w14:textId="77777777"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 xml:space="preserve">jeigu sergate sunkia širdies liga arba neseniai (paskutiniųjų </w:t>
      </w:r>
      <w:r>
        <w:rPr>
          <w:rFonts w:ascii="Times New Roman" w:eastAsia="Times New Roman" w:hAnsi="Times New Roman" w:cs="Times New Roman"/>
          <w:lang w:eastAsia="lt-LT"/>
        </w:rPr>
        <w:t>90 dienų</w:t>
      </w:r>
      <w:r>
        <w:rPr>
          <w:rFonts w:ascii="Times New Roman" w:hAnsi="Times New Roman"/>
        </w:rPr>
        <w:t xml:space="preserve"> laikotarpiu) Jus buvo ištikęs širdies priepuolis;</w:t>
      </w:r>
    </w:p>
    <w:p w14:paraId="25D292F5" w14:textId="62A176D9"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jeigu neseniai (paskutiniųjų 6</w:t>
      </w:r>
      <w:r w:rsidR="004C4936">
        <w:rPr>
          <w:rFonts w:ascii="Times New Roman" w:hAnsi="Times New Roman"/>
        </w:rPr>
        <w:t> </w:t>
      </w:r>
      <w:r>
        <w:rPr>
          <w:rFonts w:ascii="Times New Roman" w:hAnsi="Times New Roman"/>
        </w:rPr>
        <w:t>mėnesių laikotarpiu) Jus buvo ištikęs insultas;</w:t>
      </w:r>
    </w:p>
    <w:p w14:paraId="1A5C7EAC" w14:textId="77777777"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jeigu yra mažas kraujospūdis arba didelis nekontroliuojamas kraujospūdis;</w:t>
      </w:r>
    </w:p>
    <w:p w14:paraId="697452C4" w14:textId="77777777"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 xml:space="preserve">jeigu buvote kada nors apakę dėl ne </w:t>
      </w:r>
      <w:proofErr w:type="spellStart"/>
      <w:r>
        <w:rPr>
          <w:rFonts w:ascii="Times New Roman" w:hAnsi="Times New Roman"/>
        </w:rPr>
        <w:t>arterito</w:t>
      </w:r>
      <w:proofErr w:type="spellEnd"/>
      <w:r>
        <w:rPr>
          <w:rFonts w:ascii="Times New Roman" w:hAnsi="Times New Roman"/>
        </w:rPr>
        <w:t xml:space="preserve"> sukeltos priekinės išeminės regos nervo neuropatijos (angl. NAION), t. y. sutrikimo, kuris dar vadinamas akies insultu;</w:t>
      </w:r>
    </w:p>
    <w:p w14:paraId="2E981194" w14:textId="77777777" w:rsidR="00C036B9" w:rsidRDefault="001B7F81" w:rsidP="00474A7B">
      <w:pPr>
        <w:widowControl w:val="0"/>
        <w:numPr>
          <w:ilvl w:val="0"/>
          <w:numId w:val="12"/>
        </w:numPr>
        <w:tabs>
          <w:tab w:val="left" w:pos="567"/>
        </w:tabs>
        <w:spacing w:line="260" w:lineRule="exact"/>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rPr>
        <w:t>riociguato</w:t>
      </w:r>
      <w:proofErr w:type="spellEnd"/>
      <w:r>
        <w:rPr>
          <w:rFonts w:ascii="Times New Roman" w:hAnsi="Times New Roman"/>
        </w:rPr>
        <w:t xml:space="preserve">. Šis vaistas vartojamas gydyti </w:t>
      </w:r>
      <w:proofErr w:type="spellStart"/>
      <w:r>
        <w:rPr>
          <w:rFonts w:ascii="Times New Roman" w:hAnsi="Times New Roman"/>
        </w:rPr>
        <w:t>plautinę</w:t>
      </w:r>
      <w:proofErr w:type="spellEnd"/>
      <w:r>
        <w:rPr>
          <w:rFonts w:ascii="Times New Roman" w:hAnsi="Times New Roman"/>
        </w:rPr>
        <w:t xml:space="preserve"> arterinę hipertenziją (t. y. didelį kraujospūdį plaučiuose) ir lėtinę </w:t>
      </w:r>
      <w:proofErr w:type="spellStart"/>
      <w:r>
        <w:rPr>
          <w:rFonts w:ascii="Times New Roman" w:hAnsi="Times New Roman"/>
        </w:rPr>
        <w:t>tromboembolinę</w:t>
      </w:r>
      <w:proofErr w:type="spellEnd"/>
      <w:r>
        <w:rPr>
          <w:rFonts w:ascii="Times New Roman" w:hAnsi="Times New Roman"/>
        </w:rPr>
        <w:t xml:space="preserve"> </w:t>
      </w:r>
      <w:proofErr w:type="spellStart"/>
      <w:r>
        <w:rPr>
          <w:rFonts w:ascii="Times New Roman" w:hAnsi="Times New Roman"/>
        </w:rPr>
        <w:t>plautinę</w:t>
      </w:r>
      <w:proofErr w:type="spellEnd"/>
      <w:r>
        <w:rPr>
          <w:rFonts w:ascii="Times New Roman" w:hAnsi="Times New Roman"/>
        </w:rPr>
        <w:t xml:space="preserve"> hipertenziją (t. y. didelį kraujospūdį plaučiuose, atsiradusį dėl kraujo krešulių susidarymo). Buvo nustatyta, kad FDE5 inhibitoriai, tokie kaip </w:t>
      </w:r>
      <w:proofErr w:type="spellStart"/>
      <w:r>
        <w:rPr>
          <w:rFonts w:ascii="Times New Roman" w:hAnsi="Times New Roman"/>
        </w:rPr>
        <w:t>Tadilecto</w:t>
      </w:r>
      <w:proofErr w:type="spellEnd"/>
      <w:r>
        <w:rPr>
          <w:rFonts w:ascii="Times New Roman" w:hAnsi="Times New Roman"/>
        </w:rPr>
        <w:t xml:space="preserve">, sustiprina šio vaisto kraujospūdį mažinantį poveikį. Jeigu vartojate </w:t>
      </w:r>
      <w:proofErr w:type="spellStart"/>
      <w:r>
        <w:rPr>
          <w:rFonts w:ascii="Times New Roman" w:hAnsi="Times New Roman"/>
        </w:rPr>
        <w:t>riociguato</w:t>
      </w:r>
      <w:proofErr w:type="spellEnd"/>
      <w:r>
        <w:rPr>
          <w:rFonts w:ascii="Times New Roman" w:hAnsi="Times New Roman"/>
        </w:rPr>
        <w:t xml:space="preserve"> arba dėl to nesate tikri, apie tai pasakykite gydytojui.</w:t>
      </w:r>
    </w:p>
    <w:p w14:paraId="1AE73595" w14:textId="77777777" w:rsidR="00C036B9" w:rsidRDefault="00C036B9">
      <w:pPr>
        <w:widowControl w:val="0"/>
        <w:ind w:left="0" w:right="-2" w:firstLine="0"/>
        <w:outlineLvl w:val="0"/>
        <w:rPr>
          <w:rFonts w:ascii="Times New Roman" w:hAnsi="Times New Roman"/>
          <w:b/>
        </w:rPr>
      </w:pPr>
    </w:p>
    <w:p w14:paraId="32FF4E4D"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Įspėjimai ir atsargumo priemonės</w:t>
      </w:r>
    </w:p>
    <w:p w14:paraId="076BAA28" w14:textId="47EC87E6" w:rsidR="00C036B9" w:rsidRDefault="001B7F81">
      <w:pPr>
        <w:widowControl w:val="0"/>
        <w:numPr>
          <w:ilvl w:val="12"/>
          <w:numId w:val="0"/>
        </w:numPr>
        <w:rPr>
          <w:rFonts w:ascii="Times New Roman" w:hAnsi="Times New Roman"/>
        </w:rPr>
      </w:pPr>
      <w:r>
        <w:rPr>
          <w:rFonts w:ascii="Times New Roman" w:hAnsi="Times New Roman"/>
        </w:rPr>
        <w:t>Pasitarkite su gydytoju arba vaistininku</w:t>
      </w:r>
      <w:r w:rsidR="004C4936">
        <w:rPr>
          <w:rFonts w:ascii="Times New Roman" w:hAnsi="Times New Roman"/>
        </w:rPr>
        <w:t>,</w:t>
      </w:r>
      <w:r>
        <w:rPr>
          <w:rFonts w:ascii="Times New Roman" w:hAnsi="Times New Roman"/>
        </w:rPr>
        <w:t xml:space="preserve"> prieš pradėdami vartoti </w:t>
      </w:r>
      <w:proofErr w:type="spellStart"/>
      <w:r>
        <w:rPr>
          <w:rFonts w:ascii="Times New Roman" w:hAnsi="Times New Roman"/>
        </w:rPr>
        <w:t>Tadilecto</w:t>
      </w:r>
      <w:proofErr w:type="spellEnd"/>
      <w:r>
        <w:rPr>
          <w:rFonts w:ascii="Times New Roman" w:hAnsi="Times New Roman"/>
        </w:rPr>
        <w:t>.</w:t>
      </w:r>
    </w:p>
    <w:p w14:paraId="486B6D43" w14:textId="77777777" w:rsidR="00C036B9" w:rsidRDefault="00C036B9">
      <w:pPr>
        <w:widowControl w:val="0"/>
        <w:numPr>
          <w:ilvl w:val="12"/>
          <w:numId w:val="0"/>
        </w:numPr>
        <w:rPr>
          <w:rFonts w:ascii="Times New Roman" w:hAnsi="Times New Roman"/>
        </w:rPr>
      </w:pPr>
    </w:p>
    <w:p w14:paraId="5C4B8E09" w14:textId="77777777" w:rsidR="00C036B9" w:rsidRDefault="001B7F81">
      <w:pPr>
        <w:widowControl w:val="0"/>
        <w:numPr>
          <w:ilvl w:val="12"/>
          <w:numId w:val="0"/>
        </w:numPr>
        <w:rPr>
          <w:rFonts w:ascii="Times New Roman" w:hAnsi="Times New Roman"/>
        </w:rPr>
      </w:pPr>
      <w:r>
        <w:rPr>
          <w:rFonts w:ascii="Times New Roman" w:eastAsia="Times New Roman" w:hAnsi="Times New Roman" w:cs="Times New Roman"/>
          <w:lang w:eastAsia="lt-LT"/>
        </w:rPr>
        <w:t>Turite</w:t>
      </w:r>
      <w:r>
        <w:rPr>
          <w:rFonts w:ascii="Times New Roman" w:hAnsi="Times New Roman"/>
        </w:rPr>
        <w:t xml:space="preserve"> nepamiršti, kad seksualinis aktyvumas gali didinti riziką širdies liga sergantiems pacientams, kadangi papildomai apkraunama </w:t>
      </w:r>
      <w:r>
        <w:rPr>
          <w:rFonts w:ascii="Times New Roman" w:eastAsia="Times New Roman" w:hAnsi="Times New Roman" w:cs="Times New Roman"/>
          <w:lang w:eastAsia="lt-LT"/>
        </w:rPr>
        <w:t xml:space="preserve">Jūsų </w:t>
      </w:r>
      <w:r>
        <w:rPr>
          <w:rFonts w:ascii="Times New Roman" w:hAnsi="Times New Roman"/>
        </w:rPr>
        <w:t>širdis. Jeigu sergate širdies liga, pasakykite gydytojui.</w:t>
      </w:r>
    </w:p>
    <w:p w14:paraId="5994E249" w14:textId="77777777" w:rsidR="00C036B9" w:rsidRDefault="00C036B9">
      <w:pPr>
        <w:widowControl w:val="0"/>
        <w:ind w:left="0" w:firstLine="0"/>
        <w:rPr>
          <w:rFonts w:ascii="Times New Roman" w:hAnsi="Times New Roman"/>
        </w:rPr>
      </w:pPr>
    </w:p>
    <w:p w14:paraId="3FB9DD64" w14:textId="77777777" w:rsidR="00C036B9" w:rsidRDefault="001B7F81">
      <w:pPr>
        <w:widowControl w:val="0"/>
        <w:ind w:left="0" w:firstLine="0"/>
        <w:rPr>
          <w:rFonts w:ascii="Times New Roman" w:hAnsi="Times New Roman"/>
        </w:rPr>
      </w:pPr>
      <w:r>
        <w:rPr>
          <w:rFonts w:ascii="Times New Roman" w:hAnsi="Times New Roman"/>
        </w:rPr>
        <w:t xml:space="preserve">Gerybinė prostatos </w:t>
      </w:r>
      <w:proofErr w:type="spellStart"/>
      <w:r>
        <w:rPr>
          <w:rFonts w:ascii="Times New Roman" w:hAnsi="Times New Roman"/>
        </w:rPr>
        <w:t>hiperplazija</w:t>
      </w:r>
      <w:proofErr w:type="spellEnd"/>
      <w:r>
        <w:rPr>
          <w:rFonts w:ascii="Times New Roman" w:hAnsi="Times New Roman"/>
        </w:rPr>
        <w:t xml:space="preserve"> ir prostatos vėžys gali sukelti tokių pačių simptomų, todėl, prieš pradėdamas Jus gydyti </w:t>
      </w:r>
      <w:proofErr w:type="spellStart"/>
      <w:r>
        <w:rPr>
          <w:rFonts w:ascii="Times New Roman" w:hAnsi="Times New Roman"/>
        </w:rPr>
        <w:t>Tadilecto</w:t>
      </w:r>
      <w:proofErr w:type="spellEnd"/>
      <w:r>
        <w:rPr>
          <w:rFonts w:ascii="Times New Roman" w:hAnsi="Times New Roman"/>
        </w:rPr>
        <w:t xml:space="preserve"> nuo gerybinės prostatos </w:t>
      </w:r>
      <w:proofErr w:type="spellStart"/>
      <w:r>
        <w:rPr>
          <w:rFonts w:ascii="Times New Roman" w:hAnsi="Times New Roman"/>
        </w:rPr>
        <w:t>hiperplazijos</w:t>
      </w:r>
      <w:proofErr w:type="spellEnd"/>
      <w:r>
        <w:rPr>
          <w:rFonts w:ascii="Times New Roman" w:hAnsi="Times New Roman"/>
        </w:rPr>
        <w:t xml:space="preserve">, gydytojas patikrins, ar nesergate prostatos vėžiu. Prostatos vėžio </w:t>
      </w:r>
      <w:proofErr w:type="spellStart"/>
      <w:r>
        <w:rPr>
          <w:rFonts w:ascii="Times New Roman" w:hAnsi="Times New Roman"/>
        </w:rPr>
        <w:t>Tadilecto</w:t>
      </w:r>
      <w:proofErr w:type="spellEnd"/>
      <w:r>
        <w:rPr>
          <w:rFonts w:ascii="Times New Roman" w:hAnsi="Times New Roman"/>
        </w:rPr>
        <w:t xml:space="preserve"> negydo.</w:t>
      </w:r>
    </w:p>
    <w:p w14:paraId="586F1B1F" w14:textId="77777777" w:rsidR="00C036B9" w:rsidRDefault="00C036B9">
      <w:pPr>
        <w:widowControl w:val="0"/>
        <w:numPr>
          <w:ilvl w:val="12"/>
          <w:numId w:val="0"/>
        </w:numPr>
        <w:rPr>
          <w:rFonts w:ascii="Times New Roman" w:hAnsi="Times New Roman"/>
        </w:rPr>
      </w:pPr>
    </w:p>
    <w:p w14:paraId="39704D47" w14:textId="77777777" w:rsidR="00C036B9" w:rsidRDefault="001B7F81">
      <w:pPr>
        <w:widowControl w:val="0"/>
        <w:numPr>
          <w:ilvl w:val="12"/>
          <w:numId w:val="0"/>
        </w:numPr>
        <w:rPr>
          <w:rFonts w:ascii="Times New Roman" w:hAnsi="Times New Roman"/>
        </w:rPr>
      </w:pPr>
      <w:r>
        <w:rPr>
          <w:rFonts w:ascii="Times New Roman" w:hAnsi="Times New Roman"/>
        </w:rPr>
        <w:t>Prieš pradėdami vartoti tabletes pasakykite savo gydytojui, jeigu Jums yra:</w:t>
      </w:r>
    </w:p>
    <w:p w14:paraId="24516E8B" w14:textId="77777777" w:rsidR="00C036B9" w:rsidRDefault="001B7F81" w:rsidP="00474A7B">
      <w:pPr>
        <w:widowControl w:val="0"/>
        <w:numPr>
          <w:ilvl w:val="0"/>
          <w:numId w:val="13"/>
        </w:numPr>
        <w:spacing w:line="260" w:lineRule="exact"/>
        <w:ind w:left="567" w:hanging="567"/>
        <w:rPr>
          <w:rFonts w:ascii="Times New Roman" w:hAnsi="Times New Roman"/>
        </w:rPr>
      </w:pPr>
      <w:proofErr w:type="spellStart"/>
      <w:r>
        <w:rPr>
          <w:rFonts w:ascii="Times New Roman" w:hAnsi="Times New Roman"/>
        </w:rPr>
        <w:t>pjautuvinė</w:t>
      </w:r>
      <w:proofErr w:type="spellEnd"/>
      <w:r>
        <w:rPr>
          <w:rFonts w:ascii="Times New Roman" w:hAnsi="Times New Roman"/>
        </w:rPr>
        <w:t xml:space="preserve"> mažakraujystė (raudonųjų kraujo ląstelių sutrikimas);</w:t>
      </w:r>
    </w:p>
    <w:p w14:paraId="630A847D" w14:textId="77777777" w:rsidR="00C036B9" w:rsidRDefault="001B7F81" w:rsidP="00474A7B">
      <w:pPr>
        <w:widowControl w:val="0"/>
        <w:numPr>
          <w:ilvl w:val="0"/>
          <w:numId w:val="13"/>
        </w:numPr>
        <w:spacing w:line="260" w:lineRule="exact"/>
        <w:ind w:left="567" w:hanging="567"/>
        <w:rPr>
          <w:rFonts w:ascii="Times New Roman" w:hAnsi="Times New Roman"/>
        </w:rPr>
      </w:pPr>
      <w:r>
        <w:rPr>
          <w:rFonts w:ascii="Times New Roman" w:hAnsi="Times New Roman"/>
        </w:rPr>
        <w:t>dauginė mieloma (kaulų čiulpų vėžys);</w:t>
      </w:r>
    </w:p>
    <w:p w14:paraId="25899FE1" w14:textId="77777777" w:rsidR="00C036B9" w:rsidRDefault="001B7F81" w:rsidP="00474A7B">
      <w:pPr>
        <w:widowControl w:val="0"/>
        <w:numPr>
          <w:ilvl w:val="0"/>
          <w:numId w:val="13"/>
        </w:numPr>
        <w:spacing w:line="260" w:lineRule="exact"/>
        <w:ind w:left="567" w:hanging="567"/>
        <w:rPr>
          <w:rFonts w:ascii="Times New Roman" w:hAnsi="Times New Roman"/>
        </w:rPr>
      </w:pPr>
      <w:r>
        <w:rPr>
          <w:rFonts w:ascii="Times New Roman" w:hAnsi="Times New Roman"/>
        </w:rPr>
        <w:t>leukemija (kraujo ląstelių vėžys);</w:t>
      </w:r>
    </w:p>
    <w:p w14:paraId="2BC746DE" w14:textId="77777777" w:rsidR="00C036B9" w:rsidRDefault="001B7F81" w:rsidP="00474A7B">
      <w:pPr>
        <w:widowControl w:val="0"/>
        <w:numPr>
          <w:ilvl w:val="0"/>
          <w:numId w:val="13"/>
        </w:numPr>
        <w:spacing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bet kokia varpos deformacija;</w:t>
      </w:r>
    </w:p>
    <w:p w14:paraId="16F67B1B" w14:textId="77777777" w:rsidR="00C036B9" w:rsidRDefault="001B7F81" w:rsidP="00474A7B">
      <w:pPr>
        <w:widowControl w:val="0"/>
        <w:numPr>
          <w:ilvl w:val="0"/>
          <w:numId w:val="13"/>
        </w:numPr>
        <w:spacing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sunkus kepenų funkcijos sutrikimas;</w:t>
      </w:r>
    </w:p>
    <w:p w14:paraId="08DD8717" w14:textId="77777777" w:rsidR="00C036B9" w:rsidRDefault="001B7F81" w:rsidP="00474A7B">
      <w:pPr>
        <w:widowControl w:val="0"/>
        <w:numPr>
          <w:ilvl w:val="0"/>
          <w:numId w:val="13"/>
        </w:numPr>
        <w:spacing w:line="260" w:lineRule="exact"/>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sunkus inkstų funkcijos sutrikimas.</w:t>
      </w:r>
    </w:p>
    <w:p w14:paraId="35942D63" w14:textId="77777777" w:rsidR="00C036B9" w:rsidRDefault="00C036B9">
      <w:pPr>
        <w:widowControl w:val="0"/>
        <w:ind w:left="0" w:firstLine="0"/>
        <w:rPr>
          <w:rFonts w:ascii="Times New Roman" w:eastAsia="Times New Roman" w:hAnsi="Times New Roman" w:cs="Times New Roman"/>
          <w:lang w:eastAsia="lt-LT"/>
        </w:rPr>
      </w:pPr>
    </w:p>
    <w:p w14:paraId="109DF301" w14:textId="77777777" w:rsidR="00C036B9" w:rsidRDefault="001B7F81">
      <w:pPr>
        <w:widowControl w:val="0"/>
        <w:ind w:left="0" w:firstLine="0"/>
        <w:rPr>
          <w:rFonts w:ascii="Times New Roman" w:hAnsi="Times New Roman"/>
        </w:rPr>
      </w:pPr>
      <w:r>
        <w:rPr>
          <w:rFonts w:ascii="Times New Roman" w:hAnsi="Times New Roman"/>
        </w:rPr>
        <w:t xml:space="preserve">Nežinoma, ar </w:t>
      </w:r>
      <w:proofErr w:type="spellStart"/>
      <w:r>
        <w:rPr>
          <w:rFonts w:ascii="Times New Roman" w:hAnsi="Times New Roman"/>
        </w:rPr>
        <w:t>tadalafilis</w:t>
      </w:r>
      <w:proofErr w:type="spellEnd"/>
      <w:r>
        <w:rPr>
          <w:rFonts w:ascii="Times New Roman" w:hAnsi="Times New Roman"/>
        </w:rPr>
        <w:t xml:space="preserve"> yra veiksmingas erekcijos funkcijos sutrikimui gydyti pacientams, kuriems buvo atlikta:</w:t>
      </w:r>
    </w:p>
    <w:p w14:paraId="16801E25"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dubens srities operacija;</w:t>
      </w:r>
    </w:p>
    <w:p w14:paraId="4C112E6F"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 xml:space="preserve">visos prostatos arba jos dalies pašalinimo operacija, kurios metu buvo nupjauti nervai (radikali nervų neišsauganti </w:t>
      </w:r>
      <w:proofErr w:type="spellStart"/>
      <w:r>
        <w:rPr>
          <w:rFonts w:ascii="Times New Roman" w:hAnsi="Times New Roman"/>
        </w:rPr>
        <w:t>prostatektomija</w:t>
      </w:r>
      <w:proofErr w:type="spellEnd"/>
      <w:r>
        <w:rPr>
          <w:rFonts w:ascii="Times New Roman" w:hAnsi="Times New Roman"/>
        </w:rPr>
        <w:t>).</w:t>
      </w:r>
    </w:p>
    <w:p w14:paraId="4A2F2C9E" w14:textId="77777777" w:rsidR="00C036B9" w:rsidRDefault="00C036B9">
      <w:pPr>
        <w:widowControl w:val="0"/>
        <w:ind w:left="0" w:firstLine="0"/>
        <w:rPr>
          <w:rFonts w:ascii="Times New Roman" w:hAnsi="Times New Roman"/>
        </w:rPr>
      </w:pPr>
    </w:p>
    <w:p w14:paraId="0ECF9081" w14:textId="77777777" w:rsidR="00C036B9" w:rsidRDefault="001B7F81">
      <w:pPr>
        <w:widowControl w:val="0"/>
        <w:ind w:left="0" w:firstLine="0"/>
        <w:rPr>
          <w:rFonts w:ascii="Times New Roman" w:hAnsi="Times New Roman"/>
        </w:rPr>
      </w:pPr>
      <w:r>
        <w:rPr>
          <w:rFonts w:ascii="Times New Roman" w:hAnsi="Times New Roman"/>
        </w:rPr>
        <w:t xml:space="preserve">Jeigu staiga susilpnėtų regėjimas arba apaktumėte, </w:t>
      </w:r>
      <w:bookmarkStart w:id="0" w:name="_Hlk148094999"/>
      <w:r>
        <w:rPr>
          <w:rFonts w:ascii="Times New Roman" w:hAnsi="Times New Roman" w:cs="Times New Roman"/>
        </w:rPr>
        <w:t>arba būtų matomas iškreiptas, blankus vaizdas,</w:t>
      </w:r>
      <w:r>
        <w:rPr>
          <w:rFonts w:ascii="Times New Roman" w:hAnsi="Times New Roman"/>
        </w:rPr>
        <w:t xml:space="preserve"> kol vartojate </w:t>
      </w:r>
      <w:proofErr w:type="spellStart"/>
      <w:r>
        <w:rPr>
          <w:rFonts w:ascii="Times New Roman" w:hAnsi="Times New Roman"/>
        </w:rPr>
        <w:t>Tadilecto</w:t>
      </w:r>
      <w:bookmarkEnd w:id="0"/>
      <w:proofErr w:type="spellEnd"/>
      <w:r>
        <w:rPr>
          <w:rFonts w:ascii="Times New Roman" w:hAnsi="Times New Roman"/>
        </w:rPr>
        <w:t xml:space="preserve">, nutraukite </w:t>
      </w:r>
      <w:proofErr w:type="spellStart"/>
      <w:r>
        <w:rPr>
          <w:rFonts w:ascii="Times New Roman" w:hAnsi="Times New Roman"/>
        </w:rPr>
        <w:t>Tadilecto</w:t>
      </w:r>
      <w:proofErr w:type="spellEnd"/>
      <w:r>
        <w:rPr>
          <w:rFonts w:ascii="Times New Roman" w:hAnsi="Times New Roman"/>
        </w:rPr>
        <w:t xml:space="preserve"> vartojimą ir nedelsdami kreipkitės į gydytoją.</w:t>
      </w:r>
    </w:p>
    <w:p w14:paraId="4BE755F1" w14:textId="77777777" w:rsidR="00C036B9" w:rsidRDefault="00C036B9">
      <w:pPr>
        <w:ind w:left="0" w:firstLine="0"/>
        <w:rPr>
          <w:rFonts w:ascii="Times New Roman" w:eastAsia="Times New Roman" w:hAnsi="Times New Roman" w:cs="Times New Roman"/>
          <w:lang w:eastAsia="lt-LT"/>
        </w:rPr>
      </w:pPr>
    </w:p>
    <w:p w14:paraId="04D8D76B" w14:textId="77777777" w:rsidR="00C036B9" w:rsidRDefault="001B7F81">
      <w:pPr>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 kuriems </w:t>
      </w:r>
      <w:proofErr w:type="spellStart"/>
      <w:r>
        <w:rPr>
          <w:rFonts w:ascii="Times New Roman" w:eastAsia="Times New Roman" w:hAnsi="Times New Roman" w:cs="Times New Roman"/>
          <w:lang w:eastAsia="lt-LT"/>
        </w:rPr>
        <w:t>tadalafilio</w:t>
      </w:r>
      <w:proofErr w:type="spellEnd"/>
      <w:r>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Pr>
          <w:rFonts w:ascii="Times New Roman" w:eastAsia="Times New Roman" w:hAnsi="Times New Roman" w:cs="Times New Roman"/>
          <w:lang w:eastAsia="lt-LT"/>
        </w:rPr>
        <w:t>tadalafiliu</w:t>
      </w:r>
      <w:proofErr w:type="spellEnd"/>
      <w:r>
        <w:rPr>
          <w:rFonts w:ascii="Times New Roman" w:eastAsia="Times New Roman" w:hAnsi="Times New Roman" w:cs="Times New Roman"/>
          <w:lang w:eastAsia="lt-LT"/>
        </w:rPr>
        <w:t xml:space="preserve">, pastebėję, kad nusilpo arba staiga dingo klausa, </w:t>
      </w:r>
      <w:proofErr w:type="spellStart"/>
      <w:r>
        <w:rPr>
          <w:rFonts w:ascii="Times New Roman" w:eastAsia="Times New Roman" w:hAnsi="Times New Roman" w:cs="Times New Roman"/>
          <w:lang w:eastAsia="lt-LT"/>
        </w:rPr>
        <w:t>Tadilecto</w:t>
      </w:r>
      <w:proofErr w:type="spellEnd"/>
      <w:r>
        <w:rPr>
          <w:rFonts w:ascii="Times New Roman" w:eastAsia="Times New Roman" w:hAnsi="Times New Roman" w:cs="Times New Roman"/>
          <w:lang w:eastAsia="lt-LT"/>
        </w:rPr>
        <w:t xml:space="preserve"> nebevartokite ir nedelsdami kreipkitės į gydytoją. </w:t>
      </w:r>
    </w:p>
    <w:p w14:paraId="0DCCE7AF" w14:textId="77777777" w:rsidR="00C036B9" w:rsidRDefault="00C036B9">
      <w:pPr>
        <w:widowControl w:val="0"/>
        <w:numPr>
          <w:ilvl w:val="12"/>
          <w:numId w:val="0"/>
        </w:numPr>
        <w:rPr>
          <w:rFonts w:ascii="Times New Roman" w:hAnsi="Times New Roman"/>
        </w:rPr>
      </w:pPr>
    </w:p>
    <w:p w14:paraId="08E0E6D1" w14:textId="77777777" w:rsidR="00C036B9" w:rsidRDefault="001B7F81">
      <w:pPr>
        <w:widowControl w:val="0"/>
        <w:numPr>
          <w:ilvl w:val="12"/>
          <w:numId w:val="0"/>
        </w:numPr>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nėra skirtas vartoti moterims.</w:t>
      </w:r>
    </w:p>
    <w:p w14:paraId="370382EB" w14:textId="77777777" w:rsidR="00C036B9" w:rsidRDefault="00C036B9">
      <w:pPr>
        <w:widowControl w:val="0"/>
        <w:numPr>
          <w:ilvl w:val="12"/>
          <w:numId w:val="0"/>
        </w:numPr>
        <w:rPr>
          <w:rFonts w:ascii="Times New Roman" w:hAnsi="Times New Roman"/>
        </w:rPr>
      </w:pPr>
    </w:p>
    <w:p w14:paraId="1CC2448B" w14:textId="77777777" w:rsidR="00C036B9" w:rsidRDefault="001B7F81">
      <w:pPr>
        <w:widowControl w:val="0"/>
        <w:numPr>
          <w:ilvl w:val="12"/>
          <w:numId w:val="0"/>
        </w:numPr>
        <w:rPr>
          <w:rFonts w:ascii="Times New Roman" w:hAnsi="Times New Roman"/>
          <w:b/>
        </w:rPr>
      </w:pPr>
      <w:r>
        <w:rPr>
          <w:rFonts w:ascii="Times New Roman" w:hAnsi="Times New Roman"/>
          <w:b/>
        </w:rPr>
        <w:t>Vaikams ir paaugliams</w:t>
      </w:r>
    </w:p>
    <w:p w14:paraId="63CC53CC" w14:textId="77777777" w:rsidR="00C036B9" w:rsidRDefault="001B7F81">
      <w:pPr>
        <w:widowControl w:val="0"/>
        <w:numPr>
          <w:ilvl w:val="12"/>
          <w:numId w:val="0"/>
        </w:numPr>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nėra skirtas vartoti vaikams ir jaunesniems kaip 18 metų paaugliams.</w:t>
      </w:r>
    </w:p>
    <w:p w14:paraId="30B7A801" w14:textId="77777777" w:rsidR="00C036B9" w:rsidRDefault="00C036B9">
      <w:pPr>
        <w:widowControl w:val="0"/>
        <w:numPr>
          <w:ilvl w:val="12"/>
          <w:numId w:val="0"/>
        </w:numPr>
        <w:rPr>
          <w:rFonts w:ascii="Times New Roman" w:hAnsi="Times New Roman"/>
          <w:b/>
        </w:rPr>
      </w:pPr>
    </w:p>
    <w:p w14:paraId="10B5019D" w14:textId="77777777" w:rsidR="00C036B9" w:rsidRDefault="001B7F81">
      <w:pPr>
        <w:widowControl w:val="0"/>
        <w:numPr>
          <w:ilvl w:val="12"/>
          <w:numId w:val="0"/>
        </w:numPr>
        <w:ind w:right="-2"/>
        <w:rPr>
          <w:rFonts w:ascii="Times New Roman" w:hAnsi="Times New Roman"/>
        </w:rPr>
      </w:pPr>
      <w:r>
        <w:rPr>
          <w:rFonts w:ascii="Times New Roman" w:hAnsi="Times New Roman"/>
          <w:b/>
        </w:rPr>
        <w:t xml:space="preserve">Kiti vaistai ir </w:t>
      </w:r>
      <w:proofErr w:type="spellStart"/>
      <w:r>
        <w:rPr>
          <w:rFonts w:ascii="Times New Roman" w:hAnsi="Times New Roman"/>
          <w:b/>
        </w:rPr>
        <w:t>Tadilecto</w:t>
      </w:r>
      <w:proofErr w:type="spellEnd"/>
    </w:p>
    <w:p w14:paraId="0B0B8FF2" w14:textId="77777777" w:rsidR="00C036B9" w:rsidRDefault="001B7F81">
      <w:pPr>
        <w:widowControl w:val="0"/>
        <w:numPr>
          <w:ilvl w:val="12"/>
          <w:numId w:val="0"/>
        </w:numPr>
        <w:ind w:right="-2"/>
        <w:rPr>
          <w:rFonts w:ascii="Times New Roman" w:hAnsi="Times New Roman"/>
        </w:rPr>
      </w:pPr>
      <w:r>
        <w:rPr>
          <w:rFonts w:ascii="Times New Roman" w:hAnsi="Times New Roman"/>
        </w:rPr>
        <w:t>Jeigu vartojate ar neseniai vartojote kitų vaistų arba dėl to nesate tikri, apie tai pasakykite gydytojui.</w:t>
      </w:r>
    </w:p>
    <w:p w14:paraId="559DFB53" w14:textId="77777777" w:rsidR="00C036B9" w:rsidRDefault="00C036B9">
      <w:pPr>
        <w:widowControl w:val="0"/>
        <w:numPr>
          <w:ilvl w:val="12"/>
          <w:numId w:val="0"/>
        </w:numPr>
        <w:ind w:right="-2"/>
        <w:rPr>
          <w:rFonts w:ascii="Times New Roman" w:hAnsi="Times New Roman"/>
        </w:rPr>
      </w:pPr>
    </w:p>
    <w:p w14:paraId="28BF72C6" w14:textId="77777777" w:rsidR="00C036B9" w:rsidRDefault="001B7F81">
      <w:pPr>
        <w:widowControl w:val="0"/>
        <w:numPr>
          <w:ilvl w:val="12"/>
          <w:numId w:val="0"/>
        </w:numPr>
        <w:ind w:right="-2"/>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vartoti NEGALIMA, jeigu jau vartojate nitratų.</w:t>
      </w:r>
    </w:p>
    <w:p w14:paraId="53A2E4AE" w14:textId="77777777" w:rsidR="00C036B9" w:rsidRDefault="00C036B9">
      <w:pPr>
        <w:widowControl w:val="0"/>
        <w:numPr>
          <w:ilvl w:val="12"/>
          <w:numId w:val="0"/>
        </w:numPr>
        <w:ind w:right="-2"/>
        <w:rPr>
          <w:rFonts w:ascii="Times New Roman" w:hAnsi="Times New Roman"/>
        </w:rPr>
      </w:pPr>
    </w:p>
    <w:p w14:paraId="2B2BBD61" w14:textId="77777777" w:rsidR="00C036B9" w:rsidRDefault="001B7F81">
      <w:pPr>
        <w:widowControl w:val="0"/>
        <w:numPr>
          <w:ilvl w:val="12"/>
          <w:numId w:val="0"/>
        </w:numPr>
        <w:ind w:right="-2"/>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gali keisti kai kurių vaistų poveikį arba jie – </w:t>
      </w:r>
      <w:proofErr w:type="spellStart"/>
      <w:r>
        <w:rPr>
          <w:rFonts w:ascii="Times New Roman" w:hAnsi="Times New Roman"/>
        </w:rPr>
        <w:t>Tadilecto</w:t>
      </w:r>
      <w:proofErr w:type="spellEnd"/>
      <w:r>
        <w:rPr>
          <w:rFonts w:ascii="Times New Roman" w:hAnsi="Times New Roman"/>
        </w:rPr>
        <w:t xml:space="preserve"> poveikį. Pasakykite gydytojui arba vaistininkui, jeigu jau vartojate:</w:t>
      </w:r>
    </w:p>
    <w:p w14:paraId="480D07BB"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lastRenderedPageBreak/>
        <w:t xml:space="preserve">alfa </w:t>
      </w:r>
      <w:proofErr w:type="spellStart"/>
      <w:r>
        <w:rPr>
          <w:rFonts w:ascii="Times New Roman" w:hAnsi="Times New Roman"/>
        </w:rPr>
        <w:t>adrenoreceptorių</w:t>
      </w:r>
      <w:proofErr w:type="spellEnd"/>
      <w:r>
        <w:rPr>
          <w:rFonts w:ascii="Times New Roman" w:hAnsi="Times New Roman"/>
        </w:rPr>
        <w:t xml:space="preserve"> blokatorių (vartojamų </w:t>
      </w:r>
      <w:r>
        <w:rPr>
          <w:rFonts w:ascii="Times New Roman" w:eastAsia="Times New Roman" w:hAnsi="Times New Roman" w:cs="Times New Roman"/>
          <w:lang w:eastAsia="lt-LT"/>
        </w:rPr>
        <w:t>dideliam kraujospūdžiui</w:t>
      </w:r>
      <w:r>
        <w:rPr>
          <w:rFonts w:ascii="Times New Roman" w:hAnsi="Times New Roman"/>
        </w:rPr>
        <w:t xml:space="preserve"> arba </w:t>
      </w:r>
      <w:r>
        <w:rPr>
          <w:rFonts w:ascii="Times New Roman" w:eastAsia="Calibri" w:hAnsi="Times New Roman" w:cs="Times New Roman"/>
        </w:rPr>
        <w:t>šlapimo organų simptomams, susijusiems su gerybine</w:t>
      </w:r>
      <w:r>
        <w:rPr>
          <w:rFonts w:ascii="Times New Roman" w:eastAsia="Times New Roman" w:hAnsi="Times New Roman" w:cs="Times New Roman"/>
          <w:lang w:eastAsia="lt-LT"/>
        </w:rPr>
        <w:t xml:space="preserve"> </w:t>
      </w:r>
      <w:r>
        <w:rPr>
          <w:rFonts w:ascii="Times New Roman" w:hAnsi="Times New Roman"/>
        </w:rPr>
        <w:t xml:space="preserve">prostatos </w:t>
      </w:r>
      <w:proofErr w:type="spellStart"/>
      <w:r>
        <w:rPr>
          <w:rFonts w:ascii="Times New Roman" w:eastAsia="Times New Roman" w:hAnsi="Times New Roman" w:cs="Times New Roman"/>
          <w:lang w:eastAsia="lt-LT"/>
        </w:rPr>
        <w:t>hiperplazija</w:t>
      </w:r>
      <w:proofErr w:type="spellEnd"/>
      <w:r>
        <w:rPr>
          <w:rFonts w:ascii="Times New Roman" w:eastAsia="Times New Roman" w:hAnsi="Times New Roman" w:cs="Times New Roman"/>
          <w:lang w:eastAsia="lt-LT"/>
        </w:rPr>
        <w:t>,</w:t>
      </w:r>
      <w:r>
        <w:rPr>
          <w:rFonts w:ascii="Times New Roman" w:hAnsi="Times New Roman"/>
        </w:rPr>
        <w:t xml:space="preserve"> gydyti);</w:t>
      </w:r>
    </w:p>
    <w:p w14:paraId="36EE7470"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kitų vaistų didelio kraujospūdžio ligai gydyti;</w:t>
      </w:r>
    </w:p>
    <w:p w14:paraId="74F5CEEA" w14:textId="77777777" w:rsidR="00C036B9" w:rsidRDefault="001B7F81" w:rsidP="00474A7B">
      <w:pPr>
        <w:widowControl w:val="0"/>
        <w:numPr>
          <w:ilvl w:val="0"/>
          <w:numId w:val="13"/>
        </w:numPr>
        <w:tabs>
          <w:tab w:val="left" w:pos="567"/>
        </w:tabs>
        <w:snapToGrid w:val="0"/>
        <w:spacing w:line="260" w:lineRule="exact"/>
        <w:ind w:left="567" w:hanging="567"/>
        <w:rPr>
          <w:rFonts w:ascii="Times New Roman" w:hAnsi="Times New Roman"/>
        </w:rPr>
      </w:pPr>
      <w:proofErr w:type="spellStart"/>
      <w:r>
        <w:rPr>
          <w:rFonts w:ascii="Times New Roman" w:hAnsi="Times New Roman"/>
        </w:rPr>
        <w:t>riociguato</w:t>
      </w:r>
      <w:proofErr w:type="spellEnd"/>
      <w:r>
        <w:rPr>
          <w:rFonts w:ascii="Times New Roman" w:hAnsi="Times New Roman"/>
        </w:rPr>
        <w:t xml:space="preserve"> (juo gydomos tam tikros kraujospūdžio padidėjimo plaučiuose formos);</w:t>
      </w:r>
    </w:p>
    <w:p w14:paraId="150FEC3C"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 xml:space="preserve">5-alfa reduktazės inhibitorių (vartojamų gerybinei prostatos </w:t>
      </w:r>
      <w:proofErr w:type="spellStart"/>
      <w:r>
        <w:rPr>
          <w:rFonts w:ascii="Times New Roman" w:hAnsi="Times New Roman"/>
        </w:rPr>
        <w:t>hiperplazijai</w:t>
      </w:r>
      <w:proofErr w:type="spellEnd"/>
      <w:r>
        <w:rPr>
          <w:rFonts w:ascii="Times New Roman" w:hAnsi="Times New Roman"/>
        </w:rPr>
        <w:t xml:space="preserve"> gydyti);</w:t>
      </w:r>
    </w:p>
    <w:p w14:paraId="1EE66BC7" w14:textId="02FB6CFC" w:rsidR="00C036B9" w:rsidRDefault="001B7F81" w:rsidP="00474A7B">
      <w:pPr>
        <w:numPr>
          <w:ilvl w:val="0"/>
          <w:numId w:val="13"/>
        </w:numPr>
        <w:ind w:left="567" w:hanging="567"/>
        <w:rPr>
          <w:rFonts w:ascii="Times New Roman" w:hAnsi="Times New Roman"/>
        </w:rPr>
      </w:pPr>
      <w:r>
        <w:rPr>
          <w:rFonts w:ascii="Times New Roman" w:hAnsi="Times New Roman"/>
        </w:rPr>
        <w:t xml:space="preserve">tokių vaistų, kaip </w:t>
      </w:r>
      <w:proofErr w:type="spellStart"/>
      <w:r>
        <w:rPr>
          <w:rFonts w:ascii="Times New Roman" w:hAnsi="Times New Roman"/>
        </w:rPr>
        <w:t>ketokonazolo</w:t>
      </w:r>
      <w:proofErr w:type="spellEnd"/>
      <w:r>
        <w:rPr>
          <w:rFonts w:ascii="Times New Roman" w:hAnsi="Times New Roman"/>
        </w:rPr>
        <w:t xml:space="preserve"> tabletės (vartojamos grybelių sukeltoms infekcinėms ligoms gydyti) ir proteazės inhibitori</w:t>
      </w:r>
      <w:r w:rsidR="006D1BE7">
        <w:rPr>
          <w:rFonts w:ascii="Times New Roman" w:hAnsi="Times New Roman"/>
        </w:rPr>
        <w:t>ų</w:t>
      </w:r>
      <w:r>
        <w:rPr>
          <w:rFonts w:ascii="Times New Roman" w:hAnsi="Times New Roman"/>
        </w:rPr>
        <w:t xml:space="preserve"> AIDS arba ŽIV infekcijai gydyti;</w:t>
      </w:r>
    </w:p>
    <w:p w14:paraId="08C16AB1"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proofErr w:type="spellStart"/>
      <w:r>
        <w:rPr>
          <w:rFonts w:ascii="Times New Roman" w:hAnsi="Times New Roman"/>
        </w:rPr>
        <w:t>fenobarbitalio</w:t>
      </w:r>
      <w:proofErr w:type="spellEnd"/>
      <w:r>
        <w:rPr>
          <w:rFonts w:ascii="Times New Roman" w:hAnsi="Times New Roman"/>
        </w:rPr>
        <w:t xml:space="preserve">, </w:t>
      </w:r>
      <w:proofErr w:type="spellStart"/>
      <w:r>
        <w:rPr>
          <w:rFonts w:ascii="Times New Roman" w:hAnsi="Times New Roman"/>
        </w:rPr>
        <w:t>fenitoino</w:t>
      </w:r>
      <w:proofErr w:type="spellEnd"/>
      <w:r>
        <w:rPr>
          <w:rFonts w:ascii="Times New Roman" w:hAnsi="Times New Roman"/>
        </w:rPr>
        <w:t xml:space="preserve">, </w:t>
      </w:r>
      <w:proofErr w:type="spellStart"/>
      <w:r>
        <w:rPr>
          <w:rFonts w:ascii="Times New Roman" w:hAnsi="Times New Roman"/>
        </w:rPr>
        <w:t>karbamazepino</w:t>
      </w:r>
      <w:proofErr w:type="spellEnd"/>
      <w:r>
        <w:rPr>
          <w:rFonts w:ascii="Times New Roman" w:hAnsi="Times New Roman"/>
        </w:rPr>
        <w:t xml:space="preserve"> (vaistų nuo traukulių);</w:t>
      </w:r>
    </w:p>
    <w:p w14:paraId="7F26C105"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proofErr w:type="spellStart"/>
      <w:r>
        <w:rPr>
          <w:rFonts w:ascii="Times New Roman" w:hAnsi="Times New Roman"/>
        </w:rPr>
        <w:t>rifampicino</w:t>
      </w:r>
      <w:proofErr w:type="spellEnd"/>
      <w:r>
        <w:rPr>
          <w:rFonts w:ascii="Times New Roman" w:hAnsi="Times New Roman"/>
        </w:rPr>
        <w:t xml:space="preserve">, </w:t>
      </w:r>
      <w:proofErr w:type="spellStart"/>
      <w:r>
        <w:rPr>
          <w:rFonts w:ascii="Times New Roman" w:hAnsi="Times New Roman"/>
        </w:rPr>
        <w:t>eritromicino</w:t>
      </w:r>
      <w:proofErr w:type="spellEnd"/>
      <w:r>
        <w:rPr>
          <w:rFonts w:ascii="Times New Roman" w:hAnsi="Times New Roman"/>
        </w:rPr>
        <w:t xml:space="preserve">, </w:t>
      </w:r>
      <w:proofErr w:type="spellStart"/>
      <w:r>
        <w:rPr>
          <w:rFonts w:ascii="Times New Roman" w:hAnsi="Times New Roman"/>
        </w:rPr>
        <w:t>klaritromicino</w:t>
      </w:r>
      <w:proofErr w:type="spellEnd"/>
      <w:r>
        <w:rPr>
          <w:rFonts w:ascii="Times New Roman" w:hAnsi="Times New Roman"/>
        </w:rPr>
        <w:t xml:space="preserve"> </w:t>
      </w:r>
      <w:r>
        <w:rPr>
          <w:rFonts w:ascii="Times New Roman" w:eastAsia="Times New Roman" w:hAnsi="Times New Roman" w:cs="Times New Roman"/>
          <w:lang w:eastAsia="lt-LT"/>
        </w:rPr>
        <w:t xml:space="preserve">arba </w:t>
      </w:r>
      <w:proofErr w:type="spellStart"/>
      <w:r>
        <w:rPr>
          <w:rFonts w:ascii="Times New Roman" w:eastAsia="Times New Roman" w:hAnsi="Times New Roman" w:cs="Times New Roman"/>
          <w:lang w:eastAsia="lt-LT"/>
        </w:rPr>
        <w:t>itrakonazolo</w:t>
      </w:r>
      <w:proofErr w:type="spellEnd"/>
      <w:r>
        <w:rPr>
          <w:rFonts w:ascii="Times New Roman" w:eastAsia="Times New Roman" w:hAnsi="Times New Roman" w:cs="Times New Roman"/>
          <w:lang w:eastAsia="lt-LT"/>
        </w:rPr>
        <w:t>;</w:t>
      </w:r>
    </w:p>
    <w:p w14:paraId="0CC7C9EA"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kitokių vaistų nuo erekcijos funkcijos sutrikimo</w:t>
      </w:r>
      <w:r>
        <w:rPr>
          <w:rFonts w:ascii="Times New Roman" w:eastAsia="Times New Roman" w:hAnsi="Times New Roman" w:cs="Times New Roman"/>
          <w:lang w:eastAsia="lt-LT"/>
        </w:rPr>
        <w:t>.</w:t>
      </w:r>
    </w:p>
    <w:p w14:paraId="6799DB77" w14:textId="77777777" w:rsidR="00C036B9" w:rsidRDefault="00C036B9">
      <w:pPr>
        <w:widowControl w:val="0"/>
        <w:ind w:left="0" w:right="-2" w:firstLine="0"/>
        <w:rPr>
          <w:rFonts w:ascii="Times New Roman" w:hAnsi="Times New Roman"/>
          <w:b/>
        </w:rPr>
      </w:pPr>
    </w:p>
    <w:p w14:paraId="14854CAF" w14:textId="77777777" w:rsidR="00C036B9" w:rsidRDefault="001B7F81">
      <w:pPr>
        <w:widowControl w:val="0"/>
        <w:numPr>
          <w:ilvl w:val="12"/>
          <w:numId w:val="0"/>
        </w:numPr>
        <w:ind w:right="-2"/>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vartojimas su gėrimais ir alkoholiu</w:t>
      </w:r>
    </w:p>
    <w:p w14:paraId="58DB90FE" w14:textId="77777777" w:rsidR="00C036B9" w:rsidRDefault="001B7F81">
      <w:pPr>
        <w:widowControl w:val="0"/>
        <w:numPr>
          <w:ilvl w:val="12"/>
          <w:numId w:val="0"/>
        </w:numPr>
        <w:ind w:right="-2"/>
        <w:outlineLvl w:val="0"/>
        <w:rPr>
          <w:rFonts w:ascii="Times New Roman" w:eastAsia="Times New Roman" w:hAnsi="Times New Roman" w:cs="Times New Roman"/>
          <w:lang w:eastAsia="lt-LT"/>
        </w:rPr>
      </w:pPr>
      <w:r>
        <w:rPr>
          <w:rFonts w:ascii="Times New Roman" w:eastAsia="Calibri" w:hAnsi="Times New Roman" w:cs="Times New Roman"/>
        </w:rPr>
        <w:t xml:space="preserve">Informacija apie alkoholio įtaką pateikta 3 skyriuje. </w:t>
      </w:r>
    </w:p>
    <w:p w14:paraId="7A563BAF"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rPr>
        <w:t xml:space="preserve">Greipfrutų sultys gali sutrikdyti </w:t>
      </w:r>
      <w:proofErr w:type="spellStart"/>
      <w:r>
        <w:rPr>
          <w:rFonts w:ascii="Times New Roman" w:hAnsi="Times New Roman"/>
        </w:rPr>
        <w:t>Tadilecto</w:t>
      </w:r>
      <w:proofErr w:type="spellEnd"/>
      <w:r>
        <w:rPr>
          <w:rFonts w:ascii="Times New Roman" w:hAnsi="Times New Roman"/>
        </w:rPr>
        <w:t xml:space="preserve"> poveikį, todėl turi būti vartojamos atsargiai. Norėdami sužinoti daugiau, kreipkitės į savo gydytoją.</w:t>
      </w:r>
    </w:p>
    <w:p w14:paraId="593C997D" w14:textId="77777777" w:rsidR="00C036B9" w:rsidRDefault="00C036B9">
      <w:pPr>
        <w:widowControl w:val="0"/>
        <w:numPr>
          <w:ilvl w:val="12"/>
          <w:numId w:val="0"/>
        </w:numPr>
        <w:ind w:right="-2"/>
        <w:outlineLvl w:val="0"/>
        <w:rPr>
          <w:rFonts w:ascii="Times New Roman" w:hAnsi="Times New Roman"/>
        </w:rPr>
      </w:pPr>
    </w:p>
    <w:p w14:paraId="04D9466D" w14:textId="77777777" w:rsidR="00C036B9" w:rsidRDefault="001B7F81">
      <w:pPr>
        <w:widowControl w:val="0"/>
        <w:numPr>
          <w:ilvl w:val="12"/>
          <w:numId w:val="0"/>
        </w:numPr>
        <w:ind w:right="-2"/>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Vaisingumas</w:t>
      </w:r>
    </w:p>
    <w:p w14:paraId="1E6F7A4C"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rPr>
        <w:t>Vaisto skiriant šunims, sumažėjo spermos susidarymas jų sėklidėse. Kai kuriems vyrams buvo pastebėtas spermos kiekio sumažėjimas. Nėra tikėtina, kad dėl tokio poveikio sumažėtų vaisingumas.</w:t>
      </w:r>
    </w:p>
    <w:p w14:paraId="35B38004" w14:textId="77777777" w:rsidR="00C036B9" w:rsidRDefault="00C036B9">
      <w:pPr>
        <w:widowControl w:val="0"/>
        <w:numPr>
          <w:ilvl w:val="12"/>
          <w:numId w:val="0"/>
        </w:numPr>
        <w:ind w:right="-2"/>
        <w:outlineLvl w:val="0"/>
        <w:rPr>
          <w:rFonts w:ascii="Times New Roman" w:hAnsi="Times New Roman"/>
        </w:rPr>
      </w:pPr>
    </w:p>
    <w:p w14:paraId="4242DB17"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b/>
        </w:rPr>
        <w:t>Vairavimas ir mechanizmų valdymas</w:t>
      </w:r>
    </w:p>
    <w:p w14:paraId="19DBDFB1" w14:textId="77777777" w:rsidR="00C036B9" w:rsidRDefault="001B7F81">
      <w:pPr>
        <w:widowControl w:val="0"/>
        <w:numPr>
          <w:ilvl w:val="12"/>
          <w:numId w:val="0"/>
        </w:numPr>
        <w:rPr>
          <w:rFonts w:ascii="Times New Roman" w:hAnsi="Times New Roman"/>
        </w:rPr>
      </w:pPr>
      <w:r>
        <w:rPr>
          <w:rFonts w:ascii="Times New Roman" w:hAnsi="Times New Roman"/>
        </w:rPr>
        <w:t xml:space="preserve">Klinikinių tyrimų metu </w:t>
      </w:r>
      <w:proofErr w:type="spellStart"/>
      <w:r>
        <w:rPr>
          <w:rFonts w:ascii="Times New Roman" w:eastAsia="Times New Roman" w:hAnsi="Times New Roman" w:cs="Times New Roman"/>
          <w:lang w:eastAsia="lt-LT"/>
        </w:rPr>
        <w:t>tadalafilis</w:t>
      </w:r>
      <w:proofErr w:type="spellEnd"/>
      <w:r>
        <w:rPr>
          <w:rFonts w:ascii="Times New Roman" w:eastAsia="Times New Roman" w:hAnsi="Times New Roman" w:cs="Times New Roman"/>
          <w:lang w:eastAsia="lt-LT"/>
        </w:rPr>
        <w:t xml:space="preserve"> kai kuriems vyrams sukėlė svaigulį</w:t>
      </w:r>
      <w:r>
        <w:rPr>
          <w:rFonts w:ascii="Times New Roman" w:hAnsi="Times New Roman"/>
        </w:rPr>
        <w:t>. Prieš vairavimą ar mechanizmų valdymą atidžiai pasitikrinkite savo reakciją į šį vaistą.</w:t>
      </w:r>
    </w:p>
    <w:p w14:paraId="23215714" w14:textId="77777777" w:rsidR="00C036B9" w:rsidRDefault="00C036B9">
      <w:pPr>
        <w:widowControl w:val="0"/>
        <w:numPr>
          <w:ilvl w:val="12"/>
          <w:numId w:val="0"/>
        </w:numPr>
        <w:rPr>
          <w:rFonts w:ascii="Times New Roman" w:hAnsi="Times New Roman"/>
        </w:rPr>
      </w:pPr>
    </w:p>
    <w:p w14:paraId="51166292" w14:textId="77777777" w:rsidR="00C036B9" w:rsidRDefault="001B7F81">
      <w:pPr>
        <w:widowControl w:val="0"/>
        <w:numPr>
          <w:ilvl w:val="12"/>
          <w:numId w:val="0"/>
        </w:numPr>
        <w:ind w:right="-2"/>
        <w:outlineLvl w:val="0"/>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sudėtyje yra laktozės ir natrio</w:t>
      </w:r>
    </w:p>
    <w:p w14:paraId="62D05FBE" w14:textId="675941EA" w:rsidR="00C036B9" w:rsidRDefault="001B7F81">
      <w:pPr>
        <w:widowControl w:val="0"/>
        <w:numPr>
          <w:ilvl w:val="12"/>
          <w:numId w:val="0"/>
        </w:numPr>
        <w:ind w:right="-2"/>
        <w:rPr>
          <w:rFonts w:ascii="Times New Roman" w:hAnsi="Times New Roman"/>
        </w:rPr>
      </w:pPr>
      <w:r>
        <w:rPr>
          <w:rFonts w:ascii="Times New Roman" w:hAnsi="Times New Roman"/>
        </w:rPr>
        <w:t xml:space="preserve">Jeigu gydytojas Jums </w:t>
      </w:r>
      <w:r w:rsidR="00E10A46">
        <w:rPr>
          <w:rFonts w:ascii="Times New Roman" w:hAnsi="Times New Roman"/>
        </w:rPr>
        <w:t xml:space="preserve">yra </w:t>
      </w:r>
      <w:r>
        <w:rPr>
          <w:rFonts w:ascii="Times New Roman" w:hAnsi="Times New Roman"/>
        </w:rPr>
        <w:t>sakęs, kad netoleruojate kokių nors angliavandenių, kreipkitės į jį prieš pradėdami vartoti šį vaistą.</w:t>
      </w:r>
    </w:p>
    <w:p w14:paraId="6EF5DAA8" w14:textId="6A5AD850" w:rsidR="00C036B9" w:rsidRDefault="001B7F81">
      <w:pPr>
        <w:widowControl w:val="0"/>
        <w:numPr>
          <w:ilvl w:val="12"/>
          <w:numId w:val="0"/>
        </w:numPr>
        <w:ind w:right="-2"/>
        <w:rPr>
          <w:rFonts w:ascii="Times New Roman" w:hAnsi="Times New Roman"/>
        </w:rPr>
      </w:pPr>
      <w:r>
        <w:rPr>
          <w:rFonts w:ascii="Times New Roman" w:eastAsia="Calibri" w:hAnsi="Times New Roman" w:cs="Times New Roman"/>
        </w:rPr>
        <w:t>Šiame vaiste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t.</w:t>
      </w:r>
      <w:r w:rsidR="00E37489">
        <w:rPr>
          <w:rFonts w:ascii="Times New Roman" w:eastAsia="Calibri" w:hAnsi="Times New Roman" w:cs="Times New Roman"/>
        </w:rPr>
        <w:t xml:space="preserve"> </w:t>
      </w:r>
      <w:r>
        <w:rPr>
          <w:rFonts w:ascii="Times New Roman" w:eastAsia="Calibri" w:hAnsi="Times New Roman" w:cs="Times New Roman"/>
        </w:rPr>
        <w:t>y. jis beveik neturi reikšmės.</w:t>
      </w:r>
    </w:p>
    <w:p w14:paraId="68D248AE" w14:textId="77777777" w:rsidR="00C036B9" w:rsidRDefault="00C036B9">
      <w:pPr>
        <w:widowControl w:val="0"/>
        <w:numPr>
          <w:ilvl w:val="12"/>
          <w:numId w:val="0"/>
        </w:numPr>
        <w:ind w:right="-2"/>
        <w:rPr>
          <w:rFonts w:ascii="Times New Roman" w:hAnsi="Times New Roman"/>
        </w:rPr>
      </w:pPr>
    </w:p>
    <w:p w14:paraId="663B198B" w14:textId="77777777" w:rsidR="00C036B9" w:rsidRDefault="00C036B9">
      <w:pPr>
        <w:widowControl w:val="0"/>
        <w:numPr>
          <w:ilvl w:val="12"/>
          <w:numId w:val="0"/>
        </w:numPr>
        <w:ind w:right="-2"/>
        <w:rPr>
          <w:rFonts w:ascii="Times New Roman" w:hAnsi="Times New Roman"/>
        </w:rPr>
      </w:pPr>
    </w:p>
    <w:p w14:paraId="044FDDA4" w14:textId="69B95AFD" w:rsidR="00C036B9" w:rsidRDefault="001B7F81" w:rsidP="00F957AC">
      <w:pPr>
        <w:widowControl w:val="0"/>
        <w:numPr>
          <w:ilvl w:val="0"/>
          <w:numId w:val="10"/>
        </w:numPr>
        <w:spacing w:line="260" w:lineRule="exact"/>
        <w:ind w:right="-2"/>
        <w:rPr>
          <w:rFonts w:ascii="Times New Roman" w:hAnsi="Times New Roman"/>
          <w:b/>
        </w:rPr>
      </w:pPr>
      <w:r>
        <w:rPr>
          <w:rFonts w:ascii="Times New Roman" w:hAnsi="Times New Roman"/>
          <w:b/>
        </w:rPr>
        <w:t xml:space="preserve">Kaip vartoti </w:t>
      </w:r>
      <w:proofErr w:type="spellStart"/>
      <w:r>
        <w:rPr>
          <w:rFonts w:ascii="Times New Roman" w:hAnsi="Times New Roman"/>
          <w:b/>
        </w:rPr>
        <w:t>Tadilecto</w:t>
      </w:r>
      <w:proofErr w:type="spellEnd"/>
    </w:p>
    <w:p w14:paraId="06F67E86" w14:textId="77777777" w:rsidR="00C036B9" w:rsidRDefault="00C036B9">
      <w:pPr>
        <w:widowControl w:val="0"/>
        <w:ind w:left="0" w:right="-2" w:firstLine="0"/>
        <w:rPr>
          <w:rFonts w:ascii="Times New Roman" w:hAnsi="Times New Roman"/>
        </w:rPr>
      </w:pPr>
    </w:p>
    <w:p w14:paraId="39609905" w14:textId="3089A7F5" w:rsidR="00C036B9" w:rsidRDefault="001B7F81">
      <w:pPr>
        <w:widowControl w:val="0"/>
        <w:numPr>
          <w:ilvl w:val="12"/>
          <w:numId w:val="0"/>
        </w:numPr>
        <w:ind w:right="-2"/>
        <w:rPr>
          <w:rFonts w:ascii="Times New Roman" w:hAnsi="Times New Roman"/>
        </w:rPr>
      </w:pPr>
      <w:r>
        <w:rPr>
          <w:rFonts w:ascii="Times New Roman" w:hAnsi="Times New Roman"/>
        </w:rPr>
        <w:t>Visada vartokite šį vaistą tiksliai</w:t>
      </w:r>
      <w:r w:rsidR="00EB6670">
        <w:rPr>
          <w:rFonts w:ascii="Times New Roman" w:hAnsi="Times New Roman"/>
        </w:rPr>
        <w:t>,</w:t>
      </w:r>
      <w:r>
        <w:rPr>
          <w:rFonts w:ascii="Times New Roman" w:hAnsi="Times New Roman"/>
        </w:rPr>
        <w:t xml:space="preserve"> kaip nurodė gydytojas. Jeigu abejojate, kreipkitės į gydytoją</w:t>
      </w:r>
      <w:r>
        <w:rPr>
          <w:rFonts w:ascii="Times New Roman" w:eastAsia="Times New Roman" w:hAnsi="Times New Roman" w:cs="Times New Roman"/>
          <w:lang w:eastAsia="lt-LT"/>
        </w:rPr>
        <w:t xml:space="preserve"> arba vaistininką</w:t>
      </w:r>
      <w:r>
        <w:rPr>
          <w:rFonts w:ascii="Times New Roman" w:hAnsi="Times New Roman"/>
        </w:rPr>
        <w:t>.</w:t>
      </w:r>
    </w:p>
    <w:p w14:paraId="49DB3373" w14:textId="77777777" w:rsidR="00C036B9" w:rsidRDefault="00C036B9">
      <w:pPr>
        <w:widowControl w:val="0"/>
        <w:numPr>
          <w:ilvl w:val="12"/>
          <w:numId w:val="0"/>
        </w:numPr>
        <w:ind w:right="-2"/>
        <w:rPr>
          <w:rFonts w:ascii="Times New Roman" w:hAnsi="Times New Roman"/>
        </w:rPr>
      </w:pPr>
    </w:p>
    <w:p w14:paraId="7951AC6C" w14:textId="77777777" w:rsidR="00C036B9" w:rsidRDefault="001B7F81">
      <w:pPr>
        <w:widowControl w:val="0"/>
        <w:numPr>
          <w:ilvl w:val="12"/>
          <w:numId w:val="0"/>
        </w:numPr>
        <w:ind w:right="-2"/>
        <w:outlineLvl w:val="0"/>
        <w:rPr>
          <w:rFonts w:ascii="Times New Roman" w:hAnsi="Times New Roman"/>
        </w:rPr>
      </w:pPr>
      <w:proofErr w:type="spellStart"/>
      <w:r>
        <w:rPr>
          <w:rFonts w:ascii="Times New Roman" w:eastAsia="Times New Roman" w:hAnsi="Times New Roman" w:cs="Times New Roman"/>
          <w:lang w:eastAsia="lt-LT"/>
        </w:rPr>
        <w:t>Tadilecto</w:t>
      </w:r>
      <w:proofErr w:type="spellEnd"/>
      <w:r>
        <w:rPr>
          <w:noProof/>
          <w:lang w:val="en-GB"/>
        </w:rPr>
        <w:t xml:space="preserve"> </w:t>
      </w:r>
      <w:r>
        <w:rPr>
          <w:rFonts w:ascii="Times New Roman" w:eastAsia="Calibri" w:hAnsi="Times New Roman" w:cs="Times New Roman"/>
        </w:rPr>
        <w:t xml:space="preserve">tabletės skirtos tik vyrams vartoti per burną. </w:t>
      </w:r>
      <w:r>
        <w:rPr>
          <w:rFonts w:ascii="Times New Roman" w:hAnsi="Times New Roman"/>
        </w:rPr>
        <w:t>Tabletę nurykite nepažeistą užgerdami vandeniu. Tabletes galima gerti valgio metu arba nevalgius.</w:t>
      </w:r>
    </w:p>
    <w:p w14:paraId="4D50AFC8" w14:textId="77777777" w:rsidR="00C036B9" w:rsidRDefault="00C036B9">
      <w:pPr>
        <w:widowControl w:val="0"/>
        <w:numPr>
          <w:ilvl w:val="12"/>
          <w:numId w:val="0"/>
        </w:numPr>
        <w:ind w:right="-2"/>
        <w:outlineLvl w:val="0"/>
        <w:rPr>
          <w:rFonts w:ascii="Times New Roman" w:hAnsi="Times New Roman"/>
        </w:rPr>
      </w:pPr>
    </w:p>
    <w:p w14:paraId="2B7471EF" w14:textId="77777777" w:rsidR="00C036B9" w:rsidRDefault="001B7F81">
      <w:pPr>
        <w:ind w:left="0" w:firstLine="0"/>
        <w:rPr>
          <w:rFonts w:ascii="Times New Roman" w:eastAsia="Calibri" w:hAnsi="Times New Roman" w:cs="Times New Roman"/>
        </w:rPr>
      </w:pPr>
      <w:r>
        <w:rPr>
          <w:rFonts w:ascii="Times New Roman" w:eastAsia="Calibri" w:hAnsi="Times New Roman" w:cs="Times New Roman"/>
        </w:rPr>
        <w:t xml:space="preserve">Alkoholis gali daryti poveikį gebėjimui sukelti erekciją ir gali trumpam sumažinti kraujospūdį. Jeigu vartojate arba planuojate vartoti </w:t>
      </w:r>
      <w:proofErr w:type="spellStart"/>
      <w:r>
        <w:rPr>
          <w:rFonts w:ascii="Times New Roman" w:eastAsia="Calibri" w:hAnsi="Times New Roman" w:cs="Times New Roman"/>
        </w:rPr>
        <w:t>Tadilecto</w:t>
      </w:r>
      <w:proofErr w:type="spellEnd"/>
      <w:r>
        <w:rPr>
          <w:rFonts w:ascii="Times New Roman" w:eastAsia="Calibri" w:hAnsi="Times New Roman" w:cs="Times New Roman"/>
        </w:rPr>
        <w:t>, daug alkoholio (koncentracija kraujyje 0,08 % arba didesnė) negerkite, nes tai gali padidinti galvos svaigimo riziką atsistojus.</w:t>
      </w:r>
    </w:p>
    <w:p w14:paraId="2D43B558" w14:textId="77777777" w:rsidR="00C036B9" w:rsidRDefault="00C036B9">
      <w:pPr>
        <w:widowControl w:val="0"/>
        <w:numPr>
          <w:ilvl w:val="12"/>
          <w:numId w:val="0"/>
        </w:numPr>
        <w:ind w:right="-2"/>
        <w:outlineLvl w:val="0"/>
        <w:rPr>
          <w:rFonts w:ascii="Times New Roman" w:eastAsia="Times New Roman" w:hAnsi="Times New Roman" w:cs="Times New Roman"/>
          <w:lang w:eastAsia="lt-LT"/>
        </w:rPr>
      </w:pPr>
    </w:p>
    <w:p w14:paraId="1990AA71"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Erekcijos funkcijos sutrikimo gydymas</w:t>
      </w:r>
    </w:p>
    <w:p w14:paraId="5DE770BD" w14:textId="77777777" w:rsidR="00C036B9" w:rsidRDefault="001B7F81">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 xml:space="preserve">Rekomenduojama kartą per parą maždaug tuo pačiu metu vartoti vieną 5 mg tabletę. Atsižvelgdamas į Jūsų reakciją į </w:t>
      </w:r>
      <w:proofErr w:type="spellStart"/>
      <w:r>
        <w:rPr>
          <w:rFonts w:ascii="Times New Roman" w:hAnsi="Times New Roman"/>
          <w:color w:val="000000"/>
        </w:rPr>
        <w:t>Tadilecto</w:t>
      </w:r>
      <w:proofErr w:type="spellEnd"/>
      <w:r>
        <w:rPr>
          <w:rFonts w:ascii="Times New Roman" w:hAnsi="Times New Roman"/>
          <w:color w:val="000000"/>
        </w:rPr>
        <w:t>, gydytojas dozę gali sumažinti iki 2,5 mg. Tokiu atveju Jūs vartosite 2,5 mg tabletes arba</w:t>
      </w:r>
      <w:r>
        <w:rPr>
          <w:rFonts w:ascii="Times New Roman" w:hAnsi="Times New Roman"/>
        </w:rPr>
        <w:t xml:space="preserve"> pusę į lygias dalis padalytos 5 mg tabletės</w:t>
      </w:r>
      <w:r>
        <w:rPr>
          <w:rFonts w:ascii="Times New Roman" w:hAnsi="Times New Roman"/>
          <w:color w:val="000000"/>
        </w:rPr>
        <w:t>.</w:t>
      </w:r>
    </w:p>
    <w:p w14:paraId="12DCEBA3" w14:textId="77777777" w:rsidR="00C036B9" w:rsidRDefault="001B7F81">
      <w:pPr>
        <w:widowControl w:val="0"/>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nevartokite dažniau negu kartą per parą.</w:t>
      </w:r>
    </w:p>
    <w:p w14:paraId="4048920C" w14:textId="77777777" w:rsidR="00C036B9" w:rsidRDefault="00C036B9">
      <w:pPr>
        <w:widowControl w:val="0"/>
        <w:autoSpaceDE w:val="0"/>
        <w:autoSpaceDN w:val="0"/>
        <w:adjustRightInd w:val="0"/>
        <w:ind w:left="0" w:firstLine="0"/>
        <w:rPr>
          <w:rFonts w:ascii="Times New Roman" w:hAnsi="Times New Roman"/>
          <w:color w:val="000000"/>
        </w:rPr>
      </w:pPr>
    </w:p>
    <w:p w14:paraId="3B17BB4A" w14:textId="66429B1A" w:rsidR="00C036B9" w:rsidRDefault="001B7F81">
      <w:pPr>
        <w:widowControl w:val="0"/>
        <w:numPr>
          <w:ilvl w:val="12"/>
          <w:numId w:val="0"/>
        </w:numPr>
        <w:ind w:right="-2"/>
        <w:outlineLvl w:val="0"/>
        <w:rPr>
          <w:rFonts w:ascii="Times New Roman" w:hAnsi="Times New Roman"/>
        </w:rPr>
      </w:pPr>
      <w:r>
        <w:rPr>
          <w:rFonts w:ascii="Times New Roman" w:hAnsi="Times New Roman"/>
          <w:color w:val="000000"/>
        </w:rPr>
        <w:t xml:space="preserve">Kartą per parą geriamas </w:t>
      </w:r>
      <w:proofErr w:type="spellStart"/>
      <w:r>
        <w:rPr>
          <w:rFonts w:ascii="Times New Roman" w:hAnsi="Times New Roman"/>
          <w:color w:val="000000"/>
        </w:rPr>
        <w:t>Tadilecto</w:t>
      </w:r>
      <w:proofErr w:type="spellEnd"/>
      <w:r>
        <w:rPr>
          <w:rFonts w:ascii="Times New Roman" w:hAnsi="Times New Roman"/>
          <w:color w:val="000000"/>
        </w:rPr>
        <w:t xml:space="preserve"> lytinės stimuliacijos metu padės sukelti erekciją bet kuriuo metu 24</w:t>
      </w:r>
      <w:r w:rsidR="00BD6917">
        <w:rPr>
          <w:rFonts w:ascii="Times New Roman" w:hAnsi="Times New Roman"/>
          <w:color w:val="000000"/>
        </w:rPr>
        <w:t> </w:t>
      </w:r>
      <w:r>
        <w:rPr>
          <w:rFonts w:ascii="Times New Roman" w:hAnsi="Times New Roman"/>
          <w:color w:val="000000"/>
        </w:rPr>
        <w:t>valandų laikotarpiu.</w:t>
      </w:r>
      <w:r>
        <w:rPr>
          <w:rFonts w:ascii="Times New Roman" w:eastAsia="Calibri" w:hAnsi="Times New Roman" w:cs="Times New Roman"/>
        </w:rPr>
        <w:t xml:space="preserve"> </w:t>
      </w:r>
      <w:proofErr w:type="spellStart"/>
      <w:r>
        <w:rPr>
          <w:rFonts w:ascii="Times New Roman" w:eastAsia="Calibri" w:hAnsi="Times New Roman" w:cs="Times New Roman"/>
        </w:rPr>
        <w:t>Tadilecto</w:t>
      </w:r>
      <w:proofErr w:type="spellEnd"/>
      <w:r>
        <w:rPr>
          <w:rFonts w:ascii="Times New Roman" w:eastAsia="Calibri" w:hAnsi="Times New Roman" w:cs="Times New Roman"/>
        </w:rPr>
        <w:t xml:space="preserve"> dozavimas vieną kartą per parą gali būti naudingas vyrams, kurie seksualinių santykių numato turėti du arba daugiau kartų per savaitę.</w:t>
      </w:r>
    </w:p>
    <w:p w14:paraId="1878D310" w14:textId="77777777" w:rsidR="00C036B9" w:rsidRDefault="001B7F81">
      <w:pPr>
        <w:widowControl w:val="0"/>
        <w:numPr>
          <w:ilvl w:val="12"/>
          <w:numId w:val="0"/>
        </w:numPr>
        <w:ind w:right="-2"/>
        <w:outlineLvl w:val="0"/>
        <w:rPr>
          <w:rFonts w:ascii="Times New Roman" w:hAnsi="Times New Roman"/>
        </w:rPr>
      </w:pPr>
      <w:r>
        <w:rPr>
          <w:rFonts w:ascii="Times New Roman" w:hAnsi="Times New Roman"/>
        </w:rPr>
        <w:t xml:space="preserve">Svarbu įsidėmėti, kad </w:t>
      </w:r>
      <w:proofErr w:type="spellStart"/>
      <w:r>
        <w:rPr>
          <w:rFonts w:ascii="Times New Roman" w:hAnsi="Times New Roman"/>
        </w:rPr>
        <w:t>Tadilecto</w:t>
      </w:r>
      <w:proofErr w:type="spellEnd"/>
      <w:r>
        <w:rPr>
          <w:rFonts w:ascii="Times New Roman" w:hAnsi="Times New Roman"/>
        </w:rPr>
        <w:t xml:space="preserve"> neveikia be lytinės stimuliacijos. Prieš lytinį aktą Jūs su savo partneriu turėsite užsiimti glamonėmis lygiai taip pat, kaip užsiimtumėte, jeigu būtumėte nevartojęs šio vaisto erekcijos funkcijos sutrikimui gydyti.</w:t>
      </w:r>
      <w:r>
        <w:rPr>
          <w:rFonts w:ascii="Times New Roman" w:eastAsia="Times New Roman" w:hAnsi="Times New Roman" w:cs="Times New Roman"/>
          <w:lang w:eastAsia="lt-LT"/>
        </w:rPr>
        <w:t xml:space="preserve"> Alkoholio vartojimas gali įtakoti Jūsų gebėjimą patirti erekciją.</w:t>
      </w:r>
    </w:p>
    <w:p w14:paraId="6E45C3BC" w14:textId="77777777" w:rsidR="00C036B9" w:rsidRDefault="00C036B9">
      <w:pPr>
        <w:widowControl w:val="0"/>
        <w:numPr>
          <w:ilvl w:val="12"/>
          <w:numId w:val="0"/>
        </w:numPr>
        <w:ind w:right="-2"/>
        <w:outlineLvl w:val="0"/>
        <w:rPr>
          <w:rFonts w:ascii="Times New Roman" w:hAnsi="Times New Roman"/>
        </w:rPr>
      </w:pPr>
    </w:p>
    <w:p w14:paraId="0572E29C" w14:textId="77777777" w:rsidR="00C036B9" w:rsidRDefault="001B7F81">
      <w:pPr>
        <w:widowControl w:val="0"/>
        <w:ind w:left="0" w:firstLine="0"/>
        <w:rPr>
          <w:rFonts w:ascii="Times New Roman" w:hAnsi="Times New Roman"/>
          <w:b/>
        </w:rPr>
      </w:pPr>
      <w:r>
        <w:rPr>
          <w:rFonts w:ascii="Times New Roman" w:hAnsi="Times New Roman"/>
          <w:b/>
        </w:rPr>
        <w:t xml:space="preserve">Gerybinės prostatos </w:t>
      </w:r>
      <w:proofErr w:type="spellStart"/>
      <w:r>
        <w:rPr>
          <w:rFonts w:ascii="Times New Roman" w:hAnsi="Times New Roman"/>
          <w:b/>
        </w:rPr>
        <w:t>hiperplazijos</w:t>
      </w:r>
      <w:proofErr w:type="spellEnd"/>
      <w:r>
        <w:rPr>
          <w:rFonts w:ascii="Times New Roman" w:hAnsi="Times New Roman"/>
          <w:b/>
        </w:rPr>
        <w:t xml:space="preserve"> gydymas</w:t>
      </w:r>
    </w:p>
    <w:p w14:paraId="236C2FF3" w14:textId="77777777" w:rsidR="00C036B9" w:rsidRDefault="001B7F81">
      <w:pPr>
        <w:widowControl w:val="0"/>
        <w:ind w:left="0" w:firstLine="0"/>
        <w:rPr>
          <w:rFonts w:ascii="Times New Roman" w:hAnsi="Times New Roman"/>
        </w:rPr>
      </w:pPr>
      <w:r>
        <w:rPr>
          <w:rFonts w:ascii="Times New Roman" w:hAnsi="Times New Roman"/>
        </w:rPr>
        <w:t>Kartą per parą maždaug tuo pačiu metu reikia vartoti vieną 5 mg tabletę.</w:t>
      </w:r>
    </w:p>
    <w:p w14:paraId="08783660" w14:textId="77777777" w:rsidR="00C036B9" w:rsidRDefault="001B7F81">
      <w:pPr>
        <w:widowControl w:val="0"/>
        <w:ind w:left="0" w:firstLine="0"/>
        <w:rPr>
          <w:rFonts w:ascii="Times New Roman" w:hAnsi="Times New Roman"/>
        </w:rPr>
      </w:pPr>
      <w:r>
        <w:rPr>
          <w:rFonts w:ascii="Times New Roman" w:hAnsi="Times New Roman"/>
        </w:rPr>
        <w:lastRenderedPageBreak/>
        <w:t xml:space="preserve">Jeigu Jums yra gerybinė prostatos </w:t>
      </w:r>
      <w:proofErr w:type="spellStart"/>
      <w:r>
        <w:rPr>
          <w:rFonts w:ascii="Times New Roman" w:hAnsi="Times New Roman"/>
        </w:rPr>
        <w:t>hiperplazija</w:t>
      </w:r>
      <w:proofErr w:type="spellEnd"/>
      <w:r>
        <w:rPr>
          <w:rFonts w:ascii="Times New Roman" w:hAnsi="Times New Roman"/>
        </w:rPr>
        <w:t xml:space="preserve"> ir erekcijos funkcijos sutrikimas, dozė taip pat yra viena 5 mg tabletė kartą per parą.</w:t>
      </w:r>
    </w:p>
    <w:p w14:paraId="06CAC417" w14:textId="77777777" w:rsidR="00C036B9" w:rsidRPr="00F957AC" w:rsidRDefault="001B7F81">
      <w:pPr>
        <w:widowControl w:val="0"/>
        <w:numPr>
          <w:ilvl w:val="12"/>
          <w:numId w:val="0"/>
        </w:numPr>
        <w:ind w:right="-2"/>
        <w:outlineLvl w:val="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nevartokite dažniau negu kartą per parą.</w:t>
      </w:r>
    </w:p>
    <w:p w14:paraId="2BD15736" w14:textId="77777777" w:rsidR="00C036B9" w:rsidRDefault="00C036B9">
      <w:pPr>
        <w:widowControl w:val="0"/>
        <w:numPr>
          <w:ilvl w:val="12"/>
          <w:numId w:val="0"/>
        </w:numPr>
        <w:ind w:right="-2"/>
        <w:outlineLvl w:val="0"/>
        <w:rPr>
          <w:rFonts w:ascii="Times New Roman" w:hAnsi="Times New Roman"/>
          <w:b/>
        </w:rPr>
      </w:pPr>
    </w:p>
    <w:p w14:paraId="190B7694" w14:textId="24452045" w:rsidR="00C036B9" w:rsidRDefault="001B7F81">
      <w:pPr>
        <w:widowControl w:val="0"/>
        <w:numPr>
          <w:ilvl w:val="12"/>
          <w:numId w:val="0"/>
        </w:numPr>
        <w:ind w:right="-2"/>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Tadilecto</w:t>
      </w:r>
      <w:proofErr w:type="spellEnd"/>
      <w:r>
        <w:rPr>
          <w:rFonts w:ascii="Times New Roman" w:hAnsi="Times New Roman"/>
          <w:b/>
        </w:rPr>
        <w:t xml:space="preserve"> dozę</w:t>
      </w:r>
    </w:p>
    <w:p w14:paraId="67D0DBF0"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lang w:eastAsia="lt-LT"/>
        </w:rPr>
        <w:t>Praneškite savo</w:t>
      </w:r>
      <w:r>
        <w:rPr>
          <w:rFonts w:ascii="Times New Roman" w:hAnsi="Times New Roman"/>
        </w:rPr>
        <w:t xml:space="preserve"> gydytojui</w:t>
      </w:r>
      <w:r>
        <w:rPr>
          <w:rFonts w:ascii="Times New Roman" w:eastAsia="Times New Roman" w:hAnsi="Times New Roman" w:cs="Times New Roman"/>
          <w:lang w:eastAsia="lt-LT"/>
        </w:rPr>
        <w:t>.</w:t>
      </w:r>
      <w:r>
        <w:rPr>
          <w:rFonts w:ascii="Times New Roman" w:hAnsi="Times New Roman"/>
        </w:rPr>
        <w:t xml:space="preserve"> Gali pasireikšti šalutinis poveikis, aprašytas 4 skyriuje.</w:t>
      </w:r>
    </w:p>
    <w:p w14:paraId="52926DAA" w14:textId="77777777" w:rsidR="00C036B9" w:rsidRDefault="00C036B9">
      <w:pPr>
        <w:widowControl w:val="0"/>
        <w:tabs>
          <w:tab w:val="left" w:pos="567"/>
        </w:tabs>
        <w:autoSpaceDE w:val="0"/>
        <w:autoSpaceDN w:val="0"/>
        <w:adjustRightInd w:val="0"/>
        <w:ind w:left="0" w:firstLine="0"/>
        <w:rPr>
          <w:rFonts w:ascii="Times New Roman" w:hAnsi="Times New Roman"/>
        </w:rPr>
      </w:pPr>
    </w:p>
    <w:p w14:paraId="5685E6AD" w14:textId="77777777" w:rsidR="00C036B9" w:rsidRDefault="001B7F81">
      <w:pPr>
        <w:widowControl w:val="0"/>
        <w:numPr>
          <w:ilvl w:val="12"/>
          <w:numId w:val="0"/>
        </w:numPr>
        <w:ind w:right="-2"/>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Tadilecto</w:t>
      </w:r>
      <w:proofErr w:type="spellEnd"/>
    </w:p>
    <w:p w14:paraId="69EF6578" w14:textId="77777777" w:rsidR="00C036B9" w:rsidRDefault="001B7F81">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bCs/>
          <w:lang w:eastAsia="lt-LT"/>
        </w:rPr>
        <w:t xml:space="preserve">Išgerkite dozę, kai tik prisiminsite, </w:t>
      </w:r>
      <w:r>
        <w:rPr>
          <w:rFonts w:ascii="Times New Roman" w:eastAsia="Calibri" w:hAnsi="Times New Roman" w:cs="Times New Roman"/>
        </w:rPr>
        <w:t>tačiau negalima</w:t>
      </w:r>
      <w:r>
        <w:rPr>
          <w:rFonts w:ascii="Times New Roman" w:hAnsi="Times New Roman"/>
        </w:rPr>
        <w:t xml:space="preserve"> vartoti dvigubos dozės norint kompensuoti praleistą tabletę. </w:t>
      </w:r>
    </w:p>
    <w:p w14:paraId="201498A5" w14:textId="77777777" w:rsidR="00C036B9" w:rsidRDefault="001B7F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negalima vartoti dažniau kaip kartą per parą.</w:t>
      </w:r>
    </w:p>
    <w:p w14:paraId="5130A292" w14:textId="77777777" w:rsidR="00C036B9" w:rsidRDefault="00C036B9">
      <w:pPr>
        <w:widowControl w:val="0"/>
        <w:numPr>
          <w:ilvl w:val="12"/>
          <w:numId w:val="0"/>
        </w:numPr>
        <w:ind w:right="-2"/>
        <w:rPr>
          <w:rFonts w:ascii="Times New Roman" w:hAnsi="Times New Roman"/>
        </w:rPr>
      </w:pPr>
    </w:p>
    <w:p w14:paraId="51D99075" w14:textId="77777777" w:rsidR="00C036B9" w:rsidRDefault="001B7F81">
      <w:pPr>
        <w:widowControl w:val="0"/>
        <w:numPr>
          <w:ilvl w:val="12"/>
          <w:numId w:val="0"/>
        </w:numPr>
        <w:ind w:right="-2"/>
        <w:rPr>
          <w:rFonts w:ascii="Times New Roman" w:hAnsi="Times New Roman"/>
        </w:rPr>
      </w:pPr>
      <w:r>
        <w:rPr>
          <w:rFonts w:ascii="Times New Roman" w:hAnsi="Times New Roman"/>
        </w:rPr>
        <w:t>Jeigu kiltų daugiau klausimų dėl šio vaisto vartojimo, kreipkitės į gydytoją arba vaistininką.</w:t>
      </w:r>
    </w:p>
    <w:p w14:paraId="2287B50B" w14:textId="77777777" w:rsidR="00C036B9" w:rsidRDefault="00C036B9">
      <w:pPr>
        <w:widowControl w:val="0"/>
        <w:numPr>
          <w:ilvl w:val="12"/>
          <w:numId w:val="0"/>
        </w:numPr>
        <w:ind w:right="-2"/>
        <w:rPr>
          <w:rFonts w:ascii="Times New Roman" w:hAnsi="Times New Roman"/>
        </w:rPr>
      </w:pPr>
    </w:p>
    <w:p w14:paraId="4B3926FC" w14:textId="77777777" w:rsidR="00C036B9" w:rsidRDefault="00C036B9">
      <w:pPr>
        <w:widowControl w:val="0"/>
        <w:numPr>
          <w:ilvl w:val="12"/>
          <w:numId w:val="0"/>
        </w:numPr>
        <w:ind w:right="-2"/>
        <w:rPr>
          <w:rFonts w:ascii="Times New Roman" w:hAnsi="Times New Roman"/>
        </w:rPr>
      </w:pPr>
    </w:p>
    <w:p w14:paraId="6A997007" w14:textId="77777777" w:rsidR="00C036B9" w:rsidRDefault="001B7F81">
      <w:pPr>
        <w:widowControl w:val="0"/>
        <w:numPr>
          <w:ilvl w:val="12"/>
          <w:numId w:val="0"/>
        </w:numPr>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14:paraId="1B6BBE9F" w14:textId="77777777" w:rsidR="00C036B9" w:rsidRDefault="00C036B9">
      <w:pPr>
        <w:widowControl w:val="0"/>
        <w:numPr>
          <w:ilvl w:val="12"/>
          <w:numId w:val="0"/>
        </w:numPr>
        <w:ind w:right="-2"/>
        <w:rPr>
          <w:rFonts w:ascii="Times New Roman" w:hAnsi="Times New Roman"/>
        </w:rPr>
      </w:pPr>
    </w:p>
    <w:p w14:paraId="0F7C99D4" w14:textId="77777777" w:rsidR="00C036B9" w:rsidRDefault="001B7F81">
      <w:pPr>
        <w:widowControl w:val="0"/>
        <w:numPr>
          <w:ilvl w:val="12"/>
          <w:numId w:val="0"/>
        </w:numPr>
        <w:ind w:right="-29"/>
        <w:rPr>
          <w:rFonts w:ascii="Times New Roman" w:hAnsi="Times New Roman"/>
        </w:rPr>
      </w:pPr>
      <w:r>
        <w:rPr>
          <w:rFonts w:ascii="Times New Roman" w:hAnsi="Times New Roman"/>
        </w:rPr>
        <w:t>Šis vaistas, kaip ir visi kiti, gali sukelti šalutinį poveikį, nors jis pasireiškia ne visiems žmonėms. Paprastai toks poveikis būna lengvas arba vidutinio sunkumo.</w:t>
      </w:r>
    </w:p>
    <w:p w14:paraId="3A26191B" w14:textId="77777777" w:rsidR="00C036B9" w:rsidRDefault="00C036B9">
      <w:pPr>
        <w:widowControl w:val="0"/>
        <w:numPr>
          <w:ilvl w:val="12"/>
          <w:numId w:val="0"/>
        </w:numPr>
        <w:ind w:right="-29"/>
        <w:rPr>
          <w:rFonts w:ascii="Times New Roman" w:hAnsi="Times New Roman"/>
        </w:rPr>
      </w:pPr>
    </w:p>
    <w:p w14:paraId="629DF866" w14:textId="77777777" w:rsidR="00C036B9" w:rsidRDefault="001B7F81">
      <w:pPr>
        <w:widowControl w:val="0"/>
        <w:numPr>
          <w:ilvl w:val="12"/>
          <w:numId w:val="0"/>
        </w:numPr>
        <w:ind w:right="-29"/>
        <w:rPr>
          <w:rFonts w:ascii="Times New Roman" w:hAnsi="Times New Roman"/>
          <w:b/>
        </w:rPr>
      </w:pPr>
      <w:r>
        <w:rPr>
          <w:rFonts w:ascii="Times New Roman" w:hAnsi="Times New Roman"/>
          <w:b/>
        </w:rPr>
        <w:t>Jeigu pasireiškia kuris nors toliau išvardytas šalutinis poveikis, nutraukite vaisto vartojimą ir nedelsdami kreipkitės į gydytoją:</w:t>
      </w:r>
    </w:p>
    <w:p w14:paraId="614F47DB" w14:textId="77777777" w:rsidR="00C036B9" w:rsidRDefault="001B7F81" w:rsidP="00CD5220">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 xml:space="preserve">alerginės reakcijos, įskaitant išbėrimą (pasireiškia </w:t>
      </w:r>
      <w:r>
        <w:rPr>
          <w:rFonts w:ascii="Times New Roman" w:eastAsia="Times New Roman" w:hAnsi="Times New Roman" w:cs="Times New Roman"/>
          <w:lang w:eastAsia="lt-LT"/>
        </w:rPr>
        <w:t>nedažnai</w:t>
      </w:r>
      <w:r>
        <w:rPr>
          <w:rFonts w:ascii="Times New Roman" w:hAnsi="Times New Roman"/>
        </w:rPr>
        <w:t>);</w:t>
      </w:r>
    </w:p>
    <w:p w14:paraId="39847E7E"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 xml:space="preserve">krūtinės skausmas: negalima vartoti nitratų, reikia nedelsiant kreiptis medicininės pagalbos (pasireiškia </w:t>
      </w:r>
      <w:r>
        <w:rPr>
          <w:rFonts w:ascii="Times New Roman" w:eastAsia="Times New Roman" w:hAnsi="Times New Roman" w:cs="Times New Roman"/>
          <w:lang w:eastAsia="lt-LT"/>
        </w:rPr>
        <w:t>nedažnai</w:t>
      </w:r>
      <w:r>
        <w:rPr>
          <w:rFonts w:ascii="Times New Roman" w:hAnsi="Times New Roman"/>
        </w:rPr>
        <w:t>);</w:t>
      </w:r>
    </w:p>
    <w:p w14:paraId="2AF56AC3" w14:textId="0AF3B928" w:rsidR="00C036B9" w:rsidRDefault="001B7F81" w:rsidP="00474A7B">
      <w:pPr>
        <w:widowControl w:val="0"/>
        <w:numPr>
          <w:ilvl w:val="0"/>
          <w:numId w:val="13"/>
        </w:numPr>
        <w:tabs>
          <w:tab w:val="left" w:pos="567"/>
        </w:tabs>
        <w:spacing w:line="260" w:lineRule="exact"/>
        <w:ind w:left="567" w:hanging="567"/>
        <w:rPr>
          <w:rFonts w:ascii="Times New Roman" w:hAnsi="Times New Roman"/>
        </w:rPr>
      </w:pPr>
      <w:proofErr w:type="spellStart"/>
      <w:r>
        <w:rPr>
          <w:rFonts w:ascii="Times New Roman" w:eastAsia="Times New Roman" w:hAnsi="Times New Roman" w:cs="Times New Roman"/>
          <w:lang w:eastAsia="lt-LT"/>
        </w:rPr>
        <w:t>priapizmas</w:t>
      </w:r>
      <w:proofErr w:type="spellEnd"/>
      <w:r>
        <w:rPr>
          <w:rFonts w:ascii="Times New Roman" w:eastAsia="Times New Roman" w:hAnsi="Times New Roman" w:cs="Times New Roman"/>
          <w:lang w:eastAsia="lt-LT"/>
        </w:rPr>
        <w:t xml:space="preserve">, </w:t>
      </w:r>
      <w:r>
        <w:rPr>
          <w:rFonts w:ascii="Times New Roman" w:hAnsi="Times New Roman"/>
        </w:rPr>
        <w:t xml:space="preserve">ilgalaikė erekcija, kuri gali būti skausminga, po </w:t>
      </w:r>
      <w:proofErr w:type="spellStart"/>
      <w:r>
        <w:rPr>
          <w:rFonts w:ascii="Times New Roman" w:hAnsi="Times New Roman"/>
        </w:rPr>
        <w:t>Tadilecto</w:t>
      </w:r>
      <w:proofErr w:type="spellEnd"/>
      <w:r>
        <w:rPr>
          <w:rFonts w:ascii="Times New Roman" w:hAnsi="Times New Roman"/>
        </w:rPr>
        <w:t xml:space="preserve"> pavartojimo (pasireiškia retai). Jeigu pasireiškia tokia erekcija, kuri nepaliaujamai išsilaiko ilgiau kaip 4</w:t>
      </w:r>
      <w:r w:rsidR="00D344D8">
        <w:rPr>
          <w:rFonts w:ascii="Times New Roman" w:hAnsi="Times New Roman"/>
        </w:rPr>
        <w:t> </w:t>
      </w:r>
      <w:r>
        <w:rPr>
          <w:rFonts w:ascii="Times New Roman" w:hAnsi="Times New Roman"/>
        </w:rPr>
        <w:t>valandas, turite nedelsdami kreiptis į gydytoją;</w:t>
      </w:r>
    </w:p>
    <w:p w14:paraId="240D7D27"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t>staigus apakimas (pasireiškia retai),</w:t>
      </w:r>
      <w:r>
        <w:rPr>
          <w:rFonts w:ascii="Times New Roman" w:hAnsi="Times New Roman" w:cs="Times New Roman"/>
        </w:rPr>
        <w:t xml:space="preserve"> iškreiptas, blankus, neryškus centrinis matymas arba staigus regos susilpnėjimas (dažnis nežinomas)</w:t>
      </w:r>
      <w:r>
        <w:rPr>
          <w:rFonts w:ascii="Times New Roman" w:hAnsi="Times New Roman"/>
        </w:rPr>
        <w:t>.</w:t>
      </w:r>
    </w:p>
    <w:p w14:paraId="3487117E" w14:textId="77777777" w:rsidR="00C036B9" w:rsidRDefault="00C036B9">
      <w:pPr>
        <w:widowControl w:val="0"/>
        <w:ind w:left="0" w:right="-29" w:firstLine="0"/>
        <w:rPr>
          <w:rFonts w:ascii="Times New Roman" w:hAnsi="Times New Roman"/>
        </w:rPr>
      </w:pPr>
    </w:p>
    <w:p w14:paraId="3CB6DDD3" w14:textId="77777777" w:rsidR="00C036B9" w:rsidRDefault="001B7F81">
      <w:pPr>
        <w:widowControl w:val="0"/>
        <w:numPr>
          <w:ilvl w:val="12"/>
          <w:numId w:val="0"/>
        </w:numPr>
        <w:ind w:right="-29"/>
        <w:rPr>
          <w:rFonts w:ascii="Times New Roman" w:hAnsi="Times New Roman"/>
        </w:rPr>
      </w:pPr>
      <w:r>
        <w:rPr>
          <w:rFonts w:ascii="Times New Roman" w:hAnsi="Times New Roman"/>
        </w:rPr>
        <w:t>Buvo pranešta apie kitus šalutinio poveikio atvejus</w:t>
      </w:r>
      <w:r>
        <w:rPr>
          <w:rFonts w:ascii="Times New Roman" w:eastAsia="Times New Roman" w:hAnsi="Times New Roman" w:cs="Times New Roman"/>
          <w:lang w:eastAsia="lt-LT"/>
        </w:rPr>
        <w:t>:</w:t>
      </w:r>
    </w:p>
    <w:p w14:paraId="4E68B354" w14:textId="77777777" w:rsidR="00C036B9" w:rsidRDefault="00C036B9">
      <w:pPr>
        <w:widowControl w:val="0"/>
        <w:numPr>
          <w:ilvl w:val="12"/>
          <w:numId w:val="0"/>
        </w:numPr>
        <w:ind w:right="-29"/>
        <w:rPr>
          <w:rFonts w:ascii="Times New Roman" w:hAnsi="Times New Roman"/>
          <w:b/>
        </w:rPr>
      </w:pPr>
    </w:p>
    <w:p w14:paraId="21B488E4" w14:textId="4865BBB1" w:rsidR="00C036B9" w:rsidRPr="00CD5220" w:rsidRDefault="00FB7FF5">
      <w:pPr>
        <w:widowControl w:val="0"/>
        <w:numPr>
          <w:ilvl w:val="12"/>
          <w:numId w:val="0"/>
        </w:numPr>
        <w:ind w:right="-29"/>
        <w:rPr>
          <w:rFonts w:ascii="Times New Roman" w:hAnsi="Times New Roman" w:cs="Times New Roman"/>
          <w:b/>
        </w:rPr>
      </w:pPr>
      <w:r w:rsidRPr="00474A7B">
        <w:rPr>
          <w:rFonts w:ascii="Times New Roman" w:hAnsi="Times New Roman" w:cs="Times New Roman"/>
          <w:b/>
          <w:bCs/>
          <w:lang w:eastAsia="lt-LT"/>
        </w:rPr>
        <w:t>Dažni šalutinio poveikio reiškiniai</w:t>
      </w:r>
      <w:r w:rsidR="001B7F81" w:rsidRPr="00CD5220">
        <w:rPr>
          <w:rFonts w:ascii="Times New Roman" w:hAnsi="Times New Roman" w:cs="Times New Roman"/>
          <w:b/>
        </w:rPr>
        <w:t xml:space="preserve"> </w:t>
      </w:r>
      <w:r w:rsidR="001B7F81" w:rsidRPr="00CD5220">
        <w:rPr>
          <w:rFonts w:ascii="Times New Roman" w:hAnsi="Times New Roman" w:cs="Times New Roman"/>
        </w:rPr>
        <w:t>(gali pasireikšti rečiau kaip 1 iš 10</w:t>
      </w:r>
      <w:r w:rsidRPr="00CD5220">
        <w:rPr>
          <w:rFonts w:ascii="Times New Roman" w:hAnsi="Times New Roman" w:cs="Times New Roman"/>
        </w:rPr>
        <w:t> </w:t>
      </w:r>
      <w:r w:rsidR="001B7F81" w:rsidRPr="00CD5220">
        <w:rPr>
          <w:rFonts w:ascii="Times New Roman" w:hAnsi="Times New Roman" w:cs="Times New Roman"/>
        </w:rPr>
        <w:t>asmenų):</w:t>
      </w:r>
    </w:p>
    <w:p w14:paraId="25F45178" w14:textId="77777777" w:rsidR="00C036B9" w:rsidRPr="00CD5220" w:rsidRDefault="001B7F81" w:rsidP="00474A7B">
      <w:pPr>
        <w:widowControl w:val="0"/>
        <w:numPr>
          <w:ilvl w:val="0"/>
          <w:numId w:val="13"/>
        </w:numPr>
        <w:spacing w:line="260" w:lineRule="exact"/>
        <w:ind w:left="567" w:hanging="567"/>
        <w:rPr>
          <w:rFonts w:ascii="Times New Roman" w:hAnsi="Times New Roman" w:cs="Times New Roman"/>
        </w:rPr>
      </w:pPr>
      <w:r w:rsidRPr="00CD5220">
        <w:rPr>
          <w:rFonts w:ascii="Times New Roman" w:hAnsi="Times New Roman" w:cs="Times New Roman"/>
        </w:rPr>
        <w:t xml:space="preserve">galvos skausmas, nugaros skausmas, raumenų skausmas, rankų ir kojų skausmas, veido paraudimas, nosies užgulimas ir </w:t>
      </w:r>
      <w:proofErr w:type="spellStart"/>
      <w:r w:rsidRPr="00CD5220">
        <w:rPr>
          <w:rFonts w:ascii="Times New Roman" w:hAnsi="Times New Roman" w:cs="Times New Roman"/>
        </w:rPr>
        <w:t>nevirškinimas</w:t>
      </w:r>
      <w:proofErr w:type="spellEnd"/>
      <w:r w:rsidRPr="00CD5220">
        <w:rPr>
          <w:rFonts w:ascii="Times New Roman" w:hAnsi="Times New Roman" w:cs="Times New Roman"/>
        </w:rPr>
        <w:t>.</w:t>
      </w:r>
    </w:p>
    <w:p w14:paraId="28E63CBD" w14:textId="77777777" w:rsidR="00C036B9" w:rsidRPr="00CD5220" w:rsidRDefault="00C036B9">
      <w:pPr>
        <w:widowControl w:val="0"/>
        <w:ind w:left="0" w:right="-29" w:firstLine="0"/>
        <w:rPr>
          <w:rFonts w:ascii="Times New Roman" w:hAnsi="Times New Roman" w:cs="Times New Roman"/>
        </w:rPr>
      </w:pPr>
    </w:p>
    <w:p w14:paraId="23B4F7D4" w14:textId="46448422" w:rsidR="00C036B9" w:rsidRPr="00CD5220" w:rsidRDefault="00372B6C">
      <w:pPr>
        <w:widowControl w:val="0"/>
        <w:numPr>
          <w:ilvl w:val="12"/>
          <w:numId w:val="0"/>
        </w:numPr>
        <w:ind w:right="-29"/>
        <w:rPr>
          <w:rFonts w:ascii="Times New Roman" w:hAnsi="Times New Roman" w:cs="Times New Roman"/>
          <w:b/>
        </w:rPr>
      </w:pPr>
      <w:r w:rsidRPr="00474A7B">
        <w:rPr>
          <w:rFonts w:ascii="Times New Roman" w:hAnsi="Times New Roman" w:cs="Times New Roman"/>
          <w:b/>
          <w:bCs/>
          <w:lang w:eastAsia="lt-LT"/>
        </w:rPr>
        <w:t>Nedažni šalutinio poveikio reiškiniai</w:t>
      </w:r>
      <w:r w:rsidR="001B7F81" w:rsidRPr="00CD5220">
        <w:rPr>
          <w:rFonts w:ascii="Times New Roman" w:hAnsi="Times New Roman" w:cs="Times New Roman"/>
          <w:b/>
        </w:rPr>
        <w:t xml:space="preserve"> </w:t>
      </w:r>
      <w:r w:rsidR="001B7F81" w:rsidRPr="00CD5220">
        <w:rPr>
          <w:rFonts w:ascii="Times New Roman" w:hAnsi="Times New Roman" w:cs="Times New Roman"/>
        </w:rPr>
        <w:t>(gali pasireikšti rečiau kaip 1 iš 100</w:t>
      </w:r>
      <w:r w:rsidR="00806B67">
        <w:rPr>
          <w:rFonts w:ascii="Times New Roman" w:hAnsi="Times New Roman" w:cs="Times New Roman"/>
        </w:rPr>
        <w:t> </w:t>
      </w:r>
      <w:r w:rsidR="001B7F81" w:rsidRPr="00CD5220">
        <w:rPr>
          <w:rFonts w:ascii="Times New Roman" w:hAnsi="Times New Roman" w:cs="Times New Roman"/>
        </w:rPr>
        <w:t>asmenų):</w:t>
      </w:r>
    </w:p>
    <w:p w14:paraId="70943955" w14:textId="77777777" w:rsidR="00C036B9" w:rsidRPr="00CD5220" w:rsidRDefault="001B7F81" w:rsidP="00474A7B">
      <w:pPr>
        <w:widowControl w:val="0"/>
        <w:numPr>
          <w:ilvl w:val="0"/>
          <w:numId w:val="13"/>
        </w:numPr>
        <w:spacing w:line="260" w:lineRule="exact"/>
        <w:ind w:left="567" w:hanging="567"/>
        <w:rPr>
          <w:rFonts w:ascii="Times New Roman" w:hAnsi="Times New Roman" w:cs="Times New Roman"/>
        </w:rPr>
      </w:pPr>
      <w:r w:rsidRPr="00CD5220">
        <w:rPr>
          <w:rFonts w:ascii="Times New Roman" w:hAnsi="Times New Roman" w:cs="Times New Roman"/>
        </w:rPr>
        <w:t xml:space="preserve">svaigulys, pilvo skausmas, </w:t>
      </w:r>
      <w:proofErr w:type="spellStart"/>
      <w:r w:rsidRPr="00CD5220">
        <w:rPr>
          <w:rFonts w:ascii="Times New Roman" w:hAnsi="Times New Roman" w:cs="Times New Roman"/>
        </w:rPr>
        <w:t>refliuksas</w:t>
      </w:r>
      <w:proofErr w:type="spellEnd"/>
      <w:r w:rsidRPr="00CD5220">
        <w:rPr>
          <w:rFonts w:ascii="Times New Roman" w:hAnsi="Times New Roman" w:cs="Times New Roman"/>
        </w:rPr>
        <w:t xml:space="preserve">, </w:t>
      </w:r>
      <w:r w:rsidRPr="00CD5220">
        <w:rPr>
          <w:rFonts w:ascii="Times New Roman" w:eastAsia="Times New Roman" w:hAnsi="Times New Roman" w:cs="Times New Roman"/>
          <w:lang w:eastAsia="lt-LT"/>
        </w:rPr>
        <w:t>šleikštulys, pykinimas</w:t>
      </w:r>
      <w:r w:rsidRPr="00CD5220">
        <w:rPr>
          <w:rFonts w:ascii="Times New Roman" w:hAnsi="Times New Roman" w:cs="Times New Roman"/>
        </w:rPr>
        <w:t xml:space="preserve"> (vėmimas), matomo vaizdo </w:t>
      </w:r>
      <w:proofErr w:type="spellStart"/>
      <w:r w:rsidRPr="00CD5220">
        <w:rPr>
          <w:rFonts w:ascii="Times New Roman" w:hAnsi="Times New Roman" w:cs="Times New Roman"/>
        </w:rPr>
        <w:t>neryškumas</w:t>
      </w:r>
      <w:proofErr w:type="spellEnd"/>
      <w:r w:rsidRPr="00CD5220">
        <w:rPr>
          <w:rFonts w:ascii="Times New Roman" w:hAnsi="Times New Roman" w:cs="Times New Roman"/>
        </w:rPr>
        <w:t>,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14:paraId="0168705D" w14:textId="77777777" w:rsidR="00C036B9" w:rsidRPr="00CD5220" w:rsidRDefault="00C036B9">
      <w:pPr>
        <w:widowControl w:val="0"/>
        <w:ind w:left="0" w:right="-29" w:firstLine="0"/>
        <w:rPr>
          <w:rFonts w:ascii="Times New Roman" w:hAnsi="Times New Roman" w:cs="Times New Roman"/>
        </w:rPr>
      </w:pPr>
    </w:p>
    <w:p w14:paraId="1EAB4447" w14:textId="2A71401D" w:rsidR="00C036B9" w:rsidRDefault="00CD5220">
      <w:pPr>
        <w:widowControl w:val="0"/>
        <w:numPr>
          <w:ilvl w:val="12"/>
          <w:numId w:val="0"/>
        </w:numPr>
        <w:ind w:right="-29"/>
        <w:rPr>
          <w:rFonts w:ascii="Times New Roman" w:hAnsi="Times New Roman"/>
          <w:b/>
        </w:rPr>
      </w:pPr>
      <w:r w:rsidRPr="00474A7B">
        <w:rPr>
          <w:rFonts w:ascii="Times New Roman" w:hAnsi="Times New Roman" w:cs="Times New Roman"/>
          <w:b/>
          <w:bCs/>
          <w:lang w:eastAsia="lt-LT"/>
        </w:rPr>
        <w:t>Reti šalutinio poveikio reiškiniai</w:t>
      </w:r>
      <w:r w:rsidR="001B7F81" w:rsidRPr="00CD5220">
        <w:rPr>
          <w:rFonts w:ascii="Times New Roman" w:hAnsi="Times New Roman" w:cs="Times New Roman"/>
          <w:b/>
        </w:rPr>
        <w:t xml:space="preserve"> </w:t>
      </w:r>
      <w:r w:rsidR="001B7F81" w:rsidRPr="00CD5220">
        <w:rPr>
          <w:rFonts w:ascii="Times New Roman" w:hAnsi="Times New Roman" w:cs="Times New Roman"/>
        </w:rPr>
        <w:t>(gali pasirei</w:t>
      </w:r>
      <w:r w:rsidR="001B7F81">
        <w:rPr>
          <w:rFonts w:ascii="Times New Roman" w:hAnsi="Times New Roman"/>
        </w:rPr>
        <w:t>kšti rečiau kaip 1 iš 1</w:t>
      </w:r>
      <w:r w:rsidR="00806B67">
        <w:rPr>
          <w:rFonts w:ascii="Times New Roman" w:hAnsi="Times New Roman"/>
        </w:rPr>
        <w:t> </w:t>
      </w:r>
      <w:r w:rsidR="001B7F81">
        <w:rPr>
          <w:rFonts w:ascii="Times New Roman" w:hAnsi="Times New Roman"/>
        </w:rPr>
        <w:t>000</w:t>
      </w:r>
      <w:r w:rsidR="00806B67">
        <w:rPr>
          <w:rFonts w:ascii="Times New Roman" w:hAnsi="Times New Roman"/>
        </w:rPr>
        <w:t> </w:t>
      </w:r>
      <w:r w:rsidR="001B7F81">
        <w:rPr>
          <w:rFonts w:ascii="Times New Roman" w:hAnsi="Times New Roman"/>
        </w:rPr>
        <w:t>asmenų):</w:t>
      </w:r>
    </w:p>
    <w:p w14:paraId="2B671CE1" w14:textId="77777777" w:rsidR="00C036B9" w:rsidRDefault="001B7F81" w:rsidP="00474A7B">
      <w:pPr>
        <w:widowControl w:val="0"/>
        <w:numPr>
          <w:ilvl w:val="0"/>
          <w:numId w:val="13"/>
        </w:numPr>
        <w:spacing w:line="260" w:lineRule="exact"/>
        <w:ind w:left="567" w:hanging="567"/>
        <w:rPr>
          <w:rFonts w:ascii="Times New Roman" w:hAnsi="Times New Roman"/>
        </w:rPr>
      </w:pPr>
      <w:r>
        <w:rPr>
          <w:rFonts w:ascii="Times New Roman" w:hAnsi="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14:paraId="2DCBB4D9" w14:textId="77777777" w:rsidR="00C036B9" w:rsidRDefault="00C036B9">
      <w:pPr>
        <w:widowControl w:val="0"/>
        <w:ind w:left="0" w:right="-29" w:firstLine="0"/>
        <w:rPr>
          <w:rFonts w:ascii="Times New Roman" w:hAnsi="Times New Roman"/>
        </w:rPr>
      </w:pPr>
    </w:p>
    <w:p w14:paraId="7AE5C780" w14:textId="77777777" w:rsidR="00C036B9" w:rsidRDefault="001B7F81">
      <w:pPr>
        <w:widowControl w:val="0"/>
        <w:numPr>
          <w:ilvl w:val="12"/>
          <w:numId w:val="0"/>
        </w:numPr>
        <w:ind w:right="-29"/>
        <w:rPr>
          <w:rFonts w:ascii="Times New Roman" w:hAnsi="Times New Roman"/>
        </w:rPr>
      </w:pPr>
      <w:r>
        <w:rPr>
          <w:rFonts w:ascii="Times New Roman" w:hAnsi="Times New Roman"/>
        </w:rPr>
        <w:t xml:space="preserve">Gauta pranešimų, kad </w:t>
      </w:r>
      <w:proofErr w:type="spellStart"/>
      <w:r>
        <w:rPr>
          <w:rFonts w:ascii="Times New Roman" w:hAnsi="Times New Roman"/>
        </w:rPr>
        <w:t>Tadilecto</w:t>
      </w:r>
      <w:proofErr w:type="spellEnd"/>
      <w:r>
        <w:rPr>
          <w:rFonts w:ascii="Times New Roman" w:hAnsi="Times New Roman"/>
        </w:rPr>
        <w:t xml:space="preserve"> vartojančius vyrus retais atvejais ištiko širdies priepuolis ar insultas. Daugumai šių vyrų jau buvo širdies veiklos sutrikimų prieš pradedant vartoti šį vaistą.</w:t>
      </w:r>
    </w:p>
    <w:p w14:paraId="5C2379D0" w14:textId="77777777" w:rsidR="00C036B9" w:rsidRDefault="00C036B9">
      <w:pPr>
        <w:widowControl w:val="0"/>
        <w:numPr>
          <w:ilvl w:val="12"/>
          <w:numId w:val="0"/>
        </w:numPr>
        <w:ind w:right="-29"/>
        <w:rPr>
          <w:rFonts w:ascii="Times New Roman" w:hAnsi="Times New Roman"/>
        </w:rPr>
      </w:pPr>
    </w:p>
    <w:p w14:paraId="58050FFB" w14:textId="77777777" w:rsidR="00C036B9" w:rsidRDefault="001B7F81">
      <w:pPr>
        <w:widowControl w:val="0"/>
        <w:numPr>
          <w:ilvl w:val="12"/>
          <w:numId w:val="0"/>
        </w:numPr>
        <w:ind w:right="-29"/>
        <w:rPr>
          <w:rFonts w:ascii="Times New Roman" w:hAnsi="Times New Roman"/>
        </w:rPr>
      </w:pPr>
      <w:r>
        <w:rPr>
          <w:rFonts w:ascii="Times New Roman" w:hAnsi="Times New Roman"/>
        </w:rPr>
        <w:t>Pranešta apie retais atvejais atsiradusį dalinį, laikiną ar nuolatinį regėjimo viena ar abiem akimis susilpnėjimą ar praradimą.</w:t>
      </w:r>
    </w:p>
    <w:p w14:paraId="5542EDD8" w14:textId="77777777" w:rsidR="00C036B9" w:rsidRDefault="00C036B9">
      <w:pPr>
        <w:widowControl w:val="0"/>
        <w:numPr>
          <w:ilvl w:val="12"/>
          <w:numId w:val="0"/>
        </w:numPr>
        <w:ind w:right="-29"/>
        <w:rPr>
          <w:rFonts w:ascii="Times New Roman" w:hAnsi="Times New Roman"/>
        </w:rPr>
      </w:pPr>
    </w:p>
    <w:p w14:paraId="03AB5343" w14:textId="77777777" w:rsidR="00C036B9" w:rsidRDefault="001B7F81">
      <w:pPr>
        <w:widowControl w:val="0"/>
        <w:numPr>
          <w:ilvl w:val="12"/>
          <w:numId w:val="0"/>
        </w:numPr>
        <w:ind w:right="-29"/>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vartojantiems vyrams buvo pastebėtas </w:t>
      </w:r>
      <w:r>
        <w:rPr>
          <w:rFonts w:ascii="Times New Roman" w:hAnsi="Times New Roman"/>
          <w:b/>
        </w:rPr>
        <w:t>kitoks papildomas retas šalutinis poveikis</w:t>
      </w:r>
      <w:r>
        <w:rPr>
          <w:rFonts w:ascii="Times New Roman" w:hAnsi="Times New Roman"/>
        </w:rPr>
        <w:t>, kuris klinikinių tyrimų metu nepasireiškė. Toks poveikis yra:</w:t>
      </w:r>
    </w:p>
    <w:p w14:paraId="5EA5D202" w14:textId="77777777" w:rsidR="00C036B9" w:rsidRDefault="001B7F81" w:rsidP="00474A7B">
      <w:pPr>
        <w:widowControl w:val="0"/>
        <w:numPr>
          <w:ilvl w:val="0"/>
          <w:numId w:val="13"/>
        </w:numPr>
        <w:tabs>
          <w:tab w:val="left" w:pos="567"/>
        </w:tabs>
        <w:spacing w:line="260" w:lineRule="exact"/>
        <w:ind w:left="567" w:hanging="567"/>
        <w:rPr>
          <w:rFonts w:ascii="Times New Roman" w:hAnsi="Times New Roman"/>
        </w:rPr>
      </w:pPr>
      <w:r>
        <w:rPr>
          <w:rFonts w:ascii="Times New Roman" w:hAnsi="Times New Roman"/>
        </w:rPr>
        <w:lastRenderedPageBreak/>
        <w:t>migrena, veido patinimas, sunki alerginė reakcija, sukelianti veido arba gerklės patinimą, sunkus odos išbėrimas, kai kurie sutrikimai, darantys poveikį akių aprūpinimui krauju, nereguliarus širdies plakimas, krūtinės angina ir staigi mirtis dėl širdies sutrikimo;</w:t>
      </w:r>
    </w:p>
    <w:p w14:paraId="1A767810" w14:textId="06E4790D" w:rsidR="00C036B9" w:rsidRDefault="001B7F81" w:rsidP="00474A7B">
      <w:pPr>
        <w:widowControl w:val="0"/>
        <w:numPr>
          <w:ilvl w:val="0"/>
          <w:numId w:val="13"/>
        </w:numPr>
        <w:tabs>
          <w:tab w:val="left" w:pos="567"/>
        </w:tabs>
        <w:spacing w:line="260" w:lineRule="exact"/>
        <w:ind w:left="567" w:hanging="567"/>
        <w:rPr>
          <w:rFonts w:ascii="Times New Roman" w:hAnsi="Times New Roman"/>
        </w:rPr>
      </w:pPr>
      <w:bookmarkStart w:id="1" w:name="_Hlk148095221"/>
      <w:r>
        <w:rPr>
          <w:rFonts w:ascii="Times New Roman" w:hAnsi="Times New Roman" w:cs="Times New Roman"/>
        </w:rPr>
        <w:t>iškreiptas, blankus, neryškus centrinis matymas arba staigus regos susilpnėjimas (dažnis nežinomas).</w:t>
      </w:r>
      <w:bookmarkEnd w:id="1"/>
    </w:p>
    <w:p w14:paraId="4DE8AF6A" w14:textId="77777777" w:rsidR="00C036B9" w:rsidRDefault="00C036B9">
      <w:pPr>
        <w:widowControl w:val="0"/>
        <w:ind w:left="0" w:right="-29" w:firstLine="0"/>
        <w:rPr>
          <w:rFonts w:ascii="Times New Roman" w:hAnsi="Times New Roman"/>
        </w:rPr>
      </w:pPr>
    </w:p>
    <w:p w14:paraId="729E58C9" w14:textId="26325ED2" w:rsidR="00C036B9" w:rsidRDefault="001B7F81">
      <w:pPr>
        <w:widowControl w:val="0"/>
        <w:numPr>
          <w:ilvl w:val="12"/>
          <w:numId w:val="0"/>
        </w:numPr>
        <w:ind w:right="-29"/>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vartojantiems vyresniems kaip 75</w:t>
      </w:r>
      <w:r w:rsidR="00F01105">
        <w:rPr>
          <w:rFonts w:ascii="Times New Roman" w:hAnsi="Times New Roman"/>
        </w:rPr>
        <w:t> </w:t>
      </w:r>
      <w:r>
        <w:rPr>
          <w:rFonts w:ascii="Times New Roman" w:hAnsi="Times New Roman"/>
        </w:rPr>
        <w:t xml:space="preserve">metų vyrams toks šalutinis poveikis kaip svaigulys pasireiškė dažniau. </w:t>
      </w:r>
      <w:proofErr w:type="spellStart"/>
      <w:r>
        <w:rPr>
          <w:rFonts w:ascii="Times New Roman" w:hAnsi="Times New Roman"/>
        </w:rPr>
        <w:t>Tadilecto</w:t>
      </w:r>
      <w:proofErr w:type="spellEnd"/>
      <w:r>
        <w:rPr>
          <w:rFonts w:ascii="Times New Roman" w:hAnsi="Times New Roman"/>
        </w:rPr>
        <w:t xml:space="preserve"> vartojantiems vyresniems kaip 65</w:t>
      </w:r>
      <w:r w:rsidR="00F01105">
        <w:rPr>
          <w:rFonts w:ascii="Times New Roman" w:hAnsi="Times New Roman"/>
        </w:rPr>
        <w:t> </w:t>
      </w:r>
      <w:r>
        <w:rPr>
          <w:rFonts w:ascii="Times New Roman" w:hAnsi="Times New Roman"/>
        </w:rPr>
        <w:t>metų vyrams viduriavimas pasireiškė dažniau.</w:t>
      </w:r>
    </w:p>
    <w:p w14:paraId="3FC10AB6" w14:textId="77777777" w:rsidR="00C036B9" w:rsidRDefault="00C036B9">
      <w:pPr>
        <w:widowControl w:val="0"/>
        <w:numPr>
          <w:ilvl w:val="12"/>
          <w:numId w:val="0"/>
        </w:numPr>
        <w:tabs>
          <w:tab w:val="left" w:pos="567"/>
        </w:tabs>
        <w:outlineLvl w:val="0"/>
        <w:rPr>
          <w:rFonts w:ascii="Times New Roman" w:hAnsi="Times New Roman"/>
        </w:rPr>
      </w:pPr>
    </w:p>
    <w:p w14:paraId="6BC4ACF9" w14:textId="77777777" w:rsidR="00C036B9" w:rsidRDefault="001B7F81">
      <w:pPr>
        <w:widowControl w:val="0"/>
        <w:numPr>
          <w:ilvl w:val="12"/>
          <w:numId w:val="0"/>
        </w:numPr>
        <w:tabs>
          <w:tab w:val="left" w:pos="567"/>
        </w:tabs>
        <w:outlineLvl w:val="0"/>
        <w:rPr>
          <w:rFonts w:ascii="Times New Roman" w:hAnsi="Times New Roman"/>
          <w:b/>
        </w:rPr>
      </w:pPr>
      <w:r>
        <w:rPr>
          <w:rFonts w:ascii="Times New Roman" w:hAnsi="Times New Roman"/>
          <w:b/>
        </w:rPr>
        <w:t>Pranešimas apie šalutinį poveikį</w:t>
      </w:r>
    </w:p>
    <w:p w14:paraId="0EF84692" w14:textId="1F65FB68" w:rsidR="007B68E9" w:rsidRPr="007B68E9" w:rsidRDefault="007B68E9" w:rsidP="007B68E9">
      <w:pPr>
        <w:tabs>
          <w:tab w:val="left" w:pos="567"/>
        </w:tabs>
        <w:spacing w:line="260" w:lineRule="exact"/>
        <w:ind w:left="0" w:right="-1" w:firstLine="0"/>
        <w:rPr>
          <w:rFonts w:ascii="Times New Roman" w:eastAsia="Times New Roman" w:hAnsi="Times New Roman" w:cs="Times New Roman"/>
          <w:szCs w:val="20"/>
        </w:rPr>
      </w:pPr>
      <w:r w:rsidRPr="007B68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 w:name="_Hlk173407583"/>
      <w:r w:rsidRPr="007B68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B68E9">
        <w:rPr>
          <w:rFonts w:ascii="Times New Roman" w:eastAsia="Times New Roman" w:hAnsi="Times New Roman" w:cs="Times New Roman"/>
          <w:color w:val="0000EE"/>
          <w:u w:val="single"/>
          <w:lang w:eastAsia="lt-LT"/>
        </w:rPr>
        <w:t>https://vvkt.lrv.lt/lt/</w:t>
      </w:r>
      <w:r w:rsidRPr="007B68E9">
        <w:rPr>
          <w:rFonts w:ascii="Times New Roman" w:eastAsia="Times New Roman" w:hAnsi="Times New Roman" w:cs="Times New Roman"/>
          <w:lang w:eastAsia="lt-LT"/>
        </w:rPr>
        <w:t xml:space="preserve"> nurodytais būdais arba paskambinti nemokamu telefonu</w:t>
      </w:r>
      <w:r w:rsidR="005070ED">
        <w:rPr>
          <w:rFonts w:ascii="Times New Roman" w:eastAsia="Times New Roman" w:hAnsi="Times New Roman" w:cs="Times New Roman"/>
          <w:lang w:eastAsia="lt-LT"/>
        </w:rPr>
        <w:t xml:space="preserve"> </w:t>
      </w:r>
      <w:r w:rsidR="002C6361" w:rsidRPr="009566D7">
        <w:rPr>
          <w:rFonts w:asciiTheme="majorBidi" w:hAnsiTheme="majorBidi" w:cstheme="majorBidi"/>
          <w:shd w:val="clear" w:color="auto" w:fill="FFFFFF"/>
        </w:rPr>
        <w:t>+370 800 73568</w:t>
      </w:r>
      <w:r w:rsidRPr="007B68E9">
        <w:rPr>
          <w:rFonts w:ascii="Times New Roman" w:eastAsia="Times New Roman" w:hAnsi="Times New Roman" w:cs="Times New Roman"/>
          <w:lang w:eastAsia="lt-LT"/>
        </w:rPr>
        <w:t>. Pranešdami apie šalutinį poveikį galite mums padėti gauti daugiau informacijos apie šio vaisto saugumą</w:t>
      </w:r>
      <w:r w:rsidRPr="007B68E9">
        <w:rPr>
          <w:rFonts w:ascii="Times New Roman" w:eastAsia="Times New Roman" w:hAnsi="Times New Roman" w:cs="Times New Roman"/>
          <w:szCs w:val="20"/>
        </w:rPr>
        <w:t>.</w:t>
      </w:r>
      <w:bookmarkEnd w:id="2"/>
    </w:p>
    <w:p w14:paraId="1849E601" w14:textId="77777777" w:rsidR="00C036B9" w:rsidRDefault="00C036B9">
      <w:pPr>
        <w:widowControl w:val="0"/>
        <w:numPr>
          <w:ilvl w:val="12"/>
          <w:numId w:val="0"/>
        </w:numPr>
        <w:ind w:right="-2"/>
        <w:rPr>
          <w:rFonts w:ascii="Times New Roman" w:hAnsi="Times New Roman"/>
        </w:rPr>
      </w:pPr>
    </w:p>
    <w:p w14:paraId="6609746D" w14:textId="77777777" w:rsidR="00C036B9" w:rsidRDefault="00C036B9">
      <w:pPr>
        <w:widowControl w:val="0"/>
        <w:numPr>
          <w:ilvl w:val="12"/>
          <w:numId w:val="0"/>
        </w:numPr>
        <w:ind w:right="-2"/>
        <w:rPr>
          <w:rFonts w:ascii="Times New Roman" w:hAnsi="Times New Roman"/>
        </w:rPr>
      </w:pPr>
    </w:p>
    <w:p w14:paraId="13C45F0E" w14:textId="77777777" w:rsidR="00C036B9" w:rsidRDefault="001B7F81">
      <w:pPr>
        <w:widowControl w:val="0"/>
        <w:numPr>
          <w:ilvl w:val="12"/>
          <w:numId w:val="0"/>
        </w:numPr>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Tadilecto</w:t>
      </w:r>
      <w:proofErr w:type="spellEnd"/>
    </w:p>
    <w:p w14:paraId="6F7F4D50" w14:textId="77777777" w:rsidR="00C036B9" w:rsidRDefault="00C036B9">
      <w:pPr>
        <w:widowControl w:val="0"/>
        <w:numPr>
          <w:ilvl w:val="12"/>
          <w:numId w:val="0"/>
        </w:numPr>
        <w:ind w:right="-2"/>
        <w:rPr>
          <w:rFonts w:ascii="Times New Roman" w:hAnsi="Times New Roman"/>
        </w:rPr>
      </w:pPr>
    </w:p>
    <w:p w14:paraId="01C5DCDE" w14:textId="77777777" w:rsidR="00C036B9" w:rsidRDefault="001B7F81">
      <w:pPr>
        <w:widowControl w:val="0"/>
        <w:numPr>
          <w:ilvl w:val="12"/>
          <w:numId w:val="0"/>
        </w:numPr>
        <w:ind w:right="-2"/>
        <w:rPr>
          <w:rFonts w:ascii="Times New Roman" w:hAnsi="Times New Roman"/>
        </w:rPr>
      </w:pPr>
      <w:r>
        <w:rPr>
          <w:rFonts w:ascii="Times New Roman" w:hAnsi="Times New Roman"/>
        </w:rPr>
        <w:t>Šį vaistą laikykite vaikams nepastebimoje ir nepasiekiamoje vietoje.</w:t>
      </w:r>
    </w:p>
    <w:p w14:paraId="1EB6EC38" w14:textId="77777777" w:rsidR="00C036B9" w:rsidRDefault="00C036B9">
      <w:pPr>
        <w:widowControl w:val="0"/>
        <w:tabs>
          <w:tab w:val="left" w:pos="567"/>
        </w:tabs>
        <w:ind w:left="0" w:firstLine="0"/>
        <w:rPr>
          <w:rFonts w:ascii="Times New Roman" w:hAnsi="Times New Roman"/>
        </w:rPr>
      </w:pPr>
    </w:p>
    <w:p w14:paraId="6A90E354" w14:textId="756C56A2" w:rsidR="00C036B9" w:rsidRDefault="001B7F81">
      <w:pPr>
        <w:widowControl w:val="0"/>
        <w:numPr>
          <w:ilvl w:val="12"/>
          <w:numId w:val="0"/>
        </w:numPr>
        <w:ind w:right="-2"/>
        <w:rPr>
          <w:rFonts w:ascii="Times New Roman" w:hAnsi="Times New Roman"/>
        </w:rPr>
      </w:pPr>
      <w:r>
        <w:rPr>
          <w:rFonts w:ascii="Times New Roman" w:hAnsi="Times New Roman"/>
        </w:rPr>
        <w:t>Ant pakuotės</w:t>
      </w:r>
      <w:r w:rsidR="005455BF">
        <w:rPr>
          <w:rFonts w:ascii="Times New Roman" w:hAnsi="Times New Roman"/>
        </w:rPr>
        <w:t xml:space="preserve"> ir lizdinės plokštelės</w:t>
      </w:r>
      <w:r>
        <w:rPr>
          <w:rFonts w:ascii="Times New Roman" w:hAnsi="Times New Roman"/>
        </w:rPr>
        <w:t xml:space="preserve"> po „EXP“ nurodytam tinkamumo laikui pasibaigus, šio vaisto vartoti negalima. Vaistas tinkamas vartoti iki paskutinės nurodyto mėnesio dienos.</w:t>
      </w:r>
    </w:p>
    <w:p w14:paraId="536E0D31" w14:textId="77777777" w:rsidR="00C036B9" w:rsidRDefault="00C036B9">
      <w:pPr>
        <w:widowControl w:val="0"/>
        <w:tabs>
          <w:tab w:val="left" w:pos="567"/>
        </w:tabs>
        <w:ind w:left="0" w:firstLine="0"/>
        <w:rPr>
          <w:rFonts w:ascii="Times New Roman" w:hAnsi="Times New Roman"/>
        </w:rPr>
      </w:pPr>
    </w:p>
    <w:p w14:paraId="3FFCFE6C" w14:textId="77777777" w:rsidR="00C036B9" w:rsidRDefault="001B7F81">
      <w:pPr>
        <w:widowControl w:val="0"/>
        <w:tabs>
          <w:tab w:val="left" w:pos="567"/>
        </w:tabs>
        <w:ind w:left="0" w:firstLine="0"/>
        <w:rPr>
          <w:rFonts w:ascii="Times New Roman" w:hAnsi="Times New Roman"/>
        </w:rPr>
      </w:pPr>
      <w:r>
        <w:rPr>
          <w:rFonts w:ascii="Times New Roman" w:hAnsi="Times New Roman"/>
        </w:rPr>
        <w:t>Šiam vaistui specialių laikymo sąlygų nereikia.</w:t>
      </w:r>
    </w:p>
    <w:p w14:paraId="67B9451B" w14:textId="77777777" w:rsidR="00C036B9" w:rsidRDefault="00C036B9">
      <w:pPr>
        <w:widowControl w:val="0"/>
        <w:tabs>
          <w:tab w:val="left" w:pos="567"/>
        </w:tabs>
        <w:ind w:left="0" w:firstLine="0"/>
        <w:rPr>
          <w:rFonts w:ascii="Times New Roman" w:hAnsi="Times New Roman"/>
          <w:i/>
        </w:rPr>
      </w:pPr>
    </w:p>
    <w:p w14:paraId="499D0EC6" w14:textId="77777777" w:rsidR="00C036B9" w:rsidRDefault="001B7F81">
      <w:pPr>
        <w:widowControl w:val="0"/>
        <w:numPr>
          <w:ilvl w:val="12"/>
          <w:numId w:val="0"/>
        </w:numPr>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294CA656" w14:textId="77777777" w:rsidR="00C036B9" w:rsidRDefault="00C036B9">
      <w:pPr>
        <w:widowControl w:val="0"/>
        <w:numPr>
          <w:ilvl w:val="12"/>
          <w:numId w:val="0"/>
        </w:numPr>
        <w:ind w:right="-2"/>
        <w:rPr>
          <w:rFonts w:ascii="Times New Roman" w:hAnsi="Times New Roman"/>
        </w:rPr>
      </w:pPr>
    </w:p>
    <w:p w14:paraId="7C95F400" w14:textId="77777777" w:rsidR="00C036B9" w:rsidRDefault="00C036B9">
      <w:pPr>
        <w:widowControl w:val="0"/>
        <w:numPr>
          <w:ilvl w:val="12"/>
          <w:numId w:val="0"/>
        </w:numPr>
        <w:ind w:right="-2"/>
        <w:rPr>
          <w:rFonts w:ascii="Times New Roman" w:hAnsi="Times New Roman"/>
        </w:rPr>
      </w:pPr>
    </w:p>
    <w:p w14:paraId="1FBE9E23" w14:textId="77777777" w:rsidR="00C036B9" w:rsidRDefault="001B7F81">
      <w:pPr>
        <w:widowControl w:val="0"/>
        <w:numPr>
          <w:ilvl w:val="12"/>
          <w:numId w:val="0"/>
        </w:numPr>
        <w:ind w:left="567" w:right="-2"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6EC55B2F" w14:textId="77777777" w:rsidR="00C036B9" w:rsidRDefault="00C036B9">
      <w:pPr>
        <w:widowControl w:val="0"/>
        <w:numPr>
          <w:ilvl w:val="12"/>
          <w:numId w:val="0"/>
        </w:numPr>
        <w:ind w:right="-2"/>
        <w:rPr>
          <w:rFonts w:ascii="Times New Roman" w:hAnsi="Times New Roman"/>
        </w:rPr>
      </w:pPr>
    </w:p>
    <w:p w14:paraId="24481C4D" w14:textId="77777777" w:rsidR="00C036B9" w:rsidRDefault="001B7F81">
      <w:pPr>
        <w:widowControl w:val="0"/>
        <w:tabs>
          <w:tab w:val="left" w:pos="567"/>
        </w:tabs>
        <w:ind w:left="0" w:firstLine="0"/>
        <w:jc w:val="both"/>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sudėtis</w:t>
      </w:r>
    </w:p>
    <w:p w14:paraId="7D72841F" w14:textId="77777777" w:rsidR="00C036B9" w:rsidRDefault="001B7F81">
      <w:pPr>
        <w:widowControl w:val="0"/>
        <w:numPr>
          <w:ilvl w:val="0"/>
          <w:numId w:val="17"/>
        </w:numPr>
        <w:spacing w:line="260" w:lineRule="exact"/>
        <w:ind w:right="-2"/>
        <w:rPr>
          <w:rFonts w:ascii="Times New Roman" w:hAnsi="Times New Roman"/>
        </w:rPr>
      </w:pPr>
      <w:r>
        <w:rPr>
          <w:rFonts w:ascii="Times New Roman" w:hAnsi="Times New Roman"/>
        </w:rPr>
        <w:t xml:space="preserve">Veiklioji medžiaga yra </w:t>
      </w:r>
      <w:proofErr w:type="spellStart"/>
      <w:r>
        <w:rPr>
          <w:rFonts w:ascii="Times New Roman" w:hAnsi="Times New Roman"/>
        </w:rPr>
        <w:t>tadalafilis</w:t>
      </w:r>
      <w:proofErr w:type="spellEnd"/>
      <w:r>
        <w:rPr>
          <w:rFonts w:ascii="Times New Roman" w:hAnsi="Times New Roman"/>
        </w:rPr>
        <w:t>.</w:t>
      </w:r>
    </w:p>
    <w:p w14:paraId="2D438469" w14:textId="77777777" w:rsidR="00C036B9" w:rsidRDefault="001B7F81">
      <w:pPr>
        <w:widowControl w:val="0"/>
        <w:ind w:right="-2" w:firstLine="0"/>
        <w:rPr>
          <w:rFonts w:ascii="Times New Roman" w:hAnsi="Times New Roman"/>
        </w:rPr>
      </w:pPr>
      <w:r>
        <w:rPr>
          <w:rFonts w:ascii="Times New Roman" w:hAnsi="Times New Roman"/>
        </w:rPr>
        <w:t xml:space="preserve">Kiekvienoje plėvele dengtoje tabletėje yra 5 mg </w:t>
      </w:r>
      <w:proofErr w:type="spellStart"/>
      <w:r>
        <w:rPr>
          <w:rFonts w:ascii="Times New Roman" w:hAnsi="Times New Roman"/>
        </w:rPr>
        <w:t>tadalafilio</w:t>
      </w:r>
      <w:proofErr w:type="spellEnd"/>
      <w:r>
        <w:rPr>
          <w:rFonts w:ascii="Times New Roman" w:hAnsi="Times New Roman"/>
        </w:rPr>
        <w:t>.</w:t>
      </w:r>
    </w:p>
    <w:p w14:paraId="123B8065" w14:textId="58447578" w:rsidR="00C036B9" w:rsidRDefault="001B7F81">
      <w:pPr>
        <w:widowControl w:val="0"/>
        <w:numPr>
          <w:ilvl w:val="0"/>
          <w:numId w:val="17"/>
        </w:numPr>
        <w:spacing w:line="260" w:lineRule="exact"/>
        <w:ind w:right="-2"/>
        <w:rPr>
          <w:rFonts w:ascii="Times New Roman" w:hAnsi="Times New Roman"/>
        </w:rPr>
      </w:pPr>
      <w:r>
        <w:rPr>
          <w:rFonts w:ascii="Times New Roman" w:hAnsi="Times New Roman"/>
        </w:rPr>
        <w:t xml:space="preserve">Pagalbinės medžiagos yra </w:t>
      </w:r>
      <w:proofErr w:type="spellStart"/>
      <w:r>
        <w:rPr>
          <w:rFonts w:ascii="Times New Roman" w:hAnsi="Times New Roman"/>
        </w:rPr>
        <w:t>hipromeliozės</w:t>
      </w:r>
      <w:proofErr w:type="spellEnd"/>
      <w:r>
        <w:rPr>
          <w:rFonts w:ascii="Times New Roman" w:hAnsi="Times New Roman"/>
        </w:rPr>
        <w:t xml:space="preserve"> </w:t>
      </w:r>
      <w:proofErr w:type="spellStart"/>
      <w:r>
        <w:rPr>
          <w:rFonts w:ascii="Times New Roman" w:hAnsi="Times New Roman"/>
        </w:rPr>
        <w:t>ftalatas</w:t>
      </w:r>
      <w:proofErr w:type="spellEnd"/>
      <w:r>
        <w:rPr>
          <w:rFonts w:ascii="Times New Roman" w:hAnsi="Times New Roman"/>
        </w:rPr>
        <w:t xml:space="preserve">, </w:t>
      </w:r>
      <w:proofErr w:type="spellStart"/>
      <w:r>
        <w:rPr>
          <w:rFonts w:ascii="Times New Roman" w:hAnsi="Times New Roman"/>
        </w:rPr>
        <w:t>manitolis</w:t>
      </w:r>
      <w:proofErr w:type="spellEnd"/>
      <w:r>
        <w:rPr>
          <w:rFonts w:ascii="Times New Roman" w:hAnsi="Times New Roman"/>
        </w:rPr>
        <w:t xml:space="preserve">, </w:t>
      </w:r>
      <w:proofErr w:type="spellStart"/>
      <w:r>
        <w:rPr>
          <w:rFonts w:ascii="Times New Roman" w:hAnsi="Times New Roman"/>
        </w:rPr>
        <w:t>kroskarmeliozės</w:t>
      </w:r>
      <w:proofErr w:type="spellEnd"/>
      <w:r>
        <w:rPr>
          <w:rFonts w:ascii="Times New Roman" w:hAnsi="Times New Roman"/>
        </w:rPr>
        <w:t xml:space="preserve"> natrio druska, natrio </w:t>
      </w:r>
      <w:proofErr w:type="spellStart"/>
      <w:r>
        <w:rPr>
          <w:rFonts w:ascii="Times New Roman" w:hAnsi="Times New Roman"/>
        </w:rPr>
        <w:t>laurilsulfatas</w:t>
      </w:r>
      <w:proofErr w:type="spellEnd"/>
      <w:r>
        <w:rPr>
          <w:rFonts w:ascii="Times New Roman" w:hAnsi="Times New Roman"/>
        </w:rPr>
        <w:t xml:space="preserve">, magnio </w:t>
      </w:r>
      <w:proofErr w:type="spellStart"/>
      <w:r>
        <w:rPr>
          <w:rFonts w:ascii="Times New Roman" w:hAnsi="Times New Roman"/>
        </w:rPr>
        <w:t>stearatas</w:t>
      </w:r>
      <w:proofErr w:type="spellEnd"/>
      <w:r>
        <w:rPr>
          <w:rFonts w:ascii="Times New Roman" w:hAnsi="Times New Roman"/>
        </w:rPr>
        <w:t xml:space="preserve"> (</w:t>
      </w:r>
      <w:r>
        <w:rPr>
          <w:rFonts w:ascii="Times New Roman" w:eastAsia="Times New Roman" w:hAnsi="Times New Roman" w:cs="Times New Roman"/>
          <w:lang w:eastAsia="lt-LT"/>
        </w:rPr>
        <w:t>E470b</w:t>
      </w:r>
      <w:r>
        <w:rPr>
          <w:rFonts w:ascii="Times New Roman" w:hAnsi="Times New Roman"/>
        </w:rPr>
        <w:t>) tabletės šerdyje</w:t>
      </w:r>
      <w:r w:rsidR="00787D79">
        <w:rPr>
          <w:rFonts w:ascii="Times New Roman" w:hAnsi="Times New Roman"/>
        </w:rPr>
        <w:t>;</w:t>
      </w:r>
      <w:r>
        <w:rPr>
          <w:rFonts w:ascii="Times New Roman" w:hAnsi="Times New Roman"/>
        </w:rPr>
        <w:t xml:space="preserve">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hipromeliozė</w:t>
      </w:r>
      <w:proofErr w:type="spellEnd"/>
      <w:r>
        <w:rPr>
          <w:rFonts w:ascii="Times New Roman" w:hAnsi="Times New Roman"/>
        </w:rPr>
        <w:t>, talkas (E553b), titano dioksidas (E171), geltonasis geležies oksidas (E172</w:t>
      </w:r>
      <w:r>
        <w:rPr>
          <w:rFonts w:ascii="Times New Roman" w:eastAsia="Times New Roman" w:hAnsi="Times New Roman" w:cs="Times New Roman"/>
          <w:lang w:eastAsia="lt-LT"/>
        </w:rPr>
        <w:t>)</w:t>
      </w:r>
      <w:r>
        <w:rPr>
          <w:rFonts w:ascii="Times New Roman" w:hAnsi="Times New Roman"/>
        </w:rPr>
        <w:t xml:space="preserve"> ir </w:t>
      </w:r>
      <w:proofErr w:type="spellStart"/>
      <w:r>
        <w:rPr>
          <w:rFonts w:ascii="Times New Roman" w:hAnsi="Times New Roman"/>
        </w:rPr>
        <w:t>triacetinas</w:t>
      </w:r>
      <w:proofErr w:type="spellEnd"/>
      <w:r>
        <w:rPr>
          <w:rFonts w:ascii="Times New Roman" w:hAnsi="Times New Roman"/>
        </w:rPr>
        <w:t xml:space="preserve"> (E1518) tabletės plėvelėje.</w:t>
      </w:r>
    </w:p>
    <w:p w14:paraId="0FB96AC7" w14:textId="77777777" w:rsidR="00C036B9" w:rsidRDefault="001B7F81">
      <w:pPr>
        <w:widowControl w:val="0"/>
        <w:numPr>
          <w:ilvl w:val="0"/>
          <w:numId w:val="19"/>
        </w:numPr>
        <w:spacing w:line="260" w:lineRule="exact"/>
        <w:rPr>
          <w:rFonts w:ascii="Times New Roman" w:hAnsi="Times New Roman"/>
        </w:rPr>
      </w:pPr>
      <w:r>
        <w:rPr>
          <w:rFonts w:ascii="Times New Roman" w:hAnsi="Times New Roman"/>
        </w:rPr>
        <w:t>Žr. 2 skyrių „</w:t>
      </w:r>
      <w:proofErr w:type="spellStart"/>
      <w:r>
        <w:rPr>
          <w:rFonts w:ascii="Times New Roman" w:hAnsi="Times New Roman"/>
        </w:rPr>
        <w:t>Tadilecto</w:t>
      </w:r>
      <w:proofErr w:type="spellEnd"/>
      <w:r>
        <w:rPr>
          <w:rFonts w:ascii="Times New Roman" w:hAnsi="Times New Roman"/>
        </w:rPr>
        <w:t xml:space="preserve"> sudėtyje yra laktozės ir natrio“.</w:t>
      </w:r>
    </w:p>
    <w:p w14:paraId="5741FDBA" w14:textId="77777777" w:rsidR="00C036B9" w:rsidRDefault="00C036B9">
      <w:pPr>
        <w:widowControl w:val="0"/>
        <w:ind w:left="0" w:right="-2" w:firstLine="0"/>
        <w:rPr>
          <w:rFonts w:ascii="Times New Roman" w:hAnsi="Times New Roman"/>
        </w:rPr>
      </w:pPr>
    </w:p>
    <w:p w14:paraId="19AFB392" w14:textId="77777777" w:rsidR="00C036B9" w:rsidRDefault="001B7F81">
      <w:pPr>
        <w:widowControl w:val="0"/>
        <w:numPr>
          <w:ilvl w:val="12"/>
          <w:numId w:val="0"/>
        </w:numPr>
        <w:ind w:right="-2"/>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išvaizda ir kiekis pakuotėje</w:t>
      </w:r>
    </w:p>
    <w:p w14:paraId="0488AA34" w14:textId="77777777"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5 mg plėvele dengtos tabletės (tabletės) yra šviesiai geltonos, abipus išgaubtos, ovalios plėvele dengtos tabletės, kurių vienoje pusėje yra vagelė, kitoje – ženklas „5“. Tabletę galima padalyti į lygias dozes. Tabletė yra maždaug 9 mm ilgio ir 6 mm pločio.</w:t>
      </w:r>
    </w:p>
    <w:p w14:paraId="09F64F48" w14:textId="77777777" w:rsidR="00C036B9" w:rsidRDefault="00C036B9">
      <w:pPr>
        <w:widowControl w:val="0"/>
        <w:tabs>
          <w:tab w:val="left" w:pos="567"/>
        </w:tabs>
        <w:ind w:left="0" w:firstLine="0"/>
        <w:rPr>
          <w:rFonts w:ascii="Times New Roman" w:hAnsi="Times New Roman"/>
        </w:rPr>
      </w:pPr>
    </w:p>
    <w:p w14:paraId="494C2E16" w14:textId="2C1B317B" w:rsidR="00C036B9" w:rsidRDefault="001B7F81">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tiekiamas dėžutėse po </w:t>
      </w:r>
      <w:r>
        <w:rPr>
          <w:rFonts w:ascii="Times New Roman" w:hAnsi="Times New Roman"/>
          <w:color w:val="000000"/>
        </w:rPr>
        <w:t>28 plėvele dengtas tabletes lizdinėse plokštelėse</w:t>
      </w:r>
      <w:r>
        <w:rPr>
          <w:rFonts w:ascii="Times New Roman" w:hAnsi="Times New Roman"/>
        </w:rPr>
        <w:t>.</w:t>
      </w:r>
    </w:p>
    <w:p w14:paraId="701245C9" w14:textId="77777777" w:rsidR="00C036B9" w:rsidRDefault="00C036B9">
      <w:pPr>
        <w:widowControl w:val="0"/>
        <w:numPr>
          <w:ilvl w:val="12"/>
          <w:numId w:val="0"/>
        </w:numPr>
        <w:ind w:right="-2"/>
        <w:rPr>
          <w:rFonts w:ascii="Times New Roman" w:hAnsi="Times New Roman"/>
        </w:rPr>
      </w:pPr>
    </w:p>
    <w:p w14:paraId="080C17E0" w14:textId="6FC92528" w:rsidR="00C036B9" w:rsidRDefault="001B7F81">
      <w:pPr>
        <w:widowControl w:val="0"/>
        <w:tabs>
          <w:tab w:val="left" w:pos="567"/>
        </w:tabs>
        <w:ind w:left="0" w:firstLine="0"/>
        <w:jc w:val="both"/>
        <w:outlineLvl w:val="3"/>
        <w:rPr>
          <w:rFonts w:ascii="Times New Roman" w:hAnsi="Times New Roman"/>
          <w:b/>
        </w:rPr>
      </w:pPr>
      <w:r>
        <w:rPr>
          <w:rFonts w:ascii="Times New Roman" w:hAnsi="Times New Roman"/>
          <w:b/>
        </w:rPr>
        <w:t>Registruotojas ir gamintojas</w:t>
      </w:r>
      <w:r w:rsidR="002A6412">
        <w:rPr>
          <w:rFonts w:ascii="Times New Roman" w:hAnsi="Times New Roman"/>
          <w:b/>
        </w:rPr>
        <w:t xml:space="preserve"> </w:t>
      </w:r>
      <w:r w:rsidR="002A6412" w:rsidRPr="00D03944">
        <w:rPr>
          <w:rFonts w:ascii="Times New Roman" w:eastAsia="SimSun" w:hAnsi="Times New Roman" w:cs="Times New Roman"/>
          <w:b/>
          <w:bCs/>
          <w:lang w:eastAsia="zh-CN"/>
        </w:rPr>
        <w:t>eksportuojančioje valstybėje</w:t>
      </w:r>
    </w:p>
    <w:p w14:paraId="3F28CFE7" w14:textId="77777777" w:rsidR="00C036B9" w:rsidRDefault="001B7F81">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14:paraId="1BBCB699" w14:textId="77777777" w:rsidR="00C036B9" w:rsidRDefault="001B7F81">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1B5D1B7" w14:textId="77777777" w:rsidR="00C036B9" w:rsidRDefault="001B7F81">
      <w:pPr>
        <w:widowControl w:val="0"/>
        <w:ind w:left="0" w:firstLine="0"/>
        <w:rPr>
          <w:rFonts w:ascii="Times New Roman" w:hAnsi="Times New Roman"/>
        </w:rPr>
      </w:pPr>
      <w:r>
        <w:rPr>
          <w:rFonts w:ascii="Times New Roman" w:hAnsi="Times New Roman"/>
        </w:rPr>
        <w:t>8501 Novo mesto</w:t>
      </w:r>
    </w:p>
    <w:p w14:paraId="273B33EC" w14:textId="77777777" w:rsidR="00C036B9" w:rsidRDefault="001B7F81">
      <w:pPr>
        <w:widowControl w:val="0"/>
        <w:ind w:left="0" w:firstLine="0"/>
        <w:rPr>
          <w:rFonts w:ascii="Times New Roman" w:hAnsi="Times New Roman"/>
        </w:rPr>
      </w:pPr>
      <w:r>
        <w:rPr>
          <w:rFonts w:ascii="Times New Roman" w:hAnsi="Times New Roman"/>
        </w:rPr>
        <w:t>Slovėnija</w:t>
      </w:r>
    </w:p>
    <w:p w14:paraId="2543A16E" w14:textId="77777777" w:rsidR="00C036B9" w:rsidRDefault="00C036B9">
      <w:pPr>
        <w:widowControl w:val="0"/>
        <w:numPr>
          <w:ilvl w:val="12"/>
          <w:numId w:val="0"/>
        </w:numPr>
        <w:ind w:right="-2"/>
        <w:rPr>
          <w:rFonts w:ascii="Times New Roman" w:hAnsi="Times New Roman"/>
        </w:rPr>
      </w:pPr>
    </w:p>
    <w:p w14:paraId="61CDCBBF" w14:textId="77777777" w:rsidR="004F1CCC" w:rsidRPr="00474A7B" w:rsidRDefault="004F1CCC" w:rsidP="004F1CCC">
      <w:pPr>
        <w:widowControl w:val="0"/>
        <w:numPr>
          <w:ilvl w:val="12"/>
          <w:numId w:val="0"/>
        </w:numPr>
        <w:ind w:right="-2"/>
        <w:rPr>
          <w:rFonts w:ascii="Times New Roman" w:hAnsi="Times New Roman"/>
          <w:b/>
          <w:bCs/>
        </w:rPr>
      </w:pPr>
      <w:r w:rsidRPr="00474A7B">
        <w:rPr>
          <w:rFonts w:ascii="Times New Roman" w:hAnsi="Times New Roman"/>
          <w:b/>
          <w:bCs/>
        </w:rPr>
        <w:t>Lygiagretus importuotojas</w:t>
      </w:r>
    </w:p>
    <w:p w14:paraId="2F0E38C0" w14:textId="77777777" w:rsidR="004F1CCC" w:rsidRPr="004F1CCC" w:rsidRDefault="004F1CCC" w:rsidP="004F1CCC">
      <w:pPr>
        <w:widowControl w:val="0"/>
        <w:numPr>
          <w:ilvl w:val="12"/>
          <w:numId w:val="0"/>
        </w:numPr>
        <w:ind w:right="-2"/>
        <w:rPr>
          <w:rFonts w:ascii="Times New Roman" w:hAnsi="Times New Roman"/>
        </w:rPr>
      </w:pPr>
      <w:r w:rsidRPr="004F1CCC">
        <w:rPr>
          <w:rFonts w:ascii="Times New Roman" w:hAnsi="Times New Roman"/>
        </w:rPr>
        <w:lastRenderedPageBreak/>
        <w:t>UAB „Nemuno vaistinė“</w:t>
      </w:r>
    </w:p>
    <w:p w14:paraId="4FA3F9D6" w14:textId="5B2AE494" w:rsidR="004F1CCC" w:rsidRPr="004F1CCC" w:rsidRDefault="004F1CCC" w:rsidP="004F1CCC">
      <w:pPr>
        <w:widowControl w:val="0"/>
        <w:numPr>
          <w:ilvl w:val="12"/>
          <w:numId w:val="0"/>
        </w:numPr>
        <w:ind w:right="-2"/>
        <w:rPr>
          <w:rFonts w:ascii="Times New Roman" w:hAnsi="Times New Roman"/>
        </w:rPr>
      </w:pPr>
      <w:r w:rsidRPr="004F1CCC">
        <w:rPr>
          <w:rFonts w:ascii="Times New Roman" w:hAnsi="Times New Roman"/>
        </w:rPr>
        <w:t>9-ojo Forto g. 70</w:t>
      </w:r>
    </w:p>
    <w:p w14:paraId="60B469A5" w14:textId="77777777" w:rsidR="004F1CCC" w:rsidRPr="004F1CCC" w:rsidRDefault="004F1CCC" w:rsidP="004F1CCC">
      <w:pPr>
        <w:widowControl w:val="0"/>
        <w:numPr>
          <w:ilvl w:val="12"/>
          <w:numId w:val="0"/>
        </w:numPr>
        <w:ind w:right="-2"/>
        <w:rPr>
          <w:rFonts w:ascii="Times New Roman" w:hAnsi="Times New Roman"/>
        </w:rPr>
      </w:pPr>
      <w:r w:rsidRPr="004F1CCC">
        <w:rPr>
          <w:rFonts w:ascii="Times New Roman" w:hAnsi="Times New Roman"/>
        </w:rPr>
        <w:t>LT-48179 Kaunas</w:t>
      </w:r>
    </w:p>
    <w:p w14:paraId="0445D628" w14:textId="77777777" w:rsidR="004F1CCC" w:rsidRPr="004F1CCC" w:rsidRDefault="004F1CCC" w:rsidP="004F1CCC">
      <w:pPr>
        <w:widowControl w:val="0"/>
        <w:numPr>
          <w:ilvl w:val="12"/>
          <w:numId w:val="0"/>
        </w:numPr>
        <w:ind w:right="-2"/>
        <w:rPr>
          <w:rFonts w:ascii="Times New Roman" w:hAnsi="Times New Roman"/>
        </w:rPr>
      </w:pPr>
      <w:r w:rsidRPr="004F1CCC">
        <w:rPr>
          <w:rFonts w:ascii="Times New Roman" w:hAnsi="Times New Roman"/>
        </w:rPr>
        <w:t>Lietuva</w:t>
      </w:r>
    </w:p>
    <w:p w14:paraId="06356FA3" w14:textId="77777777" w:rsidR="004F1CCC" w:rsidRPr="004F1CCC" w:rsidRDefault="004F1CCC" w:rsidP="004F1CCC">
      <w:pPr>
        <w:widowControl w:val="0"/>
        <w:numPr>
          <w:ilvl w:val="12"/>
          <w:numId w:val="0"/>
        </w:numPr>
        <w:ind w:right="-2"/>
        <w:rPr>
          <w:rFonts w:ascii="Times New Roman" w:hAnsi="Times New Roman"/>
        </w:rPr>
      </w:pPr>
    </w:p>
    <w:p w14:paraId="4B086F0B" w14:textId="77777777" w:rsidR="004F1CCC" w:rsidRPr="00474A7B" w:rsidRDefault="004F1CCC" w:rsidP="004F1CCC">
      <w:pPr>
        <w:widowControl w:val="0"/>
        <w:numPr>
          <w:ilvl w:val="12"/>
          <w:numId w:val="0"/>
        </w:numPr>
        <w:ind w:right="-2"/>
        <w:rPr>
          <w:rFonts w:ascii="Times New Roman" w:hAnsi="Times New Roman"/>
          <w:b/>
          <w:bCs/>
        </w:rPr>
      </w:pPr>
      <w:r w:rsidRPr="00474A7B">
        <w:rPr>
          <w:rFonts w:ascii="Times New Roman" w:hAnsi="Times New Roman"/>
          <w:b/>
          <w:bCs/>
        </w:rPr>
        <w:t>Perpakavo</w:t>
      </w:r>
    </w:p>
    <w:p w14:paraId="1D98E6FE" w14:textId="77777777" w:rsidR="004F1CCC" w:rsidRPr="004F1CCC" w:rsidRDefault="004F1CCC" w:rsidP="004F1CCC">
      <w:pPr>
        <w:widowControl w:val="0"/>
        <w:numPr>
          <w:ilvl w:val="12"/>
          <w:numId w:val="0"/>
        </w:numPr>
        <w:ind w:right="-2"/>
        <w:rPr>
          <w:rFonts w:ascii="Times New Roman" w:hAnsi="Times New Roman"/>
        </w:rPr>
      </w:pPr>
      <w:r w:rsidRPr="004F1CCC">
        <w:rPr>
          <w:rFonts w:ascii="Times New Roman" w:hAnsi="Times New Roman"/>
        </w:rPr>
        <w:t>UAB „Entafarma“</w:t>
      </w:r>
    </w:p>
    <w:p w14:paraId="0DE26AA1" w14:textId="178FE5CC" w:rsidR="004F1CCC" w:rsidRPr="004F1CCC" w:rsidRDefault="004F1CCC" w:rsidP="004F1CCC">
      <w:pPr>
        <w:widowControl w:val="0"/>
        <w:numPr>
          <w:ilvl w:val="12"/>
          <w:numId w:val="0"/>
        </w:numPr>
        <w:ind w:right="-2"/>
        <w:rPr>
          <w:rFonts w:ascii="Times New Roman" w:hAnsi="Times New Roman"/>
        </w:rPr>
      </w:pPr>
      <w:proofErr w:type="spellStart"/>
      <w:r w:rsidRPr="004F1CCC">
        <w:rPr>
          <w:rFonts w:ascii="Times New Roman" w:hAnsi="Times New Roman"/>
        </w:rPr>
        <w:t>Klonėnų</w:t>
      </w:r>
      <w:proofErr w:type="spellEnd"/>
      <w:r w:rsidRPr="004F1CCC">
        <w:rPr>
          <w:rFonts w:ascii="Times New Roman" w:hAnsi="Times New Roman"/>
        </w:rPr>
        <w:t xml:space="preserve"> vs. 1</w:t>
      </w:r>
    </w:p>
    <w:p w14:paraId="4221597C" w14:textId="066F8965" w:rsidR="004F1CCC" w:rsidRPr="004F1CCC" w:rsidRDefault="004F1CCC" w:rsidP="004F1CCC">
      <w:pPr>
        <w:widowControl w:val="0"/>
        <w:numPr>
          <w:ilvl w:val="12"/>
          <w:numId w:val="0"/>
        </w:numPr>
        <w:ind w:right="-2"/>
        <w:rPr>
          <w:rFonts w:ascii="Times New Roman" w:hAnsi="Times New Roman"/>
        </w:rPr>
      </w:pPr>
      <w:r w:rsidRPr="004F1CCC">
        <w:rPr>
          <w:rFonts w:ascii="Times New Roman" w:hAnsi="Times New Roman"/>
        </w:rPr>
        <w:t>LT-19156 Širvintų r. sav.</w:t>
      </w:r>
    </w:p>
    <w:p w14:paraId="40CF6C12" w14:textId="1472D054" w:rsidR="004F1CCC" w:rsidRDefault="004F1CCC" w:rsidP="004F1CCC">
      <w:pPr>
        <w:widowControl w:val="0"/>
        <w:numPr>
          <w:ilvl w:val="12"/>
          <w:numId w:val="0"/>
        </w:numPr>
        <w:ind w:right="-2"/>
        <w:rPr>
          <w:rFonts w:ascii="Times New Roman" w:hAnsi="Times New Roman"/>
        </w:rPr>
      </w:pPr>
      <w:r w:rsidRPr="004F1CCC">
        <w:rPr>
          <w:rFonts w:ascii="Times New Roman" w:hAnsi="Times New Roman"/>
        </w:rPr>
        <w:t>Lietuva</w:t>
      </w:r>
    </w:p>
    <w:p w14:paraId="1601D7BE" w14:textId="77777777" w:rsidR="00C036B9" w:rsidRDefault="00C036B9">
      <w:pPr>
        <w:widowControl w:val="0"/>
        <w:numPr>
          <w:ilvl w:val="12"/>
          <w:numId w:val="0"/>
        </w:numPr>
        <w:tabs>
          <w:tab w:val="left" w:pos="567"/>
        </w:tabs>
        <w:ind w:right="-2"/>
        <w:rPr>
          <w:rFonts w:ascii="Times New Roman" w:hAnsi="Times New Roman"/>
        </w:rPr>
      </w:pPr>
    </w:p>
    <w:p w14:paraId="7334337E" w14:textId="486F4639" w:rsidR="00C036B9" w:rsidRDefault="001B7F81">
      <w:pPr>
        <w:widowControl w:val="0"/>
        <w:numPr>
          <w:ilvl w:val="12"/>
          <w:numId w:val="0"/>
        </w:numPr>
        <w:ind w:right="-2"/>
        <w:rPr>
          <w:rFonts w:ascii="Times New Roman" w:hAnsi="Times New Roman"/>
          <w:b/>
        </w:rPr>
      </w:pPr>
      <w:r>
        <w:rPr>
          <w:rFonts w:ascii="Times New Roman" w:hAnsi="Times New Roman"/>
          <w:b/>
        </w:rPr>
        <w:t>Šis pakuotės lapelis paskutinį kartą peržiūrėtas</w:t>
      </w:r>
      <w:r w:rsidR="004F1CCC">
        <w:rPr>
          <w:rFonts w:ascii="Times New Roman" w:hAnsi="Times New Roman"/>
          <w:b/>
        </w:rPr>
        <w:t xml:space="preserve"> </w:t>
      </w:r>
      <w:r w:rsidR="00E828EE">
        <w:rPr>
          <w:rFonts w:ascii="Times New Roman" w:hAnsi="Times New Roman"/>
          <w:b/>
        </w:rPr>
        <w:t>2025-08-29</w:t>
      </w:r>
      <w:r w:rsidR="007B68E9">
        <w:rPr>
          <w:rFonts w:ascii="Times New Roman" w:hAnsi="Times New Roman"/>
          <w:b/>
        </w:rPr>
        <w:t>.</w:t>
      </w:r>
    </w:p>
    <w:p w14:paraId="34A86F92" w14:textId="77777777" w:rsidR="00C036B9" w:rsidRDefault="00C036B9">
      <w:pPr>
        <w:widowControl w:val="0"/>
        <w:numPr>
          <w:ilvl w:val="12"/>
          <w:numId w:val="0"/>
        </w:numPr>
        <w:tabs>
          <w:tab w:val="left" w:pos="567"/>
        </w:tabs>
        <w:ind w:right="-2"/>
        <w:rPr>
          <w:rFonts w:ascii="Times New Roman" w:hAnsi="Times New Roman"/>
        </w:rPr>
      </w:pPr>
    </w:p>
    <w:p w14:paraId="204CD16A" w14:textId="1D76DA7C" w:rsidR="00C036B9" w:rsidRDefault="001B7F81">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hAnsi="Times New Roman"/>
        </w:rPr>
        <w:t>Išsami informacija apie šį vaistą pateikiama Valstybinės vaistų kontrolės tarnybos prie Lietuvos Respublikos sveikatos apsaugos ministerijos tinklalapyje</w:t>
      </w:r>
      <w:r w:rsidR="00E92ACC" w:rsidRPr="00E92ACC">
        <w:rPr>
          <w:rFonts w:ascii="Times New Roman" w:hAnsi="Times New Roman" w:cs="Times New Roman"/>
        </w:rPr>
        <w:t xml:space="preserve"> </w:t>
      </w:r>
      <w:r w:rsidR="00E92ACC" w:rsidRPr="00D866A1">
        <w:rPr>
          <w:rFonts w:ascii="Times New Roman" w:hAnsi="Times New Roman" w:cs="Times New Roman"/>
        </w:rPr>
        <w:t>https://vvkt.lrv.lt/lt/.</w:t>
      </w:r>
    </w:p>
    <w:p w14:paraId="3E0A9438" w14:textId="77777777" w:rsidR="00C036B9" w:rsidRDefault="00C036B9"/>
    <w:p w14:paraId="36E4F17A" w14:textId="77777777" w:rsidR="00C036B9" w:rsidRDefault="00C036B9"/>
    <w:p w14:paraId="08109397" w14:textId="77777777" w:rsidR="00C036B9" w:rsidRDefault="00C036B9"/>
    <w:sectPr w:rsidR="00C036B9">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21C5" w14:textId="77777777" w:rsidR="00BF33D0" w:rsidRDefault="00BF33D0">
      <w:r>
        <w:separator/>
      </w:r>
    </w:p>
  </w:endnote>
  <w:endnote w:type="continuationSeparator" w:id="0">
    <w:p w14:paraId="602C3903" w14:textId="77777777" w:rsidR="00BF33D0" w:rsidRDefault="00BF33D0">
      <w:r>
        <w:continuationSeparator/>
      </w:r>
    </w:p>
  </w:endnote>
  <w:endnote w:type="continuationNotice" w:id="1">
    <w:p w14:paraId="1B98D0EA" w14:textId="77777777" w:rsidR="00BF33D0" w:rsidRDefault="00BF3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4"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E57" w14:textId="77777777" w:rsidR="00C036B9" w:rsidRDefault="00C036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1FDD" w14:textId="77777777" w:rsidR="00C036B9" w:rsidRDefault="00C036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75B7" w14:textId="77777777" w:rsidR="00C036B9" w:rsidRDefault="00C036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F792" w14:textId="77777777" w:rsidR="00BF33D0" w:rsidRDefault="00BF33D0">
      <w:r>
        <w:separator/>
      </w:r>
    </w:p>
  </w:footnote>
  <w:footnote w:type="continuationSeparator" w:id="0">
    <w:p w14:paraId="6EDC2218" w14:textId="77777777" w:rsidR="00BF33D0" w:rsidRDefault="00BF33D0">
      <w:r>
        <w:continuationSeparator/>
      </w:r>
    </w:p>
  </w:footnote>
  <w:footnote w:type="continuationNotice" w:id="1">
    <w:p w14:paraId="51625FF7" w14:textId="77777777" w:rsidR="00BF33D0" w:rsidRDefault="00BF3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DA54" w14:textId="77777777" w:rsidR="00C036B9" w:rsidRDefault="00C036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6255" w14:textId="77777777" w:rsidR="00C036B9" w:rsidRDefault="00C036B9">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BC5A" w14:textId="77777777" w:rsidR="00C036B9" w:rsidRDefault="00C036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D72879"/>
    <w:multiLevelType w:val="hybridMultilevel"/>
    <w:tmpl w:val="CBE80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968D2"/>
    <w:multiLevelType w:val="hybridMultilevel"/>
    <w:tmpl w:val="259047CE"/>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90B2D9C"/>
    <w:multiLevelType w:val="hybridMultilevel"/>
    <w:tmpl w:val="1E5E61B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86C"/>
    <w:multiLevelType w:val="hybridMultilevel"/>
    <w:tmpl w:val="E244F47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236"/>
    <w:multiLevelType w:val="hybridMultilevel"/>
    <w:tmpl w:val="783408A2"/>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C743CF"/>
    <w:multiLevelType w:val="hybridMultilevel"/>
    <w:tmpl w:val="50789A3E"/>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B4EDC"/>
    <w:multiLevelType w:val="hybridMultilevel"/>
    <w:tmpl w:val="1E7E145C"/>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DA2"/>
    <w:multiLevelType w:val="hybridMultilevel"/>
    <w:tmpl w:val="4CBA0BC6"/>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172818"/>
    <w:multiLevelType w:val="hybridMultilevel"/>
    <w:tmpl w:val="D96E0E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F45B9"/>
    <w:multiLevelType w:val="hybridMultilevel"/>
    <w:tmpl w:val="0CE4E28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27ACC"/>
    <w:multiLevelType w:val="hybridMultilevel"/>
    <w:tmpl w:val="7A92AB1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83ED2"/>
    <w:multiLevelType w:val="hybridMultilevel"/>
    <w:tmpl w:val="8D72BAF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F81BF0"/>
    <w:multiLevelType w:val="hybridMultilevel"/>
    <w:tmpl w:val="D716FA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5EFC"/>
    <w:multiLevelType w:val="hybridMultilevel"/>
    <w:tmpl w:val="650CEBA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71E5"/>
    <w:multiLevelType w:val="hybridMultilevel"/>
    <w:tmpl w:val="60E8364E"/>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74036"/>
    <w:multiLevelType w:val="hybridMultilevel"/>
    <w:tmpl w:val="DD92D032"/>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4" w15:restartNumberingAfterBreak="0">
    <w:nsid w:val="7212750C"/>
    <w:multiLevelType w:val="hybridMultilevel"/>
    <w:tmpl w:val="471EAA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F77A45"/>
    <w:multiLevelType w:val="hybridMultilevel"/>
    <w:tmpl w:val="6AD29A86"/>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579EB"/>
    <w:multiLevelType w:val="hybridMultilevel"/>
    <w:tmpl w:val="1B6A22F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8" w15:restartNumberingAfterBreak="0">
    <w:nsid w:val="77344956"/>
    <w:multiLevelType w:val="hybridMultilevel"/>
    <w:tmpl w:val="ED08F9FA"/>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14D09"/>
    <w:multiLevelType w:val="hybridMultilevel"/>
    <w:tmpl w:val="467EC36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576302">
    <w:abstractNumId w:val="1"/>
  </w:num>
  <w:num w:numId="2" w16cid:durableId="2119329412">
    <w:abstractNumId w:val="34"/>
  </w:num>
  <w:num w:numId="3" w16cid:durableId="83766212">
    <w:abstractNumId w:val="4"/>
  </w:num>
  <w:num w:numId="4" w16cid:durableId="300817983">
    <w:abstractNumId w:val="16"/>
  </w:num>
  <w:num w:numId="5" w16cid:durableId="473762761">
    <w:abstractNumId w:val="2"/>
  </w:num>
  <w:num w:numId="6" w16cid:durableId="1750888439">
    <w:abstractNumId w:val="33"/>
  </w:num>
  <w:num w:numId="7" w16cid:durableId="643899707">
    <w:abstractNumId w:val="5"/>
  </w:num>
  <w:num w:numId="8" w16cid:durableId="323827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47846">
    <w:abstractNumId w:val="35"/>
  </w:num>
  <w:num w:numId="10" w16cid:durableId="709187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704132">
    <w:abstractNumId w:val="18"/>
  </w:num>
  <w:num w:numId="12" w16cid:durableId="1150177020">
    <w:abstractNumId w:val="37"/>
  </w:num>
  <w:num w:numId="13" w16cid:durableId="215820154">
    <w:abstractNumId w:val="0"/>
  </w:num>
  <w:num w:numId="14" w16cid:durableId="960496623">
    <w:abstractNumId w:val="12"/>
  </w:num>
  <w:num w:numId="15" w16cid:durableId="9524012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4450213">
    <w:abstractNumId w:val="26"/>
  </w:num>
  <w:num w:numId="17" w16cid:durableId="16589214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4858262">
    <w:abstractNumId w:val="21"/>
  </w:num>
  <w:num w:numId="19" w16cid:durableId="9732889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513197">
    <w:abstractNumId w:val="25"/>
  </w:num>
  <w:num w:numId="21" w16cid:durableId="1265572873">
    <w:abstractNumId w:val="22"/>
  </w:num>
  <w:num w:numId="22" w16cid:durableId="1595943087">
    <w:abstractNumId w:val="13"/>
  </w:num>
  <w:num w:numId="23" w16cid:durableId="1799567324">
    <w:abstractNumId w:val="23"/>
  </w:num>
  <w:num w:numId="24" w16cid:durableId="1843087346">
    <w:abstractNumId w:val="3"/>
  </w:num>
  <w:num w:numId="25" w16cid:durableId="2124692937">
    <w:abstractNumId w:val="32"/>
  </w:num>
  <w:num w:numId="26" w16cid:durableId="1518084758">
    <w:abstractNumId w:val="28"/>
  </w:num>
  <w:num w:numId="27" w16cid:durableId="1488932456">
    <w:abstractNumId w:val="24"/>
  </w:num>
  <w:num w:numId="28" w16cid:durableId="173037423">
    <w:abstractNumId w:val="9"/>
  </w:num>
  <w:num w:numId="29" w16cid:durableId="1335954991">
    <w:abstractNumId w:val="36"/>
  </w:num>
  <w:num w:numId="30" w16cid:durableId="1680086237">
    <w:abstractNumId w:val="39"/>
  </w:num>
  <w:num w:numId="31" w16cid:durableId="919683311">
    <w:abstractNumId w:val="19"/>
  </w:num>
  <w:num w:numId="32" w16cid:durableId="174618721">
    <w:abstractNumId w:val="27"/>
  </w:num>
  <w:num w:numId="33" w16cid:durableId="1700736811">
    <w:abstractNumId w:val="15"/>
  </w:num>
  <w:num w:numId="34" w16cid:durableId="1063067965">
    <w:abstractNumId w:val="38"/>
  </w:num>
  <w:num w:numId="35" w16cid:durableId="1659769798">
    <w:abstractNumId w:val="29"/>
  </w:num>
  <w:num w:numId="36" w16cid:durableId="407578642">
    <w:abstractNumId w:val="20"/>
  </w:num>
  <w:num w:numId="37" w16cid:durableId="1544294139">
    <w:abstractNumId w:val="14"/>
  </w:num>
  <w:num w:numId="38" w16cid:durableId="1055854358">
    <w:abstractNumId w:val="10"/>
  </w:num>
  <w:num w:numId="39" w16cid:durableId="451359658">
    <w:abstractNumId w:val="17"/>
  </w:num>
  <w:num w:numId="40" w16cid:durableId="300043529">
    <w:abstractNumId w:val="30"/>
  </w:num>
  <w:num w:numId="41" w16cid:durableId="816189739">
    <w:abstractNumId w:val="8"/>
  </w:num>
  <w:num w:numId="42" w16cid:durableId="81996243">
    <w:abstractNumId w:val="6"/>
  </w:num>
  <w:num w:numId="43" w16cid:durableId="1157453755">
    <w:abstractNumId w:val="7"/>
  </w:num>
  <w:num w:numId="44" w16cid:durableId="1438912882">
    <w:abstractNumId w:val="11"/>
  </w:num>
  <w:num w:numId="45" w16cid:durableId="9715232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B9"/>
    <w:rsid w:val="000147B0"/>
    <w:rsid w:val="000258CF"/>
    <w:rsid w:val="000B0F15"/>
    <w:rsid w:val="000E6584"/>
    <w:rsid w:val="000F1127"/>
    <w:rsid w:val="00163E9D"/>
    <w:rsid w:val="001B2F4C"/>
    <w:rsid w:val="001B7F81"/>
    <w:rsid w:val="001C3BDD"/>
    <w:rsid w:val="001D7FE1"/>
    <w:rsid w:val="0025174C"/>
    <w:rsid w:val="00285692"/>
    <w:rsid w:val="002A6412"/>
    <w:rsid w:val="002C6361"/>
    <w:rsid w:val="002D0F80"/>
    <w:rsid w:val="002D4F6C"/>
    <w:rsid w:val="00317ADF"/>
    <w:rsid w:val="00350A62"/>
    <w:rsid w:val="00372B6C"/>
    <w:rsid w:val="00376D9A"/>
    <w:rsid w:val="003A0888"/>
    <w:rsid w:val="003C6DE0"/>
    <w:rsid w:val="00425588"/>
    <w:rsid w:val="00463878"/>
    <w:rsid w:val="00474A7B"/>
    <w:rsid w:val="004A6D15"/>
    <w:rsid w:val="004C4936"/>
    <w:rsid w:val="004F1CCC"/>
    <w:rsid w:val="005070ED"/>
    <w:rsid w:val="005455BF"/>
    <w:rsid w:val="00546939"/>
    <w:rsid w:val="0056345F"/>
    <w:rsid w:val="00567547"/>
    <w:rsid w:val="00580B4F"/>
    <w:rsid w:val="005868F4"/>
    <w:rsid w:val="005B0019"/>
    <w:rsid w:val="00624F7B"/>
    <w:rsid w:val="0069639B"/>
    <w:rsid w:val="00697FB2"/>
    <w:rsid w:val="006D1BE7"/>
    <w:rsid w:val="006D279E"/>
    <w:rsid w:val="0075157B"/>
    <w:rsid w:val="00773868"/>
    <w:rsid w:val="00776340"/>
    <w:rsid w:val="00787D79"/>
    <w:rsid w:val="007B3812"/>
    <w:rsid w:val="007B68E9"/>
    <w:rsid w:val="007E7A28"/>
    <w:rsid w:val="00806B67"/>
    <w:rsid w:val="00823A19"/>
    <w:rsid w:val="0085052C"/>
    <w:rsid w:val="0086652E"/>
    <w:rsid w:val="008A09D2"/>
    <w:rsid w:val="008D687D"/>
    <w:rsid w:val="00920B4A"/>
    <w:rsid w:val="00926812"/>
    <w:rsid w:val="00986822"/>
    <w:rsid w:val="00995F2B"/>
    <w:rsid w:val="0099747C"/>
    <w:rsid w:val="00A01BA5"/>
    <w:rsid w:val="00A22C79"/>
    <w:rsid w:val="00A2564C"/>
    <w:rsid w:val="00A7775F"/>
    <w:rsid w:val="00AE421A"/>
    <w:rsid w:val="00B10D4E"/>
    <w:rsid w:val="00BA37BB"/>
    <w:rsid w:val="00BA7AA8"/>
    <w:rsid w:val="00BD6917"/>
    <w:rsid w:val="00BE3002"/>
    <w:rsid w:val="00BE753F"/>
    <w:rsid w:val="00BF33D0"/>
    <w:rsid w:val="00C036B9"/>
    <w:rsid w:val="00C35D60"/>
    <w:rsid w:val="00CA5CB6"/>
    <w:rsid w:val="00CD4FFD"/>
    <w:rsid w:val="00CD5220"/>
    <w:rsid w:val="00D22F59"/>
    <w:rsid w:val="00D25AF6"/>
    <w:rsid w:val="00D321FD"/>
    <w:rsid w:val="00D344D8"/>
    <w:rsid w:val="00D50640"/>
    <w:rsid w:val="00DB2E2E"/>
    <w:rsid w:val="00E10A46"/>
    <w:rsid w:val="00E342BD"/>
    <w:rsid w:val="00E37489"/>
    <w:rsid w:val="00E828EE"/>
    <w:rsid w:val="00E92ACC"/>
    <w:rsid w:val="00EB6670"/>
    <w:rsid w:val="00F01105"/>
    <w:rsid w:val="00F05BB4"/>
    <w:rsid w:val="00F957AC"/>
    <w:rsid w:val="00FB7F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C7A1"/>
  <w15:docId w15:val="{F100AEB9-8AC9-4475-ACC6-59EFDE9E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A62"/>
    <w:pPr>
      <w:spacing w:after="0" w:line="240" w:lineRule="auto"/>
      <w:ind w:left="567" w:hanging="567"/>
    </w:pPr>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rPr>
      <w:rFonts w:asciiTheme="majorHAnsi" w:eastAsiaTheme="majorEastAsia" w:hAnsiTheme="majorHAnsi" w:cstheme="majorBidi"/>
      <w:color w:val="2E74B5" w:themeColor="accent1" w:themeShade="BF"/>
    </w:rPr>
  </w:style>
  <w:style w:type="character" w:customStyle="1" w:styleId="Heading6Char">
    <w:name w:val="Heading 6 Char"/>
    <w:basedOn w:val="Numatytasispastraiposriftas"/>
    <w:rPr>
      <w:rFonts w:asciiTheme="majorHAnsi" w:eastAsiaTheme="majorEastAsia" w:hAnsiTheme="majorHAnsi" w:cstheme="majorBidi"/>
      <w:color w:val="1F4D78" w:themeColor="accent1" w:themeShade="7F"/>
    </w:rPr>
  </w:style>
  <w:style w:type="character" w:customStyle="1" w:styleId="Heading7Char">
    <w:name w:val="Heading 7 Char"/>
    <w:basedOn w:val="Numatytasispastraiposriftas"/>
    <w:rPr>
      <w:rFonts w:asciiTheme="majorHAnsi" w:eastAsiaTheme="majorEastAsia" w:hAnsiTheme="majorHAnsi" w:cstheme="majorBidi"/>
      <w:i/>
      <w:iCs/>
      <w:color w:val="1F4D78" w:themeColor="accent1" w:themeShade="7F"/>
    </w:rPr>
  </w:style>
  <w:style w:type="character" w:customStyle="1" w:styleId="Heading8Char">
    <w:name w:val="Heading 8 Char"/>
    <w:basedOn w:val="Numatytasispastraiposriftas"/>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Pr>
      <w:rFonts w:asciiTheme="majorHAnsi" w:eastAsiaTheme="majorEastAsia" w:hAnsiTheme="majorHAnsi" w:cstheme="majorBidi"/>
      <w:i/>
      <w:iCs/>
      <w:color w:val="272727" w:themeColor="text1" w:themeTint="D8"/>
      <w:sz w:val="21"/>
      <w:szCs w:val="21"/>
    </w:rPr>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Pr>
      <w:color w:val="800080"/>
      <w:u w:val="single"/>
    </w:rPr>
  </w:style>
  <w:style w:type="character" w:styleId="Grietas">
    <w:name w:val="Strong"/>
    <w:uiPriority w:val="99"/>
    <w:qFormat/>
    <w:rPr>
      <w:rFonts w:ascii="Times New Roman" w:hAnsi="Times New Roman" w:cs="Times New Roman" w:hint="default"/>
      <w:b/>
      <w:bCs/>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pPr>
      <w:ind w:left="0" w:firstLine="0"/>
    </w:pPr>
    <w:rPr>
      <w:rFonts w:ascii="Times New Roman" w:eastAsia="Times New Roman" w:hAnsi="Times New Roman" w:cs="Times New Roman"/>
      <w:sz w:val="20"/>
      <w:szCs w:val="20"/>
      <w:lang w:val="sl-SI" w:eastAsia="sl-SI"/>
    </w:rPr>
  </w:style>
  <w:style w:type="character" w:customStyle="1" w:styleId="CommentTextChar">
    <w:name w:val="Comment Text Char"/>
    <w:basedOn w:val="Numatytasispastraiposriftas"/>
    <w:semiHidden/>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Numatytasispastraiposriftas"/>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Times New Roman" w:hAnsi="Times New Roman" w:cs="Times New Roman"/>
      <w:szCs w:val="20"/>
      <w:lang w:val="en-GB"/>
    </w:rPr>
  </w:style>
  <w:style w:type="paragraph" w:styleId="Pavadinimas">
    <w:name w:val="Title"/>
    <w:basedOn w:val="prastasis"/>
    <w:link w:val="PavadinimasDiagrama"/>
    <w:qFormat/>
    <w:pPr>
      <w:ind w:left="0" w:firstLine="0"/>
      <w:jc w:val="center"/>
    </w:pPr>
    <w:rPr>
      <w:rFonts w:ascii="Times New Roman" w:eastAsia="Times New Roman" w:hAnsi="Times New Roman" w:cs="Times New Roman"/>
      <w:b/>
      <w:szCs w:val="20"/>
      <w:lang w:val="en-GB"/>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Numatytasispastraiposriftas"/>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Numatytasispastraiposriftas"/>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BodyText3Char">
    <w:name w:val="Body Text 3 Char"/>
    <w:basedOn w:val="Numatytasispastraiposriftas"/>
    <w:rPr>
      <w:sz w:val="16"/>
      <w:szCs w:val="16"/>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BodyTextIndent2Char">
    <w:name w:val="Body Text Indent 2 Char"/>
    <w:basedOn w:val="Numatytasispastraiposriftas"/>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Pr>
      <w:rFonts w:ascii="Times New Roman" w:eastAsia="SimSun" w:hAnsi="Times New Roman" w:cs="Times New Roman"/>
      <w:szCs w:val="21"/>
      <w:lang w:val="en-GB"/>
    </w:rPr>
  </w:style>
  <w:style w:type="paragraph" w:styleId="Dokumentostruktra">
    <w:name w:val="Document Map"/>
    <w:basedOn w:val="prastasis"/>
    <w:link w:val="DokumentostruktraDiagrama"/>
    <w:unhideWhenUsed/>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Pr>
      <w:b/>
      <w:bCs/>
    </w:rPr>
  </w:style>
  <w:style w:type="character" w:customStyle="1" w:styleId="CommentSubjectChar">
    <w:name w:val="Comment Subject Char"/>
    <w:basedOn w:val="CommentTextChar"/>
    <w:rPr>
      <w:b/>
      <w:bCs/>
      <w:sz w:val="20"/>
      <w:szCs w:val="20"/>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pPr>
      <w:ind w:left="0" w:firstLine="0"/>
    </w:pPr>
    <w:rPr>
      <w:rFonts w:ascii="Tahoma" w:eastAsia="Times New Roman" w:hAnsi="Tahoma" w:cs="Tahoma"/>
      <w:sz w:val="16"/>
      <w:szCs w:val="16"/>
      <w:lang w:val="sl-SI" w:eastAsia="sl-SI"/>
    </w:rPr>
  </w:style>
  <w:style w:type="character" w:customStyle="1" w:styleId="BalloonTextChar">
    <w:name w:val="Balloon Text Char"/>
    <w:basedOn w:val="Numatytasispastraiposriftas"/>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lang w:val="sl-SI" w:eastAsia="sl-SI"/>
    </w:rPr>
  </w:style>
  <w:style w:type="paragraph" w:styleId="Pataisymai">
    <w:name w:val="Revision"/>
    <w:semiHidden/>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160" w:line="256" w:lineRule="auto"/>
      <w:ind w:left="720" w:firstLine="0"/>
      <w:contextualSpacing/>
    </w:pPr>
    <w:rPr>
      <w:rFonts w:ascii="Calibri" w:eastAsia="Calibri" w:hAnsi="Calibri" w:cs="Times New Roman"/>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locked/>
    <w:rPr>
      <w:rFonts w:ascii="Verdana" w:eastAsia="Verdana" w:hAnsi="Verdana" w:cs="Verdana"/>
      <w:sz w:val="18"/>
      <w:szCs w:val="18"/>
      <w:lang w:val="en-GB" w:eastAsia="en-GB"/>
    </w:rPr>
  </w:style>
  <w:style w:type="paragraph" w:customStyle="1" w:styleId="BodytextAgency">
    <w:name w:val="Body text (Agency)"/>
    <w:basedOn w:val="prastasis"/>
    <w:link w:val="BodytextAgencyChar"/>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locked/>
    <w:rPr>
      <w:rFonts w:ascii="Verdana" w:hAnsi="Verdana"/>
      <w:sz w:val="18"/>
      <w:lang w:val="en-GB"/>
    </w:rPr>
  </w:style>
  <w:style w:type="paragraph" w:customStyle="1" w:styleId="NormalAgency">
    <w:name w:val="Normal (Agency)"/>
    <w:link w:val="NormalAgencyChar"/>
    <w:pPr>
      <w:snapToGrid w:val="0"/>
      <w:spacing w:after="0" w:line="240" w:lineRule="auto"/>
    </w:pPr>
    <w:rPr>
      <w:rFonts w:ascii="Verdana" w:hAnsi="Verdana"/>
      <w:sz w:val="18"/>
      <w:lang w:val="en-GB"/>
    </w:rPr>
  </w:style>
  <w:style w:type="paragraph" w:customStyle="1" w:styleId="TabletextrowsAgency">
    <w:name w:val="Table text rows (Agency)"/>
    <w:basedOn w:val="prastasis"/>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pPr>
      <w:keepNext/>
    </w:pPr>
    <w:rPr>
      <w:rFonts w:eastAsia="SimSun"/>
      <w:b/>
    </w:rPr>
  </w:style>
  <w:style w:type="character" w:customStyle="1" w:styleId="BTEMEASMCAChar">
    <w:name w:val="BT EMEA_SMCA Char"/>
    <w:link w:val="BTEMEASMCA"/>
    <w:locked/>
    <w:rPr>
      <w:rFonts w:ascii="SimSun" w:eastAsia="SimSun" w:hAnsi="SimSun"/>
      <w:noProof/>
      <w:lang w:val="x-none" w:eastAsia="x-none"/>
    </w:rPr>
  </w:style>
  <w:style w:type="paragraph" w:customStyle="1" w:styleId="BTEMEASMCA">
    <w:name w:val="BT EMEA_SMCA"/>
    <w:basedOn w:val="prastasis"/>
    <w:link w:val="BTEMEASMCAChar"/>
    <w:autoRedefine/>
    <w:pPr>
      <w:ind w:left="0" w:firstLine="0"/>
    </w:pPr>
    <w:rPr>
      <w:rFonts w:ascii="SimSun" w:eastAsia="SimSun" w:hAnsi="SimSun"/>
      <w:noProof/>
      <w:lang w:val="x-none" w:eastAsia="x-none"/>
    </w:rPr>
  </w:style>
  <w:style w:type="character" w:customStyle="1" w:styleId="AntrinispavadinimasDiagrama">
    <w:name w:val="Antrinis pavadinimas Diagrama"/>
    <w:link w:val="Antrinispavadinimas1"/>
    <w:uiPriority w:val="99"/>
    <w:locked/>
    <w:rPr>
      <w:rFonts w:ascii="TimesNewRoman,Bold" w:hAnsi="TimesNewRoman,Bold"/>
      <w:b/>
      <w:color w:val="000000"/>
      <w:lang w:val="en-US"/>
    </w:rPr>
  </w:style>
  <w:style w:type="paragraph" w:customStyle="1" w:styleId="Antrinispavadinimas1">
    <w:name w:val="Antrinis pavadinimas1"/>
    <w:basedOn w:val="prastasis"/>
    <w:link w:val="AntrinispavadinimasDiagrama"/>
    <w:uiPriority w:val="99"/>
    <w:qFormat/>
    <w:pPr>
      <w:autoSpaceDE w:val="0"/>
      <w:autoSpaceDN w:val="0"/>
      <w:adjustRightInd w:val="0"/>
      <w:ind w:left="0" w:firstLine="0"/>
      <w:jc w:val="center"/>
    </w:pPr>
    <w:rPr>
      <w:rFonts w:ascii="TimesNewRoman,Bold" w:hAnsi="TimesNewRoman,Bold"/>
      <w:b/>
      <w:color w:val="000000"/>
      <w:lang w:val="en-US"/>
    </w:rPr>
  </w:style>
  <w:style w:type="paragraph" w:customStyle="1" w:styleId="BT-EMEASMCA">
    <w:name w:val="BT- EMEA_SMCA"/>
    <w:basedOn w:val="prastasis"/>
    <w:pPr>
      <w:tabs>
        <w:tab w:val="num" w:pos="567"/>
      </w:tabs>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pPr>
      <w:spacing w:line="220" w:lineRule="exact"/>
      <w:ind w:left="0" w:firstLine="0"/>
    </w:pPr>
    <w:rPr>
      <w:rFonts w:ascii="Times New Roman" w:eastAsia="Times New Roman" w:hAnsi="Times New Roman" w:cs="Times New Roman"/>
      <w:b/>
      <w:bCs/>
    </w:rPr>
  </w:style>
  <w:style w:type="paragraph" w:customStyle="1" w:styleId="PI-1EMEASMCA">
    <w:name w:val="PI-1 EMEA_SMCA"/>
    <w:basedOn w:val="Antrat2"/>
    <w:autoRedefine/>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pPr>
      <w:keepLines/>
      <w:tabs>
        <w:tab w:val="left" w:pos="567"/>
      </w:tabs>
      <w:ind w:left="0" w:firstLine="0"/>
    </w:pPr>
    <w:rPr>
      <w:rFonts w:ascii="Times New Roman" w:eastAsia="Times New Roman" w:hAnsi="Times New Roman" w:cs="Times New Roman"/>
      <w:kern w:val="28"/>
    </w:rPr>
  </w:style>
  <w:style w:type="character" w:customStyle="1" w:styleId="TTEMEASMCAChar">
    <w:name w:val="TT EMEA_SMCA Char"/>
    <w:link w:val="TTEMEASMCA"/>
    <w:locked/>
    <w:rPr>
      <w:lang w:val="en-US"/>
    </w:rPr>
  </w:style>
  <w:style w:type="paragraph" w:customStyle="1" w:styleId="TTEMEASMCA">
    <w:name w:val="TT EMEA_SMCA"/>
    <w:basedOn w:val="prastasis"/>
    <w:link w:val="TTEMEASMCAChar"/>
    <w:autoRedefine/>
    <w:pPr>
      <w:tabs>
        <w:tab w:val="left" w:pos="567"/>
      </w:tabs>
    </w:pPr>
    <w:rPr>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Pr>
      <w:i/>
      <w:color w:val="008000"/>
    </w:rPr>
  </w:style>
  <w:style w:type="paragraph" w:customStyle="1" w:styleId="BTgEMEASMCA">
    <w:name w:val="BT(g) EMEA_SMCA"/>
    <w:basedOn w:val="prastasis"/>
    <w:link w:val="BTgEMEASMCAChar"/>
    <w:autoRedefine/>
    <w:uiPriority w:val="99"/>
    <w:pPr>
      <w:ind w:left="0" w:firstLine="0"/>
    </w:pPr>
    <w:rPr>
      <w:i/>
      <w:color w:val="008000"/>
    </w:rPr>
  </w:style>
  <w:style w:type="paragraph" w:customStyle="1" w:styleId="BTuEMEASMCA">
    <w:name w:val="BT(u) EMEA_SMCA"/>
    <w:basedOn w:val="prastasis"/>
    <w:autoRedefine/>
    <w:pPr>
      <w:ind w:left="0" w:firstLine="0"/>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prastasistinklapis1">
    <w:name w:val="Įprastasis (tinklapis)1"/>
    <w:basedOn w:val="prastasis"/>
    <w:pPr>
      <w:spacing w:before="100" w:after="100"/>
      <w:ind w:left="0" w:firstLine="0"/>
    </w:pPr>
    <w:rPr>
      <w:rFonts w:ascii="Times New Roman" w:eastAsia="Times New Roman" w:hAnsi="Times New Roman" w:cs="Times New Roman"/>
      <w:szCs w:val="20"/>
      <w:lang w:val="en-US" w:eastAsia="lt-LT"/>
    </w:rPr>
  </w:style>
  <w:style w:type="paragraph" w:customStyle="1" w:styleId="BTbEMEASMCA">
    <w:name w:val="BT(b) EMEA_SMCA"/>
    <w:basedOn w:val="prastasis"/>
    <w:autoRedefine/>
    <w:pPr>
      <w:ind w:left="0" w:firstLine="0"/>
    </w:pPr>
    <w:rPr>
      <w:rFonts w:ascii="Times New Roman" w:eastAsia="Times New Roman" w:hAnsi="Times New Roman" w:cs="Times New Roman"/>
      <w:b/>
      <w:noProof/>
    </w:rPr>
  </w:style>
  <w:style w:type="paragraph" w:customStyle="1" w:styleId="TableText">
    <w:name w:val="Table Text"/>
    <w:basedOn w:val="prastasis"/>
    <w:uiPriority w:val="99"/>
    <w:pPr>
      <w:ind w:left="0" w:firstLine="0"/>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Pr>
      <w:lang w:val="en-GB"/>
    </w:rPr>
  </w:style>
  <w:style w:type="paragraph" w:customStyle="1" w:styleId="Normal11pt">
    <w:name w:val="Normal + 11pt"/>
    <w:basedOn w:val="prastasis"/>
    <w:link w:val="Normal11ptCar"/>
    <w:uiPriority w:val="99"/>
    <w:pPr>
      <w:ind w:left="0" w:firstLine="0"/>
    </w:pPr>
    <w:rPr>
      <w:lang w:val="en-GB"/>
    </w:rPr>
  </w:style>
  <w:style w:type="paragraph" w:customStyle="1" w:styleId="NormaLT">
    <w:name w:val="NormaLT"/>
    <w:basedOn w:val="prastasis"/>
    <w:uiPriority w:val="99"/>
    <w:pPr>
      <w:tabs>
        <w:tab w:val="left" w:pos="425"/>
      </w:tabs>
      <w:ind w:left="0" w:firstLine="0"/>
      <w:jc w:val="both"/>
    </w:pPr>
    <w:rPr>
      <w:rFonts w:ascii="Arial" w:eastAsia="Times New Roman" w:hAnsi="Arial" w:cs="Times New Roman"/>
      <w:sz w:val="24"/>
      <w:szCs w:val="20"/>
    </w:rPr>
  </w:style>
  <w:style w:type="paragraph" w:customStyle="1" w:styleId="Normal11pt0">
    <w:name w:val="Normal + 11 pt"/>
    <w:basedOn w:val="Pagrindinistekstas"/>
    <w:pPr>
      <w:widowControl w:val="0"/>
      <w:numPr>
        <w:ilvl w:val="0"/>
      </w:numPr>
      <w:tabs>
        <w:tab w:val="clear" w:pos="8505"/>
      </w:tabs>
      <w:overflowPunct w:val="0"/>
      <w:autoSpaceDE w:val="0"/>
      <w:autoSpaceDN w:val="0"/>
      <w:adjustRightInd w:val="0"/>
      <w:spacing w:line="312" w:lineRule="auto"/>
      <w:ind w:left="567" w:right="0" w:hanging="567"/>
    </w:pPr>
    <w:rPr>
      <w:rFonts w:ascii="TimesLT" w:hAnsi="TimesLT"/>
      <w:noProof/>
      <w:szCs w:val="22"/>
      <w:lang w:val="en-US" w:eastAsia="ar-SA"/>
    </w:rPr>
  </w:style>
  <w:style w:type="paragraph" w:customStyle="1" w:styleId="A-TableText">
    <w:name w:val="A-TableText"/>
    <w:basedOn w:val="prastasis"/>
    <w:pPr>
      <w:spacing w:before="60" w:after="60"/>
      <w:ind w:left="0" w:firstLine="0"/>
    </w:pPr>
    <w:rPr>
      <w:rFonts w:ascii="Times New Roman" w:eastAsia="Calibri" w:hAnsi="Times New Roman" w:cs="Times New Roman"/>
      <w:sz w:val="20"/>
      <w:szCs w:val="20"/>
      <w:lang w:val="en-GB"/>
    </w:rPr>
  </w:style>
  <w:style w:type="character" w:styleId="Komentaronuoroda">
    <w:name w:val="annotation reference"/>
    <w:unhideWhenUsed/>
    <w:rPr>
      <w:sz w:val="16"/>
      <w:szCs w:val="16"/>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noProof/>
      <w:color w:val="008000"/>
    </w:rPr>
  </w:style>
  <w:style w:type="character" w:customStyle="1" w:styleId="tw4winJump">
    <w:name w:val="tw4winJump"/>
    <w:rPr>
      <w:rFonts w:ascii="Courier New" w:hAnsi="Courier New" w:cs="Courier New" w:hint="default"/>
      <w:noProof/>
      <w:color w:val="008080"/>
    </w:rPr>
  </w:style>
  <w:style w:type="character" w:customStyle="1" w:styleId="tw4winExternal">
    <w:name w:val="tw4winExternal"/>
    <w:rPr>
      <w:rFonts w:ascii="Courier New" w:hAnsi="Courier New" w:cs="Courier New" w:hint="default"/>
      <w:noProof/>
      <w:color w:val="808080"/>
    </w:rPr>
  </w:style>
  <w:style w:type="character" w:customStyle="1" w:styleId="tw4winInternal">
    <w:name w:val="tw4winInternal"/>
    <w:rPr>
      <w:rFonts w:ascii="Courier New" w:hAnsi="Courier New" w:cs="Courier New" w:hint="default"/>
      <w:noProof/>
      <w:color w:val="FF0000"/>
    </w:rPr>
  </w:style>
  <w:style w:type="character" w:customStyle="1" w:styleId="DONOTTRANSLATE">
    <w:name w:val="DO_NOT_TRANSLATE"/>
    <w:rPr>
      <w:rFonts w:ascii="Courier New" w:hAnsi="Courier New" w:cs="Courier New" w:hint="default"/>
      <w:noProof/>
      <w:color w:val="800000"/>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character" w:customStyle="1" w:styleId="CharChar22">
    <w:name w:val="Char Char22"/>
    <w:locked/>
    <w:rPr>
      <w:b/>
      <w:bCs w:val="0"/>
      <w:sz w:val="22"/>
      <w:lang w:val="lt-LT" w:eastAsia="lt-LT"/>
    </w:rPr>
  </w:style>
  <w:style w:type="character" w:customStyle="1" w:styleId="Normal1">
    <w:name w:val="Normal1"/>
    <w:rPr>
      <w:rFonts w:ascii="Arial" w:hAnsi="Arial" w:cs="Arial" w:hint="default"/>
      <w:sz w:val="24"/>
    </w:rPr>
  </w:style>
  <w:style w:type="character" w:customStyle="1" w:styleId="CharChar7">
    <w:name w:val="Char Char7"/>
    <w:uiPriority w:val="99"/>
    <w:locked/>
    <w:rPr>
      <w:rFonts w:ascii="Times New Roman" w:hAnsi="Times New Roman" w:cs="Times New Roman" w:hint="default"/>
      <w:sz w:val="22"/>
      <w:lang w:val="lt-LT" w:eastAsia="en-US"/>
    </w:rPr>
  </w:style>
  <w:style w:type="character" w:customStyle="1" w:styleId="CharChar">
    <w:name w:val="Char Char"/>
    <w:rPr>
      <w:sz w:val="22"/>
      <w:lang w:val="lt-LT" w:eastAsia="lt-LT" w:bidi="ar-SA"/>
    </w:rPr>
  </w:style>
  <w:style w:type="character" w:customStyle="1" w:styleId="CharChar11">
    <w:name w:val="Char Char11"/>
    <w:locked/>
    <w:rPr>
      <w:rFonts w:ascii="Arial" w:hAnsi="Arial" w:cs="Arial" w:hint="default"/>
      <w:b/>
      <w:bCs w:val="0"/>
      <w:kern w:val="28"/>
      <w:sz w:val="28"/>
      <w:lang w:val="lt-LT" w:eastAsia="en-US" w:bidi="ar-SA"/>
    </w:rPr>
  </w:style>
  <w:style w:type="character" w:customStyle="1" w:styleId="CharChar10">
    <w:name w:val="Char Char10"/>
    <w:semiHidden/>
    <w:locked/>
    <w:rPr>
      <w:rFonts w:ascii="Arial" w:hAnsi="Arial" w:cs="Arial" w:hint="default"/>
      <w:b/>
      <w:bCs w:val="0"/>
      <w:i/>
      <w:iCs w:val="0"/>
      <w:sz w:val="22"/>
      <w:lang w:val="lt-LT" w:eastAsia="en-US" w:bidi="ar-SA"/>
    </w:rPr>
  </w:style>
  <w:style w:type="character" w:customStyle="1" w:styleId="HeaderChar1">
    <w:name w:val="Header Char1"/>
    <w:locked/>
    <w:rPr>
      <w:rFonts w:ascii="Times New Roman" w:eastAsia="SimSun" w:hAnsi="Times New Roman" w:cs="Times New Roman" w:hint="default"/>
      <w:sz w:val="20"/>
      <w:lang w:val="en-GB" w:eastAsia="zh-CN"/>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pPr>
      <w:spacing w:after="0" w:line="240" w:lineRule="auto"/>
    </w:pPr>
    <w:rPr>
      <w:lang w:val="en-US"/>
    </w:rPr>
  </w:style>
  <w:style w:type="character" w:styleId="Puslapionumeris">
    <w:name w:val="page number"/>
    <w:basedOn w:val="Numatytasispastraiposriftas"/>
  </w:style>
  <w:style w:type="numbering" w:customStyle="1" w:styleId="Brezseznama1">
    <w:name w:val="Brez seznama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numbering" w:customStyle="1" w:styleId="Brezseznama6">
    <w:name w:val="Brez seznama6"/>
    <w:next w:val="Sraonra"/>
    <w:uiPriority w:val="99"/>
    <w:semiHidden/>
    <w:unhideWhenUsed/>
  </w:style>
  <w:style w:type="numbering" w:customStyle="1" w:styleId="Brezseznama7">
    <w:name w:val="Brez seznama7"/>
    <w:next w:val="Sraonra"/>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semiHidden/>
  </w:style>
  <w:style w:type="character" w:customStyle="1" w:styleId="Neapdorotaspaminjimas1">
    <w:name w:val="Neapdorotas paminėjimas1"/>
    <w:basedOn w:val="Numatytasispastraiposriftas"/>
    <w:uiPriority w:val="99"/>
    <w:semiHidden/>
    <w:unhideWhenUsed/>
    <w:rsid w:val="007B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25116-84BD-404B-B81A-1AA61788E60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F8937735-CE79-420A-8B89-2BE007AF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C1326-9ED9-4A89-B4B9-86F8D6EFE3BB}">
  <ds:schemaRefs>
    <ds:schemaRef ds:uri="http://schemas.openxmlformats.org/officeDocument/2006/bibliography"/>
  </ds:schemaRefs>
</ds:datastoreItem>
</file>

<file path=customXml/itemProps4.xml><?xml version="1.0" encoding="utf-8"?>
<ds:datastoreItem xmlns:ds="http://schemas.openxmlformats.org/officeDocument/2006/customXml" ds:itemID="{02603055-1828-4D87-8EC3-18FB5FD47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10891</Words>
  <Characters>6208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Karolina Kontrauskaitė</cp:lastModifiedBy>
  <cp:revision>6</cp:revision>
  <dcterms:created xsi:type="dcterms:W3CDTF">2025-08-22T14:01:00Z</dcterms:created>
  <dcterms:modified xsi:type="dcterms:W3CDTF">2025-09-04T14:37:00Z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