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D3BD4"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69BD1472"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15C650ED"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741B6312"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59B4949C"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7FB6143D"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73353C3"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57210D05"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9FD66F6"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7963C5A7"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3A29327"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EF3FFD6"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1AA5EDA"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005AE2F" w14:textId="77777777" w:rsidR="00C46848" w:rsidRDefault="00C46848" w:rsidP="00C46848">
      <w:pPr>
        <w:spacing w:after="0" w:line="240" w:lineRule="auto"/>
        <w:outlineLvl w:val="0"/>
        <w:rPr>
          <w:rFonts w:ascii="Times New Roman" w:eastAsia="Times New Roman" w:hAnsi="Times New Roman" w:cs="Times New Roman"/>
          <w:i/>
          <w:noProof/>
          <w:kern w:val="28"/>
          <w:lang w:eastAsia="lt-LT"/>
        </w:rPr>
      </w:pPr>
    </w:p>
    <w:p w14:paraId="34F80483"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9D1DB5A"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72D8C34A"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0C8E58C"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361AE27C"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06F727C"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E87D046"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B4DBD03"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4058DCAE"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2C16C8B8"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011EF597" w14:textId="77777777" w:rsidR="00C46848" w:rsidRPr="004575DE" w:rsidRDefault="00C46848" w:rsidP="00C46848">
      <w:pPr>
        <w:spacing w:after="0" w:line="240" w:lineRule="auto"/>
        <w:outlineLvl w:val="0"/>
        <w:rPr>
          <w:rFonts w:ascii="Times New Roman" w:eastAsia="Times New Roman" w:hAnsi="Times New Roman" w:cs="Times New Roman"/>
          <w:i/>
          <w:noProof/>
          <w:kern w:val="28"/>
          <w:lang w:eastAsia="lt-LT"/>
        </w:rPr>
      </w:pPr>
    </w:p>
    <w:p w14:paraId="1BC064EB" w14:textId="77777777" w:rsidR="00C46848" w:rsidRPr="004575DE" w:rsidRDefault="00C46848" w:rsidP="00C46848">
      <w:pPr>
        <w:spacing w:after="0" w:line="240" w:lineRule="auto"/>
        <w:jc w:val="center"/>
        <w:outlineLvl w:val="0"/>
        <w:rPr>
          <w:rFonts w:ascii="Times New Roman" w:eastAsia="Times New Roman" w:hAnsi="Times New Roman" w:cs="Times New Roman"/>
          <w:b/>
          <w:noProof/>
          <w:kern w:val="28"/>
          <w:lang w:eastAsia="lt-LT"/>
        </w:rPr>
      </w:pPr>
      <w:r w:rsidRPr="004575DE">
        <w:rPr>
          <w:rFonts w:ascii="Times New Roman" w:eastAsia="Times New Roman" w:hAnsi="Times New Roman" w:cs="Times New Roman"/>
          <w:b/>
          <w:noProof/>
          <w:kern w:val="28"/>
          <w:lang w:eastAsia="lt-LT"/>
        </w:rPr>
        <w:t>B. PAKUOTĖS LAPELIS</w:t>
      </w:r>
    </w:p>
    <w:p w14:paraId="3EEC54A7" w14:textId="77777777" w:rsidR="00C46848" w:rsidRPr="004575DE" w:rsidRDefault="00C46848" w:rsidP="00C46848">
      <w:pPr>
        <w:spacing w:after="0" w:line="240" w:lineRule="auto"/>
        <w:jc w:val="center"/>
        <w:rPr>
          <w:rFonts w:ascii="Times New Roman" w:eastAsia="Times New Roman" w:hAnsi="Times New Roman" w:cs="Times New Roman"/>
          <w:b/>
          <w:lang w:eastAsia="lt-LT"/>
        </w:rPr>
      </w:pPr>
      <w:r w:rsidRPr="004575DE">
        <w:rPr>
          <w:rFonts w:ascii="Times New Roman" w:eastAsia="Times New Roman" w:hAnsi="Times New Roman" w:cs="Times New Roman"/>
          <w:lang w:eastAsia="lt-LT"/>
        </w:rPr>
        <w:br w:type="page"/>
      </w:r>
      <w:bookmarkStart w:id="0" w:name="_Toc129243138"/>
      <w:bookmarkStart w:id="1" w:name="_Toc129243263"/>
      <w:r w:rsidRPr="004575DE">
        <w:rPr>
          <w:rFonts w:ascii="Times New Roman" w:eastAsia="Times New Roman" w:hAnsi="Times New Roman" w:cs="Times New Roman"/>
          <w:b/>
          <w:lang w:eastAsia="lt-LT"/>
        </w:rPr>
        <w:lastRenderedPageBreak/>
        <w:t>Pakuotės lapelis: informacija vartotojui</w:t>
      </w:r>
    </w:p>
    <w:bookmarkEnd w:id="0"/>
    <w:bookmarkEnd w:id="1"/>
    <w:p w14:paraId="0B786260" w14:textId="77777777" w:rsidR="00C46848" w:rsidRPr="004575DE" w:rsidRDefault="00C46848" w:rsidP="00C46848">
      <w:pPr>
        <w:spacing w:after="0" w:line="240" w:lineRule="auto"/>
        <w:jc w:val="center"/>
        <w:rPr>
          <w:rFonts w:ascii="Times New Roman" w:eastAsia="Times New Roman" w:hAnsi="Times New Roman" w:cs="Times New Roman"/>
          <w:b/>
          <w:lang w:eastAsia="lt-LT"/>
        </w:rPr>
      </w:pPr>
    </w:p>
    <w:p w14:paraId="2462B4A0" w14:textId="77777777" w:rsidR="00C46848" w:rsidRPr="004575DE" w:rsidRDefault="00C46848" w:rsidP="00C46848">
      <w:pPr>
        <w:spacing w:after="0" w:line="240" w:lineRule="auto"/>
        <w:jc w:val="center"/>
        <w:rPr>
          <w:rFonts w:ascii="Times New Roman" w:eastAsia="Times New Roman" w:hAnsi="Times New Roman" w:cs="Times New Roman"/>
          <w:b/>
          <w:lang w:eastAsia="lt-LT"/>
        </w:rPr>
      </w:pP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r w:rsidRPr="004575DE">
        <w:rPr>
          <w:rFonts w:ascii="Times New Roman" w:eastAsia="Times New Roman" w:hAnsi="Times New Roman" w:cs="Times New Roman"/>
          <w:b/>
          <w:bCs/>
          <w:lang w:eastAsia="lt-LT"/>
        </w:rPr>
        <w:t xml:space="preserve"> 12 mg/ml infuzinis tirpalas</w:t>
      </w:r>
    </w:p>
    <w:p w14:paraId="79B816FE" w14:textId="63FD5913" w:rsidR="00C46848" w:rsidRPr="004575DE" w:rsidRDefault="00197E77" w:rsidP="00C46848">
      <w:pPr>
        <w:spacing w:after="0" w:line="240" w:lineRule="auto"/>
        <w:jc w:val="center"/>
        <w:rPr>
          <w:rFonts w:ascii="Times New Roman" w:eastAsia="Times New Roman" w:hAnsi="Times New Roman" w:cs="Times New Roman"/>
          <w:lang w:eastAsia="lt-LT"/>
        </w:rPr>
      </w:pPr>
      <w:proofErr w:type="spellStart"/>
      <w:r>
        <w:rPr>
          <w:rFonts w:ascii="Times New Roman" w:eastAsia="Times New Roman" w:hAnsi="Times New Roman" w:cs="Times New Roman"/>
          <w:lang w:eastAsia="lt-LT"/>
        </w:rPr>
        <w:t>t</w:t>
      </w:r>
      <w:r w:rsidR="00C46848" w:rsidRPr="004575DE">
        <w:rPr>
          <w:rFonts w:ascii="Times New Roman" w:eastAsia="Times New Roman" w:hAnsi="Times New Roman" w:cs="Times New Roman"/>
          <w:lang w:eastAsia="lt-LT"/>
        </w:rPr>
        <w:t>iokto</w:t>
      </w:r>
      <w:proofErr w:type="spellEnd"/>
      <w:r w:rsidR="00C46848" w:rsidRPr="004575DE">
        <w:rPr>
          <w:rFonts w:ascii="Times New Roman" w:eastAsia="Times New Roman" w:hAnsi="Times New Roman" w:cs="Times New Roman"/>
          <w:lang w:eastAsia="lt-LT"/>
        </w:rPr>
        <w:t xml:space="preserve"> rūgštis</w:t>
      </w:r>
    </w:p>
    <w:p w14:paraId="2657094F"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40CD910" w14:textId="77777777" w:rsidR="00C46848" w:rsidRPr="004575DE" w:rsidRDefault="00C46848" w:rsidP="00C46848">
      <w:pPr>
        <w:suppressAutoHyphens/>
        <w:spacing w:after="0" w:line="240" w:lineRule="auto"/>
        <w:ind w:left="142" w:hanging="142"/>
        <w:rPr>
          <w:rFonts w:ascii="Times New Roman" w:eastAsia="Times New Roman" w:hAnsi="Times New Roman" w:cs="Times New Roman"/>
          <w:b/>
          <w:noProof/>
          <w:snapToGrid w:val="0"/>
        </w:rPr>
      </w:pPr>
      <w:r w:rsidRPr="004575DE">
        <w:rPr>
          <w:rFonts w:ascii="Times New Roman" w:eastAsia="Times New Roman" w:hAnsi="Times New Roman" w:cs="Times New Roman"/>
          <w:b/>
          <w:noProof/>
          <w:snapToGrid w:val="0"/>
        </w:rPr>
        <w:t>Atidžiai perskaitykite visą šį lapelį, prieš pradėdami vartoti vaistą, nes jame pateikiama Jums</w:t>
      </w:r>
    </w:p>
    <w:p w14:paraId="2BF031F3" w14:textId="77777777" w:rsidR="00C46848" w:rsidRPr="004575DE" w:rsidRDefault="00C46848" w:rsidP="00C46848">
      <w:pPr>
        <w:suppressAutoHyphens/>
        <w:spacing w:after="0" w:line="240" w:lineRule="auto"/>
        <w:ind w:left="142" w:hanging="142"/>
        <w:rPr>
          <w:rFonts w:ascii="Times New Roman" w:eastAsia="Times New Roman" w:hAnsi="Times New Roman" w:cs="Times New Roman"/>
          <w:snapToGrid w:val="0"/>
        </w:rPr>
      </w:pPr>
      <w:r w:rsidRPr="004575DE">
        <w:rPr>
          <w:rFonts w:ascii="Times New Roman" w:eastAsia="Times New Roman" w:hAnsi="Times New Roman" w:cs="Times New Roman"/>
          <w:b/>
          <w:noProof/>
          <w:snapToGrid w:val="0"/>
        </w:rPr>
        <w:t>svarbi informacija.</w:t>
      </w:r>
    </w:p>
    <w:p w14:paraId="38B909ED" w14:textId="77777777" w:rsidR="00C46848" w:rsidRPr="004575DE" w:rsidRDefault="00C46848" w:rsidP="00C46848">
      <w:pPr>
        <w:numPr>
          <w:ilvl w:val="0"/>
          <w:numId w:val="1"/>
        </w:numPr>
        <w:tabs>
          <w:tab w:val="left" w:pos="567"/>
        </w:tabs>
        <w:spacing w:after="0" w:line="260" w:lineRule="exact"/>
        <w:ind w:left="567" w:right="-2" w:hanging="567"/>
        <w:rPr>
          <w:rFonts w:ascii="Times New Roman" w:eastAsia="Times New Roman" w:hAnsi="Times New Roman" w:cs="Times New Roman"/>
          <w:snapToGrid w:val="0"/>
        </w:rPr>
      </w:pPr>
      <w:r w:rsidRPr="004575DE">
        <w:rPr>
          <w:rFonts w:ascii="Times New Roman" w:eastAsia="Times New Roman" w:hAnsi="Times New Roman" w:cs="Times New Roman"/>
          <w:noProof/>
          <w:snapToGrid w:val="0"/>
        </w:rPr>
        <w:t>Neišmeskite šio lapelio, nes vėl gali prireikti jį perskaityti.</w:t>
      </w:r>
      <w:r w:rsidRPr="004575DE">
        <w:rPr>
          <w:rFonts w:ascii="Times New Roman" w:eastAsia="Times New Roman" w:hAnsi="Times New Roman" w:cs="Times New Roman"/>
          <w:snapToGrid w:val="0"/>
        </w:rPr>
        <w:t xml:space="preserve"> </w:t>
      </w:r>
    </w:p>
    <w:p w14:paraId="2DBE89FD" w14:textId="77777777" w:rsidR="00C46848" w:rsidRPr="004575DE" w:rsidRDefault="00C46848" w:rsidP="00C46848">
      <w:pPr>
        <w:numPr>
          <w:ilvl w:val="0"/>
          <w:numId w:val="1"/>
        </w:numPr>
        <w:tabs>
          <w:tab w:val="left" w:pos="567"/>
        </w:tabs>
        <w:spacing w:after="0" w:line="260" w:lineRule="exact"/>
        <w:ind w:left="567" w:right="-2" w:hanging="567"/>
        <w:rPr>
          <w:rFonts w:ascii="Times New Roman" w:eastAsia="Times New Roman" w:hAnsi="Times New Roman" w:cs="Times New Roman"/>
          <w:snapToGrid w:val="0"/>
        </w:rPr>
      </w:pPr>
      <w:r w:rsidRPr="004575DE">
        <w:rPr>
          <w:rFonts w:ascii="Times New Roman" w:eastAsia="Times New Roman" w:hAnsi="Times New Roman" w:cs="Times New Roman"/>
          <w:noProof/>
          <w:snapToGrid w:val="0"/>
        </w:rPr>
        <w:t>Jeigu kiltų daugiau klausimų, kreipkitės į gydytoją arba vaistininką.</w:t>
      </w:r>
    </w:p>
    <w:p w14:paraId="01C06DEE" w14:textId="77777777" w:rsidR="00C46848" w:rsidRPr="004575DE" w:rsidRDefault="00C46848" w:rsidP="00C46848">
      <w:pPr>
        <w:tabs>
          <w:tab w:val="left" w:pos="567"/>
        </w:tabs>
        <w:spacing w:after="0" w:line="240" w:lineRule="auto"/>
        <w:ind w:left="567" w:right="-2" w:hanging="567"/>
        <w:rPr>
          <w:rFonts w:ascii="Times New Roman" w:eastAsia="Times New Roman" w:hAnsi="Times New Roman" w:cs="Times New Roman"/>
          <w:snapToGrid w:val="0"/>
        </w:rPr>
      </w:pPr>
      <w:r w:rsidRPr="004575DE">
        <w:rPr>
          <w:rFonts w:ascii="Times New Roman" w:eastAsia="Times New Roman" w:hAnsi="Times New Roman" w:cs="Times New Roman"/>
          <w:snapToGrid w:val="0"/>
        </w:rPr>
        <w:t>-</w:t>
      </w:r>
      <w:r w:rsidRPr="004575DE">
        <w:rPr>
          <w:rFonts w:ascii="Times New Roman" w:eastAsia="Times New Roman" w:hAnsi="Times New Roman" w:cs="Times New Roman"/>
          <w:snapToGrid w:val="0"/>
        </w:rPr>
        <w:tab/>
      </w:r>
      <w:r w:rsidRPr="004575DE">
        <w:rPr>
          <w:rFonts w:ascii="Times New Roman" w:eastAsia="Times New Roman" w:hAnsi="Times New Roman" w:cs="Times New Roman"/>
          <w:noProof/>
          <w:snapToGrid w:val="0"/>
        </w:rPr>
        <w:t>Šis vaistas skirtas tik Jums, todėl kitiems žmonėms jo duoti negalima.</w:t>
      </w:r>
      <w:r w:rsidRPr="004575DE">
        <w:rPr>
          <w:rFonts w:ascii="Times New Roman" w:eastAsia="Times New Roman" w:hAnsi="Times New Roman" w:cs="Times New Roman"/>
          <w:snapToGrid w:val="0"/>
        </w:rPr>
        <w:t xml:space="preserve"> </w:t>
      </w:r>
      <w:r w:rsidRPr="004575DE">
        <w:rPr>
          <w:rFonts w:ascii="Times New Roman" w:eastAsia="Times New Roman" w:hAnsi="Times New Roman" w:cs="Times New Roman"/>
          <w:noProof/>
          <w:snapToGrid w:val="0"/>
        </w:rPr>
        <w:t>Vaistas gali jiems pakenkti (net tiems, kurių ligos požymiai yra tokie patys kaip Jūsų).</w:t>
      </w:r>
    </w:p>
    <w:p w14:paraId="4E45EDB8" w14:textId="77777777" w:rsidR="00C46848" w:rsidRPr="004575DE" w:rsidRDefault="00C46848" w:rsidP="00C46848">
      <w:pPr>
        <w:numPr>
          <w:ilvl w:val="0"/>
          <w:numId w:val="1"/>
        </w:numPr>
        <w:tabs>
          <w:tab w:val="left" w:pos="567"/>
        </w:tabs>
        <w:spacing w:after="0" w:line="260" w:lineRule="exact"/>
        <w:ind w:left="567" w:hanging="567"/>
        <w:rPr>
          <w:rFonts w:ascii="Times New Roman" w:eastAsia="Times New Roman" w:hAnsi="Times New Roman" w:cs="Times New Roman"/>
          <w:snapToGrid w:val="0"/>
        </w:rPr>
      </w:pPr>
      <w:r w:rsidRPr="004575DE">
        <w:rPr>
          <w:rFonts w:ascii="Times New Roman" w:eastAsia="Times New Roman" w:hAnsi="Times New Roman" w:cs="Times New Roman"/>
          <w:noProof/>
          <w:snapToGrid w:val="0"/>
        </w:rPr>
        <w:t>Jeigu pasireiškė šalutinis poveikis (net jeigu jis šiame lapelyje nenurodytas), kreipkitės į gydytoją arba vaistininką. Žr. 4 skyrių.</w:t>
      </w:r>
    </w:p>
    <w:p w14:paraId="6BBD96C4" w14:textId="094F1CE0" w:rsidR="00C46848" w:rsidRPr="004575DE" w:rsidRDefault="00197E77"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p w14:paraId="634DD5C3" w14:textId="77777777" w:rsidR="00C46848" w:rsidRPr="004575DE" w:rsidRDefault="00C46848" w:rsidP="00C46848">
      <w:pP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Apie ką rašoma šiame lapelyje?</w:t>
      </w:r>
    </w:p>
    <w:p w14:paraId="3C0E7DB8" w14:textId="77777777" w:rsidR="00C46848" w:rsidRPr="004575DE" w:rsidRDefault="00C46848" w:rsidP="00C46848">
      <w:pPr>
        <w:spacing w:after="0" w:line="240" w:lineRule="auto"/>
        <w:rPr>
          <w:rFonts w:ascii="Times New Roman" w:eastAsia="Times New Roman" w:hAnsi="Times New Roman" w:cs="Times New Roman"/>
          <w:b/>
          <w:lang w:eastAsia="lt-LT"/>
        </w:rPr>
      </w:pPr>
    </w:p>
    <w:p w14:paraId="12F9DA8E"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1.</w:t>
      </w:r>
      <w:r w:rsidRPr="004575DE">
        <w:rPr>
          <w:rFonts w:ascii="Times New Roman" w:eastAsia="Times New Roman" w:hAnsi="Times New Roman" w:cs="Times New Roman"/>
          <w:lang w:eastAsia="lt-LT"/>
        </w:rPr>
        <w:tab/>
        <w:t xml:space="preserve">Kas yra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ir kam jis vartojamas</w:t>
      </w:r>
    </w:p>
    <w:p w14:paraId="164243D8"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2.</w:t>
      </w:r>
      <w:r w:rsidRPr="004575DE">
        <w:rPr>
          <w:rFonts w:ascii="Times New Roman" w:eastAsia="Times New Roman" w:hAnsi="Times New Roman" w:cs="Times New Roman"/>
          <w:lang w:eastAsia="lt-LT"/>
        </w:rPr>
        <w:tab/>
        <w:t xml:space="preserve">Kas žinotina prieš vartojant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p>
    <w:p w14:paraId="0731692C"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3.</w:t>
      </w:r>
      <w:r w:rsidRPr="004575DE">
        <w:rPr>
          <w:rFonts w:ascii="Times New Roman" w:eastAsia="Times New Roman" w:hAnsi="Times New Roman" w:cs="Times New Roman"/>
          <w:lang w:eastAsia="lt-LT"/>
        </w:rPr>
        <w:tab/>
        <w:t xml:space="preserve">Kaip vartoti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p>
    <w:p w14:paraId="0D9C7D34"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4.</w:t>
      </w:r>
      <w:r w:rsidRPr="004575DE">
        <w:rPr>
          <w:rFonts w:ascii="Times New Roman" w:eastAsia="Times New Roman" w:hAnsi="Times New Roman" w:cs="Times New Roman"/>
          <w:lang w:eastAsia="lt-LT"/>
        </w:rPr>
        <w:tab/>
        <w:t>Galimas šalutinis poveikis</w:t>
      </w:r>
    </w:p>
    <w:p w14:paraId="477BDA8E"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5.</w:t>
      </w:r>
      <w:r w:rsidRPr="004575DE">
        <w:rPr>
          <w:rFonts w:ascii="Times New Roman" w:eastAsia="Times New Roman" w:hAnsi="Times New Roman" w:cs="Times New Roman"/>
          <w:lang w:eastAsia="lt-LT"/>
        </w:rPr>
        <w:tab/>
      </w:r>
      <w:bookmarkStart w:id="2" w:name="OLE_LINK1"/>
      <w:bookmarkStart w:id="3" w:name="OLE_LINK2"/>
      <w:r w:rsidRPr="004575DE">
        <w:rPr>
          <w:rFonts w:ascii="Times New Roman" w:eastAsia="Times New Roman" w:hAnsi="Times New Roman" w:cs="Times New Roman"/>
          <w:lang w:eastAsia="lt-LT"/>
        </w:rPr>
        <w:t xml:space="preserve">Kaip laikyti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bookmarkEnd w:id="2"/>
      <w:bookmarkEnd w:id="3"/>
    </w:p>
    <w:p w14:paraId="757C48EF" w14:textId="77777777" w:rsidR="00C46848" w:rsidRPr="004575DE" w:rsidRDefault="00C46848" w:rsidP="00C46848">
      <w:pPr>
        <w:spacing w:after="0" w:line="240" w:lineRule="auto"/>
        <w:ind w:left="567" w:hanging="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6.</w:t>
      </w:r>
      <w:r w:rsidRPr="004575DE">
        <w:rPr>
          <w:rFonts w:ascii="Times New Roman" w:eastAsia="Times New Roman" w:hAnsi="Times New Roman" w:cs="Times New Roman"/>
          <w:lang w:eastAsia="lt-LT"/>
        </w:rPr>
        <w:tab/>
      </w:r>
      <w:r>
        <w:rPr>
          <w:rFonts w:ascii="Times New Roman" w:eastAsia="Times New Roman" w:hAnsi="Times New Roman" w:cs="Times New Roman"/>
          <w:lang w:eastAsia="lt-LT"/>
        </w:rPr>
        <w:t>Pakuotės turinys ir kita</w:t>
      </w:r>
      <w:r w:rsidRPr="004575DE">
        <w:rPr>
          <w:rFonts w:ascii="Times New Roman" w:eastAsia="Times New Roman" w:hAnsi="Times New Roman" w:cs="Times New Roman"/>
          <w:lang w:eastAsia="lt-LT"/>
        </w:rPr>
        <w:t xml:space="preserve"> informacija</w:t>
      </w:r>
    </w:p>
    <w:p w14:paraId="3C06E06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EDA9DE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3E8E815"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1.</w:t>
      </w:r>
      <w:r w:rsidRPr="004575DE">
        <w:rPr>
          <w:rFonts w:ascii="Times New Roman" w:eastAsia="Times New Roman" w:hAnsi="Times New Roman" w:cs="Times New Roman"/>
          <w:b/>
          <w:lang w:eastAsia="lt-LT"/>
        </w:rPr>
        <w:tab/>
        <w:t xml:space="preserve">Kas yra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hiogamma</w:t>
      </w:r>
      <w:proofErr w:type="spellEnd"/>
      <w:r w:rsidRPr="004575DE">
        <w:rPr>
          <w:rFonts w:ascii="Times New Roman" w:eastAsia="Times New Roman" w:hAnsi="Times New Roman" w:cs="Times New Roman"/>
          <w:b/>
          <w:bCs/>
          <w:caps/>
          <w:lang w:eastAsia="lt-LT"/>
        </w:rPr>
        <w:t xml:space="preserve">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urbo</w:t>
      </w:r>
      <w:r w:rsidRPr="004575DE">
        <w:rPr>
          <w:rFonts w:ascii="Times New Roman" w:eastAsia="Times New Roman" w:hAnsi="Times New Roman" w:cs="Times New Roman"/>
          <w:b/>
          <w:bCs/>
          <w:caps/>
          <w:lang w:eastAsia="lt-LT"/>
        </w:rPr>
        <w:t>-S</w:t>
      </w:r>
      <w:r w:rsidRPr="004575DE">
        <w:rPr>
          <w:rFonts w:ascii="Times New Roman" w:eastAsia="Times New Roman" w:hAnsi="Times New Roman" w:cs="Times New Roman"/>
          <w:b/>
          <w:bCs/>
          <w:lang w:eastAsia="lt-LT"/>
        </w:rPr>
        <w:t>et</w:t>
      </w:r>
      <w:proofErr w:type="spellEnd"/>
      <w:r w:rsidRPr="004575DE">
        <w:rPr>
          <w:rFonts w:ascii="Times New Roman" w:eastAsia="Times New Roman" w:hAnsi="Times New Roman" w:cs="Times New Roman"/>
          <w:b/>
          <w:bCs/>
          <w:caps/>
          <w:lang w:eastAsia="lt-LT"/>
        </w:rPr>
        <w:t xml:space="preserve"> </w:t>
      </w:r>
      <w:r w:rsidRPr="004575DE">
        <w:rPr>
          <w:rFonts w:ascii="Times New Roman" w:eastAsia="Times New Roman" w:hAnsi="Times New Roman" w:cs="Times New Roman"/>
          <w:b/>
          <w:lang w:eastAsia="lt-LT"/>
        </w:rPr>
        <w:t>ir kam jis vartojamas</w:t>
      </w:r>
    </w:p>
    <w:p w14:paraId="291C51F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E810629" w14:textId="77777777" w:rsidR="00C46848" w:rsidRPr="004575DE" w:rsidRDefault="00C46848" w:rsidP="00C46848">
      <w:pPr>
        <w:spacing w:after="0" w:line="240" w:lineRule="auto"/>
        <w:rPr>
          <w:rFonts w:ascii="Times New Roman" w:eastAsia="Times New Roman" w:hAnsi="Times New Roman" w:cs="Times New Roman"/>
          <w:lang w:eastAsia="lt-LT"/>
        </w:rPr>
      </w:pP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r w:rsidRPr="004575DE">
        <w:rPr>
          <w:rFonts w:ascii="Times New Roman" w:eastAsia="Times New Roman" w:hAnsi="Times New Roman" w:cs="Times New Roman"/>
          <w:bCs/>
          <w:lang w:eastAsia="lt-LT"/>
        </w:rPr>
        <w:t>yra vaistas neuropatijoms gydyti.</w:t>
      </w:r>
    </w:p>
    <w:p w14:paraId="76D62AC8"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Veiklioji </w:t>
      </w:r>
      <w:r w:rsidRPr="004575DE">
        <w:rPr>
          <w:rFonts w:ascii="Times New Roman" w:eastAsia="Times New Roman" w:hAnsi="Times New Roman" w:cs="Times New Roman"/>
          <w:bCs/>
          <w:lang w:eastAsia="lt-LT"/>
        </w:rPr>
        <w:t>vaisto</w:t>
      </w:r>
      <w:r w:rsidRPr="004575DE">
        <w:rPr>
          <w:rFonts w:ascii="Times New Roman" w:eastAsia="Times New Roman" w:hAnsi="Times New Roman" w:cs="Times New Roman"/>
          <w:lang w:eastAsia="lt-LT"/>
        </w:rPr>
        <w:t xml:space="preserve"> medžiaga -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rūgštis yra medžiaga, susidaranti aukštesniųjų gyvūnų rūšių organizme vykstančio metabolizmo metu ir veikianti tam tikrus medžiagų apykaitos procesus. Be to,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rūgštis turi tam tikrų (</w:t>
      </w:r>
      <w:proofErr w:type="spellStart"/>
      <w:r w:rsidRPr="004575DE">
        <w:rPr>
          <w:rFonts w:ascii="Times New Roman" w:eastAsia="Times New Roman" w:hAnsi="Times New Roman" w:cs="Times New Roman"/>
          <w:lang w:eastAsia="lt-LT"/>
        </w:rPr>
        <w:t>antioksidacinių</w:t>
      </w:r>
      <w:proofErr w:type="spellEnd"/>
      <w:r w:rsidRPr="004575DE">
        <w:rPr>
          <w:rFonts w:ascii="Times New Roman" w:eastAsia="Times New Roman" w:hAnsi="Times New Roman" w:cs="Times New Roman"/>
          <w:lang w:eastAsia="lt-LT"/>
        </w:rPr>
        <w:t>) savybių, apsaugančių nervines ląsteles nuo reaktyvių degradacijos produktų.</w:t>
      </w:r>
    </w:p>
    <w:p w14:paraId="11343D5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C21B754" w14:textId="77777777" w:rsidR="00C46848" w:rsidRPr="004575DE" w:rsidRDefault="00C46848" w:rsidP="00C46848">
      <w:pPr>
        <w:spacing w:after="0" w:line="240" w:lineRule="auto"/>
        <w:rPr>
          <w:rFonts w:ascii="Times New Roman" w:eastAsia="Times New Roman" w:hAnsi="Times New Roman" w:cs="Times New Roman"/>
          <w:lang w:eastAsia="lt-LT"/>
        </w:rPr>
      </w:pP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vartojama diabetinio nervų pažeidimo (polineuropatijos) sukeltoms </w:t>
      </w:r>
      <w:proofErr w:type="spellStart"/>
      <w:r w:rsidRPr="004575DE">
        <w:rPr>
          <w:rFonts w:ascii="Times New Roman" w:eastAsia="Times New Roman" w:hAnsi="Times New Roman" w:cs="Times New Roman"/>
          <w:lang w:eastAsia="lt-LT"/>
        </w:rPr>
        <w:t>parestezijoms</w:t>
      </w:r>
      <w:proofErr w:type="spellEnd"/>
      <w:r w:rsidRPr="004575DE">
        <w:rPr>
          <w:rFonts w:ascii="Times New Roman" w:eastAsia="Times New Roman" w:hAnsi="Times New Roman" w:cs="Times New Roman"/>
          <w:lang w:eastAsia="lt-LT"/>
        </w:rPr>
        <w:t xml:space="preserve"> (jutimo sutrikimams) gydyti.</w:t>
      </w:r>
    </w:p>
    <w:p w14:paraId="5482D60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A58989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3E2A37B"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2.</w:t>
      </w:r>
      <w:r w:rsidRPr="004575DE">
        <w:rPr>
          <w:rFonts w:ascii="Times New Roman" w:eastAsia="Times New Roman" w:hAnsi="Times New Roman" w:cs="Times New Roman"/>
          <w:b/>
          <w:lang w:eastAsia="lt-LT"/>
        </w:rPr>
        <w:tab/>
        <w:t xml:space="preserve">Kas žinotina prieš vartojant </w:t>
      </w:r>
      <w:proofErr w:type="spellStart"/>
      <w:r w:rsidRPr="004575DE">
        <w:rPr>
          <w:rFonts w:ascii="Times New Roman" w:eastAsia="Times New Roman" w:hAnsi="Times New Roman" w:cs="Times New Roman"/>
          <w:b/>
          <w:bCs/>
          <w:lang w:eastAsia="lt-LT"/>
        </w:rPr>
        <w:t>Thiogamma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p>
    <w:p w14:paraId="58A6A29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BB84CE8" w14:textId="1FFF1EAF"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bookmarkStart w:id="4" w:name="OLE_LINK3"/>
      <w:bookmarkStart w:id="5" w:name="OLE_LINK4"/>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r w:rsidRPr="004575DE">
        <w:rPr>
          <w:rFonts w:ascii="Times New Roman" w:eastAsia="Times New Roman" w:hAnsi="Times New Roman" w:cs="Times New Roman"/>
          <w:b/>
          <w:bCs/>
          <w:lang w:eastAsia="lt-LT"/>
        </w:rPr>
        <w:t xml:space="preserve"> </w:t>
      </w:r>
      <w:bookmarkEnd w:id="4"/>
      <w:bookmarkEnd w:id="5"/>
      <w:r w:rsidRPr="004575DE">
        <w:rPr>
          <w:rFonts w:ascii="Times New Roman" w:eastAsia="Times New Roman" w:hAnsi="Times New Roman" w:cs="Times New Roman"/>
          <w:b/>
          <w:lang w:eastAsia="lt-LT"/>
        </w:rPr>
        <w:t xml:space="preserve">vartoti </w:t>
      </w:r>
      <w:r w:rsidR="00197E77">
        <w:rPr>
          <w:rFonts w:ascii="Times New Roman" w:eastAsia="Times New Roman" w:hAnsi="Times New Roman" w:cs="Times New Roman"/>
          <w:b/>
          <w:lang w:eastAsia="lt-LT"/>
        </w:rPr>
        <w:t>draudžiama</w:t>
      </w:r>
      <w:r w:rsidRPr="004575DE">
        <w:rPr>
          <w:rFonts w:ascii="Times New Roman" w:eastAsia="Times New Roman" w:hAnsi="Times New Roman" w:cs="Times New Roman"/>
          <w:b/>
          <w:lang w:eastAsia="lt-LT"/>
        </w:rPr>
        <w:t>:</w:t>
      </w:r>
    </w:p>
    <w:p w14:paraId="386B0FC9" w14:textId="77777777" w:rsidR="00C46848" w:rsidRPr="00523234" w:rsidRDefault="00C46848" w:rsidP="00C46848">
      <w:pPr>
        <w:pStyle w:val="Sraopastraipa"/>
        <w:numPr>
          <w:ilvl w:val="0"/>
          <w:numId w:val="2"/>
        </w:numPr>
        <w:spacing w:after="0" w:line="240" w:lineRule="auto"/>
        <w:ind w:left="567" w:hanging="567"/>
        <w:rPr>
          <w:rFonts w:ascii="Times New Roman" w:eastAsia="Times New Roman" w:hAnsi="Times New Roman" w:cs="Times New Roman"/>
          <w:lang w:eastAsia="lt-LT"/>
        </w:rPr>
      </w:pPr>
      <w:r w:rsidRPr="00523234">
        <w:rPr>
          <w:rFonts w:ascii="Times New Roman" w:eastAsia="Times New Roman" w:hAnsi="Times New Roman" w:cs="Times New Roman"/>
          <w:lang w:eastAsia="lt-LT"/>
        </w:rPr>
        <w:t xml:space="preserve">jeigu yra alergija </w:t>
      </w:r>
      <w:proofErr w:type="spellStart"/>
      <w:r w:rsidRPr="00523234">
        <w:rPr>
          <w:rFonts w:ascii="Times New Roman" w:eastAsia="Times New Roman" w:hAnsi="Times New Roman" w:cs="Times New Roman"/>
          <w:lang w:eastAsia="lt-LT"/>
        </w:rPr>
        <w:t>tiokto</w:t>
      </w:r>
      <w:proofErr w:type="spellEnd"/>
      <w:r w:rsidRPr="00523234">
        <w:rPr>
          <w:rFonts w:ascii="Times New Roman" w:eastAsia="Times New Roman" w:hAnsi="Times New Roman" w:cs="Times New Roman"/>
          <w:lang w:eastAsia="lt-LT"/>
        </w:rPr>
        <w:t xml:space="preserve"> rūgščiai arba bet kuriai pagalbinei šio vaisto medžiagai (jos išvardytos 6 skyriuje).</w:t>
      </w:r>
    </w:p>
    <w:p w14:paraId="7E49720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2A75DFD"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Įspėjimai ir atsargumo priemonės</w:t>
      </w:r>
    </w:p>
    <w:p w14:paraId="49CD93A4" w14:textId="77777777" w:rsidR="00C46848" w:rsidRPr="004575DE" w:rsidRDefault="00C46848" w:rsidP="00C46848">
      <w:pPr>
        <w:numPr>
          <w:ilvl w:val="12"/>
          <w:numId w:val="0"/>
        </w:numPr>
        <w:spacing w:after="0" w:line="240" w:lineRule="auto"/>
        <w:ind w:right="-2"/>
        <w:rPr>
          <w:rFonts w:ascii="Times New Roman" w:eastAsia="Times New Roman" w:hAnsi="Times New Roman" w:cs="Times New Roman"/>
          <w:noProof/>
          <w:lang w:eastAsia="lt-LT"/>
        </w:rPr>
      </w:pPr>
      <w:r w:rsidRPr="004575DE">
        <w:rPr>
          <w:rFonts w:ascii="Times New Roman" w:eastAsia="Times New Roman" w:hAnsi="Times New Roman" w:cs="Times New Roman"/>
          <w:noProof/>
          <w:lang w:eastAsia="lt-LT"/>
        </w:rPr>
        <w:t xml:space="preserve">Pasitarkite su gydytoju arba slaugytoju, prieš pradėdami vartoti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noProof/>
          <w:lang w:eastAsia="lt-LT"/>
        </w:rPr>
        <w:t>.</w:t>
      </w:r>
    </w:p>
    <w:p w14:paraId="6EA5E785" w14:textId="77777777" w:rsidR="00C46848" w:rsidRPr="004575DE" w:rsidRDefault="00C46848" w:rsidP="00C46848">
      <w:pPr>
        <w:spacing w:after="0" w:line="240" w:lineRule="auto"/>
        <w:rPr>
          <w:rFonts w:ascii="Times New Roman" w:eastAsia="Times New Roman" w:hAnsi="Times New Roman" w:cs="Times New Roman"/>
          <w:b/>
          <w:lang w:eastAsia="lt-LT"/>
        </w:rPr>
      </w:pPr>
    </w:p>
    <w:p w14:paraId="0ED3CE15" w14:textId="66907426" w:rsidR="00C46848" w:rsidRPr="00AC052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Leidžiant ar </w:t>
      </w:r>
      <w:proofErr w:type="spellStart"/>
      <w:r w:rsidRPr="004575DE">
        <w:rPr>
          <w:rFonts w:ascii="Times New Roman" w:eastAsia="Times New Roman" w:hAnsi="Times New Roman" w:cs="Times New Roman"/>
          <w:lang w:eastAsia="lt-LT"/>
        </w:rPr>
        <w:t>infuzuojant</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bCs/>
          <w:lang w:eastAsia="lt-LT"/>
        </w:rPr>
        <w:t xml:space="preserve">, buvo alerginių reakcijų, t. y. padidėjusio jautrumo reakcijų ar net gyvybei pavojingo šoko (staigaus kraujotakos nepakankamumo) atvejų </w:t>
      </w:r>
      <w:r w:rsidRPr="004575DE">
        <w:rPr>
          <w:rFonts w:ascii="Times New Roman" w:eastAsia="Times New Roman" w:hAnsi="Times New Roman" w:cs="Times New Roman"/>
          <w:lang w:eastAsia="lt-LT"/>
        </w:rPr>
        <w:t>(žr. 4 skyrių „</w:t>
      </w:r>
      <w:r>
        <w:rPr>
          <w:rFonts w:ascii="Times New Roman" w:eastAsia="Times New Roman" w:hAnsi="Times New Roman" w:cs="Times New Roman"/>
          <w:lang w:eastAsia="lt-LT"/>
        </w:rPr>
        <w:t>G</w:t>
      </w:r>
      <w:r w:rsidRPr="00E96A01">
        <w:rPr>
          <w:rFonts w:ascii="Times New Roman" w:eastAsia="Times New Roman" w:hAnsi="Times New Roman" w:cs="Times New Roman"/>
          <w:lang w:eastAsia="lt-LT"/>
        </w:rPr>
        <w:t>alimas šalutinis poveikis</w:t>
      </w:r>
      <w:r w:rsidRPr="004575DE">
        <w:rPr>
          <w:rFonts w:ascii="Times New Roman" w:eastAsia="Times New Roman" w:hAnsi="Times New Roman" w:cs="Times New Roman"/>
          <w:lang w:eastAsia="lt-LT"/>
        </w:rPr>
        <w:t>“).</w:t>
      </w:r>
    </w:p>
    <w:p w14:paraId="6E95BD57" w14:textId="4EC4CCCA"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Dėl to gydytojas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r w:rsidRPr="004575DE">
        <w:rPr>
          <w:rFonts w:ascii="Times New Roman" w:eastAsia="Times New Roman" w:hAnsi="Times New Roman" w:cs="Times New Roman"/>
          <w:bCs/>
          <w:lang w:eastAsia="lt-LT"/>
        </w:rPr>
        <w:t xml:space="preserve">vartojimo laikotarpiu stebės ar neatsiranda ankstyvųjų simptomų </w:t>
      </w:r>
      <w:r w:rsidRPr="004575DE">
        <w:rPr>
          <w:rFonts w:ascii="Times New Roman" w:eastAsia="Times New Roman" w:hAnsi="Times New Roman" w:cs="Times New Roman"/>
          <w:lang w:eastAsia="lt-LT"/>
        </w:rPr>
        <w:t>(pvz., niežulio, pykinimo, blogos savijautos ir pan.). Tokiems simptomams pasireiškus, vaisto vartojimą būtina nedelsiant nutraukti. Gali prireikti papildomų gydymo priemonių.</w:t>
      </w:r>
    </w:p>
    <w:p w14:paraId="018D97EA"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Pavieniais atvejais pacientams, kuriems yra nekontroliuojamas diabetas arba jis kontroliuojamas nepakankamai, esant prastai bendrai sveikatos būklei, </w:t>
      </w:r>
      <w:proofErr w:type="spellStart"/>
      <w:r w:rsidRPr="004575DE">
        <w:rPr>
          <w:rFonts w:ascii="Times New Roman" w:eastAsia="Times New Roman" w:hAnsi="Times New Roman" w:cs="Times New Roman"/>
          <w:lang w:eastAsia="lt-LT"/>
        </w:rPr>
        <w:t>Thiogamma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vartojimo metu galimos  ūminės padidėjusio jautrumo reakcijos.</w:t>
      </w:r>
    </w:p>
    <w:p w14:paraId="30098F4D"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roofErr w:type="spellStart"/>
      <w:r w:rsidRPr="004575DE">
        <w:rPr>
          <w:rFonts w:ascii="Times New Roman" w:eastAsia="Times New Roman" w:hAnsi="Times New Roman" w:cs="Times New Roman"/>
          <w:i/>
          <w:lang w:eastAsia="lt-LT"/>
        </w:rPr>
        <w:t>In</w:t>
      </w:r>
      <w:proofErr w:type="spellEnd"/>
      <w:r w:rsidRPr="004575DE">
        <w:rPr>
          <w:rFonts w:ascii="Times New Roman" w:eastAsia="Times New Roman" w:hAnsi="Times New Roman" w:cs="Times New Roman"/>
          <w:i/>
          <w:lang w:eastAsia="lt-LT"/>
        </w:rPr>
        <w:t xml:space="preserve"> </w:t>
      </w:r>
      <w:proofErr w:type="spellStart"/>
      <w:r w:rsidRPr="004575DE">
        <w:rPr>
          <w:rFonts w:ascii="Times New Roman" w:eastAsia="Times New Roman" w:hAnsi="Times New Roman" w:cs="Times New Roman"/>
          <w:i/>
          <w:lang w:eastAsia="lt-LT"/>
        </w:rPr>
        <w:t>vitro</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rūgštis reaguoja su metalų jonų kompleksais (pvz., </w:t>
      </w:r>
      <w:proofErr w:type="spellStart"/>
      <w:r w:rsidRPr="004575DE">
        <w:rPr>
          <w:rFonts w:ascii="Times New Roman" w:eastAsia="Times New Roman" w:hAnsi="Times New Roman" w:cs="Times New Roman"/>
          <w:lang w:eastAsia="lt-LT"/>
        </w:rPr>
        <w:t>cisplatina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rūgštis su angliavandenių molekulėmis (pvz., </w:t>
      </w:r>
      <w:proofErr w:type="spellStart"/>
      <w:r w:rsidRPr="004575DE">
        <w:rPr>
          <w:rFonts w:ascii="Times New Roman" w:eastAsia="Times New Roman" w:hAnsi="Times New Roman" w:cs="Times New Roman"/>
          <w:lang w:eastAsia="lt-LT"/>
        </w:rPr>
        <w:t>levuliozės</w:t>
      </w:r>
      <w:proofErr w:type="spellEnd"/>
      <w:r w:rsidRPr="004575DE">
        <w:rPr>
          <w:rFonts w:ascii="Times New Roman" w:eastAsia="Times New Roman" w:hAnsi="Times New Roman" w:cs="Times New Roman"/>
          <w:lang w:eastAsia="lt-LT"/>
        </w:rPr>
        <w:t xml:space="preserve"> tirpalu) sudaro blogai tirpstančius kompleksinius </w:t>
      </w:r>
      <w:r w:rsidRPr="004575DE">
        <w:rPr>
          <w:rFonts w:ascii="Times New Roman" w:eastAsia="Times New Roman" w:hAnsi="Times New Roman" w:cs="Times New Roman"/>
          <w:lang w:eastAsia="lt-LT"/>
        </w:rPr>
        <w:lastRenderedPageBreak/>
        <w:t>junginius.</w:t>
      </w:r>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 xml:space="preserve">nesuderinama su gliukozės, </w:t>
      </w:r>
      <w:proofErr w:type="spellStart"/>
      <w:r w:rsidRPr="004575DE">
        <w:rPr>
          <w:rFonts w:ascii="Times New Roman" w:eastAsia="Times New Roman" w:hAnsi="Times New Roman" w:cs="Times New Roman"/>
          <w:lang w:eastAsia="lt-LT"/>
        </w:rPr>
        <w:t>Ringerio</w:t>
      </w:r>
      <w:proofErr w:type="spellEnd"/>
      <w:r w:rsidRPr="004575DE">
        <w:rPr>
          <w:rFonts w:ascii="Times New Roman" w:eastAsia="Times New Roman" w:hAnsi="Times New Roman" w:cs="Times New Roman"/>
          <w:lang w:eastAsia="lt-LT"/>
        </w:rPr>
        <w:t xml:space="preserve"> tirpalais bei tirpalais, kurie gali reaguoti su SH grupėmis ar </w:t>
      </w:r>
      <w:proofErr w:type="spellStart"/>
      <w:r w:rsidRPr="004575DE">
        <w:rPr>
          <w:rFonts w:ascii="Times New Roman" w:eastAsia="Times New Roman" w:hAnsi="Times New Roman" w:cs="Times New Roman"/>
          <w:lang w:eastAsia="lt-LT"/>
        </w:rPr>
        <w:t>disulfidiniais</w:t>
      </w:r>
      <w:proofErr w:type="spellEnd"/>
      <w:r w:rsidRPr="004575DE">
        <w:rPr>
          <w:rFonts w:ascii="Times New Roman" w:eastAsia="Times New Roman" w:hAnsi="Times New Roman" w:cs="Times New Roman"/>
          <w:lang w:eastAsia="lt-LT"/>
        </w:rPr>
        <w:t xml:space="preserve"> tilteliais.</w:t>
      </w:r>
    </w:p>
    <w:p w14:paraId="79CB45A7" w14:textId="77777777" w:rsidR="00C46848" w:rsidRPr="004575DE" w:rsidRDefault="00C46848" w:rsidP="00C46848">
      <w:pPr>
        <w:spacing w:after="0" w:line="240" w:lineRule="auto"/>
        <w:rPr>
          <w:rFonts w:ascii="Times New Roman" w:eastAsia="Times New Roman" w:hAnsi="Times New Roman" w:cs="Times New Roman"/>
          <w:bCs/>
          <w:lang w:eastAsia="lt-LT"/>
        </w:rPr>
      </w:pP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r w:rsidRPr="004575DE">
        <w:rPr>
          <w:rFonts w:ascii="Times New Roman" w:eastAsia="Times New Roman" w:hAnsi="Times New Roman" w:cs="Times New Roman"/>
          <w:bCs/>
          <w:lang w:eastAsia="lt-LT"/>
        </w:rPr>
        <w:t xml:space="preserve">infuzijos metu kaip </w:t>
      </w:r>
      <w:r>
        <w:rPr>
          <w:rFonts w:ascii="Times New Roman" w:eastAsia="Times New Roman" w:hAnsi="Times New Roman" w:cs="Times New Roman"/>
          <w:bCs/>
          <w:lang w:eastAsia="lt-LT"/>
        </w:rPr>
        <w:t>vaistą</w:t>
      </w:r>
      <w:r w:rsidRPr="004575DE">
        <w:rPr>
          <w:rFonts w:ascii="Times New Roman" w:eastAsia="Times New Roman" w:hAnsi="Times New Roman" w:cs="Times New Roman"/>
          <w:bCs/>
          <w:lang w:eastAsia="lt-LT"/>
        </w:rPr>
        <w:t xml:space="preserve"> pernešantį tirpalą galima naudoti tik fiziologinį natrio chlorido tirpalą.</w:t>
      </w:r>
    </w:p>
    <w:p w14:paraId="063C045B" w14:textId="77777777" w:rsidR="00C46848"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477FC97C" w14:textId="77777777" w:rsidR="00C46848"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737D68">
        <w:rPr>
          <w:rFonts w:ascii="Times New Roman" w:eastAsia="Times New Roman" w:hAnsi="Times New Roman" w:cs="Times New Roman"/>
          <w:lang w:eastAsia="lt-LT"/>
        </w:rPr>
        <w:t xml:space="preserve">Taikant gydymą </w:t>
      </w:r>
      <w:proofErr w:type="spellStart"/>
      <w:r w:rsidRPr="00737D68">
        <w:rPr>
          <w:rFonts w:ascii="Times New Roman" w:eastAsia="Times New Roman" w:hAnsi="Times New Roman" w:cs="Times New Roman"/>
          <w:lang w:eastAsia="lt-LT"/>
        </w:rPr>
        <w:t>tiokto</w:t>
      </w:r>
      <w:proofErr w:type="spellEnd"/>
      <w:r w:rsidRPr="00737D68">
        <w:rPr>
          <w:rFonts w:ascii="Times New Roman" w:eastAsia="Times New Roman" w:hAnsi="Times New Roman" w:cs="Times New Roman"/>
          <w:lang w:eastAsia="lt-LT"/>
        </w:rPr>
        <w:t xml:space="preserve"> rūgštimi, tam tikro žmogaus leukocitų antigeno genotipo pacientai (toks genotipas dažniau pasitaiko tarp japonų ir korėjiečių, bet taip pat gali būti nustatytas europidų rasės pacientams) labiau linkę susirgti autoimuniniu insulino sindromu (gliukozės kiekį kraujyje reguliuojančių hormonų sutrikimu, dėl kurio labai sumažėja cukraus kiekis kraujyje).</w:t>
      </w:r>
    </w:p>
    <w:p w14:paraId="0C617D41"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130EECF9"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Vaikams ir paaugliams</w:t>
      </w:r>
    </w:p>
    <w:p w14:paraId="3EA5D570" w14:textId="77777777" w:rsidR="00C46848" w:rsidRPr="004575D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Vaikų ir paauglių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gydyti negalima, kadangi trūksta tokių pacientų gydymo patirties.</w:t>
      </w:r>
    </w:p>
    <w:p w14:paraId="7AFA0060"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63ED6925"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 xml:space="preserve">Kiti vaistai ir </w:t>
      </w:r>
      <w:proofErr w:type="spellStart"/>
      <w:r w:rsidRPr="004575DE">
        <w:rPr>
          <w:rFonts w:ascii="Times New Roman" w:eastAsia="Times New Roman" w:hAnsi="Times New Roman" w:cs="Times New Roman"/>
          <w:b/>
          <w:lang w:eastAsia="lt-LT"/>
        </w:rPr>
        <w:t>Thiogamma</w:t>
      </w:r>
      <w:proofErr w:type="spellEnd"/>
      <w:r w:rsidRPr="004575DE">
        <w:rPr>
          <w:rFonts w:ascii="Times New Roman" w:eastAsia="Times New Roman" w:hAnsi="Times New Roman" w:cs="Times New Roman"/>
          <w:b/>
          <w:lang w:eastAsia="lt-LT"/>
        </w:rPr>
        <w:t xml:space="preserve"> </w:t>
      </w:r>
      <w:proofErr w:type="spellStart"/>
      <w:r w:rsidRPr="004575DE">
        <w:rPr>
          <w:rFonts w:ascii="Times New Roman" w:eastAsia="Times New Roman" w:hAnsi="Times New Roman" w:cs="Times New Roman"/>
          <w:b/>
          <w:lang w:eastAsia="lt-LT"/>
        </w:rPr>
        <w:t>Turbo-Set</w:t>
      </w:r>
      <w:proofErr w:type="spellEnd"/>
    </w:p>
    <w:p w14:paraId="25E79D7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Jeigu vartojate ar neseniai vartojote kitų vaistų arba dėl to nesate tikri, apie tai pasakykite gydytojui arba vaistininkui.</w:t>
      </w:r>
    </w:p>
    <w:p w14:paraId="41909CB9"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 xml:space="preserve">Kartu su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 xml:space="preserve">vartojama </w:t>
      </w:r>
      <w:proofErr w:type="spellStart"/>
      <w:r w:rsidRPr="004575DE">
        <w:rPr>
          <w:rFonts w:ascii="Times New Roman" w:eastAsia="Times New Roman" w:hAnsi="Times New Roman" w:cs="Times New Roman"/>
          <w:lang w:eastAsia="lt-LT"/>
        </w:rPr>
        <w:t>cisplatina</w:t>
      </w:r>
      <w:proofErr w:type="spellEnd"/>
      <w:r w:rsidRPr="004575DE">
        <w:rPr>
          <w:rFonts w:ascii="Times New Roman" w:eastAsia="Times New Roman" w:hAnsi="Times New Roman" w:cs="Times New Roman"/>
          <w:lang w:eastAsia="lt-LT"/>
        </w:rPr>
        <w:t xml:space="preserve"> (priešvėžinis chemoterapinis vaistas) gali tapti neveiksminga.</w:t>
      </w:r>
    </w:p>
    <w:p w14:paraId="63D92B6A"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spacing w:val="-2"/>
          <w:lang w:eastAsia="lt-LT"/>
        </w:rPr>
        <w:t>Gali</w:t>
      </w:r>
      <w:r w:rsidRPr="004575DE">
        <w:rPr>
          <w:rFonts w:ascii="Times New Roman" w:eastAsia="Times New Roman" w:hAnsi="Times New Roman" w:cs="Times New Roman"/>
          <w:lang w:eastAsia="lt-LT"/>
        </w:rPr>
        <w:t xml:space="preserve"> sustiprėti kartu vartojamų vaistų nuo cukrinio diabeto (insulino ir geriamųjų </w:t>
      </w:r>
      <w:r>
        <w:rPr>
          <w:rFonts w:ascii="Times New Roman" w:eastAsia="Times New Roman" w:hAnsi="Times New Roman" w:cs="Times New Roman"/>
          <w:lang w:eastAsia="lt-LT"/>
        </w:rPr>
        <w:t>vaistų</w:t>
      </w:r>
      <w:r w:rsidRPr="004575DE">
        <w:rPr>
          <w:rFonts w:ascii="Times New Roman" w:eastAsia="Times New Roman" w:hAnsi="Times New Roman" w:cs="Times New Roman"/>
          <w:lang w:eastAsia="lt-LT"/>
        </w:rPr>
        <w:t xml:space="preserve">) gliukozės koncentraciją kraujyje mažinantis poveikis. Būtina atidžiai sekti gliukozės koncentraciją kraujyje, ypač gydymo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pradžioje. Atskirais atvejais, siekiant išvengti hipoglikemijos simptomų, kai kuriems pacientams gali tekti mažinti insulino arba geriamųjų vaist</w:t>
      </w:r>
      <w:r>
        <w:rPr>
          <w:rFonts w:ascii="Times New Roman" w:eastAsia="Times New Roman" w:hAnsi="Times New Roman" w:cs="Times New Roman"/>
          <w:lang w:eastAsia="lt-LT"/>
        </w:rPr>
        <w:t>ų</w:t>
      </w:r>
      <w:r w:rsidRPr="004575DE">
        <w:rPr>
          <w:rFonts w:ascii="Times New Roman" w:eastAsia="Times New Roman" w:hAnsi="Times New Roman" w:cs="Times New Roman"/>
          <w:lang w:eastAsia="lt-LT"/>
        </w:rPr>
        <w:t xml:space="preserve"> nuo diabeto dozę (kiek mažinti dozę, nurodys gydytojas).</w:t>
      </w:r>
    </w:p>
    <w:p w14:paraId="1D6362EB"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08D689F2"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r w:rsidRPr="004575DE">
        <w:rPr>
          <w:rFonts w:ascii="Times New Roman" w:eastAsia="Times New Roman" w:hAnsi="Times New Roman" w:cs="Times New Roman"/>
          <w:b/>
          <w:bCs/>
          <w:lang w:eastAsia="lt-LT"/>
        </w:rPr>
        <w:t xml:space="preserve"> </w:t>
      </w:r>
      <w:r w:rsidRPr="004575DE">
        <w:rPr>
          <w:rFonts w:ascii="Times New Roman" w:eastAsia="Times New Roman" w:hAnsi="Times New Roman" w:cs="Times New Roman"/>
          <w:b/>
          <w:lang w:eastAsia="lt-LT"/>
        </w:rPr>
        <w:t xml:space="preserve">vartojimas su </w:t>
      </w:r>
      <w:r>
        <w:rPr>
          <w:rFonts w:ascii="Times New Roman" w:eastAsia="Times New Roman" w:hAnsi="Times New Roman" w:cs="Times New Roman"/>
          <w:b/>
          <w:lang w:eastAsia="lt-LT"/>
        </w:rPr>
        <w:t>alkoholiu</w:t>
      </w:r>
    </w:p>
    <w:p w14:paraId="2976C1B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Reguliarus alkoholio vartojimas yra svarbus rizikos veiksnys, skatinantis </w:t>
      </w:r>
      <w:proofErr w:type="spellStart"/>
      <w:r w:rsidRPr="004575DE">
        <w:rPr>
          <w:rFonts w:ascii="Times New Roman" w:eastAsia="Times New Roman" w:hAnsi="Times New Roman" w:cs="Times New Roman"/>
          <w:lang w:eastAsia="lt-LT"/>
        </w:rPr>
        <w:t>neuropatinių</w:t>
      </w:r>
      <w:proofErr w:type="spellEnd"/>
      <w:r w:rsidRPr="004575DE">
        <w:rPr>
          <w:rFonts w:ascii="Times New Roman" w:eastAsia="Times New Roman" w:hAnsi="Times New Roman" w:cs="Times New Roman"/>
          <w:lang w:eastAsia="lt-LT"/>
        </w:rPr>
        <w:t xml:space="preserve"> sutrikimų atsiradimą bei progresavimą, jis gali mažinti gydymo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lang w:eastAsia="lt-LT"/>
        </w:rPr>
        <w:t xml:space="preserve"> </w:t>
      </w:r>
      <w:r w:rsidRPr="004575DE">
        <w:rPr>
          <w:rFonts w:ascii="Times New Roman" w:eastAsia="Times New Roman" w:hAnsi="Times New Roman" w:cs="Times New Roman"/>
          <w:bCs/>
          <w:lang w:eastAsia="lt-LT"/>
        </w:rPr>
        <w:t xml:space="preserve">veiksmingumą. </w:t>
      </w:r>
      <w:r w:rsidRPr="004575DE">
        <w:rPr>
          <w:rFonts w:ascii="Times New Roman" w:eastAsia="Times New Roman" w:hAnsi="Times New Roman" w:cs="Times New Roman"/>
          <w:lang w:eastAsia="lt-LT"/>
        </w:rPr>
        <w:t>Pacientams, sergantiems diabetine polineuropatija, rekomenduojama nevartoti alkoholio net ir laikotarpiais, kai nesigydoma (nevartojama vaistų).</w:t>
      </w:r>
    </w:p>
    <w:p w14:paraId="4BF230D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547A9A1" w14:textId="77777777" w:rsidR="00C46848" w:rsidRPr="004575DE" w:rsidRDefault="00C46848" w:rsidP="00C46848">
      <w:pPr>
        <w:spacing w:after="0" w:line="220" w:lineRule="exact"/>
        <w:rPr>
          <w:rFonts w:ascii="Times New Roman" w:eastAsia="Times New Roman" w:hAnsi="Times New Roman" w:cs="Times New Roman"/>
          <w:b/>
          <w:bCs/>
        </w:rPr>
      </w:pPr>
      <w:r w:rsidRPr="004575DE">
        <w:rPr>
          <w:rFonts w:ascii="Times New Roman" w:eastAsia="Times New Roman" w:hAnsi="Times New Roman" w:cs="Times New Roman"/>
          <w:b/>
          <w:bCs/>
        </w:rPr>
        <w:t>Nėštumas ir žindymo laikotarpis</w:t>
      </w:r>
    </w:p>
    <w:p w14:paraId="494347F3" w14:textId="77777777" w:rsidR="00C46848" w:rsidRPr="004575DE" w:rsidRDefault="00C46848" w:rsidP="00C46848">
      <w:pPr>
        <w:spacing w:after="0" w:line="240" w:lineRule="auto"/>
        <w:rPr>
          <w:rFonts w:ascii="Times New Roman" w:eastAsia="Times New Roman" w:hAnsi="Times New Roman" w:cs="Times New Roman"/>
          <w:lang w:eastAsia="lt-LT"/>
        </w:rPr>
      </w:pPr>
      <w:r w:rsidRPr="00E96A01">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r>
        <w:rPr>
          <w:rFonts w:ascii="Times New Roman" w:eastAsia="Times New Roman" w:hAnsi="Times New Roman" w:cs="Times New Roman"/>
          <w:lang w:eastAsia="lt-LT"/>
        </w:rPr>
        <w:t>.</w:t>
      </w:r>
    </w:p>
    <w:p w14:paraId="352C138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6F65BF0" w14:textId="77777777" w:rsidR="00C46848" w:rsidRPr="004575DE" w:rsidRDefault="00C46848" w:rsidP="00C46848">
      <w:pPr>
        <w:spacing w:after="0" w:line="240" w:lineRule="auto"/>
        <w:ind w:right="284"/>
        <w:rPr>
          <w:rFonts w:ascii="Times New Roman" w:eastAsia="Times New Roman" w:hAnsi="Times New Roman" w:cs="Times New Roman"/>
          <w:lang w:eastAsia="de-DE"/>
        </w:rPr>
      </w:pPr>
      <w:r w:rsidRPr="004575DE">
        <w:rPr>
          <w:rFonts w:ascii="Times New Roman" w:eastAsia="Times New Roman" w:hAnsi="Times New Roman" w:cs="Times New Roman"/>
          <w:lang w:eastAsia="de-DE"/>
        </w:rPr>
        <w:t>Pagrindinis gydymo vaistais nėštumo bei žindymo laikotarpiu principas teigia, kad tokiu laikotarpiu vaistų galima vartoti tik atidžiai apsvarsčius pavojus ir naudą.</w:t>
      </w:r>
    </w:p>
    <w:p w14:paraId="6431F8FA" w14:textId="77777777" w:rsidR="00C46848" w:rsidRPr="004575DE" w:rsidRDefault="00C46848" w:rsidP="00C46848">
      <w:pPr>
        <w:spacing w:after="0" w:line="240" w:lineRule="auto"/>
        <w:ind w:right="284"/>
        <w:rPr>
          <w:rFonts w:ascii="Times New Roman" w:eastAsia="Times New Roman" w:hAnsi="Times New Roman" w:cs="Times New Roman"/>
          <w:lang w:eastAsia="de-DE"/>
        </w:rPr>
      </w:pPr>
    </w:p>
    <w:p w14:paraId="6C29732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Nėščioms bei krūtimi maitinančioms moterims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galima vartoti tik su gydytojo nurodymu. Gydytojas tokią pacientę stebės. Nėščiųjų ir žindyvių gydymo patirties nėra. Tyrimų su gyvūnais metu duomenų, kad ši veiklioji medžiaga darytų toksinį poveikį vaisiui ar embrionui, negauta. </w:t>
      </w:r>
    </w:p>
    <w:p w14:paraId="0D335AF7"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p>
    <w:p w14:paraId="06356769"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Ar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patenka į moters pieną, nežinoma.</w:t>
      </w:r>
    </w:p>
    <w:p w14:paraId="49CCEB0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5615B1C"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Vairavimas ir mechanizmų valdymas</w:t>
      </w:r>
    </w:p>
    <w:p w14:paraId="12F12CC6"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G</w:t>
      </w:r>
      <w:r w:rsidRPr="004575DE">
        <w:rPr>
          <w:rFonts w:ascii="Times New Roman" w:eastAsia="Times New Roman" w:hAnsi="Times New Roman" w:cs="Times New Roman"/>
          <w:lang w:eastAsia="lt-LT"/>
        </w:rPr>
        <w:t>ebėjimo vairuoti ir valdyti mechanizmus neveikia.</w:t>
      </w:r>
    </w:p>
    <w:p w14:paraId="494F551C" w14:textId="77777777"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0381015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71C5AB8"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3.</w:t>
      </w:r>
      <w:r w:rsidRPr="004575DE">
        <w:rPr>
          <w:rFonts w:ascii="Times New Roman" w:eastAsia="Times New Roman" w:hAnsi="Times New Roman" w:cs="Times New Roman"/>
          <w:b/>
          <w:lang w:eastAsia="lt-LT"/>
        </w:rPr>
        <w:tab/>
        <w:t xml:space="preserve">Kaip vartoti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hiogama</w:t>
      </w:r>
      <w:proofErr w:type="spellEnd"/>
      <w:r w:rsidRPr="004575DE">
        <w:rPr>
          <w:rFonts w:ascii="Times New Roman" w:eastAsia="Times New Roman" w:hAnsi="Times New Roman" w:cs="Times New Roman"/>
          <w:b/>
          <w:bCs/>
          <w:caps/>
          <w:lang w:eastAsia="lt-LT"/>
        </w:rPr>
        <w:t xml:space="preserve">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urbo</w:t>
      </w:r>
      <w:r w:rsidRPr="004575DE">
        <w:rPr>
          <w:rFonts w:ascii="Times New Roman" w:eastAsia="Times New Roman" w:hAnsi="Times New Roman" w:cs="Times New Roman"/>
          <w:b/>
          <w:bCs/>
          <w:caps/>
          <w:lang w:eastAsia="lt-LT"/>
        </w:rPr>
        <w:t>-s</w:t>
      </w:r>
      <w:r w:rsidRPr="004575DE">
        <w:rPr>
          <w:rFonts w:ascii="Times New Roman" w:eastAsia="Times New Roman" w:hAnsi="Times New Roman" w:cs="Times New Roman"/>
          <w:b/>
          <w:bCs/>
          <w:lang w:eastAsia="lt-LT"/>
        </w:rPr>
        <w:t>et</w:t>
      </w:r>
      <w:proofErr w:type="spellEnd"/>
    </w:p>
    <w:p w14:paraId="65D0F399"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C1E1B9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V</w:t>
      </w:r>
      <w:r w:rsidRPr="004575DE">
        <w:rPr>
          <w:rFonts w:ascii="Times New Roman" w:eastAsia="Times New Roman" w:hAnsi="Times New Roman" w:cs="Times New Roman"/>
          <w:lang w:eastAsia="lt-LT"/>
        </w:rPr>
        <w:t>isada vartokite šį vaistą tiksliai kaip nurodė gydytojas. Jeigu abejojate, kreipkitės į gydytoją arba vaistininką.</w:t>
      </w:r>
    </w:p>
    <w:p w14:paraId="4A160025" w14:textId="77777777" w:rsidR="00C46848" w:rsidRPr="004575D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Laikykitės vartojimo instrukcijos, nes kitu atveju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gali nesukelti laukiamo gydomojo poveikio.</w:t>
      </w:r>
    </w:p>
    <w:p w14:paraId="4910686D" w14:textId="77777777" w:rsidR="00C46848" w:rsidRPr="004575DE" w:rsidRDefault="00C46848" w:rsidP="00C46848">
      <w:pPr>
        <w:spacing w:after="0" w:line="240" w:lineRule="auto"/>
        <w:rPr>
          <w:rFonts w:ascii="Times New Roman" w:eastAsia="Times New Roman" w:hAnsi="Times New Roman" w:cs="Times New Roman"/>
          <w:bCs/>
          <w:lang w:eastAsia="lt-LT"/>
        </w:rPr>
      </w:pPr>
    </w:p>
    <w:p w14:paraId="15830766" w14:textId="77777777" w:rsidR="00C46848" w:rsidRDefault="00C46848" w:rsidP="00C46848">
      <w:pPr>
        <w:spacing w:after="0" w:line="240" w:lineRule="auto"/>
        <w:rPr>
          <w:rFonts w:ascii="Times New Roman" w:eastAsia="Times New Roman" w:hAnsi="Times New Roman" w:cs="Times New Roman"/>
          <w:i/>
          <w:lang w:eastAsia="lt-LT"/>
        </w:rPr>
      </w:pPr>
    </w:p>
    <w:p w14:paraId="5EBF99D0" w14:textId="77777777" w:rsidR="00C46848" w:rsidRPr="004575DE" w:rsidRDefault="00C46848" w:rsidP="00C46848">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lang w:eastAsia="lt-LT"/>
        </w:rPr>
        <w:lastRenderedPageBreak/>
        <w:t>Rekomenduojama paros dozė suaugusiems žmonėms (jei gydytojas neskyrė kitaip)</w:t>
      </w:r>
    </w:p>
    <w:p w14:paraId="777C9E85"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Jei yra su sunkia diabetine polineuropatija susijusių progresavusių sensorinių sutrikimų, gydymo pradžioje per parą rekomenduojama </w:t>
      </w:r>
      <w:proofErr w:type="spellStart"/>
      <w:r w:rsidRPr="004575DE">
        <w:rPr>
          <w:rFonts w:ascii="Times New Roman" w:eastAsia="Times New Roman" w:hAnsi="Times New Roman" w:cs="Times New Roman"/>
          <w:lang w:eastAsia="lt-LT"/>
        </w:rPr>
        <w:t>infuzuoti</w:t>
      </w:r>
      <w:proofErr w:type="spellEnd"/>
      <w:r w:rsidRPr="004575DE">
        <w:rPr>
          <w:rFonts w:ascii="Times New Roman" w:eastAsia="Times New Roman" w:hAnsi="Times New Roman" w:cs="Times New Roman"/>
          <w:lang w:eastAsia="lt-LT"/>
        </w:rPr>
        <w:t xml:space="preserve"> 600 mg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(atitinka vieną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Pr>
          <w:rFonts w:ascii="Times New Roman" w:eastAsia="Times New Roman" w:hAnsi="Times New Roman" w:cs="Times New Roman"/>
          <w:bCs/>
          <w:lang w:eastAsia="lt-LT"/>
        </w:rPr>
        <w:t>flakoną</w:t>
      </w:r>
      <w:r w:rsidRPr="004575DE">
        <w:rPr>
          <w:rFonts w:ascii="Times New Roman" w:eastAsia="Times New Roman" w:hAnsi="Times New Roman" w:cs="Times New Roman"/>
          <w:bCs/>
          <w:lang w:eastAsia="lt-LT"/>
        </w:rPr>
        <w:t xml:space="preserve">). Taip gydoma iš pradžių </w:t>
      </w:r>
      <w:r w:rsidRPr="004575DE">
        <w:rPr>
          <w:rFonts w:ascii="Times New Roman" w:eastAsia="Times New Roman" w:hAnsi="Times New Roman" w:cs="Times New Roman"/>
          <w:lang w:eastAsia="lt-LT"/>
        </w:rPr>
        <w:t>2 </w:t>
      </w:r>
      <w:r w:rsidRPr="004575DE">
        <w:rPr>
          <w:rFonts w:ascii="Times New Roman" w:eastAsia="Times New Roman" w:hAnsi="Times New Roman" w:cs="Times New Roman"/>
          <w:lang w:eastAsia="lt-LT"/>
        </w:rPr>
        <w:noBreakHyphen/>
        <w:t> 4 savaites.</w:t>
      </w:r>
    </w:p>
    <w:p w14:paraId="02DA4BFB"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BA192CF"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bCs/>
          <w:lang w:eastAsia="lt-LT"/>
        </w:rPr>
        <w:t xml:space="preserve">Tirpalą į veną būtina sulašinti lėtai, infuzija turi tęstis bent 30 minučių (trumpa infuzija). </w:t>
      </w:r>
      <w:r>
        <w:rPr>
          <w:rFonts w:ascii="Times New Roman" w:eastAsia="Times New Roman" w:hAnsi="Times New Roman" w:cs="Times New Roman"/>
          <w:bCs/>
          <w:lang w:eastAsia="lt-LT"/>
        </w:rPr>
        <w:t>Flakone</w:t>
      </w:r>
      <w:r w:rsidRPr="004575DE">
        <w:rPr>
          <w:rFonts w:ascii="Times New Roman" w:eastAsia="Times New Roman" w:hAnsi="Times New Roman" w:cs="Times New Roman"/>
          <w:bCs/>
          <w:lang w:eastAsia="lt-LT"/>
        </w:rPr>
        <w:t xml:space="preserve"> esantis tirpalas iš karto lašinamas į veną, naudojant standartinę infuzijos įrangą ir nuo šviesos apsaugantį maišelį. </w:t>
      </w:r>
      <w:r w:rsidRPr="004575DE">
        <w:rPr>
          <w:rFonts w:ascii="Times New Roman" w:eastAsia="Times New Roman" w:hAnsi="Times New Roman" w:cs="Times New Roman"/>
          <w:lang w:eastAsia="lt-LT"/>
        </w:rPr>
        <w:t>Infuzinį tirpalą iš dėžutės ištraukti reikia prieš pat vartojimą, kadangi veiklioji medžiaga yra jautri šviesai. Būtina garantuoti, kad infuzija truks bent 30 minučių.</w:t>
      </w:r>
    </w:p>
    <w:p w14:paraId="5089D2A3"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26293F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Vėlesniu gydymo etapu būtina vartoti geriamojo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w:t>
      </w:r>
      <w:r>
        <w:rPr>
          <w:rFonts w:ascii="Times New Roman" w:eastAsia="Times New Roman" w:hAnsi="Times New Roman" w:cs="Times New Roman"/>
          <w:lang w:eastAsia="lt-LT"/>
        </w:rPr>
        <w:t>vaisto</w:t>
      </w:r>
      <w:r w:rsidRPr="004575DE">
        <w:rPr>
          <w:rFonts w:ascii="Times New Roman" w:eastAsia="Times New Roman" w:hAnsi="Times New Roman" w:cs="Times New Roman"/>
          <w:lang w:eastAsia="lt-LT"/>
        </w:rPr>
        <w:t>: plėvele dengtų tablečių.</w:t>
      </w:r>
    </w:p>
    <w:p w14:paraId="2AD356B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8B2076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Jeigu manote, kad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veikia per stipriai arba per silpnai, kreipkitės į gydytoją arba vaistininką.</w:t>
      </w:r>
    </w:p>
    <w:p w14:paraId="30D3470C"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4597386" w14:textId="77777777" w:rsidR="00C46848" w:rsidRPr="004575DE" w:rsidRDefault="00C46848" w:rsidP="00C46848">
      <w:pPr>
        <w:keepNext/>
        <w:spacing w:after="0" w:line="240" w:lineRule="auto"/>
        <w:ind w:left="567" w:hanging="567"/>
        <w:outlineLvl w:val="2"/>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 xml:space="preserve">Ką daryti pavartojus per didelę </w:t>
      </w: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r w:rsidRPr="004575DE">
        <w:rPr>
          <w:rFonts w:ascii="Times New Roman" w:eastAsia="Times New Roman" w:hAnsi="Times New Roman" w:cs="Times New Roman"/>
          <w:b/>
          <w:bCs/>
          <w:lang w:eastAsia="lt-LT"/>
        </w:rPr>
        <w:t xml:space="preserve"> </w:t>
      </w:r>
      <w:r w:rsidRPr="004575DE">
        <w:rPr>
          <w:rFonts w:ascii="Times New Roman" w:eastAsia="Times New Roman" w:hAnsi="Times New Roman" w:cs="Times New Roman"/>
          <w:b/>
          <w:lang w:eastAsia="lt-LT"/>
        </w:rPr>
        <w:t>dozę?</w:t>
      </w:r>
    </w:p>
    <w:p w14:paraId="66B19F30"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Perdozavus gali pasireikšti pykinimas, vėmimas ir galvos skausmas.</w:t>
      </w:r>
    </w:p>
    <w:p w14:paraId="4734E787"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Išgėrus daugiau nei 10 g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(ypač jei tuo pat metu gerta daug alkoholio), buvo pavienių sunkių ar net gyvybei pavojingų apsinuodijimo simptomų (pvz., išplitusių traukulių, rūgščių ir šarmų pusiausvyros sutrikimo (</w:t>
      </w:r>
      <w:proofErr w:type="spellStart"/>
      <w:r w:rsidRPr="004575DE">
        <w:rPr>
          <w:rFonts w:ascii="Times New Roman" w:eastAsia="Times New Roman" w:hAnsi="Times New Roman" w:cs="Times New Roman"/>
          <w:lang w:eastAsia="lt-LT"/>
        </w:rPr>
        <w:t>laktatacidozės</w:t>
      </w:r>
      <w:proofErr w:type="spellEnd"/>
      <w:r w:rsidRPr="004575DE">
        <w:rPr>
          <w:rFonts w:ascii="Times New Roman" w:eastAsia="Times New Roman" w:hAnsi="Times New Roman" w:cs="Times New Roman"/>
          <w:lang w:eastAsia="lt-LT"/>
        </w:rPr>
        <w:t xml:space="preserve">), sunkių kraujo krešėjimo sutrikimų) pasireiškimo atvejų. Jei įtariama, kad perdozuota daug </w:t>
      </w:r>
      <w:proofErr w:type="spellStart"/>
      <w:r w:rsidRPr="004575DE">
        <w:rPr>
          <w:rFonts w:ascii="Times New Roman" w:eastAsia="Times New Roman" w:hAnsi="Times New Roman" w:cs="Times New Roman"/>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lang w:eastAsia="lt-LT"/>
        </w:rPr>
        <w:t xml:space="preserve"> </w:t>
      </w:r>
      <w:proofErr w:type="spellStart"/>
      <w:r w:rsidRPr="004575DE">
        <w:rPr>
          <w:rFonts w:ascii="Times New Roman" w:eastAsia="Times New Roman" w:hAnsi="Times New Roman" w:cs="Times New Roman"/>
          <w:lang w:eastAsia="lt-LT"/>
        </w:rPr>
        <w:t>Turbo-Set</w:t>
      </w:r>
      <w:proofErr w:type="spellEnd"/>
      <w:r w:rsidRPr="004575DE">
        <w:rPr>
          <w:rFonts w:ascii="Times New Roman" w:eastAsia="Times New Roman" w:hAnsi="Times New Roman" w:cs="Times New Roman"/>
          <w:bCs/>
          <w:lang w:eastAsia="lt-LT"/>
        </w:rPr>
        <w:t xml:space="preserve">, </w:t>
      </w:r>
      <w:r w:rsidRPr="004575DE">
        <w:rPr>
          <w:rFonts w:ascii="Times New Roman" w:eastAsia="Times New Roman" w:hAnsi="Times New Roman" w:cs="Times New Roman"/>
          <w:lang w:eastAsia="lt-LT"/>
        </w:rPr>
        <w:t>reikia nedelsiant kreiptis į ligoninę, kur bus imamasi įprastų apsinuodijimo gydymo priemonių.</w:t>
      </w:r>
    </w:p>
    <w:p w14:paraId="53A2FFE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2F3F52C6" w14:textId="77777777" w:rsidR="00C46848" w:rsidRPr="004575DE" w:rsidRDefault="00C46848" w:rsidP="00C46848">
      <w:pPr>
        <w:spacing w:after="0" w:line="240" w:lineRule="auto"/>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 xml:space="preserve">Pamiršus pavartoti </w:t>
      </w: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p>
    <w:p w14:paraId="2B574F5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Negalima vartoti dvigubos dozės norint kompensuoti praleistą dozę.</w:t>
      </w:r>
    </w:p>
    <w:p w14:paraId="4F8ACB03" w14:textId="77777777" w:rsidR="00C46848" w:rsidRPr="004575DE" w:rsidRDefault="00C46848" w:rsidP="00C46848">
      <w:pPr>
        <w:spacing w:after="0" w:line="240" w:lineRule="auto"/>
        <w:rPr>
          <w:rFonts w:ascii="Times New Roman" w:eastAsia="Times New Roman" w:hAnsi="Times New Roman" w:cs="Times New Roman"/>
          <w:lang w:eastAsia="lt-LT"/>
        </w:rPr>
      </w:pPr>
    </w:p>
    <w:p w14:paraId="1A9B2435" w14:textId="77777777" w:rsidR="00C46848" w:rsidRPr="004575DE" w:rsidRDefault="00C46848" w:rsidP="00C46848">
      <w:pPr>
        <w:spacing w:after="0" w:line="240" w:lineRule="auto"/>
        <w:ind w:left="567" w:hanging="567"/>
        <w:rPr>
          <w:rFonts w:ascii="Times New Roman" w:eastAsia="Times New Roman" w:hAnsi="Times New Roman" w:cs="Times New Roman"/>
          <w:b/>
          <w:noProof/>
          <w:lang w:eastAsia="lt-LT"/>
        </w:rPr>
      </w:pPr>
      <w:r w:rsidRPr="004575DE">
        <w:rPr>
          <w:rFonts w:ascii="Times New Roman" w:eastAsia="Times New Roman" w:hAnsi="Times New Roman" w:cs="Times New Roman"/>
          <w:b/>
          <w:noProof/>
          <w:lang w:eastAsia="lt-LT"/>
        </w:rPr>
        <w:t xml:space="preserve">Nustojus vartoti </w:t>
      </w:r>
      <w:proofErr w:type="spellStart"/>
      <w:r w:rsidRPr="004575DE">
        <w:rPr>
          <w:rFonts w:ascii="Times New Roman" w:eastAsia="Times New Roman" w:hAnsi="Times New Roman" w:cs="Times New Roman"/>
          <w:b/>
          <w:bCs/>
          <w:lang w:eastAsia="lt-LT"/>
        </w:rPr>
        <w:t>Thio</w:t>
      </w:r>
      <w:r w:rsidRPr="004575DE">
        <w:rPr>
          <w:rFonts w:ascii="Times New Roman" w:eastAsia="Times New Roman" w:hAnsi="Times New Roman" w:cs="Times New Roman"/>
          <w:b/>
          <w:iCs/>
          <w:lang w:eastAsia="lt-LT"/>
        </w:rPr>
        <w:t>gamma</w:t>
      </w:r>
      <w:proofErr w:type="spellEnd"/>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
          <w:bCs/>
          <w:lang w:eastAsia="lt-LT"/>
        </w:rPr>
        <w:t>Turbo-Set</w:t>
      </w:r>
      <w:proofErr w:type="spellEnd"/>
    </w:p>
    <w:p w14:paraId="4CC8D13B"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Jei norima pertraukti ar nutraukti gydymą</w:t>
      </w:r>
      <w:r w:rsidRPr="004575DE">
        <w:rPr>
          <w:rFonts w:ascii="Times New Roman" w:eastAsia="Times New Roman" w:hAnsi="Times New Roman" w:cs="Times New Roman"/>
          <w:b/>
          <w:bCs/>
          <w:lang w:eastAsia="lt-LT"/>
        </w:rPr>
        <w:t xml:space="preserve">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lang w:eastAsia="lt-LT"/>
        </w:rPr>
        <w:t>, būtina pasitarti su gydytoju.</w:t>
      </w:r>
    </w:p>
    <w:p w14:paraId="4F0FA551"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Jeigu kiltų daugiau klausimų dėl šio vaisto vartojimo, kreipkitės į gydytoją arba vaistininką.</w:t>
      </w:r>
    </w:p>
    <w:p w14:paraId="2645E8F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306618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6D97608"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4.</w:t>
      </w:r>
      <w:r w:rsidRPr="004575DE">
        <w:rPr>
          <w:rFonts w:ascii="Times New Roman" w:eastAsia="Times New Roman" w:hAnsi="Times New Roman" w:cs="Times New Roman"/>
          <w:b/>
          <w:lang w:eastAsia="lt-LT"/>
        </w:rPr>
        <w:tab/>
        <w:t>Galimas šalutinis poveikis</w:t>
      </w:r>
    </w:p>
    <w:p w14:paraId="5F91C48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62D7503"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Šis vaistas, kaip ir visi kiti, gali sukelti šalutinį poveikį, nors jis pasireiškia ne visiems žmonėms.</w:t>
      </w:r>
    </w:p>
    <w:p w14:paraId="48EEEB9A" w14:textId="77777777" w:rsidR="00C46848" w:rsidRPr="004575DE" w:rsidRDefault="00C46848" w:rsidP="00C46848">
      <w:pPr>
        <w:spacing w:after="0" w:line="240" w:lineRule="auto"/>
        <w:rPr>
          <w:rFonts w:ascii="Times New Roman" w:eastAsia="Times New Roman" w:hAnsi="Times New Roman" w:cs="Times New Roman"/>
        </w:rPr>
      </w:pPr>
    </w:p>
    <w:p w14:paraId="10D141FF" w14:textId="322B9CE4" w:rsidR="00C46848" w:rsidRPr="00AC052E" w:rsidRDefault="00AC052E" w:rsidP="00C46848">
      <w:pPr>
        <w:spacing w:after="0" w:line="240" w:lineRule="auto"/>
        <w:rPr>
          <w:rFonts w:ascii="Times New Roman" w:eastAsia="Times New Roman" w:hAnsi="Times New Roman" w:cs="Times New Roman"/>
          <w:b/>
          <w:bCs/>
          <w:iCs/>
          <w:noProof/>
          <w:lang w:eastAsia="lt-LT"/>
        </w:rPr>
      </w:pPr>
      <w:bookmarkStart w:id="6" w:name="OLE_LINK13"/>
      <w:bookmarkStart w:id="7" w:name="OLE_LINK14"/>
      <w:r w:rsidRPr="00AC052E">
        <w:rPr>
          <w:rFonts w:ascii="Times New Roman" w:eastAsia="Times New Roman" w:hAnsi="Times New Roman" w:cs="Times New Roman"/>
          <w:b/>
          <w:bCs/>
          <w:iCs/>
          <w:noProof/>
          <w:lang w:eastAsia="lt-LT"/>
        </w:rPr>
        <w:t>Labai reti šalutinio poveikio reiškiniai (gali pasireikšti rečiau kaip 1 iš 10 000 asmenų)</w:t>
      </w:r>
    </w:p>
    <w:p w14:paraId="46DD9F50" w14:textId="6C11F1C5" w:rsidR="00C46848" w:rsidRPr="004575DE" w:rsidRDefault="00AC052E"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S</w:t>
      </w:r>
      <w:r w:rsidR="00C46848" w:rsidRPr="004575DE">
        <w:rPr>
          <w:rFonts w:ascii="Times New Roman" w:eastAsia="Times New Roman" w:hAnsi="Times New Roman" w:cs="Times New Roman"/>
          <w:lang w:eastAsia="lt-LT"/>
        </w:rPr>
        <w:t>konio pojūčio pokytis arba sutrikimas, traukuliai bei matomo vaizdo dvigubinimasis, kraujavimas į odą (</w:t>
      </w:r>
      <w:r w:rsidR="00C46848" w:rsidRPr="004575DE">
        <w:rPr>
          <w:rFonts w:ascii="Times New Roman" w:eastAsia="Times New Roman" w:hAnsi="Times New Roman" w:cs="Times New Roman"/>
          <w:i/>
          <w:lang w:eastAsia="lt-LT"/>
        </w:rPr>
        <w:t>purpura</w:t>
      </w:r>
      <w:r w:rsidR="00C46848" w:rsidRPr="004575DE">
        <w:rPr>
          <w:rFonts w:ascii="Times New Roman" w:eastAsia="Times New Roman" w:hAnsi="Times New Roman" w:cs="Times New Roman"/>
          <w:lang w:eastAsia="lt-LT"/>
        </w:rPr>
        <w:t>), trombocitų funkcijos ir kraujo krešėjimo sutrikimas (</w:t>
      </w:r>
      <w:proofErr w:type="spellStart"/>
      <w:r w:rsidR="00C46848" w:rsidRPr="004575DE">
        <w:rPr>
          <w:rFonts w:ascii="Times New Roman" w:eastAsia="Times New Roman" w:hAnsi="Times New Roman" w:cs="Times New Roman"/>
          <w:lang w:eastAsia="lt-LT"/>
        </w:rPr>
        <w:t>trombopatija</w:t>
      </w:r>
      <w:proofErr w:type="spellEnd"/>
      <w:r w:rsidR="00C46848" w:rsidRPr="004575DE">
        <w:rPr>
          <w:rFonts w:ascii="Times New Roman" w:eastAsia="Times New Roman" w:hAnsi="Times New Roman" w:cs="Times New Roman"/>
          <w:lang w:eastAsia="lt-LT"/>
        </w:rPr>
        <w:t xml:space="preserve">), vaisto greitai sušvirkštus į veną, gali atsirasti savaime praeinantis spaudimas galvoje bei kvėpavimo sutrikimas, </w:t>
      </w:r>
      <w:bookmarkEnd w:id="6"/>
      <w:bookmarkEnd w:id="7"/>
      <w:r w:rsidR="00C46848" w:rsidRPr="004575DE">
        <w:rPr>
          <w:rFonts w:ascii="Times New Roman" w:eastAsia="Times New Roman" w:hAnsi="Times New Roman" w:cs="Times New Roman"/>
          <w:lang w:eastAsia="lt-LT"/>
        </w:rPr>
        <w:t>reakcija injekcijos vietoje.</w:t>
      </w:r>
    </w:p>
    <w:p w14:paraId="3F35AB6F" w14:textId="77777777" w:rsidR="00C46848" w:rsidRDefault="00C46848" w:rsidP="00C46848">
      <w:pPr>
        <w:spacing w:after="0" w:line="240" w:lineRule="auto"/>
        <w:rPr>
          <w:rFonts w:ascii="Times New Roman" w:eastAsia="Times New Roman" w:hAnsi="Times New Roman" w:cs="Times New Roman"/>
          <w:lang w:eastAsia="lt-LT"/>
        </w:rPr>
      </w:pPr>
    </w:p>
    <w:p w14:paraId="08FEA655" w14:textId="57534FDC" w:rsidR="00C46848" w:rsidRPr="00AC052E" w:rsidRDefault="00AC052E" w:rsidP="00C46848">
      <w:pPr>
        <w:spacing w:after="0" w:line="240" w:lineRule="auto"/>
        <w:rPr>
          <w:rFonts w:ascii="Times New Roman" w:eastAsia="Times New Roman" w:hAnsi="Times New Roman" w:cs="Times New Roman"/>
          <w:b/>
          <w:bCs/>
          <w:iCs/>
          <w:lang w:eastAsia="lt-LT"/>
        </w:rPr>
      </w:pPr>
      <w:r w:rsidRPr="00AC052E">
        <w:rPr>
          <w:rFonts w:ascii="Times New Roman" w:eastAsia="Times New Roman" w:hAnsi="Times New Roman" w:cs="Times New Roman"/>
          <w:b/>
          <w:bCs/>
          <w:iCs/>
          <w:lang w:eastAsia="lt-LT"/>
        </w:rPr>
        <w:t>Šalutinio poveikio reiškiniai, kurių dažnis nežinomas (negali būti apskaičiuotas pagal turimus duomenis)</w:t>
      </w:r>
    </w:p>
    <w:p w14:paraId="2C3FB8A9" w14:textId="77777777" w:rsidR="00C46848" w:rsidRDefault="00C46848"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G</w:t>
      </w:r>
      <w:r w:rsidRPr="00737D68">
        <w:rPr>
          <w:rFonts w:ascii="Times New Roman" w:eastAsia="Times New Roman" w:hAnsi="Times New Roman" w:cs="Times New Roman"/>
          <w:lang w:eastAsia="lt-LT"/>
        </w:rPr>
        <w:t>liukozės kiekį kraujyje reguliuojančių hormonų sutrikimas, dėl kurio labai sumažėja cukraus kiekis kraujyje (autoimuninis insulino sindromas).</w:t>
      </w:r>
    </w:p>
    <w:p w14:paraId="239C0490"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367C1A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Gali atsirasti alerginė reakcija, pasireiškianti odos išbėrimu, dilgėline, niežuliu, taip pat gali pasireikšti padidėjusio jautrumo reakcija visame organizme ir net šokas.</w:t>
      </w:r>
    </w:p>
    <w:p w14:paraId="2E7C3BF8" w14:textId="77777777" w:rsidR="00C46848" w:rsidRPr="004575DE" w:rsidRDefault="00C46848" w:rsidP="00C46848">
      <w:pPr>
        <w:spacing w:after="0" w:line="240" w:lineRule="auto"/>
        <w:rPr>
          <w:rFonts w:ascii="Times New Roman" w:eastAsia="Times New Roman" w:hAnsi="Times New Roman" w:cs="Times New Roman"/>
          <w:lang w:eastAsia="lt-LT"/>
        </w:rPr>
      </w:pPr>
    </w:p>
    <w:p w14:paraId="6F1563F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Dėl pagerėjusio gliukozės pasisavinimo gali sumažėti jos koncentracija kraujyje. Buvo hipoglikemijai būdingų simptomų: galvos sukimosi, sustiprėjusio prakaitavimo, galvos skausmo bei matymo sutrikimo, atvejų.</w:t>
      </w:r>
    </w:p>
    <w:p w14:paraId="22A8265D" w14:textId="77777777" w:rsidR="00C46848" w:rsidRPr="004575DE" w:rsidRDefault="00C46848" w:rsidP="00C46848">
      <w:pPr>
        <w:spacing w:after="0" w:line="240" w:lineRule="auto"/>
        <w:rPr>
          <w:rFonts w:ascii="Times New Roman" w:eastAsia="Times New Roman" w:hAnsi="Times New Roman" w:cs="Times New Roman"/>
          <w:b/>
          <w:lang w:eastAsia="lt-LT"/>
        </w:rPr>
      </w:pPr>
    </w:p>
    <w:p w14:paraId="27D4838C" w14:textId="77777777" w:rsidR="00C46848" w:rsidRPr="004575DE" w:rsidRDefault="00C46848" w:rsidP="00C46848">
      <w:pPr>
        <w:spacing w:after="0" w:line="240" w:lineRule="auto"/>
        <w:rPr>
          <w:rFonts w:ascii="Times New Roman" w:eastAsia="Times New Roman" w:hAnsi="Times New Roman" w:cs="Times New Roman"/>
          <w:bCs/>
          <w:lang w:eastAsia="lt-LT"/>
        </w:rPr>
      </w:pPr>
      <w:r w:rsidRPr="004575DE">
        <w:rPr>
          <w:rFonts w:ascii="Times New Roman" w:eastAsia="Times New Roman" w:hAnsi="Times New Roman" w:cs="Times New Roman"/>
          <w:lang w:eastAsia="lt-LT"/>
        </w:rPr>
        <w:t xml:space="preserve">Jei atsiranda bet kuris šiame lapelyje paminėtas šalutinis poveikis, </w:t>
      </w:r>
      <w:proofErr w:type="spellStart"/>
      <w:r w:rsidRPr="004575DE">
        <w:rPr>
          <w:rFonts w:ascii="Times New Roman" w:eastAsia="Times New Roman" w:hAnsi="Times New Roman" w:cs="Times New Roman"/>
          <w:bCs/>
          <w:lang w:eastAsia="lt-LT"/>
        </w:rPr>
        <w:t>Thio</w:t>
      </w:r>
      <w:r w:rsidRPr="004575DE">
        <w:rPr>
          <w:rFonts w:ascii="Times New Roman" w:eastAsia="Times New Roman" w:hAnsi="Times New Roman" w:cs="Times New Roman"/>
          <w:iCs/>
          <w:lang w:eastAsia="lt-LT"/>
        </w:rPr>
        <w:t>gamma</w:t>
      </w:r>
      <w:proofErr w:type="spellEnd"/>
      <w:r w:rsidRPr="004575DE">
        <w:rPr>
          <w:rFonts w:ascii="Times New Roman" w:eastAsia="Times New Roman" w:hAnsi="Times New Roman" w:cs="Times New Roman"/>
          <w:bCs/>
          <w:lang w:eastAsia="lt-LT"/>
        </w:rPr>
        <w:t xml:space="preserve"> </w:t>
      </w:r>
      <w:proofErr w:type="spellStart"/>
      <w:r w:rsidRPr="004575DE">
        <w:rPr>
          <w:rFonts w:ascii="Times New Roman" w:eastAsia="Times New Roman" w:hAnsi="Times New Roman" w:cs="Times New Roman"/>
          <w:bCs/>
          <w:lang w:eastAsia="lt-LT"/>
        </w:rPr>
        <w:t>Turbo-Set</w:t>
      </w:r>
      <w:proofErr w:type="spellEnd"/>
      <w:r w:rsidRPr="004575DE">
        <w:rPr>
          <w:rFonts w:ascii="Times New Roman" w:eastAsia="Times New Roman" w:hAnsi="Times New Roman" w:cs="Times New Roman"/>
          <w:bCs/>
          <w:lang w:eastAsia="lt-LT"/>
        </w:rPr>
        <w:t xml:space="preserve"> vartoti negalima. Pasakykite apie tai gydytojui. Jis nuspręs, koks yra šalutinio poveikio stiprumas ir ar reikia imtis priemonių.</w:t>
      </w:r>
    </w:p>
    <w:p w14:paraId="1EC7497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E59DECD"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lastRenderedPageBreak/>
        <w:t>Pasireiškus pirmiesiems padidėjusio jautrumo reakcijos požymiams, vaisto vartojimą būtina nutraukti ir nedelsiant kreiptis į gydytoją.</w:t>
      </w:r>
    </w:p>
    <w:p w14:paraId="38C53B62"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1840170" w14:textId="77777777" w:rsidR="00C46848" w:rsidRPr="004575DE" w:rsidRDefault="00C46848" w:rsidP="00C46848">
      <w:pPr>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Pranešimas apie šalutinį poveikį</w:t>
      </w:r>
    </w:p>
    <w:p w14:paraId="4037C934" w14:textId="081E5A1D" w:rsidR="00C46848" w:rsidRPr="004575DE" w:rsidRDefault="00C46848" w:rsidP="00C46848">
      <w:pPr>
        <w:spacing w:after="0" w:line="240" w:lineRule="auto"/>
        <w:rPr>
          <w:rFonts w:ascii="Times New Roman" w:eastAsia="Times New Roman" w:hAnsi="Times New Roman" w:cs="Times New Roman"/>
        </w:rPr>
      </w:pPr>
      <w:r w:rsidRPr="004575DE">
        <w:rPr>
          <w:rFonts w:ascii="Times New Roman" w:eastAsia="Times New Roman" w:hAnsi="Times New Roman" w:cs="Times New Roman"/>
        </w:rPr>
        <w:t xml:space="preserve">Jeigu pasireiškė šalutinis poveikis, įskaitant šiame lapelyje nenurodytą, pasakykite gydytojui arba vaistininkui. </w:t>
      </w:r>
      <w:r w:rsidR="00D10143" w:rsidRPr="001126D9">
        <w:rPr>
          <w:rFonts w:asciiTheme="majorBidi" w:hAnsiTheme="majorBidi" w:cstheme="majorBidi"/>
          <w:lang w:eastAsia="lt-LT"/>
        </w:rPr>
        <w:t xml:space="preserve">Pranešimą apie šalutinį poveikį galite užpildyti ir pateikti Valstybinės vaistų kontrolės tarnybos prie Lietuvos Respublikos sveikatos apsaugos ministerijos tinklalapyje </w:t>
      </w:r>
      <w:r w:rsidR="00D10143" w:rsidRPr="001126D9">
        <w:rPr>
          <w:rFonts w:asciiTheme="majorBidi" w:hAnsiTheme="majorBidi" w:cstheme="majorBidi"/>
          <w:color w:val="0000EE"/>
          <w:u w:val="single"/>
          <w:lang w:eastAsia="lt-LT"/>
        </w:rPr>
        <w:t>https://vvkt.lrv.lt/lt/</w:t>
      </w:r>
      <w:r w:rsidR="00D10143" w:rsidRPr="001126D9">
        <w:rPr>
          <w:rFonts w:asciiTheme="majorBidi" w:hAnsiTheme="majorBidi" w:cstheme="majorBidi"/>
          <w:lang w:eastAsia="lt-LT"/>
        </w:rPr>
        <w:t xml:space="preserve"> nurodytais būdais arba paskambinti nemokamu telefonu </w:t>
      </w:r>
      <w:r w:rsidR="00D10143" w:rsidRPr="00493ACA">
        <w:rPr>
          <w:rFonts w:asciiTheme="majorBidi" w:hAnsiTheme="majorBidi" w:cstheme="majorBidi"/>
          <w:shd w:val="clear" w:color="auto" w:fill="FFFFFF"/>
        </w:rPr>
        <w:t>+370 800 73568.</w:t>
      </w:r>
      <w:r w:rsidR="00D10143" w:rsidRPr="001126D9">
        <w:rPr>
          <w:rFonts w:asciiTheme="majorBidi" w:hAnsiTheme="majorBidi" w:cstheme="majorBidi"/>
          <w:sz w:val="21"/>
          <w:szCs w:val="21"/>
          <w:shd w:val="clear" w:color="auto" w:fill="FFFFFF"/>
        </w:rPr>
        <w:t xml:space="preserve"> </w:t>
      </w:r>
      <w:r w:rsidR="00D10143" w:rsidRPr="001126D9">
        <w:rPr>
          <w:rFonts w:asciiTheme="majorBidi" w:hAnsiTheme="majorBidi" w:cstheme="majorBidi"/>
          <w:lang w:eastAsia="lt-LT"/>
        </w:rPr>
        <w:t>Pranešdami apie šalutinį poveikį galite mums padėti gauti daugiau informacijos apie šio vaisto saugumą</w:t>
      </w:r>
      <w:r w:rsidR="00D10143" w:rsidRPr="001126D9">
        <w:rPr>
          <w:rFonts w:asciiTheme="majorBidi" w:hAnsiTheme="majorBidi" w:cstheme="majorBidi"/>
        </w:rPr>
        <w:t>.</w:t>
      </w:r>
    </w:p>
    <w:p w14:paraId="372EAD7A" w14:textId="77777777" w:rsidR="00C46848" w:rsidRPr="004575DE" w:rsidRDefault="00C46848" w:rsidP="00C46848">
      <w:pPr>
        <w:spacing w:after="0" w:line="240" w:lineRule="auto"/>
        <w:rPr>
          <w:rFonts w:ascii="Times New Roman" w:eastAsia="Times New Roman" w:hAnsi="Times New Roman" w:cs="Times New Roman"/>
        </w:rPr>
      </w:pPr>
    </w:p>
    <w:p w14:paraId="14C2019B" w14:textId="77777777" w:rsidR="00C46848" w:rsidRPr="004575DE" w:rsidRDefault="00C46848" w:rsidP="00C46848">
      <w:pPr>
        <w:spacing w:after="0" w:line="240" w:lineRule="auto"/>
        <w:rPr>
          <w:rFonts w:ascii="Times New Roman" w:eastAsia="Times New Roman" w:hAnsi="Times New Roman" w:cs="Times New Roman"/>
        </w:rPr>
      </w:pPr>
    </w:p>
    <w:p w14:paraId="71C45A71"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5.</w:t>
      </w:r>
      <w:r w:rsidRPr="004575DE">
        <w:rPr>
          <w:rFonts w:ascii="Times New Roman" w:eastAsia="Times New Roman" w:hAnsi="Times New Roman" w:cs="Times New Roman"/>
          <w:b/>
          <w:lang w:eastAsia="lt-LT"/>
        </w:rPr>
        <w:tab/>
        <w:t xml:space="preserve">Kaip laikyti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hiogama</w:t>
      </w:r>
      <w:proofErr w:type="spellEnd"/>
      <w:r w:rsidRPr="004575DE">
        <w:rPr>
          <w:rFonts w:ascii="Times New Roman" w:eastAsia="Times New Roman" w:hAnsi="Times New Roman" w:cs="Times New Roman"/>
          <w:b/>
          <w:bCs/>
          <w:caps/>
          <w:lang w:eastAsia="lt-LT"/>
        </w:rPr>
        <w:t xml:space="preserve"> </w:t>
      </w:r>
      <w:proofErr w:type="spellStart"/>
      <w:r w:rsidRPr="004575DE">
        <w:rPr>
          <w:rFonts w:ascii="Times New Roman" w:eastAsia="Times New Roman" w:hAnsi="Times New Roman" w:cs="Times New Roman"/>
          <w:b/>
          <w:bCs/>
          <w:caps/>
          <w:lang w:eastAsia="lt-LT"/>
        </w:rPr>
        <w:t>T</w:t>
      </w:r>
      <w:r w:rsidRPr="004575DE">
        <w:rPr>
          <w:rFonts w:ascii="Times New Roman" w:eastAsia="Times New Roman" w:hAnsi="Times New Roman" w:cs="Times New Roman"/>
          <w:b/>
          <w:bCs/>
          <w:lang w:eastAsia="lt-LT"/>
        </w:rPr>
        <w:t>urbo</w:t>
      </w:r>
      <w:r w:rsidRPr="004575DE">
        <w:rPr>
          <w:rFonts w:ascii="Times New Roman" w:eastAsia="Times New Roman" w:hAnsi="Times New Roman" w:cs="Times New Roman"/>
          <w:b/>
          <w:bCs/>
          <w:caps/>
          <w:lang w:eastAsia="lt-LT"/>
        </w:rPr>
        <w:t>-s</w:t>
      </w:r>
      <w:r w:rsidRPr="004575DE">
        <w:rPr>
          <w:rFonts w:ascii="Times New Roman" w:eastAsia="Times New Roman" w:hAnsi="Times New Roman" w:cs="Times New Roman"/>
          <w:b/>
          <w:bCs/>
          <w:lang w:eastAsia="lt-LT"/>
        </w:rPr>
        <w:t>et</w:t>
      </w:r>
      <w:proofErr w:type="spellEnd"/>
    </w:p>
    <w:p w14:paraId="14CE97A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49D1CEA"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Šį vaistą laikykite vaikams nepastebimoje ir nepasiekiamoje vietoje.</w:t>
      </w:r>
    </w:p>
    <w:p w14:paraId="1735B12C" w14:textId="77777777" w:rsidR="00F103A7" w:rsidRDefault="00F103A7" w:rsidP="00C46848">
      <w:pPr>
        <w:spacing w:after="0" w:line="240" w:lineRule="auto"/>
        <w:rPr>
          <w:rFonts w:ascii="Times New Roman" w:eastAsia="Times New Roman" w:hAnsi="Times New Roman" w:cs="Times New Roman"/>
          <w:lang w:eastAsia="lt-LT"/>
        </w:rPr>
      </w:pPr>
    </w:p>
    <w:p w14:paraId="2A6B13C7" w14:textId="3BCBB56B"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Ant dėžutės ir flakono po „</w:t>
      </w:r>
      <w:r w:rsidR="00F103A7">
        <w:rPr>
          <w:rFonts w:ascii="Times New Roman" w:eastAsia="Times New Roman" w:hAnsi="Times New Roman" w:cs="Times New Roman"/>
          <w:lang w:eastAsia="lt-LT"/>
        </w:rPr>
        <w:t>EXP</w:t>
      </w:r>
      <w:r w:rsidRPr="004575DE">
        <w:rPr>
          <w:rFonts w:ascii="Times New Roman" w:eastAsia="Times New Roman" w:hAnsi="Times New Roman" w:cs="Times New Roman"/>
          <w:lang w:eastAsia="lt-LT"/>
        </w:rPr>
        <w:t>“ nurodytam tinkamumo laikui pasibaigus, šio vaisto vartoti negalima. Vaistas tinkamas vartoti iki paskutinės nurodyto mėnesio dienos.</w:t>
      </w:r>
    </w:p>
    <w:p w14:paraId="68E279CE"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9B2AA5B" w14:textId="4A0F4940" w:rsidR="00F103A7" w:rsidRDefault="00F103A7"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w:t>
      </w:r>
      <w:r w:rsidRPr="00F103A7">
        <w:rPr>
          <w:rFonts w:ascii="Times New Roman" w:eastAsia="Times New Roman" w:hAnsi="Times New Roman" w:cs="Times New Roman"/>
          <w:lang w:eastAsia="lt-LT"/>
        </w:rPr>
        <w:t>aikyti žemesnėje kaip 25 °C temperatūroje</w:t>
      </w:r>
      <w:r>
        <w:rPr>
          <w:rFonts w:ascii="Times New Roman" w:eastAsia="Times New Roman" w:hAnsi="Times New Roman" w:cs="Times New Roman"/>
          <w:lang w:eastAsia="lt-LT"/>
        </w:rPr>
        <w:t>.</w:t>
      </w:r>
    </w:p>
    <w:p w14:paraId="4DC05D86" w14:textId="4F03608C"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Flakoną iš pakuotės galima išimti tik prieš pat vartojimą, jį būtina nedelsiant įdėti į nuo šviesos apsaugantį maišelį.</w:t>
      </w:r>
    </w:p>
    <w:p w14:paraId="67D0C6BA" w14:textId="4F9BBE10" w:rsidR="00C46848" w:rsidRPr="004575DE" w:rsidRDefault="00C46848" w:rsidP="00C46848">
      <w:pPr>
        <w:autoSpaceDE w:val="0"/>
        <w:autoSpaceDN w:val="0"/>
        <w:adjustRightInd w:val="0"/>
        <w:spacing w:after="0" w:line="240" w:lineRule="auto"/>
        <w:rPr>
          <w:rFonts w:ascii="Times New Roman" w:eastAsia="Times New Roman" w:hAnsi="Times New Roman" w:cs="Times New Roman"/>
          <w:lang w:eastAsia="lt-LT"/>
        </w:rPr>
      </w:pPr>
    </w:p>
    <w:p w14:paraId="4F64C0BC"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r w:rsidRPr="004575DE" w:rsidDel="002308D9">
        <w:rPr>
          <w:rFonts w:ascii="Times New Roman" w:eastAsia="Times New Roman" w:hAnsi="Times New Roman" w:cs="Times New Roman"/>
          <w:iCs/>
          <w:noProof/>
          <w:lang w:eastAsia="lt-LT"/>
        </w:rPr>
        <w:t xml:space="preserve"> </w:t>
      </w:r>
    </w:p>
    <w:p w14:paraId="6742CD1A" w14:textId="77777777" w:rsidR="00C46848" w:rsidRPr="004575DE" w:rsidRDefault="00C46848" w:rsidP="00C46848">
      <w:pPr>
        <w:spacing w:after="0" w:line="240" w:lineRule="auto"/>
        <w:rPr>
          <w:rFonts w:ascii="Times New Roman" w:eastAsia="Times New Roman" w:hAnsi="Times New Roman" w:cs="Times New Roman"/>
          <w:lang w:eastAsia="lt-LT"/>
        </w:rPr>
      </w:pPr>
    </w:p>
    <w:p w14:paraId="08C3525D"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83B6D30" w14:textId="77777777" w:rsidR="00C46848" w:rsidRPr="004575DE" w:rsidRDefault="00C46848" w:rsidP="00C46848">
      <w:pPr>
        <w:keepNext/>
        <w:spacing w:after="0" w:line="240" w:lineRule="auto"/>
        <w:ind w:left="567" w:hanging="567"/>
        <w:outlineLvl w:val="1"/>
        <w:rPr>
          <w:rFonts w:ascii="Times New Roman" w:eastAsia="Times New Roman" w:hAnsi="Times New Roman" w:cs="Times New Roman"/>
          <w:b/>
          <w:lang w:eastAsia="lt-LT"/>
        </w:rPr>
      </w:pPr>
      <w:r w:rsidRPr="004575DE">
        <w:rPr>
          <w:rFonts w:ascii="Times New Roman" w:eastAsia="Times New Roman" w:hAnsi="Times New Roman" w:cs="Times New Roman"/>
          <w:b/>
          <w:lang w:eastAsia="lt-LT"/>
        </w:rPr>
        <w:t>6.</w:t>
      </w:r>
      <w:r w:rsidRPr="004575DE">
        <w:rPr>
          <w:rFonts w:ascii="Times New Roman" w:eastAsia="Times New Roman" w:hAnsi="Times New Roman" w:cs="Times New Roman"/>
          <w:b/>
          <w:lang w:eastAsia="lt-LT"/>
        </w:rPr>
        <w:tab/>
        <w:t>Pakuotės turinys ir kita informacija</w:t>
      </w:r>
    </w:p>
    <w:p w14:paraId="2AD89525" w14:textId="77777777" w:rsidR="00C46848" w:rsidRPr="004575DE" w:rsidRDefault="00C46848" w:rsidP="00C46848">
      <w:pPr>
        <w:spacing w:after="0" w:line="240" w:lineRule="auto"/>
        <w:rPr>
          <w:rFonts w:ascii="Times New Roman" w:eastAsia="Times New Roman" w:hAnsi="Times New Roman" w:cs="Times New Roman"/>
          <w:lang w:eastAsia="lt-LT"/>
        </w:rPr>
      </w:pPr>
    </w:p>
    <w:p w14:paraId="51DE6396" w14:textId="77777777" w:rsidR="00C46848" w:rsidRPr="004575DE" w:rsidRDefault="00C46848" w:rsidP="00C46848">
      <w:pPr>
        <w:spacing w:after="0" w:line="240" w:lineRule="auto"/>
        <w:rPr>
          <w:rFonts w:ascii="Times New Roman" w:eastAsia="Times New Roman" w:hAnsi="Times New Roman" w:cs="Times New Roman"/>
          <w:b/>
          <w:lang w:eastAsia="lt-LT"/>
        </w:rPr>
      </w:pPr>
      <w:proofErr w:type="spellStart"/>
      <w:r w:rsidRPr="004575DE">
        <w:rPr>
          <w:rFonts w:ascii="Times New Roman" w:eastAsia="Times New Roman" w:hAnsi="Times New Roman" w:cs="Times New Roman"/>
          <w:b/>
          <w:lang w:eastAsia="lt-LT"/>
        </w:rPr>
        <w:t>Thiogamma</w:t>
      </w:r>
      <w:proofErr w:type="spellEnd"/>
      <w:r w:rsidRPr="004575DE">
        <w:rPr>
          <w:rFonts w:ascii="Times New Roman" w:eastAsia="Times New Roman" w:hAnsi="Times New Roman" w:cs="Times New Roman"/>
          <w:b/>
          <w:lang w:eastAsia="lt-LT"/>
        </w:rPr>
        <w:t xml:space="preserve"> </w:t>
      </w:r>
      <w:proofErr w:type="spellStart"/>
      <w:r w:rsidRPr="004575DE">
        <w:rPr>
          <w:rFonts w:ascii="Times New Roman" w:eastAsia="Times New Roman" w:hAnsi="Times New Roman" w:cs="Times New Roman"/>
          <w:b/>
          <w:lang w:eastAsia="lt-LT"/>
        </w:rPr>
        <w:t>Turbo-Set</w:t>
      </w:r>
      <w:proofErr w:type="spellEnd"/>
      <w:r w:rsidRPr="004575DE">
        <w:rPr>
          <w:rFonts w:ascii="Times New Roman" w:eastAsia="Times New Roman" w:hAnsi="Times New Roman" w:cs="Times New Roman"/>
          <w:b/>
          <w:lang w:eastAsia="lt-LT"/>
        </w:rPr>
        <w:t xml:space="preserve"> sudėtis</w:t>
      </w:r>
    </w:p>
    <w:p w14:paraId="5B9F65B4" w14:textId="77777777" w:rsidR="00C46848" w:rsidRPr="00523234" w:rsidRDefault="00C46848" w:rsidP="00C46848">
      <w:pPr>
        <w:pStyle w:val="Sraopastraipa"/>
        <w:numPr>
          <w:ilvl w:val="0"/>
          <w:numId w:val="2"/>
        </w:numPr>
        <w:spacing w:after="0" w:line="240" w:lineRule="auto"/>
        <w:ind w:left="567" w:hanging="567"/>
        <w:rPr>
          <w:rFonts w:ascii="Times New Roman" w:eastAsia="Times New Roman" w:hAnsi="Times New Roman" w:cs="Times New Roman"/>
          <w:noProof/>
        </w:rPr>
      </w:pPr>
      <w:r w:rsidRPr="00523234">
        <w:rPr>
          <w:rFonts w:ascii="Times New Roman" w:eastAsia="Times New Roman" w:hAnsi="Times New Roman" w:cs="Times New Roman"/>
          <w:noProof/>
        </w:rPr>
        <w:t>Veiklioji medžiaga yra tiokto rūgštis.</w:t>
      </w:r>
    </w:p>
    <w:p w14:paraId="0D0DA008" w14:textId="77777777" w:rsidR="00C46848" w:rsidRPr="004575DE" w:rsidRDefault="00C46848" w:rsidP="00C46848">
      <w:pPr>
        <w:spacing w:after="0" w:line="240" w:lineRule="auto"/>
        <w:ind w:left="567"/>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 xml:space="preserve">Viename 50 ml infuzinio tirpalo flakone yra 1167,70 mg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 </w:t>
      </w:r>
      <w:proofErr w:type="spellStart"/>
      <w:r w:rsidRPr="004575DE">
        <w:rPr>
          <w:rFonts w:ascii="Times New Roman" w:eastAsia="Times New Roman" w:hAnsi="Times New Roman" w:cs="Times New Roman"/>
          <w:lang w:eastAsia="lt-LT"/>
        </w:rPr>
        <w:t>meglumino</w:t>
      </w:r>
      <w:proofErr w:type="spellEnd"/>
      <w:r w:rsidRPr="004575DE">
        <w:rPr>
          <w:rFonts w:ascii="Times New Roman" w:eastAsia="Times New Roman" w:hAnsi="Times New Roman" w:cs="Times New Roman"/>
          <w:lang w:eastAsia="lt-LT"/>
        </w:rPr>
        <w:t xml:space="preserve"> druskos, atitinkančios 600 mg </w:t>
      </w:r>
      <w:proofErr w:type="spellStart"/>
      <w:r w:rsidRPr="004575DE">
        <w:rPr>
          <w:rFonts w:ascii="Times New Roman" w:eastAsia="Times New Roman" w:hAnsi="Times New Roman" w:cs="Times New Roman"/>
          <w:lang w:eastAsia="lt-LT"/>
        </w:rPr>
        <w:t>tiokto</w:t>
      </w:r>
      <w:proofErr w:type="spellEnd"/>
      <w:r w:rsidRPr="004575DE">
        <w:rPr>
          <w:rFonts w:ascii="Times New Roman" w:eastAsia="Times New Roman" w:hAnsi="Times New Roman" w:cs="Times New Roman"/>
          <w:lang w:eastAsia="lt-LT"/>
        </w:rPr>
        <w:t xml:space="preserve"> rūgšties.</w:t>
      </w:r>
    </w:p>
    <w:p w14:paraId="5EC10D20" w14:textId="77777777" w:rsidR="00C46848" w:rsidRPr="00523234" w:rsidRDefault="00C46848" w:rsidP="00C46848">
      <w:pPr>
        <w:pStyle w:val="Sraopastraipa"/>
        <w:numPr>
          <w:ilvl w:val="0"/>
          <w:numId w:val="2"/>
        </w:numPr>
        <w:spacing w:after="0" w:line="240" w:lineRule="auto"/>
        <w:ind w:left="567" w:hanging="567"/>
        <w:rPr>
          <w:rFonts w:ascii="Times New Roman" w:eastAsia="Times New Roman" w:hAnsi="Times New Roman" w:cs="Times New Roman"/>
          <w:noProof/>
        </w:rPr>
      </w:pPr>
      <w:r w:rsidRPr="00523234">
        <w:rPr>
          <w:rFonts w:ascii="Times New Roman" w:eastAsia="Times New Roman" w:hAnsi="Times New Roman" w:cs="Times New Roman"/>
          <w:noProof/>
        </w:rPr>
        <w:t>Pagalbinės medžiagos yra megluminas, makrogolis 300 ir injekcinis vanduo.</w:t>
      </w:r>
    </w:p>
    <w:p w14:paraId="2F2163A3" w14:textId="77777777" w:rsidR="00C46848" w:rsidRPr="004575DE" w:rsidRDefault="00C46848" w:rsidP="00C46848">
      <w:pPr>
        <w:spacing w:after="0" w:line="240" w:lineRule="auto"/>
        <w:rPr>
          <w:rFonts w:ascii="Times New Roman" w:eastAsia="Times New Roman" w:hAnsi="Times New Roman" w:cs="Times New Roman"/>
          <w:noProof/>
        </w:rPr>
      </w:pPr>
    </w:p>
    <w:p w14:paraId="2EF823FB" w14:textId="77777777" w:rsidR="00C46848" w:rsidRPr="004575DE" w:rsidRDefault="00C46848" w:rsidP="00C46848">
      <w:pPr>
        <w:spacing w:after="0" w:line="240" w:lineRule="auto"/>
        <w:rPr>
          <w:rFonts w:ascii="Times New Roman" w:eastAsia="Times New Roman" w:hAnsi="Times New Roman" w:cs="Times New Roman"/>
          <w:b/>
          <w:noProof/>
        </w:rPr>
      </w:pPr>
      <w:r w:rsidRPr="004575DE">
        <w:rPr>
          <w:rFonts w:ascii="Times New Roman" w:eastAsia="Times New Roman" w:hAnsi="Times New Roman" w:cs="Times New Roman"/>
          <w:b/>
          <w:noProof/>
        </w:rPr>
        <w:t>Thiogamma Turbo-Set išvaizda ir kiekis pakuotėje</w:t>
      </w:r>
    </w:p>
    <w:p w14:paraId="00891DC4"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Tai skaidrus, gelsvas arba žalsvai geltonas tirpalas.</w:t>
      </w:r>
    </w:p>
    <w:p w14:paraId="2747A9EB" w14:textId="77777777" w:rsidR="00C46848" w:rsidRPr="004575DE" w:rsidRDefault="00C46848" w:rsidP="00C46848">
      <w:pPr>
        <w:spacing w:after="0" w:line="240" w:lineRule="auto"/>
        <w:rPr>
          <w:rFonts w:ascii="Times New Roman" w:eastAsia="Times New Roman" w:hAnsi="Times New Roman" w:cs="Times New Roman"/>
          <w:noProof/>
        </w:rPr>
      </w:pPr>
    </w:p>
    <w:p w14:paraId="034E5B51" w14:textId="47B8CF45" w:rsidR="00C46848" w:rsidRPr="004575DE" w:rsidRDefault="00C46848" w:rsidP="00C46848">
      <w:pPr>
        <w:spacing w:after="0" w:line="240" w:lineRule="auto"/>
        <w:rPr>
          <w:rFonts w:ascii="Times New Roman" w:eastAsia="Times New Roman" w:hAnsi="Times New Roman" w:cs="Times New Roman"/>
          <w:i/>
          <w:lang w:eastAsia="lt-LT"/>
        </w:rPr>
      </w:pPr>
      <w:r w:rsidRPr="004575DE">
        <w:rPr>
          <w:rFonts w:ascii="Times New Roman" w:eastAsia="Times New Roman" w:hAnsi="Times New Roman" w:cs="Times New Roman"/>
          <w:i/>
          <w:lang w:eastAsia="lt-LT"/>
        </w:rPr>
        <w:t>Pakuotė</w:t>
      </w:r>
    </w:p>
    <w:p w14:paraId="78F9F8AC" w14:textId="04864DFF" w:rsidR="00C46848" w:rsidRPr="004575DE" w:rsidRDefault="00D96FF5" w:rsidP="00C46848">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5</w:t>
      </w:r>
      <w:r w:rsidR="00C46848" w:rsidRPr="004575DE">
        <w:rPr>
          <w:rFonts w:ascii="Times New Roman" w:eastAsia="Times New Roman" w:hAnsi="Times New Roman" w:cs="Times New Roman"/>
          <w:lang w:eastAsia="lt-LT"/>
        </w:rPr>
        <w:t xml:space="preserve"> flakon</w:t>
      </w:r>
      <w:r>
        <w:rPr>
          <w:rFonts w:ascii="Times New Roman" w:eastAsia="Times New Roman" w:hAnsi="Times New Roman" w:cs="Times New Roman"/>
          <w:lang w:eastAsia="lt-LT"/>
        </w:rPr>
        <w:t>ai</w:t>
      </w:r>
      <w:r w:rsidR="00C46848" w:rsidRPr="004575DE">
        <w:rPr>
          <w:rFonts w:ascii="Times New Roman" w:eastAsia="Times New Roman" w:hAnsi="Times New Roman" w:cs="Times New Roman"/>
          <w:lang w:eastAsia="lt-LT"/>
        </w:rPr>
        <w:t xml:space="preserve">, kurių kiekviename yra 50 ml tirpalo ir </w:t>
      </w:r>
      <w:r>
        <w:rPr>
          <w:rFonts w:ascii="Times New Roman" w:eastAsia="Times New Roman" w:hAnsi="Times New Roman" w:cs="Times New Roman"/>
          <w:lang w:eastAsia="lt-LT"/>
        </w:rPr>
        <w:t>5</w:t>
      </w:r>
      <w:r w:rsidR="00C46848" w:rsidRPr="004575DE">
        <w:rPr>
          <w:rFonts w:ascii="Times New Roman" w:eastAsia="Times New Roman" w:hAnsi="Times New Roman" w:cs="Times New Roman"/>
          <w:lang w:eastAsia="lt-LT"/>
        </w:rPr>
        <w:t xml:space="preserve"> nuo šviesos apsau</w:t>
      </w:r>
      <w:r>
        <w:rPr>
          <w:rFonts w:ascii="Times New Roman" w:eastAsia="Times New Roman" w:hAnsi="Times New Roman" w:cs="Times New Roman"/>
          <w:lang w:eastAsia="lt-LT"/>
        </w:rPr>
        <w:t xml:space="preserve">gantys </w:t>
      </w:r>
      <w:r w:rsidR="00C46848" w:rsidRPr="004575DE">
        <w:rPr>
          <w:rFonts w:ascii="Times New Roman" w:eastAsia="Times New Roman" w:hAnsi="Times New Roman" w:cs="Times New Roman"/>
          <w:lang w:eastAsia="lt-LT"/>
        </w:rPr>
        <w:t>poliuretano maišeli</w:t>
      </w:r>
      <w:r>
        <w:rPr>
          <w:rFonts w:ascii="Times New Roman" w:eastAsia="Times New Roman" w:hAnsi="Times New Roman" w:cs="Times New Roman"/>
          <w:lang w:eastAsia="lt-LT"/>
        </w:rPr>
        <w:t>ai</w:t>
      </w:r>
      <w:r w:rsidR="00C46848" w:rsidRPr="004575DE">
        <w:rPr>
          <w:rFonts w:ascii="Times New Roman" w:eastAsia="Times New Roman" w:hAnsi="Times New Roman" w:cs="Times New Roman"/>
          <w:lang w:eastAsia="lt-LT"/>
        </w:rPr>
        <w:t>.</w:t>
      </w:r>
    </w:p>
    <w:p w14:paraId="28C5D732" w14:textId="77777777" w:rsidR="00C46848" w:rsidRPr="004575DE" w:rsidRDefault="00C46848" w:rsidP="00C46848">
      <w:pPr>
        <w:spacing w:after="0" w:line="240" w:lineRule="auto"/>
        <w:rPr>
          <w:rFonts w:ascii="Times New Roman" w:eastAsia="Times New Roman" w:hAnsi="Times New Roman" w:cs="Times New Roman"/>
          <w:lang w:eastAsia="lt-LT"/>
        </w:rPr>
      </w:pPr>
      <w:r w:rsidRPr="004575DE">
        <w:rPr>
          <w:rFonts w:ascii="Times New Roman" w:eastAsia="Times New Roman" w:hAnsi="Times New Roman" w:cs="Times New Roman"/>
          <w:lang w:eastAsia="lt-LT"/>
        </w:rPr>
        <w:t>Išorinė pakuotė - kartono dėžutė.</w:t>
      </w:r>
    </w:p>
    <w:p w14:paraId="278B2AA7" w14:textId="77777777" w:rsidR="00C46848" w:rsidRPr="004575DE" w:rsidRDefault="00C46848" w:rsidP="00C46848">
      <w:pPr>
        <w:spacing w:after="0" w:line="240" w:lineRule="auto"/>
        <w:rPr>
          <w:rFonts w:ascii="Times New Roman" w:eastAsia="Times New Roman" w:hAnsi="Times New Roman" w:cs="Times New Roman"/>
          <w:noProof/>
        </w:rPr>
      </w:pPr>
    </w:p>
    <w:p w14:paraId="0323ECE0" w14:textId="77777777" w:rsidR="000215B3" w:rsidRPr="00183E35" w:rsidRDefault="000215B3" w:rsidP="000215B3">
      <w:pPr>
        <w:widowControl w:val="0"/>
        <w:numPr>
          <w:ilvl w:val="12"/>
          <w:numId w:val="0"/>
        </w:numPr>
        <w:tabs>
          <w:tab w:val="left" w:pos="1296"/>
        </w:tabs>
        <w:snapToGrid w:val="0"/>
        <w:spacing w:after="0" w:line="240" w:lineRule="auto"/>
        <w:ind w:right="-2"/>
        <w:rPr>
          <w:rFonts w:ascii="Times New Roman" w:eastAsia="Times New Roman" w:hAnsi="Times New Roman"/>
          <w:b/>
          <w:bCs/>
          <w:iCs/>
        </w:rPr>
      </w:pPr>
      <w:r w:rsidRPr="00183E35">
        <w:rPr>
          <w:rFonts w:ascii="Times New Roman" w:eastAsia="Times New Roman" w:hAnsi="Times New Roman"/>
          <w:b/>
          <w:bCs/>
          <w:iCs/>
        </w:rPr>
        <w:t>Gamintojas</w:t>
      </w:r>
    </w:p>
    <w:p w14:paraId="0DD10B78" w14:textId="68892014" w:rsidR="000215B3" w:rsidRPr="000215B3" w:rsidRDefault="000215B3" w:rsidP="000215B3">
      <w:pPr>
        <w:widowControl w:val="0"/>
        <w:tabs>
          <w:tab w:val="left" w:pos="1296"/>
        </w:tabs>
        <w:snapToGrid w:val="0"/>
        <w:spacing w:after="0" w:line="240" w:lineRule="auto"/>
        <w:rPr>
          <w:rFonts w:ascii="Times New Roman" w:eastAsia="Times New Roman" w:hAnsi="Times New Roman"/>
        </w:rPr>
      </w:pPr>
      <w:proofErr w:type="spellStart"/>
      <w:r w:rsidRPr="000215B3">
        <w:rPr>
          <w:rFonts w:ascii="Times New Roman" w:eastAsia="Times New Roman" w:hAnsi="Times New Roman"/>
        </w:rPr>
        <w:t>Solupharm</w:t>
      </w:r>
      <w:proofErr w:type="spellEnd"/>
      <w:r w:rsidRPr="000215B3">
        <w:rPr>
          <w:rFonts w:ascii="Times New Roman" w:eastAsia="Times New Roman" w:hAnsi="Times New Roman"/>
        </w:rPr>
        <w:t xml:space="preserve"> </w:t>
      </w:r>
      <w:proofErr w:type="spellStart"/>
      <w:r w:rsidRPr="000215B3">
        <w:rPr>
          <w:rFonts w:ascii="Times New Roman" w:eastAsia="Times New Roman" w:hAnsi="Times New Roman"/>
        </w:rPr>
        <w:t>Pharmazeutische</w:t>
      </w:r>
      <w:proofErr w:type="spellEnd"/>
      <w:r w:rsidRPr="000215B3">
        <w:rPr>
          <w:rFonts w:ascii="Times New Roman" w:eastAsia="Times New Roman" w:hAnsi="Times New Roman"/>
        </w:rPr>
        <w:t xml:space="preserve"> </w:t>
      </w:r>
      <w:proofErr w:type="spellStart"/>
      <w:r w:rsidRPr="000215B3">
        <w:rPr>
          <w:rFonts w:ascii="Times New Roman" w:eastAsia="Times New Roman" w:hAnsi="Times New Roman"/>
        </w:rPr>
        <w:t>Erzeugnisse</w:t>
      </w:r>
      <w:proofErr w:type="spellEnd"/>
      <w:r w:rsidRPr="000215B3">
        <w:rPr>
          <w:rFonts w:ascii="Times New Roman" w:eastAsia="Times New Roman" w:hAnsi="Times New Roman"/>
        </w:rPr>
        <w:t xml:space="preserve"> </w:t>
      </w:r>
      <w:proofErr w:type="spellStart"/>
      <w:r w:rsidRPr="000215B3">
        <w:rPr>
          <w:rFonts w:ascii="Times New Roman" w:eastAsia="Times New Roman" w:hAnsi="Times New Roman"/>
        </w:rPr>
        <w:t>GmbH</w:t>
      </w:r>
      <w:proofErr w:type="spellEnd"/>
      <w:r>
        <w:rPr>
          <w:rFonts w:ascii="Times New Roman" w:eastAsia="Times New Roman" w:hAnsi="Times New Roman"/>
        </w:rPr>
        <w:t xml:space="preserve">, </w:t>
      </w:r>
      <w:proofErr w:type="spellStart"/>
      <w:r w:rsidRPr="000215B3">
        <w:rPr>
          <w:rFonts w:ascii="Times New Roman" w:eastAsia="Times New Roman" w:hAnsi="Times New Roman"/>
        </w:rPr>
        <w:t>Industriestrasse</w:t>
      </w:r>
      <w:proofErr w:type="spellEnd"/>
      <w:r w:rsidRPr="000215B3">
        <w:rPr>
          <w:rFonts w:ascii="Times New Roman" w:eastAsia="Times New Roman" w:hAnsi="Times New Roman"/>
        </w:rPr>
        <w:t xml:space="preserve"> 3</w:t>
      </w:r>
      <w:r>
        <w:rPr>
          <w:rFonts w:ascii="Times New Roman" w:eastAsia="Times New Roman" w:hAnsi="Times New Roman"/>
        </w:rPr>
        <w:t xml:space="preserve">, </w:t>
      </w:r>
      <w:r w:rsidRPr="000215B3">
        <w:rPr>
          <w:rFonts w:ascii="Times New Roman" w:eastAsia="Times New Roman" w:hAnsi="Times New Roman"/>
        </w:rPr>
        <w:t xml:space="preserve">34212 </w:t>
      </w:r>
      <w:proofErr w:type="spellStart"/>
      <w:r w:rsidRPr="000215B3">
        <w:rPr>
          <w:rFonts w:ascii="Times New Roman" w:eastAsia="Times New Roman" w:hAnsi="Times New Roman"/>
        </w:rPr>
        <w:t>Melsungen</w:t>
      </w:r>
      <w:proofErr w:type="spellEnd"/>
      <w:r>
        <w:rPr>
          <w:rFonts w:ascii="Times New Roman" w:eastAsia="Times New Roman" w:hAnsi="Times New Roman"/>
        </w:rPr>
        <w:t xml:space="preserve">, </w:t>
      </w:r>
      <w:r w:rsidRPr="000215B3">
        <w:rPr>
          <w:rFonts w:ascii="Times New Roman" w:eastAsia="Times New Roman" w:hAnsi="Times New Roman"/>
        </w:rPr>
        <w:t>Vokietija</w:t>
      </w:r>
    </w:p>
    <w:p w14:paraId="6918FB8F" w14:textId="6FA07E6C" w:rsidR="000215B3" w:rsidRPr="000215B3" w:rsidRDefault="000215B3" w:rsidP="000215B3">
      <w:pPr>
        <w:widowControl w:val="0"/>
        <w:tabs>
          <w:tab w:val="left" w:pos="1296"/>
        </w:tabs>
        <w:snapToGrid w:val="0"/>
        <w:spacing w:after="0" w:line="240" w:lineRule="auto"/>
        <w:rPr>
          <w:rFonts w:ascii="Times New Roman" w:eastAsia="Times New Roman" w:hAnsi="Times New Roman"/>
        </w:rPr>
      </w:pPr>
      <w:r w:rsidRPr="000215B3">
        <w:rPr>
          <w:rFonts w:ascii="Times New Roman" w:eastAsia="Times New Roman" w:hAnsi="Times New Roman"/>
        </w:rPr>
        <w:t xml:space="preserve">arba </w:t>
      </w:r>
    </w:p>
    <w:p w14:paraId="14430799" w14:textId="0350A458" w:rsidR="000215B3" w:rsidRDefault="000215B3" w:rsidP="000215B3">
      <w:pPr>
        <w:widowControl w:val="0"/>
        <w:tabs>
          <w:tab w:val="left" w:pos="1296"/>
        </w:tabs>
        <w:snapToGrid w:val="0"/>
        <w:spacing w:after="0" w:line="240" w:lineRule="auto"/>
        <w:rPr>
          <w:rFonts w:ascii="Times New Roman" w:eastAsia="Times New Roman" w:hAnsi="Times New Roman"/>
        </w:rPr>
      </w:pPr>
      <w:proofErr w:type="spellStart"/>
      <w:r w:rsidRPr="000215B3">
        <w:rPr>
          <w:rFonts w:ascii="Times New Roman" w:eastAsia="Times New Roman" w:hAnsi="Times New Roman"/>
        </w:rPr>
        <w:t>Wörwag</w:t>
      </w:r>
      <w:proofErr w:type="spellEnd"/>
      <w:r w:rsidRPr="000215B3">
        <w:rPr>
          <w:rFonts w:ascii="Times New Roman" w:eastAsia="Times New Roman" w:hAnsi="Times New Roman"/>
        </w:rPr>
        <w:t xml:space="preserve"> Pharma </w:t>
      </w:r>
      <w:proofErr w:type="spellStart"/>
      <w:r w:rsidRPr="000215B3">
        <w:rPr>
          <w:rFonts w:ascii="Times New Roman" w:eastAsia="Times New Roman" w:hAnsi="Times New Roman"/>
        </w:rPr>
        <w:t>GmbH</w:t>
      </w:r>
      <w:proofErr w:type="spellEnd"/>
      <w:r w:rsidRPr="000215B3">
        <w:rPr>
          <w:rFonts w:ascii="Times New Roman" w:eastAsia="Times New Roman" w:hAnsi="Times New Roman"/>
        </w:rPr>
        <w:t xml:space="preserve"> &amp; </w:t>
      </w:r>
      <w:proofErr w:type="spellStart"/>
      <w:r w:rsidRPr="000215B3">
        <w:rPr>
          <w:rFonts w:ascii="Times New Roman" w:eastAsia="Times New Roman" w:hAnsi="Times New Roman"/>
        </w:rPr>
        <w:t>Co</w:t>
      </w:r>
      <w:proofErr w:type="spellEnd"/>
      <w:r w:rsidRPr="000215B3">
        <w:rPr>
          <w:rFonts w:ascii="Times New Roman" w:eastAsia="Times New Roman" w:hAnsi="Times New Roman"/>
        </w:rPr>
        <w:t>. KG</w:t>
      </w:r>
      <w:r>
        <w:rPr>
          <w:rFonts w:ascii="Times New Roman" w:eastAsia="Times New Roman" w:hAnsi="Times New Roman"/>
        </w:rPr>
        <w:t xml:space="preserve">, </w:t>
      </w:r>
      <w:proofErr w:type="spellStart"/>
      <w:r w:rsidRPr="000215B3">
        <w:rPr>
          <w:rFonts w:ascii="Times New Roman" w:eastAsia="Times New Roman" w:hAnsi="Times New Roman"/>
        </w:rPr>
        <w:t>Flugfeld-Allee</w:t>
      </w:r>
      <w:proofErr w:type="spellEnd"/>
      <w:r w:rsidRPr="000215B3">
        <w:rPr>
          <w:rFonts w:ascii="Times New Roman" w:eastAsia="Times New Roman" w:hAnsi="Times New Roman"/>
        </w:rPr>
        <w:t xml:space="preserve"> 24</w:t>
      </w:r>
      <w:r>
        <w:rPr>
          <w:rFonts w:ascii="Times New Roman" w:eastAsia="Times New Roman" w:hAnsi="Times New Roman"/>
        </w:rPr>
        <w:t xml:space="preserve">, </w:t>
      </w:r>
      <w:r w:rsidRPr="000215B3">
        <w:rPr>
          <w:rFonts w:ascii="Times New Roman" w:eastAsia="Times New Roman" w:hAnsi="Times New Roman"/>
        </w:rPr>
        <w:t xml:space="preserve">71034 </w:t>
      </w:r>
      <w:proofErr w:type="spellStart"/>
      <w:r w:rsidRPr="000215B3">
        <w:rPr>
          <w:rFonts w:ascii="Times New Roman" w:eastAsia="Times New Roman" w:hAnsi="Times New Roman"/>
        </w:rPr>
        <w:t>Böblingen</w:t>
      </w:r>
      <w:proofErr w:type="spellEnd"/>
      <w:r>
        <w:rPr>
          <w:rFonts w:ascii="Times New Roman" w:eastAsia="Times New Roman" w:hAnsi="Times New Roman"/>
        </w:rPr>
        <w:t xml:space="preserve">, </w:t>
      </w:r>
      <w:r w:rsidRPr="000215B3">
        <w:rPr>
          <w:rFonts w:ascii="Times New Roman" w:eastAsia="Times New Roman" w:hAnsi="Times New Roman"/>
        </w:rPr>
        <w:t>Vokietija</w:t>
      </w:r>
    </w:p>
    <w:p w14:paraId="6A87313A" w14:textId="77777777" w:rsidR="000215B3" w:rsidRDefault="000215B3" w:rsidP="000215B3">
      <w:pPr>
        <w:widowControl w:val="0"/>
        <w:numPr>
          <w:ilvl w:val="12"/>
          <w:numId w:val="0"/>
        </w:numPr>
        <w:tabs>
          <w:tab w:val="left" w:pos="1296"/>
        </w:tabs>
        <w:snapToGrid w:val="0"/>
        <w:spacing w:after="0" w:line="240" w:lineRule="auto"/>
        <w:ind w:right="-2"/>
        <w:rPr>
          <w:rFonts w:ascii="Times New Roman" w:eastAsia="Times New Roman" w:hAnsi="Times New Roman"/>
        </w:rPr>
      </w:pPr>
    </w:p>
    <w:p w14:paraId="5F787B33" w14:textId="77777777" w:rsidR="000215B3" w:rsidRPr="00071153" w:rsidRDefault="000215B3" w:rsidP="000215B3">
      <w:pPr>
        <w:widowControl w:val="0"/>
        <w:autoSpaceDE w:val="0"/>
        <w:autoSpaceDN w:val="0"/>
        <w:adjustRightInd w:val="0"/>
        <w:spacing w:after="0" w:line="240" w:lineRule="auto"/>
        <w:rPr>
          <w:rFonts w:ascii="Times New Roman" w:hAnsi="Times New Roman"/>
          <w:b/>
          <w:bCs/>
        </w:rPr>
      </w:pPr>
      <w:r w:rsidRPr="00071153">
        <w:rPr>
          <w:rFonts w:ascii="Times New Roman" w:hAnsi="Times New Roman"/>
          <w:b/>
          <w:bCs/>
        </w:rPr>
        <w:t xml:space="preserve">Lygiagretus importuotojas </w:t>
      </w:r>
    </w:p>
    <w:p w14:paraId="2C1B3A68" w14:textId="77777777" w:rsidR="000215B3" w:rsidRPr="00AA1CDB" w:rsidRDefault="000215B3" w:rsidP="000215B3">
      <w:pPr>
        <w:widowControl w:val="0"/>
        <w:autoSpaceDE w:val="0"/>
        <w:autoSpaceDN w:val="0"/>
        <w:adjustRightInd w:val="0"/>
        <w:spacing w:after="0" w:line="240" w:lineRule="auto"/>
        <w:rPr>
          <w:rFonts w:ascii="Times New Roman" w:hAnsi="Times New Roman"/>
        </w:rPr>
      </w:pPr>
      <w:r w:rsidRPr="00AA1CDB">
        <w:rPr>
          <w:rFonts w:ascii="Times New Roman" w:hAnsi="Times New Roman"/>
        </w:rPr>
        <w:t>UAB „</w:t>
      </w:r>
      <w:proofErr w:type="spellStart"/>
      <w:r w:rsidRPr="00AA1CDB">
        <w:rPr>
          <w:rFonts w:ascii="Times New Roman" w:hAnsi="Times New Roman"/>
        </w:rPr>
        <w:t>Lex</w:t>
      </w:r>
      <w:proofErr w:type="spellEnd"/>
      <w:r w:rsidRPr="00AA1CDB">
        <w:rPr>
          <w:rFonts w:ascii="Times New Roman" w:hAnsi="Times New Roman"/>
        </w:rPr>
        <w:t xml:space="preserve"> ano“, Naugarduko g. 3, LT-03231 Vilnius, Lietuva</w:t>
      </w:r>
    </w:p>
    <w:p w14:paraId="2B9C6A52" w14:textId="77777777" w:rsidR="000215B3" w:rsidRPr="00AA1CDB" w:rsidRDefault="000215B3" w:rsidP="000215B3">
      <w:pPr>
        <w:widowControl w:val="0"/>
        <w:autoSpaceDE w:val="0"/>
        <w:autoSpaceDN w:val="0"/>
        <w:adjustRightInd w:val="0"/>
        <w:spacing w:after="0" w:line="240" w:lineRule="auto"/>
        <w:rPr>
          <w:rFonts w:ascii="Times New Roman" w:hAnsi="Times New Roman"/>
        </w:rPr>
      </w:pPr>
    </w:p>
    <w:p w14:paraId="765F0DDC" w14:textId="77777777" w:rsidR="000215B3" w:rsidRDefault="000215B3" w:rsidP="000215B3">
      <w:pPr>
        <w:widowControl w:val="0"/>
        <w:autoSpaceDE w:val="0"/>
        <w:autoSpaceDN w:val="0"/>
        <w:adjustRightInd w:val="0"/>
        <w:spacing w:after="0" w:line="240" w:lineRule="auto"/>
        <w:rPr>
          <w:rFonts w:ascii="Times New Roman" w:hAnsi="Times New Roman"/>
          <w:b/>
          <w:bCs/>
        </w:rPr>
      </w:pPr>
      <w:r w:rsidRPr="00AA1CDB">
        <w:rPr>
          <w:rFonts w:ascii="Times New Roman" w:hAnsi="Times New Roman"/>
          <w:b/>
          <w:bCs/>
        </w:rPr>
        <w:t>Perpak</w:t>
      </w:r>
      <w:r>
        <w:rPr>
          <w:rFonts w:ascii="Times New Roman" w:hAnsi="Times New Roman"/>
          <w:b/>
          <w:bCs/>
        </w:rPr>
        <w:t>avo</w:t>
      </w:r>
    </w:p>
    <w:p w14:paraId="787F11B7" w14:textId="5AA7E73E" w:rsidR="000215B3" w:rsidRPr="00AA1CDB" w:rsidRDefault="000215B3" w:rsidP="000215B3">
      <w:pPr>
        <w:widowControl w:val="0"/>
        <w:autoSpaceDE w:val="0"/>
        <w:autoSpaceDN w:val="0"/>
        <w:adjustRightInd w:val="0"/>
        <w:spacing w:after="0" w:line="240" w:lineRule="auto"/>
        <w:rPr>
          <w:rFonts w:ascii="Times New Roman" w:hAnsi="Times New Roman"/>
        </w:rPr>
      </w:pPr>
      <w:r w:rsidRPr="00AA1CDB">
        <w:rPr>
          <w:rFonts w:ascii="Times New Roman" w:hAnsi="Times New Roman"/>
        </w:rPr>
        <w:t>Lietuvos ir Norvegijos UAB „</w:t>
      </w:r>
      <w:proofErr w:type="spellStart"/>
      <w:r w:rsidRPr="00AA1CDB">
        <w:rPr>
          <w:rFonts w:ascii="Times New Roman" w:hAnsi="Times New Roman"/>
        </w:rPr>
        <w:t>Norfachema</w:t>
      </w:r>
      <w:proofErr w:type="spellEnd"/>
      <w:r w:rsidRPr="00AA1CDB">
        <w:rPr>
          <w:rFonts w:ascii="Times New Roman" w:hAnsi="Times New Roman"/>
        </w:rPr>
        <w:t xml:space="preserve">“, Vytauto g. 6, LT-55175 Jonava, Lietuva </w:t>
      </w:r>
    </w:p>
    <w:p w14:paraId="3DD78CA5" w14:textId="77777777" w:rsidR="000215B3" w:rsidRPr="00AA1CDB" w:rsidRDefault="000215B3" w:rsidP="000215B3">
      <w:pPr>
        <w:widowControl w:val="0"/>
        <w:autoSpaceDE w:val="0"/>
        <w:autoSpaceDN w:val="0"/>
        <w:adjustRightInd w:val="0"/>
        <w:spacing w:after="0" w:line="240" w:lineRule="auto"/>
        <w:rPr>
          <w:rFonts w:ascii="Times New Roman" w:hAnsi="Times New Roman"/>
        </w:rPr>
      </w:pPr>
      <w:r w:rsidRPr="00AA1CDB">
        <w:rPr>
          <w:rFonts w:ascii="Times New Roman" w:hAnsi="Times New Roman"/>
        </w:rPr>
        <w:t>arba</w:t>
      </w:r>
    </w:p>
    <w:p w14:paraId="113B76D4" w14:textId="77777777" w:rsidR="000215B3" w:rsidRPr="00AA1CDB" w:rsidRDefault="000215B3" w:rsidP="000215B3">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UAB „ENTAFARMA“, </w:t>
      </w:r>
      <w:proofErr w:type="spellStart"/>
      <w:r w:rsidRPr="00AA1CDB">
        <w:rPr>
          <w:rFonts w:ascii="Times New Roman" w:hAnsi="Times New Roman"/>
        </w:rPr>
        <w:t>Klonėnų</w:t>
      </w:r>
      <w:proofErr w:type="spellEnd"/>
      <w:r w:rsidRPr="00AA1CDB">
        <w:rPr>
          <w:rFonts w:ascii="Times New Roman" w:hAnsi="Times New Roman"/>
        </w:rPr>
        <w:t xml:space="preserve"> vs. 1, LT-19156 Širvintų r. sav., Lietuva</w:t>
      </w:r>
    </w:p>
    <w:p w14:paraId="314A512C" w14:textId="77777777" w:rsidR="000215B3" w:rsidRPr="00AA1CDB" w:rsidRDefault="000215B3" w:rsidP="000215B3">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arba </w:t>
      </w:r>
    </w:p>
    <w:p w14:paraId="0B18DAA2" w14:textId="3741FFFD" w:rsidR="000215B3" w:rsidRPr="00AA1CDB" w:rsidRDefault="00795A96" w:rsidP="000215B3">
      <w:pPr>
        <w:widowControl w:val="0"/>
        <w:autoSpaceDE w:val="0"/>
        <w:autoSpaceDN w:val="0"/>
        <w:adjustRightInd w:val="0"/>
        <w:spacing w:after="0" w:line="240" w:lineRule="auto"/>
        <w:rPr>
          <w:rFonts w:ascii="Times New Roman" w:hAnsi="Times New Roman"/>
        </w:rPr>
      </w:pPr>
      <w:proofErr w:type="spellStart"/>
      <w:r w:rsidRPr="00795A96">
        <w:rPr>
          <w:rFonts w:ascii="Times New Roman" w:hAnsi="Times New Roman"/>
        </w:rPr>
        <w:t>Medezin</w:t>
      </w:r>
      <w:proofErr w:type="spellEnd"/>
      <w:r w:rsidRPr="00795A96">
        <w:rPr>
          <w:rFonts w:ascii="Times New Roman" w:hAnsi="Times New Roman"/>
        </w:rPr>
        <w:t xml:space="preserve"> Sp. z </w:t>
      </w:r>
      <w:proofErr w:type="spellStart"/>
      <w:r w:rsidRPr="00795A96">
        <w:rPr>
          <w:rFonts w:ascii="Times New Roman" w:hAnsi="Times New Roman"/>
        </w:rPr>
        <w:t>o.o</w:t>
      </w:r>
      <w:proofErr w:type="spellEnd"/>
      <w:r w:rsidRPr="00795A96">
        <w:rPr>
          <w:rFonts w:ascii="Times New Roman" w:hAnsi="Times New Roman"/>
        </w:rPr>
        <w:t xml:space="preserve">., </w:t>
      </w:r>
      <w:proofErr w:type="spellStart"/>
      <w:r w:rsidRPr="00795A96">
        <w:rPr>
          <w:rFonts w:ascii="Times New Roman" w:hAnsi="Times New Roman"/>
        </w:rPr>
        <w:t>Ul</w:t>
      </w:r>
      <w:proofErr w:type="spellEnd"/>
      <w:r w:rsidRPr="00795A96">
        <w:rPr>
          <w:rFonts w:ascii="Times New Roman" w:hAnsi="Times New Roman"/>
        </w:rPr>
        <w:t xml:space="preserve">. </w:t>
      </w:r>
      <w:proofErr w:type="spellStart"/>
      <w:r w:rsidRPr="00795A96">
        <w:rPr>
          <w:rFonts w:ascii="Times New Roman" w:hAnsi="Times New Roman"/>
        </w:rPr>
        <w:t>Księdza</w:t>
      </w:r>
      <w:proofErr w:type="spellEnd"/>
      <w:r w:rsidRPr="00795A96">
        <w:rPr>
          <w:rFonts w:ascii="Times New Roman" w:hAnsi="Times New Roman"/>
        </w:rPr>
        <w:t xml:space="preserve"> </w:t>
      </w:r>
      <w:proofErr w:type="spellStart"/>
      <w:r w:rsidRPr="00795A96">
        <w:rPr>
          <w:rFonts w:ascii="Times New Roman" w:hAnsi="Times New Roman"/>
        </w:rPr>
        <w:t>Kazimierza</w:t>
      </w:r>
      <w:proofErr w:type="spellEnd"/>
      <w:r w:rsidRPr="00795A96">
        <w:rPr>
          <w:rFonts w:ascii="Times New Roman" w:hAnsi="Times New Roman"/>
        </w:rPr>
        <w:t xml:space="preserve"> </w:t>
      </w:r>
      <w:proofErr w:type="spellStart"/>
      <w:r w:rsidRPr="00795A96">
        <w:rPr>
          <w:rFonts w:ascii="Times New Roman" w:hAnsi="Times New Roman"/>
        </w:rPr>
        <w:t>Janika</w:t>
      </w:r>
      <w:proofErr w:type="spellEnd"/>
      <w:r w:rsidRPr="00795A96">
        <w:rPr>
          <w:rFonts w:ascii="Times New Roman" w:hAnsi="Times New Roman"/>
        </w:rPr>
        <w:t xml:space="preserve"> 14, </w:t>
      </w:r>
      <w:proofErr w:type="spellStart"/>
      <w:r w:rsidRPr="00795A96">
        <w:rPr>
          <w:rFonts w:ascii="Times New Roman" w:hAnsi="Times New Roman"/>
        </w:rPr>
        <w:t>Konstantynów</w:t>
      </w:r>
      <w:proofErr w:type="spellEnd"/>
      <w:r w:rsidRPr="00795A96">
        <w:rPr>
          <w:rFonts w:ascii="Times New Roman" w:hAnsi="Times New Roman"/>
        </w:rPr>
        <w:t xml:space="preserve"> </w:t>
      </w:r>
      <w:proofErr w:type="spellStart"/>
      <w:r w:rsidRPr="00795A96">
        <w:rPr>
          <w:rFonts w:ascii="Times New Roman" w:hAnsi="Times New Roman"/>
        </w:rPr>
        <w:t>Łódzki</w:t>
      </w:r>
      <w:proofErr w:type="spellEnd"/>
      <w:r w:rsidRPr="00795A96">
        <w:rPr>
          <w:rFonts w:ascii="Times New Roman" w:hAnsi="Times New Roman"/>
        </w:rPr>
        <w:t>, 95-050, Lenkija</w:t>
      </w:r>
    </w:p>
    <w:p w14:paraId="53881D91" w14:textId="77777777" w:rsidR="000215B3" w:rsidRPr="00AA1CDB" w:rsidRDefault="000215B3" w:rsidP="000215B3">
      <w:pPr>
        <w:widowControl w:val="0"/>
        <w:autoSpaceDE w:val="0"/>
        <w:autoSpaceDN w:val="0"/>
        <w:adjustRightInd w:val="0"/>
        <w:spacing w:after="0" w:line="240" w:lineRule="auto"/>
        <w:rPr>
          <w:rFonts w:ascii="Times New Roman" w:hAnsi="Times New Roman"/>
        </w:rPr>
      </w:pPr>
      <w:r w:rsidRPr="00AA1CDB">
        <w:rPr>
          <w:rFonts w:ascii="Times New Roman" w:hAnsi="Times New Roman"/>
        </w:rPr>
        <w:t xml:space="preserve"> </w:t>
      </w:r>
    </w:p>
    <w:p w14:paraId="304FEF0F" w14:textId="4F27933D" w:rsidR="00C46848" w:rsidRPr="000215B3" w:rsidRDefault="000215B3" w:rsidP="000215B3">
      <w:pPr>
        <w:spacing w:after="0" w:line="240" w:lineRule="auto"/>
        <w:rPr>
          <w:rFonts w:ascii="Times New Roman" w:hAnsi="Times New Roman"/>
        </w:rPr>
      </w:pPr>
      <w:r w:rsidRPr="00AA1CDB">
        <w:rPr>
          <w:rFonts w:ascii="Times New Roman" w:hAnsi="Times New Roman"/>
          <w:b/>
          <w:bCs/>
        </w:rPr>
        <w:lastRenderedPageBreak/>
        <w:t>Registruotojas eksportuojančioje valstybėje yra</w:t>
      </w:r>
      <w:r>
        <w:rPr>
          <w:rFonts w:ascii="Times New Roman" w:hAnsi="Times New Roman"/>
          <w:b/>
          <w:bCs/>
        </w:rPr>
        <w:t xml:space="preserve"> </w:t>
      </w:r>
      <w:proofErr w:type="spellStart"/>
      <w:r w:rsidRPr="000215B3">
        <w:rPr>
          <w:rFonts w:ascii="Times New Roman" w:hAnsi="Times New Roman"/>
        </w:rPr>
        <w:t>Wörwag</w:t>
      </w:r>
      <w:proofErr w:type="spellEnd"/>
      <w:r w:rsidRPr="000215B3">
        <w:rPr>
          <w:rFonts w:ascii="Times New Roman" w:hAnsi="Times New Roman"/>
        </w:rPr>
        <w:t xml:space="preserve"> Pharma </w:t>
      </w:r>
      <w:proofErr w:type="spellStart"/>
      <w:r w:rsidRPr="000215B3">
        <w:rPr>
          <w:rFonts w:ascii="Times New Roman" w:hAnsi="Times New Roman"/>
        </w:rPr>
        <w:t>GmbH</w:t>
      </w:r>
      <w:proofErr w:type="spellEnd"/>
      <w:r w:rsidRPr="000215B3">
        <w:rPr>
          <w:rFonts w:ascii="Times New Roman" w:hAnsi="Times New Roman"/>
        </w:rPr>
        <w:t xml:space="preserve"> &amp; </w:t>
      </w:r>
      <w:proofErr w:type="spellStart"/>
      <w:r w:rsidRPr="000215B3">
        <w:rPr>
          <w:rFonts w:ascii="Times New Roman" w:hAnsi="Times New Roman"/>
        </w:rPr>
        <w:t>Co</w:t>
      </w:r>
      <w:proofErr w:type="spellEnd"/>
      <w:r w:rsidRPr="000215B3">
        <w:rPr>
          <w:rFonts w:ascii="Times New Roman" w:hAnsi="Times New Roman"/>
        </w:rPr>
        <w:t>. KG</w:t>
      </w:r>
      <w:r>
        <w:rPr>
          <w:rFonts w:ascii="Times New Roman" w:hAnsi="Times New Roman"/>
        </w:rPr>
        <w:t xml:space="preserve">, </w:t>
      </w:r>
      <w:proofErr w:type="spellStart"/>
      <w:r w:rsidRPr="000215B3">
        <w:rPr>
          <w:rFonts w:ascii="Times New Roman" w:hAnsi="Times New Roman"/>
        </w:rPr>
        <w:t>Flugfeld-Allee</w:t>
      </w:r>
      <w:proofErr w:type="spellEnd"/>
      <w:r>
        <w:rPr>
          <w:rFonts w:ascii="Times New Roman" w:hAnsi="Times New Roman"/>
        </w:rPr>
        <w:t xml:space="preserve"> </w:t>
      </w:r>
      <w:r w:rsidRPr="000215B3">
        <w:rPr>
          <w:rFonts w:ascii="Times New Roman" w:hAnsi="Times New Roman"/>
        </w:rPr>
        <w:t>24</w:t>
      </w:r>
      <w:r>
        <w:rPr>
          <w:rFonts w:ascii="Times New Roman" w:hAnsi="Times New Roman"/>
        </w:rPr>
        <w:t xml:space="preserve">, </w:t>
      </w:r>
      <w:r w:rsidRPr="000215B3">
        <w:rPr>
          <w:rFonts w:ascii="Times New Roman" w:hAnsi="Times New Roman"/>
        </w:rPr>
        <w:t xml:space="preserve">71034 </w:t>
      </w:r>
      <w:proofErr w:type="spellStart"/>
      <w:r w:rsidRPr="000215B3">
        <w:rPr>
          <w:rFonts w:ascii="Times New Roman" w:hAnsi="Times New Roman"/>
        </w:rPr>
        <w:t>Böblingen</w:t>
      </w:r>
      <w:proofErr w:type="spellEnd"/>
      <w:r>
        <w:rPr>
          <w:rFonts w:ascii="Times New Roman" w:hAnsi="Times New Roman"/>
        </w:rPr>
        <w:t xml:space="preserve">, </w:t>
      </w:r>
      <w:r w:rsidRPr="000215B3">
        <w:rPr>
          <w:rFonts w:ascii="Times New Roman" w:hAnsi="Times New Roman"/>
        </w:rPr>
        <w:t>Vokietija</w:t>
      </w:r>
      <w:r>
        <w:rPr>
          <w:rFonts w:ascii="Times New Roman" w:hAnsi="Times New Roman"/>
        </w:rPr>
        <w:t>.</w:t>
      </w:r>
    </w:p>
    <w:p w14:paraId="506F02A1" w14:textId="77777777" w:rsidR="00C46848" w:rsidRPr="004575DE" w:rsidRDefault="00C46848" w:rsidP="00C46848">
      <w:pPr>
        <w:spacing w:after="0" w:line="240" w:lineRule="auto"/>
        <w:rPr>
          <w:rFonts w:ascii="Times New Roman" w:eastAsia="Times New Roman" w:hAnsi="Times New Roman" w:cs="Times New Roman"/>
          <w:lang w:eastAsia="lt-LT"/>
        </w:rPr>
      </w:pPr>
    </w:p>
    <w:p w14:paraId="4DC4CBB4" w14:textId="7ABD13D8" w:rsidR="00C46848" w:rsidRPr="00DB5E3C" w:rsidRDefault="00C46848" w:rsidP="00C46848">
      <w:pPr>
        <w:spacing w:after="0" w:line="240" w:lineRule="auto"/>
        <w:rPr>
          <w:rFonts w:ascii="Times New Roman" w:eastAsia="Times New Roman" w:hAnsi="Times New Roman" w:cs="Times New Roman"/>
          <w:b/>
        </w:rPr>
      </w:pPr>
      <w:r w:rsidRPr="004575DE">
        <w:rPr>
          <w:rFonts w:ascii="Times New Roman" w:eastAsia="Times New Roman" w:hAnsi="Times New Roman" w:cs="Times New Roman"/>
          <w:b/>
          <w:bCs/>
        </w:rPr>
        <w:t>Šis pakuotės lapelis</w:t>
      </w:r>
      <w:r w:rsidRPr="004575DE">
        <w:rPr>
          <w:rFonts w:ascii="Times New Roman" w:eastAsia="Times New Roman" w:hAnsi="Times New Roman" w:cs="Times New Roman"/>
          <w:b/>
        </w:rPr>
        <w:t xml:space="preserve"> paskutinį kartą peržiūrėtas</w:t>
      </w:r>
      <w:r w:rsidR="001F1EAF">
        <w:rPr>
          <w:rFonts w:ascii="Times New Roman" w:eastAsia="Times New Roman" w:hAnsi="Times New Roman" w:cs="Times New Roman"/>
          <w:b/>
        </w:rPr>
        <w:t xml:space="preserve"> 2025-12-04.</w:t>
      </w:r>
    </w:p>
    <w:p w14:paraId="11C7A3D7"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2E534B7" w14:textId="7110B8A8" w:rsidR="00C46848" w:rsidRPr="004575DE" w:rsidRDefault="00C46848" w:rsidP="00C46848">
      <w:pPr>
        <w:numPr>
          <w:ilvl w:val="12"/>
          <w:numId w:val="0"/>
        </w:numPr>
        <w:tabs>
          <w:tab w:val="left" w:pos="567"/>
        </w:tabs>
        <w:spacing w:after="0" w:line="240" w:lineRule="auto"/>
        <w:ind w:right="-2"/>
        <w:rPr>
          <w:rFonts w:ascii="Times New Roman" w:eastAsia="Times New Roman" w:hAnsi="Times New Roman" w:cs="Times New Roman"/>
          <w:snapToGrid w:val="0"/>
        </w:rPr>
      </w:pPr>
      <w:r w:rsidRPr="004575D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000215B3">
        <w:rPr>
          <w:rFonts w:ascii="Times New Roman" w:eastAsia="Times New Roman" w:hAnsi="Times New Roman" w:cs="Times New Roman"/>
          <w:i/>
          <w:snapToGrid w:val="0"/>
        </w:rPr>
        <w:t xml:space="preserve"> </w:t>
      </w:r>
      <w:hyperlink r:id="rId8" w:history="1">
        <w:r w:rsidR="000215B3" w:rsidRPr="008B1580">
          <w:rPr>
            <w:rStyle w:val="Hipersaitas"/>
            <w:rFonts w:ascii="Times New Roman" w:eastAsia="Times New Roman" w:hAnsi="Times New Roman"/>
          </w:rPr>
          <w:t>https://vvkt.lrv.lt/lt/</w:t>
        </w:r>
      </w:hyperlink>
      <w:r w:rsidRPr="004575DE">
        <w:rPr>
          <w:rFonts w:ascii="Times New Roman" w:eastAsia="Times New Roman" w:hAnsi="Times New Roman" w:cs="Times New Roman"/>
          <w:snapToGrid w:val="0"/>
        </w:rPr>
        <w:t>.</w:t>
      </w:r>
    </w:p>
    <w:p w14:paraId="1E242082" w14:textId="77777777" w:rsidR="00C46848" w:rsidRDefault="00C46848" w:rsidP="00C46848">
      <w:pPr>
        <w:spacing w:after="0" w:line="240" w:lineRule="auto"/>
        <w:rPr>
          <w:rFonts w:ascii="Times New Roman" w:eastAsia="Times New Roman" w:hAnsi="Times New Roman" w:cs="Times New Roman"/>
          <w:lang w:eastAsia="lt-LT"/>
        </w:rPr>
      </w:pPr>
    </w:p>
    <w:p w14:paraId="148830A7" w14:textId="6DBC2625" w:rsidR="000215B3" w:rsidRPr="000215B3" w:rsidRDefault="000215B3" w:rsidP="000215B3">
      <w:pPr>
        <w:pStyle w:val="BTEMEASMCA"/>
        <w:rPr>
          <w:i/>
        </w:rPr>
      </w:pPr>
      <w:r w:rsidRPr="009330AE">
        <w:rPr>
          <w:i/>
        </w:rPr>
        <w:t xml:space="preserve">Lygiagrečiai importuojamas vaistas nuo referencinio vaisto skiriasi </w:t>
      </w:r>
      <w:r w:rsidRPr="000A4CF3">
        <w:rPr>
          <w:i/>
        </w:rPr>
        <w:t>laikymo sąlygomis</w:t>
      </w:r>
      <w:r>
        <w:rPr>
          <w:i/>
        </w:rPr>
        <w:t xml:space="preserve"> (</w:t>
      </w:r>
      <w:r w:rsidRPr="000A4CF3">
        <w:rPr>
          <w:i/>
        </w:rPr>
        <w:t>lygiagrečiai importuojam</w:t>
      </w:r>
      <w:r>
        <w:rPr>
          <w:i/>
        </w:rPr>
        <w:t xml:space="preserve">ą vaistą laikyti žemesnėje kaip 25 °C </w:t>
      </w:r>
      <w:r w:rsidRPr="000A4CF3">
        <w:rPr>
          <w:i/>
        </w:rPr>
        <w:t>temperatūroje</w:t>
      </w:r>
      <w:r w:rsidR="00E17D9C">
        <w:rPr>
          <w:i/>
        </w:rPr>
        <w:t>, referencinį vaistą</w:t>
      </w:r>
      <w:r w:rsidR="0054326B" w:rsidRPr="0054326B">
        <w:rPr>
          <w:lang w:eastAsia="lt-LT"/>
        </w:rPr>
        <w:t xml:space="preserve"> </w:t>
      </w:r>
      <w:r w:rsidR="0054326B" w:rsidRPr="00795A96">
        <w:rPr>
          <w:i/>
          <w:iCs/>
          <w:lang w:eastAsia="lt-LT"/>
        </w:rPr>
        <w:t>laikyti gamintojo pakuotėje, kad vaistas būtų apsaugotas nuo šviesos</w:t>
      </w:r>
      <w:r>
        <w:rPr>
          <w:i/>
        </w:rPr>
        <w:t xml:space="preserve">), </w:t>
      </w:r>
      <w:r w:rsidRPr="000A4CF3">
        <w:rPr>
          <w:i/>
        </w:rPr>
        <w:t>tinkamumo laiku (referencin</w:t>
      </w:r>
      <w:r>
        <w:rPr>
          <w:i/>
        </w:rPr>
        <w:t>į</w:t>
      </w:r>
      <w:r w:rsidRPr="000A4CF3">
        <w:rPr>
          <w:i/>
        </w:rPr>
        <w:t xml:space="preserve"> vaist</w:t>
      </w:r>
      <w:r>
        <w:rPr>
          <w:i/>
        </w:rPr>
        <w:t xml:space="preserve">ą po flakono atidarymo </w:t>
      </w:r>
      <w:r w:rsidRPr="000A4CF3">
        <w:rPr>
          <w:i/>
        </w:rPr>
        <w:t>vartoti nedelsiant</w:t>
      </w:r>
      <w:r>
        <w:rPr>
          <w:i/>
        </w:rPr>
        <w:t xml:space="preserve">), </w:t>
      </w:r>
      <w:r w:rsidRPr="000A4CF3">
        <w:rPr>
          <w:i/>
        </w:rPr>
        <w:t>dozuočių skaičiumi pakuotėje (referencinis vaistas tiekiamas pakuotėmis po N</w:t>
      </w:r>
      <w:r>
        <w:rPr>
          <w:i/>
        </w:rPr>
        <w:t>1 ir N10</w:t>
      </w:r>
      <w:r w:rsidRPr="000A4CF3">
        <w:rPr>
          <w:i/>
        </w:rPr>
        <w:t>, o lygiagrečiai importuojamas –</w:t>
      </w:r>
      <w:r>
        <w:rPr>
          <w:i/>
        </w:rPr>
        <w:t xml:space="preserve"> N5).</w:t>
      </w:r>
    </w:p>
    <w:p w14:paraId="6AFFCE66" w14:textId="77777777" w:rsidR="00C46848" w:rsidRPr="004575DE" w:rsidRDefault="00C46848" w:rsidP="00C46848">
      <w:pPr>
        <w:spacing w:after="0" w:line="240" w:lineRule="auto"/>
        <w:rPr>
          <w:rFonts w:ascii="Times New Roman" w:eastAsia="Times New Roman" w:hAnsi="Times New Roman" w:cs="Times New Roman"/>
          <w:lang w:eastAsia="lt-LT"/>
        </w:rPr>
      </w:pPr>
    </w:p>
    <w:p w14:paraId="729E2194" w14:textId="77777777" w:rsidR="00C46848" w:rsidRPr="004575DE" w:rsidRDefault="00C46848" w:rsidP="00C46848">
      <w:pPr>
        <w:spacing w:after="0" w:line="240" w:lineRule="auto"/>
        <w:rPr>
          <w:rFonts w:ascii="Times New Roman" w:eastAsia="Times New Roman" w:hAnsi="Times New Roman" w:cs="Times New Roman"/>
          <w:lang w:eastAsia="lt-LT"/>
        </w:rPr>
      </w:pPr>
    </w:p>
    <w:p w14:paraId="377B14CA" w14:textId="77777777" w:rsidR="00C46848" w:rsidRDefault="00C46848" w:rsidP="00C46848"/>
    <w:p w14:paraId="07D96420" w14:textId="77777777" w:rsidR="00C46848" w:rsidRDefault="00C46848" w:rsidP="00C46848"/>
    <w:p w14:paraId="39E2D1D4" w14:textId="77777777" w:rsidR="0010104E" w:rsidRDefault="0010104E"/>
    <w:sectPr w:rsidR="0010104E" w:rsidSect="00066091">
      <w:headerReference w:type="default" r:id="rId9"/>
      <w:footerReference w:type="even" r:id="rId10"/>
      <w:footerReference w:type="default" r:id="rId11"/>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DE149" w14:textId="77777777" w:rsidR="00F07CE9" w:rsidRDefault="00F07CE9">
      <w:pPr>
        <w:spacing w:after="0" w:line="240" w:lineRule="auto"/>
      </w:pPr>
      <w:r>
        <w:separator/>
      </w:r>
    </w:p>
  </w:endnote>
  <w:endnote w:type="continuationSeparator" w:id="0">
    <w:p w14:paraId="66450CA1" w14:textId="77777777" w:rsidR="00F07CE9" w:rsidRDefault="00F07CE9">
      <w:pPr>
        <w:spacing w:after="0" w:line="240" w:lineRule="auto"/>
      </w:pPr>
      <w:r>
        <w:continuationSeparator/>
      </w:r>
    </w:p>
  </w:endnote>
  <w:endnote w:type="continuationNotice" w:id="1">
    <w:p w14:paraId="347663F9" w14:textId="77777777" w:rsidR="00F07CE9" w:rsidRDefault="00F07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8051" w14:textId="77777777" w:rsidR="00066091" w:rsidRDefault="00C468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E7F7625" w14:textId="77777777" w:rsidR="00066091" w:rsidRDefault="0006609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CFBB" w14:textId="19B27367" w:rsidR="00066091" w:rsidRDefault="00C4684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20FF8">
      <w:rPr>
        <w:rStyle w:val="Puslapionumeris"/>
        <w:noProof/>
      </w:rPr>
      <w:t>8</w:t>
    </w:r>
    <w:r>
      <w:rPr>
        <w:rStyle w:val="Puslapionumeris"/>
      </w:rPr>
      <w:fldChar w:fldCharType="end"/>
    </w:r>
  </w:p>
  <w:p w14:paraId="4E44EA89" w14:textId="77777777" w:rsidR="00066091" w:rsidRDefault="0006609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B2675" w14:textId="77777777" w:rsidR="00F07CE9" w:rsidRDefault="00F07CE9">
      <w:pPr>
        <w:spacing w:after="0" w:line="240" w:lineRule="auto"/>
      </w:pPr>
      <w:r>
        <w:separator/>
      </w:r>
    </w:p>
  </w:footnote>
  <w:footnote w:type="continuationSeparator" w:id="0">
    <w:p w14:paraId="23CF494B" w14:textId="77777777" w:rsidR="00F07CE9" w:rsidRDefault="00F07CE9">
      <w:pPr>
        <w:spacing w:after="0" w:line="240" w:lineRule="auto"/>
      </w:pPr>
      <w:r>
        <w:continuationSeparator/>
      </w:r>
    </w:p>
  </w:footnote>
  <w:footnote w:type="continuationNotice" w:id="1">
    <w:p w14:paraId="20D7AC96" w14:textId="77777777" w:rsidR="00F07CE9" w:rsidRDefault="00F07C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2171A" w14:textId="77777777" w:rsidR="00F60A2E" w:rsidRDefault="00F60A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9CC2481"/>
    <w:multiLevelType w:val="hybridMultilevel"/>
    <w:tmpl w:val="7F72DC3C"/>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50609757">
    <w:abstractNumId w:val="0"/>
    <w:lvlOverride w:ilvl="0">
      <w:lvl w:ilvl="0">
        <w:start w:val="1"/>
        <w:numFmt w:val="bullet"/>
        <w:lvlText w:val="-"/>
        <w:lvlJc w:val="left"/>
        <w:pPr>
          <w:ind w:left="360" w:hanging="360"/>
        </w:pPr>
      </w:lvl>
    </w:lvlOverride>
  </w:num>
  <w:num w:numId="2" w16cid:durableId="1034422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848"/>
    <w:rsid w:val="00006D17"/>
    <w:rsid w:val="000215B3"/>
    <w:rsid w:val="0006534A"/>
    <w:rsid w:val="00066091"/>
    <w:rsid w:val="0010104E"/>
    <w:rsid w:val="00113063"/>
    <w:rsid w:val="0013611C"/>
    <w:rsid w:val="00197E77"/>
    <w:rsid w:val="001E27EB"/>
    <w:rsid w:val="001F1EAF"/>
    <w:rsid w:val="002601D9"/>
    <w:rsid w:val="00293B83"/>
    <w:rsid w:val="002A6FAD"/>
    <w:rsid w:val="00330EB9"/>
    <w:rsid w:val="00390DD1"/>
    <w:rsid w:val="003E2184"/>
    <w:rsid w:val="00440A27"/>
    <w:rsid w:val="005079EA"/>
    <w:rsid w:val="005309C9"/>
    <w:rsid w:val="0054326B"/>
    <w:rsid w:val="0062399E"/>
    <w:rsid w:val="006445CD"/>
    <w:rsid w:val="006758FB"/>
    <w:rsid w:val="006A51BB"/>
    <w:rsid w:val="006C373A"/>
    <w:rsid w:val="006D6E4F"/>
    <w:rsid w:val="00720FF8"/>
    <w:rsid w:val="007462A3"/>
    <w:rsid w:val="00795A96"/>
    <w:rsid w:val="007E422A"/>
    <w:rsid w:val="00820549"/>
    <w:rsid w:val="0087666E"/>
    <w:rsid w:val="00902101"/>
    <w:rsid w:val="009114A0"/>
    <w:rsid w:val="00937682"/>
    <w:rsid w:val="009A7582"/>
    <w:rsid w:val="009D3025"/>
    <w:rsid w:val="009F127C"/>
    <w:rsid w:val="00A21760"/>
    <w:rsid w:val="00A93B8F"/>
    <w:rsid w:val="00AC052E"/>
    <w:rsid w:val="00B54159"/>
    <w:rsid w:val="00B808F9"/>
    <w:rsid w:val="00C46848"/>
    <w:rsid w:val="00D06E9E"/>
    <w:rsid w:val="00D10143"/>
    <w:rsid w:val="00D6626B"/>
    <w:rsid w:val="00D86A1A"/>
    <w:rsid w:val="00D96FF5"/>
    <w:rsid w:val="00DB5E3C"/>
    <w:rsid w:val="00E0105F"/>
    <w:rsid w:val="00E17D9C"/>
    <w:rsid w:val="00EA77F0"/>
    <w:rsid w:val="00EC00E8"/>
    <w:rsid w:val="00F07CE9"/>
    <w:rsid w:val="00F103A7"/>
    <w:rsid w:val="00F1046D"/>
    <w:rsid w:val="00F32042"/>
    <w:rsid w:val="00F60A2E"/>
    <w:rsid w:val="00FC05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9E791"/>
  <w15:docId w15:val="{B00B1862-F3E2-4A82-BC45-237B9F73E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68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4684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46848"/>
    <w:rPr>
      <w:lang w:val="lt-LT"/>
    </w:rPr>
  </w:style>
  <w:style w:type="character" w:styleId="Puslapionumeris">
    <w:name w:val="page number"/>
    <w:uiPriority w:val="99"/>
    <w:rsid w:val="00C46848"/>
    <w:rPr>
      <w:rFonts w:cs="Times New Roman"/>
    </w:rPr>
  </w:style>
  <w:style w:type="character" w:styleId="Hipersaitas">
    <w:name w:val="Hyperlink"/>
    <w:basedOn w:val="Numatytasispastraiposriftas"/>
    <w:uiPriority w:val="99"/>
    <w:unhideWhenUsed/>
    <w:rsid w:val="00C46848"/>
    <w:rPr>
      <w:color w:val="0000FF" w:themeColor="hyperlink"/>
      <w:u w:val="single"/>
    </w:rPr>
  </w:style>
  <w:style w:type="paragraph" w:styleId="Sraopastraipa">
    <w:name w:val="List Paragraph"/>
    <w:basedOn w:val="prastasis"/>
    <w:uiPriority w:val="34"/>
    <w:qFormat/>
    <w:rsid w:val="00C46848"/>
    <w:pPr>
      <w:ind w:left="720"/>
      <w:contextualSpacing/>
    </w:pPr>
  </w:style>
  <w:style w:type="paragraph" w:styleId="Debesliotekstas">
    <w:name w:val="Balloon Text"/>
    <w:basedOn w:val="prastasis"/>
    <w:link w:val="DebesliotekstasDiagrama"/>
    <w:uiPriority w:val="99"/>
    <w:semiHidden/>
    <w:unhideWhenUsed/>
    <w:rsid w:val="00F60A2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0A2E"/>
    <w:rPr>
      <w:rFonts w:ascii="Tahoma" w:hAnsi="Tahoma" w:cs="Tahoma"/>
      <w:sz w:val="16"/>
      <w:szCs w:val="16"/>
      <w:lang w:val="lt-LT"/>
    </w:rPr>
  </w:style>
  <w:style w:type="paragraph" w:styleId="Antrats">
    <w:name w:val="header"/>
    <w:basedOn w:val="prastasis"/>
    <w:link w:val="AntratsDiagrama"/>
    <w:uiPriority w:val="99"/>
    <w:unhideWhenUsed/>
    <w:rsid w:val="00F60A2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0A2E"/>
    <w:rPr>
      <w:lang w:val="lt-LT"/>
    </w:rPr>
  </w:style>
  <w:style w:type="paragraph" w:styleId="Pataisymai">
    <w:name w:val="Revision"/>
    <w:hidden/>
    <w:uiPriority w:val="99"/>
    <w:semiHidden/>
    <w:rsid w:val="00F60A2E"/>
    <w:pPr>
      <w:spacing w:after="0" w:line="240" w:lineRule="auto"/>
    </w:pPr>
    <w:rPr>
      <w:lang w:val="lt-LT"/>
    </w:rPr>
  </w:style>
  <w:style w:type="paragraph" w:customStyle="1" w:styleId="BTEMEASMCA">
    <w:name w:val="BT EMEA_SMCA"/>
    <w:basedOn w:val="prastasis"/>
    <w:link w:val="BTEMEASMCAChar"/>
    <w:autoRedefine/>
    <w:rsid w:val="000215B3"/>
    <w:pPr>
      <w:spacing w:after="0" w:line="240" w:lineRule="auto"/>
    </w:pPr>
    <w:rPr>
      <w:rFonts w:ascii="Times New Roman" w:eastAsia="Times New Roman" w:hAnsi="Times New Roman" w:cs="Times New Roman"/>
      <w:noProof/>
    </w:rPr>
  </w:style>
  <w:style w:type="character" w:customStyle="1" w:styleId="BTEMEASMCAChar">
    <w:name w:val="BT EMEA_SMCA Char"/>
    <w:link w:val="BTEMEASMCA"/>
    <w:rsid w:val="000215B3"/>
    <w:rPr>
      <w:rFonts w:ascii="Times New Roman" w:eastAsia="Times New Roman" w:hAnsi="Times New Roman" w:cs="Times New Roman"/>
      <w:noProof/>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5575">
      <w:bodyDiv w:val="1"/>
      <w:marLeft w:val="0"/>
      <w:marRight w:val="0"/>
      <w:marTop w:val="0"/>
      <w:marBottom w:val="0"/>
      <w:divBdr>
        <w:top w:val="none" w:sz="0" w:space="0" w:color="auto"/>
        <w:left w:val="none" w:sz="0" w:space="0" w:color="auto"/>
        <w:bottom w:val="none" w:sz="0" w:space="0" w:color="auto"/>
        <w:right w:val="none" w:sz="0" w:space="0" w:color="auto"/>
      </w:divBdr>
    </w:div>
    <w:div w:id="808403283">
      <w:bodyDiv w:val="1"/>
      <w:marLeft w:val="0"/>
      <w:marRight w:val="0"/>
      <w:marTop w:val="0"/>
      <w:marBottom w:val="0"/>
      <w:divBdr>
        <w:top w:val="none" w:sz="0" w:space="0" w:color="auto"/>
        <w:left w:val="none" w:sz="0" w:space="0" w:color="auto"/>
        <w:bottom w:val="none" w:sz="0" w:space="0" w:color="auto"/>
        <w:right w:val="none" w:sz="0" w:space="0" w:color="auto"/>
      </w:divBdr>
    </w:div>
    <w:div w:id="1017271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D3F00C-1560-43A6-A39B-B12DD6B1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1518</Words>
  <Characters>10675</Characters>
  <Application>Microsoft Office Word</Application>
  <DocSecurity>0</DocSecurity>
  <Lines>88</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Saulius_S</dc:creator>
  <cp:lastModifiedBy>Karolina Kontrauskaitė</cp:lastModifiedBy>
  <cp:revision>15</cp:revision>
  <dcterms:created xsi:type="dcterms:W3CDTF">2021-12-07T06:43:00Z</dcterms:created>
  <dcterms:modified xsi:type="dcterms:W3CDTF">2025-12-07T12:09:00Z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2172830fc24ab54eb051a09975ca7dc25ce6c69106d49697a801a365e2e3beac</vt:lpwstr>
  </property>
</Properties>
</file>