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DD63"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7C000F81"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295FC179"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598E114D"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3A3AA8B7"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5779EF">
        <w:rPr>
          <w:rFonts w:ascii="Times New Roman" w:eastAsia="Times New Roman" w:hAnsi="Times New Roman" w:cs="Times New Roman"/>
          <w:b/>
          <w:caps/>
          <w:kern w:val="0"/>
          <w:sz w:val="22"/>
          <w:szCs w:val="22"/>
          <w14:ligatures w14:val="none"/>
        </w:rPr>
        <w:t>B. PAKUOTĖS LAPELIS</w:t>
      </w:r>
    </w:p>
    <w:p w14:paraId="776743FA"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4FA7C34F"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71FC8058"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7ED49737"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3CBA24DF"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4C255DA5"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50866C97"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5000BB0A"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471454D6"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7207664A"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20EC08D7"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1A1BDF93"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3A5CB81C"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120FDC5F"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0585E5F5"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7CD39961"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5CB012FA"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69D4DAA8"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25D55711"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047A0092"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577488E6"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2CB4D1AC"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2FDC7F77" w14:textId="77777777" w:rsidR="005779EF" w:rsidRPr="005779EF" w:rsidRDefault="005779EF" w:rsidP="005779E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p>
    <w:p w14:paraId="3912B2C0" w14:textId="77777777" w:rsidR="005779EF" w:rsidRPr="005779EF" w:rsidRDefault="005779EF" w:rsidP="005779EF">
      <w:pPr>
        <w:tabs>
          <w:tab w:val="left" w:pos="567"/>
        </w:tabs>
        <w:spacing w:after="0" w:line="240" w:lineRule="auto"/>
        <w:outlineLvl w:val="0"/>
        <w:rPr>
          <w:rFonts w:ascii="Times New Roman" w:eastAsia="Times New Roman" w:hAnsi="Times New Roman" w:cs="Times New Roman"/>
          <w:b/>
          <w:caps/>
          <w:kern w:val="0"/>
          <w:sz w:val="22"/>
          <w:szCs w:val="22"/>
          <w14:ligatures w14:val="none"/>
        </w:rPr>
      </w:pPr>
    </w:p>
    <w:p w14:paraId="1D604446" w14:textId="77777777" w:rsidR="005779EF" w:rsidRPr="005779EF" w:rsidRDefault="005779EF" w:rsidP="005779EF">
      <w:pPr>
        <w:spacing w:after="0" w:line="240" w:lineRule="auto"/>
        <w:jc w:val="center"/>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caps/>
          <w:kern w:val="0"/>
          <w:sz w:val="22"/>
          <w:szCs w:val="22"/>
          <w14:ligatures w14:val="none"/>
        </w:rPr>
        <w:br w:type="page"/>
      </w:r>
      <w:r w:rsidRPr="005779EF">
        <w:rPr>
          <w:rFonts w:ascii="Times New Roman" w:eastAsia="Times New Roman" w:hAnsi="Times New Roman" w:cs="Times New Roman"/>
          <w:b/>
          <w:kern w:val="0"/>
          <w:sz w:val="22"/>
          <w:szCs w:val="22"/>
          <w14:ligatures w14:val="none"/>
        </w:rPr>
        <w:lastRenderedPageBreak/>
        <w:t>Pakuotės lapelis:</w:t>
      </w:r>
      <w:r w:rsidRPr="005779EF">
        <w:rPr>
          <w:rFonts w:ascii="Times New Roman" w:eastAsia="Times New Roman" w:hAnsi="Times New Roman" w:cs="Times New Roman"/>
          <w:b/>
          <w:bCs/>
          <w:iCs/>
          <w:kern w:val="0"/>
          <w:sz w:val="22"/>
          <w:szCs w:val="22"/>
          <w14:ligatures w14:val="none"/>
        </w:rPr>
        <w:t xml:space="preserve"> </w:t>
      </w:r>
      <w:r w:rsidRPr="005779EF">
        <w:rPr>
          <w:rFonts w:ascii="Times New Roman" w:eastAsia="Times New Roman" w:hAnsi="Times New Roman" w:cs="Times New Roman"/>
          <w:b/>
          <w:kern w:val="0"/>
          <w:sz w:val="22"/>
          <w:szCs w:val="22"/>
          <w14:ligatures w14:val="none"/>
        </w:rPr>
        <w:t>informacija vartotojui</w:t>
      </w:r>
    </w:p>
    <w:p w14:paraId="1127E0B6" w14:textId="77777777" w:rsidR="005779EF" w:rsidRPr="005779EF" w:rsidRDefault="005779EF" w:rsidP="005779EF">
      <w:pPr>
        <w:spacing w:after="0" w:line="240" w:lineRule="auto"/>
        <w:jc w:val="center"/>
        <w:rPr>
          <w:rFonts w:ascii="Times New Roman" w:eastAsia="Times New Roman" w:hAnsi="Times New Roman" w:cs="Times New Roman"/>
          <w:b/>
          <w:kern w:val="0"/>
          <w:sz w:val="22"/>
          <w:szCs w:val="22"/>
          <w14:ligatures w14:val="none"/>
        </w:rPr>
      </w:pPr>
    </w:p>
    <w:p w14:paraId="41E47132" w14:textId="4D13858F" w:rsidR="005779EF" w:rsidRPr="005779EF" w:rsidRDefault="00AA2531" w:rsidP="005779EF">
      <w:pPr>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Zestril</w:t>
      </w:r>
      <w:r w:rsidR="005779EF" w:rsidRPr="005779EF">
        <w:rPr>
          <w:rFonts w:ascii="Times New Roman" w:eastAsia="Times New Roman" w:hAnsi="Times New Roman" w:cs="Times New Roman"/>
          <w:b/>
          <w:kern w:val="0"/>
          <w:sz w:val="22"/>
          <w:szCs w:val="22"/>
          <w14:ligatures w14:val="none"/>
        </w:rPr>
        <w:t xml:space="preserve"> 20 mg tabletės</w:t>
      </w:r>
    </w:p>
    <w:p w14:paraId="73D76526" w14:textId="77777777" w:rsidR="005779EF" w:rsidRPr="005779EF" w:rsidRDefault="005779EF" w:rsidP="005779EF">
      <w:pPr>
        <w:spacing w:after="0" w:line="240" w:lineRule="auto"/>
        <w:jc w:val="center"/>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lizinoprilis </w:t>
      </w:r>
    </w:p>
    <w:p w14:paraId="295068C7" w14:textId="77777777" w:rsidR="005779EF" w:rsidRPr="005779EF" w:rsidRDefault="005779EF" w:rsidP="005779EF">
      <w:pPr>
        <w:spacing w:after="0" w:line="240" w:lineRule="auto"/>
        <w:jc w:val="center"/>
        <w:rPr>
          <w:rFonts w:ascii="Times New Roman" w:eastAsia="Times New Roman" w:hAnsi="Times New Roman" w:cs="Times New Roman"/>
          <w:kern w:val="0"/>
          <w:sz w:val="22"/>
          <w:szCs w:val="22"/>
          <w14:ligatures w14:val="none"/>
        </w:rPr>
      </w:pPr>
    </w:p>
    <w:p w14:paraId="32B69D07" w14:textId="12D4583E" w:rsidR="005779EF" w:rsidRPr="005779EF" w:rsidRDefault="005779EF" w:rsidP="00075CDF">
      <w:pPr>
        <w:suppressAutoHyphens/>
        <w:spacing w:after="0" w:line="240" w:lineRule="auto"/>
        <w:rPr>
          <w:rFonts w:ascii="Times New Roman" w:eastAsia="Times New Roman" w:hAnsi="Times New Roman" w:cs="Times New Roman"/>
          <w:color w:val="008000"/>
          <w:kern w:val="0"/>
          <w:sz w:val="22"/>
          <w:szCs w:val="22"/>
          <w14:ligatures w14:val="none"/>
        </w:rPr>
      </w:pPr>
      <w:r w:rsidRPr="005779EF">
        <w:rPr>
          <w:rFonts w:ascii="Times New Roman" w:eastAsia="Times New Roman" w:hAnsi="Times New Roman" w:cs="Times New Roman"/>
          <w:b/>
          <w:kern w:val="0"/>
          <w:sz w:val="22"/>
          <w:szCs w:val="22"/>
          <w14:ligatures w14:val="none"/>
        </w:rPr>
        <w:t>Atidžiai perskaitykite visą šį lapelį, prieš pradėdami vartoti vaistą</w:t>
      </w:r>
      <w:r w:rsidRPr="005779EF">
        <w:rPr>
          <w:rFonts w:ascii="Times New Roman" w:eastAsia="Times New Roman" w:hAnsi="Times New Roman" w:cs="Times New Roman"/>
          <w:kern w:val="0"/>
          <w:sz w:val="22"/>
          <w:szCs w:val="22"/>
          <w14:ligatures w14:val="none"/>
        </w:rPr>
        <w:t>,</w:t>
      </w:r>
      <w:r w:rsidRPr="005779EF">
        <w:rPr>
          <w:rFonts w:ascii="Times New Roman" w:eastAsia="Times New Roman" w:hAnsi="Times New Roman" w:cs="Times New Roman"/>
          <w:b/>
          <w:noProof/>
          <w:snapToGrid w:val="0"/>
          <w:kern w:val="0"/>
          <w:sz w:val="22"/>
          <w:szCs w:val="22"/>
          <w14:ligatures w14:val="none"/>
        </w:rPr>
        <w:t xml:space="preserve"> nes jame pateikiama Jums svarbi informacija</w:t>
      </w:r>
      <w:r w:rsidRPr="005779EF">
        <w:rPr>
          <w:rFonts w:ascii="Times New Roman" w:eastAsia="Times New Roman" w:hAnsi="Times New Roman" w:cs="Times New Roman"/>
          <w:b/>
          <w:kern w:val="0"/>
          <w:sz w:val="22"/>
          <w:szCs w:val="22"/>
          <w14:ligatures w14:val="none"/>
        </w:rPr>
        <w:t>.</w:t>
      </w:r>
    </w:p>
    <w:p w14:paraId="22B2DA41" w14:textId="77777777" w:rsidR="005779EF" w:rsidRPr="005779EF" w:rsidRDefault="005779EF" w:rsidP="00075CDF">
      <w:pPr>
        <w:numPr>
          <w:ilvl w:val="0"/>
          <w:numId w:val="15"/>
        </w:numPr>
        <w:spacing w:after="0" w:line="240" w:lineRule="auto"/>
        <w:ind w:left="567" w:right="-2"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noProof/>
          <w:kern w:val="0"/>
          <w:sz w:val="22"/>
          <w:szCs w:val="22"/>
          <w14:ligatures w14:val="none"/>
        </w:rPr>
        <w:t>Neišmeskite šio lapelio, nes vėl gali prireikti jį perskaityti.</w:t>
      </w:r>
      <w:r w:rsidRPr="005779EF">
        <w:rPr>
          <w:rFonts w:ascii="Times New Roman" w:eastAsia="Times New Roman" w:hAnsi="Times New Roman" w:cs="Times New Roman"/>
          <w:kern w:val="0"/>
          <w:sz w:val="22"/>
          <w:szCs w:val="22"/>
          <w14:ligatures w14:val="none"/>
        </w:rPr>
        <w:t xml:space="preserve"> </w:t>
      </w:r>
    </w:p>
    <w:p w14:paraId="426BB8BE" w14:textId="77777777" w:rsidR="005779EF" w:rsidRPr="005779EF" w:rsidRDefault="005779EF" w:rsidP="00075CDF">
      <w:pPr>
        <w:numPr>
          <w:ilvl w:val="0"/>
          <w:numId w:val="15"/>
        </w:numPr>
        <w:spacing w:after="0" w:line="240" w:lineRule="auto"/>
        <w:ind w:left="567" w:right="-2"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noProof/>
          <w:kern w:val="0"/>
          <w:sz w:val="22"/>
          <w:szCs w:val="22"/>
          <w14:ligatures w14:val="none"/>
        </w:rPr>
        <w:t>Jeigu kiltų daugiau klausimų, kreipkitės į gydytoją.</w:t>
      </w:r>
    </w:p>
    <w:p w14:paraId="399B35A7" w14:textId="440BB68D" w:rsidR="005779EF" w:rsidRPr="00075CDF" w:rsidRDefault="005779EF" w:rsidP="00075CDF">
      <w:pPr>
        <w:pStyle w:val="Sraopastraipa"/>
        <w:numPr>
          <w:ilvl w:val="0"/>
          <w:numId w:val="15"/>
        </w:numPr>
        <w:spacing w:after="0" w:line="240" w:lineRule="auto"/>
        <w:ind w:left="567" w:right="-2"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noProof/>
          <w:kern w:val="0"/>
          <w:sz w:val="22"/>
          <w:szCs w:val="22"/>
          <w14:ligatures w14:val="none"/>
        </w:rPr>
        <w:t>Šis vaistas skirtas tik Jums, todėl kitiems žmonėms jo duoti negalima.</w:t>
      </w:r>
      <w:r w:rsidRPr="00075CDF">
        <w:rPr>
          <w:rFonts w:ascii="Times New Roman" w:eastAsia="Times New Roman" w:hAnsi="Times New Roman" w:cs="Times New Roman"/>
          <w:kern w:val="0"/>
          <w:sz w:val="22"/>
          <w:szCs w:val="22"/>
          <w14:ligatures w14:val="none"/>
        </w:rPr>
        <w:t xml:space="preserve"> </w:t>
      </w:r>
      <w:r w:rsidRPr="00075CDF">
        <w:rPr>
          <w:rFonts w:ascii="Times New Roman" w:eastAsia="Times New Roman" w:hAnsi="Times New Roman" w:cs="Times New Roman"/>
          <w:noProof/>
          <w:kern w:val="0"/>
          <w:sz w:val="22"/>
          <w:szCs w:val="22"/>
          <w14:ligatures w14:val="none"/>
        </w:rPr>
        <w:t>Vaistas gali jiems pakenkti (net tiems, kurių ligos požymiai yra tokie patys kaip Jūsų).</w:t>
      </w:r>
    </w:p>
    <w:p w14:paraId="12661F56" w14:textId="77777777" w:rsidR="005779EF" w:rsidRPr="005779EF" w:rsidRDefault="005779EF" w:rsidP="00075CDF">
      <w:pPr>
        <w:numPr>
          <w:ilvl w:val="0"/>
          <w:numId w:val="15"/>
        </w:numPr>
        <w:tabs>
          <w:tab w:val="left" w:pos="567"/>
        </w:tabs>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pasireiškė šalutinis poveikis </w:t>
      </w:r>
      <w:r w:rsidRPr="005779EF">
        <w:rPr>
          <w:rFonts w:ascii="Times New Roman" w:eastAsia="Times New Roman" w:hAnsi="Times New Roman" w:cs="Times New Roman"/>
          <w:noProof/>
          <w:snapToGrid w:val="0"/>
          <w:kern w:val="0"/>
          <w:sz w:val="22"/>
          <w:szCs w:val="22"/>
          <w14:ligatures w14:val="none"/>
        </w:rPr>
        <w:t>(net jeigu jis</w:t>
      </w:r>
      <w:r w:rsidRPr="005779EF">
        <w:rPr>
          <w:rFonts w:ascii="Times New Roman" w:eastAsia="Times New Roman" w:hAnsi="Times New Roman" w:cs="Times New Roman"/>
          <w:kern w:val="0"/>
          <w:sz w:val="22"/>
          <w:szCs w:val="22"/>
          <w14:ligatures w14:val="none"/>
        </w:rPr>
        <w:t xml:space="preserve"> šiame lapelyje </w:t>
      </w:r>
      <w:r w:rsidRPr="005779EF">
        <w:rPr>
          <w:rFonts w:ascii="Times New Roman" w:eastAsia="Times New Roman" w:hAnsi="Times New Roman" w:cs="Times New Roman"/>
          <w:noProof/>
          <w:snapToGrid w:val="0"/>
          <w:kern w:val="0"/>
          <w:sz w:val="22"/>
          <w:szCs w:val="22"/>
          <w14:ligatures w14:val="none"/>
        </w:rPr>
        <w:t>nenurodytas), kreipkitės į gydytoją. Žr. 4 skyrių</w:t>
      </w:r>
      <w:r w:rsidRPr="005779EF">
        <w:rPr>
          <w:rFonts w:ascii="Times New Roman" w:eastAsia="Times New Roman" w:hAnsi="Times New Roman" w:cs="Times New Roman"/>
          <w:kern w:val="0"/>
          <w:sz w:val="22"/>
          <w:szCs w:val="22"/>
          <w14:ligatures w14:val="none"/>
        </w:rPr>
        <w:t>.</w:t>
      </w:r>
    </w:p>
    <w:p w14:paraId="72CCEDA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3AC5D71E" w14:textId="77777777" w:rsidR="005779EF" w:rsidRPr="005779EF" w:rsidRDefault="005779EF" w:rsidP="005779EF">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2"/>
          <w14:ligatures w14:val="none"/>
        </w:rPr>
      </w:pPr>
      <w:r w:rsidRPr="005779EF">
        <w:rPr>
          <w:rFonts w:ascii="Times New Roman" w:eastAsia="Times New Roman" w:hAnsi="Times New Roman" w:cs="Times New Roman"/>
          <w:b/>
          <w:bCs/>
          <w:snapToGrid w:val="0"/>
          <w:kern w:val="0"/>
          <w:sz w:val="22"/>
          <w:szCs w:val="22"/>
          <w14:ligatures w14:val="none"/>
        </w:rPr>
        <w:t>Apie ką rašoma šiame lapelyje?</w:t>
      </w:r>
    </w:p>
    <w:p w14:paraId="52DA5D42" w14:textId="77777777" w:rsidR="005779EF" w:rsidRPr="005779EF" w:rsidRDefault="005779EF" w:rsidP="005779EF">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2"/>
          <w14:ligatures w14:val="none"/>
        </w:rPr>
      </w:pPr>
    </w:p>
    <w:p w14:paraId="1E389222" w14:textId="37C11721" w:rsidR="005779EF" w:rsidRPr="00075CDF" w:rsidRDefault="005779EF" w:rsidP="00075CDF">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 xml:space="preserve">Kas yra </w:t>
      </w:r>
      <w:r w:rsidR="00AA2531">
        <w:rPr>
          <w:rFonts w:ascii="Times New Roman" w:eastAsia="Times New Roman" w:hAnsi="Times New Roman" w:cs="Times New Roman"/>
          <w:kern w:val="0"/>
          <w:sz w:val="22"/>
          <w:szCs w:val="22"/>
          <w14:ligatures w14:val="none"/>
        </w:rPr>
        <w:t>Zestril</w:t>
      </w:r>
      <w:r w:rsidRPr="00075CDF">
        <w:rPr>
          <w:rFonts w:ascii="Times New Roman" w:eastAsia="Times New Roman" w:hAnsi="Times New Roman" w:cs="Times New Roman"/>
          <w:kern w:val="0"/>
          <w:sz w:val="22"/>
          <w:szCs w:val="22"/>
          <w14:ligatures w14:val="none"/>
        </w:rPr>
        <w:t xml:space="preserve"> ir kam jis vartojamas</w:t>
      </w:r>
    </w:p>
    <w:p w14:paraId="7B4ADE11" w14:textId="13050886" w:rsidR="005779EF" w:rsidRPr="00075CDF" w:rsidRDefault="005779EF" w:rsidP="00075CDF">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 xml:space="preserve">Kas žinotina prieš vartojant </w:t>
      </w:r>
      <w:r w:rsidR="00AA2531">
        <w:rPr>
          <w:rFonts w:ascii="Times New Roman" w:eastAsia="Times New Roman" w:hAnsi="Times New Roman" w:cs="Times New Roman"/>
          <w:kern w:val="0"/>
          <w:sz w:val="22"/>
          <w:szCs w:val="22"/>
          <w14:ligatures w14:val="none"/>
        </w:rPr>
        <w:t>Zestril</w:t>
      </w:r>
    </w:p>
    <w:p w14:paraId="02362977" w14:textId="741062F9" w:rsidR="005779EF" w:rsidRPr="00075CDF" w:rsidRDefault="005779EF" w:rsidP="00075CDF">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 xml:space="preserve">Kaip vartoti </w:t>
      </w:r>
      <w:r w:rsidR="00AA2531">
        <w:rPr>
          <w:rFonts w:ascii="Times New Roman" w:eastAsia="Times New Roman" w:hAnsi="Times New Roman" w:cs="Times New Roman"/>
          <w:kern w:val="0"/>
          <w:sz w:val="22"/>
          <w:szCs w:val="22"/>
          <w14:ligatures w14:val="none"/>
        </w:rPr>
        <w:t>Zestril</w:t>
      </w:r>
    </w:p>
    <w:p w14:paraId="72E1744C" w14:textId="02FB882F" w:rsidR="005779EF" w:rsidRPr="00075CDF" w:rsidRDefault="005779EF" w:rsidP="00075CDF">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Galimas šalutinis poveikis</w:t>
      </w:r>
    </w:p>
    <w:p w14:paraId="4E377F0C" w14:textId="49DABA48" w:rsidR="005779EF" w:rsidRPr="00075CDF" w:rsidRDefault="005779EF" w:rsidP="00075CDF">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 xml:space="preserve">Kaip laikyti </w:t>
      </w:r>
      <w:r w:rsidR="00AA2531">
        <w:rPr>
          <w:rFonts w:ascii="Times New Roman" w:eastAsia="Times New Roman" w:hAnsi="Times New Roman" w:cs="Times New Roman"/>
          <w:kern w:val="0"/>
          <w:sz w:val="22"/>
          <w:szCs w:val="22"/>
          <w14:ligatures w14:val="none"/>
        </w:rPr>
        <w:t>Zestril</w:t>
      </w:r>
    </w:p>
    <w:p w14:paraId="4211CE72" w14:textId="575255A0" w:rsidR="005779EF" w:rsidRPr="00075CDF" w:rsidRDefault="005779EF" w:rsidP="00075CDF">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Pakuotės turinys ir kita informacija</w:t>
      </w:r>
    </w:p>
    <w:p w14:paraId="4029B22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1AA4214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59CEFCB" w14:textId="336DE4C9"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1.</w:t>
      </w:r>
      <w:r w:rsidRPr="005779EF">
        <w:rPr>
          <w:rFonts w:ascii="Times New Roman" w:eastAsia="Times New Roman" w:hAnsi="Times New Roman" w:cs="Times New Roman"/>
          <w:b/>
          <w:kern w:val="0"/>
          <w:sz w:val="22"/>
          <w:szCs w:val="22"/>
          <w14:ligatures w14:val="none"/>
        </w:rPr>
        <w:tab/>
        <w:t xml:space="preserve">Kas yra </w:t>
      </w:r>
      <w:r w:rsidR="00AA2531">
        <w:rPr>
          <w:rFonts w:ascii="Times New Roman" w:eastAsia="Times New Roman" w:hAnsi="Times New Roman" w:cs="Times New Roman"/>
          <w:b/>
          <w:kern w:val="0"/>
          <w:sz w:val="22"/>
          <w:szCs w:val="22"/>
          <w14:ligatures w14:val="none"/>
        </w:rPr>
        <w:t>Zestril</w:t>
      </w:r>
      <w:r w:rsidRPr="005779EF">
        <w:rPr>
          <w:rFonts w:ascii="Times New Roman" w:eastAsia="Times New Roman" w:hAnsi="Times New Roman" w:cs="Times New Roman"/>
          <w:b/>
          <w:kern w:val="0"/>
          <w:sz w:val="22"/>
          <w:szCs w:val="22"/>
          <w14:ligatures w14:val="none"/>
        </w:rPr>
        <w:t xml:space="preserve"> ir kam jis vartojamas</w:t>
      </w:r>
    </w:p>
    <w:p w14:paraId="10A7FA2B"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1734F8AC" w14:textId="74C678AD" w:rsidR="005779EF" w:rsidRPr="005779EF" w:rsidRDefault="00AA2531" w:rsidP="005779E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Zestril</w:t>
      </w:r>
      <w:r w:rsidR="005779EF" w:rsidRPr="005779EF">
        <w:rPr>
          <w:rFonts w:ascii="Times New Roman" w:eastAsia="Times New Roman" w:hAnsi="Times New Roman" w:cs="Times New Roman"/>
          <w:kern w:val="0"/>
          <w:sz w:val="22"/>
          <w:szCs w:val="22"/>
          <w14:ligatures w14:val="none"/>
        </w:rPr>
        <w:t xml:space="preserve"> tablečių sudėtyje yra veikliosios medžiagos lizinoprilio. Jis yra angiotenziną konvertuojančio fermento inhibitorių (AKFI) grupės vaistas. </w:t>
      </w:r>
    </w:p>
    <w:p w14:paraId="6634A909"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0D45B436" w14:textId="77777777" w:rsidR="005779EF" w:rsidRPr="005779EF" w:rsidRDefault="005779EF" w:rsidP="005779EF">
      <w:pPr>
        <w:spacing w:after="0" w:line="240" w:lineRule="auto"/>
        <w:ind w:left="360" w:hanging="360"/>
        <w:rPr>
          <w:rFonts w:ascii="Times New Roman" w:eastAsia="Times New Roman" w:hAnsi="Times New Roman" w:cs="Times New Roman"/>
          <w:kern w:val="0"/>
          <w:sz w:val="22"/>
          <w:szCs w:val="22"/>
          <w14:ligatures w14:val="none"/>
        </w:rPr>
      </w:pPr>
    </w:p>
    <w:p w14:paraId="461F2B59" w14:textId="7A775BF3" w:rsidR="005779EF" w:rsidRPr="005779EF" w:rsidRDefault="00AA2531" w:rsidP="005779EF">
      <w:pPr>
        <w:spacing w:after="0" w:line="240" w:lineRule="auto"/>
        <w:ind w:left="360" w:hanging="36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Zestril</w:t>
      </w:r>
      <w:r w:rsidR="005779EF" w:rsidRPr="005779EF">
        <w:rPr>
          <w:rFonts w:ascii="Times New Roman" w:eastAsia="Times New Roman" w:hAnsi="Times New Roman" w:cs="Times New Roman"/>
          <w:kern w:val="0"/>
          <w:sz w:val="22"/>
          <w:szCs w:val="22"/>
          <w14:ligatures w14:val="none"/>
        </w:rPr>
        <w:t xml:space="preserve"> tabletės gali būti vartojamos dėl šių priežasčių: </w:t>
      </w:r>
    </w:p>
    <w:p w14:paraId="34CEC3DC" w14:textId="77777777" w:rsidR="005779EF" w:rsidRPr="005779EF" w:rsidRDefault="005779EF" w:rsidP="00075CDF">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padidėjusio kraujospūdžio ligai (hipertenzijai) gydyti;</w:t>
      </w:r>
    </w:p>
    <w:p w14:paraId="7B3C902E" w14:textId="77777777" w:rsidR="005779EF" w:rsidRPr="005779EF" w:rsidRDefault="005779EF" w:rsidP="00075CDF">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širdies nepakankamumui gydyti;</w:t>
      </w:r>
    </w:p>
    <w:p w14:paraId="5D743CEE" w14:textId="77777777" w:rsidR="005779EF" w:rsidRPr="005779EF" w:rsidRDefault="005779EF" w:rsidP="00075CDF">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jeigu buvo ištikęs širdies priepuolis (miokardo infarktas);</w:t>
      </w:r>
    </w:p>
    <w:p w14:paraId="4F5258FE" w14:textId="77777777" w:rsidR="005779EF" w:rsidRPr="005779EF" w:rsidRDefault="005779EF" w:rsidP="00075CDF">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II tipo cukrinio diabeto sukeltam inkstų funkcijos sutrikimui gydyti tiems pacientams, kurių kraujospūdis yra padidėjęs .</w:t>
      </w:r>
    </w:p>
    <w:p w14:paraId="252CDCA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5196DA6" w14:textId="7E2FA45B" w:rsidR="005779EF" w:rsidRPr="005779EF" w:rsidRDefault="00AA2531" w:rsidP="005779E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Zestril</w:t>
      </w:r>
      <w:r w:rsidR="005779EF" w:rsidRPr="005779EF">
        <w:rPr>
          <w:rFonts w:ascii="Times New Roman" w:eastAsia="Times New Roman" w:hAnsi="Times New Roman" w:cs="Times New Roman"/>
          <w:kern w:val="0"/>
          <w:sz w:val="22"/>
          <w:szCs w:val="22"/>
          <w14:ligatures w14:val="none"/>
        </w:rPr>
        <w:t xml:space="preserve"> plečia kraujagysles, tai padeda sumažinti arterinį kraujo spaudimą, o taip pat palengvina širdžiai varinėti kraują po visą organizmą.  </w:t>
      </w:r>
    </w:p>
    <w:p w14:paraId="7B904C9F" w14:textId="77777777"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p>
    <w:p w14:paraId="69D86F5D" w14:textId="036377D0"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2.</w:t>
      </w:r>
      <w:r w:rsidRPr="005779EF">
        <w:rPr>
          <w:rFonts w:ascii="Times New Roman" w:eastAsia="Times New Roman" w:hAnsi="Times New Roman" w:cs="Times New Roman"/>
          <w:b/>
          <w:kern w:val="0"/>
          <w:sz w:val="22"/>
          <w:szCs w:val="22"/>
          <w14:ligatures w14:val="none"/>
        </w:rPr>
        <w:tab/>
        <w:t xml:space="preserve">Kas žinotina prieš vartojant </w:t>
      </w:r>
      <w:r w:rsidR="00AA2531">
        <w:rPr>
          <w:rFonts w:ascii="Times New Roman" w:eastAsia="Times New Roman" w:hAnsi="Times New Roman" w:cs="Times New Roman"/>
          <w:b/>
          <w:kern w:val="0"/>
          <w:sz w:val="22"/>
          <w:szCs w:val="22"/>
          <w14:ligatures w14:val="none"/>
        </w:rPr>
        <w:t>Zestril</w:t>
      </w:r>
    </w:p>
    <w:p w14:paraId="2F352983"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586618E" w14:textId="5D67EAAD" w:rsidR="005779EF" w:rsidRPr="005779EF" w:rsidRDefault="00AA2531" w:rsidP="005779EF">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Zestril</w:t>
      </w:r>
      <w:r w:rsidR="005779EF" w:rsidRPr="005779EF">
        <w:rPr>
          <w:rFonts w:ascii="Times New Roman" w:eastAsia="Times New Roman" w:hAnsi="Times New Roman" w:cs="Times New Roman"/>
          <w:b/>
          <w:bCs/>
          <w:kern w:val="0"/>
          <w:sz w:val="22"/>
          <w:szCs w:val="22"/>
          <w14:ligatures w14:val="none"/>
        </w:rPr>
        <w:t xml:space="preserve"> vartoti draudžiama:</w:t>
      </w:r>
    </w:p>
    <w:p w14:paraId="2F594BB2" w14:textId="77777777" w:rsidR="005779EF" w:rsidRPr="005779EF" w:rsidRDefault="005779EF" w:rsidP="00075CDF">
      <w:pPr>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jeigu yra alergija lizinopriliui arba bet kuriai pagalbinei šio vaisto medžiagai (jos išvardytos 6 skyriuje);</w:t>
      </w:r>
    </w:p>
    <w:p w14:paraId="0FB9AD9B" w14:textId="77777777" w:rsidR="005779EF" w:rsidRPr="005779EF" w:rsidRDefault="005779EF" w:rsidP="00075CDF">
      <w:pPr>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jeigu dėl kito AKF inhibitoriaus vartojimo ankščiau buvo padidėjusio jautrumo reakcija. Dėl  alerginės reakcijos gali atsirasti plaštakų, pėdų, kulkšnių, veido, lūpų, liežuvio ir (arba) gerklų patinimas. Taip pat gali pasunkėti kvėpavimas arba rijimas (angioneurozinė edema);</w:t>
      </w:r>
    </w:p>
    <w:p w14:paraId="6145C0CA" w14:textId="7D12BCEC" w:rsidR="005779EF" w:rsidRPr="005779EF" w:rsidRDefault="005779EF" w:rsidP="00075CDF">
      <w:pPr>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Jūsų kraujo giminaičiams AKF inhibitoriai buvo sukėlę sunkių alerginių reakcijų arba Jums dėl žinomų arba nežinomų priežasčių yra buvusi sunki alerginė reakcija (angioneurozinė edema); </w:t>
      </w:r>
    </w:p>
    <w:p w14:paraId="4C01E909" w14:textId="5E9DB23C" w:rsidR="005779EF" w:rsidRPr="005779EF" w:rsidRDefault="005779EF" w:rsidP="00075CDF">
      <w:pPr>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esate daugiau nei tris mėnesius nėščia. Taip pat geriau vengti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tablečių vartoti ankstyvojo nėštumo metu (žr. skyrių „Nėštumas“);</w:t>
      </w:r>
    </w:p>
    <w:p w14:paraId="0055EE71" w14:textId="77777777" w:rsidR="005779EF" w:rsidRPr="005779EF" w:rsidRDefault="005779EF" w:rsidP="00075CDF">
      <w:pPr>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jeigu Jūs sergate cukriniu diabetu arba Jūsų inkstų funkcija sutrikusi ir Jums skirtas kraujospūdį mažinantis vaistas, kurio sudėtyje yra aliskireno;</w:t>
      </w:r>
    </w:p>
    <w:p w14:paraId="7BA9154D" w14:textId="77777777" w:rsidR="005779EF" w:rsidRPr="005779EF" w:rsidRDefault="005779EF" w:rsidP="00075CDF">
      <w:pPr>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lastRenderedPageBreak/>
        <w:t>jeigu vartojote arba šiuo metu vartojate sakubitrilo ir valsartano derinį suaugusiųjų ilgalaikio (lėtinio) širdies nepakankamumo gydymui, nes yra padidėjęs angioneurozinės edemos (staigaus patinimo po oda tokiose vietose kaip gerklė) pavojus.</w:t>
      </w:r>
    </w:p>
    <w:p w14:paraId="20A32A48"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E99BF09" w14:textId="393562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abejojate, ar Jums yra kuri nors iš šių aplinkybių, pasitarkite su gydytoju prieš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vartojimą. </w:t>
      </w:r>
    </w:p>
    <w:p w14:paraId="5B427C8F"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0B14DF2" w14:textId="77777777" w:rsidR="005779EF" w:rsidRPr="005779EF" w:rsidRDefault="005779EF" w:rsidP="005779EF">
      <w:pPr>
        <w:spacing w:after="0" w:line="240" w:lineRule="auto"/>
        <w:rPr>
          <w:rFonts w:ascii="Times New Roman" w:eastAsia="Times New Roman" w:hAnsi="Times New Roman" w:cs="Times New Roman"/>
          <w:b/>
          <w:bCs/>
          <w:kern w:val="0"/>
          <w:sz w:val="22"/>
          <w:szCs w:val="22"/>
          <w14:ligatures w14:val="none"/>
        </w:rPr>
      </w:pPr>
      <w:r w:rsidRPr="005779EF">
        <w:rPr>
          <w:rFonts w:ascii="Times New Roman" w:eastAsia="Times New Roman" w:hAnsi="Times New Roman" w:cs="Times New Roman"/>
          <w:b/>
          <w:bCs/>
          <w:kern w:val="0"/>
          <w:sz w:val="22"/>
          <w:szCs w:val="22"/>
          <w14:ligatures w14:val="none"/>
        </w:rPr>
        <w:t xml:space="preserve">Įspėjimai ir atsargumo priemonės </w:t>
      </w:r>
    </w:p>
    <w:p w14:paraId="4D080824" w14:textId="772235CF"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r w:rsidRPr="005779EF">
        <w:rPr>
          <w:rFonts w:ascii="Times New Roman" w:eastAsia="Times New Roman" w:hAnsi="Times New Roman" w:cs="Times New Roman"/>
          <w:bCs/>
          <w:kern w:val="0"/>
          <w:sz w:val="22"/>
          <w:szCs w:val="22"/>
          <w14:ligatures w14:val="none"/>
        </w:rPr>
        <w:t xml:space="preserve">Pasitarkite su gydytoju prieš pradėdami vartoti </w:t>
      </w:r>
      <w:r w:rsidR="00AA2531">
        <w:rPr>
          <w:rFonts w:ascii="Times New Roman" w:eastAsia="Times New Roman" w:hAnsi="Times New Roman" w:cs="Times New Roman"/>
          <w:bCs/>
          <w:kern w:val="0"/>
          <w:sz w:val="22"/>
          <w:szCs w:val="22"/>
          <w14:ligatures w14:val="none"/>
        </w:rPr>
        <w:t>Zestril</w:t>
      </w:r>
      <w:r w:rsidRPr="005779EF">
        <w:rPr>
          <w:rFonts w:ascii="Times New Roman" w:eastAsia="Times New Roman" w:hAnsi="Times New Roman" w:cs="Times New Roman"/>
          <w:bCs/>
          <w:kern w:val="0"/>
          <w:sz w:val="22"/>
          <w:szCs w:val="22"/>
          <w14:ligatures w14:val="none"/>
        </w:rPr>
        <w:t xml:space="preserve"> tablečių.</w:t>
      </w:r>
    </w:p>
    <w:p w14:paraId="482D3501"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09573EBC" w14:textId="05DDB837"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 xml:space="preserve">Jeigu yra aortos (širdies arterijos) arba dviburio (mitralinio) širdies vožtuvo susiaurėjimas (stenozė).   </w:t>
      </w:r>
    </w:p>
    <w:p w14:paraId="730E5DD4" w14:textId="390C5648"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Jeigu yra inkstų kraujagyslės susiaurėjimas (stenozė).</w:t>
      </w:r>
      <w:r w:rsidRPr="00075CDF" w:rsidDel="00BF6142">
        <w:rPr>
          <w:rFonts w:ascii="Times New Roman" w:eastAsia="Times New Roman" w:hAnsi="Times New Roman" w:cs="Times New Roman"/>
          <w:bCs/>
          <w:kern w:val="0"/>
          <w:sz w:val="22"/>
          <w:szCs w:val="22"/>
          <w14:ligatures w14:val="none"/>
        </w:rPr>
        <w:t xml:space="preserve"> </w:t>
      </w:r>
    </w:p>
    <w:p w14:paraId="09327C50" w14:textId="36A461FA"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Jeigu širdies raumens sienelės yra sustorėjusios (vadinama hipertrofinė kardiomiopatija).</w:t>
      </w:r>
    </w:p>
    <w:p w14:paraId="70D7CAEC" w14:textId="0C7F512E"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Jeigu yra kraujagyslių sutrikimų.</w:t>
      </w:r>
    </w:p>
    <w:p w14:paraId="2190B2FA" w14:textId="186057E4"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 xml:space="preserve">Jeigu kraujospūdis yra mažas. Jums gali atsirasti galvos svaigimas, ypač stojantis. </w:t>
      </w:r>
    </w:p>
    <w:p w14:paraId="472EE262" w14:textId="5322C08E"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Jeigu Jūsų inkstų funkcija sutrikusi arba Jums atliekama hemodializė.</w:t>
      </w:r>
    </w:p>
    <w:p w14:paraId="6CAFA0F7" w14:textId="0483A1CF"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Jeigu sutrikusi kepenų funkcija.</w:t>
      </w:r>
    </w:p>
    <w:p w14:paraId="28BF1BFE" w14:textId="475DA51F"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Jeigu sergate cukriniu diabetu.</w:t>
      </w:r>
    </w:p>
    <w:p w14:paraId="46A1A748" w14:textId="3103B5A9" w:rsidR="005779EF" w:rsidRPr="00075CDF" w:rsidRDefault="005779EF" w:rsidP="00075CDF">
      <w:pPr>
        <w:pStyle w:val="Sraopastraipa"/>
        <w:numPr>
          <w:ilvl w:val="0"/>
          <w:numId w:val="5"/>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Jeigu vartojate bet kurį iš toliau išvardytų vaistų, padidėja angioneurozinės edemos (staigaus patinimo po oda ir tokiose vietose kaip gerklė) rizika:</w:t>
      </w:r>
    </w:p>
    <w:p w14:paraId="429B3DFD" w14:textId="0AA03314" w:rsidR="005779EF" w:rsidRPr="00075CDF" w:rsidRDefault="005779EF" w:rsidP="00075CDF">
      <w:pPr>
        <w:pStyle w:val="Sraopastraipa"/>
        <w:numPr>
          <w:ilvl w:val="0"/>
          <w:numId w:val="7"/>
        </w:numPr>
        <w:spacing w:after="0" w:line="240" w:lineRule="auto"/>
        <w:ind w:left="851" w:hanging="284"/>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 xml:space="preserve">sirolimuzą, everolimuzą ir kitų vaistų iš mTOR inhibitorių klasės (vaistų, vartojamų norint užkirsti kelią persodinto organo atmetimui ir vėžiui gydyti), </w:t>
      </w:r>
    </w:p>
    <w:p w14:paraId="58A5DBAA" w14:textId="139C435D" w:rsidR="005779EF" w:rsidRPr="00075CDF" w:rsidRDefault="005779EF" w:rsidP="00075CDF">
      <w:pPr>
        <w:pStyle w:val="Sraopastraipa"/>
        <w:numPr>
          <w:ilvl w:val="0"/>
          <w:numId w:val="7"/>
        </w:numPr>
        <w:spacing w:after="0" w:line="240" w:lineRule="auto"/>
        <w:ind w:left="851" w:hanging="284"/>
        <w:rPr>
          <w:rFonts w:ascii="Times New Roman" w:eastAsia="Times New Roman" w:hAnsi="Times New Roman" w:cs="Times New Roman"/>
          <w:bCs/>
          <w:kern w:val="0"/>
          <w:sz w:val="22"/>
          <w:szCs w:val="22"/>
          <w:u w:val="single"/>
          <w14:ligatures w14:val="none"/>
        </w:rPr>
      </w:pPr>
      <w:r w:rsidRPr="00075CDF">
        <w:rPr>
          <w:rFonts w:ascii="Times New Roman" w:eastAsia="Times New Roman" w:hAnsi="Times New Roman" w:cs="Times New Roman"/>
          <w:bCs/>
          <w:kern w:val="0"/>
          <w:sz w:val="22"/>
          <w:szCs w:val="22"/>
          <w14:ligatures w14:val="none"/>
        </w:rPr>
        <w:t xml:space="preserve">neutraliosios endopeptidazės (NEP) inhibitorių (pvz., racekadotrilio, vartojamo </w:t>
      </w:r>
      <w:r w:rsidRPr="00075CDF">
        <w:rPr>
          <w:rFonts w:ascii="Times New Roman" w:eastAsia="Times New Roman" w:hAnsi="Times New Roman" w:cs="Times New Roman"/>
          <w:kern w:val="0"/>
          <w:sz w:val="22"/>
          <w:szCs w:val="22"/>
          <w14:ligatures w14:val="none"/>
        </w:rPr>
        <w:t>simptominiam ūminio viduriavimo gydymui</w:t>
      </w:r>
      <w:r w:rsidRPr="00075CDF">
        <w:rPr>
          <w:rFonts w:ascii="Times New Roman" w:eastAsia="Times New Roman" w:hAnsi="Times New Roman" w:cs="Times New Roman"/>
          <w:bCs/>
          <w:kern w:val="0"/>
          <w:sz w:val="22"/>
          <w:szCs w:val="22"/>
          <w14:ligatures w14:val="none"/>
        </w:rPr>
        <w:t xml:space="preserve">), </w:t>
      </w:r>
    </w:p>
    <w:p w14:paraId="6DE8F0E8" w14:textId="344551CF" w:rsidR="005779EF" w:rsidRPr="00075CDF" w:rsidRDefault="005779EF" w:rsidP="00075CDF">
      <w:pPr>
        <w:pStyle w:val="Sraopastraipa"/>
        <w:numPr>
          <w:ilvl w:val="0"/>
          <w:numId w:val="7"/>
        </w:numPr>
        <w:spacing w:after="0" w:line="240" w:lineRule="auto"/>
        <w:ind w:left="851" w:hanging="284"/>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iCs/>
          <w:kern w:val="0"/>
          <w:sz w:val="22"/>
          <w:szCs w:val="22"/>
          <w14:ligatures w14:val="none"/>
        </w:rPr>
        <w:t>audinių plazminogeno aktyvatorių (vaistų, tirpdančių  kraujo krešulius, paprastai vartojamų ligoninėje);</w:t>
      </w:r>
    </w:p>
    <w:p w14:paraId="1C6EE08E" w14:textId="1F7DB8DF" w:rsidR="005779EF" w:rsidRPr="00075CDF" w:rsidRDefault="005779EF" w:rsidP="00075CDF">
      <w:pPr>
        <w:pStyle w:val="Sraopastraipa"/>
        <w:numPr>
          <w:ilvl w:val="0"/>
          <w:numId w:val="7"/>
        </w:numPr>
        <w:spacing w:after="0" w:line="240" w:lineRule="auto"/>
        <w:ind w:left="851" w:hanging="284"/>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vildagliptino – cukriniam diabetui gydyti vartojamo vaisto.</w:t>
      </w:r>
    </w:p>
    <w:p w14:paraId="64A96D31" w14:textId="595F3453" w:rsidR="005779EF" w:rsidRPr="00075CDF" w:rsidRDefault="005779EF" w:rsidP="00075CDF">
      <w:pPr>
        <w:pStyle w:val="Sraopastraipa"/>
        <w:numPr>
          <w:ilvl w:val="0"/>
          <w:numId w:val="8"/>
        </w:numPr>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kern w:val="0"/>
          <w:sz w:val="22"/>
          <w:szCs w:val="22"/>
          <w14:ligatures w14:val="none"/>
        </w:rPr>
        <w:t>Jeigu vartojate kurį nors iš šių vaistų padidėjusiam kraujospūdžiui gydyti:</w:t>
      </w:r>
    </w:p>
    <w:p w14:paraId="52CEE730" w14:textId="203A5DC5" w:rsidR="005779EF" w:rsidRPr="00075CDF" w:rsidRDefault="005779EF" w:rsidP="00075CDF">
      <w:pPr>
        <w:pStyle w:val="Sraopastraipa"/>
        <w:numPr>
          <w:ilvl w:val="0"/>
          <w:numId w:val="9"/>
        </w:numPr>
        <w:autoSpaceDE w:val="0"/>
        <w:autoSpaceDN w:val="0"/>
        <w:adjustRightInd w:val="0"/>
        <w:spacing w:after="0" w:line="240" w:lineRule="auto"/>
        <w:ind w:left="851" w:hanging="284"/>
        <w:rPr>
          <w:rFonts w:ascii="Times New Roman" w:eastAsia="Times New Roman" w:hAnsi="Times New Roman" w:cs="Times New Roman"/>
          <w:color w:val="000000"/>
          <w:kern w:val="0"/>
          <w:sz w:val="22"/>
          <w:szCs w:val="22"/>
          <w14:ligatures w14:val="none"/>
        </w:rPr>
      </w:pPr>
      <w:r w:rsidRPr="00075CDF">
        <w:rPr>
          <w:rFonts w:ascii="Times New Roman" w:eastAsia="Times New Roman" w:hAnsi="Times New Roman" w:cs="Times New Roman"/>
          <w:iCs/>
          <w:color w:val="000000"/>
          <w:kern w:val="0"/>
          <w:sz w:val="22"/>
          <w:szCs w:val="22"/>
          <w14:ligatures w14:val="none"/>
        </w:rPr>
        <w:t xml:space="preserve">angiotenzino II receptorių blokatorių (ARB) (vadinamąjį sartaną, pavyzdžiui, valsartaną, telmisartaną, irbesartaną), ypač jei turite su diabetu susijusių inkstų sutrikimų; </w:t>
      </w:r>
    </w:p>
    <w:p w14:paraId="6687F5FA" w14:textId="10B6D5C5" w:rsidR="005779EF" w:rsidRPr="00075CDF" w:rsidRDefault="005779EF" w:rsidP="00075CDF">
      <w:pPr>
        <w:pStyle w:val="Sraopastraipa"/>
        <w:numPr>
          <w:ilvl w:val="0"/>
          <w:numId w:val="9"/>
        </w:numPr>
        <w:tabs>
          <w:tab w:val="left" w:pos="0"/>
        </w:tabs>
        <w:autoSpaceDE w:val="0"/>
        <w:autoSpaceDN w:val="0"/>
        <w:adjustRightInd w:val="0"/>
        <w:spacing w:after="0" w:line="240" w:lineRule="auto"/>
        <w:ind w:left="851" w:hanging="284"/>
        <w:rPr>
          <w:rFonts w:ascii="Times New Roman" w:eastAsia="Times New Roman" w:hAnsi="Times New Roman" w:cs="Times New Roman"/>
          <w:iCs/>
          <w:color w:val="000000"/>
          <w:kern w:val="0"/>
          <w:sz w:val="22"/>
          <w:szCs w:val="22"/>
          <w14:ligatures w14:val="none"/>
        </w:rPr>
      </w:pPr>
      <w:r w:rsidRPr="00075CDF">
        <w:rPr>
          <w:rFonts w:ascii="Times New Roman" w:eastAsia="Times New Roman" w:hAnsi="Times New Roman" w:cs="Times New Roman"/>
          <w:iCs/>
          <w:color w:val="000000"/>
          <w:kern w:val="0"/>
          <w:sz w:val="22"/>
          <w:szCs w:val="22"/>
          <w14:ligatures w14:val="none"/>
        </w:rPr>
        <w:t xml:space="preserve">aliskireną. </w:t>
      </w:r>
    </w:p>
    <w:p w14:paraId="1B38E448" w14:textId="77777777" w:rsidR="00075CDF" w:rsidRDefault="00075CDF" w:rsidP="005779EF">
      <w:pPr>
        <w:tabs>
          <w:tab w:val="left" w:pos="0"/>
        </w:tabs>
        <w:autoSpaceDE w:val="0"/>
        <w:autoSpaceDN w:val="0"/>
        <w:adjustRightInd w:val="0"/>
        <w:spacing w:after="0" w:line="240" w:lineRule="auto"/>
        <w:rPr>
          <w:rFonts w:ascii="Times New Roman" w:eastAsia="Times New Roman" w:hAnsi="Times New Roman" w:cs="Times New Roman"/>
          <w:iCs/>
          <w:color w:val="000000"/>
          <w:kern w:val="0"/>
          <w:sz w:val="22"/>
          <w:szCs w:val="22"/>
          <w14:ligatures w14:val="none"/>
        </w:rPr>
      </w:pPr>
    </w:p>
    <w:p w14:paraId="08F453FC" w14:textId="581CB771" w:rsidR="005779EF" w:rsidRPr="005779EF" w:rsidRDefault="005779EF" w:rsidP="005779EF">
      <w:pPr>
        <w:tabs>
          <w:tab w:val="left" w:pos="0"/>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iCs/>
          <w:color w:val="000000"/>
          <w:kern w:val="0"/>
          <w:sz w:val="22"/>
          <w:szCs w:val="22"/>
          <w14:ligatures w14:val="none"/>
        </w:rPr>
        <w:t>Jūsų gydytojas gali reguliariai matuoti kraujospūdį, tirti Jūsų inkstų funkciją ir elektrolitų (pvz., kalio kiekį kraujyje. Taip pat žiūrėkite informaciją, pateiktą poskyryje „</w:t>
      </w:r>
      <w:r w:rsidR="00AA2531">
        <w:rPr>
          <w:rFonts w:ascii="Times New Roman" w:eastAsia="Times New Roman" w:hAnsi="Times New Roman" w:cs="Times New Roman"/>
          <w:iCs/>
          <w:color w:val="000000"/>
          <w:kern w:val="0"/>
          <w:sz w:val="22"/>
          <w:szCs w:val="22"/>
          <w14:ligatures w14:val="none"/>
        </w:rPr>
        <w:t>Zestril</w:t>
      </w:r>
      <w:r w:rsidRPr="005779EF">
        <w:rPr>
          <w:rFonts w:ascii="Times New Roman" w:eastAsia="Times New Roman" w:hAnsi="Times New Roman" w:cs="Times New Roman"/>
          <w:iCs/>
          <w:color w:val="000000"/>
          <w:kern w:val="0"/>
          <w:sz w:val="22"/>
          <w:szCs w:val="22"/>
          <w14:ligatures w14:val="none"/>
        </w:rPr>
        <w:t xml:space="preserve"> vartoti draudžiama”. </w:t>
      </w:r>
    </w:p>
    <w:p w14:paraId="2046AE0F" w14:textId="41D48118" w:rsidR="005779EF" w:rsidRPr="00075CDF" w:rsidRDefault="005779EF" w:rsidP="00075CDF">
      <w:pPr>
        <w:pStyle w:val="Sraopastraipa"/>
        <w:numPr>
          <w:ilvl w:val="0"/>
          <w:numId w:val="10"/>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Jeigu neseniai viduriavote arba vėmėte.</w:t>
      </w:r>
    </w:p>
    <w:p w14:paraId="5290422D" w14:textId="19420FE3" w:rsidR="005779EF" w:rsidRPr="00075CDF" w:rsidRDefault="005779EF" w:rsidP="00075CDF">
      <w:pPr>
        <w:pStyle w:val="Sraopastraipa"/>
        <w:numPr>
          <w:ilvl w:val="0"/>
          <w:numId w:val="10"/>
        </w:numPr>
        <w:spacing w:after="0" w:line="240" w:lineRule="auto"/>
        <w:ind w:left="567" w:hanging="283"/>
        <w:rPr>
          <w:rFonts w:ascii="Times New Roman" w:eastAsia="Times New Roman" w:hAnsi="Times New Roman" w:cs="Times New Roman"/>
          <w:iCs/>
          <w:kern w:val="0"/>
          <w:sz w:val="22"/>
          <w:szCs w:val="22"/>
          <w14:ligatures w14:val="none"/>
        </w:rPr>
      </w:pPr>
      <w:r w:rsidRPr="00075CDF">
        <w:rPr>
          <w:rFonts w:ascii="Times New Roman" w:eastAsia="Times New Roman" w:hAnsi="Times New Roman" w:cs="Times New Roman"/>
          <w:bCs/>
          <w:kern w:val="0"/>
          <w:sz w:val="22"/>
          <w:szCs w:val="22"/>
          <w14:ligatures w14:val="none"/>
        </w:rPr>
        <w:t xml:space="preserve">Jeigu </w:t>
      </w:r>
      <w:r w:rsidRPr="00075CDF">
        <w:rPr>
          <w:rFonts w:ascii="Times New Roman" w:eastAsia="Times New Roman" w:hAnsi="Times New Roman" w:cs="Times New Roman"/>
          <w:iCs/>
          <w:kern w:val="0"/>
          <w:sz w:val="22"/>
          <w:szCs w:val="22"/>
          <w14:ligatures w14:val="none"/>
        </w:rPr>
        <w:t>gydytojas Jums yra sakęs, jog turite riboti druskos kiekį maiste.</w:t>
      </w:r>
    </w:p>
    <w:p w14:paraId="03479231" w14:textId="1A7857D7" w:rsidR="005779EF" w:rsidRPr="00075CDF" w:rsidRDefault="005779EF" w:rsidP="00075CDF">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075CDF">
        <w:rPr>
          <w:rFonts w:ascii="Times New Roman" w:eastAsia="Times New Roman" w:hAnsi="Times New Roman" w:cs="Times New Roman"/>
          <w:bCs/>
          <w:kern w:val="0"/>
          <w:sz w:val="22"/>
          <w:szCs w:val="22"/>
          <w14:ligatures w14:val="none"/>
        </w:rPr>
        <w:t xml:space="preserve">Jeigu cholesterolio kiekis yra padidėjęs ir Jums atliekama taip vadinama </w:t>
      </w:r>
      <w:r w:rsidRPr="00075CDF">
        <w:rPr>
          <w:rFonts w:ascii="Times New Roman" w:eastAsia="Times New Roman" w:hAnsi="Times New Roman" w:cs="Times New Roman"/>
          <w:kern w:val="0"/>
          <w:sz w:val="22"/>
          <w:szCs w:val="22"/>
          <w14:ligatures w14:val="none"/>
        </w:rPr>
        <w:t>MTL aferezė (procedūra, kurios metu iš kraujo šalinamas cholesterolio perteklius).</w:t>
      </w:r>
    </w:p>
    <w:p w14:paraId="6BC00D1B" w14:textId="4B9C5065" w:rsidR="005779EF" w:rsidRPr="00075CDF" w:rsidRDefault="005779EF" w:rsidP="00075CDF">
      <w:pPr>
        <w:pStyle w:val="Sraopastraipa"/>
        <w:numPr>
          <w:ilvl w:val="0"/>
          <w:numId w:val="10"/>
        </w:numPr>
        <w:spacing w:after="0" w:line="240" w:lineRule="auto"/>
        <w:ind w:left="567" w:hanging="283"/>
        <w:rPr>
          <w:rFonts w:ascii="Times New Roman" w:eastAsia="Times New Roman" w:hAnsi="Times New Roman" w:cs="Times New Roman"/>
          <w:bCs/>
          <w:kern w:val="0"/>
          <w:sz w:val="22"/>
          <w:szCs w:val="22"/>
          <w14:ligatures w14:val="none"/>
        </w:rPr>
      </w:pPr>
      <w:r w:rsidRPr="00075CDF">
        <w:rPr>
          <w:rFonts w:ascii="Times New Roman" w:eastAsia="Times New Roman" w:hAnsi="Times New Roman" w:cs="Times New Roman"/>
          <w:bCs/>
          <w:kern w:val="0"/>
          <w:sz w:val="22"/>
          <w:szCs w:val="22"/>
          <w14:ligatures w14:val="none"/>
        </w:rPr>
        <w:t xml:space="preserve">Jeigu esate afroamerikiečių kilmės, </w:t>
      </w:r>
      <w:r w:rsidR="00AA2531">
        <w:rPr>
          <w:rFonts w:ascii="Times New Roman" w:eastAsia="Times New Roman" w:hAnsi="Times New Roman" w:cs="Times New Roman"/>
          <w:bCs/>
          <w:kern w:val="0"/>
          <w:sz w:val="22"/>
          <w:szCs w:val="22"/>
          <w14:ligatures w14:val="none"/>
        </w:rPr>
        <w:t>Zestril</w:t>
      </w:r>
      <w:r w:rsidRPr="00075CDF">
        <w:rPr>
          <w:rFonts w:ascii="Times New Roman" w:eastAsia="Times New Roman" w:hAnsi="Times New Roman" w:cs="Times New Roman"/>
          <w:bCs/>
          <w:kern w:val="0"/>
          <w:sz w:val="22"/>
          <w:szCs w:val="22"/>
          <w14:ligatures w14:val="none"/>
        </w:rPr>
        <w:t xml:space="preserve"> Jums gali būti mažiau veiksmingas. Jums taip pat gali būti labiau tikėtinas šalutinis poveikis – angioneurozinė edema (sunki alerginė reakcija).</w:t>
      </w:r>
    </w:p>
    <w:p w14:paraId="41C3C490"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0E58AD8B" w14:textId="12DA33EC"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bCs/>
          <w:kern w:val="0"/>
          <w:sz w:val="22"/>
          <w:szCs w:val="22"/>
          <w14:ligatures w14:val="none"/>
        </w:rPr>
        <w:t xml:space="preserve">Jeigu abejojate, ar Jums yra kuri nors šių būklių, prieš pradėdami vartoti </w:t>
      </w:r>
      <w:r w:rsidR="00AA2531">
        <w:rPr>
          <w:rFonts w:ascii="Times New Roman" w:eastAsia="Times New Roman" w:hAnsi="Times New Roman" w:cs="Times New Roman"/>
          <w:bCs/>
          <w:kern w:val="0"/>
          <w:sz w:val="22"/>
          <w:szCs w:val="22"/>
          <w14:ligatures w14:val="none"/>
        </w:rPr>
        <w:t>Zestril</w:t>
      </w:r>
      <w:r w:rsidRPr="005779EF">
        <w:rPr>
          <w:rFonts w:ascii="Times New Roman" w:eastAsia="Times New Roman" w:hAnsi="Times New Roman" w:cs="Times New Roman"/>
          <w:bCs/>
          <w:kern w:val="0"/>
          <w:sz w:val="22"/>
          <w:szCs w:val="22"/>
          <w14:ligatures w14:val="none"/>
        </w:rPr>
        <w:t>, pasitarkite su gydytoju.</w:t>
      </w:r>
      <w:r w:rsidRPr="005779EF">
        <w:rPr>
          <w:rFonts w:ascii="Times New Roman" w:eastAsia="Times New Roman" w:hAnsi="Times New Roman" w:cs="Times New Roman"/>
          <w:kern w:val="0"/>
          <w:sz w:val="22"/>
          <w:szCs w:val="22"/>
          <w14:ligatures w14:val="none"/>
        </w:rPr>
        <w:t xml:space="preserve"> </w:t>
      </w:r>
    </w:p>
    <w:p w14:paraId="7B06702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10A87E0" w14:textId="128284D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pradėjus vartoti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tablečių Jums atsiranda užsitęsęs sausas kosulys, pasitarkite su gydytoju.</w:t>
      </w:r>
    </w:p>
    <w:p w14:paraId="4C0B7D42"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6FD1217E" w14:textId="77777777" w:rsidR="005779EF" w:rsidRPr="005779EF" w:rsidRDefault="005779EF" w:rsidP="005779EF">
      <w:pPr>
        <w:spacing w:after="0" w:line="240" w:lineRule="auto"/>
        <w:rPr>
          <w:rFonts w:ascii="Times New Roman" w:eastAsia="Times New Roman" w:hAnsi="Times New Roman" w:cs="Times New Roman"/>
          <w:bCs/>
          <w:i/>
          <w:kern w:val="0"/>
          <w:sz w:val="22"/>
          <w:szCs w:val="22"/>
          <w14:ligatures w14:val="none"/>
        </w:rPr>
      </w:pPr>
      <w:r w:rsidRPr="005779EF">
        <w:rPr>
          <w:rFonts w:ascii="Times New Roman" w:eastAsia="Times New Roman" w:hAnsi="Times New Roman" w:cs="Times New Roman"/>
          <w:bCs/>
          <w:i/>
          <w:kern w:val="0"/>
          <w:sz w:val="22"/>
          <w:szCs w:val="22"/>
          <w14:ligatures w14:val="none"/>
        </w:rPr>
        <w:t>Alergijos vabzdžių nuodams gydymas</w:t>
      </w:r>
    </w:p>
    <w:p w14:paraId="44FEDAC8" w14:textId="074F5144"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bCs/>
          <w:kern w:val="0"/>
          <w:sz w:val="22"/>
          <w:szCs w:val="22"/>
          <w14:ligatures w14:val="none"/>
        </w:rPr>
        <w:t>Jei Jums taikomas arba planuojamas desenzibilizuojamasis gydymas</w:t>
      </w:r>
      <w:r w:rsidRPr="005779EF">
        <w:rPr>
          <w:rFonts w:ascii="Times New Roman" w:eastAsia="Times New Roman" w:hAnsi="Times New Roman" w:cs="Times New Roman"/>
          <w:kern w:val="0"/>
          <w:sz w:val="22"/>
          <w:szCs w:val="22"/>
          <w14:ligatures w14:val="none"/>
        </w:rPr>
        <w:t xml:space="preserve"> nuo alergijos vabzdžių nuodams, pasakykite gydytojui. Šio gydymo metu vartojamas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gali sukelti sunkių alerginių reakcijų.</w:t>
      </w:r>
    </w:p>
    <w:p w14:paraId="001BF5D0"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BB1E728"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r w:rsidRPr="005779EF">
        <w:rPr>
          <w:rFonts w:ascii="Times New Roman" w:eastAsia="Times New Roman" w:hAnsi="Times New Roman" w:cs="Times New Roman"/>
          <w:i/>
          <w:kern w:val="0"/>
          <w:sz w:val="22"/>
          <w:szCs w:val="22"/>
          <w14:ligatures w14:val="none"/>
        </w:rPr>
        <w:t xml:space="preserve">Operacija </w:t>
      </w:r>
    </w:p>
    <w:p w14:paraId="02FDC506" w14:textId="5DEBEEEB"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r w:rsidRPr="005779EF">
        <w:rPr>
          <w:rFonts w:ascii="Times New Roman" w:eastAsia="Times New Roman" w:hAnsi="Times New Roman" w:cs="Times New Roman"/>
          <w:bCs/>
          <w:kern w:val="0"/>
          <w:sz w:val="22"/>
          <w:szCs w:val="22"/>
          <w14:ligatures w14:val="none"/>
        </w:rPr>
        <w:t xml:space="preserve">Jei Jums planuojama atlikti operaciją (įskaitant odontologinę), pasakykite gydytojui ar odontologui, kad vartojate </w:t>
      </w:r>
      <w:r w:rsidR="00AA2531">
        <w:rPr>
          <w:rFonts w:ascii="Times New Roman" w:eastAsia="Times New Roman" w:hAnsi="Times New Roman" w:cs="Times New Roman"/>
          <w:bCs/>
          <w:kern w:val="0"/>
          <w:sz w:val="22"/>
          <w:szCs w:val="22"/>
          <w14:ligatures w14:val="none"/>
        </w:rPr>
        <w:t>Zestril</w:t>
      </w:r>
      <w:r w:rsidRPr="005779EF">
        <w:rPr>
          <w:rFonts w:ascii="Times New Roman" w:eastAsia="Times New Roman" w:hAnsi="Times New Roman" w:cs="Times New Roman"/>
          <w:bCs/>
          <w:kern w:val="0"/>
          <w:sz w:val="22"/>
          <w:szCs w:val="22"/>
          <w14:ligatures w14:val="none"/>
        </w:rPr>
        <w:t xml:space="preserve">, nes kartu su </w:t>
      </w:r>
      <w:r w:rsidR="00AA2531">
        <w:rPr>
          <w:rFonts w:ascii="Times New Roman" w:eastAsia="Times New Roman" w:hAnsi="Times New Roman" w:cs="Times New Roman"/>
          <w:bCs/>
          <w:kern w:val="0"/>
          <w:sz w:val="22"/>
          <w:szCs w:val="22"/>
          <w14:ligatures w14:val="none"/>
        </w:rPr>
        <w:t>Zestril</w:t>
      </w:r>
      <w:r w:rsidRPr="005779EF">
        <w:rPr>
          <w:rFonts w:ascii="Times New Roman" w:eastAsia="Times New Roman" w:hAnsi="Times New Roman" w:cs="Times New Roman"/>
          <w:bCs/>
          <w:kern w:val="0"/>
          <w:sz w:val="22"/>
          <w:szCs w:val="22"/>
          <w14:ligatures w14:val="none"/>
        </w:rPr>
        <w:t xml:space="preserve"> pavartojus kai kurių vietinių ar bendrųjų anestetikų, gali labai sumažėti kraujospūdis (atsirasti hipotenzija).</w:t>
      </w:r>
    </w:p>
    <w:p w14:paraId="5C7C30B9"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2366163B"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r w:rsidRPr="005779EF">
        <w:rPr>
          <w:rFonts w:ascii="Times New Roman" w:eastAsia="Times New Roman" w:hAnsi="Times New Roman" w:cs="Times New Roman"/>
          <w:b/>
          <w:bCs/>
          <w:kern w:val="0"/>
          <w:sz w:val="22"/>
          <w:szCs w:val="22"/>
          <w14:ligatures w14:val="none"/>
        </w:rPr>
        <w:t>Vaikams ir paaugliams</w:t>
      </w:r>
    </w:p>
    <w:p w14:paraId="1E6FAAEE" w14:textId="1D6C86A4" w:rsidR="005779EF" w:rsidRPr="005779EF" w:rsidRDefault="00AA2531" w:rsidP="005779EF">
      <w:pPr>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lastRenderedPageBreak/>
        <w:t>Zestril</w:t>
      </w:r>
      <w:r w:rsidR="005779EF" w:rsidRPr="005779EF">
        <w:rPr>
          <w:rFonts w:ascii="Times New Roman" w:eastAsia="Times New Roman" w:hAnsi="Times New Roman" w:cs="Times New Roman"/>
          <w:bCs/>
          <w:kern w:val="0"/>
          <w:sz w:val="22"/>
          <w:szCs w:val="22"/>
          <w14:ligatures w14:val="none"/>
        </w:rPr>
        <w:t xml:space="preserve"> nerekomenduojama vartoti jaunesniems nei 6 metų vaikams ir bet kokio amžiaus vaikams ir paaugliams, kurių inkstų funkcija labai sutrikusi. </w:t>
      </w:r>
    </w:p>
    <w:p w14:paraId="3CFD299A" w14:textId="77777777" w:rsidR="005779EF" w:rsidRPr="005779EF" w:rsidRDefault="005779EF" w:rsidP="005779EF">
      <w:pPr>
        <w:spacing w:after="0" w:line="240" w:lineRule="auto"/>
        <w:rPr>
          <w:rFonts w:ascii="Times New Roman" w:eastAsia="Times New Roman" w:hAnsi="Times New Roman" w:cs="Times New Roman"/>
          <w:b/>
          <w:bCs/>
          <w:kern w:val="0"/>
          <w:sz w:val="22"/>
          <w:szCs w:val="22"/>
          <w14:ligatures w14:val="none"/>
        </w:rPr>
      </w:pPr>
    </w:p>
    <w:p w14:paraId="5731DB2D" w14:textId="329D5364"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r w:rsidRPr="005779EF">
        <w:rPr>
          <w:rFonts w:ascii="Times New Roman" w:eastAsia="Times New Roman" w:hAnsi="Times New Roman" w:cs="Times New Roman"/>
          <w:b/>
          <w:bCs/>
          <w:kern w:val="0"/>
          <w:sz w:val="22"/>
          <w:szCs w:val="22"/>
          <w14:ligatures w14:val="none"/>
        </w:rPr>
        <w:t xml:space="preserve">Kiti vaistai ir </w:t>
      </w:r>
      <w:r w:rsidR="00AA2531">
        <w:rPr>
          <w:rFonts w:ascii="Times New Roman" w:eastAsia="Times New Roman" w:hAnsi="Times New Roman" w:cs="Times New Roman"/>
          <w:b/>
          <w:bCs/>
          <w:kern w:val="0"/>
          <w:sz w:val="22"/>
          <w:szCs w:val="22"/>
          <w14:ligatures w14:val="none"/>
        </w:rPr>
        <w:t>Zestril</w:t>
      </w:r>
      <w:r w:rsidRPr="005779EF">
        <w:rPr>
          <w:rFonts w:ascii="Times New Roman" w:eastAsia="Times New Roman" w:hAnsi="Times New Roman" w:cs="Times New Roman"/>
          <w:b/>
          <w:bCs/>
          <w:kern w:val="0"/>
          <w:sz w:val="22"/>
          <w:szCs w:val="22"/>
          <w14:ligatures w14:val="none"/>
        </w:rPr>
        <w:t xml:space="preserve"> </w:t>
      </w:r>
    </w:p>
    <w:p w14:paraId="2EB22C35" w14:textId="3378AF7D" w:rsidR="005779EF" w:rsidRPr="005779EF" w:rsidRDefault="005779EF" w:rsidP="005779EF">
      <w:pPr>
        <w:autoSpaceDE w:val="0"/>
        <w:autoSpaceDN w:val="0"/>
        <w:adjustRightInd w:val="0"/>
        <w:spacing w:after="0" w:line="240" w:lineRule="auto"/>
        <w:rPr>
          <w:rFonts w:ascii="Times New Roman" w:eastAsia="Times New Roman" w:hAnsi="Times New Roman" w:cs="Times New Roman"/>
          <w:iCs/>
          <w:color w:val="000000"/>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vartojate arba neseniai vartojote kitų vaistų arba dėl to nesate tikri, apie tai pasakykite gydytojui, kadangi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gali turėti įtakos kai kurių kitų vaistų veiksmingumui ir kai kurie kiti vaistai gali keisti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veikimą. </w:t>
      </w:r>
      <w:r w:rsidRPr="005779EF">
        <w:rPr>
          <w:rFonts w:ascii="Times New Roman" w:eastAsia="Times New Roman" w:hAnsi="Times New Roman" w:cs="Times New Roman"/>
          <w:iCs/>
          <w:color w:val="000000"/>
          <w:kern w:val="0"/>
          <w:sz w:val="22"/>
          <w:szCs w:val="22"/>
          <w14:ligatures w14:val="none"/>
        </w:rPr>
        <w:t>Jūsų gydytojui gali tekti pakeisti vaisto dozę ir (arba) imtis kitų atsargumo priemonių.</w:t>
      </w:r>
    </w:p>
    <w:p w14:paraId="0456C573" w14:textId="77777777" w:rsidR="005779EF" w:rsidRPr="005779EF" w:rsidRDefault="005779EF" w:rsidP="005779EF">
      <w:pPr>
        <w:autoSpaceDE w:val="0"/>
        <w:autoSpaceDN w:val="0"/>
        <w:adjustRightInd w:val="0"/>
        <w:spacing w:after="0" w:line="240" w:lineRule="auto"/>
        <w:rPr>
          <w:rFonts w:ascii="Times New Roman" w:eastAsia="Times New Roman" w:hAnsi="Times New Roman" w:cs="Times New Roman"/>
          <w:iCs/>
          <w:color w:val="000000"/>
          <w:kern w:val="0"/>
          <w:sz w:val="22"/>
          <w:szCs w:val="22"/>
          <w14:ligatures w14:val="none"/>
        </w:rPr>
      </w:pPr>
    </w:p>
    <w:p w14:paraId="0FE1783D" w14:textId="77777777" w:rsidR="005779EF" w:rsidRPr="005779EF" w:rsidRDefault="005779EF" w:rsidP="005779EF">
      <w:pPr>
        <w:autoSpaceDE w:val="0"/>
        <w:autoSpaceDN w:val="0"/>
        <w:adjustRightInd w:val="0"/>
        <w:spacing w:after="0" w:line="240" w:lineRule="auto"/>
        <w:rPr>
          <w:rFonts w:ascii="Times New Roman" w:eastAsia="Times New Roman" w:hAnsi="Times New Roman" w:cs="Times New Roman"/>
          <w:iCs/>
          <w:color w:val="000000"/>
          <w:kern w:val="0"/>
          <w:sz w:val="22"/>
          <w:szCs w:val="22"/>
          <w14:ligatures w14:val="none"/>
        </w:rPr>
      </w:pPr>
      <w:r w:rsidRPr="005779EF">
        <w:rPr>
          <w:rFonts w:ascii="Times New Roman" w:eastAsia="Times New Roman" w:hAnsi="Times New Roman" w:cs="Times New Roman"/>
          <w:iCs/>
          <w:color w:val="000000"/>
          <w:kern w:val="0"/>
          <w:sz w:val="22"/>
          <w:szCs w:val="22"/>
          <w14:ligatures w14:val="none"/>
        </w:rPr>
        <w:t xml:space="preserve">Ypač svarbu pasakyti gydytojui arba vaistininkui, jei vartojate bet kurį iš šių vaistų: </w:t>
      </w:r>
    </w:p>
    <w:p w14:paraId="57CE7D1F" w14:textId="77777777" w:rsidR="005779EF" w:rsidRPr="005779EF" w:rsidRDefault="005779EF" w:rsidP="005779EF">
      <w:pPr>
        <w:numPr>
          <w:ilvl w:val="0"/>
          <w:numId w:val="2"/>
        </w:numPr>
        <w:autoSpaceDE w:val="0"/>
        <w:autoSpaceDN w:val="0"/>
        <w:adjustRightInd w:val="0"/>
        <w:spacing w:after="0" w:line="240" w:lineRule="auto"/>
        <w:ind w:left="426" w:hanging="426"/>
        <w:rPr>
          <w:rFonts w:ascii="Times New Roman" w:eastAsia="Times New Roman" w:hAnsi="Times New Roman" w:cs="Times New Roman"/>
          <w:iCs/>
          <w:color w:val="000000"/>
          <w:kern w:val="0"/>
          <w:sz w:val="22"/>
          <w:szCs w:val="22"/>
          <w14:ligatures w14:val="none"/>
        </w:rPr>
      </w:pPr>
      <w:r w:rsidRPr="005779EF">
        <w:rPr>
          <w:rFonts w:ascii="Times New Roman" w:eastAsia="Times New Roman" w:hAnsi="Times New Roman" w:cs="Times New Roman"/>
          <w:iCs/>
          <w:color w:val="000000"/>
          <w:kern w:val="0"/>
          <w:sz w:val="22"/>
          <w:szCs w:val="22"/>
          <w14:ligatures w14:val="none"/>
        </w:rPr>
        <w:t>kitų kraujospūdį mažinančių vaistų;</w:t>
      </w:r>
    </w:p>
    <w:p w14:paraId="27A2FA9C" w14:textId="77777777" w:rsidR="005779EF" w:rsidRPr="005779EF" w:rsidRDefault="005779EF" w:rsidP="005779EF">
      <w:pPr>
        <w:numPr>
          <w:ilvl w:val="0"/>
          <w:numId w:val="2"/>
        </w:numPr>
        <w:autoSpaceDE w:val="0"/>
        <w:autoSpaceDN w:val="0"/>
        <w:adjustRightInd w:val="0"/>
        <w:spacing w:after="0" w:line="240" w:lineRule="auto"/>
        <w:ind w:left="426" w:hanging="426"/>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iCs/>
          <w:color w:val="000000"/>
          <w:kern w:val="0"/>
          <w:sz w:val="22"/>
          <w:szCs w:val="22"/>
          <w14:ligatures w14:val="none"/>
        </w:rPr>
        <w:t xml:space="preserve">angiotenzino II receptorių blokatorių (ARB) arba aliskireną </w:t>
      </w:r>
      <w:r w:rsidRPr="005779EF">
        <w:rPr>
          <w:rFonts w:ascii="Times New Roman" w:eastAsia="Times New Roman" w:hAnsi="Times New Roman" w:cs="Times New Roman"/>
          <w:color w:val="000000"/>
          <w:kern w:val="0"/>
          <w:sz w:val="22"/>
          <w:szCs w:val="22"/>
          <w14:ligatures w14:val="none"/>
        </w:rPr>
        <w:t xml:space="preserve">(taip pat žiūrėkite </w:t>
      </w:r>
    </w:p>
    <w:p w14:paraId="3274FF2D" w14:textId="35A29EF6" w:rsidR="005779EF" w:rsidRPr="005779EF" w:rsidRDefault="005779EF" w:rsidP="005779EF">
      <w:pPr>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color w:val="000000"/>
          <w:kern w:val="0"/>
          <w:sz w:val="22"/>
          <w:szCs w:val="22"/>
          <w14:ligatures w14:val="none"/>
        </w:rPr>
        <w:t xml:space="preserve">         informaciją, pateiktą poskyriuose „</w:t>
      </w:r>
      <w:r w:rsidR="00AA2531">
        <w:rPr>
          <w:rFonts w:ascii="Times New Roman" w:eastAsia="Times New Roman" w:hAnsi="Times New Roman" w:cs="Times New Roman"/>
          <w:color w:val="000000"/>
          <w:kern w:val="0"/>
          <w:sz w:val="22"/>
          <w:szCs w:val="22"/>
          <w14:ligatures w14:val="none"/>
        </w:rPr>
        <w:t>Zestril</w:t>
      </w:r>
      <w:r w:rsidRPr="005779EF">
        <w:rPr>
          <w:rFonts w:ascii="Times New Roman" w:eastAsia="Times New Roman" w:hAnsi="Times New Roman" w:cs="Times New Roman"/>
          <w:color w:val="000000"/>
          <w:kern w:val="0"/>
          <w:sz w:val="22"/>
          <w:szCs w:val="22"/>
          <w14:ligatures w14:val="none"/>
        </w:rPr>
        <w:t xml:space="preserve"> vartoti draudžiama“ ir „Įspėjimai ir atsargumo </w:t>
      </w:r>
    </w:p>
    <w:p w14:paraId="4D6E2648" w14:textId="77777777" w:rsidR="005779EF" w:rsidRPr="005779EF" w:rsidRDefault="005779EF" w:rsidP="005779EF">
      <w:pPr>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color w:val="000000"/>
          <w:kern w:val="0"/>
          <w:sz w:val="22"/>
          <w:szCs w:val="22"/>
          <w14:ligatures w14:val="none"/>
        </w:rPr>
        <w:t xml:space="preserve">         priemonės“);</w:t>
      </w:r>
    </w:p>
    <w:p w14:paraId="15BF7632" w14:textId="77777777" w:rsidR="005779EF" w:rsidRPr="005779EF" w:rsidRDefault="005779EF" w:rsidP="005779EF">
      <w:pPr>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color w:val="000000"/>
          <w:kern w:val="0"/>
          <w:sz w:val="22"/>
          <w:szCs w:val="22"/>
          <w14:ligatures w14:val="none"/>
        </w:rPr>
        <w:t>-        šlapimą varančiųjų vaistų (diuretikų);</w:t>
      </w:r>
    </w:p>
    <w:p w14:paraId="6D260E10" w14:textId="77777777" w:rsidR="005779EF" w:rsidRPr="005779EF" w:rsidRDefault="005779EF" w:rsidP="005779EF">
      <w:pPr>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color w:val="000000"/>
          <w:kern w:val="0"/>
          <w:sz w:val="22"/>
          <w:szCs w:val="22"/>
          <w14:ligatures w14:val="none"/>
        </w:rPr>
        <w:t>-        beta adrenoblokatorių grupės vaistų, pvz., atenololio ir propranololio, skirtų širdies ritmo suretinimui;</w:t>
      </w:r>
    </w:p>
    <w:p w14:paraId="67F67AF7"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nitratų grupės vaistų (pvz., nitroglicerino, skirto širdies ligoms gydyti);</w:t>
      </w:r>
    </w:p>
    <w:p w14:paraId="75D83902"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nesteroidinių vaistų nuo uždegimo (NVNU), vartojamų skausmui malšinti ir artritui gydyti;</w:t>
      </w:r>
    </w:p>
    <w:p w14:paraId="030FF56B"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aspirino (acetilsalicilo rūgšties), jeigu vartojate  3 g ir didesnę paros dozę; </w:t>
      </w:r>
    </w:p>
    <w:p w14:paraId="1646CEBC"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vaistų psichikos sutrikimams gydyti (įskaitant ličio preparatus), vaistų nuo psichozės, triciklių antidepresantų, anestetikų ar barbitūratų;</w:t>
      </w:r>
    </w:p>
    <w:p w14:paraId="3575B301"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Pr="005779EF" w:rsidDel="001714D3">
        <w:rPr>
          <w:rFonts w:ascii="Times New Roman" w:eastAsia="Times New Roman" w:hAnsi="Times New Roman" w:cs="Times New Roman"/>
          <w:kern w:val="0"/>
          <w:sz w:val="22"/>
          <w:szCs w:val="22"/>
          <w14:ligatures w14:val="none"/>
        </w:rPr>
        <w:t xml:space="preserve"> </w:t>
      </w:r>
    </w:p>
    <w:p w14:paraId="7F60FA63"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insulino arba geriamųjų vaistų cukraligei gydyti;</w:t>
      </w:r>
    </w:p>
    <w:p w14:paraId="46729DAD"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vaistų astmai gydyti;</w:t>
      </w:r>
    </w:p>
    <w:p w14:paraId="3617DD79"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vaistų nosies ir prienosinių ančių užgulimui gydyti (įskaitant tuos, kurių galima įsigyti be recepto);</w:t>
      </w:r>
    </w:p>
    <w:p w14:paraId="4C984CD0"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vaistų, slopinančių organizmo imunitetą (imunosupresantų);</w:t>
      </w:r>
    </w:p>
    <w:p w14:paraId="09C7A9F2"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alopurinolio (vaisto podagrai gydyti);</w:t>
      </w:r>
    </w:p>
    <w:p w14:paraId="4BCF6F59"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w:t>
      </w:r>
      <w:r w:rsidRPr="005779EF">
        <w:rPr>
          <w:rFonts w:ascii="Times New Roman" w:eastAsia="Times New Roman" w:hAnsi="Times New Roman" w:cs="Times New Roman"/>
          <w:kern w:val="0"/>
          <w:sz w:val="22"/>
          <w:szCs w:val="22"/>
          <w14:ligatures w14:val="none"/>
        </w:rPr>
        <w:tab/>
        <w:t>prokainamido (vaisto širdies ritmo sutrikimams gydyti);</w:t>
      </w:r>
    </w:p>
    <w:p w14:paraId="6FEF7947" w14:textId="77777777" w:rsidR="005779EF" w:rsidRPr="005779EF" w:rsidRDefault="005779EF" w:rsidP="005779EF">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aukso preparatų, pvz., natrio aurotiomalato, kuris gali būti skiriamas injekcijomis.</w:t>
      </w:r>
    </w:p>
    <w:p w14:paraId="510C91BA"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6A3F6D00" w14:textId="6BF57CAA"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Žemiau išvardyti vaistai gali didinti angioneurozinės edemos riziką (angioneurozinės edemos požymiai yra veido, lūpų, liežuvio ir (arba) gerklės paburkimas bei pasunkėjęs kvėpavimas ar rijimas), jeigu yra vartojami kartu su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w:t>
      </w:r>
    </w:p>
    <w:p w14:paraId="1E459070" w14:textId="77777777" w:rsidR="005779EF" w:rsidRPr="005779EF" w:rsidRDefault="005779EF" w:rsidP="005779EF">
      <w:pPr>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5779EF">
        <w:rPr>
          <w:rFonts w:ascii="Times New Roman" w:eastAsia="Times New Roman" w:hAnsi="Times New Roman" w:cs="Times New Roman"/>
          <w:color w:val="000000"/>
          <w:kern w:val="0"/>
          <w:sz w:val="22"/>
          <w:szCs w:val="22"/>
          <w14:ligatures w14:val="none"/>
        </w:rPr>
        <w:t>-        vaistai, tirpdantys  kraujo krešulius (audinių plazminogeno aktyvatoriai, paprastai vartojami ligoninėje);</w:t>
      </w:r>
    </w:p>
    <w:p w14:paraId="6DC2E0B1"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vaistai, kurie dažniausiai vartojami norint užkirsti kelią persodinto organo atmetimui ir vėžiui gydyti) (sirolimuzas, everolimuzas, temsirolimuzas ir kiti vaistai iš mTOR inhibitorių klasės). Žr. skyrių „Įspėjimai ir atsargumo priemonės”;</w:t>
      </w:r>
    </w:p>
    <w:p w14:paraId="6832D57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vildagliptinas – cukriniam diabetui gydyti vartojamas vaistas; </w:t>
      </w:r>
    </w:p>
    <w:p w14:paraId="013531E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racekadotrilis, vartojamas viduriavimui gydyti.</w:t>
      </w:r>
    </w:p>
    <w:p w14:paraId="70C7DFFA"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3EE86618" w14:textId="77777777" w:rsidR="005779EF" w:rsidRPr="005779EF" w:rsidRDefault="005779EF" w:rsidP="005779EF">
      <w:pPr>
        <w:spacing w:after="0" w:line="240" w:lineRule="auto"/>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Nėštumas ir žindymo laikotarpis</w:t>
      </w:r>
    </w:p>
    <w:p w14:paraId="74A177DD"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noProof/>
          <w:kern w:val="0"/>
          <w:sz w:val="22"/>
          <w:szCs w:val="22"/>
          <w14:ligatures w14:val="none"/>
        </w:rPr>
        <w:t>Jeigu esate nėščia, žindote kūdikį, manote, kad galbūt esate nėščia, arba planuojate pastoti, tai prieš vartodama šį</w:t>
      </w:r>
      <w:r w:rsidRPr="005779EF">
        <w:rPr>
          <w:rFonts w:ascii="Times New Roman" w:eastAsia="Times New Roman" w:hAnsi="Times New Roman" w:cs="Times New Roman"/>
          <w:kern w:val="0"/>
          <w:sz w:val="22"/>
          <w:szCs w:val="22"/>
          <w14:ligatures w14:val="none"/>
        </w:rPr>
        <w:t xml:space="preserve"> vaistą, </w:t>
      </w:r>
      <w:r w:rsidRPr="005779EF">
        <w:rPr>
          <w:rFonts w:ascii="Times New Roman" w:eastAsia="Times New Roman" w:hAnsi="Times New Roman" w:cs="Times New Roman"/>
          <w:noProof/>
          <w:kern w:val="0"/>
          <w:sz w:val="22"/>
          <w:szCs w:val="22"/>
          <w14:ligatures w14:val="none"/>
        </w:rPr>
        <w:t>pasitarkite</w:t>
      </w:r>
      <w:r w:rsidRPr="005779EF">
        <w:rPr>
          <w:rFonts w:ascii="Times New Roman" w:eastAsia="Times New Roman" w:hAnsi="Times New Roman" w:cs="Times New Roman"/>
          <w:kern w:val="0"/>
          <w:sz w:val="22"/>
          <w:szCs w:val="22"/>
          <w14:ligatures w14:val="none"/>
        </w:rPr>
        <w:t xml:space="preserve"> su gydytoju arba vaistininku.</w:t>
      </w:r>
    </w:p>
    <w:p w14:paraId="71804E9F"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p>
    <w:p w14:paraId="625514FB" w14:textId="489E2BEC"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Jeigu esate nėščia (arba manote, kad galite būti pastojusi), pasakykite apie tai gydytojui. Jūsų gydytojas lieps Jums nebevartoti vaisto prieš planuojant pastojimą arba iš karto sužinojus apie nėštumą ir paskirs kitą vaistą vietoje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yra nerekomenduojamas ankstyvojo nėštumo laikotarpiu ir negali būti vartojamas, jei esate daugiau kaip tris mėnesius nėščia, nes tuomet jis gali labai pakenkti Jūsų vaisiui.</w:t>
      </w:r>
    </w:p>
    <w:p w14:paraId="7512DEB0"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6FF5E94A" w14:textId="027D7A0E"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Pasakykite savo gydytojui, jei maitinate krūtimi ar ruošiatės pradėti tai daryti.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nerekomenduojamas krūtimi maitinančioms motinoms. Jei motina nori maitinti krūtimi, gydytojas gali paskirti kitą vaistą, ypač jei norima žindyti naujagimį arba prieš laiką gimusį kūdikį.</w:t>
      </w:r>
    </w:p>
    <w:p w14:paraId="4803B6B1"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5184730D" w14:textId="77777777" w:rsidR="005779EF" w:rsidRPr="005779EF" w:rsidRDefault="005779EF" w:rsidP="005779EF">
      <w:pPr>
        <w:spacing w:after="0" w:line="240" w:lineRule="auto"/>
        <w:rPr>
          <w:rFonts w:ascii="Times New Roman" w:eastAsia="Times New Roman" w:hAnsi="Times New Roman" w:cs="Times New Roman"/>
          <w:b/>
          <w:bCs/>
          <w:kern w:val="0"/>
          <w:sz w:val="22"/>
          <w:szCs w:val="22"/>
          <w14:ligatures w14:val="none"/>
        </w:rPr>
      </w:pPr>
      <w:r w:rsidRPr="005779EF">
        <w:rPr>
          <w:rFonts w:ascii="Times New Roman" w:eastAsia="Times New Roman" w:hAnsi="Times New Roman" w:cs="Times New Roman"/>
          <w:b/>
          <w:bCs/>
          <w:kern w:val="0"/>
          <w:sz w:val="22"/>
          <w:szCs w:val="22"/>
          <w14:ligatures w14:val="none"/>
        </w:rPr>
        <w:t>Vairavimas ir mechanizmų valdymas</w:t>
      </w:r>
    </w:p>
    <w:p w14:paraId="613E8FE3"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Vartojant šio vaisto, kai kuriems pacientams gali atsirasti svaigulys ir nuovargis. Jei taip nutiktų Jums, nevairuokite ir nedirbkite su mechanizmais. Prieš imdamiesi tokios veiklos, palaukite, kol pajusite, kaip Jus veikia šis vaistas. </w:t>
      </w:r>
    </w:p>
    <w:p w14:paraId="3822F35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FDD744C" w14:textId="3C47EFAE"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3.</w:t>
      </w:r>
      <w:r w:rsidRPr="005779EF">
        <w:rPr>
          <w:rFonts w:ascii="Times New Roman" w:eastAsia="Times New Roman" w:hAnsi="Times New Roman" w:cs="Times New Roman"/>
          <w:b/>
          <w:kern w:val="0"/>
          <w:sz w:val="22"/>
          <w:szCs w:val="22"/>
          <w14:ligatures w14:val="none"/>
        </w:rPr>
        <w:tab/>
        <w:t xml:space="preserve">Kaip vartoti </w:t>
      </w:r>
      <w:r w:rsidR="00AA2531">
        <w:rPr>
          <w:rFonts w:ascii="Times New Roman" w:eastAsia="Times New Roman" w:hAnsi="Times New Roman" w:cs="Times New Roman"/>
          <w:b/>
          <w:kern w:val="0"/>
          <w:sz w:val="22"/>
          <w:szCs w:val="22"/>
          <w14:ligatures w14:val="none"/>
        </w:rPr>
        <w:t>Zestril</w:t>
      </w:r>
      <w:r w:rsidRPr="005779EF">
        <w:rPr>
          <w:rFonts w:ascii="Times New Roman" w:eastAsia="Times New Roman" w:hAnsi="Times New Roman" w:cs="Times New Roman"/>
          <w:b/>
          <w:kern w:val="0"/>
          <w:sz w:val="22"/>
          <w:szCs w:val="22"/>
          <w14:ligatures w14:val="none"/>
        </w:rPr>
        <w:t xml:space="preserve"> </w:t>
      </w:r>
    </w:p>
    <w:p w14:paraId="5DC3437A"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7007E2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Visada vartokite šį vaistą tiksliai kaip nurodė gydytojas. Jeigu abejojate, kreipkitės į gydytoją.</w:t>
      </w:r>
    </w:p>
    <w:p w14:paraId="58F582E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5DABA9BD"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Jums pradėjus vartoti šio vaisto, gydytojas gali skirti atlikti kraujo tyrimus. </w:t>
      </w:r>
    </w:p>
    <w:p w14:paraId="1D9B9EFD"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Vaisto dozę nustato gydytojas, vėliau jis gali vaisto dozę keisti, parinkdamas Jums tinkamiausią.</w:t>
      </w:r>
    </w:p>
    <w:p w14:paraId="762F15E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0767BEB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320B77AD"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r w:rsidRPr="005779EF">
        <w:rPr>
          <w:rFonts w:ascii="Times New Roman" w:eastAsia="Times New Roman" w:hAnsi="Times New Roman" w:cs="Times New Roman"/>
          <w:i/>
          <w:kern w:val="0"/>
          <w:sz w:val="22"/>
          <w:szCs w:val="22"/>
          <w14:ligatures w14:val="none"/>
        </w:rPr>
        <w:t>Pirmosios dozės vartojimas</w:t>
      </w:r>
    </w:p>
    <w:p w14:paraId="7CFAE67C" w14:textId="01AA54C0"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Atsargumas būtinas vartojant pirmąją </w:t>
      </w:r>
      <w:r w:rsidR="00AA2531">
        <w:rPr>
          <w:rFonts w:ascii="Times New Roman" w:eastAsia="Times New Roman" w:hAnsi="Times New Roman" w:cs="Times New Roman"/>
          <w:kern w:val="0"/>
          <w:sz w:val="22"/>
          <w:szCs w:val="22"/>
          <w14:ligatures w14:val="none"/>
        </w:rPr>
        <w:t>Zestril</w:t>
      </w:r>
      <w:r w:rsidRPr="005779EF">
        <w:rPr>
          <w:rFonts w:ascii="Times New Roman" w:eastAsia="Times New Roman" w:hAnsi="Times New Roman" w:cs="Times New Roman"/>
          <w:kern w:val="0"/>
          <w:sz w:val="22"/>
          <w:szCs w:val="22"/>
          <w14:ligatures w14:val="none"/>
        </w:rPr>
        <w:t xml:space="preserve"> tabletę arba padidinus ankstesnę dozę. Kraujospūdis gali sumažėti labiau, nei vartojant ankstesnes dozes. </w:t>
      </w:r>
    </w:p>
    <w:p w14:paraId="40691D8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Dėl to gali atsirasti svaigulys ar alpulys. Jei taip nutinka, naudinga būtų atsigulti. Jei dėl to nerimaujate, kuo greičiau pasitarkite su gydytoju.</w:t>
      </w:r>
    </w:p>
    <w:p w14:paraId="1B9FA9D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5742EA4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i/>
          <w:kern w:val="0"/>
          <w:sz w:val="22"/>
          <w:szCs w:val="22"/>
          <w14:ligatures w14:val="none"/>
        </w:rPr>
        <w:t>Suaugusieji</w:t>
      </w:r>
    </w:p>
    <w:p w14:paraId="3D23865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Jūsų dozė priklauso nuo Jūsų būklės ir nuo to, ar vartojate kokių nors kitų vaistų. Jūsų gydytojas Jums pasakys, kiek tablečių turite išgerti kasdien. Jei abejojate, pasitarkite su gydytoju ar vaistininku.</w:t>
      </w:r>
    </w:p>
    <w:p w14:paraId="16E5361C" w14:textId="77777777" w:rsidR="005779EF" w:rsidRPr="005779EF" w:rsidRDefault="005779EF" w:rsidP="005779EF">
      <w:pPr>
        <w:spacing w:after="0" w:line="240" w:lineRule="auto"/>
        <w:rPr>
          <w:rFonts w:ascii="Times New Roman" w:eastAsia="Times New Roman" w:hAnsi="Times New Roman" w:cs="Times New Roman"/>
          <w:kern w:val="0"/>
          <w:sz w:val="22"/>
          <w:szCs w:val="22"/>
          <w:u w:val="single"/>
          <w14:ligatures w14:val="none"/>
        </w:rPr>
      </w:pPr>
    </w:p>
    <w:p w14:paraId="725991BB"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r w:rsidRPr="005779EF">
        <w:rPr>
          <w:rFonts w:ascii="Times New Roman" w:eastAsia="Times New Roman" w:hAnsi="Times New Roman" w:cs="Times New Roman"/>
          <w:i/>
          <w:kern w:val="0"/>
          <w:sz w:val="22"/>
          <w:szCs w:val="22"/>
          <w14:ligatures w14:val="none"/>
        </w:rPr>
        <w:t>Esant padidėjusiam kraujospūdžiui</w:t>
      </w:r>
    </w:p>
    <w:p w14:paraId="7138B0A9"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Rekomenduojama pradinė dozė yra 10 mg vieną kartą per parą. Įprastinė palaikomoji dozė yra 20 mg vieną kartą per parą.</w:t>
      </w:r>
    </w:p>
    <w:p w14:paraId="26DE3BCE"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p>
    <w:p w14:paraId="36A923C8"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r w:rsidRPr="005779EF">
        <w:rPr>
          <w:rFonts w:ascii="Times New Roman" w:eastAsia="Times New Roman" w:hAnsi="Times New Roman" w:cs="Times New Roman"/>
          <w:i/>
          <w:kern w:val="0"/>
          <w:sz w:val="22"/>
          <w:szCs w:val="22"/>
          <w14:ligatures w14:val="none"/>
        </w:rPr>
        <w:t>Esant širdies nepakankamumui*</w:t>
      </w:r>
    </w:p>
    <w:p w14:paraId="11CE703F"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Rekomenduojama pradinė dozė yra 2,5 mg vieną kartą per parą, palaikomoji – 5-35 mg vieną kartą per parą.</w:t>
      </w:r>
    </w:p>
    <w:p w14:paraId="37B4EA6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3290DF70"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r w:rsidRPr="005779EF">
        <w:rPr>
          <w:rFonts w:ascii="Times New Roman" w:eastAsia="Times New Roman" w:hAnsi="Times New Roman" w:cs="Times New Roman"/>
          <w:i/>
          <w:kern w:val="0"/>
          <w:sz w:val="22"/>
          <w:szCs w:val="22"/>
          <w14:ligatures w14:val="none"/>
        </w:rPr>
        <w:t>Po širdies priepuolio*</w:t>
      </w:r>
    </w:p>
    <w:p w14:paraId="7AD88EBF"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Rekomenduojama pradinė dozė yra 5 mg per pirmas 24 valandas po širdies priepuolio pradžios ir vienkartinė 5 mg dozė kitą parą. Įprastinė palaikomoji dozė – 10 mg vieną kartą per parą.</w:t>
      </w:r>
    </w:p>
    <w:p w14:paraId="60E92507"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6B3E704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Esant cukrinio diabeto sukeltiems inkstų funkcijos sutrikimams</w:t>
      </w:r>
    </w:p>
    <w:p w14:paraId="5565715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Rekomenduojama dozė yra 10 mg arba 20 mg vieną kartą per parą.</w:t>
      </w:r>
    </w:p>
    <w:p w14:paraId="2FB9D6AC" w14:textId="77777777" w:rsidR="005779EF" w:rsidRPr="005779EF" w:rsidRDefault="005779EF" w:rsidP="005779EF">
      <w:pPr>
        <w:spacing w:after="0" w:line="240" w:lineRule="auto"/>
        <w:ind w:left="360" w:hanging="360"/>
        <w:rPr>
          <w:rFonts w:ascii="Times New Roman" w:eastAsia="Times New Roman" w:hAnsi="Times New Roman" w:cs="Times New Roman"/>
          <w:kern w:val="0"/>
          <w:sz w:val="22"/>
          <w:szCs w:val="22"/>
          <w14:ligatures w14:val="none"/>
        </w:rPr>
      </w:pPr>
    </w:p>
    <w:p w14:paraId="076D439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 esate vyresnio amžiaus, Jūsų inkstų funkcija sutrikusi arba vartojate šlapimą varančių vaistų, gydytojas gali skirti mažesnę dozę.</w:t>
      </w:r>
    </w:p>
    <w:p w14:paraId="05C635FF"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012381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*Šiuo vaistu lizinoprilio 2,5 mg ir 5 mg dozavimas neįmanomas. </w:t>
      </w:r>
    </w:p>
    <w:p w14:paraId="75FE12D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 reikia skirti 2,5 mg ir 5 mg lizinoprilio dozes, reikia rinktis rinkoje esantį tokio stiprumo kito gamintojo lizinoprilį.</w:t>
      </w:r>
    </w:p>
    <w:p w14:paraId="2F255EBB" w14:textId="77777777" w:rsidR="005779EF" w:rsidRPr="005779EF" w:rsidRDefault="005779EF" w:rsidP="005779EF">
      <w:pPr>
        <w:spacing w:after="0" w:line="240" w:lineRule="auto"/>
        <w:rPr>
          <w:rFonts w:ascii="Times New Roman" w:eastAsia="Times New Roman" w:hAnsi="Times New Roman" w:cs="Times New Roman"/>
          <w:b/>
          <w:kern w:val="0"/>
          <w:sz w:val="22"/>
          <w:szCs w:val="22"/>
          <w14:ligatures w14:val="none"/>
        </w:rPr>
      </w:pPr>
    </w:p>
    <w:p w14:paraId="47AFEE65" w14:textId="77777777" w:rsidR="005779EF" w:rsidRPr="005779EF" w:rsidRDefault="005779EF" w:rsidP="005779EF">
      <w:pPr>
        <w:spacing w:after="0" w:line="240" w:lineRule="auto"/>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Vartojimas vaikams ir paaugliams</w:t>
      </w:r>
    </w:p>
    <w:p w14:paraId="435976F4" w14:textId="5BCE0C63" w:rsidR="005779EF" w:rsidRPr="005779EF" w:rsidRDefault="00AA2531" w:rsidP="005779E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Zestril</w:t>
      </w:r>
      <w:r w:rsidR="005779EF" w:rsidRPr="005779EF">
        <w:rPr>
          <w:rFonts w:ascii="Times New Roman" w:eastAsia="Times New Roman" w:hAnsi="Times New Roman" w:cs="Times New Roman"/>
          <w:kern w:val="0"/>
          <w:sz w:val="22"/>
          <w:szCs w:val="22"/>
          <w14:ligatures w14:val="none"/>
        </w:rPr>
        <w:t xml:space="preserve"> skirtas vaikams ir paaugliams nuo 6 iki 16 metų, kurių kraujospūdis yra padidėjęs.</w:t>
      </w:r>
    </w:p>
    <w:p w14:paraId="5A353572" w14:textId="3C9A78AD" w:rsidR="005779EF" w:rsidRPr="005779EF" w:rsidRDefault="00AA2531" w:rsidP="005779EF">
      <w:pPr>
        <w:spacing w:after="0" w:line="240" w:lineRule="auto"/>
        <w:ind w:left="360" w:hanging="36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Zestril</w:t>
      </w:r>
      <w:r w:rsidR="005779EF" w:rsidRPr="005779EF">
        <w:rPr>
          <w:rFonts w:ascii="Times New Roman" w:eastAsia="Times New Roman" w:hAnsi="Times New Roman" w:cs="Times New Roman"/>
          <w:kern w:val="0"/>
          <w:sz w:val="22"/>
          <w:szCs w:val="22"/>
          <w14:ligatures w14:val="none"/>
        </w:rPr>
        <w:t xml:space="preserve"> nerekomenduojama vartoti vaikams, jaunesniems nei 6 metų ir bet kurio amžiaus</w:t>
      </w:r>
    </w:p>
    <w:p w14:paraId="46504934" w14:textId="77777777" w:rsidR="005779EF" w:rsidRPr="005779EF" w:rsidRDefault="005779EF" w:rsidP="005779EF">
      <w:pPr>
        <w:spacing w:after="0" w:line="240" w:lineRule="auto"/>
        <w:ind w:left="360" w:hanging="36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vaikams ir paaugliams, kurių inkstų funkcija labai sutrikusi.</w:t>
      </w:r>
    </w:p>
    <w:p w14:paraId="11153439" w14:textId="77777777" w:rsidR="005779EF" w:rsidRPr="005779EF" w:rsidRDefault="005779EF" w:rsidP="005779EF">
      <w:pPr>
        <w:spacing w:after="0" w:line="240" w:lineRule="auto"/>
        <w:ind w:left="360" w:hanging="36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Gydytojas parinks Jūsų vaikui tinkamą dozę. Dozė priklauso nuo vaiko kūno svorio.</w:t>
      </w:r>
    </w:p>
    <w:p w14:paraId="75812A7F"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Vaikams ir paaugliams, sveriantiems 20-50 kg, rekomenduojama pradinė dozė yra 2,5 mg kartą per parą*.</w:t>
      </w:r>
    </w:p>
    <w:p w14:paraId="77484863" w14:textId="77777777" w:rsidR="005779EF" w:rsidRPr="005779EF" w:rsidRDefault="005779EF" w:rsidP="005779EF">
      <w:pPr>
        <w:tabs>
          <w:tab w:val="left" w:pos="142"/>
        </w:tabs>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Vaikams ir paaugliams, sveriantiems daugiau nei 50 kg, rekomenduojama pradinė dozė yra 5 mg kartą per parą*.</w:t>
      </w:r>
    </w:p>
    <w:p w14:paraId="2B0E00B7"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533E44F8"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*Šiuo vaistu lizinoprilio 2,5 mg ir 5 mg dozavimas neįmanomas. </w:t>
      </w:r>
    </w:p>
    <w:p w14:paraId="16E8CBCB"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lastRenderedPageBreak/>
        <w:t>Jei reikia skirti 2,5 mg ir 5 mg lizinoprilio dozes, reikia rinktis rinkoje esantį tokio stiprumo kito gamintojo lizinoprilį.</w:t>
      </w:r>
    </w:p>
    <w:p w14:paraId="7BDEDB39"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F8D078E" w14:textId="77777777" w:rsidR="005779EF" w:rsidRPr="005779EF" w:rsidRDefault="005779EF" w:rsidP="005779EF">
      <w:pPr>
        <w:spacing w:after="0" w:line="240" w:lineRule="auto"/>
        <w:rPr>
          <w:rFonts w:ascii="Times New Roman" w:eastAsia="Times New Roman" w:hAnsi="Times New Roman" w:cs="Times New Roman"/>
          <w:i/>
          <w:kern w:val="0"/>
          <w:sz w:val="22"/>
          <w:szCs w:val="22"/>
          <w14:ligatures w14:val="none"/>
        </w:rPr>
      </w:pPr>
      <w:r w:rsidRPr="005779EF">
        <w:rPr>
          <w:rFonts w:ascii="Times New Roman" w:eastAsia="Times New Roman" w:hAnsi="Times New Roman" w:cs="Times New Roman"/>
          <w:i/>
          <w:kern w:val="0"/>
          <w:sz w:val="22"/>
          <w:szCs w:val="22"/>
          <w14:ligatures w14:val="none"/>
        </w:rPr>
        <w:t>Vartojimo instrukcija</w:t>
      </w:r>
    </w:p>
    <w:p w14:paraId="5067912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Nurykite tabletę užsigerdami vandeniu.</w:t>
      </w:r>
    </w:p>
    <w:p w14:paraId="30385258"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Stenkitės tabletes išgerti kasdien tuo pačiu metu. Vaistą galima vartoti ir prieš valgį, ir po valgio.</w:t>
      </w:r>
    </w:p>
    <w:p w14:paraId="7BBBD740"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703DB7EB" w14:textId="5E4B3C98" w:rsidR="005779EF" w:rsidRPr="005779EF" w:rsidRDefault="005779EF" w:rsidP="005779EF">
      <w:pPr>
        <w:spacing w:after="0" w:line="240" w:lineRule="auto"/>
        <w:rPr>
          <w:rFonts w:ascii="Times New Roman" w:eastAsia="Times New Roman" w:hAnsi="Times New Roman" w:cs="Times New Roman"/>
          <w:b/>
          <w:bCs/>
          <w:kern w:val="0"/>
          <w:sz w:val="22"/>
          <w:szCs w:val="22"/>
          <w14:ligatures w14:val="none"/>
        </w:rPr>
      </w:pPr>
      <w:r w:rsidRPr="005779EF">
        <w:rPr>
          <w:rFonts w:ascii="Times New Roman" w:eastAsia="Times New Roman" w:hAnsi="Times New Roman" w:cs="Times New Roman"/>
          <w:b/>
          <w:bCs/>
          <w:kern w:val="0"/>
          <w:sz w:val="22"/>
          <w:szCs w:val="22"/>
          <w14:ligatures w14:val="none"/>
        </w:rPr>
        <w:t xml:space="preserve">Ką daryti pavartojus per didelę </w:t>
      </w:r>
      <w:r w:rsidR="00AA2531">
        <w:rPr>
          <w:rFonts w:ascii="Times New Roman" w:eastAsia="Times New Roman" w:hAnsi="Times New Roman" w:cs="Times New Roman"/>
          <w:b/>
          <w:bCs/>
          <w:kern w:val="0"/>
          <w:sz w:val="22"/>
          <w:szCs w:val="22"/>
          <w14:ligatures w14:val="none"/>
        </w:rPr>
        <w:t>Zestril</w:t>
      </w:r>
      <w:r w:rsidRPr="005779EF">
        <w:rPr>
          <w:rFonts w:ascii="Times New Roman" w:eastAsia="Times New Roman" w:hAnsi="Times New Roman" w:cs="Times New Roman"/>
          <w:b/>
          <w:bCs/>
          <w:kern w:val="0"/>
          <w:sz w:val="22"/>
          <w:szCs w:val="22"/>
          <w14:ligatures w14:val="none"/>
        </w:rPr>
        <w:t xml:space="preserve"> dozę?</w:t>
      </w:r>
    </w:p>
    <w:p w14:paraId="0AC5B460"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Jei pavartojote daugiau tablečių, nei skyrė gydytojas, nedelsdami kreipkitės į gydytoją arba artimiausią ligoninę. Gali sumažėti kraujo spaudimas, atsirasti svaigulys, alpimas, sunkesniu atveju - sąmonės praradimas, palpitacijos (stiprus ir greitas širdies plakimas) arba retas pulsas, dusulys, sausas kosulys.</w:t>
      </w:r>
    </w:p>
    <w:p w14:paraId="5DA5800B"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312E168A" w14:textId="1D5AFB0D" w:rsidR="005779EF" w:rsidRPr="005779EF" w:rsidRDefault="005779EF" w:rsidP="005779EF">
      <w:pPr>
        <w:spacing w:after="0" w:line="240" w:lineRule="auto"/>
        <w:rPr>
          <w:rFonts w:ascii="Times New Roman" w:eastAsia="Times New Roman" w:hAnsi="Times New Roman" w:cs="Times New Roman"/>
          <w:b/>
          <w:bCs/>
          <w:kern w:val="0"/>
          <w:sz w:val="22"/>
          <w:szCs w:val="22"/>
          <w14:ligatures w14:val="none"/>
        </w:rPr>
      </w:pPr>
      <w:r w:rsidRPr="005779EF">
        <w:rPr>
          <w:rFonts w:ascii="Times New Roman" w:eastAsia="Times New Roman" w:hAnsi="Times New Roman" w:cs="Times New Roman"/>
          <w:b/>
          <w:bCs/>
          <w:kern w:val="0"/>
          <w:sz w:val="22"/>
          <w:szCs w:val="22"/>
          <w14:ligatures w14:val="none"/>
        </w:rPr>
        <w:t xml:space="preserve">Pamiršus pavartoti </w:t>
      </w:r>
      <w:r w:rsidR="00AA2531">
        <w:rPr>
          <w:rFonts w:ascii="Times New Roman" w:eastAsia="Times New Roman" w:hAnsi="Times New Roman" w:cs="Times New Roman"/>
          <w:b/>
          <w:bCs/>
          <w:kern w:val="0"/>
          <w:sz w:val="22"/>
          <w:szCs w:val="22"/>
          <w14:ligatures w14:val="none"/>
        </w:rPr>
        <w:t>Zestril</w:t>
      </w:r>
    </w:p>
    <w:p w14:paraId="50237F3A"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Negalima vartoti dvigubos dozės norint kompensuoti praleistą dozę. Jei pamiršote laiku išgerti tabletę, išgerkite tuoj pat, kai prisiminsite. Jeigu jau beveik atėjęs laikas gerti kitą tabletę, pamirštąją praleiskite.</w:t>
      </w:r>
    </w:p>
    <w:p w14:paraId="7CD4BEC4"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08A75839" w14:textId="18221EB4" w:rsidR="005779EF" w:rsidRPr="005779EF" w:rsidRDefault="005779EF" w:rsidP="005779EF">
      <w:pPr>
        <w:spacing w:after="0" w:line="240" w:lineRule="auto"/>
        <w:rPr>
          <w:rFonts w:ascii="Times New Roman" w:eastAsia="Times New Roman" w:hAnsi="Times New Roman" w:cs="Times New Roman"/>
          <w:b/>
          <w:bCs/>
          <w:kern w:val="0"/>
          <w:sz w:val="22"/>
          <w:szCs w:val="22"/>
          <w14:ligatures w14:val="none"/>
        </w:rPr>
      </w:pPr>
      <w:r w:rsidRPr="005779EF">
        <w:rPr>
          <w:rFonts w:ascii="Times New Roman" w:eastAsia="Times New Roman" w:hAnsi="Times New Roman" w:cs="Times New Roman"/>
          <w:b/>
          <w:bCs/>
          <w:kern w:val="0"/>
          <w:sz w:val="22"/>
          <w:szCs w:val="22"/>
          <w14:ligatures w14:val="none"/>
        </w:rPr>
        <w:t xml:space="preserve">Nustojus vartoti </w:t>
      </w:r>
      <w:r w:rsidR="00AA2531">
        <w:rPr>
          <w:rFonts w:ascii="Times New Roman" w:eastAsia="Times New Roman" w:hAnsi="Times New Roman" w:cs="Times New Roman"/>
          <w:b/>
          <w:bCs/>
          <w:kern w:val="0"/>
          <w:sz w:val="22"/>
          <w:szCs w:val="22"/>
          <w14:ligatures w14:val="none"/>
        </w:rPr>
        <w:t>Zestril</w:t>
      </w:r>
    </w:p>
    <w:p w14:paraId="16F02F4B" w14:textId="77777777" w:rsidR="005779EF" w:rsidRPr="005779EF" w:rsidRDefault="005779EF" w:rsidP="005779EF">
      <w:pPr>
        <w:spacing w:after="0" w:line="240" w:lineRule="auto"/>
        <w:rPr>
          <w:rFonts w:ascii="Times New Roman" w:eastAsia="Times New Roman" w:hAnsi="Times New Roman" w:cs="Times New Roman"/>
          <w:noProof/>
          <w:kern w:val="0"/>
          <w:sz w:val="22"/>
          <w:szCs w:val="22"/>
          <w14:ligatures w14:val="none"/>
        </w:rPr>
      </w:pPr>
      <w:r w:rsidRPr="005779EF">
        <w:rPr>
          <w:rFonts w:ascii="Times New Roman" w:eastAsia="Times New Roman" w:hAnsi="Times New Roman" w:cs="Times New Roman"/>
          <w:kern w:val="0"/>
          <w:sz w:val="22"/>
          <w:szCs w:val="22"/>
          <w14:ligatures w14:val="none"/>
        </w:rPr>
        <w:t>Net jei jaučiatės gerai, nenutraukite vaisto vartojimo be gydytojo leidimo.</w:t>
      </w:r>
      <w:r w:rsidRPr="005779EF">
        <w:rPr>
          <w:rFonts w:ascii="Times New Roman" w:eastAsia="Times New Roman" w:hAnsi="Times New Roman" w:cs="Times New Roman"/>
          <w:noProof/>
          <w:kern w:val="0"/>
          <w:sz w:val="22"/>
          <w:szCs w:val="22"/>
          <w14:ligatures w14:val="none"/>
        </w:rPr>
        <w:t xml:space="preserve"> </w:t>
      </w:r>
    </w:p>
    <w:p w14:paraId="175306A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noProof/>
          <w:kern w:val="0"/>
          <w:sz w:val="22"/>
          <w:szCs w:val="22"/>
          <w14:ligatures w14:val="none"/>
        </w:rPr>
        <w:t>Jeigu kiltų daugiau klausimų dėl šio vaisto vartojimo, kreipkitės į gydytoją arba vaistininką.</w:t>
      </w:r>
    </w:p>
    <w:p w14:paraId="6732BCD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0832FD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63D00E1F" w14:textId="77777777"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4.</w:t>
      </w:r>
      <w:r w:rsidRPr="005779EF">
        <w:rPr>
          <w:rFonts w:ascii="Times New Roman" w:eastAsia="Times New Roman" w:hAnsi="Times New Roman" w:cs="Times New Roman"/>
          <w:b/>
          <w:kern w:val="0"/>
          <w:sz w:val="22"/>
          <w:szCs w:val="22"/>
          <w14:ligatures w14:val="none"/>
        </w:rPr>
        <w:tab/>
        <w:t xml:space="preserve">Galimas šalutinis poveikis </w:t>
      </w:r>
    </w:p>
    <w:p w14:paraId="3FBA9720"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7444749F"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013AFB57" w14:textId="77777777" w:rsidR="005779EF" w:rsidRPr="005779EF" w:rsidRDefault="005779EF" w:rsidP="005779EF">
      <w:pPr>
        <w:spacing w:after="0" w:line="240" w:lineRule="auto"/>
        <w:rPr>
          <w:rFonts w:ascii="Times New Roman" w:eastAsia="Times New Roman" w:hAnsi="Times New Roman" w:cs="Times New Roman"/>
          <w:b/>
          <w:kern w:val="0"/>
          <w:sz w:val="22"/>
          <w14:ligatures w14:val="none"/>
        </w:rPr>
      </w:pPr>
    </w:p>
    <w:p w14:paraId="4EC8EA95" w14:textId="77777777" w:rsidR="005779EF" w:rsidRPr="005779EF" w:rsidRDefault="005779EF" w:rsidP="005779EF">
      <w:pPr>
        <w:spacing w:after="0" w:line="240" w:lineRule="auto"/>
        <w:rPr>
          <w:rFonts w:ascii="Times New Roman" w:eastAsia="Times New Roman" w:hAnsi="Times New Roman" w:cs="Times New Roman"/>
          <w:kern w:val="0"/>
          <w:sz w:val="22"/>
          <w14:ligatures w14:val="none"/>
        </w:rPr>
      </w:pPr>
      <w:r w:rsidRPr="005779EF">
        <w:rPr>
          <w:rFonts w:ascii="Times New Roman" w:eastAsia="Times New Roman" w:hAnsi="Times New Roman" w:cs="Times New Roman"/>
          <w:kern w:val="0"/>
          <w:sz w:val="22"/>
          <w14:ligatures w14:val="none"/>
        </w:rPr>
        <w:t>Jeigu pasireiškia kuris nors iš toliau išvardytų simptomų, iš karto nutraukite vaisto vartojimą ir apie tai nedelsdami pasakykite gydytojui:</w:t>
      </w:r>
    </w:p>
    <w:p w14:paraId="0CDC35E4"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 sunkios alerginės reakcijos (jų pasireiškimo dažnis nežinomas). Jų požymiai gali būti staigios pradžios:</w:t>
      </w:r>
    </w:p>
    <w:p w14:paraId="770C3003" w14:textId="77777777" w:rsidR="005779EF" w:rsidRPr="005779EF" w:rsidRDefault="005779EF" w:rsidP="005779EF">
      <w:pPr>
        <w:numPr>
          <w:ilvl w:val="0"/>
          <w:numId w:val="2"/>
        </w:numPr>
        <w:spacing w:after="0" w:line="240" w:lineRule="auto"/>
        <w:ind w:left="72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veido, lūpų, liežuvio ir gerklės paburkimas. Dėl to gali pasunkėti rijimas;</w:t>
      </w:r>
    </w:p>
    <w:p w14:paraId="299AC82B" w14:textId="77777777" w:rsidR="005779EF" w:rsidRPr="005779EF" w:rsidRDefault="005779EF" w:rsidP="005779EF">
      <w:pPr>
        <w:numPr>
          <w:ilvl w:val="0"/>
          <w:numId w:val="2"/>
        </w:numPr>
        <w:spacing w:after="0" w:line="240" w:lineRule="auto"/>
        <w:ind w:left="72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sunkus arba staigus plaštakų, pėdų ir kulkšnių patinimas;</w:t>
      </w:r>
    </w:p>
    <w:p w14:paraId="31FDF4CF" w14:textId="77777777" w:rsidR="005779EF" w:rsidRPr="005779EF" w:rsidRDefault="005779EF" w:rsidP="005779EF">
      <w:pPr>
        <w:numPr>
          <w:ilvl w:val="0"/>
          <w:numId w:val="2"/>
        </w:numPr>
        <w:spacing w:after="0" w:line="240" w:lineRule="auto"/>
        <w:ind w:left="72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pasunkėjęs kvėpavimas;</w:t>
      </w:r>
    </w:p>
    <w:p w14:paraId="76A58535" w14:textId="77777777" w:rsidR="005779EF" w:rsidRPr="005779EF" w:rsidRDefault="005779EF" w:rsidP="005779EF">
      <w:pPr>
        <w:numPr>
          <w:ilvl w:val="0"/>
          <w:numId w:val="2"/>
        </w:numPr>
        <w:spacing w:after="0" w:line="240" w:lineRule="auto"/>
        <w:ind w:left="72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stiprus odos niežėjimas (su iškilusioms pūkšlėmis);</w:t>
      </w:r>
    </w:p>
    <w:p w14:paraId="46F4448E"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sunkus odos sutrikimas – staiga, netikėtai atsiradęs išbėrimas ar deginimo jutimas, odos paraudimas ar lupimasis (labai retas, gali pasireikšti mažiau kaip 1 žmogui iš 10 000 vartojusių vaisto);</w:t>
      </w:r>
    </w:p>
    <w:p w14:paraId="23F6D0A2"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infekcijos, pasireiškiančios karščiavimu ir sunkiu bendrosios būklės pablogėjimu arba karščiavimu su lokaliais infekcijos požymiais, pvz., gerklės ar ryklės arba burnos uždegimu, šlapimo takų sutrikimu (labai retos, gali pasireikšti mažiau kaip 1 žmogui iš 10 000 vartojusių vaisto).</w:t>
      </w:r>
    </w:p>
    <w:p w14:paraId="4EAE908C"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19EC1F75"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Kitas galimas šalutinis poveikis</w:t>
      </w:r>
    </w:p>
    <w:p w14:paraId="127F81C1"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0A1901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i/>
          <w:kern w:val="0"/>
          <w:sz w:val="22"/>
          <w:szCs w:val="22"/>
          <w14:ligatures w14:val="none"/>
        </w:rPr>
        <w:t>Dažni šalutinio poveikio reiškiniai</w:t>
      </w:r>
      <w:r w:rsidRPr="005779EF">
        <w:rPr>
          <w:rFonts w:ascii="Times New Roman" w:eastAsia="Times New Roman" w:hAnsi="Times New Roman" w:cs="Times New Roman"/>
          <w:kern w:val="0"/>
          <w:sz w:val="22"/>
          <w:szCs w:val="22"/>
          <w14:ligatures w14:val="none"/>
        </w:rPr>
        <w:t xml:space="preserve"> (gali pasireikšti rečiau kaip 1 iš 10 asmenų)</w:t>
      </w:r>
    </w:p>
    <w:p w14:paraId="1120DCE8"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Galvos skausmas.</w:t>
      </w:r>
    </w:p>
    <w:p w14:paraId="34C76601"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Svaigulys ar alpulys, ypač staiga stojantis.</w:t>
      </w:r>
    </w:p>
    <w:p w14:paraId="60A11744"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Viduriavimas.</w:t>
      </w:r>
    </w:p>
    <w:p w14:paraId="1F0682EB"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Sausas, nepraeinantis kosulys.</w:t>
      </w:r>
    </w:p>
    <w:p w14:paraId="57D92479"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Vėmimas.</w:t>
      </w:r>
    </w:p>
    <w:p w14:paraId="40590B27"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Sutrikusi inkstų funkcija (nustatoma atlikus kraujo tyrimą).</w:t>
      </w:r>
    </w:p>
    <w:p w14:paraId="330D9ECD"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2C91EAD3"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i/>
          <w:kern w:val="0"/>
          <w:sz w:val="22"/>
          <w:szCs w:val="22"/>
          <w14:ligatures w14:val="none"/>
        </w:rPr>
        <w:t>Nedažni šalutinio poveikio reiškiniai</w:t>
      </w:r>
      <w:r w:rsidRPr="005779EF">
        <w:rPr>
          <w:rFonts w:ascii="Times New Roman" w:eastAsia="Times New Roman" w:hAnsi="Times New Roman" w:cs="Times New Roman"/>
          <w:kern w:val="0"/>
          <w:sz w:val="22"/>
          <w:szCs w:val="22"/>
          <w14:ligatures w14:val="none"/>
        </w:rPr>
        <w:t xml:space="preserve"> (gali pasireikšti rečiau kaip 1 iš 100 asmenų)</w:t>
      </w:r>
    </w:p>
    <w:p w14:paraId="74EA7E03"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Nuotaikos pokyčiai.</w:t>
      </w:r>
    </w:p>
    <w:p w14:paraId="62F11F5D"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Rankų ir kojų pirštų spalvos pokyčiai (iš pradžių jie tampa melsvo atspalvio, vėliau parausta), juntamas jų tirpulys arba dilgsėjimas.</w:t>
      </w:r>
    </w:p>
    <w:p w14:paraId="574D30BD"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Skonio jutimo sutrikimai.</w:t>
      </w:r>
    </w:p>
    <w:p w14:paraId="4753A976"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Miego sutrikimai.</w:t>
      </w:r>
    </w:p>
    <w:p w14:paraId="6F98F5CC"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Galvos sukimasis.</w:t>
      </w:r>
    </w:p>
    <w:p w14:paraId="5A1A7C75"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lastRenderedPageBreak/>
        <w:t>Insultas (galimai dėl kraujospūdžio sumažėjimo didelės rizikos grupės pacientams).</w:t>
      </w:r>
    </w:p>
    <w:p w14:paraId="45257D54"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Infarktas (galimai dėl kraujospūdžio sumažėjimo didelės rizikos grupės pacientams).</w:t>
      </w:r>
    </w:p>
    <w:p w14:paraId="4A45DDC6"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Greitas širdies plakimas.</w:t>
      </w:r>
    </w:p>
    <w:p w14:paraId="7559E219"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Širdies plakimo jutimas.</w:t>
      </w:r>
    </w:p>
    <w:p w14:paraId="1443CBE0"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Sloga.</w:t>
      </w:r>
    </w:p>
    <w:p w14:paraId="07F10E58"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Pykinimas.</w:t>
      </w:r>
    </w:p>
    <w:p w14:paraId="45C001C3" w14:textId="67EEC1D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Pilvo skausmas ar nevirškinimo pojūtis.</w:t>
      </w:r>
    </w:p>
    <w:p w14:paraId="72106DBA"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Odos bėrimas ar niežulys.</w:t>
      </w:r>
    </w:p>
    <w:p w14:paraId="7B4E7B3E"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Negalėjimas patirti erekcijos (impotencija).</w:t>
      </w:r>
    </w:p>
    <w:p w14:paraId="0CDAF156"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Nuovargis arba silpnumas.</w:t>
      </w:r>
    </w:p>
    <w:p w14:paraId="466934CD"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Galimas ženklus kraujospūdžio sumažėjimas tuomet, kai yra šios būklės:</w:t>
      </w:r>
    </w:p>
    <w:p w14:paraId="4D1B7E07" w14:textId="77777777" w:rsidR="005779EF" w:rsidRPr="005779EF" w:rsidRDefault="005779EF" w:rsidP="005779EF">
      <w:pPr>
        <w:spacing w:after="0" w:line="240" w:lineRule="auto"/>
        <w:ind w:left="360"/>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širdies vainikinių kraujagyslių liga, aortos (širdies arterijos) ar širdies vožtuvų arba inkstų arterijos susiaurėjimas, širdies raumens sustorėjimas. Esant tokioms būklėms, galimas svaigulys, ypač staiga stojantis.</w:t>
      </w:r>
    </w:p>
    <w:p w14:paraId="32BEBF6A" w14:textId="77777777" w:rsidR="005779EF" w:rsidRPr="005779EF" w:rsidRDefault="005779EF" w:rsidP="005779EF">
      <w:pPr>
        <w:numPr>
          <w:ilvl w:val="0"/>
          <w:numId w:val="2"/>
        </w:numPr>
        <w:spacing w:after="0" w:line="240" w:lineRule="auto"/>
        <w:rPr>
          <w:rFonts w:ascii="Times New Roman" w:eastAsia="Times New Roman" w:hAnsi="Times New Roman" w:cs="Times New Roman"/>
          <w:iCs/>
          <w:kern w:val="0"/>
          <w:sz w:val="22"/>
          <w:szCs w:val="22"/>
          <w14:ligatures w14:val="none"/>
        </w:rPr>
      </w:pPr>
      <w:r w:rsidRPr="005779EF">
        <w:rPr>
          <w:rFonts w:ascii="Times New Roman" w:eastAsia="Times New Roman" w:hAnsi="Times New Roman" w:cs="Times New Roman"/>
          <w:iCs/>
          <w:kern w:val="0"/>
          <w:sz w:val="22"/>
          <w:szCs w:val="22"/>
          <w14:ligatures w14:val="none"/>
        </w:rPr>
        <w:t>Pakitę kraujo tyrimų, atspindinčių kepenų bei inkstų funkciją, rodmenys.</w:t>
      </w:r>
    </w:p>
    <w:p w14:paraId="5AC21C6C" w14:textId="77777777" w:rsidR="005779EF" w:rsidRPr="005779EF" w:rsidRDefault="005779EF" w:rsidP="005779EF">
      <w:pPr>
        <w:numPr>
          <w:ilvl w:val="0"/>
          <w:numId w:val="2"/>
        </w:numPr>
        <w:spacing w:after="0" w:line="240" w:lineRule="auto"/>
        <w:rPr>
          <w:rFonts w:ascii="Times New Roman" w:eastAsia="Times New Roman" w:hAnsi="Times New Roman" w:cs="Times New Roman"/>
          <w:iCs/>
          <w:kern w:val="0"/>
          <w:sz w:val="22"/>
          <w:szCs w:val="22"/>
          <w14:ligatures w14:val="none"/>
        </w:rPr>
      </w:pPr>
      <w:r w:rsidRPr="005779EF">
        <w:rPr>
          <w:rFonts w:ascii="Times New Roman" w:eastAsia="Times New Roman" w:hAnsi="Times New Roman" w:cs="Times New Roman"/>
          <w:iCs/>
          <w:kern w:val="0"/>
          <w:sz w:val="22"/>
          <w:szCs w:val="22"/>
          <w14:ligatures w14:val="none"/>
        </w:rPr>
        <w:t>Padidėjęs šlapalo kiekis kraujyje, padidėjęs kreatinino kiekis serume, padidėjęs kepenų fermentų aktyvumas, padidėjęs kalio kiekis kraujyje.</w:t>
      </w:r>
    </w:p>
    <w:p w14:paraId="63C9500C"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Haliucinacijos.</w:t>
      </w:r>
    </w:p>
    <w:p w14:paraId="3D10BD04"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630286E"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i/>
          <w:kern w:val="0"/>
          <w:sz w:val="22"/>
          <w:szCs w:val="22"/>
          <w14:ligatures w14:val="none"/>
        </w:rPr>
        <w:t>Reti šalutinio poveikio reiškiniai</w:t>
      </w:r>
      <w:r w:rsidRPr="005779EF">
        <w:rPr>
          <w:rFonts w:ascii="Times New Roman" w:eastAsia="Times New Roman" w:hAnsi="Times New Roman" w:cs="Times New Roman"/>
          <w:kern w:val="0"/>
          <w:sz w:val="22"/>
          <w:szCs w:val="22"/>
          <w14:ligatures w14:val="none"/>
        </w:rPr>
        <w:t xml:space="preserve"> (gali pasireikšti rečiau kaip 1 iš 1</w:t>
      </w:r>
      <w:r w:rsidRPr="005779EF">
        <w:rPr>
          <w:rFonts w:ascii="Times New Roman" w:eastAsia="Times New Roman" w:hAnsi="Times New Roman" w:cs="Times New Roman"/>
          <w:kern w:val="0"/>
          <w:sz w:val="22"/>
          <w:szCs w:val="22"/>
          <w:lang w:val="en-US"/>
          <w14:ligatures w14:val="none"/>
        </w:rPr>
        <w:t> </w:t>
      </w:r>
      <w:r w:rsidRPr="005779EF">
        <w:rPr>
          <w:rFonts w:ascii="Times New Roman" w:eastAsia="Times New Roman" w:hAnsi="Times New Roman" w:cs="Times New Roman"/>
          <w:kern w:val="0"/>
          <w:sz w:val="22"/>
          <w:szCs w:val="22"/>
          <w14:ligatures w14:val="none"/>
        </w:rPr>
        <w:t>000 asmenų)</w:t>
      </w:r>
    </w:p>
    <w:p w14:paraId="408BE5F8"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Sumišimas.</w:t>
      </w:r>
    </w:p>
    <w:p w14:paraId="5202250C"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Dilgėlinės išbėrimas.</w:t>
      </w:r>
    </w:p>
    <w:p w14:paraId="375421EA"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Burnos džiūvimas.</w:t>
      </w:r>
    </w:p>
    <w:p w14:paraId="31A5DEB5"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Plaukų slinkimas.</w:t>
      </w:r>
    </w:p>
    <w:p w14:paraId="435D9148"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Žvynelinė (odos liga).</w:t>
      </w:r>
    </w:p>
    <w:p w14:paraId="779B5497"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Uoslės sutrikimas.</w:t>
      </w:r>
    </w:p>
    <w:p w14:paraId="1D09121A"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Krūtų padidėjimas vyrams.</w:t>
      </w:r>
    </w:p>
    <w:p w14:paraId="000842FF"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Sumažėjęs natrio kiekis kraujyje (gali atsirasti nuovargis, galvos skausmas, pykinimas, vėmimas).</w:t>
      </w:r>
    </w:p>
    <w:p w14:paraId="57FED20E"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Ūmus inkstų nepakankamumas.</w:t>
      </w:r>
    </w:p>
    <w:p w14:paraId="65CD3D60"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Sutrikusios antidiurezinio hormono sekrecijos sindromas (SAHSS). Tai būklė, kai dėl sutrikusios medžiagų apykaitos organizme susilaiko vanduo ir sumažėja natrio (druskos) koncentracija.</w:t>
      </w:r>
    </w:p>
    <w:p w14:paraId="0DB86EA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7778FFC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i/>
          <w:kern w:val="0"/>
          <w:sz w:val="22"/>
          <w:szCs w:val="22"/>
          <w14:ligatures w14:val="none"/>
        </w:rPr>
        <w:t>Labai reti šalutinio poveikio reiškiniai</w:t>
      </w:r>
      <w:r w:rsidRPr="005779EF">
        <w:rPr>
          <w:rFonts w:ascii="Times New Roman" w:eastAsia="Times New Roman" w:hAnsi="Times New Roman" w:cs="Times New Roman"/>
          <w:kern w:val="0"/>
          <w:sz w:val="22"/>
          <w:szCs w:val="22"/>
          <w14:ligatures w14:val="none"/>
        </w:rPr>
        <w:t xml:space="preserve"> (gali pasireikšti rečiau kaip 1 iš 10 000 asmenų)</w:t>
      </w:r>
    </w:p>
    <w:p w14:paraId="77F8BD8B"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Prienosinių ančių uždegimas, vadinamas sinusitu (paburkimas ir skausmas akiduobėse ir skruostuose).</w:t>
      </w:r>
    </w:p>
    <w:p w14:paraId="1C8C784E"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Švokštimas.</w:t>
      </w:r>
    </w:p>
    <w:p w14:paraId="53F01716"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Sumažėjęs gliukozės kiekis kraujyje (hipoglikemija). Tai gali pasireikšti alkio jutimu ar silpnumu, prakaitavimu ir tankiu širdies plakimu.</w:t>
      </w:r>
    </w:p>
    <w:p w14:paraId="3CB27D29"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Plaučių uždegimas. Tai gali pasireikšti kosuliu, dusuliu ir pakilusia kūno temperatūra (karščiavimu).</w:t>
      </w:r>
    </w:p>
    <w:p w14:paraId="26786364"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Odos ar akių obuolių pageltimas (gelta).</w:t>
      </w:r>
    </w:p>
    <w:p w14:paraId="7389B077"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Kepenų uždegimas. Gali pranykti apetitas, pagelsti oda ir patamsėti šlapimas.</w:t>
      </w:r>
    </w:p>
    <w:p w14:paraId="0443CDD4"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Kasos uždegimas. Gali atsirasti vidutinio stiprumo ar stiprus viršutinės pilvo dalies skausmas.</w:t>
      </w:r>
    </w:p>
    <w:p w14:paraId="383BF696"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Sunkios odos reakcijos (gali pasireikšti odos paraudimu, pūslėmis ir odos lupimusi). </w:t>
      </w:r>
    </w:p>
    <w:p w14:paraId="6F6FB7A6"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iCs/>
          <w:kern w:val="0"/>
          <w:sz w:val="22"/>
          <w:szCs w:val="22"/>
          <w14:ligatures w14:val="none"/>
        </w:rPr>
        <w:t>Gerybiniai (nepiktybiniai) odos navikai (odos pseudolimfoma).</w:t>
      </w:r>
    </w:p>
    <w:p w14:paraId="2BE54F5F"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Prakaitavimas.</w:t>
      </w:r>
    </w:p>
    <w:p w14:paraId="1722B0ED"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Sumažėjęs šlapimo išsiskyrimas ar visiškas jo nebuvimas.</w:t>
      </w:r>
    </w:p>
    <w:p w14:paraId="28EA3D87"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Kepenų funkcijos nepakankamumas.</w:t>
      </w:r>
    </w:p>
    <w:p w14:paraId="3D473E2F"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Pilvo skausmas.</w:t>
      </w:r>
    </w:p>
    <w:p w14:paraId="71295841"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Susilpnėjusi kaulų čiulpų funkcija, sumažėjęs raudonųjų kraujo ląstelių skaičius, mažas trombocitų skaičius (trombocitopenija), sumažėjęs baltųjų kraujo ląstelių skaičius (neutropenija, leukopenija, agranulocitozė), dėl kurios padidėja infekcijų, limfmazgių ligos galimybė.</w:t>
      </w:r>
    </w:p>
    <w:p w14:paraId="5A2BA4E1" w14:textId="77777777" w:rsidR="005779EF" w:rsidRPr="005779EF" w:rsidRDefault="005779EF" w:rsidP="005779EF">
      <w:pPr>
        <w:numPr>
          <w:ilvl w:val="0"/>
          <w:numId w:val="2"/>
        </w:num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Imuninės sistemos (saugančios organizmą nuo ligų) sutrikimas, pasireiškiantis tuo, kad imuninė sistema neatpažįsta sveikų organizmo ląstelių ir puola jas. Tai vadinama autoimunine liga.</w:t>
      </w:r>
    </w:p>
    <w:p w14:paraId="576141E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br/>
      </w:r>
      <w:r w:rsidRPr="005779EF">
        <w:rPr>
          <w:rFonts w:ascii="Times New Roman" w:eastAsia="Times New Roman" w:hAnsi="Times New Roman" w:cs="Times New Roman"/>
          <w:i/>
          <w:kern w:val="0"/>
          <w:sz w:val="22"/>
          <w:szCs w:val="22"/>
          <w14:ligatures w14:val="none"/>
        </w:rPr>
        <w:t xml:space="preserve">Šalutinio poveikio reiškiniai, kurių dažnis nežinomas </w:t>
      </w:r>
      <w:r w:rsidRPr="005779EF">
        <w:rPr>
          <w:rFonts w:ascii="Times New Roman" w:eastAsia="Times New Roman" w:hAnsi="Times New Roman" w:cs="Times New Roman"/>
          <w:kern w:val="0"/>
          <w:sz w:val="22"/>
          <w:szCs w:val="22"/>
          <w14:ligatures w14:val="none"/>
        </w:rPr>
        <w:t xml:space="preserve">(negali būti </w:t>
      </w:r>
      <w:r w:rsidRPr="005779EF">
        <w:rPr>
          <w:rFonts w:ascii="Times New Roman" w:eastAsia="Times New Roman" w:hAnsi="Times New Roman" w:cs="Times New Roman"/>
          <w:noProof/>
          <w:kern w:val="0"/>
          <w:sz w:val="22"/>
          <w:szCs w:val="22"/>
          <w14:ligatures w14:val="none"/>
        </w:rPr>
        <w:t>apskaičiuotas pagal turimus duomenis</w:t>
      </w:r>
      <w:r w:rsidRPr="005779EF">
        <w:rPr>
          <w:rFonts w:ascii="Times New Roman" w:eastAsia="Times New Roman" w:hAnsi="Times New Roman" w:cs="Times New Roman"/>
          <w:kern w:val="0"/>
          <w:sz w:val="22"/>
          <w:szCs w:val="22"/>
          <w14:ligatures w14:val="none"/>
        </w:rPr>
        <w:t>)</w:t>
      </w:r>
    </w:p>
    <w:p w14:paraId="4929FF8D" w14:textId="77777777" w:rsidR="005779EF" w:rsidRPr="005779EF" w:rsidRDefault="005779EF" w:rsidP="005779EF">
      <w:pPr>
        <w:keepNext/>
        <w:numPr>
          <w:ilvl w:val="0"/>
          <w:numId w:val="2"/>
        </w:numPr>
        <w:tabs>
          <w:tab w:val="left" w:pos="567"/>
        </w:tabs>
        <w:spacing w:after="0" w:line="240" w:lineRule="auto"/>
        <w:jc w:val="both"/>
        <w:outlineLvl w:val="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lastRenderedPageBreak/>
        <w:t>Depresijos požymiai.</w:t>
      </w:r>
    </w:p>
    <w:p w14:paraId="6B3DACBF" w14:textId="77777777" w:rsidR="005779EF" w:rsidRPr="005779EF" w:rsidRDefault="005779EF" w:rsidP="005779EF">
      <w:pPr>
        <w:keepNext/>
        <w:numPr>
          <w:ilvl w:val="0"/>
          <w:numId w:val="2"/>
        </w:numPr>
        <w:tabs>
          <w:tab w:val="left" w:pos="567"/>
        </w:tabs>
        <w:spacing w:after="0" w:line="240" w:lineRule="auto"/>
        <w:jc w:val="both"/>
        <w:outlineLvl w:val="3"/>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Alpulys.</w:t>
      </w:r>
    </w:p>
    <w:p w14:paraId="38190423" w14:textId="77777777" w:rsidR="005779EF" w:rsidRPr="005779EF" w:rsidRDefault="005779EF" w:rsidP="005779EF">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2"/>
          <w14:ligatures w14:val="none"/>
        </w:rPr>
      </w:pPr>
    </w:p>
    <w:p w14:paraId="32C08A28" w14:textId="77777777" w:rsidR="005779EF" w:rsidRPr="005779EF" w:rsidRDefault="005779EF" w:rsidP="005779EF">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5779EF">
        <w:rPr>
          <w:rFonts w:ascii="Times New Roman" w:eastAsia="Times New Roman" w:hAnsi="Times New Roman" w:cs="Times New Roman"/>
          <w:b/>
          <w:noProof/>
          <w:snapToGrid w:val="0"/>
          <w:kern w:val="0"/>
          <w:sz w:val="22"/>
          <w:szCs w:val="22"/>
          <w14:ligatures w14:val="none"/>
        </w:rPr>
        <w:t>Pranešimas apie šalutinį poveikį</w:t>
      </w:r>
    </w:p>
    <w:p w14:paraId="11A3E809" w14:textId="77777777" w:rsidR="00075CDF" w:rsidRPr="00075CDF" w:rsidRDefault="00075CDF" w:rsidP="00075CDF">
      <w:pPr>
        <w:spacing w:after="0" w:line="240" w:lineRule="auto"/>
        <w:rPr>
          <w:rFonts w:ascii="Times New Roman" w:eastAsia="Times New Roman" w:hAnsi="Times New Roman" w:cs="Times New Roman"/>
          <w:kern w:val="0"/>
          <w:sz w:val="22"/>
          <w:szCs w:val="20"/>
          <w14:ligatures w14:val="none"/>
        </w:rPr>
      </w:pPr>
      <w:r w:rsidRPr="00075CDF">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075CDF">
          <w:rPr>
            <w:rFonts w:ascii="Times New Roman" w:eastAsia="Times New Roman" w:hAnsi="Times New Roman" w:cs="Times New Roman"/>
            <w:color w:val="467886"/>
            <w:kern w:val="0"/>
            <w:sz w:val="22"/>
            <w:szCs w:val="20"/>
            <w:u w:val="single"/>
            <w:lang w:eastAsia="lt-LT"/>
            <w14:ligatures w14:val="none"/>
          </w:rPr>
          <w:t>https://vvkt.lrv.lt/lt/</w:t>
        </w:r>
      </w:hyperlink>
      <w:r w:rsidRPr="00075CDF">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075CDF">
        <w:rPr>
          <w:rFonts w:ascii="Times New Roman" w:eastAsia="Times New Roman" w:hAnsi="Times New Roman" w:cs="Times New Roman"/>
          <w:kern w:val="0"/>
          <w:sz w:val="22"/>
          <w:szCs w:val="20"/>
          <w14:ligatures w14:val="none"/>
        </w:rPr>
        <w:t>.</w:t>
      </w:r>
    </w:p>
    <w:p w14:paraId="31EC81DE" w14:textId="77777777" w:rsidR="005779EF" w:rsidRPr="005779EF" w:rsidRDefault="005779EF" w:rsidP="005779EF">
      <w:pPr>
        <w:tabs>
          <w:tab w:val="left" w:pos="567"/>
        </w:tabs>
        <w:spacing w:after="0" w:line="240" w:lineRule="auto"/>
        <w:ind w:right="-2"/>
        <w:rPr>
          <w:rFonts w:ascii="Times New Roman" w:eastAsia="Times New Roman" w:hAnsi="Times New Roman" w:cs="Times New Roman"/>
          <w:kern w:val="0"/>
          <w:sz w:val="22"/>
          <w:szCs w:val="22"/>
          <w14:ligatures w14:val="none"/>
        </w:rPr>
      </w:pPr>
    </w:p>
    <w:p w14:paraId="593EE3E2"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5CB944D1" w14:textId="625111D6"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5.</w:t>
      </w:r>
      <w:r w:rsidRPr="005779EF">
        <w:rPr>
          <w:rFonts w:ascii="Times New Roman" w:eastAsia="Times New Roman" w:hAnsi="Times New Roman" w:cs="Times New Roman"/>
          <w:b/>
          <w:kern w:val="0"/>
          <w:sz w:val="22"/>
          <w:szCs w:val="22"/>
          <w14:ligatures w14:val="none"/>
        </w:rPr>
        <w:tab/>
        <w:t xml:space="preserve">Kaip laikyti </w:t>
      </w:r>
      <w:r w:rsidR="00AA2531">
        <w:rPr>
          <w:rFonts w:ascii="Times New Roman" w:eastAsia="Times New Roman" w:hAnsi="Times New Roman" w:cs="Times New Roman"/>
          <w:b/>
          <w:kern w:val="0"/>
          <w:sz w:val="22"/>
          <w:szCs w:val="22"/>
          <w14:ligatures w14:val="none"/>
        </w:rPr>
        <w:t>Zestril</w:t>
      </w:r>
    </w:p>
    <w:p w14:paraId="4A91FF76"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5E021D2B" w14:textId="77777777" w:rsid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Šį vaistą laikykite vaikams nepastebimoje ir nepasiekiamoje vietoje.</w:t>
      </w:r>
    </w:p>
    <w:p w14:paraId="7773DDA0" w14:textId="77777777" w:rsidR="00E07120" w:rsidRPr="005779EF" w:rsidRDefault="00E07120" w:rsidP="005779EF">
      <w:pPr>
        <w:spacing w:after="0" w:line="240" w:lineRule="auto"/>
        <w:rPr>
          <w:rFonts w:ascii="Times New Roman" w:eastAsia="Times New Roman" w:hAnsi="Times New Roman" w:cs="Times New Roman"/>
          <w:kern w:val="0"/>
          <w:sz w:val="22"/>
          <w:szCs w:val="22"/>
          <w14:ligatures w14:val="none"/>
        </w:rPr>
      </w:pPr>
    </w:p>
    <w:p w14:paraId="2CBA1432" w14:textId="21725E8A" w:rsidR="00E07120" w:rsidRDefault="00EA407A" w:rsidP="005779EF">
      <w:pPr>
        <w:spacing w:after="0" w:line="240" w:lineRule="auto"/>
        <w:rPr>
          <w:rFonts w:ascii="Times New Roman" w:eastAsia="Times New Roman" w:hAnsi="Times New Roman" w:cs="Times New Roman"/>
          <w:kern w:val="0"/>
          <w:sz w:val="22"/>
          <w:szCs w:val="22"/>
          <w14:ligatures w14:val="none"/>
        </w:rPr>
      </w:pPr>
      <w:r w:rsidRPr="00EA407A">
        <w:rPr>
          <w:rFonts w:ascii="Times New Roman" w:eastAsia="Times New Roman" w:hAnsi="Times New Roman" w:cs="Times New Roman"/>
          <w:kern w:val="0"/>
          <w:sz w:val="22"/>
          <w:szCs w:val="22"/>
          <w14:ligatures w14:val="none"/>
        </w:rPr>
        <w:t>Laikyti ne aukštesnėje kaip 30</w:t>
      </w:r>
      <w:r>
        <w:rPr>
          <w:rFonts w:ascii="Times New Roman" w:eastAsia="Times New Roman" w:hAnsi="Times New Roman" w:cs="Times New Roman"/>
          <w:kern w:val="0"/>
          <w:sz w:val="22"/>
          <w:szCs w:val="22"/>
          <w14:ligatures w14:val="none"/>
        </w:rPr>
        <w:t xml:space="preserve"> </w:t>
      </w:r>
      <w:r w:rsidRPr="00EA407A">
        <w:rPr>
          <w:rFonts w:ascii="Times New Roman" w:eastAsia="Times New Roman" w:hAnsi="Times New Roman" w:cs="Times New Roman"/>
          <w:kern w:val="0"/>
          <w:sz w:val="22"/>
          <w:szCs w:val="22"/>
          <w14:ligatures w14:val="none"/>
        </w:rPr>
        <w:t>ºC temperatūroje.</w:t>
      </w:r>
    </w:p>
    <w:p w14:paraId="648A1C73" w14:textId="77777777" w:rsidR="00EA407A" w:rsidRPr="005779EF" w:rsidRDefault="00EA407A" w:rsidP="005779EF">
      <w:pPr>
        <w:spacing w:after="0" w:line="240" w:lineRule="auto"/>
        <w:rPr>
          <w:rFonts w:ascii="Times New Roman" w:eastAsia="Times New Roman" w:hAnsi="Times New Roman" w:cs="Times New Roman"/>
          <w:kern w:val="0"/>
          <w:sz w:val="22"/>
          <w:szCs w:val="22"/>
          <w14:ligatures w14:val="none"/>
        </w:rPr>
      </w:pPr>
    </w:p>
    <w:p w14:paraId="537C4033"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 xml:space="preserve">Ant dėžutės po „Tinka iki“ ir lizdinės plokštelės nurodytam tinkamumo laikui pasibaigus, šio vaisto vartoti negalima. Vaistas tinkamas vartoti iki paskutinės nurodyto mėnesio dienos. </w:t>
      </w:r>
    </w:p>
    <w:p w14:paraId="608CCD79" w14:textId="77777777" w:rsidR="00E07120" w:rsidRDefault="00E07120" w:rsidP="005779EF">
      <w:pPr>
        <w:spacing w:after="0" w:line="240" w:lineRule="auto"/>
        <w:rPr>
          <w:rFonts w:ascii="Times New Roman" w:eastAsia="Times New Roman" w:hAnsi="Times New Roman" w:cs="Times New Roman"/>
          <w:kern w:val="0"/>
          <w:sz w:val="22"/>
          <w:szCs w:val="22"/>
          <w14:ligatures w14:val="none"/>
        </w:rPr>
      </w:pPr>
    </w:p>
    <w:p w14:paraId="60B7B6CC" w14:textId="79A59688"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02EC9AE3"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9FEA3B9"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8DBBEF5" w14:textId="77777777" w:rsidR="005779EF" w:rsidRPr="005779EF" w:rsidRDefault="005779EF" w:rsidP="005779E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779EF">
        <w:rPr>
          <w:rFonts w:ascii="Times New Roman" w:eastAsia="Times New Roman" w:hAnsi="Times New Roman" w:cs="Times New Roman"/>
          <w:b/>
          <w:kern w:val="0"/>
          <w:sz w:val="22"/>
          <w:szCs w:val="22"/>
          <w14:ligatures w14:val="none"/>
        </w:rPr>
        <w:t>6.</w:t>
      </w:r>
      <w:r w:rsidRPr="005779EF">
        <w:rPr>
          <w:rFonts w:ascii="Times New Roman" w:eastAsia="Times New Roman" w:hAnsi="Times New Roman" w:cs="Times New Roman"/>
          <w:b/>
          <w:kern w:val="0"/>
          <w:sz w:val="22"/>
          <w:szCs w:val="22"/>
          <w14:ligatures w14:val="none"/>
        </w:rPr>
        <w:tab/>
        <w:t xml:space="preserve">Pakuotės turinys ir kita informacija </w:t>
      </w:r>
    </w:p>
    <w:p w14:paraId="3139AA2D"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0C424CC7" w14:textId="5F506063" w:rsidR="005779EF" w:rsidRPr="005779EF" w:rsidRDefault="00AA2531" w:rsidP="005779EF">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Zestril</w:t>
      </w:r>
      <w:r w:rsidR="005779EF" w:rsidRPr="005779EF">
        <w:rPr>
          <w:rFonts w:ascii="Times New Roman" w:eastAsia="Times New Roman" w:hAnsi="Times New Roman" w:cs="Times New Roman"/>
          <w:b/>
          <w:bCs/>
          <w:kern w:val="0"/>
          <w:sz w:val="22"/>
          <w:szCs w:val="22"/>
          <w14:ligatures w14:val="none"/>
        </w:rPr>
        <w:t xml:space="preserve"> sudėtis</w:t>
      </w:r>
    </w:p>
    <w:p w14:paraId="66882C42" w14:textId="6C54DC8C" w:rsidR="005779EF" w:rsidRPr="00E07120" w:rsidRDefault="005779EF" w:rsidP="00E07120">
      <w:pPr>
        <w:pStyle w:val="Sraopastraipa"/>
        <w:numPr>
          <w:ilvl w:val="0"/>
          <w:numId w:val="4"/>
        </w:numPr>
        <w:spacing w:after="0" w:line="240" w:lineRule="auto"/>
        <w:ind w:left="567" w:hanging="283"/>
        <w:rPr>
          <w:rFonts w:ascii="Times New Roman" w:eastAsia="Times New Roman" w:hAnsi="Times New Roman" w:cs="Times New Roman"/>
          <w:kern w:val="0"/>
          <w:sz w:val="22"/>
          <w:szCs w:val="22"/>
          <w14:ligatures w14:val="none"/>
        </w:rPr>
      </w:pPr>
      <w:r w:rsidRPr="00E07120">
        <w:rPr>
          <w:rFonts w:ascii="Times New Roman" w:eastAsia="Times New Roman" w:hAnsi="Times New Roman" w:cs="Times New Roman"/>
          <w:kern w:val="0"/>
          <w:sz w:val="22"/>
          <w:szCs w:val="22"/>
          <w14:ligatures w14:val="none"/>
        </w:rPr>
        <w:t xml:space="preserve">Vienoje </w:t>
      </w:r>
      <w:r w:rsidR="00AA2531">
        <w:rPr>
          <w:rFonts w:ascii="Times New Roman" w:eastAsia="Times New Roman" w:hAnsi="Times New Roman" w:cs="Times New Roman"/>
          <w:kern w:val="0"/>
          <w:sz w:val="22"/>
          <w:szCs w:val="22"/>
          <w14:ligatures w14:val="none"/>
        </w:rPr>
        <w:t>Zestril</w:t>
      </w:r>
      <w:r w:rsidRPr="00E07120">
        <w:rPr>
          <w:rFonts w:ascii="Times New Roman" w:eastAsia="Times New Roman" w:hAnsi="Times New Roman" w:cs="Times New Roman"/>
          <w:kern w:val="0"/>
          <w:sz w:val="22"/>
          <w:szCs w:val="22"/>
          <w14:ligatures w14:val="none"/>
        </w:rPr>
        <w:t xml:space="preserve"> tabletėje </w:t>
      </w:r>
      <w:r w:rsidR="009C2C52">
        <w:rPr>
          <w:rFonts w:ascii="Times New Roman" w:eastAsia="Times New Roman" w:hAnsi="Times New Roman" w:cs="Times New Roman"/>
          <w:kern w:val="0"/>
          <w:sz w:val="22"/>
          <w:szCs w:val="22"/>
          <w14:ligatures w14:val="none"/>
        </w:rPr>
        <w:t>yra</w:t>
      </w:r>
      <w:r w:rsidRPr="00E07120">
        <w:rPr>
          <w:rFonts w:ascii="Times New Roman" w:eastAsia="Times New Roman" w:hAnsi="Times New Roman" w:cs="Times New Roman"/>
          <w:kern w:val="0"/>
          <w:sz w:val="22"/>
          <w:szCs w:val="22"/>
          <w14:ligatures w14:val="none"/>
        </w:rPr>
        <w:t xml:space="preserve"> 20 mg lizinoprilio (lizinoprilio dihidrato pavidalu). </w:t>
      </w:r>
    </w:p>
    <w:p w14:paraId="1116C223" w14:textId="4E71FB8B" w:rsidR="005779EF" w:rsidRPr="00E07120" w:rsidRDefault="005779EF" w:rsidP="00E07120">
      <w:pPr>
        <w:pStyle w:val="Sraopastraipa"/>
        <w:numPr>
          <w:ilvl w:val="0"/>
          <w:numId w:val="4"/>
        </w:numPr>
        <w:spacing w:after="0" w:line="240" w:lineRule="auto"/>
        <w:ind w:left="567" w:hanging="283"/>
        <w:rPr>
          <w:rFonts w:ascii="Times New Roman" w:eastAsia="Times New Roman" w:hAnsi="Times New Roman" w:cs="Times New Roman"/>
          <w:kern w:val="0"/>
          <w:sz w:val="22"/>
          <w:szCs w:val="22"/>
          <w14:ligatures w14:val="none"/>
        </w:rPr>
      </w:pPr>
      <w:r w:rsidRPr="00E07120">
        <w:rPr>
          <w:rFonts w:ascii="Times New Roman" w:eastAsia="Times New Roman" w:hAnsi="Times New Roman" w:cs="Times New Roman"/>
          <w:kern w:val="0"/>
          <w:sz w:val="22"/>
          <w:szCs w:val="22"/>
          <w14:ligatures w14:val="none"/>
        </w:rPr>
        <w:t>Pagalbinės  medžiagos: magnio stearatas, kukurūzų krakmolas, manitolis (E421), kalcio</w:t>
      </w:r>
      <w:r w:rsidR="00EC713E">
        <w:rPr>
          <w:rFonts w:ascii="Times New Roman" w:eastAsia="Times New Roman" w:hAnsi="Times New Roman" w:cs="Times New Roman"/>
          <w:kern w:val="0"/>
          <w:sz w:val="22"/>
          <w:szCs w:val="22"/>
          <w14:ligatures w14:val="none"/>
        </w:rPr>
        <w:t xml:space="preserve"> </w:t>
      </w:r>
      <w:r w:rsidRPr="00E07120">
        <w:rPr>
          <w:rFonts w:ascii="Times New Roman" w:eastAsia="Times New Roman" w:hAnsi="Times New Roman" w:cs="Times New Roman"/>
          <w:kern w:val="0"/>
          <w:sz w:val="22"/>
          <w:szCs w:val="22"/>
          <w14:ligatures w14:val="none"/>
        </w:rPr>
        <w:t>vandenilio fosfatas dihidratas</w:t>
      </w:r>
      <w:r w:rsidR="002666A6">
        <w:rPr>
          <w:rFonts w:ascii="Times New Roman" w:eastAsia="Times New Roman" w:hAnsi="Times New Roman" w:cs="Times New Roman"/>
          <w:kern w:val="0"/>
          <w:sz w:val="22"/>
          <w:szCs w:val="22"/>
          <w14:ligatures w14:val="none"/>
        </w:rPr>
        <w:t xml:space="preserve">, </w:t>
      </w:r>
      <w:r w:rsidR="002666A6" w:rsidRPr="002666A6">
        <w:rPr>
          <w:rFonts w:ascii="Times New Roman" w:eastAsia="Times New Roman" w:hAnsi="Times New Roman" w:cs="Times New Roman"/>
          <w:kern w:val="0"/>
          <w:sz w:val="22"/>
          <w:szCs w:val="22"/>
          <w14:ligatures w14:val="none"/>
        </w:rPr>
        <w:t>raudonasis geležies oksidas (E172)</w:t>
      </w:r>
      <w:r w:rsidRPr="00E07120">
        <w:rPr>
          <w:rFonts w:ascii="Times New Roman" w:eastAsia="Times New Roman" w:hAnsi="Times New Roman" w:cs="Times New Roman"/>
          <w:kern w:val="0"/>
          <w:sz w:val="22"/>
          <w:szCs w:val="22"/>
          <w14:ligatures w14:val="none"/>
        </w:rPr>
        <w:t>.</w:t>
      </w:r>
    </w:p>
    <w:p w14:paraId="31226A3E" w14:textId="77777777" w:rsidR="005779EF" w:rsidRPr="005779EF" w:rsidRDefault="005779EF" w:rsidP="005779EF">
      <w:pPr>
        <w:spacing w:after="0" w:line="240" w:lineRule="auto"/>
        <w:rPr>
          <w:rFonts w:ascii="Times New Roman" w:eastAsia="Times New Roman" w:hAnsi="Times New Roman" w:cs="Times New Roman"/>
          <w:bCs/>
          <w:kern w:val="0"/>
          <w:sz w:val="22"/>
          <w:szCs w:val="22"/>
          <w14:ligatures w14:val="none"/>
        </w:rPr>
      </w:pPr>
    </w:p>
    <w:p w14:paraId="1052A8D7" w14:textId="1BF6E8D2" w:rsidR="005779EF" w:rsidRPr="005779EF" w:rsidRDefault="00AA2531" w:rsidP="005779EF">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Zestril</w:t>
      </w:r>
      <w:r w:rsidR="005779EF" w:rsidRPr="005779EF">
        <w:rPr>
          <w:rFonts w:ascii="Times New Roman" w:eastAsia="Times New Roman" w:hAnsi="Times New Roman" w:cs="Times New Roman"/>
          <w:b/>
          <w:bCs/>
          <w:kern w:val="0"/>
          <w:sz w:val="22"/>
          <w:szCs w:val="22"/>
          <w14:ligatures w14:val="none"/>
        </w:rPr>
        <w:t xml:space="preserve"> išvaizda ir kiekis pakuotėje</w:t>
      </w:r>
    </w:p>
    <w:p w14:paraId="4E23EB30" w14:textId="4E315F3C" w:rsidR="005779EF" w:rsidRPr="005779EF" w:rsidRDefault="006B233C" w:rsidP="005779E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Zestril</w:t>
      </w:r>
      <w:r w:rsidR="005779EF" w:rsidRPr="005779EF">
        <w:rPr>
          <w:rFonts w:ascii="Times New Roman" w:eastAsia="Times New Roman" w:hAnsi="Times New Roman" w:cs="Times New Roman"/>
          <w:kern w:val="0"/>
          <w:sz w:val="22"/>
          <w:szCs w:val="22"/>
          <w14:ligatures w14:val="none"/>
        </w:rPr>
        <w:t xml:space="preserve"> 20 mg tabletės: </w:t>
      </w:r>
      <w:r w:rsidR="004922D0">
        <w:rPr>
          <w:rFonts w:ascii="Times New Roman" w:eastAsia="Times New Roman" w:hAnsi="Times New Roman" w:cs="Times New Roman"/>
          <w:kern w:val="0"/>
          <w:sz w:val="22"/>
          <w:szCs w:val="22"/>
          <w14:ligatures w14:val="none"/>
        </w:rPr>
        <w:t>rausvai</w:t>
      </w:r>
      <w:r w:rsidR="005779EF" w:rsidRPr="005779EF">
        <w:rPr>
          <w:rFonts w:ascii="Times New Roman" w:eastAsia="Times New Roman" w:hAnsi="Times New Roman" w:cs="Times New Roman"/>
          <w:kern w:val="0"/>
          <w:sz w:val="22"/>
          <w:szCs w:val="22"/>
          <w14:ligatures w14:val="none"/>
        </w:rPr>
        <w:t xml:space="preserve"> </w:t>
      </w:r>
      <w:r w:rsidR="004922D0">
        <w:rPr>
          <w:rFonts w:ascii="Times New Roman" w:eastAsia="Times New Roman" w:hAnsi="Times New Roman" w:cs="Times New Roman"/>
          <w:kern w:val="0"/>
          <w:sz w:val="22"/>
          <w:szCs w:val="22"/>
          <w14:ligatures w14:val="none"/>
        </w:rPr>
        <w:t>rudos</w:t>
      </w:r>
      <w:r w:rsidR="005779EF" w:rsidRPr="005779EF">
        <w:rPr>
          <w:rFonts w:ascii="Times New Roman" w:eastAsia="Times New Roman" w:hAnsi="Times New Roman" w:cs="Times New Roman"/>
          <w:kern w:val="0"/>
          <w:sz w:val="22"/>
          <w:szCs w:val="22"/>
          <w14:ligatures w14:val="none"/>
        </w:rPr>
        <w:t xml:space="preserve">, </w:t>
      </w:r>
      <w:r w:rsidR="004922D0">
        <w:rPr>
          <w:rFonts w:ascii="Times New Roman" w:eastAsia="Times New Roman" w:hAnsi="Times New Roman" w:cs="Times New Roman"/>
          <w:kern w:val="0"/>
          <w:sz w:val="22"/>
          <w:szCs w:val="22"/>
          <w14:ligatures w14:val="none"/>
        </w:rPr>
        <w:t>apvalios</w:t>
      </w:r>
      <w:r w:rsidR="005779EF" w:rsidRPr="005779EF">
        <w:rPr>
          <w:rFonts w:ascii="Times New Roman" w:eastAsia="Times New Roman" w:hAnsi="Times New Roman" w:cs="Times New Roman"/>
          <w:kern w:val="0"/>
          <w:sz w:val="22"/>
          <w:szCs w:val="22"/>
          <w14:ligatures w14:val="none"/>
        </w:rPr>
        <w:t xml:space="preserve">, abipus išgaubtos, 8 mm skersmens tabletės; vienoje jų pusėje yra įspaudas </w:t>
      </w:r>
      <w:r w:rsidR="003F246B" w:rsidRPr="003F246B">
        <w:rPr>
          <w:rFonts w:ascii="Times New Roman" w:eastAsia="Times New Roman" w:hAnsi="Times New Roman" w:cs="Times New Roman"/>
          <w:kern w:val="0"/>
          <w:sz w:val="22"/>
          <w:szCs w:val="22"/>
          <w14:ligatures w14:val="none"/>
        </w:rPr>
        <w:t>„♥ 20</w:t>
      </w:r>
      <w:r w:rsidR="005779EF" w:rsidRPr="005779EF">
        <w:rPr>
          <w:rFonts w:ascii="Times New Roman" w:eastAsia="Times New Roman" w:hAnsi="Times New Roman" w:cs="Times New Roman"/>
          <w:kern w:val="0"/>
          <w:sz w:val="22"/>
          <w:szCs w:val="22"/>
          <w14:ligatures w14:val="none"/>
        </w:rPr>
        <w:t>“, kit</w:t>
      </w:r>
      <w:r w:rsidR="003F246B">
        <w:rPr>
          <w:rFonts w:ascii="Times New Roman" w:eastAsia="Times New Roman" w:hAnsi="Times New Roman" w:cs="Times New Roman"/>
          <w:kern w:val="0"/>
          <w:sz w:val="22"/>
          <w:szCs w:val="22"/>
          <w14:ligatures w14:val="none"/>
        </w:rPr>
        <w:t>a</w:t>
      </w:r>
      <w:r w:rsidR="005779EF" w:rsidRPr="005779EF">
        <w:rPr>
          <w:rFonts w:ascii="Times New Roman" w:eastAsia="Times New Roman" w:hAnsi="Times New Roman" w:cs="Times New Roman"/>
          <w:kern w:val="0"/>
          <w:sz w:val="22"/>
          <w:szCs w:val="22"/>
          <w14:ligatures w14:val="none"/>
        </w:rPr>
        <w:t xml:space="preserve"> </w:t>
      </w:r>
      <w:r w:rsidR="003F246B">
        <w:rPr>
          <w:rFonts w:ascii="Times New Roman" w:eastAsia="Times New Roman" w:hAnsi="Times New Roman" w:cs="Times New Roman"/>
          <w:kern w:val="0"/>
          <w:sz w:val="22"/>
          <w:szCs w:val="22"/>
          <w14:ligatures w14:val="none"/>
        </w:rPr>
        <w:t>- lygi</w:t>
      </w:r>
      <w:r w:rsidR="005779EF" w:rsidRPr="005779EF">
        <w:rPr>
          <w:rFonts w:ascii="Times New Roman" w:eastAsia="Times New Roman" w:hAnsi="Times New Roman" w:cs="Times New Roman"/>
          <w:kern w:val="0"/>
          <w:sz w:val="22"/>
          <w:szCs w:val="22"/>
          <w14:ligatures w14:val="none"/>
        </w:rPr>
        <w:t>.</w:t>
      </w:r>
    </w:p>
    <w:p w14:paraId="21407A1C" w14:textId="1D0AE237" w:rsidR="005779EF" w:rsidRPr="005779EF" w:rsidRDefault="00567F49" w:rsidP="005779E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Zestril tiekiamas </w:t>
      </w:r>
      <w:r w:rsidR="005779EF" w:rsidRPr="005779EF">
        <w:rPr>
          <w:rFonts w:ascii="Times New Roman" w:eastAsia="Times New Roman" w:hAnsi="Times New Roman" w:cs="Times New Roman"/>
          <w:kern w:val="0"/>
          <w:sz w:val="22"/>
          <w:szCs w:val="22"/>
          <w14:ligatures w14:val="none"/>
        </w:rPr>
        <w:t>aliuminio folijos lizdinės</w:t>
      </w:r>
      <w:r>
        <w:rPr>
          <w:rFonts w:ascii="Times New Roman" w:eastAsia="Times New Roman" w:hAnsi="Times New Roman" w:cs="Times New Roman"/>
          <w:kern w:val="0"/>
          <w:sz w:val="22"/>
          <w:szCs w:val="22"/>
          <w14:ligatures w14:val="none"/>
        </w:rPr>
        <w:t>e</w:t>
      </w:r>
      <w:r w:rsidR="005779EF" w:rsidRPr="005779EF">
        <w:rPr>
          <w:rFonts w:ascii="Times New Roman" w:eastAsia="Times New Roman" w:hAnsi="Times New Roman" w:cs="Times New Roman"/>
          <w:kern w:val="0"/>
          <w:sz w:val="22"/>
          <w:szCs w:val="22"/>
          <w14:ligatures w14:val="none"/>
        </w:rPr>
        <w:t xml:space="preserve"> plokštelės</w:t>
      </w:r>
      <w:r>
        <w:rPr>
          <w:rFonts w:ascii="Times New Roman" w:eastAsia="Times New Roman" w:hAnsi="Times New Roman" w:cs="Times New Roman"/>
          <w:kern w:val="0"/>
          <w:sz w:val="22"/>
          <w:szCs w:val="22"/>
          <w14:ligatures w14:val="none"/>
        </w:rPr>
        <w:t>e po 28</w:t>
      </w:r>
      <w:r w:rsidR="005779EF" w:rsidRPr="005779EF">
        <w:rPr>
          <w:rFonts w:ascii="Times New Roman" w:eastAsia="Times New Roman" w:hAnsi="Times New Roman" w:cs="Times New Roman"/>
          <w:kern w:val="0"/>
          <w:sz w:val="22"/>
          <w:szCs w:val="22"/>
          <w14:ligatures w14:val="none"/>
        </w:rPr>
        <w:t xml:space="preserve"> table</w:t>
      </w:r>
      <w:r>
        <w:rPr>
          <w:rFonts w:ascii="Times New Roman" w:eastAsia="Times New Roman" w:hAnsi="Times New Roman" w:cs="Times New Roman"/>
          <w:kern w:val="0"/>
          <w:sz w:val="22"/>
          <w:szCs w:val="22"/>
          <w14:ligatures w14:val="none"/>
        </w:rPr>
        <w:t>tes.</w:t>
      </w:r>
    </w:p>
    <w:p w14:paraId="41994ECD" w14:textId="77777777"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p>
    <w:p w14:paraId="40CB9FB1" w14:textId="2E0713C8" w:rsidR="00E07120" w:rsidRDefault="00E07120" w:rsidP="00E07120">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E07120">
        <w:rPr>
          <w:rFonts w:ascii="Times New Roman" w:eastAsia="Times New Roman" w:hAnsi="Times New Roman" w:cs="Times New Roman"/>
          <w:b/>
          <w:noProof/>
          <w:kern w:val="0"/>
          <w:sz w:val="22"/>
          <w:szCs w:val="22"/>
          <w14:ligatures w14:val="none"/>
        </w:rPr>
        <w:t>Registruotojas eksportuojančioje valstybėje</w:t>
      </w:r>
      <w:r w:rsidR="00B62303">
        <w:rPr>
          <w:rFonts w:ascii="Times New Roman" w:eastAsia="Times New Roman" w:hAnsi="Times New Roman" w:cs="Times New Roman"/>
          <w:b/>
          <w:noProof/>
          <w:kern w:val="0"/>
          <w:sz w:val="22"/>
          <w:szCs w:val="22"/>
          <w14:ligatures w14:val="none"/>
        </w:rPr>
        <w:t xml:space="preserve"> ir gamintojas</w:t>
      </w:r>
    </w:p>
    <w:p w14:paraId="5E4F703B" w14:textId="77777777" w:rsidR="00B62303" w:rsidRDefault="00B62303" w:rsidP="00E07120">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6D47A0D9" w14:textId="5EC5DE8B" w:rsidR="00B62303" w:rsidRPr="00E07120" w:rsidRDefault="00B62303" w:rsidP="00E07120">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53F4CAFA"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Atnahs Pharma Netherlands B.V.</w:t>
      </w:r>
    </w:p>
    <w:p w14:paraId="711BC83D"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Copenhagen Towers</w:t>
      </w:r>
    </w:p>
    <w:p w14:paraId="51DDC0D3"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Ørestads Boulevard 108, 5.tv</w:t>
      </w:r>
    </w:p>
    <w:p w14:paraId="433B3173"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DK-2300 København S</w:t>
      </w:r>
    </w:p>
    <w:p w14:paraId="5EBA167A" w14:textId="50E4D79A"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Danija</w:t>
      </w:r>
    </w:p>
    <w:p w14:paraId="23FD239C"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14BD09E"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E07120">
        <w:rPr>
          <w:rFonts w:ascii="Times New Roman" w:eastAsia="Aptos" w:hAnsi="Times New Roman" w:cs="Times New Roman"/>
          <w:b/>
          <w:color w:val="000000"/>
          <w:kern w:val="0"/>
          <w:sz w:val="22"/>
          <w:szCs w:val="22"/>
          <w14:ligatures w14:val="none"/>
        </w:rPr>
        <w:t>Gamintojas</w:t>
      </w:r>
    </w:p>
    <w:p w14:paraId="678AC28B"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AstraZeneca AB</w:t>
      </w:r>
    </w:p>
    <w:p w14:paraId="51564D20"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Gärtunavägen</w:t>
      </w:r>
    </w:p>
    <w:p w14:paraId="76D99D69"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SE-152 57 Södertälje</w:t>
      </w:r>
    </w:p>
    <w:p w14:paraId="1578CEB7"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Švedija</w:t>
      </w:r>
    </w:p>
    <w:p w14:paraId="569F08D6"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CB376DF"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arba</w:t>
      </w:r>
    </w:p>
    <w:p w14:paraId="7BE412F6"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7B87248"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AstraZeneca Reims Production,</w:t>
      </w:r>
    </w:p>
    <w:p w14:paraId="7A052B5D"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 xml:space="preserve">Parc industriel de la Pompelle, </w:t>
      </w:r>
    </w:p>
    <w:p w14:paraId="335D8EB0"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lastRenderedPageBreak/>
        <w:t xml:space="preserve">Chemin de Vrilly, 51100 Reims, </w:t>
      </w:r>
    </w:p>
    <w:p w14:paraId="2737D22D"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Prancūzija</w:t>
      </w:r>
    </w:p>
    <w:p w14:paraId="2386D2D4"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652D7A0"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arba</w:t>
      </w:r>
    </w:p>
    <w:p w14:paraId="3326C8FA"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1F8ECF8"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ROVI Pharma Industrial Services S.A.</w:t>
      </w:r>
    </w:p>
    <w:p w14:paraId="75A7D13D"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Vía Complutense, 140</w:t>
      </w:r>
    </w:p>
    <w:p w14:paraId="421307C6"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 xml:space="preserve">Alcalá de Henares, </w:t>
      </w:r>
    </w:p>
    <w:p w14:paraId="6F1DFF15"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Madrid, 28805</w:t>
      </w:r>
    </w:p>
    <w:p w14:paraId="148F190A" w14:textId="6CCFC5C2"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07120">
        <w:rPr>
          <w:rFonts w:ascii="Times New Roman" w:eastAsia="Aptos" w:hAnsi="Times New Roman" w:cs="Times New Roman"/>
          <w:bCs/>
          <w:color w:val="000000"/>
          <w:kern w:val="0"/>
          <w:sz w:val="22"/>
          <w:szCs w:val="22"/>
          <w14:ligatures w14:val="none"/>
        </w:rPr>
        <w:t>Ispanija</w:t>
      </w:r>
    </w:p>
    <w:p w14:paraId="50C04DBA" w14:textId="77777777" w:rsidR="00E07120" w:rsidRPr="00E07120" w:rsidRDefault="00E07120" w:rsidP="00E0712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C72C224" w14:textId="77777777" w:rsidR="00E07120" w:rsidRPr="00E07120" w:rsidRDefault="00E07120" w:rsidP="00E07120">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E07120">
        <w:rPr>
          <w:rFonts w:ascii="Times New Roman" w:eastAsia="Aptos" w:hAnsi="Times New Roman" w:cs="Times New Roman"/>
          <w:b/>
          <w:color w:val="000000"/>
          <w:kern w:val="0"/>
          <w:sz w:val="22"/>
          <w:szCs w:val="22"/>
          <w14:ligatures w14:val="none"/>
        </w:rPr>
        <w:t xml:space="preserve">Lygiagretus importuotojas </w:t>
      </w:r>
      <w:r w:rsidRPr="00E07120">
        <w:rPr>
          <w:rFonts w:ascii="Times New Roman" w:eastAsia="Aptos" w:hAnsi="Times New Roman" w:cs="Times New Roman"/>
          <w:b/>
          <w:color w:val="000000"/>
          <w:kern w:val="0"/>
          <w:sz w:val="22"/>
          <w:szCs w:val="22"/>
          <w14:ligatures w14:val="none"/>
        </w:rPr>
        <w:br/>
      </w:r>
      <w:r w:rsidRPr="00E07120">
        <w:rPr>
          <w:rFonts w:ascii="Times New Roman" w:eastAsia="TimesNewRoman" w:hAnsi="Times New Roman" w:cs="Times New Roman"/>
          <w:color w:val="000000"/>
          <w:kern w:val="0"/>
          <w:sz w:val="22"/>
          <w:szCs w:val="22"/>
          <w14:ligatures w14:val="none"/>
        </w:rPr>
        <w:t>UAB „Niromed“</w:t>
      </w:r>
      <w:r w:rsidRPr="00E07120">
        <w:rPr>
          <w:rFonts w:ascii="Times New Roman" w:eastAsia="Aptos" w:hAnsi="Times New Roman" w:cs="Times New Roman"/>
          <w:b/>
          <w:color w:val="000000"/>
          <w:kern w:val="0"/>
          <w:sz w:val="22"/>
          <w:szCs w:val="22"/>
          <w14:ligatures w14:val="none"/>
        </w:rPr>
        <w:br/>
      </w:r>
      <w:r w:rsidRPr="00E07120">
        <w:rPr>
          <w:rFonts w:ascii="Times New Roman" w:eastAsia="TimesNewRoman" w:hAnsi="Times New Roman" w:cs="Times New Roman"/>
          <w:color w:val="000000"/>
          <w:kern w:val="0"/>
          <w:sz w:val="22"/>
          <w:szCs w:val="22"/>
          <w14:ligatures w14:val="none"/>
        </w:rPr>
        <w:t>Žirmūnų g. 139A</w:t>
      </w:r>
      <w:r w:rsidRPr="00E07120">
        <w:rPr>
          <w:rFonts w:ascii="Times New Roman" w:eastAsia="Aptos" w:hAnsi="Times New Roman" w:cs="Times New Roman"/>
          <w:b/>
          <w:color w:val="000000"/>
          <w:kern w:val="0"/>
          <w:sz w:val="22"/>
          <w:szCs w:val="22"/>
          <w14:ligatures w14:val="none"/>
        </w:rPr>
        <w:br/>
      </w:r>
      <w:r w:rsidRPr="00E07120">
        <w:rPr>
          <w:rFonts w:ascii="Times New Roman" w:eastAsia="TimesNewRoman" w:hAnsi="Times New Roman" w:cs="Times New Roman"/>
          <w:color w:val="000000"/>
          <w:kern w:val="0"/>
          <w:sz w:val="22"/>
          <w:szCs w:val="22"/>
          <w14:ligatures w14:val="none"/>
        </w:rPr>
        <w:t>LT-09120 Vilnius</w:t>
      </w:r>
      <w:r w:rsidRPr="00E07120">
        <w:rPr>
          <w:rFonts w:ascii="Times New Roman" w:eastAsia="TimesNewRoman" w:hAnsi="Times New Roman" w:cs="Times New Roman"/>
          <w:color w:val="000000"/>
          <w:kern w:val="0"/>
          <w:sz w:val="22"/>
          <w:szCs w:val="22"/>
          <w14:ligatures w14:val="none"/>
        </w:rPr>
        <w:br/>
        <w:t>Lietuva</w:t>
      </w:r>
    </w:p>
    <w:p w14:paraId="598EDCA8" w14:textId="77777777" w:rsidR="00E07120" w:rsidRPr="00E07120" w:rsidRDefault="00E07120" w:rsidP="00E07120">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8B4035A" w14:textId="77777777" w:rsidR="00E07120" w:rsidRPr="00E07120" w:rsidRDefault="00E07120" w:rsidP="00E07120">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E07120">
        <w:rPr>
          <w:rFonts w:ascii="Times New Roman" w:eastAsia="Times New Roman" w:hAnsi="Times New Roman" w:cs="Times New Roman"/>
          <w:b/>
          <w:bCs/>
          <w:kern w:val="0"/>
          <w:sz w:val="22"/>
          <w:szCs w:val="22"/>
          <w14:ligatures w14:val="none"/>
        </w:rPr>
        <w:t>Perpakavo</w:t>
      </w:r>
    </w:p>
    <w:p w14:paraId="0CF18A3C"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LABOR Przedsiębiorstwo Farmaceutyczno-Chemiczne sp. z o.o.</w:t>
      </w:r>
    </w:p>
    <w:p w14:paraId="2950E0E9"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Ul. Długosza 49,</w:t>
      </w:r>
    </w:p>
    <w:p w14:paraId="1ED11E91"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51-162 Wrocław,</w:t>
      </w:r>
    </w:p>
    <w:p w14:paraId="578E64EF"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Lenkija</w:t>
      </w:r>
    </w:p>
    <w:p w14:paraId="0CC310E0"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26B1201"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arba</w:t>
      </w:r>
    </w:p>
    <w:p w14:paraId="509E85C8" w14:textId="77777777" w:rsidR="00E07120" w:rsidRPr="00E07120" w:rsidRDefault="00E07120" w:rsidP="00E0712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C7F2631" w14:textId="77777777" w:rsidR="00E07120" w:rsidRPr="00E07120" w:rsidRDefault="00E07120" w:rsidP="00E0712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UAB „Entafarma“</w:t>
      </w:r>
    </w:p>
    <w:p w14:paraId="64E90C27" w14:textId="77777777" w:rsidR="00E07120" w:rsidRPr="00E07120" w:rsidRDefault="00E07120" w:rsidP="00E0712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Klonėnų vs. 1,</w:t>
      </w:r>
    </w:p>
    <w:p w14:paraId="5B8412CD" w14:textId="77777777" w:rsidR="00E07120" w:rsidRPr="00E07120" w:rsidRDefault="00E07120" w:rsidP="00E0712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07120">
        <w:rPr>
          <w:rFonts w:ascii="Times New Roman" w:eastAsia="TimesNewRoman" w:hAnsi="Times New Roman" w:cs="Times New Roman"/>
          <w:color w:val="000000"/>
          <w:kern w:val="0"/>
          <w:sz w:val="22"/>
          <w:szCs w:val="22"/>
          <w14:ligatures w14:val="none"/>
        </w:rPr>
        <w:t>LT-19156 Širvintų r. sav.</w:t>
      </w:r>
    </w:p>
    <w:p w14:paraId="74D22C1E" w14:textId="77777777" w:rsidR="00E07120" w:rsidRPr="00E07120" w:rsidRDefault="00E07120" w:rsidP="00E07120">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E07120">
        <w:rPr>
          <w:rFonts w:ascii="Times New Roman" w:eastAsia="TimesNewRoman" w:hAnsi="Times New Roman" w:cs="Times New Roman"/>
          <w:color w:val="000000"/>
          <w:kern w:val="0"/>
          <w:sz w:val="22"/>
          <w:szCs w:val="22"/>
          <w14:ligatures w14:val="none"/>
        </w:rPr>
        <w:t>Lietuva</w:t>
      </w:r>
    </w:p>
    <w:p w14:paraId="255CAE8B" w14:textId="77777777" w:rsidR="00E07120" w:rsidRDefault="00E07120" w:rsidP="005779EF">
      <w:pPr>
        <w:spacing w:after="0" w:line="240" w:lineRule="auto"/>
        <w:rPr>
          <w:rFonts w:ascii="Times New Roman" w:eastAsia="Times New Roman" w:hAnsi="Times New Roman" w:cs="Times New Roman"/>
          <w:b/>
          <w:bCs/>
          <w:kern w:val="0"/>
          <w:sz w:val="22"/>
          <w:szCs w:val="22"/>
          <w14:ligatures w14:val="none"/>
        </w:rPr>
      </w:pPr>
    </w:p>
    <w:p w14:paraId="26BEAA6B" w14:textId="178C526A" w:rsidR="005779EF" w:rsidRPr="005779EF" w:rsidRDefault="005779EF" w:rsidP="005779EF">
      <w:pPr>
        <w:spacing w:after="0" w:line="240" w:lineRule="auto"/>
        <w:rPr>
          <w:rFonts w:ascii="Times New Roman" w:eastAsia="Times New Roman" w:hAnsi="Times New Roman" w:cs="Times New Roman"/>
          <w:kern w:val="0"/>
          <w:sz w:val="22"/>
          <w:szCs w:val="22"/>
          <w14:ligatures w14:val="none"/>
        </w:rPr>
      </w:pPr>
      <w:r w:rsidRPr="005779EF">
        <w:rPr>
          <w:rFonts w:ascii="Times New Roman" w:eastAsia="Times New Roman" w:hAnsi="Times New Roman" w:cs="Times New Roman"/>
          <w:b/>
          <w:bCs/>
          <w:kern w:val="0"/>
          <w:sz w:val="22"/>
          <w:szCs w:val="22"/>
          <w14:ligatures w14:val="none"/>
        </w:rPr>
        <w:t>Šis pakuotės lapelis</w:t>
      </w:r>
      <w:r w:rsidRPr="005779EF">
        <w:rPr>
          <w:rFonts w:ascii="Times New Roman" w:eastAsia="Times New Roman" w:hAnsi="Times New Roman" w:cs="Times New Roman"/>
          <w:b/>
          <w:kern w:val="0"/>
          <w:sz w:val="22"/>
          <w:szCs w:val="22"/>
          <w14:ligatures w14:val="none"/>
        </w:rPr>
        <w:t xml:space="preserve"> paskutinį kartą peržiūrėtas </w:t>
      </w:r>
      <w:r w:rsidR="00370C68">
        <w:rPr>
          <w:rFonts w:ascii="Times New Roman" w:eastAsia="Times New Roman" w:hAnsi="Times New Roman" w:cs="Times New Roman"/>
          <w:b/>
          <w:kern w:val="0"/>
          <w:sz w:val="22"/>
          <w:szCs w:val="22"/>
          <w14:ligatures w14:val="none"/>
        </w:rPr>
        <w:t>2026-03-04</w:t>
      </w:r>
    </w:p>
    <w:p w14:paraId="7B9C8D54" w14:textId="77777777" w:rsidR="005779EF" w:rsidRPr="005779EF" w:rsidRDefault="005779EF" w:rsidP="005779EF">
      <w:pPr>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p>
    <w:p w14:paraId="4E4B60E9" w14:textId="373147EE" w:rsidR="000E75BE" w:rsidRDefault="00F2361F" w:rsidP="00F2361F">
      <w:pPr>
        <w:spacing w:after="0" w:line="240" w:lineRule="auto"/>
        <w:rPr>
          <w:rFonts w:ascii="Times New Roman" w:eastAsia="Times New Roman" w:hAnsi="Times New Roman" w:cs="Times New Roman"/>
          <w:kern w:val="0"/>
          <w:sz w:val="22"/>
          <w:szCs w:val="20"/>
          <w:lang w:eastAsia="lt-LT" w:bidi="lt-LT"/>
          <w14:ligatures w14:val="none"/>
        </w:rPr>
      </w:pPr>
      <w:r w:rsidRPr="00F2361F">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F2361F">
          <w:rPr>
            <w:rStyle w:val="Hipersaitas"/>
            <w:rFonts w:ascii="Times New Roman" w:eastAsia="Times New Roman" w:hAnsi="Times New Roman" w:cs="Times New Roman"/>
            <w:kern w:val="0"/>
            <w:sz w:val="22"/>
            <w:szCs w:val="20"/>
            <w:lang w:eastAsia="lt-LT" w:bidi="lt-LT"/>
            <w14:ligatures w14:val="none"/>
          </w:rPr>
          <w:t>https://vvkt.lrv.lt/lt/</w:t>
        </w:r>
      </w:hyperlink>
      <w:r w:rsidRPr="00F2361F">
        <w:rPr>
          <w:rFonts w:ascii="Times New Roman" w:eastAsia="Times New Roman" w:hAnsi="Times New Roman" w:cs="Times New Roman"/>
          <w:kern w:val="0"/>
          <w:sz w:val="22"/>
          <w:szCs w:val="20"/>
          <w:lang w:eastAsia="lt-LT" w:bidi="lt-LT"/>
          <w14:ligatures w14:val="none"/>
        </w:rPr>
        <w:t>.</w:t>
      </w:r>
    </w:p>
    <w:p w14:paraId="169DA050" w14:textId="77777777" w:rsidR="00F2361F" w:rsidRDefault="00F2361F" w:rsidP="00F2361F">
      <w:pPr>
        <w:spacing w:after="0" w:line="240" w:lineRule="auto"/>
        <w:rPr>
          <w:rFonts w:ascii="Times New Roman" w:eastAsia="Times New Roman" w:hAnsi="Times New Roman" w:cs="Times New Roman"/>
          <w:kern w:val="0"/>
          <w:sz w:val="22"/>
          <w:szCs w:val="20"/>
          <w:lang w:eastAsia="lt-LT" w:bidi="lt-LT"/>
          <w14:ligatures w14:val="none"/>
        </w:rPr>
      </w:pPr>
    </w:p>
    <w:p w14:paraId="0C056304" w14:textId="5287F46E" w:rsidR="00AA2531" w:rsidRPr="00AA2531" w:rsidRDefault="00AA2531" w:rsidP="00AA2531">
      <w:pPr>
        <w:spacing w:line="259" w:lineRule="auto"/>
        <w:rPr>
          <w:rFonts w:ascii="Times New Roman" w:eastAsia="Aptos" w:hAnsi="Times New Roman" w:cs="Times New Roman"/>
          <w:sz w:val="22"/>
          <w:szCs w:val="22"/>
        </w:rPr>
      </w:pPr>
      <w:r w:rsidRPr="00AA2531">
        <w:rPr>
          <w:rFonts w:ascii="Times New Roman" w:eastAsia="Aptos" w:hAnsi="Times New Roman" w:cs="Times New Roman"/>
          <w:i/>
          <w:iCs/>
          <w:sz w:val="22"/>
          <w:szCs w:val="22"/>
        </w:rPr>
        <w:t>Lygiagrečiai importuojamas vaistas nuo referencinio vaisto skiriasi tinkamumo laiku; referencinio vaisto – 3 metai, lygiagrečiai importuojamo – 4 metai; išvaizda: referencinio vaisto tabletės baltos arba beveik baltos, penkiakampės, 8,5-8,7 mm skersmens, vienoje jų pusėje yra įspaudas „20“, kitoje – vagelė, lygiagrečiai importuojamo vaisto tabletės apvalios, rausvai rudos, 8 mm skersmens, vienoje pusėje yra įspaudas „♥ 20“, kita – lygi; pagalbinėmis medžiagomis: referencinio vaisto sudėtyje yra talkas, lygiagrečiai importuojamo - raudonasis geležies oksidas (E172); laikymo sąlygomis: referenciniam vaistui specialių laikymo sąlygų nereikia, lygiagrečiai importuojamą laikyti ne aukštesnėje kaip 30 ºC temperatūroje.</w:t>
      </w:r>
    </w:p>
    <w:sectPr w:rsidR="00AA2531" w:rsidRPr="00AA253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UI"/>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8953C4"/>
    <w:multiLevelType w:val="hybridMultilevel"/>
    <w:tmpl w:val="8E5C06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314E3A"/>
    <w:multiLevelType w:val="hybridMultilevel"/>
    <w:tmpl w:val="9B26A7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A41B77"/>
    <w:multiLevelType w:val="hybridMultilevel"/>
    <w:tmpl w:val="C69E2482"/>
    <w:lvl w:ilvl="0" w:tplc="DD3E0D6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082ABC"/>
    <w:multiLevelType w:val="hybridMultilevel"/>
    <w:tmpl w:val="6818CF4C"/>
    <w:lvl w:ilvl="0" w:tplc="DD3E0D6C">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0BC6545"/>
    <w:multiLevelType w:val="hybridMultilevel"/>
    <w:tmpl w:val="D25228F4"/>
    <w:lvl w:ilvl="0" w:tplc="7032CBE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3F27F8A"/>
    <w:multiLevelType w:val="hybridMultilevel"/>
    <w:tmpl w:val="2DA22102"/>
    <w:lvl w:ilvl="0" w:tplc="DD3E0D6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0C48E2"/>
    <w:multiLevelType w:val="hybridMultilevel"/>
    <w:tmpl w:val="7E0646FC"/>
    <w:lvl w:ilvl="0" w:tplc="DD3E0D6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1B16899"/>
    <w:multiLevelType w:val="hybridMultilevel"/>
    <w:tmpl w:val="F516E022"/>
    <w:lvl w:ilvl="0" w:tplc="DD3E0D6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8082101"/>
    <w:multiLevelType w:val="hybridMultilevel"/>
    <w:tmpl w:val="AC907BC6"/>
    <w:lvl w:ilvl="0" w:tplc="DD3E0D6C">
      <w:start w:val="1"/>
      <w:numFmt w:val="bullet"/>
      <w:lvlText w:val="-"/>
      <w:lvlJc w:val="left"/>
      <w:pPr>
        <w:ind w:left="927" w:hanging="360"/>
      </w:p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5213578D"/>
    <w:multiLevelType w:val="hybridMultilevel"/>
    <w:tmpl w:val="C810A886"/>
    <w:lvl w:ilvl="0" w:tplc="DD3E0D6C">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0D5E0B"/>
    <w:multiLevelType w:val="hybridMultilevel"/>
    <w:tmpl w:val="0B7A967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E3F5A1E"/>
    <w:multiLevelType w:val="hybridMultilevel"/>
    <w:tmpl w:val="5DB2D6AC"/>
    <w:lvl w:ilvl="0" w:tplc="04270003">
      <w:start w:val="1"/>
      <w:numFmt w:val="bullet"/>
      <w:lvlText w:val="o"/>
      <w:lvlJc w:val="left"/>
      <w:pPr>
        <w:ind w:left="927" w:hanging="360"/>
      </w:pPr>
      <w:rPr>
        <w:rFonts w:ascii="Courier New" w:hAnsi="Courier New" w:cs="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60B72432"/>
    <w:multiLevelType w:val="hybridMultilevel"/>
    <w:tmpl w:val="8158A546"/>
    <w:lvl w:ilvl="0" w:tplc="DD3E0D6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50833711">
    <w:abstractNumId w:val="0"/>
    <w:lvlOverride w:ilvl="0">
      <w:lvl w:ilvl="0">
        <w:numFmt w:val="bullet"/>
        <w:lvlText w:val="-"/>
        <w:lvlJc w:val="left"/>
        <w:pPr>
          <w:ind w:left="360" w:hanging="360"/>
        </w:pPr>
      </w:lvl>
    </w:lvlOverride>
  </w:num>
  <w:num w:numId="2" w16cid:durableId="372578134">
    <w:abstractNumId w:val="0"/>
    <w:lvlOverride w:ilvl="0">
      <w:lvl w:ilvl="0">
        <w:numFmt w:val="bullet"/>
        <w:lvlText w:val="-"/>
        <w:lvlJc w:val="left"/>
        <w:pPr>
          <w:ind w:left="360" w:hanging="360"/>
        </w:pPr>
      </w:lvl>
    </w:lvlOverride>
  </w:num>
  <w:num w:numId="3" w16cid:durableId="1231888812">
    <w:abstractNumId w:val="2"/>
  </w:num>
  <w:num w:numId="4" w16cid:durableId="1542941183">
    <w:abstractNumId w:val="7"/>
  </w:num>
  <w:num w:numId="5" w16cid:durableId="1351637975">
    <w:abstractNumId w:val="3"/>
  </w:num>
  <w:num w:numId="6" w16cid:durableId="1082066371">
    <w:abstractNumId w:val="9"/>
  </w:num>
  <w:num w:numId="7" w16cid:durableId="1816793646">
    <w:abstractNumId w:val="12"/>
  </w:num>
  <w:num w:numId="8" w16cid:durableId="1803231215">
    <w:abstractNumId w:val="8"/>
  </w:num>
  <w:num w:numId="9" w16cid:durableId="222912477">
    <w:abstractNumId w:val="11"/>
  </w:num>
  <w:num w:numId="10" w16cid:durableId="220865490">
    <w:abstractNumId w:val="13"/>
  </w:num>
  <w:num w:numId="11" w16cid:durableId="1982495240">
    <w:abstractNumId w:val="10"/>
  </w:num>
  <w:num w:numId="12" w16cid:durableId="542015457">
    <w:abstractNumId w:val="4"/>
  </w:num>
  <w:num w:numId="13" w16cid:durableId="1763448466">
    <w:abstractNumId w:val="1"/>
  </w:num>
  <w:num w:numId="14" w16cid:durableId="1550800656">
    <w:abstractNumId w:val="5"/>
  </w:num>
  <w:num w:numId="15" w16cid:durableId="1561207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77"/>
    <w:rsid w:val="0001531A"/>
    <w:rsid w:val="00075CDF"/>
    <w:rsid w:val="00090DCA"/>
    <w:rsid w:val="000E75BE"/>
    <w:rsid w:val="00184EDD"/>
    <w:rsid w:val="001A5064"/>
    <w:rsid w:val="002666A6"/>
    <w:rsid w:val="00370C68"/>
    <w:rsid w:val="003F246B"/>
    <w:rsid w:val="004922D0"/>
    <w:rsid w:val="00567F49"/>
    <w:rsid w:val="005779EF"/>
    <w:rsid w:val="005F21F4"/>
    <w:rsid w:val="0063422C"/>
    <w:rsid w:val="006B233C"/>
    <w:rsid w:val="007B6173"/>
    <w:rsid w:val="00877097"/>
    <w:rsid w:val="009C2C52"/>
    <w:rsid w:val="00AA10DF"/>
    <w:rsid w:val="00AA2531"/>
    <w:rsid w:val="00B62303"/>
    <w:rsid w:val="00E07120"/>
    <w:rsid w:val="00E87D77"/>
    <w:rsid w:val="00EA407A"/>
    <w:rsid w:val="00EC713E"/>
    <w:rsid w:val="00F2361F"/>
    <w:rsid w:val="00F250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2B8F"/>
  <w15:chartTrackingRefBased/>
  <w15:docId w15:val="{D3D194BB-7329-4414-BCE1-8699D50E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87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87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87D7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87D7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87D7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87D7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87D7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87D7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7D7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87D7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87D7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87D7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87D7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87D7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87D7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87D7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87D7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87D7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87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87D7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87D7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87D7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87D7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87D77"/>
    <w:rPr>
      <w:i/>
      <w:iCs/>
      <w:color w:val="404040" w:themeColor="text1" w:themeTint="BF"/>
    </w:rPr>
  </w:style>
  <w:style w:type="paragraph" w:styleId="Sraopastraipa">
    <w:name w:val="List Paragraph"/>
    <w:basedOn w:val="prastasis"/>
    <w:uiPriority w:val="34"/>
    <w:qFormat/>
    <w:rsid w:val="00E87D77"/>
    <w:pPr>
      <w:ind w:left="720"/>
      <w:contextualSpacing/>
    </w:pPr>
  </w:style>
  <w:style w:type="character" w:styleId="Rykuspabraukimas">
    <w:name w:val="Intense Emphasis"/>
    <w:basedOn w:val="Numatytasispastraiposriftas"/>
    <w:uiPriority w:val="21"/>
    <w:qFormat/>
    <w:rsid w:val="00E87D77"/>
    <w:rPr>
      <w:i/>
      <w:iCs/>
      <w:color w:val="0F4761" w:themeColor="accent1" w:themeShade="BF"/>
    </w:rPr>
  </w:style>
  <w:style w:type="paragraph" w:styleId="Iskirtacitata">
    <w:name w:val="Intense Quote"/>
    <w:basedOn w:val="prastasis"/>
    <w:next w:val="prastasis"/>
    <w:link w:val="IskirtacitataDiagrama"/>
    <w:uiPriority w:val="30"/>
    <w:qFormat/>
    <w:rsid w:val="00E87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87D77"/>
    <w:rPr>
      <w:i/>
      <w:iCs/>
      <w:color w:val="0F4761" w:themeColor="accent1" w:themeShade="BF"/>
    </w:rPr>
  </w:style>
  <w:style w:type="character" w:styleId="Rykinuoroda">
    <w:name w:val="Intense Reference"/>
    <w:basedOn w:val="Numatytasispastraiposriftas"/>
    <w:uiPriority w:val="32"/>
    <w:qFormat/>
    <w:rsid w:val="00E87D77"/>
    <w:rPr>
      <w:b/>
      <w:bCs/>
      <w:smallCaps/>
      <w:color w:val="0F4761" w:themeColor="accent1" w:themeShade="BF"/>
      <w:spacing w:val="5"/>
    </w:rPr>
  </w:style>
  <w:style w:type="character" w:styleId="Hipersaitas">
    <w:name w:val="Hyperlink"/>
    <w:basedOn w:val="Numatytasispastraiposriftas"/>
    <w:uiPriority w:val="99"/>
    <w:unhideWhenUsed/>
    <w:rsid w:val="00F2361F"/>
    <w:rPr>
      <w:color w:val="467886" w:themeColor="hyperlink"/>
      <w:u w:val="single"/>
    </w:rPr>
  </w:style>
  <w:style w:type="character" w:styleId="Neapdorotaspaminjimas">
    <w:name w:val="Unresolved Mention"/>
    <w:basedOn w:val="Numatytasispastraiposriftas"/>
    <w:uiPriority w:val="99"/>
    <w:semiHidden/>
    <w:unhideWhenUsed/>
    <w:rsid w:val="00F23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13586</Words>
  <Characters>7745</Characters>
  <Application>Microsoft Office Word</Application>
  <DocSecurity>0</DocSecurity>
  <Lines>64</Lines>
  <Paragraphs>42</Paragraphs>
  <ScaleCrop>false</ScaleCrop>
  <Company/>
  <LinksUpToDate>false</LinksUpToDate>
  <CharactersWithSpaces>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20</cp:revision>
  <dcterms:created xsi:type="dcterms:W3CDTF">2025-03-20T13:11:00Z</dcterms:created>
  <dcterms:modified xsi:type="dcterms:W3CDTF">2026-03-08T11:24:00Z</dcterms:modified>
</cp:coreProperties>
</file>