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73AF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2975B5ED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23D1052A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4BFDB59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6F4EBCEC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br w:type="page"/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3AB29089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F5FB9B3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663F160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032FD8B4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5D992949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7D1C2B1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526E3BC" w14:textId="45C2F108" w:rsidR="00D306AE" w:rsidRPr="00D306AE" w:rsidRDefault="006F0673" w:rsidP="00D306A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F06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ACETILCISTEINA LIBORAN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D306AE" w:rsidRPr="00D306A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600 mg </w:t>
      </w:r>
      <w:proofErr w:type="spellStart"/>
      <w:r w:rsidR="00D306AE" w:rsidRPr="00D306A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šnypščiosios</w:t>
      </w:r>
      <w:proofErr w:type="spellEnd"/>
      <w:r w:rsidR="00D306AE" w:rsidRPr="00D306A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tabletės</w:t>
      </w:r>
    </w:p>
    <w:p w14:paraId="48735925" w14:textId="4A3830B6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proofErr w:type="spellStart"/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acetilcisteinas</w:t>
      </w:r>
      <w:proofErr w:type="spellEnd"/>
    </w:p>
    <w:p w14:paraId="0C2FB843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1DBC9153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KIEKIS (-IAI)</w:t>
      </w:r>
    </w:p>
    <w:p w14:paraId="661FCC5B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47A484" w14:textId="0E963C40" w:rsidR="00D306AE" w:rsidRPr="00D306AE" w:rsidRDefault="00D306AE" w:rsidP="009A10F9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</w:t>
      </w:r>
      <w:proofErr w:type="spellStart"/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šnypščiojoje</w:t>
      </w:r>
      <w:proofErr w:type="spellEnd"/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tabletėje yra 600 mg </w:t>
      </w:r>
      <w:proofErr w:type="spellStart"/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acetilcisteino</w:t>
      </w:r>
      <w:proofErr w:type="spellEnd"/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747F3B2F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0E751B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5AF708A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7D2EE8" w14:textId="581D633A" w:rsidR="00D306AE" w:rsidRPr="00D306AE" w:rsidRDefault="00D306AE" w:rsidP="00D30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natrio</w:t>
      </w:r>
      <w:r w:rsidR="00ED5FC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laktozės</w:t>
      </w: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0F7479C" w14:textId="71FFE0BC" w:rsidR="00D306AE" w:rsidRPr="00D306AE" w:rsidRDefault="00D306AE" w:rsidP="00D30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skaitykite pakuotės lapelyje.</w:t>
      </w:r>
    </w:p>
    <w:p w14:paraId="4982F2EE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AE6456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04C02D9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15FCE0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7096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Šnypščiosios</w:t>
      </w:r>
      <w:proofErr w:type="spellEnd"/>
      <w:r w:rsidRPr="0017096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tabletės</w:t>
      </w:r>
    </w:p>
    <w:p w14:paraId="530DDBBB" w14:textId="3BE64C03" w:rsidR="00D306AE" w:rsidRPr="00D306AE" w:rsidRDefault="00D306AE" w:rsidP="00FE0B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 tablečių</w:t>
      </w:r>
    </w:p>
    <w:p w14:paraId="55B38939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A43CF3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2EC3300A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16A97B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524B7290" w14:textId="7DFFC779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376EC62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573EEB" w14:textId="77777777" w:rsidR="00D306AE" w:rsidRPr="00D306AE" w:rsidRDefault="00D306AE" w:rsidP="00D306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306A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5215BCF9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587D0A" w14:textId="276A6E58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4C1AFBD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7FCDF5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</w:t>
      </w: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430D2A36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193D58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53501B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134EE75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3744B5" w14:textId="028FC694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{mm/MMMM}</w:t>
      </w:r>
    </w:p>
    <w:p w14:paraId="0F53A461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D5E1CD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64430AB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7D253B" w14:textId="1D4164A6" w:rsidR="00D306AE" w:rsidRDefault="00ED5FC6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ED5FC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ne aukštesnėje kaip 30 ºC temperatūroje.</w:t>
      </w:r>
    </w:p>
    <w:p w14:paraId="6833254A" w14:textId="77777777" w:rsidR="00ED5FC6" w:rsidRPr="00D306AE" w:rsidRDefault="00ED5FC6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0A2917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306A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</w:t>
      </w:r>
      <w:r w:rsidRPr="00D306A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DĖL NESUVARTOTO </w:t>
      </w:r>
      <w:r w:rsidRPr="00D306A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ATLIEKŲ TVARKYMO</w:t>
      </w:r>
      <w:r w:rsidRPr="00D306AE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D306A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01D73D56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58C7E3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6522A8" w14:textId="77777777" w:rsidR="000A44A8" w:rsidRPr="000A44A8" w:rsidRDefault="000A44A8" w:rsidP="000A4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44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A44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FEF27C7" w14:textId="77777777" w:rsidR="000A44A8" w:rsidRPr="000A44A8" w:rsidRDefault="000A44A8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D5BF3B" w14:textId="77777777" w:rsidR="000A44A8" w:rsidRPr="000A44A8" w:rsidRDefault="000A44A8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44A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71619C9" w14:textId="77777777" w:rsidR="000A44A8" w:rsidRPr="000A44A8" w:rsidRDefault="000A44A8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A44A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5E7D998" w14:textId="77777777" w:rsidR="000A44A8" w:rsidRPr="000A44A8" w:rsidRDefault="000A44A8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A44A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A938CCC" w14:textId="77777777" w:rsidR="000A44A8" w:rsidRPr="000A44A8" w:rsidRDefault="000A44A8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44A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98D57FB" w14:textId="77777777" w:rsidR="000A44A8" w:rsidRPr="000A44A8" w:rsidRDefault="000A44A8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E752B45" w14:textId="77777777" w:rsidR="000A44A8" w:rsidRPr="000A44A8" w:rsidRDefault="000A44A8" w:rsidP="000A4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A44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A44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009F645" w14:textId="77777777" w:rsidR="000A44A8" w:rsidRPr="000A44A8" w:rsidRDefault="000A44A8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93986D0" w14:textId="4EA5DF37" w:rsidR="000A44A8" w:rsidRPr="00C975E2" w:rsidRDefault="00C975E2" w:rsidP="000A44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C975E2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N20</w:t>
      </w:r>
      <w:r w:rsidRPr="00C975E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0A44A8" w:rsidRPr="00C975E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C975E2">
        <w:rPr>
          <w:rFonts w:asciiTheme="majorBidi" w:hAnsiTheme="majorBidi" w:cstheme="majorBidi"/>
          <w:sz w:val="22"/>
          <w:szCs w:val="22"/>
        </w:rPr>
        <w:t>25/2908/001</w:t>
      </w:r>
    </w:p>
    <w:p w14:paraId="58A48521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943435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2A39A56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552B00" w14:textId="7ED9548F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035F9EE8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5FE015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7244924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6FD6AD" w14:textId="72986C4F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7D8B7C84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34D3B4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4AA950D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250CE1" w14:textId="14C5887A" w:rsidR="00D306AE" w:rsidRPr="00D306AE" w:rsidRDefault="00BD611A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D61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ACETILCISTEINA LIBORAN </w:t>
      </w:r>
      <w:r w:rsidR="00D306AE"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skirtas gleivių skystinimui ir atsikosėjimo lengvinimui sergant peršalimo sukeltu bronchitu, suaugusiems ir 14 metų bei vyresniems paaugliams.</w:t>
      </w:r>
    </w:p>
    <w:p w14:paraId="4B6C08ED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C9542C" w14:textId="30C4025A" w:rsidR="00D306AE" w:rsidRPr="00D306AE" w:rsidRDefault="00D306AE" w:rsidP="00FE0B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5AED981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FDAE235" w14:textId="77777777" w:rsidR="00D306AE" w:rsidRPr="00D306AE" w:rsidRDefault="00D306AE" w:rsidP="00D30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16. </w:t>
      </w:r>
      <w:r w:rsidRPr="00D306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B24FBDF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B77C359" w14:textId="2D666264" w:rsidR="00D306AE" w:rsidRPr="00D306AE" w:rsidRDefault="00A057AA" w:rsidP="00FE0B6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</w:t>
      </w:r>
      <w:r w:rsidR="006F06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cetilcisteina</w:t>
      </w:r>
      <w:proofErr w:type="spellEnd"/>
      <w:r w:rsidR="006F06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6F06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liboran</w:t>
      </w:r>
      <w:proofErr w:type="spellEnd"/>
      <w:r w:rsidR="006F06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D306AE" w:rsidRPr="00D306A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600 mg</w:t>
      </w:r>
    </w:p>
    <w:p w14:paraId="1C8E1C9A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EC0FAC" w14:textId="77777777" w:rsidR="00D306AE" w:rsidRPr="00D306AE" w:rsidRDefault="00D306AE" w:rsidP="00D306A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D306A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0521F727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85B7928" w14:textId="7B550084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Duomenys nebūtini.</w:t>
      </w:r>
    </w:p>
    <w:p w14:paraId="0843A7FD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903EB9" w14:textId="77777777" w:rsidR="00D306AE" w:rsidRPr="00D306AE" w:rsidRDefault="00D306AE" w:rsidP="00D306A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D306A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06C30053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1F01DB6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73B09360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LT" w:eastAsia="Times New Roman" w:hAnsi="TimesLT" w:cs="Times New Roman"/>
          <w:noProof/>
          <w:vanish/>
          <w:kern w:val="0"/>
          <w:szCs w:val="22"/>
          <w14:ligatures w14:val="none"/>
        </w:rPr>
      </w:pPr>
      <w:r w:rsidRPr="00D306A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shd w:val="clear" w:color="auto" w:fill="CCCCCC"/>
          <w14:ligatures w14:val="none"/>
        </w:rPr>
        <w:t>Duomenys nebūtini.</w:t>
      </w:r>
    </w:p>
    <w:p w14:paraId="5812B5EC" w14:textId="77777777" w:rsidR="00D306AE" w:rsidRPr="00D306AE" w:rsidRDefault="00D306AE" w:rsidP="00D306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6763DCFA" w14:textId="5DD6F2DA" w:rsidR="000E75BE" w:rsidRDefault="000E75BE" w:rsidP="00D306AE">
      <w:pPr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9EF2E98" w14:textId="77777777" w:rsidR="00516007" w:rsidRDefault="00516007" w:rsidP="0051600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C944DD" w14:textId="786C83EE" w:rsidR="00516007" w:rsidRPr="00516007" w:rsidRDefault="00516007" w:rsidP="00FE0B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FE0B6C" w:rsidRP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Hermes</w:t>
      </w:r>
      <w:proofErr w:type="spellEnd"/>
      <w:r w:rsidR="00FE0B6C" w:rsidRP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="00FE0B6C" w:rsidRP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FE0B6C" w:rsidRP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Hans-Urmiller-Ring</w:t>
      </w:r>
      <w:proofErr w:type="spellEnd"/>
      <w:r w:rsidR="00FE0B6C" w:rsidRP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52, 82515 </w:t>
      </w:r>
      <w:proofErr w:type="spellStart"/>
      <w:r w:rsidR="00FE0B6C" w:rsidRP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Wolfratshausen</w:t>
      </w:r>
      <w:proofErr w:type="spellEnd"/>
      <w:r w:rsid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FE0B6C" w:rsidRP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FE0B6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06395F1" w14:textId="77777777" w:rsidR="00516007" w:rsidRPr="00516007" w:rsidRDefault="00516007" w:rsidP="0051600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77C3F94" w14:textId="77777777" w:rsidR="00516007" w:rsidRPr="00516007" w:rsidRDefault="00516007" w:rsidP="0051600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49FE283" w14:textId="77777777" w:rsidR="00516007" w:rsidRPr="00516007" w:rsidRDefault="00516007" w:rsidP="0051600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C19BF2" w14:textId="77777777" w:rsidR="00516007" w:rsidRPr="00516007" w:rsidRDefault="00516007" w:rsidP="0051600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600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2888362" w14:textId="77777777" w:rsidR="00516007" w:rsidRPr="00516007" w:rsidRDefault="00516007" w:rsidP="0051600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658845" w14:textId="3733FCB2" w:rsidR="004068A1" w:rsidRPr="0021178F" w:rsidRDefault="004068A1" w:rsidP="004068A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lygiagrečiai importuojamo vaisto tabletės su vagele vienoje pusėje; pagalbinėmis medžiagomis: referencinio vaisto sudėtyje yra 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maltodekstrinas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, apelsinų skonio medžiaga (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maltodekstrinas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gumiarabikas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butilhidroksianizolas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(BHA), 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leucinas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vaisto sudėtyje yra natrio citratas 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dihidratas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ciklamatas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277105" w:rsidRPr="0027710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bevandenis </w:t>
      </w:r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natrio karbonatas, </w:t>
      </w:r>
      <w:r w:rsidR="00ED210D" w:rsidRPr="00ED210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bevandenė </w:t>
      </w:r>
      <w:r w:rsidRPr="00E33A37">
        <w:rPr>
          <w:rFonts w:ascii="Times New Roman" w:eastAsia="Aptos" w:hAnsi="Times New Roman" w:cs="Times New Roman"/>
          <w:i/>
          <w:iCs/>
          <w:sz w:val="22"/>
          <w:szCs w:val="22"/>
        </w:rPr>
        <w:t>laktozė, citrinų skonio medžiaga; laikymo sąlygomis: referencinio vaisto tūbelę laikyti sandariai uždarytą, kad vaistas būtų apsaugotas nuo šviesos ir drėgmės, specialių temperatūros sąlygų nereikalaujama, lygiagrečiai importuojamą vaistą laikyti ne aukštesnėje kaip 30 ºC temperatūroje.</w:t>
      </w:r>
    </w:p>
    <w:p w14:paraId="4F97D723" w14:textId="7796EF41" w:rsidR="00516007" w:rsidRPr="0021178F" w:rsidRDefault="00516007" w:rsidP="004068A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516007" w:rsidRPr="0021178F" w:rsidSect="009A10F9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E3"/>
    <w:rsid w:val="00090DCA"/>
    <w:rsid w:val="000A44A8"/>
    <w:rsid w:val="000E75BE"/>
    <w:rsid w:val="00170961"/>
    <w:rsid w:val="0021178F"/>
    <w:rsid w:val="00267DD8"/>
    <w:rsid w:val="00277105"/>
    <w:rsid w:val="003D6586"/>
    <w:rsid w:val="004068A1"/>
    <w:rsid w:val="00510517"/>
    <w:rsid w:val="00516007"/>
    <w:rsid w:val="005A0F09"/>
    <w:rsid w:val="006F0673"/>
    <w:rsid w:val="00717CE3"/>
    <w:rsid w:val="008062A1"/>
    <w:rsid w:val="009A10F9"/>
    <w:rsid w:val="00A057AA"/>
    <w:rsid w:val="00AD20BB"/>
    <w:rsid w:val="00BD611A"/>
    <w:rsid w:val="00C975E2"/>
    <w:rsid w:val="00D306AE"/>
    <w:rsid w:val="00ED210D"/>
    <w:rsid w:val="00ED5FC6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39C3"/>
  <w15:chartTrackingRefBased/>
  <w15:docId w15:val="{4C03618A-34AE-4F8B-ADB9-EB101918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7C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7C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7C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7C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7C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7C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7C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7C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7C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7C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7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1789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2025-03-30T18:18:00Z</dcterms:created>
  <dcterms:modified xsi:type="dcterms:W3CDTF">2025-10-06T13:06:00Z</dcterms:modified>
</cp:coreProperties>
</file>