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6A22" w14:textId="592BD755" w:rsidR="0055368B" w:rsidRPr="008010B6" w:rsidRDefault="0055368B" w:rsidP="004B5C83">
      <w:pPr>
        <w:widowControl w:val="0"/>
        <w:spacing w:line="240" w:lineRule="auto"/>
        <w:jc w:val="center"/>
        <w:rPr>
          <w:b/>
          <w:szCs w:val="22"/>
          <w:lang w:val="lt-LT" w:eastAsia="x-none"/>
        </w:rPr>
      </w:pPr>
      <w:r w:rsidRPr="008010B6">
        <w:rPr>
          <w:b/>
          <w:bCs/>
          <w:iCs/>
          <w:szCs w:val="22"/>
          <w:lang w:val="lt-LT" w:eastAsia="x-none"/>
        </w:rPr>
        <w:t>Pakuotės lapelis:</w:t>
      </w:r>
      <w:r w:rsidRPr="008010B6">
        <w:rPr>
          <w:b/>
          <w:szCs w:val="22"/>
          <w:lang w:val="lt-LT" w:eastAsia="x-none"/>
        </w:rPr>
        <w:t xml:space="preserve"> </w:t>
      </w:r>
      <w:r w:rsidRPr="008010B6">
        <w:rPr>
          <w:b/>
          <w:bCs/>
          <w:iCs/>
          <w:szCs w:val="22"/>
          <w:lang w:val="lt-LT" w:eastAsia="x-none"/>
        </w:rPr>
        <w:t xml:space="preserve">informacija </w:t>
      </w:r>
      <w:r w:rsidR="00AD4276" w:rsidRPr="008010B6">
        <w:rPr>
          <w:b/>
          <w:bCs/>
          <w:iCs/>
          <w:szCs w:val="22"/>
          <w:lang w:val="lt-LT" w:eastAsia="x-none"/>
        </w:rPr>
        <w:t>vartotojui</w:t>
      </w:r>
    </w:p>
    <w:p w14:paraId="35034E47" w14:textId="77777777" w:rsidR="0055368B" w:rsidRPr="008010B6" w:rsidRDefault="0055368B" w:rsidP="00F74738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5ADECEE9" w14:textId="77777777" w:rsidR="00AD4276" w:rsidRPr="00AD4276" w:rsidRDefault="00E7168C" w:rsidP="00AD4276">
      <w:pPr>
        <w:widowControl w:val="0"/>
        <w:numPr>
          <w:ilvl w:val="12"/>
          <w:numId w:val="0"/>
        </w:numPr>
        <w:tabs>
          <w:tab w:val="left" w:pos="993"/>
        </w:tabs>
        <w:spacing w:line="240" w:lineRule="auto"/>
        <w:jc w:val="center"/>
        <w:outlineLvl w:val="0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Colecal</w:t>
      </w:r>
      <w:r w:rsidR="00A150A6">
        <w:rPr>
          <w:b/>
          <w:bCs/>
          <w:szCs w:val="22"/>
          <w:lang w:val="lt-LT"/>
        </w:rPr>
        <w:t>ciferol</w:t>
      </w:r>
      <w:r w:rsidR="00AD4276" w:rsidRPr="00AD4276">
        <w:rPr>
          <w:b/>
          <w:bCs/>
          <w:szCs w:val="22"/>
          <w:lang w:val="lt-LT"/>
        </w:rPr>
        <w:t xml:space="preserve"> Inteli 25 000</w:t>
      </w:r>
      <w:r w:rsidR="00FE7D1F">
        <w:rPr>
          <w:b/>
          <w:bCs/>
          <w:szCs w:val="22"/>
          <w:lang w:val="lt-LT"/>
        </w:rPr>
        <w:t> TV</w:t>
      </w:r>
      <w:r w:rsidR="00AD4276" w:rsidRPr="00AD4276">
        <w:rPr>
          <w:b/>
          <w:bCs/>
          <w:szCs w:val="22"/>
          <w:lang w:val="lt-LT"/>
        </w:rPr>
        <w:t xml:space="preserve"> minkštosios kapsulės</w:t>
      </w:r>
    </w:p>
    <w:p w14:paraId="30B4A7AC" w14:textId="77777777" w:rsidR="00AD4276" w:rsidRPr="00AD4276" w:rsidRDefault="00E7168C" w:rsidP="00AD4276">
      <w:pPr>
        <w:widowControl w:val="0"/>
        <w:numPr>
          <w:ilvl w:val="12"/>
          <w:numId w:val="0"/>
        </w:numPr>
        <w:tabs>
          <w:tab w:val="left" w:pos="993"/>
        </w:tabs>
        <w:spacing w:line="240" w:lineRule="auto"/>
        <w:jc w:val="center"/>
        <w:outlineLvl w:val="0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Colecal</w:t>
      </w:r>
      <w:r w:rsidR="00A150A6">
        <w:rPr>
          <w:b/>
          <w:bCs/>
          <w:szCs w:val="22"/>
          <w:lang w:val="lt-LT"/>
        </w:rPr>
        <w:t>ciferol</w:t>
      </w:r>
      <w:r w:rsidR="00AD4276" w:rsidRPr="00AD4276">
        <w:rPr>
          <w:b/>
          <w:bCs/>
          <w:szCs w:val="22"/>
          <w:lang w:val="lt-LT"/>
        </w:rPr>
        <w:t xml:space="preserve"> Inteli 50 000</w:t>
      </w:r>
      <w:r w:rsidR="00FE7D1F">
        <w:rPr>
          <w:b/>
          <w:bCs/>
          <w:szCs w:val="22"/>
          <w:lang w:val="lt-LT"/>
        </w:rPr>
        <w:t> TV</w:t>
      </w:r>
      <w:r w:rsidR="00AD4276" w:rsidRPr="00AD4276">
        <w:rPr>
          <w:b/>
          <w:bCs/>
          <w:szCs w:val="22"/>
          <w:lang w:val="lt-LT"/>
        </w:rPr>
        <w:t xml:space="preserve"> minkštosios kapsulės</w:t>
      </w:r>
    </w:p>
    <w:p w14:paraId="1D9141F6" w14:textId="77777777" w:rsidR="0055368B" w:rsidRPr="003E127F" w:rsidRDefault="0055368B" w:rsidP="00F74738">
      <w:pPr>
        <w:widowControl w:val="0"/>
        <w:numPr>
          <w:ilvl w:val="12"/>
          <w:numId w:val="0"/>
        </w:numPr>
        <w:tabs>
          <w:tab w:val="left" w:pos="993"/>
        </w:tabs>
        <w:spacing w:line="240" w:lineRule="auto"/>
        <w:jc w:val="center"/>
        <w:outlineLvl w:val="0"/>
        <w:rPr>
          <w:sz w:val="20"/>
          <w:lang w:val="lt-LT"/>
        </w:rPr>
      </w:pPr>
    </w:p>
    <w:p w14:paraId="689C30FD" w14:textId="77777777" w:rsidR="0055368B" w:rsidRPr="008010B6" w:rsidRDefault="00466D04" w:rsidP="00F74738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>
        <w:rPr>
          <w:szCs w:val="22"/>
          <w:lang w:val="lt-LT"/>
        </w:rPr>
        <w:t>kolekal</w:t>
      </w:r>
      <w:r w:rsidR="00A150A6">
        <w:rPr>
          <w:szCs w:val="22"/>
          <w:lang w:val="lt-LT"/>
        </w:rPr>
        <w:t>ciferol</w:t>
      </w:r>
      <w:r w:rsidR="0055368B" w:rsidRPr="008010B6">
        <w:rPr>
          <w:szCs w:val="22"/>
          <w:lang w:val="lt-LT"/>
        </w:rPr>
        <w:t>is</w:t>
      </w:r>
      <w:r w:rsidR="00AD4276" w:rsidRPr="008010B6">
        <w:rPr>
          <w:szCs w:val="22"/>
          <w:lang w:val="lt-LT"/>
        </w:rPr>
        <w:t xml:space="preserve"> </w:t>
      </w:r>
    </w:p>
    <w:p w14:paraId="4B1043B5" w14:textId="77777777" w:rsidR="0055368B" w:rsidRPr="008010B6" w:rsidRDefault="0055368B" w:rsidP="00F74738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0262E0" w14:textId="77777777" w:rsidR="0055368B" w:rsidRPr="008010B6" w:rsidRDefault="0055368B" w:rsidP="00F74738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8010B6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58980955" w14:textId="77777777" w:rsidR="0055368B" w:rsidRPr="008010B6" w:rsidRDefault="0055368B" w:rsidP="00F74738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Neišmeskite šio lapelio, nes vėl gali prireikti jį perskaityti.</w:t>
      </w:r>
    </w:p>
    <w:p w14:paraId="5BAAF98A" w14:textId="77777777" w:rsidR="0055368B" w:rsidRPr="008010B6" w:rsidRDefault="0055368B" w:rsidP="00F74738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Jeigu kiltų daugiau klausimų, kreipkitės į gydytoją arba vaistininką.</w:t>
      </w:r>
    </w:p>
    <w:p w14:paraId="4934000B" w14:textId="77777777" w:rsidR="0055368B" w:rsidRPr="008010B6" w:rsidRDefault="0055368B" w:rsidP="00F74738">
      <w:pPr>
        <w:widowControl w:val="0"/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-</w:t>
      </w:r>
      <w:r w:rsidRPr="008010B6">
        <w:rPr>
          <w:szCs w:val="22"/>
          <w:lang w:val="lt-LT"/>
        </w:rPr>
        <w:tab/>
        <w:t>Šis vaistas skirtas tik Jums, todėl kitiems žmonėms j</w:t>
      </w:r>
      <w:r w:rsidR="00FC7522">
        <w:rPr>
          <w:szCs w:val="22"/>
          <w:lang w:val="lt-LT"/>
        </w:rPr>
        <w:t>o</w:t>
      </w:r>
      <w:r w:rsidR="00D0774B">
        <w:rPr>
          <w:szCs w:val="22"/>
          <w:lang w:val="lt-LT"/>
        </w:rPr>
        <w:t xml:space="preserve"> d</w:t>
      </w:r>
      <w:r w:rsidRPr="008010B6">
        <w:rPr>
          <w:szCs w:val="22"/>
          <w:lang w:val="lt-LT"/>
        </w:rPr>
        <w:t>uoti negalima. Vaistas gali jiems pakenkti (net tiems, kurių ligos požymiai yra tokie patys kaip Jūsų).</w:t>
      </w:r>
    </w:p>
    <w:p w14:paraId="6AF288D3" w14:textId="77777777" w:rsidR="0055368B" w:rsidRPr="008010B6" w:rsidRDefault="0055368B" w:rsidP="00F74738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8010B6">
        <w:rPr>
          <w:szCs w:val="22"/>
          <w:lang w:val="lt-LT"/>
        </w:rPr>
        <w:t>Jeigu pasireiškė šalutinis poveikis (net jeigu jis šiame lapelyje nenurodytas), kreipkitės į gydytoją arba vaistininką. Žr. 4 skyrių.</w:t>
      </w:r>
    </w:p>
    <w:p w14:paraId="7577F6E4" w14:textId="77777777" w:rsidR="0055368B" w:rsidRPr="008010B6" w:rsidRDefault="0055368B" w:rsidP="00F74738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6478CEE" w14:textId="77777777" w:rsidR="0055368B" w:rsidRPr="008010B6" w:rsidRDefault="0055368B" w:rsidP="00F74738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Apie ką rašoma šiame lapelyje?</w:t>
      </w:r>
    </w:p>
    <w:p w14:paraId="51F642ED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F726E56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1.</w:t>
      </w:r>
      <w:r w:rsidRPr="008010B6">
        <w:rPr>
          <w:szCs w:val="22"/>
          <w:lang w:val="lt-LT"/>
        </w:rPr>
        <w:tab/>
        <w:t xml:space="preserve">Kas yra </w:t>
      </w:r>
      <w:r w:rsidR="00E7168C"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="00AD4276" w:rsidRPr="008010B6">
        <w:rPr>
          <w:szCs w:val="22"/>
          <w:lang w:val="lt-LT"/>
        </w:rPr>
        <w:t xml:space="preserve"> Inteli</w:t>
      </w:r>
      <w:r w:rsidR="000046BA" w:rsidRPr="008010B6">
        <w:rPr>
          <w:szCs w:val="22"/>
          <w:lang w:val="lt-LT"/>
        </w:rPr>
        <w:t xml:space="preserve"> </w:t>
      </w:r>
      <w:r w:rsidRPr="008010B6">
        <w:rPr>
          <w:szCs w:val="22"/>
          <w:lang w:val="lt-LT"/>
        </w:rPr>
        <w:t>ir kam j</w:t>
      </w:r>
      <w:r w:rsidR="00AD4276" w:rsidRPr="008010B6">
        <w:rPr>
          <w:szCs w:val="22"/>
          <w:lang w:val="lt-LT"/>
        </w:rPr>
        <w:t>i</w:t>
      </w:r>
      <w:r w:rsidRPr="008010B6">
        <w:rPr>
          <w:szCs w:val="22"/>
          <w:lang w:val="lt-LT"/>
        </w:rPr>
        <w:t>s vartojam</w:t>
      </w:r>
      <w:r w:rsidR="00EC0539" w:rsidRPr="008010B6">
        <w:rPr>
          <w:szCs w:val="22"/>
          <w:lang w:val="lt-LT"/>
        </w:rPr>
        <w:t>o</w:t>
      </w:r>
      <w:r w:rsidRPr="008010B6">
        <w:rPr>
          <w:szCs w:val="22"/>
          <w:lang w:val="lt-LT"/>
        </w:rPr>
        <w:t>s</w:t>
      </w:r>
    </w:p>
    <w:p w14:paraId="13FFDD32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2.</w:t>
      </w:r>
      <w:r w:rsidRPr="008010B6">
        <w:rPr>
          <w:szCs w:val="22"/>
          <w:lang w:val="lt-LT"/>
        </w:rPr>
        <w:tab/>
        <w:t xml:space="preserve">Kas žinotina prieš vartojant </w:t>
      </w:r>
      <w:r w:rsidR="00E7168C"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Pr="008010B6">
        <w:rPr>
          <w:szCs w:val="22"/>
          <w:lang w:val="lt-LT"/>
        </w:rPr>
        <w:t xml:space="preserve"> </w:t>
      </w:r>
      <w:r w:rsidR="00AD4276" w:rsidRPr="008010B6">
        <w:rPr>
          <w:szCs w:val="22"/>
          <w:lang w:val="lt-LT"/>
        </w:rPr>
        <w:t>Inteli</w:t>
      </w:r>
    </w:p>
    <w:p w14:paraId="59D575B1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3.</w:t>
      </w:r>
      <w:r w:rsidRPr="008010B6">
        <w:rPr>
          <w:szCs w:val="22"/>
          <w:lang w:val="lt-LT"/>
        </w:rPr>
        <w:tab/>
        <w:t xml:space="preserve">Kaip vartoti </w:t>
      </w:r>
      <w:r w:rsidR="00E7168C"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Pr="008010B6">
        <w:rPr>
          <w:szCs w:val="22"/>
          <w:lang w:val="lt-LT"/>
        </w:rPr>
        <w:t xml:space="preserve"> </w:t>
      </w:r>
      <w:r w:rsidR="00AD4276" w:rsidRPr="008010B6">
        <w:rPr>
          <w:szCs w:val="22"/>
          <w:lang w:val="lt-LT"/>
        </w:rPr>
        <w:t>Inteli</w:t>
      </w:r>
    </w:p>
    <w:p w14:paraId="6D10FFC8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4.</w:t>
      </w:r>
      <w:r w:rsidRPr="008010B6">
        <w:rPr>
          <w:szCs w:val="22"/>
          <w:lang w:val="lt-LT"/>
        </w:rPr>
        <w:tab/>
        <w:t>Galimas šalutinis poveikis</w:t>
      </w:r>
    </w:p>
    <w:p w14:paraId="40319EDB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5.</w:t>
      </w:r>
      <w:r w:rsidRPr="008010B6">
        <w:rPr>
          <w:szCs w:val="22"/>
          <w:lang w:val="lt-LT"/>
        </w:rPr>
        <w:tab/>
        <w:t xml:space="preserve">Kaip laikyti </w:t>
      </w:r>
      <w:r w:rsidR="00E7168C"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Pr="008010B6">
        <w:rPr>
          <w:szCs w:val="22"/>
          <w:lang w:val="lt-LT"/>
        </w:rPr>
        <w:t xml:space="preserve"> </w:t>
      </w:r>
      <w:r w:rsidR="00AD4276" w:rsidRPr="008010B6">
        <w:rPr>
          <w:szCs w:val="22"/>
          <w:lang w:val="lt-LT"/>
        </w:rPr>
        <w:t>Inteli</w:t>
      </w:r>
    </w:p>
    <w:p w14:paraId="4AA8137F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6.</w:t>
      </w:r>
      <w:r w:rsidRPr="008010B6">
        <w:rPr>
          <w:szCs w:val="22"/>
          <w:lang w:val="lt-LT"/>
        </w:rPr>
        <w:tab/>
        <w:t>Pakuotės turinys ir kita informacija</w:t>
      </w:r>
    </w:p>
    <w:p w14:paraId="2D00C41B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17018E7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4780846" w14:textId="77777777" w:rsidR="0055368B" w:rsidRPr="008010B6" w:rsidRDefault="0055368B" w:rsidP="00F74738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1.</w:t>
      </w:r>
      <w:r w:rsidRPr="008010B6">
        <w:rPr>
          <w:b/>
          <w:bCs/>
          <w:szCs w:val="22"/>
          <w:lang w:val="lt-LT" w:eastAsia="x-none"/>
        </w:rPr>
        <w:tab/>
        <w:t xml:space="preserve">Kas yra </w:t>
      </w:r>
      <w:r w:rsidR="00E7168C"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="00AD4276" w:rsidRPr="008010B6">
        <w:rPr>
          <w:b/>
          <w:bCs/>
          <w:szCs w:val="22"/>
          <w:lang w:val="lt-LT" w:eastAsia="x-none"/>
        </w:rPr>
        <w:t xml:space="preserve"> Inteli</w:t>
      </w:r>
      <w:r w:rsidR="000046BA" w:rsidRPr="008010B6">
        <w:rPr>
          <w:b/>
          <w:bCs/>
          <w:szCs w:val="22"/>
          <w:lang w:val="lt-LT"/>
        </w:rPr>
        <w:t xml:space="preserve"> </w:t>
      </w:r>
      <w:r w:rsidRPr="008010B6">
        <w:rPr>
          <w:b/>
          <w:bCs/>
          <w:szCs w:val="22"/>
          <w:lang w:val="lt-LT" w:eastAsia="x-none"/>
        </w:rPr>
        <w:t>ir kam j</w:t>
      </w:r>
      <w:r w:rsidR="000C3606">
        <w:rPr>
          <w:b/>
          <w:bCs/>
          <w:szCs w:val="22"/>
          <w:lang w:val="lt-LT" w:eastAsia="x-none"/>
        </w:rPr>
        <w:t>i</w:t>
      </w:r>
      <w:r w:rsidRPr="008010B6">
        <w:rPr>
          <w:b/>
          <w:bCs/>
          <w:szCs w:val="22"/>
          <w:lang w:val="lt-LT" w:eastAsia="x-none"/>
        </w:rPr>
        <w:t>s vartojam</w:t>
      </w:r>
      <w:r w:rsidR="000C3606">
        <w:rPr>
          <w:b/>
          <w:bCs/>
          <w:szCs w:val="22"/>
          <w:lang w:val="lt-LT" w:eastAsia="x-none"/>
        </w:rPr>
        <w:t>as</w:t>
      </w:r>
    </w:p>
    <w:p w14:paraId="5BE21B4D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C3E49D1" w14:textId="77777777" w:rsidR="0055368B" w:rsidRPr="008010B6" w:rsidRDefault="00E7168C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="00AD4276" w:rsidRPr="008010B6">
        <w:rPr>
          <w:szCs w:val="22"/>
          <w:lang w:val="lt-LT"/>
        </w:rPr>
        <w:t xml:space="preserve"> Inteli</w:t>
      </w:r>
      <w:r w:rsidR="0002055E" w:rsidRPr="008010B6">
        <w:rPr>
          <w:szCs w:val="22"/>
          <w:lang w:val="lt-LT"/>
        </w:rPr>
        <w:t xml:space="preserve"> sudėtyje yra </w:t>
      </w:r>
      <w:r w:rsidR="007A396A" w:rsidRPr="008010B6">
        <w:rPr>
          <w:szCs w:val="22"/>
          <w:lang w:val="lt-LT"/>
        </w:rPr>
        <w:t>vitamin</w:t>
      </w:r>
      <w:r w:rsidR="00FC7522">
        <w:rPr>
          <w:szCs w:val="22"/>
          <w:lang w:val="lt-LT"/>
        </w:rPr>
        <w:t>o D</w:t>
      </w:r>
      <w:r w:rsidR="00000F10">
        <w:rPr>
          <w:szCs w:val="22"/>
          <w:lang w:val="lt-LT"/>
        </w:rPr>
        <w:t>3</w:t>
      </w:r>
      <w:r w:rsidR="007A396A" w:rsidRPr="008010B6">
        <w:rPr>
          <w:szCs w:val="22"/>
          <w:lang w:val="lt-LT"/>
        </w:rPr>
        <w:t>, kuris reguliuoja</w:t>
      </w:r>
      <w:r w:rsidR="00D071BD" w:rsidRPr="008010B6">
        <w:rPr>
          <w:rFonts w:eastAsia="Calibri"/>
          <w:snapToGrid/>
          <w:szCs w:val="22"/>
          <w:lang w:val="lt-LT"/>
        </w:rPr>
        <w:t xml:space="preserve"> kalcio pasisavinim</w:t>
      </w:r>
      <w:r w:rsidR="007A396A" w:rsidRPr="008010B6">
        <w:rPr>
          <w:rFonts w:eastAsia="Calibri"/>
          <w:snapToGrid/>
          <w:szCs w:val="22"/>
          <w:lang w:val="lt-LT"/>
        </w:rPr>
        <w:t>ą</w:t>
      </w:r>
      <w:r w:rsidR="00D071BD" w:rsidRPr="008010B6">
        <w:rPr>
          <w:rFonts w:eastAsia="Calibri"/>
          <w:snapToGrid/>
          <w:szCs w:val="22"/>
          <w:lang w:val="lt-LT"/>
        </w:rPr>
        <w:t xml:space="preserve"> ir apykait</w:t>
      </w:r>
      <w:r w:rsidR="007A396A" w:rsidRPr="008010B6">
        <w:rPr>
          <w:rFonts w:eastAsia="Calibri"/>
          <w:snapToGrid/>
          <w:szCs w:val="22"/>
          <w:lang w:val="lt-LT"/>
        </w:rPr>
        <w:t>ą</w:t>
      </w:r>
      <w:r w:rsidR="00D071BD" w:rsidRPr="008010B6">
        <w:rPr>
          <w:rFonts w:eastAsia="Calibri"/>
          <w:snapToGrid/>
          <w:szCs w:val="22"/>
          <w:lang w:val="lt-LT"/>
        </w:rPr>
        <w:t xml:space="preserve"> bei jo</w:t>
      </w:r>
      <w:r w:rsidR="0055368B" w:rsidRPr="008010B6">
        <w:rPr>
          <w:rFonts w:eastAsia="Calibri"/>
          <w:snapToGrid/>
          <w:szCs w:val="22"/>
          <w:lang w:val="lt-LT"/>
        </w:rPr>
        <w:t xml:space="preserve"> įterpim</w:t>
      </w:r>
      <w:r w:rsidR="007A396A" w:rsidRPr="008010B6">
        <w:rPr>
          <w:rFonts w:eastAsia="Calibri"/>
          <w:snapToGrid/>
          <w:szCs w:val="22"/>
          <w:lang w:val="lt-LT"/>
        </w:rPr>
        <w:t>ą</w:t>
      </w:r>
      <w:r w:rsidR="0055368B" w:rsidRPr="008010B6">
        <w:rPr>
          <w:rFonts w:eastAsia="Calibri"/>
          <w:snapToGrid/>
          <w:szCs w:val="22"/>
          <w:lang w:val="lt-LT"/>
        </w:rPr>
        <w:t xml:space="preserve"> į kaul</w:t>
      </w:r>
      <w:r w:rsidR="00905B1D">
        <w:rPr>
          <w:rFonts w:eastAsia="Calibri"/>
          <w:snapToGrid/>
          <w:szCs w:val="22"/>
          <w:lang w:val="lt-LT"/>
        </w:rPr>
        <w:t>inį</w:t>
      </w:r>
      <w:r w:rsidR="0055368B" w:rsidRPr="008010B6">
        <w:rPr>
          <w:rFonts w:eastAsia="Calibri"/>
          <w:snapToGrid/>
          <w:szCs w:val="22"/>
          <w:lang w:val="lt-LT"/>
        </w:rPr>
        <w:t xml:space="preserve"> audinį.</w:t>
      </w:r>
    </w:p>
    <w:p w14:paraId="4CA29F88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CEFE9F" w14:textId="77777777" w:rsidR="00431437" w:rsidRPr="008010B6" w:rsidRDefault="00E7168C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="00AD4276" w:rsidRPr="008010B6">
        <w:rPr>
          <w:szCs w:val="22"/>
          <w:lang w:val="lt-LT"/>
        </w:rPr>
        <w:t xml:space="preserve"> Inteli</w:t>
      </w:r>
      <w:r w:rsidR="00431437" w:rsidRPr="008010B6">
        <w:rPr>
          <w:szCs w:val="22"/>
          <w:lang w:val="lt-LT"/>
        </w:rPr>
        <w:t xml:space="preserve"> </w:t>
      </w:r>
      <w:r w:rsidR="00286C4A" w:rsidRPr="008010B6">
        <w:rPr>
          <w:szCs w:val="22"/>
          <w:lang w:val="lt-LT"/>
        </w:rPr>
        <w:t>yra skirtas vartoti</w:t>
      </w:r>
      <w:r w:rsidR="00431437" w:rsidRPr="008010B6">
        <w:rPr>
          <w:szCs w:val="22"/>
          <w:lang w:val="lt-LT"/>
        </w:rPr>
        <w:t>:</w:t>
      </w:r>
    </w:p>
    <w:p w14:paraId="410AE7EA" w14:textId="77777777" w:rsidR="000046BA" w:rsidRDefault="00431437" w:rsidP="00F74738">
      <w:pPr>
        <w:widowControl w:val="0"/>
        <w:numPr>
          <w:ilvl w:val="0"/>
          <w:numId w:val="14"/>
        </w:numPr>
        <w:spacing w:line="240" w:lineRule="auto"/>
        <w:ind w:left="567" w:hanging="567"/>
        <w:rPr>
          <w:szCs w:val="22"/>
          <w:lang w:val="lt-LT"/>
        </w:rPr>
      </w:pPr>
      <w:r w:rsidRPr="008010B6">
        <w:rPr>
          <w:szCs w:val="22"/>
          <w:lang w:val="lt-LT"/>
        </w:rPr>
        <w:t>v</w:t>
      </w:r>
      <w:r w:rsidR="000046BA" w:rsidRPr="008010B6">
        <w:rPr>
          <w:szCs w:val="22"/>
          <w:lang w:val="lt-LT"/>
        </w:rPr>
        <w:t>itamin</w:t>
      </w:r>
      <w:r w:rsidR="00FC7522">
        <w:rPr>
          <w:szCs w:val="22"/>
          <w:lang w:val="lt-LT"/>
        </w:rPr>
        <w:t>o D</w:t>
      </w:r>
      <w:r w:rsidR="00000F10">
        <w:rPr>
          <w:szCs w:val="22"/>
          <w:lang w:val="lt-LT"/>
        </w:rPr>
        <w:t>3</w:t>
      </w:r>
      <w:r w:rsidR="000046BA" w:rsidRPr="008010B6">
        <w:rPr>
          <w:szCs w:val="22"/>
          <w:lang w:val="lt-LT"/>
        </w:rPr>
        <w:t xml:space="preserve"> trūkumo </w:t>
      </w:r>
      <w:r w:rsidR="00286C4A" w:rsidRPr="008010B6">
        <w:rPr>
          <w:szCs w:val="22"/>
          <w:lang w:val="lt-LT"/>
        </w:rPr>
        <w:t xml:space="preserve">profilaktikai </w:t>
      </w:r>
      <w:r w:rsidR="000046BA" w:rsidRPr="008010B6">
        <w:rPr>
          <w:szCs w:val="22"/>
          <w:lang w:val="lt-LT"/>
        </w:rPr>
        <w:t xml:space="preserve">suaugusiesiems, kuriems </w:t>
      </w:r>
      <w:r w:rsidR="00286C4A" w:rsidRPr="008010B6">
        <w:rPr>
          <w:szCs w:val="22"/>
          <w:lang w:val="lt-LT"/>
        </w:rPr>
        <w:t>yra nustatyta</w:t>
      </w:r>
      <w:r w:rsidR="00844055">
        <w:rPr>
          <w:szCs w:val="22"/>
          <w:lang w:val="lt-LT"/>
        </w:rPr>
        <w:t xml:space="preserve"> didelė</w:t>
      </w:r>
      <w:r w:rsidR="00286C4A" w:rsidRPr="008010B6">
        <w:rPr>
          <w:szCs w:val="22"/>
          <w:lang w:val="lt-LT"/>
        </w:rPr>
        <w:t xml:space="preserve"> tokios būklės </w:t>
      </w:r>
      <w:r w:rsidR="000046BA" w:rsidRPr="008010B6">
        <w:rPr>
          <w:szCs w:val="22"/>
          <w:lang w:val="lt-LT"/>
        </w:rPr>
        <w:t>rizika</w:t>
      </w:r>
      <w:r w:rsidRPr="008010B6">
        <w:rPr>
          <w:szCs w:val="22"/>
          <w:lang w:val="lt-LT"/>
        </w:rPr>
        <w:t>;</w:t>
      </w:r>
    </w:p>
    <w:p w14:paraId="5A6FC0CA" w14:textId="77777777" w:rsidR="00F40CB5" w:rsidRPr="008010B6" w:rsidRDefault="00F40CB5" w:rsidP="00F74738">
      <w:pPr>
        <w:widowControl w:val="0"/>
        <w:numPr>
          <w:ilvl w:val="0"/>
          <w:numId w:val="14"/>
        </w:numPr>
        <w:spacing w:line="240" w:lineRule="auto"/>
        <w:ind w:left="567" w:hanging="567"/>
        <w:rPr>
          <w:szCs w:val="22"/>
          <w:lang w:val="lt-LT"/>
        </w:rPr>
      </w:pPr>
      <w:r w:rsidRPr="008010B6">
        <w:rPr>
          <w:szCs w:val="22"/>
          <w:lang w:val="lt-LT"/>
        </w:rPr>
        <w:t>vitamin</w:t>
      </w:r>
      <w:r>
        <w:rPr>
          <w:szCs w:val="22"/>
          <w:lang w:val="lt-LT"/>
        </w:rPr>
        <w:t>o D3</w:t>
      </w:r>
      <w:r w:rsidR="00000F10">
        <w:rPr>
          <w:szCs w:val="22"/>
          <w:lang w:val="lt-LT"/>
        </w:rPr>
        <w:t xml:space="preserve"> trūkumo </w:t>
      </w:r>
      <w:r w:rsidRPr="008010B6">
        <w:rPr>
          <w:szCs w:val="22"/>
          <w:lang w:val="lt-LT"/>
        </w:rPr>
        <w:t>gydymui suaugusiesiems</w:t>
      </w:r>
      <w:r>
        <w:rPr>
          <w:szCs w:val="22"/>
          <w:lang w:val="lt-LT"/>
        </w:rPr>
        <w:t>;</w:t>
      </w:r>
    </w:p>
    <w:p w14:paraId="0C43FBD9" w14:textId="77777777" w:rsidR="0055368B" w:rsidRPr="008010B6" w:rsidRDefault="00431437" w:rsidP="00286C4A">
      <w:pPr>
        <w:widowControl w:val="0"/>
        <w:numPr>
          <w:ilvl w:val="0"/>
          <w:numId w:val="14"/>
        </w:numPr>
        <w:spacing w:line="240" w:lineRule="auto"/>
        <w:ind w:left="567" w:hanging="567"/>
        <w:rPr>
          <w:szCs w:val="22"/>
          <w:lang w:val="lt-LT"/>
        </w:rPr>
      </w:pPr>
      <w:r w:rsidRPr="008010B6">
        <w:rPr>
          <w:szCs w:val="22"/>
          <w:lang w:val="lt-LT"/>
        </w:rPr>
        <w:t>s</w:t>
      </w:r>
      <w:r w:rsidR="000046BA" w:rsidRPr="008010B6">
        <w:rPr>
          <w:szCs w:val="22"/>
          <w:lang w:val="lt-LT"/>
        </w:rPr>
        <w:t>pecifini</w:t>
      </w:r>
      <w:r w:rsidR="00373E3D" w:rsidRPr="008010B6">
        <w:rPr>
          <w:szCs w:val="22"/>
          <w:lang w:val="lt-LT"/>
        </w:rPr>
        <w:t>am</w:t>
      </w:r>
      <w:r w:rsidR="00286C4A" w:rsidRPr="008010B6">
        <w:rPr>
          <w:szCs w:val="22"/>
          <w:lang w:val="lt-LT"/>
        </w:rPr>
        <w:t xml:space="preserve"> </w:t>
      </w:r>
      <w:r w:rsidR="000046BA" w:rsidRPr="008010B6">
        <w:rPr>
          <w:szCs w:val="22"/>
          <w:lang w:val="lt-LT"/>
        </w:rPr>
        <w:t>gydym</w:t>
      </w:r>
      <w:r w:rsidRPr="008010B6">
        <w:rPr>
          <w:szCs w:val="22"/>
          <w:lang w:val="lt-LT"/>
        </w:rPr>
        <w:t>ui</w:t>
      </w:r>
      <w:r w:rsidR="000046BA" w:rsidRPr="008010B6">
        <w:rPr>
          <w:szCs w:val="22"/>
          <w:lang w:val="lt-LT"/>
        </w:rPr>
        <w:t xml:space="preserve"> </w:t>
      </w:r>
      <w:r w:rsidR="00286C4A" w:rsidRPr="008010B6">
        <w:rPr>
          <w:szCs w:val="22"/>
          <w:lang w:val="lt-LT"/>
        </w:rPr>
        <w:t xml:space="preserve">nuo </w:t>
      </w:r>
      <w:r w:rsidR="00F40CB5">
        <w:rPr>
          <w:szCs w:val="22"/>
          <w:lang w:val="lt-LT"/>
        </w:rPr>
        <w:t>osteoporozės (</w:t>
      </w:r>
      <w:r w:rsidR="00286C4A" w:rsidRPr="008010B6">
        <w:rPr>
          <w:szCs w:val="22"/>
          <w:lang w:val="lt-LT"/>
        </w:rPr>
        <w:t>kaulų audinio nykimo</w:t>
      </w:r>
      <w:r w:rsidR="00F40CB5">
        <w:rPr>
          <w:szCs w:val="22"/>
          <w:lang w:val="lt-LT"/>
        </w:rPr>
        <w:t>)</w:t>
      </w:r>
      <w:r w:rsidR="00286C4A" w:rsidRPr="008010B6">
        <w:rPr>
          <w:szCs w:val="22"/>
          <w:lang w:val="lt-LT"/>
        </w:rPr>
        <w:t xml:space="preserve"> </w:t>
      </w:r>
      <w:r w:rsidR="000046BA" w:rsidRPr="008010B6">
        <w:rPr>
          <w:szCs w:val="22"/>
          <w:lang w:val="lt-LT"/>
        </w:rPr>
        <w:t>papildy</w:t>
      </w:r>
      <w:r w:rsidRPr="008010B6">
        <w:rPr>
          <w:szCs w:val="22"/>
          <w:lang w:val="lt-LT"/>
        </w:rPr>
        <w:t>ti</w:t>
      </w:r>
      <w:r w:rsidR="00B0791F">
        <w:rPr>
          <w:szCs w:val="22"/>
          <w:lang w:val="lt-LT"/>
        </w:rPr>
        <w:t xml:space="preserve"> suaugusiesiems</w:t>
      </w:r>
      <w:r w:rsidR="000046BA" w:rsidRPr="008010B6">
        <w:rPr>
          <w:szCs w:val="22"/>
          <w:lang w:val="lt-LT"/>
        </w:rPr>
        <w:t xml:space="preserve"> </w:t>
      </w:r>
      <w:r w:rsidR="00286C4A" w:rsidRPr="008010B6">
        <w:rPr>
          <w:szCs w:val="22"/>
          <w:lang w:val="lt-LT"/>
        </w:rPr>
        <w:t>(kartu rekomenduojama vartoti kalcio)</w:t>
      </w:r>
      <w:r w:rsidRPr="008010B6">
        <w:rPr>
          <w:snapToGrid/>
          <w:szCs w:val="22"/>
          <w:lang w:val="lt-LT"/>
        </w:rPr>
        <w:t>.</w:t>
      </w:r>
    </w:p>
    <w:p w14:paraId="27216DFA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84E7DC" w14:textId="77777777" w:rsidR="00373E3D" w:rsidRPr="008010B6" w:rsidRDefault="00373E3D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DBFCD2C" w14:textId="77777777" w:rsidR="0055368B" w:rsidRPr="008010B6" w:rsidRDefault="0055368B" w:rsidP="00F74738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2.</w:t>
      </w:r>
      <w:r w:rsidRPr="008010B6">
        <w:rPr>
          <w:b/>
          <w:bCs/>
          <w:szCs w:val="22"/>
          <w:lang w:val="lt-LT" w:eastAsia="x-none"/>
        </w:rPr>
        <w:tab/>
        <w:t xml:space="preserve">Kas žinotina prieš vartojant </w:t>
      </w:r>
      <w:r w:rsidR="00E7168C"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Pr="008010B6">
        <w:rPr>
          <w:b/>
          <w:bCs/>
          <w:szCs w:val="22"/>
          <w:lang w:val="lt-LT" w:eastAsia="x-none"/>
        </w:rPr>
        <w:t xml:space="preserve"> </w:t>
      </w:r>
      <w:r w:rsidR="00170B34" w:rsidRPr="008010B6">
        <w:rPr>
          <w:b/>
          <w:bCs/>
          <w:szCs w:val="22"/>
          <w:lang w:val="lt-LT" w:eastAsia="x-none"/>
        </w:rPr>
        <w:t>Inteli</w:t>
      </w:r>
    </w:p>
    <w:p w14:paraId="322EDA31" w14:textId="77777777" w:rsidR="0055368B" w:rsidRPr="008010B6" w:rsidRDefault="0055368B" w:rsidP="00F747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754F09" w14:textId="77777777" w:rsidR="0055368B" w:rsidRPr="008010B6" w:rsidRDefault="00E7168C" w:rsidP="00F74738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="00AD4276" w:rsidRPr="008010B6">
        <w:rPr>
          <w:b/>
          <w:bCs/>
          <w:szCs w:val="22"/>
          <w:lang w:val="lt-LT" w:eastAsia="x-none"/>
        </w:rPr>
        <w:t xml:space="preserve"> Inteli</w:t>
      </w:r>
      <w:r w:rsidR="0043674F" w:rsidRPr="008010B6">
        <w:rPr>
          <w:b/>
          <w:bCs/>
          <w:szCs w:val="22"/>
          <w:lang w:val="lt-LT"/>
        </w:rPr>
        <w:t xml:space="preserve"> </w:t>
      </w:r>
      <w:r w:rsidR="0055368B" w:rsidRPr="008010B6">
        <w:rPr>
          <w:b/>
          <w:bCs/>
          <w:szCs w:val="22"/>
          <w:lang w:val="lt-LT" w:eastAsia="x-none"/>
        </w:rPr>
        <w:t>vartoti draudžiama:</w:t>
      </w:r>
    </w:p>
    <w:p w14:paraId="1165DFD1" w14:textId="77777777" w:rsidR="0055368B" w:rsidRPr="008010B6" w:rsidRDefault="0055368B" w:rsidP="000C3606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 xml:space="preserve">jeigu yra alergija </w:t>
      </w:r>
      <w:r w:rsidR="00466D04">
        <w:rPr>
          <w:szCs w:val="22"/>
          <w:lang w:val="lt-LT"/>
        </w:rPr>
        <w:t>kolekal</w:t>
      </w:r>
      <w:r w:rsidR="00A150A6">
        <w:rPr>
          <w:szCs w:val="22"/>
          <w:lang w:val="lt-LT"/>
        </w:rPr>
        <w:t>ciferol</w:t>
      </w:r>
      <w:r w:rsidR="00170B34" w:rsidRPr="008010B6">
        <w:rPr>
          <w:szCs w:val="22"/>
          <w:lang w:val="lt-LT"/>
        </w:rPr>
        <w:t>iui</w:t>
      </w:r>
      <w:r w:rsidRPr="008010B6">
        <w:rPr>
          <w:szCs w:val="22"/>
          <w:lang w:val="lt-LT"/>
        </w:rPr>
        <w:t xml:space="preserve"> arba bet kuriai pagalbinei šio vaisto medžiagai (jos išvardytos 6 skyriuje);</w:t>
      </w:r>
    </w:p>
    <w:p w14:paraId="0C481CB6" w14:textId="77777777" w:rsidR="00170B34" w:rsidRPr="008010B6" w:rsidRDefault="00170B34" w:rsidP="000C3606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napToGrid/>
          <w:szCs w:val="22"/>
          <w:lang w:val="lt-LT"/>
        </w:rPr>
        <w:t>jeigu yra hiperkalcemija (didelis kalcio kiekis kraujyje) ar hiperkalciurija (didelis kalcio kiekis šlapime)</w:t>
      </w:r>
      <w:r w:rsidRPr="008010B6">
        <w:rPr>
          <w:szCs w:val="22"/>
          <w:lang w:val="lt-LT"/>
        </w:rPr>
        <w:t>;</w:t>
      </w:r>
    </w:p>
    <w:p w14:paraId="4582260B" w14:textId="77777777" w:rsidR="00910768" w:rsidRDefault="00910768" w:rsidP="000C3606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napToGrid/>
          <w:szCs w:val="22"/>
          <w:lang w:val="lt-LT"/>
        </w:rPr>
        <w:t xml:space="preserve">jeigu </w:t>
      </w:r>
      <w:r w:rsidR="00170B34" w:rsidRPr="008010B6">
        <w:rPr>
          <w:snapToGrid/>
          <w:szCs w:val="22"/>
          <w:lang w:val="lt-LT"/>
        </w:rPr>
        <w:t>yra vitamin</w:t>
      </w:r>
      <w:r w:rsidR="00FC7522">
        <w:rPr>
          <w:snapToGrid/>
          <w:szCs w:val="22"/>
          <w:lang w:val="lt-LT"/>
        </w:rPr>
        <w:t>o D</w:t>
      </w:r>
      <w:r w:rsidR="00170B34" w:rsidRPr="008010B6">
        <w:rPr>
          <w:snapToGrid/>
          <w:szCs w:val="22"/>
          <w:lang w:val="lt-LT"/>
        </w:rPr>
        <w:t xml:space="preserve"> hipervitaminozė (</w:t>
      </w:r>
      <w:r w:rsidRPr="008010B6">
        <w:rPr>
          <w:snapToGrid/>
          <w:szCs w:val="22"/>
          <w:lang w:val="lt-LT"/>
        </w:rPr>
        <w:t>yra didelis vitamin</w:t>
      </w:r>
      <w:r w:rsidR="00FC7522">
        <w:rPr>
          <w:snapToGrid/>
          <w:szCs w:val="22"/>
          <w:lang w:val="lt-LT"/>
        </w:rPr>
        <w:t>o D</w:t>
      </w:r>
      <w:r w:rsidRPr="008010B6">
        <w:rPr>
          <w:snapToGrid/>
          <w:szCs w:val="22"/>
          <w:lang w:val="lt-LT"/>
        </w:rPr>
        <w:t xml:space="preserve"> kiekis</w:t>
      </w:r>
      <w:r w:rsidR="00170B34" w:rsidRPr="008010B6">
        <w:rPr>
          <w:snapToGrid/>
          <w:szCs w:val="22"/>
          <w:lang w:val="lt-LT"/>
        </w:rPr>
        <w:t xml:space="preserve"> kraujyje</w:t>
      </w:r>
      <w:r w:rsidRPr="008010B6">
        <w:rPr>
          <w:snapToGrid/>
          <w:szCs w:val="22"/>
          <w:lang w:val="lt-LT"/>
        </w:rPr>
        <w:t>)</w:t>
      </w:r>
      <w:r w:rsidRPr="008010B6">
        <w:rPr>
          <w:szCs w:val="22"/>
          <w:lang w:val="lt-LT"/>
        </w:rPr>
        <w:t>;</w:t>
      </w:r>
    </w:p>
    <w:p w14:paraId="2CFA491E" w14:textId="77777777" w:rsidR="00D625E7" w:rsidRPr="00D625E7" w:rsidRDefault="00D625E7" w:rsidP="00D625E7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625E7">
        <w:rPr>
          <w:szCs w:val="22"/>
          <w:lang w:val="lt-LT"/>
        </w:rPr>
        <w:t>jeigu Jums yra sunkus inkstų funkcijos sutrikimas</w:t>
      </w:r>
      <w:r>
        <w:rPr>
          <w:szCs w:val="22"/>
          <w:lang w:val="lt-LT"/>
        </w:rPr>
        <w:t>;</w:t>
      </w:r>
    </w:p>
    <w:p w14:paraId="18D3C490" w14:textId="77777777" w:rsidR="00910768" w:rsidRPr="008010B6" w:rsidRDefault="0055368B" w:rsidP="000C3606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 xml:space="preserve">jeigu </w:t>
      </w:r>
      <w:r w:rsidR="00910768" w:rsidRPr="008010B6">
        <w:rPr>
          <w:szCs w:val="22"/>
          <w:lang w:val="lt-LT"/>
        </w:rPr>
        <w:t>inkstuose yra akmenų</w:t>
      </w:r>
      <w:r w:rsidR="00170B34" w:rsidRPr="008010B6">
        <w:rPr>
          <w:szCs w:val="22"/>
          <w:lang w:val="lt-LT"/>
        </w:rPr>
        <w:t>.</w:t>
      </w:r>
    </w:p>
    <w:p w14:paraId="0F2898CA" w14:textId="77777777" w:rsidR="00170B34" w:rsidRPr="008010B6" w:rsidRDefault="00170B34" w:rsidP="00170B3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37A3402" w14:textId="77777777" w:rsidR="00170B34" w:rsidRPr="008010B6" w:rsidRDefault="00170B34" w:rsidP="00170B3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010B6">
        <w:rPr>
          <w:szCs w:val="22"/>
          <w:lang w:val="lt-LT"/>
        </w:rPr>
        <w:t xml:space="preserve">Jeigu bet kuri paminėta būklė Jums tinka, </w:t>
      </w:r>
      <w:r w:rsidRPr="008010B6">
        <w:rPr>
          <w:rFonts w:eastAsia="Calibri"/>
          <w:snapToGrid/>
          <w:szCs w:val="22"/>
          <w:lang w:val="lt-LT"/>
        </w:rPr>
        <w:t xml:space="preserve">prieš pradėdami vartoti </w:t>
      </w:r>
      <w:r w:rsidR="00E7168C">
        <w:rPr>
          <w:rFonts w:eastAsia="Calibri"/>
          <w:snapToGrid/>
          <w:szCs w:val="22"/>
          <w:lang w:val="lt-LT"/>
        </w:rPr>
        <w:t>Colecal</w:t>
      </w:r>
      <w:r w:rsidR="00A150A6">
        <w:rPr>
          <w:rFonts w:eastAsia="Calibri"/>
          <w:snapToGrid/>
          <w:szCs w:val="22"/>
          <w:lang w:val="lt-LT"/>
        </w:rPr>
        <w:t>ciferol</w:t>
      </w:r>
      <w:r w:rsidRPr="008010B6">
        <w:rPr>
          <w:rFonts w:eastAsia="Calibri"/>
          <w:snapToGrid/>
          <w:szCs w:val="22"/>
          <w:lang w:val="lt-LT"/>
        </w:rPr>
        <w:t xml:space="preserve"> Inteli pasitarkite su gydytoju arba vaistininku.</w:t>
      </w:r>
    </w:p>
    <w:p w14:paraId="2229F42A" w14:textId="77777777" w:rsidR="0055368B" w:rsidRPr="008010B6" w:rsidRDefault="0055368B" w:rsidP="00170B3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E88B504" w14:textId="77777777" w:rsidR="0055368B" w:rsidRPr="008010B6" w:rsidRDefault="0055368B" w:rsidP="00F74738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Įspėjimai ir atsargumo priemonės</w:t>
      </w:r>
    </w:p>
    <w:p w14:paraId="1D95386A" w14:textId="77777777" w:rsidR="0055368B" w:rsidRPr="008010B6" w:rsidRDefault="0055368B" w:rsidP="00F74738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x-none"/>
        </w:rPr>
      </w:pPr>
      <w:r w:rsidRPr="008010B6">
        <w:rPr>
          <w:rFonts w:eastAsia="Calibri"/>
          <w:snapToGrid/>
          <w:szCs w:val="22"/>
          <w:lang w:val="lt-LT"/>
        </w:rPr>
        <w:t xml:space="preserve">Pasitarkite su gydytoju arba vaistininku, prieš pradėdami vartoti </w:t>
      </w:r>
      <w:r w:rsidR="00BF5FD0" w:rsidRPr="008010B6">
        <w:rPr>
          <w:rFonts w:eastAsia="Calibri"/>
          <w:snapToGrid/>
          <w:szCs w:val="22"/>
          <w:lang w:val="lt-LT"/>
        </w:rPr>
        <w:t>šį vaistą, jeigu:</w:t>
      </w:r>
    </w:p>
    <w:p w14:paraId="00A20BCF" w14:textId="77777777" w:rsidR="00D625E7" w:rsidRPr="00D625E7" w:rsidRDefault="00D625E7" w:rsidP="00D625E7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625E7">
        <w:rPr>
          <w:szCs w:val="22"/>
          <w:lang w:val="lt-LT"/>
        </w:rPr>
        <w:t xml:space="preserve">gydotės ilgą laiką, ir ypač jeigu kartu vartojate diuretikų (vaistų, vartojamų </w:t>
      </w:r>
      <w:r w:rsidR="00F40CB5" w:rsidRPr="006977F8">
        <w:rPr>
          <w:lang w:val="lt-LT"/>
        </w:rPr>
        <w:t xml:space="preserve">padidėjusiam </w:t>
      </w:r>
      <w:r w:rsidRPr="00D625E7">
        <w:rPr>
          <w:szCs w:val="22"/>
          <w:lang w:val="lt-LT"/>
        </w:rPr>
        <w:t>kraujospūdžiui gydyti) arba širdį veikiančių glikozidų (vaistų, vartojamų širdies ligoms gydyti);</w:t>
      </w:r>
    </w:p>
    <w:p w14:paraId="63ABBABF" w14:textId="77777777" w:rsidR="00BF5FD0" w:rsidRPr="008010B6" w:rsidRDefault="00BF5FD0" w:rsidP="00F4333C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lastRenderedPageBreak/>
        <w:t>sergate sarkoidoze (tam tikro tipo jungiamojo audinio liga, kuri paveikia plaučius, odą ir sąnarius);</w:t>
      </w:r>
    </w:p>
    <w:p w14:paraId="4E281438" w14:textId="77777777" w:rsidR="00BF5FD0" w:rsidRPr="008010B6" w:rsidRDefault="00BF5FD0" w:rsidP="00F4333C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tuo pat metu vartojate kitų vaistų, kurių sudėtyje yra vitamin</w:t>
      </w:r>
      <w:r w:rsidR="00FC7522">
        <w:rPr>
          <w:szCs w:val="22"/>
          <w:lang w:val="lt-LT"/>
        </w:rPr>
        <w:t>o D</w:t>
      </w:r>
      <w:r w:rsidRPr="008010B6">
        <w:rPr>
          <w:szCs w:val="22"/>
          <w:lang w:val="lt-LT"/>
        </w:rPr>
        <w:t>;</w:t>
      </w:r>
    </w:p>
    <w:p w14:paraId="729C7DAF" w14:textId="77777777" w:rsidR="00BF5FD0" w:rsidRPr="008010B6" w:rsidRDefault="00BF5FD0" w:rsidP="00F4333C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 xml:space="preserve">yra </w:t>
      </w:r>
      <w:r w:rsidR="00D625E7" w:rsidRPr="008010B6">
        <w:rPr>
          <w:szCs w:val="22"/>
          <w:lang w:val="lt-LT"/>
        </w:rPr>
        <w:t>sutrik</w:t>
      </w:r>
      <w:r w:rsidR="00D625E7">
        <w:rPr>
          <w:szCs w:val="22"/>
          <w:lang w:val="lt-LT"/>
        </w:rPr>
        <w:t>usi</w:t>
      </w:r>
      <w:r w:rsidR="00D625E7" w:rsidRPr="008010B6">
        <w:rPr>
          <w:szCs w:val="22"/>
          <w:lang w:val="lt-LT"/>
        </w:rPr>
        <w:t xml:space="preserve"> </w:t>
      </w:r>
      <w:r w:rsidRPr="008010B6">
        <w:rPr>
          <w:szCs w:val="22"/>
          <w:lang w:val="lt-LT"/>
        </w:rPr>
        <w:t xml:space="preserve">inkstų </w:t>
      </w:r>
      <w:r w:rsidR="00D625E7">
        <w:rPr>
          <w:szCs w:val="22"/>
          <w:lang w:val="lt-LT"/>
        </w:rPr>
        <w:t xml:space="preserve">funkcija </w:t>
      </w:r>
      <w:r w:rsidRPr="008010B6">
        <w:rPr>
          <w:szCs w:val="22"/>
          <w:lang w:val="lt-LT"/>
        </w:rPr>
        <w:t>arba inkstuose yra buvę akmenų.</w:t>
      </w:r>
    </w:p>
    <w:p w14:paraId="788E9E81" w14:textId="77777777" w:rsidR="00C33649" w:rsidRPr="008010B6" w:rsidRDefault="00C33649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263A57D" w14:textId="77777777" w:rsidR="00555445" w:rsidRPr="008010B6" w:rsidRDefault="00555445" w:rsidP="00F4333C">
      <w:pPr>
        <w:pStyle w:val="Antrat4"/>
        <w:keepNext w:val="0"/>
        <w:widowControl w:val="0"/>
        <w:spacing w:line="240" w:lineRule="auto"/>
        <w:rPr>
          <w:rFonts w:ascii="Times New Roman" w:hAnsi="Times New Roman"/>
          <w:sz w:val="22"/>
          <w:lang w:val="lt-LT"/>
        </w:rPr>
      </w:pPr>
      <w:r w:rsidRPr="008010B6">
        <w:rPr>
          <w:rFonts w:ascii="Times New Roman" w:hAnsi="Times New Roman"/>
          <w:sz w:val="22"/>
          <w:lang w:val="lt-LT"/>
        </w:rPr>
        <w:t>Vaikams ir paaugliams</w:t>
      </w:r>
    </w:p>
    <w:p w14:paraId="13D0722C" w14:textId="77777777" w:rsidR="00FD79EE" w:rsidRPr="008010B6" w:rsidRDefault="00BF5FD0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41119">
        <w:rPr>
          <w:szCs w:val="22"/>
          <w:lang w:val="lt-LT" w:eastAsia="x-none"/>
        </w:rPr>
        <w:t>Šis vaistas netinka</w:t>
      </w:r>
      <w:r w:rsidR="00FD79EE" w:rsidRPr="00641119">
        <w:rPr>
          <w:szCs w:val="22"/>
          <w:lang w:val="lt-LT"/>
        </w:rPr>
        <w:t xml:space="preserve"> vartoti vaikams</w:t>
      </w:r>
      <w:r w:rsidR="006F4585">
        <w:rPr>
          <w:szCs w:val="22"/>
          <w:lang w:val="lt-LT"/>
        </w:rPr>
        <w:t xml:space="preserve"> ir paaugliams </w:t>
      </w:r>
      <w:r w:rsidR="006F4585" w:rsidRPr="00641119">
        <w:rPr>
          <w:szCs w:val="22"/>
          <w:lang w:val="lt-LT"/>
        </w:rPr>
        <w:t>jaunesniems nei 1</w:t>
      </w:r>
      <w:r w:rsidR="006F4585">
        <w:rPr>
          <w:szCs w:val="22"/>
          <w:lang w:val="lt-LT"/>
        </w:rPr>
        <w:t>8</w:t>
      </w:r>
      <w:r w:rsidR="006F4585" w:rsidRPr="00641119">
        <w:rPr>
          <w:szCs w:val="22"/>
          <w:lang w:val="lt-LT"/>
        </w:rPr>
        <w:t> metų</w:t>
      </w:r>
      <w:r w:rsidR="00FD79EE" w:rsidRPr="00641119">
        <w:rPr>
          <w:szCs w:val="22"/>
          <w:lang w:val="lt-LT"/>
        </w:rPr>
        <w:t>.</w:t>
      </w:r>
    </w:p>
    <w:p w14:paraId="3EB8B995" w14:textId="77777777" w:rsidR="00C33649" w:rsidRPr="008010B6" w:rsidRDefault="00C33649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FB45A6D" w14:textId="77777777" w:rsidR="0055368B" w:rsidRPr="008010B6" w:rsidRDefault="0055368B" w:rsidP="00F4333C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 xml:space="preserve">Kiti vaistai ir </w:t>
      </w:r>
      <w:r w:rsidR="00E7168C"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Pr="008010B6">
        <w:rPr>
          <w:b/>
          <w:bCs/>
          <w:szCs w:val="22"/>
          <w:lang w:val="lt-LT" w:eastAsia="x-none"/>
        </w:rPr>
        <w:t xml:space="preserve"> </w:t>
      </w:r>
      <w:r w:rsidR="000F2297" w:rsidRPr="008010B6">
        <w:rPr>
          <w:b/>
          <w:bCs/>
          <w:szCs w:val="22"/>
          <w:lang w:val="lt-LT" w:eastAsia="x-none"/>
        </w:rPr>
        <w:t>Inteli</w:t>
      </w:r>
    </w:p>
    <w:p w14:paraId="54FDE482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010B6">
        <w:rPr>
          <w:szCs w:val="22"/>
          <w:lang w:val="lt-LT"/>
        </w:rPr>
        <w:t>Jeigu vartojate ar neseniai vartojote kitų vaistų, įskaitant įsigytus be recepto, arba dėl to nesate tikri, apie tai pasakykite gydytojui</w:t>
      </w:r>
      <w:r w:rsidR="00D07B33">
        <w:rPr>
          <w:szCs w:val="22"/>
          <w:lang w:val="lt-LT"/>
        </w:rPr>
        <w:t xml:space="preserve"> arba vaistininkui</w:t>
      </w:r>
      <w:r w:rsidRPr="008010B6">
        <w:rPr>
          <w:szCs w:val="22"/>
          <w:lang w:val="lt-LT"/>
        </w:rPr>
        <w:t>.</w:t>
      </w:r>
      <w:r w:rsidR="000F2297" w:rsidRPr="008010B6">
        <w:rPr>
          <w:szCs w:val="22"/>
          <w:lang w:val="lt-LT"/>
        </w:rPr>
        <w:t xml:space="preserve"> Ypač svarbu paminėti bet kurį iš toliau išvardytų vaistų.</w:t>
      </w:r>
    </w:p>
    <w:p w14:paraId="2B34320F" w14:textId="77777777" w:rsidR="000F2297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Kolestiraminas (vartojam</w:t>
      </w:r>
      <w:r w:rsidR="00FC7522">
        <w:rPr>
          <w:szCs w:val="22"/>
          <w:lang w:val="lt-LT"/>
        </w:rPr>
        <w:t>as</w:t>
      </w:r>
      <w:r w:rsidR="008F353C">
        <w:rPr>
          <w:szCs w:val="22"/>
          <w:lang w:val="lt-LT"/>
        </w:rPr>
        <w:t xml:space="preserve"> d</w:t>
      </w:r>
      <w:r w:rsidRPr="008010B6">
        <w:rPr>
          <w:szCs w:val="22"/>
          <w:lang w:val="lt-LT"/>
        </w:rPr>
        <w:t>ideliam cholesterolio kiekiui mažinti).</w:t>
      </w:r>
    </w:p>
    <w:p w14:paraId="0C713355" w14:textId="77777777" w:rsidR="00747588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F</w:t>
      </w:r>
      <w:r w:rsidR="00747588" w:rsidRPr="008010B6">
        <w:rPr>
          <w:szCs w:val="22"/>
          <w:lang w:val="lt-LT"/>
        </w:rPr>
        <w:t>enitoinas</w:t>
      </w:r>
      <w:r w:rsidRPr="008010B6">
        <w:rPr>
          <w:szCs w:val="22"/>
          <w:lang w:val="lt-LT"/>
        </w:rPr>
        <w:t xml:space="preserve"> ar</w:t>
      </w:r>
      <w:r w:rsidR="00747588" w:rsidRPr="008010B6">
        <w:rPr>
          <w:szCs w:val="22"/>
          <w:lang w:val="lt-LT"/>
        </w:rPr>
        <w:t xml:space="preserve"> </w:t>
      </w:r>
      <w:r w:rsidRPr="008010B6">
        <w:rPr>
          <w:szCs w:val="22"/>
          <w:lang w:val="lt-LT"/>
        </w:rPr>
        <w:t xml:space="preserve">barbitūratai </w:t>
      </w:r>
      <w:r w:rsidR="00747588" w:rsidRPr="008010B6">
        <w:rPr>
          <w:szCs w:val="22"/>
          <w:lang w:val="lt-LT"/>
        </w:rPr>
        <w:t>(vartojam</w:t>
      </w:r>
      <w:r w:rsidRPr="008010B6">
        <w:rPr>
          <w:szCs w:val="22"/>
          <w:lang w:val="lt-LT"/>
        </w:rPr>
        <w:t>i</w:t>
      </w:r>
      <w:r w:rsidR="00747588" w:rsidRPr="008010B6">
        <w:rPr>
          <w:szCs w:val="22"/>
          <w:lang w:val="lt-LT"/>
        </w:rPr>
        <w:t xml:space="preserve"> epilepsijai gydyti)</w:t>
      </w:r>
      <w:r w:rsidRPr="008010B6">
        <w:rPr>
          <w:szCs w:val="22"/>
          <w:lang w:val="lt-LT"/>
        </w:rPr>
        <w:t>.</w:t>
      </w:r>
    </w:p>
    <w:p w14:paraId="6DCAFB19" w14:textId="77777777" w:rsidR="000F2297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Vidurių laisvinamieji vaistai, kurių sudėtyje yra parafino aliejaus.</w:t>
      </w:r>
    </w:p>
    <w:p w14:paraId="1F0FE944" w14:textId="77777777" w:rsidR="00747588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 xml:space="preserve">Tiazidų grupės šlapimo išsiskyrimą skatinantys vaistai </w:t>
      </w:r>
      <w:r w:rsidR="00747588" w:rsidRPr="008010B6">
        <w:rPr>
          <w:szCs w:val="22"/>
          <w:lang w:val="lt-LT"/>
        </w:rPr>
        <w:t xml:space="preserve">(vartojami </w:t>
      </w:r>
      <w:r w:rsidR="00F40CB5" w:rsidRPr="00F40CB5">
        <w:rPr>
          <w:szCs w:val="22"/>
          <w:lang w:val="lt-LT"/>
        </w:rPr>
        <w:t xml:space="preserve">padidėjusiam </w:t>
      </w:r>
      <w:r w:rsidRPr="008010B6">
        <w:rPr>
          <w:szCs w:val="22"/>
          <w:lang w:val="lt-LT"/>
        </w:rPr>
        <w:t>kraujospūdži</w:t>
      </w:r>
      <w:r w:rsidR="00F40CB5">
        <w:rPr>
          <w:szCs w:val="22"/>
          <w:lang w:val="lt-LT"/>
        </w:rPr>
        <w:t>ui</w:t>
      </w:r>
      <w:r w:rsidRPr="008010B6">
        <w:rPr>
          <w:szCs w:val="22"/>
          <w:lang w:val="lt-LT"/>
        </w:rPr>
        <w:t xml:space="preserve"> </w:t>
      </w:r>
      <w:r w:rsidR="00F40CB5" w:rsidRPr="006977F8">
        <w:rPr>
          <w:lang w:val="lt-LT"/>
        </w:rPr>
        <w:t xml:space="preserve">ar širdies </w:t>
      </w:r>
      <w:r w:rsidRPr="008010B6">
        <w:rPr>
          <w:szCs w:val="22"/>
          <w:lang w:val="lt-LT"/>
        </w:rPr>
        <w:t>lig</w:t>
      </w:r>
      <w:r w:rsidR="00F40CB5">
        <w:rPr>
          <w:szCs w:val="22"/>
          <w:lang w:val="lt-LT"/>
        </w:rPr>
        <w:t>oms</w:t>
      </w:r>
      <w:r w:rsidRPr="008010B6">
        <w:rPr>
          <w:szCs w:val="22"/>
          <w:lang w:val="lt-LT"/>
        </w:rPr>
        <w:t xml:space="preserve"> gydyti</w:t>
      </w:r>
      <w:r w:rsidR="00747588" w:rsidRPr="008010B6">
        <w:rPr>
          <w:szCs w:val="22"/>
          <w:lang w:val="lt-LT"/>
        </w:rPr>
        <w:t>)</w:t>
      </w:r>
      <w:r w:rsidRPr="008010B6">
        <w:rPr>
          <w:szCs w:val="22"/>
          <w:lang w:val="lt-LT"/>
        </w:rPr>
        <w:t>.</w:t>
      </w:r>
    </w:p>
    <w:p w14:paraId="4074A0DB" w14:textId="77777777" w:rsidR="000F2297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G</w:t>
      </w:r>
      <w:r w:rsidR="00747588" w:rsidRPr="008010B6">
        <w:rPr>
          <w:szCs w:val="22"/>
          <w:lang w:val="lt-LT"/>
        </w:rPr>
        <w:t>liukokortikoidai (</w:t>
      </w:r>
      <w:r w:rsidRPr="008010B6">
        <w:rPr>
          <w:szCs w:val="22"/>
          <w:lang w:val="lt-LT"/>
        </w:rPr>
        <w:t>vartojami uždegimui mažinti).</w:t>
      </w:r>
    </w:p>
    <w:p w14:paraId="554BD284" w14:textId="77777777" w:rsidR="00747588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 xml:space="preserve">Širdį veikiantys glikozidai (vartojami širdies ligoms gydyti), </w:t>
      </w:r>
      <w:r w:rsidR="008F353C">
        <w:rPr>
          <w:szCs w:val="22"/>
          <w:lang w:val="lt-LT"/>
        </w:rPr>
        <w:t>pavyzdžiui</w:t>
      </w:r>
      <w:r w:rsidRPr="008010B6">
        <w:rPr>
          <w:szCs w:val="22"/>
          <w:lang w:val="lt-LT"/>
        </w:rPr>
        <w:t>, digoksinas.</w:t>
      </w:r>
    </w:p>
    <w:p w14:paraId="58D7ED70" w14:textId="77777777" w:rsidR="000F2297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Aktinomicinas (chemoterapijai skiriamas vaistas).</w:t>
      </w:r>
    </w:p>
    <w:p w14:paraId="6EBCD992" w14:textId="77777777" w:rsidR="000F2297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Imidazolas (priešgrybelinis vaistas).</w:t>
      </w:r>
    </w:p>
    <w:p w14:paraId="5DF3A7DB" w14:textId="77777777" w:rsidR="000F2297" w:rsidRPr="008010B6" w:rsidRDefault="000F2297" w:rsidP="00F4333C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8010B6">
        <w:rPr>
          <w:szCs w:val="22"/>
          <w:lang w:val="lt-LT"/>
        </w:rPr>
        <w:t>Orlistatas (vartojamas kūno svoriui mažinti).</w:t>
      </w:r>
    </w:p>
    <w:p w14:paraId="677B5319" w14:textId="77777777" w:rsidR="000F2297" w:rsidRPr="008010B6" w:rsidRDefault="000F2297" w:rsidP="00F4333C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2FDE6C" w14:textId="77777777" w:rsidR="008010B6" w:rsidRPr="008010B6" w:rsidRDefault="00E7168C" w:rsidP="00F4333C">
      <w:pPr>
        <w:keepNext/>
        <w:spacing w:line="240" w:lineRule="auto"/>
        <w:jc w:val="both"/>
        <w:outlineLvl w:val="3"/>
        <w:rPr>
          <w:b/>
          <w:bCs/>
          <w:szCs w:val="28"/>
          <w:lang w:val="lt-LT" w:eastAsia="x-none"/>
        </w:rPr>
      </w:pPr>
      <w:r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="008010B6" w:rsidRPr="008010B6">
        <w:rPr>
          <w:b/>
          <w:bCs/>
          <w:szCs w:val="22"/>
          <w:lang w:val="lt-LT" w:eastAsia="x-none"/>
        </w:rPr>
        <w:t xml:space="preserve"> Inteli</w:t>
      </w:r>
      <w:r w:rsidR="008010B6" w:rsidRPr="008010B6">
        <w:rPr>
          <w:b/>
          <w:bCs/>
          <w:szCs w:val="28"/>
          <w:lang w:val="lt-LT" w:eastAsia="x-none"/>
        </w:rPr>
        <w:t xml:space="preserve"> vartojimas su maistu ir gėrimais</w:t>
      </w:r>
    </w:p>
    <w:p w14:paraId="24747DC6" w14:textId="77777777" w:rsidR="00747588" w:rsidRPr="008010B6" w:rsidRDefault="00E7168C" w:rsidP="00F4333C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="008010B6" w:rsidRPr="008010B6">
        <w:rPr>
          <w:szCs w:val="22"/>
          <w:lang w:val="lt-LT"/>
        </w:rPr>
        <w:t xml:space="preserve"> Inteli</w:t>
      </w:r>
      <w:r w:rsidR="00905B1D">
        <w:rPr>
          <w:szCs w:val="22"/>
          <w:lang w:val="lt-LT"/>
        </w:rPr>
        <w:t xml:space="preserve"> geriausia vartoti valgio metu (žr. 3 sk</w:t>
      </w:r>
      <w:r w:rsidR="00B7530D">
        <w:rPr>
          <w:szCs w:val="22"/>
          <w:lang w:val="lt-LT"/>
        </w:rPr>
        <w:t>yrių)</w:t>
      </w:r>
      <w:r w:rsidR="008010B6">
        <w:rPr>
          <w:szCs w:val="22"/>
          <w:lang w:val="lt-LT"/>
        </w:rPr>
        <w:t>.</w:t>
      </w:r>
    </w:p>
    <w:p w14:paraId="2409D2AC" w14:textId="77777777" w:rsidR="0055368B" w:rsidRPr="008010B6" w:rsidRDefault="0055368B" w:rsidP="00F4333C">
      <w:pPr>
        <w:widowControl w:val="0"/>
        <w:spacing w:line="240" w:lineRule="auto"/>
        <w:jc w:val="both"/>
        <w:outlineLvl w:val="3"/>
        <w:rPr>
          <w:szCs w:val="22"/>
          <w:lang w:val="lt-LT" w:eastAsia="x-none"/>
        </w:rPr>
      </w:pPr>
    </w:p>
    <w:p w14:paraId="27E3E93D" w14:textId="77777777" w:rsidR="00D03650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8010B6">
        <w:rPr>
          <w:b/>
          <w:bCs/>
          <w:szCs w:val="22"/>
          <w:lang w:val="lt-LT" w:eastAsia="x-none"/>
        </w:rPr>
        <w:t>Nėštumas</w:t>
      </w:r>
      <w:r w:rsidR="009653AE">
        <w:rPr>
          <w:b/>
          <w:bCs/>
          <w:szCs w:val="22"/>
          <w:lang w:val="lt-LT" w:eastAsia="x-none"/>
        </w:rPr>
        <w:t>,</w:t>
      </w:r>
      <w:r w:rsidRPr="008010B6">
        <w:rPr>
          <w:b/>
          <w:bCs/>
          <w:szCs w:val="22"/>
          <w:lang w:val="lt-LT" w:eastAsia="x-none"/>
        </w:rPr>
        <w:t xml:space="preserve"> žindymo laikotarpis</w:t>
      </w:r>
      <w:r w:rsidR="009653AE">
        <w:rPr>
          <w:b/>
          <w:bCs/>
          <w:szCs w:val="22"/>
          <w:lang w:val="lt-LT" w:eastAsia="x-none"/>
        </w:rPr>
        <w:t xml:space="preserve"> ir vaisingumas</w:t>
      </w:r>
    </w:p>
    <w:p w14:paraId="6D7795B2" w14:textId="77777777" w:rsidR="0055368B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8010B6">
        <w:rPr>
          <w:szCs w:val="22"/>
          <w:lang w:val="lt-LT"/>
        </w:rPr>
        <w:t>Jeigu esate nėščia, žindote kūdikį, manote, kad galbūt esate nėščia</w:t>
      </w:r>
      <w:r w:rsidR="00D07B33">
        <w:rPr>
          <w:szCs w:val="22"/>
          <w:lang w:val="lt-LT"/>
        </w:rPr>
        <w:t>,</w:t>
      </w:r>
      <w:r w:rsidRPr="008010B6">
        <w:rPr>
          <w:szCs w:val="22"/>
          <w:lang w:val="lt-LT"/>
        </w:rPr>
        <w:t xml:space="preserve"> arba planuojate pastoti, tai prieš vartodama šį vaistą pasitarkite su gydytoju.</w:t>
      </w:r>
    </w:p>
    <w:p w14:paraId="1FB6CFA1" w14:textId="77777777" w:rsidR="00B7530D" w:rsidRDefault="00B7530D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B7530D">
        <w:rPr>
          <w:szCs w:val="22"/>
          <w:lang w:val="lt-LT"/>
        </w:rPr>
        <w:t>Colecalciferol Inteli nerekomenduojama vartoti nėštumo ir žindymo laikotarpiu</w:t>
      </w:r>
      <w:r>
        <w:rPr>
          <w:szCs w:val="22"/>
          <w:lang w:val="lt-LT"/>
        </w:rPr>
        <w:t>.</w:t>
      </w:r>
    </w:p>
    <w:p w14:paraId="43481C65" w14:textId="77777777" w:rsidR="00D03650" w:rsidRPr="008010B6" w:rsidRDefault="00D03650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761E6A" w14:textId="77777777" w:rsidR="0055368B" w:rsidRPr="008010B6" w:rsidRDefault="0055368B" w:rsidP="00F4333C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Vairavimas ir mechanizmų valdymas</w:t>
      </w:r>
    </w:p>
    <w:p w14:paraId="0E79AC8A" w14:textId="77777777" w:rsidR="00F74738" w:rsidRPr="008010B6" w:rsidRDefault="00E95ED9" w:rsidP="00F4333C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Duomenų apie </w:t>
      </w:r>
      <w:bookmarkStart w:id="0" w:name="_Hlk210685566"/>
      <w:r w:rsidR="00E7168C"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="00AD4276" w:rsidRPr="008010B6">
        <w:rPr>
          <w:szCs w:val="22"/>
          <w:lang w:val="lt-LT"/>
        </w:rPr>
        <w:t xml:space="preserve"> Inteli</w:t>
      </w:r>
      <w:r w:rsidR="00F74738" w:rsidRPr="008010B6">
        <w:rPr>
          <w:szCs w:val="22"/>
          <w:lang w:val="lt-LT" w:eastAsia="x-none"/>
        </w:rPr>
        <w:t xml:space="preserve"> </w:t>
      </w:r>
      <w:bookmarkEnd w:id="0"/>
      <w:r>
        <w:rPr>
          <w:szCs w:val="22"/>
          <w:lang w:val="lt-LT" w:eastAsia="x-none"/>
        </w:rPr>
        <w:t xml:space="preserve">poveikį </w:t>
      </w:r>
      <w:r w:rsidR="00F74738" w:rsidRPr="008010B6">
        <w:rPr>
          <w:szCs w:val="22"/>
          <w:lang w:val="lt-LT"/>
        </w:rPr>
        <w:t>gebėjim</w:t>
      </w:r>
      <w:r>
        <w:rPr>
          <w:szCs w:val="22"/>
          <w:lang w:val="lt-LT"/>
        </w:rPr>
        <w:t>ui</w:t>
      </w:r>
      <w:r w:rsidR="00F74738" w:rsidRPr="008010B6">
        <w:rPr>
          <w:szCs w:val="22"/>
          <w:lang w:val="lt-LT"/>
        </w:rPr>
        <w:t xml:space="preserve"> vairuoti ir valdyti mechanizmus </w:t>
      </w:r>
      <w:r>
        <w:rPr>
          <w:szCs w:val="22"/>
          <w:lang w:val="lt-LT"/>
        </w:rPr>
        <w:t>nėra</w:t>
      </w:r>
      <w:r w:rsidR="00F74738" w:rsidRPr="008010B6">
        <w:rPr>
          <w:szCs w:val="22"/>
          <w:lang w:val="lt-LT"/>
        </w:rPr>
        <w:t>.</w:t>
      </w:r>
    </w:p>
    <w:p w14:paraId="6CDCF06A" w14:textId="77777777" w:rsidR="0055368B" w:rsidRPr="008010B6" w:rsidRDefault="0055368B" w:rsidP="00F4333C">
      <w:pPr>
        <w:widowControl w:val="0"/>
        <w:spacing w:line="240" w:lineRule="auto"/>
        <w:rPr>
          <w:szCs w:val="22"/>
          <w:lang w:val="lt-LT" w:eastAsia="x-none"/>
        </w:rPr>
      </w:pPr>
    </w:p>
    <w:p w14:paraId="72FFFAE1" w14:textId="77777777" w:rsidR="0055368B" w:rsidRPr="005F7367" w:rsidRDefault="00E7168C" w:rsidP="00F4333C">
      <w:pPr>
        <w:widowControl w:val="0"/>
        <w:spacing w:line="240" w:lineRule="auto"/>
        <w:jc w:val="both"/>
        <w:outlineLvl w:val="3"/>
        <w:rPr>
          <w:color w:val="000000"/>
          <w:szCs w:val="22"/>
          <w:lang w:val="lt-LT" w:eastAsia="x-none"/>
        </w:rPr>
      </w:pPr>
      <w:r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="005F7367" w:rsidRPr="008010B6">
        <w:rPr>
          <w:b/>
          <w:bCs/>
          <w:szCs w:val="22"/>
          <w:lang w:val="lt-LT" w:eastAsia="x-none"/>
        </w:rPr>
        <w:t xml:space="preserve"> Inteli </w:t>
      </w:r>
      <w:r w:rsidR="005F7367">
        <w:rPr>
          <w:b/>
          <w:bCs/>
          <w:szCs w:val="22"/>
          <w:lang w:val="lt-LT" w:eastAsia="x-none"/>
        </w:rPr>
        <w:t>25 000</w:t>
      </w:r>
      <w:r w:rsidR="00FE7D1F">
        <w:rPr>
          <w:b/>
          <w:bCs/>
          <w:szCs w:val="22"/>
          <w:lang w:val="lt-LT" w:eastAsia="x-none"/>
        </w:rPr>
        <w:t> TV</w:t>
      </w:r>
      <w:r w:rsidR="00F74738" w:rsidRPr="008010B6">
        <w:rPr>
          <w:b/>
          <w:bCs/>
          <w:szCs w:val="22"/>
          <w:lang w:val="lt-LT" w:eastAsia="x-none"/>
        </w:rPr>
        <w:t xml:space="preserve"> </w:t>
      </w:r>
      <w:r w:rsidR="0055368B" w:rsidRPr="008010B6">
        <w:rPr>
          <w:b/>
          <w:bCs/>
          <w:szCs w:val="22"/>
          <w:lang w:val="lt-LT" w:eastAsia="x-none"/>
        </w:rPr>
        <w:t>sudėtyje yra</w:t>
      </w:r>
      <w:r w:rsidR="0055368B" w:rsidRPr="008010B6">
        <w:rPr>
          <w:b/>
          <w:bCs/>
          <w:color w:val="000000"/>
          <w:szCs w:val="22"/>
          <w:lang w:val="lt-LT" w:eastAsia="x-none"/>
        </w:rPr>
        <w:t xml:space="preserve"> </w:t>
      </w:r>
      <w:r w:rsidR="005F7367">
        <w:rPr>
          <w:b/>
          <w:bCs/>
          <w:color w:val="000000"/>
          <w:szCs w:val="22"/>
          <w:lang w:val="lt-LT" w:eastAsia="x-none"/>
        </w:rPr>
        <w:t xml:space="preserve">saulėlydžio geltonojo </w:t>
      </w:r>
      <w:r w:rsidR="005F7367" w:rsidRPr="005F7367">
        <w:rPr>
          <w:b/>
          <w:bCs/>
          <w:color w:val="000000"/>
          <w:szCs w:val="22"/>
          <w:lang w:val="lt-LT" w:eastAsia="x-none"/>
        </w:rPr>
        <w:t>F</w:t>
      </w:r>
      <w:r w:rsidR="00CF1B4E">
        <w:rPr>
          <w:b/>
          <w:bCs/>
          <w:color w:val="000000"/>
          <w:szCs w:val="22"/>
          <w:lang w:val="lt-LT" w:eastAsia="x-none"/>
        </w:rPr>
        <w:t>CF</w:t>
      </w:r>
      <w:r w:rsidR="005F7367" w:rsidRPr="005F7367">
        <w:rPr>
          <w:b/>
          <w:bCs/>
          <w:color w:val="000000"/>
          <w:szCs w:val="22"/>
          <w:lang w:val="lt-LT" w:eastAsia="x-none"/>
        </w:rPr>
        <w:t xml:space="preserve"> (E110)</w:t>
      </w:r>
      <w:r w:rsidR="005F7367">
        <w:rPr>
          <w:b/>
          <w:bCs/>
          <w:color w:val="000000"/>
          <w:szCs w:val="22"/>
          <w:lang w:val="lt-LT" w:eastAsia="x-none"/>
        </w:rPr>
        <w:t>,</w:t>
      </w:r>
      <w:r w:rsidR="005F7367" w:rsidRPr="005F7367">
        <w:rPr>
          <w:color w:val="000000"/>
          <w:szCs w:val="22"/>
          <w:lang w:val="lt-LT" w:eastAsia="x-none"/>
        </w:rPr>
        <w:t xml:space="preserve"> kuris gali sukelti alerginių reakcijų.</w:t>
      </w:r>
    </w:p>
    <w:p w14:paraId="61488AFD" w14:textId="77777777" w:rsidR="005F7367" w:rsidRPr="008010B6" w:rsidRDefault="005F7367" w:rsidP="00F4333C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</w:p>
    <w:p w14:paraId="3708F27D" w14:textId="77777777" w:rsidR="0055368B" w:rsidRDefault="005F7367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Jeigu esate alergiški paminėtiems dažikliams, apie tai pasakykite gydytojui arba vaistininkui.</w:t>
      </w:r>
    </w:p>
    <w:p w14:paraId="6D4B726F" w14:textId="77777777" w:rsidR="005F7367" w:rsidRPr="008010B6" w:rsidRDefault="005F7367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272020A" w14:textId="77777777" w:rsidR="00F74738" w:rsidRPr="008010B6" w:rsidRDefault="00F74738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AC4FAE5" w14:textId="77777777" w:rsidR="0055368B" w:rsidRPr="008010B6" w:rsidRDefault="0055368B" w:rsidP="00F4333C">
      <w:pPr>
        <w:widowControl w:val="0"/>
        <w:spacing w:line="240" w:lineRule="auto"/>
        <w:outlineLvl w:val="2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3.</w:t>
      </w:r>
      <w:r w:rsidRPr="008010B6">
        <w:rPr>
          <w:b/>
          <w:bCs/>
          <w:szCs w:val="22"/>
          <w:lang w:val="lt-LT" w:eastAsia="x-none"/>
        </w:rPr>
        <w:tab/>
        <w:t xml:space="preserve">Kaip vartoti </w:t>
      </w:r>
      <w:r w:rsidR="00E7168C"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Pr="008010B6">
        <w:rPr>
          <w:b/>
          <w:bCs/>
          <w:szCs w:val="22"/>
          <w:lang w:val="lt-LT" w:eastAsia="x-none"/>
        </w:rPr>
        <w:t xml:space="preserve"> </w:t>
      </w:r>
      <w:r w:rsidR="008010B6">
        <w:rPr>
          <w:b/>
          <w:bCs/>
          <w:szCs w:val="22"/>
          <w:lang w:val="lt-LT" w:eastAsia="x-none"/>
        </w:rPr>
        <w:t>Inteli</w:t>
      </w:r>
    </w:p>
    <w:p w14:paraId="21DA050D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0096D1" w14:textId="77777777" w:rsidR="0055368B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010B6">
        <w:rPr>
          <w:szCs w:val="22"/>
          <w:lang w:val="lt-LT"/>
        </w:rPr>
        <w:t>Visada vartokite šį vaistą tiksliai, kaip nurodė gydytojas. Jeigu abejojate, kreipkitės į gydytoją arba vaistininką.</w:t>
      </w:r>
    </w:p>
    <w:p w14:paraId="65A6BA9F" w14:textId="77777777" w:rsidR="0062606E" w:rsidRPr="008010B6" w:rsidRDefault="0062606E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5258C7" w14:textId="77777777" w:rsidR="007F366C" w:rsidRPr="007F366C" w:rsidRDefault="007F366C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366C">
        <w:rPr>
          <w:szCs w:val="22"/>
          <w:lang w:val="lt-LT"/>
        </w:rPr>
        <w:t>Kapsul</w:t>
      </w:r>
      <w:r w:rsidR="00F40CB5">
        <w:rPr>
          <w:szCs w:val="22"/>
          <w:lang w:val="lt-LT"/>
        </w:rPr>
        <w:t>ę</w:t>
      </w:r>
      <w:r w:rsidRPr="007F366C">
        <w:rPr>
          <w:szCs w:val="22"/>
          <w:lang w:val="lt-LT"/>
        </w:rPr>
        <w:t xml:space="preserve"> reikia nuryti </w:t>
      </w:r>
      <w:r w:rsidR="00F40CB5">
        <w:rPr>
          <w:szCs w:val="22"/>
          <w:lang w:val="lt-LT"/>
        </w:rPr>
        <w:t>visą</w:t>
      </w:r>
      <w:r w:rsidRPr="007F366C">
        <w:rPr>
          <w:szCs w:val="22"/>
          <w:lang w:val="lt-LT"/>
        </w:rPr>
        <w:t xml:space="preserve">, užgeriant vandeniu. </w:t>
      </w:r>
    </w:p>
    <w:p w14:paraId="1A249D2B" w14:textId="77777777" w:rsidR="007F366C" w:rsidRPr="007F366C" w:rsidRDefault="007F366C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366C">
        <w:rPr>
          <w:szCs w:val="22"/>
          <w:lang w:val="lt-LT"/>
        </w:rPr>
        <w:t>Šį vaistą geriausia vartoti valgio metu, kad organizmas galėtų įsisavinti vitaminą D</w:t>
      </w:r>
      <w:r w:rsidR="00F40CB5">
        <w:rPr>
          <w:szCs w:val="22"/>
          <w:lang w:val="lt-LT"/>
        </w:rPr>
        <w:t>3</w:t>
      </w:r>
      <w:r w:rsidRPr="007F366C">
        <w:rPr>
          <w:szCs w:val="22"/>
          <w:lang w:val="lt-LT"/>
        </w:rPr>
        <w:t>.</w:t>
      </w:r>
    </w:p>
    <w:p w14:paraId="09AE2A0E" w14:textId="77777777" w:rsidR="007F366C" w:rsidRDefault="007F366C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9900DBC" w14:textId="77777777" w:rsidR="0055368B" w:rsidRPr="007F366C" w:rsidRDefault="007F366C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Suaugusiesiems</w:t>
      </w:r>
    </w:p>
    <w:p w14:paraId="266BDD69" w14:textId="77777777" w:rsidR="008C5B14" w:rsidRPr="008010B6" w:rsidRDefault="00FB3C53" w:rsidP="00F4333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6977F8">
        <w:rPr>
          <w:lang w:val="lt-LT"/>
        </w:rPr>
        <w:t>Vitamino D trūkumo profilaktikai</w:t>
      </w:r>
      <w:r>
        <w:rPr>
          <w:snapToGrid/>
          <w:szCs w:val="22"/>
          <w:lang w:val="lt-LT"/>
        </w:rPr>
        <w:t>: r</w:t>
      </w:r>
      <w:r w:rsidRPr="008010B6">
        <w:rPr>
          <w:snapToGrid/>
          <w:szCs w:val="22"/>
          <w:lang w:val="lt-LT"/>
        </w:rPr>
        <w:t xml:space="preserve">ekomenduojama </w:t>
      </w:r>
      <w:r w:rsidR="008C5B14" w:rsidRPr="008010B6">
        <w:rPr>
          <w:snapToGrid/>
          <w:szCs w:val="22"/>
          <w:lang w:val="lt-LT"/>
        </w:rPr>
        <w:t>dozė</w:t>
      </w:r>
      <w:r w:rsidR="008C5B14">
        <w:rPr>
          <w:snapToGrid/>
          <w:szCs w:val="22"/>
          <w:lang w:val="lt-LT"/>
        </w:rPr>
        <w:t xml:space="preserve"> yra</w:t>
      </w:r>
      <w:r w:rsidR="008C5B14" w:rsidRPr="008010B6">
        <w:rPr>
          <w:snapToGrid/>
          <w:szCs w:val="22"/>
          <w:lang w:val="lt-LT"/>
        </w:rPr>
        <w:t xml:space="preserve"> viena 25 000</w:t>
      </w:r>
      <w:r w:rsidR="00FE7D1F">
        <w:rPr>
          <w:snapToGrid/>
          <w:szCs w:val="22"/>
          <w:lang w:val="lt-LT"/>
        </w:rPr>
        <w:t> TV</w:t>
      </w:r>
      <w:r w:rsidR="008C5B14" w:rsidRPr="008010B6">
        <w:rPr>
          <w:snapToGrid/>
          <w:szCs w:val="22"/>
          <w:lang w:val="lt-LT"/>
        </w:rPr>
        <w:t xml:space="preserve"> kapsulė per mėnesį </w:t>
      </w:r>
    </w:p>
    <w:p w14:paraId="1319BF38" w14:textId="77777777" w:rsidR="008C5B14" w:rsidRPr="008010B6" w:rsidRDefault="008C5B14" w:rsidP="00F4333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DC9720D" w14:textId="77777777" w:rsidR="008C5B14" w:rsidRPr="008010B6" w:rsidRDefault="008C5B14" w:rsidP="00F4333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8010B6">
        <w:rPr>
          <w:bCs/>
          <w:iCs/>
          <w:snapToGrid/>
          <w:szCs w:val="22"/>
          <w:lang w:val="lt-LT"/>
        </w:rPr>
        <w:t>Vitamin</w:t>
      </w:r>
      <w:r w:rsidR="00FC7522">
        <w:rPr>
          <w:bCs/>
          <w:iCs/>
          <w:snapToGrid/>
          <w:szCs w:val="22"/>
          <w:lang w:val="lt-LT"/>
        </w:rPr>
        <w:t>o D</w:t>
      </w:r>
      <w:r w:rsidRPr="008010B6">
        <w:rPr>
          <w:bCs/>
          <w:iCs/>
          <w:snapToGrid/>
          <w:szCs w:val="22"/>
          <w:lang w:val="lt-LT"/>
        </w:rPr>
        <w:t xml:space="preserve"> trūkumo gydym</w:t>
      </w:r>
      <w:r>
        <w:rPr>
          <w:bCs/>
          <w:iCs/>
          <w:snapToGrid/>
          <w:szCs w:val="22"/>
          <w:lang w:val="lt-LT"/>
        </w:rPr>
        <w:t>ui d</w:t>
      </w:r>
      <w:r w:rsidRPr="008010B6">
        <w:rPr>
          <w:snapToGrid/>
          <w:szCs w:val="22"/>
          <w:lang w:val="lt-LT"/>
        </w:rPr>
        <w:t>ozė turi būti koreguojama atsižvelgiant į norimą 25</w:t>
      </w:r>
      <w:r w:rsidR="00553AB7">
        <w:rPr>
          <w:snapToGrid/>
          <w:szCs w:val="22"/>
          <w:lang w:val="lt-LT"/>
        </w:rPr>
        <w:noBreakHyphen/>
      </w:r>
      <w:r w:rsidRPr="008010B6">
        <w:rPr>
          <w:snapToGrid/>
          <w:szCs w:val="22"/>
          <w:lang w:val="lt-LT"/>
        </w:rPr>
        <w:t>hidroksi</w:t>
      </w:r>
      <w:r w:rsidR="00466D04">
        <w:rPr>
          <w:snapToGrid/>
          <w:szCs w:val="22"/>
          <w:lang w:val="lt-LT"/>
        </w:rPr>
        <w:t>kolekal</w:t>
      </w:r>
      <w:r w:rsidR="00A150A6">
        <w:rPr>
          <w:snapToGrid/>
          <w:szCs w:val="22"/>
          <w:lang w:val="lt-LT"/>
        </w:rPr>
        <w:t>ciferol</w:t>
      </w:r>
      <w:r w:rsidRPr="008010B6">
        <w:rPr>
          <w:snapToGrid/>
          <w:szCs w:val="22"/>
          <w:lang w:val="lt-LT"/>
        </w:rPr>
        <w:t>io (</w:t>
      </w:r>
      <w:r w:rsidRPr="008010B6">
        <w:rPr>
          <w:rFonts w:eastAsia="Calibri"/>
          <w:snapToGrid/>
          <w:szCs w:val="22"/>
          <w:lang w:val="lt-LT"/>
        </w:rPr>
        <w:t xml:space="preserve">25(OH)D) </w:t>
      </w:r>
      <w:r w:rsidR="0062606E">
        <w:rPr>
          <w:rFonts w:eastAsia="Calibri"/>
          <w:snapToGrid/>
          <w:szCs w:val="22"/>
          <w:lang w:val="lt-LT"/>
        </w:rPr>
        <w:t>kiekį</w:t>
      </w:r>
      <w:r w:rsidRPr="008010B6">
        <w:rPr>
          <w:rFonts w:eastAsia="Calibri"/>
          <w:snapToGrid/>
          <w:szCs w:val="22"/>
          <w:lang w:val="lt-LT"/>
        </w:rPr>
        <w:t xml:space="preserve"> kraujo serume,</w:t>
      </w:r>
      <w:r w:rsidRPr="008010B6">
        <w:rPr>
          <w:snapToGrid/>
          <w:szCs w:val="22"/>
          <w:lang w:val="lt-LT"/>
        </w:rPr>
        <w:t xml:space="preserve"> </w:t>
      </w:r>
      <w:r w:rsidR="00FB3C53">
        <w:rPr>
          <w:snapToGrid/>
          <w:szCs w:val="22"/>
          <w:lang w:val="lt-LT"/>
        </w:rPr>
        <w:t>ligos</w:t>
      </w:r>
      <w:r w:rsidR="00FB3C53" w:rsidRPr="008010B6">
        <w:rPr>
          <w:snapToGrid/>
          <w:szCs w:val="22"/>
          <w:lang w:val="lt-LT"/>
        </w:rPr>
        <w:t xml:space="preserve"> </w:t>
      </w:r>
      <w:r w:rsidRPr="008010B6">
        <w:rPr>
          <w:snapToGrid/>
          <w:szCs w:val="22"/>
          <w:lang w:val="lt-LT"/>
        </w:rPr>
        <w:t>sunkumą ir paciento reakciją į gydymą.</w:t>
      </w:r>
    </w:p>
    <w:p w14:paraId="14294B18" w14:textId="77777777" w:rsidR="008C5B14" w:rsidRPr="008010B6" w:rsidRDefault="008C5B14" w:rsidP="00F4333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32A08D" w14:textId="77777777" w:rsidR="008C5B14" w:rsidRDefault="00FB3C53" w:rsidP="00F4333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bCs/>
          <w:iCs/>
          <w:snapToGrid/>
          <w:szCs w:val="22"/>
          <w:lang w:val="lt-LT"/>
        </w:rPr>
        <w:t>V</w:t>
      </w:r>
      <w:r w:rsidR="008C5B14" w:rsidRPr="008010B6">
        <w:rPr>
          <w:bCs/>
          <w:iCs/>
          <w:snapToGrid/>
          <w:szCs w:val="22"/>
          <w:lang w:val="lt-LT"/>
        </w:rPr>
        <w:t>itamin</w:t>
      </w:r>
      <w:r w:rsidR="00FC7522">
        <w:rPr>
          <w:bCs/>
          <w:iCs/>
          <w:snapToGrid/>
          <w:szCs w:val="22"/>
          <w:lang w:val="lt-LT"/>
        </w:rPr>
        <w:t>o D</w:t>
      </w:r>
      <w:r w:rsidR="008C5B14" w:rsidRPr="008010B6">
        <w:rPr>
          <w:bCs/>
          <w:iCs/>
          <w:snapToGrid/>
          <w:szCs w:val="22"/>
          <w:lang w:val="lt-LT"/>
        </w:rPr>
        <w:t xml:space="preserve"> trūkumo gydym</w:t>
      </w:r>
      <w:r w:rsidR="008C5B14">
        <w:rPr>
          <w:bCs/>
          <w:iCs/>
          <w:snapToGrid/>
          <w:szCs w:val="22"/>
          <w:lang w:val="lt-LT"/>
        </w:rPr>
        <w:t xml:space="preserve">ui </w:t>
      </w:r>
      <w:r w:rsidR="00B27B6B">
        <w:rPr>
          <w:bCs/>
          <w:iCs/>
          <w:snapToGrid/>
          <w:szCs w:val="22"/>
          <w:lang w:val="lt-LT"/>
        </w:rPr>
        <w:t>rekomenduojama</w:t>
      </w:r>
      <w:r w:rsidR="0062606E">
        <w:rPr>
          <w:bCs/>
          <w:iCs/>
          <w:snapToGrid/>
          <w:szCs w:val="22"/>
          <w:lang w:val="lt-LT"/>
        </w:rPr>
        <w:t xml:space="preserve"> įsotinamoji dozė yra</w:t>
      </w:r>
      <w:r w:rsidR="008C5B14">
        <w:rPr>
          <w:bCs/>
          <w:iCs/>
          <w:snapToGrid/>
          <w:szCs w:val="22"/>
          <w:lang w:val="lt-LT"/>
        </w:rPr>
        <w:t xml:space="preserve"> </w:t>
      </w:r>
      <w:r>
        <w:rPr>
          <w:bCs/>
          <w:iCs/>
          <w:snapToGrid/>
          <w:szCs w:val="22"/>
          <w:lang w:val="lt-LT"/>
        </w:rPr>
        <w:t>5</w:t>
      </w:r>
      <w:r w:rsidR="008C5B14" w:rsidRPr="008010B6">
        <w:rPr>
          <w:snapToGrid/>
          <w:szCs w:val="22"/>
          <w:lang w:val="lt-LT"/>
        </w:rPr>
        <w:t>0 000</w:t>
      </w:r>
      <w:r w:rsidR="00FE7D1F">
        <w:rPr>
          <w:snapToGrid/>
          <w:szCs w:val="22"/>
          <w:lang w:val="lt-LT"/>
        </w:rPr>
        <w:t> TV</w:t>
      </w:r>
      <w:r w:rsidR="008C5B14" w:rsidRPr="008010B6">
        <w:rPr>
          <w:snapToGrid/>
          <w:szCs w:val="22"/>
          <w:lang w:val="lt-LT"/>
        </w:rPr>
        <w:t xml:space="preserve"> </w:t>
      </w:r>
      <w:r w:rsidR="008C5B14">
        <w:rPr>
          <w:snapToGrid/>
          <w:szCs w:val="22"/>
          <w:lang w:val="lt-LT"/>
        </w:rPr>
        <w:t xml:space="preserve">per </w:t>
      </w:r>
      <w:r w:rsidR="008C5B14" w:rsidRPr="008010B6">
        <w:rPr>
          <w:snapToGrid/>
          <w:szCs w:val="22"/>
          <w:lang w:val="lt-LT"/>
        </w:rPr>
        <w:t>savaitę</w:t>
      </w:r>
      <w:r w:rsidR="00786C93">
        <w:rPr>
          <w:snapToGrid/>
          <w:szCs w:val="22"/>
          <w:lang w:val="lt-LT"/>
        </w:rPr>
        <w:t xml:space="preserve">, gali būti vartojama </w:t>
      </w:r>
      <w:r w:rsidR="00786C93" w:rsidRPr="006977F8">
        <w:rPr>
          <w:snapToGrid/>
          <w:szCs w:val="22"/>
          <w:lang w:val="lt-LT"/>
        </w:rPr>
        <w:t>4</w:t>
      </w:r>
      <w:r w:rsidR="00786C93">
        <w:rPr>
          <w:snapToGrid/>
          <w:szCs w:val="22"/>
          <w:lang w:val="lt-LT"/>
        </w:rPr>
        <w:t xml:space="preserve"> savaites</w:t>
      </w:r>
      <w:r w:rsidR="008C5B14" w:rsidRPr="008010B6">
        <w:rPr>
          <w:snapToGrid/>
          <w:szCs w:val="22"/>
          <w:lang w:val="lt-LT"/>
        </w:rPr>
        <w:t xml:space="preserve">. </w:t>
      </w:r>
      <w:r w:rsidRPr="008010B6">
        <w:rPr>
          <w:snapToGrid/>
          <w:szCs w:val="22"/>
          <w:lang w:val="lt-LT"/>
        </w:rPr>
        <w:t xml:space="preserve">Praėjus vienam mėnesiui </w:t>
      </w:r>
      <w:r>
        <w:rPr>
          <w:snapToGrid/>
          <w:szCs w:val="22"/>
          <w:lang w:val="lt-LT"/>
        </w:rPr>
        <w:t>p</w:t>
      </w:r>
      <w:r w:rsidR="008C5B14" w:rsidRPr="008010B6">
        <w:rPr>
          <w:snapToGrid/>
          <w:szCs w:val="22"/>
          <w:lang w:val="lt-LT"/>
        </w:rPr>
        <w:t xml:space="preserve">o įsotinamosios dozės vartojimo reikia </w:t>
      </w:r>
      <w:r w:rsidR="008C5B14">
        <w:rPr>
          <w:snapToGrid/>
          <w:szCs w:val="22"/>
          <w:lang w:val="lt-LT"/>
        </w:rPr>
        <w:t>apsv</w:t>
      </w:r>
      <w:r w:rsidR="008C5B14" w:rsidRPr="008010B6">
        <w:rPr>
          <w:snapToGrid/>
          <w:szCs w:val="22"/>
          <w:lang w:val="lt-LT"/>
        </w:rPr>
        <w:t xml:space="preserve">arstyti </w:t>
      </w:r>
      <w:r w:rsidR="008C5B14" w:rsidRPr="008010B6">
        <w:rPr>
          <w:snapToGrid/>
          <w:szCs w:val="22"/>
          <w:lang w:val="lt-LT"/>
        </w:rPr>
        <w:lastRenderedPageBreak/>
        <w:t>palaikomosios 25 000</w:t>
      </w:r>
      <w:r w:rsidR="00FE7D1F">
        <w:rPr>
          <w:snapToGrid/>
          <w:szCs w:val="22"/>
          <w:lang w:val="lt-LT"/>
        </w:rPr>
        <w:t> TV</w:t>
      </w:r>
      <w:r w:rsidR="008C5B14">
        <w:rPr>
          <w:snapToGrid/>
          <w:szCs w:val="22"/>
          <w:lang w:val="lt-LT"/>
        </w:rPr>
        <w:t xml:space="preserve"> per </w:t>
      </w:r>
      <w:r w:rsidR="008C5B14" w:rsidRPr="008010B6">
        <w:rPr>
          <w:snapToGrid/>
          <w:szCs w:val="22"/>
          <w:lang w:val="lt-LT"/>
        </w:rPr>
        <w:t>mėnesį dozės vartojimą.</w:t>
      </w:r>
    </w:p>
    <w:p w14:paraId="244609FB" w14:textId="77777777" w:rsidR="00FB3C53" w:rsidRDefault="00FB3C53" w:rsidP="00F4333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DF9A3F9" w14:textId="77777777" w:rsidR="00FB3C53" w:rsidRPr="006977F8" w:rsidRDefault="00000F10" w:rsidP="00F4333C">
      <w:pPr>
        <w:tabs>
          <w:tab w:val="left" w:pos="1134"/>
        </w:tabs>
        <w:spacing w:line="240" w:lineRule="auto"/>
        <w:rPr>
          <w:lang w:val="lt-LT"/>
        </w:rPr>
      </w:pPr>
      <w:r>
        <w:rPr>
          <w:lang w:val="lt-LT"/>
        </w:rPr>
        <w:t>S</w:t>
      </w:r>
      <w:r w:rsidR="00FB3C53" w:rsidRPr="006977F8">
        <w:rPr>
          <w:lang w:val="lt-LT"/>
        </w:rPr>
        <w:t>pecifinio osteoporozės gydym</w:t>
      </w:r>
      <w:r>
        <w:rPr>
          <w:lang w:val="lt-LT"/>
        </w:rPr>
        <w:t>o papildymas</w:t>
      </w:r>
      <w:r w:rsidR="00FB3C53" w:rsidRPr="006977F8">
        <w:rPr>
          <w:lang w:val="lt-LT"/>
        </w:rPr>
        <w:t xml:space="preserve"> (rekomenduojama </w:t>
      </w:r>
      <w:r w:rsidR="00FB3C53">
        <w:rPr>
          <w:lang w:val="lt-LT"/>
        </w:rPr>
        <w:t>vartoti kartu</w:t>
      </w:r>
      <w:r w:rsidR="00FB3C53" w:rsidRPr="006977F8">
        <w:rPr>
          <w:lang w:val="lt-LT"/>
        </w:rPr>
        <w:t xml:space="preserve"> su kalciu): </w:t>
      </w:r>
      <w:r w:rsidR="00FB3C53">
        <w:rPr>
          <w:lang w:val="lt-LT"/>
        </w:rPr>
        <w:t>v</w:t>
      </w:r>
      <w:r w:rsidR="00FB3C53" w:rsidRPr="006F026E">
        <w:rPr>
          <w:szCs w:val="22"/>
          <w:lang w:val="lt-LT"/>
        </w:rPr>
        <w:t>iena 25 000 TV kapsulė per mėnesį</w:t>
      </w:r>
      <w:r w:rsidR="00FB3C53" w:rsidRPr="006977F8">
        <w:rPr>
          <w:lang w:val="lt-LT"/>
        </w:rPr>
        <w:t>.</w:t>
      </w:r>
    </w:p>
    <w:p w14:paraId="5D144D5D" w14:textId="77777777" w:rsidR="008C5B14" w:rsidRPr="008C5B14" w:rsidRDefault="008C5B14" w:rsidP="00F4333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EE8D4AE" w14:textId="77777777" w:rsidR="008C5B14" w:rsidRPr="008C5B14" w:rsidRDefault="008C5B14" w:rsidP="00F4333C">
      <w:pPr>
        <w:widowControl w:val="0"/>
        <w:tabs>
          <w:tab w:val="clear" w:pos="567"/>
        </w:tabs>
        <w:spacing w:line="240" w:lineRule="auto"/>
        <w:rPr>
          <w:b/>
          <w:bCs/>
          <w:szCs w:val="22"/>
          <w:lang w:val="lt-LT"/>
        </w:rPr>
      </w:pPr>
      <w:r w:rsidRPr="00641119">
        <w:rPr>
          <w:b/>
          <w:bCs/>
          <w:szCs w:val="22"/>
          <w:lang w:val="lt-LT"/>
        </w:rPr>
        <w:t>Vartojimas vaikams</w:t>
      </w:r>
      <w:r w:rsidR="006F4585">
        <w:rPr>
          <w:b/>
          <w:bCs/>
          <w:szCs w:val="22"/>
          <w:lang w:val="lt-LT"/>
        </w:rPr>
        <w:t xml:space="preserve"> ir paaugliams</w:t>
      </w:r>
    </w:p>
    <w:p w14:paraId="753406A0" w14:textId="77777777" w:rsidR="008C5B14" w:rsidRPr="008C5B14" w:rsidRDefault="00E7168C" w:rsidP="00F4333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="008C5B14" w:rsidRPr="008C5B14">
        <w:rPr>
          <w:szCs w:val="22"/>
          <w:lang w:val="lt-LT"/>
        </w:rPr>
        <w:t xml:space="preserve"> Inteli 25</w:t>
      </w:r>
      <w:r w:rsidR="0062606E">
        <w:rPr>
          <w:szCs w:val="22"/>
          <w:lang w:val="lt-LT"/>
        </w:rPr>
        <w:t> </w:t>
      </w:r>
      <w:r w:rsidR="008C5B14" w:rsidRPr="008C5B14">
        <w:rPr>
          <w:szCs w:val="22"/>
          <w:lang w:val="lt-LT"/>
        </w:rPr>
        <w:t>000, 50</w:t>
      </w:r>
      <w:r w:rsidR="0095278F">
        <w:rPr>
          <w:szCs w:val="22"/>
          <w:lang w:val="lt-LT"/>
        </w:rPr>
        <w:t> </w:t>
      </w:r>
      <w:r w:rsidR="008C5B14" w:rsidRPr="008C5B14">
        <w:rPr>
          <w:szCs w:val="22"/>
          <w:lang w:val="lt-LT"/>
        </w:rPr>
        <w:t>000</w:t>
      </w:r>
      <w:r w:rsidR="0095278F">
        <w:rPr>
          <w:szCs w:val="22"/>
          <w:lang w:val="lt-LT"/>
        </w:rPr>
        <w:t> </w:t>
      </w:r>
      <w:r w:rsidR="00FE7D1F">
        <w:rPr>
          <w:szCs w:val="22"/>
          <w:lang w:val="lt-LT"/>
        </w:rPr>
        <w:t>TV</w:t>
      </w:r>
      <w:r w:rsidR="008C5B14" w:rsidRPr="008C5B14">
        <w:rPr>
          <w:szCs w:val="22"/>
          <w:lang w:val="lt-LT"/>
        </w:rPr>
        <w:t xml:space="preserve"> nėra skirtas vartoti vaikams</w:t>
      </w:r>
      <w:r w:rsidR="006F4585">
        <w:rPr>
          <w:szCs w:val="22"/>
          <w:lang w:val="lt-LT"/>
        </w:rPr>
        <w:t xml:space="preserve"> ir paaugliams </w:t>
      </w:r>
      <w:r w:rsidR="006F4585" w:rsidRPr="008C5B14">
        <w:rPr>
          <w:szCs w:val="22"/>
          <w:lang w:val="lt-LT"/>
        </w:rPr>
        <w:t>jaunesniems nei 1</w:t>
      </w:r>
      <w:r w:rsidR="006F4585">
        <w:rPr>
          <w:szCs w:val="22"/>
          <w:lang w:val="lt-LT"/>
        </w:rPr>
        <w:t>8 </w:t>
      </w:r>
      <w:r w:rsidR="006F4585" w:rsidRPr="008C5B14">
        <w:rPr>
          <w:szCs w:val="22"/>
          <w:lang w:val="lt-LT"/>
        </w:rPr>
        <w:t>metų</w:t>
      </w:r>
      <w:r w:rsidR="008C5B14" w:rsidRPr="008C5B14">
        <w:rPr>
          <w:szCs w:val="22"/>
          <w:lang w:val="lt-LT"/>
        </w:rPr>
        <w:t xml:space="preserve">. </w:t>
      </w:r>
    </w:p>
    <w:p w14:paraId="67EF2C39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D806989" w14:textId="77777777" w:rsidR="0055368B" w:rsidRPr="008010B6" w:rsidRDefault="0055368B" w:rsidP="00F4333C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 xml:space="preserve">Ką daryti pavartojus per didelę </w:t>
      </w:r>
      <w:r w:rsidR="00E7168C"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Pr="008010B6">
        <w:rPr>
          <w:b/>
          <w:bCs/>
          <w:szCs w:val="22"/>
          <w:lang w:val="lt-LT" w:eastAsia="x-none"/>
        </w:rPr>
        <w:t xml:space="preserve"> </w:t>
      </w:r>
      <w:r w:rsidR="008C5B14">
        <w:rPr>
          <w:b/>
          <w:bCs/>
          <w:szCs w:val="22"/>
          <w:lang w:val="lt-LT" w:eastAsia="x-none"/>
        </w:rPr>
        <w:t>Inteli</w:t>
      </w:r>
      <w:r w:rsidR="00B440C4" w:rsidRPr="008010B6">
        <w:rPr>
          <w:b/>
          <w:bCs/>
          <w:szCs w:val="22"/>
          <w:lang w:val="lt-LT" w:eastAsia="x-none"/>
        </w:rPr>
        <w:t xml:space="preserve"> </w:t>
      </w:r>
      <w:r w:rsidRPr="008010B6">
        <w:rPr>
          <w:b/>
          <w:bCs/>
          <w:szCs w:val="22"/>
          <w:lang w:val="lt-LT" w:eastAsia="x-none"/>
        </w:rPr>
        <w:t>dozę</w:t>
      </w:r>
    </w:p>
    <w:p w14:paraId="225D9D04" w14:textId="77777777" w:rsidR="00D740D1" w:rsidRPr="00D740D1" w:rsidRDefault="00D740D1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snapToGrid/>
          <w:szCs w:val="22"/>
          <w:lang w:val="lt-LT" w:eastAsia="sl-SI"/>
        </w:rPr>
      </w:pPr>
      <w:r w:rsidRPr="00D740D1">
        <w:rPr>
          <w:rFonts w:eastAsia="Calibri"/>
          <w:snapToGrid/>
          <w:szCs w:val="22"/>
          <w:lang w:val="lt-LT" w:eastAsia="sl-SI"/>
        </w:rPr>
        <w:t xml:space="preserve">Jei išgėrėte daugiau šio vaisto, nei paskirta, arba jei šio vaisto atsitiktinai išgėrė vaikas, kreipkitės į gydytoją arba skubios pagalbos </w:t>
      </w:r>
      <w:r w:rsidR="00495FBD">
        <w:rPr>
          <w:rFonts w:eastAsia="Calibri"/>
          <w:snapToGrid/>
          <w:szCs w:val="22"/>
          <w:lang w:val="lt-LT" w:eastAsia="sl-SI"/>
        </w:rPr>
        <w:t>skyrių</w:t>
      </w:r>
      <w:r w:rsidRPr="00D740D1">
        <w:rPr>
          <w:rFonts w:eastAsia="Calibri"/>
          <w:snapToGrid/>
          <w:szCs w:val="22"/>
          <w:lang w:val="lt-LT" w:eastAsia="sl-SI"/>
        </w:rPr>
        <w:t>. Rekomenduojama sveikatos priežiūros specialistui pateikti vaisto pakuotę ir pakuotės lapelį.</w:t>
      </w:r>
    </w:p>
    <w:p w14:paraId="7C5D59AC" w14:textId="77777777" w:rsidR="0055368B" w:rsidRPr="008010B6" w:rsidRDefault="00D740D1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740D1">
        <w:rPr>
          <w:rFonts w:eastAsia="Calibri"/>
          <w:snapToGrid/>
          <w:szCs w:val="22"/>
          <w:lang w:val="lt-LT" w:eastAsia="sl-SI"/>
        </w:rPr>
        <w:t>Dažniausi perdozavimo simptomai yra pykinimas, vėmimas, pernelyg didelis troškulys, didelio šlapimo kiekio išsiskyrimas per 24</w:t>
      </w:r>
      <w:r w:rsidR="0062606E">
        <w:rPr>
          <w:rFonts w:eastAsia="Calibri"/>
          <w:snapToGrid/>
          <w:szCs w:val="22"/>
          <w:lang w:val="lt-LT" w:eastAsia="sl-SI"/>
        </w:rPr>
        <w:t> </w:t>
      </w:r>
      <w:r w:rsidRPr="00D740D1">
        <w:rPr>
          <w:rFonts w:eastAsia="Calibri"/>
          <w:snapToGrid/>
          <w:szCs w:val="22"/>
          <w:lang w:val="lt-LT" w:eastAsia="sl-SI"/>
        </w:rPr>
        <w:t>valandas, vidurių užkietėjimas ir dehidratacija bei didelis kalcio kiekis kraujyje (hiperkalcemija</w:t>
      </w:r>
      <w:r w:rsidR="00495FBD">
        <w:rPr>
          <w:rFonts w:eastAsia="Calibri"/>
          <w:snapToGrid/>
          <w:szCs w:val="22"/>
          <w:lang w:val="lt-LT" w:eastAsia="sl-SI"/>
        </w:rPr>
        <w:t>)</w:t>
      </w:r>
      <w:r w:rsidRPr="00D740D1">
        <w:rPr>
          <w:rFonts w:eastAsia="Calibri"/>
          <w:snapToGrid/>
          <w:szCs w:val="22"/>
          <w:lang w:val="lt-LT" w:eastAsia="sl-SI"/>
        </w:rPr>
        <w:t xml:space="preserve"> ir</w:t>
      </w:r>
      <w:r w:rsidR="00495FBD">
        <w:rPr>
          <w:rFonts w:eastAsia="Calibri"/>
          <w:snapToGrid/>
          <w:szCs w:val="22"/>
          <w:lang w:val="lt-LT" w:eastAsia="sl-SI"/>
        </w:rPr>
        <w:t xml:space="preserve"> šlapime</w:t>
      </w:r>
      <w:r w:rsidRPr="00D740D1">
        <w:rPr>
          <w:rFonts w:eastAsia="Calibri"/>
          <w:snapToGrid/>
          <w:szCs w:val="22"/>
          <w:lang w:val="lt-LT" w:eastAsia="sl-SI"/>
        </w:rPr>
        <w:t xml:space="preserve"> </w:t>
      </w:r>
      <w:r w:rsidR="00495FBD">
        <w:rPr>
          <w:rFonts w:eastAsia="Calibri"/>
          <w:snapToGrid/>
          <w:szCs w:val="22"/>
          <w:lang w:val="lt-LT" w:eastAsia="sl-SI"/>
        </w:rPr>
        <w:t>(</w:t>
      </w:r>
      <w:r w:rsidRPr="00D740D1">
        <w:rPr>
          <w:rFonts w:eastAsia="Calibri"/>
          <w:snapToGrid/>
          <w:szCs w:val="22"/>
          <w:lang w:val="lt-LT" w:eastAsia="sl-SI"/>
        </w:rPr>
        <w:t>hiperkalciurija), nustatomas laboratoriniais tyrimais.</w:t>
      </w:r>
    </w:p>
    <w:p w14:paraId="244616AB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E06947" w14:textId="77777777" w:rsidR="0055368B" w:rsidRPr="008010B6" w:rsidRDefault="0055368B" w:rsidP="00F4333C">
      <w:pPr>
        <w:widowControl w:val="0"/>
        <w:snapToGrid w:val="0"/>
        <w:spacing w:line="240" w:lineRule="auto"/>
        <w:jc w:val="both"/>
        <w:outlineLvl w:val="3"/>
        <w:rPr>
          <w:b/>
          <w:bCs/>
          <w:snapToGrid/>
          <w:szCs w:val="22"/>
          <w:lang w:val="lt-LT" w:eastAsia="x-none"/>
        </w:rPr>
      </w:pPr>
      <w:r w:rsidRPr="008010B6">
        <w:rPr>
          <w:b/>
          <w:bCs/>
          <w:snapToGrid/>
          <w:szCs w:val="22"/>
          <w:lang w:val="lt-LT" w:eastAsia="x-none"/>
        </w:rPr>
        <w:t xml:space="preserve">Pamiršus pavartoti </w:t>
      </w:r>
      <w:r w:rsidR="00E7168C"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="00B41387" w:rsidRPr="008010B6">
        <w:rPr>
          <w:b/>
          <w:bCs/>
          <w:szCs w:val="22"/>
          <w:lang w:val="lt-LT" w:eastAsia="x-none"/>
        </w:rPr>
        <w:t xml:space="preserve"> </w:t>
      </w:r>
      <w:r w:rsidR="00D740D1">
        <w:rPr>
          <w:b/>
          <w:bCs/>
          <w:szCs w:val="22"/>
          <w:lang w:val="lt-LT" w:eastAsia="x-none"/>
        </w:rPr>
        <w:t>Inteli</w:t>
      </w:r>
    </w:p>
    <w:p w14:paraId="4F338363" w14:textId="77777777" w:rsidR="0055368B" w:rsidRPr="00D740D1" w:rsidRDefault="0055368B" w:rsidP="00F4333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740D1">
        <w:rPr>
          <w:snapToGrid/>
          <w:szCs w:val="22"/>
          <w:lang w:val="lt-LT"/>
        </w:rPr>
        <w:t xml:space="preserve">Negalima vartoti dvigubos dozės norint kompensuoti praleistą </w:t>
      </w:r>
      <w:r w:rsidR="00D740D1" w:rsidRPr="00D740D1">
        <w:rPr>
          <w:snapToGrid/>
          <w:szCs w:val="22"/>
          <w:lang w:val="lt-LT"/>
        </w:rPr>
        <w:t>dozę</w:t>
      </w:r>
      <w:r w:rsidRPr="00D740D1">
        <w:rPr>
          <w:snapToGrid/>
          <w:szCs w:val="22"/>
          <w:lang w:val="lt-LT"/>
        </w:rPr>
        <w:t>.</w:t>
      </w:r>
    </w:p>
    <w:p w14:paraId="06444875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49C5BAB" w14:textId="77777777" w:rsidR="0062606E" w:rsidRPr="008010B6" w:rsidRDefault="0062606E" w:rsidP="00F4333C">
      <w:pPr>
        <w:widowControl w:val="0"/>
        <w:snapToGrid w:val="0"/>
        <w:spacing w:line="240" w:lineRule="auto"/>
        <w:jc w:val="both"/>
        <w:outlineLvl w:val="3"/>
        <w:rPr>
          <w:b/>
          <w:bCs/>
          <w:snapToGrid/>
          <w:szCs w:val="22"/>
          <w:lang w:val="lt-LT" w:eastAsia="x-none"/>
        </w:rPr>
      </w:pPr>
      <w:r>
        <w:rPr>
          <w:b/>
          <w:bCs/>
          <w:snapToGrid/>
          <w:szCs w:val="22"/>
          <w:lang w:val="lt-LT" w:eastAsia="x-none"/>
        </w:rPr>
        <w:t xml:space="preserve">Nustojus </w:t>
      </w:r>
      <w:r w:rsidRPr="008010B6">
        <w:rPr>
          <w:b/>
          <w:bCs/>
          <w:snapToGrid/>
          <w:szCs w:val="22"/>
          <w:lang w:val="lt-LT" w:eastAsia="x-none"/>
        </w:rPr>
        <w:t xml:space="preserve">vartoti </w:t>
      </w:r>
      <w:r w:rsidR="00E7168C"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Pr="008010B6">
        <w:rPr>
          <w:b/>
          <w:bCs/>
          <w:szCs w:val="22"/>
          <w:lang w:val="lt-LT" w:eastAsia="x-none"/>
        </w:rPr>
        <w:t xml:space="preserve"> </w:t>
      </w:r>
      <w:r>
        <w:rPr>
          <w:b/>
          <w:bCs/>
          <w:szCs w:val="22"/>
          <w:lang w:val="lt-LT" w:eastAsia="x-none"/>
        </w:rPr>
        <w:t>Inteli</w:t>
      </w:r>
    </w:p>
    <w:p w14:paraId="7D755435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8010B6">
        <w:rPr>
          <w:szCs w:val="22"/>
          <w:lang w:val="lt-LT"/>
        </w:rPr>
        <w:t>Jeigu kiltų daugiau klausimų dėl šio vaisto vartojimo, kreipkitės į gydytoją arba vaistininką.</w:t>
      </w:r>
    </w:p>
    <w:p w14:paraId="192C7216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218125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5644965" w14:textId="77777777" w:rsidR="0055368B" w:rsidRPr="008010B6" w:rsidRDefault="0055368B" w:rsidP="00F4333C">
      <w:pPr>
        <w:widowControl w:val="0"/>
        <w:spacing w:line="240" w:lineRule="auto"/>
        <w:outlineLvl w:val="2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4.</w:t>
      </w:r>
      <w:r w:rsidRPr="008010B6">
        <w:rPr>
          <w:b/>
          <w:bCs/>
          <w:szCs w:val="22"/>
          <w:lang w:val="lt-LT" w:eastAsia="x-none"/>
        </w:rPr>
        <w:tab/>
        <w:t>Galimas šalutinis poveikis</w:t>
      </w:r>
    </w:p>
    <w:p w14:paraId="2360A98B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550B18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8010B6">
        <w:rPr>
          <w:szCs w:val="22"/>
          <w:lang w:val="lt-LT"/>
        </w:rPr>
        <w:t>Šis vaistas, kaip ir visi kiti, gali sukelti šalutinį poveikį, nors jis pasireiškia ne visiems žmonėms.</w:t>
      </w:r>
    </w:p>
    <w:p w14:paraId="2F976A24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5ECFB96C" w14:textId="77777777" w:rsidR="00650382" w:rsidRPr="00650382" w:rsidRDefault="00650382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 w:rsidRPr="00650382">
        <w:rPr>
          <w:szCs w:val="22"/>
          <w:lang w:val="lt-LT"/>
        </w:rPr>
        <w:t>Turite nedelsdami nutraukti vaisto vartojimą ir kreiptis į gydytoją, jeigu ats</w:t>
      </w:r>
      <w:r>
        <w:rPr>
          <w:szCs w:val="22"/>
          <w:lang w:val="lt-LT"/>
        </w:rPr>
        <w:t>i</w:t>
      </w:r>
      <w:r w:rsidRPr="00650382">
        <w:rPr>
          <w:szCs w:val="22"/>
          <w:lang w:val="lt-LT"/>
        </w:rPr>
        <w:t xml:space="preserve">randa sunkių alerginių reakcijų simptomų, </w:t>
      </w:r>
      <w:r w:rsidR="00037BC6">
        <w:rPr>
          <w:szCs w:val="22"/>
          <w:lang w:val="lt-LT"/>
        </w:rPr>
        <w:t>pavyzdžiui</w:t>
      </w:r>
      <w:r w:rsidRPr="00650382">
        <w:rPr>
          <w:szCs w:val="22"/>
          <w:lang w:val="lt-LT"/>
        </w:rPr>
        <w:t xml:space="preserve">: </w:t>
      </w:r>
    </w:p>
    <w:p w14:paraId="620955F9" w14:textId="77777777" w:rsidR="00650382" w:rsidRPr="00650382" w:rsidRDefault="00650382" w:rsidP="00F4333C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right="-28" w:hanging="567"/>
        <w:rPr>
          <w:szCs w:val="22"/>
          <w:lang w:val="lt-LT"/>
        </w:rPr>
      </w:pPr>
      <w:r w:rsidRPr="00650382">
        <w:rPr>
          <w:szCs w:val="22"/>
          <w:lang w:val="lt-LT"/>
        </w:rPr>
        <w:t>veido, lūpų, liežuvio ar gerklės patinimas</w:t>
      </w:r>
      <w:r>
        <w:rPr>
          <w:szCs w:val="22"/>
          <w:lang w:val="lt-LT"/>
        </w:rPr>
        <w:t>;</w:t>
      </w:r>
    </w:p>
    <w:p w14:paraId="1B342752" w14:textId="77777777" w:rsidR="00650382" w:rsidRPr="00650382" w:rsidRDefault="00650382" w:rsidP="00F4333C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right="-28" w:hanging="567"/>
        <w:rPr>
          <w:szCs w:val="22"/>
          <w:lang w:val="lt-LT"/>
        </w:rPr>
      </w:pPr>
      <w:r w:rsidRPr="00650382">
        <w:rPr>
          <w:szCs w:val="22"/>
          <w:lang w:val="lt-LT"/>
        </w:rPr>
        <w:t>rijimo pasunkėjimas</w:t>
      </w:r>
      <w:r>
        <w:rPr>
          <w:szCs w:val="22"/>
          <w:lang w:val="lt-LT"/>
        </w:rPr>
        <w:t>;</w:t>
      </w:r>
    </w:p>
    <w:p w14:paraId="3AD543EA" w14:textId="77777777" w:rsidR="00D740D1" w:rsidRDefault="00650382" w:rsidP="00F4333C">
      <w:pPr>
        <w:widowControl w:val="0"/>
        <w:numPr>
          <w:ilvl w:val="0"/>
          <w:numId w:val="27"/>
        </w:numPr>
        <w:tabs>
          <w:tab w:val="clear" w:pos="567"/>
        </w:tabs>
        <w:spacing w:line="240" w:lineRule="auto"/>
        <w:ind w:left="567" w:right="-28" w:hanging="567"/>
        <w:rPr>
          <w:szCs w:val="22"/>
          <w:lang w:val="lt-LT"/>
        </w:rPr>
      </w:pPr>
      <w:r>
        <w:rPr>
          <w:szCs w:val="22"/>
          <w:lang w:val="lt-LT"/>
        </w:rPr>
        <w:t>d</w:t>
      </w:r>
      <w:r w:rsidRPr="00650382">
        <w:rPr>
          <w:szCs w:val="22"/>
          <w:lang w:val="lt-LT"/>
        </w:rPr>
        <w:t>ilgėlinė ir kvėpavimo pasunkėjimas.</w:t>
      </w:r>
    </w:p>
    <w:p w14:paraId="229B3AA8" w14:textId="77777777" w:rsidR="00650382" w:rsidRPr="00D740D1" w:rsidRDefault="00650382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</w:p>
    <w:p w14:paraId="3825FFEC" w14:textId="77777777" w:rsidR="00CF32FA" w:rsidRDefault="00650382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 w:rsidRPr="00650382">
        <w:rPr>
          <w:b/>
          <w:bCs/>
          <w:szCs w:val="22"/>
          <w:lang w:val="lt-LT"/>
        </w:rPr>
        <w:t xml:space="preserve">Nedažni šalutinio poveikio reiškiniai </w:t>
      </w:r>
      <w:r w:rsidRPr="00650382">
        <w:rPr>
          <w:szCs w:val="22"/>
          <w:lang w:val="lt-LT"/>
        </w:rPr>
        <w:t>(gali pasireikšti rečiau kaip 1 iš 100</w:t>
      </w:r>
      <w:r>
        <w:rPr>
          <w:szCs w:val="22"/>
          <w:lang w:val="lt-LT"/>
        </w:rPr>
        <w:t> </w:t>
      </w:r>
      <w:r w:rsidRPr="00650382">
        <w:rPr>
          <w:szCs w:val="22"/>
          <w:lang w:val="lt-LT"/>
        </w:rPr>
        <w:t>asmenų</w:t>
      </w:r>
      <w:r w:rsidR="00D740D1" w:rsidRPr="00D740D1">
        <w:rPr>
          <w:szCs w:val="22"/>
          <w:lang w:val="lt-LT"/>
        </w:rPr>
        <w:t>):</w:t>
      </w:r>
    </w:p>
    <w:p w14:paraId="24D7BFC0" w14:textId="77777777" w:rsidR="00CF32FA" w:rsidRDefault="00650382" w:rsidP="00F4333C">
      <w:pPr>
        <w:widowControl w:val="0"/>
        <w:numPr>
          <w:ilvl w:val="0"/>
          <w:numId w:val="30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 w:rsidRPr="00650382">
        <w:rPr>
          <w:szCs w:val="22"/>
          <w:lang w:val="lt-LT"/>
        </w:rPr>
        <w:t>hiperkalcemija (didelis kalcio kiekis kraujyje)</w:t>
      </w:r>
      <w:r w:rsidR="00CF32FA">
        <w:rPr>
          <w:szCs w:val="22"/>
          <w:lang w:val="lt-LT"/>
        </w:rPr>
        <w:t>,</w:t>
      </w:r>
    </w:p>
    <w:p w14:paraId="03E3F960" w14:textId="77777777" w:rsidR="00D740D1" w:rsidRDefault="00650382" w:rsidP="00F4333C">
      <w:pPr>
        <w:widowControl w:val="0"/>
        <w:numPr>
          <w:ilvl w:val="0"/>
          <w:numId w:val="30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 w:rsidRPr="00650382">
        <w:rPr>
          <w:szCs w:val="22"/>
          <w:lang w:val="lt-LT"/>
        </w:rPr>
        <w:t>hiperkalciurija (didelis kalcio kiekis šlapime</w:t>
      </w:r>
      <w:r w:rsidR="00D740D1" w:rsidRPr="00D740D1">
        <w:rPr>
          <w:szCs w:val="22"/>
          <w:lang w:val="lt-LT"/>
        </w:rPr>
        <w:t>).</w:t>
      </w:r>
    </w:p>
    <w:p w14:paraId="5BE29C6F" w14:textId="77777777" w:rsidR="00CF32FA" w:rsidRPr="00D740D1" w:rsidRDefault="00CF32FA" w:rsidP="00F4333C">
      <w:pPr>
        <w:widowControl w:val="0"/>
        <w:tabs>
          <w:tab w:val="clear" w:pos="567"/>
        </w:tabs>
        <w:spacing w:line="240" w:lineRule="auto"/>
        <w:ind w:left="720" w:right="-28"/>
        <w:rPr>
          <w:szCs w:val="22"/>
          <w:lang w:val="lt-LT"/>
        </w:rPr>
      </w:pPr>
    </w:p>
    <w:p w14:paraId="1F982FE2" w14:textId="77777777" w:rsidR="00CF32FA" w:rsidRDefault="00650382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>
        <w:rPr>
          <w:b/>
          <w:bCs/>
          <w:szCs w:val="22"/>
          <w:lang w:val="lt-LT"/>
        </w:rPr>
        <w:t>Reti</w:t>
      </w:r>
      <w:r w:rsidRPr="00650382">
        <w:rPr>
          <w:b/>
          <w:bCs/>
          <w:szCs w:val="22"/>
          <w:lang w:val="lt-LT"/>
        </w:rPr>
        <w:t xml:space="preserve"> šalutinio poveikio reiškiniai </w:t>
      </w:r>
      <w:r w:rsidRPr="00650382">
        <w:rPr>
          <w:szCs w:val="22"/>
          <w:lang w:val="lt-LT"/>
        </w:rPr>
        <w:t>(gali pasireikšti rečiau kaip 1 iš 1</w:t>
      </w:r>
      <w:r w:rsidR="00E6397F">
        <w:rPr>
          <w:szCs w:val="22"/>
          <w:lang w:val="lt-LT"/>
        </w:rPr>
        <w:t> 0</w:t>
      </w:r>
      <w:r w:rsidRPr="00650382">
        <w:rPr>
          <w:szCs w:val="22"/>
          <w:lang w:val="lt-LT"/>
        </w:rPr>
        <w:t>00</w:t>
      </w:r>
      <w:r>
        <w:rPr>
          <w:szCs w:val="22"/>
          <w:lang w:val="lt-LT"/>
        </w:rPr>
        <w:t> </w:t>
      </w:r>
      <w:r w:rsidRPr="00650382">
        <w:rPr>
          <w:szCs w:val="22"/>
          <w:lang w:val="lt-LT"/>
        </w:rPr>
        <w:t>asmenų</w:t>
      </w:r>
      <w:r w:rsidR="00D740D1" w:rsidRPr="00D740D1">
        <w:rPr>
          <w:szCs w:val="22"/>
          <w:lang w:val="lt-LT"/>
        </w:rPr>
        <w:t>):</w:t>
      </w:r>
    </w:p>
    <w:p w14:paraId="2C71B79C" w14:textId="77777777" w:rsidR="00CF32FA" w:rsidRDefault="00650382" w:rsidP="00F4333C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>
        <w:rPr>
          <w:szCs w:val="22"/>
          <w:lang w:val="lt-LT"/>
        </w:rPr>
        <w:t>niežėjimas</w:t>
      </w:r>
      <w:r w:rsidR="00D740D1" w:rsidRPr="00D740D1">
        <w:rPr>
          <w:szCs w:val="22"/>
          <w:lang w:val="lt-LT"/>
        </w:rPr>
        <w:t>,</w:t>
      </w:r>
    </w:p>
    <w:p w14:paraId="219DB297" w14:textId="77777777" w:rsidR="00CF32FA" w:rsidRDefault="00650382" w:rsidP="00F4333C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>
        <w:rPr>
          <w:szCs w:val="22"/>
          <w:lang w:val="lt-LT"/>
        </w:rPr>
        <w:t>odos išbėrimas</w:t>
      </w:r>
      <w:r w:rsidR="00CF32FA">
        <w:rPr>
          <w:szCs w:val="22"/>
          <w:lang w:val="lt-LT"/>
        </w:rPr>
        <w:t>,</w:t>
      </w:r>
    </w:p>
    <w:p w14:paraId="39D9194E" w14:textId="77777777" w:rsidR="00CB334A" w:rsidRDefault="00650382" w:rsidP="00F4333C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>
        <w:rPr>
          <w:szCs w:val="22"/>
          <w:lang w:val="lt-LT"/>
        </w:rPr>
        <w:t>dilgėlinė</w:t>
      </w:r>
      <w:r w:rsidR="00D740D1" w:rsidRPr="00D740D1">
        <w:rPr>
          <w:szCs w:val="22"/>
          <w:lang w:val="lt-LT"/>
        </w:rPr>
        <w:t>.</w:t>
      </w:r>
    </w:p>
    <w:p w14:paraId="58ACA5FE" w14:textId="77777777" w:rsidR="00CF32FA" w:rsidRDefault="00CF32FA" w:rsidP="00F4333C">
      <w:pPr>
        <w:widowControl w:val="0"/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</w:p>
    <w:p w14:paraId="7268E740" w14:textId="77777777" w:rsidR="00CF32FA" w:rsidRPr="00CF32FA" w:rsidRDefault="00CF32FA" w:rsidP="00F4333C">
      <w:pPr>
        <w:widowControl w:val="0"/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  <w:r w:rsidRPr="00DD46BF">
        <w:rPr>
          <w:b/>
          <w:bCs/>
          <w:szCs w:val="22"/>
          <w:lang w:val="lt-LT"/>
        </w:rPr>
        <w:t xml:space="preserve">Šalutinio poveikio reiškiniai, kurių dažnis nežinomas </w:t>
      </w:r>
      <w:r w:rsidRPr="00CF32FA">
        <w:rPr>
          <w:szCs w:val="22"/>
          <w:lang w:val="lt-LT"/>
        </w:rPr>
        <w:t>(negali būti apskaičiuotas pagal turimus duomenis):</w:t>
      </w:r>
    </w:p>
    <w:p w14:paraId="3D7C6442" w14:textId="77777777" w:rsidR="00CF32FA" w:rsidRDefault="00CF32FA" w:rsidP="00F4333C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709" w:right="-28" w:hanging="349"/>
        <w:rPr>
          <w:szCs w:val="22"/>
          <w:lang w:val="lt-LT"/>
        </w:rPr>
      </w:pPr>
      <w:r>
        <w:rPr>
          <w:szCs w:val="22"/>
          <w:lang w:val="lt-LT"/>
        </w:rPr>
        <w:t>pykinimas,</w:t>
      </w:r>
    </w:p>
    <w:p w14:paraId="681F01EE" w14:textId="77777777" w:rsidR="00CF32FA" w:rsidRPr="00CF32FA" w:rsidRDefault="00CF32FA" w:rsidP="00F4333C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left="709" w:right="-28" w:hanging="349"/>
        <w:rPr>
          <w:szCs w:val="22"/>
          <w:lang w:val="lt-LT"/>
        </w:rPr>
      </w:pPr>
      <w:r>
        <w:rPr>
          <w:szCs w:val="22"/>
          <w:lang w:val="lt-LT"/>
        </w:rPr>
        <w:t>vėmimas.</w:t>
      </w:r>
    </w:p>
    <w:p w14:paraId="0899EC05" w14:textId="77777777" w:rsidR="0055368B" w:rsidRPr="008010B6" w:rsidRDefault="0055368B" w:rsidP="00F4333C">
      <w:pPr>
        <w:widowControl w:val="0"/>
        <w:tabs>
          <w:tab w:val="clear" w:pos="567"/>
        </w:tabs>
        <w:spacing w:line="240" w:lineRule="auto"/>
        <w:ind w:right="-28"/>
        <w:rPr>
          <w:szCs w:val="22"/>
          <w:lang w:val="lt-LT"/>
        </w:rPr>
      </w:pPr>
    </w:p>
    <w:p w14:paraId="14002627" w14:textId="77777777" w:rsidR="0055368B" w:rsidRPr="008010B6" w:rsidRDefault="0055368B" w:rsidP="00F4333C">
      <w:pPr>
        <w:widowControl w:val="0"/>
        <w:spacing w:line="240" w:lineRule="auto"/>
        <w:rPr>
          <w:b/>
          <w:szCs w:val="22"/>
          <w:lang w:val="lt-LT"/>
        </w:rPr>
      </w:pPr>
      <w:r w:rsidRPr="008010B6">
        <w:rPr>
          <w:b/>
          <w:szCs w:val="22"/>
          <w:lang w:val="lt-LT"/>
        </w:rPr>
        <w:t>Pranešimas apie šalutinį poveikį</w:t>
      </w:r>
    </w:p>
    <w:p w14:paraId="64C471B2" w14:textId="77777777" w:rsidR="00A07F05" w:rsidRPr="008010B6" w:rsidRDefault="00A07F05" w:rsidP="00F4333C">
      <w:pPr>
        <w:spacing w:line="240" w:lineRule="auto"/>
        <w:ind w:right="-1"/>
        <w:rPr>
          <w:lang w:val="lt-LT"/>
        </w:rPr>
      </w:pPr>
      <w:r w:rsidRPr="008010B6">
        <w:rPr>
          <w:szCs w:val="22"/>
          <w:lang w:val="lt-LT" w:eastAsia="lt-LT"/>
        </w:rPr>
        <w:t>Jeigu pasireiškė šalutinis poveikis, įskaitant šiame lapelyje nenurodytą, pasakykite gydytoju</w:t>
      </w:r>
      <w:r w:rsidR="00D740D1">
        <w:rPr>
          <w:szCs w:val="22"/>
          <w:lang w:val="lt-LT" w:eastAsia="lt-LT"/>
        </w:rPr>
        <w:t xml:space="preserve">i </w:t>
      </w:r>
      <w:r w:rsidRPr="008010B6">
        <w:rPr>
          <w:szCs w:val="22"/>
          <w:lang w:val="lt-LT" w:eastAsia="lt-LT"/>
        </w:rPr>
        <w:t>arba</w:t>
      </w:r>
      <w:r w:rsidR="00D740D1">
        <w:rPr>
          <w:szCs w:val="22"/>
          <w:lang w:val="lt-LT" w:eastAsia="lt-LT"/>
        </w:rPr>
        <w:t xml:space="preserve"> </w:t>
      </w:r>
      <w:r w:rsidRPr="008010B6">
        <w:rPr>
          <w:szCs w:val="22"/>
          <w:lang w:val="lt-LT" w:eastAsia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8010B6">
        <w:rPr>
          <w:color w:val="0000EE"/>
          <w:szCs w:val="22"/>
          <w:u w:val="single"/>
          <w:lang w:val="lt-LT" w:eastAsia="lt-LT"/>
        </w:rPr>
        <w:t>https://vvkt.lrv.lt/lt/</w:t>
      </w:r>
      <w:r w:rsidRPr="008010B6">
        <w:rPr>
          <w:szCs w:val="22"/>
          <w:lang w:val="lt-LT" w:eastAsia="lt-LT"/>
        </w:rPr>
        <w:t xml:space="preserve"> nurodytais būdais arba paskambinti nemokamu telefonu </w:t>
      </w:r>
      <w:r w:rsidR="00A150A6">
        <w:rPr>
          <w:szCs w:val="22"/>
          <w:lang w:val="lt-LT" w:eastAsia="lt-LT"/>
        </w:rPr>
        <w:t>+370</w:t>
      </w:r>
      <w:r w:rsidRPr="008010B6">
        <w:rPr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Pr="008010B6">
        <w:rPr>
          <w:lang w:val="lt-LT"/>
        </w:rPr>
        <w:t>.</w:t>
      </w:r>
    </w:p>
    <w:p w14:paraId="5F4A9719" w14:textId="77777777" w:rsidR="0055368B" w:rsidRPr="008010B6" w:rsidRDefault="0055368B" w:rsidP="00F4333C">
      <w:pPr>
        <w:widowControl w:val="0"/>
        <w:spacing w:line="240" w:lineRule="auto"/>
        <w:ind w:right="-449"/>
        <w:rPr>
          <w:szCs w:val="22"/>
          <w:lang w:val="lt-LT"/>
        </w:rPr>
      </w:pPr>
    </w:p>
    <w:p w14:paraId="4B938754" w14:textId="77777777" w:rsidR="0055368B" w:rsidRPr="008010B6" w:rsidRDefault="0055368B" w:rsidP="00F4333C">
      <w:pPr>
        <w:widowControl w:val="0"/>
        <w:spacing w:line="240" w:lineRule="auto"/>
        <w:ind w:right="-449"/>
        <w:rPr>
          <w:szCs w:val="22"/>
          <w:lang w:val="lt-LT"/>
        </w:rPr>
      </w:pPr>
    </w:p>
    <w:p w14:paraId="75BB74E8" w14:textId="77777777" w:rsidR="0055368B" w:rsidRPr="008010B6" w:rsidRDefault="0055368B" w:rsidP="00F4333C">
      <w:pPr>
        <w:keepNext/>
        <w:widowControl w:val="0"/>
        <w:spacing w:line="240" w:lineRule="auto"/>
        <w:outlineLvl w:val="2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lastRenderedPageBreak/>
        <w:t>5.</w:t>
      </w:r>
      <w:r w:rsidRPr="008010B6">
        <w:rPr>
          <w:b/>
          <w:bCs/>
          <w:szCs w:val="22"/>
          <w:lang w:val="lt-LT" w:eastAsia="x-none"/>
        </w:rPr>
        <w:tab/>
        <w:t xml:space="preserve">Kaip laikyti </w:t>
      </w:r>
      <w:r w:rsidR="00E7168C"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Pr="008010B6">
        <w:rPr>
          <w:b/>
          <w:bCs/>
          <w:szCs w:val="22"/>
          <w:lang w:val="lt-LT" w:eastAsia="x-none"/>
        </w:rPr>
        <w:t xml:space="preserve"> </w:t>
      </w:r>
      <w:r w:rsidR="002F0034">
        <w:rPr>
          <w:b/>
          <w:bCs/>
          <w:szCs w:val="22"/>
          <w:lang w:val="lt-LT" w:eastAsia="x-none"/>
        </w:rPr>
        <w:t>Inteli</w:t>
      </w:r>
    </w:p>
    <w:p w14:paraId="3380EEDB" w14:textId="77777777" w:rsidR="0055368B" w:rsidRPr="008010B6" w:rsidRDefault="0055368B" w:rsidP="00F4333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45803B9" w14:textId="77777777" w:rsidR="0055368B" w:rsidRPr="008010B6" w:rsidRDefault="0055368B" w:rsidP="00F4333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010B6">
        <w:rPr>
          <w:szCs w:val="22"/>
          <w:lang w:val="lt-LT"/>
        </w:rPr>
        <w:t>Šį vaistą laikykite vaikams nepastebimoje ir nepasiekiamoje vietoje.</w:t>
      </w:r>
    </w:p>
    <w:p w14:paraId="6F93CAF0" w14:textId="77777777" w:rsidR="0055368B" w:rsidRPr="00F4333C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0"/>
          <w:lang w:val="lt-LT"/>
        </w:rPr>
      </w:pPr>
    </w:p>
    <w:p w14:paraId="13DD4769" w14:textId="77777777" w:rsidR="0055368B" w:rsidRPr="008010B6" w:rsidRDefault="0055368B" w:rsidP="00F4333C">
      <w:pPr>
        <w:widowControl w:val="0"/>
        <w:spacing w:line="240" w:lineRule="auto"/>
        <w:rPr>
          <w:szCs w:val="22"/>
          <w:lang w:val="lt-LT"/>
        </w:rPr>
      </w:pPr>
      <w:r w:rsidRPr="008010B6">
        <w:rPr>
          <w:szCs w:val="22"/>
          <w:lang w:val="lt-LT"/>
        </w:rPr>
        <w:t xml:space="preserve">Ant </w:t>
      </w:r>
      <w:r w:rsidR="00B14028">
        <w:rPr>
          <w:szCs w:val="22"/>
          <w:lang w:val="lt-LT"/>
        </w:rPr>
        <w:t xml:space="preserve">kartono </w:t>
      </w:r>
      <w:r w:rsidRPr="008010B6">
        <w:rPr>
          <w:szCs w:val="22"/>
          <w:lang w:val="lt-LT"/>
        </w:rPr>
        <w:t>dėžutės ir lizdinės plokštelės po „EXP“ nurodytam tinkamumo laikui pasibaigus, šio vaisto vartoti negalima. Vaistas tinkamas vartoti iki paskutinės nurodyto mėnesi</w:t>
      </w:r>
      <w:r w:rsidR="00FC7522">
        <w:rPr>
          <w:szCs w:val="22"/>
          <w:lang w:val="lt-LT"/>
        </w:rPr>
        <w:t>o</w:t>
      </w:r>
      <w:r w:rsidR="00E6397F">
        <w:rPr>
          <w:szCs w:val="22"/>
          <w:lang w:val="lt-LT"/>
        </w:rPr>
        <w:t xml:space="preserve"> d</w:t>
      </w:r>
      <w:r w:rsidRPr="008010B6">
        <w:rPr>
          <w:szCs w:val="22"/>
          <w:lang w:val="lt-LT"/>
        </w:rPr>
        <w:t>ienos.</w:t>
      </w:r>
    </w:p>
    <w:p w14:paraId="2B09421D" w14:textId="77777777" w:rsidR="0055368B" w:rsidRPr="00F4333C" w:rsidRDefault="0055368B" w:rsidP="00F4333C">
      <w:pPr>
        <w:widowControl w:val="0"/>
        <w:spacing w:line="240" w:lineRule="auto"/>
        <w:rPr>
          <w:sz w:val="20"/>
          <w:lang w:val="lt-LT"/>
        </w:rPr>
      </w:pPr>
    </w:p>
    <w:p w14:paraId="1D3A2A81" w14:textId="77777777" w:rsidR="00237F40" w:rsidRPr="008010B6" w:rsidRDefault="00237F40" w:rsidP="00F4333C">
      <w:pPr>
        <w:widowControl w:val="0"/>
        <w:spacing w:line="240" w:lineRule="auto"/>
        <w:rPr>
          <w:szCs w:val="22"/>
          <w:lang w:val="lt-LT"/>
        </w:rPr>
      </w:pPr>
      <w:r w:rsidRPr="00237F40">
        <w:rPr>
          <w:szCs w:val="22"/>
          <w:lang w:val="lt-LT"/>
        </w:rPr>
        <w:t>Šio vaisto laikymui specialių temperatūros sąlygų nereikalaujama</w:t>
      </w:r>
      <w:r>
        <w:rPr>
          <w:szCs w:val="22"/>
          <w:lang w:val="lt-LT"/>
        </w:rPr>
        <w:t>.</w:t>
      </w:r>
    </w:p>
    <w:p w14:paraId="5B7D53C7" w14:textId="77777777" w:rsidR="00237F40" w:rsidRPr="00A840FC" w:rsidRDefault="00237F40" w:rsidP="00F4333C">
      <w:pPr>
        <w:spacing w:line="240" w:lineRule="auto"/>
        <w:rPr>
          <w:lang w:val="lt-LT"/>
        </w:rPr>
      </w:pPr>
      <w:r>
        <w:rPr>
          <w:lang w:val="lt-LT"/>
        </w:rPr>
        <w:t xml:space="preserve">Lizdinę plokštelę </w:t>
      </w:r>
      <w:r w:rsidRPr="004421DD">
        <w:rPr>
          <w:lang w:val="lt-LT"/>
        </w:rPr>
        <w:t>laikyti išorinėje dėžutėje</w:t>
      </w:r>
      <w:r>
        <w:rPr>
          <w:lang w:val="lt-LT"/>
        </w:rPr>
        <w:t xml:space="preserve">, </w:t>
      </w:r>
      <w:r w:rsidRPr="004421DD">
        <w:rPr>
          <w:lang w:val="lt-LT"/>
        </w:rPr>
        <w:t>kad vaist</w:t>
      </w:r>
      <w:r>
        <w:rPr>
          <w:lang w:val="lt-LT"/>
        </w:rPr>
        <w:t>as</w:t>
      </w:r>
      <w:r w:rsidRPr="004421DD">
        <w:rPr>
          <w:lang w:val="lt-LT"/>
        </w:rPr>
        <w:t xml:space="preserve"> būtų apsaugotas nuo šviesos</w:t>
      </w:r>
      <w:r>
        <w:rPr>
          <w:lang w:val="lt-LT"/>
        </w:rPr>
        <w:t>.</w:t>
      </w:r>
    </w:p>
    <w:p w14:paraId="7203ECFB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A74469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8010B6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AF820EB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13E118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1AF03CD" w14:textId="77777777" w:rsidR="0055368B" w:rsidRPr="008010B6" w:rsidRDefault="0055368B" w:rsidP="00F4333C">
      <w:pPr>
        <w:widowControl w:val="0"/>
        <w:spacing w:line="240" w:lineRule="auto"/>
        <w:outlineLvl w:val="2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6.</w:t>
      </w:r>
      <w:r w:rsidRPr="008010B6">
        <w:rPr>
          <w:bCs/>
          <w:szCs w:val="22"/>
          <w:lang w:val="lt-LT" w:eastAsia="x-none"/>
        </w:rPr>
        <w:tab/>
      </w:r>
      <w:r w:rsidRPr="008010B6">
        <w:rPr>
          <w:b/>
          <w:bCs/>
          <w:szCs w:val="22"/>
          <w:lang w:val="lt-LT" w:eastAsia="x-none"/>
        </w:rPr>
        <w:t>Pakuotės turinys ir kita informacija</w:t>
      </w:r>
    </w:p>
    <w:p w14:paraId="72319E25" w14:textId="77777777" w:rsidR="0055368B" w:rsidRPr="008010B6" w:rsidRDefault="0055368B" w:rsidP="00F4333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48CE700" w14:textId="77777777" w:rsidR="0055368B" w:rsidRPr="008010B6" w:rsidRDefault="00E7168C" w:rsidP="00F4333C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="00AD4276" w:rsidRPr="008010B6">
        <w:rPr>
          <w:b/>
          <w:bCs/>
          <w:szCs w:val="22"/>
          <w:lang w:val="lt-LT" w:eastAsia="x-none"/>
        </w:rPr>
        <w:t xml:space="preserve"> Inteli</w:t>
      </w:r>
      <w:r w:rsidR="0015047D" w:rsidRPr="008010B6">
        <w:rPr>
          <w:b/>
          <w:bCs/>
          <w:szCs w:val="22"/>
          <w:lang w:val="lt-LT" w:eastAsia="x-none"/>
        </w:rPr>
        <w:t xml:space="preserve"> </w:t>
      </w:r>
      <w:r w:rsidR="0055368B" w:rsidRPr="008010B6">
        <w:rPr>
          <w:b/>
          <w:bCs/>
          <w:szCs w:val="22"/>
          <w:lang w:val="lt-LT" w:eastAsia="x-none"/>
        </w:rPr>
        <w:t>sudėtis</w:t>
      </w:r>
    </w:p>
    <w:p w14:paraId="5C86EB0D" w14:textId="77777777" w:rsidR="00037BC6" w:rsidRDefault="00037BC6" w:rsidP="00F4333C">
      <w:pPr>
        <w:widowControl w:val="0"/>
        <w:tabs>
          <w:tab w:val="clear" w:pos="567"/>
        </w:tabs>
        <w:spacing w:line="240" w:lineRule="auto"/>
        <w:contextualSpacing/>
        <w:rPr>
          <w:szCs w:val="22"/>
          <w:lang w:val="lt-LT"/>
        </w:rPr>
      </w:pPr>
    </w:p>
    <w:p w14:paraId="3EF43BE5" w14:textId="77777777" w:rsidR="002F0034" w:rsidRDefault="00941ADB" w:rsidP="00F4333C">
      <w:pPr>
        <w:widowControl w:val="0"/>
        <w:numPr>
          <w:ilvl w:val="0"/>
          <w:numId w:val="19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  <w:r w:rsidR="0055368B" w:rsidRPr="008010B6">
        <w:rPr>
          <w:szCs w:val="22"/>
          <w:lang w:val="lt-LT"/>
        </w:rPr>
        <w:t xml:space="preserve">Veiklioji medžiaga yra </w:t>
      </w:r>
      <w:proofErr w:type="spellStart"/>
      <w:r w:rsidR="00466D04">
        <w:rPr>
          <w:szCs w:val="22"/>
          <w:lang w:val="lt-LT"/>
        </w:rPr>
        <w:t>kolekal</w:t>
      </w:r>
      <w:r w:rsidR="00A150A6">
        <w:rPr>
          <w:szCs w:val="22"/>
          <w:lang w:val="lt-LT"/>
        </w:rPr>
        <w:t>ciferol</w:t>
      </w:r>
      <w:r w:rsidR="0055368B" w:rsidRPr="008010B6">
        <w:rPr>
          <w:szCs w:val="22"/>
          <w:lang w:val="lt-LT"/>
        </w:rPr>
        <w:t>is</w:t>
      </w:r>
      <w:proofErr w:type="spellEnd"/>
      <w:r w:rsidR="0055368B" w:rsidRPr="008010B6">
        <w:rPr>
          <w:szCs w:val="22"/>
          <w:lang w:val="lt-LT"/>
        </w:rPr>
        <w:t xml:space="preserve"> (vita</w:t>
      </w:r>
      <w:r w:rsidR="00095CB3" w:rsidRPr="008010B6">
        <w:rPr>
          <w:szCs w:val="22"/>
          <w:lang w:val="lt-LT"/>
        </w:rPr>
        <w:t>min</w:t>
      </w:r>
      <w:r w:rsidR="00FC7522">
        <w:rPr>
          <w:szCs w:val="22"/>
          <w:lang w:val="lt-LT"/>
        </w:rPr>
        <w:t>as D</w:t>
      </w:r>
      <w:r w:rsidR="00CD5582" w:rsidRPr="008010B6">
        <w:rPr>
          <w:szCs w:val="22"/>
          <w:vertAlign w:val="subscript"/>
          <w:lang w:val="lt-LT"/>
        </w:rPr>
        <w:t>3</w:t>
      </w:r>
      <w:r w:rsidR="0055368B" w:rsidRPr="008010B6">
        <w:rPr>
          <w:szCs w:val="22"/>
          <w:lang w:val="lt-LT"/>
        </w:rPr>
        <w:t>).</w:t>
      </w:r>
      <w:r>
        <w:rPr>
          <w:szCs w:val="22"/>
          <w:lang w:val="lt-LT"/>
        </w:rPr>
        <w:t xml:space="preserve"> Kiekvienoje </w:t>
      </w:r>
      <w:r w:rsidR="002F0034" w:rsidRPr="002F0034">
        <w:rPr>
          <w:szCs w:val="22"/>
          <w:lang w:val="lt-LT"/>
        </w:rPr>
        <w:t>2</w:t>
      </w:r>
      <w:r w:rsidR="00AA1374">
        <w:rPr>
          <w:szCs w:val="22"/>
          <w:lang w:val="lt-LT"/>
        </w:rPr>
        <w:t>5</w:t>
      </w:r>
      <w:r w:rsidR="002F0034" w:rsidRPr="002F0034">
        <w:rPr>
          <w:szCs w:val="22"/>
          <w:lang w:val="lt-LT"/>
        </w:rPr>
        <w:t> 000</w:t>
      </w:r>
      <w:r w:rsidR="00FE7D1F">
        <w:rPr>
          <w:szCs w:val="22"/>
          <w:lang w:val="lt-LT"/>
        </w:rPr>
        <w:t> TV</w:t>
      </w:r>
      <w:r w:rsidR="002F0034" w:rsidRPr="002F0034">
        <w:rPr>
          <w:szCs w:val="22"/>
          <w:lang w:val="lt-LT"/>
        </w:rPr>
        <w:t xml:space="preserve"> minkšto</w:t>
      </w:r>
      <w:r>
        <w:rPr>
          <w:szCs w:val="22"/>
          <w:lang w:val="lt-LT"/>
        </w:rPr>
        <w:t>joje</w:t>
      </w:r>
      <w:r w:rsidR="002F0034" w:rsidRPr="002F0034">
        <w:rPr>
          <w:szCs w:val="22"/>
          <w:lang w:val="lt-LT"/>
        </w:rPr>
        <w:t xml:space="preserve"> kapsulė</w:t>
      </w:r>
      <w:r>
        <w:rPr>
          <w:szCs w:val="22"/>
          <w:lang w:val="lt-LT"/>
        </w:rPr>
        <w:t>je</w:t>
      </w:r>
      <w:r w:rsidR="002F0034" w:rsidRPr="002F0034">
        <w:rPr>
          <w:szCs w:val="22"/>
          <w:lang w:val="lt-LT"/>
        </w:rPr>
        <w:t xml:space="preserve"> yra 0,</w:t>
      </w:r>
      <w:r w:rsidR="00AA1374">
        <w:rPr>
          <w:szCs w:val="22"/>
          <w:lang w:val="lt-LT"/>
        </w:rPr>
        <w:t>625</w:t>
      </w:r>
      <w:r w:rsidR="00FE7D1F">
        <w:rPr>
          <w:szCs w:val="22"/>
          <w:lang w:val="lt-LT"/>
        </w:rPr>
        <w:t> mg</w:t>
      </w:r>
      <w:r w:rsidR="002F0034" w:rsidRPr="002F0034">
        <w:rPr>
          <w:szCs w:val="22"/>
          <w:lang w:val="lt-LT"/>
        </w:rPr>
        <w:t xml:space="preserve"> </w:t>
      </w:r>
      <w:r w:rsidR="00466D04">
        <w:rPr>
          <w:szCs w:val="22"/>
          <w:lang w:val="lt-LT"/>
        </w:rPr>
        <w:t>kolekal</w:t>
      </w:r>
      <w:r w:rsidR="00A150A6">
        <w:rPr>
          <w:szCs w:val="22"/>
          <w:lang w:val="lt-LT"/>
        </w:rPr>
        <w:t>ciferol</w:t>
      </w:r>
      <w:r w:rsidR="002F0034" w:rsidRPr="002F0034">
        <w:rPr>
          <w:szCs w:val="22"/>
          <w:lang w:val="lt-LT"/>
        </w:rPr>
        <w:t>io</w:t>
      </w:r>
      <w:r>
        <w:rPr>
          <w:szCs w:val="22"/>
          <w:lang w:val="lt-LT"/>
        </w:rPr>
        <w:t>. Kiekvienoje 5</w:t>
      </w:r>
      <w:r w:rsidRPr="002F0034">
        <w:rPr>
          <w:szCs w:val="22"/>
          <w:lang w:val="lt-LT"/>
        </w:rPr>
        <w:t>0 000</w:t>
      </w:r>
      <w:r>
        <w:rPr>
          <w:szCs w:val="22"/>
          <w:lang w:val="lt-LT"/>
        </w:rPr>
        <w:t> TV</w:t>
      </w:r>
      <w:r w:rsidRPr="002F0034">
        <w:rPr>
          <w:szCs w:val="22"/>
          <w:lang w:val="lt-LT"/>
        </w:rPr>
        <w:t xml:space="preserve"> minkšto</w:t>
      </w:r>
      <w:r>
        <w:rPr>
          <w:szCs w:val="22"/>
          <w:lang w:val="lt-LT"/>
        </w:rPr>
        <w:t>joje</w:t>
      </w:r>
      <w:r w:rsidRPr="002F0034">
        <w:rPr>
          <w:szCs w:val="22"/>
          <w:lang w:val="lt-LT"/>
        </w:rPr>
        <w:t xml:space="preserve"> kapsulė</w:t>
      </w:r>
      <w:r>
        <w:rPr>
          <w:szCs w:val="22"/>
          <w:lang w:val="lt-LT"/>
        </w:rPr>
        <w:t>je</w:t>
      </w:r>
      <w:r w:rsidRPr="002F0034">
        <w:rPr>
          <w:szCs w:val="22"/>
          <w:lang w:val="lt-LT"/>
        </w:rPr>
        <w:t xml:space="preserve"> yra </w:t>
      </w:r>
      <w:r>
        <w:rPr>
          <w:szCs w:val="22"/>
          <w:lang w:val="lt-LT"/>
        </w:rPr>
        <w:t>1</w:t>
      </w:r>
      <w:r w:rsidRPr="002F0034">
        <w:rPr>
          <w:szCs w:val="22"/>
          <w:lang w:val="lt-LT"/>
        </w:rPr>
        <w:t>,</w:t>
      </w:r>
      <w:r>
        <w:rPr>
          <w:szCs w:val="22"/>
          <w:lang w:val="lt-LT"/>
        </w:rPr>
        <w:t>2</w:t>
      </w:r>
      <w:r w:rsidRPr="002F0034">
        <w:rPr>
          <w:szCs w:val="22"/>
          <w:lang w:val="lt-LT"/>
        </w:rPr>
        <w:t>5</w:t>
      </w:r>
      <w:r>
        <w:rPr>
          <w:szCs w:val="22"/>
          <w:lang w:val="lt-LT"/>
        </w:rPr>
        <w:t> mg</w:t>
      </w:r>
      <w:r w:rsidRPr="002F0034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kolekalciferol</w:t>
      </w:r>
      <w:r w:rsidRPr="002F0034">
        <w:rPr>
          <w:szCs w:val="22"/>
          <w:lang w:val="lt-LT"/>
        </w:rPr>
        <w:t>io</w:t>
      </w:r>
      <w:r>
        <w:rPr>
          <w:szCs w:val="22"/>
          <w:lang w:val="lt-LT"/>
        </w:rPr>
        <w:t>.</w:t>
      </w:r>
    </w:p>
    <w:p w14:paraId="3AAAA8CB" w14:textId="77777777" w:rsidR="00AA1374" w:rsidRPr="00F4333C" w:rsidRDefault="00AA1374" w:rsidP="00F4333C">
      <w:pPr>
        <w:widowControl w:val="0"/>
        <w:spacing w:line="240" w:lineRule="auto"/>
        <w:rPr>
          <w:sz w:val="20"/>
          <w:lang w:val="lt-LT"/>
        </w:rPr>
      </w:pPr>
    </w:p>
    <w:p w14:paraId="401A3D1A" w14:textId="77777777" w:rsidR="00AA1374" w:rsidRPr="008010B6" w:rsidRDefault="00941ADB" w:rsidP="00F4333C">
      <w:pPr>
        <w:widowControl w:val="0"/>
        <w:numPr>
          <w:ilvl w:val="0"/>
          <w:numId w:val="19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  <w:r w:rsidR="00AA1374">
        <w:rPr>
          <w:szCs w:val="22"/>
          <w:lang w:val="lt-LT"/>
        </w:rPr>
        <w:t>Pagalbinės medžiagos yra v</w:t>
      </w:r>
      <w:r w:rsidR="00AA1374" w:rsidRPr="008010B6">
        <w:rPr>
          <w:szCs w:val="22"/>
          <w:lang w:val="lt-LT"/>
        </w:rPr>
        <w:t>idutinės grandinės trigliceridai</w:t>
      </w:r>
      <w:r w:rsidR="00AA1374">
        <w:rPr>
          <w:szCs w:val="22"/>
          <w:lang w:val="lt-LT"/>
        </w:rPr>
        <w:t>, v</w:t>
      </w:r>
      <w:r w:rsidR="00AA1374" w:rsidRPr="008010B6">
        <w:rPr>
          <w:szCs w:val="22"/>
          <w:lang w:val="lt-LT"/>
        </w:rPr>
        <w:t>isų racematų</w:t>
      </w:r>
      <w:r w:rsidR="00AA1374" w:rsidRPr="008010B6">
        <w:rPr>
          <w:szCs w:val="22"/>
          <w:lang w:val="lt-LT"/>
        </w:rPr>
        <w:noBreakHyphen/>
        <w:t>alfa</w:t>
      </w:r>
      <w:r w:rsidR="00AA1374" w:rsidRPr="008010B6">
        <w:rPr>
          <w:szCs w:val="22"/>
          <w:lang w:val="lt-LT"/>
        </w:rPr>
        <w:noBreakHyphen/>
        <w:t>tokoferolis</w:t>
      </w:r>
      <w:r w:rsidR="00AA1374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</w:t>
      </w:r>
      <w:r w:rsidR="00AA1374">
        <w:rPr>
          <w:szCs w:val="22"/>
          <w:lang w:val="lt-LT"/>
        </w:rPr>
        <w:t>ž</w:t>
      </w:r>
      <w:r w:rsidR="00AA1374" w:rsidRPr="008010B6">
        <w:rPr>
          <w:szCs w:val="22"/>
          <w:lang w:val="lt-LT"/>
        </w:rPr>
        <w:t>elatina</w:t>
      </w:r>
      <w:r w:rsidR="00AA1374">
        <w:rPr>
          <w:szCs w:val="22"/>
          <w:lang w:val="lt-LT"/>
        </w:rPr>
        <w:t>, g</w:t>
      </w:r>
      <w:r w:rsidR="00AA1374" w:rsidRPr="008010B6">
        <w:rPr>
          <w:szCs w:val="22"/>
          <w:lang w:val="lt-LT"/>
        </w:rPr>
        <w:t>licerolis</w:t>
      </w:r>
      <w:r>
        <w:rPr>
          <w:szCs w:val="22"/>
          <w:lang w:val="lt-LT"/>
        </w:rPr>
        <w:t>,</w:t>
      </w:r>
      <w:r w:rsidR="00AA1374">
        <w:rPr>
          <w:szCs w:val="22"/>
          <w:lang w:val="lt-LT"/>
        </w:rPr>
        <w:t xml:space="preserve"> s</w:t>
      </w:r>
      <w:r w:rsidR="00AA1374" w:rsidRPr="008010B6">
        <w:rPr>
          <w:szCs w:val="22"/>
          <w:lang w:val="lt-LT"/>
        </w:rPr>
        <w:t>aulėlydžio geltonasis FCF (E110)</w:t>
      </w:r>
      <w:r>
        <w:rPr>
          <w:szCs w:val="22"/>
          <w:lang w:val="lt-LT"/>
        </w:rPr>
        <w:t xml:space="preserve"> (</w:t>
      </w:r>
      <w:r w:rsidR="00786A22">
        <w:rPr>
          <w:szCs w:val="22"/>
          <w:lang w:val="lt-LT"/>
        </w:rPr>
        <w:t xml:space="preserve">tik </w:t>
      </w:r>
      <w:r>
        <w:rPr>
          <w:szCs w:val="22"/>
          <w:lang w:val="lt-LT"/>
        </w:rPr>
        <w:t>25 000 TV stipruma</w:t>
      </w:r>
      <w:r w:rsidR="00786A22">
        <w:rPr>
          <w:szCs w:val="22"/>
          <w:lang w:val="lt-LT"/>
        </w:rPr>
        <w:t>s</w:t>
      </w:r>
      <w:r>
        <w:rPr>
          <w:szCs w:val="22"/>
          <w:lang w:val="lt-LT"/>
        </w:rPr>
        <w:t>)</w:t>
      </w:r>
      <w:r w:rsidR="00786A22">
        <w:rPr>
          <w:szCs w:val="22"/>
          <w:lang w:val="lt-LT"/>
        </w:rPr>
        <w:t>.</w:t>
      </w:r>
    </w:p>
    <w:p w14:paraId="49A6E19E" w14:textId="77777777" w:rsidR="0055368B" w:rsidRPr="008010B6" w:rsidRDefault="0055368B" w:rsidP="00F4333C">
      <w:pPr>
        <w:widowControl w:val="0"/>
        <w:spacing w:line="240" w:lineRule="auto"/>
        <w:rPr>
          <w:szCs w:val="22"/>
          <w:lang w:val="lt-LT"/>
        </w:rPr>
      </w:pPr>
    </w:p>
    <w:p w14:paraId="222A35B4" w14:textId="77777777" w:rsidR="0055368B" w:rsidRPr="008010B6" w:rsidRDefault="00E7168C" w:rsidP="00F4333C">
      <w:pPr>
        <w:widowControl w:val="0"/>
        <w:spacing w:line="240" w:lineRule="auto"/>
        <w:jc w:val="both"/>
        <w:outlineLvl w:val="3"/>
        <w:rPr>
          <w:szCs w:val="22"/>
          <w:lang w:val="lt-LT"/>
        </w:rPr>
      </w:pPr>
      <w:r>
        <w:rPr>
          <w:b/>
          <w:bCs/>
          <w:szCs w:val="22"/>
          <w:lang w:val="lt-LT" w:eastAsia="x-none"/>
        </w:rPr>
        <w:t>Colecal</w:t>
      </w:r>
      <w:r w:rsidR="00A150A6">
        <w:rPr>
          <w:b/>
          <w:bCs/>
          <w:szCs w:val="22"/>
          <w:lang w:val="lt-LT" w:eastAsia="x-none"/>
        </w:rPr>
        <w:t>ciferol</w:t>
      </w:r>
      <w:r w:rsidR="00AD4276" w:rsidRPr="008010B6">
        <w:rPr>
          <w:b/>
          <w:bCs/>
          <w:szCs w:val="22"/>
          <w:lang w:val="lt-LT" w:eastAsia="x-none"/>
        </w:rPr>
        <w:t xml:space="preserve"> Inteli</w:t>
      </w:r>
      <w:r w:rsidR="0015047D" w:rsidRPr="008010B6">
        <w:rPr>
          <w:b/>
          <w:bCs/>
          <w:szCs w:val="22"/>
          <w:lang w:val="lt-LT" w:eastAsia="x-none"/>
        </w:rPr>
        <w:t xml:space="preserve"> </w:t>
      </w:r>
      <w:r w:rsidR="0055368B" w:rsidRPr="008010B6">
        <w:rPr>
          <w:b/>
          <w:bCs/>
          <w:szCs w:val="22"/>
          <w:lang w:val="lt-LT" w:eastAsia="x-none"/>
        </w:rPr>
        <w:t>išvaizda ir kiekis pakuotėje</w:t>
      </w:r>
    </w:p>
    <w:p w14:paraId="485B02EC" w14:textId="77777777" w:rsidR="000F6D3F" w:rsidRPr="008010B6" w:rsidRDefault="00E7168C" w:rsidP="00F4333C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="009C2051" w:rsidRPr="009C2051">
        <w:rPr>
          <w:szCs w:val="22"/>
          <w:lang w:val="lt-LT"/>
        </w:rPr>
        <w:t xml:space="preserve"> Inteli </w:t>
      </w:r>
      <w:r w:rsidR="000F6D3F">
        <w:rPr>
          <w:szCs w:val="22"/>
          <w:lang w:val="lt-LT"/>
        </w:rPr>
        <w:t>25</w:t>
      </w:r>
      <w:r w:rsidR="000F6D3F" w:rsidRPr="000F6D3F">
        <w:rPr>
          <w:szCs w:val="22"/>
          <w:lang w:val="lt-LT"/>
        </w:rPr>
        <w:t> 000</w:t>
      </w:r>
      <w:r w:rsidR="00FE7D1F">
        <w:rPr>
          <w:szCs w:val="22"/>
          <w:lang w:val="lt-LT"/>
        </w:rPr>
        <w:t> TV</w:t>
      </w:r>
      <w:r w:rsidR="000F6D3F" w:rsidRPr="000F6D3F">
        <w:rPr>
          <w:szCs w:val="22"/>
          <w:lang w:val="lt-LT"/>
        </w:rPr>
        <w:t xml:space="preserve"> </w:t>
      </w:r>
      <w:r w:rsidR="000F6D3F">
        <w:rPr>
          <w:szCs w:val="22"/>
          <w:lang w:val="lt-LT"/>
        </w:rPr>
        <w:t>yra m</w:t>
      </w:r>
      <w:r w:rsidR="000F6D3F" w:rsidRPr="008010B6">
        <w:rPr>
          <w:szCs w:val="22"/>
          <w:lang w:val="lt-LT"/>
        </w:rPr>
        <w:t>inkšt</w:t>
      </w:r>
      <w:r w:rsidR="005D1565">
        <w:rPr>
          <w:szCs w:val="22"/>
          <w:lang w:val="lt-LT"/>
        </w:rPr>
        <w:t>a</w:t>
      </w:r>
      <w:r w:rsidR="000F6D3F" w:rsidRPr="008010B6">
        <w:rPr>
          <w:szCs w:val="22"/>
          <w:lang w:val="lt-LT"/>
        </w:rPr>
        <w:t>, ovali,</w:t>
      </w:r>
      <w:r w:rsidR="009C2051" w:rsidRPr="009C2051">
        <w:rPr>
          <w:szCs w:val="22"/>
          <w:lang w:val="lt-LT"/>
        </w:rPr>
        <w:t xml:space="preserve"> </w:t>
      </w:r>
      <w:r w:rsidR="000F6D3F">
        <w:rPr>
          <w:szCs w:val="22"/>
          <w:lang w:val="lt-LT"/>
        </w:rPr>
        <w:t>tamsiai</w:t>
      </w:r>
      <w:r w:rsidR="000F6D3F" w:rsidRPr="008010B6">
        <w:rPr>
          <w:szCs w:val="22"/>
          <w:lang w:val="lt-LT"/>
        </w:rPr>
        <w:t xml:space="preserve"> oranžinės spalvos </w:t>
      </w:r>
      <w:r w:rsidR="005D1565">
        <w:rPr>
          <w:szCs w:val="22"/>
          <w:lang w:val="lt-LT"/>
        </w:rPr>
        <w:t xml:space="preserve">želatinos </w:t>
      </w:r>
      <w:r w:rsidR="000F6D3F" w:rsidRPr="008010B6">
        <w:rPr>
          <w:szCs w:val="22"/>
          <w:lang w:val="lt-LT"/>
        </w:rPr>
        <w:t>kapsulė</w:t>
      </w:r>
      <w:r w:rsidR="000F6D3F">
        <w:rPr>
          <w:szCs w:val="22"/>
          <w:lang w:val="lt-LT"/>
        </w:rPr>
        <w:t xml:space="preserve"> (maždaug </w:t>
      </w:r>
      <w:r w:rsidR="000F6D3F" w:rsidRPr="008010B6">
        <w:rPr>
          <w:szCs w:val="22"/>
          <w:lang w:val="lt-LT"/>
        </w:rPr>
        <w:t>11 mm</w:t>
      </w:r>
      <w:r w:rsidR="003C3E36">
        <w:rPr>
          <w:szCs w:val="22"/>
          <w:lang w:val="lt-LT"/>
        </w:rPr>
        <w:t> </w:t>
      </w:r>
      <w:r w:rsidR="000F6D3F" w:rsidRPr="008010B6">
        <w:rPr>
          <w:szCs w:val="22"/>
          <w:lang w:val="lt-LT"/>
        </w:rPr>
        <w:t>×</w:t>
      </w:r>
      <w:r w:rsidR="003C3E36">
        <w:rPr>
          <w:szCs w:val="22"/>
          <w:lang w:val="lt-LT"/>
        </w:rPr>
        <w:t> </w:t>
      </w:r>
      <w:r w:rsidR="000F6D3F" w:rsidRPr="008010B6">
        <w:rPr>
          <w:szCs w:val="22"/>
          <w:lang w:val="lt-LT"/>
        </w:rPr>
        <w:t>7 mm</w:t>
      </w:r>
      <w:r w:rsidR="000F6D3F">
        <w:rPr>
          <w:szCs w:val="22"/>
          <w:lang w:val="lt-LT"/>
        </w:rPr>
        <w:t>)</w:t>
      </w:r>
      <w:r w:rsidR="000F6D3F" w:rsidRPr="008010B6">
        <w:rPr>
          <w:szCs w:val="22"/>
          <w:lang w:val="lt-LT"/>
        </w:rPr>
        <w:t xml:space="preserve">, </w:t>
      </w:r>
      <w:r w:rsidR="000F6D3F">
        <w:rPr>
          <w:szCs w:val="22"/>
          <w:lang w:val="lt-LT"/>
        </w:rPr>
        <w:t>užpildyt</w:t>
      </w:r>
      <w:r w:rsidR="005D1565">
        <w:rPr>
          <w:szCs w:val="22"/>
          <w:lang w:val="lt-LT"/>
        </w:rPr>
        <w:t>a</w:t>
      </w:r>
      <w:r w:rsidR="000F6D3F">
        <w:rPr>
          <w:szCs w:val="22"/>
          <w:lang w:val="lt-LT"/>
        </w:rPr>
        <w:t xml:space="preserve"> </w:t>
      </w:r>
      <w:r w:rsidR="000F6D3F" w:rsidRPr="008010B6">
        <w:rPr>
          <w:szCs w:val="22"/>
          <w:lang w:val="lt-LT"/>
        </w:rPr>
        <w:t>skaidr</w:t>
      </w:r>
      <w:r w:rsidR="000F6D3F">
        <w:rPr>
          <w:szCs w:val="22"/>
          <w:lang w:val="lt-LT"/>
        </w:rPr>
        <w:t>i</w:t>
      </w:r>
      <w:r w:rsidR="000F6D3F" w:rsidRPr="008010B6">
        <w:rPr>
          <w:szCs w:val="22"/>
          <w:lang w:val="lt-LT"/>
        </w:rPr>
        <w:t>u skysči</w:t>
      </w:r>
      <w:r w:rsidR="000F6D3F">
        <w:rPr>
          <w:szCs w:val="22"/>
          <w:lang w:val="lt-LT"/>
        </w:rPr>
        <w:t>u</w:t>
      </w:r>
      <w:r w:rsidR="000F6D3F" w:rsidRPr="008010B6">
        <w:rPr>
          <w:szCs w:val="22"/>
          <w:lang w:val="lt-LT"/>
        </w:rPr>
        <w:t>.</w:t>
      </w:r>
    </w:p>
    <w:p w14:paraId="668BEAFA" w14:textId="77777777" w:rsidR="000F6D3F" w:rsidRPr="008010B6" w:rsidRDefault="000F6D3F" w:rsidP="00F4333C">
      <w:pPr>
        <w:widowControl w:val="0"/>
        <w:spacing w:line="240" w:lineRule="auto"/>
        <w:rPr>
          <w:szCs w:val="22"/>
          <w:lang w:val="lt-LT"/>
        </w:rPr>
      </w:pPr>
    </w:p>
    <w:p w14:paraId="20C27175" w14:textId="77777777" w:rsidR="000F6D3F" w:rsidRPr="008010B6" w:rsidRDefault="00E7168C" w:rsidP="00F4333C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r w:rsidR="009C2051" w:rsidRPr="009C2051">
        <w:rPr>
          <w:szCs w:val="22"/>
          <w:lang w:val="lt-LT"/>
        </w:rPr>
        <w:t xml:space="preserve"> Inteli </w:t>
      </w:r>
      <w:r w:rsidR="000F6D3F">
        <w:rPr>
          <w:szCs w:val="22"/>
          <w:lang w:val="lt-LT"/>
        </w:rPr>
        <w:t>5</w:t>
      </w:r>
      <w:r w:rsidR="000F6D3F" w:rsidRPr="000F6D3F">
        <w:rPr>
          <w:szCs w:val="22"/>
          <w:lang w:val="lt-LT"/>
        </w:rPr>
        <w:t>0 000</w:t>
      </w:r>
      <w:r w:rsidR="00FE7D1F">
        <w:rPr>
          <w:szCs w:val="22"/>
          <w:lang w:val="lt-LT"/>
        </w:rPr>
        <w:t> TV</w:t>
      </w:r>
      <w:r w:rsidR="000F6D3F" w:rsidRPr="000F6D3F">
        <w:rPr>
          <w:szCs w:val="22"/>
          <w:lang w:val="lt-LT"/>
        </w:rPr>
        <w:t xml:space="preserve"> </w:t>
      </w:r>
      <w:r w:rsidR="000F6D3F">
        <w:rPr>
          <w:szCs w:val="22"/>
          <w:lang w:val="lt-LT"/>
        </w:rPr>
        <w:t>yra m</w:t>
      </w:r>
      <w:r w:rsidR="000F6D3F" w:rsidRPr="008010B6">
        <w:rPr>
          <w:szCs w:val="22"/>
          <w:lang w:val="lt-LT"/>
        </w:rPr>
        <w:t>inkšt</w:t>
      </w:r>
      <w:r w:rsidR="005D1565">
        <w:rPr>
          <w:szCs w:val="22"/>
          <w:lang w:val="lt-LT"/>
        </w:rPr>
        <w:t>a</w:t>
      </w:r>
      <w:r w:rsidR="000F6D3F" w:rsidRPr="008010B6">
        <w:rPr>
          <w:szCs w:val="22"/>
          <w:lang w:val="lt-LT"/>
        </w:rPr>
        <w:t xml:space="preserve">, ovali, </w:t>
      </w:r>
      <w:r w:rsidR="00CA2EBD">
        <w:rPr>
          <w:szCs w:val="22"/>
          <w:lang w:val="lt-LT"/>
        </w:rPr>
        <w:t>bespalvė ar šviesiai geltonos spalvos</w:t>
      </w:r>
      <w:r w:rsidR="000F6D3F" w:rsidRPr="008010B6">
        <w:rPr>
          <w:szCs w:val="22"/>
          <w:lang w:val="lt-LT"/>
        </w:rPr>
        <w:t xml:space="preserve"> </w:t>
      </w:r>
      <w:r w:rsidR="005D1565">
        <w:rPr>
          <w:szCs w:val="22"/>
          <w:lang w:val="lt-LT"/>
        </w:rPr>
        <w:t xml:space="preserve">želatinos </w:t>
      </w:r>
      <w:r w:rsidR="000F6D3F" w:rsidRPr="008010B6">
        <w:rPr>
          <w:szCs w:val="22"/>
          <w:lang w:val="lt-LT"/>
        </w:rPr>
        <w:t>kapsulė</w:t>
      </w:r>
      <w:r w:rsidR="000F6D3F">
        <w:rPr>
          <w:szCs w:val="22"/>
          <w:lang w:val="lt-LT"/>
        </w:rPr>
        <w:t xml:space="preserve"> (maždaug </w:t>
      </w:r>
      <w:r w:rsidR="000F6D3F" w:rsidRPr="008010B6">
        <w:rPr>
          <w:szCs w:val="22"/>
          <w:lang w:val="lt-LT"/>
        </w:rPr>
        <w:t>11 mm</w:t>
      </w:r>
      <w:r w:rsidR="003C3E36">
        <w:rPr>
          <w:szCs w:val="22"/>
          <w:lang w:val="lt-LT"/>
        </w:rPr>
        <w:t> </w:t>
      </w:r>
      <w:r w:rsidR="000F6D3F" w:rsidRPr="008010B6">
        <w:rPr>
          <w:szCs w:val="22"/>
          <w:lang w:val="lt-LT"/>
        </w:rPr>
        <w:t>×</w:t>
      </w:r>
      <w:r w:rsidR="003C3E36">
        <w:rPr>
          <w:szCs w:val="22"/>
          <w:lang w:val="lt-LT"/>
        </w:rPr>
        <w:t> </w:t>
      </w:r>
      <w:r w:rsidR="000F6D3F" w:rsidRPr="008010B6">
        <w:rPr>
          <w:szCs w:val="22"/>
          <w:lang w:val="lt-LT"/>
        </w:rPr>
        <w:t>7 mm</w:t>
      </w:r>
      <w:r w:rsidR="000F6D3F">
        <w:rPr>
          <w:szCs w:val="22"/>
          <w:lang w:val="lt-LT"/>
        </w:rPr>
        <w:t>)</w:t>
      </w:r>
      <w:r w:rsidR="000F6D3F" w:rsidRPr="008010B6">
        <w:rPr>
          <w:szCs w:val="22"/>
          <w:lang w:val="lt-LT"/>
        </w:rPr>
        <w:t xml:space="preserve">, </w:t>
      </w:r>
      <w:r w:rsidR="000F6D3F">
        <w:rPr>
          <w:szCs w:val="22"/>
          <w:lang w:val="lt-LT"/>
        </w:rPr>
        <w:t>užpildyt</w:t>
      </w:r>
      <w:r w:rsidR="005D1565">
        <w:rPr>
          <w:szCs w:val="22"/>
          <w:lang w:val="lt-LT"/>
        </w:rPr>
        <w:t>a</w:t>
      </w:r>
      <w:r w:rsidR="000F6D3F">
        <w:rPr>
          <w:szCs w:val="22"/>
          <w:lang w:val="lt-LT"/>
        </w:rPr>
        <w:t xml:space="preserve"> </w:t>
      </w:r>
      <w:r w:rsidR="000F6D3F" w:rsidRPr="008010B6">
        <w:rPr>
          <w:szCs w:val="22"/>
          <w:lang w:val="lt-LT"/>
        </w:rPr>
        <w:t>skaidr</w:t>
      </w:r>
      <w:r w:rsidR="000F6D3F">
        <w:rPr>
          <w:szCs w:val="22"/>
          <w:lang w:val="lt-LT"/>
        </w:rPr>
        <w:t>i</w:t>
      </w:r>
      <w:r w:rsidR="000F6D3F" w:rsidRPr="008010B6">
        <w:rPr>
          <w:szCs w:val="22"/>
          <w:lang w:val="lt-LT"/>
        </w:rPr>
        <w:t>u skysči</w:t>
      </w:r>
      <w:r w:rsidR="000F6D3F">
        <w:rPr>
          <w:szCs w:val="22"/>
          <w:lang w:val="lt-LT"/>
        </w:rPr>
        <w:t>u</w:t>
      </w:r>
      <w:r w:rsidR="000F6D3F" w:rsidRPr="008010B6">
        <w:rPr>
          <w:szCs w:val="22"/>
          <w:lang w:val="lt-LT"/>
        </w:rPr>
        <w:t>.</w:t>
      </w:r>
    </w:p>
    <w:p w14:paraId="5E8759E9" w14:textId="77777777" w:rsidR="000F6D3F" w:rsidRPr="008010B6" w:rsidRDefault="000F6D3F" w:rsidP="003E127F">
      <w:pPr>
        <w:widowControl w:val="0"/>
        <w:spacing w:line="240" w:lineRule="auto"/>
        <w:rPr>
          <w:szCs w:val="22"/>
          <w:lang w:val="lt-LT"/>
        </w:rPr>
      </w:pPr>
    </w:p>
    <w:p w14:paraId="099139A2" w14:textId="77777777" w:rsidR="007747DF" w:rsidRPr="008010B6" w:rsidRDefault="00E7168C" w:rsidP="003E127F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Colecal</w:t>
      </w:r>
      <w:r w:rsidR="00A150A6">
        <w:rPr>
          <w:szCs w:val="22"/>
          <w:lang w:val="lt-LT"/>
        </w:rPr>
        <w:t>ciferol</w:t>
      </w:r>
      <w:proofErr w:type="spellEnd"/>
      <w:r w:rsidR="007747DF" w:rsidRPr="007747DF">
        <w:rPr>
          <w:szCs w:val="22"/>
          <w:lang w:val="lt-LT"/>
        </w:rPr>
        <w:t xml:space="preserve"> </w:t>
      </w:r>
      <w:proofErr w:type="spellStart"/>
      <w:r w:rsidR="007747DF" w:rsidRPr="007747DF">
        <w:rPr>
          <w:szCs w:val="22"/>
          <w:lang w:val="lt-LT"/>
        </w:rPr>
        <w:t>Inteli</w:t>
      </w:r>
      <w:proofErr w:type="spellEnd"/>
      <w:r w:rsidR="007747DF">
        <w:rPr>
          <w:szCs w:val="22"/>
          <w:lang w:val="lt-LT"/>
        </w:rPr>
        <w:t xml:space="preserve"> 25 </w:t>
      </w:r>
      <w:r w:rsidR="007747DF" w:rsidRPr="000F6D3F">
        <w:rPr>
          <w:szCs w:val="22"/>
          <w:lang w:val="lt-LT"/>
        </w:rPr>
        <w:t>000</w:t>
      </w:r>
      <w:r w:rsidR="007747DF">
        <w:rPr>
          <w:szCs w:val="22"/>
          <w:lang w:val="lt-LT"/>
        </w:rPr>
        <w:t>, 5</w:t>
      </w:r>
      <w:r w:rsidR="007747DF" w:rsidRPr="000F6D3F">
        <w:rPr>
          <w:szCs w:val="22"/>
          <w:lang w:val="lt-LT"/>
        </w:rPr>
        <w:t>0</w:t>
      </w:r>
      <w:r w:rsidR="007747DF">
        <w:rPr>
          <w:szCs w:val="22"/>
          <w:lang w:val="lt-LT"/>
        </w:rPr>
        <w:t> </w:t>
      </w:r>
      <w:r w:rsidR="007747DF" w:rsidRPr="000F6D3F">
        <w:rPr>
          <w:szCs w:val="22"/>
          <w:lang w:val="lt-LT"/>
        </w:rPr>
        <w:t>000</w:t>
      </w:r>
      <w:r w:rsidR="00FE7D1F">
        <w:rPr>
          <w:szCs w:val="22"/>
          <w:lang w:val="lt-LT"/>
        </w:rPr>
        <w:t> TV</w:t>
      </w:r>
      <w:r w:rsidR="007747DF">
        <w:rPr>
          <w:szCs w:val="22"/>
          <w:lang w:val="lt-LT"/>
        </w:rPr>
        <w:t xml:space="preserve"> </w:t>
      </w:r>
      <w:r w:rsidR="00213167" w:rsidRPr="008010B6">
        <w:rPr>
          <w:szCs w:val="22"/>
          <w:lang w:val="lt-LT"/>
        </w:rPr>
        <w:t>minkštosios kapsulės</w:t>
      </w:r>
      <w:r w:rsidR="00213167">
        <w:rPr>
          <w:szCs w:val="22"/>
          <w:lang w:val="lt-LT"/>
        </w:rPr>
        <w:t xml:space="preserve"> </w:t>
      </w:r>
      <w:r w:rsidR="007747DF">
        <w:rPr>
          <w:szCs w:val="22"/>
          <w:lang w:val="lt-LT"/>
        </w:rPr>
        <w:t>tiekiamos lizdinėse plokštelėse</w:t>
      </w:r>
      <w:r w:rsidR="005D1565">
        <w:rPr>
          <w:szCs w:val="22"/>
          <w:lang w:val="lt-LT"/>
        </w:rPr>
        <w:t>.</w:t>
      </w:r>
      <w:r w:rsidR="007747DF">
        <w:rPr>
          <w:szCs w:val="22"/>
          <w:lang w:val="lt-LT"/>
        </w:rPr>
        <w:t xml:space="preserve"> </w:t>
      </w:r>
      <w:r w:rsidR="005D1565">
        <w:rPr>
          <w:szCs w:val="22"/>
          <w:lang w:val="lt-LT"/>
        </w:rPr>
        <w:t>Pakuotėje</w:t>
      </w:r>
      <w:r w:rsidR="007747DF" w:rsidRPr="008010B6">
        <w:rPr>
          <w:szCs w:val="22"/>
          <w:lang w:val="lt-LT"/>
        </w:rPr>
        <w:t xml:space="preserve"> yra 2 arba 4</w:t>
      </w:r>
      <w:r w:rsidR="00CC6D18">
        <w:rPr>
          <w:szCs w:val="22"/>
          <w:lang w:val="lt-LT"/>
        </w:rPr>
        <w:t xml:space="preserve"> minkštosios </w:t>
      </w:r>
      <w:r w:rsidR="007747DF" w:rsidRPr="008010B6">
        <w:rPr>
          <w:szCs w:val="22"/>
          <w:lang w:val="lt-LT"/>
        </w:rPr>
        <w:t>kapsulės.</w:t>
      </w:r>
    </w:p>
    <w:p w14:paraId="235CA43D" w14:textId="77777777" w:rsidR="0055368B" w:rsidRPr="008010B6" w:rsidRDefault="0055368B" w:rsidP="003E127F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4158E54" w14:textId="77777777" w:rsidR="0055368B" w:rsidRPr="008010B6" w:rsidRDefault="0055368B" w:rsidP="003E127F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8010B6">
        <w:rPr>
          <w:szCs w:val="22"/>
          <w:lang w:val="lt-LT"/>
        </w:rPr>
        <w:t>Gali būti tiekiamos ne visų dydžių pakuotės.</w:t>
      </w:r>
    </w:p>
    <w:p w14:paraId="3A020202" w14:textId="77777777" w:rsidR="0055368B" w:rsidRPr="008010B6" w:rsidRDefault="0055368B" w:rsidP="003E12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A13EA3A" w14:textId="77777777" w:rsidR="0055368B" w:rsidRPr="008010B6" w:rsidRDefault="0055368B" w:rsidP="003E127F">
      <w:pPr>
        <w:widowControl w:val="0"/>
        <w:spacing w:line="240" w:lineRule="auto"/>
        <w:jc w:val="both"/>
        <w:outlineLvl w:val="3"/>
        <w:rPr>
          <w:b/>
          <w:bCs/>
          <w:szCs w:val="22"/>
          <w:lang w:val="lt-LT" w:eastAsia="x-none"/>
        </w:rPr>
      </w:pPr>
      <w:r w:rsidRPr="008010B6">
        <w:rPr>
          <w:b/>
          <w:bCs/>
          <w:szCs w:val="22"/>
          <w:lang w:val="lt-LT" w:eastAsia="x-none"/>
        </w:rPr>
        <w:t>Registruotojas ir gamintojas</w:t>
      </w:r>
    </w:p>
    <w:p w14:paraId="690DBBAA" w14:textId="77777777" w:rsidR="0055368B" w:rsidRPr="00F4333C" w:rsidRDefault="0055368B" w:rsidP="003E127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 w:val="20"/>
          <w:lang w:val="lt-LT"/>
        </w:rPr>
      </w:pPr>
    </w:p>
    <w:p w14:paraId="4EE547B1" w14:textId="77777777" w:rsidR="0055368B" w:rsidRPr="008010B6" w:rsidRDefault="0055368B" w:rsidP="003E127F">
      <w:pPr>
        <w:widowControl w:val="0"/>
        <w:spacing w:line="240" w:lineRule="auto"/>
        <w:jc w:val="both"/>
        <w:outlineLvl w:val="3"/>
        <w:rPr>
          <w:bCs/>
          <w:i/>
          <w:szCs w:val="22"/>
          <w:lang w:val="lt-LT" w:eastAsia="x-none"/>
        </w:rPr>
      </w:pPr>
      <w:r w:rsidRPr="008010B6">
        <w:rPr>
          <w:bCs/>
          <w:i/>
          <w:szCs w:val="22"/>
          <w:lang w:val="lt-LT" w:eastAsia="x-none"/>
        </w:rPr>
        <w:t>Registruotojas</w:t>
      </w:r>
    </w:p>
    <w:p w14:paraId="4CFC3076" w14:textId="77777777" w:rsidR="004B795D" w:rsidRPr="004B795D" w:rsidRDefault="004B795D" w:rsidP="003E127F">
      <w:pPr>
        <w:spacing w:line="240" w:lineRule="auto"/>
        <w:jc w:val="both"/>
        <w:rPr>
          <w:color w:val="000000"/>
          <w:szCs w:val="22"/>
          <w:lang w:val="lt-LT"/>
        </w:rPr>
      </w:pPr>
      <w:r w:rsidRPr="004B795D">
        <w:rPr>
          <w:color w:val="000000"/>
          <w:szCs w:val="22"/>
          <w:lang w:val="lt-LT"/>
        </w:rPr>
        <w:t>UAB „INTELI GENERICS NORD“</w:t>
      </w:r>
    </w:p>
    <w:p w14:paraId="01DBEC92" w14:textId="77777777" w:rsidR="004B795D" w:rsidRPr="004B795D" w:rsidRDefault="004B795D" w:rsidP="003E127F">
      <w:pPr>
        <w:spacing w:line="240" w:lineRule="auto"/>
        <w:jc w:val="both"/>
        <w:rPr>
          <w:color w:val="000000"/>
          <w:szCs w:val="22"/>
          <w:lang w:val="lt-LT"/>
        </w:rPr>
      </w:pPr>
      <w:r w:rsidRPr="004B795D">
        <w:rPr>
          <w:color w:val="000000"/>
          <w:szCs w:val="22"/>
          <w:lang w:val="lt-LT"/>
        </w:rPr>
        <w:t>Šeimyniškių g. 3</w:t>
      </w:r>
    </w:p>
    <w:p w14:paraId="6D0F5E60" w14:textId="77777777" w:rsidR="004B795D" w:rsidRPr="004B795D" w:rsidRDefault="00997AAF" w:rsidP="003E127F">
      <w:pPr>
        <w:spacing w:line="240" w:lineRule="auto"/>
        <w:jc w:val="both"/>
        <w:rPr>
          <w:color w:val="000000"/>
          <w:szCs w:val="22"/>
          <w:lang w:val="lt-LT"/>
        </w:rPr>
      </w:pPr>
      <w:r w:rsidRPr="004B795D">
        <w:rPr>
          <w:color w:val="000000"/>
          <w:szCs w:val="22"/>
          <w:lang w:val="lt-LT"/>
        </w:rPr>
        <w:t>LT-09312</w:t>
      </w:r>
      <w:r>
        <w:rPr>
          <w:color w:val="000000"/>
          <w:szCs w:val="22"/>
          <w:lang w:val="lt-LT"/>
        </w:rPr>
        <w:t xml:space="preserve">, </w:t>
      </w:r>
      <w:r w:rsidR="004B795D" w:rsidRPr="004B795D">
        <w:rPr>
          <w:color w:val="000000"/>
          <w:szCs w:val="22"/>
          <w:lang w:val="lt-LT"/>
        </w:rPr>
        <w:t>Vilnius</w:t>
      </w:r>
    </w:p>
    <w:p w14:paraId="01A471B5" w14:textId="77777777" w:rsidR="004B795D" w:rsidRPr="004B795D" w:rsidRDefault="004B795D" w:rsidP="003E127F">
      <w:pPr>
        <w:spacing w:line="240" w:lineRule="auto"/>
        <w:jc w:val="both"/>
        <w:rPr>
          <w:color w:val="000000"/>
          <w:szCs w:val="22"/>
          <w:lang w:val="lt-LT"/>
        </w:rPr>
      </w:pPr>
      <w:r w:rsidRPr="004B795D">
        <w:rPr>
          <w:color w:val="000000"/>
          <w:szCs w:val="22"/>
          <w:lang w:val="lt-LT"/>
        </w:rPr>
        <w:t>Lietuva</w:t>
      </w:r>
    </w:p>
    <w:p w14:paraId="1CAAD54B" w14:textId="77777777" w:rsidR="007602B5" w:rsidRPr="008010B6" w:rsidRDefault="007602B5" w:rsidP="003E127F">
      <w:pPr>
        <w:widowControl w:val="0"/>
        <w:spacing w:line="240" w:lineRule="auto"/>
        <w:rPr>
          <w:lang w:val="lt-LT"/>
        </w:rPr>
      </w:pPr>
    </w:p>
    <w:p w14:paraId="60C55BFD" w14:textId="77777777" w:rsidR="0055368B" w:rsidRPr="008010B6" w:rsidRDefault="0055368B" w:rsidP="003E127F">
      <w:pPr>
        <w:widowControl w:val="0"/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8010B6">
        <w:rPr>
          <w:i/>
          <w:szCs w:val="22"/>
          <w:lang w:val="lt-LT"/>
        </w:rPr>
        <w:t>Gamintojas</w:t>
      </w:r>
    </w:p>
    <w:p w14:paraId="0E66D1AB" w14:textId="77777777" w:rsidR="004B5C83" w:rsidRPr="00DD46BF" w:rsidRDefault="004B5C83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en-US"/>
        </w:rPr>
      </w:pPr>
      <w:r w:rsidRPr="00DD46BF">
        <w:rPr>
          <w:szCs w:val="22"/>
          <w:lang w:val="en-US"/>
        </w:rPr>
        <w:t>Laboratorios Liconsa S.A</w:t>
      </w:r>
      <w:r w:rsidR="00641119">
        <w:rPr>
          <w:szCs w:val="22"/>
          <w:lang w:val="fr-FR"/>
        </w:rPr>
        <w:t>.</w:t>
      </w:r>
    </w:p>
    <w:p w14:paraId="19863356" w14:textId="77777777" w:rsidR="004B5C83" w:rsidRPr="00DD46BF" w:rsidRDefault="004B5C83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en-US"/>
        </w:rPr>
      </w:pPr>
      <w:r w:rsidRPr="00DD46BF">
        <w:rPr>
          <w:szCs w:val="22"/>
          <w:lang w:val="en-US"/>
        </w:rPr>
        <w:t>Av. De Miralcampo 7 – Polígono Industrial Miralcampo</w:t>
      </w:r>
    </w:p>
    <w:p w14:paraId="4C6C3625" w14:textId="77777777" w:rsidR="004B5C83" w:rsidRPr="00DD46BF" w:rsidRDefault="004B5C83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en-US"/>
        </w:rPr>
      </w:pPr>
      <w:r w:rsidRPr="00DD46BF">
        <w:rPr>
          <w:szCs w:val="22"/>
          <w:lang w:val="en-US"/>
        </w:rPr>
        <w:t>19200 Azuqueca de Henares, Guadalajara</w:t>
      </w:r>
    </w:p>
    <w:p w14:paraId="6E66035A" w14:textId="77777777" w:rsidR="004B5C83" w:rsidRPr="004B5C83" w:rsidRDefault="004B5C83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4B5C83">
        <w:rPr>
          <w:szCs w:val="22"/>
          <w:lang w:val="lt-LT"/>
        </w:rPr>
        <w:t>Ispanija</w:t>
      </w:r>
    </w:p>
    <w:p w14:paraId="5A9B92B3" w14:textId="77777777" w:rsidR="0055368B" w:rsidRDefault="0055368B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1D57B260" w14:textId="77777777" w:rsidR="0092751A" w:rsidRPr="0092751A" w:rsidRDefault="0092751A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92751A">
        <w:rPr>
          <w:szCs w:val="22"/>
          <w:lang w:val="lt-LT"/>
        </w:rPr>
        <w:t>Jeigu apie šį vaistą norite sužinoti daugiau, kreipkitės į registruotoją</w:t>
      </w:r>
      <w:r w:rsidR="004B5C83">
        <w:rPr>
          <w:szCs w:val="22"/>
          <w:lang w:val="lt-LT"/>
        </w:rPr>
        <w:t>.</w:t>
      </w:r>
    </w:p>
    <w:p w14:paraId="4862BC14" w14:textId="77777777" w:rsidR="0092751A" w:rsidRPr="008010B6" w:rsidRDefault="0092751A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0ED635BE" w14:textId="5C825CEB" w:rsidR="0055368B" w:rsidRDefault="004B5C83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bCs/>
          <w:szCs w:val="22"/>
          <w:lang w:val="lt-LT" w:eastAsia="lt-LT"/>
        </w:rPr>
      </w:pPr>
      <w:r w:rsidRPr="004B5C83">
        <w:rPr>
          <w:b/>
          <w:bCs/>
          <w:szCs w:val="22"/>
          <w:lang w:val="lt-LT"/>
        </w:rPr>
        <w:t>Šis</w:t>
      </w:r>
      <w:r w:rsidRPr="004B5C83">
        <w:rPr>
          <w:b/>
          <w:bCs/>
          <w:spacing w:val="-5"/>
          <w:szCs w:val="22"/>
          <w:lang w:val="lt-LT"/>
        </w:rPr>
        <w:t xml:space="preserve"> </w:t>
      </w:r>
      <w:r w:rsidRPr="004B5C83">
        <w:rPr>
          <w:b/>
          <w:bCs/>
          <w:szCs w:val="22"/>
          <w:lang w:val="lt-LT"/>
        </w:rPr>
        <w:t>pakuotės</w:t>
      </w:r>
      <w:r w:rsidRPr="004B5C83">
        <w:rPr>
          <w:b/>
          <w:bCs/>
          <w:spacing w:val="-6"/>
          <w:szCs w:val="22"/>
          <w:lang w:val="lt-LT"/>
        </w:rPr>
        <w:t xml:space="preserve"> </w:t>
      </w:r>
      <w:r w:rsidRPr="004B5C83">
        <w:rPr>
          <w:b/>
          <w:bCs/>
          <w:szCs w:val="22"/>
          <w:lang w:val="lt-LT"/>
        </w:rPr>
        <w:t>lapelis</w:t>
      </w:r>
      <w:r w:rsidRPr="004B5C83">
        <w:rPr>
          <w:b/>
          <w:bCs/>
          <w:spacing w:val="-4"/>
          <w:szCs w:val="22"/>
          <w:lang w:val="lt-LT"/>
        </w:rPr>
        <w:t xml:space="preserve"> </w:t>
      </w:r>
      <w:r w:rsidRPr="004B5C83">
        <w:rPr>
          <w:b/>
          <w:bCs/>
          <w:szCs w:val="22"/>
          <w:lang w:val="lt-LT"/>
        </w:rPr>
        <w:t>paskutinį</w:t>
      </w:r>
      <w:r w:rsidRPr="004B5C83">
        <w:rPr>
          <w:b/>
          <w:bCs/>
          <w:spacing w:val="-3"/>
          <w:szCs w:val="22"/>
          <w:lang w:val="lt-LT"/>
        </w:rPr>
        <w:t xml:space="preserve"> </w:t>
      </w:r>
      <w:r w:rsidRPr="004B5C83">
        <w:rPr>
          <w:b/>
          <w:bCs/>
          <w:szCs w:val="22"/>
          <w:lang w:val="lt-LT"/>
        </w:rPr>
        <w:t>kartą</w:t>
      </w:r>
      <w:r w:rsidRPr="004B5C83">
        <w:rPr>
          <w:b/>
          <w:bCs/>
          <w:spacing w:val="-5"/>
          <w:szCs w:val="22"/>
          <w:lang w:val="lt-LT"/>
        </w:rPr>
        <w:t xml:space="preserve"> </w:t>
      </w:r>
      <w:r w:rsidRPr="004B5C83">
        <w:rPr>
          <w:b/>
          <w:bCs/>
          <w:szCs w:val="22"/>
          <w:lang w:val="lt-LT"/>
        </w:rPr>
        <w:t>peržiūrėtas</w:t>
      </w:r>
      <w:r w:rsidRPr="004B5C83">
        <w:rPr>
          <w:b/>
          <w:bCs/>
          <w:spacing w:val="-4"/>
          <w:szCs w:val="22"/>
          <w:lang w:val="lt-LT"/>
        </w:rPr>
        <w:t xml:space="preserve"> </w:t>
      </w:r>
      <w:r w:rsidR="003E127F">
        <w:rPr>
          <w:b/>
          <w:bCs/>
          <w:szCs w:val="22"/>
          <w:lang w:val="lt-LT" w:eastAsia="lt-LT"/>
        </w:rPr>
        <w:t>2026-06-04</w:t>
      </w:r>
      <w:r w:rsidRPr="004B5C83">
        <w:rPr>
          <w:b/>
          <w:bCs/>
          <w:szCs w:val="22"/>
          <w:lang w:val="lt-LT" w:eastAsia="lt-LT"/>
        </w:rPr>
        <w:t>.</w:t>
      </w:r>
    </w:p>
    <w:p w14:paraId="6C9171CC" w14:textId="77777777" w:rsidR="004B5C83" w:rsidRPr="004B5C83" w:rsidRDefault="004B5C83" w:rsidP="003E127F">
      <w:pPr>
        <w:widowControl w:val="0"/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5E713ACE" w14:textId="6C8DD60D" w:rsidR="00EC46F9" w:rsidRPr="008010B6" w:rsidRDefault="004B5C83" w:rsidP="00F4333C">
      <w:pPr>
        <w:widowControl w:val="0"/>
        <w:autoSpaceDE w:val="0"/>
        <w:autoSpaceDN w:val="0"/>
        <w:spacing w:line="240" w:lineRule="auto"/>
        <w:rPr>
          <w:lang w:val="lt-LT"/>
        </w:rPr>
      </w:pPr>
      <w:r w:rsidRPr="004B5C83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4B5C83">
        <w:rPr>
          <w:i/>
          <w:lang w:val="lt-LT"/>
        </w:rPr>
        <w:t xml:space="preserve"> </w:t>
      </w:r>
      <w:r w:rsidRPr="004B5C83">
        <w:rPr>
          <w:color w:val="0000EE"/>
          <w:u w:val="single"/>
          <w:lang w:val="lt-LT" w:eastAsia="lt-LT"/>
        </w:rPr>
        <w:t>https://vvkt.lrv.lt/lt/</w:t>
      </w:r>
      <w:r w:rsidRPr="004B5C83">
        <w:rPr>
          <w:lang w:val="lt-LT"/>
        </w:rPr>
        <w:t>.</w:t>
      </w:r>
    </w:p>
    <w:sectPr w:rsidR="00EC46F9" w:rsidRPr="008010B6" w:rsidSect="004B5C83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ED25" w14:textId="77777777" w:rsidR="00513CD1" w:rsidRDefault="00513CD1">
      <w:pPr>
        <w:spacing w:line="240" w:lineRule="auto"/>
      </w:pPr>
      <w:r>
        <w:separator/>
      </w:r>
    </w:p>
  </w:endnote>
  <w:endnote w:type="continuationSeparator" w:id="0">
    <w:p w14:paraId="6816810D" w14:textId="77777777" w:rsidR="00513CD1" w:rsidRDefault="00513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BDEF" w14:textId="77777777" w:rsidR="00513CD1" w:rsidRDefault="00513CD1">
      <w:pPr>
        <w:spacing w:line="240" w:lineRule="auto"/>
      </w:pPr>
      <w:r>
        <w:separator/>
      </w:r>
    </w:p>
  </w:footnote>
  <w:footnote w:type="continuationSeparator" w:id="0">
    <w:p w14:paraId="097D1E84" w14:textId="77777777" w:rsidR="00513CD1" w:rsidRDefault="00513C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5A3DD3"/>
    <w:multiLevelType w:val="hybridMultilevel"/>
    <w:tmpl w:val="1848CB24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59A7"/>
    <w:multiLevelType w:val="hybridMultilevel"/>
    <w:tmpl w:val="9ED84C74"/>
    <w:lvl w:ilvl="0" w:tplc="961E7E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DB3"/>
    <w:multiLevelType w:val="hybridMultilevel"/>
    <w:tmpl w:val="D9AA0F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3C61"/>
    <w:multiLevelType w:val="hybridMultilevel"/>
    <w:tmpl w:val="2B20E0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6F5F"/>
    <w:multiLevelType w:val="hybridMultilevel"/>
    <w:tmpl w:val="AD1A49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25FE4"/>
    <w:multiLevelType w:val="hybridMultilevel"/>
    <w:tmpl w:val="7E5C2A6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564E5"/>
    <w:multiLevelType w:val="hybridMultilevel"/>
    <w:tmpl w:val="D7903722"/>
    <w:lvl w:ilvl="0" w:tplc="B324E16A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75A97"/>
    <w:multiLevelType w:val="hybridMultilevel"/>
    <w:tmpl w:val="5B9CF360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C200F"/>
    <w:multiLevelType w:val="hybridMultilevel"/>
    <w:tmpl w:val="1932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52E85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24877F56"/>
    <w:multiLevelType w:val="hybridMultilevel"/>
    <w:tmpl w:val="08CAA1A4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D2925"/>
    <w:multiLevelType w:val="hybridMultilevel"/>
    <w:tmpl w:val="6E121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05CC2"/>
    <w:multiLevelType w:val="hybridMultilevel"/>
    <w:tmpl w:val="8FC2790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33E0"/>
    <w:multiLevelType w:val="hybridMultilevel"/>
    <w:tmpl w:val="CD2EF2F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33CC2"/>
    <w:multiLevelType w:val="hybridMultilevel"/>
    <w:tmpl w:val="4E56902C"/>
    <w:lvl w:ilvl="0" w:tplc="04270001">
      <w:start w:val="1"/>
      <w:numFmt w:val="bullet"/>
      <w:lvlText w:val=""/>
      <w:lvlJc w:val="left"/>
      <w:pPr>
        <w:ind w:left="1656" w:hanging="1296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57C86"/>
    <w:multiLevelType w:val="hybridMultilevel"/>
    <w:tmpl w:val="3C804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754D"/>
    <w:multiLevelType w:val="hybridMultilevel"/>
    <w:tmpl w:val="B59A55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81DD9"/>
    <w:multiLevelType w:val="hybridMultilevel"/>
    <w:tmpl w:val="77D83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2CD7"/>
    <w:multiLevelType w:val="hybridMultilevel"/>
    <w:tmpl w:val="EC5E5036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728A2"/>
    <w:multiLevelType w:val="hybridMultilevel"/>
    <w:tmpl w:val="08782BA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C287D"/>
    <w:multiLevelType w:val="hybridMultilevel"/>
    <w:tmpl w:val="2042E7E2"/>
    <w:lvl w:ilvl="0" w:tplc="961E7E3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1B5D8E"/>
    <w:multiLevelType w:val="hybridMultilevel"/>
    <w:tmpl w:val="7C38F78A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C2BEC"/>
    <w:multiLevelType w:val="multilevel"/>
    <w:tmpl w:val="83F861D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9758B"/>
    <w:multiLevelType w:val="hybridMultilevel"/>
    <w:tmpl w:val="2CAE7ADC"/>
    <w:lvl w:ilvl="0" w:tplc="B324E16A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05049"/>
    <w:multiLevelType w:val="hybridMultilevel"/>
    <w:tmpl w:val="884E91B0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81792">
    <w:abstractNumId w:val="4"/>
  </w:num>
  <w:num w:numId="2" w16cid:durableId="1094860561">
    <w:abstractNumId w:val="26"/>
  </w:num>
  <w:num w:numId="3" w16cid:durableId="103234372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95050665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60453258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2653956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121509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144406">
    <w:abstractNumId w:val="25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625232">
    <w:abstractNumId w:val="0"/>
    <w:lvlOverride w:ilvl="0">
      <w:lvl w:ilvl="0">
        <w:numFmt w:val="bullet"/>
        <w:lvlText w:val="-"/>
        <w:lvlJc w:val="left"/>
        <w:pPr>
          <w:ind w:left="0" w:hanging="360"/>
        </w:pPr>
        <w:rPr>
          <w:rFonts w:cs="Times New Roman"/>
        </w:rPr>
      </w:lvl>
    </w:lvlOverride>
  </w:num>
  <w:num w:numId="10" w16cid:durableId="65865504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9170993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62922697">
    <w:abstractNumId w:val="11"/>
    <w:lvlOverride w:ilvl="0"/>
  </w:num>
  <w:num w:numId="13" w16cid:durableId="77291028">
    <w:abstractNumId w:val="10"/>
  </w:num>
  <w:num w:numId="14" w16cid:durableId="1937708434">
    <w:abstractNumId w:val="1"/>
  </w:num>
  <w:num w:numId="15" w16cid:durableId="999886370">
    <w:abstractNumId w:val="24"/>
  </w:num>
  <w:num w:numId="16" w16cid:durableId="1441988815">
    <w:abstractNumId w:val="14"/>
  </w:num>
  <w:num w:numId="17" w16cid:durableId="556824190">
    <w:abstractNumId w:val="15"/>
  </w:num>
  <w:num w:numId="18" w16cid:durableId="405419160">
    <w:abstractNumId w:val="22"/>
  </w:num>
  <w:num w:numId="19" w16cid:durableId="1577082241">
    <w:abstractNumId w:val="9"/>
  </w:num>
  <w:num w:numId="20" w16cid:durableId="1943341402">
    <w:abstractNumId w:val="21"/>
  </w:num>
  <w:num w:numId="21" w16cid:durableId="1623266262">
    <w:abstractNumId w:val="12"/>
  </w:num>
  <w:num w:numId="22" w16cid:durableId="803036985">
    <w:abstractNumId w:val="5"/>
  </w:num>
  <w:num w:numId="23" w16cid:durableId="1655987255">
    <w:abstractNumId w:val="2"/>
  </w:num>
  <w:num w:numId="24" w16cid:durableId="65347060">
    <w:abstractNumId w:val="23"/>
  </w:num>
  <w:num w:numId="25" w16cid:durableId="1668091680">
    <w:abstractNumId w:val="7"/>
  </w:num>
  <w:num w:numId="26" w16cid:durableId="19090433">
    <w:abstractNumId w:val="13"/>
  </w:num>
  <w:num w:numId="27" w16cid:durableId="322391223">
    <w:abstractNumId w:val="20"/>
  </w:num>
  <w:num w:numId="28" w16cid:durableId="1531450063">
    <w:abstractNumId w:val="19"/>
  </w:num>
  <w:num w:numId="29" w16cid:durableId="1002201509">
    <w:abstractNumId w:val="28"/>
  </w:num>
  <w:num w:numId="30" w16cid:durableId="1257396398">
    <w:abstractNumId w:val="3"/>
  </w:num>
  <w:num w:numId="31" w16cid:durableId="1709603956">
    <w:abstractNumId w:val="18"/>
  </w:num>
  <w:num w:numId="32" w16cid:durableId="1274245718">
    <w:abstractNumId w:val="6"/>
  </w:num>
  <w:num w:numId="33" w16cid:durableId="186916031">
    <w:abstractNumId w:val="27"/>
  </w:num>
  <w:num w:numId="34" w16cid:durableId="87046553">
    <w:abstractNumId w:val="8"/>
  </w:num>
  <w:num w:numId="35" w16cid:durableId="163764264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3"/>
    <w:rsid w:val="00000F10"/>
    <w:rsid w:val="0000292B"/>
    <w:rsid w:val="000036F0"/>
    <w:rsid w:val="000046BA"/>
    <w:rsid w:val="00006B8A"/>
    <w:rsid w:val="00012FD2"/>
    <w:rsid w:val="00016BF8"/>
    <w:rsid w:val="0002055E"/>
    <w:rsid w:val="000261E7"/>
    <w:rsid w:val="00035317"/>
    <w:rsid w:val="00037BC6"/>
    <w:rsid w:val="0005145E"/>
    <w:rsid w:val="0005178A"/>
    <w:rsid w:val="00061AE7"/>
    <w:rsid w:val="00067DE3"/>
    <w:rsid w:val="000771B5"/>
    <w:rsid w:val="00082583"/>
    <w:rsid w:val="00087F28"/>
    <w:rsid w:val="000955F6"/>
    <w:rsid w:val="00095CB3"/>
    <w:rsid w:val="000A3A02"/>
    <w:rsid w:val="000A58F3"/>
    <w:rsid w:val="000A71E9"/>
    <w:rsid w:val="000A79DC"/>
    <w:rsid w:val="000B0EC5"/>
    <w:rsid w:val="000B7D54"/>
    <w:rsid w:val="000C2420"/>
    <w:rsid w:val="000C3606"/>
    <w:rsid w:val="000C3FC9"/>
    <w:rsid w:val="000C543D"/>
    <w:rsid w:val="000F1202"/>
    <w:rsid w:val="000F2297"/>
    <w:rsid w:val="000F54BB"/>
    <w:rsid w:val="000F6D3F"/>
    <w:rsid w:val="00103317"/>
    <w:rsid w:val="00105441"/>
    <w:rsid w:val="001124CB"/>
    <w:rsid w:val="00126F6D"/>
    <w:rsid w:val="0015047D"/>
    <w:rsid w:val="00154AA9"/>
    <w:rsid w:val="00160BEE"/>
    <w:rsid w:val="0016251A"/>
    <w:rsid w:val="00163B7F"/>
    <w:rsid w:val="00165D4A"/>
    <w:rsid w:val="00170B34"/>
    <w:rsid w:val="00172F06"/>
    <w:rsid w:val="001823DF"/>
    <w:rsid w:val="001A3DF1"/>
    <w:rsid w:val="001A4353"/>
    <w:rsid w:val="001A4C00"/>
    <w:rsid w:val="001A604C"/>
    <w:rsid w:val="001B40C2"/>
    <w:rsid w:val="001B6818"/>
    <w:rsid w:val="001C0BA7"/>
    <w:rsid w:val="001C1EC0"/>
    <w:rsid w:val="001F10B8"/>
    <w:rsid w:val="001F2302"/>
    <w:rsid w:val="00206522"/>
    <w:rsid w:val="00212BFC"/>
    <w:rsid w:val="00213167"/>
    <w:rsid w:val="00213C4B"/>
    <w:rsid w:val="00217B97"/>
    <w:rsid w:val="00230FAB"/>
    <w:rsid w:val="00237F40"/>
    <w:rsid w:val="002503EB"/>
    <w:rsid w:val="00254E8B"/>
    <w:rsid w:val="002629F1"/>
    <w:rsid w:val="00262D67"/>
    <w:rsid w:val="002739A4"/>
    <w:rsid w:val="00281E38"/>
    <w:rsid w:val="002866EF"/>
    <w:rsid w:val="00286C4A"/>
    <w:rsid w:val="00290209"/>
    <w:rsid w:val="0029536F"/>
    <w:rsid w:val="00297C81"/>
    <w:rsid w:val="00297EA0"/>
    <w:rsid w:val="002A0BFC"/>
    <w:rsid w:val="002B1E24"/>
    <w:rsid w:val="002B2098"/>
    <w:rsid w:val="002B298C"/>
    <w:rsid w:val="002B5533"/>
    <w:rsid w:val="002C0FA8"/>
    <w:rsid w:val="002E4F8F"/>
    <w:rsid w:val="002F0034"/>
    <w:rsid w:val="002F6E4C"/>
    <w:rsid w:val="0030087C"/>
    <w:rsid w:val="00312083"/>
    <w:rsid w:val="00312E74"/>
    <w:rsid w:val="00331196"/>
    <w:rsid w:val="00334CFA"/>
    <w:rsid w:val="0033650A"/>
    <w:rsid w:val="00340AC0"/>
    <w:rsid w:val="0034246E"/>
    <w:rsid w:val="00344C48"/>
    <w:rsid w:val="00345965"/>
    <w:rsid w:val="00347B81"/>
    <w:rsid w:val="00351A3C"/>
    <w:rsid w:val="00353409"/>
    <w:rsid w:val="00355525"/>
    <w:rsid w:val="003568BA"/>
    <w:rsid w:val="00356D1E"/>
    <w:rsid w:val="00360BE5"/>
    <w:rsid w:val="0036377A"/>
    <w:rsid w:val="00364D50"/>
    <w:rsid w:val="003656B6"/>
    <w:rsid w:val="00373E3D"/>
    <w:rsid w:val="00375C4A"/>
    <w:rsid w:val="00377FFA"/>
    <w:rsid w:val="00380B23"/>
    <w:rsid w:val="003814C0"/>
    <w:rsid w:val="00382A71"/>
    <w:rsid w:val="00393116"/>
    <w:rsid w:val="003C3E36"/>
    <w:rsid w:val="003C7CC8"/>
    <w:rsid w:val="003D15F4"/>
    <w:rsid w:val="003D2576"/>
    <w:rsid w:val="003D4968"/>
    <w:rsid w:val="003E127F"/>
    <w:rsid w:val="003E258A"/>
    <w:rsid w:val="003E53AA"/>
    <w:rsid w:val="003E6D93"/>
    <w:rsid w:val="003E6E66"/>
    <w:rsid w:val="003F1EAD"/>
    <w:rsid w:val="003F6202"/>
    <w:rsid w:val="004019A6"/>
    <w:rsid w:val="00424627"/>
    <w:rsid w:val="00426074"/>
    <w:rsid w:val="00426323"/>
    <w:rsid w:val="00431437"/>
    <w:rsid w:val="0043206B"/>
    <w:rsid w:val="00435449"/>
    <w:rsid w:val="0043674F"/>
    <w:rsid w:val="00440831"/>
    <w:rsid w:val="004421DD"/>
    <w:rsid w:val="00444711"/>
    <w:rsid w:val="00447DE7"/>
    <w:rsid w:val="00454C69"/>
    <w:rsid w:val="00460430"/>
    <w:rsid w:val="00461F31"/>
    <w:rsid w:val="0046521E"/>
    <w:rsid w:val="00466D04"/>
    <w:rsid w:val="00467466"/>
    <w:rsid w:val="00475325"/>
    <w:rsid w:val="00475BA9"/>
    <w:rsid w:val="0048688E"/>
    <w:rsid w:val="00492440"/>
    <w:rsid w:val="00492B0E"/>
    <w:rsid w:val="00495FBD"/>
    <w:rsid w:val="004971F6"/>
    <w:rsid w:val="004B1024"/>
    <w:rsid w:val="004B5C83"/>
    <w:rsid w:val="004B5E9D"/>
    <w:rsid w:val="004B65E2"/>
    <w:rsid w:val="004B795D"/>
    <w:rsid w:val="004C2A68"/>
    <w:rsid w:val="004D015E"/>
    <w:rsid w:val="004E49DF"/>
    <w:rsid w:val="004E5AE1"/>
    <w:rsid w:val="004F1C91"/>
    <w:rsid w:val="004F6675"/>
    <w:rsid w:val="005018AA"/>
    <w:rsid w:val="00503D27"/>
    <w:rsid w:val="005122E4"/>
    <w:rsid w:val="00513CD1"/>
    <w:rsid w:val="005238EE"/>
    <w:rsid w:val="00524E72"/>
    <w:rsid w:val="00533B99"/>
    <w:rsid w:val="00537B62"/>
    <w:rsid w:val="0055368B"/>
    <w:rsid w:val="00553AB7"/>
    <w:rsid w:val="00555445"/>
    <w:rsid w:val="00557AA7"/>
    <w:rsid w:val="0057694D"/>
    <w:rsid w:val="005829CF"/>
    <w:rsid w:val="00585EF2"/>
    <w:rsid w:val="00597B83"/>
    <w:rsid w:val="005A100F"/>
    <w:rsid w:val="005B0357"/>
    <w:rsid w:val="005C5072"/>
    <w:rsid w:val="005D00C0"/>
    <w:rsid w:val="005D0870"/>
    <w:rsid w:val="005D1565"/>
    <w:rsid w:val="005D68D6"/>
    <w:rsid w:val="005D7AFA"/>
    <w:rsid w:val="005E16A9"/>
    <w:rsid w:val="005E182F"/>
    <w:rsid w:val="005E46C8"/>
    <w:rsid w:val="005E7E21"/>
    <w:rsid w:val="005F7367"/>
    <w:rsid w:val="0060387A"/>
    <w:rsid w:val="0060588A"/>
    <w:rsid w:val="00611508"/>
    <w:rsid w:val="0062606E"/>
    <w:rsid w:val="00641119"/>
    <w:rsid w:val="00647C36"/>
    <w:rsid w:val="00650382"/>
    <w:rsid w:val="00654070"/>
    <w:rsid w:val="00663D87"/>
    <w:rsid w:val="00665555"/>
    <w:rsid w:val="006710DE"/>
    <w:rsid w:val="006967EE"/>
    <w:rsid w:val="006977F8"/>
    <w:rsid w:val="006A0C58"/>
    <w:rsid w:val="006A3419"/>
    <w:rsid w:val="006A4AD0"/>
    <w:rsid w:val="006B2F30"/>
    <w:rsid w:val="006B4226"/>
    <w:rsid w:val="006B5167"/>
    <w:rsid w:val="006C63AF"/>
    <w:rsid w:val="006D1C86"/>
    <w:rsid w:val="006D4853"/>
    <w:rsid w:val="006E014A"/>
    <w:rsid w:val="006F4585"/>
    <w:rsid w:val="007046D8"/>
    <w:rsid w:val="00707742"/>
    <w:rsid w:val="00721567"/>
    <w:rsid w:val="00726ABB"/>
    <w:rsid w:val="00731693"/>
    <w:rsid w:val="007319EB"/>
    <w:rsid w:val="00731F8D"/>
    <w:rsid w:val="00733F5A"/>
    <w:rsid w:val="00737E5C"/>
    <w:rsid w:val="007427E2"/>
    <w:rsid w:val="00744BFB"/>
    <w:rsid w:val="0074695E"/>
    <w:rsid w:val="00747588"/>
    <w:rsid w:val="007602B5"/>
    <w:rsid w:val="00762711"/>
    <w:rsid w:val="007747DF"/>
    <w:rsid w:val="00783911"/>
    <w:rsid w:val="007867B9"/>
    <w:rsid w:val="00786A22"/>
    <w:rsid w:val="00786C93"/>
    <w:rsid w:val="007927BB"/>
    <w:rsid w:val="0079647A"/>
    <w:rsid w:val="00796F88"/>
    <w:rsid w:val="007A193B"/>
    <w:rsid w:val="007A396A"/>
    <w:rsid w:val="007A59CF"/>
    <w:rsid w:val="007A61F4"/>
    <w:rsid w:val="007B53D5"/>
    <w:rsid w:val="007C4194"/>
    <w:rsid w:val="007D0B50"/>
    <w:rsid w:val="007D2D93"/>
    <w:rsid w:val="007D38E0"/>
    <w:rsid w:val="007E1B55"/>
    <w:rsid w:val="007E64DE"/>
    <w:rsid w:val="007F366C"/>
    <w:rsid w:val="008010B6"/>
    <w:rsid w:val="0080684F"/>
    <w:rsid w:val="00814E89"/>
    <w:rsid w:val="00824D64"/>
    <w:rsid w:val="00826CB6"/>
    <w:rsid w:val="00830257"/>
    <w:rsid w:val="008327FC"/>
    <w:rsid w:val="00844055"/>
    <w:rsid w:val="00847EA4"/>
    <w:rsid w:val="00860D56"/>
    <w:rsid w:val="008735EE"/>
    <w:rsid w:val="00875C72"/>
    <w:rsid w:val="008819BF"/>
    <w:rsid w:val="008847D7"/>
    <w:rsid w:val="008B0D95"/>
    <w:rsid w:val="008B7D29"/>
    <w:rsid w:val="008C5B14"/>
    <w:rsid w:val="008D1321"/>
    <w:rsid w:val="008D573D"/>
    <w:rsid w:val="008D5952"/>
    <w:rsid w:val="008F3009"/>
    <w:rsid w:val="008F353C"/>
    <w:rsid w:val="00905B1D"/>
    <w:rsid w:val="00906911"/>
    <w:rsid w:val="00910768"/>
    <w:rsid w:val="009122D8"/>
    <w:rsid w:val="00914413"/>
    <w:rsid w:val="0092598D"/>
    <w:rsid w:val="0092751A"/>
    <w:rsid w:val="0093317C"/>
    <w:rsid w:val="00933D4D"/>
    <w:rsid w:val="0093712E"/>
    <w:rsid w:val="00940709"/>
    <w:rsid w:val="00941ADB"/>
    <w:rsid w:val="00941DE8"/>
    <w:rsid w:val="00943A29"/>
    <w:rsid w:val="0095278F"/>
    <w:rsid w:val="009653AE"/>
    <w:rsid w:val="00972FD3"/>
    <w:rsid w:val="009851C4"/>
    <w:rsid w:val="00985393"/>
    <w:rsid w:val="009916DC"/>
    <w:rsid w:val="00993464"/>
    <w:rsid w:val="00997AAF"/>
    <w:rsid w:val="009A1088"/>
    <w:rsid w:val="009A25B4"/>
    <w:rsid w:val="009A4DAA"/>
    <w:rsid w:val="009A79C1"/>
    <w:rsid w:val="009B484F"/>
    <w:rsid w:val="009B6BE9"/>
    <w:rsid w:val="009C2051"/>
    <w:rsid w:val="009D22FD"/>
    <w:rsid w:val="009D6C9E"/>
    <w:rsid w:val="009D71A9"/>
    <w:rsid w:val="009E183A"/>
    <w:rsid w:val="009E47AF"/>
    <w:rsid w:val="009E6424"/>
    <w:rsid w:val="009F3355"/>
    <w:rsid w:val="009F6D45"/>
    <w:rsid w:val="00A01216"/>
    <w:rsid w:val="00A04C97"/>
    <w:rsid w:val="00A0655F"/>
    <w:rsid w:val="00A07F05"/>
    <w:rsid w:val="00A1003A"/>
    <w:rsid w:val="00A126F9"/>
    <w:rsid w:val="00A150A6"/>
    <w:rsid w:val="00A151DB"/>
    <w:rsid w:val="00A35C13"/>
    <w:rsid w:val="00A36AE3"/>
    <w:rsid w:val="00A41A26"/>
    <w:rsid w:val="00A57A69"/>
    <w:rsid w:val="00A64840"/>
    <w:rsid w:val="00A75168"/>
    <w:rsid w:val="00A75750"/>
    <w:rsid w:val="00A76206"/>
    <w:rsid w:val="00AA1374"/>
    <w:rsid w:val="00AA148B"/>
    <w:rsid w:val="00AA5BE2"/>
    <w:rsid w:val="00AA6806"/>
    <w:rsid w:val="00AB2B78"/>
    <w:rsid w:val="00AB742F"/>
    <w:rsid w:val="00AC2B9C"/>
    <w:rsid w:val="00AD4276"/>
    <w:rsid w:val="00AD4818"/>
    <w:rsid w:val="00AD605C"/>
    <w:rsid w:val="00AD651B"/>
    <w:rsid w:val="00AE467F"/>
    <w:rsid w:val="00AF215D"/>
    <w:rsid w:val="00AF2191"/>
    <w:rsid w:val="00AF4F71"/>
    <w:rsid w:val="00AF581C"/>
    <w:rsid w:val="00B06FF5"/>
    <w:rsid w:val="00B0791F"/>
    <w:rsid w:val="00B14028"/>
    <w:rsid w:val="00B176B5"/>
    <w:rsid w:val="00B27953"/>
    <w:rsid w:val="00B27B6B"/>
    <w:rsid w:val="00B30D85"/>
    <w:rsid w:val="00B31E21"/>
    <w:rsid w:val="00B405A7"/>
    <w:rsid w:val="00B41387"/>
    <w:rsid w:val="00B440C4"/>
    <w:rsid w:val="00B447E6"/>
    <w:rsid w:val="00B45963"/>
    <w:rsid w:val="00B463E4"/>
    <w:rsid w:val="00B46BA6"/>
    <w:rsid w:val="00B51815"/>
    <w:rsid w:val="00B51C06"/>
    <w:rsid w:val="00B537E9"/>
    <w:rsid w:val="00B56850"/>
    <w:rsid w:val="00B63133"/>
    <w:rsid w:val="00B63789"/>
    <w:rsid w:val="00B658D5"/>
    <w:rsid w:val="00B660E2"/>
    <w:rsid w:val="00B672B6"/>
    <w:rsid w:val="00B7083E"/>
    <w:rsid w:val="00B72180"/>
    <w:rsid w:val="00B7530D"/>
    <w:rsid w:val="00B8107F"/>
    <w:rsid w:val="00B823E8"/>
    <w:rsid w:val="00B84BB6"/>
    <w:rsid w:val="00B91668"/>
    <w:rsid w:val="00B9545A"/>
    <w:rsid w:val="00BA6BEE"/>
    <w:rsid w:val="00BB5E1A"/>
    <w:rsid w:val="00BD17DD"/>
    <w:rsid w:val="00BD1D45"/>
    <w:rsid w:val="00BD5252"/>
    <w:rsid w:val="00BD6F19"/>
    <w:rsid w:val="00BE598E"/>
    <w:rsid w:val="00BE5FE4"/>
    <w:rsid w:val="00BF1157"/>
    <w:rsid w:val="00BF5FD0"/>
    <w:rsid w:val="00C07EE3"/>
    <w:rsid w:val="00C10B18"/>
    <w:rsid w:val="00C258D9"/>
    <w:rsid w:val="00C258F5"/>
    <w:rsid w:val="00C30F51"/>
    <w:rsid w:val="00C33649"/>
    <w:rsid w:val="00C3401C"/>
    <w:rsid w:val="00C415C2"/>
    <w:rsid w:val="00C51D42"/>
    <w:rsid w:val="00C67998"/>
    <w:rsid w:val="00C700FC"/>
    <w:rsid w:val="00C73B83"/>
    <w:rsid w:val="00C75064"/>
    <w:rsid w:val="00C830B7"/>
    <w:rsid w:val="00C8522F"/>
    <w:rsid w:val="00C8680A"/>
    <w:rsid w:val="00C87849"/>
    <w:rsid w:val="00CA2EBD"/>
    <w:rsid w:val="00CA30A6"/>
    <w:rsid w:val="00CA442F"/>
    <w:rsid w:val="00CB0597"/>
    <w:rsid w:val="00CB334A"/>
    <w:rsid w:val="00CC6D18"/>
    <w:rsid w:val="00CD1630"/>
    <w:rsid w:val="00CD5582"/>
    <w:rsid w:val="00CE6EC2"/>
    <w:rsid w:val="00CF1A00"/>
    <w:rsid w:val="00CF1B4E"/>
    <w:rsid w:val="00CF1D6E"/>
    <w:rsid w:val="00CF32FA"/>
    <w:rsid w:val="00CF369C"/>
    <w:rsid w:val="00CF36B0"/>
    <w:rsid w:val="00CF458F"/>
    <w:rsid w:val="00CF61C6"/>
    <w:rsid w:val="00D03650"/>
    <w:rsid w:val="00D071BD"/>
    <w:rsid w:val="00D0774B"/>
    <w:rsid w:val="00D07A97"/>
    <w:rsid w:val="00D07B33"/>
    <w:rsid w:val="00D15ECA"/>
    <w:rsid w:val="00D23FB2"/>
    <w:rsid w:val="00D241B9"/>
    <w:rsid w:val="00D350B1"/>
    <w:rsid w:val="00D427B2"/>
    <w:rsid w:val="00D625E7"/>
    <w:rsid w:val="00D65889"/>
    <w:rsid w:val="00D67BC5"/>
    <w:rsid w:val="00D740D1"/>
    <w:rsid w:val="00D908B7"/>
    <w:rsid w:val="00D96732"/>
    <w:rsid w:val="00D972CA"/>
    <w:rsid w:val="00DA192F"/>
    <w:rsid w:val="00DA6706"/>
    <w:rsid w:val="00DA74AA"/>
    <w:rsid w:val="00DB1199"/>
    <w:rsid w:val="00DB3593"/>
    <w:rsid w:val="00DB5F7A"/>
    <w:rsid w:val="00DC0299"/>
    <w:rsid w:val="00DC737C"/>
    <w:rsid w:val="00DD14A1"/>
    <w:rsid w:val="00DD46BF"/>
    <w:rsid w:val="00DD4D73"/>
    <w:rsid w:val="00DE580C"/>
    <w:rsid w:val="00DF464B"/>
    <w:rsid w:val="00DF4B6E"/>
    <w:rsid w:val="00DF4E95"/>
    <w:rsid w:val="00DF621E"/>
    <w:rsid w:val="00DF7C06"/>
    <w:rsid w:val="00E0133B"/>
    <w:rsid w:val="00E073B6"/>
    <w:rsid w:val="00E12FC3"/>
    <w:rsid w:val="00E20753"/>
    <w:rsid w:val="00E2116A"/>
    <w:rsid w:val="00E279B9"/>
    <w:rsid w:val="00E427E1"/>
    <w:rsid w:val="00E509CB"/>
    <w:rsid w:val="00E56AAB"/>
    <w:rsid w:val="00E6397F"/>
    <w:rsid w:val="00E65FCF"/>
    <w:rsid w:val="00E66618"/>
    <w:rsid w:val="00E7064A"/>
    <w:rsid w:val="00E7168C"/>
    <w:rsid w:val="00E77FC9"/>
    <w:rsid w:val="00E83B6F"/>
    <w:rsid w:val="00E855AF"/>
    <w:rsid w:val="00E95ED9"/>
    <w:rsid w:val="00EA3857"/>
    <w:rsid w:val="00EA7632"/>
    <w:rsid w:val="00EB0D85"/>
    <w:rsid w:val="00EC0539"/>
    <w:rsid w:val="00EC46F9"/>
    <w:rsid w:val="00EE00CE"/>
    <w:rsid w:val="00EF43D7"/>
    <w:rsid w:val="00EF473A"/>
    <w:rsid w:val="00EF6067"/>
    <w:rsid w:val="00F0025F"/>
    <w:rsid w:val="00F02E72"/>
    <w:rsid w:val="00F02FA6"/>
    <w:rsid w:val="00F13B61"/>
    <w:rsid w:val="00F25DC1"/>
    <w:rsid w:val="00F3197F"/>
    <w:rsid w:val="00F34163"/>
    <w:rsid w:val="00F40CB5"/>
    <w:rsid w:val="00F4333C"/>
    <w:rsid w:val="00F44BC1"/>
    <w:rsid w:val="00F577BC"/>
    <w:rsid w:val="00F632C7"/>
    <w:rsid w:val="00F63FE4"/>
    <w:rsid w:val="00F65C3C"/>
    <w:rsid w:val="00F6633D"/>
    <w:rsid w:val="00F74738"/>
    <w:rsid w:val="00F82A74"/>
    <w:rsid w:val="00F83B82"/>
    <w:rsid w:val="00F97840"/>
    <w:rsid w:val="00FA4A18"/>
    <w:rsid w:val="00FA4D86"/>
    <w:rsid w:val="00FB06B4"/>
    <w:rsid w:val="00FB3C53"/>
    <w:rsid w:val="00FC0AEB"/>
    <w:rsid w:val="00FC0C5D"/>
    <w:rsid w:val="00FC31FF"/>
    <w:rsid w:val="00FC465F"/>
    <w:rsid w:val="00FC7522"/>
    <w:rsid w:val="00FD2142"/>
    <w:rsid w:val="00FD39AB"/>
    <w:rsid w:val="00FD5072"/>
    <w:rsid w:val="00FD79EE"/>
    <w:rsid w:val="00FE3FD1"/>
    <w:rsid w:val="00FE5A9B"/>
    <w:rsid w:val="00FE7D1F"/>
    <w:rsid w:val="00FF1D6E"/>
    <w:rsid w:val="00FF3CE1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667B"/>
  <w15:chartTrackingRefBased/>
  <w15:docId w15:val="{FE19793B-5C46-449A-B2F7-EF428020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7F40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3E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D1094E1D67C244B2B9D323DCEBFDE6" ma:contentTypeVersion="17" ma:contentTypeDescription="Kurkite naują dokumentą." ma:contentTypeScope="" ma:versionID="a3b4efc42313cd9a19d345c8acead290">
  <xsd:schema xmlns:xsd="http://www.w3.org/2001/XMLSchema" xmlns:xs="http://www.w3.org/2001/XMLSchema" xmlns:p="http://schemas.microsoft.com/office/2006/metadata/properties" xmlns:ns2="13d98277-b568-4321-acd1-cf8d9ed1705e" xmlns:ns3="ff5f4417-2d5d-42dc-b3a8-e2d9082e304c" targetNamespace="http://schemas.microsoft.com/office/2006/metadata/properties" ma:root="true" ma:fieldsID="50d1928362883e187c9578fabc2b2124" ns2:_="" ns3:_="">
    <xsd:import namespace="13d98277-b568-4321-acd1-cf8d9ed1705e"/>
    <xsd:import namespace="ff5f4417-2d5d-42dc-b3a8-e2d9082e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98277-b568-4321-acd1-cf8d9ed17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417-2d5d-42dc-b3a8-e2d9082e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4846c1-ae0c-46d8-95ee-862e78a96764}" ma:internalName="TaxCatchAll" ma:showField="CatchAllData" ma:web="ff5f4417-2d5d-42dc-b3a8-e2d9082e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98277-b568-4321-acd1-cf8d9ed1705e">
      <Terms xmlns="http://schemas.microsoft.com/office/infopath/2007/PartnerControls"/>
    </lcf76f155ced4ddcb4097134ff3c332f>
    <TaxCatchAll xmlns="ff5f4417-2d5d-42dc-b3a8-e2d9082e304c"/>
  </documentManagement>
</p:properties>
</file>

<file path=customXml/itemProps1.xml><?xml version="1.0" encoding="utf-8"?>
<ds:datastoreItem xmlns:ds="http://schemas.openxmlformats.org/officeDocument/2006/customXml" ds:itemID="{013ECB09-1E97-492C-B805-38B580C77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98277-b568-4321-acd1-cf8d9ed1705e"/>
    <ds:schemaRef ds:uri="ff5f4417-2d5d-42dc-b3a8-e2d9082e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9509C-63C6-42FC-81A7-46AF6AF74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14DFC1-1BD8-4801-AE55-728673644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7E885-4883-4FA4-8C9B-F3C4D1C4DEC9}">
  <ds:schemaRefs>
    <ds:schemaRef ds:uri="http://schemas.microsoft.com/office/2006/metadata/properties"/>
    <ds:schemaRef ds:uri="http://schemas.microsoft.com/office/infopath/2007/PartnerControls"/>
    <ds:schemaRef ds:uri="13d98277-b568-4321-acd1-cf8d9ed1705e"/>
    <ds:schemaRef ds:uri="ff5f4417-2d5d-42dc-b3a8-e2d9082e3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6236</Words>
  <Characters>3556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2026-06-09T12:00:00Z</dcterms:created>
  <dcterms:modified xsi:type="dcterms:W3CDTF">2026-06-09T12:00:00Z</dcterms:modified>
</cp:coreProperties>
</file>