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BBE0" w14:textId="77777777" w:rsidR="000568FB" w:rsidRDefault="00BA477F">
      <w:pPr>
        <w:pStyle w:val="Default"/>
        <w:jc w:val="center"/>
        <w:rPr>
          <w:b/>
          <w:color w:val="auto"/>
          <w:sz w:val="22"/>
          <w:szCs w:val="22"/>
          <w:lang w:val="lt-LT"/>
        </w:rPr>
      </w:pPr>
      <w:r>
        <w:rPr>
          <w:b/>
          <w:color w:val="auto"/>
          <w:sz w:val="22"/>
          <w:szCs w:val="22"/>
          <w:lang w:val="lt-LT"/>
        </w:rPr>
        <w:t>Pakuotės lapelis: informacija vartotojui</w:t>
      </w:r>
    </w:p>
    <w:p w14:paraId="3EDA459C" w14:textId="77777777" w:rsidR="000568FB" w:rsidRDefault="000568FB">
      <w:pPr>
        <w:pStyle w:val="Default"/>
        <w:jc w:val="center"/>
        <w:rPr>
          <w:color w:val="auto"/>
          <w:sz w:val="22"/>
          <w:szCs w:val="22"/>
          <w:lang w:val="lt-LT"/>
        </w:rPr>
      </w:pPr>
    </w:p>
    <w:p w14:paraId="56AD4537" w14:textId="542AF692" w:rsidR="000568FB" w:rsidRDefault="00BA477F">
      <w:pPr>
        <w:pStyle w:val="Default"/>
        <w:jc w:val="center"/>
        <w:rPr>
          <w:sz w:val="22"/>
          <w:szCs w:val="22"/>
          <w:lang w:val="lt-LT"/>
        </w:rPr>
      </w:pPr>
      <w:proofErr w:type="spellStart"/>
      <w:r>
        <w:rPr>
          <w:b/>
          <w:bCs/>
          <w:sz w:val="22"/>
          <w:szCs w:val="22"/>
          <w:lang w:val="lt-LT"/>
        </w:rPr>
        <w:t>fibryga</w:t>
      </w:r>
      <w:proofErr w:type="spellEnd"/>
      <w:r>
        <w:rPr>
          <w:b/>
          <w:bCs/>
          <w:sz w:val="22"/>
          <w:szCs w:val="22"/>
          <w:lang w:val="lt-LT"/>
        </w:rPr>
        <w:t xml:space="preserve"> 2 g milteliai ir tirpiklis injekciniam ar infuziniam tirpalui</w:t>
      </w:r>
    </w:p>
    <w:p w14:paraId="50453D20" w14:textId="0F423056" w:rsidR="000568FB" w:rsidRDefault="00493C59">
      <w:pPr>
        <w:pStyle w:val="Default"/>
        <w:jc w:val="center"/>
        <w:rPr>
          <w:sz w:val="22"/>
          <w:szCs w:val="22"/>
          <w:lang w:val="lt-LT"/>
        </w:rPr>
      </w:pPr>
      <w:r>
        <w:rPr>
          <w:sz w:val="22"/>
          <w:szCs w:val="22"/>
          <w:lang w:val="lt-LT"/>
        </w:rPr>
        <w:t>ž</w:t>
      </w:r>
      <w:r w:rsidR="00BA477F">
        <w:rPr>
          <w:sz w:val="22"/>
          <w:szCs w:val="22"/>
          <w:lang w:val="lt-LT"/>
        </w:rPr>
        <w:t xml:space="preserve">mogaus </w:t>
      </w:r>
      <w:proofErr w:type="spellStart"/>
      <w:r w:rsidR="00BA477F">
        <w:rPr>
          <w:sz w:val="22"/>
          <w:szCs w:val="22"/>
          <w:lang w:val="lt-LT"/>
        </w:rPr>
        <w:t>fibrinogenas</w:t>
      </w:r>
      <w:proofErr w:type="spellEnd"/>
    </w:p>
    <w:p w14:paraId="0B46CEEB" w14:textId="77777777" w:rsidR="000568FB" w:rsidRDefault="000568FB">
      <w:pPr>
        <w:pStyle w:val="Default"/>
        <w:jc w:val="center"/>
        <w:rPr>
          <w:sz w:val="22"/>
          <w:szCs w:val="22"/>
          <w:lang w:val="lt-LT"/>
        </w:rPr>
      </w:pPr>
    </w:p>
    <w:p w14:paraId="367CBC21" w14:textId="77777777" w:rsidR="000568FB" w:rsidRDefault="00BA477F">
      <w:pPr>
        <w:pStyle w:val="Default"/>
        <w:rPr>
          <w:sz w:val="22"/>
          <w:szCs w:val="22"/>
          <w:lang w:val="lt-LT"/>
        </w:rPr>
      </w:pPr>
      <w:r>
        <w:rPr>
          <w:b/>
          <w:bCs/>
          <w:sz w:val="22"/>
          <w:szCs w:val="22"/>
          <w:lang w:val="lt-LT"/>
        </w:rPr>
        <w:t>Atidžiai perskaitykite visą šį lapelį, prieš pradėdami vartoti vaistą, nes jame pateikiama Jums svarbi informacija.</w:t>
      </w:r>
    </w:p>
    <w:p w14:paraId="6A49FEA6" w14:textId="77777777" w:rsidR="000568FB" w:rsidRDefault="00BA477F">
      <w:pPr>
        <w:pStyle w:val="Default"/>
        <w:numPr>
          <w:ilvl w:val="0"/>
          <w:numId w:val="2"/>
        </w:numPr>
        <w:ind w:left="567" w:hanging="567"/>
        <w:rPr>
          <w:sz w:val="22"/>
          <w:szCs w:val="22"/>
          <w:lang w:val="lt-LT"/>
        </w:rPr>
      </w:pPr>
      <w:r>
        <w:rPr>
          <w:sz w:val="22"/>
          <w:szCs w:val="22"/>
          <w:lang w:val="lt-LT"/>
        </w:rPr>
        <w:t>Neišmeskite šio lapelio, nes vėl gali prireikti jį perskaityti.</w:t>
      </w:r>
    </w:p>
    <w:p w14:paraId="33BB1D24" w14:textId="77777777" w:rsidR="000568FB" w:rsidRDefault="00BA477F">
      <w:pPr>
        <w:pStyle w:val="Default"/>
        <w:numPr>
          <w:ilvl w:val="0"/>
          <w:numId w:val="2"/>
        </w:numPr>
        <w:ind w:left="567" w:hanging="567"/>
        <w:rPr>
          <w:sz w:val="22"/>
          <w:szCs w:val="22"/>
          <w:lang w:val="lt-LT"/>
        </w:rPr>
      </w:pPr>
      <w:r>
        <w:rPr>
          <w:color w:val="auto"/>
          <w:sz w:val="22"/>
          <w:szCs w:val="22"/>
          <w:lang w:val="lt-LT"/>
        </w:rPr>
        <w:t>Jeigu kiltų daugiau klausimų, kreipkitės į gydytoją arba vaistininką.</w:t>
      </w:r>
    </w:p>
    <w:p w14:paraId="2C59CB11" w14:textId="77777777" w:rsidR="000568FB" w:rsidRDefault="00BA477F">
      <w:pPr>
        <w:pStyle w:val="Default"/>
        <w:numPr>
          <w:ilvl w:val="0"/>
          <w:numId w:val="2"/>
        </w:numPr>
        <w:ind w:left="567" w:hanging="567"/>
        <w:rPr>
          <w:sz w:val="22"/>
          <w:szCs w:val="22"/>
          <w:lang w:val="lt-LT"/>
        </w:rPr>
      </w:pPr>
      <w:r>
        <w:rPr>
          <w:color w:val="auto"/>
          <w:sz w:val="22"/>
          <w:szCs w:val="22"/>
          <w:lang w:val="lt-LT" w:eastAsia="de-CH"/>
        </w:rPr>
        <w:t>Šis vaistas skirtas tik Jums, todėl kitiems žmonėms jo duoti negalima. Vaistas gali jiems pakenkti (net tiems, kurių ligos požymiai yra tokie patys kaip Jūsų).</w:t>
      </w:r>
    </w:p>
    <w:p w14:paraId="0BD00E9D" w14:textId="77777777" w:rsidR="000568FB" w:rsidRDefault="00BA477F">
      <w:pPr>
        <w:pStyle w:val="Default"/>
        <w:numPr>
          <w:ilvl w:val="0"/>
          <w:numId w:val="2"/>
        </w:numPr>
        <w:ind w:left="567" w:hanging="567"/>
        <w:rPr>
          <w:sz w:val="22"/>
          <w:szCs w:val="22"/>
          <w:lang w:val="lt-LT"/>
        </w:rPr>
      </w:pPr>
      <w:r>
        <w:rPr>
          <w:color w:val="auto"/>
          <w:sz w:val="22"/>
          <w:szCs w:val="22"/>
          <w:lang w:val="lt-LT"/>
        </w:rPr>
        <w:t>Jeigu pasireiškė šalutinis poveikis (net jeigu jis šiame lapelyje nenurodytas), kreipkitės į gydytoją arba vaistininką. Žr. 4 skyrių.</w:t>
      </w:r>
    </w:p>
    <w:p w14:paraId="47CD62CB" w14:textId="77777777" w:rsidR="000568FB" w:rsidRDefault="000568FB">
      <w:pPr>
        <w:pStyle w:val="Default"/>
        <w:rPr>
          <w:sz w:val="22"/>
          <w:szCs w:val="22"/>
          <w:lang w:val="lt-LT"/>
        </w:rPr>
      </w:pPr>
    </w:p>
    <w:p w14:paraId="2D53E3B5" w14:textId="77777777" w:rsidR="000568FB" w:rsidRDefault="00BA477F">
      <w:pPr>
        <w:pStyle w:val="Default"/>
        <w:rPr>
          <w:b/>
          <w:bCs/>
          <w:sz w:val="22"/>
          <w:szCs w:val="22"/>
          <w:lang w:val="lt-LT"/>
        </w:rPr>
      </w:pPr>
      <w:r>
        <w:rPr>
          <w:b/>
          <w:bCs/>
          <w:sz w:val="22"/>
          <w:szCs w:val="22"/>
          <w:lang w:val="lt-LT"/>
        </w:rPr>
        <w:t>Apie ką rašoma šiame lapelyje?</w:t>
      </w:r>
    </w:p>
    <w:p w14:paraId="0653680E" w14:textId="77777777" w:rsidR="000568FB" w:rsidRDefault="00BA477F">
      <w:pPr>
        <w:pStyle w:val="Default"/>
        <w:ind w:left="567" w:hanging="567"/>
        <w:rPr>
          <w:sz w:val="22"/>
          <w:szCs w:val="22"/>
          <w:lang w:val="lt-LT"/>
        </w:rPr>
      </w:pPr>
      <w:r>
        <w:rPr>
          <w:sz w:val="22"/>
          <w:szCs w:val="22"/>
          <w:lang w:val="lt-LT"/>
        </w:rPr>
        <w:t>1.</w:t>
      </w:r>
      <w:r>
        <w:rPr>
          <w:sz w:val="22"/>
          <w:szCs w:val="22"/>
          <w:lang w:val="lt-LT"/>
        </w:rPr>
        <w:tab/>
        <w:t xml:space="preserve">Kas yra </w:t>
      </w:r>
      <w:proofErr w:type="spellStart"/>
      <w:r>
        <w:rPr>
          <w:bCs/>
          <w:sz w:val="22"/>
          <w:szCs w:val="22"/>
          <w:lang w:val="lt-LT"/>
        </w:rPr>
        <w:t>fibryga</w:t>
      </w:r>
      <w:proofErr w:type="spellEnd"/>
      <w:r>
        <w:rPr>
          <w:sz w:val="22"/>
          <w:szCs w:val="22"/>
          <w:lang w:val="lt-LT"/>
        </w:rPr>
        <w:t xml:space="preserve"> ir kam jis vartojamas</w:t>
      </w:r>
    </w:p>
    <w:p w14:paraId="48CB97A2" w14:textId="77777777" w:rsidR="000568FB" w:rsidRDefault="00BA477F">
      <w:pPr>
        <w:pStyle w:val="Default"/>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bCs/>
          <w:sz w:val="22"/>
          <w:szCs w:val="22"/>
          <w:lang w:val="lt-LT"/>
        </w:rPr>
        <w:t>fibryga</w:t>
      </w:r>
      <w:proofErr w:type="spellEnd"/>
    </w:p>
    <w:p w14:paraId="458504AF" w14:textId="77777777" w:rsidR="000568FB" w:rsidRDefault="00BA477F">
      <w:pPr>
        <w:pStyle w:val="Default"/>
        <w:ind w:left="567" w:hanging="567"/>
        <w:rPr>
          <w:sz w:val="22"/>
          <w:szCs w:val="22"/>
          <w:lang w:val="lt-LT"/>
        </w:rPr>
      </w:pPr>
      <w:r>
        <w:rPr>
          <w:sz w:val="22"/>
          <w:szCs w:val="22"/>
          <w:lang w:val="lt-LT"/>
        </w:rPr>
        <w:t>3.</w:t>
      </w:r>
      <w:r>
        <w:rPr>
          <w:sz w:val="22"/>
          <w:szCs w:val="22"/>
          <w:lang w:val="lt-LT"/>
        </w:rPr>
        <w:tab/>
        <w:t xml:space="preserve">Kaip vartoti </w:t>
      </w:r>
      <w:proofErr w:type="spellStart"/>
      <w:r>
        <w:rPr>
          <w:bCs/>
          <w:sz w:val="22"/>
          <w:szCs w:val="22"/>
          <w:lang w:val="lt-LT"/>
        </w:rPr>
        <w:t>fibryga</w:t>
      </w:r>
      <w:proofErr w:type="spellEnd"/>
    </w:p>
    <w:p w14:paraId="1B117775" w14:textId="77777777" w:rsidR="000568FB" w:rsidRDefault="00BA477F">
      <w:pPr>
        <w:pStyle w:val="Default"/>
        <w:ind w:left="567" w:hanging="567"/>
        <w:rPr>
          <w:sz w:val="22"/>
          <w:szCs w:val="22"/>
          <w:lang w:val="lt-LT"/>
        </w:rPr>
      </w:pPr>
      <w:r>
        <w:rPr>
          <w:sz w:val="22"/>
          <w:szCs w:val="22"/>
          <w:lang w:val="lt-LT"/>
        </w:rPr>
        <w:t>4.</w:t>
      </w:r>
      <w:r>
        <w:rPr>
          <w:sz w:val="22"/>
          <w:szCs w:val="22"/>
          <w:lang w:val="lt-LT"/>
        </w:rPr>
        <w:tab/>
        <w:t>Galimas šalutinis poveikis</w:t>
      </w:r>
    </w:p>
    <w:p w14:paraId="08207ABB" w14:textId="77777777" w:rsidR="000568FB" w:rsidRDefault="00BA477F">
      <w:pPr>
        <w:pStyle w:val="Default"/>
        <w:ind w:left="567" w:hanging="567"/>
        <w:rPr>
          <w:sz w:val="22"/>
          <w:szCs w:val="22"/>
          <w:lang w:val="lt-LT"/>
        </w:rPr>
      </w:pPr>
      <w:r>
        <w:rPr>
          <w:sz w:val="22"/>
          <w:szCs w:val="22"/>
          <w:lang w:val="lt-LT"/>
        </w:rPr>
        <w:t>5.</w:t>
      </w:r>
      <w:r>
        <w:rPr>
          <w:sz w:val="22"/>
          <w:szCs w:val="22"/>
          <w:lang w:val="lt-LT"/>
        </w:rPr>
        <w:tab/>
        <w:t xml:space="preserve">Kaip laikyti </w:t>
      </w:r>
      <w:proofErr w:type="spellStart"/>
      <w:r>
        <w:rPr>
          <w:bCs/>
          <w:sz w:val="22"/>
          <w:szCs w:val="22"/>
          <w:lang w:val="lt-LT"/>
        </w:rPr>
        <w:t>fibryga</w:t>
      </w:r>
      <w:proofErr w:type="spellEnd"/>
    </w:p>
    <w:p w14:paraId="61110663" w14:textId="77777777" w:rsidR="000568FB" w:rsidRDefault="00BA477F">
      <w:pPr>
        <w:pStyle w:val="Default"/>
        <w:ind w:left="567" w:hanging="567"/>
        <w:rPr>
          <w:sz w:val="22"/>
          <w:szCs w:val="22"/>
          <w:lang w:val="lt-LT"/>
        </w:rPr>
      </w:pPr>
      <w:r>
        <w:rPr>
          <w:sz w:val="22"/>
          <w:szCs w:val="22"/>
          <w:lang w:val="lt-LT"/>
        </w:rPr>
        <w:t>6.</w:t>
      </w:r>
      <w:r>
        <w:rPr>
          <w:sz w:val="22"/>
          <w:szCs w:val="22"/>
          <w:lang w:val="lt-LT"/>
        </w:rPr>
        <w:tab/>
        <w:t>Pakuotės turinys ir kita informacija</w:t>
      </w:r>
    </w:p>
    <w:p w14:paraId="652EF57B" w14:textId="77777777" w:rsidR="000568FB" w:rsidRDefault="000568FB">
      <w:pPr>
        <w:pStyle w:val="Default"/>
        <w:ind w:left="567" w:hanging="567"/>
        <w:rPr>
          <w:sz w:val="22"/>
          <w:szCs w:val="22"/>
          <w:lang w:val="lt-LT"/>
        </w:rPr>
      </w:pPr>
    </w:p>
    <w:p w14:paraId="558C50A4" w14:textId="77777777" w:rsidR="000568FB" w:rsidRDefault="000568FB">
      <w:pPr>
        <w:pStyle w:val="Default"/>
        <w:rPr>
          <w:sz w:val="22"/>
          <w:szCs w:val="22"/>
          <w:lang w:val="lt-LT"/>
        </w:rPr>
      </w:pPr>
    </w:p>
    <w:p w14:paraId="02FE7F12" w14:textId="77777777" w:rsidR="000568FB" w:rsidRDefault="00BA477F">
      <w:pPr>
        <w:pStyle w:val="Default"/>
        <w:ind w:left="567" w:hanging="567"/>
        <w:outlineLvl w:val="0"/>
        <w:rPr>
          <w:b/>
          <w:bCs/>
          <w:sz w:val="22"/>
          <w:szCs w:val="22"/>
          <w:lang w:val="lt-LT"/>
        </w:rPr>
      </w:pPr>
      <w:r>
        <w:rPr>
          <w:b/>
          <w:bCs/>
          <w:sz w:val="22"/>
          <w:szCs w:val="22"/>
          <w:lang w:val="lt-LT"/>
        </w:rPr>
        <w:t>1.</w:t>
      </w:r>
      <w:r>
        <w:rPr>
          <w:b/>
          <w:bCs/>
          <w:sz w:val="22"/>
          <w:szCs w:val="22"/>
          <w:lang w:val="lt-LT"/>
        </w:rPr>
        <w:tab/>
        <w:t xml:space="preserve">Kas yra </w:t>
      </w:r>
      <w:proofErr w:type="spellStart"/>
      <w:r>
        <w:rPr>
          <w:b/>
          <w:bCs/>
          <w:sz w:val="22"/>
          <w:szCs w:val="22"/>
          <w:lang w:val="lt-LT"/>
        </w:rPr>
        <w:t>fibryga</w:t>
      </w:r>
      <w:proofErr w:type="spellEnd"/>
      <w:r>
        <w:rPr>
          <w:b/>
          <w:bCs/>
          <w:sz w:val="22"/>
          <w:szCs w:val="22"/>
          <w:lang w:val="lt-LT"/>
        </w:rPr>
        <w:t xml:space="preserve"> ir kam jis vartojamas</w:t>
      </w:r>
    </w:p>
    <w:p w14:paraId="785D80B2" w14:textId="77777777" w:rsidR="000568FB" w:rsidRDefault="000568FB">
      <w:pPr>
        <w:pStyle w:val="Default"/>
        <w:rPr>
          <w:sz w:val="22"/>
          <w:szCs w:val="22"/>
          <w:lang w:val="lt-LT"/>
        </w:rPr>
      </w:pPr>
    </w:p>
    <w:p w14:paraId="361F1E7C" w14:textId="77777777" w:rsidR="000568FB" w:rsidRDefault="00BA477F">
      <w:pPr>
        <w:numPr>
          <w:ilvl w:val="12"/>
          <w:numId w:val="0"/>
        </w:numPr>
        <w:outlineLvl w:val="1"/>
        <w:rPr>
          <w:noProof/>
        </w:rPr>
      </w:pPr>
      <w:r>
        <w:rPr>
          <w:b/>
          <w:bCs/>
        </w:rPr>
        <w:t xml:space="preserve">Kas yra </w:t>
      </w:r>
      <w:proofErr w:type="spellStart"/>
      <w:r>
        <w:rPr>
          <w:b/>
          <w:bCs/>
        </w:rPr>
        <w:t>fibryga</w:t>
      </w:r>
      <w:proofErr w:type="spellEnd"/>
    </w:p>
    <w:p w14:paraId="62E14227" w14:textId="77777777" w:rsidR="000568FB" w:rsidRDefault="000568FB">
      <w:pPr>
        <w:autoSpaceDE w:val="0"/>
        <w:autoSpaceDN w:val="0"/>
        <w:adjustRightInd w:val="0"/>
      </w:pPr>
    </w:p>
    <w:p w14:paraId="76B3BA77" w14:textId="77777777" w:rsidR="000568FB" w:rsidRDefault="00BA477F">
      <w:pPr>
        <w:autoSpaceDE w:val="0"/>
        <w:autoSpaceDN w:val="0"/>
        <w:adjustRightInd w:val="0"/>
      </w:pPr>
      <w:proofErr w:type="spellStart"/>
      <w:r>
        <w:t>fibryga</w:t>
      </w:r>
      <w:proofErr w:type="spellEnd"/>
      <w:r>
        <w:t xml:space="preserve"> sudėtyje yra žmogaus </w:t>
      </w:r>
      <w:proofErr w:type="spellStart"/>
      <w:r>
        <w:t>fibrinogeno</w:t>
      </w:r>
      <w:proofErr w:type="spellEnd"/>
      <w:r>
        <w:t xml:space="preserve"> – kraujo krešėjimui (</w:t>
      </w:r>
      <w:proofErr w:type="spellStart"/>
      <w:r>
        <w:t>koaguliacijai</w:t>
      </w:r>
      <w:proofErr w:type="spellEnd"/>
      <w:r>
        <w:t xml:space="preserve">) svarbaus baltymo. </w:t>
      </w:r>
      <w:proofErr w:type="spellStart"/>
      <w:r>
        <w:t>Fibrinogeno</w:t>
      </w:r>
      <w:proofErr w:type="spellEnd"/>
      <w:r>
        <w:t xml:space="preserve"> stoka reiškia, kad kraujas </w:t>
      </w:r>
      <w:proofErr w:type="spellStart"/>
      <w:r>
        <w:t>nekreša</w:t>
      </w:r>
      <w:proofErr w:type="spellEnd"/>
      <w:r>
        <w:t xml:space="preserve"> taip gerai kaip turėtų, dėl to padidėja polinkis į kraujavimą. Žmogaus </w:t>
      </w:r>
      <w:proofErr w:type="spellStart"/>
      <w:r>
        <w:t>fibrinogeno</w:t>
      </w:r>
      <w:proofErr w:type="spellEnd"/>
      <w:r>
        <w:t xml:space="preserve"> pakeitimas </w:t>
      </w:r>
      <w:proofErr w:type="spellStart"/>
      <w:r>
        <w:rPr>
          <w:bCs/>
        </w:rPr>
        <w:t>fibryga</w:t>
      </w:r>
      <w:proofErr w:type="spellEnd"/>
      <w:r>
        <w:rPr>
          <w:bCs/>
        </w:rPr>
        <w:t xml:space="preserve"> </w:t>
      </w:r>
      <w:r>
        <w:t xml:space="preserve">pakoreguos </w:t>
      </w:r>
      <w:proofErr w:type="spellStart"/>
      <w:r>
        <w:t>koaguliacjos</w:t>
      </w:r>
      <w:proofErr w:type="spellEnd"/>
      <w:r>
        <w:t xml:space="preserve"> defektą.</w:t>
      </w:r>
    </w:p>
    <w:p w14:paraId="68056170" w14:textId="77777777" w:rsidR="000568FB" w:rsidRDefault="000568FB">
      <w:pPr>
        <w:numPr>
          <w:ilvl w:val="12"/>
          <w:numId w:val="0"/>
        </w:numPr>
        <w:outlineLvl w:val="1"/>
        <w:rPr>
          <w:b/>
          <w:bCs/>
        </w:rPr>
      </w:pPr>
    </w:p>
    <w:p w14:paraId="3177E96B" w14:textId="77777777" w:rsidR="000568FB" w:rsidRDefault="00BA477F">
      <w:pPr>
        <w:numPr>
          <w:ilvl w:val="12"/>
          <w:numId w:val="0"/>
        </w:numPr>
        <w:outlineLvl w:val="1"/>
        <w:rPr>
          <w:b/>
          <w:bCs/>
        </w:rPr>
      </w:pPr>
      <w:r>
        <w:rPr>
          <w:b/>
          <w:bCs/>
        </w:rPr>
        <w:t xml:space="preserve">Kam </w:t>
      </w:r>
      <w:proofErr w:type="spellStart"/>
      <w:r>
        <w:rPr>
          <w:b/>
          <w:bCs/>
        </w:rPr>
        <w:t>fibryga</w:t>
      </w:r>
      <w:proofErr w:type="spellEnd"/>
      <w:r>
        <w:rPr>
          <w:b/>
          <w:bCs/>
        </w:rPr>
        <w:t xml:space="preserve"> vartojamas</w:t>
      </w:r>
    </w:p>
    <w:p w14:paraId="60427EA4" w14:textId="77777777" w:rsidR="000568FB" w:rsidRDefault="000568FB">
      <w:pPr>
        <w:pStyle w:val="Text"/>
        <w:spacing w:before="0" w:after="120"/>
        <w:jc w:val="left"/>
        <w:rPr>
          <w:color w:val="auto"/>
          <w:sz w:val="22"/>
          <w:szCs w:val="22"/>
          <w:lang w:val="lt-LT"/>
        </w:rPr>
      </w:pPr>
    </w:p>
    <w:p w14:paraId="7201526F" w14:textId="77777777" w:rsidR="000568FB" w:rsidRDefault="00BA477F">
      <w:pPr>
        <w:pStyle w:val="Text"/>
        <w:spacing w:before="0" w:after="12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vartojamas:</w:t>
      </w:r>
    </w:p>
    <w:p w14:paraId="37C46C01" w14:textId="77777777" w:rsidR="000568FB" w:rsidRDefault="00BA477F">
      <w:pPr>
        <w:pStyle w:val="Default"/>
        <w:widowControl w:val="0"/>
        <w:numPr>
          <w:ilvl w:val="0"/>
          <w:numId w:val="4"/>
        </w:numPr>
        <w:ind w:left="1134" w:hanging="567"/>
        <w:rPr>
          <w:color w:val="auto"/>
          <w:sz w:val="22"/>
          <w:szCs w:val="22"/>
          <w:lang w:val="lt-LT"/>
        </w:rPr>
      </w:pPr>
      <w:r>
        <w:rPr>
          <w:color w:val="auto"/>
          <w:sz w:val="22"/>
          <w:szCs w:val="22"/>
          <w:lang w:val="lt-LT"/>
        </w:rPr>
        <w:t xml:space="preserve">kraujavimo epizodams gydyti ir profilaktikai chirurginės operacijos metu įgimta </w:t>
      </w:r>
      <w:proofErr w:type="spellStart"/>
      <w:r>
        <w:rPr>
          <w:color w:val="auto"/>
          <w:sz w:val="22"/>
          <w:szCs w:val="22"/>
          <w:lang w:val="lt-LT"/>
        </w:rPr>
        <w:t>fibrinogeno</w:t>
      </w:r>
      <w:proofErr w:type="spellEnd"/>
      <w:r>
        <w:rPr>
          <w:color w:val="auto"/>
          <w:sz w:val="22"/>
          <w:szCs w:val="22"/>
          <w:lang w:val="lt-LT"/>
        </w:rPr>
        <w:t xml:space="preserve"> stoka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sergantiems pacientams, linkusiems į kraujavimą;</w:t>
      </w:r>
    </w:p>
    <w:p w14:paraId="057029A0" w14:textId="67C67686" w:rsidR="000568FB" w:rsidRDefault="00BA477F">
      <w:pPr>
        <w:pStyle w:val="Default"/>
        <w:widowControl w:val="0"/>
        <w:numPr>
          <w:ilvl w:val="0"/>
          <w:numId w:val="4"/>
        </w:numPr>
        <w:ind w:left="1134" w:hanging="567"/>
        <w:rPr>
          <w:color w:val="auto"/>
          <w:sz w:val="22"/>
          <w:szCs w:val="22"/>
          <w:lang w:val="lt-LT"/>
        </w:rPr>
      </w:pPr>
      <w:proofErr w:type="spellStart"/>
      <w:r>
        <w:rPr>
          <w:color w:val="auto"/>
          <w:sz w:val="22"/>
          <w:szCs w:val="22"/>
          <w:lang w:val="lt-LT" w:eastAsia="de-CH"/>
        </w:rPr>
        <w:t>fibrinogenui</w:t>
      </w:r>
      <w:proofErr w:type="spellEnd"/>
      <w:r>
        <w:rPr>
          <w:color w:val="auto"/>
          <w:sz w:val="22"/>
          <w:szCs w:val="22"/>
          <w:lang w:val="lt-LT" w:eastAsia="de-CH"/>
        </w:rPr>
        <w:t xml:space="preserve"> papildyti pacientams, kuriems yra nekontroliuojamas sunkus kraujavimas</w:t>
      </w:r>
      <w:r w:rsidR="00B67B9F">
        <w:rPr>
          <w:color w:val="auto"/>
          <w:sz w:val="22"/>
          <w:szCs w:val="22"/>
          <w:lang w:val="lt-LT" w:eastAsia="de-CH"/>
        </w:rPr>
        <w:t xml:space="preserve"> chirurginės operacijos metu</w:t>
      </w:r>
      <w:r>
        <w:rPr>
          <w:color w:val="auto"/>
          <w:sz w:val="22"/>
          <w:szCs w:val="22"/>
          <w:lang w:val="lt-LT" w:eastAsia="de-CH"/>
        </w:rPr>
        <w:t xml:space="preserve">, lydimas įgytos </w:t>
      </w:r>
      <w:proofErr w:type="spellStart"/>
      <w:r>
        <w:rPr>
          <w:color w:val="auto"/>
          <w:sz w:val="22"/>
          <w:szCs w:val="22"/>
          <w:lang w:val="lt-LT" w:eastAsia="de-CH"/>
        </w:rPr>
        <w:t>fibrinogeno</w:t>
      </w:r>
      <w:proofErr w:type="spellEnd"/>
      <w:r>
        <w:rPr>
          <w:color w:val="auto"/>
          <w:sz w:val="22"/>
          <w:szCs w:val="22"/>
          <w:lang w:val="lt-LT" w:eastAsia="de-CH"/>
        </w:rPr>
        <w:t xml:space="preserve"> stokos.</w:t>
      </w:r>
    </w:p>
    <w:p w14:paraId="3AF988A3" w14:textId="77777777" w:rsidR="000568FB" w:rsidRDefault="000568FB">
      <w:pPr>
        <w:pStyle w:val="Default"/>
        <w:rPr>
          <w:sz w:val="22"/>
          <w:szCs w:val="22"/>
          <w:lang w:val="lt-LT"/>
        </w:rPr>
      </w:pPr>
    </w:p>
    <w:p w14:paraId="11FBA0D2" w14:textId="77777777" w:rsidR="000568FB" w:rsidRDefault="000568FB">
      <w:pPr>
        <w:pStyle w:val="Default"/>
        <w:rPr>
          <w:sz w:val="22"/>
          <w:szCs w:val="22"/>
          <w:lang w:val="lt-LT"/>
        </w:rPr>
      </w:pPr>
    </w:p>
    <w:p w14:paraId="7D555654" w14:textId="77777777" w:rsidR="000568FB" w:rsidRDefault="00BA477F">
      <w:pPr>
        <w:pStyle w:val="Default"/>
        <w:ind w:left="567" w:hanging="567"/>
        <w:outlineLvl w:val="0"/>
        <w:rPr>
          <w:b/>
          <w:bCs/>
          <w:sz w:val="22"/>
          <w:szCs w:val="22"/>
          <w:lang w:val="lt-LT"/>
        </w:rPr>
      </w:pPr>
      <w:r>
        <w:rPr>
          <w:b/>
          <w:bCs/>
          <w:sz w:val="22"/>
          <w:szCs w:val="22"/>
          <w:lang w:val="lt-LT"/>
        </w:rPr>
        <w:t>2.</w:t>
      </w:r>
      <w:r>
        <w:rPr>
          <w:b/>
          <w:bCs/>
          <w:sz w:val="22"/>
          <w:szCs w:val="22"/>
          <w:lang w:val="lt-LT"/>
        </w:rPr>
        <w:tab/>
        <w:t xml:space="preserve">Kas žinotina prieš vartojant </w:t>
      </w:r>
      <w:proofErr w:type="spellStart"/>
      <w:r>
        <w:rPr>
          <w:b/>
          <w:bCs/>
          <w:sz w:val="22"/>
          <w:szCs w:val="22"/>
          <w:lang w:val="lt-LT"/>
        </w:rPr>
        <w:t>fibryga</w:t>
      </w:r>
      <w:proofErr w:type="spellEnd"/>
    </w:p>
    <w:p w14:paraId="4DDDBDA4" w14:textId="77777777" w:rsidR="000568FB" w:rsidRDefault="000568FB">
      <w:pPr>
        <w:pStyle w:val="Default"/>
        <w:rPr>
          <w:sz w:val="22"/>
          <w:szCs w:val="22"/>
          <w:lang w:val="lt-LT"/>
        </w:rPr>
      </w:pPr>
    </w:p>
    <w:p w14:paraId="4EC1106C" w14:textId="77777777" w:rsidR="000568FB" w:rsidRDefault="00BA477F">
      <w:pPr>
        <w:numPr>
          <w:ilvl w:val="12"/>
          <w:numId w:val="0"/>
        </w:numPr>
        <w:outlineLvl w:val="1"/>
        <w:rPr>
          <w:b/>
          <w:bCs/>
        </w:rPr>
      </w:pPr>
      <w:proofErr w:type="spellStart"/>
      <w:r>
        <w:rPr>
          <w:b/>
          <w:bCs/>
        </w:rPr>
        <w:t>fibryga</w:t>
      </w:r>
      <w:proofErr w:type="spellEnd"/>
      <w:r>
        <w:rPr>
          <w:b/>
          <w:bCs/>
        </w:rPr>
        <w:t xml:space="preserve"> vartoti draudžiama:</w:t>
      </w:r>
    </w:p>
    <w:p w14:paraId="5F9FE2E3" w14:textId="77777777" w:rsidR="000568FB" w:rsidRDefault="00BA477F">
      <w:pPr>
        <w:pStyle w:val="Text"/>
        <w:numPr>
          <w:ilvl w:val="0"/>
          <w:numId w:val="3"/>
        </w:numPr>
        <w:spacing w:before="0"/>
        <w:ind w:left="714" w:hanging="357"/>
        <w:jc w:val="left"/>
        <w:rPr>
          <w:color w:val="auto"/>
          <w:sz w:val="22"/>
          <w:szCs w:val="22"/>
          <w:lang w:val="lt-LT"/>
        </w:rPr>
      </w:pPr>
      <w:r>
        <w:rPr>
          <w:color w:val="auto"/>
          <w:sz w:val="22"/>
          <w:szCs w:val="22"/>
          <w:lang w:val="lt-LT"/>
        </w:rPr>
        <w:t xml:space="preserve">jeigu yra alergija žmogaus </w:t>
      </w:r>
      <w:proofErr w:type="spellStart"/>
      <w:r>
        <w:rPr>
          <w:color w:val="auto"/>
          <w:sz w:val="22"/>
          <w:szCs w:val="22"/>
          <w:lang w:val="lt-LT"/>
        </w:rPr>
        <w:t>fibrinogenui</w:t>
      </w:r>
      <w:proofErr w:type="spellEnd"/>
      <w:r>
        <w:rPr>
          <w:color w:val="auto"/>
          <w:sz w:val="22"/>
          <w:szCs w:val="22"/>
          <w:lang w:val="lt-LT"/>
        </w:rPr>
        <w:t xml:space="preserve"> arba bet kuriai pagalbinei šio vaisto medžiagai </w:t>
      </w:r>
      <w:r>
        <w:rPr>
          <w:sz w:val="22"/>
          <w:szCs w:val="22"/>
          <w:lang w:val="lt-LT"/>
        </w:rPr>
        <w:t>(jos išvardytos 6 skyriuje);</w:t>
      </w:r>
    </w:p>
    <w:p w14:paraId="13D00EA3" w14:textId="77777777" w:rsidR="000568FB" w:rsidRDefault="00BA477F">
      <w:pPr>
        <w:pStyle w:val="Text"/>
        <w:numPr>
          <w:ilvl w:val="0"/>
          <w:numId w:val="3"/>
        </w:numPr>
        <w:spacing w:before="0"/>
        <w:ind w:left="714" w:hanging="357"/>
        <w:jc w:val="left"/>
        <w:rPr>
          <w:color w:val="auto"/>
          <w:sz w:val="22"/>
          <w:szCs w:val="22"/>
          <w:lang w:val="lt-LT"/>
        </w:rPr>
      </w:pPr>
      <w:r>
        <w:rPr>
          <w:color w:val="auto"/>
          <w:sz w:val="22"/>
          <w:szCs w:val="22"/>
          <w:lang w:val="lt-LT"/>
        </w:rPr>
        <w:t xml:space="preserve">jeigu anksčiau yra pasireiškę alerginių reakcijų į </w:t>
      </w:r>
      <w:proofErr w:type="spellStart"/>
      <w:r>
        <w:rPr>
          <w:bCs/>
          <w:sz w:val="22"/>
          <w:szCs w:val="22"/>
          <w:lang w:val="lt-LT"/>
        </w:rPr>
        <w:t>fibryga</w:t>
      </w:r>
      <w:proofErr w:type="spellEnd"/>
      <w:r>
        <w:rPr>
          <w:color w:val="auto"/>
          <w:sz w:val="22"/>
          <w:szCs w:val="22"/>
          <w:lang w:val="lt-LT"/>
        </w:rPr>
        <w:t>.</w:t>
      </w:r>
    </w:p>
    <w:p w14:paraId="2FCE3378" w14:textId="77777777" w:rsidR="000568FB" w:rsidRDefault="00BA477F">
      <w:pPr>
        <w:pStyle w:val="Default"/>
        <w:rPr>
          <w:b/>
          <w:bCs/>
          <w:sz w:val="22"/>
          <w:szCs w:val="22"/>
          <w:lang w:val="lt-LT"/>
        </w:rPr>
      </w:pPr>
      <w:r>
        <w:rPr>
          <w:b/>
          <w:bCs/>
          <w:sz w:val="22"/>
          <w:szCs w:val="22"/>
          <w:lang w:val="lt-LT"/>
        </w:rPr>
        <w:t>Jeigu yra alergija kuriam nors vaistui, informuokite gydytoją.</w:t>
      </w:r>
    </w:p>
    <w:p w14:paraId="14995B89" w14:textId="77777777" w:rsidR="000568FB" w:rsidRDefault="000568FB">
      <w:pPr>
        <w:pStyle w:val="Default"/>
        <w:rPr>
          <w:sz w:val="22"/>
          <w:szCs w:val="22"/>
          <w:lang w:val="lt-LT"/>
        </w:rPr>
      </w:pPr>
    </w:p>
    <w:p w14:paraId="5A59618C" w14:textId="77777777" w:rsidR="000568FB" w:rsidRDefault="00BA477F">
      <w:pPr>
        <w:numPr>
          <w:ilvl w:val="12"/>
          <w:numId w:val="0"/>
        </w:numPr>
        <w:outlineLvl w:val="1"/>
        <w:rPr>
          <w:b/>
          <w:bCs/>
        </w:rPr>
      </w:pPr>
      <w:r>
        <w:rPr>
          <w:b/>
          <w:bCs/>
        </w:rPr>
        <w:t>Įspėjimai ir atsargumo priemonės</w:t>
      </w:r>
    </w:p>
    <w:p w14:paraId="32001C57" w14:textId="77777777" w:rsidR="000568FB" w:rsidRDefault="00BA477F">
      <w:pPr>
        <w:pStyle w:val="Text"/>
        <w:spacing w:before="0" w:after="0"/>
        <w:jc w:val="left"/>
        <w:rPr>
          <w:color w:val="auto"/>
          <w:sz w:val="22"/>
          <w:szCs w:val="22"/>
          <w:lang w:val="lt-LT"/>
        </w:rPr>
      </w:pPr>
      <w:r>
        <w:rPr>
          <w:color w:val="auto"/>
          <w:sz w:val="22"/>
          <w:szCs w:val="22"/>
          <w:lang w:val="lt-LT"/>
        </w:rPr>
        <w:t xml:space="preserve">Pasitarkite su gydytoju arba vaistininku, prieš pradėdami vartoti </w:t>
      </w:r>
      <w:proofErr w:type="spellStart"/>
      <w:r>
        <w:rPr>
          <w:bCs/>
          <w:sz w:val="22"/>
          <w:szCs w:val="22"/>
          <w:lang w:val="lt-LT"/>
        </w:rPr>
        <w:t>fibryga</w:t>
      </w:r>
      <w:proofErr w:type="spellEnd"/>
      <w:r>
        <w:rPr>
          <w:color w:val="auto"/>
          <w:sz w:val="22"/>
          <w:szCs w:val="22"/>
          <w:lang w:val="lt-LT"/>
        </w:rPr>
        <w:t>.</w:t>
      </w:r>
    </w:p>
    <w:p w14:paraId="494BFF56" w14:textId="77777777" w:rsidR="000568FB" w:rsidRDefault="000568FB">
      <w:pPr>
        <w:pStyle w:val="Default"/>
        <w:rPr>
          <w:i/>
          <w:color w:val="auto"/>
          <w:sz w:val="22"/>
          <w:szCs w:val="22"/>
          <w:lang w:val="lt-LT"/>
        </w:rPr>
      </w:pPr>
    </w:p>
    <w:p w14:paraId="038F55E5" w14:textId="77777777" w:rsidR="000568FB" w:rsidRDefault="00BA477F">
      <w:pPr>
        <w:pStyle w:val="Default"/>
        <w:keepNext/>
        <w:rPr>
          <w:color w:val="auto"/>
          <w:sz w:val="22"/>
          <w:szCs w:val="22"/>
          <w:lang w:val="lt-LT"/>
        </w:rPr>
      </w:pPr>
      <w:r>
        <w:rPr>
          <w:i/>
          <w:iCs/>
          <w:color w:val="auto"/>
          <w:sz w:val="22"/>
          <w:szCs w:val="22"/>
          <w:lang w:val="lt-LT"/>
        </w:rPr>
        <w:t>Krešulių kraujagyslėse rizika</w:t>
      </w:r>
    </w:p>
    <w:p w14:paraId="2CDEE8E4" w14:textId="77777777" w:rsidR="000568FB" w:rsidRDefault="000568FB">
      <w:pPr>
        <w:pStyle w:val="Default"/>
        <w:rPr>
          <w:color w:val="auto"/>
          <w:sz w:val="22"/>
          <w:szCs w:val="22"/>
          <w:lang w:val="lt-LT"/>
        </w:rPr>
      </w:pPr>
    </w:p>
    <w:p w14:paraId="7E993D3A" w14:textId="77777777" w:rsidR="000568FB" w:rsidRDefault="00BA477F">
      <w:pPr>
        <w:pStyle w:val="Default"/>
        <w:rPr>
          <w:color w:val="auto"/>
          <w:sz w:val="22"/>
          <w:szCs w:val="22"/>
          <w:lang w:val="lt-LT"/>
        </w:rPr>
      </w:pPr>
      <w:r>
        <w:rPr>
          <w:color w:val="auto"/>
          <w:sz w:val="22"/>
          <w:szCs w:val="22"/>
          <w:lang w:val="lt-LT"/>
        </w:rPr>
        <w:t>Gydytojas turi įvertinti šio vaisto riziką, palyginti su krešulių kraujagyslėse rizika, ypač jeigu:</w:t>
      </w:r>
    </w:p>
    <w:p w14:paraId="57CEE86F"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lastRenderedPageBreak/>
        <w:t>Jums buvo skirta didelė arba kartotinė šio vaisto dozė;</w:t>
      </w:r>
    </w:p>
    <w:p w14:paraId="37B7C8A9"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esate patyrę širdies priepuolį (anksčiau sirgote vainikinių širdies kraujagyslių liga arba patyrėte miokardo infarktą);</w:t>
      </w:r>
    </w:p>
    <w:p w14:paraId="2099C92C"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sergate kepenų liga;</w:t>
      </w:r>
    </w:p>
    <w:p w14:paraId="46C7654A"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Jums ką tik atlikta operacija (pacientai po operacijos);</w:t>
      </w:r>
    </w:p>
    <w:p w14:paraId="6A85AC96"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Jums atliekama operacija (pacientai operacijos metu);</w:t>
      </w:r>
    </w:p>
    <w:p w14:paraId="253AD521"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naujai gimusiems kūdikiams (naujagimiams);</w:t>
      </w:r>
    </w:p>
    <w:p w14:paraId="5D0F1646"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 xml:space="preserve">tikėtina, kad Jums bus krešulių arba krešėjimo sutrikimų kraujagyslėse (pacientai, kuriems yra tromboembolijos reiškinių arba </w:t>
      </w:r>
      <w:proofErr w:type="spellStart"/>
      <w:r>
        <w:rPr>
          <w:color w:val="auto"/>
          <w:sz w:val="22"/>
          <w:szCs w:val="22"/>
          <w:lang w:val="lt-LT"/>
        </w:rPr>
        <w:t>diseminuotos</w:t>
      </w:r>
      <w:proofErr w:type="spellEnd"/>
      <w:r>
        <w:rPr>
          <w:color w:val="auto"/>
          <w:sz w:val="22"/>
          <w:szCs w:val="22"/>
          <w:lang w:val="lt-LT"/>
        </w:rPr>
        <w:t xml:space="preserve"> </w:t>
      </w:r>
      <w:proofErr w:type="spellStart"/>
      <w:r>
        <w:rPr>
          <w:color w:val="auto"/>
          <w:sz w:val="22"/>
          <w:szCs w:val="22"/>
          <w:lang w:val="lt-LT"/>
        </w:rPr>
        <w:t>intravaskulinės</w:t>
      </w:r>
      <w:proofErr w:type="spellEnd"/>
      <w:r>
        <w:rPr>
          <w:color w:val="auto"/>
          <w:sz w:val="22"/>
          <w:szCs w:val="22"/>
          <w:lang w:val="lt-LT"/>
        </w:rPr>
        <w:t xml:space="preserve"> </w:t>
      </w:r>
      <w:proofErr w:type="spellStart"/>
      <w:r>
        <w:rPr>
          <w:color w:val="auto"/>
          <w:sz w:val="22"/>
          <w:szCs w:val="22"/>
          <w:lang w:val="lt-LT"/>
        </w:rPr>
        <w:t>koaguliacijos</w:t>
      </w:r>
      <w:proofErr w:type="spellEnd"/>
      <w:r>
        <w:rPr>
          <w:color w:val="auto"/>
          <w:sz w:val="22"/>
          <w:szCs w:val="22"/>
          <w:lang w:val="lt-LT"/>
        </w:rPr>
        <w:t xml:space="preserve"> rizika).</w:t>
      </w:r>
    </w:p>
    <w:p w14:paraId="26D6599E" w14:textId="77777777" w:rsidR="000568FB" w:rsidRDefault="000568FB">
      <w:pPr>
        <w:pStyle w:val="Default"/>
        <w:rPr>
          <w:color w:val="auto"/>
          <w:sz w:val="22"/>
          <w:szCs w:val="22"/>
          <w:lang w:val="lt-LT"/>
        </w:rPr>
      </w:pPr>
    </w:p>
    <w:p w14:paraId="0838C23E" w14:textId="77777777" w:rsidR="000568FB" w:rsidRDefault="00BA477F">
      <w:pPr>
        <w:pStyle w:val="Default"/>
        <w:rPr>
          <w:color w:val="auto"/>
          <w:sz w:val="22"/>
          <w:szCs w:val="22"/>
          <w:lang w:val="lt-LT"/>
        </w:rPr>
      </w:pPr>
      <w:r>
        <w:rPr>
          <w:color w:val="auto"/>
          <w:sz w:val="22"/>
          <w:szCs w:val="22"/>
          <w:lang w:val="lt-LT"/>
        </w:rPr>
        <w:t>Gydytojas gali paprašyti atlikti papildomus krešėjimo tyrimus, kad stebėtų riziką.</w:t>
      </w:r>
    </w:p>
    <w:p w14:paraId="04806EB6" w14:textId="77777777" w:rsidR="000568FB" w:rsidRDefault="000568FB">
      <w:pPr>
        <w:pStyle w:val="Default"/>
        <w:rPr>
          <w:color w:val="auto"/>
          <w:sz w:val="22"/>
          <w:szCs w:val="22"/>
          <w:lang w:val="lt-LT"/>
        </w:rPr>
      </w:pPr>
    </w:p>
    <w:p w14:paraId="4E23F9B5" w14:textId="77777777" w:rsidR="000568FB" w:rsidRDefault="00BA477F">
      <w:pPr>
        <w:pStyle w:val="Default"/>
        <w:rPr>
          <w:i/>
          <w:color w:val="auto"/>
          <w:sz w:val="22"/>
          <w:szCs w:val="22"/>
          <w:lang w:val="lt-LT"/>
        </w:rPr>
      </w:pPr>
      <w:r>
        <w:rPr>
          <w:i/>
          <w:iCs/>
          <w:color w:val="auto"/>
          <w:sz w:val="22"/>
          <w:szCs w:val="22"/>
          <w:lang w:val="lt-LT"/>
        </w:rPr>
        <w:t>Alerginės arba anafilaksinės reakcijos</w:t>
      </w:r>
    </w:p>
    <w:p w14:paraId="552F7A6E" w14:textId="77777777" w:rsidR="000568FB" w:rsidRDefault="000568FB">
      <w:pPr>
        <w:pStyle w:val="Default"/>
        <w:rPr>
          <w:color w:val="auto"/>
          <w:sz w:val="22"/>
          <w:szCs w:val="22"/>
          <w:lang w:val="lt-LT"/>
        </w:rPr>
      </w:pPr>
    </w:p>
    <w:p w14:paraId="1978BA76" w14:textId="77777777" w:rsidR="000568FB" w:rsidRDefault="00BA477F">
      <w:pPr>
        <w:pStyle w:val="Default"/>
        <w:rPr>
          <w:color w:val="auto"/>
          <w:sz w:val="22"/>
          <w:szCs w:val="22"/>
          <w:lang w:val="lt-LT"/>
        </w:rPr>
      </w:pPr>
      <w:r>
        <w:rPr>
          <w:color w:val="auto"/>
          <w:sz w:val="22"/>
          <w:szCs w:val="22"/>
          <w:lang w:val="lt-LT"/>
        </w:rPr>
        <w:t xml:space="preserve">Bet kuris vaistas, pvz., </w:t>
      </w:r>
      <w:proofErr w:type="spellStart"/>
      <w:r>
        <w:rPr>
          <w:bCs/>
          <w:sz w:val="22"/>
          <w:szCs w:val="22"/>
          <w:lang w:val="lt-LT"/>
        </w:rPr>
        <w:t>fibryga</w:t>
      </w:r>
      <w:proofErr w:type="spellEnd"/>
      <w:r>
        <w:rPr>
          <w:color w:val="auto"/>
          <w:sz w:val="22"/>
          <w:szCs w:val="22"/>
          <w:lang w:val="lt-LT"/>
        </w:rPr>
        <w:t xml:space="preserve">, kuris ruošiamas iš žmogaus kraujo (kurio sudėtyje yra baltymų) ir kuris leidžiamas į veną, gali sukelti alerginių reakcijų. Jeigu Jums anksčiau yra pasireiškę alerginių reakcijų į </w:t>
      </w:r>
      <w:proofErr w:type="spellStart"/>
      <w:r>
        <w:rPr>
          <w:bCs/>
          <w:sz w:val="22"/>
          <w:szCs w:val="22"/>
          <w:lang w:val="lt-LT"/>
        </w:rPr>
        <w:t>fibryga</w:t>
      </w:r>
      <w:proofErr w:type="spellEnd"/>
      <w:r>
        <w:rPr>
          <w:color w:val="auto"/>
          <w:sz w:val="22"/>
          <w:szCs w:val="22"/>
          <w:lang w:val="lt-LT"/>
        </w:rPr>
        <w:t>, gydytojas Jums patars, ar reikia vartoti vaistus nuo alergijos.</w:t>
      </w:r>
    </w:p>
    <w:p w14:paraId="4795F4F1" w14:textId="77777777" w:rsidR="000568FB" w:rsidRDefault="00BA477F">
      <w:pPr>
        <w:pStyle w:val="Default"/>
        <w:rPr>
          <w:color w:val="auto"/>
          <w:sz w:val="22"/>
          <w:szCs w:val="22"/>
          <w:lang w:val="lt-LT"/>
        </w:rPr>
      </w:pPr>
      <w:r>
        <w:rPr>
          <w:color w:val="auto"/>
          <w:sz w:val="22"/>
          <w:szCs w:val="22"/>
          <w:lang w:val="lt-LT"/>
        </w:rPr>
        <w:t>Gydytojas Jums paaiškins įspėjamuosius alerginių arba anafilaksinių reakcijų požymius.</w:t>
      </w:r>
    </w:p>
    <w:p w14:paraId="5EE2A49B" w14:textId="77777777" w:rsidR="000568FB" w:rsidRDefault="000568FB">
      <w:pPr>
        <w:pStyle w:val="Default"/>
        <w:rPr>
          <w:color w:val="auto"/>
          <w:sz w:val="22"/>
          <w:szCs w:val="22"/>
          <w:lang w:val="lt-LT"/>
        </w:rPr>
      </w:pPr>
    </w:p>
    <w:p w14:paraId="37D1AD18" w14:textId="77777777" w:rsidR="000568FB" w:rsidRDefault="00BA477F">
      <w:pPr>
        <w:pStyle w:val="Default"/>
        <w:outlineLvl w:val="1"/>
        <w:rPr>
          <w:color w:val="auto"/>
          <w:sz w:val="22"/>
          <w:szCs w:val="22"/>
          <w:lang w:val="lt-LT"/>
        </w:rPr>
      </w:pPr>
      <w:r>
        <w:rPr>
          <w:b/>
          <w:bCs/>
          <w:color w:val="auto"/>
          <w:sz w:val="22"/>
          <w:szCs w:val="22"/>
          <w:lang w:val="lt-LT"/>
        </w:rPr>
        <w:t>Atkreipkite dėmesį į ankstyvuosius alerginių reakcijų (padidėjusio jautrumo) požymius, pvz.:</w:t>
      </w:r>
    </w:p>
    <w:p w14:paraId="01EA42F2"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dilgėlinė;</w:t>
      </w:r>
    </w:p>
    <w:p w14:paraId="1316ED7F"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odos išbėrimas;</w:t>
      </w:r>
    </w:p>
    <w:p w14:paraId="71A1E1B9"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krūtinės spaudimas;</w:t>
      </w:r>
    </w:p>
    <w:p w14:paraId="6A5D7D13"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švokštimas;</w:t>
      </w:r>
    </w:p>
    <w:p w14:paraId="1F94404F"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mažas kraujospūdis;</w:t>
      </w:r>
    </w:p>
    <w:p w14:paraId="1573DA96" w14:textId="77777777" w:rsidR="000568FB" w:rsidRDefault="00BA477F">
      <w:pPr>
        <w:pStyle w:val="Default"/>
        <w:widowControl w:val="0"/>
        <w:numPr>
          <w:ilvl w:val="0"/>
          <w:numId w:val="6"/>
        </w:numPr>
        <w:ind w:left="1134" w:hanging="567"/>
        <w:rPr>
          <w:color w:val="auto"/>
          <w:sz w:val="22"/>
          <w:szCs w:val="22"/>
          <w:lang w:val="lt-LT"/>
        </w:rPr>
      </w:pPr>
      <w:proofErr w:type="spellStart"/>
      <w:r>
        <w:rPr>
          <w:color w:val="auto"/>
          <w:sz w:val="22"/>
          <w:szCs w:val="22"/>
          <w:lang w:val="lt-LT"/>
        </w:rPr>
        <w:t>anafilaksija</w:t>
      </w:r>
      <w:proofErr w:type="spellEnd"/>
      <w:r>
        <w:rPr>
          <w:color w:val="auto"/>
          <w:sz w:val="22"/>
          <w:szCs w:val="22"/>
          <w:lang w:val="lt-LT"/>
        </w:rPr>
        <w:t xml:space="preserve"> (kai bet kuris arba visi iš pirmiau išvardytų simptomų pasireiškia greitai ir yra intensyvūs).</w:t>
      </w:r>
    </w:p>
    <w:p w14:paraId="189575B3" w14:textId="77777777" w:rsidR="000568FB" w:rsidRDefault="000568FB">
      <w:pPr>
        <w:pStyle w:val="Default"/>
        <w:rPr>
          <w:color w:val="auto"/>
          <w:sz w:val="22"/>
          <w:szCs w:val="22"/>
          <w:lang w:val="lt-LT"/>
        </w:rPr>
      </w:pPr>
    </w:p>
    <w:p w14:paraId="38D11943" w14:textId="77777777" w:rsidR="000568FB" w:rsidRDefault="00BA477F">
      <w:pPr>
        <w:pStyle w:val="Default"/>
        <w:rPr>
          <w:color w:val="auto"/>
          <w:sz w:val="22"/>
          <w:szCs w:val="22"/>
          <w:lang w:val="lt-LT"/>
        </w:rPr>
      </w:pPr>
      <w:r>
        <w:rPr>
          <w:color w:val="auto"/>
          <w:sz w:val="22"/>
          <w:szCs w:val="22"/>
          <w:lang w:val="lt-LT"/>
        </w:rPr>
        <w:t xml:space="preserve">Jeigu jie pasireiškė, </w:t>
      </w:r>
      <w:proofErr w:type="spellStart"/>
      <w:r>
        <w:rPr>
          <w:bCs/>
          <w:sz w:val="22"/>
          <w:szCs w:val="22"/>
          <w:lang w:val="lt-LT"/>
        </w:rPr>
        <w:t>fibryga</w:t>
      </w:r>
      <w:proofErr w:type="spellEnd"/>
      <w:r>
        <w:rPr>
          <w:color w:val="auto"/>
          <w:sz w:val="22"/>
          <w:szCs w:val="22"/>
          <w:lang w:val="lt-LT"/>
        </w:rPr>
        <w:t xml:space="preserve"> injekciją ar infuziją reikia nedelsiant nutraukti (t. y., reikia nutraukti vaisto leidimą).</w:t>
      </w:r>
    </w:p>
    <w:p w14:paraId="48C2F2E2" w14:textId="77777777" w:rsidR="000568FB" w:rsidRDefault="000568FB">
      <w:pPr>
        <w:pStyle w:val="Text"/>
        <w:spacing w:before="0" w:after="0"/>
        <w:jc w:val="left"/>
        <w:rPr>
          <w:i/>
          <w:iCs/>
          <w:color w:val="auto"/>
          <w:sz w:val="22"/>
          <w:szCs w:val="22"/>
          <w:lang w:val="lt-LT"/>
        </w:rPr>
      </w:pPr>
    </w:p>
    <w:p w14:paraId="79ECB63E" w14:textId="77777777" w:rsidR="000568FB" w:rsidRDefault="00BA477F">
      <w:pPr>
        <w:pStyle w:val="Text"/>
        <w:spacing w:before="0" w:after="0"/>
        <w:jc w:val="left"/>
        <w:rPr>
          <w:i/>
          <w:iCs/>
          <w:color w:val="auto"/>
          <w:sz w:val="22"/>
          <w:szCs w:val="22"/>
          <w:lang w:val="lt-LT"/>
        </w:rPr>
      </w:pPr>
      <w:r>
        <w:rPr>
          <w:i/>
          <w:iCs/>
          <w:color w:val="auto"/>
          <w:sz w:val="22"/>
          <w:szCs w:val="22"/>
          <w:lang w:val="lt-LT"/>
        </w:rPr>
        <w:t>Apsauga nuo virusų</w:t>
      </w:r>
    </w:p>
    <w:p w14:paraId="0918692E" w14:textId="77777777" w:rsidR="000568FB" w:rsidRDefault="000568FB">
      <w:pPr>
        <w:pStyle w:val="Text"/>
        <w:spacing w:before="0" w:after="0"/>
        <w:jc w:val="left"/>
        <w:rPr>
          <w:i/>
          <w:color w:val="auto"/>
          <w:sz w:val="22"/>
          <w:szCs w:val="22"/>
          <w:lang w:val="lt-LT"/>
        </w:rPr>
      </w:pPr>
    </w:p>
    <w:p w14:paraId="0887B88B" w14:textId="77777777" w:rsidR="000568FB" w:rsidRDefault="00BA477F">
      <w:pPr>
        <w:pStyle w:val="Text"/>
        <w:spacing w:before="0" w:after="0"/>
        <w:jc w:val="left"/>
        <w:rPr>
          <w:color w:val="auto"/>
          <w:sz w:val="22"/>
          <w:szCs w:val="22"/>
          <w:lang w:val="lt-LT"/>
        </w:rPr>
      </w:pPr>
      <w:r>
        <w:rPr>
          <w:color w:val="auto"/>
          <w:sz w:val="22"/>
          <w:szCs w:val="22"/>
          <w:lang w:val="lt-LT"/>
        </w:rPr>
        <w:t>Kai vaistai yra pagaminti iš žmogaus kraujo arba plazmos, taikomos tam tikros priemonės, kad būtų išvengta infekcijų perdavimo pacientams. Tarp jų:</w:t>
      </w:r>
    </w:p>
    <w:p w14:paraId="59BF7420"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atidi kraujo ir plazmos donorų atranka, siekiant užtikrinti, kad nebūtų įtraukti pacientai, kuriems yra infekcijų perdavimo rizika;</w:t>
      </w:r>
    </w:p>
    <w:p w14:paraId="20D6E258"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 xml:space="preserve">kiekvienos </w:t>
      </w:r>
      <w:proofErr w:type="spellStart"/>
      <w:r>
        <w:rPr>
          <w:color w:val="auto"/>
          <w:sz w:val="22"/>
          <w:szCs w:val="22"/>
          <w:lang w:val="lt-LT"/>
        </w:rPr>
        <w:t>donacijos</w:t>
      </w:r>
      <w:proofErr w:type="spellEnd"/>
      <w:r>
        <w:rPr>
          <w:color w:val="auto"/>
          <w:sz w:val="22"/>
          <w:szCs w:val="22"/>
          <w:lang w:val="lt-LT"/>
        </w:rPr>
        <w:t xml:space="preserve"> ir plazmos kaupinių tyrimai, ieškant virusų ir (arba) infekcijų požymių;</w:t>
      </w:r>
    </w:p>
    <w:p w14:paraId="6EB600F7"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etapų, kuriais galima sunaikinti arba pašalinti virusus, įtraukimas į kraujo arba plazmos apdorojimą.</w:t>
      </w:r>
    </w:p>
    <w:p w14:paraId="574FEA02" w14:textId="77777777" w:rsidR="000568FB" w:rsidRDefault="000568FB">
      <w:pPr>
        <w:pStyle w:val="Text"/>
        <w:spacing w:before="0" w:after="0"/>
        <w:jc w:val="left"/>
        <w:rPr>
          <w:color w:val="auto"/>
          <w:sz w:val="22"/>
          <w:szCs w:val="22"/>
          <w:lang w:val="lt-LT"/>
        </w:rPr>
      </w:pPr>
    </w:p>
    <w:p w14:paraId="2FD12652" w14:textId="43BDD8CF" w:rsidR="000568FB" w:rsidRDefault="00BA477F">
      <w:pPr>
        <w:pStyle w:val="Text"/>
        <w:spacing w:before="0" w:after="0"/>
        <w:jc w:val="left"/>
        <w:rPr>
          <w:color w:val="auto"/>
          <w:sz w:val="22"/>
          <w:szCs w:val="22"/>
          <w:lang w:val="lt-LT"/>
        </w:rPr>
      </w:pPr>
      <w:r>
        <w:rPr>
          <w:color w:val="auto"/>
          <w:sz w:val="22"/>
          <w:szCs w:val="22"/>
          <w:lang w:val="lt-LT"/>
        </w:rPr>
        <w:t>Nepaisant šių priemonių, kai skiriami iš žmogaus kraujo arba plazmos pagaminti vaistai, infekcijos perdavimo galimybės visiškai atmesti negalima. Tai taip pat taikoma nežinomiems arba naujai atsiradusiems virusams ar kitų tipų infekcijoms.</w:t>
      </w:r>
    </w:p>
    <w:p w14:paraId="05B7D83B" w14:textId="77777777" w:rsidR="000568FB" w:rsidRDefault="000568FB">
      <w:pPr>
        <w:pStyle w:val="Text"/>
        <w:spacing w:before="0" w:after="0"/>
        <w:jc w:val="left"/>
        <w:rPr>
          <w:color w:val="auto"/>
          <w:sz w:val="22"/>
          <w:szCs w:val="22"/>
          <w:lang w:val="lt-LT"/>
        </w:rPr>
      </w:pPr>
    </w:p>
    <w:p w14:paraId="78EF0B00" w14:textId="77777777" w:rsidR="000568FB" w:rsidRDefault="00BA477F">
      <w:pPr>
        <w:pStyle w:val="Text"/>
        <w:spacing w:before="0" w:after="0"/>
        <w:jc w:val="left"/>
        <w:rPr>
          <w:color w:val="auto"/>
          <w:sz w:val="22"/>
          <w:szCs w:val="22"/>
          <w:lang w:val="lt-LT"/>
        </w:rPr>
      </w:pPr>
      <w:r>
        <w:rPr>
          <w:color w:val="auto"/>
          <w:sz w:val="22"/>
          <w:szCs w:val="22"/>
          <w:lang w:val="lt-LT"/>
        </w:rPr>
        <w:t xml:space="preserve">Taikomos priemonės laikomos veiksmingomis tokiems virusams su apvalkalu, kaip žmogaus imunodeficito virusas (ŽIV), hepatito B virusas ir hepatito C virusas, bei hepatito A virusas be apvalkalo. Taikomos priemonės gali būti nepakankamai veiksmingos prieš tokius virusus be apvalkalo kaip </w:t>
      </w:r>
      <w:proofErr w:type="spellStart"/>
      <w:r>
        <w:rPr>
          <w:color w:val="auto"/>
          <w:sz w:val="22"/>
          <w:szCs w:val="22"/>
          <w:lang w:val="lt-LT"/>
        </w:rPr>
        <w:t>parvovirusas</w:t>
      </w:r>
      <w:proofErr w:type="spellEnd"/>
      <w:r>
        <w:rPr>
          <w:color w:val="auto"/>
          <w:sz w:val="22"/>
          <w:szCs w:val="22"/>
          <w:lang w:val="lt-LT"/>
        </w:rPr>
        <w:t xml:space="preserve"> B19.</w:t>
      </w:r>
    </w:p>
    <w:p w14:paraId="0585E85A" w14:textId="77777777" w:rsidR="000568FB" w:rsidRDefault="000568FB">
      <w:pPr>
        <w:pStyle w:val="Text"/>
        <w:spacing w:before="0" w:after="0"/>
        <w:jc w:val="left"/>
        <w:rPr>
          <w:color w:val="auto"/>
          <w:sz w:val="22"/>
          <w:szCs w:val="22"/>
          <w:lang w:val="lt-LT"/>
        </w:rPr>
      </w:pPr>
    </w:p>
    <w:p w14:paraId="7D2F8727"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Parvoviruso</w:t>
      </w:r>
      <w:proofErr w:type="spellEnd"/>
      <w:r>
        <w:rPr>
          <w:color w:val="auto"/>
          <w:sz w:val="22"/>
          <w:szCs w:val="22"/>
          <w:lang w:val="lt-LT"/>
        </w:rPr>
        <w:t xml:space="preserve"> B19 infekcija gali būti sunki nėščioms moterims (negimusio kūdikio infekcija) ir asmenims, kurių imuninė sistema yra nusilpusi arba kuriems yra kai kurių tipų anemija (pvz., pjautuvo pavidalo ląstelių anemija arba nenormalus raudonųjų kraujo ląstelių irimas).</w:t>
      </w:r>
    </w:p>
    <w:p w14:paraId="2360E7CB" w14:textId="77777777" w:rsidR="000568FB" w:rsidRDefault="000568FB">
      <w:pPr>
        <w:pStyle w:val="Text"/>
        <w:spacing w:before="0" w:after="0"/>
        <w:jc w:val="left"/>
        <w:rPr>
          <w:color w:val="auto"/>
          <w:sz w:val="22"/>
          <w:szCs w:val="22"/>
          <w:lang w:val="lt-LT"/>
        </w:rPr>
      </w:pPr>
    </w:p>
    <w:p w14:paraId="57A91DB4" w14:textId="77777777" w:rsidR="000568FB" w:rsidRDefault="00BA477F">
      <w:pPr>
        <w:pStyle w:val="Text"/>
        <w:spacing w:before="0" w:after="0"/>
        <w:jc w:val="left"/>
        <w:rPr>
          <w:color w:val="auto"/>
          <w:sz w:val="22"/>
          <w:szCs w:val="22"/>
          <w:lang w:val="lt-LT"/>
        </w:rPr>
      </w:pPr>
      <w:r>
        <w:rPr>
          <w:color w:val="auto"/>
          <w:sz w:val="22"/>
          <w:szCs w:val="22"/>
          <w:lang w:val="lt-LT"/>
        </w:rPr>
        <w:lastRenderedPageBreak/>
        <w:t xml:space="preserve">Primygtinai rekomenduojama, kiekvieną kartą, kai Jums skiriama </w:t>
      </w:r>
      <w:proofErr w:type="spellStart"/>
      <w:r>
        <w:rPr>
          <w:bCs/>
          <w:sz w:val="22"/>
          <w:szCs w:val="22"/>
          <w:lang w:val="lt-LT"/>
        </w:rPr>
        <w:t>fibryga</w:t>
      </w:r>
      <w:proofErr w:type="spellEnd"/>
      <w:r>
        <w:rPr>
          <w:color w:val="auto"/>
          <w:sz w:val="22"/>
          <w:szCs w:val="22"/>
          <w:lang w:val="lt-LT"/>
        </w:rPr>
        <w:t xml:space="preserve"> dozė, užrašyti vaisto pavadinimą ir serijos numerį, kad būtų vykdoma vartotų vaisto serijų apskaita.</w:t>
      </w:r>
    </w:p>
    <w:p w14:paraId="0DE55CC2" w14:textId="77777777" w:rsidR="000568FB" w:rsidRDefault="000568FB">
      <w:pPr>
        <w:pStyle w:val="Text"/>
        <w:spacing w:before="0" w:after="0"/>
        <w:jc w:val="left"/>
        <w:rPr>
          <w:color w:val="auto"/>
          <w:sz w:val="22"/>
          <w:szCs w:val="22"/>
          <w:lang w:val="lt-LT"/>
        </w:rPr>
      </w:pPr>
    </w:p>
    <w:p w14:paraId="33243434" w14:textId="77777777" w:rsidR="000568FB" w:rsidRDefault="00BA477F">
      <w:pPr>
        <w:pStyle w:val="Text"/>
        <w:spacing w:before="0" w:after="0"/>
        <w:jc w:val="left"/>
        <w:rPr>
          <w:color w:val="auto"/>
          <w:sz w:val="22"/>
          <w:szCs w:val="22"/>
          <w:lang w:val="lt-LT"/>
        </w:rPr>
      </w:pPr>
      <w:r>
        <w:rPr>
          <w:color w:val="auto"/>
          <w:sz w:val="22"/>
          <w:szCs w:val="22"/>
          <w:lang w:val="lt-LT"/>
        </w:rPr>
        <w:t xml:space="preserve">Gydytojas gali rekomenduoti Jums apsvarstyti galimybę pasiskiepyti nuo hepatito A ir B, jeigu Jums reguliariai / kartotinai skiriami iš žmogaus plazmos pagaminti </w:t>
      </w:r>
      <w:proofErr w:type="spellStart"/>
      <w:r>
        <w:rPr>
          <w:color w:val="auto"/>
          <w:sz w:val="22"/>
          <w:szCs w:val="22"/>
          <w:lang w:val="lt-LT"/>
        </w:rPr>
        <w:t>fibrinogeno</w:t>
      </w:r>
      <w:proofErr w:type="spellEnd"/>
      <w:r>
        <w:rPr>
          <w:color w:val="auto"/>
          <w:sz w:val="22"/>
          <w:szCs w:val="22"/>
          <w:lang w:val="lt-LT"/>
        </w:rPr>
        <w:t xml:space="preserve"> preparatai.</w:t>
      </w:r>
    </w:p>
    <w:p w14:paraId="0EF36B70" w14:textId="77777777" w:rsidR="000568FB" w:rsidRDefault="000568FB">
      <w:pPr>
        <w:numPr>
          <w:ilvl w:val="12"/>
          <w:numId w:val="0"/>
        </w:numPr>
        <w:outlineLvl w:val="1"/>
        <w:rPr>
          <w:rFonts w:eastAsia="Times New Roman"/>
        </w:rPr>
      </w:pPr>
    </w:p>
    <w:p w14:paraId="2B6D522C" w14:textId="77777777" w:rsidR="000568FB" w:rsidRDefault="00BA477F">
      <w:pPr>
        <w:numPr>
          <w:ilvl w:val="12"/>
          <w:numId w:val="0"/>
        </w:numPr>
        <w:outlineLvl w:val="1"/>
        <w:rPr>
          <w:b/>
          <w:bCs/>
        </w:rPr>
      </w:pPr>
      <w:r>
        <w:rPr>
          <w:b/>
          <w:bCs/>
        </w:rPr>
        <w:t>Vaikai ir paaugliai</w:t>
      </w:r>
    </w:p>
    <w:p w14:paraId="1BF63B74" w14:textId="77777777" w:rsidR="000568FB" w:rsidRDefault="000568FB">
      <w:pPr>
        <w:pStyle w:val="Text"/>
        <w:spacing w:before="0" w:after="0"/>
        <w:jc w:val="left"/>
        <w:rPr>
          <w:color w:val="auto"/>
          <w:sz w:val="22"/>
          <w:szCs w:val="22"/>
          <w:lang w:val="lt-LT"/>
        </w:rPr>
      </w:pPr>
    </w:p>
    <w:p w14:paraId="50537FF8" w14:textId="77777777" w:rsidR="000568FB" w:rsidRDefault="00BA477F">
      <w:pPr>
        <w:pStyle w:val="Text"/>
        <w:spacing w:before="0" w:after="0"/>
        <w:jc w:val="left"/>
        <w:rPr>
          <w:color w:val="auto"/>
          <w:sz w:val="22"/>
          <w:szCs w:val="22"/>
          <w:lang w:val="lt-LT"/>
        </w:rPr>
      </w:pPr>
      <w:r>
        <w:rPr>
          <w:color w:val="auto"/>
          <w:sz w:val="22"/>
          <w:szCs w:val="22"/>
          <w:lang w:val="lt-LT"/>
        </w:rPr>
        <w:t>Vaikams ir paaugliams ypatingų arba papildomų įspėjimų ar atsargumo priemonių netaikoma.</w:t>
      </w:r>
    </w:p>
    <w:p w14:paraId="2E613B17" w14:textId="77777777" w:rsidR="000568FB" w:rsidRDefault="000568FB">
      <w:pPr>
        <w:pStyle w:val="Default"/>
        <w:rPr>
          <w:sz w:val="22"/>
          <w:szCs w:val="22"/>
          <w:lang w:val="lt-LT"/>
        </w:rPr>
      </w:pPr>
    </w:p>
    <w:p w14:paraId="6324ADB5" w14:textId="77777777" w:rsidR="000568FB" w:rsidRDefault="00BA477F">
      <w:pPr>
        <w:pStyle w:val="Default"/>
        <w:outlineLvl w:val="1"/>
        <w:rPr>
          <w:b/>
          <w:bCs/>
          <w:sz w:val="22"/>
          <w:szCs w:val="22"/>
          <w:lang w:val="lt-LT"/>
        </w:rPr>
      </w:pPr>
      <w:r>
        <w:rPr>
          <w:b/>
          <w:bCs/>
          <w:sz w:val="22"/>
          <w:szCs w:val="22"/>
          <w:lang w:val="lt-LT"/>
        </w:rPr>
        <w:t xml:space="preserve">Kiti vaistai ir </w:t>
      </w:r>
      <w:proofErr w:type="spellStart"/>
      <w:r>
        <w:rPr>
          <w:b/>
          <w:bCs/>
          <w:sz w:val="22"/>
          <w:szCs w:val="22"/>
          <w:lang w:val="lt-LT"/>
        </w:rPr>
        <w:t>fibryga</w:t>
      </w:r>
      <w:proofErr w:type="spellEnd"/>
    </w:p>
    <w:p w14:paraId="1128D61E" w14:textId="77777777" w:rsidR="000568FB" w:rsidRDefault="000568FB">
      <w:pPr>
        <w:pStyle w:val="Default"/>
        <w:outlineLvl w:val="1"/>
        <w:rPr>
          <w:sz w:val="22"/>
          <w:szCs w:val="22"/>
          <w:lang w:val="lt-LT"/>
        </w:rPr>
      </w:pPr>
    </w:p>
    <w:p w14:paraId="66AAFCCF" w14:textId="77777777" w:rsidR="000568FB" w:rsidRDefault="00BA477F">
      <w:pPr>
        <w:pStyle w:val="Default"/>
        <w:rPr>
          <w:sz w:val="22"/>
          <w:szCs w:val="22"/>
          <w:lang w:val="lt-LT"/>
        </w:rPr>
      </w:pPr>
      <w:r>
        <w:rPr>
          <w:sz w:val="22"/>
          <w:szCs w:val="22"/>
          <w:lang w:val="lt-LT"/>
        </w:rPr>
        <w:t>Jeigu vartojate ar neseniai vartojote kitų vaistų arba dėl to nesate tikri, apie tai pasakykite gydytojui arba vaistininkui.</w:t>
      </w:r>
    </w:p>
    <w:p w14:paraId="48B18F14" w14:textId="77777777" w:rsidR="000568FB" w:rsidRDefault="00BA477F">
      <w:pPr>
        <w:pStyle w:val="Default"/>
        <w:rPr>
          <w:sz w:val="22"/>
          <w:szCs w:val="22"/>
          <w:lang w:val="lt-LT"/>
        </w:rPr>
      </w:pPr>
      <w:proofErr w:type="spellStart"/>
      <w:r>
        <w:rPr>
          <w:color w:val="auto"/>
          <w:sz w:val="22"/>
          <w:szCs w:val="22"/>
          <w:lang w:val="lt-LT"/>
        </w:rPr>
        <w:t>fibryga</w:t>
      </w:r>
      <w:proofErr w:type="spellEnd"/>
      <w:r>
        <w:rPr>
          <w:color w:val="auto"/>
          <w:sz w:val="22"/>
          <w:szCs w:val="22"/>
          <w:lang w:val="lt-LT"/>
        </w:rPr>
        <w:t xml:space="preserve"> </w:t>
      </w:r>
      <w:r>
        <w:rPr>
          <w:sz w:val="22"/>
          <w:szCs w:val="22"/>
          <w:lang w:val="lt-LT"/>
        </w:rPr>
        <w:t>negalima maišyti su kitais vaistais, išskyrus nurodytus skyriuje „</w:t>
      </w:r>
      <w:r>
        <w:rPr>
          <w:i/>
          <w:iCs/>
          <w:sz w:val="22"/>
          <w:szCs w:val="22"/>
          <w:lang w:val="lt-LT"/>
        </w:rPr>
        <w:t>Toliau pateikta informacija skirta tik sveikatos priežiūros specialistams / Ruošimas</w:t>
      </w:r>
      <w:r>
        <w:rPr>
          <w:sz w:val="22"/>
          <w:szCs w:val="22"/>
          <w:lang w:val="lt-LT"/>
        </w:rPr>
        <w:t>“.</w:t>
      </w:r>
    </w:p>
    <w:p w14:paraId="5ECAD219" w14:textId="77777777" w:rsidR="000568FB" w:rsidRDefault="000568FB">
      <w:pPr>
        <w:pStyle w:val="Default"/>
        <w:rPr>
          <w:sz w:val="22"/>
          <w:szCs w:val="22"/>
          <w:lang w:val="lt-LT"/>
        </w:rPr>
      </w:pPr>
    </w:p>
    <w:p w14:paraId="25EAEF23" w14:textId="77777777" w:rsidR="000568FB" w:rsidRDefault="00BA477F">
      <w:pPr>
        <w:pStyle w:val="Default"/>
        <w:outlineLvl w:val="1"/>
        <w:rPr>
          <w:b/>
          <w:bCs/>
          <w:sz w:val="22"/>
          <w:szCs w:val="22"/>
          <w:lang w:val="lt-LT"/>
        </w:rPr>
      </w:pPr>
      <w:r>
        <w:rPr>
          <w:b/>
          <w:bCs/>
          <w:sz w:val="22"/>
          <w:szCs w:val="22"/>
          <w:lang w:val="lt-LT"/>
        </w:rPr>
        <w:t>Nėštumas, žindymo laikotarpis ir vaisingumas</w:t>
      </w:r>
    </w:p>
    <w:p w14:paraId="40E4D454" w14:textId="77777777" w:rsidR="000568FB" w:rsidRDefault="00BA477F">
      <w:pPr>
        <w:pStyle w:val="Text"/>
        <w:spacing w:before="0" w:after="0"/>
        <w:jc w:val="left"/>
        <w:rPr>
          <w:color w:val="auto"/>
          <w:sz w:val="22"/>
          <w:szCs w:val="22"/>
          <w:lang w:val="lt-LT"/>
        </w:rPr>
      </w:pPr>
      <w:r>
        <w:rPr>
          <w:color w:val="auto"/>
          <w:sz w:val="22"/>
          <w:szCs w:val="22"/>
          <w:lang w:val="lt-LT"/>
        </w:rPr>
        <w:t>Jeigu esate nėščia, žindote kūdikį, manote, kad galbūt esate nėščia arba planuojate pastoti, tai prieš vartodama šį vaistą pasitarkite su gydytoju arba vaistininku. Šį vaistą nėštumo arba žindymo metu galima naudoti tik pasitarus su gydytoju arba vaistininku.</w:t>
      </w:r>
    </w:p>
    <w:p w14:paraId="25B2605A" w14:textId="77777777" w:rsidR="000568FB" w:rsidRDefault="000568FB">
      <w:pPr>
        <w:pStyle w:val="Default"/>
        <w:rPr>
          <w:sz w:val="22"/>
          <w:szCs w:val="22"/>
          <w:lang w:val="lt-LT"/>
        </w:rPr>
      </w:pPr>
    </w:p>
    <w:p w14:paraId="47271B43" w14:textId="77777777" w:rsidR="000568FB" w:rsidRDefault="00BA477F">
      <w:pPr>
        <w:pStyle w:val="Default"/>
        <w:outlineLvl w:val="1"/>
        <w:rPr>
          <w:b/>
          <w:bCs/>
          <w:sz w:val="22"/>
          <w:szCs w:val="22"/>
          <w:lang w:val="lt-LT"/>
        </w:rPr>
      </w:pPr>
      <w:r>
        <w:rPr>
          <w:b/>
          <w:bCs/>
          <w:sz w:val="22"/>
          <w:szCs w:val="22"/>
          <w:lang w:val="lt-LT"/>
        </w:rPr>
        <w:t>Vairavimas ir mechanizmų valdymas</w:t>
      </w:r>
    </w:p>
    <w:p w14:paraId="424DA684" w14:textId="77777777" w:rsidR="000568FB" w:rsidRDefault="00BA477F">
      <w:pPr>
        <w:pStyle w:val="Default"/>
        <w:rPr>
          <w:sz w:val="22"/>
          <w:szCs w:val="22"/>
          <w:lang w:val="lt-LT"/>
        </w:rPr>
      </w:pPr>
      <w:proofErr w:type="spellStart"/>
      <w:r>
        <w:rPr>
          <w:sz w:val="22"/>
          <w:szCs w:val="22"/>
          <w:lang w:val="lt-LT"/>
        </w:rPr>
        <w:t>f</w:t>
      </w:r>
      <w:r>
        <w:rPr>
          <w:color w:val="auto"/>
          <w:sz w:val="22"/>
          <w:szCs w:val="22"/>
          <w:lang w:val="lt-LT"/>
        </w:rPr>
        <w:t>ibryga</w:t>
      </w:r>
      <w:proofErr w:type="spellEnd"/>
      <w:r>
        <w:rPr>
          <w:sz w:val="22"/>
          <w:szCs w:val="22"/>
          <w:lang w:val="lt-LT"/>
        </w:rPr>
        <w:t xml:space="preserve"> gebėjimo vairuoti ir valdyti mechanizmus neveikia.</w:t>
      </w:r>
    </w:p>
    <w:p w14:paraId="37F9F33D" w14:textId="77777777" w:rsidR="000568FB" w:rsidRDefault="000568FB">
      <w:pPr>
        <w:pStyle w:val="Default"/>
        <w:rPr>
          <w:bCs/>
          <w:sz w:val="22"/>
          <w:szCs w:val="22"/>
          <w:lang w:val="lt-LT"/>
        </w:rPr>
      </w:pPr>
    </w:p>
    <w:p w14:paraId="0AF54A79" w14:textId="77777777" w:rsidR="000568FB" w:rsidRDefault="00BA477F">
      <w:pPr>
        <w:pStyle w:val="Default"/>
        <w:rPr>
          <w:bCs/>
          <w:sz w:val="22"/>
          <w:szCs w:val="22"/>
          <w:lang w:val="lt-LT"/>
        </w:rPr>
      </w:pPr>
      <w:proofErr w:type="spellStart"/>
      <w:r>
        <w:rPr>
          <w:sz w:val="22"/>
          <w:szCs w:val="22"/>
          <w:lang w:val="lt-LT"/>
        </w:rPr>
        <w:t>f</w:t>
      </w:r>
      <w:r>
        <w:rPr>
          <w:color w:val="auto"/>
          <w:sz w:val="22"/>
          <w:szCs w:val="22"/>
          <w:lang w:val="lt-LT"/>
        </w:rPr>
        <w:t>ibryga</w:t>
      </w:r>
      <w:proofErr w:type="spellEnd"/>
      <w:r>
        <w:rPr>
          <w:sz w:val="22"/>
          <w:szCs w:val="22"/>
          <w:lang w:val="lt-LT"/>
        </w:rPr>
        <w:t xml:space="preserve"> sudėtyje yra natrio</w:t>
      </w:r>
    </w:p>
    <w:p w14:paraId="7F36B93A" w14:textId="7B2F285D" w:rsidR="000568FB" w:rsidRDefault="00BA477F">
      <w:pPr>
        <w:pStyle w:val="Default"/>
        <w:rPr>
          <w:sz w:val="22"/>
          <w:szCs w:val="22"/>
          <w:lang w:val="lt-LT"/>
        </w:rPr>
      </w:pPr>
      <w:r>
        <w:rPr>
          <w:color w:val="auto"/>
          <w:sz w:val="22"/>
          <w:szCs w:val="22"/>
          <w:lang w:val="lt-LT"/>
        </w:rPr>
        <w:t xml:space="preserve">Kiekviename šio vaisto buteliuke yra iki 264 mg natrio (valgomosios druskos sudedamosios dalies). Tai atitinka 13,2 % didžiausios rekomenduojamos natrio paros normos suaugusiesiems. </w:t>
      </w:r>
      <w:r>
        <w:rPr>
          <w:sz w:val="22"/>
          <w:szCs w:val="22"/>
          <w:lang w:val="lt-LT"/>
        </w:rPr>
        <w:t>Būtina atsižvelgti, jei Jums kontroliuojamas natrio kiekis maiste.</w:t>
      </w:r>
    </w:p>
    <w:p w14:paraId="716CEBE4" w14:textId="77777777" w:rsidR="000568FB" w:rsidRDefault="000568FB">
      <w:pPr>
        <w:pStyle w:val="Default"/>
        <w:rPr>
          <w:bCs/>
          <w:sz w:val="22"/>
          <w:szCs w:val="22"/>
          <w:lang w:val="lt-LT"/>
        </w:rPr>
      </w:pPr>
    </w:p>
    <w:p w14:paraId="7AA2738C" w14:textId="77777777" w:rsidR="000568FB" w:rsidRDefault="000568FB">
      <w:pPr>
        <w:pStyle w:val="Default"/>
        <w:rPr>
          <w:sz w:val="22"/>
          <w:szCs w:val="22"/>
          <w:lang w:val="lt-LT"/>
        </w:rPr>
      </w:pPr>
    </w:p>
    <w:p w14:paraId="4537CD73" w14:textId="77777777" w:rsidR="000568FB" w:rsidRDefault="00BA477F">
      <w:pPr>
        <w:pStyle w:val="Default"/>
        <w:outlineLvl w:val="0"/>
        <w:rPr>
          <w:b/>
          <w:bCs/>
          <w:sz w:val="22"/>
          <w:szCs w:val="22"/>
          <w:lang w:val="lt-LT"/>
        </w:rPr>
      </w:pPr>
      <w:r>
        <w:rPr>
          <w:b/>
          <w:bCs/>
          <w:sz w:val="22"/>
          <w:szCs w:val="22"/>
          <w:lang w:val="lt-LT"/>
        </w:rPr>
        <w:t>3.</w:t>
      </w:r>
      <w:r>
        <w:rPr>
          <w:b/>
          <w:bCs/>
          <w:sz w:val="22"/>
          <w:szCs w:val="22"/>
          <w:lang w:val="lt-LT"/>
        </w:rPr>
        <w:tab/>
        <w:t xml:space="preserve">Kaip vartoti </w:t>
      </w:r>
      <w:proofErr w:type="spellStart"/>
      <w:r>
        <w:rPr>
          <w:b/>
          <w:bCs/>
          <w:sz w:val="22"/>
          <w:szCs w:val="22"/>
          <w:lang w:val="lt-LT"/>
        </w:rPr>
        <w:t>fibryga</w:t>
      </w:r>
      <w:proofErr w:type="spellEnd"/>
    </w:p>
    <w:p w14:paraId="08D19DE8" w14:textId="77777777" w:rsidR="000568FB" w:rsidRDefault="000568FB">
      <w:pPr>
        <w:pStyle w:val="Default"/>
        <w:rPr>
          <w:sz w:val="22"/>
          <w:szCs w:val="22"/>
          <w:lang w:val="lt-LT"/>
        </w:rPr>
      </w:pPr>
    </w:p>
    <w:p w14:paraId="6CA37AAF" w14:textId="77777777" w:rsidR="000568FB" w:rsidRDefault="00BA477F">
      <w:pPr>
        <w:pStyle w:val="Text"/>
        <w:spacing w:before="0" w:after="0"/>
        <w:jc w:val="left"/>
        <w:rPr>
          <w:color w:val="auto"/>
          <w:sz w:val="22"/>
          <w:szCs w:val="22"/>
          <w:lang w:val="lt-LT"/>
        </w:rPr>
      </w:pPr>
      <w:r>
        <w:rPr>
          <w:color w:val="auto"/>
          <w:sz w:val="22"/>
          <w:szCs w:val="22"/>
          <w:lang w:val="lt-LT"/>
        </w:rPr>
        <w:t>Visada vartokite šį vaistą tiksliai, kaip nurodė gydytojas. Jeigu abejojate, kreipkitės į gydytoją.</w:t>
      </w:r>
    </w:p>
    <w:p w14:paraId="56A68E9F" w14:textId="77777777" w:rsidR="000568FB" w:rsidRDefault="000568FB">
      <w:pPr>
        <w:pStyle w:val="Text"/>
        <w:spacing w:before="0" w:after="0"/>
        <w:jc w:val="left"/>
        <w:rPr>
          <w:color w:val="auto"/>
          <w:sz w:val="22"/>
          <w:szCs w:val="22"/>
          <w:lang w:val="lt-LT"/>
        </w:rPr>
      </w:pPr>
    </w:p>
    <w:p w14:paraId="4EBA5E20"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intravenine infuzija (infuzija į veną) suleidžia sveikatos priežiūros specialistas.</w:t>
      </w:r>
    </w:p>
    <w:p w14:paraId="5EB9CED6" w14:textId="77777777" w:rsidR="000568FB" w:rsidRDefault="000568FB">
      <w:pPr>
        <w:pStyle w:val="Text"/>
        <w:spacing w:before="0" w:after="0"/>
        <w:jc w:val="left"/>
        <w:rPr>
          <w:color w:val="auto"/>
          <w:sz w:val="22"/>
          <w:szCs w:val="22"/>
          <w:lang w:val="lt-LT"/>
        </w:rPr>
      </w:pPr>
    </w:p>
    <w:p w14:paraId="1940C016" w14:textId="77777777" w:rsidR="000568FB" w:rsidRDefault="00BA477F">
      <w:pPr>
        <w:pStyle w:val="Text"/>
        <w:spacing w:before="0" w:after="0"/>
        <w:jc w:val="left"/>
        <w:rPr>
          <w:color w:val="auto"/>
          <w:sz w:val="22"/>
          <w:szCs w:val="22"/>
          <w:lang w:val="lt-LT"/>
        </w:rPr>
      </w:pPr>
      <w:r>
        <w:rPr>
          <w:color w:val="auto"/>
          <w:sz w:val="22"/>
          <w:szCs w:val="22"/>
          <w:lang w:val="lt-LT"/>
        </w:rPr>
        <w:t>Dozė ir dozavimo režimas priklauso nuo:</w:t>
      </w:r>
    </w:p>
    <w:p w14:paraId="6415C563"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svorio;</w:t>
      </w:r>
    </w:p>
    <w:p w14:paraId="3242460D"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ligos sunkumo;</w:t>
      </w:r>
    </w:p>
    <w:p w14:paraId="33862775"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kraujavimo vietos arba</w:t>
      </w:r>
    </w:p>
    <w:p w14:paraId="3CA478F7"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operacijos pobūdžio ir</w:t>
      </w:r>
    </w:p>
    <w:p w14:paraId="0CC15DD2"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sveikatos būklės.</w:t>
      </w:r>
    </w:p>
    <w:p w14:paraId="7138FCB4" w14:textId="77777777" w:rsidR="000568FB" w:rsidRDefault="000568FB">
      <w:pPr>
        <w:pStyle w:val="Text"/>
        <w:spacing w:before="0" w:after="0"/>
        <w:jc w:val="left"/>
        <w:outlineLvl w:val="1"/>
        <w:rPr>
          <w:b/>
          <w:bCs/>
          <w:color w:val="auto"/>
          <w:sz w:val="22"/>
          <w:szCs w:val="22"/>
          <w:lang w:val="lt-LT"/>
        </w:rPr>
      </w:pPr>
    </w:p>
    <w:p w14:paraId="3243872B" w14:textId="77777777" w:rsidR="000568FB" w:rsidRDefault="00BA477F">
      <w:pPr>
        <w:pStyle w:val="Text"/>
        <w:spacing w:before="0" w:after="0"/>
        <w:jc w:val="left"/>
        <w:outlineLvl w:val="1"/>
        <w:rPr>
          <w:b/>
          <w:color w:val="auto"/>
          <w:sz w:val="22"/>
          <w:szCs w:val="22"/>
          <w:lang w:val="lt-LT"/>
        </w:rPr>
      </w:pPr>
      <w:r>
        <w:rPr>
          <w:b/>
          <w:bCs/>
          <w:color w:val="auto"/>
          <w:sz w:val="22"/>
          <w:szCs w:val="22"/>
          <w:lang w:val="lt-LT"/>
        </w:rPr>
        <w:t>Vartojimas vaikams ir paaugliams</w:t>
      </w:r>
    </w:p>
    <w:p w14:paraId="63A5472C" w14:textId="77777777" w:rsidR="000568FB" w:rsidRDefault="000568FB">
      <w:pPr>
        <w:pStyle w:val="Text"/>
        <w:spacing w:before="0" w:after="0"/>
        <w:jc w:val="left"/>
        <w:rPr>
          <w:color w:val="auto"/>
          <w:sz w:val="22"/>
          <w:szCs w:val="22"/>
          <w:lang w:val="lt-LT"/>
        </w:rPr>
      </w:pPr>
    </w:p>
    <w:p w14:paraId="56A858EC"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vartojimas vaikams ir paaugliams (į veną) nesiskiria nuo vartojimo suaugusiesiems.</w:t>
      </w:r>
    </w:p>
    <w:p w14:paraId="13682BD4" w14:textId="77777777" w:rsidR="000568FB" w:rsidRDefault="000568FB">
      <w:pPr>
        <w:pStyle w:val="Text"/>
        <w:spacing w:before="0" w:after="0"/>
        <w:jc w:val="left"/>
        <w:rPr>
          <w:color w:val="auto"/>
          <w:sz w:val="22"/>
          <w:szCs w:val="22"/>
          <w:lang w:val="lt-LT"/>
        </w:rPr>
      </w:pPr>
    </w:p>
    <w:p w14:paraId="1E66328B" w14:textId="77777777" w:rsidR="000568FB" w:rsidRDefault="00BA477F">
      <w:pPr>
        <w:pStyle w:val="Text"/>
        <w:spacing w:before="0" w:after="0"/>
        <w:jc w:val="left"/>
        <w:outlineLvl w:val="1"/>
        <w:rPr>
          <w:b/>
          <w:color w:val="auto"/>
          <w:sz w:val="22"/>
          <w:szCs w:val="22"/>
          <w:lang w:val="lt-LT"/>
        </w:rPr>
      </w:pPr>
      <w:r>
        <w:rPr>
          <w:b/>
          <w:bCs/>
          <w:color w:val="auto"/>
          <w:sz w:val="22"/>
          <w:szCs w:val="22"/>
          <w:lang w:val="lt-LT"/>
        </w:rPr>
        <w:t xml:space="preserve">Ką daryti pavartojus per didelę </w:t>
      </w:r>
      <w:proofErr w:type="spellStart"/>
      <w:r>
        <w:rPr>
          <w:b/>
          <w:bCs/>
          <w:sz w:val="22"/>
          <w:szCs w:val="22"/>
          <w:lang w:val="lt-LT"/>
        </w:rPr>
        <w:t>fibryga</w:t>
      </w:r>
      <w:proofErr w:type="spellEnd"/>
      <w:r>
        <w:rPr>
          <w:b/>
          <w:bCs/>
          <w:sz w:val="22"/>
          <w:szCs w:val="22"/>
          <w:lang w:val="lt-LT"/>
        </w:rPr>
        <w:t xml:space="preserve"> </w:t>
      </w:r>
      <w:r>
        <w:rPr>
          <w:b/>
          <w:bCs/>
          <w:color w:val="auto"/>
          <w:sz w:val="22"/>
          <w:szCs w:val="22"/>
          <w:lang w:val="lt-LT"/>
        </w:rPr>
        <w:t>dozę?</w:t>
      </w:r>
    </w:p>
    <w:p w14:paraId="51ADBFC2" w14:textId="77777777" w:rsidR="000568FB" w:rsidRDefault="000568FB">
      <w:pPr>
        <w:pStyle w:val="Text"/>
        <w:spacing w:before="0" w:after="0"/>
        <w:jc w:val="left"/>
        <w:rPr>
          <w:color w:val="auto"/>
          <w:sz w:val="22"/>
          <w:szCs w:val="22"/>
          <w:lang w:val="lt-LT"/>
        </w:rPr>
      </w:pPr>
    </w:p>
    <w:p w14:paraId="11A25756" w14:textId="77777777" w:rsidR="000568FB" w:rsidRDefault="00BA477F">
      <w:pPr>
        <w:pStyle w:val="Text"/>
        <w:spacing w:before="0" w:after="0"/>
        <w:jc w:val="left"/>
        <w:rPr>
          <w:color w:val="auto"/>
          <w:sz w:val="22"/>
          <w:szCs w:val="22"/>
          <w:lang w:val="lt-LT"/>
        </w:rPr>
      </w:pPr>
      <w:r>
        <w:rPr>
          <w:color w:val="auto"/>
          <w:sz w:val="22"/>
          <w:szCs w:val="22"/>
          <w:lang w:val="lt-LT"/>
        </w:rPr>
        <w:t xml:space="preserve">Kad būtų išvengta perdozavimo rizikos, gydytojas reguliariai atliks kraujo tyrimus, kad būtų matuojama </w:t>
      </w:r>
      <w:proofErr w:type="spellStart"/>
      <w:r>
        <w:rPr>
          <w:color w:val="auto"/>
          <w:sz w:val="22"/>
          <w:szCs w:val="22"/>
          <w:lang w:val="lt-LT"/>
        </w:rPr>
        <w:t>fibrinogeno</w:t>
      </w:r>
      <w:proofErr w:type="spellEnd"/>
      <w:r>
        <w:rPr>
          <w:color w:val="auto"/>
          <w:sz w:val="22"/>
          <w:szCs w:val="22"/>
          <w:lang w:val="lt-LT"/>
        </w:rPr>
        <w:t xml:space="preserve"> koncentracija.</w:t>
      </w:r>
    </w:p>
    <w:p w14:paraId="1BFD3A43" w14:textId="77777777" w:rsidR="000568FB" w:rsidRDefault="00BA477F">
      <w:pPr>
        <w:pStyle w:val="Text"/>
        <w:spacing w:before="0" w:after="0"/>
        <w:jc w:val="left"/>
        <w:rPr>
          <w:color w:val="auto"/>
          <w:sz w:val="22"/>
          <w:szCs w:val="22"/>
          <w:lang w:val="lt-LT"/>
        </w:rPr>
      </w:pPr>
      <w:r>
        <w:rPr>
          <w:color w:val="auto"/>
          <w:sz w:val="22"/>
          <w:szCs w:val="22"/>
          <w:lang w:val="lt-LT"/>
        </w:rPr>
        <w:t>Perdozavimo atveju gali padidėti nenormalių krešulių kraujagyslėse rizika.</w:t>
      </w:r>
    </w:p>
    <w:p w14:paraId="5CB0E2C5" w14:textId="77777777" w:rsidR="000568FB" w:rsidRDefault="00BA477F">
      <w:pPr>
        <w:pStyle w:val="Text"/>
        <w:spacing w:before="0" w:after="0"/>
        <w:jc w:val="left"/>
        <w:rPr>
          <w:color w:val="auto"/>
          <w:sz w:val="22"/>
          <w:szCs w:val="22"/>
          <w:lang w:val="lt-LT"/>
        </w:rPr>
      </w:pPr>
      <w:r>
        <w:rPr>
          <w:sz w:val="22"/>
          <w:szCs w:val="22"/>
          <w:lang w:val="lt-LT"/>
        </w:rPr>
        <w:t>Jeigu kiltų daugiau klausimų dėl šio vaisto vartojimo, kreipkitės į gydytoją arba vaistininką.</w:t>
      </w:r>
    </w:p>
    <w:p w14:paraId="08F895E2" w14:textId="77777777" w:rsidR="000568FB" w:rsidRDefault="000568FB">
      <w:pPr>
        <w:pStyle w:val="Default"/>
        <w:rPr>
          <w:sz w:val="22"/>
          <w:szCs w:val="22"/>
          <w:lang w:val="lt-LT"/>
        </w:rPr>
      </w:pPr>
    </w:p>
    <w:p w14:paraId="439AAB4F" w14:textId="77777777" w:rsidR="000568FB" w:rsidRDefault="00BA477F">
      <w:pPr>
        <w:pStyle w:val="Default"/>
        <w:outlineLvl w:val="1"/>
        <w:rPr>
          <w:b/>
          <w:sz w:val="22"/>
          <w:szCs w:val="22"/>
          <w:lang w:val="lt-LT"/>
        </w:rPr>
      </w:pPr>
      <w:r>
        <w:rPr>
          <w:b/>
          <w:bCs/>
          <w:sz w:val="22"/>
          <w:szCs w:val="22"/>
          <w:lang w:val="lt-LT"/>
        </w:rPr>
        <w:t>Vartojimo metodas</w:t>
      </w:r>
    </w:p>
    <w:p w14:paraId="1FAAD5FC" w14:textId="77777777" w:rsidR="000568FB" w:rsidRDefault="000568FB">
      <w:pPr>
        <w:pStyle w:val="Text"/>
        <w:spacing w:before="0" w:after="0"/>
        <w:jc w:val="left"/>
        <w:rPr>
          <w:color w:val="auto"/>
          <w:sz w:val="22"/>
          <w:szCs w:val="22"/>
          <w:lang w:val="lt-LT"/>
        </w:rPr>
      </w:pPr>
    </w:p>
    <w:p w14:paraId="77DFE7AE" w14:textId="77777777" w:rsidR="000568FB" w:rsidRDefault="00BA477F">
      <w:pPr>
        <w:pStyle w:val="Text"/>
        <w:spacing w:before="0" w:after="0"/>
        <w:jc w:val="left"/>
        <w:rPr>
          <w:color w:val="auto"/>
          <w:sz w:val="22"/>
          <w:szCs w:val="22"/>
          <w:lang w:val="lt-LT"/>
        </w:rPr>
      </w:pPr>
      <w:r>
        <w:rPr>
          <w:color w:val="auto"/>
          <w:sz w:val="22"/>
          <w:szCs w:val="22"/>
          <w:lang w:val="lt-LT"/>
        </w:rPr>
        <w:lastRenderedPageBreak/>
        <w:t>Šį vaistą reikia leisti injekcija arba infuzija į veną, paruošus naudojant pateiktą tirpiklį. Jeigu kiltų daugiau klausimų dėl šio vaisto vartojimo, kreipkitės į gydytoją arba vaistininką.</w:t>
      </w:r>
    </w:p>
    <w:p w14:paraId="63C7F4D2" w14:textId="77777777" w:rsidR="000568FB" w:rsidRDefault="000568FB">
      <w:pPr>
        <w:pStyle w:val="Text"/>
        <w:spacing w:before="0" w:after="0"/>
        <w:jc w:val="left"/>
        <w:rPr>
          <w:color w:val="auto"/>
          <w:sz w:val="22"/>
          <w:szCs w:val="22"/>
          <w:lang w:val="lt-LT"/>
        </w:rPr>
      </w:pPr>
    </w:p>
    <w:p w14:paraId="09080AD0" w14:textId="77777777" w:rsidR="000568FB" w:rsidRDefault="000568FB">
      <w:pPr>
        <w:pStyle w:val="Text"/>
        <w:spacing w:before="0" w:after="0"/>
        <w:jc w:val="left"/>
        <w:rPr>
          <w:color w:val="auto"/>
          <w:sz w:val="22"/>
          <w:szCs w:val="22"/>
          <w:lang w:val="lt-LT"/>
        </w:rPr>
      </w:pPr>
    </w:p>
    <w:p w14:paraId="14937DF8" w14:textId="77777777" w:rsidR="000568FB" w:rsidRDefault="00BA477F">
      <w:pPr>
        <w:pStyle w:val="Default"/>
        <w:outlineLvl w:val="0"/>
        <w:rPr>
          <w:sz w:val="22"/>
          <w:szCs w:val="22"/>
          <w:lang w:val="lt-LT"/>
        </w:rPr>
      </w:pPr>
      <w:r>
        <w:rPr>
          <w:b/>
          <w:bCs/>
          <w:sz w:val="22"/>
          <w:szCs w:val="22"/>
          <w:lang w:val="lt-LT"/>
        </w:rPr>
        <w:t>4.</w:t>
      </w:r>
      <w:r>
        <w:rPr>
          <w:b/>
          <w:bCs/>
          <w:sz w:val="22"/>
          <w:szCs w:val="22"/>
          <w:lang w:val="lt-LT"/>
        </w:rPr>
        <w:tab/>
        <w:t>Galimas šalutinis poveikis</w:t>
      </w:r>
    </w:p>
    <w:p w14:paraId="7954539B" w14:textId="77777777" w:rsidR="000568FB" w:rsidRDefault="000568FB">
      <w:pPr>
        <w:pStyle w:val="Default"/>
        <w:rPr>
          <w:color w:val="auto"/>
          <w:sz w:val="22"/>
          <w:szCs w:val="22"/>
          <w:lang w:val="lt-LT"/>
        </w:rPr>
      </w:pPr>
    </w:p>
    <w:p w14:paraId="33184A36" w14:textId="77777777" w:rsidR="000568FB" w:rsidRDefault="00BA477F">
      <w:pPr>
        <w:pStyle w:val="Default"/>
        <w:rPr>
          <w:sz w:val="22"/>
          <w:szCs w:val="22"/>
          <w:lang w:val="lt-LT"/>
        </w:rPr>
      </w:pPr>
      <w:r>
        <w:rPr>
          <w:sz w:val="22"/>
          <w:szCs w:val="22"/>
          <w:lang w:val="lt-LT"/>
        </w:rPr>
        <w:t xml:space="preserve">Šis vaistas, </w:t>
      </w:r>
      <w:r>
        <w:rPr>
          <w:sz w:val="22"/>
          <w:szCs w:val="22"/>
          <w:u w:val="single"/>
          <w:lang w:val="lt-LT"/>
        </w:rPr>
        <w:t>kaip ir visi kiti</w:t>
      </w:r>
      <w:r>
        <w:rPr>
          <w:sz w:val="22"/>
          <w:szCs w:val="22"/>
          <w:lang w:val="lt-LT"/>
        </w:rPr>
        <w:t>, gali sukelti šalutinį poveikį, nors jis pasireiškia ne visiems žmonėms.</w:t>
      </w:r>
    </w:p>
    <w:p w14:paraId="45E3B87B" w14:textId="77777777" w:rsidR="000568FB" w:rsidRDefault="000568FB">
      <w:pPr>
        <w:pStyle w:val="Default"/>
        <w:rPr>
          <w:sz w:val="22"/>
          <w:szCs w:val="22"/>
          <w:lang w:val="lt-LT"/>
        </w:rPr>
      </w:pPr>
    </w:p>
    <w:p w14:paraId="4C292FBC" w14:textId="77777777" w:rsidR="000568FB" w:rsidRDefault="00BA477F">
      <w:pPr>
        <w:pStyle w:val="Text"/>
        <w:spacing w:before="0" w:after="0"/>
        <w:jc w:val="left"/>
        <w:outlineLvl w:val="1"/>
        <w:rPr>
          <w:b/>
          <w:bCs/>
          <w:color w:val="auto"/>
          <w:sz w:val="22"/>
          <w:szCs w:val="22"/>
          <w:lang w:val="lt-LT"/>
        </w:rPr>
      </w:pPr>
      <w:r>
        <w:rPr>
          <w:b/>
          <w:bCs/>
          <w:color w:val="auto"/>
          <w:sz w:val="22"/>
          <w:szCs w:val="22"/>
          <w:lang w:val="lt-LT"/>
        </w:rPr>
        <w:t>Nedelsdami kreipkitės į gydytoją:</w:t>
      </w:r>
    </w:p>
    <w:p w14:paraId="63190C19" w14:textId="77777777" w:rsidR="000568FB" w:rsidRDefault="00BA477F">
      <w:pPr>
        <w:pStyle w:val="Text"/>
        <w:numPr>
          <w:ilvl w:val="0"/>
          <w:numId w:val="9"/>
        </w:numPr>
        <w:spacing w:before="0" w:after="0"/>
        <w:ind w:left="924" w:hanging="567"/>
        <w:jc w:val="left"/>
        <w:rPr>
          <w:b/>
          <w:bCs/>
          <w:color w:val="auto"/>
          <w:sz w:val="22"/>
          <w:szCs w:val="22"/>
          <w:lang w:val="lt-LT"/>
        </w:rPr>
      </w:pPr>
      <w:r>
        <w:rPr>
          <w:b/>
          <w:bCs/>
          <w:color w:val="auto"/>
          <w:sz w:val="22"/>
          <w:szCs w:val="22"/>
          <w:lang w:val="lt-LT"/>
        </w:rPr>
        <w:t>jeigu pasireiškia bet koks šalutinis poveikis;</w:t>
      </w:r>
    </w:p>
    <w:p w14:paraId="52F1FBE3" w14:textId="77777777" w:rsidR="000568FB" w:rsidRDefault="00BA477F">
      <w:pPr>
        <w:pStyle w:val="Text"/>
        <w:numPr>
          <w:ilvl w:val="0"/>
          <w:numId w:val="9"/>
        </w:numPr>
        <w:spacing w:before="0" w:after="0"/>
        <w:ind w:left="924" w:hanging="567"/>
        <w:jc w:val="left"/>
        <w:rPr>
          <w:b/>
          <w:color w:val="auto"/>
          <w:sz w:val="22"/>
          <w:szCs w:val="22"/>
          <w:lang w:val="lt-LT"/>
        </w:rPr>
      </w:pPr>
      <w:r>
        <w:rPr>
          <w:b/>
          <w:bCs/>
          <w:color w:val="auto"/>
          <w:sz w:val="22"/>
          <w:szCs w:val="22"/>
          <w:lang w:val="lt-LT"/>
        </w:rPr>
        <w:t>jeigu pastebėjote šalutinį poveikį, nenurodytą šiame lapelyje.</w:t>
      </w:r>
    </w:p>
    <w:p w14:paraId="28592761" w14:textId="77777777" w:rsidR="000568FB" w:rsidRDefault="000568FB">
      <w:pPr>
        <w:pStyle w:val="Default"/>
        <w:rPr>
          <w:sz w:val="22"/>
          <w:szCs w:val="22"/>
          <w:lang w:val="lt-LT"/>
        </w:rPr>
      </w:pPr>
    </w:p>
    <w:p w14:paraId="7F488E00" w14:textId="77777777" w:rsidR="000568FB" w:rsidRDefault="00BA477F">
      <w:pPr>
        <w:pStyle w:val="Default"/>
        <w:rPr>
          <w:sz w:val="22"/>
          <w:szCs w:val="22"/>
          <w:lang w:val="lt-LT"/>
        </w:rPr>
      </w:pPr>
      <w:r>
        <w:rPr>
          <w:sz w:val="22"/>
          <w:szCs w:val="22"/>
          <w:lang w:val="lt-LT"/>
        </w:rPr>
        <w:t xml:space="preserve">Vartojant </w:t>
      </w:r>
      <w:proofErr w:type="spellStart"/>
      <w:r>
        <w:rPr>
          <w:sz w:val="22"/>
          <w:szCs w:val="22"/>
          <w:lang w:val="lt-LT"/>
        </w:rPr>
        <w:t>fibryga</w:t>
      </w:r>
      <w:proofErr w:type="spellEnd"/>
      <w:r>
        <w:rPr>
          <w:sz w:val="22"/>
          <w:szCs w:val="22"/>
          <w:lang w:val="lt-LT"/>
        </w:rPr>
        <w:t xml:space="preserve"> ir kitus </w:t>
      </w:r>
      <w:proofErr w:type="spellStart"/>
      <w:r>
        <w:rPr>
          <w:sz w:val="22"/>
          <w:szCs w:val="22"/>
          <w:lang w:val="lt-LT"/>
        </w:rPr>
        <w:t>fibrinogeno</w:t>
      </w:r>
      <w:proofErr w:type="spellEnd"/>
      <w:r>
        <w:rPr>
          <w:sz w:val="22"/>
          <w:szCs w:val="22"/>
          <w:lang w:val="lt-LT"/>
        </w:rPr>
        <w:t xml:space="preserve"> preparatus, nustatytas šis šalutinis poveikis (išvardyto šalutinio poveikio dažnis nežinomas):</w:t>
      </w:r>
    </w:p>
    <w:p w14:paraId="1D7C8712" w14:textId="77777777" w:rsidR="000568FB" w:rsidRDefault="00BA477F">
      <w:pPr>
        <w:pStyle w:val="Default"/>
        <w:widowControl w:val="0"/>
        <w:numPr>
          <w:ilvl w:val="0"/>
          <w:numId w:val="5"/>
        </w:numPr>
        <w:ind w:left="1134" w:hanging="567"/>
        <w:rPr>
          <w:sz w:val="22"/>
          <w:szCs w:val="22"/>
          <w:lang w:val="lt-LT"/>
        </w:rPr>
      </w:pPr>
      <w:r>
        <w:rPr>
          <w:sz w:val="22"/>
          <w:szCs w:val="22"/>
          <w:lang w:val="lt-LT"/>
        </w:rPr>
        <w:t>alerginės arba anafilaksinės reakcijos: odos reakcijos, tokios kaip odos išbėrimas arba odos paraudimas (žr. 2 skyrių „Įspėjimai ir atsarginės priemonės“);</w:t>
      </w:r>
    </w:p>
    <w:p w14:paraId="4D5674C3" w14:textId="77777777" w:rsidR="000568FB" w:rsidRDefault="00BA477F">
      <w:pPr>
        <w:pStyle w:val="Default"/>
        <w:widowControl w:val="0"/>
        <w:numPr>
          <w:ilvl w:val="0"/>
          <w:numId w:val="5"/>
        </w:numPr>
        <w:ind w:left="1134" w:hanging="567"/>
        <w:rPr>
          <w:sz w:val="22"/>
          <w:szCs w:val="22"/>
          <w:lang w:val="lt-LT"/>
        </w:rPr>
      </w:pPr>
      <w:r>
        <w:rPr>
          <w:sz w:val="22"/>
          <w:szCs w:val="22"/>
          <w:lang w:val="lt-LT"/>
        </w:rPr>
        <w:t>širdies ir kraujagyslių: venų uždegimas ir kraujo krešulių susidarymas (žr. 2 skyrių „Įspėjimai ir atsarginės priemonės“);</w:t>
      </w:r>
    </w:p>
    <w:p w14:paraId="08CA31AA" w14:textId="1F2CD4CB" w:rsidR="000568FB" w:rsidRDefault="005F3E8E">
      <w:pPr>
        <w:pStyle w:val="Default"/>
        <w:widowControl w:val="0"/>
        <w:numPr>
          <w:ilvl w:val="0"/>
          <w:numId w:val="5"/>
        </w:numPr>
        <w:ind w:left="1134" w:hanging="567"/>
        <w:rPr>
          <w:sz w:val="22"/>
          <w:szCs w:val="22"/>
          <w:lang w:val="lt-LT"/>
        </w:rPr>
      </w:pPr>
      <w:r>
        <w:rPr>
          <w:sz w:val="22"/>
          <w:szCs w:val="22"/>
          <w:lang w:val="lt-LT"/>
        </w:rPr>
        <w:t>karščiavimas</w:t>
      </w:r>
      <w:r w:rsidR="00BA477F">
        <w:rPr>
          <w:sz w:val="22"/>
          <w:szCs w:val="22"/>
          <w:lang w:val="lt-LT"/>
        </w:rPr>
        <w:t>.</w:t>
      </w:r>
    </w:p>
    <w:p w14:paraId="4FDFEB8C" w14:textId="77777777" w:rsidR="000568FB" w:rsidRDefault="000568FB">
      <w:pPr>
        <w:rPr>
          <w:color w:val="000000"/>
        </w:rPr>
      </w:pPr>
    </w:p>
    <w:p w14:paraId="5C5C3AD1" w14:textId="77777777" w:rsidR="000568FB" w:rsidRDefault="00BA477F">
      <w:pPr>
        <w:rPr>
          <w:color w:val="000000"/>
        </w:rPr>
      </w:pPr>
      <w:r>
        <w:rPr>
          <w:color w:val="000000"/>
        </w:rPr>
        <w:t>Jeigu pasireiškė bet kurie iš pirmiau nurodytų simptomų, kiek galima greičiau kreipkitės į gydytoją.</w:t>
      </w:r>
    </w:p>
    <w:p w14:paraId="59493F69" w14:textId="77777777" w:rsidR="000568FB" w:rsidRDefault="000568FB">
      <w:pPr>
        <w:pStyle w:val="Default"/>
        <w:rPr>
          <w:color w:val="auto"/>
          <w:sz w:val="22"/>
          <w:szCs w:val="22"/>
          <w:lang w:val="lt-LT"/>
        </w:rPr>
      </w:pPr>
    </w:p>
    <w:p w14:paraId="6A129707" w14:textId="77777777" w:rsidR="000568FB" w:rsidRDefault="00BA477F">
      <w:pPr>
        <w:tabs>
          <w:tab w:val="left" w:pos="567"/>
        </w:tabs>
        <w:rPr>
          <w:rFonts w:eastAsia="Times New Roman"/>
          <w:b/>
        </w:rPr>
      </w:pPr>
      <w:r>
        <w:rPr>
          <w:rFonts w:eastAsia="Times New Roman"/>
          <w:b/>
          <w:bCs/>
        </w:rPr>
        <w:t>Pranešimas apie šalutinį poveikį</w:t>
      </w:r>
    </w:p>
    <w:p w14:paraId="27A13953" w14:textId="15EC2A91" w:rsidR="00EF3711" w:rsidRPr="00EF3711" w:rsidRDefault="00EF3711" w:rsidP="00EF3711">
      <w:pPr>
        <w:tabs>
          <w:tab w:val="left" w:pos="567"/>
        </w:tabs>
        <w:spacing w:line="260" w:lineRule="exact"/>
        <w:ind w:right="-1"/>
        <w:rPr>
          <w:rFonts w:eastAsia="Times New Roman"/>
          <w:szCs w:val="20"/>
        </w:rPr>
      </w:pPr>
      <w:r w:rsidRPr="00EF3711">
        <w:rPr>
          <w:rFonts w:eastAsia="Times New Roman"/>
          <w:lang w:eastAsia="lt-LT"/>
        </w:rPr>
        <w:t>Jeigu pasireiškė šalutinis poveikis, įskaitant šiame lapelyje nenurodytą, pasakykite gydytojui</w:t>
      </w:r>
      <w:r>
        <w:rPr>
          <w:rFonts w:eastAsia="Times New Roman"/>
          <w:lang w:eastAsia="lt-LT"/>
        </w:rPr>
        <w:t xml:space="preserve"> </w:t>
      </w:r>
      <w:r w:rsidRPr="00EF3711">
        <w:rPr>
          <w:rFonts w:eastAsia="Times New Roman"/>
          <w:lang w:eastAsia="lt-LT"/>
        </w:rPr>
        <w:t>arba</w:t>
      </w:r>
      <w:r>
        <w:rPr>
          <w:rFonts w:eastAsia="Times New Roman"/>
          <w:lang w:eastAsia="lt-LT"/>
        </w:rPr>
        <w:t xml:space="preserve"> </w:t>
      </w:r>
      <w:r w:rsidRPr="00EF3711">
        <w:rPr>
          <w:rFonts w:eastAsia="Times New Roman"/>
          <w:lang w:eastAsia="lt-LT"/>
        </w:rPr>
        <w:t xml:space="preserve">vaistininkui. Pranešimą apie šalutinį poveikį galite užpildyti ir pateikti Valstybinės vaistų kontrolės tarnybos prie Lietuvos Respublikos sveikatos apsaugos ministerijos tinklalapyje </w:t>
      </w:r>
      <w:hyperlink r:id="rId9" w:history="1">
        <w:r w:rsidR="00CE769A" w:rsidRPr="00CE769A">
          <w:rPr>
            <w:rStyle w:val="Hipersaitas"/>
            <w:rFonts w:eastAsia="Times New Roman"/>
            <w:lang w:eastAsia="lt-LT"/>
          </w:rPr>
          <w:t>https://vvkt.lrv.lt/lt/</w:t>
        </w:r>
      </w:hyperlink>
      <w:r w:rsidRPr="00EF3711">
        <w:rPr>
          <w:rFonts w:eastAsia="Times New Roman"/>
          <w:lang w:eastAsia="lt-LT"/>
        </w:rPr>
        <w:t xml:space="preserve"> nurodytais būdais arba paskambinti nemokamu telefonu  </w:t>
      </w:r>
      <w:r w:rsidR="00F66643">
        <w:rPr>
          <w:rFonts w:eastAsia="Times New Roman"/>
          <w:lang w:eastAsia="lt-LT"/>
        </w:rPr>
        <w:t>+370</w:t>
      </w:r>
      <w:r w:rsidR="005809F1">
        <w:rPr>
          <w:rFonts w:eastAsia="Times New Roman"/>
          <w:lang w:eastAsia="lt-LT"/>
        </w:rPr>
        <w:t xml:space="preserve"> </w:t>
      </w:r>
      <w:r w:rsidRPr="00EF3711">
        <w:rPr>
          <w:rFonts w:eastAsia="Times New Roman"/>
          <w:lang w:eastAsia="lt-LT"/>
        </w:rPr>
        <w:t>800 73 568. Pranešdami apie šalutinį poveikį galite mums padėti gauti daugiau informacijos apie šio vaisto saugumą</w:t>
      </w:r>
      <w:r w:rsidRPr="00EF3711">
        <w:rPr>
          <w:rFonts w:eastAsia="Times New Roman"/>
          <w:szCs w:val="20"/>
        </w:rPr>
        <w:t>.</w:t>
      </w:r>
    </w:p>
    <w:p w14:paraId="2DF774E4" w14:textId="77777777" w:rsidR="000568FB" w:rsidRDefault="000568FB">
      <w:pPr>
        <w:numPr>
          <w:ilvl w:val="12"/>
          <w:numId w:val="0"/>
        </w:numPr>
        <w:rPr>
          <w:rFonts w:eastAsia="Times New Roman"/>
        </w:rPr>
      </w:pPr>
    </w:p>
    <w:p w14:paraId="094C19D6" w14:textId="77777777" w:rsidR="000568FB" w:rsidRDefault="000568FB">
      <w:pPr>
        <w:numPr>
          <w:ilvl w:val="12"/>
          <w:numId w:val="0"/>
        </w:numPr>
        <w:ind w:right="-2"/>
        <w:rPr>
          <w:rFonts w:eastAsia="Times New Roman"/>
        </w:rPr>
      </w:pPr>
    </w:p>
    <w:p w14:paraId="4787D366" w14:textId="77777777" w:rsidR="000568FB" w:rsidRDefault="00BA477F">
      <w:pPr>
        <w:pStyle w:val="Default"/>
        <w:outlineLvl w:val="0"/>
        <w:rPr>
          <w:b/>
          <w:bCs/>
          <w:color w:val="auto"/>
          <w:sz w:val="22"/>
          <w:szCs w:val="22"/>
          <w:lang w:val="lt-LT"/>
        </w:rPr>
      </w:pPr>
      <w:r>
        <w:rPr>
          <w:b/>
          <w:bCs/>
          <w:color w:val="auto"/>
          <w:sz w:val="22"/>
          <w:szCs w:val="22"/>
          <w:lang w:val="lt-LT"/>
        </w:rPr>
        <w:t>5.</w:t>
      </w:r>
      <w:r>
        <w:rPr>
          <w:b/>
          <w:bCs/>
          <w:color w:val="auto"/>
          <w:sz w:val="22"/>
          <w:szCs w:val="22"/>
          <w:lang w:val="lt-LT"/>
        </w:rPr>
        <w:tab/>
        <w:t xml:space="preserve">Kaip laikyti </w:t>
      </w:r>
      <w:proofErr w:type="spellStart"/>
      <w:r>
        <w:rPr>
          <w:b/>
          <w:bCs/>
          <w:color w:val="auto"/>
          <w:sz w:val="22"/>
          <w:szCs w:val="22"/>
          <w:lang w:val="lt-LT"/>
        </w:rPr>
        <w:t>fibryga</w:t>
      </w:r>
      <w:proofErr w:type="spellEnd"/>
    </w:p>
    <w:p w14:paraId="40C5D3C9" w14:textId="77777777" w:rsidR="000568FB" w:rsidRDefault="000568FB">
      <w:pPr>
        <w:pStyle w:val="Default"/>
        <w:outlineLvl w:val="0"/>
        <w:rPr>
          <w:color w:val="auto"/>
          <w:sz w:val="22"/>
          <w:szCs w:val="22"/>
          <w:lang w:val="lt-LT"/>
        </w:rPr>
      </w:pPr>
    </w:p>
    <w:p w14:paraId="005A96CC" w14:textId="77777777" w:rsidR="000568FB" w:rsidRDefault="00BA477F">
      <w:pPr>
        <w:pStyle w:val="Default"/>
        <w:rPr>
          <w:sz w:val="22"/>
          <w:szCs w:val="22"/>
          <w:lang w:val="lt-LT"/>
        </w:rPr>
      </w:pPr>
      <w:r>
        <w:rPr>
          <w:sz w:val="22"/>
          <w:szCs w:val="22"/>
          <w:lang w:val="lt-LT"/>
        </w:rPr>
        <w:t>Šį vaistą laikykite vaikams nepastebimoje ir nepasiekiamoje vietoje.</w:t>
      </w:r>
    </w:p>
    <w:p w14:paraId="2E57BC3E" w14:textId="77777777" w:rsidR="000568FB" w:rsidRDefault="000568FB">
      <w:pPr>
        <w:pStyle w:val="Default"/>
        <w:rPr>
          <w:sz w:val="22"/>
          <w:szCs w:val="22"/>
          <w:lang w:val="lt-LT"/>
        </w:rPr>
      </w:pPr>
    </w:p>
    <w:p w14:paraId="76DD6FD6" w14:textId="77777777" w:rsidR="000568FB" w:rsidRDefault="00BA477F">
      <w:pPr>
        <w:pStyle w:val="Default"/>
        <w:rPr>
          <w:sz w:val="22"/>
          <w:szCs w:val="22"/>
          <w:lang w:val="lt-LT"/>
        </w:rPr>
      </w:pPr>
      <w:r>
        <w:rPr>
          <w:sz w:val="22"/>
          <w:szCs w:val="22"/>
          <w:lang w:val="lt-LT"/>
        </w:rPr>
        <w:t>Ant etiketės ir dėžutės po „Tinka iki“ nurodytam tinkamumo laikui pasibaigus, šio vaisto vartoti negalima. Vaistas tinkamas vartoti iki paskutinės nurodyto mėnesio dienos.</w:t>
      </w:r>
    </w:p>
    <w:p w14:paraId="281860C0" w14:textId="77777777" w:rsidR="000568FB" w:rsidRDefault="000568FB">
      <w:pPr>
        <w:pStyle w:val="Default"/>
        <w:rPr>
          <w:color w:val="auto"/>
          <w:sz w:val="22"/>
          <w:szCs w:val="22"/>
          <w:lang w:val="lt-LT"/>
        </w:rPr>
      </w:pPr>
    </w:p>
    <w:p w14:paraId="4A4470E7" w14:textId="77777777" w:rsidR="000568FB" w:rsidRDefault="00BA477F">
      <w:pPr>
        <w:pStyle w:val="Default"/>
        <w:rPr>
          <w:color w:val="auto"/>
          <w:sz w:val="22"/>
          <w:szCs w:val="22"/>
          <w:lang w:val="lt-LT"/>
        </w:rPr>
      </w:pPr>
      <w:r>
        <w:rPr>
          <w:color w:val="auto"/>
          <w:sz w:val="22"/>
          <w:szCs w:val="22"/>
          <w:lang w:val="lt-LT"/>
        </w:rPr>
        <w:t>Laikyti ne aukštesnėje kaip 25 °C temperatūroje. Negalima užšaldyti. Buteliuką laikyti išorinėje dėžutėje, kad vaistas būtų apsaugotas nuo šviesos.</w:t>
      </w:r>
    </w:p>
    <w:p w14:paraId="3EAC2EE0" w14:textId="77777777" w:rsidR="000568FB" w:rsidRDefault="000568FB">
      <w:pPr>
        <w:pStyle w:val="Default"/>
        <w:rPr>
          <w:sz w:val="22"/>
          <w:szCs w:val="22"/>
          <w:lang w:val="lt-LT"/>
        </w:rPr>
      </w:pPr>
    </w:p>
    <w:p w14:paraId="6E8F22DC" w14:textId="3836D0B8" w:rsidR="000568FB" w:rsidRDefault="004E40E7">
      <w:pPr>
        <w:pStyle w:val="Default"/>
        <w:rPr>
          <w:color w:val="auto"/>
          <w:sz w:val="22"/>
          <w:szCs w:val="22"/>
          <w:lang w:val="lt-LT"/>
        </w:rPr>
      </w:pPr>
      <w:r w:rsidRPr="007676F0">
        <w:rPr>
          <w:color w:val="auto"/>
          <w:sz w:val="22"/>
          <w:szCs w:val="22"/>
          <w:lang w:val="lt-LT"/>
        </w:rPr>
        <w:t>Tirpalo cheminis ir fizinis stabilumas išlieka 24 valandas, laikant kambario temperatūroje (15</w:t>
      </w:r>
      <w:r w:rsidRPr="007676F0">
        <w:rPr>
          <w:color w:val="auto"/>
          <w:sz w:val="22"/>
          <w:szCs w:val="22"/>
          <w:lang w:val="lt-LT"/>
        </w:rPr>
        <w:noBreakHyphen/>
        <w:t xml:space="preserve">25 °C). Mikrobiologiniu požiūriu, išskyrus atvejus, kai </w:t>
      </w:r>
      <w:r w:rsidR="00493C59">
        <w:rPr>
          <w:color w:val="auto"/>
          <w:sz w:val="22"/>
          <w:szCs w:val="22"/>
          <w:lang w:val="lt-LT"/>
        </w:rPr>
        <w:t>pa</w:t>
      </w:r>
      <w:r w:rsidRPr="007676F0">
        <w:rPr>
          <w:color w:val="auto"/>
          <w:sz w:val="22"/>
          <w:szCs w:val="22"/>
          <w:lang w:val="lt-LT"/>
        </w:rPr>
        <w:t>ruošimo būd</w:t>
      </w:r>
      <w:r w:rsidR="00493C59">
        <w:rPr>
          <w:color w:val="auto"/>
          <w:sz w:val="22"/>
          <w:szCs w:val="22"/>
          <w:lang w:val="lt-LT"/>
        </w:rPr>
        <w:t>as</w:t>
      </w:r>
      <w:r w:rsidRPr="007676F0">
        <w:rPr>
          <w:color w:val="auto"/>
          <w:sz w:val="22"/>
          <w:szCs w:val="22"/>
          <w:lang w:val="lt-LT"/>
        </w:rPr>
        <w:t xml:space="preserve"> pašalina mikrobinio užteršimo rizik</w:t>
      </w:r>
      <w:r w:rsidR="00493C59">
        <w:rPr>
          <w:color w:val="auto"/>
          <w:sz w:val="22"/>
          <w:szCs w:val="22"/>
          <w:lang w:val="lt-LT"/>
        </w:rPr>
        <w:t>ą</w:t>
      </w:r>
      <w:r w:rsidRPr="007676F0">
        <w:rPr>
          <w:color w:val="auto"/>
          <w:sz w:val="22"/>
          <w:szCs w:val="22"/>
          <w:lang w:val="lt-LT"/>
        </w:rPr>
        <w:t>, vaist</w:t>
      </w:r>
      <w:r w:rsidR="00493C59">
        <w:rPr>
          <w:color w:val="auto"/>
          <w:sz w:val="22"/>
          <w:szCs w:val="22"/>
          <w:lang w:val="lt-LT"/>
        </w:rPr>
        <w:t>ą</w:t>
      </w:r>
      <w:r w:rsidRPr="007676F0">
        <w:rPr>
          <w:color w:val="auto"/>
          <w:sz w:val="22"/>
          <w:szCs w:val="22"/>
          <w:lang w:val="lt-LT"/>
        </w:rPr>
        <w:t xml:space="preserve"> reikia vartoti nedelsiant. Jei vaist</w:t>
      </w:r>
      <w:r w:rsidR="00493C59">
        <w:rPr>
          <w:color w:val="auto"/>
          <w:sz w:val="22"/>
          <w:szCs w:val="22"/>
          <w:lang w:val="lt-LT"/>
        </w:rPr>
        <w:t>as</w:t>
      </w:r>
      <w:r w:rsidRPr="007676F0">
        <w:rPr>
          <w:color w:val="auto"/>
          <w:sz w:val="22"/>
          <w:szCs w:val="22"/>
          <w:lang w:val="lt-LT"/>
        </w:rPr>
        <w:t xml:space="preserve"> </w:t>
      </w:r>
      <w:r w:rsidR="00493C59">
        <w:rPr>
          <w:color w:val="auto"/>
          <w:sz w:val="22"/>
          <w:szCs w:val="22"/>
          <w:lang w:val="lt-LT"/>
        </w:rPr>
        <w:t>nevartojamas iš karto</w:t>
      </w:r>
      <w:r w:rsidRPr="007676F0">
        <w:rPr>
          <w:color w:val="auto"/>
          <w:sz w:val="22"/>
          <w:szCs w:val="22"/>
          <w:lang w:val="lt-LT"/>
        </w:rPr>
        <w:t>, už laikymo iki vartojimo trukmę ir sąlygas atsako vartotojas. Negalima šaldyti ar užšaldyti.</w:t>
      </w:r>
      <w:r w:rsidR="00493C59" w:rsidRPr="00493C59">
        <w:rPr>
          <w:sz w:val="22"/>
          <w:szCs w:val="22"/>
          <w:lang w:val="lt-LT"/>
        </w:rPr>
        <w:t xml:space="preserve"> </w:t>
      </w:r>
    </w:p>
    <w:p w14:paraId="043949D0" w14:textId="77777777" w:rsidR="000568FB" w:rsidRDefault="000568FB">
      <w:pPr>
        <w:pStyle w:val="Default"/>
        <w:rPr>
          <w:sz w:val="22"/>
          <w:szCs w:val="22"/>
          <w:lang w:val="lt-LT"/>
        </w:rPr>
      </w:pPr>
    </w:p>
    <w:p w14:paraId="24D155A7" w14:textId="77777777" w:rsidR="000568FB" w:rsidRDefault="00BA477F">
      <w:pPr>
        <w:pStyle w:val="Default"/>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DCFBE23" w14:textId="77777777" w:rsidR="000568FB" w:rsidRDefault="000568FB">
      <w:pPr>
        <w:pStyle w:val="Default"/>
        <w:rPr>
          <w:sz w:val="22"/>
          <w:szCs w:val="22"/>
          <w:lang w:val="lt-LT"/>
        </w:rPr>
      </w:pPr>
    </w:p>
    <w:p w14:paraId="75BE0FB7" w14:textId="77777777" w:rsidR="000568FB" w:rsidRDefault="000568FB">
      <w:pPr>
        <w:pStyle w:val="Default"/>
        <w:rPr>
          <w:sz w:val="22"/>
          <w:szCs w:val="22"/>
          <w:lang w:val="lt-LT"/>
        </w:rPr>
      </w:pPr>
    </w:p>
    <w:p w14:paraId="176DD8DE" w14:textId="77777777" w:rsidR="000568FB" w:rsidRDefault="00BA477F">
      <w:pPr>
        <w:pStyle w:val="Default"/>
        <w:keepNext/>
        <w:outlineLvl w:val="0"/>
        <w:rPr>
          <w:b/>
          <w:bCs/>
          <w:sz w:val="22"/>
          <w:szCs w:val="22"/>
          <w:lang w:val="lt-LT"/>
        </w:rPr>
      </w:pPr>
      <w:r>
        <w:rPr>
          <w:b/>
          <w:bCs/>
          <w:sz w:val="22"/>
          <w:szCs w:val="22"/>
          <w:lang w:val="lt-LT"/>
        </w:rPr>
        <w:t>6.</w:t>
      </w:r>
      <w:r>
        <w:rPr>
          <w:b/>
          <w:bCs/>
          <w:sz w:val="22"/>
          <w:szCs w:val="22"/>
          <w:lang w:val="lt-LT"/>
        </w:rPr>
        <w:tab/>
        <w:t>Pakuotės turinys ir kita informacija</w:t>
      </w:r>
    </w:p>
    <w:p w14:paraId="6C257A03" w14:textId="77777777" w:rsidR="000568FB" w:rsidRDefault="000568FB">
      <w:pPr>
        <w:pStyle w:val="Default"/>
        <w:keepNext/>
        <w:rPr>
          <w:sz w:val="22"/>
          <w:szCs w:val="22"/>
          <w:lang w:val="lt-LT"/>
        </w:rPr>
      </w:pPr>
    </w:p>
    <w:p w14:paraId="74C6BC39" w14:textId="77777777" w:rsidR="000568FB" w:rsidRDefault="00BA477F">
      <w:pPr>
        <w:pStyle w:val="Default"/>
        <w:keepNext/>
        <w:outlineLvl w:val="1"/>
        <w:rPr>
          <w:b/>
          <w:bCs/>
          <w:sz w:val="22"/>
          <w:szCs w:val="22"/>
          <w:lang w:val="lt-LT"/>
        </w:rPr>
      </w:pPr>
      <w:proofErr w:type="spellStart"/>
      <w:r>
        <w:rPr>
          <w:b/>
          <w:bCs/>
          <w:sz w:val="22"/>
          <w:szCs w:val="22"/>
          <w:lang w:val="lt-LT"/>
        </w:rPr>
        <w:t>fibryga</w:t>
      </w:r>
      <w:proofErr w:type="spellEnd"/>
      <w:r>
        <w:rPr>
          <w:b/>
          <w:bCs/>
          <w:sz w:val="22"/>
          <w:szCs w:val="22"/>
          <w:lang w:val="lt-LT"/>
        </w:rPr>
        <w:t xml:space="preserve"> sudėtis</w:t>
      </w:r>
    </w:p>
    <w:p w14:paraId="072FCFB8" w14:textId="77777777"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t xml:space="preserve">Veiklioji medžiaga yra žmogaus </w:t>
      </w:r>
      <w:proofErr w:type="spellStart"/>
      <w:r>
        <w:rPr>
          <w:b w:val="0"/>
          <w:sz w:val="22"/>
          <w:szCs w:val="22"/>
          <w:u w:val="none"/>
          <w:lang w:val="lt-LT"/>
        </w:rPr>
        <w:t>fibrinogenas</w:t>
      </w:r>
      <w:proofErr w:type="spellEnd"/>
      <w:r>
        <w:rPr>
          <w:b w:val="0"/>
          <w:sz w:val="22"/>
          <w:szCs w:val="22"/>
          <w:u w:val="none"/>
          <w:lang w:val="lt-LT"/>
        </w:rPr>
        <w:t>.</w:t>
      </w:r>
    </w:p>
    <w:p w14:paraId="504086CE" w14:textId="40D135C4"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t xml:space="preserve">Ištirpinus pateiktame tirpiklyje (100 ml injekcinio vandens), kiekviename </w:t>
      </w:r>
      <w:proofErr w:type="spellStart"/>
      <w:r>
        <w:rPr>
          <w:b w:val="0"/>
          <w:sz w:val="22"/>
          <w:szCs w:val="22"/>
          <w:u w:val="none"/>
          <w:lang w:val="lt-LT"/>
        </w:rPr>
        <w:t>fibryga</w:t>
      </w:r>
      <w:proofErr w:type="spellEnd"/>
      <w:r>
        <w:rPr>
          <w:b w:val="0"/>
          <w:sz w:val="22"/>
          <w:szCs w:val="22"/>
          <w:u w:val="none"/>
          <w:lang w:val="lt-LT"/>
        </w:rPr>
        <w:t xml:space="preserve"> buteliuke yra 2 g žmogaus </w:t>
      </w:r>
      <w:proofErr w:type="spellStart"/>
      <w:r>
        <w:rPr>
          <w:b w:val="0"/>
          <w:sz w:val="22"/>
          <w:szCs w:val="22"/>
          <w:u w:val="none"/>
          <w:lang w:val="lt-LT"/>
        </w:rPr>
        <w:t>fibrinogeno</w:t>
      </w:r>
      <w:proofErr w:type="spellEnd"/>
      <w:r>
        <w:rPr>
          <w:b w:val="0"/>
          <w:sz w:val="22"/>
          <w:szCs w:val="22"/>
          <w:u w:val="none"/>
          <w:lang w:val="lt-LT"/>
        </w:rPr>
        <w:t xml:space="preserve"> arba 20 mg/ml žmogaus </w:t>
      </w:r>
      <w:proofErr w:type="spellStart"/>
      <w:r>
        <w:rPr>
          <w:b w:val="0"/>
          <w:sz w:val="22"/>
          <w:szCs w:val="22"/>
          <w:u w:val="none"/>
          <w:lang w:val="lt-LT"/>
        </w:rPr>
        <w:t>fibrinogeno</w:t>
      </w:r>
      <w:proofErr w:type="spellEnd"/>
      <w:r>
        <w:rPr>
          <w:b w:val="0"/>
          <w:sz w:val="22"/>
          <w:szCs w:val="22"/>
          <w:u w:val="none"/>
          <w:lang w:val="lt-LT"/>
        </w:rPr>
        <w:t>.</w:t>
      </w:r>
    </w:p>
    <w:p w14:paraId="5680792E" w14:textId="35088715"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lastRenderedPageBreak/>
        <w:t xml:space="preserve">Pagalbinės medžiagos yra </w:t>
      </w:r>
      <w:proofErr w:type="spellStart"/>
      <w:r>
        <w:rPr>
          <w:b w:val="0"/>
          <w:sz w:val="22"/>
          <w:szCs w:val="22"/>
          <w:u w:val="none"/>
          <w:lang w:val="lt-LT"/>
        </w:rPr>
        <w:t>arginino</w:t>
      </w:r>
      <w:proofErr w:type="spellEnd"/>
      <w:r>
        <w:rPr>
          <w:b w:val="0"/>
          <w:sz w:val="22"/>
          <w:szCs w:val="22"/>
          <w:u w:val="none"/>
          <w:lang w:val="lt-LT"/>
        </w:rPr>
        <w:t xml:space="preserve"> hidrochloridas, glicinas, natrio chloridas ir natrio citratas </w:t>
      </w:r>
      <w:proofErr w:type="spellStart"/>
      <w:r>
        <w:rPr>
          <w:b w:val="0"/>
          <w:sz w:val="22"/>
          <w:szCs w:val="22"/>
          <w:u w:val="none"/>
          <w:lang w:val="lt-LT"/>
        </w:rPr>
        <w:t>dihidratas</w:t>
      </w:r>
      <w:proofErr w:type="spellEnd"/>
      <w:r>
        <w:rPr>
          <w:b w:val="0"/>
          <w:sz w:val="22"/>
          <w:szCs w:val="22"/>
          <w:u w:val="none"/>
          <w:lang w:val="lt-LT"/>
        </w:rPr>
        <w:t>.</w:t>
      </w:r>
    </w:p>
    <w:p w14:paraId="19B5CC94" w14:textId="77777777" w:rsidR="000568FB" w:rsidRDefault="000568FB">
      <w:pPr>
        <w:pStyle w:val="Default"/>
        <w:rPr>
          <w:sz w:val="22"/>
          <w:szCs w:val="22"/>
          <w:lang w:val="lt-LT"/>
        </w:rPr>
      </w:pPr>
    </w:p>
    <w:p w14:paraId="6E760EB2" w14:textId="77777777" w:rsidR="000568FB" w:rsidRDefault="00BA477F">
      <w:pPr>
        <w:pStyle w:val="Default"/>
        <w:outlineLvl w:val="1"/>
        <w:rPr>
          <w:sz w:val="22"/>
          <w:szCs w:val="22"/>
          <w:lang w:val="lt-LT"/>
        </w:rPr>
      </w:pPr>
      <w:proofErr w:type="spellStart"/>
      <w:r>
        <w:rPr>
          <w:b/>
          <w:bCs/>
          <w:sz w:val="22"/>
          <w:szCs w:val="22"/>
          <w:lang w:val="lt-LT"/>
        </w:rPr>
        <w:t>fibryga</w:t>
      </w:r>
      <w:proofErr w:type="spellEnd"/>
      <w:r>
        <w:rPr>
          <w:b/>
          <w:bCs/>
          <w:sz w:val="22"/>
          <w:szCs w:val="22"/>
          <w:lang w:val="lt-LT"/>
        </w:rPr>
        <w:t xml:space="preserve"> išvaizda ir kiekis pakuotėje</w:t>
      </w:r>
    </w:p>
    <w:p w14:paraId="421EC710" w14:textId="77777777" w:rsidR="000568FB" w:rsidRDefault="000568FB">
      <w:pPr>
        <w:pStyle w:val="Default"/>
        <w:rPr>
          <w:sz w:val="22"/>
          <w:szCs w:val="22"/>
          <w:lang w:val="lt-LT"/>
        </w:rPr>
      </w:pPr>
    </w:p>
    <w:p w14:paraId="31C78927" w14:textId="77777777" w:rsidR="000568FB" w:rsidRDefault="00BA477F">
      <w:pPr>
        <w:pStyle w:val="Default"/>
        <w:rPr>
          <w:sz w:val="22"/>
          <w:szCs w:val="22"/>
          <w:lang w:val="lt-LT"/>
        </w:rPr>
      </w:pPr>
      <w:proofErr w:type="spellStart"/>
      <w:r>
        <w:rPr>
          <w:sz w:val="22"/>
          <w:szCs w:val="22"/>
          <w:lang w:val="lt-LT"/>
        </w:rPr>
        <w:t>fibryga</w:t>
      </w:r>
      <w:proofErr w:type="spellEnd"/>
      <w:r>
        <w:rPr>
          <w:sz w:val="22"/>
          <w:szCs w:val="22"/>
          <w:lang w:val="lt-LT"/>
        </w:rPr>
        <w:t xml:space="preserve"> tiekiamas miltelių ir tirpiklio injekciniam ar infuziniam tirpalui forma, stikliniuose buteliukuose.</w:t>
      </w:r>
    </w:p>
    <w:p w14:paraId="4EE57CED" w14:textId="77777777" w:rsidR="000568FB" w:rsidRDefault="000568FB">
      <w:pPr>
        <w:pStyle w:val="Default"/>
        <w:rPr>
          <w:sz w:val="22"/>
          <w:szCs w:val="22"/>
          <w:lang w:val="lt-LT"/>
        </w:rPr>
      </w:pPr>
    </w:p>
    <w:p w14:paraId="54F66F2E" w14:textId="77777777" w:rsidR="000568FB" w:rsidRDefault="00BA477F">
      <w:pPr>
        <w:pStyle w:val="Default"/>
        <w:rPr>
          <w:sz w:val="22"/>
          <w:szCs w:val="22"/>
          <w:lang w:val="lt-LT"/>
        </w:rPr>
      </w:pPr>
      <w:r>
        <w:rPr>
          <w:sz w:val="22"/>
          <w:szCs w:val="22"/>
          <w:lang w:val="lt-LT"/>
        </w:rPr>
        <w:t>Milteliai yra balti arba gelsvi ir higroskopiniai, jie atrodo kaip puri masė.</w:t>
      </w:r>
    </w:p>
    <w:p w14:paraId="0D1424CF" w14:textId="77777777" w:rsidR="000568FB" w:rsidRDefault="000568FB">
      <w:pPr>
        <w:pStyle w:val="Default"/>
        <w:rPr>
          <w:color w:val="auto"/>
          <w:sz w:val="22"/>
          <w:szCs w:val="22"/>
          <w:lang w:val="lt-LT"/>
        </w:rPr>
      </w:pPr>
    </w:p>
    <w:p w14:paraId="58D4DEA8" w14:textId="77777777" w:rsidR="000568FB" w:rsidRDefault="00BA477F">
      <w:pPr>
        <w:pStyle w:val="Default"/>
        <w:rPr>
          <w:sz w:val="22"/>
          <w:szCs w:val="22"/>
          <w:lang w:val="lt-LT"/>
        </w:rPr>
      </w:pPr>
      <w:r>
        <w:rPr>
          <w:color w:val="auto"/>
          <w:sz w:val="22"/>
          <w:szCs w:val="22"/>
          <w:lang w:val="lt-LT"/>
        </w:rPr>
        <w:t>Tirpiklis yra skaidrus ir bespalvis skystis.</w:t>
      </w:r>
    </w:p>
    <w:p w14:paraId="796EBB7A" w14:textId="77777777" w:rsidR="000568FB" w:rsidRDefault="000568FB">
      <w:pPr>
        <w:pStyle w:val="Default"/>
        <w:rPr>
          <w:sz w:val="22"/>
          <w:szCs w:val="22"/>
          <w:lang w:val="lt-LT"/>
        </w:rPr>
      </w:pPr>
    </w:p>
    <w:p w14:paraId="281B3F78" w14:textId="77777777" w:rsidR="000568FB" w:rsidRDefault="00BA477F">
      <w:pPr>
        <w:pStyle w:val="Default"/>
        <w:rPr>
          <w:sz w:val="22"/>
          <w:szCs w:val="22"/>
          <w:lang w:val="lt-LT"/>
        </w:rPr>
      </w:pPr>
      <w:r>
        <w:rPr>
          <w:sz w:val="22"/>
          <w:szCs w:val="22"/>
          <w:lang w:val="lt-LT"/>
        </w:rPr>
        <w:t>Paruoštas tirpalas yra beveik bespalvis ir šiek tiek opalinis.</w:t>
      </w:r>
    </w:p>
    <w:p w14:paraId="385E93B8" w14:textId="77777777" w:rsidR="000568FB" w:rsidRDefault="000568FB">
      <w:pPr>
        <w:pStyle w:val="Default"/>
        <w:rPr>
          <w:sz w:val="22"/>
          <w:szCs w:val="22"/>
          <w:lang w:val="lt-LT"/>
        </w:rPr>
      </w:pPr>
    </w:p>
    <w:p w14:paraId="1F55CB5E" w14:textId="77777777" w:rsidR="000568FB" w:rsidRDefault="00BA477F">
      <w:pPr>
        <w:pStyle w:val="Default"/>
        <w:rPr>
          <w:sz w:val="22"/>
          <w:szCs w:val="22"/>
          <w:lang w:val="lt-LT"/>
        </w:rPr>
      </w:pPr>
      <w:proofErr w:type="spellStart"/>
      <w:r>
        <w:rPr>
          <w:sz w:val="22"/>
          <w:szCs w:val="22"/>
          <w:lang w:val="lt-LT"/>
        </w:rPr>
        <w:t>fibryga</w:t>
      </w:r>
      <w:proofErr w:type="spellEnd"/>
      <w:r>
        <w:rPr>
          <w:sz w:val="22"/>
          <w:szCs w:val="22"/>
          <w:lang w:val="lt-LT"/>
        </w:rPr>
        <w:t xml:space="preserve"> parduodamas vienoje dėžutėje, kurioje yra:</w:t>
      </w:r>
    </w:p>
    <w:p w14:paraId="3967A09A" w14:textId="77777777" w:rsidR="000568FB" w:rsidRDefault="00BA477F">
      <w:pPr>
        <w:pStyle w:val="Default"/>
        <w:widowControl w:val="0"/>
        <w:numPr>
          <w:ilvl w:val="0"/>
          <w:numId w:val="11"/>
        </w:numPr>
        <w:rPr>
          <w:sz w:val="22"/>
          <w:szCs w:val="22"/>
          <w:lang w:val="lt-LT"/>
        </w:rPr>
      </w:pPr>
      <w:r>
        <w:rPr>
          <w:sz w:val="22"/>
          <w:szCs w:val="22"/>
          <w:lang w:val="lt-LT"/>
        </w:rPr>
        <w:t>1 buteliukas su milteliais injekciniam ar infuziniam tirpalui;</w:t>
      </w:r>
    </w:p>
    <w:p w14:paraId="57890A69" w14:textId="77777777" w:rsidR="000568FB" w:rsidRDefault="00BA477F">
      <w:pPr>
        <w:pStyle w:val="Default"/>
        <w:widowControl w:val="0"/>
        <w:numPr>
          <w:ilvl w:val="0"/>
          <w:numId w:val="11"/>
        </w:numPr>
        <w:rPr>
          <w:sz w:val="22"/>
          <w:szCs w:val="22"/>
          <w:lang w:val="lt-LT"/>
        </w:rPr>
      </w:pPr>
      <w:r>
        <w:rPr>
          <w:sz w:val="22"/>
          <w:szCs w:val="22"/>
          <w:lang w:val="lt-LT"/>
        </w:rPr>
        <w:t>1 flakonas su tirpikliu (injekciniu vandeniu)</w:t>
      </w:r>
    </w:p>
    <w:p w14:paraId="3F614F83" w14:textId="77777777" w:rsidR="000568FB" w:rsidRDefault="00BA477F">
      <w:pPr>
        <w:pStyle w:val="Default"/>
        <w:widowControl w:val="0"/>
        <w:numPr>
          <w:ilvl w:val="0"/>
          <w:numId w:val="11"/>
        </w:numPr>
        <w:rPr>
          <w:sz w:val="22"/>
          <w:szCs w:val="22"/>
          <w:lang w:val="lt-LT"/>
        </w:rPr>
      </w:pPr>
      <w:r>
        <w:rPr>
          <w:sz w:val="22"/>
          <w:szCs w:val="22"/>
          <w:lang w:val="lt-LT"/>
        </w:rPr>
        <w:t>1 </w:t>
      </w:r>
      <w:proofErr w:type="spellStart"/>
      <w:r>
        <w:rPr>
          <w:i/>
          <w:iCs/>
          <w:sz w:val="22"/>
          <w:szCs w:val="22"/>
          <w:lang w:val="en-US"/>
        </w:rPr>
        <w:t>nextaro</w:t>
      </w:r>
      <w:proofErr w:type="spellEnd"/>
      <w:r>
        <w:rPr>
          <w:sz w:val="22"/>
          <w:szCs w:val="22"/>
          <w:lang w:val="lt-LT"/>
        </w:rPr>
        <w:t xml:space="preserve"> perkėlimo įtaisas</w:t>
      </w:r>
    </w:p>
    <w:p w14:paraId="1334279D" w14:textId="77777777" w:rsidR="000568FB" w:rsidRDefault="000568FB">
      <w:pPr>
        <w:pStyle w:val="Default"/>
        <w:rPr>
          <w:b/>
          <w:bCs/>
          <w:sz w:val="22"/>
          <w:szCs w:val="22"/>
          <w:lang w:val="lt-LT"/>
        </w:rPr>
      </w:pPr>
    </w:p>
    <w:p w14:paraId="52E06F67" w14:textId="77777777" w:rsidR="000568FB" w:rsidRDefault="00BA477F">
      <w:pPr>
        <w:pStyle w:val="Default"/>
        <w:outlineLvl w:val="1"/>
        <w:rPr>
          <w:b/>
          <w:bCs/>
          <w:sz w:val="22"/>
          <w:szCs w:val="22"/>
          <w:lang w:val="lt-LT"/>
        </w:rPr>
      </w:pPr>
      <w:r>
        <w:rPr>
          <w:b/>
          <w:bCs/>
          <w:sz w:val="22"/>
          <w:szCs w:val="22"/>
          <w:lang w:val="lt-LT"/>
        </w:rPr>
        <w:t>Registruotojas ir gamintojas</w:t>
      </w:r>
    </w:p>
    <w:p w14:paraId="071E9332" w14:textId="77777777" w:rsidR="000568FB" w:rsidRDefault="000568FB">
      <w:pPr>
        <w:pStyle w:val="Default"/>
        <w:rPr>
          <w:sz w:val="22"/>
          <w:szCs w:val="22"/>
          <w:lang w:val="lt-LT"/>
        </w:rPr>
      </w:pPr>
    </w:p>
    <w:p w14:paraId="3B01914C" w14:textId="77777777" w:rsidR="000568FB" w:rsidRDefault="00BA477F">
      <w:pPr>
        <w:pStyle w:val="Default"/>
        <w:rPr>
          <w:b/>
          <w:bCs/>
          <w:color w:val="auto"/>
          <w:sz w:val="22"/>
          <w:szCs w:val="22"/>
          <w:lang w:val="lt-LT"/>
        </w:rPr>
      </w:pPr>
      <w:r>
        <w:rPr>
          <w:b/>
          <w:bCs/>
          <w:color w:val="auto"/>
          <w:sz w:val="22"/>
          <w:szCs w:val="22"/>
          <w:lang w:val="lt-LT"/>
        </w:rPr>
        <w:t>Registruotojas</w:t>
      </w:r>
    </w:p>
    <w:p w14:paraId="462FE9ED" w14:textId="77777777" w:rsidR="000568FB" w:rsidRDefault="00BA477F">
      <w:pPr>
        <w:pStyle w:val="Default"/>
        <w:rPr>
          <w:sz w:val="22"/>
          <w:szCs w:val="22"/>
          <w:lang w:val="lt-LT"/>
        </w:rPr>
      </w:pPr>
      <w:proofErr w:type="spellStart"/>
      <w:r>
        <w:rPr>
          <w:sz w:val="22"/>
          <w:szCs w:val="22"/>
          <w:lang w:val="lt-LT"/>
        </w:rPr>
        <w:t>Octapharma</w:t>
      </w:r>
      <w:proofErr w:type="spellEnd"/>
      <w:r>
        <w:rPr>
          <w:sz w:val="22"/>
          <w:szCs w:val="22"/>
          <w:lang w:val="lt-LT"/>
        </w:rPr>
        <w:t xml:space="preserve"> (IP) SPRL</w:t>
      </w:r>
    </w:p>
    <w:p w14:paraId="372DF05B" w14:textId="77777777" w:rsidR="000568FB" w:rsidRDefault="00BA477F">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786AA2EE" w14:textId="77777777" w:rsidR="000568FB" w:rsidRDefault="00BA477F">
      <w:pPr>
        <w:pStyle w:val="Default"/>
        <w:rPr>
          <w:sz w:val="22"/>
          <w:szCs w:val="22"/>
          <w:lang w:val="lt-LT"/>
        </w:rPr>
      </w:pPr>
      <w:r>
        <w:rPr>
          <w:sz w:val="22"/>
          <w:szCs w:val="22"/>
          <w:lang w:val="lt-LT"/>
        </w:rPr>
        <w:t>1070 Anderlecht</w:t>
      </w:r>
    </w:p>
    <w:p w14:paraId="2DF9766E" w14:textId="77777777" w:rsidR="000568FB" w:rsidRDefault="00BA477F">
      <w:pPr>
        <w:pStyle w:val="Default"/>
        <w:rPr>
          <w:sz w:val="22"/>
          <w:szCs w:val="22"/>
          <w:lang w:val="lt-LT"/>
        </w:rPr>
      </w:pPr>
      <w:r>
        <w:rPr>
          <w:sz w:val="22"/>
          <w:szCs w:val="22"/>
          <w:lang w:val="lt-LT"/>
        </w:rPr>
        <w:t>Belgija</w:t>
      </w:r>
    </w:p>
    <w:p w14:paraId="56411813" w14:textId="77777777" w:rsidR="000568FB" w:rsidRDefault="000568FB">
      <w:pPr>
        <w:pStyle w:val="Default"/>
        <w:rPr>
          <w:color w:val="auto"/>
          <w:sz w:val="22"/>
          <w:szCs w:val="22"/>
          <w:lang w:val="lt-LT"/>
        </w:rPr>
      </w:pPr>
    </w:p>
    <w:p w14:paraId="1A4580FF" w14:textId="77777777" w:rsidR="000568FB" w:rsidRDefault="00BA477F">
      <w:pPr>
        <w:pStyle w:val="Default"/>
        <w:rPr>
          <w:b/>
          <w:bCs/>
          <w:color w:val="auto"/>
          <w:sz w:val="22"/>
          <w:szCs w:val="22"/>
          <w:lang w:val="lt-LT"/>
        </w:rPr>
      </w:pPr>
      <w:r>
        <w:rPr>
          <w:b/>
          <w:bCs/>
          <w:color w:val="auto"/>
          <w:sz w:val="22"/>
          <w:szCs w:val="22"/>
          <w:lang w:val="lt-LT"/>
        </w:rPr>
        <w:t>Gamintojai</w:t>
      </w:r>
    </w:p>
    <w:p w14:paraId="7F052D0D" w14:textId="77777777" w:rsidR="000568FB" w:rsidRDefault="00BA477F">
      <w:pPr>
        <w:pStyle w:val="Default"/>
        <w:rPr>
          <w:color w:val="auto"/>
          <w:sz w:val="22"/>
          <w:szCs w:val="22"/>
          <w:lang w:val="lt-LT"/>
        </w:rPr>
      </w:pPr>
      <w:proofErr w:type="spellStart"/>
      <w:r>
        <w:rPr>
          <w:color w:val="auto"/>
          <w:sz w:val="22"/>
          <w:szCs w:val="22"/>
          <w:lang w:val="lt-LT"/>
        </w:rPr>
        <w:t>Octapharma</w:t>
      </w:r>
      <w:proofErr w:type="spellEnd"/>
      <w:r>
        <w:rPr>
          <w:color w:val="auto"/>
          <w:sz w:val="22"/>
          <w:szCs w:val="22"/>
          <w:lang w:val="lt-LT"/>
        </w:rPr>
        <w:t xml:space="preserve"> AB</w:t>
      </w:r>
    </w:p>
    <w:p w14:paraId="049E3FDE" w14:textId="77777777" w:rsidR="000568FB" w:rsidRDefault="00BA477F">
      <w:pPr>
        <w:pStyle w:val="Default"/>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4604C9BE" w14:textId="77777777" w:rsidR="000568FB" w:rsidRDefault="00BA477F">
      <w:pPr>
        <w:pStyle w:val="Default"/>
        <w:rPr>
          <w:sz w:val="22"/>
          <w:szCs w:val="22"/>
          <w:lang w:val="lt-LT"/>
        </w:rPr>
      </w:pPr>
      <w:r>
        <w:rPr>
          <w:sz w:val="22"/>
          <w:szCs w:val="22"/>
          <w:lang w:val="lt-LT"/>
        </w:rPr>
        <w:t xml:space="preserve">112 75 </w:t>
      </w:r>
      <w:proofErr w:type="spellStart"/>
      <w:r>
        <w:rPr>
          <w:sz w:val="22"/>
          <w:szCs w:val="22"/>
          <w:lang w:val="lt-LT"/>
        </w:rPr>
        <w:t>Stockholm</w:t>
      </w:r>
      <w:proofErr w:type="spellEnd"/>
    </w:p>
    <w:p w14:paraId="40BC4A4D" w14:textId="77777777" w:rsidR="000568FB" w:rsidRDefault="00BA477F">
      <w:pPr>
        <w:pStyle w:val="Default"/>
        <w:rPr>
          <w:sz w:val="22"/>
          <w:szCs w:val="22"/>
          <w:lang w:val="lt-LT"/>
        </w:rPr>
      </w:pPr>
      <w:r>
        <w:rPr>
          <w:sz w:val="22"/>
          <w:szCs w:val="22"/>
          <w:lang w:val="lt-LT"/>
        </w:rPr>
        <w:t>Švedija</w:t>
      </w:r>
    </w:p>
    <w:p w14:paraId="127B425E" w14:textId="77777777" w:rsidR="000568FB" w:rsidRDefault="000568FB">
      <w:pPr>
        <w:pStyle w:val="Default"/>
        <w:rPr>
          <w:color w:val="auto"/>
          <w:sz w:val="22"/>
          <w:szCs w:val="22"/>
          <w:lang w:val="lt-LT"/>
        </w:rPr>
      </w:pPr>
    </w:p>
    <w:p w14:paraId="1DADD430" w14:textId="6D2E51F9" w:rsidR="000568FB" w:rsidRDefault="00BA477F">
      <w:pPr>
        <w:pStyle w:val="Default"/>
        <w:rPr>
          <w:b/>
          <w:bCs/>
          <w:sz w:val="22"/>
          <w:szCs w:val="22"/>
          <w:lang w:val="lt-LT"/>
        </w:rPr>
      </w:pPr>
      <w:r>
        <w:rPr>
          <w:b/>
          <w:bCs/>
          <w:sz w:val="22"/>
          <w:szCs w:val="22"/>
          <w:lang w:val="lt-LT"/>
        </w:rPr>
        <w:t>Šis vaistas Europos ekonominės erdvės valstybėse narėse registruotas tokiais pavadinimais:</w:t>
      </w:r>
    </w:p>
    <w:p w14:paraId="30B1E638" w14:textId="77777777" w:rsidR="000568FB" w:rsidRDefault="000568FB">
      <w:pPr>
        <w:pStyle w:val="Default"/>
        <w:rPr>
          <w:iCs/>
          <w:sz w:val="22"/>
          <w:szCs w:val="22"/>
          <w:lang w:val="lt-LT"/>
        </w:rPr>
      </w:pPr>
    </w:p>
    <w:tbl>
      <w:tblPr>
        <w:tblW w:w="0" w:type="auto"/>
        <w:tblLook w:val="04A0" w:firstRow="1" w:lastRow="0" w:firstColumn="1" w:lastColumn="0" w:noHBand="0" w:noVBand="1"/>
      </w:tblPr>
      <w:tblGrid>
        <w:gridCol w:w="7479"/>
        <w:gridCol w:w="1390"/>
      </w:tblGrid>
      <w:tr w:rsidR="007676F0" w:rsidRPr="00360178" w14:paraId="142E27B0" w14:textId="77777777" w:rsidTr="00782F12">
        <w:trPr>
          <w:trHeight w:val="912"/>
        </w:trPr>
        <w:tc>
          <w:tcPr>
            <w:tcW w:w="7479" w:type="dxa"/>
          </w:tcPr>
          <w:p w14:paraId="49962BB3" w14:textId="77777777" w:rsidR="007676F0" w:rsidRPr="00360178" w:rsidRDefault="007676F0" w:rsidP="00782F12">
            <w:pPr>
              <w:pStyle w:val="Default"/>
              <w:spacing w:before="120"/>
              <w:rPr>
                <w:sz w:val="22"/>
                <w:szCs w:val="22"/>
                <w:lang w:val="lt-LT"/>
              </w:rPr>
            </w:pPr>
            <w:bookmarkStart w:id="0" w:name="_Hlk227070647"/>
            <w:r w:rsidRPr="00360178">
              <w:rPr>
                <w:color w:val="222222"/>
                <w:sz w:val="22"/>
                <w:szCs w:val="22"/>
                <w:lang w:val="lt-LT"/>
              </w:rPr>
              <w:t xml:space="preserve">Austrija, Belgija, Bulgarija, Kroatija, </w:t>
            </w:r>
            <w:r w:rsidRPr="00360178">
              <w:rPr>
                <w:sz w:val="22"/>
                <w:szCs w:val="22"/>
                <w:lang w:val="lt-LT"/>
              </w:rPr>
              <w:t>Čekija</w:t>
            </w:r>
            <w:r w:rsidRPr="00360178">
              <w:rPr>
                <w:color w:val="222222"/>
                <w:sz w:val="22"/>
                <w:szCs w:val="22"/>
                <w:lang w:val="lt-LT"/>
              </w:rPr>
              <w:t>, Kipras, Danija, Estija, Suomija, Prancūzija, Vengrija, Islandija, Italija, Latvija, Liuksemburgas, Malta, Nyderlandai, Norvegija, Lenkija, Portugalija, Rumunija, Ispanija, Švedija</w:t>
            </w:r>
          </w:p>
        </w:tc>
        <w:tc>
          <w:tcPr>
            <w:tcW w:w="1390" w:type="dxa"/>
          </w:tcPr>
          <w:p w14:paraId="2117413B" w14:textId="77777777" w:rsidR="007676F0" w:rsidRPr="00360178" w:rsidRDefault="007676F0" w:rsidP="00782F12">
            <w:pPr>
              <w:pStyle w:val="Default"/>
              <w:spacing w:before="120"/>
              <w:rPr>
                <w:i/>
                <w:iCs/>
                <w:sz w:val="22"/>
                <w:szCs w:val="22"/>
                <w:lang w:val="lt-LT"/>
              </w:rPr>
            </w:pPr>
            <w:proofErr w:type="spellStart"/>
            <w:r w:rsidRPr="00360178">
              <w:rPr>
                <w:sz w:val="22"/>
                <w:szCs w:val="22"/>
                <w:lang w:val="lt-LT"/>
              </w:rPr>
              <w:t>Fibryga</w:t>
            </w:r>
            <w:proofErr w:type="spellEnd"/>
          </w:p>
        </w:tc>
      </w:tr>
      <w:tr w:rsidR="007676F0" w:rsidRPr="00360178" w14:paraId="11681A8C" w14:textId="77777777" w:rsidTr="00782F12">
        <w:trPr>
          <w:trHeight w:val="416"/>
        </w:trPr>
        <w:tc>
          <w:tcPr>
            <w:tcW w:w="7479" w:type="dxa"/>
          </w:tcPr>
          <w:p w14:paraId="49B547B4" w14:textId="77777777" w:rsidR="007676F0" w:rsidRPr="00360178" w:rsidRDefault="007676F0" w:rsidP="00782F12">
            <w:pPr>
              <w:pStyle w:val="Default"/>
              <w:spacing w:before="120"/>
              <w:rPr>
                <w:sz w:val="22"/>
                <w:szCs w:val="22"/>
                <w:lang w:val="lt-LT"/>
              </w:rPr>
            </w:pPr>
            <w:r w:rsidRPr="00360178">
              <w:rPr>
                <w:sz w:val="22"/>
                <w:szCs w:val="22"/>
                <w:lang w:val="lt-LT"/>
              </w:rPr>
              <w:t>Lietuva</w:t>
            </w:r>
          </w:p>
        </w:tc>
        <w:tc>
          <w:tcPr>
            <w:tcW w:w="1390" w:type="dxa"/>
          </w:tcPr>
          <w:p w14:paraId="4A8CAA25" w14:textId="77777777" w:rsidR="007676F0" w:rsidRPr="00360178" w:rsidRDefault="007676F0" w:rsidP="00782F12">
            <w:pPr>
              <w:pStyle w:val="Default"/>
              <w:spacing w:before="120"/>
              <w:rPr>
                <w:sz w:val="22"/>
                <w:szCs w:val="22"/>
                <w:lang w:val="lt-LT"/>
              </w:rPr>
            </w:pPr>
            <w:proofErr w:type="spellStart"/>
            <w:r w:rsidRPr="00360178">
              <w:rPr>
                <w:color w:val="auto"/>
                <w:sz w:val="22"/>
                <w:szCs w:val="22"/>
                <w:lang w:val="lt-LT"/>
              </w:rPr>
              <w:t>fibryga</w:t>
            </w:r>
            <w:proofErr w:type="spellEnd"/>
          </w:p>
        </w:tc>
      </w:tr>
      <w:tr w:rsidR="007676F0" w:rsidRPr="00360178" w14:paraId="1B90FD8A" w14:textId="77777777" w:rsidTr="00782F12">
        <w:trPr>
          <w:trHeight w:val="419"/>
        </w:trPr>
        <w:tc>
          <w:tcPr>
            <w:tcW w:w="7479" w:type="dxa"/>
          </w:tcPr>
          <w:p w14:paraId="61CF1CD0" w14:textId="77777777" w:rsidR="007676F0" w:rsidRPr="00360178" w:rsidRDefault="007676F0" w:rsidP="00782F12">
            <w:pPr>
              <w:pStyle w:val="Default"/>
              <w:spacing w:before="120"/>
              <w:rPr>
                <w:sz w:val="22"/>
                <w:szCs w:val="22"/>
                <w:lang w:val="lt-LT"/>
              </w:rPr>
            </w:pPr>
            <w:r w:rsidRPr="00360178">
              <w:rPr>
                <w:color w:val="222222"/>
                <w:sz w:val="22"/>
                <w:szCs w:val="22"/>
                <w:lang w:val="lt-LT"/>
              </w:rPr>
              <w:t>Airija, Slovakija, Vokietija</w:t>
            </w:r>
          </w:p>
        </w:tc>
        <w:tc>
          <w:tcPr>
            <w:tcW w:w="1390" w:type="dxa"/>
          </w:tcPr>
          <w:p w14:paraId="61913AFE" w14:textId="77777777" w:rsidR="007676F0" w:rsidRPr="00360178" w:rsidRDefault="007676F0" w:rsidP="00782F12">
            <w:pPr>
              <w:pStyle w:val="Default"/>
              <w:spacing w:before="120"/>
              <w:rPr>
                <w:sz w:val="22"/>
                <w:szCs w:val="22"/>
                <w:lang w:val="lt-LT"/>
              </w:rPr>
            </w:pPr>
            <w:proofErr w:type="spellStart"/>
            <w:r w:rsidRPr="00360178">
              <w:rPr>
                <w:sz w:val="22"/>
                <w:szCs w:val="22"/>
                <w:lang w:val="de-DE"/>
              </w:rPr>
              <w:t>Fibryga</w:t>
            </w:r>
            <w:proofErr w:type="spellEnd"/>
            <w:r>
              <w:rPr>
                <w:sz w:val="22"/>
                <w:szCs w:val="22"/>
                <w:lang w:val="de-DE"/>
              </w:rPr>
              <w:t xml:space="preserve"> </w:t>
            </w:r>
            <w:r w:rsidRPr="00360178">
              <w:rPr>
                <w:sz w:val="22"/>
                <w:szCs w:val="22"/>
                <w:lang w:val="de-DE"/>
              </w:rPr>
              <w:t>2 g</w:t>
            </w:r>
          </w:p>
        </w:tc>
      </w:tr>
      <w:tr w:rsidR="007676F0" w:rsidRPr="00360178" w14:paraId="0B89C406" w14:textId="77777777" w:rsidTr="00782F12">
        <w:tc>
          <w:tcPr>
            <w:tcW w:w="7479" w:type="dxa"/>
          </w:tcPr>
          <w:p w14:paraId="245B53C0" w14:textId="77777777" w:rsidR="007676F0" w:rsidRPr="00360178" w:rsidRDefault="007676F0" w:rsidP="00782F12">
            <w:pPr>
              <w:pStyle w:val="Default"/>
              <w:spacing w:before="120"/>
              <w:rPr>
                <w:i/>
                <w:iCs/>
                <w:sz w:val="22"/>
                <w:szCs w:val="22"/>
                <w:lang w:val="lt-LT"/>
              </w:rPr>
            </w:pPr>
            <w:r w:rsidRPr="00360178">
              <w:rPr>
                <w:sz w:val="22"/>
                <w:szCs w:val="22"/>
                <w:lang w:val="lt-LT"/>
              </w:rPr>
              <w:t>Slovėnija</w:t>
            </w:r>
          </w:p>
        </w:tc>
        <w:tc>
          <w:tcPr>
            <w:tcW w:w="1390" w:type="dxa"/>
          </w:tcPr>
          <w:p w14:paraId="5EA8C490" w14:textId="77777777" w:rsidR="007676F0" w:rsidRPr="00360178" w:rsidRDefault="007676F0" w:rsidP="00782F12">
            <w:pPr>
              <w:pStyle w:val="Default"/>
              <w:spacing w:before="120"/>
              <w:rPr>
                <w:i/>
                <w:iCs/>
                <w:sz w:val="22"/>
                <w:szCs w:val="22"/>
                <w:lang w:val="lt-LT"/>
              </w:rPr>
            </w:pPr>
            <w:proofErr w:type="spellStart"/>
            <w:r w:rsidRPr="00360178">
              <w:rPr>
                <w:sz w:val="22"/>
                <w:szCs w:val="22"/>
                <w:lang w:val="lt-LT"/>
              </w:rPr>
              <w:t>Fibrema</w:t>
            </w:r>
            <w:proofErr w:type="spellEnd"/>
          </w:p>
        </w:tc>
      </w:tr>
      <w:bookmarkEnd w:id="0"/>
    </w:tbl>
    <w:p w14:paraId="43696C98" w14:textId="77777777" w:rsidR="000568FB" w:rsidRDefault="000568FB">
      <w:pPr>
        <w:pStyle w:val="Default"/>
        <w:rPr>
          <w:sz w:val="22"/>
          <w:szCs w:val="22"/>
          <w:lang w:val="lt-LT"/>
        </w:rPr>
      </w:pPr>
    </w:p>
    <w:p w14:paraId="3E77CBC0" w14:textId="77777777" w:rsidR="000568FB" w:rsidRDefault="000568FB">
      <w:pPr>
        <w:pStyle w:val="Default"/>
        <w:rPr>
          <w:sz w:val="22"/>
          <w:szCs w:val="22"/>
          <w:lang w:val="lt-LT"/>
        </w:rPr>
      </w:pPr>
    </w:p>
    <w:p w14:paraId="14D05800" w14:textId="63EC43D1" w:rsidR="000568FB" w:rsidRDefault="00BA477F">
      <w:pPr>
        <w:pStyle w:val="Default"/>
        <w:outlineLvl w:val="1"/>
        <w:rPr>
          <w:sz w:val="22"/>
          <w:szCs w:val="22"/>
          <w:lang w:val="lt-LT"/>
        </w:rPr>
      </w:pPr>
      <w:r>
        <w:rPr>
          <w:b/>
          <w:bCs/>
          <w:sz w:val="22"/>
          <w:szCs w:val="22"/>
          <w:lang w:val="lt-LT"/>
        </w:rPr>
        <w:t>Šis pakuotės lapelis paskutinį kartą peržiūrėtas</w:t>
      </w:r>
      <w:r w:rsidR="00AA338D">
        <w:rPr>
          <w:b/>
          <w:bCs/>
          <w:sz w:val="22"/>
          <w:szCs w:val="22"/>
          <w:lang w:val="lt-LT"/>
        </w:rPr>
        <w:t xml:space="preserve"> 2026-06-25</w:t>
      </w:r>
      <w:r>
        <w:rPr>
          <w:b/>
          <w:bCs/>
          <w:sz w:val="22"/>
          <w:szCs w:val="22"/>
          <w:lang w:val="lt-LT"/>
        </w:rPr>
        <w:t>.</w:t>
      </w:r>
    </w:p>
    <w:p w14:paraId="17CCA3E9" w14:textId="77777777" w:rsidR="000568FB" w:rsidRDefault="000568FB">
      <w:pPr>
        <w:numPr>
          <w:ilvl w:val="12"/>
          <w:numId w:val="0"/>
        </w:numPr>
        <w:ind w:right="424"/>
      </w:pPr>
    </w:p>
    <w:p w14:paraId="20B8E60E" w14:textId="77777777" w:rsidR="000568FB" w:rsidRDefault="000568FB">
      <w:pPr>
        <w:numPr>
          <w:ilvl w:val="12"/>
          <w:numId w:val="0"/>
        </w:numPr>
        <w:ind w:right="424"/>
      </w:pPr>
    </w:p>
    <w:p w14:paraId="705E7AB4" w14:textId="77777777" w:rsidR="000568FB" w:rsidRDefault="00BA477F">
      <w:pPr>
        <w:numPr>
          <w:ilvl w:val="12"/>
          <w:numId w:val="0"/>
        </w:numPr>
        <w:ind w:right="424"/>
      </w:pPr>
      <w:r>
        <w:t>Išsami informacija apie šį vaistą pateikiama Valstybinės vaistų kontrolės tarnybos prie Lietuvos Respublikos sveikatos apsaugos ministerijos tinklalapyje</w:t>
      </w:r>
      <w:r>
        <w:rPr>
          <w:i/>
        </w:rPr>
        <w:t xml:space="preserve"> </w:t>
      </w:r>
      <w:hyperlink r:id="rId10" w:history="1">
        <w:r>
          <w:rPr>
            <w:rStyle w:val="Hipersaitas"/>
            <w:rFonts w:eastAsia="SimSun"/>
          </w:rPr>
          <w:t>http://www.vvkt.lt/</w:t>
        </w:r>
      </w:hyperlink>
      <w:r>
        <w:t>.</w:t>
      </w:r>
    </w:p>
    <w:p w14:paraId="73964080" w14:textId="77777777" w:rsidR="000568FB" w:rsidRDefault="000568FB">
      <w:pPr>
        <w:pStyle w:val="Default"/>
        <w:pBdr>
          <w:bottom w:val="single" w:sz="6" w:space="1" w:color="auto"/>
        </w:pBdr>
        <w:rPr>
          <w:color w:val="auto"/>
          <w:sz w:val="22"/>
          <w:szCs w:val="22"/>
          <w:lang w:val="lt-LT"/>
        </w:rPr>
      </w:pPr>
    </w:p>
    <w:p w14:paraId="66356B1B" w14:textId="77777777" w:rsidR="000568FB" w:rsidRDefault="000568FB"/>
    <w:p w14:paraId="2A5AC759" w14:textId="77777777" w:rsidR="000568FB" w:rsidRDefault="00BA477F">
      <w:pPr>
        <w:pStyle w:val="Default"/>
        <w:keepNext/>
        <w:keepLines/>
        <w:outlineLvl w:val="0"/>
        <w:rPr>
          <w:b/>
          <w:bCs/>
          <w:i/>
          <w:iCs/>
          <w:color w:val="auto"/>
          <w:sz w:val="22"/>
          <w:szCs w:val="22"/>
          <w:lang w:val="lt-LT"/>
        </w:rPr>
      </w:pPr>
      <w:r>
        <w:rPr>
          <w:b/>
          <w:bCs/>
          <w:color w:val="auto"/>
          <w:sz w:val="22"/>
          <w:szCs w:val="22"/>
          <w:lang w:val="lt-LT"/>
        </w:rPr>
        <w:lastRenderedPageBreak/>
        <w:t>Toliau pateikta informacija skirta tik sveikatos priežiūros specialistams.</w:t>
      </w:r>
    </w:p>
    <w:p w14:paraId="779E6151" w14:textId="77777777" w:rsidR="000568FB" w:rsidRDefault="000568FB">
      <w:pPr>
        <w:pStyle w:val="Default"/>
        <w:keepNext/>
        <w:keepLines/>
        <w:rPr>
          <w:color w:val="auto"/>
          <w:sz w:val="22"/>
          <w:szCs w:val="22"/>
          <w:lang w:val="lt-LT"/>
        </w:rPr>
      </w:pPr>
    </w:p>
    <w:p w14:paraId="12086547" w14:textId="77777777" w:rsidR="000568FB" w:rsidRDefault="00BA477F">
      <w:pPr>
        <w:pStyle w:val="Default"/>
        <w:keepNext/>
        <w:keepLines/>
        <w:rPr>
          <w:b/>
          <w:bCs/>
          <w:i/>
          <w:iCs/>
          <w:sz w:val="22"/>
          <w:szCs w:val="22"/>
          <w:lang w:val="lt-LT"/>
        </w:rPr>
      </w:pPr>
      <w:r>
        <w:rPr>
          <w:b/>
          <w:bCs/>
          <w:i/>
          <w:iCs/>
          <w:sz w:val="22"/>
          <w:szCs w:val="22"/>
          <w:lang w:val="lt-LT"/>
        </w:rPr>
        <w:t>Dozavimas</w:t>
      </w:r>
    </w:p>
    <w:p w14:paraId="67220A37" w14:textId="77777777" w:rsidR="000568FB" w:rsidRDefault="000568FB">
      <w:pPr>
        <w:keepNext/>
      </w:pPr>
    </w:p>
    <w:p w14:paraId="1FEECD61" w14:textId="77777777" w:rsidR="000568FB" w:rsidRDefault="00BA477F">
      <w:pPr>
        <w:pStyle w:val="Default"/>
        <w:rPr>
          <w:color w:val="auto"/>
          <w:sz w:val="22"/>
          <w:szCs w:val="22"/>
          <w:lang w:val="lt-LT"/>
        </w:rPr>
      </w:pPr>
      <w:r>
        <w:rPr>
          <w:color w:val="auto"/>
          <w:sz w:val="22"/>
          <w:szCs w:val="22"/>
          <w:lang w:val="lt-LT"/>
        </w:rPr>
        <w:t>Pakaitinio gydymo dozavimas ir trukmė priklauso nuo sutrikimo sunkumo, kraujavimo vietos ir laipsnio bei paciento klinikinės būklės.</w:t>
      </w:r>
    </w:p>
    <w:p w14:paraId="2749BD35" w14:textId="77777777" w:rsidR="000568FB" w:rsidRDefault="000568FB">
      <w:pPr>
        <w:pStyle w:val="Default"/>
        <w:rPr>
          <w:color w:val="auto"/>
          <w:sz w:val="22"/>
          <w:szCs w:val="22"/>
          <w:lang w:val="lt-LT"/>
        </w:rPr>
      </w:pPr>
    </w:p>
    <w:p w14:paraId="52EC7238" w14:textId="77777777" w:rsidR="000568FB" w:rsidRDefault="00BA477F">
      <w:pPr>
        <w:pStyle w:val="Default"/>
        <w:rPr>
          <w:color w:val="auto"/>
          <w:sz w:val="22"/>
          <w:szCs w:val="22"/>
          <w:lang w:val="lt-LT"/>
        </w:rPr>
      </w:pPr>
      <w:r>
        <w:rPr>
          <w:color w:val="auto"/>
          <w:sz w:val="22"/>
          <w:szCs w:val="22"/>
          <w:lang w:val="lt-LT"/>
        </w:rPr>
        <w:t xml:space="preserve">Siekiant apskaičiuoti individualias dozes ir vartojamą kiekį bei vartojimo dažnį, (funkcinio) </w:t>
      </w:r>
      <w:proofErr w:type="spellStart"/>
      <w:r>
        <w:rPr>
          <w:color w:val="auto"/>
          <w:sz w:val="22"/>
          <w:szCs w:val="22"/>
          <w:lang w:val="lt-LT"/>
        </w:rPr>
        <w:t>fibrinogeno</w:t>
      </w:r>
      <w:proofErr w:type="spellEnd"/>
      <w:r>
        <w:rPr>
          <w:color w:val="auto"/>
          <w:sz w:val="22"/>
          <w:szCs w:val="22"/>
          <w:lang w:val="lt-LT"/>
        </w:rPr>
        <w:t xml:space="preserve"> kiekį reikia nustatyti kiekvienam pacientui individualiai, reguliariai matuojant </w:t>
      </w:r>
      <w:proofErr w:type="spellStart"/>
      <w:r>
        <w:rPr>
          <w:color w:val="auto"/>
          <w:sz w:val="22"/>
          <w:szCs w:val="22"/>
          <w:lang w:val="lt-LT"/>
        </w:rPr>
        <w:t>fibrinogeno</w:t>
      </w:r>
      <w:proofErr w:type="spellEnd"/>
      <w:r>
        <w:rPr>
          <w:color w:val="auto"/>
          <w:sz w:val="22"/>
          <w:szCs w:val="22"/>
          <w:lang w:val="lt-LT"/>
        </w:rPr>
        <w:t xml:space="preserve"> koncentraciją plazmoje ir nuolat stebint klinikinę paciento būklę bei kitus taikomus pakaitinio gydymo metodus.</w:t>
      </w:r>
    </w:p>
    <w:p w14:paraId="53E6B19F" w14:textId="77777777" w:rsidR="000568FB" w:rsidRDefault="000568FB">
      <w:pPr>
        <w:pStyle w:val="Default"/>
        <w:rPr>
          <w:color w:val="auto"/>
          <w:sz w:val="22"/>
          <w:szCs w:val="22"/>
          <w:lang w:val="lt-LT"/>
        </w:rPr>
      </w:pPr>
    </w:p>
    <w:p w14:paraId="54391473" w14:textId="77777777" w:rsidR="000568FB" w:rsidRDefault="00BA477F">
      <w:pPr>
        <w:pStyle w:val="Default"/>
        <w:rPr>
          <w:color w:val="auto"/>
          <w:sz w:val="22"/>
          <w:szCs w:val="22"/>
          <w:lang w:val="lt-LT"/>
        </w:rPr>
      </w:pPr>
      <w:r>
        <w:rPr>
          <w:color w:val="auto"/>
          <w:sz w:val="22"/>
          <w:szCs w:val="22"/>
          <w:lang w:val="lt-LT"/>
        </w:rPr>
        <w:t>Didesnės chirurginės intervencijos atveju labai svarbu tiksliai stebėti pakaitinį gydymą atliekant krešėjimo tyrimus.</w:t>
      </w:r>
    </w:p>
    <w:p w14:paraId="2CD26B00" w14:textId="77777777" w:rsidR="000568FB" w:rsidRDefault="000568FB">
      <w:pPr>
        <w:pStyle w:val="Default"/>
        <w:rPr>
          <w:color w:val="auto"/>
          <w:sz w:val="22"/>
          <w:szCs w:val="22"/>
          <w:lang w:val="lt-LT"/>
        </w:rPr>
      </w:pPr>
    </w:p>
    <w:p w14:paraId="1F5FB612" w14:textId="77777777" w:rsidR="000568FB" w:rsidRDefault="00BA477F">
      <w:pPr>
        <w:pStyle w:val="Default"/>
        <w:outlineLvl w:val="1"/>
        <w:rPr>
          <w:color w:val="auto"/>
          <w:sz w:val="22"/>
          <w:szCs w:val="22"/>
          <w:u w:val="single"/>
          <w:lang w:val="lt-LT"/>
        </w:rPr>
      </w:pPr>
      <w:r>
        <w:rPr>
          <w:color w:val="auto"/>
          <w:sz w:val="22"/>
          <w:szCs w:val="22"/>
          <w:u w:val="single"/>
          <w:lang w:val="lt-LT"/>
        </w:rPr>
        <w:t xml:space="preserve">1. Profilaktika įgimta </w:t>
      </w:r>
      <w:proofErr w:type="spellStart"/>
      <w:r>
        <w:rPr>
          <w:color w:val="auto"/>
          <w:sz w:val="22"/>
          <w:szCs w:val="22"/>
          <w:u w:val="single"/>
          <w:lang w:val="lt-LT"/>
        </w:rPr>
        <w:t>hipofibrinogenemija</w:t>
      </w:r>
      <w:proofErr w:type="spellEnd"/>
      <w:r>
        <w:rPr>
          <w:color w:val="auto"/>
          <w:sz w:val="22"/>
          <w:szCs w:val="22"/>
          <w:u w:val="single"/>
          <w:lang w:val="lt-LT"/>
        </w:rPr>
        <w:t xml:space="preserve"> arba </w:t>
      </w:r>
      <w:proofErr w:type="spellStart"/>
      <w:r>
        <w:rPr>
          <w:color w:val="auto"/>
          <w:sz w:val="22"/>
          <w:szCs w:val="22"/>
          <w:u w:val="single"/>
          <w:lang w:val="lt-LT"/>
        </w:rPr>
        <w:t>afibrinogenemija</w:t>
      </w:r>
      <w:proofErr w:type="spellEnd"/>
      <w:r>
        <w:rPr>
          <w:color w:val="auto"/>
          <w:sz w:val="22"/>
          <w:szCs w:val="22"/>
          <w:u w:val="single"/>
          <w:lang w:val="lt-LT"/>
        </w:rPr>
        <w:t xml:space="preserve"> sergantiems pacientams, linkusiems į kraujavimą.</w:t>
      </w:r>
    </w:p>
    <w:p w14:paraId="35D88690" w14:textId="77777777" w:rsidR="000568FB" w:rsidRDefault="000568FB">
      <w:pPr>
        <w:pStyle w:val="Default"/>
        <w:rPr>
          <w:color w:val="auto"/>
          <w:sz w:val="22"/>
          <w:szCs w:val="22"/>
          <w:lang w:val="lt-LT"/>
        </w:rPr>
      </w:pPr>
    </w:p>
    <w:p w14:paraId="4EAF1ABA" w14:textId="77777777" w:rsidR="000568FB" w:rsidRDefault="00BA477F">
      <w:pPr>
        <w:pStyle w:val="Default"/>
        <w:rPr>
          <w:color w:val="auto"/>
          <w:sz w:val="22"/>
          <w:szCs w:val="22"/>
          <w:lang w:val="lt-LT"/>
        </w:rPr>
      </w:pPr>
      <w:r>
        <w:rPr>
          <w:color w:val="auto"/>
          <w:sz w:val="22"/>
          <w:szCs w:val="22"/>
          <w:lang w:val="lt-LT"/>
        </w:rPr>
        <w:t xml:space="preserve">Siekiant išvengti per didelio kraujavimo chirurginių procedūrų metu, rekomenduojama taikyti profilaktinį gydymą, kad </w:t>
      </w:r>
      <w:proofErr w:type="spellStart"/>
      <w:r>
        <w:rPr>
          <w:color w:val="auto"/>
          <w:sz w:val="22"/>
          <w:szCs w:val="22"/>
          <w:lang w:val="lt-LT"/>
        </w:rPr>
        <w:t>fibrinogeno</w:t>
      </w:r>
      <w:proofErr w:type="spellEnd"/>
      <w:r>
        <w:rPr>
          <w:color w:val="auto"/>
          <w:sz w:val="22"/>
          <w:szCs w:val="22"/>
          <w:lang w:val="lt-LT"/>
        </w:rPr>
        <w:t xml:space="preserve"> kiekis būtų padidintas iki 1 g/l ir </w:t>
      </w:r>
      <w:proofErr w:type="spellStart"/>
      <w:r>
        <w:rPr>
          <w:color w:val="auto"/>
          <w:sz w:val="22"/>
          <w:szCs w:val="22"/>
          <w:lang w:val="lt-LT"/>
        </w:rPr>
        <w:t>fibrinogeno</w:t>
      </w:r>
      <w:proofErr w:type="spellEnd"/>
      <w:r>
        <w:rPr>
          <w:color w:val="auto"/>
          <w:sz w:val="22"/>
          <w:szCs w:val="22"/>
          <w:lang w:val="lt-LT"/>
        </w:rPr>
        <w:t xml:space="preserve"> kiekis išlaikomas, kol bus užtikrinta hemostazė, bei didesnį už 0,5 g/l kiekį, kol užgis žaizda.</w:t>
      </w:r>
    </w:p>
    <w:p w14:paraId="2EA1384C" w14:textId="77777777" w:rsidR="000568FB" w:rsidRDefault="00BA477F">
      <w:pPr>
        <w:pStyle w:val="Default"/>
        <w:rPr>
          <w:color w:val="auto"/>
          <w:sz w:val="22"/>
          <w:szCs w:val="22"/>
          <w:lang w:val="lt-LT"/>
        </w:rPr>
      </w:pPr>
      <w:r>
        <w:rPr>
          <w:color w:val="auto"/>
          <w:sz w:val="22"/>
          <w:szCs w:val="22"/>
          <w:lang w:val="lt-LT"/>
        </w:rPr>
        <w:t>Chirurginės procedūros arba kraujavimo epizodo gydymo atveju dozę reikia apskaičiuoti taip:</w:t>
      </w:r>
    </w:p>
    <w:p w14:paraId="79F99692" w14:textId="77777777" w:rsidR="000568FB" w:rsidRDefault="000568FB">
      <w:pPr>
        <w:pStyle w:val="Default"/>
        <w:rPr>
          <w:sz w:val="22"/>
          <w:szCs w:val="22"/>
          <w:lang w:val="lt-LT"/>
        </w:rPr>
      </w:pPr>
    </w:p>
    <w:p w14:paraId="77124C82" w14:textId="77777777" w:rsidR="000568FB" w:rsidRDefault="00BA477F">
      <w:pPr>
        <w:pStyle w:val="Default"/>
        <w:rPr>
          <w:sz w:val="22"/>
          <w:szCs w:val="22"/>
          <w:lang w:val="lt-LT"/>
        </w:rPr>
      </w:pPr>
      <w:r>
        <w:rPr>
          <w:sz w:val="22"/>
          <w:szCs w:val="22"/>
          <w:lang w:val="lt-LT"/>
        </w:rPr>
        <w:t xml:space="preserve">Dozė (mg/kg kūno svorio) = </w:t>
      </w:r>
      <w:r>
        <w:rPr>
          <w:sz w:val="22"/>
          <w:szCs w:val="22"/>
          <w:u w:val="single"/>
          <w:lang w:val="lt-LT"/>
        </w:rPr>
        <w:t>[Tikslinis kiekis (g/l) - išmatuotas kiekis (g/l)]</w:t>
      </w:r>
    </w:p>
    <w:p w14:paraId="140DFF9B"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w:t>
      </w:r>
      <w:r>
        <w:rPr>
          <w:sz w:val="22"/>
          <w:szCs w:val="22"/>
          <w:lang w:val="lt-LT"/>
        </w:rPr>
        <w:tab/>
        <w:t>0,018 (g/l vienam mg/kg kūno svorio)</w:t>
      </w:r>
    </w:p>
    <w:p w14:paraId="781391D5" w14:textId="77777777" w:rsidR="000568FB" w:rsidRDefault="000568FB">
      <w:pPr>
        <w:pStyle w:val="Default"/>
        <w:rPr>
          <w:color w:val="auto"/>
          <w:sz w:val="22"/>
          <w:szCs w:val="22"/>
          <w:lang w:val="lt-LT"/>
        </w:rPr>
      </w:pPr>
    </w:p>
    <w:p w14:paraId="21CE7EE2" w14:textId="77777777" w:rsidR="000568FB" w:rsidRDefault="00BA477F">
      <w:pPr>
        <w:pStyle w:val="Default"/>
        <w:rPr>
          <w:color w:val="auto"/>
          <w:sz w:val="22"/>
          <w:szCs w:val="22"/>
          <w:lang w:val="lt-LT"/>
        </w:rPr>
      </w:pPr>
      <w:r>
        <w:rPr>
          <w:color w:val="auto"/>
          <w:sz w:val="22"/>
          <w:szCs w:val="22"/>
          <w:lang w:val="lt-LT"/>
        </w:rPr>
        <w:t>Tolesnį dozavimą (injekcijų dozes ir dažnį) reikia pritaikyti pagal paciento klinikinę būklę ir laboratorinių tyrimų rezultatus.</w:t>
      </w:r>
    </w:p>
    <w:p w14:paraId="09E66A2A" w14:textId="77777777" w:rsidR="000568FB" w:rsidRDefault="000568FB">
      <w:pPr>
        <w:pStyle w:val="Default"/>
        <w:rPr>
          <w:color w:val="auto"/>
          <w:sz w:val="22"/>
          <w:szCs w:val="22"/>
          <w:lang w:val="lt-LT"/>
        </w:rPr>
      </w:pPr>
    </w:p>
    <w:p w14:paraId="67837A5D" w14:textId="77777777" w:rsidR="000568FB" w:rsidRDefault="00BA477F">
      <w:pPr>
        <w:pStyle w:val="Default"/>
        <w:rPr>
          <w:color w:val="auto"/>
          <w:sz w:val="22"/>
          <w:szCs w:val="22"/>
          <w:lang w:val="lt-LT"/>
        </w:rPr>
      </w:pPr>
      <w:proofErr w:type="spellStart"/>
      <w:r>
        <w:rPr>
          <w:color w:val="auto"/>
          <w:sz w:val="22"/>
          <w:szCs w:val="22"/>
          <w:lang w:val="lt-LT"/>
        </w:rPr>
        <w:t>Fibrinogeno</w:t>
      </w:r>
      <w:proofErr w:type="spellEnd"/>
      <w:r>
        <w:rPr>
          <w:color w:val="auto"/>
          <w:sz w:val="22"/>
          <w:szCs w:val="22"/>
          <w:lang w:val="lt-LT"/>
        </w:rPr>
        <w:t xml:space="preserve"> biologinis pusinės eliminacijos laikas yra 3</w:t>
      </w:r>
      <w:r>
        <w:rPr>
          <w:color w:val="auto"/>
          <w:sz w:val="22"/>
          <w:szCs w:val="22"/>
          <w:lang w:val="lt-LT"/>
        </w:rPr>
        <w:noBreakHyphen/>
        <w:t xml:space="preserve">4 dienos. Todėl, jei nevartojama, kartotinio gydymo žmogaus </w:t>
      </w:r>
      <w:proofErr w:type="spellStart"/>
      <w:r>
        <w:rPr>
          <w:color w:val="auto"/>
          <w:sz w:val="22"/>
          <w:szCs w:val="22"/>
          <w:lang w:val="lt-LT"/>
        </w:rPr>
        <w:t>fibrinogenu</w:t>
      </w:r>
      <w:proofErr w:type="spellEnd"/>
      <w:r>
        <w:rPr>
          <w:color w:val="auto"/>
          <w:sz w:val="22"/>
          <w:szCs w:val="22"/>
          <w:lang w:val="lt-LT"/>
        </w:rPr>
        <w:t xml:space="preserve"> paprastai nereikia. Atsižvelgiant į kaupimąsi, kuris vyksta kartotinio vartojimo profilaktikos tikslais atveju, dozę ir dažnį reikia nustatyti pagal konkrečiam pacientui gydytojo numatytus gydymo tikslus.</w:t>
      </w:r>
    </w:p>
    <w:p w14:paraId="39FA28F6" w14:textId="77777777" w:rsidR="000568FB" w:rsidRDefault="000568FB">
      <w:pPr>
        <w:pStyle w:val="Default"/>
        <w:rPr>
          <w:b/>
          <w:bCs/>
          <w:color w:val="auto"/>
          <w:sz w:val="22"/>
          <w:szCs w:val="22"/>
          <w:lang w:val="lt-LT"/>
        </w:rPr>
      </w:pPr>
    </w:p>
    <w:p w14:paraId="4D0243C7" w14:textId="77777777" w:rsidR="000568FB" w:rsidRDefault="00BA477F">
      <w:pPr>
        <w:pStyle w:val="Default"/>
        <w:rPr>
          <w:i/>
          <w:iCs/>
          <w:color w:val="auto"/>
          <w:sz w:val="22"/>
          <w:szCs w:val="22"/>
          <w:lang w:val="lt-LT"/>
        </w:rPr>
      </w:pPr>
      <w:r>
        <w:rPr>
          <w:i/>
          <w:iCs/>
          <w:color w:val="auto"/>
          <w:sz w:val="22"/>
          <w:szCs w:val="22"/>
          <w:lang w:val="lt-LT"/>
        </w:rPr>
        <w:t>Vaikų populiacija</w:t>
      </w:r>
    </w:p>
    <w:p w14:paraId="6AEEFE09" w14:textId="77777777" w:rsidR="000568FB" w:rsidRDefault="000568FB">
      <w:pPr>
        <w:pStyle w:val="Default"/>
        <w:rPr>
          <w:color w:val="auto"/>
          <w:sz w:val="22"/>
          <w:szCs w:val="22"/>
          <w:lang w:val="lt-LT"/>
        </w:rPr>
      </w:pPr>
    </w:p>
    <w:p w14:paraId="6D9489D1" w14:textId="77777777" w:rsidR="000568FB" w:rsidRDefault="00BA477F">
      <w:pPr>
        <w:pStyle w:val="Default"/>
        <w:rPr>
          <w:color w:val="auto"/>
          <w:sz w:val="22"/>
          <w:szCs w:val="22"/>
          <w:lang w:val="lt-LT"/>
        </w:rPr>
      </w:pPr>
      <w:r>
        <w:rPr>
          <w:color w:val="auto"/>
          <w:sz w:val="22"/>
          <w:szCs w:val="22"/>
          <w:lang w:val="lt-LT"/>
        </w:rPr>
        <w:t>Chirurginės procedūros arba kraujavimo epizodo gydymo atveju dozė paaugliams apskaičiuojama pagal aukščiau aprašytą formulę suaugusiesiems, o dozę vaikams, jaunesniems nei 12 metų reikia apskaičiuoti taip:</w:t>
      </w:r>
    </w:p>
    <w:p w14:paraId="7677FC27" w14:textId="77777777" w:rsidR="000568FB" w:rsidRDefault="000568FB">
      <w:pPr>
        <w:pStyle w:val="Default"/>
        <w:rPr>
          <w:color w:val="auto"/>
          <w:sz w:val="22"/>
          <w:szCs w:val="22"/>
          <w:lang w:val="lt-LT"/>
        </w:rPr>
      </w:pPr>
    </w:p>
    <w:p w14:paraId="74114D4A" w14:textId="77777777" w:rsidR="000568FB" w:rsidRDefault="00BA477F">
      <w:pPr>
        <w:pStyle w:val="Default"/>
        <w:rPr>
          <w:sz w:val="22"/>
          <w:szCs w:val="22"/>
          <w:lang w:val="lt-LT"/>
        </w:rPr>
      </w:pPr>
      <w:r>
        <w:rPr>
          <w:sz w:val="22"/>
          <w:szCs w:val="22"/>
          <w:lang w:val="lt-LT"/>
        </w:rPr>
        <w:t xml:space="preserve">Dozė (mg/kg kūno svorio) = </w:t>
      </w:r>
      <w:r>
        <w:rPr>
          <w:sz w:val="22"/>
          <w:szCs w:val="22"/>
          <w:u w:val="single"/>
          <w:lang w:val="lt-LT"/>
        </w:rPr>
        <w:t>[Tikslinis kiekis (g/l) - išmatuotas kiekis (g/l)]</w:t>
      </w:r>
    </w:p>
    <w:p w14:paraId="56CF0A17"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0,014 (g/l vienam mg/kg kūno svorio)</w:t>
      </w:r>
    </w:p>
    <w:p w14:paraId="5FC2F815" w14:textId="77777777" w:rsidR="000568FB" w:rsidRDefault="000568FB">
      <w:pPr>
        <w:pStyle w:val="Default"/>
        <w:rPr>
          <w:color w:val="auto"/>
          <w:sz w:val="22"/>
          <w:szCs w:val="22"/>
          <w:lang w:val="lt-LT"/>
        </w:rPr>
      </w:pPr>
    </w:p>
    <w:p w14:paraId="55B434C4" w14:textId="77777777" w:rsidR="000568FB" w:rsidRDefault="00BA477F">
      <w:pPr>
        <w:pStyle w:val="Default"/>
        <w:rPr>
          <w:color w:val="auto"/>
          <w:sz w:val="22"/>
          <w:szCs w:val="22"/>
          <w:lang w:val="lt-LT"/>
        </w:rPr>
      </w:pPr>
      <w:r>
        <w:rPr>
          <w:color w:val="auto"/>
          <w:sz w:val="22"/>
          <w:szCs w:val="22"/>
          <w:lang w:val="lt-LT"/>
        </w:rPr>
        <w:t>Tolesnį dozavimą reikia pritaikyti pagal paciento klinikinę būklę ir laboratorinių tyrimų rezultatus.</w:t>
      </w:r>
    </w:p>
    <w:p w14:paraId="7D5915B2" w14:textId="77777777" w:rsidR="000568FB" w:rsidRDefault="000568FB"/>
    <w:p w14:paraId="5DA24D57" w14:textId="77777777" w:rsidR="000568FB" w:rsidRDefault="00BA477F">
      <w:pPr>
        <w:pStyle w:val="Default"/>
        <w:keepNext/>
        <w:rPr>
          <w:i/>
          <w:iCs/>
          <w:color w:val="auto"/>
          <w:sz w:val="22"/>
          <w:szCs w:val="22"/>
          <w:lang w:val="lt-LT"/>
        </w:rPr>
      </w:pPr>
      <w:r>
        <w:rPr>
          <w:i/>
          <w:iCs/>
          <w:color w:val="auto"/>
          <w:sz w:val="22"/>
          <w:szCs w:val="22"/>
          <w:lang w:val="lt-LT"/>
        </w:rPr>
        <w:t>Senyvi pacientai</w:t>
      </w:r>
    </w:p>
    <w:p w14:paraId="367DF03A" w14:textId="77777777" w:rsidR="000568FB" w:rsidRDefault="000568FB">
      <w:pPr>
        <w:pStyle w:val="Default"/>
        <w:keepNext/>
        <w:rPr>
          <w:color w:val="auto"/>
          <w:sz w:val="22"/>
          <w:szCs w:val="22"/>
          <w:lang w:val="lt-LT"/>
        </w:rPr>
      </w:pPr>
    </w:p>
    <w:p w14:paraId="1875B0F2" w14:textId="77777777" w:rsidR="000568FB" w:rsidRDefault="00BA477F">
      <w:pPr>
        <w:pStyle w:val="Default"/>
        <w:rPr>
          <w:color w:val="auto"/>
          <w:sz w:val="22"/>
          <w:szCs w:val="22"/>
          <w:lang w:val="lt-LT"/>
        </w:rPr>
      </w:pPr>
      <w:r>
        <w:rPr>
          <w:color w:val="auto"/>
          <w:sz w:val="22"/>
          <w:szCs w:val="22"/>
          <w:lang w:val="lt-LT"/>
        </w:rPr>
        <w:t xml:space="preserve">Į </w:t>
      </w:r>
      <w:proofErr w:type="spellStart"/>
      <w:r>
        <w:rPr>
          <w:color w:val="auto"/>
          <w:sz w:val="22"/>
          <w:szCs w:val="22"/>
          <w:lang w:val="lt-LT"/>
        </w:rPr>
        <w:t>fibryga</w:t>
      </w:r>
      <w:proofErr w:type="spellEnd"/>
      <w:r>
        <w:rPr>
          <w:color w:val="auto"/>
          <w:sz w:val="22"/>
          <w:szCs w:val="22"/>
          <w:lang w:val="lt-LT"/>
        </w:rPr>
        <w:t xml:space="preserve"> klinikinius tyrimus nebuvo įtraukti 65 metų ir vyresni pacientai, todėl nėra patikimų duomenų, ar jie reaguoja kitaip nei jaunesni pacientai.</w:t>
      </w:r>
    </w:p>
    <w:p w14:paraId="7611FF84" w14:textId="77777777" w:rsidR="000568FB" w:rsidRDefault="000568FB">
      <w:pPr>
        <w:pStyle w:val="Default"/>
        <w:rPr>
          <w:color w:val="auto"/>
          <w:sz w:val="22"/>
          <w:szCs w:val="22"/>
          <w:lang w:val="lt-LT"/>
        </w:rPr>
      </w:pPr>
    </w:p>
    <w:p w14:paraId="2B844F5C" w14:textId="77777777" w:rsidR="000568FB" w:rsidRDefault="00BA477F">
      <w:pPr>
        <w:pStyle w:val="Default"/>
        <w:outlineLvl w:val="1"/>
        <w:rPr>
          <w:color w:val="auto"/>
          <w:sz w:val="22"/>
          <w:szCs w:val="22"/>
          <w:u w:val="single"/>
          <w:lang w:val="lt-LT"/>
        </w:rPr>
      </w:pPr>
      <w:r>
        <w:rPr>
          <w:color w:val="auto"/>
          <w:sz w:val="22"/>
          <w:szCs w:val="22"/>
          <w:u w:val="single"/>
          <w:lang w:val="lt-LT"/>
        </w:rPr>
        <w:t>2. Kraujavimo gydymas</w:t>
      </w:r>
    </w:p>
    <w:p w14:paraId="0DE53F30" w14:textId="77777777" w:rsidR="000568FB" w:rsidRDefault="000568FB">
      <w:pPr>
        <w:pStyle w:val="Default"/>
        <w:outlineLvl w:val="1"/>
        <w:rPr>
          <w:color w:val="auto"/>
          <w:sz w:val="22"/>
          <w:szCs w:val="22"/>
          <w:u w:val="single"/>
          <w:lang w:val="lt-LT"/>
        </w:rPr>
      </w:pPr>
    </w:p>
    <w:p w14:paraId="2EB5C1D8" w14:textId="77777777" w:rsidR="000568FB" w:rsidRDefault="00BA477F">
      <w:pPr>
        <w:pStyle w:val="ATextBericht"/>
        <w:spacing w:before="0" w:after="0"/>
        <w:jc w:val="left"/>
        <w:rPr>
          <w:b/>
          <w:sz w:val="22"/>
          <w:szCs w:val="22"/>
          <w:lang w:val="lt-LT"/>
        </w:rPr>
      </w:pPr>
      <w:r>
        <w:rPr>
          <w:b/>
          <w:bCs/>
          <w:sz w:val="22"/>
          <w:szCs w:val="22"/>
          <w:lang w:val="lt-LT"/>
        </w:rPr>
        <w:t xml:space="preserve">Kraujavimas pacientams, sergantiems įgimta </w:t>
      </w:r>
      <w:proofErr w:type="spellStart"/>
      <w:r>
        <w:rPr>
          <w:b/>
          <w:bCs/>
          <w:sz w:val="22"/>
          <w:szCs w:val="22"/>
          <w:lang w:val="lt-LT"/>
        </w:rPr>
        <w:t>hipofibrinogenemija</w:t>
      </w:r>
      <w:proofErr w:type="spellEnd"/>
      <w:r>
        <w:rPr>
          <w:b/>
          <w:bCs/>
          <w:sz w:val="22"/>
          <w:szCs w:val="22"/>
          <w:lang w:val="lt-LT"/>
        </w:rPr>
        <w:t xml:space="preserve"> arba </w:t>
      </w:r>
      <w:proofErr w:type="spellStart"/>
      <w:r>
        <w:rPr>
          <w:b/>
          <w:bCs/>
          <w:sz w:val="22"/>
          <w:szCs w:val="22"/>
          <w:lang w:val="lt-LT"/>
        </w:rPr>
        <w:t>afibrinogenemija</w:t>
      </w:r>
      <w:proofErr w:type="spellEnd"/>
    </w:p>
    <w:p w14:paraId="0DDA5829" w14:textId="77777777" w:rsidR="000568FB" w:rsidRDefault="00BA477F">
      <w:pPr>
        <w:autoSpaceDE w:val="0"/>
        <w:autoSpaceDN w:val="0"/>
        <w:adjustRightInd w:val="0"/>
        <w:rPr>
          <w:color w:val="000000"/>
          <w:lang w:eastAsia="de-CH"/>
        </w:rPr>
      </w:pPr>
      <w:r>
        <w:rPr>
          <w:color w:val="000000"/>
          <w:lang w:eastAsia="de-CH"/>
        </w:rPr>
        <w:t>Kraujavimo epizodus reikia gydyti</w:t>
      </w:r>
      <w:r>
        <w:t xml:space="preserve"> remiantis aukščiau aprašytomis atitinkamomis formulėmis suaugusiesiems ir (arba) paaugliams ir vaikams,</w:t>
      </w:r>
      <w:r>
        <w:rPr>
          <w:color w:val="000000"/>
          <w:lang w:eastAsia="de-CH"/>
        </w:rPr>
        <w:t xml:space="preserve"> kad būtų pasiekta rekomenduojama tikslinė 1 g/l </w:t>
      </w:r>
      <w:proofErr w:type="spellStart"/>
      <w:r>
        <w:rPr>
          <w:color w:val="000000"/>
          <w:lang w:eastAsia="de-CH"/>
        </w:rPr>
        <w:t>fibrinogeno</w:t>
      </w:r>
      <w:proofErr w:type="spellEnd"/>
      <w:r>
        <w:rPr>
          <w:color w:val="000000"/>
          <w:lang w:eastAsia="de-CH"/>
        </w:rPr>
        <w:t xml:space="preserve"> koncentracija plazmoje. Šią koncentraciją reikia išlaikyti, kol bus užtikrinta hemostazė.</w:t>
      </w:r>
    </w:p>
    <w:p w14:paraId="0C74C476" w14:textId="77777777" w:rsidR="000568FB" w:rsidRDefault="000568FB"/>
    <w:p w14:paraId="76A192BE" w14:textId="77777777" w:rsidR="000568FB" w:rsidRDefault="00BA477F">
      <w:pPr>
        <w:pStyle w:val="ATextBericht"/>
        <w:keepNext/>
        <w:spacing w:before="0" w:after="0"/>
        <w:jc w:val="left"/>
        <w:rPr>
          <w:b/>
          <w:sz w:val="22"/>
          <w:szCs w:val="22"/>
          <w:lang w:val="lt-LT"/>
        </w:rPr>
      </w:pPr>
      <w:r>
        <w:rPr>
          <w:b/>
          <w:bCs/>
          <w:sz w:val="22"/>
          <w:szCs w:val="22"/>
          <w:lang w:val="lt-LT"/>
        </w:rPr>
        <w:lastRenderedPageBreak/>
        <w:t xml:space="preserve">Kraujavimas pacientams, sergantiems įgyta </w:t>
      </w:r>
      <w:proofErr w:type="spellStart"/>
      <w:r>
        <w:rPr>
          <w:b/>
          <w:bCs/>
          <w:sz w:val="22"/>
          <w:szCs w:val="22"/>
          <w:lang w:val="lt-LT"/>
        </w:rPr>
        <w:t>fibrinogeno</w:t>
      </w:r>
      <w:proofErr w:type="spellEnd"/>
      <w:r>
        <w:rPr>
          <w:b/>
          <w:bCs/>
          <w:sz w:val="22"/>
          <w:szCs w:val="22"/>
          <w:lang w:val="lt-LT"/>
        </w:rPr>
        <w:t xml:space="preserve"> stoka</w:t>
      </w:r>
    </w:p>
    <w:p w14:paraId="2F8785D9" w14:textId="77777777" w:rsidR="000568FB" w:rsidRDefault="000568FB">
      <w:pPr>
        <w:keepNext/>
        <w:autoSpaceDE w:val="0"/>
        <w:autoSpaceDN w:val="0"/>
        <w:adjustRightInd w:val="0"/>
        <w:rPr>
          <w:color w:val="000000"/>
          <w:lang w:eastAsia="de-CH"/>
        </w:rPr>
      </w:pPr>
    </w:p>
    <w:p w14:paraId="7D26B55D" w14:textId="77777777" w:rsidR="000568FB" w:rsidRDefault="00BA477F">
      <w:pPr>
        <w:keepNext/>
        <w:autoSpaceDE w:val="0"/>
        <w:autoSpaceDN w:val="0"/>
        <w:adjustRightInd w:val="0"/>
        <w:rPr>
          <w:i/>
          <w:iCs/>
          <w:color w:val="000000"/>
          <w:lang w:eastAsia="de-CH"/>
        </w:rPr>
      </w:pPr>
      <w:r>
        <w:rPr>
          <w:i/>
          <w:iCs/>
          <w:color w:val="000000"/>
          <w:lang w:eastAsia="de-CH"/>
        </w:rPr>
        <w:t>Suaugusieji</w:t>
      </w:r>
    </w:p>
    <w:p w14:paraId="5108A154" w14:textId="77777777" w:rsidR="000568FB" w:rsidRDefault="000568FB">
      <w:pPr>
        <w:autoSpaceDE w:val="0"/>
        <w:autoSpaceDN w:val="0"/>
        <w:adjustRightInd w:val="0"/>
        <w:rPr>
          <w:color w:val="000000"/>
          <w:lang w:eastAsia="de-CH"/>
        </w:rPr>
      </w:pPr>
    </w:p>
    <w:p w14:paraId="5321E6C3" w14:textId="77777777" w:rsidR="000568FB" w:rsidRDefault="00BA477F">
      <w:pPr>
        <w:autoSpaceDE w:val="0"/>
        <w:autoSpaceDN w:val="0"/>
        <w:adjustRightInd w:val="0"/>
        <w:rPr>
          <w:color w:val="000000"/>
          <w:lang w:eastAsia="de-CH"/>
        </w:rPr>
      </w:pPr>
      <w:r>
        <w:rPr>
          <w:color w:val="000000"/>
          <w:lang w:eastAsia="de-CH"/>
        </w:rPr>
        <w:t xml:space="preserve">Paprastai iš pradžių skiriama 1 – 2 g, po to skiriamos infuzijos pagal poreikį. Sunkaus kraujavimo, pvz., didelės apimties operacijos, atveju gali reikėti didesnių </w:t>
      </w:r>
      <w:proofErr w:type="spellStart"/>
      <w:r>
        <w:rPr>
          <w:color w:val="000000"/>
          <w:lang w:eastAsia="de-CH"/>
        </w:rPr>
        <w:t>fibrinogeno</w:t>
      </w:r>
      <w:proofErr w:type="spellEnd"/>
      <w:r>
        <w:rPr>
          <w:color w:val="000000"/>
          <w:lang w:eastAsia="de-CH"/>
        </w:rPr>
        <w:t xml:space="preserve"> kiekių (4 – 8 g).</w:t>
      </w:r>
    </w:p>
    <w:p w14:paraId="569E991C" w14:textId="77777777" w:rsidR="000568FB" w:rsidRDefault="000568FB">
      <w:pPr>
        <w:autoSpaceDE w:val="0"/>
        <w:autoSpaceDN w:val="0"/>
        <w:adjustRightInd w:val="0"/>
        <w:rPr>
          <w:color w:val="000000"/>
          <w:lang w:eastAsia="de-CH"/>
        </w:rPr>
      </w:pPr>
    </w:p>
    <w:p w14:paraId="1D64B1F2" w14:textId="77777777" w:rsidR="000568FB" w:rsidRDefault="00BA477F">
      <w:pPr>
        <w:autoSpaceDE w:val="0"/>
        <w:autoSpaceDN w:val="0"/>
        <w:adjustRightInd w:val="0"/>
        <w:rPr>
          <w:i/>
          <w:iCs/>
          <w:color w:val="000000"/>
          <w:lang w:eastAsia="de-CH"/>
        </w:rPr>
      </w:pPr>
      <w:r>
        <w:rPr>
          <w:i/>
          <w:iCs/>
          <w:color w:val="000000"/>
          <w:lang w:eastAsia="de-CH"/>
        </w:rPr>
        <w:t>Vaikų populiacija</w:t>
      </w:r>
    </w:p>
    <w:p w14:paraId="3B0B6489" w14:textId="77777777" w:rsidR="000568FB" w:rsidRDefault="000568FB">
      <w:pPr>
        <w:autoSpaceDE w:val="0"/>
        <w:autoSpaceDN w:val="0"/>
        <w:adjustRightInd w:val="0"/>
        <w:rPr>
          <w:color w:val="000000"/>
          <w:lang w:eastAsia="de-CH"/>
        </w:rPr>
      </w:pPr>
    </w:p>
    <w:p w14:paraId="3F1CAA85" w14:textId="77777777" w:rsidR="000568FB" w:rsidRDefault="00BA477F">
      <w:pPr>
        <w:autoSpaceDE w:val="0"/>
        <w:autoSpaceDN w:val="0"/>
        <w:adjustRightInd w:val="0"/>
        <w:rPr>
          <w:color w:val="000000"/>
          <w:lang w:eastAsia="de-CH"/>
        </w:rPr>
      </w:pPr>
      <w:r>
        <w:rPr>
          <w:color w:val="000000"/>
          <w:lang w:eastAsia="de-CH"/>
        </w:rPr>
        <w:t>Dozę galima nustatyti pagal kūno svorį ir klinikinį poreikį, tačiau paprastai skiriama 20 – 30 mg/kg dozė.</w:t>
      </w:r>
    </w:p>
    <w:p w14:paraId="49C6867C" w14:textId="77777777" w:rsidR="000568FB" w:rsidRDefault="000568FB">
      <w:pPr>
        <w:pStyle w:val="Default"/>
        <w:rPr>
          <w:color w:val="auto"/>
          <w:sz w:val="22"/>
          <w:szCs w:val="22"/>
          <w:lang w:val="lt-LT"/>
        </w:rPr>
      </w:pPr>
    </w:p>
    <w:p w14:paraId="6022188A" w14:textId="77777777" w:rsidR="000568FB" w:rsidRDefault="00BA477F">
      <w:pPr>
        <w:pStyle w:val="Default"/>
        <w:rPr>
          <w:b/>
          <w:bCs/>
          <w:color w:val="auto"/>
          <w:sz w:val="22"/>
          <w:szCs w:val="22"/>
          <w:lang w:val="lt-LT"/>
        </w:rPr>
      </w:pPr>
      <w:r>
        <w:rPr>
          <w:b/>
          <w:bCs/>
          <w:color w:val="auto"/>
          <w:sz w:val="22"/>
          <w:szCs w:val="22"/>
          <w:lang w:val="lt-LT"/>
        </w:rPr>
        <w:t>Ruošimo ir vartojimo instrukcijos</w:t>
      </w:r>
    </w:p>
    <w:p w14:paraId="171449A4" w14:textId="77777777" w:rsidR="000568FB" w:rsidRDefault="000568FB"/>
    <w:p w14:paraId="0059D473" w14:textId="77777777" w:rsidR="000568FB" w:rsidRDefault="00BA477F">
      <w:pPr>
        <w:pStyle w:val="Antrat4"/>
        <w:rPr>
          <w:b w:val="0"/>
          <w:i w:val="0"/>
        </w:rPr>
      </w:pPr>
      <w:r>
        <w:t>Bendros instrukcijos</w:t>
      </w:r>
    </w:p>
    <w:p w14:paraId="1137F847" w14:textId="77777777" w:rsidR="000568FB" w:rsidRDefault="000568FB">
      <w:pPr>
        <w:keepNext/>
      </w:pPr>
    </w:p>
    <w:p w14:paraId="2B3C6DA0" w14:textId="45A2F495" w:rsidR="000568FB" w:rsidRDefault="00BA477F">
      <w:pPr>
        <w:pStyle w:val="Sraopastraipa"/>
        <w:numPr>
          <w:ilvl w:val="0"/>
          <w:numId w:val="37"/>
        </w:numPr>
      </w:pPr>
      <w:r>
        <w:t xml:space="preserve">Paruoštas tirpalas turi būti beveik bespalvis ir šiek tiek opalinis. </w:t>
      </w:r>
      <w:r w:rsidR="002143E2">
        <w:t>T</w:t>
      </w:r>
      <w:r>
        <w:t xml:space="preserve">irpalų, kurie yra drumsti arba </w:t>
      </w:r>
      <w:r w:rsidR="002143E2">
        <w:t>turi nuosėdų, vartoti negalima</w:t>
      </w:r>
      <w:r>
        <w:t>.</w:t>
      </w:r>
    </w:p>
    <w:p w14:paraId="48464CF3" w14:textId="3580B6FE" w:rsidR="000568FB" w:rsidRDefault="00BA477F">
      <w:pPr>
        <w:pStyle w:val="Sraopastraipa"/>
        <w:numPr>
          <w:ilvl w:val="0"/>
          <w:numId w:val="37"/>
        </w:numPr>
      </w:pPr>
      <w:proofErr w:type="spellStart"/>
      <w:r>
        <w:t>fibryga</w:t>
      </w:r>
      <w:proofErr w:type="spellEnd"/>
      <w:r>
        <w:t xml:space="preserve"> skirtas tik vienkartiniam vartojimui. </w:t>
      </w:r>
      <w:r w:rsidR="002143E2">
        <w:t>P</w:t>
      </w:r>
      <w:r>
        <w:t>akartotinai naudoti jokių komponentų</w:t>
      </w:r>
      <w:r w:rsidR="002143E2">
        <w:t xml:space="preserve"> negalima</w:t>
      </w:r>
      <w:r>
        <w:t>.</w:t>
      </w:r>
    </w:p>
    <w:p w14:paraId="4C02F0AD" w14:textId="323F3E8D" w:rsidR="000568FB" w:rsidRDefault="004E40E7">
      <w:pPr>
        <w:pStyle w:val="Sraopastraipa"/>
        <w:numPr>
          <w:ilvl w:val="0"/>
          <w:numId w:val="37"/>
        </w:numPr>
      </w:pPr>
      <w:r w:rsidRPr="003472BB">
        <w:t>Tirpalo cheminis ir fizinis stabilumas išlieka 24 valandas, laikant kambario temperatūroje (15</w:t>
      </w:r>
      <w:r w:rsidRPr="003472BB">
        <w:noBreakHyphen/>
        <w:t xml:space="preserve">25 °C). Mikrobiologiniu požiūriu, išskyrus atvejus, kai </w:t>
      </w:r>
      <w:r w:rsidR="002143E2">
        <w:t>pa</w:t>
      </w:r>
      <w:r w:rsidRPr="003472BB">
        <w:t xml:space="preserve">ruošimo </w:t>
      </w:r>
      <w:r w:rsidR="002143E2">
        <w:t>metodas</w:t>
      </w:r>
      <w:r w:rsidRPr="003472BB">
        <w:t xml:space="preserve"> pašalina mikrobinio užteršimo rizik</w:t>
      </w:r>
      <w:r w:rsidR="002143E2">
        <w:t>ą</w:t>
      </w:r>
      <w:r w:rsidRPr="003472BB">
        <w:t xml:space="preserve">, vaistinį preparatą reikia vartoti nedelsiant. Jei </w:t>
      </w:r>
      <w:r w:rsidR="002143E2">
        <w:t>jis ne</w:t>
      </w:r>
      <w:r w:rsidRPr="003472BB">
        <w:t>vartojamas</w:t>
      </w:r>
      <w:r w:rsidR="002143E2">
        <w:t xml:space="preserve"> iš karto</w:t>
      </w:r>
      <w:r w:rsidRPr="003472BB">
        <w:t>, už laikymo iki vartojimo trukmę ir sąlygas atsako vartotojas. Negalima šaldyti ar užšaldyti.</w:t>
      </w:r>
    </w:p>
    <w:p w14:paraId="27D7F3FE" w14:textId="77777777" w:rsidR="000568FB" w:rsidRDefault="000568FB"/>
    <w:p w14:paraId="22B81444" w14:textId="77777777" w:rsidR="000568FB" w:rsidRDefault="00BA477F">
      <w:pPr>
        <w:pStyle w:val="Antrat4"/>
        <w:rPr>
          <w:b w:val="0"/>
          <w:i w:val="0"/>
        </w:rPr>
      </w:pPr>
      <w:r>
        <w:t>Ruošimas</w:t>
      </w:r>
    </w:p>
    <w:p w14:paraId="0AEE4900" w14:textId="77777777" w:rsidR="000568FB" w:rsidRDefault="000568FB"/>
    <w:p w14:paraId="727345BC" w14:textId="65F4ED0E" w:rsidR="000568FB" w:rsidRDefault="00BA477F">
      <w:pPr>
        <w:numPr>
          <w:ilvl w:val="0"/>
          <w:numId w:val="39"/>
        </w:numPr>
        <w:autoSpaceDE w:val="0"/>
        <w:autoSpaceDN w:val="0"/>
        <w:adjustRightInd w:val="0"/>
        <w:rPr>
          <w:rFonts w:eastAsia="Times New Roman"/>
          <w:bCs/>
          <w:iCs/>
        </w:rPr>
      </w:pPr>
      <w:r>
        <w:rPr>
          <w:rFonts w:eastAsiaTheme="minorHAnsi" w:cstheme="minorBidi"/>
          <w:color w:val="000000"/>
          <w:kern w:val="2"/>
          <w14:ligatures w14:val="standardContextual"/>
        </w:rPr>
        <w:t>Užtikrinkite, kad miltelių (</w:t>
      </w:r>
      <w:proofErr w:type="spellStart"/>
      <w:r>
        <w:t>fibryga</w:t>
      </w:r>
      <w:proofErr w:type="spellEnd"/>
      <w:r>
        <w:rPr>
          <w:rFonts w:eastAsiaTheme="minorHAnsi" w:cstheme="minorBidi"/>
          <w:color w:val="000000"/>
          <w:kern w:val="2"/>
          <w14:ligatures w14:val="standardContextual"/>
        </w:rPr>
        <w:t xml:space="preserve">) buteliukas ir tirpiklio flakonas būtų kambario temperatūros. </w:t>
      </w:r>
      <w:r>
        <w:rPr>
          <w:color w:val="000000"/>
          <w:kern w:val="2"/>
          <w14:ligatures w14:val="standardContextual"/>
        </w:rPr>
        <w:t xml:space="preserve">Ši temperatūra turi būti palaikoma viso </w:t>
      </w:r>
      <w:r w:rsidR="002143E2">
        <w:rPr>
          <w:color w:val="000000"/>
          <w:kern w:val="2"/>
          <w14:ligatures w14:val="standardContextual"/>
        </w:rPr>
        <w:t>pa</w:t>
      </w:r>
      <w:r>
        <w:rPr>
          <w:color w:val="000000"/>
          <w:kern w:val="2"/>
          <w14:ligatures w14:val="standardContextual"/>
        </w:rPr>
        <w:t xml:space="preserve">ruošimo metu. Jei šildymui naudojama vandens vonelė, reikia saugoti, kad </w:t>
      </w:r>
      <w:r w:rsidR="002143E2">
        <w:rPr>
          <w:color w:val="000000"/>
          <w:kern w:val="2"/>
          <w14:ligatures w14:val="standardContextual"/>
        </w:rPr>
        <w:t xml:space="preserve">vanduo nepatektų </w:t>
      </w:r>
      <w:r>
        <w:rPr>
          <w:color w:val="000000"/>
          <w:kern w:val="2"/>
          <w14:ligatures w14:val="standardContextual"/>
        </w:rPr>
        <w:t xml:space="preserve">ant </w:t>
      </w:r>
      <w:proofErr w:type="spellStart"/>
      <w:r>
        <w:rPr>
          <w:color w:val="000000"/>
          <w:kern w:val="2"/>
          <w14:ligatures w14:val="standardContextual"/>
        </w:rPr>
        <w:t>talpyklių</w:t>
      </w:r>
      <w:proofErr w:type="spellEnd"/>
      <w:r>
        <w:rPr>
          <w:color w:val="000000"/>
          <w:kern w:val="2"/>
          <w14:ligatures w14:val="standardContextual"/>
        </w:rPr>
        <w:t xml:space="preserve"> guminių kamščių arba </w:t>
      </w:r>
      <w:r w:rsidRPr="003E4D14">
        <w:rPr>
          <w:rFonts w:eastAsiaTheme="minorHAnsi" w:cstheme="minorBidi"/>
          <w:color w:val="000000"/>
          <w:kern w:val="2"/>
          <w14:ligatures w14:val="standardContextual"/>
        </w:rPr>
        <w:t xml:space="preserve">nuplėšiamųjų </w:t>
      </w:r>
      <w:r w:rsidRPr="002649B6">
        <w:rPr>
          <w:rFonts w:eastAsiaTheme="minorHAnsi" w:cstheme="minorBidi"/>
          <w:color w:val="000000"/>
          <w:kern w:val="2"/>
          <w14:ligatures w14:val="standardContextual"/>
        </w:rPr>
        <w:t>dangtelių</w:t>
      </w:r>
      <w:r>
        <w:rPr>
          <w:rFonts w:eastAsiaTheme="minorHAnsi" w:cstheme="minorBidi"/>
          <w:color w:val="000000"/>
          <w:kern w:val="2"/>
          <w14:ligatures w14:val="standardContextual"/>
        </w:rPr>
        <w:t xml:space="preserve">. </w:t>
      </w:r>
      <w:r>
        <w:rPr>
          <w:color w:val="000000"/>
          <w:kern w:val="2"/>
          <w14:ligatures w14:val="standardContextual"/>
        </w:rPr>
        <w:t>Vandens vonelės temperatūra neturi viršyti +37 °C.</w:t>
      </w:r>
    </w:p>
    <w:p w14:paraId="4B473B1A" w14:textId="69B896FA"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Nuimkite nuo miltelių (</w:t>
      </w:r>
      <w:proofErr w:type="spellStart"/>
      <w:r>
        <w:t>fibryga</w:t>
      </w:r>
      <w:proofErr w:type="spellEnd"/>
      <w:r>
        <w:rPr>
          <w:rFonts w:eastAsiaTheme="minorHAnsi" w:cstheme="minorBidi"/>
          <w:color w:val="000000"/>
          <w:kern w:val="2"/>
          <w14:ligatures w14:val="standardContextual"/>
        </w:rPr>
        <w:t xml:space="preserve">) buteliuko ir tirpiklio flakono </w:t>
      </w:r>
      <w:r w:rsidRPr="003E4D14">
        <w:rPr>
          <w:rFonts w:eastAsiaTheme="minorHAnsi" w:cstheme="minorBidi"/>
          <w:color w:val="000000"/>
          <w:kern w:val="2"/>
          <w14:ligatures w14:val="standardContextual"/>
        </w:rPr>
        <w:t>nuplėšiamuosius</w:t>
      </w:r>
      <w:r w:rsidRPr="00BA477F" w:rsidDel="00BA477F">
        <w:rPr>
          <w:rFonts w:eastAsiaTheme="minorHAnsi" w:cstheme="minorBidi"/>
          <w:color w:val="000000"/>
          <w:kern w:val="2"/>
          <w14:ligatures w14:val="standardContextual"/>
        </w:rPr>
        <w:t xml:space="preserve"> </w:t>
      </w:r>
      <w:r w:rsidRPr="002649B6">
        <w:rPr>
          <w:rFonts w:eastAsiaTheme="minorHAnsi" w:cstheme="minorBidi"/>
          <w:color w:val="000000"/>
          <w:kern w:val="2"/>
          <w14:ligatures w14:val="standardContextual"/>
        </w:rPr>
        <w:t>dangtelius</w:t>
      </w:r>
      <w:r>
        <w:rPr>
          <w:rFonts w:eastAsiaTheme="minorHAnsi" w:cstheme="minorBidi"/>
          <w:color w:val="000000"/>
          <w:kern w:val="2"/>
          <w14:ligatures w14:val="standardContextual"/>
        </w:rPr>
        <w:t xml:space="preserve">, kad </w:t>
      </w:r>
      <w:r w:rsidR="002143E2">
        <w:rPr>
          <w:rFonts w:eastAsiaTheme="minorHAnsi" w:cstheme="minorBidi"/>
          <w:color w:val="000000"/>
          <w:kern w:val="2"/>
          <w14:ligatures w14:val="standardContextual"/>
        </w:rPr>
        <w:t xml:space="preserve">būtų </w:t>
      </w:r>
      <w:r>
        <w:t>atsidengt</w:t>
      </w:r>
      <w:r w:rsidR="002143E2">
        <w:t>a</w:t>
      </w:r>
      <w:r>
        <w:rPr>
          <w:rFonts w:eastAsiaTheme="minorHAnsi" w:cstheme="minorBidi"/>
          <w:color w:val="000000"/>
          <w:kern w:val="2"/>
          <w14:ligatures w14:val="standardContextual"/>
        </w:rPr>
        <w:t xml:space="preserve"> </w:t>
      </w:r>
      <w:r w:rsidR="002143E2">
        <w:rPr>
          <w:rFonts w:eastAsiaTheme="minorHAnsi" w:cstheme="minorBidi"/>
          <w:color w:val="000000"/>
          <w:kern w:val="2"/>
          <w14:ligatures w14:val="standardContextual"/>
        </w:rPr>
        <w:t>centrinė</w:t>
      </w:r>
      <w:r>
        <w:rPr>
          <w:rFonts w:eastAsiaTheme="minorHAnsi" w:cstheme="minorBidi"/>
          <w:color w:val="000000"/>
          <w:kern w:val="2"/>
          <w14:ligatures w14:val="standardContextual"/>
        </w:rPr>
        <w:t xml:space="preserve"> infuzinio kamščio dalis. Nuvalykite guminius kamščius spiritiniu tamponu ir </w:t>
      </w:r>
      <w:r w:rsidR="002143E2">
        <w:rPr>
          <w:rFonts w:eastAsiaTheme="minorHAnsi" w:cstheme="minorBidi"/>
          <w:color w:val="000000"/>
          <w:kern w:val="2"/>
          <w14:ligatures w14:val="standardContextual"/>
        </w:rPr>
        <w:t>leiskite jiems išdžiūti</w:t>
      </w:r>
      <w:r>
        <w:rPr>
          <w:rFonts w:eastAsiaTheme="minorHAnsi" w:cstheme="minorBidi"/>
          <w:color w:val="000000"/>
          <w:kern w:val="2"/>
          <w14:ligatures w14:val="standardContextual"/>
        </w:rPr>
        <w:t>.</w:t>
      </w:r>
    </w:p>
    <w:p w14:paraId="06B32D64" w14:textId="2B76C756"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Atidarykite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pakuotę nulupdami dangtelį (1 pav.). </w:t>
      </w:r>
      <w:r w:rsidR="002143E2">
        <w:rPr>
          <w:rFonts w:eastAsiaTheme="minorHAnsi" w:cstheme="minorBidi"/>
          <w:color w:val="000000"/>
          <w:kern w:val="2"/>
          <w14:ligatures w14:val="standardContextual"/>
        </w:rPr>
        <w:t>Siekiant išlaikyti s</w:t>
      </w:r>
      <w:r>
        <w:rPr>
          <w:rFonts w:eastAsiaTheme="minorHAnsi" w:cstheme="minorBidi"/>
          <w:color w:val="000000"/>
          <w:kern w:val="2"/>
          <w14:ligatures w14:val="standardContextual"/>
        </w:rPr>
        <w:t>terilum</w:t>
      </w:r>
      <w:r w:rsidR="002143E2">
        <w:rPr>
          <w:rFonts w:eastAsiaTheme="minorHAnsi" w:cstheme="minorBidi"/>
          <w:color w:val="000000"/>
          <w:kern w:val="2"/>
          <w14:ligatures w14:val="standardContextual"/>
        </w:rPr>
        <w:t>ą,</w:t>
      </w:r>
      <w:r>
        <w:rPr>
          <w:rFonts w:eastAsiaTheme="minorHAnsi" w:cstheme="minorBidi"/>
          <w:color w:val="000000"/>
          <w:kern w:val="2"/>
          <w14:ligatures w14:val="standardContextual"/>
        </w:rPr>
        <w:t xml:space="preserve"> neišimkite perkėlimo įtaiso iš skaidrios lizdinės pakuotės. Nelieskite smaigalio.</w:t>
      </w:r>
    </w:p>
    <w:p w14:paraId="22E0F9BF"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0568FB" w14:paraId="26525EDF" w14:textId="77777777">
        <w:trPr>
          <w:cantSplit/>
        </w:trPr>
        <w:tc>
          <w:tcPr>
            <w:tcW w:w="2754" w:type="dxa"/>
            <w:vAlign w:val="center"/>
          </w:tcPr>
          <w:p w14:paraId="2BD9D281" w14:textId="77777777" w:rsidR="000568FB" w:rsidRDefault="00BA477F">
            <w:pPr>
              <w:pStyle w:val="Default"/>
              <w:rPr>
                <w:lang w:val="et-EE"/>
              </w:rPr>
            </w:pPr>
            <w:r>
              <w:rPr>
                <w:noProof/>
                <w:lang w:val="lt-LT" w:eastAsia="lt-LT"/>
              </w:rPr>
              <w:drawing>
                <wp:inline distT="0" distB="0" distL="0" distR="0" wp14:anchorId="5D8D738F" wp14:editId="169728A4">
                  <wp:extent cx="1592769" cy="1420385"/>
                  <wp:effectExtent l="0" t="0" r="7620" b="8890"/>
                  <wp:docPr id="2116297149" name="Picture 2116297149"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14:paraId="5E6D6897" w14:textId="77777777" w:rsidR="000568FB" w:rsidRDefault="00BA477F">
            <w:pPr>
              <w:pStyle w:val="Default"/>
              <w:rPr>
                <w:sz w:val="22"/>
                <w:szCs w:val="22"/>
                <w:lang w:val="et-EE"/>
              </w:rPr>
            </w:pPr>
            <w:proofErr w:type="spellStart"/>
            <w:r>
              <w:rPr>
                <w:sz w:val="22"/>
                <w:szCs w:val="22"/>
              </w:rPr>
              <w:t>Perkėlimo</w:t>
            </w:r>
            <w:proofErr w:type="spellEnd"/>
            <w:r>
              <w:rPr>
                <w:sz w:val="22"/>
                <w:szCs w:val="22"/>
              </w:rPr>
              <w:t xml:space="preserve"> </w:t>
            </w:r>
            <w:proofErr w:type="spellStart"/>
            <w:r>
              <w:rPr>
                <w:sz w:val="22"/>
                <w:szCs w:val="22"/>
              </w:rPr>
              <w:t>įtaisas</w:t>
            </w:r>
            <w:proofErr w:type="spellEnd"/>
          </w:p>
        </w:tc>
      </w:tr>
      <w:tr w:rsidR="000568FB" w14:paraId="02AF6552" w14:textId="77777777">
        <w:trPr>
          <w:cantSplit/>
          <w:trHeight w:val="160"/>
        </w:trPr>
        <w:tc>
          <w:tcPr>
            <w:tcW w:w="2754" w:type="dxa"/>
            <w:vAlign w:val="center"/>
          </w:tcPr>
          <w:p w14:paraId="410E47B6" w14:textId="77777777" w:rsidR="000568FB" w:rsidRDefault="00BA477F">
            <w:pPr>
              <w:jc w:val="center"/>
              <w:rPr>
                <w:color w:val="000000"/>
                <w:kern w:val="24"/>
              </w:rPr>
            </w:pPr>
            <w:r>
              <w:rPr>
                <w:color w:val="000000"/>
              </w:rPr>
              <w:t>1 pav.</w:t>
            </w:r>
          </w:p>
        </w:tc>
        <w:tc>
          <w:tcPr>
            <w:tcW w:w="5947" w:type="dxa"/>
            <w:vAlign w:val="center"/>
          </w:tcPr>
          <w:p w14:paraId="5BE1DB85" w14:textId="77777777" w:rsidR="000568FB" w:rsidRDefault="000568FB">
            <w:pPr>
              <w:pStyle w:val="Default"/>
              <w:rPr>
                <w:lang w:val="et-EE"/>
              </w:rPr>
            </w:pPr>
          </w:p>
        </w:tc>
      </w:tr>
    </w:tbl>
    <w:p w14:paraId="1DCEB2C3"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DACB09F" w14:textId="06CA08D6" w:rsidR="000568FB" w:rsidRDefault="00BA477F">
      <w:pPr>
        <w:numPr>
          <w:ilvl w:val="0"/>
          <w:numId w:val="39"/>
        </w:numPr>
        <w:autoSpaceDE w:val="0"/>
        <w:autoSpaceDN w:val="0"/>
        <w:adjustRightInd w:val="0"/>
        <w:spacing w:before="120" w:after="120" w:line="259" w:lineRule="auto"/>
        <w:ind w:left="426" w:hanging="426"/>
        <w:rPr>
          <w:rFonts w:eastAsia="Times New Roman" w:cs="Arial"/>
          <w:noProof/>
          <w:color w:val="000000"/>
          <w:szCs w:val="24"/>
        </w:rPr>
      </w:pPr>
      <w:r>
        <w:rPr>
          <w:rFonts w:eastAsiaTheme="minorHAnsi" w:cstheme="minorBidi"/>
          <w:color w:val="000000"/>
          <w:kern w:val="2"/>
          <w14:ligatures w14:val="standardContextual"/>
        </w:rPr>
        <w:t xml:space="preserve">Padėkite tirpiklio flakoną ant lygaus, švaraus paviršiaus ir tvirtai laikykite. Neišėmę iš lizdinės pakuotės, uždėkite mėlynąją perkėlimo įtaiso dalį ant tirpiklio flakono viršaus. Laikydami </w:t>
      </w:r>
      <w:r w:rsidR="002143E2">
        <w:rPr>
          <w:rFonts w:eastAsiaTheme="minorHAnsi" w:cstheme="minorBidi"/>
          <w:color w:val="000000"/>
          <w:kern w:val="2"/>
          <w14:ligatures w14:val="standardContextual"/>
        </w:rPr>
        <w:t>vertikaliai</w:t>
      </w:r>
      <w:r>
        <w:rPr>
          <w:rFonts w:eastAsiaTheme="minorHAnsi" w:cstheme="minorBidi"/>
          <w:color w:val="000000"/>
          <w:kern w:val="2"/>
          <w14:ligatures w14:val="standardContextual"/>
        </w:rPr>
        <w:t>, tvirtai spauskite žemyn, kol užsifiksuos (2 pav.). Tvirtinimo metu nesukite.</w:t>
      </w:r>
    </w:p>
    <w:p w14:paraId="05007CB6" w14:textId="77777777" w:rsidR="000568FB" w:rsidRDefault="00BA477F">
      <w:pPr>
        <w:ind w:left="567" w:right="28"/>
        <w:rPr>
          <w:rFonts w:eastAsia="SimSun"/>
          <w:i/>
          <w:iCs/>
          <w:noProof/>
          <w:szCs w:val="20"/>
        </w:rPr>
      </w:pPr>
      <w:r>
        <w:rPr>
          <w:rFonts w:eastAsiaTheme="minorHAnsi" w:cstheme="minorBidi"/>
          <w:b/>
          <w:i/>
          <w:kern w:val="2"/>
          <w14:ligatures w14:val="standardContextual"/>
        </w:rPr>
        <w:t>Pastaba:</w:t>
      </w:r>
      <w:r>
        <w:rPr>
          <w:rFonts w:eastAsiaTheme="minorHAnsi" w:cstheme="minorBidi"/>
          <w:b/>
          <w:i/>
          <w:kern w:val="2"/>
          <w14:ligatures w14:val="standardContextual"/>
        </w:rPr>
        <w:br/>
      </w:r>
      <w:r>
        <w:rPr>
          <w:rFonts w:eastAsiaTheme="minorHAnsi" w:cstheme="minorBidi"/>
          <w:i/>
          <w:kern w:val="2"/>
          <w14:ligatures w14:val="standardContextual"/>
        </w:rPr>
        <w:t xml:space="preserve">Pirma reikia pritvirtinti perkėlimo įtaisą prie tirpiklio flakono ir tada prie </w:t>
      </w:r>
      <w:proofErr w:type="spellStart"/>
      <w:r>
        <w:rPr>
          <w:rFonts w:eastAsiaTheme="minorHAnsi" w:cstheme="minorBidi"/>
          <w:i/>
          <w:kern w:val="2"/>
          <w14:ligatures w14:val="standardContextual"/>
        </w:rPr>
        <w:t>liofilizuotų</w:t>
      </w:r>
      <w:proofErr w:type="spellEnd"/>
      <w:r>
        <w:rPr>
          <w:rFonts w:eastAsiaTheme="minorHAnsi" w:cstheme="minorBidi"/>
          <w:i/>
          <w:kern w:val="2"/>
          <w14:ligatures w14:val="standardContextual"/>
        </w:rPr>
        <w:t xml:space="preserve"> miltelių buteliuko. Kitaip neliks vakuumo ir tirpiklio perkėlimas neįvyks.</w:t>
      </w:r>
    </w:p>
    <w:p w14:paraId="7EBD0763"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0568FB" w14:paraId="527046D7" w14:textId="77777777">
        <w:tc>
          <w:tcPr>
            <w:tcW w:w="2766" w:type="dxa"/>
          </w:tcPr>
          <w:p w14:paraId="34D166CA" w14:textId="77777777" w:rsidR="000568FB" w:rsidRDefault="00BA477F">
            <w:pPr>
              <w:pStyle w:val="Default"/>
              <w:jc w:val="both"/>
              <w:rPr>
                <w:sz w:val="22"/>
                <w:lang w:val="et-EE"/>
              </w:rPr>
            </w:pPr>
            <w:r>
              <w:rPr>
                <w:noProof/>
                <w:sz w:val="22"/>
                <w:lang w:val="lt-LT" w:eastAsia="lt-LT"/>
              </w:rPr>
              <w:lastRenderedPageBreak/>
              <w:drawing>
                <wp:inline distT="0" distB="0" distL="0" distR="0" wp14:anchorId="3FFEE070" wp14:editId="2FF4FFC1">
                  <wp:extent cx="1609950" cy="1457528"/>
                  <wp:effectExtent l="0" t="0" r="9525" b="0"/>
                  <wp:docPr id="1809618716" name="Picture 18096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2"/>
                          <a:stretch>
                            <a:fillRect/>
                          </a:stretch>
                        </pic:blipFill>
                        <pic:spPr>
                          <a:xfrm>
                            <a:off x="0" y="0"/>
                            <a:ext cx="1609950" cy="1457528"/>
                          </a:xfrm>
                          <a:prstGeom prst="rect">
                            <a:avLst/>
                          </a:prstGeom>
                        </pic:spPr>
                      </pic:pic>
                    </a:graphicData>
                  </a:graphic>
                </wp:inline>
              </w:drawing>
            </w:r>
          </w:p>
        </w:tc>
        <w:tc>
          <w:tcPr>
            <w:tcW w:w="5869" w:type="dxa"/>
            <w:vAlign w:val="center"/>
          </w:tcPr>
          <w:p w14:paraId="606116BE" w14:textId="77777777" w:rsidR="000568FB" w:rsidRDefault="000568FB">
            <w:pPr>
              <w:pStyle w:val="Default"/>
              <w:rPr>
                <w:sz w:val="22"/>
                <w:lang w:val="et-EE"/>
              </w:rPr>
            </w:pPr>
          </w:p>
          <w:p w14:paraId="07B25C2E" w14:textId="77777777" w:rsidR="000568FB" w:rsidRDefault="000568FB">
            <w:pPr>
              <w:pStyle w:val="Default"/>
              <w:rPr>
                <w:sz w:val="22"/>
                <w:lang w:val="et-EE"/>
              </w:rPr>
            </w:pPr>
          </w:p>
          <w:p w14:paraId="60870C6D" w14:textId="77777777" w:rsidR="000568FB" w:rsidRDefault="000568FB">
            <w:pPr>
              <w:pStyle w:val="Default"/>
              <w:rPr>
                <w:sz w:val="22"/>
                <w:lang w:val="et-EE"/>
              </w:rPr>
            </w:pPr>
          </w:p>
          <w:p w14:paraId="37F4A8E2" w14:textId="77777777" w:rsidR="000568FB" w:rsidRDefault="000568FB">
            <w:pPr>
              <w:pStyle w:val="Default"/>
              <w:rPr>
                <w:sz w:val="22"/>
                <w:lang w:val="et-EE"/>
              </w:rPr>
            </w:pPr>
          </w:p>
          <w:p w14:paraId="3FFFC689" w14:textId="77777777" w:rsidR="000568FB" w:rsidRDefault="00BA477F">
            <w:pPr>
              <w:pStyle w:val="Default"/>
              <w:rPr>
                <w:sz w:val="22"/>
                <w:szCs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1C4401ED" w14:textId="77777777">
        <w:tc>
          <w:tcPr>
            <w:tcW w:w="2766" w:type="dxa"/>
            <w:vAlign w:val="center"/>
          </w:tcPr>
          <w:p w14:paraId="385A947A" w14:textId="77777777" w:rsidR="000568FB" w:rsidRDefault="00BA477F">
            <w:pPr>
              <w:pStyle w:val="Default"/>
              <w:jc w:val="center"/>
              <w:rPr>
                <w:sz w:val="22"/>
                <w:lang w:val="et-EE"/>
              </w:rPr>
            </w:pPr>
            <w:r>
              <w:rPr>
                <w:sz w:val="22"/>
                <w:szCs w:val="22"/>
              </w:rPr>
              <w:t>2 </w:t>
            </w:r>
            <w:proofErr w:type="spellStart"/>
            <w:r>
              <w:rPr>
                <w:sz w:val="22"/>
                <w:szCs w:val="22"/>
              </w:rPr>
              <w:t>pav</w:t>
            </w:r>
            <w:proofErr w:type="spellEnd"/>
            <w:r>
              <w:rPr>
                <w:sz w:val="22"/>
                <w:szCs w:val="22"/>
              </w:rPr>
              <w:t>.</w:t>
            </w:r>
          </w:p>
        </w:tc>
        <w:tc>
          <w:tcPr>
            <w:tcW w:w="5869" w:type="dxa"/>
          </w:tcPr>
          <w:p w14:paraId="05FED528" w14:textId="77777777" w:rsidR="000568FB" w:rsidRDefault="000568FB">
            <w:pPr>
              <w:pStyle w:val="Default"/>
              <w:jc w:val="both"/>
              <w:rPr>
                <w:sz w:val="22"/>
                <w:lang w:val="et-EE"/>
              </w:rPr>
            </w:pPr>
          </w:p>
        </w:tc>
      </w:tr>
    </w:tbl>
    <w:p w14:paraId="780AA2E2"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4B17A45F" w14:textId="3BEDC488"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Laikydami tirpiklio flakoną, atsargiai nuimkite lizdinę pakuotę nuo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traukdami </w:t>
      </w:r>
      <w:r w:rsidR="002143E2">
        <w:rPr>
          <w:rFonts w:eastAsiaTheme="minorHAnsi" w:cstheme="minorBidi"/>
          <w:color w:val="000000"/>
          <w:kern w:val="2"/>
          <w14:ligatures w14:val="standardContextual"/>
        </w:rPr>
        <w:t xml:space="preserve">ją vertikaliai </w:t>
      </w:r>
      <w:r>
        <w:rPr>
          <w:rFonts w:eastAsiaTheme="minorHAnsi" w:cstheme="minorBidi"/>
          <w:color w:val="000000"/>
          <w:kern w:val="2"/>
          <w14:ligatures w14:val="standardContextual"/>
        </w:rPr>
        <w:t xml:space="preserve">į viršų. </w:t>
      </w:r>
      <w:r w:rsidR="002143E2">
        <w:rPr>
          <w:rFonts w:eastAsiaTheme="minorHAnsi" w:cstheme="minorBidi"/>
          <w:color w:val="000000"/>
          <w:kern w:val="2"/>
          <w14:ligatures w14:val="standardContextual"/>
        </w:rPr>
        <w:t>Užtikrinkite, kad</w:t>
      </w:r>
      <w:r>
        <w:rPr>
          <w:rFonts w:eastAsiaTheme="minorHAnsi" w:cstheme="minorBidi"/>
          <w:color w:val="000000"/>
          <w:kern w:val="2"/>
          <w14:ligatures w14:val="standardContextual"/>
        </w:rPr>
        <w:t xml:space="preserve"> perkėlimo įtais</w:t>
      </w:r>
      <w:r w:rsidR="002143E2">
        <w:rPr>
          <w:rFonts w:eastAsiaTheme="minorHAnsi" w:cstheme="minorBidi"/>
          <w:color w:val="000000"/>
          <w:kern w:val="2"/>
          <w14:ligatures w14:val="standardContextual"/>
        </w:rPr>
        <w:t>as</w:t>
      </w:r>
      <w:r>
        <w:rPr>
          <w:rFonts w:eastAsiaTheme="minorHAnsi" w:cstheme="minorBidi"/>
          <w:color w:val="000000"/>
          <w:kern w:val="2"/>
          <w14:ligatures w14:val="standardContextual"/>
        </w:rPr>
        <w:t xml:space="preserve"> </w:t>
      </w:r>
      <w:r w:rsidR="002143E2">
        <w:rPr>
          <w:rFonts w:eastAsiaTheme="minorHAnsi" w:cstheme="minorBidi"/>
          <w:color w:val="000000"/>
          <w:kern w:val="2"/>
          <w14:ligatures w14:val="standardContextual"/>
        </w:rPr>
        <w:t xml:space="preserve">liktų </w:t>
      </w:r>
      <w:r>
        <w:rPr>
          <w:rFonts w:eastAsiaTheme="minorHAnsi" w:cstheme="minorBidi"/>
          <w:color w:val="000000"/>
          <w:kern w:val="2"/>
          <w14:ligatures w14:val="standardContextual"/>
        </w:rPr>
        <w:t>tvirtai pritvirtint</w:t>
      </w:r>
      <w:r w:rsidR="002143E2">
        <w:rPr>
          <w:rFonts w:eastAsiaTheme="minorHAnsi" w:cstheme="minorBidi"/>
          <w:color w:val="000000"/>
          <w:kern w:val="2"/>
          <w14:ligatures w14:val="standardContextual"/>
        </w:rPr>
        <w:t>as</w:t>
      </w:r>
      <w:r>
        <w:rPr>
          <w:rFonts w:eastAsiaTheme="minorHAnsi" w:cstheme="minorBidi"/>
          <w:color w:val="000000"/>
          <w:kern w:val="2"/>
          <w14:ligatures w14:val="standardContextual"/>
        </w:rPr>
        <w:t xml:space="preserve"> prie tirpiklio flakono (3 pav.).</w:t>
      </w:r>
    </w:p>
    <w:p w14:paraId="6509BC7B"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2B1E642E" w14:textId="77777777">
        <w:trPr>
          <w:cantSplit/>
        </w:trPr>
        <w:tc>
          <w:tcPr>
            <w:tcW w:w="2688" w:type="dxa"/>
          </w:tcPr>
          <w:p w14:paraId="4190B112" w14:textId="77777777" w:rsidR="000568FB" w:rsidRDefault="00BA477F">
            <w:pPr>
              <w:pStyle w:val="Default"/>
              <w:jc w:val="both"/>
              <w:rPr>
                <w:sz w:val="22"/>
                <w:lang w:val="et-EE"/>
              </w:rPr>
            </w:pPr>
            <w:r>
              <w:rPr>
                <w:noProof/>
                <w:sz w:val="22"/>
                <w:lang w:val="lt-LT" w:eastAsia="lt-LT"/>
              </w:rPr>
              <w:drawing>
                <wp:inline distT="0" distB="0" distL="0" distR="0" wp14:anchorId="65046B7F" wp14:editId="759CE5EA">
                  <wp:extent cx="1514686" cy="1619476"/>
                  <wp:effectExtent l="0" t="0" r="9525" b="0"/>
                  <wp:docPr id="933961473" name="Picture 93396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3"/>
                          <a:stretch>
                            <a:fillRect/>
                          </a:stretch>
                        </pic:blipFill>
                        <pic:spPr>
                          <a:xfrm>
                            <a:off x="0" y="0"/>
                            <a:ext cx="1514686" cy="1619476"/>
                          </a:xfrm>
                          <a:prstGeom prst="rect">
                            <a:avLst/>
                          </a:prstGeom>
                        </pic:spPr>
                      </pic:pic>
                    </a:graphicData>
                  </a:graphic>
                </wp:inline>
              </w:drawing>
            </w:r>
          </w:p>
        </w:tc>
        <w:tc>
          <w:tcPr>
            <w:tcW w:w="5947" w:type="dxa"/>
            <w:vAlign w:val="center"/>
          </w:tcPr>
          <w:p w14:paraId="66E5D914" w14:textId="77777777" w:rsidR="000568FB" w:rsidRDefault="000568FB">
            <w:pPr>
              <w:pStyle w:val="Default"/>
              <w:rPr>
                <w:sz w:val="22"/>
                <w:lang w:val="et-EE"/>
              </w:rPr>
            </w:pPr>
          </w:p>
          <w:p w14:paraId="1AC5B06E" w14:textId="77777777" w:rsidR="000568FB" w:rsidRDefault="000568FB">
            <w:pPr>
              <w:pStyle w:val="Default"/>
              <w:rPr>
                <w:sz w:val="22"/>
                <w:lang w:val="et-EE"/>
              </w:rPr>
            </w:pPr>
          </w:p>
          <w:p w14:paraId="2D0E2F79" w14:textId="77777777" w:rsidR="000568FB" w:rsidRDefault="000568FB">
            <w:pPr>
              <w:pStyle w:val="Default"/>
              <w:rPr>
                <w:sz w:val="22"/>
                <w:lang w:val="et-EE"/>
              </w:rPr>
            </w:pPr>
          </w:p>
          <w:p w14:paraId="144001B0" w14:textId="77777777" w:rsidR="000568FB" w:rsidRDefault="000568FB">
            <w:pPr>
              <w:pStyle w:val="Default"/>
              <w:rPr>
                <w:sz w:val="22"/>
                <w:lang w:val="et-EE"/>
              </w:rPr>
            </w:pPr>
          </w:p>
          <w:p w14:paraId="768D7069" w14:textId="77777777" w:rsidR="000568FB" w:rsidRDefault="00BA477F">
            <w:pPr>
              <w:pStyle w:val="Default"/>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60D48F04" w14:textId="77777777">
        <w:trPr>
          <w:cantSplit/>
        </w:trPr>
        <w:tc>
          <w:tcPr>
            <w:tcW w:w="2688" w:type="dxa"/>
          </w:tcPr>
          <w:p w14:paraId="47F61240" w14:textId="77777777" w:rsidR="000568FB" w:rsidRDefault="00BA477F">
            <w:pPr>
              <w:pStyle w:val="Default"/>
              <w:jc w:val="center"/>
              <w:rPr>
                <w:sz w:val="22"/>
                <w:lang w:val="et-EE"/>
              </w:rPr>
            </w:pPr>
            <w:r>
              <w:rPr>
                <w:sz w:val="22"/>
                <w:szCs w:val="22"/>
              </w:rPr>
              <w:t>3 </w:t>
            </w:r>
            <w:proofErr w:type="spellStart"/>
            <w:r>
              <w:rPr>
                <w:sz w:val="22"/>
                <w:szCs w:val="22"/>
              </w:rPr>
              <w:t>pav</w:t>
            </w:r>
            <w:proofErr w:type="spellEnd"/>
            <w:r>
              <w:rPr>
                <w:sz w:val="22"/>
                <w:szCs w:val="22"/>
              </w:rPr>
              <w:t>.</w:t>
            </w:r>
          </w:p>
        </w:tc>
        <w:tc>
          <w:tcPr>
            <w:tcW w:w="5947" w:type="dxa"/>
          </w:tcPr>
          <w:p w14:paraId="4626FD69" w14:textId="77777777" w:rsidR="000568FB" w:rsidRDefault="000568FB">
            <w:pPr>
              <w:pStyle w:val="Default"/>
              <w:jc w:val="both"/>
              <w:rPr>
                <w:sz w:val="22"/>
                <w:lang w:val="et-EE"/>
              </w:rPr>
            </w:pPr>
          </w:p>
        </w:tc>
      </w:tr>
    </w:tbl>
    <w:p w14:paraId="557F7F8B"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74CD157" w14:textId="77777777"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Padėkite miltelių (</w:t>
      </w:r>
      <w:proofErr w:type="spellStart"/>
      <w:r>
        <w:t>fibryga</w:t>
      </w:r>
      <w:proofErr w:type="spellEnd"/>
      <w:r>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proofErr w:type="spellStart"/>
      <w:r>
        <w:t>fibryga</w:t>
      </w:r>
      <w:proofErr w:type="spellEnd"/>
      <w:r>
        <w:rPr>
          <w:rFonts w:eastAsiaTheme="minorHAnsi" w:cstheme="minorBidi"/>
          <w:color w:val="000000"/>
          <w:kern w:val="2"/>
          <w14:ligatures w14:val="standardContextual"/>
        </w:rPr>
        <w:t>) buteliuko ir tvirtai spauskite žemyn, kol užsifiksuos (4 pav.). Tvirtinimo metu nesukite. Tirpiklis automatiškai tekės į miltelių (</w:t>
      </w:r>
      <w:proofErr w:type="spellStart"/>
      <w:r>
        <w:t>fibryga</w:t>
      </w:r>
      <w:proofErr w:type="spellEnd"/>
      <w:r>
        <w:rPr>
          <w:rFonts w:eastAsiaTheme="minorHAnsi" w:cstheme="minorBidi"/>
          <w:color w:val="000000"/>
          <w:kern w:val="2"/>
          <w14:ligatures w14:val="standardContextual"/>
        </w:rPr>
        <w:t>) buteliuką.</w:t>
      </w:r>
    </w:p>
    <w:p w14:paraId="7907A1E9"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4D14A4B6" w14:textId="77777777">
        <w:trPr>
          <w:cantSplit/>
        </w:trPr>
        <w:tc>
          <w:tcPr>
            <w:tcW w:w="2688" w:type="dxa"/>
          </w:tcPr>
          <w:p w14:paraId="34DB6766" w14:textId="77777777" w:rsidR="000568FB" w:rsidRDefault="00BA477F">
            <w:pPr>
              <w:pStyle w:val="Default"/>
              <w:jc w:val="both"/>
              <w:rPr>
                <w:sz w:val="22"/>
                <w:lang w:val="et-EE"/>
              </w:rPr>
            </w:pPr>
            <w:r>
              <w:rPr>
                <w:noProof/>
                <w:sz w:val="22"/>
                <w:lang w:val="lt-LT" w:eastAsia="lt-LT"/>
              </w:rPr>
              <w:drawing>
                <wp:inline distT="0" distB="0" distL="0" distR="0" wp14:anchorId="1F2D28BD" wp14:editId="22808F56">
                  <wp:extent cx="1419423" cy="1924319"/>
                  <wp:effectExtent l="0" t="0" r="9525" b="0"/>
                  <wp:docPr id="966338151" name="Picture 96633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4"/>
                          <a:stretch>
                            <a:fillRect/>
                          </a:stretch>
                        </pic:blipFill>
                        <pic:spPr>
                          <a:xfrm>
                            <a:off x="0" y="0"/>
                            <a:ext cx="1419423" cy="1924319"/>
                          </a:xfrm>
                          <a:prstGeom prst="rect">
                            <a:avLst/>
                          </a:prstGeom>
                        </pic:spPr>
                      </pic:pic>
                    </a:graphicData>
                  </a:graphic>
                </wp:inline>
              </w:drawing>
            </w:r>
          </w:p>
        </w:tc>
        <w:tc>
          <w:tcPr>
            <w:tcW w:w="5947" w:type="dxa"/>
          </w:tcPr>
          <w:p w14:paraId="601A825A" w14:textId="77777777" w:rsidR="000568FB" w:rsidRDefault="000568FB">
            <w:pPr>
              <w:pStyle w:val="Default"/>
              <w:jc w:val="both"/>
              <w:rPr>
                <w:sz w:val="22"/>
                <w:lang w:val="et-EE"/>
              </w:rPr>
            </w:pPr>
          </w:p>
          <w:p w14:paraId="7407AFC7" w14:textId="77777777" w:rsidR="000568FB" w:rsidRDefault="00BA477F">
            <w:pPr>
              <w:pStyle w:val="Default"/>
              <w:jc w:val="both"/>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p w14:paraId="65EF5383" w14:textId="77777777" w:rsidR="000568FB" w:rsidRDefault="000568FB">
            <w:pPr>
              <w:pStyle w:val="Default"/>
              <w:jc w:val="both"/>
              <w:rPr>
                <w:sz w:val="22"/>
                <w:lang w:val="et-EE"/>
              </w:rPr>
            </w:pPr>
          </w:p>
          <w:p w14:paraId="2963A9EC" w14:textId="77777777" w:rsidR="000568FB" w:rsidRDefault="000568FB">
            <w:pPr>
              <w:pStyle w:val="Default"/>
              <w:jc w:val="both"/>
              <w:rPr>
                <w:sz w:val="22"/>
                <w:lang w:val="et-EE"/>
              </w:rPr>
            </w:pPr>
          </w:p>
          <w:p w14:paraId="6F7A9AB3" w14:textId="77777777" w:rsidR="000568FB" w:rsidRDefault="000568FB">
            <w:pPr>
              <w:pStyle w:val="Default"/>
              <w:jc w:val="both"/>
              <w:rPr>
                <w:sz w:val="22"/>
                <w:lang w:val="et-EE"/>
              </w:rPr>
            </w:pPr>
          </w:p>
          <w:p w14:paraId="4D8DA84F" w14:textId="77777777" w:rsidR="000568FB" w:rsidRDefault="000568FB">
            <w:pPr>
              <w:pStyle w:val="Default"/>
              <w:jc w:val="both"/>
              <w:rPr>
                <w:sz w:val="22"/>
                <w:lang w:val="et-EE"/>
              </w:rPr>
            </w:pPr>
          </w:p>
          <w:p w14:paraId="4E7EAC19" w14:textId="77777777" w:rsidR="000568FB" w:rsidRDefault="000568FB">
            <w:pPr>
              <w:pStyle w:val="Default"/>
              <w:jc w:val="both"/>
              <w:rPr>
                <w:sz w:val="22"/>
                <w:lang w:val="et-EE"/>
              </w:rPr>
            </w:pPr>
          </w:p>
          <w:p w14:paraId="6C9D2D45" w14:textId="77777777" w:rsidR="000568FB" w:rsidRDefault="000568FB">
            <w:pPr>
              <w:pStyle w:val="Default"/>
              <w:jc w:val="both"/>
              <w:rPr>
                <w:sz w:val="22"/>
                <w:lang w:val="et-EE"/>
              </w:rPr>
            </w:pPr>
          </w:p>
          <w:p w14:paraId="64DEA960" w14:textId="77777777" w:rsidR="000568FB" w:rsidRDefault="00BA477F">
            <w:pPr>
              <w:pStyle w:val="Default"/>
              <w:jc w:val="both"/>
              <w:rPr>
                <w:sz w:val="22"/>
                <w:lang w:val="et-EE"/>
              </w:rPr>
            </w:pPr>
            <w:r>
              <w:rPr>
                <w:sz w:val="22"/>
                <w:lang w:val="et-EE"/>
              </w:rPr>
              <w:t>fibryga buteliukas</w:t>
            </w:r>
          </w:p>
        </w:tc>
      </w:tr>
      <w:tr w:rsidR="000568FB" w14:paraId="57ACE449" w14:textId="77777777">
        <w:trPr>
          <w:cantSplit/>
        </w:trPr>
        <w:tc>
          <w:tcPr>
            <w:tcW w:w="2688" w:type="dxa"/>
            <w:vAlign w:val="center"/>
          </w:tcPr>
          <w:p w14:paraId="2BFFB5FB" w14:textId="77777777" w:rsidR="000568FB" w:rsidRDefault="00BA477F">
            <w:pPr>
              <w:pStyle w:val="Default"/>
              <w:jc w:val="center"/>
              <w:rPr>
                <w:sz w:val="22"/>
                <w:lang w:val="et-EE"/>
              </w:rPr>
            </w:pPr>
            <w:r>
              <w:rPr>
                <w:sz w:val="22"/>
                <w:szCs w:val="22"/>
              </w:rPr>
              <w:t>4 </w:t>
            </w:r>
            <w:proofErr w:type="spellStart"/>
            <w:r>
              <w:rPr>
                <w:sz w:val="22"/>
                <w:szCs w:val="22"/>
              </w:rPr>
              <w:t>pav</w:t>
            </w:r>
            <w:proofErr w:type="spellEnd"/>
            <w:r>
              <w:rPr>
                <w:sz w:val="22"/>
                <w:szCs w:val="22"/>
              </w:rPr>
              <w:t>.</w:t>
            </w:r>
          </w:p>
        </w:tc>
        <w:tc>
          <w:tcPr>
            <w:tcW w:w="5947" w:type="dxa"/>
          </w:tcPr>
          <w:p w14:paraId="0BF52C30" w14:textId="77777777" w:rsidR="000568FB" w:rsidRDefault="000568FB">
            <w:pPr>
              <w:pStyle w:val="Default"/>
              <w:jc w:val="both"/>
              <w:rPr>
                <w:sz w:val="22"/>
                <w:lang w:val="et-EE"/>
              </w:rPr>
            </w:pPr>
          </w:p>
        </w:tc>
      </w:tr>
    </w:tbl>
    <w:p w14:paraId="1EBE9CDD"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19483AF" w14:textId="77D98B9B"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 xml:space="preserve">Laikydami tirpiklio flakoną pritvirtintą, švelniai pasukiokite </w:t>
      </w:r>
      <w:proofErr w:type="spellStart"/>
      <w:r>
        <w:rPr>
          <w:rFonts w:eastAsiaTheme="minorHAnsi" w:cstheme="minorBidi"/>
          <w:color w:val="000000"/>
          <w:kern w:val="2"/>
          <w14:ligatures w14:val="standardContextual"/>
        </w:rPr>
        <w:t>fibryga</w:t>
      </w:r>
      <w:proofErr w:type="spellEnd"/>
      <w:r>
        <w:rPr>
          <w:rFonts w:eastAsiaTheme="minorHAnsi" w:cstheme="minorBidi"/>
          <w:color w:val="000000"/>
          <w:kern w:val="2"/>
          <w14:ligatures w14:val="standardContextual"/>
        </w:rPr>
        <w:t xml:space="preserve"> buteliuką, kol milteliai visiškai ištirps. Nekratykite buteliuko, kad neatsirastų putų. Milteli</w:t>
      </w:r>
      <w:r w:rsidR="00BA70A9">
        <w:rPr>
          <w:rFonts w:eastAsiaTheme="minorHAnsi" w:cstheme="minorBidi"/>
          <w:color w:val="000000"/>
          <w:kern w:val="2"/>
          <w14:ligatures w14:val="standardContextual"/>
        </w:rPr>
        <w:t>ai turi</w:t>
      </w:r>
      <w:r>
        <w:rPr>
          <w:rFonts w:eastAsiaTheme="minorHAnsi" w:cstheme="minorBidi"/>
          <w:color w:val="000000"/>
          <w:kern w:val="2"/>
          <w14:ligatures w14:val="standardContextual"/>
        </w:rPr>
        <w:t xml:space="preserve"> visiškai ištirp</w:t>
      </w:r>
      <w:r w:rsidR="00BA70A9">
        <w:rPr>
          <w:rFonts w:eastAsiaTheme="minorHAnsi" w:cstheme="minorBidi"/>
          <w:color w:val="000000"/>
          <w:kern w:val="2"/>
          <w14:ligatures w14:val="standardContextual"/>
        </w:rPr>
        <w:t>ti</w:t>
      </w:r>
      <w:r>
        <w:rPr>
          <w:rFonts w:eastAsiaTheme="minorHAnsi" w:cstheme="minorBidi"/>
          <w:color w:val="000000"/>
          <w:kern w:val="2"/>
          <w14:ligatures w14:val="standardContextual"/>
        </w:rPr>
        <w:t xml:space="preserve"> per maždaug 5-10 minu</w:t>
      </w:r>
      <w:r w:rsidR="00BA70A9">
        <w:rPr>
          <w:rFonts w:eastAsiaTheme="minorHAnsi" w:cstheme="minorBidi"/>
          <w:color w:val="000000"/>
          <w:kern w:val="2"/>
          <w14:ligatures w14:val="standardContextual"/>
        </w:rPr>
        <w:t>čių</w:t>
      </w:r>
      <w:r>
        <w:rPr>
          <w:rFonts w:eastAsiaTheme="minorHAnsi" w:cstheme="minorBidi"/>
          <w:color w:val="000000"/>
          <w:kern w:val="2"/>
          <w14:ligatures w14:val="standardContextual"/>
        </w:rPr>
        <w:t xml:space="preserve">. </w:t>
      </w:r>
      <w:r w:rsidR="00BA70A9">
        <w:rPr>
          <w:rFonts w:eastAsiaTheme="minorHAnsi" w:cstheme="minorBidi"/>
          <w:color w:val="000000"/>
          <w:kern w:val="2"/>
          <w14:ligatures w14:val="standardContextual"/>
        </w:rPr>
        <w:t>Tirpinimas neturi trukti</w:t>
      </w:r>
      <w:r>
        <w:rPr>
          <w:rFonts w:eastAsiaTheme="minorHAnsi" w:cstheme="minorBidi"/>
          <w:color w:val="000000"/>
          <w:kern w:val="2"/>
          <w14:ligatures w14:val="standardContextual"/>
        </w:rPr>
        <w:t xml:space="preserve"> ilgiau kaip 20 minučių. Jeigu milteliai neištirpsta per 20 minučių, vaistinį preparatą reikia išmesti.</w:t>
      </w:r>
    </w:p>
    <w:p w14:paraId="098C894C" w14:textId="1D5B0E2A"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Retais atvejais, kai perk</w:t>
      </w:r>
      <w:r w:rsidR="00BA70A9">
        <w:rPr>
          <w:rFonts w:eastAsiaTheme="minorHAnsi" w:cstheme="minorBidi"/>
          <w:color w:val="000000"/>
          <w:kern w:val="2"/>
          <w14:ligatures w14:val="standardContextual"/>
        </w:rPr>
        <w:t>ė</w:t>
      </w:r>
      <w:r>
        <w:rPr>
          <w:rFonts w:eastAsiaTheme="minorHAnsi" w:cstheme="minorBidi"/>
          <w:color w:val="000000"/>
          <w:kern w:val="2"/>
          <w14:ligatures w14:val="standardContextual"/>
        </w:rPr>
        <w:t>li</w:t>
      </w:r>
      <w:r w:rsidR="00BA70A9">
        <w:rPr>
          <w:rFonts w:eastAsiaTheme="minorHAnsi" w:cstheme="minorBidi"/>
          <w:color w:val="000000"/>
          <w:kern w:val="2"/>
          <w14:ligatures w14:val="standardContextual"/>
        </w:rPr>
        <w:t>mo metu pastebimi</w:t>
      </w:r>
      <w:r>
        <w:rPr>
          <w:rFonts w:eastAsiaTheme="minorHAnsi" w:cstheme="minorBidi"/>
          <w:color w:val="000000"/>
          <w:kern w:val="2"/>
          <w14:ligatures w14:val="standardContextual"/>
        </w:rPr>
        <w:t xml:space="preserve"> </w:t>
      </w:r>
      <w:r w:rsidR="00BA70A9">
        <w:rPr>
          <w:rFonts w:eastAsiaTheme="minorHAnsi" w:cstheme="minorBidi"/>
          <w:color w:val="000000"/>
          <w:kern w:val="2"/>
          <w14:ligatures w14:val="standardContextual"/>
        </w:rPr>
        <w:t>plūduriuojantys</w:t>
      </w:r>
      <w:r>
        <w:rPr>
          <w:rFonts w:eastAsiaTheme="minorHAnsi" w:cstheme="minorBidi"/>
          <w:color w:val="000000"/>
          <w:kern w:val="2"/>
          <w14:ligatures w14:val="standardContextual"/>
        </w:rPr>
        <w:t xml:space="preserve"> neištirp</w:t>
      </w:r>
      <w:r w:rsidR="00BA70A9">
        <w:rPr>
          <w:rFonts w:eastAsiaTheme="minorHAnsi" w:cstheme="minorBidi"/>
          <w:color w:val="000000"/>
          <w:kern w:val="2"/>
          <w14:ligatures w14:val="standardContextual"/>
        </w:rPr>
        <w:t>ę</w:t>
      </w:r>
      <w:r>
        <w:rPr>
          <w:rFonts w:eastAsiaTheme="minorHAnsi" w:cstheme="minorBidi"/>
          <w:color w:val="000000"/>
          <w:kern w:val="2"/>
          <w14:ligatures w14:val="standardContextual"/>
        </w:rPr>
        <w:t xml:space="preserve"> milteli</w:t>
      </w:r>
      <w:r w:rsidR="00BA70A9">
        <w:rPr>
          <w:rFonts w:eastAsiaTheme="minorHAnsi" w:cstheme="minorBidi"/>
          <w:color w:val="000000"/>
          <w:kern w:val="2"/>
          <w14:ligatures w14:val="standardContextual"/>
        </w:rPr>
        <w:t>ai</w:t>
      </w:r>
      <w:r>
        <w:rPr>
          <w:rFonts w:eastAsiaTheme="minorHAnsi" w:cstheme="minorBidi"/>
          <w:color w:val="000000"/>
          <w:kern w:val="2"/>
          <w14:ligatures w14:val="standardContextual"/>
        </w:rPr>
        <w:t xml:space="preserve"> arba </w:t>
      </w:r>
      <w:r w:rsidR="00BA70A9">
        <w:rPr>
          <w:rFonts w:eastAsiaTheme="minorHAnsi" w:cstheme="minorBidi"/>
          <w:color w:val="000000"/>
          <w:kern w:val="2"/>
          <w14:ligatures w14:val="standardContextual"/>
        </w:rPr>
        <w:t>kai tirpinimo</w:t>
      </w:r>
      <w:r>
        <w:rPr>
          <w:rFonts w:eastAsiaTheme="minorHAnsi" w:cstheme="minorBidi"/>
          <w:color w:val="000000"/>
          <w:kern w:val="2"/>
          <w14:ligatures w14:val="standardContextual"/>
        </w:rPr>
        <w:t xml:space="preserve"> laikas  neįprastai </w:t>
      </w:r>
      <w:r w:rsidR="00BA70A9">
        <w:rPr>
          <w:rFonts w:eastAsiaTheme="minorHAnsi" w:cstheme="minorBidi"/>
          <w:color w:val="000000"/>
          <w:kern w:val="2"/>
          <w14:ligatures w14:val="standardContextual"/>
        </w:rPr>
        <w:t>pa</w:t>
      </w:r>
      <w:r>
        <w:rPr>
          <w:rFonts w:eastAsiaTheme="minorHAnsi" w:cstheme="minorBidi"/>
          <w:color w:val="000000"/>
          <w:kern w:val="2"/>
          <w14:ligatures w14:val="standardContextual"/>
        </w:rPr>
        <w:t>ilg</w:t>
      </w:r>
      <w:r w:rsidR="00BA70A9">
        <w:rPr>
          <w:rFonts w:eastAsiaTheme="minorHAnsi" w:cstheme="minorBidi"/>
          <w:color w:val="000000"/>
          <w:kern w:val="2"/>
          <w14:ligatures w14:val="standardContextual"/>
        </w:rPr>
        <w:t>ėja</w:t>
      </w:r>
      <w:r>
        <w:rPr>
          <w:rFonts w:eastAsiaTheme="minorHAnsi" w:cstheme="minorBidi"/>
          <w:color w:val="000000"/>
          <w:kern w:val="2"/>
          <w14:ligatures w14:val="standardContextual"/>
        </w:rPr>
        <w:t>, tirpinimo procesą galima paspartinti intensyviau maišant flakoną horizontalia</w:t>
      </w:r>
      <w:r w:rsidR="00BA70A9">
        <w:rPr>
          <w:rFonts w:eastAsiaTheme="minorHAnsi" w:cstheme="minorBidi"/>
          <w:color w:val="000000"/>
          <w:kern w:val="2"/>
          <w14:ligatures w14:val="standardContextual"/>
        </w:rPr>
        <w:t xml:space="preserve"> kryptimi.</w:t>
      </w:r>
    </w:p>
    <w:p w14:paraId="6F7BEF57" w14:textId="7F93888B"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 xml:space="preserve">Paruošę tirpalą, atjunkite perkėlimo įtaisą (mėlynąją dalį), sukdami prieš laikrodžio rodyklę (5 pav.). Nelieskite </w:t>
      </w:r>
      <w:proofErr w:type="spellStart"/>
      <w:r>
        <w:rPr>
          <w:rFonts w:eastAsiaTheme="minorHAnsi" w:cstheme="minorBidi"/>
          <w:color w:val="000000"/>
          <w:kern w:val="2"/>
          <w14:ligatures w14:val="standardContextual"/>
        </w:rPr>
        <w:t>Luer</w:t>
      </w:r>
      <w:proofErr w:type="spellEnd"/>
      <w:r>
        <w:rPr>
          <w:rFonts w:eastAsiaTheme="minorHAnsi" w:cstheme="minorBidi"/>
          <w:color w:val="000000"/>
          <w:kern w:val="2"/>
          <w14:ligatures w14:val="standardContextual"/>
        </w:rPr>
        <w:t xml:space="preserve"> </w:t>
      </w:r>
      <w:proofErr w:type="spellStart"/>
      <w:r>
        <w:rPr>
          <w:rFonts w:eastAsiaTheme="minorHAnsi" w:cstheme="minorBidi"/>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baltosios perkėlimo įtaiso dal</w:t>
      </w:r>
      <w:r w:rsidR="00BA70A9">
        <w:rPr>
          <w:rFonts w:eastAsiaTheme="minorHAnsi" w:cstheme="minorBidi"/>
          <w:color w:val="000000"/>
          <w:kern w:val="2"/>
          <w14:ligatures w14:val="standardContextual"/>
        </w:rPr>
        <w:t>yje</w:t>
      </w:r>
      <w:r>
        <w:rPr>
          <w:rFonts w:eastAsiaTheme="minorHAnsi" w:cstheme="minorBidi"/>
          <w:color w:val="000000"/>
          <w:kern w:val="2"/>
          <w14:ligatures w14:val="standardContextual"/>
        </w:rPr>
        <w:t>.</w:t>
      </w:r>
    </w:p>
    <w:p w14:paraId="0099C86E"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0568FB" w14:paraId="36EEC118" w14:textId="77777777">
        <w:trPr>
          <w:cantSplit/>
        </w:trPr>
        <w:tc>
          <w:tcPr>
            <w:tcW w:w="2764" w:type="dxa"/>
          </w:tcPr>
          <w:p w14:paraId="26AAE620" w14:textId="77777777" w:rsidR="000568FB" w:rsidRDefault="00BA477F">
            <w:pPr>
              <w:pStyle w:val="Default"/>
              <w:ind w:left="27"/>
              <w:jc w:val="both"/>
              <w:rPr>
                <w:sz w:val="22"/>
                <w:lang w:val="et-EE"/>
              </w:rPr>
            </w:pPr>
            <w:r>
              <w:rPr>
                <w:noProof/>
                <w:sz w:val="22"/>
                <w:lang w:val="lt-LT" w:eastAsia="lt-LT"/>
              </w:rPr>
              <w:lastRenderedPageBreak/>
              <w:drawing>
                <wp:inline distT="0" distB="0" distL="0" distR="0" wp14:anchorId="3907A451" wp14:editId="75379B9A">
                  <wp:extent cx="1590897" cy="1838582"/>
                  <wp:effectExtent l="0" t="0" r="9525" b="9525"/>
                  <wp:docPr id="289535200" name="Picture 289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5"/>
                          <a:stretch>
                            <a:fillRect/>
                          </a:stretch>
                        </pic:blipFill>
                        <pic:spPr>
                          <a:xfrm>
                            <a:off x="0" y="0"/>
                            <a:ext cx="1590897" cy="1838582"/>
                          </a:xfrm>
                          <a:prstGeom prst="rect">
                            <a:avLst/>
                          </a:prstGeom>
                        </pic:spPr>
                      </pic:pic>
                    </a:graphicData>
                  </a:graphic>
                </wp:inline>
              </w:drawing>
            </w:r>
          </w:p>
        </w:tc>
        <w:tc>
          <w:tcPr>
            <w:tcW w:w="5871" w:type="dxa"/>
          </w:tcPr>
          <w:p w14:paraId="054B1C04" w14:textId="77777777" w:rsidR="000568FB" w:rsidRDefault="00BA477F">
            <w:pPr>
              <w:rPr>
                <w:color w:val="000000"/>
              </w:rPr>
            </w:pPr>
            <w:r>
              <w:rPr>
                <w:color w:val="000000"/>
              </w:rPr>
              <w:t xml:space="preserve">Tuščias </w:t>
            </w:r>
          </w:p>
          <w:p w14:paraId="2D7E81E2" w14:textId="77777777" w:rsidR="000568FB" w:rsidRDefault="00BA477F">
            <w:pPr>
              <w:rPr>
                <w:color w:val="000000"/>
              </w:rPr>
            </w:pPr>
            <w:r>
              <w:rPr>
                <w:color w:val="000000"/>
              </w:rPr>
              <w:t xml:space="preserve">tirpiklio </w:t>
            </w:r>
          </w:p>
          <w:p w14:paraId="694994AD" w14:textId="77777777" w:rsidR="000568FB" w:rsidRDefault="00BA477F">
            <w:pPr>
              <w:rPr>
                <w:rFonts w:eastAsia="Times New Roman"/>
                <w:color w:val="000000"/>
                <w:kern w:val="24"/>
              </w:rPr>
            </w:pPr>
            <w:r>
              <w:rPr>
                <w:color w:val="000000"/>
              </w:rPr>
              <w:t>flakonas</w:t>
            </w:r>
          </w:p>
          <w:p w14:paraId="46D9A3AD" w14:textId="77777777" w:rsidR="000568FB" w:rsidRDefault="000568FB">
            <w:pPr>
              <w:pStyle w:val="Default"/>
              <w:ind w:left="27"/>
              <w:jc w:val="both"/>
              <w:rPr>
                <w:sz w:val="22"/>
                <w:lang w:val="et-EE"/>
              </w:rPr>
            </w:pPr>
          </w:p>
          <w:p w14:paraId="2668F885" w14:textId="77777777" w:rsidR="000568FB" w:rsidRDefault="000568FB">
            <w:pPr>
              <w:pStyle w:val="Default"/>
              <w:ind w:left="27"/>
              <w:jc w:val="both"/>
              <w:rPr>
                <w:sz w:val="22"/>
                <w:lang w:val="et-EE"/>
              </w:rPr>
            </w:pPr>
          </w:p>
          <w:p w14:paraId="2412C389" w14:textId="77777777" w:rsidR="000568FB" w:rsidRDefault="000568FB">
            <w:pPr>
              <w:pStyle w:val="Default"/>
              <w:ind w:left="27"/>
              <w:jc w:val="both"/>
              <w:rPr>
                <w:sz w:val="22"/>
                <w:lang w:val="et-EE"/>
              </w:rPr>
            </w:pPr>
          </w:p>
          <w:p w14:paraId="7EE4219A" w14:textId="77777777" w:rsidR="000568FB" w:rsidRDefault="000568FB">
            <w:pPr>
              <w:pStyle w:val="Default"/>
              <w:ind w:left="27"/>
              <w:jc w:val="both"/>
              <w:rPr>
                <w:sz w:val="22"/>
                <w:lang w:val="et-EE"/>
              </w:rPr>
            </w:pPr>
          </w:p>
          <w:p w14:paraId="10EA120D" w14:textId="77777777" w:rsidR="000568FB" w:rsidRDefault="00BA477F">
            <w:pPr>
              <w:rPr>
                <w:color w:val="000000"/>
              </w:rPr>
            </w:pPr>
            <w:r>
              <w:rPr>
                <w:color w:val="000000"/>
              </w:rPr>
              <w:t xml:space="preserve">Paruoštas </w:t>
            </w:r>
          </w:p>
          <w:p w14:paraId="7EC32EFF" w14:textId="77777777" w:rsidR="000568FB" w:rsidRDefault="00BA477F">
            <w:pPr>
              <w:rPr>
                <w:color w:val="000000"/>
              </w:rPr>
            </w:pPr>
            <w:proofErr w:type="spellStart"/>
            <w:r>
              <w:rPr>
                <w:color w:val="000000"/>
              </w:rPr>
              <w:t>fibryga</w:t>
            </w:r>
            <w:proofErr w:type="spellEnd"/>
            <w:r>
              <w:rPr>
                <w:color w:val="000000"/>
              </w:rPr>
              <w:t xml:space="preserve"> </w:t>
            </w:r>
          </w:p>
          <w:p w14:paraId="20EEE845" w14:textId="77777777" w:rsidR="000568FB" w:rsidRDefault="00BA477F">
            <w:pPr>
              <w:rPr>
                <w:rFonts w:eastAsia="Times New Roman"/>
                <w:color w:val="000000"/>
                <w:kern w:val="24"/>
                <w:sz w:val="20"/>
              </w:rPr>
            </w:pPr>
            <w:r>
              <w:rPr>
                <w:color w:val="000000"/>
                <w:sz w:val="20"/>
              </w:rPr>
              <w:t>buteliukas</w:t>
            </w:r>
          </w:p>
          <w:p w14:paraId="08516DD2" w14:textId="77777777" w:rsidR="000568FB" w:rsidRDefault="000568FB">
            <w:pPr>
              <w:pStyle w:val="Default"/>
              <w:ind w:left="27"/>
              <w:jc w:val="both"/>
              <w:rPr>
                <w:sz w:val="22"/>
                <w:lang w:val="et-EE"/>
              </w:rPr>
            </w:pPr>
          </w:p>
        </w:tc>
      </w:tr>
      <w:tr w:rsidR="000568FB" w14:paraId="2E80D97F" w14:textId="77777777">
        <w:trPr>
          <w:cantSplit/>
        </w:trPr>
        <w:tc>
          <w:tcPr>
            <w:tcW w:w="2764" w:type="dxa"/>
            <w:vAlign w:val="center"/>
          </w:tcPr>
          <w:p w14:paraId="00728B37" w14:textId="77777777" w:rsidR="000568FB" w:rsidRDefault="00BA477F">
            <w:pPr>
              <w:pStyle w:val="Default"/>
              <w:ind w:left="27"/>
              <w:jc w:val="center"/>
              <w:rPr>
                <w:sz w:val="22"/>
                <w:lang w:val="et-EE"/>
              </w:rPr>
            </w:pPr>
            <w:r>
              <w:rPr>
                <w:sz w:val="22"/>
                <w:szCs w:val="22"/>
              </w:rPr>
              <w:t>5 </w:t>
            </w:r>
            <w:proofErr w:type="spellStart"/>
            <w:r>
              <w:rPr>
                <w:sz w:val="22"/>
                <w:szCs w:val="22"/>
              </w:rPr>
              <w:t>pav</w:t>
            </w:r>
            <w:proofErr w:type="spellEnd"/>
            <w:r>
              <w:rPr>
                <w:sz w:val="22"/>
                <w:szCs w:val="22"/>
              </w:rPr>
              <w:t>.</w:t>
            </w:r>
          </w:p>
        </w:tc>
        <w:tc>
          <w:tcPr>
            <w:tcW w:w="5871" w:type="dxa"/>
          </w:tcPr>
          <w:p w14:paraId="45537A1F" w14:textId="77777777" w:rsidR="000568FB" w:rsidRDefault="000568FB">
            <w:pPr>
              <w:pStyle w:val="Default"/>
              <w:ind w:left="27"/>
              <w:jc w:val="both"/>
              <w:rPr>
                <w:sz w:val="22"/>
                <w:lang w:val="et-EE"/>
              </w:rPr>
            </w:pPr>
          </w:p>
        </w:tc>
      </w:tr>
    </w:tbl>
    <w:p w14:paraId="2024A119"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38450C42" w14:textId="77777777"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Išmeskite tuščią tirpiklio flakoną kartu su mėlynąja perkėlimo įtaiso dalimi.</w:t>
      </w:r>
    </w:p>
    <w:p w14:paraId="4BF40117" w14:textId="77777777" w:rsidR="000568FB" w:rsidRDefault="000568FB">
      <w:pPr>
        <w:keepNext/>
        <w:rPr>
          <w:rFonts w:eastAsia="Times New Roman" w:cs="Arial"/>
          <w:noProof/>
          <w:color w:val="000000"/>
          <w:szCs w:val="24"/>
        </w:rPr>
      </w:pPr>
    </w:p>
    <w:p w14:paraId="6ADAA346" w14:textId="77777777" w:rsidR="000568FB" w:rsidRDefault="00BA477F">
      <w:pPr>
        <w:pStyle w:val="Antrat4"/>
      </w:pPr>
      <w:r>
        <w:t>Vartojimas</w:t>
      </w:r>
    </w:p>
    <w:p w14:paraId="60B69F0D" w14:textId="77777777" w:rsidR="000568FB" w:rsidRDefault="000568FB">
      <w:pPr>
        <w:keepNext/>
      </w:pPr>
    </w:p>
    <w:p w14:paraId="5900A1D8"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Atsargiai prijunkite švirkštą prie </w:t>
      </w:r>
      <w:proofErr w:type="spellStart"/>
      <w:r>
        <w:rPr>
          <w:rFonts w:eastAsiaTheme="minorHAnsi" w:cstheme="minorBidi"/>
          <w:i/>
          <w:iCs/>
          <w:color w:val="000000"/>
          <w:kern w:val="2"/>
          <w14:ligatures w14:val="standardContextual"/>
        </w:rPr>
        <w:t>Luer</w:t>
      </w:r>
      <w:proofErr w:type="spellEnd"/>
      <w:r>
        <w:rPr>
          <w:rFonts w:eastAsiaTheme="minorHAnsi" w:cstheme="minorBidi"/>
          <w:i/>
          <w:iCs/>
          <w:color w:val="000000"/>
          <w:kern w:val="2"/>
          <w14:ligatures w14:val="standardContextual"/>
        </w:rPr>
        <w:t xml:space="preserve"> </w:t>
      </w:r>
      <w:proofErr w:type="spellStart"/>
      <w:r>
        <w:rPr>
          <w:rFonts w:eastAsiaTheme="minorHAnsi" w:cstheme="minorBidi"/>
          <w:i/>
          <w:iCs/>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ant perkėlimo įtaiso baltosios dalies (6 pav.).</w:t>
      </w:r>
    </w:p>
    <w:p w14:paraId="084DB96F"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Apverskite </w:t>
      </w:r>
      <w:proofErr w:type="spellStart"/>
      <w:r>
        <w:t>fibryga</w:t>
      </w:r>
      <w:proofErr w:type="spellEnd"/>
      <w:r>
        <w:t xml:space="preserve"> </w:t>
      </w:r>
      <w:r>
        <w:rPr>
          <w:rFonts w:eastAsiaTheme="minorHAnsi" w:cstheme="minorBidi"/>
          <w:color w:val="000000"/>
          <w:kern w:val="2"/>
          <w14:ligatures w14:val="standardContextual"/>
        </w:rPr>
        <w:t>buteliuką ir įtraukite tirpalą į švirkštą (7 pav.).</w:t>
      </w:r>
    </w:p>
    <w:p w14:paraId="28CF8243" w14:textId="77777777" w:rsidR="000568FB" w:rsidRDefault="000568FB">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0568FB" w14:paraId="5076E03C" w14:textId="77777777">
        <w:trPr>
          <w:cantSplit/>
        </w:trPr>
        <w:tc>
          <w:tcPr>
            <w:tcW w:w="2226" w:type="dxa"/>
          </w:tcPr>
          <w:p w14:paraId="3BC4FAE3"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71595D86" wp14:editId="0C65E42E">
                  <wp:extent cx="1276528" cy="2086266"/>
                  <wp:effectExtent l="0" t="0" r="0" b="9525"/>
                  <wp:docPr id="1827039229" name="Picture 1827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6"/>
                          <a:stretch>
                            <a:fillRect/>
                          </a:stretch>
                        </pic:blipFill>
                        <pic:spPr>
                          <a:xfrm>
                            <a:off x="0" y="0"/>
                            <a:ext cx="1276528" cy="2086266"/>
                          </a:xfrm>
                          <a:prstGeom prst="rect">
                            <a:avLst/>
                          </a:prstGeom>
                        </pic:spPr>
                      </pic:pic>
                    </a:graphicData>
                  </a:graphic>
                </wp:inline>
              </w:drawing>
            </w:r>
          </w:p>
        </w:tc>
        <w:tc>
          <w:tcPr>
            <w:tcW w:w="2092" w:type="dxa"/>
            <w:vAlign w:val="bottom"/>
          </w:tcPr>
          <w:p w14:paraId="0ED9B94C" w14:textId="77777777" w:rsidR="000568FB" w:rsidRDefault="00BA477F">
            <w:pPr>
              <w:rPr>
                <w:color w:val="000000"/>
              </w:rPr>
            </w:pPr>
            <w:r>
              <w:rPr>
                <w:color w:val="000000"/>
              </w:rPr>
              <w:t xml:space="preserve">Paruoštas </w:t>
            </w:r>
          </w:p>
          <w:p w14:paraId="51A6627D" w14:textId="77777777" w:rsidR="000568FB" w:rsidRDefault="00BA477F">
            <w:pPr>
              <w:rPr>
                <w:color w:val="000000"/>
              </w:rPr>
            </w:pPr>
            <w:proofErr w:type="spellStart"/>
            <w:r>
              <w:rPr>
                <w:color w:val="000000"/>
              </w:rPr>
              <w:t>fibryga</w:t>
            </w:r>
            <w:proofErr w:type="spellEnd"/>
            <w:r>
              <w:rPr>
                <w:color w:val="000000"/>
              </w:rPr>
              <w:t xml:space="preserve"> </w:t>
            </w:r>
          </w:p>
          <w:p w14:paraId="771D32FE" w14:textId="77777777" w:rsidR="000568FB" w:rsidRDefault="00BA477F">
            <w:pPr>
              <w:rPr>
                <w:rFonts w:eastAsia="Times New Roman"/>
                <w:color w:val="000000"/>
                <w:kern w:val="24"/>
              </w:rPr>
            </w:pPr>
            <w:r>
              <w:rPr>
                <w:color w:val="000000"/>
              </w:rPr>
              <w:t>buteliukas</w:t>
            </w:r>
          </w:p>
          <w:p w14:paraId="363A3575" w14:textId="77777777" w:rsidR="000568FB" w:rsidRDefault="000568FB">
            <w:pPr>
              <w:pStyle w:val="Default"/>
              <w:ind w:left="27" w:hanging="27"/>
              <w:rPr>
                <w:sz w:val="22"/>
                <w:lang w:val="et-EE"/>
              </w:rPr>
            </w:pPr>
          </w:p>
        </w:tc>
        <w:tc>
          <w:tcPr>
            <w:tcW w:w="2226" w:type="dxa"/>
          </w:tcPr>
          <w:p w14:paraId="722194A7"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3BEF6DFC" wp14:editId="6B5B3C01">
                  <wp:extent cx="1267002" cy="2086266"/>
                  <wp:effectExtent l="0" t="0" r="9525" b="9525"/>
                  <wp:docPr id="1232830700" name="Picture 123283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7"/>
                          <a:stretch>
                            <a:fillRect/>
                          </a:stretch>
                        </pic:blipFill>
                        <pic:spPr>
                          <a:xfrm>
                            <a:off x="0" y="0"/>
                            <a:ext cx="1267002" cy="2086266"/>
                          </a:xfrm>
                          <a:prstGeom prst="rect">
                            <a:avLst/>
                          </a:prstGeom>
                        </pic:spPr>
                      </pic:pic>
                    </a:graphicData>
                  </a:graphic>
                </wp:inline>
              </w:drawing>
            </w:r>
          </w:p>
        </w:tc>
        <w:tc>
          <w:tcPr>
            <w:tcW w:w="2092" w:type="dxa"/>
          </w:tcPr>
          <w:p w14:paraId="0D50D1FE" w14:textId="77777777" w:rsidR="000568FB" w:rsidRDefault="000568FB">
            <w:pPr>
              <w:pStyle w:val="Default"/>
              <w:ind w:left="27" w:hanging="27"/>
              <w:jc w:val="both"/>
              <w:rPr>
                <w:sz w:val="22"/>
                <w:lang w:val="et-EE"/>
              </w:rPr>
            </w:pPr>
          </w:p>
          <w:p w14:paraId="7094B28B" w14:textId="77777777" w:rsidR="000568FB" w:rsidRDefault="00BA477F">
            <w:pPr>
              <w:rPr>
                <w:color w:val="000000"/>
              </w:rPr>
            </w:pPr>
            <w:r>
              <w:rPr>
                <w:color w:val="000000"/>
              </w:rPr>
              <w:t xml:space="preserve">Paruoštas </w:t>
            </w:r>
          </w:p>
          <w:p w14:paraId="13928452" w14:textId="77777777" w:rsidR="000568FB" w:rsidRDefault="00BA477F">
            <w:pPr>
              <w:rPr>
                <w:color w:val="000000"/>
              </w:rPr>
            </w:pPr>
            <w:proofErr w:type="spellStart"/>
            <w:r>
              <w:rPr>
                <w:color w:val="000000"/>
              </w:rPr>
              <w:t>fibryga</w:t>
            </w:r>
            <w:proofErr w:type="spellEnd"/>
            <w:r>
              <w:rPr>
                <w:color w:val="000000"/>
              </w:rPr>
              <w:t xml:space="preserve"> </w:t>
            </w:r>
          </w:p>
          <w:p w14:paraId="76EB0126" w14:textId="77777777" w:rsidR="000568FB" w:rsidRDefault="00BA477F">
            <w:pPr>
              <w:rPr>
                <w:rFonts w:eastAsia="Times New Roman"/>
                <w:color w:val="000000"/>
                <w:kern w:val="24"/>
              </w:rPr>
            </w:pPr>
            <w:r>
              <w:rPr>
                <w:color w:val="000000"/>
              </w:rPr>
              <w:t>buteliukas</w:t>
            </w:r>
          </w:p>
          <w:p w14:paraId="3097F3F6" w14:textId="77777777" w:rsidR="000568FB" w:rsidRDefault="000568FB">
            <w:pPr>
              <w:pStyle w:val="Default"/>
              <w:keepNext/>
              <w:keepLines/>
              <w:ind w:left="27" w:hanging="27"/>
              <w:jc w:val="both"/>
              <w:rPr>
                <w:sz w:val="22"/>
                <w:lang w:val="et-EE"/>
              </w:rPr>
            </w:pPr>
          </w:p>
        </w:tc>
      </w:tr>
      <w:tr w:rsidR="000568FB" w14:paraId="49B81763" w14:textId="77777777">
        <w:trPr>
          <w:cantSplit/>
        </w:trPr>
        <w:tc>
          <w:tcPr>
            <w:tcW w:w="2226" w:type="dxa"/>
            <w:vAlign w:val="center"/>
          </w:tcPr>
          <w:p w14:paraId="7B853CA7" w14:textId="77777777" w:rsidR="000568FB" w:rsidRDefault="00BA477F">
            <w:pPr>
              <w:pStyle w:val="Default"/>
              <w:keepNext/>
              <w:keepLines/>
              <w:ind w:left="27" w:hanging="27"/>
              <w:jc w:val="center"/>
              <w:rPr>
                <w:sz w:val="22"/>
                <w:lang w:val="et-EE"/>
              </w:rPr>
            </w:pPr>
            <w:r>
              <w:rPr>
                <w:sz w:val="22"/>
                <w:lang w:val="et-EE"/>
              </w:rPr>
              <w:t>6 pav.</w:t>
            </w:r>
          </w:p>
        </w:tc>
        <w:tc>
          <w:tcPr>
            <w:tcW w:w="2092" w:type="dxa"/>
          </w:tcPr>
          <w:p w14:paraId="4174D139" w14:textId="77777777" w:rsidR="000568FB" w:rsidRDefault="000568FB">
            <w:pPr>
              <w:pStyle w:val="Default"/>
              <w:keepNext/>
              <w:keepLines/>
              <w:ind w:left="27" w:hanging="27"/>
              <w:jc w:val="both"/>
              <w:rPr>
                <w:sz w:val="22"/>
                <w:lang w:val="et-EE"/>
              </w:rPr>
            </w:pPr>
          </w:p>
        </w:tc>
        <w:tc>
          <w:tcPr>
            <w:tcW w:w="2226" w:type="dxa"/>
            <w:vAlign w:val="center"/>
          </w:tcPr>
          <w:p w14:paraId="398B499B" w14:textId="77777777" w:rsidR="000568FB" w:rsidRDefault="00BA477F">
            <w:pPr>
              <w:pStyle w:val="Default"/>
              <w:keepNext/>
              <w:keepLines/>
              <w:ind w:left="27" w:hanging="27"/>
              <w:jc w:val="center"/>
              <w:rPr>
                <w:sz w:val="22"/>
                <w:lang w:val="et-EE"/>
              </w:rPr>
            </w:pPr>
            <w:r>
              <w:rPr>
                <w:sz w:val="22"/>
                <w:lang w:val="et-EE"/>
              </w:rPr>
              <w:t>7 pav.</w:t>
            </w:r>
          </w:p>
        </w:tc>
        <w:tc>
          <w:tcPr>
            <w:tcW w:w="2092" w:type="dxa"/>
          </w:tcPr>
          <w:p w14:paraId="2F93873E" w14:textId="77777777" w:rsidR="000568FB" w:rsidRDefault="000568FB">
            <w:pPr>
              <w:pStyle w:val="Default"/>
              <w:keepNext/>
              <w:keepLines/>
              <w:ind w:left="27" w:hanging="27"/>
              <w:jc w:val="both"/>
              <w:rPr>
                <w:sz w:val="22"/>
                <w:lang w:val="et-EE"/>
              </w:rPr>
            </w:pPr>
          </w:p>
        </w:tc>
      </w:tr>
    </w:tbl>
    <w:p w14:paraId="3665FDD8"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01C808E3"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14:paraId="72098F87"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0568FB" w14:paraId="616FD0A9" w14:textId="77777777">
        <w:trPr>
          <w:cantSplit/>
        </w:trPr>
        <w:tc>
          <w:tcPr>
            <w:tcW w:w="2830" w:type="dxa"/>
          </w:tcPr>
          <w:p w14:paraId="73D42E8B" w14:textId="77777777" w:rsidR="000568FB" w:rsidRDefault="00BA477F">
            <w:pPr>
              <w:pStyle w:val="Default"/>
              <w:jc w:val="both"/>
              <w:rPr>
                <w:sz w:val="22"/>
                <w:lang w:val="et-EE"/>
              </w:rPr>
            </w:pPr>
            <w:r>
              <w:rPr>
                <w:noProof/>
                <w:sz w:val="22"/>
                <w:lang w:val="lt-LT" w:eastAsia="lt-LT"/>
              </w:rPr>
              <w:drawing>
                <wp:inline distT="0" distB="0" distL="0" distR="0" wp14:anchorId="2619DBF0" wp14:editId="49175D7B">
                  <wp:extent cx="1543265" cy="2362530"/>
                  <wp:effectExtent l="0" t="0" r="0" b="0"/>
                  <wp:docPr id="69904796" name="Picture 699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8"/>
                          <a:stretch>
                            <a:fillRect/>
                          </a:stretch>
                        </pic:blipFill>
                        <pic:spPr>
                          <a:xfrm>
                            <a:off x="0" y="0"/>
                            <a:ext cx="1543265" cy="2362530"/>
                          </a:xfrm>
                          <a:prstGeom prst="rect">
                            <a:avLst/>
                          </a:prstGeom>
                        </pic:spPr>
                      </pic:pic>
                    </a:graphicData>
                  </a:graphic>
                </wp:inline>
              </w:drawing>
            </w:r>
          </w:p>
        </w:tc>
        <w:tc>
          <w:tcPr>
            <w:tcW w:w="5805" w:type="dxa"/>
          </w:tcPr>
          <w:p w14:paraId="2E0A8F0C" w14:textId="77777777" w:rsidR="000568FB" w:rsidRDefault="000568FB">
            <w:pPr>
              <w:pStyle w:val="Default"/>
              <w:jc w:val="both"/>
              <w:rPr>
                <w:sz w:val="22"/>
                <w:lang w:val="et-EE"/>
              </w:rPr>
            </w:pPr>
          </w:p>
          <w:p w14:paraId="661E7F45" w14:textId="77777777" w:rsidR="000568FB" w:rsidRDefault="00BA477F">
            <w:pPr>
              <w:rPr>
                <w:color w:val="000000"/>
              </w:rPr>
            </w:pPr>
            <w:r>
              <w:rPr>
                <w:color w:val="000000"/>
              </w:rPr>
              <w:t>Tuščias</w:t>
            </w:r>
            <w:r>
              <w:rPr>
                <w:color w:val="000000"/>
                <w:sz w:val="20"/>
                <w:szCs w:val="20"/>
              </w:rPr>
              <w:t xml:space="preserve"> </w:t>
            </w:r>
          </w:p>
          <w:p w14:paraId="3B0577F2" w14:textId="77777777" w:rsidR="000568FB" w:rsidRDefault="00BA477F">
            <w:pPr>
              <w:rPr>
                <w:color w:val="000000"/>
              </w:rPr>
            </w:pPr>
            <w:proofErr w:type="spellStart"/>
            <w:r>
              <w:rPr>
                <w:color w:val="000000"/>
              </w:rPr>
              <w:t>fibryga</w:t>
            </w:r>
            <w:proofErr w:type="spellEnd"/>
            <w:r>
              <w:rPr>
                <w:color w:val="000000"/>
              </w:rPr>
              <w:t xml:space="preserve"> </w:t>
            </w:r>
          </w:p>
          <w:p w14:paraId="5BD75EBF" w14:textId="77777777" w:rsidR="000568FB" w:rsidRDefault="00BA477F">
            <w:pPr>
              <w:rPr>
                <w:rFonts w:eastAsia="Times New Roman"/>
                <w:color w:val="000000"/>
                <w:kern w:val="24"/>
              </w:rPr>
            </w:pPr>
            <w:r>
              <w:rPr>
                <w:color w:val="000000"/>
              </w:rPr>
              <w:t>buteliukas</w:t>
            </w:r>
          </w:p>
          <w:p w14:paraId="705AAB70" w14:textId="77777777" w:rsidR="000568FB" w:rsidRDefault="000568FB">
            <w:pPr>
              <w:pStyle w:val="Default"/>
              <w:jc w:val="both"/>
              <w:rPr>
                <w:sz w:val="22"/>
                <w:lang w:val="et-EE"/>
              </w:rPr>
            </w:pPr>
          </w:p>
        </w:tc>
      </w:tr>
      <w:tr w:rsidR="000568FB" w14:paraId="6B502E16" w14:textId="77777777">
        <w:trPr>
          <w:cantSplit/>
        </w:trPr>
        <w:tc>
          <w:tcPr>
            <w:tcW w:w="2830" w:type="dxa"/>
            <w:vAlign w:val="center"/>
          </w:tcPr>
          <w:p w14:paraId="19A4CFAB" w14:textId="77777777" w:rsidR="000568FB" w:rsidRDefault="00BA477F">
            <w:pPr>
              <w:pStyle w:val="Default"/>
              <w:jc w:val="center"/>
              <w:rPr>
                <w:sz w:val="22"/>
                <w:lang w:val="et-EE"/>
              </w:rPr>
            </w:pPr>
            <w:r>
              <w:rPr>
                <w:sz w:val="22"/>
                <w:lang w:val="et-EE"/>
              </w:rPr>
              <w:t>8 pav.</w:t>
            </w:r>
          </w:p>
        </w:tc>
        <w:tc>
          <w:tcPr>
            <w:tcW w:w="5805" w:type="dxa"/>
          </w:tcPr>
          <w:p w14:paraId="62BF98A7" w14:textId="77777777" w:rsidR="000568FB" w:rsidRDefault="000568FB">
            <w:pPr>
              <w:pStyle w:val="Default"/>
              <w:jc w:val="both"/>
              <w:rPr>
                <w:sz w:val="22"/>
                <w:lang w:val="et-EE"/>
              </w:rPr>
            </w:pPr>
          </w:p>
        </w:tc>
      </w:tr>
    </w:tbl>
    <w:p w14:paraId="7E04DFA6"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C04E59C"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lastRenderedPageBreak/>
        <w:t xml:space="preserve">Išmeskite baltąją perkėlimo įtaiso dalį kartu su tuščiu </w:t>
      </w:r>
      <w:proofErr w:type="spellStart"/>
      <w:r>
        <w:t>fibryga</w:t>
      </w:r>
      <w:proofErr w:type="spellEnd"/>
      <w:r>
        <w:t xml:space="preserve"> </w:t>
      </w:r>
      <w:r>
        <w:rPr>
          <w:rFonts w:eastAsiaTheme="minorHAnsi" w:cstheme="minorBidi"/>
          <w:color w:val="000000"/>
          <w:kern w:val="2"/>
          <w14:ligatures w14:val="standardContextual"/>
        </w:rPr>
        <w:t>buteliuku.</w:t>
      </w:r>
    </w:p>
    <w:p w14:paraId="02E9405B" w14:textId="77777777" w:rsidR="000568FB" w:rsidRDefault="000568FB">
      <w:pPr>
        <w:pStyle w:val="Pagrindinistekstas2"/>
        <w:spacing w:after="0" w:line="240" w:lineRule="auto"/>
        <w:jc w:val="both"/>
        <w:rPr>
          <w:noProof/>
        </w:rPr>
      </w:pPr>
    </w:p>
    <w:p w14:paraId="49569CC1" w14:textId="77777777" w:rsidR="000568FB" w:rsidRDefault="00BA477F">
      <w:pPr>
        <w:pStyle w:val="Default"/>
        <w:rPr>
          <w:color w:val="auto"/>
          <w:sz w:val="22"/>
          <w:szCs w:val="22"/>
          <w:lang w:val="lt-LT"/>
        </w:rPr>
      </w:pPr>
      <w:r>
        <w:rPr>
          <w:color w:val="auto"/>
          <w:sz w:val="22"/>
          <w:szCs w:val="22"/>
          <w:lang w:val="lt-LT"/>
        </w:rPr>
        <w:t>Paruoštam kambario temperatūros tirpalui į veną leisti rekomenduojama naudoti standartinį infuzijos rinkinį.</w:t>
      </w:r>
    </w:p>
    <w:p w14:paraId="1AC86CB6" w14:textId="77777777" w:rsidR="000568FB" w:rsidRDefault="000568FB">
      <w:pPr>
        <w:pStyle w:val="Default"/>
        <w:rPr>
          <w:color w:val="auto"/>
          <w:sz w:val="22"/>
          <w:szCs w:val="22"/>
          <w:lang w:val="lt-LT"/>
        </w:rPr>
      </w:pPr>
    </w:p>
    <w:p w14:paraId="15FF4F5F" w14:textId="77777777" w:rsidR="000568FB" w:rsidRDefault="00BA477F">
      <w:pPr>
        <w:pStyle w:val="Default"/>
        <w:rPr>
          <w:color w:val="auto"/>
          <w:sz w:val="22"/>
          <w:szCs w:val="22"/>
          <w:lang w:val="lt-LT"/>
        </w:rPr>
      </w:pPr>
      <w:r>
        <w:rPr>
          <w:color w:val="auto"/>
          <w:sz w:val="22"/>
          <w:szCs w:val="22"/>
          <w:lang w:val="lt-LT"/>
        </w:rPr>
        <w:t>Nesuvartotą vaistinį preparatą ar atliekas reikia tvarkyti laikantis vietinių reikalavimų.</w:t>
      </w:r>
    </w:p>
    <w:p w14:paraId="7E94AD66" w14:textId="77777777" w:rsidR="000568FB" w:rsidRDefault="000568FB">
      <w:pPr>
        <w:pStyle w:val="Default"/>
        <w:rPr>
          <w:i/>
          <w:color w:val="auto"/>
          <w:sz w:val="22"/>
          <w:szCs w:val="22"/>
          <w:u w:val="single"/>
          <w:lang w:val="lt-LT"/>
        </w:rPr>
      </w:pPr>
    </w:p>
    <w:p w14:paraId="28CD239C" w14:textId="77777777" w:rsidR="000568FB" w:rsidRDefault="00BA477F">
      <w:pPr>
        <w:pStyle w:val="Default"/>
        <w:spacing w:after="120"/>
        <w:rPr>
          <w:b/>
          <w:color w:val="auto"/>
          <w:sz w:val="22"/>
          <w:szCs w:val="22"/>
          <w:lang w:val="lt-LT"/>
        </w:rPr>
      </w:pPr>
      <w:r>
        <w:rPr>
          <w:b/>
          <w:bCs/>
          <w:color w:val="auto"/>
          <w:sz w:val="22"/>
          <w:szCs w:val="22"/>
          <w:lang w:val="lt-LT"/>
        </w:rPr>
        <w:t>Vartojimo metodas</w:t>
      </w:r>
    </w:p>
    <w:p w14:paraId="60DBCD65" w14:textId="77777777" w:rsidR="000568FB" w:rsidRDefault="00BA477F">
      <w:pPr>
        <w:pStyle w:val="Default"/>
        <w:rPr>
          <w:color w:val="auto"/>
          <w:sz w:val="22"/>
          <w:szCs w:val="22"/>
          <w:lang w:val="lt-LT"/>
        </w:rPr>
      </w:pPr>
      <w:r>
        <w:rPr>
          <w:color w:val="auto"/>
          <w:sz w:val="22"/>
          <w:szCs w:val="22"/>
          <w:lang w:val="lt-LT"/>
        </w:rPr>
        <w:t>Intraveninė infuzija arba injekcija.</w:t>
      </w:r>
    </w:p>
    <w:p w14:paraId="6B637E98" w14:textId="77777777" w:rsidR="000568FB" w:rsidRDefault="000568FB">
      <w:pPr>
        <w:pStyle w:val="Default"/>
        <w:rPr>
          <w:color w:val="auto"/>
          <w:sz w:val="22"/>
          <w:szCs w:val="22"/>
          <w:lang w:val="lt-LT"/>
        </w:rPr>
      </w:pPr>
    </w:p>
    <w:p w14:paraId="62FC846E" w14:textId="77777777" w:rsidR="000568FB" w:rsidRDefault="00BA477F">
      <w:pPr>
        <w:pStyle w:val="Defaul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reikia lėtai leisti į veną rekomenduojamu ne didesniu kaip 5 ml per minutę greičiu pacientams, sergantiems įgimta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xml:space="preserve">, ir rekomenduojamu ne didesniu kaip 10 ml per minutę greičiu pacientams, sergantiems įgyta </w:t>
      </w:r>
      <w:proofErr w:type="spellStart"/>
      <w:r>
        <w:rPr>
          <w:color w:val="auto"/>
          <w:sz w:val="22"/>
          <w:szCs w:val="22"/>
          <w:lang w:val="lt-LT"/>
        </w:rPr>
        <w:t>fibrinogeno</w:t>
      </w:r>
      <w:proofErr w:type="spellEnd"/>
      <w:r>
        <w:rPr>
          <w:color w:val="auto"/>
          <w:sz w:val="22"/>
          <w:szCs w:val="22"/>
          <w:lang w:val="lt-LT"/>
        </w:rPr>
        <w:t xml:space="preserve"> stoka.</w:t>
      </w:r>
    </w:p>
    <w:p w14:paraId="0C714981" w14:textId="77777777" w:rsidR="000568FB" w:rsidRDefault="000568FB">
      <w:pPr>
        <w:pStyle w:val="Default"/>
        <w:keepNext/>
        <w:rPr>
          <w:b/>
          <w:bCs/>
          <w:color w:val="auto"/>
          <w:sz w:val="22"/>
          <w:szCs w:val="22"/>
          <w:lang w:val="lt-LT"/>
        </w:rPr>
      </w:pPr>
    </w:p>
    <w:p w14:paraId="711D8FA9" w14:textId="77777777" w:rsidR="000568FB" w:rsidRDefault="00BA477F">
      <w:pPr>
        <w:pStyle w:val="Default"/>
        <w:keepNext/>
        <w:rPr>
          <w:b/>
          <w:bCs/>
          <w:color w:val="auto"/>
          <w:sz w:val="22"/>
          <w:szCs w:val="22"/>
          <w:lang w:val="lt-LT"/>
        </w:rPr>
      </w:pPr>
      <w:r>
        <w:rPr>
          <w:b/>
          <w:bCs/>
          <w:color w:val="auto"/>
          <w:sz w:val="22"/>
          <w:szCs w:val="22"/>
          <w:lang w:val="lt-LT"/>
        </w:rPr>
        <w:t>Nesuderinamumas</w:t>
      </w:r>
    </w:p>
    <w:p w14:paraId="161D3045" w14:textId="77777777" w:rsidR="000568FB" w:rsidRDefault="000568FB">
      <w:pPr>
        <w:pStyle w:val="Default"/>
        <w:rPr>
          <w:color w:val="auto"/>
          <w:sz w:val="22"/>
          <w:szCs w:val="22"/>
          <w:lang w:val="lt-LT"/>
        </w:rPr>
      </w:pPr>
    </w:p>
    <w:p w14:paraId="78D193DD" w14:textId="77777777" w:rsidR="000568FB" w:rsidRDefault="00BA477F">
      <w:pPr>
        <w:pStyle w:val="Default"/>
        <w:rPr>
          <w:color w:val="auto"/>
          <w:sz w:val="22"/>
          <w:szCs w:val="22"/>
          <w:lang w:val="lt-LT"/>
        </w:rPr>
      </w:pPr>
      <w:r>
        <w:rPr>
          <w:color w:val="auto"/>
          <w:sz w:val="22"/>
          <w:szCs w:val="22"/>
          <w:lang w:val="lt-LT"/>
        </w:rPr>
        <w:t>Šio vaistinio preparato maišyti su kitais negalima.</w:t>
      </w:r>
    </w:p>
    <w:p w14:paraId="1B228C75" w14:textId="77777777" w:rsidR="000568FB" w:rsidRDefault="000568FB">
      <w:pPr>
        <w:pStyle w:val="Default"/>
        <w:jc w:val="both"/>
        <w:rPr>
          <w:color w:val="auto"/>
          <w:sz w:val="22"/>
          <w:szCs w:val="22"/>
          <w:lang w:val="lt-LT"/>
        </w:rPr>
      </w:pPr>
    </w:p>
    <w:sectPr w:rsidR="000568FB">
      <w:headerReference w:type="even" r:id="rId19"/>
      <w:headerReference w:type="default" r:id="rId20"/>
      <w:footerReference w:type="even" r:id="rId21"/>
      <w:footerReference w:type="default" r:id="rId22"/>
      <w:headerReference w:type="first" r:id="rId23"/>
      <w:footerReference w:type="first" r:id="rId24"/>
      <w:pgSz w:w="11907" w:h="16839" w:code="9"/>
      <w:pgMar w:top="1134" w:right="1418" w:bottom="1134" w:left="1418" w:header="68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A2AB" w14:textId="77777777" w:rsidR="007F5E91" w:rsidRDefault="007F5E91">
      <w:r>
        <w:separator/>
      </w:r>
    </w:p>
  </w:endnote>
  <w:endnote w:type="continuationSeparator" w:id="0">
    <w:p w14:paraId="44BCFD69" w14:textId="77777777" w:rsidR="007F5E91" w:rsidRDefault="007F5E91">
      <w:r>
        <w:continuationSeparator/>
      </w:r>
    </w:p>
  </w:endnote>
  <w:endnote w:type="continuationNotice" w:id="1">
    <w:p w14:paraId="758233D8" w14:textId="77777777" w:rsidR="007F5E91" w:rsidRDefault="007F5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E765" w14:textId="77777777" w:rsidR="000568FB" w:rsidRDefault="000568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738" w14:textId="77777777" w:rsidR="000568FB" w:rsidRDefault="00BA477F">
    <w:pPr>
      <w:pStyle w:val="Porat"/>
      <w:tabs>
        <w:tab w:val="left" w:pos="5524"/>
      </w:tabs>
      <w:jc w:val="center"/>
      <w:rPr>
        <w:rFonts w:ascii="Arial" w:hAnsi="Arial" w:cs="Arial"/>
        <w:i/>
        <w:sz w:val="16"/>
        <w:szCs w:val="16"/>
      </w:rPr>
    </w:pPr>
    <w:r>
      <w:rPr>
        <w:rFonts w:ascii="Arial" w:hAnsi="Arial" w:cs="Arial"/>
        <w:sz w:val="16"/>
        <w:szCs w:val="16"/>
        <w:lang w:val="lt"/>
      </w:rPr>
      <w:fldChar w:fldCharType="begin"/>
    </w:r>
    <w:r>
      <w:rPr>
        <w:rFonts w:ascii="Arial" w:hAnsi="Arial" w:cs="Arial"/>
        <w:sz w:val="16"/>
        <w:szCs w:val="16"/>
        <w:lang w:val="lt"/>
      </w:rPr>
      <w:instrText xml:space="preserve"> PAGE  \* Arabic  \* MERGEFORMAT </w:instrText>
    </w:r>
    <w:r>
      <w:rPr>
        <w:rFonts w:ascii="Arial" w:hAnsi="Arial" w:cs="Arial"/>
        <w:sz w:val="16"/>
        <w:szCs w:val="16"/>
        <w:lang w:val="lt"/>
      </w:rPr>
      <w:fldChar w:fldCharType="separate"/>
    </w:r>
    <w:r>
      <w:rPr>
        <w:rFonts w:ascii="Arial" w:hAnsi="Arial" w:cs="Arial"/>
        <w:noProof/>
        <w:sz w:val="16"/>
        <w:szCs w:val="16"/>
        <w:lang w:val="lt"/>
      </w:rPr>
      <w:t>2</w:t>
    </w:r>
    <w:r>
      <w:rPr>
        <w:rFonts w:ascii="Arial" w:hAnsi="Arial" w:cs="Arial"/>
        <w:sz w:val="16"/>
        <w:szCs w:val="16"/>
        <w:lang w:val="lt"/>
      </w:rPr>
      <w:fldChar w:fldCharType="end"/>
    </w:r>
    <w:r>
      <w:rPr>
        <w:rFonts w:ascii="Arial" w:hAnsi="Arial" w:cs="Arial"/>
        <w:sz w:val="16"/>
        <w:szCs w:val="16"/>
        <w:lang w:val="lt"/>
      </w:rPr>
      <w:fldChar w:fldCharType="begin"/>
    </w:r>
    <w:r>
      <w:rPr>
        <w:rFonts w:ascii="Arial" w:hAnsi="Arial" w:cs="Arial"/>
        <w:sz w:val="16"/>
        <w:szCs w:val="16"/>
        <w:lang w:val="lt"/>
      </w:rPr>
      <w:instrText xml:space="preserve"> FILENAME   \* MERGEFORMAT </w:instrText>
    </w:r>
    <w:r>
      <w:rPr>
        <w:rFonts w:ascii="Arial" w:hAnsi="Arial" w:cs="Arial"/>
        <w:sz w:val="16"/>
        <w:szCs w:val="16"/>
        <w:lang w:val="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ACB9" w14:textId="77777777" w:rsidR="000568FB" w:rsidRDefault="000568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8B22" w14:textId="77777777" w:rsidR="007F5E91" w:rsidRDefault="007F5E91">
      <w:r>
        <w:separator/>
      </w:r>
    </w:p>
  </w:footnote>
  <w:footnote w:type="continuationSeparator" w:id="0">
    <w:p w14:paraId="41CC5EC4" w14:textId="77777777" w:rsidR="007F5E91" w:rsidRDefault="007F5E91">
      <w:r>
        <w:continuationSeparator/>
      </w:r>
    </w:p>
  </w:footnote>
  <w:footnote w:type="continuationNotice" w:id="1">
    <w:p w14:paraId="6AED9835" w14:textId="77777777" w:rsidR="007F5E91" w:rsidRDefault="007F5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FF97" w14:textId="77777777" w:rsidR="000568FB" w:rsidRDefault="000568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9878" w14:textId="77777777" w:rsidR="000568FB" w:rsidRDefault="000568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6C3D" w14:textId="77777777" w:rsidR="000568FB" w:rsidRDefault="000568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E71FC"/>
    <w:multiLevelType w:val="singleLevel"/>
    <w:tmpl w:val="BAD8620A"/>
    <w:lvl w:ilvl="0">
      <w:start w:val="1"/>
      <w:numFmt w:val="bullet"/>
      <w:lvlText w:val="-"/>
      <w:lvlJc w:val="left"/>
      <w:pPr>
        <w:tabs>
          <w:tab w:val="num" w:pos="567"/>
        </w:tabs>
        <w:ind w:left="567" w:hanging="567"/>
      </w:pPr>
      <w:rPr>
        <w:rFonts w:hint="default"/>
      </w:rPr>
    </w:lvl>
  </w:abstractNum>
  <w:abstractNum w:abstractNumId="2" w15:restartNumberingAfterBreak="0">
    <w:nsid w:val="064115A7"/>
    <w:multiLevelType w:val="hybridMultilevel"/>
    <w:tmpl w:val="9782F0FE"/>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A9043E"/>
    <w:multiLevelType w:val="hybridMultilevel"/>
    <w:tmpl w:val="E94474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6E63BC"/>
    <w:multiLevelType w:val="hybridMultilevel"/>
    <w:tmpl w:val="451A79C8"/>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EBCECEE2">
      <w:start w:val="1"/>
      <w:numFmt w:val="bullet"/>
      <w:lvlText w:val=""/>
      <w:lvlJc w:val="left"/>
      <w:pPr>
        <w:tabs>
          <w:tab w:val="num" w:pos="1701"/>
        </w:tabs>
        <w:ind w:left="1701" w:hanging="567"/>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2502F"/>
    <w:multiLevelType w:val="multilevel"/>
    <w:tmpl w:val="E8441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1D53C8"/>
    <w:multiLevelType w:val="hybridMultilevel"/>
    <w:tmpl w:val="DB167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53857"/>
    <w:multiLevelType w:val="hybridMultilevel"/>
    <w:tmpl w:val="2C7CD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F572A75"/>
    <w:multiLevelType w:val="hybridMultilevel"/>
    <w:tmpl w:val="0254CC0E"/>
    <w:lvl w:ilvl="0" w:tplc="CFB4C5C2">
      <w:start w:val="1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0694AAF"/>
    <w:multiLevelType w:val="hybridMultilevel"/>
    <w:tmpl w:val="E06AEFEC"/>
    <w:lvl w:ilvl="0" w:tplc="B282C400">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7C1C61"/>
    <w:multiLevelType w:val="hybridMultilevel"/>
    <w:tmpl w:val="1846A0BC"/>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DE2A41"/>
    <w:multiLevelType w:val="hybridMultilevel"/>
    <w:tmpl w:val="8E12CC68"/>
    <w:lvl w:ilvl="0" w:tplc="FFFFFFFF">
      <w:start w:val="1"/>
      <w:numFmt w:val="bullet"/>
      <w:lvlText w:val="-"/>
      <w:lvlJc w:val="left"/>
      <w:pPr>
        <w:ind w:left="1440" w:hanging="360"/>
      </w:p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19602B9B"/>
    <w:multiLevelType w:val="hybridMultilevel"/>
    <w:tmpl w:val="12EE704E"/>
    <w:lvl w:ilvl="0" w:tplc="84E24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B1815"/>
    <w:multiLevelType w:val="hybridMultilevel"/>
    <w:tmpl w:val="236AE5FE"/>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F5436A"/>
    <w:multiLevelType w:val="hybridMultilevel"/>
    <w:tmpl w:val="FBDA97A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20023418"/>
    <w:multiLevelType w:val="hybridMultilevel"/>
    <w:tmpl w:val="3CFAD2AC"/>
    <w:lvl w:ilvl="0" w:tplc="612E90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1706D14"/>
    <w:multiLevelType w:val="hybridMultilevel"/>
    <w:tmpl w:val="5840EC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277742C"/>
    <w:multiLevelType w:val="hybridMultilevel"/>
    <w:tmpl w:val="26C84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5CB18CF"/>
    <w:multiLevelType w:val="hybridMultilevel"/>
    <w:tmpl w:val="C83057EC"/>
    <w:lvl w:ilvl="0" w:tplc="95A67B9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6E14439"/>
    <w:multiLevelType w:val="hybridMultilevel"/>
    <w:tmpl w:val="D388A684"/>
    <w:lvl w:ilvl="0" w:tplc="B282C400">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72C055C"/>
    <w:multiLevelType w:val="hybridMultilevel"/>
    <w:tmpl w:val="8188A536"/>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E82DDF"/>
    <w:multiLevelType w:val="hybridMultilevel"/>
    <w:tmpl w:val="1E2CC338"/>
    <w:lvl w:ilvl="0" w:tplc="9E06F8B2">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CE20D1"/>
    <w:multiLevelType w:val="hybridMultilevel"/>
    <w:tmpl w:val="36FCE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B006781"/>
    <w:multiLevelType w:val="hybridMultilevel"/>
    <w:tmpl w:val="0CE4E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2B06350F"/>
    <w:multiLevelType w:val="multilevel"/>
    <w:tmpl w:val="8BBC3D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9A5A24"/>
    <w:multiLevelType w:val="hybridMultilevel"/>
    <w:tmpl w:val="C0700BA2"/>
    <w:lvl w:ilvl="0" w:tplc="0C070001">
      <w:start w:val="1"/>
      <w:numFmt w:val="bullet"/>
      <w:lvlText w:val=""/>
      <w:lvlJc w:val="left"/>
      <w:pPr>
        <w:ind w:left="861" w:hanging="360"/>
      </w:pPr>
      <w:rPr>
        <w:rFonts w:ascii="Symbol" w:hAnsi="Symbol" w:hint="default"/>
      </w:rPr>
    </w:lvl>
    <w:lvl w:ilvl="1" w:tplc="0C070003" w:tentative="1">
      <w:start w:val="1"/>
      <w:numFmt w:val="bullet"/>
      <w:lvlText w:val="o"/>
      <w:lvlJc w:val="left"/>
      <w:pPr>
        <w:ind w:left="1581" w:hanging="360"/>
      </w:pPr>
      <w:rPr>
        <w:rFonts w:ascii="Courier New" w:hAnsi="Courier New" w:cs="Courier New" w:hint="default"/>
      </w:rPr>
    </w:lvl>
    <w:lvl w:ilvl="2" w:tplc="0C070005" w:tentative="1">
      <w:start w:val="1"/>
      <w:numFmt w:val="bullet"/>
      <w:lvlText w:val=""/>
      <w:lvlJc w:val="left"/>
      <w:pPr>
        <w:ind w:left="2301" w:hanging="360"/>
      </w:pPr>
      <w:rPr>
        <w:rFonts w:ascii="Wingdings" w:hAnsi="Wingdings" w:hint="default"/>
      </w:rPr>
    </w:lvl>
    <w:lvl w:ilvl="3" w:tplc="0C070001" w:tentative="1">
      <w:start w:val="1"/>
      <w:numFmt w:val="bullet"/>
      <w:lvlText w:val=""/>
      <w:lvlJc w:val="left"/>
      <w:pPr>
        <w:ind w:left="3021" w:hanging="360"/>
      </w:pPr>
      <w:rPr>
        <w:rFonts w:ascii="Symbol" w:hAnsi="Symbol" w:hint="default"/>
      </w:rPr>
    </w:lvl>
    <w:lvl w:ilvl="4" w:tplc="0C070003" w:tentative="1">
      <w:start w:val="1"/>
      <w:numFmt w:val="bullet"/>
      <w:lvlText w:val="o"/>
      <w:lvlJc w:val="left"/>
      <w:pPr>
        <w:ind w:left="3741" w:hanging="360"/>
      </w:pPr>
      <w:rPr>
        <w:rFonts w:ascii="Courier New" w:hAnsi="Courier New" w:cs="Courier New" w:hint="default"/>
      </w:rPr>
    </w:lvl>
    <w:lvl w:ilvl="5" w:tplc="0C070005" w:tentative="1">
      <w:start w:val="1"/>
      <w:numFmt w:val="bullet"/>
      <w:lvlText w:val=""/>
      <w:lvlJc w:val="left"/>
      <w:pPr>
        <w:ind w:left="4461" w:hanging="360"/>
      </w:pPr>
      <w:rPr>
        <w:rFonts w:ascii="Wingdings" w:hAnsi="Wingdings" w:hint="default"/>
      </w:rPr>
    </w:lvl>
    <w:lvl w:ilvl="6" w:tplc="0C070001" w:tentative="1">
      <w:start w:val="1"/>
      <w:numFmt w:val="bullet"/>
      <w:lvlText w:val=""/>
      <w:lvlJc w:val="left"/>
      <w:pPr>
        <w:ind w:left="5181" w:hanging="360"/>
      </w:pPr>
      <w:rPr>
        <w:rFonts w:ascii="Symbol" w:hAnsi="Symbol" w:hint="default"/>
      </w:rPr>
    </w:lvl>
    <w:lvl w:ilvl="7" w:tplc="0C070003" w:tentative="1">
      <w:start w:val="1"/>
      <w:numFmt w:val="bullet"/>
      <w:lvlText w:val="o"/>
      <w:lvlJc w:val="left"/>
      <w:pPr>
        <w:ind w:left="5901" w:hanging="360"/>
      </w:pPr>
      <w:rPr>
        <w:rFonts w:ascii="Courier New" w:hAnsi="Courier New" w:cs="Courier New" w:hint="default"/>
      </w:rPr>
    </w:lvl>
    <w:lvl w:ilvl="8" w:tplc="0C070005" w:tentative="1">
      <w:start w:val="1"/>
      <w:numFmt w:val="bullet"/>
      <w:lvlText w:val=""/>
      <w:lvlJc w:val="left"/>
      <w:pPr>
        <w:ind w:left="6621" w:hanging="360"/>
      </w:pPr>
      <w:rPr>
        <w:rFonts w:ascii="Wingdings" w:hAnsi="Wingdings" w:hint="default"/>
      </w:rPr>
    </w:lvl>
  </w:abstractNum>
  <w:abstractNum w:abstractNumId="26" w15:restartNumberingAfterBreak="0">
    <w:nsid w:val="2CF85D07"/>
    <w:multiLevelType w:val="hybridMultilevel"/>
    <w:tmpl w:val="4D682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2D9556AC"/>
    <w:multiLevelType w:val="hybridMultilevel"/>
    <w:tmpl w:val="C226CDFC"/>
    <w:lvl w:ilvl="0" w:tplc="4CD4DB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946C7"/>
    <w:multiLevelType w:val="hybridMultilevel"/>
    <w:tmpl w:val="0756F0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2DD33EDA"/>
    <w:multiLevelType w:val="hybridMultilevel"/>
    <w:tmpl w:val="D766E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C73CE5"/>
    <w:multiLevelType w:val="hybridMultilevel"/>
    <w:tmpl w:val="B2E0D20E"/>
    <w:lvl w:ilvl="0" w:tplc="0C070001">
      <w:start w:val="1"/>
      <w:numFmt w:val="bullet"/>
      <w:lvlText w:val=""/>
      <w:lvlJc w:val="left"/>
      <w:pPr>
        <w:ind w:left="729" w:hanging="360"/>
      </w:pPr>
      <w:rPr>
        <w:rFonts w:ascii="Symbol" w:hAnsi="Symbol" w:hint="default"/>
      </w:rPr>
    </w:lvl>
    <w:lvl w:ilvl="1" w:tplc="0C070003" w:tentative="1">
      <w:start w:val="1"/>
      <w:numFmt w:val="bullet"/>
      <w:lvlText w:val="o"/>
      <w:lvlJc w:val="left"/>
      <w:pPr>
        <w:ind w:left="1449" w:hanging="360"/>
      </w:pPr>
      <w:rPr>
        <w:rFonts w:ascii="Courier New" w:hAnsi="Courier New" w:cs="Courier New" w:hint="default"/>
      </w:rPr>
    </w:lvl>
    <w:lvl w:ilvl="2" w:tplc="0C070005" w:tentative="1">
      <w:start w:val="1"/>
      <w:numFmt w:val="bullet"/>
      <w:lvlText w:val=""/>
      <w:lvlJc w:val="left"/>
      <w:pPr>
        <w:ind w:left="2169" w:hanging="360"/>
      </w:pPr>
      <w:rPr>
        <w:rFonts w:ascii="Wingdings" w:hAnsi="Wingdings" w:hint="default"/>
      </w:rPr>
    </w:lvl>
    <w:lvl w:ilvl="3" w:tplc="0C070001" w:tentative="1">
      <w:start w:val="1"/>
      <w:numFmt w:val="bullet"/>
      <w:lvlText w:val=""/>
      <w:lvlJc w:val="left"/>
      <w:pPr>
        <w:ind w:left="2889" w:hanging="360"/>
      </w:pPr>
      <w:rPr>
        <w:rFonts w:ascii="Symbol" w:hAnsi="Symbol" w:hint="default"/>
      </w:rPr>
    </w:lvl>
    <w:lvl w:ilvl="4" w:tplc="0C070003" w:tentative="1">
      <w:start w:val="1"/>
      <w:numFmt w:val="bullet"/>
      <w:lvlText w:val="o"/>
      <w:lvlJc w:val="left"/>
      <w:pPr>
        <w:ind w:left="3609" w:hanging="360"/>
      </w:pPr>
      <w:rPr>
        <w:rFonts w:ascii="Courier New" w:hAnsi="Courier New" w:cs="Courier New" w:hint="default"/>
      </w:rPr>
    </w:lvl>
    <w:lvl w:ilvl="5" w:tplc="0C070005" w:tentative="1">
      <w:start w:val="1"/>
      <w:numFmt w:val="bullet"/>
      <w:lvlText w:val=""/>
      <w:lvlJc w:val="left"/>
      <w:pPr>
        <w:ind w:left="4329" w:hanging="360"/>
      </w:pPr>
      <w:rPr>
        <w:rFonts w:ascii="Wingdings" w:hAnsi="Wingdings" w:hint="default"/>
      </w:rPr>
    </w:lvl>
    <w:lvl w:ilvl="6" w:tplc="0C070001" w:tentative="1">
      <w:start w:val="1"/>
      <w:numFmt w:val="bullet"/>
      <w:lvlText w:val=""/>
      <w:lvlJc w:val="left"/>
      <w:pPr>
        <w:ind w:left="5049" w:hanging="360"/>
      </w:pPr>
      <w:rPr>
        <w:rFonts w:ascii="Symbol" w:hAnsi="Symbol" w:hint="default"/>
      </w:rPr>
    </w:lvl>
    <w:lvl w:ilvl="7" w:tplc="0C070003" w:tentative="1">
      <w:start w:val="1"/>
      <w:numFmt w:val="bullet"/>
      <w:lvlText w:val="o"/>
      <w:lvlJc w:val="left"/>
      <w:pPr>
        <w:ind w:left="5769" w:hanging="360"/>
      </w:pPr>
      <w:rPr>
        <w:rFonts w:ascii="Courier New" w:hAnsi="Courier New" w:cs="Courier New" w:hint="default"/>
      </w:rPr>
    </w:lvl>
    <w:lvl w:ilvl="8" w:tplc="0C070005" w:tentative="1">
      <w:start w:val="1"/>
      <w:numFmt w:val="bullet"/>
      <w:lvlText w:val=""/>
      <w:lvlJc w:val="left"/>
      <w:pPr>
        <w:ind w:left="6489" w:hanging="360"/>
      </w:pPr>
      <w:rPr>
        <w:rFonts w:ascii="Wingdings" w:hAnsi="Wingdings" w:hint="default"/>
      </w:rPr>
    </w:lvl>
  </w:abstractNum>
  <w:abstractNum w:abstractNumId="32" w15:restartNumberingAfterBreak="0">
    <w:nsid w:val="30E16D59"/>
    <w:multiLevelType w:val="hybridMultilevel"/>
    <w:tmpl w:val="D50A56DA"/>
    <w:lvl w:ilvl="0" w:tplc="719C0E46">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32EE18BE"/>
    <w:multiLevelType w:val="hybridMultilevel"/>
    <w:tmpl w:val="D5B87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0A2CED"/>
    <w:multiLevelType w:val="hybridMultilevel"/>
    <w:tmpl w:val="2B8ACB62"/>
    <w:lvl w:ilvl="0" w:tplc="EB826AD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38B7749E"/>
    <w:multiLevelType w:val="hybridMultilevel"/>
    <w:tmpl w:val="6082DF26"/>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A7B37C6"/>
    <w:multiLevelType w:val="hybridMultilevel"/>
    <w:tmpl w:val="86029262"/>
    <w:lvl w:ilvl="0" w:tplc="1AB60906">
      <w:start w:val="1"/>
      <w:numFmt w:val="decimal"/>
      <w:lvlText w:val="%1."/>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172EA4"/>
    <w:multiLevelType w:val="hybridMultilevel"/>
    <w:tmpl w:val="F29E3792"/>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BAF5AAF"/>
    <w:multiLevelType w:val="multilevel"/>
    <w:tmpl w:val="D9EA7624"/>
    <w:lvl w:ilvl="0">
      <w:start w:val="1"/>
      <w:numFmt w:val="decimal"/>
      <w:lvlText w:val="%1"/>
      <w:lvlJc w:val="left"/>
      <w:pPr>
        <w:tabs>
          <w:tab w:val="num" w:pos="432"/>
        </w:tabs>
        <w:ind w:left="432" w:hanging="432"/>
      </w:pPr>
      <w:rPr>
        <w:rFonts w:hint="default"/>
        <w:caps/>
      </w:rPr>
    </w:lvl>
    <w:lvl w:ilvl="1">
      <w:start w:val="1"/>
      <w:numFmt w:val="decimal"/>
      <w:lvlText w:val="%1.%2"/>
      <w:lvlJc w:val="left"/>
      <w:pPr>
        <w:tabs>
          <w:tab w:val="num" w:pos="1116"/>
        </w:tabs>
        <w:ind w:left="1116" w:hanging="1116"/>
      </w:pPr>
      <w:rPr>
        <w:rFonts w:hint="default"/>
        <w:caps/>
      </w:rPr>
    </w:lvl>
    <w:lvl w:ilvl="2">
      <w:start w:val="1"/>
      <w:numFmt w:val="decimal"/>
      <w:lvlText w:val="%1.%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D470500"/>
    <w:multiLevelType w:val="hybridMultilevel"/>
    <w:tmpl w:val="F832441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E7D05D5"/>
    <w:multiLevelType w:val="hybridMultilevel"/>
    <w:tmpl w:val="99FAB5DA"/>
    <w:lvl w:ilvl="0" w:tplc="DC984E18">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41314333"/>
    <w:multiLevelType w:val="hybridMultilevel"/>
    <w:tmpl w:val="7A9065EA"/>
    <w:lvl w:ilvl="0" w:tplc="44B0A538">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43D87DFB"/>
    <w:multiLevelType w:val="hybridMultilevel"/>
    <w:tmpl w:val="9490FCC2"/>
    <w:lvl w:ilvl="0" w:tplc="CFB4C5C2">
      <w:start w:val="12"/>
      <w:numFmt w:val="bullet"/>
      <w:lvlText w:val="-"/>
      <w:lvlJc w:val="left"/>
      <w:pPr>
        <w:ind w:left="720" w:hanging="360"/>
      </w:pPr>
      <w:rPr>
        <w:rFonts w:ascii="Arial" w:eastAsia="Calibri" w:hAnsi="Arial" w:cs="Arial" w:hint="default"/>
      </w:rPr>
    </w:lvl>
    <w:lvl w:ilvl="1" w:tplc="03CAD4F0">
      <w:start w:val="12"/>
      <w:numFmt w:val="bullet"/>
      <w:lvlText w:val="-"/>
      <w:lvlJc w:val="left"/>
      <w:pPr>
        <w:tabs>
          <w:tab w:val="num" w:pos="1134"/>
        </w:tabs>
        <w:ind w:left="1134" w:hanging="567"/>
      </w:pPr>
      <w:rPr>
        <w:rFonts w:ascii="Arial" w:eastAsia="Calibri"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497136"/>
    <w:multiLevelType w:val="hybridMultilevel"/>
    <w:tmpl w:val="D9C63F34"/>
    <w:lvl w:ilvl="0" w:tplc="34C24EF0">
      <w:start w:val="1"/>
      <w:numFmt w:val="bullet"/>
      <w:lvlText w:val="•"/>
      <w:lvlJc w:val="left"/>
      <w:pPr>
        <w:tabs>
          <w:tab w:val="num" w:pos="720"/>
        </w:tabs>
        <w:ind w:left="720" w:hanging="360"/>
      </w:pPr>
      <w:rPr>
        <w:rFonts w:ascii="Arial" w:hAnsi="Arial" w:hint="default"/>
      </w:rPr>
    </w:lvl>
    <w:lvl w:ilvl="1" w:tplc="BCD841AA" w:tentative="1">
      <w:start w:val="1"/>
      <w:numFmt w:val="bullet"/>
      <w:lvlText w:val="•"/>
      <w:lvlJc w:val="left"/>
      <w:pPr>
        <w:tabs>
          <w:tab w:val="num" w:pos="1440"/>
        </w:tabs>
        <w:ind w:left="1440" w:hanging="360"/>
      </w:pPr>
      <w:rPr>
        <w:rFonts w:ascii="Arial" w:hAnsi="Arial" w:hint="default"/>
      </w:rPr>
    </w:lvl>
    <w:lvl w:ilvl="2" w:tplc="9B324116" w:tentative="1">
      <w:start w:val="1"/>
      <w:numFmt w:val="bullet"/>
      <w:lvlText w:val="•"/>
      <w:lvlJc w:val="left"/>
      <w:pPr>
        <w:tabs>
          <w:tab w:val="num" w:pos="2160"/>
        </w:tabs>
        <w:ind w:left="2160" w:hanging="360"/>
      </w:pPr>
      <w:rPr>
        <w:rFonts w:ascii="Arial" w:hAnsi="Arial" w:hint="default"/>
      </w:rPr>
    </w:lvl>
    <w:lvl w:ilvl="3" w:tplc="3F18D5A4" w:tentative="1">
      <w:start w:val="1"/>
      <w:numFmt w:val="bullet"/>
      <w:lvlText w:val="•"/>
      <w:lvlJc w:val="left"/>
      <w:pPr>
        <w:tabs>
          <w:tab w:val="num" w:pos="2880"/>
        </w:tabs>
        <w:ind w:left="2880" w:hanging="360"/>
      </w:pPr>
      <w:rPr>
        <w:rFonts w:ascii="Arial" w:hAnsi="Arial" w:hint="default"/>
      </w:rPr>
    </w:lvl>
    <w:lvl w:ilvl="4" w:tplc="A7BC6C3A" w:tentative="1">
      <w:start w:val="1"/>
      <w:numFmt w:val="bullet"/>
      <w:lvlText w:val="•"/>
      <w:lvlJc w:val="left"/>
      <w:pPr>
        <w:tabs>
          <w:tab w:val="num" w:pos="3600"/>
        </w:tabs>
        <w:ind w:left="3600" w:hanging="360"/>
      </w:pPr>
      <w:rPr>
        <w:rFonts w:ascii="Arial" w:hAnsi="Arial" w:hint="default"/>
      </w:rPr>
    </w:lvl>
    <w:lvl w:ilvl="5" w:tplc="5AA02DBA" w:tentative="1">
      <w:start w:val="1"/>
      <w:numFmt w:val="bullet"/>
      <w:lvlText w:val="•"/>
      <w:lvlJc w:val="left"/>
      <w:pPr>
        <w:tabs>
          <w:tab w:val="num" w:pos="4320"/>
        </w:tabs>
        <w:ind w:left="4320" w:hanging="360"/>
      </w:pPr>
      <w:rPr>
        <w:rFonts w:ascii="Arial" w:hAnsi="Arial" w:hint="default"/>
      </w:rPr>
    </w:lvl>
    <w:lvl w:ilvl="6" w:tplc="C8C8289E" w:tentative="1">
      <w:start w:val="1"/>
      <w:numFmt w:val="bullet"/>
      <w:lvlText w:val="•"/>
      <w:lvlJc w:val="left"/>
      <w:pPr>
        <w:tabs>
          <w:tab w:val="num" w:pos="5040"/>
        </w:tabs>
        <w:ind w:left="5040" w:hanging="360"/>
      </w:pPr>
      <w:rPr>
        <w:rFonts w:ascii="Arial" w:hAnsi="Arial" w:hint="default"/>
      </w:rPr>
    </w:lvl>
    <w:lvl w:ilvl="7" w:tplc="7FEE70D4" w:tentative="1">
      <w:start w:val="1"/>
      <w:numFmt w:val="bullet"/>
      <w:lvlText w:val="•"/>
      <w:lvlJc w:val="left"/>
      <w:pPr>
        <w:tabs>
          <w:tab w:val="num" w:pos="5760"/>
        </w:tabs>
        <w:ind w:left="5760" w:hanging="360"/>
      </w:pPr>
      <w:rPr>
        <w:rFonts w:ascii="Arial" w:hAnsi="Arial" w:hint="default"/>
      </w:rPr>
    </w:lvl>
    <w:lvl w:ilvl="8" w:tplc="D578D6F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310517D"/>
    <w:multiLevelType w:val="hybridMultilevel"/>
    <w:tmpl w:val="C96A89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553B0BBD"/>
    <w:multiLevelType w:val="hybridMultilevel"/>
    <w:tmpl w:val="2FB4613A"/>
    <w:lvl w:ilvl="0" w:tplc="0C070001">
      <w:start w:val="1"/>
      <w:numFmt w:val="bullet"/>
      <w:lvlText w:val=""/>
      <w:lvlJc w:val="left"/>
      <w:pPr>
        <w:tabs>
          <w:tab w:val="num" w:pos="720"/>
        </w:tabs>
        <w:ind w:left="720" w:hanging="360"/>
      </w:pPr>
      <w:rPr>
        <w:rFonts w:ascii="Symbol" w:hAnsi="Symbol" w:hint="default"/>
      </w:rPr>
    </w:lvl>
    <w:lvl w:ilvl="1" w:tplc="FF308BB2">
      <w:numFmt w:val="bullet"/>
      <w:lvlText w:val="-"/>
      <w:lvlJc w:val="left"/>
      <w:pPr>
        <w:ind w:left="1440" w:hanging="360"/>
      </w:pPr>
      <w:rPr>
        <w:rFonts w:ascii="Times New Roman" w:eastAsia="Times New Roman" w:hAnsi="Times New Roman" w:cs="Times New Roman" w:hint="default"/>
      </w:rPr>
    </w:lvl>
    <w:lvl w:ilvl="2" w:tplc="48A8C2DC">
      <w:numFmt w:val="bullet"/>
      <w:lvlText w:val="•"/>
      <w:lvlJc w:val="left"/>
      <w:pPr>
        <w:ind w:left="2160" w:hanging="360"/>
      </w:pPr>
      <w:rPr>
        <w:rFonts w:ascii="Times New Roman" w:eastAsia="Times New Roman" w:hAnsi="Times New Roman"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724F9F"/>
    <w:multiLevelType w:val="hybridMultilevel"/>
    <w:tmpl w:val="F2FE9A40"/>
    <w:lvl w:ilvl="0" w:tplc="A40CF1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7ED6513"/>
    <w:multiLevelType w:val="hybridMultilevel"/>
    <w:tmpl w:val="BA26C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58307F76"/>
    <w:multiLevelType w:val="hybridMultilevel"/>
    <w:tmpl w:val="8086F4DA"/>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5964259E"/>
    <w:multiLevelType w:val="hybridMultilevel"/>
    <w:tmpl w:val="341A15B2"/>
    <w:lvl w:ilvl="0" w:tplc="95A67B9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59EF66A9"/>
    <w:multiLevelType w:val="hybridMultilevel"/>
    <w:tmpl w:val="17E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F41B7F"/>
    <w:multiLevelType w:val="hybridMultilevel"/>
    <w:tmpl w:val="1E2CC33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3540A7"/>
    <w:multiLevelType w:val="hybridMultilevel"/>
    <w:tmpl w:val="F998DF8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69187E3B"/>
    <w:multiLevelType w:val="hybridMultilevel"/>
    <w:tmpl w:val="39F83A58"/>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6BC54449"/>
    <w:multiLevelType w:val="hybridMultilevel"/>
    <w:tmpl w:val="A864A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6EF629B9"/>
    <w:multiLevelType w:val="hybridMultilevel"/>
    <w:tmpl w:val="AAE0FF2E"/>
    <w:lvl w:ilvl="0" w:tplc="2DEA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41F83"/>
    <w:multiLevelType w:val="hybridMultilevel"/>
    <w:tmpl w:val="28581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1476E18"/>
    <w:multiLevelType w:val="hybridMultilevel"/>
    <w:tmpl w:val="58202768"/>
    <w:lvl w:ilvl="0" w:tplc="DC984E18">
      <w:start w:val="1"/>
      <w:numFmt w:val="bullet"/>
      <w:lvlText w:val=""/>
      <w:lvlJc w:val="left"/>
      <w:pPr>
        <w:tabs>
          <w:tab w:val="num" w:pos="567"/>
        </w:tabs>
        <w:ind w:left="567" w:hanging="567"/>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74936FED"/>
    <w:multiLevelType w:val="hybridMultilevel"/>
    <w:tmpl w:val="664A8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7651432B"/>
    <w:multiLevelType w:val="hybridMultilevel"/>
    <w:tmpl w:val="0A14FE6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0" w15:restartNumberingAfterBreak="0">
    <w:nsid w:val="77942A4B"/>
    <w:multiLevelType w:val="hybridMultilevel"/>
    <w:tmpl w:val="70DE7BE4"/>
    <w:lvl w:ilvl="0" w:tplc="CE94A06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FE5B71"/>
    <w:multiLevelType w:val="hybridMultilevel"/>
    <w:tmpl w:val="7A9065EA"/>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D05691"/>
    <w:multiLevelType w:val="hybridMultilevel"/>
    <w:tmpl w:val="2C1219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3" w15:restartNumberingAfterBreak="0">
    <w:nsid w:val="7CDF45E7"/>
    <w:multiLevelType w:val="hybridMultilevel"/>
    <w:tmpl w:val="F9943A1A"/>
    <w:lvl w:ilvl="0" w:tplc="78745B96">
      <w:start w:val="1"/>
      <w:numFmt w:val="bullet"/>
      <w:lvlText w:val="•"/>
      <w:lvlJc w:val="left"/>
      <w:pPr>
        <w:tabs>
          <w:tab w:val="num" w:pos="720"/>
        </w:tabs>
        <w:ind w:left="720" w:hanging="360"/>
      </w:pPr>
      <w:rPr>
        <w:rFonts w:ascii="Arial" w:hAnsi="Arial" w:hint="default"/>
      </w:rPr>
    </w:lvl>
    <w:lvl w:ilvl="1" w:tplc="22EAD564" w:tentative="1">
      <w:start w:val="1"/>
      <w:numFmt w:val="bullet"/>
      <w:lvlText w:val="•"/>
      <w:lvlJc w:val="left"/>
      <w:pPr>
        <w:tabs>
          <w:tab w:val="num" w:pos="1440"/>
        </w:tabs>
        <w:ind w:left="1440" w:hanging="360"/>
      </w:pPr>
      <w:rPr>
        <w:rFonts w:ascii="Arial" w:hAnsi="Arial" w:hint="default"/>
      </w:rPr>
    </w:lvl>
    <w:lvl w:ilvl="2" w:tplc="E872F0B2" w:tentative="1">
      <w:start w:val="1"/>
      <w:numFmt w:val="bullet"/>
      <w:lvlText w:val="•"/>
      <w:lvlJc w:val="left"/>
      <w:pPr>
        <w:tabs>
          <w:tab w:val="num" w:pos="2160"/>
        </w:tabs>
        <w:ind w:left="2160" w:hanging="360"/>
      </w:pPr>
      <w:rPr>
        <w:rFonts w:ascii="Arial" w:hAnsi="Arial" w:hint="default"/>
      </w:rPr>
    </w:lvl>
    <w:lvl w:ilvl="3" w:tplc="718EE39E" w:tentative="1">
      <w:start w:val="1"/>
      <w:numFmt w:val="bullet"/>
      <w:lvlText w:val="•"/>
      <w:lvlJc w:val="left"/>
      <w:pPr>
        <w:tabs>
          <w:tab w:val="num" w:pos="2880"/>
        </w:tabs>
        <w:ind w:left="2880" w:hanging="360"/>
      </w:pPr>
      <w:rPr>
        <w:rFonts w:ascii="Arial" w:hAnsi="Arial" w:hint="default"/>
      </w:rPr>
    </w:lvl>
    <w:lvl w:ilvl="4" w:tplc="E94A7042" w:tentative="1">
      <w:start w:val="1"/>
      <w:numFmt w:val="bullet"/>
      <w:lvlText w:val="•"/>
      <w:lvlJc w:val="left"/>
      <w:pPr>
        <w:tabs>
          <w:tab w:val="num" w:pos="3600"/>
        </w:tabs>
        <w:ind w:left="3600" w:hanging="360"/>
      </w:pPr>
      <w:rPr>
        <w:rFonts w:ascii="Arial" w:hAnsi="Arial" w:hint="default"/>
      </w:rPr>
    </w:lvl>
    <w:lvl w:ilvl="5" w:tplc="FA786486" w:tentative="1">
      <w:start w:val="1"/>
      <w:numFmt w:val="bullet"/>
      <w:lvlText w:val="•"/>
      <w:lvlJc w:val="left"/>
      <w:pPr>
        <w:tabs>
          <w:tab w:val="num" w:pos="4320"/>
        </w:tabs>
        <w:ind w:left="4320" w:hanging="360"/>
      </w:pPr>
      <w:rPr>
        <w:rFonts w:ascii="Arial" w:hAnsi="Arial" w:hint="default"/>
      </w:rPr>
    </w:lvl>
    <w:lvl w:ilvl="6" w:tplc="F4AADF76" w:tentative="1">
      <w:start w:val="1"/>
      <w:numFmt w:val="bullet"/>
      <w:lvlText w:val="•"/>
      <w:lvlJc w:val="left"/>
      <w:pPr>
        <w:tabs>
          <w:tab w:val="num" w:pos="5040"/>
        </w:tabs>
        <w:ind w:left="5040" w:hanging="360"/>
      </w:pPr>
      <w:rPr>
        <w:rFonts w:ascii="Arial" w:hAnsi="Arial" w:hint="default"/>
      </w:rPr>
    </w:lvl>
    <w:lvl w:ilvl="7" w:tplc="7658687C" w:tentative="1">
      <w:start w:val="1"/>
      <w:numFmt w:val="bullet"/>
      <w:lvlText w:val="•"/>
      <w:lvlJc w:val="left"/>
      <w:pPr>
        <w:tabs>
          <w:tab w:val="num" w:pos="5760"/>
        </w:tabs>
        <w:ind w:left="5760" w:hanging="360"/>
      </w:pPr>
      <w:rPr>
        <w:rFonts w:ascii="Arial" w:hAnsi="Arial" w:hint="default"/>
      </w:rPr>
    </w:lvl>
    <w:lvl w:ilvl="8" w:tplc="F372E58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11289850">
    <w:abstractNumId w:val="49"/>
  </w:num>
  <w:num w:numId="2" w16cid:durableId="1047756732">
    <w:abstractNumId w:val="32"/>
  </w:num>
  <w:num w:numId="3" w16cid:durableId="519440882">
    <w:abstractNumId w:val="45"/>
  </w:num>
  <w:num w:numId="4" w16cid:durableId="1188057214">
    <w:abstractNumId w:val="31"/>
  </w:num>
  <w:num w:numId="5" w16cid:durableId="272328781">
    <w:abstractNumId w:val="23"/>
  </w:num>
  <w:num w:numId="6" w16cid:durableId="965237887">
    <w:abstractNumId w:val="28"/>
  </w:num>
  <w:num w:numId="7" w16cid:durableId="991636378">
    <w:abstractNumId w:val="20"/>
  </w:num>
  <w:num w:numId="8" w16cid:durableId="382751300">
    <w:abstractNumId w:val="2"/>
  </w:num>
  <w:num w:numId="9" w16cid:durableId="581067105">
    <w:abstractNumId w:val="58"/>
  </w:num>
  <w:num w:numId="10" w16cid:durableId="1732576220">
    <w:abstractNumId w:val="64"/>
  </w:num>
  <w:num w:numId="11" w16cid:durableId="494027655">
    <w:abstractNumId w:val="3"/>
  </w:num>
  <w:num w:numId="12" w16cid:durableId="191305797">
    <w:abstractNumId w:val="29"/>
  </w:num>
  <w:num w:numId="13" w16cid:durableId="386756757">
    <w:abstractNumId w:val="53"/>
  </w:num>
  <w:num w:numId="14" w16cid:durableId="485242857">
    <w:abstractNumId w:val="15"/>
  </w:num>
  <w:num w:numId="15" w16cid:durableId="1581939141">
    <w:abstractNumId w:val="41"/>
  </w:num>
  <w:num w:numId="16" w16cid:durableId="558832486">
    <w:abstractNumId w:val="21"/>
  </w:num>
  <w:num w:numId="17" w16cid:durableId="801269862">
    <w:abstractNumId w:val="12"/>
  </w:num>
  <w:num w:numId="18" w16cid:durableId="666441683">
    <w:abstractNumId w:val="55"/>
  </w:num>
  <w:num w:numId="19" w16cid:durableId="1017973587">
    <w:abstractNumId w:val="24"/>
  </w:num>
  <w:num w:numId="20" w16cid:durableId="1522016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52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1762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085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7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409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870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809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591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9889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206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3484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415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2149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62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792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419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793844">
    <w:abstractNumId w:val="18"/>
  </w:num>
  <w:num w:numId="38" w16cid:durableId="723060615">
    <w:abstractNumId w:val="51"/>
  </w:num>
  <w:num w:numId="39" w16cid:durableId="834801266">
    <w:abstractNumId w:val="61"/>
  </w:num>
  <w:num w:numId="40" w16cid:durableId="1994481040">
    <w:abstractNumId w:val="38"/>
  </w:num>
  <w:num w:numId="41" w16cid:durableId="2033800858">
    <w:abstractNumId w:val="5"/>
  </w:num>
  <w:num w:numId="42" w16cid:durableId="1618290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8937515">
    <w:abstractNumId w:val="44"/>
  </w:num>
  <w:num w:numId="44" w16cid:durableId="348993187">
    <w:abstractNumId w:val="34"/>
  </w:num>
  <w:num w:numId="45" w16cid:durableId="688025306">
    <w:abstractNumId w:val="27"/>
  </w:num>
  <w:num w:numId="46" w16cid:durableId="559096683">
    <w:abstractNumId w:val="43"/>
  </w:num>
  <w:num w:numId="47" w16cid:durableId="1056395805">
    <w:abstractNumId w:val="63"/>
  </w:num>
  <w:num w:numId="48" w16cid:durableId="1973290053">
    <w:abstractNumId w:val="59"/>
  </w:num>
  <w:num w:numId="49" w16cid:durableId="1398092653">
    <w:abstractNumId w:val="6"/>
  </w:num>
  <w:num w:numId="50" w16cid:durableId="466244962">
    <w:abstractNumId w:val="22"/>
  </w:num>
  <w:num w:numId="51" w16cid:durableId="868181118">
    <w:abstractNumId w:val="62"/>
  </w:num>
  <w:num w:numId="52" w16cid:durableId="60031162">
    <w:abstractNumId w:val="0"/>
    <w:lvlOverride w:ilvl="0">
      <w:lvl w:ilvl="0">
        <w:start w:val="1"/>
        <w:numFmt w:val="bullet"/>
        <w:lvlText w:val=""/>
        <w:lvlJc w:val="left"/>
        <w:pPr>
          <w:ind w:left="360" w:hanging="360"/>
        </w:pPr>
        <w:rPr>
          <w:rFonts w:ascii="Symbol" w:hAnsi="Symbol" w:hint="default"/>
        </w:rPr>
      </w:lvl>
    </w:lvlOverride>
  </w:num>
  <w:num w:numId="53" w16cid:durableId="642924548">
    <w:abstractNumId w:val="0"/>
    <w:lvlOverride w:ilvl="0">
      <w:lvl w:ilvl="0">
        <w:start w:val="1"/>
        <w:numFmt w:val="bullet"/>
        <w:lvlText w:val="-"/>
        <w:lvlJc w:val="left"/>
        <w:pPr>
          <w:ind w:left="720" w:hanging="360"/>
        </w:pPr>
      </w:lvl>
    </w:lvlOverride>
  </w:num>
  <w:num w:numId="54" w16cid:durableId="1931084749">
    <w:abstractNumId w:val="30"/>
  </w:num>
  <w:num w:numId="55" w16cid:durableId="1267693251">
    <w:abstractNumId w:val="1"/>
  </w:num>
  <w:num w:numId="56" w16cid:durableId="577372665">
    <w:abstractNumId w:val="4"/>
  </w:num>
  <w:num w:numId="57" w16cid:durableId="1667324950">
    <w:abstractNumId w:val="42"/>
  </w:num>
  <w:num w:numId="58" w16cid:durableId="1572037097">
    <w:abstractNumId w:val="36"/>
  </w:num>
  <w:num w:numId="59" w16cid:durableId="137843998">
    <w:abstractNumId w:val="8"/>
  </w:num>
  <w:num w:numId="60" w16cid:durableId="238441240">
    <w:abstractNumId w:val="25"/>
  </w:num>
  <w:num w:numId="61" w16cid:durableId="1749157812">
    <w:abstractNumId w:val="50"/>
  </w:num>
  <w:num w:numId="62" w16cid:durableId="1645549891">
    <w:abstractNumId w:val="54"/>
  </w:num>
  <w:num w:numId="63" w16cid:durableId="1163593871">
    <w:abstractNumId w:val="19"/>
  </w:num>
  <w:num w:numId="64" w16cid:durableId="905725912">
    <w:abstractNumId w:val="11"/>
  </w:num>
  <w:num w:numId="65" w16cid:durableId="360787045">
    <w:abstractNumId w:val="57"/>
  </w:num>
  <w:num w:numId="66" w16cid:durableId="1313020488">
    <w:abstractNumId w:val="26"/>
  </w:num>
  <w:num w:numId="67" w16cid:durableId="2010979465">
    <w:abstractNumId w:val="16"/>
  </w:num>
  <w:num w:numId="68" w16cid:durableId="1658919696">
    <w:abstractNumId w:val="17"/>
  </w:num>
  <w:num w:numId="69" w16cid:durableId="128520802">
    <w:abstractNumId w:val="7"/>
  </w:num>
  <w:num w:numId="70" w16cid:durableId="733238351">
    <w:abstractNumId w:val="33"/>
  </w:num>
  <w:num w:numId="71" w16cid:durableId="1188131995">
    <w:abstractNumId w:val="37"/>
  </w:num>
  <w:num w:numId="72" w16cid:durableId="1350717933">
    <w:abstractNumId w:val="13"/>
  </w:num>
  <w:num w:numId="73" w16cid:durableId="1268464793">
    <w:abstractNumId w:val="9"/>
  </w:num>
  <w:num w:numId="74" w16cid:durableId="2073506272">
    <w:abstractNumId w:val="40"/>
  </w:num>
  <w:num w:numId="75" w16cid:durableId="1985155355">
    <w:abstractNumId w:val="48"/>
  </w:num>
  <w:num w:numId="76" w16cid:durableId="1380589712">
    <w:abstractNumId w:val="47"/>
  </w:num>
  <w:num w:numId="77" w16cid:durableId="1190609830">
    <w:abstractNumId w:val="56"/>
  </w:num>
  <w:num w:numId="78" w16cid:durableId="1275669503">
    <w:abstractNumId w:val="14"/>
  </w:num>
  <w:num w:numId="79" w16cid:durableId="2137944145">
    <w:abstractNumId w:val="10"/>
  </w:num>
  <w:num w:numId="80" w16cid:durableId="123039796">
    <w:abstractNumId w:val="35"/>
  </w:num>
  <w:num w:numId="81" w16cid:durableId="713889543">
    <w:abstractNumId w:val="52"/>
  </w:num>
  <w:num w:numId="82" w16cid:durableId="1611934480">
    <w:abstractNumId w:val="39"/>
  </w:num>
  <w:num w:numId="83" w16cid:durableId="287013514">
    <w:abstractNumId w:val="46"/>
  </w:num>
  <w:num w:numId="84" w16cid:durableId="1356729181">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56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FB"/>
    <w:rsid w:val="0002556E"/>
    <w:rsid w:val="000568FB"/>
    <w:rsid w:val="00172F91"/>
    <w:rsid w:val="0019087B"/>
    <w:rsid w:val="001A42EE"/>
    <w:rsid w:val="001D5E07"/>
    <w:rsid w:val="00206569"/>
    <w:rsid w:val="002143E2"/>
    <w:rsid w:val="00231658"/>
    <w:rsid w:val="002649B6"/>
    <w:rsid w:val="00277226"/>
    <w:rsid w:val="002C0919"/>
    <w:rsid w:val="002E23F8"/>
    <w:rsid w:val="002F4D40"/>
    <w:rsid w:val="00300ACC"/>
    <w:rsid w:val="003010F9"/>
    <w:rsid w:val="003047AC"/>
    <w:rsid w:val="00325DF5"/>
    <w:rsid w:val="00326E42"/>
    <w:rsid w:val="00397701"/>
    <w:rsid w:val="003B55A6"/>
    <w:rsid w:val="00401724"/>
    <w:rsid w:val="004137E3"/>
    <w:rsid w:val="004573C9"/>
    <w:rsid w:val="004600D9"/>
    <w:rsid w:val="004741D0"/>
    <w:rsid w:val="004840DD"/>
    <w:rsid w:val="0049063A"/>
    <w:rsid w:val="00493C59"/>
    <w:rsid w:val="004E40E7"/>
    <w:rsid w:val="0053250E"/>
    <w:rsid w:val="005809F1"/>
    <w:rsid w:val="00583189"/>
    <w:rsid w:val="00591BA7"/>
    <w:rsid w:val="005F3E8E"/>
    <w:rsid w:val="006143B3"/>
    <w:rsid w:val="006469BA"/>
    <w:rsid w:val="006E3787"/>
    <w:rsid w:val="00723D64"/>
    <w:rsid w:val="00744463"/>
    <w:rsid w:val="0075455E"/>
    <w:rsid w:val="007676F0"/>
    <w:rsid w:val="007F5E91"/>
    <w:rsid w:val="008827AC"/>
    <w:rsid w:val="00891B2C"/>
    <w:rsid w:val="008B4130"/>
    <w:rsid w:val="008F38DD"/>
    <w:rsid w:val="008F541B"/>
    <w:rsid w:val="00924822"/>
    <w:rsid w:val="009816D5"/>
    <w:rsid w:val="00992EC1"/>
    <w:rsid w:val="009933CF"/>
    <w:rsid w:val="009E5AC6"/>
    <w:rsid w:val="00A0037D"/>
    <w:rsid w:val="00A05DB5"/>
    <w:rsid w:val="00A37E10"/>
    <w:rsid w:val="00A67C7E"/>
    <w:rsid w:val="00A70A83"/>
    <w:rsid w:val="00AA338D"/>
    <w:rsid w:val="00AA7969"/>
    <w:rsid w:val="00B67B9F"/>
    <w:rsid w:val="00BA1C53"/>
    <w:rsid w:val="00BA477F"/>
    <w:rsid w:val="00BA58E7"/>
    <w:rsid w:val="00BA70A9"/>
    <w:rsid w:val="00BD483C"/>
    <w:rsid w:val="00BF67A9"/>
    <w:rsid w:val="00C63F21"/>
    <w:rsid w:val="00CD5FBC"/>
    <w:rsid w:val="00CE769A"/>
    <w:rsid w:val="00CF5161"/>
    <w:rsid w:val="00D30078"/>
    <w:rsid w:val="00D338D1"/>
    <w:rsid w:val="00D5402C"/>
    <w:rsid w:val="00D84EC3"/>
    <w:rsid w:val="00DC5E06"/>
    <w:rsid w:val="00E3611C"/>
    <w:rsid w:val="00E44433"/>
    <w:rsid w:val="00EB74E0"/>
    <w:rsid w:val="00EF3711"/>
    <w:rsid w:val="00EF5222"/>
    <w:rsid w:val="00F50216"/>
    <w:rsid w:val="00F55735"/>
    <w:rsid w:val="00F66643"/>
    <w:rsid w:val="00F67FB8"/>
    <w:rsid w:val="00FD0419"/>
    <w:rsid w:val="00FF0EC0"/>
    <w:rsid w:val="00FF2C90"/>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276F"/>
  <w15:chartTrackingRefBased/>
  <w15:docId w15:val="{840E5B66-7E1D-44FA-88B9-157619C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sz w:val="22"/>
      <w:szCs w:val="22"/>
      <w:lang w:val="lt-LT" w:eastAsia="en-US"/>
    </w:rPr>
  </w:style>
  <w:style w:type="paragraph" w:styleId="Antrat1">
    <w:name w:val="heading 1"/>
    <w:basedOn w:val="prastasis"/>
    <w:next w:val="prastasis"/>
    <w:link w:val="Antrat1Diagrama"/>
    <w:uiPriority w:val="9"/>
    <w:qFormat/>
    <w:pPr>
      <w:keepNext/>
      <w:tabs>
        <w:tab w:val="left" w:pos="567"/>
      </w:tabs>
      <w:ind w:left="567" w:hanging="567"/>
      <w:outlineLvl w:val="0"/>
    </w:pPr>
    <w:rPr>
      <w:rFonts w:eastAsia="Times New Roman"/>
      <w:b/>
      <w:bCs/>
      <w:kern w:val="32"/>
    </w:rPr>
  </w:style>
  <w:style w:type="paragraph" w:styleId="Antrat2">
    <w:name w:val="heading 2"/>
    <w:basedOn w:val="Antrat1"/>
    <w:next w:val="prastasis"/>
    <w:link w:val="Antrat2Diagrama"/>
    <w:uiPriority w:val="9"/>
    <w:unhideWhenUsed/>
    <w:qFormat/>
    <w:pPr>
      <w:outlineLvl w:val="1"/>
    </w:pPr>
  </w:style>
  <w:style w:type="paragraph" w:styleId="Antrat3">
    <w:name w:val="heading 3"/>
    <w:basedOn w:val="Default"/>
    <w:next w:val="prastasis"/>
    <w:link w:val="Antrat3Diagrama"/>
    <w:uiPriority w:val="9"/>
    <w:unhideWhenUsed/>
    <w:qFormat/>
    <w:pPr>
      <w:keepNext/>
      <w:outlineLvl w:val="2"/>
    </w:pPr>
    <w:rPr>
      <w:sz w:val="22"/>
      <w:szCs w:val="22"/>
      <w:u w:val="single"/>
      <w:lang w:val="lt-LT"/>
    </w:rPr>
  </w:style>
  <w:style w:type="paragraph" w:styleId="Antrat4">
    <w:name w:val="heading 4"/>
    <w:basedOn w:val="Default"/>
    <w:next w:val="prastasis"/>
    <w:link w:val="Antrat4Diagrama"/>
    <w:uiPriority w:val="9"/>
    <w:unhideWhenUsed/>
    <w:qFormat/>
    <w:pPr>
      <w:keepNext/>
      <w:outlineLvl w:val="3"/>
    </w:pPr>
    <w:rPr>
      <w:b/>
      <w:bCs/>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customStyle="1" w:styleId="Formatvorlageberschrift1Automatisch">
    <w:name w:val="Formatvorlage Überschrift 1 + Automatisch"/>
    <w:basedOn w:val="Antrat1"/>
    <w:pPr>
      <w:tabs>
        <w:tab w:val="left" w:pos="1871"/>
      </w:tabs>
      <w:spacing w:before="240" w:after="120"/>
      <w:ind w:left="0" w:firstLine="0"/>
    </w:pPr>
    <w:rPr>
      <w:rFonts w:cs="Arial"/>
      <w:caps/>
      <w:sz w:val="24"/>
      <w:szCs w:val="32"/>
      <w:lang w:val="en-GB"/>
    </w:rPr>
  </w:style>
  <w:style w:type="character" w:customStyle="1" w:styleId="Antrat1Diagrama">
    <w:name w:val="Antraštė 1 Diagrama"/>
    <w:link w:val="Antrat1"/>
    <w:uiPriority w:val="9"/>
    <w:rPr>
      <w:rFonts w:ascii="Times New Roman" w:eastAsia="Times New Roman" w:hAnsi="Times New Roman" w:cs="Times New Roman"/>
      <w:b/>
      <w:bCs/>
      <w:kern w:val="32"/>
      <w:lang w:val="lt-LT"/>
    </w:rPr>
  </w:style>
  <w:style w:type="paragraph" w:customStyle="1" w:styleId="Formatvorlageberschrift2AutomatischBlock">
    <w:name w:val="Formatvorlage Überschrift 2 + Automatisch Block"/>
    <w:basedOn w:val="Antrat2"/>
    <w:pPr>
      <w:tabs>
        <w:tab w:val="left" w:pos="720"/>
      </w:tabs>
      <w:spacing w:before="240" w:after="120"/>
      <w:jc w:val="both"/>
    </w:pPr>
    <w:rPr>
      <w:rFonts w:cs="Arial"/>
      <w:iCs/>
      <w:sz w:val="24"/>
      <w:lang w:val="fr-FR"/>
    </w:rPr>
  </w:style>
  <w:style w:type="character" w:customStyle="1" w:styleId="Antrat2Diagrama">
    <w:name w:val="Antraštė 2 Diagrama"/>
    <w:link w:val="Antrat2"/>
    <w:uiPriority w:val="9"/>
    <w:rPr>
      <w:rFonts w:ascii="Times New Roman" w:eastAsia="Times New Roman" w:hAnsi="Times New Roman" w:cs="Times New Roman"/>
      <w:b/>
      <w:bCs/>
      <w:kern w:val="32"/>
      <w:lang w:val="lt-LT"/>
    </w:rPr>
  </w:style>
  <w:style w:type="paragraph" w:customStyle="1" w:styleId="Text">
    <w:name w:val="Text"/>
    <w:basedOn w:val="prastasis"/>
    <w:link w:val="TextZchn"/>
    <w:qFormat/>
    <w:pPr>
      <w:spacing w:before="120" w:after="60"/>
      <w:jc w:val="both"/>
    </w:pPr>
    <w:rPr>
      <w:rFonts w:eastAsia="Times New Roman"/>
      <w:color w:val="000000"/>
      <w:sz w:val="24"/>
      <w:szCs w:val="20"/>
      <w:lang w:val="en-GB"/>
    </w:rPr>
  </w:style>
  <w:style w:type="paragraph" w:styleId="Antrats">
    <w:name w:val="header"/>
    <w:basedOn w:val="prastasis"/>
    <w:link w:val="AntratsDiagrama"/>
    <w:unhideWhenUsed/>
    <w:pPr>
      <w:tabs>
        <w:tab w:val="center" w:pos="4536"/>
        <w:tab w:val="right" w:pos="9072"/>
      </w:tabs>
    </w:pPr>
  </w:style>
  <w:style w:type="character" w:customStyle="1" w:styleId="AntratsDiagrama">
    <w:name w:val="Antraštės Diagrama"/>
    <w:basedOn w:val="Numatytasispastraiposriftas"/>
    <w:link w:val="Antrats"/>
    <w:uiPriority w:val="99"/>
    <w:semiHidden/>
  </w:style>
  <w:style w:type="paragraph" w:styleId="Porat">
    <w:name w:val="footer"/>
    <w:basedOn w:val="prastasis"/>
    <w:link w:val="PoratDiagrama"/>
    <w:uiPriority w:val="99"/>
    <w:unhideWhenUsed/>
    <w:pPr>
      <w:tabs>
        <w:tab w:val="center" w:pos="4536"/>
        <w:tab w:val="right" w:pos="9072"/>
      </w:tabs>
    </w:pPr>
  </w:style>
  <w:style w:type="character" w:customStyle="1" w:styleId="PoratDiagrama">
    <w:name w:val="Poraštė Diagrama"/>
    <w:basedOn w:val="Numatytasispastraiposriftas"/>
    <w:link w:val="Porat"/>
    <w:uiPriority w:val="99"/>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rPr>
  </w:style>
  <w:style w:type="paragraph" w:styleId="Dokumentostruktra">
    <w:name w:val="Document Map"/>
    <w:basedOn w:val="prastasis"/>
    <w:link w:val="DokumentostruktraDiagrama"/>
    <w:uiPriority w:val="99"/>
    <w:semiHidden/>
    <w:unhideWhenUsed/>
    <w:rPr>
      <w:rFonts w:ascii="Tahoma" w:hAnsi="Tahoma" w:cs="Tahoma"/>
      <w:sz w:val="16"/>
      <w:szCs w:val="16"/>
    </w:rPr>
  </w:style>
  <w:style w:type="character" w:customStyle="1" w:styleId="DokumentostruktraDiagrama">
    <w:name w:val="Dokumento struktūra Diagrama"/>
    <w:link w:val="Dokumentostruktr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Hipersaitas">
    <w:name w:val="Hyperlink"/>
    <w:unhideWhenUsed/>
    <w:rPr>
      <w:color w:val="0000FF"/>
      <w:u w:val="single"/>
    </w:rPr>
  </w:style>
  <w:style w:type="character" w:customStyle="1" w:styleId="TextZchn">
    <w:name w:val="Text Zchn"/>
    <w:link w:val="Text"/>
    <w:rPr>
      <w:rFonts w:ascii="Times New Roman" w:eastAsia="Times New Roman" w:hAnsi="Times New Roman" w:cs="Times New Roman"/>
      <w:color w:val="000000"/>
      <w:sz w:val="24"/>
      <w:szCs w:val="20"/>
      <w:lang w:val="en-GB"/>
    </w:rPr>
  </w:style>
  <w:style w:type="paragraph" w:styleId="Pataisymai">
    <w:name w:val="Revision"/>
    <w:hidden/>
    <w:uiPriority w:val="99"/>
    <w:semiHidden/>
    <w:rPr>
      <w:sz w:val="22"/>
      <w:szCs w:val="22"/>
      <w:lang w:eastAsia="en-US"/>
    </w:rPr>
  </w:style>
  <w:style w:type="paragraph" w:styleId="Pagrindinistekstas">
    <w:name w:val="Body Text"/>
    <w:basedOn w:val="prastasis"/>
    <w:link w:val="PagrindinistekstasDiagrama"/>
    <w:semiHidden/>
    <w:rPr>
      <w:rFonts w:eastAsia="Times New Roman"/>
      <w:b/>
      <w:sz w:val="20"/>
      <w:szCs w:val="20"/>
      <w:u w:val="single"/>
      <w:lang w:val="en-GB" w:eastAsia="fr-FR"/>
    </w:rPr>
  </w:style>
  <w:style w:type="character" w:customStyle="1" w:styleId="PagrindinistekstasDiagrama">
    <w:name w:val="Pagrindinis tekstas Diagrama"/>
    <w:link w:val="Pagrindinistekstas"/>
    <w:semiHidden/>
    <w:rPr>
      <w:rFonts w:ascii="Times New Roman" w:eastAsia="Times New Roman" w:hAnsi="Times New Roman" w:cs="Times New Roman"/>
      <w:b/>
      <w:sz w:val="20"/>
      <w:szCs w:val="20"/>
      <w:u w:val="single"/>
      <w:lang w:val="en-GB" w:eastAsia="fr-FR"/>
    </w:rPr>
  </w:style>
  <w:style w:type="paragraph" w:styleId="Antrat">
    <w:name w:val="caption"/>
    <w:basedOn w:val="prastasis"/>
    <w:next w:val="prastasis"/>
    <w:uiPriority w:val="99"/>
    <w:unhideWhenUsed/>
    <w:qFormat/>
    <w:rPr>
      <w:i/>
      <w:iCs/>
      <w:color w:val="1F497D"/>
      <w:sz w:val="18"/>
      <w:szCs w:val="18"/>
    </w:rPr>
  </w:style>
  <w:style w:type="character" w:customStyle="1" w:styleId="Antrat3Diagrama">
    <w:name w:val="Antraštė 3 Diagrama"/>
    <w:link w:val="Antrat3"/>
    <w:uiPriority w:val="9"/>
    <w:rPr>
      <w:rFonts w:ascii="Times New Roman" w:hAnsi="Times New Roman" w:cs="Times New Roman"/>
      <w:color w:val="000000"/>
      <w:u w:val="single"/>
      <w:lang w:val="lt-LT"/>
    </w:rPr>
  </w:style>
  <w:style w:type="character" w:customStyle="1" w:styleId="Antrat4Diagrama">
    <w:name w:val="Antraštė 4 Diagrama"/>
    <w:link w:val="Antrat4"/>
    <w:uiPriority w:val="9"/>
    <w:rPr>
      <w:rFonts w:ascii="Times New Roman" w:hAnsi="Times New Roman"/>
      <w:b/>
      <w:bCs/>
      <w:i/>
      <w:iCs/>
      <w:color w:val="000000"/>
      <w:sz w:val="22"/>
      <w:szCs w:val="22"/>
      <w:lang w:val="lt-LT" w:eastAsia="en-US"/>
    </w:rPr>
  </w:style>
  <w:style w:type="table" w:styleId="Lentelstinklelis">
    <w:name w:val="Table Grid"/>
    <w:basedOn w:val="prastojilente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Bericht">
    <w:name w:val="A_Text_Bericht"/>
    <w:basedOn w:val="prastasis"/>
    <w:link w:val="ATextBerichtChar"/>
    <w:qFormat/>
    <w:pPr>
      <w:spacing w:before="120" w:after="60"/>
      <w:jc w:val="both"/>
    </w:pPr>
    <w:rPr>
      <w:rFonts w:eastAsia="Times New Roman"/>
      <w:sz w:val="24"/>
      <w:szCs w:val="20"/>
      <w:lang w:val="en-GB" w:eastAsia="de-DE"/>
    </w:rPr>
  </w:style>
  <w:style w:type="character" w:customStyle="1" w:styleId="ATextBerichtChar">
    <w:name w:val="A_Text_Bericht Char"/>
    <w:link w:val="ATextBericht"/>
    <w:rPr>
      <w:rFonts w:ascii="Times New Roman" w:eastAsia="Times New Roman" w:hAnsi="Times New Roman" w:cs="Times New Roman"/>
      <w:sz w:val="24"/>
      <w:szCs w:val="20"/>
      <w:lang w:val="en-GB" w:eastAsia="de-DE"/>
    </w:rPr>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link w:val="Pagrindinistekstas2"/>
    <w:uiPriority w:val="99"/>
    <w:semiHidden/>
    <w:rPr>
      <w:rFonts w:ascii="Times New Roman" w:hAnsi="Times New Roman"/>
      <w:lang w:val="lt-LT"/>
    </w:rPr>
  </w:style>
  <w:style w:type="paragraph" w:customStyle="1" w:styleId="Table">
    <w:name w:val="Table"/>
    <w:basedOn w:val="Pagrindinistekstas2"/>
    <w:qFormat/>
    <w:pPr>
      <w:spacing w:before="40" w:after="20" w:line="240" w:lineRule="auto"/>
      <w:jc w:val="both"/>
    </w:pPr>
    <w:rPr>
      <w:rFonts w:ascii="Arial" w:eastAsia="Times New Roman" w:hAnsi="Arial" w:cs="Arial"/>
      <w:noProof/>
      <w:sz w:val="18"/>
      <w:szCs w:val="18"/>
      <w:lang w:val="en-US" w:eastAsia="de-DE"/>
    </w:rPr>
  </w:style>
  <w:style w:type="paragraph" w:customStyle="1" w:styleId="Tablefootnote">
    <w:name w:val="Table footnote"/>
    <w:basedOn w:val="Default"/>
    <w:qFormat/>
    <w:pPr>
      <w:widowControl w:val="0"/>
      <w:spacing w:before="120" w:after="120"/>
      <w:contextualSpacing/>
      <w:jc w:val="both"/>
    </w:pPr>
    <w:rPr>
      <w:rFonts w:ascii="Arial" w:eastAsia="Times New Roman" w:hAnsi="Arial" w:cs="Arial"/>
      <w:color w:val="auto"/>
      <w:sz w:val="18"/>
      <w:szCs w:val="18"/>
      <w:lang w:val="en-US" w:eastAsia="de-AT"/>
    </w:rPr>
  </w:style>
  <w:style w:type="paragraph" w:styleId="Paprastasistekstas">
    <w:name w:val="Plain Text"/>
    <w:basedOn w:val="prastasis"/>
    <w:link w:val="PaprastasistekstasDiagrama"/>
    <w:uiPriority w:val="99"/>
    <w:unhideWhenUsed/>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eastAsia="x-none"/>
    </w:rPr>
  </w:style>
  <w:style w:type="character" w:customStyle="1" w:styleId="y2iqfc">
    <w:name w:val="y2iqfc"/>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AT" w:eastAsia="de-AT"/>
    </w:rPr>
  </w:style>
  <w:style w:type="character" w:customStyle="1" w:styleId="HTMLiankstoformatuotasDiagrama">
    <w:name w:val="HTML iš anksto formatuotas Diagrama"/>
    <w:link w:val="HTMLiankstoformatuotas"/>
    <w:uiPriority w:val="99"/>
    <w:semiHidden/>
    <w:rPr>
      <w:rFonts w:ascii="Courier New" w:eastAsia="Times New Roman" w:hAnsi="Courier New" w:cs="Courier New"/>
    </w:rPr>
  </w:style>
  <w:style w:type="character" w:styleId="Neapdorotaspaminjimas">
    <w:name w:val="Unresolved Mention"/>
    <w:basedOn w:val="Numatytasispastraiposriftas"/>
    <w:uiPriority w:val="99"/>
    <w:semiHidden/>
    <w:unhideWhenUsed/>
    <w:rsid w:val="00EF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0">
      <w:bodyDiv w:val="1"/>
      <w:marLeft w:val="0"/>
      <w:marRight w:val="0"/>
      <w:marTop w:val="0"/>
      <w:marBottom w:val="0"/>
      <w:divBdr>
        <w:top w:val="none" w:sz="0" w:space="0" w:color="auto"/>
        <w:left w:val="none" w:sz="0" w:space="0" w:color="auto"/>
        <w:bottom w:val="none" w:sz="0" w:space="0" w:color="auto"/>
        <w:right w:val="none" w:sz="0" w:space="0" w:color="auto"/>
      </w:divBdr>
    </w:div>
    <w:div w:id="104857647">
      <w:bodyDiv w:val="1"/>
      <w:marLeft w:val="0"/>
      <w:marRight w:val="0"/>
      <w:marTop w:val="0"/>
      <w:marBottom w:val="0"/>
      <w:divBdr>
        <w:top w:val="none" w:sz="0" w:space="0" w:color="auto"/>
        <w:left w:val="none" w:sz="0" w:space="0" w:color="auto"/>
        <w:bottom w:val="none" w:sz="0" w:space="0" w:color="auto"/>
        <w:right w:val="none" w:sz="0" w:space="0" w:color="auto"/>
      </w:divBdr>
    </w:div>
    <w:div w:id="117456517">
      <w:bodyDiv w:val="1"/>
      <w:marLeft w:val="0"/>
      <w:marRight w:val="0"/>
      <w:marTop w:val="0"/>
      <w:marBottom w:val="0"/>
      <w:divBdr>
        <w:top w:val="none" w:sz="0" w:space="0" w:color="auto"/>
        <w:left w:val="none" w:sz="0" w:space="0" w:color="auto"/>
        <w:bottom w:val="none" w:sz="0" w:space="0" w:color="auto"/>
        <w:right w:val="none" w:sz="0" w:space="0" w:color="auto"/>
      </w:divBdr>
    </w:div>
    <w:div w:id="176385346">
      <w:bodyDiv w:val="1"/>
      <w:marLeft w:val="0"/>
      <w:marRight w:val="0"/>
      <w:marTop w:val="0"/>
      <w:marBottom w:val="0"/>
      <w:divBdr>
        <w:top w:val="none" w:sz="0" w:space="0" w:color="auto"/>
        <w:left w:val="none" w:sz="0" w:space="0" w:color="auto"/>
        <w:bottom w:val="none" w:sz="0" w:space="0" w:color="auto"/>
        <w:right w:val="none" w:sz="0" w:space="0" w:color="auto"/>
      </w:divBdr>
    </w:div>
    <w:div w:id="215514858">
      <w:bodyDiv w:val="1"/>
      <w:marLeft w:val="0"/>
      <w:marRight w:val="0"/>
      <w:marTop w:val="0"/>
      <w:marBottom w:val="0"/>
      <w:divBdr>
        <w:top w:val="none" w:sz="0" w:space="0" w:color="auto"/>
        <w:left w:val="none" w:sz="0" w:space="0" w:color="auto"/>
        <w:bottom w:val="none" w:sz="0" w:space="0" w:color="auto"/>
        <w:right w:val="none" w:sz="0" w:space="0" w:color="auto"/>
      </w:divBdr>
    </w:div>
    <w:div w:id="784613315">
      <w:bodyDiv w:val="1"/>
      <w:marLeft w:val="0"/>
      <w:marRight w:val="0"/>
      <w:marTop w:val="0"/>
      <w:marBottom w:val="0"/>
      <w:divBdr>
        <w:top w:val="none" w:sz="0" w:space="0" w:color="auto"/>
        <w:left w:val="none" w:sz="0" w:space="0" w:color="auto"/>
        <w:bottom w:val="none" w:sz="0" w:space="0" w:color="auto"/>
        <w:right w:val="none" w:sz="0" w:space="0" w:color="auto"/>
      </w:divBdr>
    </w:div>
    <w:div w:id="839657959">
      <w:bodyDiv w:val="1"/>
      <w:marLeft w:val="0"/>
      <w:marRight w:val="0"/>
      <w:marTop w:val="0"/>
      <w:marBottom w:val="0"/>
      <w:divBdr>
        <w:top w:val="none" w:sz="0" w:space="0" w:color="auto"/>
        <w:left w:val="none" w:sz="0" w:space="0" w:color="auto"/>
        <w:bottom w:val="none" w:sz="0" w:space="0" w:color="auto"/>
        <w:right w:val="none" w:sz="0" w:space="0" w:color="auto"/>
      </w:divBdr>
    </w:div>
    <w:div w:id="980695499">
      <w:bodyDiv w:val="1"/>
      <w:marLeft w:val="0"/>
      <w:marRight w:val="0"/>
      <w:marTop w:val="0"/>
      <w:marBottom w:val="0"/>
      <w:divBdr>
        <w:top w:val="none" w:sz="0" w:space="0" w:color="auto"/>
        <w:left w:val="none" w:sz="0" w:space="0" w:color="auto"/>
        <w:bottom w:val="none" w:sz="0" w:space="0" w:color="auto"/>
        <w:right w:val="none" w:sz="0" w:space="0" w:color="auto"/>
      </w:divBdr>
    </w:div>
    <w:div w:id="1157922356">
      <w:bodyDiv w:val="1"/>
      <w:marLeft w:val="0"/>
      <w:marRight w:val="0"/>
      <w:marTop w:val="0"/>
      <w:marBottom w:val="0"/>
      <w:divBdr>
        <w:top w:val="none" w:sz="0" w:space="0" w:color="auto"/>
        <w:left w:val="none" w:sz="0" w:space="0" w:color="auto"/>
        <w:bottom w:val="none" w:sz="0" w:space="0" w:color="auto"/>
        <w:right w:val="none" w:sz="0" w:space="0" w:color="auto"/>
      </w:divBdr>
    </w:div>
    <w:div w:id="1206018402">
      <w:bodyDiv w:val="1"/>
      <w:marLeft w:val="0"/>
      <w:marRight w:val="0"/>
      <w:marTop w:val="0"/>
      <w:marBottom w:val="0"/>
      <w:divBdr>
        <w:top w:val="none" w:sz="0" w:space="0" w:color="auto"/>
        <w:left w:val="none" w:sz="0" w:space="0" w:color="auto"/>
        <w:bottom w:val="none" w:sz="0" w:space="0" w:color="auto"/>
        <w:right w:val="none" w:sz="0" w:space="0" w:color="auto"/>
      </w:divBdr>
    </w:div>
    <w:div w:id="1242985691">
      <w:bodyDiv w:val="1"/>
      <w:marLeft w:val="0"/>
      <w:marRight w:val="0"/>
      <w:marTop w:val="0"/>
      <w:marBottom w:val="0"/>
      <w:divBdr>
        <w:top w:val="none" w:sz="0" w:space="0" w:color="auto"/>
        <w:left w:val="none" w:sz="0" w:space="0" w:color="auto"/>
        <w:bottom w:val="none" w:sz="0" w:space="0" w:color="auto"/>
        <w:right w:val="none" w:sz="0" w:space="0" w:color="auto"/>
      </w:divBdr>
      <w:divsChild>
        <w:div w:id="146632093">
          <w:marLeft w:val="446"/>
          <w:marRight w:val="0"/>
          <w:marTop w:val="0"/>
          <w:marBottom w:val="0"/>
          <w:divBdr>
            <w:top w:val="none" w:sz="0" w:space="0" w:color="auto"/>
            <w:left w:val="none" w:sz="0" w:space="0" w:color="auto"/>
            <w:bottom w:val="none" w:sz="0" w:space="0" w:color="auto"/>
            <w:right w:val="none" w:sz="0" w:space="0" w:color="auto"/>
          </w:divBdr>
        </w:div>
        <w:div w:id="1080715845">
          <w:marLeft w:val="446"/>
          <w:marRight w:val="0"/>
          <w:marTop w:val="0"/>
          <w:marBottom w:val="0"/>
          <w:divBdr>
            <w:top w:val="none" w:sz="0" w:space="0" w:color="auto"/>
            <w:left w:val="none" w:sz="0" w:space="0" w:color="auto"/>
            <w:bottom w:val="none" w:sz="0" w:space="0" w:color="auto"/>
            <w:right w:val="none" w:sz="0" w:space="0" w:color="auto"/>
          </w:divBdr>
        </w:div>
        <w:div w:id="1463771875">
          <w:marLeft w:val="446"/>
          <w:marRight w:val="0"/>
          <w:marTop w:val="0"/>
          <w:marBottom w:val="0"/>
          <w:divBdr>
            <w:top w:val="none" w:sz="0" w:space="0" w:color="auto"/>
            <w:left w:val="none" w:sz="0" w:space="0" w:color="auto"/>
            <w:bottom w:val="none" w:sz="0" w:space="0" w:color="auto"/>
            <w:right w:val="none" w:sz="0" w:space="0" w:color="auto"/>
          </w:divBdr>
        </w:div>
        <w:div w:id="1757045884">
          <w:marLeft w:val="446"/>
          <w:marRight w:val="0"/>
          <w:marTop w:val="0"/>
          <w:marBottom w:val="0"/>
          <w:divBdr>
            <w:top w:val="none" w:sz="0" w:space="0" w:color="auto"/>
            <w:left w:val="none" w:sz="0" w:space="0" w:color="auto"/>
            <w:bottom w:val="none" w:sz="0" w:space="0" w:color="auto"/>
            <w:right w:val="none" w:sz="0" w:space="0" w:color="auto"/>
          </w:divBdr>
        </w:div>
        <w:div w:id="1784298355">
          <w:marLeft w:val="446"/>
          <w:marRight w:val="0"/>
          <w:marTop w:val="0"/>
          <w:marBottom w:val="0"/>
          <w:divBdr>
            <w:top w:val="none" w:sz="0" w:space="0" w:color="auto"/>
            <w:left w:val="none" w:sz="0" w:space="0" w:color="auto"/>
            <w:bottom w:val="none" w:sz="0" w:space="0" w:color="auto"/>
            <w:right w:val="none" w:sz="0" w:space="0" w:color="auto"/>
          </w:divBdr>
        </w:div>
        <w:div w:id="1912159590">
          <w:marLeft w:val="446"/>
          <w:marRight w:val="0"/>
          <w:marTop w:val="0"/>
          <w:marBottom w:val="0"/>
          <w:divBdr>
            <w:top w:val="none" w:sz="0" w:space="0" w:color="auto"/>
            <w:left w:val="none" w:sz="0" w:space="0" w:color="auto"/>
            <w:bottom w:val="none" w:sz="0" w:space="0" w:color="auto"/>
            <w:right w:val="none" w:sz="0" w:space="0" w:color="auto"/>
          </w:divBdr>
        </w:div>
      </w:divsChild>
    </w:div>
    <w:div w:id="1300955441">
      <w:bodyDiv w:val="1"/>
      <w:marLeft w:val="0"/>
      <w:marRight w:val="0"/>
      <w:marTop w:val="0"/>
      <w:marBottom w:val="0"/>
      <w:divBdr>
        <w:top w:val="none" w:sz="0" w:space="0" w:color="auto"/>
        <w:left w:val="none" w:sz="0" w:space="0" w:color="auto"/>
        <w:bottom w:val="none" w:sz="0" w:space="0" w:color="auto"/>
        <w:right w:val="none" w:sz="0" w:space="0" w:color="auto"/>
      </w:divBdr>
    </w:div>
    <w:div w:id="1383745448">
      <w:bodyDiv w:val="1"/>
      <w:marLeft w:val="0"/>
      <w:marRight w:val="0"/>
      <w:marTop w:val="0"/>
      <w:marBottom w:val="0"/>
      <w:divBdr>
        <w:top w:val="none" w:sz="0" w:space="0" w:color="auto"/>
        <w:left w:val="none" w:sz="0" w:space="0" w:color="auto"/>
        <w:bottom w:val="none" w:sz="0" w:space="0" w:color="auto"/>
        <w:right w:val="none" w:sz="0" w:space="0" w:color="auto"/>
      </w:divBdr>
    </w:div>
    <w:div w:id="1477794706">
      <w:bodyDiv w:val="1"/>
      <w:marLeft w:val="0"/>
      <w:marRight w:val="0"/>
      <w:marTop w:val="0"/>
      <w:marBottom w:val="0"/>
      <w:divBdr>
        <w:top w:val="none" w:sz="0" w:space="0" w:color="auto"/>
        <w:left w:val="none" w:sz="0" w:space="0" w:color="auto"/>
        <w:bottom w:val="none" w:sz="0" w:space="0" w:color="auto"/>
        <w:right w:val="none" w:sz="0" w:space="0" w:color="auto"/>
      </w:divBdr>
    </w:div>
    <w:div w:id="1499346933">
      <w:bodyDiv w:val="1"/>
      <w:marLeft w:val="0"/>
      <w:marRight w:val="0"/>
      <w:marTop w:val="0"/>
      <w:marBottom w:val="0"/>
      <w:divBdr>
        <w:top w:val="none" w:sz="0" w:space="0" w:color="auto"/>
        <w:left w:val="none" w:sz="0" w:space="0" w:color="auto"/>
        <w:bottom w:val="none" w:sz="0" w:space="0" w:color="auto"/>
        <w:right w:val="none" w:sz="0" w:space="0" w:color="auto"/>
      </w:divBdr>
    </w:div>
    <w:div w:id="1673682232">
      <w:bodyDiv w:val="1"/>
      <w:marLeft w:val="0"/>
      <w:marRight w:val="0"/>
      <w:marTop w:val="0"/>
      <w:marBottom w:val="0"/>
      <w:divBdr>
        <w:top w:val="none" w:sz="0" w:space="0" w:color="auto"/>
        <w:left w:val="none" w:sz="0" w:space="0" w:color="auto"/>
        <w:bottom w:val="none" w:sz="0" w:space="0" w:color="auto"/>
        <w:right w:val="none" w:sz="0" w:space="0" w:color="auto"/>
      </w:divBdr>
    </w:div>
    <w:div w:id="19908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f:record>
    <f:field ref="objname" par="" edit="true" text="Cutaquig_SPC_en_Corr"/>
    <f:field ref="objsubject" par="" edit="true" text=""/>
    <f:field ref="objcreatedby" par="" text="Kerr, Jacqueline, Dr."/>
    <f:field ref="objcreatedat" par="" text="26.10.2018 10:15:13"/>
    <f:field ref="objchangedby" par="" text="Groß, Nannette, Dr."/>
    <f:field ref="objmodifiedat" par="" text="05.11.2018 14:18:00"/>
    <f:field ref="doc_FSCFOLIO_1_1001_FieldDocumentNumber" par="" text=""/>
    <f:field ref="doc_FSCFOLIO_1_1001_FieldSubject" par="" edit="true" text=""/>
    <f:field ref="FSCFOLIO_1_1001_FieldCurrentUser" par="" text="Dr. Nannette Groß"/>
    <f:field ref="CCAPRECONFIG_15_1001_Objektname" par="" edit="true" text="Cutaquig_SPC_en_Corr"/>
    <f:field ref="DEPRECONFIG_15_1001_Objektname" par="" edit="true" text="Cutaquig_SPC_en_Cor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94011AA-EC5E-464E-8D10-F4DEF2760F0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12346</Words>
  <Characters>7038</Characters>
  <Application>Microsoft Office Word</Application>
  <DocSecurity>0</DocSecurity>
  <Lines>58</Lines>
  <Paragraphs>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FIBRYGA, INN - human fibrinogen</vt:lpstr>
      <vt:lpstr>FIBRYGA, INN - human fibrinogen</vt:lpstr>
      <vt:lpstr>FIBRYGA, INN - human fibrinogen</vt:lpstr>
    </vt:vector>
  </TitlesOfParts>
  <Company/>
  <LinksUpToDate>false</LinksUpToDate>
  <CharactersWithSpaces>19346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FIBRYGA, INN - human fibrinogen</dc:title>
  <dc:subject>LT PI</dc:subject>
  <dc:creator>Allan Kulpson, COVALENT OÜ</dc:creator>
  <cp:keywords>DE/H/4900/001</cp:keywords>
  <cp:lastModifiedBy>Birutė Valkauskaitė</cp:lastModifiedBy>
  <cp:revision>2</cp:revision>
  <dcterms:created xsi:type="dcterms:W3CDTF">2026-06-26T04:38:00Z</dcterms:created>
  <dcterms:modified xsi:type="dcterms:W3CDTF">2026-06-26T04:38:00Z</dcterms:modified>
  <cp:contentStatus>ue</cp:contentStatus>
</cp:coreProperties>
</file>