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B84D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6E21D51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B8B80DF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1DBB9B0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56F6422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D616C54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D85B5A6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D9660B1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D0859C5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4688A99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999D39F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D582B8A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A8B307C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8CFFFDA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E97433B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BFB2425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CA686FF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B959950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2"/>
          <w:lang w:eastAsia="x-none"/>
          <w14:ligatures w14:val="none"/>
        </w:rPr>
      </w:pPr>
    </w:p>
    <w:p w14:paraId="75276023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:lang w:eastAsia="x-none"/>
          <w14:ligatures w14:val="none"/>
        </w:rPr>
      </w:pPr>
      <w:r w:rsidRPr="00727AF3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2"/>
          <w:lang w:eastAsia="x-none"/>
          <w14:ligatures w14:val="none"/>
        </w:rPr>
        <w:t>A. ŽENKLINIMAS</w:t>
      </w:r>
    </w:p>
    <w:p w14:paraId="02A002E6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27AF3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br w:type="page"/>
      </w:r>
    </w:p>
    <w:p w14:paraId="4F9BDF7C" w14:textId="77777777" w:rsidR="00727AF3" w:rsidRPr="00727AF3" w:rsidRDefault="00727AF3" w:rsidP="00727A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29D97F27" w14:textId="77777777" w:rsidR="00727AF3" w:rsidRPr="00727AF3" w:rsidRDefault="00727AF3" w:rsidP="00727A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</w:p>
    <w:p w14:paraId="17EFC340" w14:textId="77777777" w:rsidR="00727AF3" w:rsidRPr="00727AF3" w:rsidRDefault="00727AF3" w:rsidP="00727A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:lang w:eastAsia="sl-SI"/>
          <w14:ligatures w14:val="none"/>
        </w:rPr>
        <w:t xml:space="preserve">KARTONO </w:t>
      </w: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DĖŽUTĖ</w:t>
      </w:r>
    </w:p>
    <w:p w14:paraId="64223E0C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0B33D5C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745B495" w14:textId="77777777" w:rsidR="00727AF3" w:rsidRPr="00727AF3" w:rsidRDefault="00727AF3" w:rsidP="00727A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1.</w:t>
      </w: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727AF3">
        <w:rPr>
          <w:rFonts w:ascii="Times New Roman" w:eastAsia="Times New Roman" w:hAnsi="Times New Roman" w:cs="Times New Roman"/>
          <w:b/>
          <w:caps/>
          <w:snapToGrid w:val="0"/>
          <w:kern w:val="0"/>
          <w:sz w:val="22"/>
          <w:szCs w:val="22"/>
          <w14:ligatures w14:val="none"/>
        </w:rPr>
        <w:t>VAISTINIO</w:t>
      </w: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 xml:space="preserve"> PREPARATO PAVADINIMAS</w:t>
      </w:r>
    </w:p>
    <w:p w14:paraId="582DA0E1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1D92833" w14:textId="33062C06" w:rsidR="00727AF3" w:rsidRPr="00B06DF2" w:rsidRDefault="0043686C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proofErr w:type="spellStart"/>
      <w:r w:rsidRPr="00B06DF2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Pregabalina</w:t>
      </w:r>
      <w:proofErr w:type="spellEnd"/>
      <w:r w:rsidRPr="00B06DF2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</w:t>
      </w:r>
      <w:proofErr w:type="spellStart"/>
      <w:r w:rsidRPr="00B06DF2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Aristo</w:t>
      </w:r>
      <w:proofErr w:type="spellEnd"/>
      <w:r w:rsidR="00727AF3" w:rsidRPr="00B06DF2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200 mg kietosios kapsulės</w:t>
      </w:r>
    </w:p>
    <w:p w14:paraId="48BF1A89" w14:textId="06197C8E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proofErr w:type="spellStart"/>
      <w:r w:rsidRPr="00727AF3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pregabalinas</w:t>
      </w:r>
      <w:proofErr w:type="spellEnd"/>
    </w:p>
    <w:p w14:paraId="6669C452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29D73BB" w14:textId="77777777" w:rsidR="00727AF3" w:rsidRPr="00727AF3" w:rsidRDefault="00727AF3" w:rsidP="00727A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2.</w:t>
      </w: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6D6D7CA9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5DC786E" w14:textId="77777777" w:rsidR="00727AF3" w:rsidRPr="00B06DF2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lt-LT"/>
          <w14:ligatures w14:val="none"/>
        </w:rPr>
      </w:pPr>
      <w:r w:rsidRPr="00B06DF2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lt-LT"/>
          <w14:ligatures w14:val="none"/>
        </w:rPr>
        <w:t xml:space="preserve">Kiekvienoje kietojoje kapsulėje yra 200 mg </w:t>
      </w:r>
      <w:proofErr w:type="spellStart"/>
      <w:r w:rsidRPr="00B06DF2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lt-LT"/>
          <w14:ligatures w14:val="none"/>
        </w:rPr>
        <w:t>pregabalino</w:t>
      </w:r>
      <w:proofErr w:type="spellEnd"/>
      <w:r w:rsidRPr="00B06DF2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lt-LT"/>
          <w14:ligatures w14:val="none"/>
        </w:rPr>
        <w:t>.</w:t>
      </w:r>
    </w:p>
    <w:p w14:paraId="1DC1DF43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19EC4F0" w14:textId="77777777" w:rsidR="00727AF3" w:rsidRPr="00727AF3" w:rsidRDefault="00727AF3" w:rsidP="00727A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3.</w:t>
      </w: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PAGALBINIŲ MEDŽIAGŲ SĄRAŠAS</w:t>
      </w:r>
    </w:p>
    <w:p w14:paraId="32F5FC7C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1E3FDF6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29282D6" w14:textId="77777777" w:rsidR="00727AF3" w:rsidRPr="00727AF3" w:rsidRDefault="00727AF3" w:rsidP="00727A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4.</w:t>
      </w: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FARMACINĖ FORMA IR KIEKIS PAKUOTĖJE</w:t>
      </w:r>
    </w:p>
    <w:p w14:paraId="09B215A0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FF4525A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27AF3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Kietoji kapsulė</w:t>
      </w:r>
    </w:p>
    <w:p w14:paraId="6857632C" w14:textId="3E74F318" w:rsidR="00727AF3" w:rsidRPr="0043686C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43686C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2</w:t>
      </w:r>
      <w:r w:rsidR="00F47132" w:rsidRPr="0043686C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1</w:t>
      </w:r>
      <w:r w:rsidRPr="0043686C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kieto</w:t>
      </w:r>
      <w:r w:rsidR="00F47132" w:rsidRPr="0043686C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j</w:t>
      </w:r>
      <w:r w:rsidRPr="0043686C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i kapsulė</w:t>
      </w:r>
    </w:p>
    <w:p w14:paraId="7B847290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32BE784" w14:textId="77777777" w:rsidR="00727AF3" w:rsidRPr="00727AF3" w:rsidRDefault="00727AF3" w:rsidP="00727A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5.</w:t>
      </w: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VARTOJIMO METODAS IR BŪDAS (-AI)</w:t>
      </w:r>
    </w:p>
    <w:p w14:paraId="665D6753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E54F2A6" w14:textId="77777777" w:rsidR="00F47132" w:rsidRPr="00727AF3" w:rsidRDefault="00F47132" w:rsidP="00F4713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27AF3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Vartoti per burną.</w:t>
      </w:r>
    </w:p>
    <w:p w14:paraId="0A43EE2F" w14:textId="05862601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27AF3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Prieš vartojimą perskaitykite pakuotės lapelį.</w:t>
      </w:r>
    </w:p>
    <w:p w14:paraId="6B1548EE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A9BB3B8" w14:textId="77777777" w:rsidR="00727AF3" w:rsidRPr="00727AF3" w:rsidRDefault="00727AF3" w:rsidP="00727A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6.</w:t>
      </w: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324A6AFE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C5A98F6" w14:textId="15E855F8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27AF3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Laikyti vaikams nepastebimoje ir nepasiekiamoje vietoje.</w:t>
      </w:r>
    </w:p>
    <w:p w14:paraId="0AAADE93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82972A3" w14:textId="77777777" w:rsidR="00727AF3" w:rsidRPr="00727AF3" w:rsidRDefault="00727AF3" w:rsidP="00727A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7.</w:t>
      </w: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5E8CC605" w14:textId="77777777" w:rsidR="004532ED" w:rsidRDefault="004532ED" w:rsidP="004532ED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91FAAC2" w14:textId="120B4D8C" w:rsidR="00727AF3" w:rsidRPr="00727AF3" w:rsidRDefault="004532ED" w:rsidP="004532ED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bookmarkStart w:id="0" w:name="_Hlk210661921"/>
      <w:r w:rsidRPr="004532ED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Vairavimas:</w:t>
      </w:r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ž</w:t>
      </w:r>
      <w:r w:rsidRPr="004532ED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r. informacinį lapelį</w:t>
      </w:r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.</w:t>
      </w:r>
    </w:p>
    <w:bookmarkEnd w:id="0"/>
    <w:p w14:paraId="5EE6C29F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5C5280D" w14:textId="77777777" w:rsidR="00727AF3" w:rsidRPr="00727AF3" w:rsidRDefault="00727AF3" w:rsidP="00727A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8.</w:t>
      </w: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TINKAMUMO LAIKAS</w:t>
      </w:r>
    </w:p>
    <w:p w14:paraId="079E4FD8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9AF32D2" w14:textId="509D74A4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27AF3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val="sl-SI" w:eastAsia="sl-SI"/>
          <w14:ligatures w14:val="none"/>
        </w:rPr>
        <w:t xml:space="preserve">EXP </w:t>
      </w:r>
      <w:r w:rsidRPr="00E51DB4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:lang w:val="sl-SI" w:eastAsia="sl-SI"/>
          <w14:ligatures w14:val="none"/>
        </w:rPr>
        <w:t>&lt;mm/MMMM&gt;</w:t>
      </w:r>
    </w:p>
    <w:p w14:paraId="513DA5A3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5084817" w14:textId="77777777" w:rsidR="00727AF3" w:rsidRPr="00727AF3" w:rsidRDefault="00727AF3" w:rsidP="00727A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9.</w:t>
      </w: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SPECIALIOS LAIKYMO SĄLYGOS</w:t>
      </w:r>
    </w:p>
    <w:p w14:paraId="69C26714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DCBBD18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C220FF1" w14:textId="77777777" w:rsidR="00727AF3" w:rsidRPr="00727AF3" w:rsidRDefault="00727AF3" w:rsidP="00727A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10.</w:t>
      </w: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41CA82AB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103A62D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591272F" w14:textId="77777777" w:rsidR="00F47132" w:rsidRPr="00F47132" w:rsidRDefault="00F47132" w:rsidP="00F4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4713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F4713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C9900DA" w14:textId="77777777" w:rsidR="00F47132" w:rsidRPr="00F47132" w:rsidRDefault="00F47132" w:rsidP="00F4713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4C28FAD" w14:textId="77777777" w:rsidR="00F47132" w:rsidRPr="00F47132" w:rsidRDefault="00F47132" w:rsidP="00F4713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4713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770EA9A6" w14:textId="77777777" w:rsidR="00F47132" w:rsidRPr="00F47132" w:rsidRDefault="00F47132" w:rsidP="00F4713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F4713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088F424A" w14:textId="77777777" w:rsidR="00F47132" w:rsidRPr="00F47132" w:rsidRDefault="00F47132" w:rsidP="00F4713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F4713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7AEEC375" w14:textId="77777777" w:rsidR="00F47132" w:rsidRPr="00F47132" w:rsidRDefault="00F47132" w:rsidP="00F4713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4713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lastRenderedPageBreak/>
        <w:t>Lietuva</w:t>
      </w:r>
    </w:p>
    <w:p w14:paraId="34CD50A6" w14:textId="77777777" w:rsidR="00F47132" w:rsidRPr="00F47132" w:rsidRDefault="00F47132" w:rsidP="00F4713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39BAE92" w14:textId="77777777" w:rsidR="00F47132" w:rsidRPr="00F47132" w:rsidRDefault="00F47132" w:rsidP="00F4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4713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F4713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222A39A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EA9463A" w14:textId="559DD138" w:rsidR="00727AF3" w:rsidRPr="00B06DF2" w:rsidRDefault="00634948" w:rsidP="00F47132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sl-SI"/>
          <w14:ligatures w14:val="none"/>
        </w:rPr>
      </w:pPr>
      <w:r w:rsidRPr="00634948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:lang w:eastAsia="sl-SI"/>
          <w14:ligatures w14:val="none"/>
        </w:rPr>
        <w:t>N21</w:t>
      </w:r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sl-SI"/>
          <w14:ligatures w14:val="none"/>
        </w:rPr>
        <w:t xml:space="preserve"> - </w:t>
      </w:r>
      <w:r w:rsidR="00727AF3" w:rsidRPr="00B06DF2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sl-SI"/>
          <w14:ligatures w14:val="none"/>
        </w:rPr>
        <w:t>LT/</w:t>
      </w:r>
      <w:r w:rsidR="00F47132" w:rsidRPr="00B06DF2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sl-SI"/>
          <w14:ligatures w14:val="none"/>
        </w:rPr>
        <w:t>L</w:t>
      </w:r>
      <w:r w:rsidR="00727AF3" w:rsidRPr="00B06DF2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sl-SI"/>
          <w14:ligatures w14:val="none"/>
        </w:rPr>
        <w:t>/</w:t>
      </w:r>
      <w:r w:rsidRPr="00634948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sl-SI"/>
          <w14:ligatures w14:val="none"/>
        </w:rPr>
        <w:t>25/2925/001</w:t>
      </w:r>
    </w:p>
    <w:p w14:paraId="02D074D5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21EBF7C" w14:textId="77777777" w:rsidR="00727AF3" w:rsidRPr="00727AF3" w:rsidRDefault="00727AF3" w:rsidP="00727A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13.</w:t>
      </w: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SERIJOS NUMERIS</w:t>
      </w:r>
    </w:p>
    <w:p w14:paraId="40A4C30D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68B810E" w14:textId="3745F3EB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27AF3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val="sl-SI" w:eastAsia="sl-SI"/>
          <w14:ligatures w14:val="none"/>
        </w:rPr>
        <w:t>Lot</w:t>
      </w:r>
    </w:p>
    <w:p w14:paraId="30E2A152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1539937" w14:textId="77777777" w:rsidR="00727AF3" w:rsidRPr="00727AF3" w:rsidRDefault="00727AF3" w:rsidP="00727A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14.</w:t>
      </w: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PARDAVIMO (IŠDAVIMO) TVARKA</w:t>
      </w:r>
    </w:p>
    <w:p w14:paraId="7F297EF6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C7D2E35" w14:textId="1790607A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27AF3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Receptinis </w:t>
      </w:r>
      <w:r w:rsidRPr="00727AF3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sl-SI"/>
          <w14:ligatures w14:val="none"/>
        </w:rPr>
        <w:t>vaistas</w:t>
      </w:r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sl-SI"/>
          <w14:ligatures w14:val="none"/>
        </w:rPr>
        <w:t>.</w:t>
      </w:r>
    </w:p>
    <w:p w14:paraId="49629BC4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6FE9959" w14:textId="77777777" w:rsidR="00727AF3" w:rsidRPr="00727AF3" w:rsidRDefault="00727AF3" w:rsidP="00727AF3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15.</w:t>
      </w: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VARTOJIMO INSTRUKCIJA</w:t>
      </w:r>
    </w:p>
    <w:p w14:paraId="504DE1CB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6DC0941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25BDAA7" w14:textId="77777777" w:rsidR="00727AF3" w:rsidRPr="00727AF3" w:rsidRDefault="00727AF3" w:rsidP="00727AF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:szCs w:val="22"/>
          <w14:ligatures w14:val="none"/>
        </w:rPr>
      </w:pP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16.</w:t>
      </w:r>
      <w:r w:rsidRPr="00727AF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INFORMACIJA BRAILIO RAŠTU</w:t>
      </w:r>
    </w:p>
    <w:p w14:paraId="28E022EB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908D8C5" w14:textId="55A45B2C" w:rsidR="00727AF3" w:rsidRPr="00B06DF2" w:rsidRDefault="00E51DB4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proofErr w:type="spellStart"/>
      <w:r w:rsidRPr="00B06DF2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p</w:t>
      </w:r>
      <w:r w:rsidR="0043686C" w:rsidRPr="00B06DF2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regabalina</w:t>
      </w:r>
      <w:proofErr w:type="spellEnd"/>
      <w:r w:rsidR="0043686C" w:rsidRPr="00B06DF2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</w:t>
      </w:r>
      <w:proofErr w:type="spellStart"/>
      <w:r w:rsidRPr="00B06DF2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a</w:t>
      </w:r>
      <w:r w:rsidR="0043686C" w:rsidRPr="00B06DF2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risto</w:t>
      </w:r>
      <w:proofErr w:type="spellEnd"/>
      <w:r w:rsidR="00727AF3" w:rsidRPr="00B06DF2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200 mg</w:t>
      </w:r>
    </w:p>
    <w:p w14:paraId="46396C80" w14:textId="77777777" w:rsidR="00727AF3" w:rsidRPr="00727AF3" w:rsidRDefault="00727AF3" w:rsidP="00727AF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240456A0" w14:textId="77777777" w:rsidR="00727AF3" w:rsidRPr="00727AF3" w:rsidRDefault="00727AF3" w:rsidP="00727AF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eastAsia="sl-SI"/>
          <w14:ligatures w14:val="none"/>
        </w:rPr>
      </w:pPr>
      <w:r w:rsidRPr="00727AF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sl-SI"/>
          <w14:ligatures w14:val="none"/>
        </w:rPr>
        <w:t>17.</w:t>
      </w:r>
      <w:r w:rsidRPr="00727AF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sl-SI"/>
          <w14:ligatures w14:val="none"/>
        </w:rPr>
        <w:tab/>
        <w:t>UNIKALUS IDENTIFIKATORIUS – 2D BRŪKŠNINIS KODAS</w:t>
      </w:r>
    </w:p>
    <w:p w14:paraId="557BEFB9" w14:textId="77777777" w:rsidR="00727AF3" w:rsidRPr="00727AF3" w:rsidRDefault="00727AF3" w:rsidP="00727AF3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yellow"/>
          <w:lang w:val="sl-SI" w:eastAsia="sl-SI"/>
          <w14:ligatures w14:val="none"/>
        </w:rPr>
      </w:pPr>
    </w:p>
    <w:p w14:paraId="6C17FAC6" w14:textId="0F45E689" w:rsidR="00727AF3" w:rsidRPr="00727AF3" w:rsidRDefault="00727AF3" w:rsidP="00727AF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yellow"/>
          <w:lang w:val="sl-SI" w:eastAsia="zh-CN"/>
          <w14:ligatures w14:val="none"/>
        </w:rPr>
      </w:pPr>
      <w:r w:rsidRPr="00727AF3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t>2D brūkšninis kodas su nurodytu unikaliu identifikatoriumi.</w:t>
      </w:r>
    </w:p>
    <w:p w14:paraId="6EFC60C2" w14:textId="77777777" w:rsidR="00727AF3" w:rsidRPr="00727AF3" w:rsidRDefault="00727AF3" w:rsidP="00727AF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yellow"/>
          <w:lang w:val="sl-SI" w:eastAsia="zh-CN"/>
          <w14:ligatures w14:val="none"/>
        </w:rPr>
      </w:pPr>
    </w:p>
    <w:p w14:paraId="6318E2CB" w14:textId="77777777" w:rsidR="00727AF3" w:rsidRPr="00727AF3" w:rsidRDefault="00727AF3" w:rsidP="00727AF3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val="fi-FI" w:eastAsia="sl-SI"/>
          <w14:ligatures w14:val="none"/>
        </w:rPr>
      </w:pPr>
      <w:r w:rsidRPr="00727AF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fi-FI" w:eastAsia="sl-SI"/>
          <w14:ligatures w14:val="none"/>
        </w:rPr>
        <w:t>18.</w:t>
      </w:r>
      <w:r w:rsidRPr="00727AF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fi-FI" w:eastAsia="sl-SI"/>
          <w14:ligatures w14:val="none"/>
        </w:rPr>
        <w:tab/>
        <w:t>UNIKALUS IDENTIFIKATORIUS – ŽMONĖMS SUPRANTAMI DUOMENYS</w:t>
      </w:r>
    </w:p>
    <w:p w14:paraId="4CC16A60" w14:textId="77777777" w:rsidR="00727AF3" w:rsidRPr="00727AF3" w:rsidRDefault="00727AF3" w:rsidP="00727AF3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yellow"/>
          <w:lang w:val="sl-SI" w:eastAsia="sl-SI"/>
          <w14:ligatures w14:val="none"/>
        </w:rPr>
      </w:pPr>
    </w:p>
    <w:p w14:paraId="331ABC8B" w14:textId="6ACB7253" w:rsidR="00727AF3" w:rsidRPr="00727AF3" w:rsidRDefault="00727AF3" w:rsidP="00727AF3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727AF3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PC</w:t>
      </w:r>
      <w:r w:rsidR="00380989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:</w:t>
      </w:r>
    </w:p>
    <w:p w14:paraId="23BFE7E8" w14:textId="19EDDC15" w:rsidR="00727AF3" w:rsidRPr="00727AF3" w:rsidRDefault="00727AF3" w:rsidP="00727AF3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727AF3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SN</w:t>
      </w:r>
      <w:r w:rsidR="00380989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:</w:t>
      </w:r>
    </w:p>
    <w:p w14:paraId="0251C60E" w14:textId="5520C3E8" w:rsidR="000E75BE" w:rsidRDefault="00727AF3" w:rsidP="00727AF3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380989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t>NN</w:t>
      </w:r>
      <w:r w:rsidR="00380989" w:rsidRPr="00380989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t>:</w:t>
      </w:r>
    </w:p>
    <w:p w14:paraId="71848DA9" w14:textId="77777777" w:rsidR="00127CDF" w:rsidRDefault="00127CDF" w:rsidP="00727AF3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0912A6F9" w14:textId="440B5924" w:rsidR="00127CDF" w:rsidRPr="00127CDF" w:rsidRDefault="00127CDF" w:rsidP="00127CD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Pharmathen</w:t>
      </w:r>
      <w:proofErr w:type="spellEnd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International S.A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Industrial</w:t>
      </w:r>
      <w:proofErr w:type="spellEnd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Park</w:t>
      </w:r>
      <w:proofErr w:type="spellEnd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Sapes</w:t>
      </w:r>
      <w:proofErr w:type="spellEnd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Rodopi</w:t>
      </w:r>
      <w:proofErr w:type="spellEnd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Prefecture</w:t>
      </w:r>
      <w:proofErr w:type="spellEnd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Block</w:t>
      </w:r>
      <w:proofErr w:type="spellEnd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No</w:t>
      </w:r>
      <w:proofErr w:type="spellEnd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5, </w:t>
      </w:r>
      <w:proofErr w:type="spellStart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Rodopi</w:t>
      </w:r>
      <w:proofErr w:type="spellEnd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69300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Graikija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Pharmathen</w:t>
      </w:r>
      <w:proofErr w:type="spellEnd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6, </w:t>
      </w:r>
      <w:proofErr w:type="spellStart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Dervenakion</w:t>
      </w:r>
      <w:proofErr w:type="spellEnd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str., 153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51 </w:t>
      </w:r>
      <w:proofErr w:type="spellStart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Pallini</w:t>
      </w:r>
      <w:proofErr w:type="spellEnd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Attiki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Graikija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Aristo</w:t>
      </w:r>
      <w:proofErr w:type="spellEnd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</w:t>
      </w:r>
      <w:proofErr w:type="spellStart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Wallenroder</w:t>
      </w:r>
      <w:proofErr w:type="spellEnd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Sta</w:t>
      </w:r>
      <w:proofErr w:type="spellEnd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βe 8-10, 13435 </w:t>
      </w:r>
      <w:proofErr w:type="spellStart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Berlin</w:t>
      </w:r>
      <w:proofErr w:type="spellEnd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2B9C53E2" w14:textId="77777777" w:rsidR="00127CDF" w:rsidRPr="00127CDF" w:rsidRDefault="00127CDF" w:rsidP="00127CD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74ACC23" w14:textId="77777777" w:rsidR="00127CDF" w:rsidRPr="00127CDF" w:rsidRDefault="00127CDF" w:rsidP="00127CD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7B8615AE" w14:textId="77777777" w:rsidR="00127CDF" w:rsidRPr="00127CDF" w:rsidRDefault="00127CDF" w:rsidP="00127CD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1FAB28A" w14:textId="77777777" w:rsidR="00127CDF" w:rsidRPr="00127CDF" w:rsidRDefault="00127CDF" w:rsidP="00127CD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27C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69A03B8F" w14:textId="77777777" w:rsidR="00127CDF" w:rsidRPr="00127CDF" w:rsidRDefault="00127CDF" w:rsidP="00127CD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5C1DB9B" w14:textId="7760AF5E" w:rsidR="00127CDF" w:rsidRPr="00B06DF2" w:rsidRDefault="00DC6DC2" w:rsidP="00B06DF2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DC6DC2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išvaizda: referencinio kapsulės korpusas yra rudos spalvos, dangtelis rudos spalvos, ant kapsulės dangtelio užrašyta ,,P200“, kapsulės ilgis 18,7 – 19,8 mm., lygiagrečiai importuojamo vaisto kapsulės raudonos, ant korpuso yra įspaudas „200“; pakuotės dydžiu: referencinio vaisto – N28, lygiagrečiai importuojamo – N21; pagalbinėmis medžiagomis: referencinio vaisto kapsulės apvalkale yra juodasis geležies oksidas (E172), lygiagrečiai importuojamo kapsulės turinyje – </w:t>
      </w:r>
      <w:proofErr w:type="spellStart"/>
      <w:r w:rsidRPr="00DC6DC2">
        <w:rPr>
          <w:rFonts w:ascii="Times New Roman" w:eastAsia="Aptos" w:hAnsi="Times New Roman" w:cs="Times New Roman"/>
          <w:i/>
          <w:iCs/>
          <w:sz w:val="22"/>
          <w:szCs w:val="22"/>
        </w:rPr>
        <w:t>manitolis</w:t>
      </w:r>
      <w:proofErr w:type="spellEnd"/>
      <w:r w:rsidRPr="00DC6DC2">
        <w:rPr>
          <w:rFonts w:ascii="Times New Roman" w:eastAsia="Aptos" w:hAnsi="Times New Roman" w:cs="Times New Roman"/>
          <w:i/>
          <w:iCs/>
          <w:sz w:val="22"/>
          <w:szCs w:val="22"/>
        </w:rPr>
        <w:t>, spausdinimo rašale - amonio hidroksidas (E527); laikymo sąlygomis: referencinį vaistą laikyti ne aukštesnėje kaip 30 °C temperatūroje, lygiagrečiai importuojamam specialių laikymo sąlygų nereikia.</w:t>
      </w:r>
    </w:p>
    <w:sectPr w:rsidR="00127CDF" w:rsidRPr="00B06D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F9"/>
    <w:rsid w:val="00090DCA"/>
    <w:rsid w:val="000E75BE"/>
    <w:rsid w:val="00127CDF"/>
    <w:rsid w:val="0018408D"/>
    <w:rsid w:val="00185296"/>
    <w:rsid w:val="00380989"/>
    <w:rsid w:val="003E51F9"/>
    <w:rsid w:val="0043686C"/>
    <w:rsid w:val="004532ED"/>
    <w:rsid w:val="00577549"/>
    <w:rsid w:val="006064C7"/>
    <w:rsid w:val="00634948"/>
    <w:rsid w:val="00683F7C"/>
    <w:rsid w:val="0069431A"/>
    <w:rsid w:val="00727AF3"/>
    <w:rsid w:val="00743657"/>
    <w:rsid w:val="00970B81"/>
    <w:rsid w:val="009D3684"/>
    <w:rsid w:val="009F6863"/>
    <w:rsid w:val="00A41C25"/>
    <w:rsid w:val="00A72B97"/>
    <w:rsid w:val="00B06DF2"/>
    <w:rsid w:val="00BA36A1"/>
    <w:rsid w:val="00BE5C6A"/>
    <w:rsid w:val="00CC760C"/>
    <w:rsid w:val="00DC6DC2"/>
    <w:rsid w:val="00E51DB4"/>
    <w:rsid w:val="00F4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4129"/>
  <w15:chartTrackingRefBased/>
  <w15:docId w15:val="{FD0214F2-D332-4329-A397-9091B1D6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E5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E5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E5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E5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E5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E5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E5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E5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E5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E5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E5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E5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E51F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E51F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E51F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E51F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E51F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E51F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E5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E5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E5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E5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E5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51F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E51F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E51F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E5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E51F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E51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1714</Words>
  <Characters>977</Characters>
  <Application>Microsoft Office Word</Application>
  <DocSecurity>0</DocSecurity>
  <Lines>8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18</cp:revision>
  <dcterms:created xsi:type="dcterms:W3CDTF">2025-05-07T19:16:00Z</dcterms:created>
  <dcterms:modified xsi:type="dcterms:W3CDTF">2025-11-10T08:21:00Z</dcterms:modified>
</cp:coreProperties>
</file>