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58BF"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6A29710"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568A2E6E"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E242847"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1C29D801"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C505849"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157ABA9"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1B611C48"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786BE3C"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73D0577"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4B075343"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312118C"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17380A65"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5BF372C5"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2586E49B"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42FCDD82"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9CA9DD6"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kern w:val="0"/>
          <w:sz w:val="22"/>
          <w:szCs w:val="22"/>
          <w14:ligatures w14:val="none"/>
        </w:rPr>
        <w:t>B. PAKUOTĖS LAPELIS</w:t>
      </w:r>
    </w:p>
    <w:p w14:paraId="6D16243C"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kern w:val="0"/>
          <w:sz w:val="22"/>
          <w:szCs w:val="22"/>
          <w14:ligatures w14:val="none"/>
        </w:rPr>
      </w:pPr>
    </w:p>
    <w:p w14:paraId="0578F7A1" w14:textId="77777777" w:rsidR="00066DF7" w:rsidRPr="00066DF7" w:rsidRDefault="00066DF7" w:rsidP="00066DF7">
      <w:pPr>
        <w:tabs>
          <w:tab w:val="left" w:pos="1080"/>
        </w:tabs>
        <w:suppressAutoHyphens/>
        <w:spacing w:after="0" w:line="240" w:lineRule="auto"/>
        <w:jc w:val="center"/>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br w:type="page"/>
      </w:r>
      <w:bookmarkStart w:id="0" w:name="_Toc129243263"/>
      <w:bookmarkStart w:id="1" w:name="_Toc129243138"/>
      <w:r w:rsidRPr="00066DF7">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0CC08946"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lang w:val="en-US"/>
          <w14:ligatures w14:val="none"/>
        </w:rPr>
      </w:pPr>
    </w:p>
    <w:p w14:paraId="42F2B81E" w14:textId="60F99033" w:rsidR="00066DF7" w:rsidRPr="00066DF7" w:rsidRDefault="00BB6DE0"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Isoptin RR</w:t>
      </w:r>
      <w:r w:rsidR="00F0432E">
        <w:rPr>
          <w:rFonts w:ascii="Times New Roman" w:eastAsia="Times New Roman" w:hAnsi="Times New Roman" w:cs="Times New Roman"/>
          <w:b/>
          <w:kern w:val="0"/>
          <w:sz w:val="22"/>
          <w:szCs w:val="22"/>
          <w14:ligatures w14:val="none"/>
        </w:rPr>
        <w:t xml:space="preserve"> 240 mg</w:t>
      </w:r>
      <w:r w:rsidR="00066DF7" w:rsidRPr="00066DF7">
        <w:rPr>
          <w:rFonts w:ascii="Times New Roman" w:eastAsia="Times New Roman" w:hAnsi="Times New Roman" w:cs="Times New Roman"/>
          <w:b/>
          <w:kern w:val="0"/>
          <w:sz w:val="22"/>
          <w:szCs w:val="22"/>
          <w14:ligatures w14:val="none"/>
        </w:rPr>
        <w:t xml:space="preserve"> pailginto atpalaidavimo tabletės</w:t>
      </w:r>
    </w:p>
    <w:p w14:paraId="748E2F03" w14:textId="484170CC" w:rsidR="00066DF7" w:rsidRPr="00066DF7" w:rsidRDefault="00066DF7" w:rsidP="00066DF7">
      <w:pPr>
        <w:numPr>
          <w:ilvl w:val="12"/>
          <w:numId w:val="0"/>
        </w:numPr>
        <w:tabs>
          <w:tab w:val="left" w:pos="1080"/>
        </w:tabs>
        <w:suppressAutoHyphens/>
        <w:spacing w:after="0" w:line="240" w:lineRule="auto"/>
        <w:jc w:val="center"/>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verapamilio hidrochloridas</w:t>
      </w:r>
    </w:p>
    <w:p w14:paraId="0DAE774F"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7923D6DB"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6EF6827F" w14:textId="1397434B"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Neišmeskite šio lapelio, nes vėl gali prireikti jį perskaityti.</w:t>
      </w:r>
    </w:p>
    <w:p w14:paraId="01F9348E" w14:textId="38A7627E"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Jeigu kiltų daugiau klausimų, kreipkitės į gydytoją arba vaistininką.</w:t>
      </w:r>
    </w:p>
    <w:p w14:paraId="5061ED26" w14:textId="4F1CE1A1"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7D3A22C" w14:textId="73E3BDF7"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Jeigu pasireiškė šalutinis poveikis (net jeigu jis šiame lapelyje nenurodytas), kreipkitės į </w:t>
      </w:r>
    </w:p>
    <w:p w14:paraId="6D015AE2" w14:textId="77777777" w:rsidR="00066DF7" w:rsidRPr="00066DF7" w:rsidRDefault="00066DF7" w:rsidP="00066DF7">
      <w:pPr>
        <w:tabs>
          <w:tab w:val="left" w:pos="1080"/>
        </w:tabs>
        <w:suppressAutoHyphens/>
        <w:spacing w:after="0" w:line="240" w:lineRule="auto"/>
        <w:ind w:left="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gydytoją arba vaistininką. Žr. 4 skyrių.</w:t>
      </w:r>
    </w:p>
    <w:p w14:paraId="6808755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278A00A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Apie ką rašoma šiame lapelyje?</w:t>
      </w:r>
    </w:p>
    <w:p w14:paraId="74476758"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b/>
          <w:kern w:val="0"/>
          <w:sz w:val="22"/>
          <w:szCs w:val="22"/>
          <w14:ligatures w14:val="none"/>
        </w:rPr>
      </w:pPr>
    </w:p>
    <w:p w14:paraId="72549E04" w14:textId="4FC4E64F"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Kas yra </w:t>
      </w:r>
      <w:r w:rsidR="00BB6DE0">
        <w:rPr>
          <w:rFonts w:ascii="Times New Roman" w:eastAsia="Times New Roman" w:hAnsi="Times New Roman" w:cs="Times New Roman"/>
          <w:kern w:val="0"/>
          <w:sz w:val="22"/>
          <w:szCs w:val="22"/>
          <w14:ligatures w14:val="none"/>
        </w:rPr>
        <w:t>Isoptin RR</w:t>
      </w:r>
      <w:r w:rsidRPr="003013B1">
        <w:rPr>
          <w:rFonts w:ascii="Times New Roman" w:eastAsia="Times New Roman" w:hAnsi="Times New Roman" w:cs="Times New Roman"/>
          <w:kern w:val="0"/>
          <w:sz w:val="22"/>
          <w:szCs w:val="22"/>
          <w14:ligatures w14:val="none"/>
        </w:rPr>
        <w:t xml:space="preserve"> ir kam jis vartojamas</w:t>
      </w:r>
    </w:p>
    <w:p w14:paraId="333EF3D1" w14:textId="3866315F"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Kas žinotina prieš vartojant </w:t>
      </w:r>
      <w:r w:rsidR="00BB6DE0">
        <w:rPr>
          <w:rFonts w:ascii="Times New Roman" w:eastAsia="Times New Roman" w:hAnsi="Times New Roman" w:cs="Times New Roman"/>
          <w:kern w:val="0"/>
          <w:sz w:val="22"/>
          <w:szCs w:val="22"/>
          <w14:ligatures w14:val="none"/>
        </w:rPr>
        <w:t>Isoptin RR</w:t>
      </w:r>
    </w:p>
    <w:p w14:paraId="111C7637" w14:textId="42B5C455"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Kaip vartoti </w:t>
      </w:r>
      <w:r w:rsidR="00BB6DE0">
        <w:rPr>
          <w:rFonts w:ascii="Times New Roman" w:eastAsia="Times New Roman" w:hAnsi="Times New Roman" w:cs="Times New Roman"/>
          <w:kern w:val="0"/>
          <w:sz w:val="22"/>
          <w:szCs w:val="22"/>
          <w14:ligatures w14:val="none"/>
        </w:rPr>
        <w:t>Isoptin RR</w:t>
      </w:r>
    </w:p>
    <w:p w14:paraId="0BEFD4EE" w14:textId="384B19FA"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lang w:val="en-US"/>
          <w14:ligatures w14:val="none"/>
        </w:rPr>
      </w:pPr>
      <w:r w:rsidRPr="003013B1">
        <w:rPr>
          <w:rFonts w:ascii="Times New Roman" w:eastAsia="Times New Roman" w:hAnsi="Times New Roman" w:cs="Times New Roman"/>
          <w:kern w:val="0"/>
          <w:sz w:val="22"/>
          <w:szCs w:val="22"/>
          <w:lang w:val="en-US"/>
          <w14:ligatures w14:val="none"/>
        </w:rPr>
        <w:t>Galimas šalutinis poveikis</w:t>
      </w:r>
    </w:p>
    <w:p w14:paraId="0AC863BD" w14:textId="0EE07DFC"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lang w:val="en-US"/>
          <w14:ligatures w14:val="none"/>
        </w:rPr>
      </w:pPr>
      <w:r w:rsidRPr="003013B1">
        <w:rPr>
          <w:rFonts w:ascii="Times New Roman" w:eastAsia="Times New Roman" w:hAnsi="Times New Roman" w:cs="Times New Roman"/>
          <w:kern w:val="0"/>
          <w:sz w:val="22"/>
          <w:szCs w:val="22"/>
          <w:lang w:val="en-US"/>
          <w14:ligatures w14:val="none"/>
        </w:rPr>
        <w:t xml:space="preserve">Kaip laikyti </w:t>
      </w:r>
      <w:r w:rsidR="00BB6DE0">
        <w:rPr>
          <w:rFonts w:ascii="Times New Roman" w:eastAsia="Times New Roman" w:hAnsi="Times New Roman" w:cs="Times New Roman"/>
          <w:kern w:val="0"/>
          <w:sz w:val="22"/>
          <w:szCs w:val="22"/>
          <w:lang w:val="en-US"/>
          <w14:ligatures w14:val="none"/>
        </w:rPr>
        <w:t>Isoptin RR</w:t>
      </w:r>
    </w:p>
    <w:p w14:paraId="44A702C1" w14:textId="716121F9"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lang w:val="en-US"/>
          <w14:ligatures w14:val="none"/>
        </w:rPr>
      </w:pPr>
      <w:r w:rsidRPr="003013B1">
        <w:rPr>
          <w:rFonts w:ascii="Times New Roman" w:eastAsia="Times New Roman" w:hAnsi="Times New Roman" w:cs="Times New Roman"/>
          <w:kern w:val="0"/>
          <w:sz w:val="22"/>
          <w:szCs w:val="22"/>
          <w:lang w:val="en-US"/>
          <w14:ligatures w14:val="none"/>
        </w:rPr>
        <w:t>Pakuotės turinys ir kita informacija</w:t>
      </w:r>
    </w:p>
    <w:p w14:paraId="56218FB0"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60922A27"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6268047D" w14:textId="27029E94"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Calibri" w:hAnsi="Times New Roman" w:cs="Times New Roman"/>
          <w:b/>
          <w:kern w:val="0"/>
          <w:sz w:val="22"/>
          <w:szCs w:val="22"/>
          <w:lang w:val="en-US"/>
          <w14:ligatures w14:val="none"/>
        </w:rPr>
      </w:pPr>
      <w:r w:rsidRPr="00066DF7">
        <w:rPr>
          <w:rFonts w:ascii="Times New Roman" w:eastAsia="Times New Roman" w:hAnsi="Times New Roman" w:cs="Times New Roman"/>
          <w:b/>
          <w:kern w:val="0"/>
          <w:sz w:val="22"/>
          <w:szCs w:val="22"/>
          <w14:ligatures w14:val="none"/>
        </w:rPr>
        <w:t>1.</w:t>
      </w:r>
      <w:r w:rsidRPr="00066DF7">
        <w:rPr>
          <w:rFonts w:ascii="Times New Roman" w:eastAsia="Times New Roman" w:hAnsi="Times New Roman" w:cs="Times New Roman"/>
          <w:b/>
          <w:kern w:val="0"/>
          <w:sz w:val="22"/>
          <w:szCs w:val="22"/>
          <w14:ligatures w14:val="none"/>
        </w:rPr>
        <w:tab/>
      </w:r>
      <w:r w:rsidRPr="00066DF7">
        <w:rPr>
          <w:rFonts w:ascii="Times New Roman" w:eastAsia="Calibri" w:hAnsi="Times New Roman" w:cs="Times New Roman"/>
          <w:b/>
          <w:kern w:val="0"/>
          <w:sz w:val="22"/>
          <w:szCs w:val="22"/>
          <w:lang w:val="en-US"/>
          <w14:ligatures w14:val="none"/>
        </w:rPr>
        <w:t xml:space="preserve">Kas yra </w:t>
      </w:r>
      <w:r w:rsidR="00BB6DE0">
        <w:rPr>
          <w:rFonts w:ascii="Times New Roman" w:eastAsia="Calibri" w:hAnsi="Times New Roman" w:cs="Times New Roman"/>
          <w:b/>
          <w:kern w:val="0"/>
          <w:sz w:val="22"/>
          <w:szCs w:val="22"/>
          <w:lang w:val="en-US"/>
          <w14:ligatures w14:val="none"/>
        </w:rPr>
        <w:t>Isoptin RR</w:t>
      </w:r>
      <w:r w:rsidRPr="00066DF7">
        <w:rPr>
          <w:rFonts w:ascii="Times New Roman" w:eastAsia="Calibri" w:hAnsi="Times New Roman" w:cs="Times New Roman"/>
          <w:b/>
          <w:kern w:val="0"/>
          <w:sz w:val="22"/>
          <w:szCs w:val="22"/>
          <w:lang w:val="en-US"/>
          <w14:ligatures w14:val="none"/>
        </w:rPr>
        <w:t xml:space="preserve"> ir kam jis vartojamas</w:t>
      </w:r>
    </w:p>
    <w:p w14:paraId="4B8125F2"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34999C64" w14:textId="1929012D" w:rsidR="00066DF7" w:rsidRPr="00066DF7" w:rsidRDefault="00BB6DE0"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Isoptin RR</w:t>
      </w:r>
      <w:r w:rsidR="00066DF7" w:rsidRPr="00066DF7">
        <w:rPr>
          <w:rFonts w:ascii="Times New Roman" w:eastAsia="Times New Roman" w:hAnsi="Times New Roman" w:cs="Times New Roman"/>
          <w:kern w:val="0"/>
          <w:sz w:val="22"/>
          <w:szCs w:val="22"/>
          <w14:ligatures w14:val="none"/>
        </w:rPr>
        <w:t xml:space="preserve"> priklauso vaistų, kurie vadinami kalcio kanalų blokatoriais, grupei.</w:t>
      </w:r>
    </w:p>
    <w:p w14:paraId="04117C40"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2DD86783" w14:textId="1C472B6D" w:rsidR="00066DF7" w:rsidRPr="00066DF7" w:rsidRDefault="00BB6DE0"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Isoptin RR</w:t>
      </w:r>
      <w:r w:rsidR="00066DF7" w:rsidRPr="00066DF7">
        <w:rPr>
          <w:rFonts w:ascii="Times New Roman" w:eastAsia="Times New Roman" w:hAnsi="Times New Roman" w:cs="Times New Roman"/>
          <w:kern w:val="0"/>
          <w:sz w:val="22"/>
          <w:szCs w:val="22"/>
          <w14:ligatures w14:val="none"/>
        </w:rPr>
        <w:t xml:space="preserve"> vartojamas šiais atvejais:</w:t>
      </w:r>
    </w:p>
    <w:p w14:paraId="6207D245" w14:textId="77777777" w:rsidR="00066DF7" w:rsidRPr="00066DF7" w:rsidRDefault="00066DF7" w:rsidP="00066DF7">
      <w:pPr>
        <w:numPr>
          <w:ilvl w:val="0"/>
          <w:numId w:val="2"/>
        </w:num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Arterinei hipertenzijai gydyti.</w:t>
      </w:r>
    </w:p>
    <w:p w14:paraId="611A9E6B" w14:textId="77777777" w:rsidR="00066DF7" w:rsidRPr="00066DF7" w:rsidRDefault="00066DF7" w:rsidP="00066DF7">
      <w:pPr>
        <w:numPr>
          <w:ilvl w:val="0"/>
          <w:numId w:val="2"/>
        </w:num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Krūtinės anginai gydyti. </w:t>
      </w:r>
    </w:p>
    <w:p w14:paraId="553C6AA7" w14:textId="77777777" w:rsidR="00066DF7" w:rsidRPr="00066DF7" w:rsidRDefault="00066DF7" w:rsidP="00066DF7">
      <w:pPr>
        <w:numPr>
          <w:ilvl w:val="0"/>
          <w:numId w:val="2"/>
        </w:numPr>
        <w:tabs>
          <w:tab w:val="left" w:pos="567"/>
          <w:tab w:val="left" w:pos="1080"/>
        </w:tabs>
        <w:suppressAutoHyphens/>
        <w:spacing w:after="0" w:line="240" w:lineRule="auto"/>
        <w:ind w:left="567" w:hanging="507"/>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Širdies sutrikimams gydyti (tokiems kaip supraventrikulinė tachikardija gydyti ir skilvelių susitraukimų dažniui mažinti prieširdžių virpėjimo arba plazdėjimo, išskyrus susijusius su VPV sindromu, metu).</w:t>
      </w:r>
    </w:p>
    <w:p w14:paraId="09D46535"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343B623E"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6534C302" w14:textId="1B4647E6"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2.</w:t>
      </w:r>
      <w:r w:rsidRPr="00066DF7">
        <w:rPr>
          <w:rFonts w:ascii="Times New Roman" w:eastAsia="Times New Roman" w:hAnsi="Times New Roman" w:cs="Times New Roman"/>
          <w:b/>
          <w:kern w:val="0"/>
          <w:sz w:val="22"/>
          <w:szCs w:val="22"/>
          <w14:ligatures w14:val="none"/>
        </w:rPr>
        <w:tab/>
        <w:t xml:space="preserve">Kas žinotina prieš vartojant </w:t>
      </w:r>
      <w:r w:rsidR="00BB6DE0">
        <w:rPr>
          <w:rFonts w:ascii="Times New Roman" w:eastAsia="Times New Roman" w:hAnsi="Times New Roman" w:cs="Times New Roman"/>
          <w:b/>
          <w:kern w:val="0"/>
          <w:sz w:val="22"/>
          <w:szCs w:val="22"/>
          <w14:ligatures w14:val="none"/>
        </w:rPr>
        <w:t>Isoptin RR</w:t>
      </w:r>
    </w:p>
    <w:p w14:paraId="3429FF71"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p>
    <w:p w14:paraId="4A39521D" w14:textId="4444BEE2" w:rsidR="00066DF7" w:rsidRPr="00066DF7" w:rsidRDefault="00BB6DE0" w:rsidP="00066DF7">
      <w:pPr>
        <w:tabs>
          <w:tab w:val="left" w:pos="1080"/>
        </w:tabs>
        <w:suppressAutoHyphens/>
        <w:spacing w:after="0" w:line="240" w:lineRule="auto"/>
        <w:ind w:left="567" w:hanging="567"/>
        <w:rPr>
          <w:rFonts w:ascii="Times New Roman" w:eastAsia="Times New Roman" w:hAnsi="Times New Roman" w:cs="Times New Roman"/>
          <w:b/>
          <w:caps/>
          <w:kern w:val="0"/>
          <w:sz w:val="22"/>
          <w:szCs w:val="22"/>
          <w14:ligatures w14:val="none"/>
        </w:rPr>
      </w:pPr>
      <w:r>
        <w:rPr>
          <w:rFonts w:ascii="Times New Roman" w:eastAsia="Times New Roman" w:hAnsi="Times New Roman" w:cs="Times New Roman"/>
          <w:b/>
          <w:kern w:val="0"/>
          <w:sz w:val="22"/>
          <w:szCs w:val="22"/>
          <w14:ligatures w14:val="none"/>
        </w:rPr>
        <w:t>Isoptin RR</w:t>
      </w:r>
      <w:r w:rsidR="00066DF7" w:rsidRPr="00066DF7">
        <w:rPr>
          <w:rFonts w:ascii="Times New Roman" w:eastAsia="Times New Roman" w:hAnsi="Times New Roman" w:cs="Times New Roman"/>
          <w:b/>
          <w:bCs/>
          <w:kern w:val="0"/>
          <w:sz w:val="22"/>
          <w:szCs w:val="22"/>
          <w14:ligatures w14:val="none"/>
        </w:rPr>
        <w:t xml:space="preserve"> vartoti draudžiama:</w:t>
      </w:r>
    </w:p>
    <w:p w14:paraId="141007FE"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yra alergija verapamilio hidrochloridui arba bet kuriai pagalbinei šio vaisto medžiagai </w:t>
      </w:r>
      <w:r w:rsidRPr="00066DF7">
        <w:rPr>
          <w:rFonts w:ascii="Times New Roman" w:eastAsia="Times New Roman" w:hAnsi="Times New Roman" w:cs="Times New Roman"/>
          <w:noProof/>
          <w:kern w:val="0"/>
          <w:sz w:val="22"/>
          <w:szCs w:val="22"/>
          <w14:ligatures w14:val="none"/>
        </w:rPr>
        <w:t>(jos išvardytos 6 skyriuje)</w:t>
      </w:r>
      <w:r w:rsidRPr="00066DF7">
        <w:rPr>
          <w:rFonts w:ascii="Times New Roman" w:eastAsia="Times New Roman" w:hAnsi="Times New Roman" w:cs="Times New Roman"/>
          <w:kern w:val="0"/>
          <w:sz w:val="22"/>
          <w:szCs w:val="22"/>
          <w14:ligatures w14:val="none"/>
        </w:rPr>
        <w:t>;</w:t>
      </w:r>
    </w:p>
    <w:p w14:paraId="460F4C80"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ištiko kardiogeninis šokas;</w:t>
      </w:r>
    </w:p>
    <w:p w14:paraId="53F6B14D"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miokardo infarktas su komplikacijomis (retas širdies ritmas, mažas kraujospūdis, širdies nepakankamumas);</w:t>
      </w:r>
    </w:p>
    <w:p w14:paraId="39FCB8E8"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sunkus širdies jaudinimo sklidimo sutrikimas (pavyzdžiui, II arba III laipsnio atrioventrikulinė blokada arba sinoatrialinė blokada) (nebent Jūs naudojate širdies stimuliatorių);</w:t>
      </w:r>
    </w:p>
    <w:p w14:paraId="2F4E5F45"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sinusinio mazgo silpnumo sindromas (nebent Jūs naudojate širdies stimuliatorių);</w:t>
      </w:r>
    </w:p>
    <w:p w14:paraId="6CA99C60"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sergate širdies funkcijos nepakankamumu esant sumažėjusiai išmetimo frakcijai, mažesnei negu 35 %, ir (arba) plaučių kapiliarų pleištinis slėgis yra didesnis nei 20 mmHg (išskyrus antrinį, esant supraventrikulinei tachikardijai, pasiduodančiai gydymui verapamiliu);</w:t>
      </w:r>
    </w:p>
    <w:p w14:paraId="41E10590"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nekompensuotas širdies nepakankamumas;</w:t>
      </w:r>
    </w:p>
    <w:p w14:paraId="709F345C" w14:textId="77777777" w:rsidR="00066DF7" w:rsidRPr="00066DF7" w:rsidRDefault="00066DF7" w:rsidP="00066DF7">
      <w:p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Jūsų gydytojas Jums pasakė, kad yra prieširdžių virpėjimas ir (arba) plazdėjimas, susijęs su VPV ar </w:t>
      </w:r>
      <w:r w:rsidRPr="00066DF7">
        <w:rPr>
          <w:rFonts w:ascii="Times New Roman" w:eastAsia="Times New Roman" w:hAnsi="Times New Roman" w:cs="Times New Roman"/>
          <w:i/>
          <w:kern w:val="0"/>
          <w:sz w:val="22"/>
          <w:szCs w:val="22"/>
          <w14:ligatures w14:val="none"/>
        </w:rPr>
        <w:t xml:space="preserve">Lown-Ganong-Levine </w:t>
      </w:r>
      <w:r w:rsidRPr="00066DF7">
        <w:rPr>
          <w:rFonts w:ascii="Times New Roman" w:eastAsia="Times New Roman" w:hAnsi="Times New Roman" w:cs="Times New Roman"/>
          <w:kern w:val="0"/>
          <w:sz w:val="22"/>
          <w:szCs w:val="22"/>
          <w14:ligatures w14:val="none"/>
        </w:rPr>
        <w:t>sindromu;</w:t>
      </w:r>
    </w:p>
    <w:p w14:paraId="26A89F77" w14:textId="77777777" w:rsidR="00066DF7" w:rsidRPr="00066DF7" w:rsidRDefault="00066DF7" w:rsidP="00066DF7">
      <w:p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vartojate ivabradiną (vaistą, kuriuo gydomi tam tikri širdies sutrikimai).</w:t>
      </w:r>
    </w:p>
    <w:p w14:paraId="2DFA5D64"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b/>
          <w:bCs/>
          <w:kern w:val="0"/>
          <w:sz w:val="22"/>
          <w:szCs w:val="22"/>
          <w14:ligatures w14:val="none"/>
        </w:rPr>
      </w:pPr>
    </w:p>
    <w:p w14:paraId="78DD91E7"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bCs/>
          <w:kern w:val="0"/>
          <w:sz w:val="22"/>
          <w:szCs w:val="22"/>
          <w14:ligatures w14:val="none"/>
        </w:rPr>
        <w:t>Įspėjimai ir atsargumo priemonės</w:t>
      </w:r>
    </w:p>
    <w:p w14:paraId="67333D2E" w14:textId="088C8177" w:rsidR="00066DF7" w:rsidRPr="00066DF7" w:rsidRDefault="00066DF7" w:rsidP="00066DF7">
      <w:pPr>
        <w:numPr>
          <w:ilvl w:val="12"/>
          <w:numId w:val="0"/>
        </w:numPr>
        <w:tabs>
          <w:tab w:val="left" w:pos="1080"/>
        </w:tabs>
        <w:suppressAutoHyphens/>
        <w:spacing w:after="0" w:line="240" w:lineRule="auto"/>
        <w:ind w:right="-2"/>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noProof/>
          <w:kern w:val="0"/>
          <w:sz w:val="22"/>
          <w:szCs w:val="22"/>
          <w14:ligatures w14:val="none"/>
        </w:rPr>
        <w:t xml:space="preserve">Pasitarkite su gydytoju arba vaistininku, prieš pradėdami vartoti </w:t>
      </w:r>
      <w:r w:rsidR="00BB6DE0">
        <w:rPr>
          <w:rFonts w:ascii="Times New Roman" w:eastAsia="Times New Roman" w:hAnsi="Times New Roman" w:cs="Times New Roman"/>
          <w:noProof/>
          <w:kern w:val="0"/>
          <w:sz w:val="22"/>
          <w:szCs w:val="22"/>
          <w14:ligatures w14:val="none"/>
        </w:rPr>
        <w:t>Isoptin RR</w:t>
      </w:r>
      <w:r w:rsidRPr="00066DF7">
        <w:rPr>
          <w:rFonts w:ascii="Times New Roman" w:eastAsia="Times New Roman" w:hAnsi="Times New Roman" w:cs="Times New Roman"/>
          <w:noProof/>
          <w:kern w:val="0"/>
          <w:sz w:val="22"/>
          <w:szCs w:val="22"/>
          <w14:ligatures w14:val="none"/>
        </w:rPr>
        <w:t>:</w:t>
      </w:r>
    </w:p>
    <w:p w14:paraId="33BF0E10"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r>
      <w:r w:rsidRPr="00066DF7">
        <w:rPr>
          <w:rFonts w:ascii="Times New Roman" w:eastAsia="Times New Roman" w:hAnsi="Times New Roman" w:cs="Times New Roman"/>
          <w:noProof/>
          <w:kern w:val="0"/>
          <w:sz w:val="22"/>
          <w:szCs w:val="22"/>
          <w14:ligatures w14:val="none"/>
        </w:rPr>
        <w:t>jeigu sergate ūminiu miokardo infarktu su komplikacijomis (bradikardija (lėtu širdies plakimu), žymiai padidėjusiu kraujospūdžiu, sutrikusia kairiojo skilvelio funkcija);</w:t>
      </w:r>
    </w:p>
    <w:p w14:paraId="438B5B6C"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Jums yra I laipsnio AV blokada;</w:t>
      </w:r>
    </w:p>
    <w:p w14:paraId="543F0F61"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vartojate vaistus širdies aritmijai gydyti, beta blokatorius, digoksiną arba HMG KoA reduktazės inhibitorius (įvairius vaistus cholesterolio koncentracijai mažinti, vadinamus statinais);</w:t>
      </w:r>
    </w:p>
    <w:p w14:paraId="123DF194"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sergate širdies funkcijos nepakankamumu, esant išmetimo frakcijai mažesnei nei 35 %;</w:t>
      </w:r>
    </w:p>
    <w:p w14:paraId="6D697F79"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Jūsų mažas kraujospūdis;</w:t>
      </w:r>
    </w:p>
    <w:p w14:paraId="034C3474"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Jūsų mažas širdies susitraukimų dažnis;</w:t>
      </w:r>
    </w:p>
    <w:p w14:paraId="1D850469" w14:textId="2E765CFF"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Jūsų gydytojas Jums pasakė, kad Jums yra sunkus kepenų funkcijos nepakankamumas (žr. skyrių „Kaip vartoti </w:t>
      </w:r>
      <w:r w:rsidR="00BB6DE0">
        <w:rPr>
          <w:rFonts w:ascii="Times New Roman" w:eastAsia="Times New Roman" w:hAnsi="Times New Roman" w:cs="Times New Roman"/>
          <w:kern w:val="0"/>
          <w:sz w:val="22"/>
          <w:szCs w:val="22"/>
          <w14:ligatures w14:val="none"/>
        </w:rPr>
        <w:t>Isoptin RR</w:t>
      </w:r>
      <w:r w:rsidRPr="00066DF7">
        <w:rPr>
          <w:rFonts w:ascii="Times New Roman" w:eastAsia="Times New Roman" w:hAnsi="Times New Roman" w:cs="Times New Roman"/>
          <w:kern w:val="0"/>
          <w:sz w:val="22"/>
          <w:szCs w:val="22"/>
          <w14:ligatures w14:val="none"/>
        </w:rPr>
        <w:t>“);</w:t>
      </w:r>
    </w:p>
    <w:p w14:paraId="1306E174"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sergate nervų sistemos ligomis tokiomis kaip sunkioji miastenija, </w:t>
      </w:r>
      <w:r w:rsidRPr="00066DF7">
        <w:rPr>
          <w:rFonts w:ascii="Times New Roman" w:eastAsia="Times New Roman" w:hAnsi="Times New Roman" w:cs="Times New Roman"/>
          <w:i/>
          <w:kern w:val="0"/>
          <w:sz w:val="22"/>
          <w:szCs w:val="22"/>
          <w14:ligatures w14:val="none"/>
        </w:rPr>
        <w:t>Eaton-Lambert</w:t>
      </w:r>
      <w:r w:rsidRPr="00066DF7">
        <w:rPr>
          <w:rFonts w:ascii="Times New Roman" w:eastAsia="Times New Roman" w:hAnsi="Times New Roman" w:cs="Times New Roman"/>
          <w:kern w:val="0"/>
          <w:sz w:val="22"/>
          <w:szCs w:val="22"/>
          <w14:ligatures w14:val="none"/>
        </w:rPr>
        <w:t xml:space="preserve"> sindromas, progresuojanti </w:t>
      </w:r>
      <w:r w:rsidRPr="00066DF7">
        <w:rPr>
          <w:rFonts w:ascii="Times New Roman" w:eastAsia="Times New Roman" w:hAnsi="Times New Roman" w:cs="Times New Roman"/>
          <w:i/>
          <w:kern w:val="0"/>
          <w:sz w:val="22"/>
          <w:szCs w:val="22"/>
          <w14:ligatures w14:val="none"/>
        </w:rPr>
        <w:t>Duchenne</w:t>
      </w:r>
      <w:r w:rsidRPr="00066DF7">
        <w:rPr>
          <w:rFonts w:ascii="Times New Roman" w:eastAsia="Times New Roman" w:hAnsi="Times New Roman" w:cs="Times New Roman"/>
          <w:kern w:val="0"/>
          <w:sz w:val="22"/>
          <w:szCs w:val="22"/>
          <w14:ligatures w14:val="none"/>
        </w:rPr>
        <w:t xml:space="preserve"> raumenų distrofija;</w:t>
      </w:r>
    </w:p>
    <w:p w14:paraId="0A03D731"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Jums yra sutrikusi inkstų funkcija.</w:t>
      </w:r>
    </w:p>
    <w:p w14:paraId="5063212E"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05FCCC43" w14:textId="0EE3C8A8"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7 paras po ūminio miokardo infarkto krūtinės angina sergantiems ligoniams </w:t>
      </w:r>
      <w:r w:rsidR="00BB6DE0">
        <w:rPr>
          <w:rFonts w:ascii="Times New Roman" w:eastAsia="Times New Roman" w:hAnsi="Times New Roman" w:cs="Times New Roman"/>
          <w:bCs/>
          <w:kern w:val="0"/>
          <w:sz w:val="22"/>
          <w:szCs w:val="22"/>
          <w14:ligatures w14:val="none"/>
        </w:rPr>
        <w:t>Isoptin RR</w:t>
      </w:r>
      <w:r w:rsidRPr="00066DF7">
        <w:rPr>
          <w:rFonts w:ascii="Times New Roman" w:eastAsia="Times New Roman" w:hAnsi="Times New Roman" w:cs="Times New Roman"/>
          <w:bCs/>
          <w:kern w:val="0"/>
          <w:sz w:val="22"/>
          <w:szCs w:val="22"/>
          <w14:ligatures w14:val="none"/>
        </w:rPr>
        <w:t xml:space="preserve"> vartoti negalima.</w:t>
      </w:r>
    </w:p>
    <w:p w14:paraId="4E34E50E"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E442532" w14:textId="295B03A5"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 xml:space="preserve">Kiti vaistai ir </w:t>
      </w:r>
      <w:r w:rsidR="00BB6DE0">
        <w:rPr>
          <w:rFonts w:ascii="Times New Roman" w:eastAsia="Times New Roman" w:hAnsi="Times New Roman" w:cs="Times New Roman"/>
          <w:b/>
          <w:kern w:val="0"/>
          <w:sz w:val="22"/>
          <w:szCs w:val="22"/>
          <w14:ligatures w14:val="none"/>
        </w:rPr>
        <w:t>Isoptin RR</w:t>
      </w:r>
    </w:p>
    <w:p w14:paraId="7753EA91"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Jeigu vartojate arba neseniai vartojote kitų vaistų </w:t>
      </w:r>
      <w:r w:rsidRPr="00066DF7">
        <w:rPr>
          <w:rFonts w:ascii="Times New Roman" w:eastAsia="Times New Roman" w:hAnsi="Times New Roman" w:cs="Times New Roman"/>
          <w:noProof/>
          <w:kern w:val="0"/>
          <w:sz w:val="22"/>
          <w:szCs w:val="22"/>
          <w14:ligatures w14:val="none"/>
        </w:rPr>
        <w:t xml:space="preserve">arba dėl to nesate tikri, apie tai </w:t>
      </w:r>
      <w:r w:rsidRPr="00066DF7">
        <w:rPr>
          <w:rFonts w:ascii="Times New Roman" w:eastAsia="Times New Roman" w:hAnsi="Times New Roman" w:cs="Times New Roman"/>
          <w:kern w:val="0"/>
          <w:sz w:val="22"/>
          <w:szCs w:val="22"/>
          <w14:ligatures w14:val="none"/>
        </w:rPr>
        <w:t>pasakykite gydytojui arba vaistininkui.</w:t>
      </w:r>
    </w:p>
    <w:p w14:paraId="695AC318"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59FB6AD3"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Pasakykite gydytojui, jeigu vartojate kurį nors iš šių vaistų:</w:t>
      </w:r>
    </w:p>
    <w:p w14:paraId="1D3E0B34"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bet kokių vaistų, retinančių širdies susitraukimus arba mažinančių kraujospūdį, kadangi jie gali per daug sumažinti kraujospūdį arba pernelyg stipriai suretinti širdies susitraukimus;</w:t>
      </w:r>
    </w:p>
    <w:p w14:paraId="7040889A" w14:textId="6DE8BF05"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digoksiną arba digitoksiną, ir vartojant </w:t>
      </w:r>
      <w:r w:rsidR="00BB6DE0">
        <w:rPr>
          <w:rFonts w:ascii="Times New Roman" w:eastAsia="Times New Roman" w:hAnsi="Times New Roman" w:cs="Times New Roman"/>
          <w:kern w:val="0"/>
          <w:sz w:val="22"/>
          <w:szCs w:val="22"/>
          <w14:ligatures w14:val="none"/>
        </w:rPr>
        <w:t>Isoptin RR</w:t>
      </w:r>
      <w:r w:rsidRPr="00066DF7">
        <w:rPr>
          <w:rFonts w:ascii="Times New Roman" w:eastAsia="Times New Roman" w:hAnsi="Times New Roman" w:cs="Times New Roman"/>
          <w:kern w:val="0"/>
          <w:sz w:val="22"/>
          <w:szCs w:val="22"/>
          <w14:ligatures w14:val="none"/>
        </w:rPr>
        <w:t xml:space="preserve"> daiktai tampa matomi lyg per miglą arba su gelsvu atspalviu. Jei taip atsitinka, gydytojas turi kuo greičiau sumažinti digoksino ar digitoksino dozę;</w:t>
      </w:r>
    </w:p>
    <w:p w14:paraId="76C57D6B"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vaistų, skirtų transplantanto atmetimo reakcijai slopinti. Gydytojas paprašys kartkartėmis atlikti kraujo tyrimus;</w:t>
      </w:r>
    </w:p>
    <w:p w14:paraId="11696D48"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karbamazepiną, litį, teofiliną, prazoziną, terazoziną, ciklosporiną, midazolamą, buspironą, imipraminą, almotriptaną, antidiabetinius vaistus, kolchiciną, doksorubiciną, klaritromiciną, eritromiciną, telitromiciną, vaistus ŽIV ligai gydyti, sulfinpirazoną, rifampiciną, fenitoiną ar fenobarbitalį, kai kuriuos vaistus cholesterolio kiekiui mažinti (statinus), kai kuriuos raumenis atpalaiduojančius vaistus (miorelaksantus) arba aspiriną;</w:t>
      </w:r>
    </w:p>
    <w:p w14:paraId="14921CEE"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vaistą, apsaugantį nuo kraujo krešulių susidarymo, tokį kaip dabigatranas ar kiti tiesioginiai per burną vartojami antikoaguliantai (pavyzdžiui, rivaroksabanas);</w:t>
      </w:r>
    </w:p>
    <w:p w14:paraId="446C8BA9"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vaistų diabetui gydyti: verapamilis gali sumažinti metformino gliukozės kiekį mažinantį poveikį.</w:t>
      </w:r>
    </w:p>
    <w:p w14:paraId="1336AAE3"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33468DCC" w14:textId="1BDD0219"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Jei rengiatės operacijai, kurios metu bus naudojami anestetikai, pasakykite chirurgui, kad vartojate </w:t>
      </w:r>
      <w:r w:rsidR="00BB6DE0">
        <w:rPr>
          <w:rFonts w:ascii="Times New Roman" w:eastAsia="Times New Roman" w:hAnsi="Times New Roman" w:cs="Times New Roman"/>
          <w:kern w:val="0"/>
          <w:sz w:val="22"/>
          <w:szCs w:val="22"/>
          <w14:ligatures w14:val="none"/>
        </w:rPr>
        <w:t>Isoptin RR</w:t>
      </w:r>
      <w:r w:rsidRPr="00066DF7">
        <w:rPr>
          <w:rFonts w:ascii="Times New Roman" w:eastAsia="Times New Roman" w:hAnsi="Times New Roman" w:cs="Times New Roman"/>
          <w:kern w:val="0"/>
          <w:sz w:val="22"/>
          <w:szCs w:val="22"/>
          <w14:ligatures w14:val="none"/>
        </w:rPr>
        <w:t>.</w:t>
      </w:r>
    </w:p>
    <w:p w14:paraId="34BAA1F4"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76E3D51F" w14:textId="6E9FE6B9"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Gydantis </w:t>
      </w:r>
      <w:r w:rsidR="00BB6DE0">
        <w:rPr>
          <w:rFonts w:ascii="Times New Roman" w:eastAsia="Times New Roman" w:hAnsi="Times New Roman" w:cs="Times New Roman"/>
          <w:kern w:val="0"/>
          <w:sz w:val="22"/>
          <w:szCs w:val="22"/>
          <w14:ligatures w14:val="none"/>
        </w:rPr>
        <w:t>Isoptin RR</w:t>
      </w:r>
      <w:r w:rsidRPr="00066DF7">
        <w:rPr>
          <w:rFonts w:ascii="Times New Roman" w:eastAsia="Times New Roman" w:hAnsi="Times New Roman" w:cs="Times New Roman"/>
          <w:kern w:val="0"/>
          <w:sz w:val="22"/>
          <w:szCs w:val="22"/>
          <w14:ligatures w14:val="none"/>
        </w:rPr>
        <w:t>, negalima švirkšti vaistų, vadinamų beta adrenoblokatoriais (nebent esate gydomas intensyviosios terapijos skyriuje).</w:t>
      </w:r>
    </w:p>
    <w:p w14:paraId="1D73EB0B"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030CC451" w14:textId="0704F57A" w:rsidR="00066DF7" w:rsidRPr="00066DF7" w:rsidRDefault="00BB6DE0"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Isoptin RR</w:t>
      </w:r>
      <w:r w:rsidR="00066DF7" w:rsidRPr="00066DF7">
        <w:rPr>
          <w:rFonts w:ascii="Times New Roman" w:eastAsia="Times New Roman" w:hAnsi="Times New Roman" w:cs="Times New Roman"/>
          <w:b/>
          <w:kern w:val="0"/>
          <w:sz w:val="22"/>
          <w:szCs w:val="22"/>
          <w14:ligatures w14:val="none"/>
        </w:rPr>
        <w:t xml:space="preserve"> vartojimas su maistu ir gėrimais</w:t>
      </w:r>
    </w:p>
    <w:p w14:paraId="1BD3F733"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Gydantis reikia vengti vartoti maisto ir gėrimų, kurių sudėtyje yra greipfrutų.</w:t>
      </w:r>
    </w:p>
    <w:p w14:paraId="2DBF139B" w14:textId="080BF1E9" w:rsidR="00066DF7" w:rsidRPr="00066DF7" w:rsidRDefault="00BB6DE0"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Isoptin RR</w:t>
      </w:r>
      <w:r w:rsidR="00066DF7" w:rsidRPr="00066DF7">
        <w:rPr>
          <w:rFonts w:ascii="Times New Roman" w:eastAsia="Times New Roman" w:hAnsi="Times New Roman" w:cs="Times New Roman"/>
          <w:kern w:val="0"/>
          <w:sz w:val="22"/>
          <w:szCs w:val="22"/>
          <w14:ligatures w14:val="none"/>
        </w:rPr>
        <w:t xml:space="preserve"> gali sustiprinti alkoholio poveikį.</w:t>
      </w:r>
    </w:p>
    <w:p w14:paraId="165FF502"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Jeigu vartojate jonažolių preparatų, pasakykite apie tai gydytojui.</w:t>
      </w:r>
    </w:p>
    <w:p w14:paraId="7A46FD14"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1067E0AE"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Nėštumas ir žindymo laikotarpis</w:t>
      </w:r>
    </w:p>
    <w:p w14:paraId="7C2322C9"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noProof/>
          <w:kern w:val="0"/>
          <w:sz w:val="22"/>
          <w:szCs w:val="22"/>
          <w14:ligatures w14:val="none"/>
        </w:rPr>
        <w:lastRenderedPageBreak/>
        <w:t>Jeigu esate nėščia, žindote kūdikį, manote, kad galbūt esate nėščia, arba planuojate pastoti, tai prieš vartodama šį vaistą, pasitarkite</w:t>
      </w:r>
      <w:r w:rsidRPr="00066DF7">
        <w:rPr>
          <w:rFonts w:ascii="Times New Roman" w:eastAsia="Times New Roman" w:hAnsi="Times New Roman" w:cs="Times New Roman"/>
          <w:kern w:val="0"/>
          <w:sz w:val="22"/>
          <w:szCs w:val="22"/>
          <w14:ligatures w14:val="none"/>
        </w:rPr>
        <w:t xml:space="preserve"> su gydytoju arba vaistininku.</w:t>
      </w:r>
    </w:p>
    <w:p w14:paraId="6AFA8655" w14:textId="7F1EEA6C"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Nėštumo laikotarpiu arba jeigu žindote kūdikį, </w:t>
      </w:r>
      <w:r w:rsidR="00BB6DE0">
        <w:rPr>
          <w:rFonts w:ascii="Times New Roman" w:eastAsia="Times New Roman" w:hAnsi="Times New Roman" w:cs="Times New Roman"/>
          <w:kern w:val="0"/>
          <w:sz w:val="22"/>
          <w:szCs w:val="22"/>
          <w14:ligatures w14:val="none"/>
        </w:rPr>
        <w:t>Isoptin RR</w:t>
      </w:r>
      <w:r w:rsidRPr="00066DF7">
        <w:rPr>
          <w:rFonts w:ascii="Times New Roman" w:eastAsia="Times New Roman" w:hAnsi="Times New Roman" w:cs="Times New Roman"/>
          <w:kern w:val="0"/>
          <w:sz w:val="22"/>
          <w:szCs w:val="22"/>
          <w14:ligatures w14:val="none"/>
        </w:rPr>
        <w:t xml:space="preserve"> nevartokite, nebent tik gydytojui nustačius, kad šiuo vaistu gydyti neabejotinai būtina.</w:t>
      </w:r>
    </w:p>
    <w:p w14:paraId="28005AE6"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p>
    <w:p w14:paraId="30ABF250"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Vairavimas ir mechanizmų valdymas</w:t>
      </w:r>
    </w:p>
    <w:p w14:paraId="4F7BA8D9"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Šis vaistas gali paveikti Jūsų gebėjimą vairuoti transporto priemones, valdyti mechanizmus arba dirbti pavojingomis sąlygomis. Toks poveikis stipresnis gydymo pradžioje, didinant dozę, keičiant vaistą kitu, taip pat kartu išgėrus alkoholio.</w:t>
      </w:r>
    </w:p>
    <w:p w14:paraId="5609791A"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4477C658" w14:textId="7E6F2D66" w:rsidR="00066DF7" w:rsidRPr="00066DF7" w:rsidRDefault="00BB6DE0" w:rsidP="00066DF7">
      <w:pPr>
        <w:numPr>
          <w:ilvl w:val="12"/>
          <w:numId w:val="0"/>
        </w:numPr>
        <w:tabs>
          <w:tab w:val="left" w:pos="1080"/>
        </w:tabs>
        <w:suppressAutoHyphens/>
        <w:spacing w:after="0" w:line="240" w:lineRule="auto"/>
        <w:rPr>
          <w:rFonts w:ascii="Times New Roman" w:eastAsia="Times New Roman" w:hAnsi="Times New Roman" w:cs="Times New Roman"/>
          <w:b/>
          <w:kern w:val="0"/>
          <w:sz w:val="22"/>
          <w:szCs w:val="22"/>
          <w:lang w:val="lv-LV"/>
          <w14:ligatures w14:val="none"/>
        </w:rPr>
      </w:pPr>
      <w:r>
        <w:rPr>
          <w:rFonts w:ascii="Times New Roman" w:eastAsia="Times New Roman" w:hAnsi="Times New Roman" w:cs="Times New Roman"/>
          <w:b/>
          <w:kern w:val="0"/>
          <w:sz w:val="22"/>
          <w:szCs w:val="22"/>
          <w:lang w:val="lv-LV"/>
          <w14:ligatures w14:val="none"/>
        </w:rPr>
        <w:t>Isoptin RR</w:t>
      </w:r>
      <w:r w:rsidR="00066DF7" w:rsidRPr="00066DF7">
        <w:rPr>
          <w:rFonts w:ascii="Times New Roman" w:eastAsia="Times New Roman" w:hAnsi="Times New Roman" w:cs="Times New Roman"/>
          <w:b/>
          <w:kern w:val="0"/>
          <w:sz w:val="22"/>
          <w:szCs w:val="22"/>
          <w:lang w:val="lv-LV"/>
          <w14:ligatures w14:val="none"/>
        </w:rPr>
        <w:t xml:space="preserve"> sudėtyje yra natrio</w:t>
      </w:r>
    </w:p>
    <w:p w14:paraId="505F49E4" w14:textId="12B6BB50" w:rsidR="00066DF7" w:rsidRPr="00066DF7" w:rsidRDefault="00BB6DE0" w:rsidP="00066DF7">
      <w:pPr>
        <w:numPr>
          <w:ilvl w:val="12"/>
          <w:numId w:val="0"/>
        </w:numPr>
        <w:tabs>
          <w:tab w:val="left" w:pos="1080"/>
        </w:tabs>
        <w:suppressAutoHyphens/>
        <w:spacing w:after="0" w:line="240" w:lineRule="auto"/>
        <w:rPr>
          <w:rFonts w:ascii="Times New Roman" w:eastAsia="Times New Roman" w:hAnsi="Times New Roman" w:cs="Times New Roman"/>
          <w:i/>
          <w:kern w:val="0"/>
          <w:sz w:val="22"/>
          <w:szCs w:val="22"/>
          <w:lang w:val="lv-LV"/>
          <w14:ligatures w14:val="none"/>
        </w:rPr>
      </w:pPr>
      <w:r>
        <w:rPr>
          <w:rFonts w:ascii="Times New Roman" w:eastAsia="Times New Roman" w:hAnsi="Times New Roman" w:cs="Times New Roman"/>
          <w:i/>
          <w:kern w:val="0"/>
          <w:sz w:val="22"/>
          <w:szCs w:val="22"/>
          <w:lang w:val="lv-LV"/>
          <w14:ligatures w14:val="none"/>
        </w:rPr>
        <w:t>Isoptin RR</w:t>
      </w:r>
      <w:r w:rsidR="00F0432E">
        <w:rPr>
          <w:rFonts w:ascii="Times New Roman" w:eastAsia="Times New Roman" w:hAnsi="Times New Roman" w:cs="Times New Roman"/>
          <w:i/>
          <w:kern w:val="0"/>
          <w:sz w:val="22"/>
          <w:szCs w:val="22"/>
          <w:lang w:val="lv-LV"/>
          <w14:ligatures w14:val="none"/>
        </w:rPr>
        <w:t xml:space="preserve"> 240 mg</w:t>
      </w:r>
    </w:p>
    <w:p w14:paraId="72A29D38"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lang w:val="lv-LV"/>
          <w14:ligatures w14:val="none"/>
        </w:rPr>
      </w:pPr>
      <w:r w:rsidRPr="00066DF7">
        <w:rPr>
          <w:rFonts w:ascii="Times New Roman" w:eastAsia="Times New Roman" w:hAnsi="Times New Roman" w:cs="Times New Roman"/>
          <w:kern w:val="0"/>
          <w:sz w:val="22"/>
          <w:szCs w:val="22"/>
          <w:lang w:val="lv-LV"/>
          <w14:ligatures w14:val="none"/>
        </w:rPr>
        <w:t>Šio vaisto vienoje tabletėje yra 37,1 mg natrio (pagrindinės valgomosios druskos sudėtinės dalies), tai atitinka 1,9</w:t>
      </w:r>
      <w:r w:rsidRPr="00066DF7">
        <w:rPr>
          <w:rFonts w:ascii="Times New Roman" w:eastAsia="Times New Roman" w:hAnsi="Times New Roman" w:cs="Times New Roman"/>
          <w:kern w:val="0"/>
          <w:sz w:val="20"/>
          <w:szCs w:val="22"/>
          <w:lang w:val="lv-LV"/>
          <w14:ligatures w14:val="none"/>
        </w:rPr>
        <w:t> </w:t>
      </w:r>
      <w:r w:rsidRPr="00066DF7">
        <w:rPr>
          <w:rFonts w:ascii="Times New Roman" w:eastAsia="Times New Roman" w:hAnsi="Times New Roman" w:cs="Times New Roman"/>
          <w:kern w:val="0"/>
          <w:sz w:val="22"/>
          <w:szCs w:val="22"/>
          <w:lang w:val="lv-LV"/>
          <w14:ligatures w14:val="none"/>
        </w:rPr>
        <w:t>% didžiausios PSO rekomenduojamos natrio paros normos suaugusiesiems.</w:t>
      </w:r>
    </w:p>
    <w:p w14:paraId="63767509"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5274D8AC"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67A928BB" w14:textId="3B3FE8A0"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3.</w:t>
      </w:r>
      <w:r w:rsidRPr="00066DF7">
        <w:rPr>
          <w:rFonts w:ascii="Times New Roman" w:eastAsia="Times New Roman" w:hAnsi="Times New Roman" w:cs="Times New Roman"/>
          <w:b/>
          <w:kern w:val="0"/>
          <w:sz w:val="22"/>
          <w:szCs w:val="22"/>
          <w14:ligatures w14:val="none"/>
        </w:rPr>
        <w:tab/>
        <w:t xml:space="preserve">Kaip vartoti </w:t>
      </w:r>
      <w:r w:rsidR="00BB6DE0">
        <w:rPr>
          <w:rFonts w:ascii="Times New Roman" w:eastAsia="Times New Roman" w:hAnsi="Times New Roman" w:cs="Times New Roman"/>
          <w:b/>
          <w:kern w:val="0"/>
          <w:sz w:val="22"/>
          <w:szCs w:val="22"/>
          <w14:ligatures w14:val="none"/>
        </w:rPr>
        <w:t>Isoptin RR</w:t>
      </w:r>
    </w:p>
    <w:p w14:paraId="5F8C7D80"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2BB78319"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noProof/>
          <w:kern w:val="0"/>
          <w:sz w:val="22"/>
          <w:szCs w:val="22"/>
          <w14:ligatures w14:val="none"/>
        </w:rPr>
        <w:t>Visada vartokite šį vaistą</w:t>
      </w:r>
      <w:r w:rsidRPr="00066DF7">
        <w:rPr>
          <w:rFonts w:ascii="Times New Roman" w:eastAsia="Times New Roman" w:hAnsi="Times New Roman" w:cs="Times New Roman"/>
          <w:kern w:val="0"/>
          <w:sz w:val="22"/>
          <w:szCs w:val="22"/>
          <w14:ligatures w14:val="none"/>
        </w:rPr>
        <w:t xml:space="preserve"> tiksliai kaip nurodė gydytojas. Jeigu abejojate, kreipkitės į gydytoją arba vaistininką. </w:t>
      </w:r>
    </w:p>
    <w:p w14:paraId="3A2D29A1"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Vidutinė dozė visų indikacijų atveju yra 240 - 360 mg. Gydantis ilgai, negalima viršyti 480 mg paros dozės, dozę galima padidinti trumpam. </w:t>
      </w:r>
    </w:p>
    <w:p w14:paraId="71A2CD44"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Tabletę reikia nuryti visą, galima užgerti stikline vandens. Vaistą galima vartoti nepriklausomai nuo valgio.</w:t>
      </w:r>
    </w:p>
    <w:p w14:paraId="0DA9AA5C"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i/>
          <w:iCs/>
          <w:kern w:val="0"/>
          <w:sz w:val="22"/>
          <w:szCs w:val="22"/>
          <w14:ligatures w14:val="none"/>
        </w:rPr>
      </w:pPr>
    </w:p>
    <w:p w14:paraId="4C511581" w14:textId="3954102C" w:rsidR="00066DF7" w:rsidRPr="00066DF7" w:rsidRDefault="00BB6DE0" w:rsidP="00066DF7">
      <w:pPr>
        <w:tabs>
          <w:tab w:val="left" w:pos="567"/>
          <w:tab w:val="left" w:pos="1080"/>
        </w:tabs>
        <w:suppressAutoHyphen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Isoptin RR</w:t>
      </w:r>
      <w:r w:rsidR="00F0432E">
        <w:rPr>
          <w:rFonts w:ascii="Times New Roman" w:eastAsia="Times New Roman" w:hAnsi="Times New Roman" w:cs="Times New Roman"/>
          <w:b/>
          <w:kern w:val="0"/>
          <w:sz w:val="22"/>
          <w:szCs w:val="22"/>
          <w14:ligatures w14:val="none"/>
        </w:rPr>
        <w:t xml:space="preserve"> 240 mg</w:t>
      </w:r>
      <w:r w:rsidR="00066DF7" w:rsidRPr="00066DF7">
        <w:rPr>
          <w:rFonts w:ascii="Times New Roman" w:eastAsia="Times New Roman" w:hAnsi="Times New Roman" w:cs="Times New Roman"/>
          <w:b/>
          <w:kern w:val="0"/>
          <w:sz w:val="22"/>
          <w:szCs w:val="22"/>
          <w14:ligatures w14:val="none"/>
        </w:rPr>
        <w:t xml:space="preserve"> pailginto atpalaidavimo tablečių (240 mg verapamilio hidrochlorido) dozavimo rekomendacijos</w:t>
      </w:r>
    </w:p>
    <w:p w14:paraId="5DB2DACA"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p>
    <w:p w14:paraId="31806AE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r w:rsidRPr="00066DF7">
        <w:rPr>
          <w:rFonts w:ascii="Times New Roman" w:eastAsia="Times New Roman" w:hAnsi="Times New Roman" w:cs="Times New Roman"/>
          <w:bCs/>
          <w:kern w:val="0"/>
          <w:sz w:val="22"/>
          <w:szCs w:val="22"/>
          <w:u w:val="single"/>
          <w14:ligatures w14:val="none"/>
        </w:rPr>
        <w:t>Krūtinės anginos gydymas</w:t>
      </w:r>
    </w:p>
    <w:p w14:paraId="2692BD06"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r w:rsidRPr="00066DF7">
        <w:rPr>
          <w:rFonts w:ascii="Times New Roman" w:eastAsia="Times New Roman" w:hAnsi="Times New Roman" w:cs="Times New Roman"/>
          <w:bCs/>
          <w:kern w:val="0"/>
          <w:sz w:val="22"/>
          <w:szCs w:val="22"/>
          <w:u w:val="single"/>
          <w14:ligatures w14:val="none"/>
        </w:rPr>
        <w:t>Hipertenzijos gydymas</w:t>
      </w:r>
    </w:p>
    <w:p w14:paraId="666A4820"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r w:rsidRPr="00066DF7">
        <w:rPr>
          <w:rFonts w:ascii="Times New Roman" w:eastAsia="Times New Roman" w:hAnsi="Times New Roman" w:cs="Times New Roman"/>
          <w:bCs/>
          <w:kern w:val="0"/>
          <w:sz w:val="22"/>
          <w:szCs w:val="22"/>
          <w:u w:val="single"/>
          <w14:ligatures w14:val="none"/>
        </w:rPr>
        <w:t>Paroksizminės supraventrikulinės tachikardijos, prieširdžių virpėjimo ir (arba) plazdėjimo gydymas</w:t>
      </w:r>
    </w:p>
    <w:p w14:paraId="165DCF44"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i/>
          <w:kern w:val="0"/>
          <w:sz w:val="22"/>
          <w:szCs w:val="22"/>
          <w14:ligatures w14:val="none"/>
        </w:rPr>
      </w:pPr>
      <w:r w:rsidRPr="00066DF7">
        <w:rPr>
          <w:rFonts w:ascii="Times New Roman" w:eastAsia="Times New Roman" w:hAnsi="Times New Roman" w:cs="Times New Roman"/>
          <w:bCs/>
          <w:i/>
          <w:kern w:val="0"/>
          <w:sz w:val="22"/>
          <w:szCs w:val="22"/>
          <w14:ligatures w14:val="none"/>
        </w:rPr>
        <w:t>Paros dozė</w:t>
      </w:r>
      <w:r w:rsidRPr="00066DF7">
        <w:rPr>
          <w:rFonts w:ascii="Times New Roman" w:eastAsia="Times New Roman" w:hAnsi="Times New Roman" w:cs="Times New Roman"/>
          <w:i/>
          <w:kern w:val="0"/>
          <w:sz w:val="22"/>
          <w:szCs w:val="22"/>
          <w14:ligatures w14:val="none"/>
        </w:rPr>
        <w:t xml:space="preserve"> suaugusiesiems ir daugiau kaip 50 kg sveriantiems paaugliams</w:t>
      </w:r>
    </w:p>
    <w:p w14:paraId="27E51CCD"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Rekomenduojama verapamilio hidrochlorido paros dozė, geriama lygiomis dalimis per 2 kartus, yra 240 mg – 480 mg. </w:t>
      </w:r>
    </w:p>
    <w:p w14:paraId="1B8EA7B0" w14:textId="55773CF9"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Ji atitinka ½-1 </w:t>
      </w:r>
      <w:r w:rsidR="00BB6DE0">
        <w:rPr>
          <w:rFonts w:ascii="Times New Roman" w:eastAsia="Times New Roman" w:hAnsi="Times New Roman" w:cs="Times New Roman"/>
          <w:bCs/>
          <w:kern w:val="0"/>
          <w:sz w:val="22"/>
          <w:szCs w:val="22"/>
          <w14:ligatures w14:val="none"/>
        </w:rPr>
        <w:t>Isoptin RR</w:t>
      </w:r>
      <w:r w:rsidR="00F0432E">
        <w:rPr>
          <w:rFonts w:ascii="Times New Roman" w:eastAsia="Times New Roman" w:hAnsi="Times New Roman" w:cs="Times New Roman"/>
          <w:bCs/>
          <w:kern w:val="0"/>
          <w:sz w:val="22"/>
          <w:szCs w:val="22"/>
          <w14:ligatures w14:val="none"/>
        </w:rPr>
        <w:t xml:space="preserve"> 240 mg</w:t>
      </w:r>
      <w:r w:rsidRPr="00066DF7">
        <w:rPr>
          <w:rFonts w:ascii="Times New Roman" w:eastAsia="Times New Roman" w:hAnsi="Times New Roman" w:cs="Times New Roman"/>
          <w:bCs/>
          <w:kern w:val="0"/>
          <w:sz w:val="22"/>
          <w:szCs w:val="22"/>
          <w14:ligatures w14:val="none"/>
        </w:rPr>
        <w:t xml:space="preserve"> pailginto atpalaidavimo tabletę 2 kartus per parą (atitinka 240 mg - 480 mg verapamilio hidrochlorido paros dozę).</w:t>
      </w:r>
    </w:p>
    <w:p w14:paraId="4AC3BBCA"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2081EB5"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i/>
          <w:kern w:val="0"/>
          <w:sz w:val="22"/>
          <w:szCs w:val="22"/>
          <w14:ligatures w14:val="none"/>
        </w:rPr>
      </w:pPr>
      <w:r w:rsidRPr="00066DF7">
        <w:rPr>
          <w:rFonts w:ascii="Times New Roman" w:eastAsia="Times New Roman" w:hAnsi="Times New Roman" w:cs="Times New Roman"/>
          <w:bCs/>
          <w:i/>
          <w:kern w:val="0"/>
          <w:sz w:val="22"/>
          <w:szCs w:val="22"/>
          <w14:ligatures w14:val="none"/>
        </w:rPr>
        <w:t>Vaikai</w:t>
      </w:r>
    </w:p>
    <w:p w14:paraId="1C8ED5E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Vaikų gydyti pailginto atpalaidavimo verapamilio farmacine forma negalima.</w:t>
      </w:r>
    </w:p>
    <w:p w14:paraId="2EB1CC93"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7601F752"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i/>
          <w:kern w:val="0"/>
          <w:sz w:val="22"/>
          <w:szCs w:val="22"/>
          <w14:ligatures w14:val="none"/>
        </w:rPr>
      </w:pPr>
      <w:r w:rsidRPr="00066DF7">
        <w:rPr>
          <w:rFonts w:ascii="Times New Roman" w:eastAsia="Times New Roman" w:hAnsi="Times New Roman" w:cs="Times New Roman"/>
          <w:bCs/>
          <w:i/>
          <w:kern w:val="0"/>
          <w:sz w:val="22"/>
          <w:szCs w:val="22"/>
          <w14:ligatures w14:val="none"/>
        </w:rPr>
        <w:t>Senyvi pacientai</w:t>
      </w:r>
    </w:p>
    <w:p w14:paraId="4479EF69"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Paprastai senyviems žmonėms dozės keisti nereikia. Vis dėlto kadangi vyresnio amžiaus pacientų organizme galimi farmakokinetikos pokyčiai, todėl juos gydytojas pradės gydyti mažesne doze ir gydymo metu atidžiai stebės, kad būtų išvengta galimo perdozavimo.</w:t>
      </w:r>
    </w:p>
    <w:p w14:paraId="14E27B45"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4F9FBDAA"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iCs/>
          <w:kern w:val="0"/>
          <w:sz w:val="22"/>
          <w:szCs w:val="22"/>
          <w:u w:val="single"/>
          <w14:ligatures w14:val="none"/>
        </w:rPr>
        <w:t>Pacientai, kurių kepenų funkcija sutrikusi</w:t>
      </w:r>
    </w:p>
    <w:p w14:paraId="3E3BF40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Pacientams, kurių kepenų funkcija sutrikusi, verapamilio hidrochlorido poveikis yra stipresnis ir ilgesnis, kadangi vaistas lėčiau skaldomas organizme. Todėl pacientams, kurių kepenų funkcija sutrikusi, vaisto dozavimą gydytojas nustatys labai atidžiai, o gydymo pradžioje jiems skirs vartoti mažą dozę. </w:t>
      </w:r>
    </w:p>
    <w:p w14:paraId="1D0E9A00"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5436AE77"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iCs/>
          <w:kern w:val="0"/>
          <w:sz w:val="22"/>
          <w:szCs w:val="22"/>
          <w:u w:val="single"/>
          <w14:ligatures w14:val="none"/>
        </w:rPr>
      </w:pPr>
      <w:r w:rsidRPr="00066DF7">
        <w:rPr>
          <w:rFonts w:ascii="Times New Roman" w:eastAsia="Times New Roman" w:hAnsi="Times New Roman" w:cs="Times New Roman"/>
          <w:bCs/>
          <w:iCs/>
          <w:kern w:val="0"/>
          <w:sz w:val="22"/>
          <w:szCs w:val="22"/>
          <w:u w:val="single"/>
          <w14:ligatures w14:val="none"/>
        </w:rPr>
        <w:t>Pacientai, kurių inkstų funkcija sutrikusi</w:t>
      </w:r>
    </w:p>
    <w:p w14:paraId="50CFFB79"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Tokiems ligoniams dozės keisti nereikia, kadangi inkstų funkcijos sutrikimas neįtakoja verapamilio hidrochlorido farmakokinetikos. </w:t>
      </w:r>
    </w:p>
    <w:p w14:paraId="55EF2E8B"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3D95F50" w14:textId="54637430"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 xml:space="preserve">Ką daryti pavartojus per didelę </w:t>
      </w:r>
      <w:r w:rsidR="00BB6DE0">
        <w:rPr>
          <w:rFonts w:ascii="Times New Roman" w:eastAsia="Times New Roman" w:hAnsi="Times New Roman" w:cs="Times New Roman"/>
          <w:b/>
          <w:kern w:val="0"/>
          <w:sz w:val="22"/>
          <w:szCs w:val="22"/>
          <w14:ligatures w14:val="none"/>
        </w:rPr>
        <w:t>Isoptin RR</w:t>
      </w:r>
      <w:r w:rsidRPr="00066DF7">
        <w:rPr>
          <w:rFonts w:ascii="Times New Roman" w:eastAsia="Times New Roman" w:hAnsi="Times New Roman" w:cs="Times New Roman"/>
          <w:b/>
          <w:kern w:val="0"/>
          <w:sz w:val="22"/>
          <w:szCs w:val="22"/>
          <w14:ligatures w14:val="none"/>
        </w:rPr>
        <w:t xml:space="preserve"> dozę</w:t>
      </w:r>
    </w:p>
    <w:p w14:paraId="552A7194" w14:textId="77777777"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Perdozavimo simptomai</w:t>
      </w:r>
    </w:p>
    <w:p w14:paraId="58541BB9"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lastRenderedPageBreak/>
        <w:t>Atidžiai reikia gydyti net ir nesunkų perdozavimą. Vaisto perdozavę, skubiai susisiekite su gydytoju arba vykite į artimiausios ligoninės skubios pagalbos skyrių.</w:t>
      </w:r>
    </w:p>
    <w:p w14:paraId="2DB863B2" w14:textId="243D39AB" w:rsidR="00066DF7" w:rsidRPr="00066DF7" w:rsidRDefault="00BB6DE0"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Isoptin RR</w:t>
      </w:r>
      <w:r w:rsidR="00066DF7" w:rsidRPr="00066DF7">
        <w:rPr>
          <w:rFonts w:ascii="Times New Roman" w:eastAsia="Times New Roman" w:hAnsi="Times New Roman" w:cs="Times New Roman"/>
          <w:bCs/>
          <w:kern w:val="0"/>
          <w:sz w:val="22"/>
          <w:szCs w:val="22"/>
          <w14:ligatures w14:val="none"/>
        </w:rPr>
        <w:t xml:space="preserve"> perdozavimo simptomai priklauso nuo išgerto vaisto kiekio ir nuo to, kaip greitai bus pradėta gydyti</w:t>
      </w:r>
      <w:r w:rsidR="00066DF7" w:rsidRPr="00066DF7">
        <w:rPr>
          <w:rFonts w:ascii="Times New Roman" w:eastAsia="Times New Roman" w:hAnsi="Times New Roman" w:cs="Times New Roman"/>
          <w:kern w:val="0"/>
          <w:sz w:val="22"/>
          <w:szCs w:val="22"/>
          <w14:ligatures w14:val="none"/>
        </w:rPr>
        <w:t>, ir nuo amžiaus priklausančio miokardo kontraktiliškumo</w:t>
      </w:r>
      <w:r w:rsidR="00066DF7" w:rsidRPr="00066DF7">
        <w:rPr>
          <w:rFonts w:ascii="Times New Roman" w:eastAsia="Times New Roman" w:hAnsi="Times New Roman" w:cs="Times New Roman"/>
          <w:bCs/>
          <w:kern w:val="0"/>
          <w:sz w:val="22"/>
          <w:szCs w:val="22"/>
          <w14:ligatures w14:val="none"/>
        </w:rPr>
        <w:t>.</w:t>
      </w:r>
    </w:p>
    <w:p w14:paraId="15D57530"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Sunkaus perdozavimo atveju buvo stebimi tokie simptomai: sąmonės pritemimas ir net koma, sumažėjęs kraujospūdis, neįprastai reti arba dažni širdies susitraukimai arba kardiogeninis šokas. Gali atsirasti ir kitokių simptomų.</w:t>
      </w:r>
    </w:p>
    <w:p w14:paraId="38FD7DE4"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6FD36A4B"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Perdozavimo gydymas</w:t>
      </w:r>
    </w:p>
    <w:p w14:paraId="1CA1B09D"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Svarbiausia – pašalinti iš organizmo vaisto perteklių ir normalizuoti širdies veiklą. Prireikus gydytojas gali taikyti skubios pagalbos priemones, įskaitant širdies stimuliatorių, širdies masažą, dirbtinį kvėpavimą bei vaistus.</w:t>
      </w:r>
    </w:p>
    <w:p w14:paraId="02014A22"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0685BEB1" w14:textId="581DF505"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 xml:space="preserve">Pamiršus pavartoti </w:t>
      </w:r>
      <w:r w:rsidR="00BB6DE0">
        <w:rPr>
          <w:rFonts w:ascii="Times New Roman" w:eastAsia="Times New Roman" w:hAnsi="Times New Roman" w:cs="Times New Roman"/>
          <w:b/>
          <w:kern w:val="0"/>
          <w:sz w:val="22"/>
          <w:szCs w:val="22"/>
          <w14:ligatures w14:val="none"/>
        </w:rPr>
        <w:t>Isoptin RR</w:t>
      </w:r>
    </w:p>
    <w:p w14:paraId="53F13297" w14:textId="77777777"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noProof/>
          <w:kern w:val="0"/>
          <w:sz w:val="22"/>
          <w:szCs w:val="22"/>
          <w14:ligatures w14:val="none"/>
        </w:rPr>
        <w:t>Negalima vartoti dvigubos dozės norint kompensuoti praleistą dozę.</w:t>
      </w:r>
    </w:p>
    <w:p w14:paraId="672EB4B8" w14:textId="77777777"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p>
    <w:p w14:paraId="05D7DAA7" w14:textId="0B4A1B2F"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kern w:val="0"/>
          <w:sz w:val="22"/>
          <w:szCs w:val="22"/>
          <w14:ligatures w14:val="none"/>
        </w:rPr>
        <w:t xml:space="preserve">Nustojus vartoti </w:t>
      </w:r>
      <w:r w:rsidR="00BB6DE0">
        <w:rPr>
          <w:rFonts w:ascii="Times New Roman" w:eastAsia="Times New Roman" w:hAnsi="Times New Roman" w:cs="Times New Roman"/>
          <w:b/>
          <w:kern w:val="0"/>
          <w:sz w:val="22"/>
          <w:szCs w:val="22"/>
          <w14:ligatures w14:val="none"/>
        </w:rPr>
        <w:t>Isoptin RR</w:t>
      </w:r>
    </w:p>
    <w:p w14:paraId="44EBEA0C" w14:textId="15D72076"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Ilgalaikio gydymo </w:t>
      </w:r>
      <w:r w:rsidR="00BB6DE0">
        <w:rPr>
          <w:rFonts w:ascii="Times New Roman" w:eastAsia="Times New Roman" w:hAnsi="Times New Roman" w:cs="Times New Roman"/>
          <w:bCs/>
          <w:kern w:val="0"/>
          <w:sz w:val="22"/>
          <w:szCs w:val="22"/>
          <w14:ligatures w14:val="none"/>
        </w:rPr>
        <w:t>Isoptin RR</w:t>
      </w:r>
      <w:r w:rsidRPr="00066DF7">
        <w:rPr>
          <w:rFonts w:ascii="Times New Roman" w:eastAsia="Times New Roman" w:hAnsi="Times New Roman" w:cs="Times New Roman"/>
          <w:bCs/>
          <w:kern w:val="0"/>
          <w:sz w:val="22"/>
          <w:szCs w:val="22"/>
          <w14:ligatures w14:val="none"/>
        </w:rPr>
        <w:t xml:space="preserve"> negalima nutraukti staiga. Rekomenduojama dozę mažinti laipsniškai.</w:t>
      </w:r>
    </w:p>
    <w:p w14:paraId="297E9CB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noProof/>
          <w:kern w:val="0"/>
          <w:sz w:val="22"/>
          <w:szCs w:val="22"/>
          <w14:ligatures w14:val="none"/>
        </w:rPr>
        <w:t>Jeigu kiltų daugiau klausimų dėl šio vaisto vartojimo,</w:t>
      </w:r>
      <w:r w:rsidRPr="00066DF7">
        <w:rPr>
          <w:rFonts w:ascii="Times New Roman" w:eastAsia="Times New Roman" w:hAnsi="Times New Roman" w:cs="Times New Roman"/>
          <w:bCs/>
          <w:kern w:val="0"/>
          <w:sz w:val="22"/>
          <w:szCs w:val="22"/>
          <w14:ligatures w14:val="none"/>
        </w:rPr>
        <w:t xml:space="preserve"> kreipkitės į gydytoją arba vaistininką.</w:t>
      </w:r>
    </w:p>
    <w:p w14:paraId="794FB1F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016BFAA6"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67B6D93" w14:textId="77777777"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4.</w:t>
      </w:r>
      <w:r w:rsidRPr="00066DF7">
        <w:rPr>
          <w:rFonts w:ascii="Times New Roman" w:eastAsia="Times New Roman" w:hAnsi="Times New Roman" w:cs="Times New Roman"/>
          <w:b/>
          <w:kern w:val="0"/>
          <w:sz w:val="22"/>
          <w:szCs w:val="22"/>
          <w14:ligatures w14:val="none"/>
        </w:rPr>
        <w:tab/>
        <w:t>Galimas šalutinis poveikis</w:t>
      </w:r>
    </w:p>
    <w:p w14:paraId="68276DE1"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BAF2F09"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Šis vaistas, kaip ir visi kiti gali sukelti šalutinį poveikį, nors jis pasireiškia ne visiems žmonėms.</w:t>
      </w:r>
    </w:p>
    <w:p w14:paraId="1AAC49C8"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E974B8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Galite pastebėti šias nepageidaujamas reakcijas: labai dažnus arba labai retus širdies susitraukimus, palpitaciją, galvos svaigimą, galvos skausmą, sumažėjusį kraujospūdį, pykinimą, vidurių užkietėjimą, pilvo skausmą, mieguistumą, </w:t>
      </w:r>
      <w:r w:rsidRPr="00066DF7">
        <w:rPr>
          <w:rFonts w:ascii="Times New Roman" w:eastAsia="Times New Roman" w:hAnsi="Times New Roman" w:cs="Times New Roman"/>
          <w:bCs/>
          <w:i/>
          <w:kern w:val="0"/>
          <w:sz w:val="22"/>
          <w:szCs w:val="22"/>
          <w14:ligatures w14:val="none"/>
        </w:rPr>
        <w:t>vertigo</w:t>
      </w:r>
      <w:r w:rsidRPr="00066DF7">
        <w:rPr>
          <w:rFonts w:ascii="Times New Roman" w:eastAsia="Times New Roman" w:hAnsi="Times New Roman" w:cs="Times New Roman"/>
          <w:bCs/>
          <w:kern w:val="0"/>
          <w:sz w:val="22"/>
          <w:szCs w:val="22"/>
          <w14:ligatures w14:val="none"/>
        </w:rPr>
        <w:t xml:space="preserve"> (galvos sukimąsi) ir prakaitavimą. Gali atsirasti burnos arba odos skausmingumas arba opelių. Keliems pacientams buvo traukulių, niežulio, dilgėlinės arba kvėpavimo pasunkėjimo atvejų.</w:t>
      </w:r>
    </w:p>
    <w:p w14:paraId="6D388980"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CFFD416" w14:textId="509C571D"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Galimas ir toks poveikis: nuovargis, tirpimas, dilgčiojimas, drebulys, paraudimas, paraudimas su karščio pojūčiu, ūžimas ausyse. Visi šie simptomai turėtų išnykti nustojus vartoti </w:t>
      </w:r>
      <w:r w:rsidR="00BB6DE0">
        <w:rPr>
          <w:rFonts w:ascii="Times New Roman" w:eastAsia="Times New Roman" w:hAnsi="Times New Roman" w:cs="Times New Roman"/>
          <w:bCs/>
          <w:kern w:val="0"/>
          <w:sz w:val="22"/>
          <w:szCs w:val="22"/>
          <w14:ligatures w14:val="none"/>
        </w:rPr>
        <w:t>Isoptin RR</w:t>
      </w:r>
      <w:r w:rsidRPr="00066DF7">
        <w:rPr>
          <w:rFonts w:ascii="Times New Roman" w:eastAsia="Times New Roman" w:hAnsi="Times New Roman" w:cs="Times New Roman"/>
          <w:bCs/>
          <w:kern w:val="0"/>
          <w:sz w:val="22"/>
          <w:szCs w:val="22"/>
          <w14:ligatures w14:val="none"/>
        </w:rPr>
        <w:t>. Gali patinti kulkšnys, atsirasti raumenų silpnumas, raumenų arba sąnarių skausmas, pykinimas, vėmimas, išbėrimas, dantenų paburkimas, plikimas ir odos paraudimas, panašus į nudegimą saulėje, ektrapiramidiniai sutrikimai (</w:t>
      </w:r>
      <w:r w:rsidRPr="00066DF7">
        <w:rPr>
          <w:rFonts w:ascii="Times New Roman" w:eastAsia="Times New Roman" w:hAnsi="Times New Roman" w:cs="Times New Roman"/>
          <w:kern w:val="0"/>
          <w:sz w:val="22"/>
          <w:szCs w:val="22"/>
          <w14:ligatures w14:val="none"/>
        </w:rPr>
        <w:t>nevalingi judesiai</w:t>
      </w:r>
      <w:r w:rsidRPr="00066DF7">
        <w:rPr>
          <w:rFonts w:ascii="Times New Roman" w:eastAsia="Times New Roman" w:hAnsi="Times New Roman" w:cs="Times New Roman"/>
          <w:bCs/>
          <w:kern w:val="0"/>
          <w:sz w:val="22"/>
          <w:szCs w:val="22"/>
          <w14:ligatures w14:val="none"/>
        </w:rPr>
        <w:t>), per didelis kalio kiekis kraujyje, dusulys, bronchų spazmas, inkstų nepakankamumas, laboratorinių tyrimų pokyčiai.</w:t>
      </w:r>
    </w:p>
    <w:p w14:paraId="6D7808B6"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30F31B37"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Jei sergate sunkiąja miastenija ar kita liga, pažeidžiančia nervus ir raumenis, galite pajusti, kad jos simptomai pasunkėjo.</w:t>
      </w:r>
    </w:p>
    <w:p w14:paraId="7967D270"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F00FB24"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Pavieniams pacientams gali atsirasti širdies nepakankamumas arba pablogėti jau esantis.</w:t>
      </w:r>
    </w:p>
    <w:p w14:paraId="03AF4FA6"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Kartais gali pernelyg stipriai sumažėti kraujospūdis ir (arba) svaigti galva stojantis dėl sumažėjusio kraujospūdžio.</w:t>
      </w:r>
    </w:p>
    <w:p w14:paraId="778F564A"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0EE3D8F"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PASTABA</w:t>
      </w:r>
    </w:p>
    <w:p w14:paraId="5EBC6759" w14:textId="1F14DE4A"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Jeigu Jums implantuotas širdies stimuliatorius, vartojant </w:t>
      </w:r>
      <w:r w:rsidR="00BB6DE0">
        <w:rPr>
          <w:rFonts w:ascii="Times New Roman" w:eastAsia="Times New Roman" w:hAnsi="Times New Roman" w:cs="Times New Roman"/>
          <w:bCs/>
          <w:kern w:val="0"/>
          <w:sz w:val="22"/>
          <w:szCs w:val="22"/>
          <w14:ligatures w14:val="none"/>
        </w:rPr>
        <w:t>Isoptin RR</w:t>
      </w:r>
      <w:r w:rsidRPr="00066DF7">
        <w:rPr>
          <w:rFonts w:ascii="Times New Roman" w:eastAsia="Times New Roman" w:hAnsi="Times New Roman" w:cs="Times New Roman"/>
          <w:bCs/>
          <w:kern w:val="0"/>
          <w:sz w:val="22"/>
          <w:szCs w:val="22"/>
          <w14:ligatures w14:val="none"/>
        </w:rPr>
        <w:t>, jį reikia sureguliuoti.</w:t>
      </w:r>
    </w:p>
    <w:p w14:paraId="7CD59759"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Jeigu patinsta veidas, akių vokai, liežuvis arba gerklė, skubiai praneškite apie tai gydytojui.</w:t>
      </w:r>
    </w:p>
    <w:p w14:paraId="291C1F4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Kuo greičiau pasakykite gydytojui, jeigu pastebėjote, kad pagelto akys arba pradėjo skaudėti pilvą.</w:t>
      </w:r>
    </w:p>
    <w:p w14:paraId="36E7C613"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Retkarčiais buvo gauta pranešimų apie impotenciją. Ilgai šio vaisto vartojantiems senyviems vyrams retais atvejais padidėja krūtys. Visais atvejais šis simptomas paprastai išnyko nustojus vartoti vaistą.</w:t>
      </w:r>
    </w:p>
    <w:p w14:paraId="74A688FC"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Pasakykite gydytojui, jeigu iš krūtų išsiskiria pieno.</w:t>
      </w:r>
    </w:p>
    <w:p w14:paraId="33E233B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Tai ne visų šalutinio poveikio reiškinių sąrašas.</w:t>
      </w:r>
    </w:p>
    <w:p w14:paraId="07E5E8CB"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A205EE8"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noProof/>
          <w:kern w:val="0"/>
          <w:sz w:val="22"/>
          <w:szCs w:val="22"/>
          <w14:ligatures w14:val="none"/>
        </w:rPr>
        <w:t xml:space="preserve">Jeigu pasireiškė sunkus šalutinis poveikis arba pastebėjote šiame lapelyje nenurodytą šalutinį poveikį, </w:t>
      </w:r>
      <w:r w:rsidRPr="00066DF7">
        <w:rPr>
          <w:rFonts w:ascii="Times New Roman" w:eastAsia="Times New Roman" w:hAnsi="Times New Roman" w:cs="Times New Roman"/>
          <w:bCs/>
          <w:kern w:val="0"/>
          <w:sz w:val="22"/>
          <w:szCs w:val="22"/>
          <w14:ligatures w14:val="none"/>
        </w:rPr>
        <w:t>pasakykite gydytojui arba vaistininkui.</w:t>
      </w:r>
    </w:p>
    <w:p w14:paraId="66E5B5BB"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579C3C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lastRenderedPageBreak/>
        <w:t>Įspėjimas asmenims vairuojantiems mašinas arba dirbantiems su įrenginiais</w:t>
      </w:r>
    </w:p>
    <w:p w14:paraId="7B58013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Net vartojant taip, kaip paskirta, šis vaistas gali paveikti Jūsų gebėjimą vairuoti arba valdyti mechanizmus. Tai ypatingai svarbu, jeigu Jūs kartu geriate ir alkoholio.</w:t>
      </w:r>
    </w:p>
    <w:p w14:paraId="7A332145"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6905E29"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
          <w:snapToGrid w:val="0"/>
          <w:kern w:val="0"/>
          <w:sz w:val="22"/>
          <w:szCs w:val="22"/>
          <w14:ligatures w14:val="none"/>
        </w:rPr>
      </w:pPr>
      <w:r w:rsidRPr="00066DF7">
        <w:rPr>
          <w:rFonts w:ascii="Times New Roman" w:eastAsia="Times New Roman" w:hAnsi="Times New Roman" w:cs="Times New Roman"/>
          <w:b/>
          <w:noProof/>
          <w:snapToGrid w:val="0"/>
          <w:kern w:val="0"/>
          <w:sz w:val="22"/>
          <w:szCs w:val="22"/>
          <w14:ligatures w14:val="none"/>
        </w:rPr>
        <w:t>Pranešimas apie šalutinį poveikį</w:t>
      </w:r>
    </w:p>
    <w:p w14:paraId="302A217D" w14:textId="784E047D" w:rsidR="00066DF7" w:rsidRPr="00066DF7" w:rsidRDefault="003013B1"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3013B1">
        <w:rPr>
          <w:rFonts w:ascii="Times New Roman" w:eastAsia="Times New Roman" w:hAnsi="Times New Roman" w:cs="Times New Roman"/>
          <w:noProof/>
          <w:snapToGrid w:val="0"/>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B538D9A"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F6C3AF1" w14:textId="6DCF3666" w:rsidR="00066DF7" w:rsidRPr="00066DF7" w:rsidRDefault="00066DF7" w:rsidP="00066DF7">
      <w:pPr>
        <w:keepNext/>
        <w:tabs>
          <w:tab w:val="left" w:pos="567"/>
          <w:tab w:val="left" w:pos="1080"/>
        </w:tabs>
        <w:suppressAutoHyphens/>
        <w:spacing w:after="12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5.</w:t>
      </w:r>
      <w:r w:rsidRPr="00066DF7">
        <w:rPr>
          <w:rFonts w:ascii="Times New Roman" w:eastAsia="Times New Roman" w:hAnsi="Times New Roman" w:cs="Times New Roman"/>
          <w:b/>
          <w:kern w:val="0"/>
          <w:sz w:val="22"/>
          <w:szCs w:val="22"/>
          <w14:ligatures w14:val="none"/>
        </w:rPr>
        <w:tab/>
        <w:t xml:space="preserve">Kaip laikyti </w:t>
      </w:r>
      <w:r w:rsidR="00BB6DE0">
        <w:rPr>
          <w:rFonts w:ascii="Times New Roman" w:eastAsia="Times New Roman" w:hAnsi="Times New Roman" w:cs="Times New Roman"/>
          <w:b/>
          <w:kern w:val="0"/>
          <w:sz w:val="22"/>
          <w:szCs w:val="22"/>
          <w14:ligatures w14:val="none"/>
        </w:rPr>
        <w:t>Isoptin RR</w:t>
      </w:r>
    </w:p>
    <w:p w14:paraId="661DFBE7"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755AA48" w14:textId="77777777" w:rsid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Šį vaistą laikykite vaikams nepastebimoje ir nepasiekiamoje vietoje.</w:t>
      </w:r>
    </w:p>
    <w:p w14:paraId="08A270F8" w14:textId="77777777" w:rsidR="002764C4" w:rsidRPr="00066DF7" w:rsidRDefault="002764C4"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C724C13" w14:textId="77777777" w:rsid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Laikyti ne aukštesnėje kaip 25 </w:t>
      </w:r>
      <w:r w:rsidRPr="00066DF7">
        <w:rPr>
          <w:rFonts w:ascii="Times New Roman" w:eastAsia="Times New Roman" w:hAnsi="Times New Roman" w:cs="Times New Roman"/>
          <w:bCs/>
          <w:kern w:val="0"/>
          <w:sz w:val="22"/>
          <w:szCs w:val="22"/>
          <w14:ligatures w14:val="none"/>
        </w:rPr>
        <w:t>°</w:t>
      </w:r>
      <w:r w:rsidRPr="00066DF7">
        <w:rPr>
          <w:rFonts w:ascii="Times New Roman" w:eastAsia="Times New Roman" w:hAnsi="Times New Roman" w:cs="Times New Roman"/>
          <w:kern w:val="0"/>
          <w:sz w:val="22"/>
          <w:szCs w:val="22"/>
          <w14:ligatures w14:val="none"/>
        </w:rPr>
        <w:t>C temperatūroje.</w:t>
      </w:r>
    </w:p>
    <w:p w14:paraId="2525C449" w14:textId="1BEBC806" w:rsidR="002764C4" w:rsidRDefault="00242CA1"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Laikyti gamintojo pakuotėje.</w:t>
      </w:r>
    </w:p>
    <w:p w14:paraId="2A2480C0" w14:textId="77777777" w:rsidR="00242CA1" w:rsidRPr="00066DF7" w:rsidRDefault="00242CA1"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67DD260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Ant dėžutės ir lizdinės plokštelės po „EXP“ nurodytam tinkamumo laikui pasibaigus, šio vaisto vartoti negalima. Vaistas tinkamas vartoti iki paskutinės nurodyto mėnesio dienos.</w:t>
      </w:r>
    </w:p>
    <w:p w14:paraId="2A09C6E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4210B6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12C01736"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6E473873"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3D4D78B5" w14:textId="77777777" w:rsidR="00066DF7" w:rsidRPr="00066DF7" w:rsidRDefault="00066DF7" w:rsidP="00066DF7">
      <w:pPr>
        <w:keepNext/>
        <w:tabs>
          <w:tab w:val="left" w:pos="567"/>
          <w:tab w:val="left" w:pos="1080"/>
        </w:tabs>
        <w:suppressAutoHyphens/>
        <w:spacing w:after="12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6.</w:t>
      </w:r>
      <w:r w:rsidRPr="00066DF7">
        <w:rPr>
          <w:rFonts w:ascii="Times New Roman" w:eastAsia="Times New Roman" w:hAnsi="Times New Roman" w:cs="Times New Roman"/>
          <w:b/>
          <w:kern w:val="0"/>
          <w:sz w:val="22"/>
          <w:szCs w:val="22"/>
          <w14:ligatures w14:val="none"/>
        </w:rPr>
        <w:tab/>
        <w:t>Pakuotės turinys ir kita informacija</w:t>
      </w:r>
    </w:p>
    <w:p w14:paraId="601C850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1275B9E" w14:textId="22A32DA8" w:rsidR="00066DF7" w:rsidRPr="00066DF7" w:rsidRDefault="00BB6DE0" w:rsidP="00066DF7">
      <w:pPr>
        <w:numPr>
          <w:ilvl w:val="12"/>
          <w:numId w:val="0"/>
        </w:numPr>
        <w:tabs>
          <w:tab w:val="left" w:pos="1080"/>
        </w:tabs>
        <w:suppressAutoHyphens/>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kern w:val="0"/>
          <w:sz w:val="22"/>
          <w:szCs w:val="22"/>
          <w14:ligatures w14:val="none"/>
        </w:rPr>
        <w:t>Isoptin RR</w:t>
      </w:r>
      <w:r w:rsidR="00066DF7" w:rsidRPr="00066DF7">
        <w:rPr>
          <w:rFonts w:ascii="Times New Roman" w:eastAsia="Times New Roman" w:hAnsi="Times New Roman" w:cs="Times New Roman"/>
          <w:b/>
          <w:bCs/>
          <w:kern w:val="0"/>
          <w:sz w:val="22"/>
          <w:szCs w:val="22"/>
          <w14:ligatures w14:val="none"/>
        </w:rPr>
        <w:t xml:space="preserve"> sudėtis</w:t>
      </w:r>
    </w:p>
    <w:p w14:paraId="1DF29797" w14:textId="1A27890C" w:rsidR="00066DF7" w:rsidRPr="00066DF7" w:rsidRDefault="00066DF7" w:rsidP="00066DF7">
      <w:pPr>
        <w:numPr>
          <w:ilvl w:val="0"/>
          <w:numId w:val="1"/>
        </w:numPr>
        <w:tabs>
          <w:tab w:val="left" w:pos="1080"/>
        </w:tabs>
        <w:suppressAutoHyphens/>
        <w:spacing w:after="0" w:line="240" w:lineRule="auto"/>
        <w:ind w:left="567" w:right="-2" w:hanging="567"/>
        <w:rPr>
          <w:rFonts w:ascii="Times New Roman" w:eastAsia="Times New Roman" w:hAnsi="Times New Roman" w:cs="Times New Roman"/>
          <w:i/>
          <w:iCs/>
          <w:kern w:val="0"/>
          <w:sz w:val="22"/>
          <w:szCs w:val="22"/>
          <w14:ligatures w14:val="none"/>
        </w:rPr>
      </w:pPr>
      <w:r w:rsidRPr="00066DF7">
        <w:rPr>
          <w:rFonts w:ascii="Times New Roman" w:eastAsia="Times New Roman" w:hAnsi="Times New Roman" w:cs="Times New Roman"/>
          <w:kern w:val="0"/>
          <w:sz w:val="22"/>
          <w:szCs w:val="22"/>
          <w14:ligatures w14:val="none"/>
        </w:rPr>
        <w:t>Veiklioji medžiaga yra verapamilio hidrochloridas. Vienoje pailginto atpalaidavimo tabletėje jo yra 240 mg.</w:t>
      </w:r>
    </w:p>
    <w:p w14:paraId="754E8113" w14:textId="67B9DC16" w:rsidR="00066DF7" w:rsidRPr="00947058" w:rsidRDefault="00066DF7" w:rsidP="00066DF7">
      <w:pPr>
        <w:numPr>
          <w:ilvl w:val="0"/>
          <w:numId w:val="1"/>
        </w:numPr>
        <w:tabs>
          <w:tab w:val="left" w:pos="1080"/>
        </w:tabs>
        <w:suppressAutoHyphens/>
        <w:spacing w:after="0" w:line="240" w:lineRule="auto"/>
        <w:ind w:left="567" w:right="-2"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Pagalbinės medžiagos: </w:t>
      </w:r>
      <w:r w:rsidR="00947058">
        <w:rPr>
          <w:rFonts w:ascii="Times New Roman" w:eastAsia="Times New Roman" w:hAnsi="Times New Roman" w:cs="Times New Roman"/>
          <w:kern w:val="0"/>
          <w:sz w:val="22"/>
          <w:szCs w:val="22"/>
          <w14:ligatures w14:val="none"/>
        </w:rPr>
        <w:br/>
      </w:r>
      <w:r w:rsidRPr="00947058">
        <w:rPr>
          <w:rFonts w:ascii="Times New Roman" w:eastAsia="Times New Roman" w:hAnsi="Times New Roman" w:cs="Times New Roman"/>
          <w:kern w:val="0"/>
          <w:sz w:val="22"/>
          <w:szCs w:val="22"/>
          <w14:ligatures w14:val="none"/>
        </w:rPr>
        <w:t xml:space="preserve">Tabletės branduolys: mikrokristalinė celiuliozė, natrio alginatas, povidonas K30, magnio stearatas. </w:t>
      </w:r>
      <w:r w:rsidR="00947058">
        <w:rPr>
          <w:rFonts w:ascii="Times New Roman" w:eastAsia="Times New Roman" w:hAnsi="Times New Roman" w:cs="Times New Roman"/>
          <w:kern w:val="0"/>
          <w:sz w:val="22"/>
          <w:szCs w:val="22"/>
          <w14:ligatures w14:val="none"/>
        </w:rPr>
        <w:br/>
      </w:r>
      <w:r w:rsidRPr="00947058">
        <w:rPr>
          <w:rFonts w:ascii="Times New Roman" w:eastAsia="Times New Roman" w:hAnsi="Times New Roman" w:cs="Times New Roman"/>
          <w:kern w:val="0"/>
          <w:sz w:val="22"/>
          <w:szCs w:val="22"/>
          <w14:ligatures w14:val="none"/>
        </w:rPr>
        <w:t>Tabletės plėvelė: hipromeliozė, makrogolis 400, makrogolis 6000, talkas, titano dioksidas (E 171), montano glikolio vaškas, ch</w:t>
      </w:r>
      <w:r w:rsidRPr="00947058">
        <w:rPr>
          <w:rFonts w:ascii="Times New Roman" w:eastAsia="Times New Roman" w:hAnsi="Times New Roman" w:cs="Times New Roman"/>
          <w:bCs/>
          <w:kern w:val="0"/>
          <w:sz w:val="22"/>
          <w:szCs w:val="22"/>
          <w14:ligatures w14:val="none"/>
        </w:rPr>
        <w:t>inolino geltonojo ir indigokarmino aliuminio junginys (E 104 ir E 132).</w:t>
      </w:r>
    </w:p>
    <w:p w14:paraId="5FBAA399"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622FB6D" w14:textId="2AFF39D5" w:rsidR="00066DF7" w:rsidRPr="00066DF7" w:rsidRDefault="00BB6DE0" w:rsidP="00066DF7">
      <w:pPr>
        <w:numPr>
          <w:ilvl w:val="12"/>
          <w:numId w:val="0"/>
        </w:numPr>
        <w:tabs>
          <w:tab w:val="left" w:pos="1080"/>
        </w:tabs>
        <w:suppressAutoHyphens/>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Isoptin RR</w:t>
      </w:r>
      <w:r w:rsidR="00066DF7" w:rsidRPr="00066DF7">
        <w:rPr>
          <w:rFonts w:ascii="Times New Roman" w:eastAsia="Times New Roman" w:hAnsi="Times New Roman" w:cs="Times New Roman"/>
          <w:b/>
          <w:bCs/>
          <w:kern w:val="0"/>
          <w:sz w:val="22"/>
          <w:szCs w:val="22"/>
          <w14:ligatures w14:val="none"/>
        </w:rPr>
        <w:t xml:space="preserve"> </w:t>
      </w:r>
      <w:r w:rsidR="00066DF7" w:rsidRPr="00066DF7">
        <w:rPr>
          <w:rFonts w:ascii="Times New Roman" w:eastAsia="Times New Roman" w:hAnsi="Times New Roman" w:cs="Times New Roman"/>
          <w:b/>
          <w:kern w:val="0"/>
          <w:sz w:val="22"/>
          <w:szCs w:val="22"/>
          <w14:ligatures w14:val="none"/>
        </w:rPr>
        <w:t>išvaizda ir kiekis pakuotėje</w:t>
      </w:r>
    </w:p>
    <w:p w14:paraId="5AB80B99" w14:textId="3E7F48E8" w:rsidR="00066DF7" w:rsidRDefault="00090AA8"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90AA8">
        <w:rPr>
          <w:rFonts w:ascii="Times New Roman" w:eastAsia="Times New Roman" w:hAnsi="Times New Roman" w:cs="Times New Roman"/>
          <w:bCs/>
          <w:kern w:val="0"/>
          <w:sz w:val="22"/>
          <w:szCs w:val="22"/>
          <w14:ligatures w14:val="none"/>
        </w:rPr>
        <w:t>Isoptin RR 240 mg pailginto atpalaidavimo tabletės yra pailgos, šviesiai žalios, turinčios laužimo liniją ir du įspaustus logotipus vienoje pusėje. Kartono dėžutėje yra 50 pailginto atpalaidavimo tablečių lizdinėse plokštelėse (vienoje lizdinėje plokštelėje - 10 tablečių) arba 98 pailginto atpalaidavimo tabletės lizdinėse plokštelėse (vienoje lizdinėje plokštelėje - 14 tablečių).</w:t>
      </w:r>
    </w:p>
    <w:p w14:paraId="0E3778C9" w14:textId="77777777" w:rsidR="00F85C75" w:rsidRDefault="00F85C75"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C790603" w14:textId="77777777" w:rsidR="00F85C75" w:rsidRPr="00066DF7" w:rsidRDefault="00F85C75" w:rsidP="00F85C75">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Gali būti tiekiamos ne visų dydžių pakuotės.</w:t>
      </w:r>
    </w:p>
    <w:p w14:paraId="61A1D21C"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1F3CB52" w14:textId="77777777" w:rsidR="00CD200E" w:rsidRPr="00CD200E" w:rsidRDefault="00CD200E" w:rsidP="00CD200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D200E">
        <w:rPr>
          <w:rFonts w:ascii="Times New Roman" w:eastAsia="Times New Roman" w:hAnsi="Times New Roman" w:cs="Times New Roman"/>
          <w:b/>
          <w:noProof/>
          <w:kern w:val="0"/>
          <w:sz w:val="22"/>
          <w:szCs w:val="22"/>
          <w14:ligatures w14:val="none"/>
        </w:rPr>
        <w:t>Registruotojas eksportuojančioje valstybėje ir gamintojas</w:t>
      </w:r>
    </w:p>
    <w:p w14:paraId="40CBD21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646C8BD"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D200E">
        <w:rPr>
          <w:rFonts w:ascii="Times New Roman" w:eastAsia="Aptos" w:hAnsi="Times New Roman" w:cs="Times New Roman"/>
          <w:b/>
          <w:color w:val="000000"/>
          <w:kern w:val="0"/>
          <w:sz w:val="22"/>
          <w:szCs w:val="22"/>
          <w14:ligatures w14:val="none"/>
        </w:rPr>
        <w:t>Registruotojas</w:t>
      </w:r>
    </w:p>
    <w:p w14:paraId="08084724"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Viatris Healthcare GmbH</w:t>
      </w:r>
    </w:p>
    <w:p w14:paraId="409DE0B5"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Lütticher Straße 5</w:t>
      </w:r>
    </w:p>
    <w:p w14:paraId="03C2552D" w14:textId="261425D4" w:rsidR="00CD200E" w:rsidRPr="00CD200E" w:rsidRDefault="005F0BE9"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F0BE9">
        <w:rPr>
          <w:rFonts w:ascii="Times New Roman" w:eastAsia="Aptos" w:hAnsi="Times New Roman" w:cs="Times New Roman"/>
          <w:bCs/>
          <w:color w:val="000000"/>
          <w:kern w:val="0"/>
          <w:sz w:val="22"/>
          <w:szCs w:val="22"/>
          <w14:ligatures w14:val="none"/>
        </w:rPr>
        <w:t>53842 Troisdorf Nordrhein-Westfalen</w:t>
      </w:r>
    </w:p>
    <w:p w14:paraId="448FF073" w14:textId="514A5585"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Vokietija</w:t>
      </w:r>
    </w:p>
    <w:p w14:paraId="610833EE"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2BD2E98"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D200E">
        <w:rPr>
          <w:rFonts w:ascii="Times New Roman" w:eastAsia="Aptos" w:hAnsi="Times New Roman" w:cs="Times New Roman"/>
          <w:b/>
          <w:color w:val="000000"/>
          <w:kern w:val="0"/>
          <w:sz w:val="22"/>
          <w:szCs w:val="22"/>
          <w14:ligatures w14:val="none"/>
        </w:rPr>
        <w:t>Gamintojas</w:t>
      </w:r>
    </w:p>
    <w:p w14:paraId="7FC10E0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FAMAR A.V.E.</w:t>
      </w:r>
    </w:p>
    <w:p w14:paraId="2C4356F1"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ANTHOUSSA PLANT</w:t>
      </w:r>
    </w:p>
    <w:p w14:paraId="2E6B2AE7"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lastRenderedPageBreak/>
        <w:t>Anthoussa Avenue 7</w:t>
      </w:r>
    </w:p>
    <w:p w14:paraId="6059A11B"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 xml:space="preserve">Anthoussa Attiki 15349, </w:t>
      </w:r>
    </w:p>
    <w:p w14:paraId="698663B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Graikija</w:t>
      </w:r>
    </w:p>
    <w:p w14:paraId="63AB8A2A"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E059AE"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arba</w:t>
      </w:r>
    </w:p>
    <w:p w14:paraId="27DD3BAF"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47696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Mylan Hungary Kft.</w:t>
      </w:r>
    </w:p>
    <w:p w14:paraId="67A2D95F"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Mylan utca 1</w:t>
      </w:r>
    </w:p>
    <w:p w14:paraId="6D7A0C9E"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Komárom, 2900</w:t>
      </w:r>
    </w:p>
    <w:p w14:paraId="7EB13DBA" w14:textId="7E42F3F1"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Vengrija</w:t>
      </w:r>
    </w:p>
    <w:p w14:paraId="709A17D5"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912B9B" w14:textId="77777777" w:rsidR="00CD200E" w:rsidRPr="00CD200E" w:rsidRDefault="00CD200E" w:rsidP="00CD200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Aptos" w:hAnsi="Times New Roman" w:cs="Times New Roman"/>
          <w:b/>
          <w:color w:val="000000"/>
          <w:kern w:val="0"/>
          <w:sz w:val="22"/>
          <w:szCs w:val="22"/>
          <w14:ligatures w14:val="none"/>
        </w:rPr>
        <w:t xml:space="preserve">Lygiagretus importuotojas </w:t>
      </w:r>
      <w:r w:rsidRPr="00CD200E">
        <w:rPr>
          <w:rFonts w:ascii="Times New Roman" w:eastAsia="Aptos" w:hAnsi="Times New Roman" w:cs="Times New Roman"/>
          <w:b/>
          <w:color w:val="000000"/>
          <w:kern w:val="0"/>
          <w:sz w:val="22"/>
          <w:szCs w:val="22"/>
          <w14:ligatures w14:val="none"/>
        </w:rPr>
        <w:br/>
      </w:r>
      <w:r w:rsidRPr="00CD200E">
        <w:rPr>
          <w:rFonts w:ascii="Times New Roman" w:eastAsia="TimesNewRoman" w:hAnsi="Times New Roman" w:cs="Times New Roman"/>
          <w:color w:val="000000"/>
          <w:kern w:val="0"/>
          <w:sz w:val="22"/>
          <w:szCs w:val="22"/>
          <w14:ligatures w14:val="none"/>
        </w:rPr>
        <w:t>UAB „Niromed“</w:t>
      </w:r>
      <w:r w:rsidRPr="00CD200E">
        <w:rPr>
          <w:rFonts w:ascii="Times New Roman" w:eastAsia="Aptos" w:hAnsi="Times New Roman" w:cs="Times New Roman"/>
          <w:b/>
          <w:color w:val="000000"/>
          <w:kern w:val="0"/>
          <w:sz w:val="22"/>
          <w:szCs w:val="22"/>
          <w14:ligatures w14:val="none"/>
        </w:rPr>
        <w:br/>
      </w:r>
      <w:r w:rsidRPr="00CD200E">
        <w:rPr>
          <w:rFonts w:ascii="Times New Roman" w:eastAsia="TimesNewRoman" w:hAnsi="Times New Roman" w:cs="Times New Roman"/>
          <w:color w:val="000000"/>
          <w:kern w:val="0"/>
          <w:sz w:val="22"/>
          <w:szCs w:val="22"/>
          <w14:ligatures w14:val="none"/>
        </w:rPr>
        <w:t>Žirmūnų g. 139A</w:t>
      </w:r>
      <w:r w:rsidRPr="00CD200E">
        <w:rPr>
          <w:rFonts w:ascii="Times New Roman" w:eastAsia="Aptos" w:hAnsi="Times New Roman" w:cs="Times New Roman"/>
          <w:b/>
          <w:color w:val="000000"/>
          <w:kern w:val="0"/>
          <w:sz w:val="22"/>
          <w:szCs w:val="22"/>
          <w14:ligatures w14:val="none"/>
        </w:rPr>
        <w:br/>
      </w:r>
      <w:r w:rsidRPr="00CD200E">
        <w:rPr>
          <w:rFonts w:ascii="Times New Roman" w:eastAsia="TimesNewRoman" w:hAnsi="Times New Roman" w:cs="Times New Roman"/>
          <w:color w:val="000000"/>
          <w:kern w:val="0"/>
          <w:sz w:val="22"/>
          <w:szCs w:val="22"/>
          <w14:ligatures w14:val="none"/>
        </w:rPr>
        <w:t>LT-09120 Vilnius</w:t>
      </w:r>
      <w:r w:rsidRPr="00CD200E">
        <w:rPr>
          <w:rFonts w:ascii="Times New Roman" w:eastAsia="TimesNewRoman" w:hAnsi="Times New Roman" w:cs="Times New Roman"/>
          <w:color w:val="000000"/>
          <w:kern w:val="0"/>
          <w:sz w:val="22"/>
          <w:szCs w:val="22"/>
          <w14:ligatures w14:val="none"/>
        </w:rPr>
        <w:br/>
        <w:t>Lietuva</w:t>
      </w:r>
    </w:p>
    <w:p w14:paraId="7642C26E" w14:textId="77777777" w:rsidR="00CD200E" w:rsidRPr="00CD200E" w:rsidRDefault="00CD200E" w:rsidP="00CD200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A29F017" w14:textId="77777777" w:rsidR="00CD200E" w:rsidRPr="00CD200E" w:rsidRDefault="00CD200E" w:rsidP="00CD200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D200E">
        <w:rPr>
          <w:rFonts w:ascii="Times New Roman" w:eastAsia="Times New Roman" w:hAnsi="Times New Roman" w:cs="Times New Roman"/>
          <w:b/>
          <w:bCs/>
          <w:kern w:val="0"/>
          <w:sz w:val="22"/>
          <w:szCs w:val="22"/>
          <w14:ligatures w14:val="none"/>
        </w:rPr>
        <w:t>Perpakavo</w:t>
      </w:r>
    </w:p>
    <w:p w14:paraId="35ECA58E"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LABOR Przedsiębiorstwo Farmaceutyczno-Chemiczne sp. z o.o.</w:t>
      </w:r>
    </w:p>
    <w:p w14:paraId="52981486"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Ul. Długosza 49,</w:t>
      </w:r>
    </w:p>
    <w:p w14:paraId="2F582DA6"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51-162 Wrocław,</w:t>
      </w:r>
    </w:p>
    <w:p w14:paraId="64DC1264"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Lenkija</w:t>
      </w:r>
    </w:p>
    <w:p w14:paraId="69BA8567"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39CC305"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arba</w:t>
      </w:r>
    </w:p>
    <w:p w14:paraId="1FF2614C"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08B6937" w14:textId="77777777" w:rsidR="00CD200E" w:rsidRPr="00CD200E" w:rsidRDefault="00CD200E" w:rsidP="00CD20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UAB „Entafarma“</w:t>
      </w:r>
    </w:p>
    <w:p w14:paraId="6F503D31" w14:textId="77777777" w:rsidR="00CD200E" w:rsidRPr="00CD200E" w:rsidRDefault="00CD200E" w:rsidP="00CD20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Klonėnų vs. 1,</w:t>
      </w:r>
    </w:p>
    <w:p w14:paraId="74487550" w14:textId="77777777" w:rsidR="00CD200E" w:rsidRPr="00CD200E" w:rsidRDefault="00CD200E" w:rsidP="00CD20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LT-19156 Širvintų r. sav.</w:t>
      </w:r>
    </w:p>
    <w:p w14:paraId="1AC9694A" w14:textId="77777777" w:rsidR="00CD200E" w:rsidRPr="00CD200E" w:rsidRDefault="00CD200E" w:rsidP="00CD200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CD200E">
        <w:rPr>
          <w:rFonts w:ascii="Times New Roman" w:eastAsia="TimesNewRoman" w:hAnsi="Times New Roman" w:cs="Times New Roman"/>
          <w:color w:val="000000"/>
          <w:kern w:val="0"/>
          <w:sz w:val="22"/>
          <w:szCs w:val="22"/>
          <w14:ligatures w14:val="none"/>
        </w:rPr>
        <w:t>Lietuva</w:t>
      </w:r>
    </w:p>
    <w:p w14:paraId="7C4E14CF"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A81449B" w14:textId="68569083"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bCs/>
          <w:kern w:val="0"/>
          <w:sz w:val="22"/>
          <w:szCs w:val="22"/>
          <w14:ligatures w14:val="none"/>
        </w:rPr>
        <w:t>Šis pakuotės lapelis</w:t>
      </w:r>
      <w:r w:rsidRPr="00066DF7">
        <w:rPr>
          <w:rFonts w:ascii="Times New Roman" w:eastAsia="Times New Roman" w:hAnsi="Times New Roman" w:cs="Times New Roman"/>
          <w:b/>
          <w:kern w:val="0"/>
          <w:sz w:val="22"/>
          <w:szCs w:val="22"/>
          <w14:ligatures w14:val="none"/>
        </w:rPr>
        <w:t xml:space="preserve"> paskutinį kartą peržiūrėtas </w:t>
      </w:r>
      <w:r w:rsidR="000F3BAD">
        <w:rPr>
          <w:rFonts w:ascii="Times New Roman" w:eastAsia="Times New Roman" w:hAnsi="Times New Roman" w:cs="Times New Roman"/>
          <w:b/>
          <w:kern w:val="0"/>
          <w:sz w:val="22"/>
          <w:szCs w:val="22"/>
          <w14:ligatures w14:val="none"/>
        </w:rPr>
        <w:t>2025-11-07</w:t>
      </w:r>
    </w:p>
    <w:p w14:paraId="2C31CE71"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324A3922" w14:textId="2165155E" w:rsidR="000E75BE" w:rsidRDefault="007A2F81" w:rsidP="007A2F81">
      <w:pPr>
        <w:spacing w:after="0" w:line="240" w:lineRule="auto"/>
        <w:rPr>
          <w:rFonts w:ascii="Times New Roman" w:eastAsia="Times New Roman" w:hAnsi="Times New Roman" w:cs="Times New Roman"/>
          <w:kern w:val="0"/>
          <w:sz w:val="22"/>
          <w:szCs w:val="20"/>
          <w:lang w:eastAsia="lt-LT" w:bidi="lt-LT"/>
          <w14:ligatures w14:val="none"/>
        </w:rPr>
      </w:pPr>
      <w:r w:rsidRPr="007A2F8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7A2F81">
          <w:rPr>
            <w:rStyle w:val="Hipersaitas"/>
            <w:rFonts w:ascii="Times New Roman" w:eastAsia="Times New Roman" w:hAnsi="Times New Roman" w:cs="Times New Roman"/>
            <w:kern w:val="0"/>
            <w:sz w:val="22"/>
            <w:szCs w:val="20"/>
            <w:lang w:eastAsia="lt-LT" w:bidi="lt-LT"/>
            <w14:ligatures w14:val="none"/>
          </w:rPr>
          <w:t>https://vvkt.lrv.lt/lt/</w:t>
        </w:r>
      </w:hyperlink>
      <w:r w:rsidRPr="007A2F81">
        <w:rPr>
          <w:rFonts w:ascii="Times New Roman" w:eastAsia="Times New Roman" w:hAnsi="Times New Roman" w:cs="Times New Roman"/>
          <w:kern w:val="0"/>
          <w:sz w:val="22"/>
          <w:szCs w:val="20"/>
          <w:lang w:eastAsia="lt-LT" w:bidi="lt-LT"/>
          <w14:ligatures w14:val="none"/>
        </w:rPr>
        <w:t>.</w:t>
      </w:r>
    </w:p>
    <w:p w14:paraId="09D74051" w14:textId="77777777" w:rsidR="007A2F81" w:rsidRDefault="007A2F81" w:rsidP="007A2F81">
      <w:pPr>
        <w:spacing w:after="0" w:line="240" w:lineRule="auto"/>
        <w:rPr>
          <w:rFonts w:ascii="Times New Roman" w:eastAsia="Times New Roman" w:hAnsi="Times New Roman" w:cs="Times New Roman"/>
          <w:kern w:val="0"/>
          <w:sz w:val="22"/>
          <w:szCs w:val="20"/>
          <w:lang w:eastAsia="lt-LT" w:bidi="lt-LT"/>
          <w14:ligatures w14:val="none"/>
        </w:rPr>
      </w:pPr>
    </w:p>
    <w:p w14:paraId="0EF48289" w14:textId="77777777" w:rsidR="00947058" w:rsidRDefault="00947058" w:rsidP="00F0432E">
      <w:pPr>
        <w:spacing w:line="259" w:lineRule="auto"/>
        <w:rPr>
          <w:rFonts w:ascii="Times New Roman" w:eastAsia="Aptos" w:hAnsi="Times New Roman" w:cs="Times New Roman"/>
          <w:i/>
          <w:iCs/>
          <w:sz w:val="22"/>
          <w:szCs w:val="22"/>
        </w:rPr>
      </w:pPr>
    </w:p>
    <w:p w14:paraId="39F5EE04" w14:textId="2935C5DD" w:rsidR="00F0432E" w:rsidRPr="00F0432E" w:rsidRDefault="00F0432E" w:rsidP="00F0432E">
      <w:pPr>
        <w:spacing w:line="259" w:lineRule="auto"/>
        <w:rPr>
          <w:rFonts w:ascii="Times New Roman" w:eastAsia="Aptos" w:hAnsi="Times New Roman" w:cs="Times New Roman"/>
          <w:sz w:val="22"/>
          <w:szCs w:val="22"/>
        </w:rPr>
      </w:pPr>
      <w:r w:rsidRPr="00F0432E">
        <w:rPr>
          <w:rFonts w:ascii="Times New Roman" w:eastAsia="Aptos" w:hAnsi="Times New Roman" w:cs="Times New Roman"/>
          <w:i/>
          <w:iCs/>
          <w:sz w:val="22"/>
          <w:szCs w:val="22"/>
        </w:rPr>
        <w:t>Lygiagrečiai importuojamas vaistas nuo referencinio vaisto skiriasi pakuotės dydžiu: referencinio vaisto – N100, lygiagrečiai importuojamo – N50; N98; laikymo sąlygomis: lygiagrečiai importuojamą vaistą papildomai laikyti gamintojo pakuotėje.</w:t>
      </w:r>
    </w:p>
    <w:p w14:paraId="0BC0C4AE" w14:textId="77777777" w:rsidR="00F0432E" w:rsidRPr="007A2F81" w:rsidRDefault="00F0432E" w:rsidP="007A2F81">
      <w:pPr>
        <w:spacing w:after="0" w:line="240" w:lineRule="auto"/>
        <w:rPr>
          <w:rFonts w:ascii="Times New Roman" w:eastAsia="Times New Roman" w:hAnsi="Times New Roman" w:cs="Times New Roman"/>
          <w:kern w:val="0"/>
          <w:sz w:val="22"/>
          <w:szCs w:val="20"/>
          <w:lang w:eastAsia="lt-LT" w:bidi="lt-LT"/>
          <w14:ligatures w14:val="none"/>
        </w:rPr>
      </w:pPr>
    </w:p>
    <w:sectPr w:rsidR="00F0432E" w:rsidRPr="007A2F81" w:rsidSect="00066DF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95FE" w14:textId="77777777" w:rsidR="001472F2" w:rsidRDefault="001472F2">
      <w:pPr>
        <w:spacing w:after="0" w:line="240" w:lineRule="auto"/>
      </w:pPr>
      <w:r>
        <w:separator/>
      </w:r>
    </w:p>
  </w:endnote>
  <w:endnote w:type="continuationSeparator" w:id="0">
    <w:p w14:paraId="361F6A8F" w14:textId="77777777" w:rsidR="001472F2" w:rsidRDefault="0014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B8A" w14:textId="77777777" w:rsidR="003013B1" w:rsidRDefault="003013B1" w:rsidP="0003105E">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8258E89" w14:textId="77777777" w:rsidR="003013B1" w:rsidRDefault="003013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8185" w14:textId="77777777" w:rsidR="003013B1" w:rsidRDefault="003013B1">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FB19" w14:textId="77777777" w:rsidR="003013B1" w:rsidRDefault="003013B1">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2B56" w14:textId="77777777" w:rsidR="001472F2" w:rsidRDefault="001472F2">
      <w:pPr>
        <w:spacing w:after="0" w:line="240" w:lineRule="auto"/>
      </w:pPr>
      <w:r>
        <w:separator/>
      </w:r>
    </w:p>
  </w:footnote>
  <w:footnote w:type="continuationSeparator" w:id="0">
    <w:p w14:paraId="6328943A" w14:textId="77777777" w:rsidR="001472F2" w:rsidRDefault="0014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AB8" w14:textId="77777777" w:rsidR="003013B1" w:rsidRDefault="003013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60CE" w14:textId="77777777" w:rsidR="003013B1" w:rsidRDefault="003013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203" w14:textId="77777777" w:rsidR="003013B1" w:rsidRDefault="00301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87A5529"/>
    <w:multiLevelType w:val="hybridMultilevel"/>
    <w:tmpl w:val="B2200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682623"/>
    <w:multiLevelType w:val="hybridMultilevel"/>
    <w:tmpl w:val="9DF68C3A"/>
    <w:lvl w:ilvl="0" w:tplc="0D9A39F8">
      <w:start w:val="4"/>
      <w:numFmt w:val="bullet"/>
      <w:lvlText w:val=""/>
      <w:lvlJc w:val="left"/>
      <w:pPr>
        <w:tabs>
          <w:tab w:val="num" w:pos="627"/>
        </w:tabs>
        <w:ind w:left="627" w:hanging="567"/>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7957DA"/>
    <w:multiLevelType w:val="hybridMultilevel"/>
    <w:tmpl w:val="F7E22C86"/>
    <w:lvl w:ilvl="0" w:tplc="777C544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D73945"/>
    <w:multiLevelType w:val="hybridMultilevel"/>
    <w:tmpl w:val="D216204C"/>
    <w:lvl w:ilvl="0" w:tplc="CB005B30">
      <w:start w:val="6"/>
      <w:numFmt w:val="bullet"/>
      <w:lvlText w:val="-"/>
      <w:lvlJc w:val="left"/>
      <w:pPr>
        <w:ind w:left="923" w:hanging="563"/>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E17F4E"/>
    <w:multiLevelType w:val="hybridMultilevel"/>
    <w:tmpl w:val="59E87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563747">
    <w:abstractNumId w:val="0"/>
    <w:lvlOverride w:ilvl="0">
      <w:lvl w:ilvl="0">
        <w:start w:val="1"/>
        <w:numFmt w:val="bullet"/>
        <w:lvlText w:val="-"/>
        <w:legacy w:legacy="1" w:legacySpace="0" w:legacyIndent="360"/>
        <w:lvlJc w:val="left"/>
        <w:pPr>
          <w:ind w:left="360" w:hanging="360"/>
        </w:pPr>
      </w:lvl>
    </w:lvlOverride>
  </w:num>
  <w:num w:numId="2" w16cid:durableId="102116341">
    <w:abstractNumId w:val="2"/>
  </w:num>
  <w:num w:numId="3" w16cid:durableId="393893274">
    <w:abstractNumId w:val="1"/>
  </w:num>
  <w:num w:numId="4" w16cid:durableId="97142489">
    <w:abstractNumId w:val="3"/>
  </w:num>
  <w:num w:numId="5" w16cid:durableId="51275545">
    <w:abstractNumId w:val="5"/>
  </w:num>
  <w:num w:numId="6" w16cid:durableId="259989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4"/>
    <w:rsid w:val="000242C2"/>
    <w:rsid w:val="00066DF7"/>
    <w:rsid w:val="00090AA8"/>
    <w:rsid w:val="00090DCA"/>
    <w:rsid w:val="000E75BE"/>
    <w:rsid w:val="000F3BAD"/>
    <w:rsid w:val="000F729B"/>
    <w:rsid w:val="001472F2"/>
    <w:rsid w:val="00242CA1"/>
    <w:rsid w:val="002764C4"/>
    <w:rsid w:val="00292C17"/>
    <w:rsid w:val="002D1487"/>
    <w:rsid w:val="003013B1"/>
    <w:rsid w:val="003714B9"/>
    <w:rsid w:val="003E5736"/>
    <w:rsid w:val="004B3E56"/>
    <w:rsid w:val="005E10E7"/>
    <w:rsid w:val="005F0BE9"/>
    <w:rsid w:val="006B4A0F"/>
    <w:rsid w:val="006F04EE"/>
    <w:rsid w:val="00787164"/>
    <w:rsid w:val="007A2F81"/>
    <w:rsid w:val="00901E83"/>
    <w:rsid w:val="00947058"/>
    <w:rsid w:val="00BB6DE0"/>
    <w:rsid w:val="00CD200E"/>
    <w:rsid w:val="00E653CD"/>
    <w:rsid w:val="00F0432E"/>
    <w:rsid w:val="00F31633"/>
    <w:rsid w:val="00F65E85"/>
    <w:rsid w:val="00F85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C081"/>
  <w15:chartTrackingRefBased/>
  <w15:docId w15:val="{58A4421E-1E1E-4431-A2C4-20FA301E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71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71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71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71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71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71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71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71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71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71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71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71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71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71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71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71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71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71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71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71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7164"/>
    <w:rPr>
      <w:i/>
      <w:iCs/>
      <w:color w:val="404040" w:themeColor="text1" w:themeTint="BF"/>
    </w:rPr>
  </w:style>
  <w:style w:type="paragraph" w:styleId="Sraopastraipa">
    <w:name w:val="List Paragraph"/>
    <w:basedOn w:val="prastasis"/>
    <w:uiPriority w:val="34"/>
    <w:qFormat/>
    <w:rsid w:val="00787164"/>
    <w:pPr>
      <w:ind w:left="720"/>
      <w:contextualSpacing/>
    </w:pPr>
  </w:style>
  <w:style w:type="character" w:styleId="Rykuspabraukimas">
    <w:name w:val="Intense Emphasis"/>
    <w:basedOn w:val="Numatytasispastraiposriftas"/>
    <w:uiPriority w:val="21"/>
    <w:qFormat/>
    <w:rsid w:val="00787164"/>
    <w:rPr>
      <w:i/>
      <w:iCs/>
      <w:color w:val="0F4761" w:themeColor="accent1" w:themeShade="BF"/>
    </w:rPr>
  </w:style>
  <w:style w:type="paragraph" w:styleId="Iskirtacitata">
    <w:name w:val="Intense Quote"/>
    <w:basedOn w:val="prastasis"/>
    <w:next w:val="prastasis"/>
    <w:link w:val="IskirtacitataDiagrama"/>
    <w:uiPriority w:val="30"/>
    <w:qFormat/>
    <w:rsid w:val="0078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7164"/>
    <w:rPr>
      <w:i/>
      <w:iCs/>
      <w:color w:val="0F4761" w:themeColor="accent1" w:themeShade="BF"/>
    </w:rPr>
  </w:style>
  <w:style w:type="character" w:styleId="Rykinuoroda">
    <w:name w:val="Intense Reference"/>
    <w:basedOn w:val="Numatytasispastraiposriftas"/>
    <w:uiPriority w:val="32"/>
    <w:qFormat/>
    <w:rsid w:val="00787164"/>
    <w:rPr>
      <w:b/>
      <w:bCs/>
      <w:smallCaps/>
      <w:color w:val="0F4761" w:themeColor="accent1" w:themeShade="BF"/>
      <w:spacing w:val="5"/>
    </w:rPr>
  </w:style>
  <w:style w:type="paragraph" w:styleId="Antrats">
    <w:name w:val="header"/>
    <w:basedOn w:val="prastasis"/>
    <w:link w:val="AntratsDiagrama"/>
    <w:uiPriority w:val="99"/>
    <w:semiHidden/>
    <w:unhideWhenUsed/>
    <w:rsid w:val="00066D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66DF7"/>
  </w:style>
  <w:style w:type="paragraph" w:styleId="Porat">
    <w:name w:val="footer"/>
    <w:basedOn w:val="prastasis"/>
    <w:link w:val="PoratDiagrama"/>
    <w:uiPriority w:val="99"/>
    <w:semiHidden/>
    <w:unhideWhenUsed/>
    <w:rsid w:val="00066D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66DF7"/>
  </w:style>
  <w:style w:type="character" w:styleId="Puslapionumeris">
    <w:name w:val="page number"/>
    <w:rsid w:val="00066DF7"/>
    <w:rPr>
      <w:rFonts w:cs="Times New Roman"/>
    </w:rPr>
  </w:style>
  <w:style w:type="character" w:styleId="Hipersaitas">
    <w:name w:val="Hyperlink"/>
    <w:basedOn w:val="Numatytasispastraiposriftas"/>
    <w:uiPriority w:val="99"/>
    <w:unhideWhenUsed/>
    <w:rsid w:val="007A2F81"/>
    <w:rPr>
      <w:color w:val="467886" w:themeColor="hyperlink"/>
      <w:u w:val="single"/>
    </w:rPr>
  </w:style>
  <w:style w:type="character" w:styleId="Neapdorotaspaminjimas">
    <w:name w:val="Unresolved Mention"/>
    <w:basedOn w:val="Numatytasispastraiposriftas"/>
    <w:uiPriority w:val="99"/>
    <w:semiHidden/>
    <w:unhideWhenUsed/>
    <w:rsid w:val="007A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9819</Words>
  <Characters>5597</Characters>
  <Application>Microsoft Office Word</Application>
  <DocSecurity>0</DocSecurity>
  <Lines>46</Lines>
  <Paragraphs>30</Paragraphs>
  <ScaleCrop>false</ScaleCrop>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20</cp:revision>
  <dcterms:created xsi:type="dcterms:W3CDTF">2025-05-12T13:05:00Z</dcterms:created>
  <dcterms:modified xsi:type="dcterms:W3CDTF">2025-11-12T15:41:00Z</dcterms:modified>
</cp:coreProperties>
</file>