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5EE6" w14:textId="77777777" w:rsidR="00202027" w:rsidRPr="006C3399" w:rsidRDefault="00202027" w:rsidP="00202027">
      <w:pPr>
        <w:pStyle w:val="PI-1labEMEASMCA"/>
        <w:rPr>
          <w:noProof w:val="0"/>
          <w:sz w:val="22"/>
          <w:szCs w:val="22"/>
        </w:rPr>
      </w:pPr>
      <w:r w:rsidRPr="003D1A9E">
        <w:rPr>
          <w:noProof w:val="0"/>
          <w:sz w:val="22"/>
          <w:szCs w:val="22"/>
        </w:rPr>
        <w:t>INFORMACIJA ANT IŠORINĖS PAKUOTĖS</w:t>
      </w:r>
    </w:p>
    <w:p w14:paraId="0B12572E" w14:textId="77777777" w:rsidR="00202027" w:rsidRPr="006C3399" w:rsidRDefault="00202027" w:rsidP="00202027">
      <w:pPr>
        <w:pStyle w:val="PI-1labEMEASMCA"/>
        <w:rPr>
          <w:noProof w:val="0"/>
          <w:sz w:val="22"/>
          <w:szCs w:val="22"/>
        </w:rPr>
      </w:pPr>
    </w:p>
    <w:p w14:paraId="59A726F9" w14:textId="77777777" w:rsidR="00202027" w:rsidRPr="006C3399" w:rsidRDefault="00202027" w:rsidP="00202027">
      <w:pPr>
        <w:pStyle w:val="PI-1labEMEASMCA"/>
        <w:rPr>
          <w:bCs/>
          <w:noProof w:val="0"/>
          <w:sz w:val="22"/>
          <w:szCs w:val="22"/>
        </w:rPr>
      </w:pPr>
      <w:r w:rsidRPr="003D1A9E">
        <w:rPr>
          <w:noProof w:val="0"/>
          <w:sz w:val="22"/>
          <w:szCs w:val="22"/>
        </w:rPr>
        <w:t>KARTONO DĖŽUTĖ</w:t>
      </w:r>
    </w:p>
    <w:p w14:paraId="7C8EFF30" w14:textId="77777777" w:rsidR="00202027" w:rsidRPr="006B38AC" w:rsidRDefault="00202027" w:rsidP="00416189">
      <w:pPr>
        <w:pStyle w:val="BTEMEASMCA"/>
      </w:pPr>
    </w:p>
    <w:p w14:paraId="14E0C163" w14:textId="77777777" w:rsidR="00202027" w:rsidRPr="006B38AC" w:rsidRDefault="00202027" w:rsidP="00416189">
      <w:pPr>
        <w:pStyle w:val="BTEMEASMCA"/>
      </w:pPr>
    </w:p>
    <w:p w14:paraId="0D67AAA4" w14:textId="77777777" w:rsidR="00202027" w:rsidRPr="006C3399" w:rsidRDefault="00202027" w:rsidP="00202027">
      <w:pPr>
        <w:pStyle w:val="PI-1labEMEASMCA"/>
        <w:rPr>
          <w:noProof w:val="0"/>
          <w:sz w:val="22"/>
          <w:szCs w:val="22"/>
        </w:rPr>
      </w:pPr>
      <w:r w:rsidRPr="003D1A9E">
        <w:rPr>
          <w:noProof w:val="0"/>
          <w:sz w:val="22"/>
          <w:szCs w:val="22"/>
        </w:rPr>
        <w:t>1.</w:t>
      </w:r>
      <w:r w:rsidRPr="003D1A9E">
        <w:rPr>
          <w:noProof w:val="0"/>
          <w:sz w:val="22"/>
          <w:szCs w:val="22"/>
        </w:rPr>
        <w:tab/>
        <w:t>VAISTINIO PREPARATO PAVADINIMAS</w:t>
      </w:r>
    </w:p>
    <w:p w14:paraId="5D0A077B" w14:textId="77777777" w:rsidR="00202027" w:rsidRPr="004B2BAC" w:rsidRDefault="00202027" w:rsidP="00416189">
      <w:pPr>
        <w:pStyle w:val="BTEMEASMCA"/>
      </w:pPr>
    </w:p>
    <w:p w14:paraId="64CDD279" w14:textId="49EF3DF0" w:rsidR="00202027" w:rsidRPr="00B205A5" w:rsidRDefault="00202027" w:rsidP="008A4B8F">
      <w:proofErr w:type="spellStart"/>
      <w:r w:rsidRPr="004B2BAC">
        <w:t>Cisplatin</w:t>
      </w:r>
      <w:proofErr w:type="spellEnd"/>
      <w:r w:rsidRPr="004B2BAC">
        <w:t xml:space="preserve"> </w:t>
      </w:r>
      <w:proofErr w:type="spellStart"/>
      <w:r w:rsidR="00B205A5">
        <w:t>Hikma</w:t>
      </w:r>
      <w:proofErr w:type="spellEnd"/>
      <w:r w:rsidR="00B205A5">
        <w:t xml:space="preserve"> </w:t>
      </w:r>
      <w:r w:rsidRPr="00B205A5">
        <w:t>1 mg/ml koncentratas infuziniam tirpalui</w:t>
      </w:r>
    </w:p>
    <w:p w14:paraId="47104F29" w14:textId="051CCDF0" w:rsidR="00202027" w:rsidRPr="00CD1401" w:rsidRDefault="00202027" w:rsidP="008A4B8F">
      <w:pPr>
        <w:rPr>
          <w:iCs/>
        </w:rPr>
      </w:pPr>
      <w:proofErr w:type="spellStart"/>
      <w:r w:rsidRPr="00B205A5">
        <w:rPr>
          <w:i/>
          <w:iCs/>
        </w:rPr>
        <w:t>Cisplatin</w:t>
      </w:r>
      <w:r w:rsidR="00332189">
        <w:rPr>
          <w:i/>
          <w:iCs/>
        </w:rPr>
        <w:t>a</w:t>
      </w:r>
      <w:proofErr w:type="spellEnd"/>
    </w:p>
    <w:p w14:paraId="57B9C49D" w14:textId="77777777" w:rsidR="00202027" w:rsidRPr="004B2BAC" w:rsidRDefault="00202027" w:rsidP="00416189">
      <w:pPr>
        <w:pStyle w:val="BTEMEASMCA"/>
      </w:pPr>
    </w:p>
    <w:p w14:paraId="0CB8AA62" w14:textId="77777777" w:rsidR="00202027" w:rsidRPr="00D444B3" w:rsidRDefault="00202027" w:rsidP="00416189">
      <w:pPr>
        <w:pStyle w:val="BTEMEASMCA"/>
      </w:pPr>
    </w:p>
    <w:p w14:paraId="236D21EF" w14:textId="77777777" w:rsidR="00202027" w:rsidRPr="006C3399" w:rsidRDefault="00202027" w:rsidP="00202027">
      <w:pPr>
        <w:pStyle w:val="PI-1labEMEASMCA"/>
        <w:rPr>
          <w:noProof w:val="0"/>
          <w:sz w:val="22"/>
          <w:szCs w:val="22"/>
        </w:rPr>
      </w:pPr>
      <w:r w:rsidRPr="003D1A9E">
        <w:rPr>
          <w:noProof w:val="0"/>
          <w:sz w:val="22"/>
          <w:szCs w:val="22"/>
        </w:rPr>
        <w:t>2.</w:t>
      </w:r>
      <w:r w:rsidRPr="003D1A9E">
        <w:rPr>
          <w:noProof w:val="0"/>
          <w:sz w:val="22"/>
          <w:szCs w:val="22"/>
        </w:rPr>
        <w:tab/>
      </w:r>
      <w:r w:rsidRPr="006B38AC">
        <w:rPr>
          <w:noProof w:val="0"/>
          <w:sz w:val="22"/>
          <w:szCs w:val="22"/>
        </w:rPr>
        <w:t>VEIKLIOJI (-IOS) MEDŽIAGA (-OS) IR JOS (-Ų) KIEKIS (-IAI)</w:t>
      </w:r>
    </w:p>
    <w:p w14:paraId="2CBB875F" w14:textId="77777777" w:rsidR="00202027" w:rsidRPr="006B38AC" w:rsidRDefault="00202027" w:rsidP="00416189">
      <w:pPr>
        <w:pStyle w:val="BTEMEASMCA"/>
      </w:pPr>
    </w:p>
    <w:p w14:paraId="31450E2C" w14:textId="77777777" w:rsidR="00202027" w:rsidRPr="00CD1401" w:rsidRDefault="00202027" w:rsidP="008A4B8F">
      <w:r w:rsidRPr="004B2BAC">
        <w:t xml:space="preserve">1 ml koncentrato infuziniam tirpalui yra 1 mg </w:t>
      </w:r>
      <w:proofErr w:type="spellStart"/>
      <w:r w:rsidRPr="004B2BAC">
        <w:t>cisplatinos</w:t>
      </w:r>
      <w:proofErr w:type="spellEnd"/>
      <w:r w:rsidRPr="004B2BAC">
        <w:t>.</w:t>
      </w:r>
    </w:p>
    <w:p w14:paraId="413D6C7A" w14:textId="77777777" w:rsidR="00202027" w:rsidRPr="004B2BAC" w:rsidRDefault="00202027" w:rsidP="00416189">
      <w:pPr>
        <w:pStyle w:val="BTEMEASMCA"/>
      </w:pPr>
    </w:p>
    <w:p w14:paraId="6C774A87" w14:textId="719EA21F" w:rsidR="00202027" w:rsidRPr="00C87A5E" w:rsidRDefault="00202027" w:rsidP="00202027">
      <w:pPr>
        <w:rPr>
          <w:iCs/>
          <w:szCs w:val="22"/>
        </w:rPr>
      </w:pPr>
      <w:r w:rsidRPr="00C87A5E">
        <w:rPr>
          <w:iCs/>
          <w:szCs w:val="22"/>
        </w:rPr>
        <w:t xml:space="preserve">Viename </w:t>
      </w:r>
      <w:r w:rsidR="003C1D63">
        <w:rPr>
          <w:iCs/>
          <w:szCs w:val="22"/>
        </w:rPr>
        <w:t>50</w:t>
      </w:r>
      <w:r w:rsidRPr="00C87A5E">
        <w:rPr>
          <w:iCs/>
          <w:szCs w:val="22"/>
        </w:rPr>
        <w:t xml:space="preserve"> ml flakone yra </w:t>
      </w:r>
      <w:r w:rsidR="003C1D63">
        <w:rPr>
          <w:iCs/>
          <w:szCs w:val="22"/>
        </w:rPr>
        <w:t>5</w:t>
      </w:r>
      <w:r w:rsidRPr="00C87A5E">
        <w:rPr>
          <w:iCs/>
          <w:szCs w:val="22"/>
        </w:rPr>
        <w:t xml:space="preserve">0 mg </w:t>
      </w:r>
      <w:proofErr w:type="spellStart"/>
      <w:r w:rsidRPr="00C87A5E">
        <w:rPr>
          <w:iCs/>
          <w:szCs w:val="22"/>
        </w:rPr>
        <w:t>cisplatinos</w:t>
      </w:r>
      <w:proofErr w:type="spellEnd"/>
      <w:r w:rsidRPr="00C87A5E">
        <w:rPr>
          <w:iCs/>
          <w:szCs w:val="22"/>
        </w:rPr>
        <w:t>.</w:t>
      </w:r>
    </w:p>
    <w:p w14:paraId="5DC30546" w14:textId="77777777" w:rsidR="00202027" w:rsidRPr="00CD1401" w:rsidRDefault="00202027" w:rsidP="008A4B8F">
      <w:r w:rsidRPr="003C1D63">
        <w:rPr>
          <w:highlight w:val="lightGray"/>
        </w:rPr>
        <w:t xml:space="preserve">Viename 100 ml flakone yra 100 mg </w:t>
      </w:r>
      <w:proofErr w:type="spellStart"/>
      <w:r w:rsidRPr="003C1D63">
        <w:rPr>
          <w:highlight w:val="lightGray"/>
        </w:rPr>
        <w:t>cisplatinos</w:t>
      </w:r>
      <w:proofErr w:type="spellEnd"/>
      <w:r w:rsidRPr="003C1D63">
        <w:rPr>
          <w:highlight w:val="lightGray"/>
        </w:rPr>
        <w:t>.</w:t>
      </w:r>
    </w:p>
    <w:p w14:paraId="1DAE427F" w14:textId="77777777" w:rsidR="00202027" w:rsidRPr="006B38AC" w:rsidRDefault="00202027" w:rsidP="00416189">
      <w:pPr>
        <w:pStyle w:val="BTEMEASMCA"/>
      </w:pPr>
    </w:p>
    <w:p w14:paraId="4139C379" w14:textId="77777777" w:rsidR="00202027" w:rsidRPr="005E74E7" w:rsidRDefault="00202027" w:rsidP="00416189">
      <w:pPr>
        <w:pStyle w:val="BTEMEASMCA"/>
      </w:pPr>
    </w:p>
    <w:p w14:paraId="600CE1C8" w14:textId="77777777" w:rsidR="00202027" w:rsidRPr="006C3399" w:rsidRDefault="00202027" w:rsidP="00202027">
      <w:pPr>
        <w:pStyle w:val="PI-1labEMEASMCA"/>
        <w:rPr>
          <w:noProof w:val="0"/>
          <w:sz w:val="22"/>
          <w:szCs w:val="22"/>
          <w:highlight w:val="lightGray"/>
        </w:rPr>
      </w:pPr>
      <w:r w:rsidRPr="003D1A9E">
        <w:rPr>
          <w:noProof w:val="0"/>
          <w:sz w:val="22"/>
          <w:szCs w:val="22"/>
        </w:rPr>
        <w:t>3.</w:t>
      </w:r>
      <w:r w:rsidRPr="003D1A9E">
        <w:rPr>
          <w:noProof w:val="0"/>
          <w:sz w:val="22"/>
          <w:szCs w:val="22"/>
        </w:rPr>
        <w:tab/>
        <w:t>PAGALBINIŲ MEDŽIAGŲ SĄRAŠAS</w:t>
      </w:r>
    </w:p>
    <w:p w14:paraId="693E93EA" w14:textId="77777777" w:rsidR="00202027" w:rsidRPr="006B38AC" w:rsidRDefault="00202027" w:rsidP="00416189">
      <w:pPr>
        <w:pStyle w:val="BTEMEASMCA"/>
      </w:pPr>
    </w:p>
    <w:p w14:paraId="20BD652E" w14:textId="77777777" w:rsidR="00202027" w:rsidRPr="001433B0" w:rsidRDefault="00202027" w:rsidP="008A4B8F">
      <w:r w:rsidRPr="001433B0">
        <w:t>Sudėtyje yra natrio chlorido, natrio hidroksido (pH koreguoti), vandenilio chlorido rūgšties (pH koreguoti), injekcinio vandens.</w:t>
      </w:r>
    </w:p>
    <w:p w14:paraId="1CDF6224" w14:textId="77777777" w:rsidR="00202027" w:rsidRPr="004B2BAC" w:rsidRDefault="00202027" w:rsidP="00416189">
      <w:pPr>
        <w:pStyle w:val="BTEMEASMCA"/>
      </w:pPr>
    </w:p>
    <w:p w14:paraId="40C4BD0B" w14:textId="77777777" w:rsidR="00202027" w:rsidRPr="004B2BAC" w:rsidRDefault="00202027" w:rsidP="00416189">
      <w:pPr>
        <w:pStyle w:val="BTEMEASMCA"/>
      </w:pPr>
    </w:p>
    <w:p w14:paraId="56953127" w14:textId="77777777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4.</w:t>
      </w:r>
      <w:r w:rsidRPr="00C87A5E">
        <w:rPr>
          <w:iCs/>
          <w:noProof w:val="0"/>
          <w:sz w:val="22"/>
          <w:szCs w:val="22"/>
        </w:rPr>
        <w:tab/>
        <w:t>FARMACINĖ FORMA IR KIEKIS PAKUOTĖJE</w:t>
      </w:r>
    </w:p>
    <w:p w14:paraId="348B7D0F" w14:textId="77777777" w:rsidR="00202027" w:rsidRPr="004B2BAC" w:rsidRDefault="00202027" w:rsidP="00416189">
      <w:pPr>
        <w:pStyle w:val="BTEMEASMCA"/>
      </w:pPr>
    </w:p>
    <w:p w14:paraId="664984C2" w14:textId="77777777" w:rsidR="00202027" w:rsidRPr="00CD1401" w:rsidRDefault="00202027" w:rsidP="008A4B8F">
      <w:r w:rsidRPr="00CD1401">
        <w:t>Koncentratas infuziniam tirpalui</w:t>
      </w:r>
    </w:p>
    <w:p w14:paraId="2D76FE4A" w14:textId="77777777" w:rsidR="00202027" w:rsidRPr="00CD1401" w:rsidRDefault="00202027" w:rsidP="008A4B8F"/>
    <w:p w14:paraId="4906215E" w14:textId="12AA8F7C" w:rsidR="00202027" w:rsidRPr="00CD1401" w:rsidRDefault="003C1D63" w:rsidP="008A4B8F">
      <w:r>
        <w:t>5</w:t>
      </w:r>
      <w:r w:rsidR="00202027" w:rsidRPr="00CD1401">
        <w:t>0 mg/</w:t>
      </w:r>
      <w:r>
        <w:t>5</w:t>
      </w:r>
      <w:r w:rsidR="00202027" w:rsidRPr="00CD1401">
        <w:t>0 ml</w:t>
      </w:r>
    </w:p>
    <w:p w14:paraId="38928B6D" w14:textId="77777777" w:rsidR="00202027" w:rsidRPr="00CD1401" w:rsidRDefault="00202027" w:rsidP="008A4B8F">
      <w:r w:rsidRPr="00CD1401">
        <w:rPr>
          <w:highlight w:val="lightGray"/>
        </w:rPr>
        <w:t>100 mg/100 ml</w:t>
      </w:r>
    </w:p>
    <w:p w14:paraId="68FBA6A4" w14:textId="77777777" w:rsidR="00202027" w:rsidRPr="00CD1401" w:rsidRDefault="00202027" w:rsidP="008A4B8F"/>
    <w:p w14:paraId="1934DDD0" w14:textId="2F951967" w:rsidR="00202027" w:rsidRPr="00CD1401" w:rsidRDefault="00202027" w:rsidP="008A4B8F">
      <w:r w:rsidRPr="00CD1401">
        <w:t xml:space="preserve">1 x </w:t>
      </w:r>
      <w:r w:rsidR="003C1D63">
        <w:t>5</w:t>
      </w:r>
      <w:r w:rsidRPr="00CD1401">
        <w:t>0 ml flakonas</w:t>
      </w:r>
    </w:p>
    <w:p w14:paraId="6DA549C2" w14:textId="77777777" w:rsidR="00202027" w:rsidRPr="00CD1401" w:rsidRDefault="00202027" w:rsidP="008A4B8F">
      <w:r w:rsidRPr="00CD1401">
        <w:rPr>
          <w:highlight w:val="lightGray"/>
        </w:rPr>
        <w:t>1 x 100 ml flakonas</w:t>
      </w:r>
    </w:p>
    <w:p w14:paraId="790B846B" w14:textId="77777777" w:rsidR="00202027" w:rsidRPr="00CD1401" w:rsidRDefault="00202027" w:rsidP="008A4B8F"/>
    <w:p w14:paraId="49E40145" w14:textId="77777777" w:rsidR="00202027" w:rsidRPr="005E74E7" w:rsidRDefault="00202027" w:rsidP="00416189">
      <w:pPr>
        <w:pStyle w:val="BTEMEASMCA"/>
      </w:pPr>
    </w:p>
    <w:p w14:paraId="4B118C68" w14:textId="77777777" w:rsidR="00202027" w:rsidRPr="006C3399" w:rsidRDefault="00202027" w:rsidP="00202027">
      <w:pPr>
        <w:pStyle w:val="PI-1labEMEASMCA"/>
        <w:rPr>
          <w:noProof w:val="0"/>
          <w:sz w:val="22"/>
          <w:szCs w:val="22"/>
          <w:highlight w:val="lightGray"/>
        </w:rPr>
      </w:pPr>
      <w:r w:rsidRPr="003D1A9E">
        <w:rPr>
          <w:noProof w:val="0"/>
          <w:sz w:val="22"/>
          <w:szCs w:val="22"/>
        </w:rPr>
        <w:t>5.</w:t>
      </w:r>
      <w:r w:rsidRPr="003D1A9E">
        <w:rPr>
          <w:noProof w:val="0"/>
          <w:sz w:val="22"/>
          <w:szCs w:val="22"/>
        </w:rPr>
        <w:tab/>
        <w:t>VARTOJIMO METODAS IR BŪDAS (-AI)</w:t>
      </w:r>
    </w:p>
    <w:p w14:paraId="7B445189" w14:textId="77777777" w:rsidR="00202027" w:rsidRPr="004B2BAC" w:rsidRDefault="00202027" w:rsidP="00416189">
      <w:pPr>
        <w:pStyle w:val="BTEMEASMCA"/>
      </w:pPr>
    </w:p>
    <w:p w14:paraId="06F8FA38" w14:textId="63AB8015" w:rsidR="00202027" w:rsidRPr="004B2BAC" w:rsidRDefault="00202027" w:rsidP="008A4B8F">
      <w:r w:rsidRPr="004B2BAC">
        <w:t>Vienkartiniam vartojimui</w:t>
      </w:r>
      <w:r w:rsidR="004B3FAC">
        <w:t>.</w:t>
      </w:r>
    </w:p>
    <w:p w14:paraId="18A3FD27" w14:textId="77777777" w:rsidR="00202027" w:rsidRPr="004B2BAC" w:rsidRDefault="00202027" w:rsidP="008A4B8F">
      <w:r w:rsidRPr="004B2BAC">
        <w:t>Leisti tik infuzijos būdu į veną.</w:t>
      </w:r>
    </w:p>
    <w:p w14:paraId="66338D98" w14:textId="77777777" w:rsidR="00202027" w:rsidRPr="004B2BAC" w:rsidRDefault="00202027" w:rsidP="008A4B8F">
      <w:r w:rsidRPr="004B2BAC">
        <w:t>Tai koncentratas.</w:t>
      </w:r>
    </w:p>
    <w:p w14:paraId="62CBE48C" w14:textId="77777777" w:rsidR="00202027" w:rsidRPr="004B2BAC" w:rsidRDefault="00202027" w:rsidP="008A4B8F"/>
    <w:p w14:paraId="430BB104" w14:textId="77777777" w:rsidR="00202027" w:rsidRPr="004B2BAC" w:rsidRDefault="00202027" w:rsidP="008A4B8F">
      <w:r w:rsidRPr="004B2BAC">
        <w:t>Prieš vartojimą PRASKIESTI.</w:t>
      </w:r>
    </w:p>
    <w:p w14:paraId="3292BE58" w14:textId="77777777" w:rsidR="00202027" w:rsidRPr="004B2BAC" w:rsidRDefault="00202027" w:rsidP="008A4B8F">
      <w:r w:rsidRPr="004B2BAC">
        <w:t>Prieš vartojimą perskaitykite pakuotės lapelį.</w:t>
      </w:r>
    </w:p>
    <w:p w14:paraId="429D1248" w14:textId="77777777" w:rsidR="00202027" w:rsidRPr="004B2BAC" w:rsidRDefault="00202027" w:rsidP="00416189">
      <w:pPr>
        <w:pStyle w:val="BTEMEASMCA"/>
      </w:pPr>
    </w:p>
    <w:p w14:paraId="1ED3259B" w14:textId="77777777" w:rsidR="00202027" w:rsidRPr="004B2BAC" w:rsidRDefault="00202027" w:rsidP="00416189">
      <w:pPr>
        <w:pStyle w:val="BTEMEASMCA"/>
      </w:pPr>
    </w:p>
    <w:p w14:paraId="25566FCC" w14:textId="77777777" w:rsidR="00202027" w:rsidRPr="003973D4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6.</w:t>
      </w:r>
      <w:r w:rsidRPr="00C87A5E">
        <w:rPr>
          <w:iCs/>
          <w:noProof w:val="0"/>
          <w:sz w:val="22"/>
          <w:szCs w:val="22"/>
        </w:rPr>
        <w:tab/>
        <w:t>SPECIALUS ĮSPĖJIMAS, KAD VAISTINĮ PREPARATĄ BŪTINA LAIKYTI VAIKAMS NEPASTEBIMOJE IR NEPASIEKIAMOJE</w:t>
      </w:r>
      <w:r w:rsidRPr="003973D4" w:rsidDel="006B38AC">
        <w:rPr>
          <w:iCs/>
          <w:noProof w:val="0"/>
          <w:sz w:val="22"/>
          <w:szCs w:val="22"/>
        </w:rPr>
        <w:t xml:space="preserve"> </w:t>
      </w:r>
      <w:r w:rsidRPr="003973D4">
        <w:rPr>
          <w:iCs/>
          <w:noProof w:val="0"/>
          <w:sz w:val="22"/>
          <w:szCs w:val="22"/>
        </w:rPr>
        <w:t>VIETOJE</w:t>
      </w:r>
    </w:p>
    <w:p w14:paraId="000B9957" w14:textId="77777777" w:rsidR="00202027" w:rsidRPr="004B2BAC" w:rsidRDefault="00202027" w:rsidP="00416189">
      <w:pPr>
        <w:pStyle w:val="BTEMEASMCA"/>
      </w:pPr>
    </w:p>
    <w:p w14:paraId="580642DF" w14:textId="77777777" w:rsidR="00202027" w:rsidRPr="004B2BAC" w:rsidRDefault="00202027" w:rsidP="008A4B8F">
      <w:r w:rsidRPr="004B2BAC">
        <w:t xml:space="preserve">CITOTOKSIŠKAS </w:t>
      </w:r>
    </w:p>
    <w:p w14:paraId="03403B8F" w14:textId="77777777" w:rsidR="00202027" w:rsidRPr="004B2BAC" w:rsidRDefault="00202027" w:rsidP="008A4B8F">
      <w:r w:rsidRPr="004B2BAC">
        <w:t>Laikyti vaikams nepastebimoje ir nepasiekiamoje</w:t>
      </w:r>
      <w:r w:rsidRPr="004B2BAC" w:rsidDel="006B38AC">
        <w:t xml:space="preserve"> </w:t>
      </w:r>
      <w:r w:rsidRPr="004B2BAC">
        <w:t>vietoje.</w:t>
      </w:r>
    </w:p>
    <w:p w14:paraId="52399632" w14:textId="77777777" w:rsidR="00202027" w:rsidRPr="004B2BAC" w:rsidRDefault="00202027" w:rsidP="00416189">
      <w:pPr>
        <w:pStyle w:val="BTEMEASMCA"/>
      </w:pPr>
    </w:p>
    <w:p w14:paraId="0643CD51" w14:textId="77777777" w:rsidR="00202027" w:rsidRPr="004B2BAC" w:rsidRDefault="00202027" w:rsidP="00416189">
      <w:pPr>
        <w:pStyle w:val="BTEMEASMCA"/>
      </w:pPr>
    </w:p>
    <w:p w14:paraId="72285C0A" w14:textId="77777777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  <w:highlight w:val="lightGray"/>
        </w:rPr>
      </w:pPr>
      <w:r w:rsidRPr="00C87A5E">
        <w:rPr>
          <w:iCs/>
          <w:noProof w:val="0"/>
          <w:sz w:val="22"/>
          <w:szCs w:val="22"/>
        </w:rPr>
        <w:t>7.</w:t>
      </w:r>
      <w:r w:rsidRPr="00C87A5E">
        <w:rPr>
          <w:iCs/>
          <w:noProof w:val="0"/>
          <w:sz w:val="22"/>
          <w:szCs w:val="22"/>
        </w:rPr>
        <w:tab/>
        <w:t>KITAS (-I) SPECIALUS (-ŪS) ĮSPĖJIMAS (-AI) (JEI REIKIA)</w:t>
      </w:r>
    </w:p>
    <w:p w14:paraId="1D4F5A33" w14:textId="77777777" w:rsidR="003E32DD" w:rsidRDefault="003E32DD" w:rsidP="00416189">
      <w:pPr>
        <w:pStyle w:val="BTEMEASMCA"/>
      </w:pPr>
    </w:p>
    <w:p w14:paraId="115FCDA4" w14:textId="0D309EF8" w:rsidR="00202027" w:rsidRPr="003E32DD" w:rsidRDefault="00D311BD" w:rsidP="00416189">
      <w:pPr>
        <w:pStyle w:val="BTEMEASMCA"/>
        <w:rPr>
          <w:i w:val="0"/>
          <w:iCs w:val="0"/>
        </w:rPr>
      </w:pPr>
      <w:r w:rsidRPr="003E32DD">
        <w:rPr>
          <w:i w:val="0"/>
          <w:iCs w:val="0"/>
        </w:rPr>
        <w:lastRenderedPageBreak/>
        <w:t>Atsargiai: šis vaistas gali sutrikdyti Jūsų reakciją ir gebėjimą vairuoti.</w:t>
      </w:r>
    </w:p>
    <w:p w14:paraId="2360D689" w14:textId="17AE0665" w:rsidR="00202027" w:rsidRPr="003E32DD" w:rsidRDefault="00C55971" w:rsidP="00416189">
      <w:pPr>
        <w:pStyle w:val="BTEMEASMCA"/>
        <w:rPr>
          <w:i w:val="0"/>
          <w:iCs w:val="0"/>
        </w:rPr>
      </w:pPr>
      <w:r w:rsidRPr="003E32DD">
        <w:rPr>
          <w:i w:val="0"/>
          <w:iCs w:val="0"/>
        </w:rPr>
        <w:t xml:space="preserve"> </w:t>
      </w:r>
    </w:p>
    <w:p w14:paraId="551303F6" w14:textId="77777777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  <w:highlight w:val="lightGray"/>
        </w:rPr>
      </w:pPr>
      <w:r w:rsidRPr="00C87A5E">
        <w:rPr>
          <w:iCs/>
          <w:noProof w:val="0"/>
          <w:sz w:val="22"/>
          <w:szCs w:val="22"/>
        </w:rPr>
        <w:t>8.</w:t>
      </w:r>
      <w:r w:rsidRPr="00C87A5E">
        <w:rPr>
          <w:iCs/>
          <w:noProof w:val="0"/>
          <w:sz w:val="22"/>
          <w:szCs w:val="22"/>
        </w:rPr>
        <w:tab/>
        <w:t>TINKAMUMO LAIKAS</w:t>
      </w:r>
    </w:p>
    <w:p w14:paraId="558BC510" w14:textId="77777777" w:rsidR="00202027" w:rsidRPr="004B2BAC" w:rsidRDefault="00202027" w:rsidP="00416189">
      <w:pPr>
        <w:pStyle w:val="BTEMEASMCA"/>
      </w:pPr>
    </w:p>
    <w:p w14:paraId="6E13E8B3" w14:textId="6D3C77C3" w:rsidR="00202027" w:rsidRPr="004B2BAC" w:rsidRDefault="00CD1401" w:rsidP="008A4B8F">
      <w:r>
        <w:t>EXP</w:t>
      </w:r>
      <w:r w:rsidR="00202027" w:rsidRPr="004B2BAC">
        <w:t xml:space="preserve"> {mm-MMMM}</w:t>
      </w:r>
    </w:p>
    <w:p w14:paraId="0CD31ED4" w14:textId="77777777" w:rsidR="00202027" w:rsidRPr="004B2BAC" w:rsidRDefault="00202027" w:rsidP="00416189">
      <w:pPr>
        <w:pStyle w:val="BTEMEASMCA"/>
      </w:pPr>
    </w:p>
    <w:p w14:paraId="1A5271FA" w14:textId="77777777" w:rsidR="00202027" w:rsidRPr="004B2BAC" w:rsidRDefault="00202027" w:rsidP="00416189">
      <w:pPr>
        <w:pStyle w:val="BTEMEASMCA"/>
      </w:pPr>
    </w:p>
    <w:p w14:paraId="67EB37D2" w14:textId="77777777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9.</w:t>
      </w:r>
      <w:r w:rsidRPr="00C87A5E">
        <w:rPr>
          <w:iCs/>
          <w:noProof w:val="0"/>
          <w:sz w:val="22"/>
          <w:szCs w:val="22"/>
        </w:rPr>
        <w:tab/>
        <w:t>SPECIALIOS LAIKYMO SĄLYGOS</w:t>
      </w:r>
    </w:p>
    <w:p w14:paraId="45C94F60" w14:textId="77777777" w:rsidR="00202027" w:rsidRPr="004B2BAC" w:rsidRDefault="00202027" w:rsidP="00416189">
      <w:pPr>
        <w:pStyle w:val="BTEMEASMCA"/>
      </w:pPr>
    </w:p>
    <w:p w14:paraId="3498AFBB" w14:textId="77777777" w:rsidR="0061441C" w:rsidRDefault="0061441C" w:rsidP="00202027">
      <w:pPr>
        <w:autoSpaceDE w:val="0"/>
        <w:jc w:val="both"/>
        <w:rPr>
          <w:iCs/>
          <w:szCs w:val="22"/>
        </w:rPr>
      </w:pPr>
      <w:r w:rsidRPr="0061441C">
        <w:rPr>
          <w:iCs/>
          <w:szCs w:val="22"/>
        </w:rPr>
        <w:t>Laikyti ne aukštesnėje kaip 25°C temperatūroje.</w:t>
      </w:r>
    </w:p>
    <w:p w14:paraId="56F6F8C7" w14:textId="7ECDB4A9" w:rsidR="00202027" w:rsidRPr="00C87A5E" w:rsidRDefault="00202027" w:rsidP="00202027">
      <w:pPr>
        <w:autoSpaceDE w:val="0"/>
        <w:jc w:val="both"/>
        <w:rPr>
          <w:iCs/>
          <w:szCs w:val="22"/>
        </w:rPr>
      </w:pPr>
      <w:r w:rsidRPr="00C87A5E">
        <w:rPr>
          <w:iCs/>
          <w:szCs w:val="22"/>
        </w:rPr>
        <w:t xml:space="preserve">Flakoną laikyti išorinėje dėžutėje, kad </w:t>
      </w:r>
      <w:r>
        <w:rPr>
          <w:iCs/>
          <w:szCs w:val="22"/>
        </w:rPr>
        <w:t>vaistas</w:t>
      </w:r>
      <w:r w:rsidRPr="00C87A5E">
        <w:rPr>
          <w:iCs/>
          <w:szCs w:val="22"/>
        </w:rPr>
        <w:t xml:space="preserve"> būtų apsaugotas nuo šviesos.</w:t>
      </w:r>
    </w:p>
    <w:p w14:paraId="5BB2E181" w14:textId="77777777" w:rsidR="00202027" w:rsidRPr="00C87A5E" w:rsidRDefault="00202027" w:rsidP="00202027">
      <w:pPr>
        <w:autoSpaceDE w:val="0"/>
        <w:jc w:val="both"/>
        <w:rPr>
          <w:iCs/>
          <w:szCs w:val="22"/>
        </w:rPr>
      </w:pPr>
      <w:r w:rsidRPr="00C87A5E">
        <w:rPr>
          <w:iCs/>
          <w:szCs w:val="22"/>
        </w:rPr>
        <w:t>Negalima šaldyti ar užšaldyti.</w:t>
      </w:r>
    </w:p>
    <w:p w14:paraId="7881EB53" w14:textId="77777777" w:rsidR="00202027" w:rsidRPr="003973D4" w:rsidRDefault="00202027" w:rsidP="00202027">
      <w:pPr>
        <w:autoSpaceDE w:val="0"/>
        <w:jc w:val="both"/>
        <w:rPr>
          <w:iCs/>
          <w:szCs w:val="22"/>
        </w:rPr>
      </w:pPr>
    </w:p>
    <w:p w14:paraId="2B2DCAB6" w14:textId="77777777" w:rsidR="00202027" w:rsidRPr="00154D26" w:rsidRDefault="00202027" w:rsidP="00202027">
      <w:pPr>
        <w:autoSpaceDE w:val="0"/>
        <w:jc w:val="both"/>
        <w:rPr>
          <w:iCs/>
          <w:szCs w:val="22"/>
        </w:rPr>
      </w:pPr>
      <w:r w:rsidRPr="003973D4">
        <w:rPr>
          <w:iCs/>
          <w:szCs w:val="22"/>
        </w:rPr>
        <w:t>Praskiesto vaist</w:t>
      </w:r>
      <w:r w:rsidRPr="00154D26">
        <w:rPr>
          <w:iCs/>
          <w:szCs w:val="22"/>
        </w:rPr>
        <w:t>o laikymo sąlygos nurodytos pakuotės lapelyje.</w:t>
      </w:r>
    </w:p>
    <w:p w14:paraId="16C66FD4" w14:textId="77777777" w:rsidR="00202027" w:rsidRPr="004B2BAC" w:rsidRDefault="00202027" w:rsidP="00416189">
      <w:pPr>
        <w:pStyle w:val="BTEMEASMCA"/>
      </w:pPr>
    </w:p>
    <w:p w14:paraId="55BCC4F9" w14:textId="77777777" w:rsidR="00202027" w:rsidRPr="004B2BAC" w:rsidRDefault="00202027" w:rsidP="00416189">
      <w:pPr>
        <w:pStyle w:val="BTEMEASMCA"/>
      </w:pPr>
    </w:p>
    <w:p w14:paraId="45DD5DB2" w14:textId="77777777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10.</w:t>
      </w:r>
      <w:r w:rsidRPr="00C87A5E">
        <w:rPr>
          <w:iCs/>
          <w:noProof w:val="0"/>
          <w:sz w:val="22"/>
          <w:szCs w:val="22"/>
        </w:rPr>
        <w:tab/>
        <w:t xml:space="preserve">SPECIALIOS ATSARGUMO PRIEMONĖS DĖL NESUVARTOTO </w:t>
      </w:r>
      <w:r w:rsidRPr="00C87A5E">
        <w:rPr>
          <w:bCs/>
          <w:iCs/>
          <w:noProof w:val="0"/>
          <w:sz w:val="22"/>
          <w:szCs w:val="22"/>
        </w:rPr>
        <w:t xml:space="preserve">VAISTINIO PREPARATO AR JO ATLIEKŲ </w:t>
      </w:r>
      <w:r w:rsidRPr="00C87A5E">
        <w:rPr>
          <w:iCs/>
          <w:noProof w:val="0"/>
          <w:sz w:val="22"/>
          <w:szCs w:val="22"/>
        </w:rPr>
        <w:t>TVARKYMO (JEI REIKIA)</w:t>
      </w:r>
    </w:p>
    <w:p w14:paraId="58605C51" w14:textId="77777777" w:rsidR="00202027" w:rsidRPr="004B2BAC" w:rsidRDefault="00202027" w:rsidP="00416189">
      <w:pPr>
        <w:pStyle w:val="BTEMEASMCA"/>
      </w:pPr>
    </w:p>
    <w:p w14:paraId="03C2636D" w14:textId="77777777" w:rsidR="00202027" w:rsidRPr="004B2BAC" w:rsidRDefault="00202027" w:rsidP="008A4B8F">
      <w:bookmarkStart w:id="0" w:name="_Hlk199353350"/>
      <w:r w:rsidRPr="004B2BAC">
        <w:t xml:space="preserve">Nesuvartotą </w:t>
      </w:r>
      <w:r>
        <w:t>vaistą</w:t>
      </w:r>
      <w:r w:rsidRPr="004B2BAC">
        <w:t xml:space="preserve"> ar atliekas reikia tvarkyti laikantis vietinių reikalavimų </w:t>
      </w:r>
      <w:proofErr w:type="spellStart"/>
      <w:r w:rsidRPr="004B2BAC">
        <w:t>citotoksiniams</w:t>
      </w:r>
      <w:proofErr w:type="spellEnd"/>
      <w:r w:rsidRPr="004B2BAC">
        <w:t xml:space="preserve"> </w:t>
      </w:r>
      <w:r>
        <w:t>vaistams</w:t>
      </w:r>
      <w:r w:rsidRPr="004B2BAC">
        <w:t>.</w:t>
      </w:r>
    </w:p>
    <w:bookmarkEnd w:id="0"/>
    <w:p w14:paraId="536CF176" w14:textId="77777777" w:rsidR="00202027" w:rsidRPr="004B2BAC" w:rsidRDefault="00202027" w:rsidP="00416189">
      <w:pPr>
        <w:pStyle w:val="BTEMEASMCA"/>
      </w:pPr>
    </w:p>
    <w:p w14:paraId="157823CC" w14:textId="77777777" w:rsidR="00202027" w:rsidRPr="004B2BAC" w:rsidRDefault="00202027" w:rsidP="00416189">
      <w:pPr>
        <w:pStyle w:val="BTEMEASMCA"/>
      </w:pPr>
    </w:p>
    <w:p w14:paraId="3D01FA1D" w14:textId="5F218AE8" w:rsidR="00202027" w:rsidRPr="004B3FAC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11.</w:t>
      </w:r>
      <w:r w:rsidRPr="00C87A5E">
        <w:rPr>
          <w:iCs/>
          <w:noProof w:val="0"/>
          <w:sz w:val="22"/>
          <w:szCs w:val="22"/>
        </w:rPr>
        <w:tab/>
      </w:r>
      <w:r w:rsidR="0026689C" w:rsidRPr="004B3FAC">
        <w:rPr>
          <w:iCs/>
          <w:noProof w:val="0"/>
          <w:sz w:val="22"/>
          <w:szCs w:val="22"/>
        </w:rPr>
        <w:t>LYGIAGRETUS IMPORTUOTOJAS</w:t>
      </w:r>
    </w:p>
    <w:p w14:paraId="0FE4FC6F" w14:textId="77777777" w:rsidR="00202027" w:rsidRPr="003C1D63" w:rsidRDefault="00202027" w:rsidP="00416189">
      <w:pPr>
        <w:pStyle w:val="BTEMEASMCA"/>
      </w:pPr>
    </w:p>
    <w:p w14:paraId="727B9A0E" w14:textId="77777777" w:rsidR="0026689C" w:rsidRPr="009C4EFD" w:rsidRDefault="0026689C" w:rsidP="0026689C">
      <w:pPr>
        <w:tabs>
          <w:tab w:val="center" w:pos="4986"/>
          <w:tab w:val="right" w:pos="9972"/>
        </w:tabs>
        <w:rPr>
          <w:rFonts w:eastAsia="TimesNewRoman"/>
        </w:rPr>
      </w:pPr>
      <w:bookmarkStart w:id="1" w:name="_Hlk199353359"/>
      <w:r w:rsidRPr="009C4EFD">
        <w:rPr>
          <w:rFonts w:eastAsia="TimesNewRoman"/>
        </w:rPr>
        <w:t>UAB „</w:t>
      </w:r>
      <w:proofErr w:type="spellStart"/>
      <w:r w:rsidRPr="009C4EFD">
        <w:rPr>
          <w:rFonts w:eastAsia="TimesNewRoman"/>
        </w:rPr>
        <w:t>Edupharma</w:t>
      </w:r>
      <w:proofErr w:type="spellEnd"/>
      <w:r w:rsidRPr="009C4EFD">
        <w:rPr>
          <w:rFonts w:eastAsia="TimesNewRoman"/>
        </w:rPr>
        <w:t>“</w:t>
      </w:r>
    </w:p>
    <w:p w14:paraId="0AD1F88F" w14:textId="77777777" w:rsidR="0026689C" w:rsidRPr="009C4EFD" w:rsidRDefault="0026689C" w:rsidP="0026689C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K.</w:t>
      </w:r>
      <w:r>
        <w:rPr>
          <w:rFonts w:eastAsia="TimesNewRoman"/>
        </w:rPr>
        <w:t xml:space="preserve"> </w:t>
      </w:r>
      <w:r w:rsidRPr="009C4EFD">
        <w:rPr>
          <w:rFonts w:eastAsia="TimesNewRoman"/>
        </w:rPr>
        <w:t>Baršausko g. 80</w:t>
      </w:r>
    </w:p>
    <w:p w14:paraId="343947F6" w14:textId="77777777" w:rsidR="0026689C" w:rsidRDefault="0026689C" w:rsidP="0026689C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14:paraId="148A832F" w14:textId="77777777" w:rsidR="0026689C" w:rsidRPr="003A6185" w:rsidRDefault="0026689C" w:rsidP="0026689C">
      <w:pPr>
        <w:tabs>
          <w:tab w:val="center" w:pos="4986"/>
          <w:tab w:val="right" w:pos="9972"/>
        </w:tabs>
        <w:rPr>
          <w:rFonts w:eastAsia="TimesNewRoman"/>
        </w:rPr>
      </w:pPr>
      <w:r>
        <w:rPr>
          <w:rFonts w:eastAsia="TimesNewRoman"/>
        </w:rPr>
        <w:t>Lietuva</w:t>
      </w:r>
    </w:p>
    <w:p w14:paraId="227FCDCD" w14:textId="77777777" w:rsidR="00202027" w:rsidRPr="004B2BAC" w:rsidRDefault="00202027" w:rsidP="00416189">
      <w:pPr>
        <w:pStyle w:val="BTEMEASMCA"/>
      </w:pPr>
    </w:p>
    <w:bookmarkEnd w:id="1"/>
    <w:p w14:paraId="1C06E540" w14:textId="77777777" w:rsidR="00202027" w:rsidRPr="004B2BAC" w:rsidRDefault="00202027" w:rsidP="00416189">
      <w:pPr>
        <w:pStyle w:val="BTEMEASMCA"/>
      </w:pPr>
    </w:p>
    <w:p w14:paraId="4F958F6E" w14:textId="654A0456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12.</w:t>
      </w:r>
      <w:r w:rsidRPr="00C87A5E">
        <w:rPr>
          <w:iCs/>
          <w:noProof w:val="0"/>
          <w:sz w:val="22"/>
          <w:szCs w:val="22"/>
        </w:rPr>
        <w:tab/>
      </w:r>
      <w:r w:rsidR="0026689C">
        <w:rPr>
          <w:iCs/>
          <w:noProof w:val="0"/>
          <w:sz w:val="22"/>
          <w:szCs w:val="22"/>
        </w:rPr>
        <w:t>LYGIAGRETAUS IMPORTO LEIDIMO</w:t>
      </w:r>
      <w:r w:rsidR="00037C57">
        <w:rPr>
          <w:iCs/>
          <w:noProof w:val="0"/>
          <w:sz w:val="22"/>
          <w:szCs w:val="22"/>
        </w:rPr>
        <w:t xml:space="preserve"> </w:t>
      </w:r>
      <w:r w:rsidRPr="00C87A5E">
        <w:rPr>
          <w:iCs/>
          <w:noProof w:val="0"/>
          <w:sz w:val="22"/>
          <w:szCs w:val="22"/>
        </w:rPr>
        <w:t>NUMERIS (-IAI)</w:t>
      </w:r>
    </w:p>
    <w:p w14:paraId="37AC5E3B" w14:textId="77777777" w:rsidR="00202027" w:rsidRPr="004B2BAC" w:rsidRDefault="00202027" w:rsidP="00416189">
      <w:pPr>
        <w:pStyle w:val="BTEMEASMCA"/>
      </w:pPr>
    </w:p>
    <w:p w14:paraId="51A36998" w14:textId="7C52C8A1" w:rsidR="00202027" w:rsidRPr="004B2BAC" w:rsidRDefault="00202027" w:rsidP="008A4B8F">
      <w:r w:rsidRPr="004B2BAC">
        <w:t xml:space="preserve">50 ml </w:t>
      </w:r>
      <w:r w:rsidR="005A1B1F">
        <w:t xml:space="preserve">N1 </w:t>
      </w:r>
      <w:r w:rsidRPr="004B2BAC">
        <w:t xml:space="preserve">– </w:t>
      </w:r>
      <w:bookmarkStart w:id="2" w:name="_Hlk199353464"/>
      <w:r w:rsidRPr="004B2BAC">
        <w:t>LT/</w:t>
      </w:r>
      <w:r w:rsidR="003C1D63">
        <w:t>L/</w:t>
      </w:r>
      <w:r w:rsidR="005A1B1F" w:rsidRPr="005A1B1F">
        <w:t>25/3032/001</w:t>
      </w:r>
    </w:p>
    <w:bookmarkEnd w:id="2"/>
    <w:p w14:paraId="0516D499" w14:textId="2E4731EB" w:rsidR="00202027" w:rsidRPr="004B2BAC" w:rsidRDefault="00202027" w:rsidP="008A4B8F">
      <w:r w:rsidRPr="00F928F1">
        <w:rPr>
          <w:highlight w:val="lightGray"/>
        </w:rPr>
        <w:t xml:space="preserve">100 ml </w:t>
      </w:r>
      <w:r w:rsidR="005A1B1F">
        <w:rPr>
          <w:highlight w:val="lightGray"/>
        </w:rPr>
        <w:t xml:space="preserve">N1 </w:t>
      </w:r>
      <w:r w:rsidRPr="00F928F1">
        <w:rPr>
          <w:highlight w:val="lightGray"/>
        </w:rPr>
        <w:t>– LT/</w:t>
      </w:r>
      <w:r w:rsidR="00F928F1" w:rsidRPr="00F928F1">
        <w:rPr>
          <w:highlight w:val="lightGray"/>
        </w:rPr>
        <w:t>L/</w:t>
      </w:r>
      <w:r w:rsidR="005A1B1F" w:rsidRPr="005A1B1F">
        <w:rPr>
          <w:highlight w:val="lightGray"/>
        </w:rPr>
        <w:t>25/3032/00</w:t>
      </w:r>
      <w:r w:rsidR="005A1B1F" w:rsidRPr="005A1B1F">
        <w:rPr>
          <w:highlight w:val="lightGray"/>
        </w:rPr>
        <w:t>2</w:t>
      </w:r>
    </w:p>
    <w:p w14:paraId="57E6A608" w14:textId="77777777" w:rsidR="00202027" w:rsidRPr="004B2BAC" w:rsidRDefault="00202027" w:rsidP="008A4B8F"/>
    <w:p w14:paraId="467C6071" w14:textId="77777777" w:rsidR="00202027" w:rsidRPr="004B2BAC" w:rsidRDefault="00202027" w:rsidP="00416189">
      <w:pPr>
        <w:pStyle w:val="BTEMEASMCA"/>
      </w:pPr>
    </w:p>
    <w:p w14:paraId="2C8C993B" w14:textId="77777777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13.</w:t>
      </w:r>
      <w:r w:rsidRPr="00C87A5E">
        <w:rPr>
          <w:iCs/>
          <w:noProof w:val="0"/>
          <w:sz w:val="22"/>
          <w:szCs w:val="22"/>
        </w:rPr>
        <w:tab/>
        <w:t>SERIJOS NUMERIS</w:t>
      </w:r>
    </w:p>
    <w:p w14:paraId="28DF3F88" w14:textId="77777777" w:rsidR="00202027" w:rsidRPr="004B2BAC" w:rsidRDefault="00202027" w:rsidP="00416189">
      <w:pPr>
        <w:pStyle w:val="BTEMEASMCA"/>
      </w:pPr>
    </w:p>
    <w:p w14:paraId="179508BE" w14:textId="43CB691A" w:rsidR="00202027" w:rsidRPr="004B2BAC" w:rsidRDefault="00CD1401" w:rsidP="008A4B8F">
      <w:r>
        <w:t>Lot</w:t>
      </w:r>
    </w:p>
    <w:p w14:paraId="4B7D2DAD" w14:textId="77777777" w:rsidR="00202027" w:rsidRPr="004B2BAC" w:rsidRDefault="00202027" w:rsidP="00416189">
      <w:pPr>
        <w:pStyle w:val="BTEMEASMCA"/>
      </w:pPr>
    </w:p>
    <w:p w14:paraId="1C4E18B9" w14:textId="77777777" w:rsidR="00202027" w:rsidRPr="004B2BAC" w:rsidRDefault="00202027" w:rsidP="00416189">
      <w:pPr>
        <w:pStyle w:val="BTEMEASMCA"/>
      </w:pPr>
    </w:p>
    <w:p w14:paraId="7B1720A2" w14:textId="77777777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14.</w:t>
      </w:r>
      <w:r w:rsidRPr="00C87A5E">
        <w:rPr>
          <w:iCs/>
          <w:noProof w:val="0"/>
          <w:sz w:val="22"/>
          <w:szCs w:val="22"/>
        </w:rPr>
        <w:tab/>
        <w:t>PARDAVIMO (IŠDAVIMO) TVARKA</w:t>
      </w:r>
    </w:p>
    <w:p w14:paraId="414BE63B" w14:textId="77777777" w:rsidR="00202027" w:rsidRPr="004B2BAC" w:rsidRDefault="00202027" w:rsidP="00416189">
      <w:pPr>
        <w:pStyle w:val="BTEMEASMCA"/>
      </w:pPr>
    </w:p>
    <w:p w14:paraId="17CC372F" w14:textId="77777777" w:rsidR="00202027" w:rsidRPr="004B2BAC" w:rsidRDefault="00202027" w:rsidP="008A4B8F">
      <w:r w:rsidRPr="004B2BAC">
        <w:t>Receptinis vaistas</w:t>
      </w:r>
    </w:p>
    <w:p w14:paraId="106DC012" w14:textId="77777777" w:rsidR="00202027" w:rsidRPr="004B2BAC" w:rsidRDefault="00202027" w:rsidP="00416189">
      <w:pPr>
        <w:pStyle w:val="BTEMEASMCA"/>
      </w:pPr>
    </w:p>
    <w:p w14:paraId="5D6E3CA4" w14:textId="77777777" w:rsidR="00202027" w:rsidRPr="004B2BAC" w:rsidRDefault="00202027" w:rsidP="00416189">
      <w:pPr>
        <w:pStyle w:val="BTEMEASMCA"/>
      </w:pPr>
    </w:p>
    <w:p w14:paraId="69195211" w14:textId="77777777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15.</w:t>
      </w:r>
      <w:r w:rsidRPr="00C87A5E">
        <w:rPr>
          <w:iCs/>
          <w:noProof w:val="0"/>
          <w:sz w:val="22"/>
          <w:szCs w:val="22"/>
        </w:rPr>
        <w:tab/>
        <w:t>VARTOJIMO INSTRUKCIJA</w:t>
      </w:r>
    </w:p>
    <w:p w14:paraId="0B6E4500" w14:textId="77777777" w:rsidR="00202027" w:rsidRPr="004B2BAC" w:rsidRDefault="00202027" w:rsidP="00416189">
      <w:pPr>
        <w:pStyle w:val="BTEMEASMCA"/>
      </w:pPr>
    </w:p>
    <w:p w14:paraId="2059B6EA" w14:textId="77777777" w:rsidR="00202027" w:rsidRPr="004B2BAC" w:rsidRDefault="00202027" w:rsidP="00416189">
      <w:pPr>
        <w:pStyle w:val="BTEMEASMCA"/>
      </w:pPr>
    </w:p>
    <w:p w14:paraId="2CCB0567" w14:textId="77777777" w:rsidR="00202027" w:rsidRPr="00C87A5E" w:rsidRDefault="00202027" w:rsidP="00202027">
      <w:pPr>
        <w:pStyle w:val="PI-1labEMEASMCA"/>
        <w:rPr>
          <w:iCs/>
          <w:noProof w:val="0"/>
          <w:sz w:val="22"/>
          <w:szCs w:val="22"/>
        </w:rPr>
      </w:pPr>
      <w:r w:rsidRPr="00C87A5E">
        <w:rPr>
          <w:iCs/>
          <w:noProof w:val="0"/>
          <w:sz w:val="22"/>
          <w:szCs w:val="22"/>
        </w:rPr>
        <w:t>16.</w:t>
      </w:r>
      <w:r w:rsidRPr="00C87A5E">
        <w:rPr>
          <w:iCs/>
          <w:noProof w:val="0"/>
          <w:sz w:val="22"/>
          <w:szCs w:val="22"/>
        </w:rPr>
        <w:tab/>
        <w:t>INFORMACIJA BRAILIO RAŠTU</w:t>
      </w:r>
    </w:p>
    <w:p w14:paraId="039B0475" w14:textId="77777777" w:rsidR="00202027" w:rsidRPr="004B2BAC" w:rsidRDefault="00202027" w:rsidP="00416189">
      <w:pPr>
        <w:pStyle w:val="BTEMEASMCA"/>
      </w:pPr>
    </w:p>
    <w:p w14:paraId="34328683" w14:textId="27024465" w:rsidR="00202027" w:rsidRPr="004B2BAC" w:rsidRDefault="00CC7FA2" w:rsidP="00416189">
      <w:pPr>
        <w:pStyle w:val="BTEMEASMCA"/>
      </w:pPr>
      <w:r w:rsidRPr="004B3FAC">
        <w:t>c</w:t>
      </w:r>
      <w:r w:rsidR="00037C57" w:rsidRPr="004B3FAC">
        <w:t>isp</w:t>
      </w:r>
      <w:r w:rsidR="004B3FAC" w:rsidRPr="004B3FAC">
        <w:t>l</w:t>
      </w:r>
      <w:r w:rsidR="00037C57" w:rsidRPr="004B3FAC">
        <w:t>ati</w:t>
      </w:r>
      <w:r w:rsidRPr="004B3FAC">
        <w:t>n hikma 1mg/ml</w:t>
      </w:r>
    </w:p>
    <w:p w14:paraId="115F240A" w14:textId="77777777" w:rsidR="00202027" w:rsidRPr="00C87A5E" w:rsidRDefault="00202027" w:rsidP="00202027">
      <w:pPr>
        <w:rPr>
          <w:iCs/>
          <w:noProof/>
          <w:shd w:val="clear" w:color="auto" w:fill="CCCCCC"/>
        </w:rPr>
      </w:pPr>
    </w:p>
    <w:p w14:paraId="09F63BF3" w14:textId="77777777" w:rsidR="00202027" w:rsidRPr="004B2BAC" w:rsidRDefault="00202027" w:rsidP="00CD140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Cs/>
          <w:noProof/>
        </w:rPr>
      </w:pPr>
      <w:r w:rsidRPr="00C87A5E">
        <w:rPr>
          <w:b/>
          <w:iCs/>
          <w:noProof/>
        </w:rPr>
        <w:t>17.</w:t>
      </w:r>
      <w:r w:rsidRPr="00C87A5E">
        <w:rPr>
          <w:b/>
          <w:iCs/>
          <w:noProof/>
        </w:rPr>
        <w:tab/>
        <w:t>UNIKALUS IDENTIFIKATORIUS – 2D BRŪKŠNINIS KODAS</w:t>
      </w:r>
    </w:p>
    <w:p w14:paraId="4666821D" w14:textId="77777777" w:rsidR="00202027" w:rsidRPr="00C87A5E" w:rsidRDefault="00202027" w:rsidP="00202027">
      <w:pPr>
        <w:rPr>
          <w:iCs/>
          <w:noProof/>
        </w:rPr>
      </w:pPr>
    </w:p>
    <w:p w14:paraId="659A6C26" w14:textId="77777777" w:rsidR="00202027" w:rsidRPr="00C87A5E" w:rsidRDefault="00202027" w:rsidP="00202027">
      <w:pPr>
        <w:rPr>
          <w:iCs/>
          <w:noProof/>
          <w:shd w:val="clear" w:color="auto" w:fill="CCCCCC"/>
          <w:lang w:val="de-DE"/>
        </w:rPr>
      </w:pPr>
      <w:r w:rsidRPr="00C87A5E">
        <w:rPr>
          <w:iCs/>
          <w:noProof/>
          <w:highlight w:val="lightGray"/>
          <w:lang w:val="de-DE"/>
        </w:rPr>
        <w:lastRenderedPageBreak/>
        <w:t>2D brūkšninis kodas su nurodytu unikaliu identifikatoriumi.</w:t>
      </w:r>
    </w:p>
    <w:p w14:paraId="7033D0EF" w14:textId="77777777" w:rsidR="00202027" w:rsidRPr="003973D4" w:rsidRDefault="00202027" w:rsidP="00202027">
      <w:pPr>
        <w:rPr>
          <w:iCs/>
          <w:noProof/>
          <w:shd w:val="clear" w:color="auto" w:fill="CCCCCC"/>
          <w:lang w:val="de-DE"/>
        </w:rPr>
      </w:pPr>
    </w:p>
    <w:p w14:paraId="0EE34695" w14:textId="77777777" w:rsidR="00202027" w:rsidRPr="00154D26" w:rsidRDefault="00202027" w:rsidP="00202027">
      <w:pPr>
        <w:rPr>
          <w:iCs/>
          <w:noProof/>
        </w:rPr>
      </w:pPr>
    </w:p>
    <w:p w14:paraId="40176904" w14:textId="77777777" w:rsidR="00202027" w:rsidRPr="004B2BAC" w:rsidRDefault="00202027" w:rsidP="008A4B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Cs/>
          <w:noProof/>
        </w:rPr>
      </w:pPr>
      <w:r w:rsidRPr="00154D26">
        <w:rPr>
          <w:b/>
          <w:iCs/>
          <w:noProof/>
        </w:rPr>
        <w:t>18.</w:t>
      </w:r>
      <w:r w:rsidRPr="00154D26">
        <w:rPr>
          <w:b/>
          <w:iCs/>
          <w:noProof/>
        </w:rPr>
        <w:tab/>
        <w:t>UNIKALUS IDENTIFIKATORIUS – ŽMONĖMS SUPRANTAMI DUOMENYS</w:t>
      </w:r>
    </w:p>
    <w:p w14:paraId="5D24A2B5" w14:textId="77777777" w:rsidR="00202027" w:rsidRPr="00C87A5E" w:rsidRDefault="00202027" w:rsidP="00202027">
      <w:pPr>
        <w:rPr>
          <w:iCs/>
          <w:noProof/>
        </w:rPr>
      </w:pPr>
    </w:p>
    <w:p w14:paraId="6182D4F1" w14:textId="77777777" w:rsidR="00202027" w:rsidRPr="004B2BAC" w:rsidRDefault="00202027" w:rsidP="00202027">
      <w:pPr>
        <w:rPr>
          <w:iCs/>
        </w:rPr>
      </w:pPr>
      <w:r w:rsidRPr="00C87A5E">
        <w:rPr>
          <w:iCs/>
        </w:rPr>
        <w:t xml:space="preserve">PC: {numeris} </w:t>
      </w:r>
    </w:p>
    <w:p w14:paraId="732FFD8F" w14:textId="77777777" w:rsidR="00202027" w:rsidRPr="00C87A5E" w:rsidRDefault="00202027" w:rsidP="00202027">
      <w:pPr>
        <w:tabs>
          <w:tab w:val="left" w:pos="567"/>
        </w:tabs>
        <w:spacing w:line="260" w:lineRule="exact"/>
        <w:rPr>
          <w:iCs/>
        </w:rPr>
      </w:pPr>
      <w:r w:rsidRPr="00C87A5E">
        <w:rPr>
          <w:iCs/>
        </w:rPr>
        <w:t xml:space="preserve">SN: {numeris} </w:t>
      </w:r>
    </w:p>
    <w:p w14:paraId="118B2819" w14:textId="77777777" w:rsidR="00DF046A" w:rsidRDefault="00202027" w:rsidP="00416189">
      <w:pPr>
        <w:pStyle w:val="BTEMEASMCA"/>
      </w:pPr>
      <w:r w:rsidRPr="004B2BAC">
        <w:rPr>
          <w:highlight w:val="lightGray"/>
        </w:rPr>
        <w:t>NN: {numeris}</w:t>
      </w:r>
    </w:p>
    <w:p w14:paraId="6F7605F1" w14:textId="77777777" w:rsidR="00617535" w:rsidRDefault="00617535" w:rsidP="00416189">
      <w:pPr>
        <w:pStyle w:val="BTEMEASMCA"/>
      </w:pPr>
    </w:p>
    <w:p w14:paraId="592C7D20" w14:textId="77777777" w:rsidR="00617535" w:rsidRPr="00617535" w:rsidRDefault="00617535" w:rsidP="00416189">
      <w:pPr>
        <w:pStyle w:val="BTEMEASMCA"/>
      </w:pPr>
      <w:bookmarkStart w:id="3" w:name="_Hlk199353383"/>
      <w:r w:rsidRPr="00617535">
        <w:t>Gamintojas</w:t>
      </w:r>
    </w:p>
    <w:p w14:paraId="43630EBD" w14:textId="77777777" w:rsidR="003A6BAE" w:rsidRDefault="00617535" w:rsidP="00416189">
      <w:pPr>
        <w:pStyle w:val="BTEMEASMCA"/>
      </w:pPr>
      <w:r>
        <w:t xml:space="preserve">Thymoorgan GmbH Pharmazie </w:t>
      </w:r>
    </w:p>
    <w:p w14:paraId="30170791" w14:textId="4FCE9626" w:rsidR="00617535" w:rsidRDefault="00617535" w:rsidP="00416189">
      <w:pPr>
        <w:pStyle w:val="BTEMEASMCA"/>
      </w:pPr>
      <w:r>
        <w:t>Schiffgraben 23</w:t>
      </w:r>
    </w:p>
    <w:p w14:paraId="7E8A0343" w14:textId="77777777" w:rsidR="00617535" w:rsidRDefault="00617535" w:rsidP="00416189">
      <w:pPr>
        <w:pStyle w:val="BTEMEASMCA"/>
      </w:pPr>
      <w:r>
        <w:t>38690 Goslar</w:t>
      </w:r>
    </w:p>
    <w:p w14:paraId="0FAC2D62" w14:textId="77777777" w:rsidR="00617535" w:rsidRDefault="00617535" w:rsidP="00416189">
      <w:pPr>
        <w:pStyle w:val="BTEMEASMCA"/>
      </w:pPr>
      <w:r>
        <w:t>Vokietija</w:t>
      </w:r>
    </w:p>
    <w:bookmarkEnd w:id="3"/>
    <w:p w14:paraId="5B55CECF" w14:textId="77777777" w:rsidR="00617535" w:rsidRDefault="00617535" w:rsidP="00416189">
      <w:pPr>
        <w:pStyle w:val="BTEMEASMCA"/>
      </w:pPr>
    </w:p>
    <w:p w14:paraId="5851A5E5" w14:textId="77777777" w:rsidR="00617535" w:rsidRPr="00617535" w:rsidRDefault="00617535" w:rsidP="00416189">
      <w:pPr>
        <w:pStyle w:val="BTEMEASMCA"/>
      </w:pPr>
      <w:bookmarkStart w:id="4" w:name="_Hlk199353425"/>
      <w:r w:rsidRPr="00617535">
        <w:t xml:space="preserve">Perpakavo </w:t>
      </w:r>
    </w:p>
    <w:p w14:paraId="4F563654" w14:textId="77777777" w:rsidR="00617535" w:rsidRDefault="00617535" w:rsidP="00416189">
      <w:pPr>
        <w:pStyle w:val="BTEMEASMCA"/>
      </w:pPr>
      <w:r>
        <w:t>Lietuvos ir Norvegijos UAB „Norfachema“</w:t>
      </w:r>
    </w:p>
    <w:p w14:paraId="396F232F" w14:textId="77777777" w:rsidR="00617535" w:rsidRDefault="00617535" w:rsidP="00416189">
      <w:pPr>
        <w:pStyle w:val="BTEMEASMCA"/>
      </w:pPr>
      <w:r>
        <w:t>Vytauto g. 6, Jonava</w:t>
      </w:r>
    </w:p>
    <w:p w14:paraId="77A5A6C6" w14:textId="77777777" w:rsidR="00617535" w:rsidRDefault="00617535" w:rsidP="00416189">
      <w:pPr>
        <w:pStyle w:val="BTEMEASMCA"/>
      </w:pPr>
      <w:r>
        <w:t>Lietuva</w:t>
      </w:r>
    </w:p>
    <w:p w14:paraId="28FBFEEE" w14:textId="77777777" w:rsidR="00617535" w:rsidRDefault="00617535" w:rsidP="00416189">
      <w:pPr>
        <w:pStyle w:val="BTEMEASMCA"/>
      </w:pPr>
    </w:p>
    <w:p w14:paraId="666FB3D2" w14:textId="77777777" w:rsidR="00617535" w:rsidRDefault="00617535" w:rsidP="00416189">
      <w:pPr>
        <w:pStyle w:val="BTEMEASMCA"/>
      </w:pPr>
      <w:r>
        <w:t>arba</w:t>
      </w:r>
    </w:p>
    <w:p w14:paraId="66526471" w14:textId="77777777" w:rsidR="00617535" w:rsidRDefault="00617535" w:rsidP="00416189">
      <w:pPr>
        <w:pStyle w:val="BTEMEASMCA"/>
      </w:pPr>
      <w:r>
        <w:t>UAB „Entafarma“</w:t>
      </w:r>
    </w:p>
    <w:p w14:paraId="01E42523" w14:textId="77777777" w:rsidR="00617535" w:rsidRDefault="00617535" w:rsidP="00416189">
      <w:pPr>
        <w:pStyle w:val="BTEMEASMCA"/>
      </w:pPr>
      <w:r>
        <w:t>Klonėnų vs. 1, LT-19156 Širvintų r. sav.</w:t>
      </w:r>
    </w:p>
    <w:p w14:paraId="1F460114" w14:textId="77777777" w:rsidR="00DC446A" w:rsidRDefault="00617535" w:rsidP="00416189">
      <w:pPr>
        <w:pStyle w:val="BTEMEASMCA"/>
      </w:pPr>
      <w:r>
        <w:t>Lietuva</w:t>
      </w:r>
    </w:p>
    <w:bookmarkEnd w:id="4"/>
    <w:p w14:paraId="449D086A" w14:textId="77777777" w:rsidR="00DC446A" w:rsidRDefault="00DC446A" w:rsidP="00416189">
      <w:pPr>
        <w:pStyle w:val="BTEMEASMCA"/>
      </w:pPr>
    </w:p>
    <w:p w14:paraId="7EC2AF65" w14:textId="77777777" w:rsidR="00DC446A" w:rsidRPr="000C71DF" w:rsidRDefault="00DC446A" w:rsidP="00416189">
      <w:pPr>
        <w:pStyle w:val="BTEMEASMCA"/>
      </w:pPr>
      <w:r w:rsidRPr="000C71DF">
        <w:t>Lygiagrečiai importuojamas vaistas nuo referencinio vaisto skiriasi:</w:t>
      </w:r>
    </w:p>
    <w:p w14:paraId="0DCFA078" w14:textId="77777777" w:rsidR="00DC446A" w:rsidRPr="000C71DF" w:rsidRDefault="00DC446A" w:rsidP="00416189">
      <w:pPr>
        <w:pStyle w:val="BTEMEASMCA"/>
      </w:pPr>
      <w:r w:rsidRPr="000C71DF">
        <w:t>Laikymo sąlygomis – lygiagrečiai importuojamą vaistą laikyti ne aukštesnėje kaip 25°C temperatūroje. Flakoną laikyti išorinėje dėžutėje, kad vaistas būtų apsaugotas nuo šviesos. Negalima šaldyti ar užšaldyti; referencinio vaisto flakoną laikyti išorinėje dėžutėje, kad vaistas būtų apsaugotas nuo šviesos. Negalima šaldyti ar užšaldyti.</w:t>
      </w:r>
    </w:p>
    <w:p w14:paraId="37C6A20A" w14:textId="7E13B241" w:rsidR="00C8404F" w:rsidRDefault="00DC446A" w:rsidP="00416189">
      <w:pPr>
        <w:pStyle w:val="BTEMEASMCA"/>
      </w:pPr>
      <w:r w:rsidRPr="000C71DF">
        <w:t xml:space="preserve">Stabilumu po praskiedimo – lygiagrečiai importuojamas vaistas po praskiedimo išlieka stabilus 48 valandas kambario temperatūroje 15 °C  </w:t>
      </w:r>
      <w:r w:rsidR="00F074A7" w:rsidRPr="000C71DF">
        <w:t>-</w:t>
      </w:r>
      <w:r w:rsidRPr="000C71DF">
        <w:t xml:space="preserve">25 °C ir apsaugotas nuo šviesos; referencinis – po praskiedimo išlieka stabilus 24 valandas kambario temperatūroje 20 °C  </w:t>
      </w:r>
      <w:r w:rsidR="00F074A7" w:rsidRPr="000C71DF">
        <w:t>-</w:t>
      </w:r>
      <w:r w:rsidRPr="000C71DF">
        <w:t>25 °C.</w:t>
      </w:r>
    </w:p>
    <w:p w14:paraId="25D10BF5" w14:textId="2B2644AF" w:rsidR="00C8404F" w:rsidRPr="00416189" w:rsidRDefault="00C8404F" w:rsidP="00416189">
      <w:pPr>
        <w:pStyle w:val="BTEMEASMCA"/>
      </w:pPr>
      <w:r w:rsidRPr="00416189">
        <w:t>Pagalbin</w:t>
      </w:r>
      <w:r w:rsidR="00137DB7" w:rsidRPr="00416189">
        <w:t>ė</w:t>
      </w:r>
      <w:r w:rsidR="00AD6AD4" w:rsidRPr="00416189">
        <w:t>mi</w:t>
      </w:r>
      <w:r w:rsidR="00137DB7" w:rsidRPr="00416189">
        <w:t>s medžiago</w:t>
      </w:r>
      <w:r w:rsidR="00AD6AD4" w:rsidRPr="00416189">
        <w:t>mi</w:t>
      </w:r>
      <w:r w:rsidR="00137DB7" w:rsidRPr="00416189">
        <w:t>s - lygiagrečiai importuojamo vaisto sudėtyje yra druskos rūgšties 37</w:t>
      </w:r>
      <w:r w:rsidR="00754EC9" w:rsidRPr="00416189">
        <w:t xml:space="preserve"> </w:t>
      </w:r>
      <w:r w:rsidR="009D1B80" w:rsidRPr="00416189">
        <w:rPr>
          <w:lang w:val="en-US"/>
        </w:rPr>
        <w:t>proc.</w:t>
      </w:r>
      <w:r w:rsidR="00754EC9" w:rsidRPr="00416189">
        <w:rPr>
          <w:lang w:val="en-US"/>
        </w:rPr>
        <w:t>, referencinio vaisto su</w:t>
      </w:r>
      <w:r w:rsidR="00754EC9" w:rsidRPr="00416189">
        <w:t xml:space="preserve">dėtyje yra </w:t>
      </w:r>
      <w:r w:rsidR="006C484B" w:rsidRPr="00416189">
        <w:t>vandenilio chlorido rūgštis.</w:t>
      </w:r>
    </w:p>
    <w:p w14:paraId="3E1DCE91" w14:textId="77777777" w:rsidR="00202027" w:rsidRPr="005E74E7" w:rsidRDefault="00202027" w:rsidP="00416189">
      <w:pPr>
        <w:pStyle w:val="BTEMEASMCA"/>
      </w:pPr>
    </w:p>
    <w:p w14:paraId="188A553D" w14:textId="77777777" w:rsidR="00202027" w:rsidRPr="005E74E7" w:rsidRDefault="00202027" w:rsidP="00416189">
      <w:pPr>
        <w:pStyle w:val="BTEMEASMCA"/>
      </w:pPr>
    </w:p>
    <w:p w14:paraId="0DF4C05B" w14:textId="77777777" w:rsidR="00202027" w:rsidRPr="005E74E7" w:rsidRDefault="00202027" w:rsidP="00416189">
      <w:pPr>
        <w:pStyle w:val="BTEMEASMCA"/>
      </w:pPr>
    </w:p>
    <w:p w14:paraId="01842992" w14:textId="77777777" w:rsidR="00202027" w:rsidRPr="00D444B3" w:rsidRDefault="00202027" w:rsidP="00416189">
      <w:pPr>
        <w:pStyle w:val="BTEMEASMCA"/>
      </w:pPr>
    </w:p>
    <w:p w14:paraId="463B7698" w14:textId="77777777" w:rsidR="00202027" w:rsidRPr="00D444B3" w:rsidRDefault="00202027" w:rsidP="00416189">
      <w:pPr>
        <w:pStyle w:val="BTEMEASMCA"/>
      </w:pPr>
    </w:p>
    <w:p w14:paraId="724173AB" w14:textId="77777777" w:rsidR="00202027" w:rsidRPr="00D83CA5" w:rsidRDefault="00202027" w:rsidP="00416189">
      <w:pPr>
        <w:pStyle w:val="BTEMEASMCA"/>
      </w:pPr>
    </w:p>
    <w:sectPr w:rsidR="00202027" w:rsidRPr="00D83CA5" w:rsidSect="00F829AA">
      <w:headerReference w:type="default" r:id="rId7"/>
      <w:footerReference w:type="default" r:id="rId8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E120" w14:textId="77777777" w:rsidR="00D60AD4" w:rsidRDefault="00D60AD4">
      <w:r>
        <w:separator/>
      </w:r>
    </w:p>
  </w:endnote>
  <w:endnote w:type="continuationSeparator" w:id="0">
    <w:p w14:paraId="495D75AB" w14:textId="77777777" w:rsidR="00D60AD4" w:rsidRDefault="00D60AD4">
      <w:r>
        <w:continuationSeparator/>
      </w:r>
    </w:p>
  </w:endnote>
  <w:endnote w:type="continuationNotice" w:id="1">
    <w:p w14:paraId="11D54D33" w14:textId="77777777" w:rsidR="00D60AD4" w:rsidRDefault="00D60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597367"/>
      <w:docPartObj>
        <w:docPartGallery w:val="Page Numbers (Bottom of Page)"/>
        <w:docPartUnique/>
      </w:docPartObj>
    </w:sdtPr>
    <w:sdtEndPr/>
    <w:sdtContent>
      <w:p w14:paraId="6A13A261" w14:textId="42FF85C8" w:rsidR="00C914B8" w:rsidRDefault="00C914B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701">
          <w:rPr>
            <w:noProof/>
          </w:rPr>
          <w:t>1</w:t>
        </w:r>
        <w:r>
          <w:fldChar w:fldCharType="end"/>
        </w:r>
      </w:p>
    </w:sdtContent>
  </w:sdt>
  <w:p w14:paraId="0E494087" w14:textId="77777777" w:rsidR="00C914B8" w:rsidRDefault="00C914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3394" w14:textId="77777777" w:rsidR="00D60AD4" w:rsidRDefault="00D60AD4">
      <w:r>
        <w:separator/>
      </w:r>
    </w:p>
  </w:footnote>
  <w:footnote w:type="continuationSeparator" w:id="0">
    <w:p w14:paraId="33450139" w14:textId="77777777" w:rsidR="00D60AD4" w:rsidRDefault="00D60AD4">
      <w:r>
        <w:continuationSeparator/>
      </w:r>
    </w:p>
  </w:footnote>
  <w:footnote w:type="continuationNotice" w:id="1">
    <w:p w14:paraId="0DE3E97A" w14:textId="77777777" w:rsidR="00D60AD4" w:rsidRDefault="00D60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A5E9" w14:textId="77777777" w:rsidR="00F41BAF" w:rsidRDefault="00F41B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620"/>
        </w:tabs>
        <w:ind w:left="620" w:hanging="567"/>
      </w:pPr>
      <w:rPr>
        <w:rFonts w:ascii="Times New Roman" w:hAnsi="Times New Roman"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auto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8" w15:restartNumberingAfterBreak="0">
    <w:nsid w:val="00000009"/>
    <w:multiLevelType w:val="multilevel"/>
    <w:tmpl w:val="C652E3C8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3" w15:restartNumberingAfterBreak="0">
    <w:nsid w:val="0B033384"/>
    <w:multiLevelType w:val="hybridMultilevel"/>
    <w:tmpl w:val="33D284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F142C7"/>
    <w:multiLevelType w:val="hybridMultilevel"/>
    <w:tmpl w:val="10527A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57F44"/>
    <w:multiLevelType w:val="hybridMultilevel"/>
    <w:tmpl w:val="839A4276"/>
    <w:lvl w:ilvl="0" w:tplc="99F61C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82F91"/>
    <w:multiLevelType w:val="hybridMultilevel"/>
    <w:tmpl w:val="FE8A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437CC"/>
    <w:multiLevelType w:val="hybridMultilevel"/>
    <w:tmpl w:val="90CE99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02CEA"/>
    <w:multiLevelType w:val="hybridMultilevel"/>
    <w:tmpl w:val="7D2ED638"/>
    <w:lvl w:ilvl="0" w:tplc="D60412F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61BFE"/>
    <w:multiLevelType w:val="hybridMultilevel"/>
    <w:tmpl w:val="8ABCAE44"/>
    <w:lvl w:ilvl="0" w:tplc="804A3B90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A07EA6"/>
    <w:multiLevelType w:val="multilevel"/>
    <w:tmpl w:val="1B4A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05B716A"/>
    <w:multiLevelType w:val="hybridMultilevel"/>
    <w:tmpl w:val="39CC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D2593"/>
    <w:multiLevelType w:val="hybridMultilevel"/>
    <w:tmpl w:val="1232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37094"/>
    <w:multiLevelType w:val="hybridMultilevel"/>
    <w:tmpl w:val="58E60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A4BB4"/>
    <w:multiLevelType w:val="hybridMultilevel"/>
    <w:tmpl w:val="FD624A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01151"/>
    <w:multiLevelType w:val="hybridMultilevel"/>
    <w:tmpl w:val="FF86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07150">
    <w:abstractNumId w:val="18"/>
  </w:num>
  <w:num w:numId="2" w16cid:durableId="1983000264">
    <w:abstractNumId w:val="2"/>
  </w:num>
  <w:num w:numId="3" w16cid:durableId="1995837942">
    <w:abstractNumId w:val="3"/>
  </w:num>
  <w:num w:numId="4" w16cid:durableId="735739368">
    <w:abstractNumId w:val="4"/>
  </w:num>
  <w:num w:numId="5" w16cid:durableId="531647127">
    <w:abstractNumId w:val="5"/>
  </w:num>
  <w:num w:numId="6" w16cid:durableId="1765029585">
    <w:abstractNumId w:val="6"/>
  </w:num>
  <w:num w:numId="7" w16cid:durableId="1470127201">
    <w:abstractNumId w:val="7"/>
  </w:num>
  <w:num w:numId="8" w16cid:durableId="744187326">
    <w:abstractNumId w:val="8"/>
  </w:num>
  <w:num w:numId="9" w16cid:durableId="269246874">
    <w:abstractNumId w:val="9"/>
  </w:num>
  <w:num w:numId="10" w16cid:durableId="500974245">
    <w:abstractNumId w:val="10"/>
  </w:num>
  <w:num w:numId="11" w16cid:durableId="520164924">
    <w:abstractNumId w:val="11"/>
  </w:num>
  <w:num w:numId="12" w16cid:durableId="1256748963">
    <w:abstractNumId w:val="12"/>
  </w:num>
  <w:num w:numId="13" w16cid:durableId="1063868202">
    <w:abstractNumId w:val="1"/>
  </w:num>
  <w:num w:numId="14" w16cid:durableId="1138523812">
    <w:abstractNumId w:val="20"/>
  </w:num>
  <w:num w:numId="15" w16cid:durableId="96486786">
    <w:abstractNumId w:val="14"/>
  </w:num>
  <w:num w:numId="16" w16cid:durableId="661003036">
    <w:abstractNumId w:val="13"/>
  </w:num>
  <w:num w:numId="17" w16cid:durableId="252713580">
    <w:abstractNumId w:val="17"/>
  </w:num>
  <w:num w:numId="18" w16cid:durableId="1792626328">
    <w:abstractNumId w:val="24"/>
  </w:num>
  <w:num w:numId="19" w16cid:durableId="133221826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0" w16cid:durableId="793064932">
    <w:abstractNumId w:val="25"/>
  </w:num>
  <w:num w:numId="21" w16cid:durableId="1484198800">
    <w:abstractNumId w:val="19"/>
  </w:num>
  <w:num w:numId="22" w16cid:durableId="799346409">
    <w:abstractNumId w:val="23"/>
  </w:num>
  <w:num w:numId="23" w16cid:durableId="672218900">
    <w:abstractNumId w:val="21"/>
  </w:num>
  <w:num w:numId="24" w16cid:durableId="1831872013">
    <w:abstractNumId w:val="26"/>
  </w:num>
  <w:num w:numId="25" w16cid:durableId="741563559">
    <w:abstractNumId w:val="22"/>
  </w:num>
  <w:num w:numId="26" w16cid:durableId="1033457896">
    <w:abstractNumId w:val="16"/>
  </w:num>
  <w:num w:numId="27" w16cid:durableId="578976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17"/>
    <w:rsid w:val="00016074"/>
    <w:rsid w:val="00035139"/>
    <w:rsid w:val="00037C57"/>
    <w:rsid w:val="000430A3"/>
    <w:rsid w:val="00050233"/>
    <w:rsid w:val="00065E6D"/>
    <w:rsid w:val="00066B21"/>
    <w:rsid w:val="000B24FB"/>
    <w:rsid w:val="000C4860"/>
    <w:rsid w:val="000C71DF"/>
    <w:rsid w:val="000C7C5E"/>
    <w:rsid w:val="000D4EF4"/>
    <w:rsid w:val="000E1748"/>
    <w:rsid w:val="000E27D2"/>
    <w:rsid w:val="000E2ADD"/>
    <w:rsid w:val="00103D5D"/>
    <w:rsid w:val="00111393"/>
    <w:rsid w:val="00113582"/>
    <w:rsid w:val="00127441"/>
    <w:rsid w:val="0013302A"/>
    <w:rsid w:val="00137DB7"/>
    <w:rsid w:val="001433B0"/>
    <w:rsid w:val="00146EC5"/>
    <w:rsid w:val="001522CF"/>
    <w:rsid w:val="00154D26"/>
    <w:rsid w:val="001C223C"/>
    <w:rsid w:val="001D0836"/>
    <w:rsid w:val="001F2EE1"/>
    <w:rsid w:val="001F3F8E"/>
    <w:rsid w:val="00202027"/>
    <w:rsid w:val="002312EF"/>
    <w:rsid w:val="00233D05"/>
    <w:rsid w:val="00242032"/>
    <w:rsid w:val="0026689C"/>
    <w:rsid w:val="00281862"/>
    <w:rsid w:val="00286701"/>
    <w:rsid w:val="00292DF9"/>
    <w:rsid w:val="00295D54"/>
    <w:rsid w:val="00297652"/>
    <w:rsid w:val="002B2272"/>
    <w:rsid w:val="002B6E6C"/>
    <w:rsid w:val="002B7DD6"/>
    <w:rsid w:val="002C0810"/>
    <w:rsid w:val="002D4161"/>
    <w:rsid w:val="0030467D"/>
    <w:rsid w:val="0030506C"/>
    <w:rsid w:val="003074E3"/>
    <w:rsid w:val="00311DF1"/>
    <w:rsid w:val="003208F7"/>
    <w:rsid w:val="00331E65"/>
    <w:rsid w:val="00332189"/>
    <w:rsid w:val="00341D0B"/>
    <w:rsid w:val="003610E8"/>
    <w:rsid w:val="003611F6"/>
    <w:rsid w:val="0036381B"/>
    <w:rsid w:val="003973D4"/>
    <w:rsid w:val="003A4C40"/>
    <w:rsid w:val="003A6BAE"/>
    <w:rsid w:val="003C1D63"/>
    <w:rsid w:val="003D6455"/>
    <w:rsid w:val="003E108F"/>
    <w:rsid w:val="003E32DD"/>
    <w:rsid w:val="003F183E"/>
    <w:rsid w:val="00406660"/>
    <w:rsid w:val="0041209A"/>
    <w:rsid w:val="00416189"/>
    <w:rsid w:val="00423672"/>
    <w:rsid w:val="00423A95"/>
    <w:rsid w:val="00432FA3"/>
    <w:rsid w:val="00437D97"/>
    <w:rsid w:val="004418D1"/>
    <w:rsid w:val="00480E75"/>
    <w:rsid w:val="0048209B"/>
    <w:rsid w:val="00494817"/>
    <w:rsid w:val="004A312E"/>
    <w:rsid w:val="004B2BAC"/>
    <w:rsid w:val="004B3C1F"/>
    <w:rsid w:val="004B3FAC"/>
    <w:rsid w:val="004C6F77"/>
    <w:rsid w:val="004E28D2"/>
    <w:rsid w:val="004E5911"/>
    <w:rsid w:val="004E769E"/>
    <w:rsid w:val="0050172E"/>
    <w:rsid w:val="00514288"/>
    <w:rsid w:val="00515859"/>
    <w:rsid w:val="0052457D"/>
    <w:rsid w:val="00526F92"/>
    <w:rsid w:val="00536506"/>
    <w:rsid w:val="00544F22"/>
    <w:rsid w:val="00561CBD"/>
    <w:rsid w:val="00562F45"/>
    <w:rsid w:val="00571760"/>
    <w:rsid w:val="00584A1F"/>
    <w:rsid w:val="0059005E"/>
    <w:rsid w:val="005A1B1F"/>
    <w:rsid w:val="005A5D51"/>
    <w:rsid w:val="005B1214"/>
    <w:rsid w:val="005B4F6E"/>
    <w:rsid w:val="005B667C"/>
    <w:rsid w:val="005B79C2"/>
    <w:rsid w:val="005C3E64"/>
    <w:rsid w:val="005C4B88"/>
    <w:rsid w:val="005C682B"/>
    <w:rsid w:val="005D1943"/>
    <w:rsid w:val="005D5934"/>
    <w:rsid w:val="005D74F4"/>
    <w:rsid w:val="005F7FB8"/>
    <w:rsid w:val="00605654"/>
    <w:rsid w:val="0061441C"/>
    <w:rsid w:val="00617535"/>
    <w:rsid w:val="00625804"/>
    <w:rsid w:val="0063168D"/>
    <w:rsid w:val="00631B10"/>
    <w:rsid w:val="006343EA"/>
    <w:rsid w:val="00666F3D"/>
    <w:rsid w:val="00670B1C"/>
    <w:rsid w:val="006A053D"/>
    <w:rsid w:val="006C2400"/>
    <w:rsid w:val="006C484B"/>
    <w:rsid w:val="006D0331"/>
    <w:rsid w:val="006D1239"/>
    <w:rsid w:val="006D5919"/>
    <w:rsid w:val="007042B7"/>
    <w:rsid w:val="00706890"/>
    <w:rsid w:val="00720335"/>
    <w:rsid w:val="0072274A"/>
    <w:rsid w:val="00725D74"/>
    <w:rsid w:val="00731DFE"/>
    <w:rsid w:val="00735857"/>
    <w:rsid w:val="00754EC9"/>
    <w:rsid w:val="00760187"/>
    <w:rsid w:val="00770A03"/>
    <w:rsid w:val="00777279"/>
    <w:rsid w:val="00780968"/>
    <w:rsid w:val="007821D3"/>
    <w:rsid w:val="007848B3"/>
    <w:rsid w:val="0079294C"/>
    <w:rsid w:val="00792C7D"/>
    <w:rsid w:val="007B614A"/>
    <w:rsid w:val="007C3945"/>
    <w:rsid w:val="007C4A47"/>
    <w:rsid w:val="007D262A"/>
    <w:rsid w:val="007D42BD"/>
    <w:rsid w:val="007D6865"/>
    <w:rsid w:val="007E3695"/>
    <w:rsid w:val="007F3E87"/>
    <w:rsid w:val="008013A9"/>
    <w:rsid w:val="00801B3C"/>
    <w:rsid w:val="00802FB4"/>
    <w:rsid w:val="00823207"/>
    <w:rsid w:val="008249A8"/>
    <w:rsid w:val="00830E58"/>
    <w:rsid w:val="00831904"/>
    <w:rsid w:val="008353CB"/>
    <w:rsid w:val="0085755C"/>
    <w:rsid w:val="008650FB"/>
    <w:rsid w:val="008654E8"/>
    <w:rsid w:val="0087599D"/>
    <w:rsid w:val="008A0F7E"/>
    <w:rsid w:val="008A1A0A"/>
    <w:rsid w:val="008A4B8F"/>
    <w:rsid w:val="008A515C"/>
    <w:rsid w:val="008A7158"/>
    <w:rsid w:val="008B0B85"/>
    <w:rsid w:val="008B339C"/>
    <w:rsid w:val="008B4035"/>
    <w:rsid w:val="008D1E6B"/>
    <w:rsid w:val="008D1F5E"/>
    <w:rsid w:val="008D2161"/>
    <w:rsid w:val="008F62C1"/>
    <w:rsid w:val="0090430E"/>
    <w:rsid w:val="00906670"/>
    <w:rsid w:val="00916197"/>
    <w:rsid w:val="00925515"/>
    <w:rsid w:val="00925A78"/>
    <w:rsid w:val="00930ACF"/>
    <w:rsid w:val="009467CC"/>
    <w:rsid w:val="0097207B"/>
    <w:rsid w:val="00980637"/>
    <w:rsid w:val="00980953"/>
    <w:rsid w:val="00981871"/>
    <w:rsid w:val="0098230F"/>
    <w:rsid w:val="00984676"/>
    <w:rsid w:val="009A0ED9"/>
    <w:rsid w:val="009B21CE"/>
    <w:rsid w:val="009C2D52"/>
    <w:rsid w:val="009D1B80"/>
    <w:rsid w:val="009D3D28"/>
    <w:rsid w:val="009D41FF"/>
    <w:rsid w:val="009D4EE0"/>
    <w:rsid w:val="009F4E16"/>
    <w:rsid w:val="00A01FD1"/>
    <w:rsid w:val="00A05B89"/>
    <w:rsid w:val="00A10F0A"/>
    <w:rsid w:val="00A11DC3"/>
    <w:rsid w:val="00A13EAF"/>
    <w:rsid w:val="00A15186"/>
    <w:rsid w:val="00A35B4C"/>
    <w:rsid w:val="00A44074"/>
    <w:rsid w:val="00A444FD"/>
    <w:rsid w:val="00A617A1"/>
    <w:rsid w:val="00A77DDF"/>
    <w:rsid w:val="00A805E3"/>
    <w:rsid w:val="00A976ED"/>
    <w:rsid w:val="00AA5289"/>
    <w:rsid w:val="00AC3A9C"/>
    <w:rsid w:val="00AC7A6A"/>
    <w:rsid w:val="00AD6AD4"/>
    <w:rsid w:val="00AE36EE"/>
    <w:rsid w:val="00AF2AB8"/>
    <w:rsid w:val="00AF3F72"/>
    <w:rsid w:val="00B205A5"/>
    <w:rsid w:val="00B234FF"/>
    <w:rsid w:val="00B279A8"/>
    <w:rsid w:val="00B27CA3"/>
    <w:rsid w:val="00B402DD"/>
    <w:rsid w:val="00B406DE"/>
    <w:rsid w:val="00B42D61"/>
    <w:rsid w:val="00B56AEE"/>
    <w:rsid w:val="00B90738"/>
    <w:rsid w:val="00B92007"/>
    <w:rsid w:val="00BB2FF8"/>
    <w:rsid w:val="00BC581E"/>
    <w:rsid w:val="00BC7F4E"/>
    <w:rsid w:val="00BD0BAC"/>
    <w:rsid w:val="00BE4A6B"/>
    <w:rsid w:val="00C11697"/>
    <w:rsid w:val="00C1730B"/>
    <w:rsid w:val="00C23AF5"/>
    <w:rsid w:val="00C41967"/>
    <w:rsid w:val="00C46EC1"/>
    <w:rsid w:val="00C55971"/>
    <w:rsid w:val="00C63365"/>
    <w:rsid w:val="00C638AF"/>
    <w:rsid w:val="00C674C6"/>
    <w:rsid w:val="00C75566"/>
    <w:rsid w:val="00C8404F"/>
    <w:rsid w:val="00C8459A"/>
    <w:rsid w:val="00C87A5E"/>
    <w:rsid w:val="00C90397"/>
    <w:rsid w:val="00C914B8"/>
    <w:rsid w:val="00CA7D14"/>
    <w:rsid w:val="00CB02AD"/>
    <w:rsid w:val="00CB5F79"/>
    <w:rsid w:val="00CC7FA2"/>
    <w:rsid w:val="00CD1401"/>
    <w:rsid w:val="00CE51FB"/>
    <w:rsid w:val="00D00713"/>
    <w:rsid w:val="00D05E07"/>
    <w:rsid w:val="00D06BFC"/>
    <w:rsid w:val="00D10540"/>
    <w:rsid w:val="00D1284E"/>
    <w:rsid w:val="00D2777E"/>
    <w:rsid w:val="00D311BD"/>
    <w:rsid w:val="00D515B3"/>
    <w:rsid w:val="00D56F45"/>
    <w:rsid w:val="00D60AD4"/>
    <w:rsid w:val="00D7604C"/>
    <w:rsid w:val="00D83992"/>
    <w:rsid w:val="00D87B87"/>
    <w:rsid w:val="00DC39A3"/>
    <w:rsid w:val="00DC446A"/>
    <w:rsid w:val="00DC4B07"/>
    <w:rsid w:val="00DF046A"/>
    <w:rsid w:val="00E03E5A"/>
    <w:rsid w:val="00E30DA2"/>
    <w:rsid w:val="00E54180"/>
    <w:rsid w:val="00E7142E"/>
    <w:rsid w:val="00E72499"/>
    <w:rsid w:val="00E774F3"/>
    <w:rsid w:val="00E82AC3"/>
    <w:rsid w:val="00E93282"/>
    <w:rsid w:val="00E9677D"/>
    <w:rsid w:val="00EB18DF"/>
    <w:rsid w:val="00EB6D29"/>
    <w:rsid w:val="00EE557B"/>
    <w:rsid w:val="00EE56D8"/>
    <w:rsid w:val="00EE7EE0"/>
    <w:rsid w:val="00EF5359"/>
    <w:rsid w:val="00F02EEE"/>
    <w:rsid w:val="00F031A1"/>
    <w:rsid w:val="00F074A7"/>
    <w:rsid w:val="00F17045"/>
    <w:rsid w:val="00F36F70"/>
    <w:rsid w:val="00F41BAF"/>
    <w:rsid w:val="00F42052"/>
    <w:rsid w:val="00F502AD"/>
    <w:rsid w:val="00F52BC0"/>
    <w:rsid w:val="00F56114"/>
    <w:rsid w:val="00F56716"/>
    <w:rsid w:val="00F6307B"/>
    <w:rsid w:val="00F70AA4"/>
    <w:rsid w:val="00F73AC1"/>
    <w:rsid w:val="00F802BC"/>
    <w:rsid w:val="00F829AA"/>
    <w:rsid w:val="00F87E19"/>
    <w:rsid w:val="00F904A3"/>
    <w:rsid w:val="00F928F1"/>
    <w:rsid w:val="00F95E49"/>
    <w:rsid w:val="00FB5253"/>
    <w:rsid w:val="00FB719E"/>
    <w:rsid w:val="00FD5BCB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EAFF"/>
  <w15:chartTrackingRefBased/>
  <w15:docId w15:val="{B5C76A63-CB1F-4F56-BD0F-B2AD761F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430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020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20202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2020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202027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0202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20202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20202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rsid w:val="00202027"/>
    <w:rPr>
      <w:rFonts w:ascii="Cambria" w:eastAsia="Times New Roman" w:hAnsi="Cambria" w:cs="Times New Roman"/>
      <w:b/>
      <w:bCs/>
      <w:sz w:val="28"/>
      <w:szCs w:val="28"/>
    </w:rPr>
  </w:style>
  <w:style w:type="character" w:styleId="Hipersaitas">
    <w:name w:val="Hyperlink"/>
    <w:uiPriority w:val="99"/>
    <w:rsid w:val="00202027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202027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2020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szCs w:val="20"/>
    </w:rPr>
  </w:style>
  <w:style w:type="character" w:customStyle="1" w:styleId="PI-1labEMEASMCAChar">
    <w:name w:val="PI-1_lab EMEA_SMCA Char"/>
    <w:link w:val="PI-1labEMEASMCA"/>
    <w:rsid w:val="00202027"/>
    <w:rPr>
      <w:rFonts w:ascii="Times New Roman" w:eastAsia="Times New Roman" w:hAnsi="Times New Roman" w:cs="Times New Roman"/>
      <w:b/>
      <w:noProof/>
      <w:sz w:val="20"/>
      <w:szCs w:val="20"/>
    </w:rPr>
  </w:style>
  <w:style w:type="paragraph" w:customStyle="1" w:styleId="PI-2EMEASMCA">
    <w:name w:val="PI-2 EMEA_SMCA"/>
    <w:basedOn w:val="Antrat3"/>
    <w:autoRedefine/>
    <w:rsid w:val="00FB5253"/>
    <w:pPr>
      <w:keepLines/>
      <w:tabs>
        <w:tab w:val="left" w:pos="567"/>
      </w:tabs>
      <w:suppressAutoHyphens/>
      <w:spacing w:before="0" w:after="0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416189"/>
    <w:rPr>
      <w:i/>
      <w:iCs/>
      <w:noProof/>
      <w:szCs w:val="22"/>
    </w:rPr>
  </w:style>
  <w:style w:type="paragraph" w:customStyle="1" w:styleId="TTEMEASMCA">
    <w:name w:val="TT EMEA_SMCA"/>
    <w:basedOn w:val="Antrat1"/>
    <w:link w:val="TTEMEASMCAChar"/>
    <w:autoRedefine/>
    <w:rsid w:val="00202027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0"/>
      <w:szCs w:val="20"/>
      <w:lang w:val="en-US"/>
    </w:rPr>
  </w:style>
  <w:style w:type="character" w:customStyle="1" w:styleId="TTEMEASMCAChar">
    <w:name w:val="TT EMEA_SMCA Char"/>
    <w:link w:val="TTEMEASMCA"/>
    <w:rsid w:val="00202027"/>
    <w:rPr>
      <w:rFonts w:ascii="Times New Roman" w:eastAsia="Times New Roman" w:hAnsi="Times New Roman" w:cs="Times New Roman"/>
      <w:b/>
      <w:caps/>
      <w:sz w:val="20"/>
      <w:szCs w:val="20"/>
      <w:lang w:val="en-US"/>
    </w:rPr>
  </w:style>
  <w:style w:type="paragraph" w:customStyle="1" w:styleId="BTAnIIEMEASMCA">
    <w:name w:val="BT(AnII) EMEA_SMCA"/>
    <w:basedOn w:val="Debesliotekstas"/>
    <w:autoRedefine/>
    <w:rsid w:val="00202027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prastasis"/>
    <w:autoRedefine/>
    <w:rsid w:val="00F56716"/>
    <w:pPr>
      <w:numPr>
        <w:numId w:val="1"/>
      </w:numPr>
      <w:tabs>
        <w:tab w:val="clear" w:pos="720"/>
        <w:tab w:val="num" w:pos="360"/>
      </w:tabs>
      <w:ind w:left="426" w:hanging="426"/>
    </w:pPr>
  </w:style>
  <w:style w:type="paragraph" w:customStyle="1" w:styleId="PI-3EMEASMCA">
    <w:name w:val="PI-3 EMEA_SMCA"/>
    <w:basedOn w:val="prastasis"/>
    <w:autoRedefine/>
    <w:rsid w:val="00E774F3"/>
    <w:pPr>
      <w:tabs>
        <w:tab w:val="left" w:pos="567"/>
      </w:tabs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prastasis"/>
    <w:autoRedefine/>
    <w:rsid w:val="001D0836"/>
    <w:rPr>
      <w:b/>
      <w:bCs/>
    </w:rPr>
  </w:style>
  <w:style w:type="paragraph" w:customStyle="1" w:styleId="BTbeEMEASMCA">
    <w:name w:val="BT(be) EMEA_SMCA"/>
    <w:basedOn w:val="BTEMEASMCA"/>
    <w:autoRedefine/>
    <w:rsid w:val="00202027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202027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202027"/>
    <w:rPr>
      <w:b/>
      <w:i w:val="0"/>
      <w:color w:val="008000"/>
    </w:rPr>
  </w:style>
  <w:style w:type="character" w:customStyle="1" w:styleId="BTEMEASMCAChar">
    <w:name w:val="BT EMEA_SMCA Char"/>
    <w:link w:val="BTEMEASMCA"/>
    <w:rsid w:val="00416189"/>
    <w:rPr>
      <w:rFonts w:ascii="Times New Roman" w:eastAsia="Times New Roman" w:hAnsi="Times New Roman" w:cs="Times New Roman"/>
      <w:i/>
      <w:iCs/>
      <w:noProof/>
    </w:rPr>
  </w:style>
  <w:style w:type="character" w:customStyle="1" w:styleId="BTgEMEASMCAChar">
    <w:name w:val="BT(g) EMEA_SMCA Char"/>
    <w:link w:val="BTgEMEASMCA"/>
    <w:rsid w:val="00202027"/>
    <w:rPr>
      <w:rFonts w:ascii="Times New Roman" w:eastAsia="Times New Roman" w:hAnsi="Times New Roman" w:cs="Times New Roman"/>
      <w:b/>
      <w:noProof/>
      <w:color w:val="008000"/>
    </w:rPr>
  </w:style>
  <w:style w:type="paragraph" w:customStyle="1" w:styleId="BTuEMEASMCA">
    <w:name w:val="BT(u) EMEA_SMCA"/>
    <w:basedOn w:val="prastasis"/>
    <w:autoRedefine/>
    <w:rsid w:val="00202027"/>
    <w:rPr>
      <w:u w:val="single"/>
    </w:rPr>
  </w:style>
  <w:style w:type="paragraph" w:styleId="Debesliotekstas">
    <w:name w:val="Balloon Text"/>
    <w:basedOn w:val="prastasis"/>
    <w:link w:val="DebesliotekstasDiagrama"/>
    <w:semiHidden/>
    <w:rsid w:val="0020202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02027"/>
    <w:rPr>
      <w:rFonts w:ascii="Tahoma" w:eastAsia="Times New Roman" w:hAnsi="Tahoma" w:cs="Times New Roman"/>
      <w:sz w:val="16"/>
      <w:szCs w:val="16"/>
    </w:rPr>
  </w:style>
  <w:style w:type="paragraph" w:styleId="Dokumentostruktra">
    <w:name w:val="Document Map"/>
    <w:basedOn w:val="prastasis"/>
    <w:link w:val="DokumentostruktraDiagrama"/>
    <w:semiHidden/>
    <w:rsid w:val="0020202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202027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WW-Absatz-Standardschriftart1111">
    <w:name w:val="WW-Absatz-Standardschriftart1111"/>
    <w:rsid w:val="00202027"/>
  </w:style>
  <w:style w:type="character" w:customStyle="1" w:styleId="Normal1Char">
    <w:name w:val="Normal1 Char"/>
    <w:rsid w:val="00202027"/>
    <w:rPr>
      <w:sz w:val="24"/>
      <w:lang w:val="lt-LT" w:eastAsia="ar-SA" w:bidi="ar-SA"/>
    </w:rPr>
  </w:style>
  <w:style w:type="paragraph" w:styleId="Pagrindinistekstas">
    <w:name w:val="Body Text"/>
    <w:basedOn w:val="prastasis"/>
    <w:link w:val="PagrindinistekstasDiagrama"/>
    <w:rsid w:val="00202027"/>
    <w:pPr>
      <w:suppressAutoHyphens/>
      <w:spacing w:after="120"/>
    </w:pPr>
    <w:rPr>
      <w:sz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020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202027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BodyText31">
    <w:name w:val="Body Text 31"/>
    <w:basedOn w:val="prastasis"/>
    <w:rsid w:val="00202027"/>
    <w:pPr>
      <w:suppressAutoHyphens/>
      <w:spacing w:line="360" w:lineRule="auto"/>
      <w:jc w:val="both"/>
    </w:pPr>
    <w:rPr>
      <w:lang w:eastAsia="ar-SA"/>
    </w:rPr>
  </w:style>
  <w:style w:type="paragraph" w:customStyle="1" w:styleId="BodyText21">
    <w:name w:val="Body Text 21"/>
    <w:basedOn w:val="prastasis"/>
    <w:rsid w:val="00202027"/>
    <w:pPr>
      <w:suppressAutoHyphens/>
      <w:spacing w:line="360" w:lineRule="auto"/>
      <w:jc w:val="both"/>
    </w:pPr>
    <w:rPr>
      <w:sz w:val="28"/>
      <w:lang w:val="en-US" w:eastAsia="ar-SA"/>
    </w:rPr>
  </w:style>
  <w:style w:type="paragraph" w:styleId="Antrats">
    <w:name w:val="header"/>
    <w:basedOn w:val="prastasis"/>
    <w:link w:val="AntratsDiagrama"/>
    <w:rsid w:val="00202027"/>
    <w:pPr>
      <w:tabs>
        <w:tab w:val="center" w:pos="4153"/>
        <w:tab w:val="right" w:pos="8306"/>
      </w:tabs>
      <w:suppressAutoHyphens/>
    </w:pPr>
    <w:rPr>
      <w:sz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2020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Web1">
    <w:name w:val="Normal (Web)1"/>
    <w:basedOn w:val="prastasis"/>
    <w:rsid w:val="00202027"/>
    <w:pPr>
      <w:suppressAutoHyphens/>
      <w:spacing w:before="280" w:after="280"/>
    </w:pPr>
    <w:rPr>
      <w:lang w:eastAsia="ar-SA"/>
    </w:rPr>
  </w:style>
  <w:style w:type="paragraph" w:customStyle="1" w:styleId="paragraph">
    <w:name w:val="paragraph"/>
    <w:basedOn w:val="prastasis"/>
    <w:rsid w:val="00202027"/>
    <w:pPr>
      <w:suppressAutoHyphens/>
    </w:pPr>
    <w:rPr>
      <w:rFonts w:ascii="Arial Unicode MS" w:eastAsia="Arial Unicode MS" w:hAnsi="Arial Unicode MS" w:cs="Arial Unicode MS"/>
      <w:lang w:val="en-US" w:eastAsia="ar-SA"/>
    </w:rPr>
  </w:style>
  <w:style w:type="paragraph" w:styleId="Dokumentoinaostekstas">
    <w:name w:val="endnote text"/>
    <w:basedOn w:val="prastasis"/>
    <w:link w:val="DokumentoinaostekstasDiagrama"/>
    <w:rsid w:val="00202027"/>
    <w:pPr>
      <w:tabs>
        <w:tab w:val="left" w:pos="567"/>
      </w:tabs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202027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semiHidden/>
    <w:rsid w:val="002020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20202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0202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020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020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ps">
    <w:name w:val="hps"/>
    <w:rsid w:val="00202027"/>
  </w:style>
  <w:style w:type="character" w:customStyle="1" w:styleId="shorttext">
    <w:name w:val="short_text"/>
    <w:rsid w:val="00202027"/>
  </w:style>
  <w:style w:type="table" w:styleId="Lentelstinklelis">
    <w:name w:val="Table Grid"/>
    <w:basedOn w:val="prastojilentel"/>
    <w:rsid w:val="00202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20202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02027"/>
    <w:rPr>
      <w:rFonts w:ascii="Times New Roman" w:eastAsia="Times New Roman" w:hAnsi="Times New Roman" w:cs="Times New Roman"/>
      <w:sz w:val="16"/>
      <w:szCs w:val="16"/>
    </w:rPr>
  </w:style>
  <w:style w:type="character" w:customStyle="1" w:styleId="tw4winMark">
    <w:name w:val="tw4winMark"/>
    <w:rsid w:val="0020202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Porat">
    <w:name w:val="footer"/>
    <w:basedOn w:val="prastasis"/>
    <w:link w:val="PoratDiagrama"/>
    <w:uiPriority w:val="99"/>
    <w:rsid w:val="00202027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02027"/>
    <w:rPr>
      <w:rFonts w:ascii="Times New Roman" w:eastAsia="Times New Roman" w:hAnsi="Times New Roman" w:cs="Times New Roman"/>
      <w:sz w:val="20"/>
      <w:szCs w:val="24"/>
    </w:rPr>
  </w:style>
  <w:style w:type="character" w:styleId="Puslapionumeris">
    <w:name w:val="page number"/>
    <w:rsid w:val="00202027"/>
  </w:style>
  <w:style w:type="character" w:customStyle="1" w:styleId="apple-converted-space">
    <w:name w:val="apple-converted-space"/>
    <w:basedOn w:val="Numatytasispastraiposriftas"/>
    <w:rsid w:val="00202027"/>
  </w:style>
  <w:style w:type="character" w:styleId="Perirtashipersaitas">
    <w:name w:val="FollowedHyperlink"/>
    <w:rsid w:val="00202027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202027"/>
    <w:pPr>
      <w:ind w:left="720"/>
      <w:contextualSpacing/>
    </w:pPr>
  </w:style>
  <w:style w:type="paragraph" w:styleId="Pataisymai">
    <w:name w:val="Revision"/>
    <w:hidden/>
    <w:uiPriority w:val="99"/>
    <w:semiHidden/>
    <w:rsid w:val="00202027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1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51</vt:i4>
      </vt:variant>
    </vt:vector>
  </HeadingPairs>
  <TitlesOfParts>
    <vt:vector size="104" baseType="lpstr">
      <vt:lpstr/>
      <vt:lpstr>I PRIEDAS</vt:lpstr>
      <vt:lpstr>PREPARATO CHARAKTERISTIKŲ SANTRAUKA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ir vaistiniam preparatui ruošti</vt:lpstr>
      <vt:lpstr>    7.	REGISTRUOTOJAS</vt:lpstr>
      <vt:lpstr>    8.	REGISTRACIJOS PAŽYMĖJIMO NUMERIS (-IAI)</vt:lpstr>
      <vt:lpstr>    9.	REGISTRAVIMO / PERREGISTRAVIMO DATA</vt:lpstr>
      <vt:lpstr>    </vt:lpstr>
      <vt:lpstr>    </vt:lpstr>
      <vt:lpstr>    10.	TEKSTO PERŽIŪROS DATA</vt:lpstr>
      <vt:lpstr>II PRIEDAS</vt:lpstr>
      <vt:lpstr/>
      <vt:lpstr>    A.	GAMINTOJAS (-AI), ATSAKINGAS (-I) UŽ SERIJŲ IŠLEIDIMĄ</vt:lpstr>
      <vt:lpstr>III PRIEDAS</vt:lpstr>
      <vt:lpstr>ŽENKLINIMAS IR PAKUOTĖS LAPELIS</vt:lpstr>
      <vt:lpstr>A. ŽENKLINIMAS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>B. PAKUOTĖS LAPELIS</vt:lpstr>
      <vt:lpstr>Pakuotės lapelis: informacija vartotojui</vt:lpstr>
      <vt:lpstr>    1.	Kas yra Cisplatin Accord ir kam jis vartojamas</vt:lpstr>
      <vt:lpstr>    2.	Kas žinotina prieš vartojant Cisplatin Accord</vt:lpstr>
      <vt:lpstr>    3.	Kaip vartoti Cisplatin Accord </vt:lpstr>
      <vt:lpstr>    4.	Galimas šalutinis poveikis</vt:lpstr>
      <vt:lpstr>    5.	Kaip laikyti Cisplatin Accord</vt:lpstr>
      <vt:lpstr>    6.	Pakuotės turinys ir kita informacija</vt:lpstr>
      <vt:lpstr/>
      <vt:lpstr>I PRIEDAS</vt:lpstr>
      <vt:lpstr>PREPARATO CHARAKTERISTIKŲ SANTRAUKA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ir vaistiniam preparatui ruošti</vt:lpstr>
      <vt:lpstr>    7.	REGISTRUOTOJAS</vt:lpstr>
      <vt:lpstr>    8.	REGISTRACIJOS PAŽYMĖJIMO NUMERIS (-IAI)</vt:lpstr>
      <vt:lpstr>    9.	REGISTRAVIMO / PERREGISTRAVIMO DATA</vt:lpstr>
      <vt:lpstr>    </vt:lpstr>
      <vt:lpstr>    </vt:lpstr>
      <vt:lpstr>    10.	TEKSTO PERŽIŪROS DATA</vt:lpstr>
      <vt:lpstr>II PRIEDAS</vt:lpstr>
      <vt:lpstr/>
      <vt:lpstr>    A.	GAMINTOJAS (-AI), ATSAKINGAS (-I) UŽ SERIJŲ IŠLEIDIMĄ</vt:lpstr>
      <vt:lpstr>III PRIEDAS</vt:lpstr>
      <vt:lpstr>ŽENKLINIMAS IR PAKUOTĖS LAPELIS</vt:lpstr>
      <vt:lpstr>A. ŽENKLINIMAS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>B. PAKUOTĖS LAPELIS</vt:lpstr>
      <vt:lpstr>Pakuotės lapelis: informacija vartotojui</vt:lpstr>
      <vt:lpstr>    1.	Kas yra Cisplatin Accord ir kam jis vartojamas</vt:lpstr>
      <vt:lpstr>    2.	Kas žinotina prieš vartojant Cisplatin Accord</vt:lpstr>
      <vt:lpstr>    3.	Kaip vartoti Cisplatin Accord </vt:lpstr>
      <vt:lpstr>    4.	Galimas šalutinis poveikis</vt:lpstr>
      <vt:lpstr>    5.	Kaip laikyti Cisplatin Accord</vt:lpstr>
      <vt:lpstr>    6.	Pakuotės turinys ir kita informacija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Gintarė Balčiūnaitytė</cp:lastModifiedBy>
  <cp:revision>7</cp:revision>
  <dcterms:created xsi:type="dcterms:W3CDTF">2025-11-19T06:55:00Z</dcterms:created>
  <dcterms:modified xsi:type="dcterms:W3CDTF">2025-12-03T13:49:00Z</dcterms:modified>
</cp:coreProperties>
</file>