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C6C8" w14:textId="77777777" w:rsidR="00922D8A" w:rsidRPr="008661CD" w:rsidRDefault="00922D8A" w:rsidP="009367B7"/>
    <w:p w14:paraId="60F6A30C" w14:textId="77777777" w:rsidR="00922D8A" w:rsidRPr="008661CD" w:rsidRDefault="00922D8A" w:rsidP="008661CD">
      <w:pPr>
        <w:jc w:val="center"/>
      </w:pPr>
    </w:p>
    <w:p w14:paraId="70D9ECA2" w14:textId="77777777" w:rsidR="00922D8A" w:rsidRPr="008661CD" w:rsidRDefault="00922D8A" w:rsidP="008661CD">
      <w:pPr>
        <w:jc w:val="center"/>
      </w:pPr>
    </w:p>
    <w:p w14:paraId="7357E48E" w14:textId="77777777" w:rsidR="00922D8A" w:rsidRPr="008661CD" w:rsidRDefault="00922D8A" w:rsidP="008661CD">
      <w:pPr>
        <w:jc w:val="center"/>
      </w:pPr>
    </w:p>
    <w:p w14:paraId="0DE81666" w14:textId="77777777" w:rsidR="00922D8A" w:rsidRPr="008661CD" w:rsidRDefault="00922D8A" w:rsidP="008661CD">
      <w:pPr>
        <w:jc w:val="center"/>
      </w:pPr>
    </w:p>
    <w:p w14:paraId="1BAFEF72" w14:textId="77777777" w:rsidR="00922D8A" w:rsidRPr="008661CD" w:rsidRDefault="00922D8A" w:rsidP="008661CD">
      <w:pPr>
        <w:jc w:val="center"/>
      </w:pPr>
    </w:p>
    <w:p w14:paraId="47819838" w14:textId="77777777" w:rsidR="00922D8A" w:rsidRPr="008661CD" w:rsidRDefault="00922D8A" w:rsidP="008661CD">
      <w:pPr>
        <w:jc w:val="center"/>
      </w:pPr>
    </w:p>
    <w:p w14:paraId="51B971D6" w14:textId="77777777" w:rsidR="00922D8A" w:rsidRPr="008661CD" w:rsidRDefault="00922D8A" w:rsidP="008661CD">
      <w:pPr>
        <w:jc w:val="center"/>
      </w:pPr>
    </w:p>
    <w:p w14:paraId="5251023F" w14:textId="77777777" w:rsidR="00922D8A" w:rsidRPr="008661CD" w:rsidRDefault="00922D8A" w:rsidP="008661CD">
      <w:pPr>
        <w:jc w:val="center"/>
      </w:pPr>
    </w:p>
    <w:p w14:paraId="08D00D1F" w14:textId="77777777" w:rsidR="00922D8A" w:rsidRPr="008661CD" w:rsidRDefault="00922D8A" w:rsidP="008661CD">
      <w:pPr>
        <w:jc w:val="center"/>
      </w:pPr>
    </w:p>
    <w:p w14:paraId="309416C2" w14:textId="77777777" w:rsidR="00922D8A" w:rsidRPr="008661CD" w:rsidRDefault="00922D8A" w:rsidP="008661CD">
      <w:pPr>
        <w:jc w:val="center"/>
      </w:pPr>
    </w:p>
    <w:p w14:paraId="3C39E8AB" w14:textId="77777777" w:rsidR="00922D8A" w:rsidRPr="008661CD" w:rsidRDefault="00922D8A" w:rsidP="008661CD">
      <w:pPr>
        <w:jc w:val="center"/>
      </w:pPr>
    </w:p>
    <w:p w14:paraId="149FB9F2" w14:textId="77777777" w:rsidR="00922D8A" w:rsidRPr="008661CD" w:rsidRDefault="00922D8A" w:rsidP="008661CD">
      <w:pPr>
        <w:jc w:val="center"/>
      </w:pPr>
    </w:p>
    <w:p w14:paraId="4EAD39E0" w14:textId="77777777" w:rsidR="00922D8A" w:rsidRPr="008661CD" w:rsidRDefault="00922D8A" w:rsidP="008661CD">
      <w:pPr>
        <w:jc w:val="center"/>
      </w:pPr>
    </w:p>
    <w:p w14:paraId="669232B8" w14:textId="77777777" w:rsidR="00922D8A" w:rsidRPr="008661CD" w:rsidRDefault="00922D8A" w:rsidP="008661CD">
      <w:pPr>
        <w:jc w:val="center"/>
      </w:pPr>
    </w:p>
    <w:p w14:paraId="11B0AFB6" w14:textId="77777777" w:rsidR="00922D8A" w:rsidRPr="008661CD" w:rsidRDefault="00922D8A" w:rsidP="008661CD">
      <w:pPr>
        <w:jc w:val="center"/>
      </w:pPr>
    </w:p>
    <w:p w14:paraId="42519E0D" w14:textId="77777777" w:rsidR="00922D8A" w:rsidRPr="008661CD" w:rsidRDefault="00922D8A" w:rsidP="008661CD">
      <w:pPr>
        <w:jc w:val="center"/>
      </w:pPr>
    </w:p>
    <w:p w14:paraId="502936C2" w14:textId="77777777" w:rsidR="00922D8A" w:rsidRPr="008661CD" w:rsidRDefault="00922D8A" w:rsidP="008661CD">
      <w:pPr>
        <w:jc w:val="center"/>
      </w:pPr>
    </w:p>
    <w:p w14:paraId="582688BE" w14:textId="77777777" w:rsidR="00922D8A" w:rsidRPr="008661CD" w:rsidRDefault="00922D8A" w:rsidP="008661CD">
      <w:pPr>
        <w:jc w:val="center"/>
      </w:pPr>
    </w:p>
    <w:p w14:paraId="5958B9D0" w14:textId="77777777" w:rsidR="00922D8A" w:rsidRPr="008661CD" w:rsidRDefault="00922D8A" w:rsidP="008661CD">
      <w:pPr>
        <w:jc w:val="center"/>
      </w:pPr>
    </w:p>
    <w:p w14:paraId="3BDD43C5" w14:textId="77777777" w:rsidR="00922D8A" w:rsidRPr="008661CD" w:rsidRDefault="00922D8A" w:rsidP="008661CD">
      <w:pPr>
        <w:jc w:val="center"/>
      </w:pPr>
    </w:p>
    <w:p w14:paraId="327DA2ED" w14:textId="77777777" w:rsidR="00922D8A" w:rsidRPr="008661CD" w:rsidRDefault="00922D8A" w:rsidP="008661CD">
      <w:pPr>
        <w:jc w:val="center"/>
      </w:pPr>
    </w:p>
    <w:p w14:paraId="18E02715" w14:textId="77777777" w:rsidR="00922D8A" w:rsidRPr="008661CD" w:rsidRDefault="00922D8A" w:rsidP="008661CD">
      <w:pPr>
        <w:jc w:val="center"/>
        <w:outlineLvl w:val="0"/>
        <w:rPr>
          <w:b/>
        </w:rPr>
      </w:pPr>
    </w:p>
    <w:p w14:paraId="6A4800F5" w14:textId="77777777" w:rsidR="00922D8A" w:rsidRPr="008661CD" w:rsidRDefault="00922D8A" w:rsidP="008661CD">
      <w:pPr>
        <w:jc w:val="center"/>
        <w:outlineLvl w:val="0"/>
      </w:pPr>
      <w:r w:rsidRPr="008661CD">
        <w:rPr>
          <w:b/>
        </w:rPr>
        <w:t>A. ŽENKLINIMAS</w:t>
      </w:r>
    </w:p>
    <w:p w14:paraId="675996E9" w14:textId="77777777" w:rsidR="00922D8A" w:rsidRPr="008661CD" w:rsidRDefault="00922D8A" w:rsidP="008661CD">
      <w:pPr>
        <w:shd w:val="clear" w:color="auto" w:fill="FFFFFF"/>
      </w:pPr>
      <w:r w:rsidRPr="008661CD">
        <w:br w:type="page"/>
      </w:r>
    </w:p>
    <w:p w14:paraId="7D1853A5" w14:textId="77777777" w:rsidR="00AA471E" w:rsidRPr="008E7057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lang w:val="en-US"/>
        </w:rPr>
      </w:pPr>
      <w:r w:rsidRPr="00C07A3C">
        <w:rPr>
          <w:rFonts w:eastAsia="Calibri"/>
          <w:b/>
        </w:rPr>
        <w:lastRenderedPageBreak/>
        <w:t>INFORMACIJA ANT IŠORINĖS PAKUOTĖS</w:t>
      </w:r>
    </w:p>
    <w:p w14:paraId="294DEDF5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</w:rPr>
      </w:pPr>
    </w:p>
    <w:p w14:paraId="2DAEA426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  <w:r w:rsidRPr="00C07A3C">
        <w:rPr>
          <w:rFonts w:eastAsia="Calibri"/>
          <w:b/>
        </w:rPr>
        <w:t>KARTONO DĖŽUTĖ</w:t>
      </w:r>
    </w:p>
    <w:p w14:paraId="1FDC1EF9" w14:textId="77777777" w:rsidR="00AA471E" w:rsidRPr="00C07A3C" w:rsidRDefault="00AA471E" w:rsidP="00AA471E">
      <w:pPr>
        <w:rPr>
          <w:rFonts w:eastAsia="Calibri"/>
        </w:rPr>
      </w:pPr>
    </w:p>
    <w:p w14:paraId="5A9CEFC7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</w:rPr>
      </w:pPr>
      <w:r w:rsidRPr="00C07A3C">
        <w:rPr>
          <w:rFonts w:eastAsia="Calibri"/>
          <w:b/>
        </w:rPr>
        <w:t>1.</w:t>
      </w:r>
      <w:r w:rsidRPr="00C07A3C">
        <w:rPr>
          <w:rFonts w:eastAsia="Calibri"/>
          <w:b/>
        </w:rPr>
        <w:tab/>
        <w:t>VAISTINIO PREPARATO PAVADINIMAS</w:t>
      </w:r>
    </w:p>
    <w:p w14:paraId="51A77D68" w14:textId="77777777" w:rsidR="00AA471E" w:rsidRPr="00C07A3C" w:rsidRDefault="00AA471E" w:rsidP="00AA471E">
      <w:pPr>
        <w:rPr>
          <w:rFonts w:eastAsia="Calibri"/>
        </w:rPr>
      </w:pPr>
    </w:p>
    <w:p w14:paraId="373DF516" w14:textId="7D184203" w:rsidR="00AA471E" w:rsidRPr="00C07A3C" w:rsidRDefault="008E7057" w:rsidP="00AA471E">
      <w:pPr>
        <w:rPr>
          <w:rFonts w:eastAsia="Calibri"/>
        </w:rPr>
      </w:pPr>
      <w:bookmarkStart w:id="0" w:name="_Hlk817847"/>
      <w:r w:rsidRPr="008E7057">
        <w:rPr>
          <w:rFonts w:eastAsia="Calibri"/>
        </w:rPr>
        <w:t>CEFUROX BASICS</w:t>
      </w:r>
      <w:r w:rsidR="00AA471E" w:rsidRPr="00C07A3C">
        <w:rPr>
          <w:rFonts w:eastAsia="Calibri"/>
        </w:rPr>
        <w:t xml:space="preserve"> 125 mg/5 ml granulės geriamajai suspensijai</w:t>
      </w:r>
    </w:p>
    <w:p w14:paraId="5EF01299" w14:textId="63E1F1F1" w:rsidR="00AA471E" w:rsidRPr="00C07A3C" w:rsidRDefault="00550DBA" w:rsidP="00AA471E">
      <w:pPr>
        <w:rPr>
          <w:rFonts w:eastAsia="Calibri"/>
        </w:rPr>
      </w:pPr>
      <w:proofErr w:type="spellStart"/>
      <w:r>
        <w:rPr>
          <w:rFonts w:eastAsia="Calibri"/>
        </w:rPr>
        <w:t>c</w:t>
      </w:r>
      <w:r w:rsidRPr="00C07A3C">
        <w:rPr>
          <w:rFonts w:eastAsia="Calibri"/>
        </w:rPr>
        <w:t>efuroksimas</w:t>
      </w:r>
      <w:proofErr w:type="spellEnd"/>
    </w:p>
    <w:bookmarkEnd w:id="0"/>
    <w:p w14:paraId="3B066DF8" w14:textId="77777777" w:rsidR="00AA471E" w:rsidRPr="00C07A3C" w:rsidRDefault="00AA471E" w:rsidP="00AA471E">
      <w:pPr>
        <w:rPr>
          <w:rFonts w:eastAsia="Calibri"/>
        </w:rPr>
      </w:pPr>
    </w:p>
    <w:p w14:paraId="00B59CA3" w14:textId="77777777" w:rsidR="00AA471E" w:rsidRPr="00C07A3C" w:rsidRDefault="00AA471E" w:rsidP="00AA471E">
      <w:pPr>
        <w:rPr>
          <w:rFonts w:eastAsia="Calibri"/>
        </w:rPr>
      </w:pPr>
    </w:p>
    <w:p w14:paraId="5246CF03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b/>
        </w:rPr>
      </w:pPr>
      <w:r w:rsidRPr="00C07A3C">
        <w:rPr>
          <w:rFonts w:eastAsia="Calibri"/>
          <w:b/>
        </w:rPr>
        <w:t>2.</w:t>
      </w:r>
      <w:r w:rsidRPr="00C07A3C">
        <w:rPr>
          <w:rFonts w:eastAsia="Calibri"/>
          <w:b/>
        </w:rPr>
        <w:tab/>
        <w:t>VEIKLIOJI (-IOS) MEDŽIAGA (-OS) IR JOS (-Ų) KIEKIS (-IAI)</w:t>
      </w:r>
    </w:p>
    <w:p w14:paraId="01808FF8" w14:textId="77777777" w:rsidR="00AA471E" w:rsidRPr="00C07A3C" w:rsidRDefault="00AA471E" w:rsidP="00AA471E">
      <w:pPr>
        <w:rPr>
          <w:rFonts w:eastAsia="Calibri"/>
        </w:rPr>
      </w:pPr>
    </w:p>
    <w:p w14:paraId="3C1FCEEC" w14:textId="0D18B420" w:rsidR="00AA471E" w:rsidRPr="00C07A3C" w:rsidRDefault="00AA471E" w:rsidP="00AA471E">
      <w:pPr>
        <w:rPr>
          <w:rFonts w:eastAsia="Calibri"/>
        </w:rPr>
      </w:pPr>
      <w:bookmarkStart w:id="1" w:name="_Hlk817830"/>
      <w:r w:rsidRPr="00C07A3C">
        <w:rPr>
          <w:rFonts w:eastAsia="Calibri"/>
        </w:rPr>
        <w:t xml:space="preserve">5 ml dozėje yra </w:t>
      </w:r>
      <w:bookmarkStart w:id="2" w:name="_Hlk517863256"/>
      <w:r w:rsidRPr="00C07A3C">
        <w:rPr>
          <w:rFonts w:eastAsia="Calibri"/>
        </w:rPr>
        <w:t xml:space="preserve">125 mg </w:t>
      </w:r>
      <w:bookmarkEnd w:id="2"/>
      <w:proofErr w:type="spellStart"/>
      <w:r w:rsidRPr="00C07A3C">
        <w:rPr>
          <w:rFonts w:eastAsia="Calibri"/>
        </w:rPr>
        <w:t>cefuroksimo</w:t>
      </w:r>
      <w:proofErr w:type="spellEnd"/>
      <w:r w:rsidRPr="00C07A3C">
        <w:rPr>
          <w:rFonts w:eastAsia="Calibri"/>
        </w:rPr>
        <w:t xml:space="preserve"> (</w:t>
      </w:r>
      <w:proofErr w:type="spellStart"/>
      <w:r w:rsidRPr="00C07A3C">
        <w:rPr>
          <w:rFonts w:eastAsia="Calibri"/>
        </w:rPr>
        <w:t>cefuroksimo</w:t>
      </w:r>
      <w:proofErr w:type="spellEnd"/>
      <w:r w:rsidRPr="00C07A3C">
        <w:rPr>
          <w:rFonts w:eastAsia="Calibri"/>
        </w:rPr>
        <w:t xml:space="preserve"> </w:t>
      </w:r>
      <w:proofErr w:type="spellStart"/>
      <w:r w:rsidRPr="00C07A3C">
        <w:rPr>
          <w:rFonts w:eastAsia="Calibri"/>
        </w:rPr>
        <w:t>aksetilo</w:t>
      </w:r>
      <w:proofErr w:type="spellEnd"/>
      <w:r w:rsidRPr="00C07A3C">
        <w:rPr>
          <w:rFonts w:eastAsia="Calibri"/>
        </w:rPr>
        <w:t xml:space="preserve"> pavidalu). </w:t>
      </w:r>
    </w:p>
    <w:bookmarkEnd w:id="1"/>
    <w:p w14:paraId="2B52058F" w14:textId="77777777" w:rsidR="00AA471E" w:rsidRPr="00C07A3C" w:rsidRDefault="00AA471E" w:rsidP="00AA471E">
      <w:pPr>
        <w:rPr>
          <w:rFonts w:eastAsia="Calibri"/>
        </w:rPr>
      </w:pPr>
    </w:p>
    <w:p w14:paraId="04AC0B61" w14:textId="77777777" w:rsidR="00AA471E" w:rsidRPr="00C07A3C" w:rsidRDefault="00AA471E" w:rsidP="00AA471E">
      <w:pPr>
        <w:rPr>
          <w:rFonts w:eastAsia="Calibri"/>
        </w:rPr>
      </w:pPr>
    </w:p>
    <w:p w14:paraId="573D4634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highlight w:val="lightGray"/>
        </w:rPr>
      </w:pPr>
      <w:r w:rsidRPr="00C07A3C">
        <w:rPr>
          <w:rFonts w:eastAsia="Calibri"/>
          <w:b/>
        </w:rPr>
        <w:t>3.</w:t>
      </w:r>
      <w:r w:rsidRPr="00C07A3C">
        <w:rPr>
          <w:rFonts w:eastAsia="Calibri"/>
          <w:b/>
        </w:rPr>
        <w:tab/>
        <w:t>PAGALBINIŲ MEDŽIAGŲ SĄRAŠAS</w:t>
      </w:r>
    </w:p>
    <w:p w14:paraId="64BB1B0B" w14:textId="77777777" w:rsidR="00AA471E" w:rsidRPr="00C07A3C" w:rsidRDefault="00AA471E" w:rsidP="00AA471E">
      <w:pPr>
        <w:rPr>
          <w:rFonts w:eastAsia="Calibri"/>
        </w:rPr>
      </w:pPr>
    </w:p>
    <w:p w14:paraId="7909733F" w14:textId="1CCE332C" w:rsidR="00AA471E" w:rsidRPr="00C07A3C" w:rsidRDefault="00AA471E" w:rsidP="00AA471E">
      <w:pPr>
        <w:rPr>
          <w:rFonts w:eastAsia="Calibri"/>
        </w:rPr>
      </w:pPr>
      <w:bookmarkStart w:id="3" w:name="_Hlk817798"/>
      <w:bookmarkStart w:id="4" w:name="_Hlk517870849"/>
      <w:r w:rsidRPr="00C07A3C">
        <w:rPr>
          <w:rFonts w:eastAsia="Calibri"/>
        </w:rPr>
        <w:t xml:space="preserve">Sudėtyje taip pat yra sacharozės (cukraus), </w:t>
      </w:r>
      <w:proofErr w:type="spellStart"/>
      <w:r w:rsidRPr="00C07A3C">
        <w:rPr>
          <w:rFonts w:eastAsia="Calibri"/>
        </w:rPr>
        <w:t>aspartamo</w:t>
      </w:r>
      <w:proofErr w:type="spellEnd"/>
      <w:r w:rsidRPr="00C07A3C">
        <w:rPr>
          <w:rFonts w:eastAsia="Calibri"/>
        </w:rPr>
        <w:t xml:space="preserve"> (E</w:t>
      </w:r>
      <w:r w:rsidR="008E7057">
        <w:rPr>
          <w:rFonts w:eastAsia="Calibri"/>
        </w:rPr>
        <w:t xml:space="preserve"> </w:t>
      </w:r>
      <w:r w:rsidRPr="00C07A3C">
        <w:rPr>
          <w:rFonts w:eastAsia="Calibri"/>
        </w:rPr>
        <w:t xml:space="preserve">951), </w:t>
      </w:r>
      <w:r w:rsidR="008E7057">
        <w:rPr>
          <w:rFonts w:eastAsia="Calibri"/>
        </w:rPr>
        <w:t>n</w:t>
      </w:r>
      <w:r w:rsidR="008E7057" w:rsidRPr="008E7057">
        <w:rPr>
          <w:rFonts w:eastAsia="Calibri"/>
        </w:rPr>
        <w:t xml:space="preserve">atrio </w:t>
      </w:r>
      <w:proofErr w:type="spellStart"/>
      <w:r w:rsidR="008E7057" w:rsidRPr="008E7057">
        <w:rPr>
          <w:rFonts w:eastAsia="Calibri"/>
        </w:rPr>
        <w:t>benzoat</w:t>
      </w:r>
      <w:r w:rsidR="008E7057">
        <w:rPr>
          <w:rFonts w:eastAsia="Calibri"/>
        </w:rPr>
        <w:t>o</w:t>
      </w:r>
      <w:proofErr w:type="spellEnd"/>
      <w:r w:rsidR="008E7057">
        <w:rPr>
          <w:rFonts w:eastAsia="Calibri"/>
        </w:rPr>
        <w:t xml:space="preserve"> (E 211).</w:t>
      </w:r>
    </w:p>
    <w:p w14:paraId="7A973A8F" w14:textId="77777777" w:rsidR="00AA471E" w:rsidRPr="00C07A3C" w:rsidRDefault="00AA471E" w:rsidP="00AA471E">
      <w:pPr>
        <w:rPr>
          <w:rFonts w:eastAsia="Calibri"/>
          <w:i/>
        </w:rPr>
      </w:pPr>
    </w:p>
    <w:bookmarkEnd w:id="3"/>
    <w:p w14:paraId="16AE77C3" w14:textId="77777777" w:rsidR="00AA471E" w:rsidRPr="00C07A3C" w:rsidRDefault="00AA471E" w:rsidP="00AA471E">
      <w:pPr>
        <w:rPr>
          <w:rFonts w:eastAsia="Calibri"/>
        </w:rPr>
      </w:pPr>
      <w:r w:rsidRPr="00C07A3C">
        <w:rPr>
          <w:rFonts w:eastAsia="Calibri"/>
          <w:highlight w:val="lightGray"/>
        </w:rPr>
        <w:t>Daugiau informacijos žr. pakuotės lapelyje.</w:t>
      </w:r>
    </w:p>
    <w:bookmarkEnd w:id="4"/>
    <w:p w14:paraId="3E353866" w14:textId="77777777" w:rsidR="00AA471E" w:rsidRPr="00C07A3C" w:rsidRDefault="00AA471E" w:rsidP="00AA471E">
      <w:pPr>
        <w:rPr>
          <w:rFonts w:eastAsia="Calibri"/>
        </w:rPr>
      </w:pPr>
    </w:p>
    <w:p w14:paraId="1AC1829D" w14:textId="77777777" w:rsidR="00AA471E" w:rsidRPr="00C07A3C" w:rsidRDefault="00AA471E" w:rsidP="00AA471E">
      <w:pPr>
        <w:rPr>
          <w:rFonts w:eastAsia="Calibri"/>
        </w:rPr>
      </w:pPr>
    </w:p>
    <w:p w14:paraId="0CBC878C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</w:rPr>
      </w:pPr>
      <w:r w:rsidRPr="00C07A3C">
        <w:rPr>
          <w:rFonts w:eastAsia="Calibri"/>
          <w:b/>
        </w:rPr>
        <w:t>4.</w:t>
      </w:r>
      <w:r w:rsidRPr="00C07A3C">
        <w:rPr>
          <w:rFonts w:eastAsia="Calibri"/>
          <w:b/>
        </w:rPr>
        <w:tab/>
        <w:t>FARMACINĖ FORMA IR KIEKIS PAKUOTĖJE</w:t>
      </w:r>
    </w:p>
    <w:p w14:paraId="37A8B66A" w14:textId="77777777" w:rsidR="00AA471E" w:rsidRPr="00C07A3C" w:rsidRDefault="00AA471E" w:rsidP="00AA471E">
      <w:pPr>
        <w:rPr>
          <w:rFonts w:eastAsia="Calibri"/>
        </w:rPr>
      </w:pPr>
    </w:p>
    <w:p w14:paraId="5E6ACEF5" w14:textId="77777777" w:rsidR="00AA471E" w:rsidRPr="00C07A3C" w:rsidRDefault="00AA471E" w:rsidP="00AA471E">
      <w:r w:rsidRPr="00015636">
        <w:rPr>
          <w:rFonts w:eastAsia="Calibri"/>
          <w:highlight w:val="lightGray"/>
        </w:rPr>
        <w:t>Granulės geriamajai suspensijai</w:t>
      </w:r>
    </w:p>
    <w:p w14:paraId="42926DA9" w14:textId="77777777" w:rsidR="00AA471E" w:rsidRPr="00C07A3C" w:rsidRDefault="00AA471E" w:rsidP="00AA471E">
      <w:pPr>
        <w:rPr>
          <w:rFonts w:eastAsia="Calibri"/>
        </w:rPr>
      </w:pPr>
    </w:p>
    <w:p w14:paraId="0685D260" w14:textId="77777777" w:rsidR="00AA471E" w:rsidRPr="00C07A3C" w:rsidRDefault="00AA471E" w:rsidP="00AA471E">
      <w:pPr>
        <w:rPr>
          <w:rFonts w:eastAsia="Calibri"/>
        </w:rPr>
      </w:pPr>
      <w:bookmarkStart w:id="5" w:name="_Hlk517870905"/>
      <w:r w:rsidRPr="00C07A3C">
        <w:rPr>
          <w:rFonts w:eastAsia="Calibri"/>
        </w:rPr>
        <w:t>125 mg/5 ml</w:t>
      </w:r>
    </w:p>
    <w:p w14:paraId="56E46884" w14:textId="77777777" w:rsidR="00AA471E" w:rsidRPr="00C07A3C" w:rsidRDefault="00AA471E" w:rsidP="00AA471E">
      <w:pPr>
        <w:rPr>
          <w:rFonts w:eastAsia="Calibri"/>
        </w:rPr>
      </w:pPr>
    </w:p>
    <w:p w14:paraId="138A8046" w14:textId="32E5FD2A" w:rsidR="00AA471E" w:rsidRPr="00C07A3C" w:rsidRDefault="00414DC1" w:rsidP="00AA471E">
      <w:pPr>
        <w:rPr>
          <w:rFonts w:eastAsia="Calibri"/>
        </w:rPr>
      </w:pPr>
      <w:r>
        <w:rPr>
          <w:rFonts w:eastAsia="Calibri"/>
        </w:rPr>
        <w:t>1</w:t>
      </w:r>
      <w:r w:rsidRPr="00414DC1">
        <w:rPr>
          <w:rFonts w:eastAsia="Calibri"/>
        </w:rPr>
        <w:t xml:space="preserve"> buteliukas, kuriame yra 84 g granulių 100 ml </w:t>
      </w:r>
      <w:r>
        <w:rPr>
          <w:rFonts w:eastAsia="Calibri"/>
        </w:rPr>
        <w:t xml:space="preserve">geriamosios </w:t>
      </w:r>
      <w:r w:rsidRPr="00414DC1">
        <w:rPr>
          <w:rFonts w:eastAsia="Calibri"/>
        </w:rPr>
        <w:t>suspensijos paruoš</w:t>
      </w:r>
      <w:r w:rsidR="00AC03EE">
        <w:rPr>
          <w:rFonts w:eastAsia="Calibri"/>
        </w:rPr>
        <w:t>ti</w:t>
      </w:r>
    </w:p>
    <w:bookmarkEnd w:id="5"/>
    <w:p w14:paraId="4367BB9F" w14:textId="77777777" w:rsidR="00AA471E" w:rsidRDefault="00AA471E" w:rsidP="00AA471E">
      <w:pPr>
        <w:rPr>
          <w:rFonts w:eastAsia="Calibri"/>
        </w:rPr>
      </w:pPr>
    </w:p>
    <w:p w14:paraId="6841861C" w14:textId="205FE168" w:rsidR="007F7FA1" w:rsidRPr="00C07A3C" w:rsidRDefault="00015636" w:rsidP="00015636">
      <w:pPr>
        <w:rPr>
          <w:rFonts w:eastAsia="Calibri"/>
        </w:rPr>
      </w:pPr>
      <w:r w:rsidRPr="00015636">
        <w:rPr>
          <w:rFonts w:eastAsia="Calibri"/>
          <w:highlight w:val="lightGray"/>
        </w:rPr>
        <w:t>Matavimo taurelė</w:t>
      </w:r>
    </w:p>
    <w:p w14:paraId="7D959375" w14:textId="77777777" w:rsidR="00AA471E" w:rsidRPr="00C07A3C" w:rsidRDefault="00AA471E" w:rsidP="00AA471E">
      <w:pPr>
        <w:rPr>
          <w:rFonts w:eastAsia="Calibri"/>
        </w:rPr>
      </w:pPr>
    </w:p>
    <w:p w14:paraId="6E46E164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highlight w:val="lightGray"/>
        </w:rPr>
      </w:pPr>
      <w:r w:rsidRPr="00C07A3C">
        <w:rPr>
          <w:rFonts w:eastAsia="Calibri"/>
          <w:b/>
        </w:rPr>
        <w:t>5.</w:t>
      </w:r>
      <w:r w:rsidRPr="00C07A3C">
        <w:rPr>
          <w:rFonts w:eastAsia="Calibri"/>
          <w:b/>
        </w:rPr>
        <w:tab/>
        <w:t>VARTOJIMO METODAS IR BŪDAS (-AI)</w:t>
      </w:r>
    </w:p>
    <w:p w14:paraId="3041BD21" w14:textId="77777777" w:rsidR="00AA471E" w:rsidRPr="00C07A3C" w:rsidRDefault="00AA471E" w:rsidP="00AA471E">
      <w:pPr>
        <w:rPr>
          <w:rFonts w:eastAsia="Calibri"/>
          <w:i/>
        </w:rPr>
      </w:pPr>
    </w:p>
    <w:p w14:paraId="650161F2" w14:textId="77777777" w:rsidR="00AA471E" w:rsidRPr="00C07A3C" w:rsidRDefault="00AA471E" w:rsidP="00AA471E">
      <w:pPr>
        <w:rPr>
          <w:rFonts w:eastAsia="Calibri"/>
        </w:rPr>
      </w:pPr>
      <w:r w:rsidRPr="00C07A3C">
        <w:rPr>
          <w:rFonts w:eastAsia="Calibri"/>
        </w:rPr>
        <w:t>Vartoti per burną.</w:t>
      </w:r>
    </w:p>
    <w:p w14:paraId="01175B48" w14:textId="77777777" w:rsidR="00AA471E" w:rsidRPr="00C07A3C" w:rsidRDefault="00AA471E" w:rsidP="00AA471E">
      <w:pPr>
        <w:rPr>
          <w:rFonts w:eastAsia="Calibri"/>
        </w:rPr>
      </w:pPr>
      <w:r w:rsidRPr="00C07A3C">
        <w:rPr>
          <w:rFonts w:eastAsia="Calibri"/>
        </w:rPr>
        <w:t>Prieš vartojimą perskaitykite pakuotės lapelį.</w:t>
      </w:r>
    </w:p>
    <w:p w14:paraId="78158EE0" w14:textId="77777777" w:rsidR="00AA471E" w:rsidRPr="00FF2E70" w:rsidRDefault="00AA471E" w:rsidP="00AA471E">
      <w:pPr>
        <w:rPr>
          <w:rFonts w:eastAsia="Calibri"/>
          <w:lang w:val="en-US"/>
        </w:rPr>
      </w:pPr>
    </w:p>
    <w:p w14:paraId="6E1730A4" w14:textId="77777777" w:rsidR="00AA471E" w:rsidRPr="00C07A3C" w:rsidRDefault="00AA471E" w:rsidP="00AA471E">
      <w:pPr>
        <w:rPr>
          <w:rFonts w:eastAsia="Calibri"/>
        </w:rPr>
      </w:pPr>
    </w:p>
    <w:p w14:paraId="0AB20655" w14:textId="77777777" w:rsidR="00AA471E" w:rsidRPr="00C07A3C" w:rsidRDefault="00AA471E" w:rsidP="00AA4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</w:rPr>
      </w:pPr>
      <w:r w:rsidRPr="00C07A3C">
        <w:rPr>
          <w:rFonts w:eastAsia="Calibri"/>
          <w:b/>
        </w:rPr>
        <w:t>6.</w:t>
      </w:r>
      <w:r w:rsidRPr="00C07A3C">
        <w:rPr>
          <w:rFonts w:eastAsia="Calibri"/>
          <w:b/>
        </w:rPr>
        <w:tab/>
        <w:t>SPECIALUS ĮSPĖJIMAS, KAD VAISTINĮ PREPARATĄ BŪTINA LAIKYTI VAIKAMS NEPASTEBIMOJE IR NEPASIEKIAMOJE VIETOJE</w:t>
      </w:r>
    </w:p>
    <w:p w14:paraId="6AA99D01" w14:textId="77777777" w:rsidR="00AA471E" w:rsidRPr="00C07A3C" w:rsidRDefault="00AA471E" w:rsidP="00AA471E">
      <w:pPr>
        <w:rPr>
          <w:rFonts w:eastAsia="Calibri"/>
        </w:rPr>
      </w:pPr>
    </w:p>
    <w:p w14:paraId="07F91D10" w14:textId="77777777" w:rsidR="00AA471E" w:rsidRPr="00C07A3C" w:rsidRDefault="00AA471E" w:rsidP="00AA471E">
      <w:pPr>
        <w:rPr>
          <w:rFonts w:ascii="Calibri" w:eastAsia="Calibri" w:hAnsi="Calibri"/>
          <w:i/>
        </w:rPr>
      </w:pPr>
      <w:r w:rsidRPr="00C07A3C">
        <w:rPr>
          <w:rFonts w:eastAsia="Calibri"/>
        </w:rPr>
        <w:t>Laikyti vaikams nepastebimoje ir nepasiekiamoje vietoje.</w:t>
      </w:r>
    </w:p>
    <w:p w14:paraId="7ADC9F4A" w14:textId="77777777" w:rsidR="00AA471E" w:rsidRPr="00C07A3C" w:rsidRDefault="00AA471E" w:rsidP="00AA471E">
      <w:pPr>
        <w:rPr>
          <w:rFonts w:eastAsia="Calibri"/>
        </w:rPr>
      </w:pPr>
    </w:p>
    <w:p w14:paraId="7CD7C7B9" w14:textId="77777777" w:rsidR="00AA471E" w:rsidRPr="00C07A3C" w:rsidRDefault="00AA471E" w:rsidP="00AA471E">
      <w:pPr>
        <w:rPr>
          <w:rFonts w:eastAsia="Calibri"/>
        </w:rPr>
      </w:pPr>
    </w:p>
    <w:p w14:paraId="7D160F7F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highlight w:val="lightGray"/>
        </w:rPr>
      </w:pPr>
      <w:r w:rsidRPr="00C07A3C">
        <w:rPr>
          <w:rFonts w:eastAsia="Calibri"/>
          <w:b/>
        </w:rPr>
        <w:t>7.</w:t>
      </w:r>
      <w:r w:rsidRPr="00C07A3C">
        <w:rPr>
          <w:rFonts w:eastAsia="Calibri"/>
          <w:b/>
        </w:rPr>
        <w:tab/>
        <w:t>KITAS (-I) SPECIALUS (-ŪS) ĮSPĖJIMAS (-AI) (JEI REIKIA)</w:t>
      </w:r>
    </w:p>
    <w:p w14:paraId="525D6EC0" w14:textId="77777777" w:rsidR="00AA471E" w:rsidRPr="00C07A3C" w:rsidRDefault="00AA471E" w:rsidP="00AA471E">
      <w:pPr>
        <w:rPr>
          <w:rFonts w:eastAsia="Calibri"/>
        </w:rPr>
      </w:pPr>
    </w:p>
    <w:p w14:paraId="656EA014" w14:textId="77777777" w:rsidR="00AA471E" w:rsidRPr="00C07A3C" w:rsidRDefault="00AA471E" w:rsidP="00AA471E">
      <w:pPr>
        <w:rPr>
          <w:rFonts w:eastAsia="Calibri"/>
        </w:rPr>
      </w:pPr>
    </w:p>
    <w:p w14:paraId="6000016C" w14:textId="77777777" w:rsidR="00AA471E" w:rsidRPr="00C07A3C" w:rsidRDefault="00AA471E" w:rsidP="00AA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highlight w:val="lightGray"/>
        </w:rPr>
      </w:pPr>
      <w:r w:rsidRPr="00C07A3C">
        <w:rPr>
          <w:rFonts w:eastAsia="Calibri"/>
          <w:b/>
        </w:rPr>
        <w:t>8.</w:t>
      </w:r>
      <w:r w:rsidRPr="00C07A3C">
        <w:rPr>
          <w:rFonts w:eastAsia="Calibri"/>
          <w:b/>
        </w:rPr>
        <w:tab/>
        <w:t>TINKAMUMO LAIKAS</w:t>
      </w:r>
    </w:p>
    <w:p w14:paraId="7B43641F" w14:textId="77777777" w:rsidR="00AA471E" w:rsidRPr="00C07A3C" w:rsidRDefault="00AA471E" w:rsidP="00AA471E">
      <w:pPr>
        <w:keepNext/>
        <w:rPr>
          <w:rFonts w:eastAsia="Calibri"/>
        </w:rPr>
      </w:pPr>
    </w:p>
    <w:p w14:paraId="1625ECB4" w14:textId="24ABCB53" w:rsidR="00AA471E" w:rsidRPr="00FF2E70" w:rsidRDefault="00FF2E70" w:rsidP="00FF2E70">
      <w:pPr>
        <w:rPr>
          <w:lang w:eastAsia="lt-LT"/>
        </w:rPr>
      </w:pPr>
      <w:bookmarkStart w:id="6" w:name="_Hlk818045"/>
      <w:r w:rsidRPr="00006535">
        <w:rPr>
          <w:lang w:eastAsia="lt-LT"/>
        </w:rPr>
        <w:t>EXP</w:t>
      </w:r>
      <w:r>
        <w:rPr>
          <w:lang w:eastAsia="lt-LT"/>
        </w:rPr>
        <w:t xml:space="preserve">: </w:t>
      </w:r>
      <w:r>
        <w:rPr>
          <w:szCs w:val="20"/>
          <w:lang w:eastAsia="lt-LT"/>
        </w:rPr>
        <w:t xml:space="preserve"> </w:t>
      </w:r>
      <w:r w:rsidRPr="00AF1090">
        <w:rPr>
          <w:highlight w:val="lightGray"/>
          <w:lang w:eastAsia="lt-LT"/>
        </w:rPr>
        <w:t>MMMM mm</w:t>
      </w:r>
    </w:p>
    <w:p w14:paraId="47F6699E" w14:textId="7244C13D" w:rsidR="00AA471E" w:rsidRPr="00C07A3C" w:rsidRDefault="00AA471E" w:rsidP="00AA471E">
      <w:pPr>
        <w:rPr>
          <w:rFonts w:ascii="Calibri" w:eastAsia="Calibri" w:hAnsi="Calibri"/>
        </w:rPr>
      </w:pPr>
      <w:r w:rsidRPr="00C07A3C">
        <w:rPr>
          <w:rFonts w:eastAsia="Calibri"/>
        </w:rPr>
        <w:t xml:space="preserve">Paruoštą suspensiją laikyti </w:t>
      </w:r>
      <w:r w:rsidR="00CA3D57" w:rsidRPr="00153901">
        <w:t xml:space="preserve">šaldytuve (2 </w:t>
      </w:r>
      <w:r w:rsidR="00CA3D57" w:rsidRPr="00153901">
        <w:rPr>
          <w:szCs w:val="22"/>
        </w:rPr>
        <w:sym w:font="Symbol" w:char="F0B0"/>
      </w:r>
      <w:r w:rsidR="00CA3D57" w:rsidRPr="00153901">
        <w:t xml:space="preserve">C – 8 </w:t>
      </w:r>
      <w:r w:rsidR="00CA3D57" w:rsidRPr="00153901">
        <w:rPr>
          <w:szCs w:val="22"/>
        </w:rPr>
        <w:sym w:font="Symbol" w:char="F0B0"/>
      </w:r>
      <w:r w:rsidR="00CA3D57" w:rsidRPr="00153901">
        <w:t>C)</w:t>
      </w:r>
      <w:r w:rsidRPr="00C07A3C">
        <w:rPr>
          <w:rFonts w:eastAsia="Calibri"/>
        </w:rPr>
        <w:t xml:space="preserve"> ne ilgiau kaip 10 parų.</w:t>
      </w:r>
    </w:p>
    <w:p w14:paraId="533E9D07" w14:textId="77777777" w:rsidR="00AA471E" w:rsidRPr="00C07A3C" w:rsidRDefault="00AA471E" w:rsidP="00AA471E">
      <w:pPr>
        <w:rPr>
          <w:rFonts w:eastAsia="Calibri"/>
        </w:rPr>
      </w:pPr>
    </w:p>
    <w:bookmarkEnd w:id="6"/>
    <w:p w14:paraId="241AEC16" w14:textId="77777777" w:rsidR="00AA471E" w:rsidRPr="00C07A3C" w:rsidRDefault="00AA471E" w:rsidP="00AA471E">
      <w:pPr>
        <w:rPr>
          <w:rFonts w:eastAsia="Calibri"/>
        </w:rPr>
      </w:pPr>
    </w:p>
    <w:p w14:paraId="37DFD9F7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</w:rPr>
      </w:pPr>
      <w:r w:rsidRPr="00C07A3C">
        <w:rPr>
          <w:rFonts w:eastAsia="Calibri"/>
          <w:b/>
        </w:rPr>
        <w:t>9.</w:t>
      </w:r>
      <w:r w:rsidRPr="00C07A3C">
        <w:rPr>
          <w:rFonts w:eastAsia="Calibri"/>
          <w:b/>
        </w:rPr>
        <w:tab/>
      </w:r>
      <w:r w:rsidRPr="00C07A3C">
        <w:rPr>
          <w:rFonts w:eastAsia="Calibri"/>
          <w:b/>
          <w:caps/>
        </w:rPr>
        <w:t>SPECIALIOS laikymo sąlygos</w:t>
      </w:r>
    </w:p>
    <w:p w14:paraId="21B9A7A2" w14:textId="77777777" w:rsidR="00AA471E" w:rsidRPr="00C07A3C" w:rsidRDefault="00AA471E" w:rsidP="00AA471E">
      <w:pPr>
        <w:rPr>
          <w:rFonts w:eastAsia="Calibri"/>
        </w:rPr>
      </w:pPr>
    </w:p>
    <w:p w14:paraId="6A60AF97" w14:textId="7534F96F" w:rsidR="00AA471E" w:rsidRPr="00C07A3C" w:rsidRDefault="00CA3D57" w:rsidP="00AA471E">
      <w:pPr>
        <w:rPr>
          <w:rFonts w:eastAsia="Calibri"/>
        </w:rPr>
      </w:pPr>
      <w:bookmarkStart w:id="7" w:name="_Hlk517870951"/>
      <w:r>
        <w:rPr>
          <w:rFonts w:eastAsia="Calibri"/>
        </w:rPr>
        <w:lastRenderedPageBreak/>
        <w:t>Granules l</w:t>
      </w:r>
      <w:r w:rsidR="00AA471E" w:rsidRPr="00C07A3C">
        <w:rPr>
          <w:rFonts w:eastAsia="Calibri"/>
        </w:rPr>
        <w:t xml:space="preserve">aikyti ne aukštesnėje kaip </w:t>
      </w:r>
      <w:r w:rsidR="00FF2E70">
        <w:rPr>
          <w:rFonts w:eastAsia="Calibri"/>
        </w:rPr>
        <w:t>25</w:t>
      </w:r>
      <w:r w:rsidR="00AA471E" w:rsidRPr="00C07A3C">
        <w:rPr>
          <w:rFonts w:eastAsia="Calibri"/>
        </w:rPr>
        <w:t> </w:t>
      </w:r>
      <w:r w:rsidR="00AA471E" w:rsidRPr="00C07A3C">
        <w:rPr>
          <w:rFonts w:eastAsia="Calibri"/>
        </w:rPr>
        <w:sym w:font="Symbol" w:char="F0B0"/>
      </w:r>
      <w:r w:rsidR="00AA471E" w:rsidRPr="00C07A3C">
        <w:rPr>
          <w:rFonts w:eastAsia="Calibri"/>
        </w:rPr>
        <w:t>C temperatūroje.</w:t>
      </w:r>
    </w:p>
    <w:p w14:paraId="1A3D2779" w14:textId="14B11B6B" w:rsidR="00AA471E" w:rsidRPr="00FB393E" w:rsidRDefault="00AA471E" w:rsidP="00AA471E">
      <w:pPr>
        <w:rPr>
          <w:rFonts w:eastAsia="Calibri"/>
        </w:rPr>
      </w:pPr>
      <w:r w:rsidRPr="00FB393E">
        <w:rPr>
          <w:rFonts w:eastAsia="Calibri"/>
        </w:rPr>
        <w:t>Paruošta suspensija</w:t>
      </w:r>
    </w:p>
    <w:p w14:paraId="37200AD9" w14:textId="77777777" w:rsidR="00AA471E" w:rsidRPr="00C07A3C" w:rsidRDefault="00AA471E" w:rsidP="00AA471E">
      <w:pPr>
        <w:rPr>
          <w:rFonts w:eastAsia="Calibri"/>
        </w:rPr>
      </w:pPr>
      <w:bookmarkStart w:id="8" w:name="_Hlk818174"/>
      <w:r w:rsidRPr="00C07A3C">
        <w:rPr>
          <w:rFonts w:eastAsia="Calibri"/>
        </w:rPr>
        <w:t>Tuo metu, kai suspensija nevartojama, laikyti šaldytuve. Negalima užšaldyti.</w:t>
      </w:r>
    </w:p>
    <w:bookmarkEnd w:id="7"/>
    <w:bookmarkEnd w:id="8"/>
    <w:p w14:paraId="634D0205" w14:textId="77777777" w:rsidR="00AA471E" w:rsidRPr="00C07A3C" w:rsidRDefault="00AA471E" w:rsidP="00AA471E">
      <w:pPr>
        <w:ind w:left="567" w:hanging="567"/>
        <w:rPr>
          <w:rFonts w:eastAsia="Calibri"/>
        </w:rPr>
      </w:pPr>
    </w:p>
    <w:p w14:paraId="1C5355D5" w14:textId="77777777" w:rsidR="00AA471E" w:rsidRPr="00C07A3C" w:rsidRDefault="00AA471E" w:rsidP="00AA471E">
      <w:pPr>
        <w:ind w:left="567" w:hanging="567"/>
        <w:rPr>
          <w:rFonts w:eastAsia="Calibri"/>
        </w:rPr>
      </w:pPr>
    </w:p>
    <w:p w14:paraId="441081F4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b/>
        </w:rPr>
      </w:pPr>
      <w:r w:rsidRPr="00C07A3C">
        <w:rPr>
          <w:rFonts w:eastAsia="Calibri"/>
          <w:b/>
        </w:rPr>
        <w:t>10.</w:t>
      </w:r>
      <w:r w:rsidRPr="00C07A3C">
        <w:rPr>
          <w:rFonts w:eastAsia="Calibri"/>
          <w:b/>
        </w:rPr>
        <w:tab/>
      </w:r>
      <w:r w:rsidRPr="00C07A3C">
        <w:rPr>
          <w:rFonts w:eastAsia="Calibri"/>
          <w:b/>
          <w:caps/>
        </w:rPr>
        <w:t>specialios atsargumo priemonės DĖL NESUVARTOTO</w:t>
      </w:r>
      <w:r w:rsidRPr="00C07A3C">
        <w:rPr>
          <w:rFonts w:eastAsia="Calibri"/>
          <w:b/>
        </w:rPr>
        <w:t xml:space="preserve"> </w:t>
      </w:r>
      <w:r w:rsidRPr="00C07A3C">
        <w:rPr>
          <w:rFonts w:eastAsia="Calibri"/>
          <w:b/>
          <w:caps/>
        </w:rPr>
        <w:t>VAISTINIO PREPARATO AR JO ATLIEKŲ</w:t>
      </w:r>
      <w:r w:rsidRPr="00C07A3C">
        <w:rPr>
          <w:rFonts w:eastAsia="Calibri"/>
          <w:caps/>
        </w:rPr>
        <w:t xml:space="preserve"> </w:t>
      </w:r>
      <w:r w:rsidRPr="00C07A3C">
        <w:rPr>
          <w:rFonts w:eastAsia="Calibri"/>
          <w:b/>
          <w:caps/>
        </w:rPr>
        <w:t>TVARKYMO (jei reikia)</w:t>
      </w:r>
    </w:p>
    <w:p w14:paraId="4856429C" w14:textId="77777777" w:rsidR="00AA471E" w:rsidRPr="00C07A3C" w:rsidRDefault="00AA471E" w:rsidP="00AA471E">
      <w:pPr>
        <w:rPr>
          <w:rFonts w:eastAsia="Calibri"/>
        </w:rPr>
      </w:pPr>
    </w:p>
    <w:p w14:paraId="304633C3" w14:textId="77777777" w:rsidR="00AA471E" w:rsidRPr="00C07A3C" w:rsidRDefault="00AA471E" w:rsidP="00AA471E">
      <w:pPr>
        <w:rPr>
          <w:rFonts w:eastAsia="Calibri"/>
        </w:rPr>
      </w:pPr>
    </w:p>
    <w:p w14:paraId="103C988F" w14:textId="20B5EFD0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  <w:b/>
        </w:rPr>
      </w:pPr>
      <w:r w:rsidRPr="00C07A3C">
        <w:rPr>
          <w:rFonts w:eastAsia="Calibri"/>
          <w:b/>
        </w:rPr>
        <w:t>11.</w:t>
      </w:r>
      <w:r w:rsidRPr="00C07A3C">
        <w:rPr>
          <w:rFonts w:eastAsia="Calibri"/>
          <w:b/>
        </w:rPr>
        <w:tab/>
      </w:r>
      <w:r w:rsidR="00FF2E70" w:rsidRPr="001E0ACD">
        <w:rPr>
          <w:b/>
          <w:noProof/>
        </w:rPr>
        <w:t>LYGIAGRETUS IMPORTUOTOJAS</w:t>
      </w:r>
    </w:p>
    <w:p w14:paraId="7FB55BD2" w14:textId="77777777" w:rsidR="00AA471E" w:rsidRPr="00C07A3C" w:rsidRDefault="00AA471E" w:rsidP="00AA471E">
      <w:pPr>
        <w:rPr>
          <w:rFonts w:eastAsia="Calibri"/>
        </w:rPr>
      </w:pPr>
    </w:p>
    <w:p w14:paraId="41F857C6" w14:textId="0961EE8B" w:rsidR="00AA471E" w:rsidRDefault="00FF2E70" w:rsidP="00FF2E70">
      <w:pPr>
        <w:rPr>
          <w:lang w:eastAsia="lt-LT"/>
        </w:rPr>
      </w:pPr>
      <w:r w:rsidRPr="001E0ACD">
        <w:rPr>
          <w:lang w:eastAsia="lt-LT"/>
        </w:rPr>
        <w:t>Lygiagretus importuotojas UAB „</w:t>
      </w:r>
      <w:proofErr w:type="spellStart"/>
      <w:r w:rsidRPr="001E0ACD">
        <w:rPr>
          <w:lang w:eastAsia="lt-LT"/>
        </w:rPr>
        <w:t>Lex</w:t>
      </w:r>
      <w:proofErr w:type="spellEnd"/>
      <w:r w:rsidRPr="001E0ACD">
        <w:rPr>
          <w:lang w:eastAsia="lt-LT"/>
        </w:rPr>
        <w:t xml:space="preserve"> ano“</w:t>
      </w:r>
      <w:r w:rsidRPr="001E0ACD">
        <w:rPr>
          <w:highlight w:val="lightGray"/>
          <w:lang w:eastAsia="lt-LT"/>
        </w:rPr>
        <w:t>, Naugarduko g. 3, LT-03231 Vilnius, Lietuva</w:t>
      </w:r>
    </w:p>
    <w:p w14:paraId="6DCB7705" w14:textId="77777777" w:rsidR="00FF2E70" w:rsidRPr="00C07A3C" w:rsidRDefault="00FF2E70" w:rsidP="00FF2E70">
      <w:pPr>
        <w:rPr>
          <w:rFonts w:eastAsia="Calibri"/>
        </w:rPr>
      </w:pPr>
    </w:p>
    <w:p w14:paraId="6F4C2111" w14:textId="77777777" w:rsidR="00AA471E" w:rsidRPr="00C07A3C" w:rsidRDefault="00AA471E" w:rsidP="00AA471E">
      <w:pPr>
        <w:rPr>
          <w:rFonts w:eastAsia="Calibri"/>
        </w:rPr>
      </w:pPr>
    </w:p>
    <w:p w14:paraId="569D76B8" w14:textId="7504E742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C07A3C">
        <w:rPr>
          <w:rFonts w:eastAsia="Calibri"/>
          <w:b/>
        </w:rPr>
        <w:t>12.</w:t>
      </w:r>
      <w:r w:rsidRPr="00C07A3C">
        <w:rPr>
          <w:rFonts w:eastAsia="Calibri"/>
          <w:b/>
        </w:rPr>
        <w:tab/>
      </w:r>
      <w:r w:rsidR="00FF2E70" w:rsidRPr="001E0ACD">
        <w:rPr>
          <w:b/>
          <w:szCs w:val="20"/>
          <w:lang w:eastAsia="lt-LT"/>
        </w:rPr>
        <w:t xml:space="preserve">LYGIAGRETAUS IMPORTO LEIDIMO NUMERIS (-IAI) </w:t>
      </w:r>
    </w:p>
    <w:p w14:paraId="71E06042" w14:textId="77777777" w:rsidR="00AA471E" w:rsidRPr="00C07A3C" w:rsidRDefault="00AA471E" w:rsidP="00AA471E">
      <w:pPr>
        <w:rPr>
          <w:rFonts w:eastAsia="Calibri"/>
        </w:rPr>
      </w:pPr>
    </w:p>
    <w:p w14:paraId="7A055802" w14:textId="2D9AEF8C" w:rsidR="00FF2E70" w:rsidRDefault="00883AD2" w:rsidP="00FF2E70">
      <w:pPr>
        <w:rPr>
          <w:lang w:eastAsia="lt-LT"/>
        </w:rPr>
      </w:pPr>
      <w:r w:rsidRPr="00883AD2">
        <w:rPr>
          <w:highlight w:val="lightGray"/>
          <w:lang w:eastAsia="lt-LT"/>
        </w:rPr>
        <w:t>100 ml N1</w:t>
      </w:r>
      <w:r>
        <w:rPr>
          <w:lang w:eastAsia="lt-LT"/>
        </w:rPr>
        <w:t xml:space="preserve"> - </w:t>
      </w:r>
      <w:r w:rsidR="00FF2E70" w:rsidRPr="001E0ACD">
        <w:rPr>
          <w:lang w:eastAsia="lt-LT"/>
        </w:rPr>
        <w:t>LT/L/</w:t>
      </w:r>
      <w:r w:rsidRPr="00883AD2">
        <w:rPr>
          <w:lang w:eastAsia="lt-LT"/>
        </w:rPr>
        <w:t>25/3088/001</w:t>
      </w:r>
    </w:p>
    <w:p w14:paraId="6CAA7DC7" w14:textId="1B432594" w:rsidR="00EC7E28" w:rsidRPr="00C07A3C" w:rsidRDefault="00EC7E28" w:rsidP="00FF2E70">
      <w:pPr>
        <w:rPr>
          <w:rFonts w:eastAsia="Calibri"/>
        </w:rPr>
      </w:pPr>
    </w:p>
    <w:p w14:paraId="2C6F827A" w14:textId="77777777" w:rsidR="00AA471E" w:rsidRPr="00C07A3C" w:rsidRDefault="00AA471E" w:rsidP="00AA471E">
      <w:pPr>
        <w:rPr>
          <w:rFonts w:eastAsia="Calibri"/>
        </w:rPr>
      </w:pPr>
    </w:p>
    <w:p w14:paraId="4CED5E8E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C07A3C">
        <w:rPr>
          <w:rFonts w:eastAsia="Calibri"/>
          <w:b/>
        </w:rPr>
        <w:t>13.</w:t>
      </w:r>
      <w:r w:rsidRPr="00C07A3C">
        <w:rPr>
          <w:rFonts w:eastAsia="Calibri"/>
          <w:b/>
        </w:rPr>
        <w:tab/>
        <w:t>SERIJOS NUMERIS</w:t>
      </w:r>
    </w:p>
    <w:p w14:paraId="49515E6D" w14:textId="77777777" w:rsidR="00AA471E" w:rsidRPr="00C07A3C" w:rsidRDefault="00AA471E" w:rsidP="00AA471E">
      <w:pPr>
        <w:rPr>
          <w:rFonts w:eastAsia="Calibri"/>
        </w:rPr>
      </w:pPr>
    </w:p>
    <w:p w14:paraId="122516E4" w14:textId="5C498AC8" w:rsidR="00AA471E" w:rsidRPr="00C07A3C" w:rsidRDefault="00AA471E" w:rsidP="00AA471E">
      <w:pPr>
        <w:rPr>
          <w:rFonts w:eastAsia="Calibri"/>
        </w:rPr>
      </w:pPr>
      <w:r w:rsidRPr="00FF2E70">
        <w:rPr>
          <w:rFonts w:eastAsia="Calibri"/>
        </w:rPr>
        <w:t>Lot</w:t>
      </w:r>
      <w:r w:rsidR="00FF2E70" w:rsidRPr="00FF2E70">
        <w:rPr>
          <w:rFonts w:eastAsia="Calibri"/>
        </w:rPr>
        <w:t>:</w:t>
      </w:r>
    </w:p>
    <w:p w14:paraId="33EBF6FB" w14:textId="77777777" w:rsidR="00AA471E" w:rsidRPr="00C07A3C" w:rsidRDefault="00AA471E" w:rsidP="00AA471E">
      <w:pPr>
        <w:rPr>
          <w:rFonts w:eastAsia="Calibri"/>
        </w:rPr>
      </w:pPr>
    </w:p>
    <w:p w14:paraId="7E6EBFF7" w14:textId="77777777" w:rsidR="00AA471E" w:rsidRPr="00C07A3C" w:rsidRDefault="00AA471E" w:rsidP="00AA471E">
      <w:pPr>
        <w:rPr>
          <w:rFonts w:eastAsia="Calibri"/>
        </w:rPr>
      </w:pPr>
    </w:p>
    <w:p w14:paraId="79C75D30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C07A3C">
        <w:rPr>
          <w:rFonts w:eastAsia="Calibri"/>
          <w:b/>
        </w:rPr>
        <w:t>14.</w:t>
      </w:r>
      <w:r w:rsidRPr="00C07A3C">
        <w:rPr>
          <w:rFonts w:eastAsia="Calibri"/>
          <w:b/>
        </w:rPr>
        <w:tab/>
        <w:t>PARDAVIMO (IŠDAVIMO)</w:t>
      </w:r>
      <w:r w:rsidRPr="00C07A3C">
        <w:rPr>
          <w:rFonts w:eastAsia="Calibri"/>
          <w:b/>
          <w:caps/>
        </w:rPr>
        <w:t xml:space="preserve"> tvarka</w:t>
      </w:r>
    </w:p>
    <w:p w14:paraId="704F0161" w14:textId="77777777" w:rsidR="00AA471E" w:rsidRPr="00C07A3C" w:rsidRDefault="00AA471E" w:rsidP="00AA471E">
      <w:pPr>
        <w:rPr>
          <w:rFonts w:eastAsia="Calibri"/>
        </w:rPr>
      </w:pPr>
    </w:p>
    <w:p w14:paraId="21F4EBB0" w14:textId="77777777" w:rsidR="00AA471E" w:rsidRPr="009C0DB0" w:rsidRDefault="00AA471E" w:rsidP="00AA471E">
      <w:pPr>
        <w:rPr>
          <w:rFonts w:eastAsia="Calibri"/>
          <w:i/>
          <w:lang w:val="fi-FI"/>
        </w:rPr>
      </w:pPr>
      <w:r w:rsidRPr="00C07A3C">
        <w:rPr>
          <w:rFonts w:eastAsia="Calibri"/>
          <w:lang w:val="fi-FI"/>
        </w:rPr>
        <w:t>Receptinis vaistas.</w:t>
      </w:r>
    </w:p>
    <w:p w14:paraId="4C0285BF" w14:textId="77777777" w:rsidR="00AA471E" w:rsidRPr="00C07A3C" w:rsidRDefault="00AA471E" w:rsidP="00AA471E">
      <w:pPr>
        <w:rPr>
          <w:rFonts w:eastAsia="Calibri"/>
        </w:rPr>
      </w:pPr>
    </w:p>
    <w:p w14:paraId="17D1BCD1" w14:textId="77777777" w:rsidR="00AA471E" w:rsidRPr="00C07A3C" w:rsidRDefault="00AA471E" w:rsidP="00AA471E">
      <w:pPr>
        <w:rPr>
          <w:rFonts w:eastAsia="Calibri"/>
        </w:rPr>
      </w:pPr>
    </w:p>
    <w:p w14:paraId="64455BE4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C07A3C">
        <w:rPr>
          <w:rFonts w:eastAsia="Calibri"/>
          <w:b/>
        </w:rPr>
        <w:t>15.</w:t>
      </w:r>
      <w:r w:rsidRPr="00C07A3C">
        <w:rPr>
          <w:rFonts w:eastAsia="Calibri"/>
          <w:b/>
        </w:rPr>
        <w:tab/>
      </w:r>
      <w:r w:rsidRPr="00C07A3C">
        <w:rPr>
          <w:rFonts w:eastAsia="Calibri"/>
          <w:b/>
          <w:caps/>
        </w:rPr>
        <w:t>vartojimo instrukcijA</w:t>
      </w:r>
    </w:p>
    <w:p w14:paraId="53E31BFC" w14:textId="7E4E9E2A" w:rsidR="00AA471E" w:rsidRPr="00C07A3C" w:rsidRDefault="00AA471E" w:rsidP="00AA471E">
      <w:pPr>
        <w:rPr>
          <w:rFonts w:eastAsia="Calibri"/>
        </w:rPr>
      </w:pPr>
    </w:p>
    <w:p w14:paraId="6B70BD55" w14:textId="6CCEC887" w:rsidR="008C5EB7" w:rsidRDefault="00E4245D" w:rsidP="00AA471E">
      <w:pPr>
        <w:rPr>
          <w:rFonts w:eastAsia="Calibri"/>
        </w:rPr>
      </w:pPr>
      <w:r w:rsidRPr="00E4245D"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3ECA5F53" wp14:editId="791E9058">
            <wp:simplePos x="0" y="0"/>
            <wp:positionH relativeFrom="column">
              <wp:posOffset>29353</wp:posOffset>
            </wp:positionH>
            <wp:positionV relativeFrom="paragraph">
              <wp:posOffset>275010</wp:posOffset>
            </wp:positionV>
            <wp:extent cx="1960880" cy="1124585"/>
            <wp:effectExtent l="0" t="0" r="1270" b="0"/>
            <wp:wrapTopAndBottom/>
            <wp:docPr id="2007296670" name="Picture 1" descr="A diagram of a plastic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96670" name="Picture 1" descr="A diagram of a plastic tub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EB7" w:rsidRPr="008C5EB7">
        <w:rPr>
          <w:rFonts w:eastAsia="Calibri"/>
        </w:rPr>
        <w:t>Ruošiant suspensiją reikia vadovautis pakuotės lapelyje pateikta suspensijos paruošimo instrukcija.</w:t>
      </w:r>
    </w:p>
    <w:p w14:paraId="3D6A17E8" w14:textId="77777777" w:rsidR="00E4245D" w:rsidRDefault="00E4245D" w:rsidP="00AA471E">
      <w:pPr>
        <w:rPr>
          <w:rFonts w:eastAsia="Calibri"/>
        </w:rPr>
        <w:sectPr w:rsidR="00E4245D" w:rsidSect="00894113">
          <w:headerReference w:type="default" r:id="rId11"/>
          <w:footerReference w:type="even" r:id="rId12"/>
          <w:footerReference w:type="default" r:id="rId13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  <w:bookmarkStart w:id="9" w:name="_Hlk819040"/>
    </w:p>
    <w:p w14:paraId="05B45E2E" w14:textId="77777777" w:rsidR="00E4245D" w:rsidRDefault="00E4245D" w:rsidP="00AA471E">
      <w:pPr>
        <w:rPr>
          <w:rFonts w:eastAsia="Calibri"/>
        </w:rPr>
        <w:sectPr w:rsidR="00E4245D" w:rsidSect="00E4245D">
          <w:type w:val="continuous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14:paraId="75B2F568" w14:textId="698EF56B" w:rsidR="00820FCB" w:rsidRDefault="00820FCB" w:rsidP="00E4245D">
      <w:pPr>
        <w:ind w:right="1152"/>
        <w:rPr>
          <w:rFonts w:eastAsia="Calibri"/>
        </w:rPr>
      </w:pPr>
      <w:r>
        <w:rPr>
          <w:rFonts w:eastAsia="Calibri"/>
        </w:rPr>
        <w:t>Matavimo taurelė vandens, reikalingo suspensijai paruošti, matavimui</w:t>
      </w:r>
      <w:r w:rsidR="00FB393E" w:rsidRPr="00FB393E">
        <w:rPr>
          <w:rFonts w:eastAsia="Calibri"/>
          <w:highlight w:val="lightGray"/>
        </w:rPr>
        <w:t>.</w:t>
      </w:r>
    </w:p>
    <w:p w14:paraId="738DCBF8" w14:textId="2C69FFCF" w:rsidR="00E4245D" w:rsidRDefault="00820FCB" w:rsidP="00E4245D">
      <w:pPr>
        <w:ind w:right="1152"/>
        <w:rPr>
          <w:rFonts w:eastAsia="Calibri"/>
        </w:rPr>
        <w:sectPr w:rsidR="00E4245D" w:rsidSect="00E4245D">
          <w:type w:val="continuous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  <w:bookmarkStart w:id="10" w:name="_Hlk201751001"/>
      <w:r w:rsidRPr="00820FCB">
        <w:rPr>
          <w:rFonts w:eastAsia="Calibri"/>
        </w:rPr>
        <w:t>Įgaubtas</w:t>
      </w:r>
      <w:r>
        <w:rPr>
          <w:rFonts w:eastAsia="Calibri"/>
        </w:rPr>
        <w:t xml:space="preserve"> paviršius su 2,5 m, 5 ml ir 10</w:t>
      </w:r>
      <w:r w:rsidR="00E4245D">
        <w:rPr>
          <w:rFonts w:eastAsia="Calibri"/>
        </w:rPr>
        <w:t xml:space="preserve"> </w:t>
      </w:r>
      <w:r>
        <w:rPr>
          <w:rFonts w:eastAsia="Calibri"/>
        </w:rPr>
        <w:t>ml žymomis paruoštos suspensijos matavimui</w:t>
      </w:r>
      <w:bookmarkEnd w:id="9"/>
      <w:bookmarkEnd w:id="10"/>
      <w:r w:rsidR="00FB393E" w:rsidRPr="00FB393E">
        <w:rPr>
          <w:rFonts w:eastAsia="Calibri"/>
          <w:highlight w:val="lightGray"/>
        </w:rPr>
        <w:t>.</w:t>
      </w:r>
    </w:p>
    <w:p w14:paraId="7F4DD12B" w14:textId="77777777" w:rsidR="00AA471E" w:rsidRPr="00C07A3C" w:rsidRDefault="00AA471E" w:rsidP="00AA471E">
      <w:pPr>
        <w:rPr>
          <w:rFonts w:eastAsia="Calibri"/>
        </w:rPr>
      </w:pPr>
    </w:p>
    <w:p w14:paraId="675E5E12" w14:textId="77777777" w:rsidR="00AA471E" w:rsidRPr="00C07A3C" w:rsidRDefault="00AA471E" w:rsidP="00AA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C07A3C">
        <w:rPr>
          <w:rFonts w:eastAsia="Calibri"/>
          <w:b/>
        </w:rPr>
        <w:t>16.</w:t>
      </w:r>
      <w:r w:rsidRPr="00C07A3C">
        <w:rPr>
          <w:rFonts w:eastAsia="Calibri"/>
          <w:b/>
        </w:rPr>
        <w:tab/>
        <w:t>INFORMACIJA BRAILIO RAŠTU</w:t>
      </w:r>
    </w:p>
    <w:p w14:paraId="2A4BD7B2" w14:textId="77777777" w:rsidR="00AA471E" w:rsidRPr="00C07A3C" w:rsidRDefault="00AA471E" w:rsidP="00AA471E">
      <w:pPr>
        <w:rPr>
          <w:rFonts w:eastAsia="Calibri"/>
        </w:rPr>
      </w:pPr>
    </w:p>
    <w:p w14:paraId="3A9E8482" w14:textId="2EF9992C" w:rsidR="00AA471E" w:rsidRPr="00C07A3C" w:rsidRDefault="00D732BC" w:rsidP="00AA471E">
      <w:pPr>
        <w:rPr>
          <w:rFonts w:eastAsia="Calibri"/>
        </w:rPr>
      </w:pPr>
      <w:bookmarkStart w:id="11" w:name="_Hlk517871753"/>
      <w:proofErr w:type="spellStart"/>
      <w:r w:rsidRPr="008E7057">
        <w:rPr>
          <w:rFonts w:eastAsia="Calibri"/>
        </w:rPr>
        <w:t>cefurox</w:t>
      </w:r>
      <w:proofErr w:type="spellEnd"/>
      <w:r w:rsidRPr="008E7057">
        <w:rPr>
          <w:rFonts w:eastAsia="Calibri"/>
        </w:rPr>
        <w:t xml:space="preserve"> </w:t>
      </w:r>
      <w:proofErr w:type="spellStart"/>
      <w:r w:rsidRPr="008E7057">
        <w:rPr>
          <w:rFonts w:eastAsia="Calibri"/>
        </w:rPr>
        <w:t>basics</w:t>
      </w:r>
      <w:proofErr w:type="spellEnd"/>
      <w:r w:rsidR="00AA471E" w:rsidRPr="00C07A3C">
        <w:rPr>
          <w:rFonts w:eastAsia="Calibri"/>
        </w:rPr>
        <w:t xml:space="preserve"> 125 mg/5 ml</w:t>
      </w:r>
    </w:p>
    <w:bookmarkEnd w:id="11"/>
    <w:p w14:paraId="6E4E3595" w14:textId="77777777" w:rsidR="00AA471E" w:rsidRPr="00C07A3C" w:rsidRDefault="00AA471E" w:rsidP="00AA471E">
      <w:pPr>
        <w:rPr>
          <w:rFonts w:eastAsia="Calibri"/>
        </w:rPr>
      </w:pPr>
    </w:p>
    <w:p w14:paraId="496A8479" w14:textId="77777777" w:rsidR="00AA471E" w:rsidRPr="00C07A3C" w:rsidRDefault="00AA471E" w:rsidP="00AA471E">
      <w:pPr>
        <w:tabs>
          <w:tab w:val="left" w:pos="567"/>
        </w:tabs>
        <w:spacing w:line="260" w:lineRule="exact"/>
        <w:rPr>
          <w:rFonts w:eastAsia="Calibri"/>
          <w:shd w:val="clear" w:color="auto" w:fill="CCCCCC"/>
        </w:rPr>
      </w:pPr>
    </w:p>
    <w:p w14:paraId="1668ECCD" w14:textId="77777777" w:rsidR="00AA471E" w:rsidRPr="00AA08CA" w:rsidRDefault="00AA471E" w:rsidP="00AA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</w:rPr>
      </w:pPr>
      <w:r w:rsidRPr="00AA08CA">
        <w:rPr>
          <w:b/>
          <w:noProof/>
          <w:snapToGrid w:val="0"/>
          <w:szCs w:val="20"/>
        </w:rPr>
        <w:t>17.</w:t>
      </w:r>
      <w:r w:rsidRPr="00AA08CA">
        <w:rPr>
          <w:b/>
          <w:noProof/>
          <w:snapToGrid w:val="0"/>
          <w:szCs w:val="20"/>
        </w:rPr>
        <w:tab/>
        <w:t>UNIKALUS IDENTIFIKATORIUS – 2D BRŪKŠNINIS KODAS</w:t>
      </w:r>
    </w:p>
    <w:p w14:paraId="52513BF4" w14:textId="77777777" w:rsidR="00AA471E" w:rsidRPr="00AA08CA" w:rsidRDefault="00AA471E" w:rsidP="00AA471E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1175E46C" w14:textId="77777777" w:rsidR="00AA471E" w:rsidRPr="00AA08CA" w:rsidRDefault="00AA471E" w:rsidP="00AA471E">
      <w:pPr>
        <w:tabs>
          <w:tab w:val="left" w:pos="567"/>
        </w:tabs>
        <w:spacing w:line="260" w:lineRule="exact"/>
        <w:rPr>
          <w:noProof/>
          <w:snapToGrid w:val="0"/>
          <w:shd w:val="clear" w:color="auto" w:fill="CCCCCC"/>
        </w:rPr>
      </w:pPr>
      <w:r w:rsidRPr="00AA08CA">
        <w:rPr>
          <w:rFonts w:eastAsia="Calibri"/>
          <w:highlight w:val="lightGray"/>
        </w:rPr>
        <w:t>2D brūkšninis kodas su nurodytu unikaliu identifikatoriumi.</w:t>
      </w:r>
    </w:p>
    <w:p w14:paraId="72C8C279" w14:textId="77777777" w:rsidR="00AA471E" w:rsidRPr="00AA08CA" w:rsidRDefault="00AA471E" w:rsidP="00AA471E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1AD9817D" w14:textId="77777777" w:rsidR="00AA471E" w:rsidRPr="00AA08CA" w:rsidRDefault="00AA471E" w:rsidP="00AA471E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254950AF" w14:textId="77777777" w:rsidR="00AA471E" w:rsidRPr="00AA08CA" w:rsidRDefault="00AA471E" w:rsidP="00AA4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0"/>
        </w:rPr>
      </w:pPr>
      <w:r w:rsidRPr="00AA08CA">
        <w:rPr>
          <w:b/>
          <w:noProof/>
          <w:snapToGrid w:val="0"/>
          <w:szCs w:val="20"/>
        </w:rPr>
        <w:lastRenderedPageBreak/>
        <w:t>18.</w:t>
      </w:r>
      <w:r w:rsidRPr="00AA08CA">
        <w:rPr>
          <w:b/>
          <w:noProof/>
          <w:snapToGrid w:val="0"/>
          <w:szCs w:val="20"/>
        </w:rPr>
        <w:tab/>
        <w:t>UNIKALUS IDENTIFIKATORIUS – ŽMONĖMS SUPRANTAMI DUOMENYS</w:t>
      </w:r>
    </w:p>
    <w:p w14:paraId="08A90CDD" w14:textId="77777777" w:rsidR="00AA471E" w:rsidRPr="00AA08CA" w:rsidRDefault="00AA471E" w:rsidP="00AA471E">
      <w:pPr>
        <w:keepNext/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585F321B" w14:textId="77777777" w:rsidR="00AA471E" w:rsidRPr="009C0DB0" w:rsidRDefault="00AA471E" w:rsidP="00AA471E">
      <w:pPr>
        <w:keepNext/>
        <w:tabs>
          <w:tab w:val="left" w:pos="567"/>
        </w:tabs>
        <w:spacing w:line="260" w:lineRule="exact"/>
      </w:pPr>
      <w:r w:rsidRPr="00AA08CA">
        <w:rPr>
          <w:snapToGrid w:val="0"/>
          <w:szCs w:val="20"/>
        </w:rPr>
        <w:t>PC:</w:t>
      </w:r>
    </w:p>
    <w:p w14:paraId="57121C02" w14:textId="77777777" w:rsidR="00AA471E" w:rsidRPr="00AA08CA" w:rsidRDefault="00AA471E" w:rsidP="00AA471E">
      <w:pPr>
        <w:keepNext/>
        <w:tabs>
          <w:tab w:val="left" w:pos="567"/>
        </w:tabs>
        <w:spacing w:line="260" w:lineRule="exact"/>
        <w:rPr>
          <w:snapToGrid w:val="0"/>
        </w:rPr>
      </w:pPr>
      <w:r w:rsidRPr="00AA08CA">
        <w:rPr>
          <w:snapToGrid w:val="0"/>
          <w:szCs w:val="20"/>
        </w:rPr>
        <w:t>SN:</w:t>
      </w:r>
    </w:p>
    <w:p w14:paraId="6CC96FA3" w14:textId="77777777" w:rsidR="00AA471E" w:rsidRDefault="00AA471E" w:rsidP="00AA471E">
      <w:pPr>
        <w:keepNext/>
        <w:tabs>
          <w:tab w:val="left" w:pos="567"/>
        </w:tabs>
        <w:spacing w:line="260" w:lineRule="exact"/>
        <w:rPr>
          <w:rFonts w:eastAsia="Calibri"/>
        </w:rPr>
      </w:pPr>
      <w:r w:rsidRPr="00AA08CA">
        <w:rPr>
          <w:rFonts w:eastAsia="Calibri"/>
          <w:highlight w:val="lightGray"/>
        </w:rPr>
        <w:t>NN:</w:t>
      </w:r>
    </w:p>
    <w:p w14:paraId="4B03AE1C" w14:textId="27D53F4E" w:rsidR="00FF2E70" w:rsidRDefault="00FF2E70" w:rsidP="00AA471E">
      <w:pPr>
        <w:keepNext/>
        <w:tabs>
          <w:tab w:val="left" w:pos="567"/>
        </w:tabs>
        <w:spacing w:line="260" w:lineRule="exact"/>
        <w:rPr>
          <w:rFonts w:eastAsia="Calibri"/>
        </w:rPr>
      </w:pPr>
      <w:r>
        <w:rPr>
          <w:rFonts w:eastAsia="Calibri"/>
        </w:rPr>
        <w:t>---------------------------------------------------------------------------------------------------------------------------</w:t>
      </w:r>
    </w:p>
    <w:p w14:paraId="34FF33E5" w14:textId="3FDA4B9E" w:rsidR="00FF2E70" w:rsidRPr="001E0ACD" w:rsidRDefault="00FF2E70" w:rsidP="00D732BC">
      <w:pPr>
        <w:rPr>
          <w:rFonts w:eastAsia="Calibri"/>
          <w:szCs w:val="20"/>
          <w:lang w:eastAsia="lt-LT"/>
        </w:rPr>
      </w:pPr>
      <w:r w:rsidRPr="001E0ACD">
        <w:rPr>
          <w:rFonts w:eastAsia="Calibri"/>
          <w:szCs w:val="20"/>
          <w:lang w:eastAsia="lt-LT"/>
        </w:rPr>
        <w:t>Gamintojas:</w:t>
      </w:r>
      <w:r w:rsidR="00D732BC">
        <w:rPr>
          <w:rFonts w:eastAsia="Calibri"/>
          <w:szCs w:val="20"/>
          <w:lang w:eastAsia="lt-LT"/>
        </w:rPr>
        <w:t xml:space="preserve"> </w:t>
      </w:r>
      <w:bookmarkStart w:id="12" w:name="_Hlk201236289"/>
      <w:proofErr w:type="spellStart"/>
      <w:r w:rsidR="00D732BC" w:rsidRPr="00D732BC">
        <w:rPr>
          <w:rFonts w:eastAsia="Calibri"/>
          <w:szCs w:val="20"/>
          <w:lang w:eastAsia="lt-LT"/>
        </w:rPr>
        <w:t>Sun</w:t>
      </w:r>
      <w:proofErr w:type="spellEnd"/>
      <w:r w:rsidR="00D732BC" w:rsidRPr="00D732BC">
        <w:rPr>
          <w:rFonts w:eastAsia="Calibri"/>
          <w:szCs w:val="20"/>
          <w:lang w:eastAsia="lt-LT"/>
        </w:rPr>
        <w:t xml:space="preserve"> </w:t>
      </w:r>
      <w:proofErr w:type="spellStart"/>
      <w:r w:rsidR="00D732BC" w:rsidRPr="00D732BC">
        <w:rPr>
          <w:rFonts w:eastAsia="Calibri"/>
          <w:szCs w:val="20"/>
          <w:lang w:eastAsia="lt-LT"/>
        </w:rPr>
        <w:t>Pharmaceutical</w:t>
      </w:r>
      <w:proofErr w:type="spellEnd"/>
      <w:r w:rsidR="00D732BC" w:rsidRPr="00D732BC">
        <w:rPr>
          <w:rFonts w:eastAsia="Calibri"/>
          <w:szCs w:val="20"/>
          <w:lang w:eastAsia="lt-LT"/>
        </w:rPr>
        <w:t xml:space="preserve"> </w:t>
      </w:r>
      <w:proofErr w:type="spellStart"/>
      <w:r w:rsidR="00D732BC" w:rsidRPr="00D732BC">
        <w:rPr>
          <w:rFonts w:eastAsia="Calibri"/>
          <w:szCs w:val="20"/>
          <w:lang w:eastAsia="lt-LT"/>
        </w:rPr>
        <w:t>Industries</w:t>
      </w:r>
      <w:proofErr w:type="spellEnd"/>
      <w:r w:rsidR="00D732BC" w:rsidRPr="00D732BC">
        <w:rPr>
          <w:rFonts w:eastAsia="Calibri"/>
          <w:szCs w:val="20"/>
          <w:lang w:eastAsia="lt-LT"/>
        </w:rPr>
        <w:t xml:space="preserve"> </w:t>
      </w:r>
      <w:proofErr w:type="spellStart"/>
      <w:r w:rsidR="00D732BC" w:rsidRPr="00D732BC">
        <w:rPr>
          <w:rFonts w:eastAsia="Calibri"/>
          <w:szCs w:val="20"/>
          <w:lang w:eastAsia="lt-LT"/>
        </w:rPr>
        <w:t>Europe</w:t>
      </w:r>
      <w:proofErr w:type="spellEnd"/>
      <w:r w:rsidR="00D732BC" w:rsidRPr="00D732BC">
        <w:rPr>
          <w:rFonts w:eastAsia="Calibri"/>
          <w:szCs w:val="20"/>
          <w:lang w:eastAsia="lt-LT"/>
        </w:rPr>
        <w:t xml:space="preserve"> B.V.</w:t>
      </w:r>
      <w:r w:rsidR="00D732BC">
        <w:rPr>
          <w:rFonts w:eastAsia="Calibri"/>
          <w:szCs w:val="20"/>
          <w:lang w:eastAsia="lt-LT"/>
        </w:rPr>
        <w:t xml:space="preserve">, </w:t>
      </w:r>
      <w:proofErr w:type="spellStart"/>
      <w:r w:rsidR="00D732BC" w:rsidRPr="00D732BC">
        <w:rPr>
          <w:rFonts w:eastAsia="Calibri"/>
          <w:szCs w:val="20"/>
          <w:lang w:eastAsia="lt-LT"/>
        </w:rPr>
        <w:t>Polarisavenue</w:t>
      </w:r>
      <w:proofErr w:type="spellEnd"/>
      <w:r w:rsidR="00D732BC" w:rsidRPr="00D732BC">
        <w:rPr>
          <w:rFonts w:eastAsia="Calibri"/>
          <w:szCs w:val="20"/>
          <w:lang w:eastAsia="lt-LT"/>
        </w:rPr>
        <w:t xml:space="preserve"> 87</w:t>
      </w:r>
      <w:r w:rsidR="00D732BC">
        <w:rPr>
          <w:rFonts w:eastAsia="Calibri"/>
          <w:szCs w:val="20"/>
          <w:lang w:eastAsia="lt-LT"/>
        </w:rPr>
        <w:t xml:space="preserve">, </w:t>
      </w:r>
      <w:r w:rsidR="00D732BC" w:rsidRPr="00D732BC">
        <w:rPr>
          <w:rFonts w:eastAsia="Calibri"/>
          <w:szCs w:val="20"/>
          <w:lang w:eastAsia="lt-LT"/>
        </w:rPr>
        <w:t xml:space="preserve">2132 JH </w:t>
      </w:r>
      <w:proofErr w:type="spellStart"/>
      <w:r w:rsidR="00D732BC" w:rsidRPr="00D732BC">
        <w:rPr>
          <w:rFonts w:eastAsia="Calibri"/>
          <w:szCs w:val="20"/>
          <w:lang w:eastAsia="lt-LT"/>
        </w:rPr>
        <w:t>Hoofddorp</w:t>
      </w:r>
      <w:proofErr w:type="spellEnd"/>
      <w:r w:rsidR="00D732BC">
        <w:rPr>
          <w:rFonts w:eastAsia="Calibri"/>
          <w:szCs w:val="20"/>
          <w:lang w:eastAsia="lt-LT"/>
        </w:rPr>
        <w:t xml:space="preserve">, </w:t>
      </w:r>
      <w:r w:rsidR="00D732BC" w:rsidRPr="00D732BC">
        <w:rPr>
          <w:rFonts w:eastAsia="Calibri"/>
          <w:szCs w:val="20"/>
          <w:lang w:eastAsia="lt-LT"/>
        </w:rPr>
        <w:t>Nyderlandai</w:t>
      </w:r>
      <w:r w:rsidR="00D732BC">
        <w:rPr>
          <w:rFonts w:eastAsia="Calibri"/>
          <w:szCs w:val="20"/>
          <w:lang w:eastAsia="lt-LT"/>
        </w:rPr>
        <w:t xml:space="preserve"> </w:t>
      </w:r>
      <w:r w:rsidR="00D732BC" w:rsidRPr="00D732BC">
        <w:rPr>
          <w:rFonts w:eastAsia="Calibri"/>
          <w:szCs w:val="20"/>
          <w:lang w:eastAsia="lt-LT"/>
        </w:rPr>
        <w:t xml:space="preserve">arba </w:t>
      </w:r>
      <w:proofErr w:type="spellStart"/>
      <w:r w:rsidR="00D732BC" w:rsidRPr="00D732BC">
        <w:rPr>
          <w:rFonts w:eastAsia="Calibri"/>
          <w:szCs w:val="20"/>
          <w:lang w:eastAsia="lt-LT"/>
        </w:rPr>
        <w:t>Alkaloida</w:t>
      </w:r>
      <w:proofErr w:type="spellEnd"/>
      <w:r w:rsidR="00D732BC" w:rsidRPr="00D732BC">
        <w:rPr>
          <w:rFonts w:eastAsia="Calibri"/>
          <w:szCs w:val="20"/>
          <w:lang w:eastAsia="lt-LT"/>
        </w:rPr>
        <w:t xml:space="preserve"> </w:t>
      </w:r>
      <w:proofErr w:type="spellStart"/>
      <w:r w:rsidR="00D732BC" w:rsidRPr="00D732BC">
        <w:rPr>
          <w:rFonts w:eastAsia="Calibri"/>
          <w:szCs w:val="20"/>
          <w:lang w:eastAsia="lt-LT"/>
        </w:rPr>
        <w:t>Chemical</w:t>
      </w:r>
      <w:proofErr w:type="spellEnd"/>
      <w:r w:rsidR="00D732BC" w:rsidRPr="00D732BC">
        <w:rPr>
          <w:rFonts w:eastAsia="Calibri"/>
          <w:szCs w:val="20"/>
          <w:lang w:eastAsia="lt-LT"/>
        </w:rPr>
        <w:t xml:space="preserve"> Company </w:t>
      </w:r>
      <w:proofErr w:type="spellStart"/>
      <w:r w:rsidR="00D732BC" w:rsidRPr="00D732BC">
        <w:rPr>
          <w:rFonts w:eastAsia="Calibri"/>
          <w:szCs w:val="20"/>
          <w:lang w:eastAsia="lt-LT"/>
        </w:rPr>
        <w:t>Zrt</w:t>
      </w:r>
      <w:proofErr w:type="spellEnd"/>
      <w:r w:rsidR="00D732BC" w:rsidRPr="00D732BC">
        <w:rPr>
          <w:rFonts w:eastAsia="Calibri"/>
          <w:szCs w:val="20"/>
          <w:lang w:eastAsia="lt-LT"/>
        </w:rPr>
        <w:t>.</w:t>
      </w:r>
      <w:r w:rsidR="00D732BC">
        <w:rPr>
          <w:rFonts w:eastAsia="Calibri"/>
          <w:szCs w:val="20"/>
          <w:lang w:eastAsia="lt-LT"/>
        </w:rPr>
        <w:t xml:space="preserve">, </w:t>
      </w:r>
      <w:proofErr w:type="spellStart"/>
      <w:r w:rsidR="00D732BC" w:rsidRPr="00D732BC">
        <w:rPr>
          <w:rFonts w:eastAsia="Calibri"/>
          <w:szCs w:val="20"/>
          <w:lang w:eastAsia="lt-LT"/>
        </w:rPr>
        <w:t>Kabay</w:t>
      </w:r>
      <w:proofErr w:type="spellEnd"/>
      <w:r w:rsidR="00D732BC" w:rsidRPr="00D732BC">
        <w:rPr>
          <w:rFonts w:eastAsia="Calibri"/>
          <w:szCs w:val="20"/>
          <w:lang w:eastAsia="lt-LT"/>
        </w:rPr>
        <w:t xml:space="preserve"> </w:t>
      </w:r>
      <w:proofErr w:type="spellStart"/>
      <w:r w:rsidR="00D732BC" w:rsidRPr="00D732BC">
        <w:rPr>
          <w:rFonts w:eastAsia="Calibri"/>
          <w:szCs w:val="20"/>
          <w:lang w:eastAsia="lt-LT"/>
        </w:rPr>
        <w:t>János</w:t>
      </w:r>
      <w:proofErr w:type="spellEnd"/>
      <w:r w:rsidR="00D732BC" w:rsidRPr="00D732BC">
        <w:rPr>
          <w:rFonts w:eastAsia="Calibri"/>
          <w:szCs w:val="20"/>
          <w:lang w:eastAsia="lt-LT"/>
        </w:rPr>
        <w:t xml:space="preserve"> u. 29</w:t>
      </w:r>
      <w:r w:rsidR="00D732BC">
        <w:rPr>
          <w:rFonts w:eastAsia="Calibri"/>
          <w:szCs w:val="20"/>
          <w:lang w:eastAsia="lt-LT"/>
        </w:rPr>
        <w:t xml:space="preserve">, </w:t>
      </w:r>
      <w:r w:rsidR="00D732BC" w:rsidRPr="00D732BC">
        <w:rPr>
          <w:rFonts w:eastAsia="Calibri"/>
          <w:szCs w:val="20"/>
          <w:lang w:eastAsia="lt-LT"/>
        </w:rPr>
        <w:t xml:space="preserve">4440 </w:t>
      </w:r>
      <w:proofErr w:type="spellStart"/>
      <w:r w:rsidR="00D732BC" w:rsidRPr="00D732BC">
        <w:rPr>
          <w:rFonts w:eastAsia="Calibri"/>
          <w:szCs w:val="20"/>
          <w:lang w:eastAsia="lt-LT"/>
        </w:rPr>
        <w:t>Tiszavasvari</w:t>
      </w:r>
      <w:proofErr w:type="spellEnd"/>
      <w:r w:rsidR="00D732BC">
        <w:rPr>
          <w:rFonts w:eastAsia="Calibri"/>
          <w:szCs w:val="20"/>
          <w:lang w:eastAsia="lt-LT"/>
        </w:rPr>
        <w:t xml:space="preserve">, </w:t>
      </w:r>
      <w:r w:rsidR="00D732BC" w:rsidRPr="00D732BC">
        <w:rPr>
          <w:rFonts w:eastAsia="Calibri"/>
          <w:szCs w:val="20"/>
          <w:lang w:eastAsia="lt-LT"/>
        </w:rPr>
        <w:t>Vengrija</w:t>
      </w:r>
      <w:bookmarkEnd w:id="12"/>
    </w:p>
    <w:p w14:paraId="22BEB421" w14:textId="77777777" w:rsidR="00D732BC" w:rsidRDefault="00D732BC" w:rsidP="00FF2E70">
      <w:pPr>
        <w:rPr>
          <w:rFonts w:eastAsia="Calibri"/>
          <w:szCs w:val="20"/>
          <w:lang w:eastAsia="lt-LT"/>
        </w:rPr>
      </w:pPr>
    </w:p>
    <w:p w14:paraId="3D769D47" w14:textId="3493BCCC" w:rsidR="00FF2E70" w:rsidRPr="001E0ACD" w:rsidRDefault="00FF2E70" w:rsidP="00FF2E70">
      <w:pPr>
        <w:rPr>
          <w:rFonts w:eastAsia="Calibri"/>
          <w:szCs w:val="20"/>
          <w:lang w:eastAsia="lt-LT"/>
        </w:rPr>
      </w:pPr>
      <w:r w:rsidRPr="001E0ACD">
        <w:rPr>
          <w:rFonts w:eastAsia="Calibri"/>
          <w:szCs w:val="20"/>
          <w:lang w:eastAsia="lt-LT"/>
        </w:rPr>
        <w:t>Perpakavo Lietuvos ir Norvegijos UAB „</w:t>
      </w:r>
      <w:proofErr w:type="spellStart"/>
      <w:r w:rsidRPr="001E0ACD">
        <w:rPr>
          <w:rFonts w:eastAsia="Calibri"/>
          <w:szCs w:val="20"/>
          <w:lang w:eastAsia="lt-LT"/>
        </w:rPr>
        <w:t>Norfachema</w:t>
      </w:r>
      <w:proofErr w:type="spellEnd"/>
      <w:r w:rsidRPr="001E0ACD">
        <w:rPr>
          <w:rFonts w:eastAsia="Calibri"/>
          <w:szCs w:val="20"/>
          <w:lang w:eastAsia="lt-LT"/>
        </w:rPr>
        <w:t>“</w:t>
      </w:r>
      <w:r w:rsidRPr="00C936F2">
        <w:rPr>
          <w:rFonts w:eastAsia="Calibri"/>
          <w:szCs w:val="20"/>
          <w:highlight w:val="lightGray"/>
          <w:lang w:eastAsia="lt-LT"/>
        </w:rPr>
        <w:t>, Vytauto g. 6, LT-55175 Jonava, Lietuva</w:t>
      </w:r>
    </w:p>
    <w:p w14:paraId="0A7C7268" w14:textId="77777777" w:rsidR="00FF2E70" w:rsidRDefault="00FF2E70" w:rsidP="00FF2E70">
      <w:pPr>
        <w:rPr>
          <w:rFonts w:eastAsia="Calibri"/>
          <w:szCs w:val="20"/>
          <w:highlight w:val="lightGray"/>
          <w:lang w:eastAsia="lt-LT"/>
        </w:rPr>
      </w:pPr>
      <w:r w:rsidRPr="001E0ACD">
        <w:rPr>
          <w:rFonts w:eastAsia="Calibri"/>
          <w:szCs w:val="20"/>
          <w:highlight w:val="lightGray"/>
          <w:lang w:eastAsia="lt-LT"/>
        </w:rPr>
        <w:t xml:space="preserve">UAB „ENTAFARMA“, </w:t>
      </w:r>
      <w:proofErr w:type="spellStart"/>
      <w:r w:rsidRPr="001E0ACD">
        <w:rPr>
          <w:rFonts w:eastAsia="Calibri"/>
          <w:szCs w:val="20"/>
          <w:highlight w:val="lightGray"/>
          <w:lang w:eastAsia="lt-LT"/>
        </w:rPr>
        <w:t>Klonėnų</w:t>
      </w:r>
      <w:proofErr w:type="spellEnd"/>
      <w:r w:rsidRPr="001E0ACD">
        <w:rPr>
          <w:rFonts w:eastAsia="Calibri"/>
          <w:szCs w:val="20"/>
          <w:highlight w:val="lightGray"/>
          <w:lang w:eastAsia="lt-LT"/>
        </w:rPr>
        <w:t xml:space="preserve"> vs. 1, LT-19156 Širvintų r. sav., Lietuva</w:t>
      </w:r>
    </w:p>
    <w:p w14:paraId="28465982" w14:textId="3E83C27A" w:rsidR="00EC0BD2" w:rsidRPr="00EC0BD2" w:rsidRDefault="00EC0BD2" w:rsidP="00FF2E70">
      <w:pPr>
        <w:rPr>
          <w:rFonts w:eastAsia="Calibri"/>
          <w:szCs w:val="20"/>
          <w:highlight w:val="lightGray"/>
          <w:lang w:eastAsia="lt-LT"/>
        </w:rPr>
      </w:pPr>
      <w:proofErr w:type="spellStart"/>
      <w:r w:rsidRPr="00EC0BD2">
        <w:rPr>
          <w:rFonts w:eastAsia="Calibri"/>
          <w:szCs w:val="20"/>
          <w:highlight w:val="lightGray"/>
          <w:lang w:eastAsia="lt-LT"/>
        </w:rPr>
        <w:t>Medezin</w:t>
      </w:r>
      <w:proofErr w:type="spellEnd"/>
      <w:r w:rsidRPr="00EC0BD2">
        <w:rPr>
          <w:rFonts w:eastAsia="Calibri"/>
          <w:szCs w:val="20"/>
          <w:highlight w:val="lightGray"/>
          <w:lang w:eastAsia="lt-LT"/>
        </w:rPr>
        <w:t xml:space="preserve"> Sp. z </w:t>
      </w:r>
      <w:proofErr w:type="spellStart"/>
      <w:r w:rsidRPr="00EC0BD2">
        <w:rPr>
          <w:rFonts w:eastAsia="Calibri"/>
          <w:szCs w:val="20"/>
          <w:highlight w:val="lightGray"/>
          <w:lang w:eastAsia="lt-LT"/>
        </w:rPr>
        <w:t>o.o</w:t>
      </w:r>
      <w:proofErr w:type="spellEnd"/>
      <w:r w:rsidRPr="00EC0BD2">
        <w:rPr>
          <w:rFonts w:eastAsia="Calibri"/>
          <w:szCs w:val="20"/>
          <w:highlight w:val="lightGray"/>
          <w:lang w:eastAsia="lt-LT"/>
        </w:rPr>
        <w:t xml:space="preserve">., </w:t>
      </w:r>
      <w:proofErr w:type="spellStart"/>
      <w:r w:rsidRPr="00EC0BD2">
        <w:rPr>
          <w:rFonts w:eastAsia="Calibri"/>
          <w:szCs w:val="20"/>
          <w:highlight w:val="lightGray"/>
          <w:lang w:eastAsia="lt-LT"/>
        </w:rPr>
        <w:t>Ul</w:t>
      </w:r>
      <w:proofErr w:type="spellEnd"/>
      <w:r w:rsidRPr="00EC0BD2">
        <w:rPr>
          <w:rFonts w:eastAsia="Calibri"/>
          <w:szCs w:val="20"/>
          <w:highlight w:val="lightGray"/>
          <w:lang w:eastAsia="lt-LT"/>
        </w:rPr>
        <w:t xml:space="preserve">. </w:t>
      </w:r>
      <w:proofErr w:type="spellStart"/>
      <w:r w:rsidRPr="00EC0BD2">
        <w:rPr>
          <w:rFonts w:eastAsia="Calibri"/>
          <w:szCs w:val="20"/>
          <w:highlight w:val="lightGray"/>
          <w:lang w:eastAsia="lt-LT"/>
        </w:rPr>
        <w:t>Księdza</w:t>
      </w:r>
      <w:proofErr w:type="spellEnd"/>
      <w:r w:rsidRPr="00EC0BD2">
        <w:rPr>
          <w:rFonts w:eastAsia="Calibri"/>
          <w:szCs w:val="20"/>
          <w:highlight w:val="lightGray"/>
          <w:lang w:eastAsia="lt-LT"/>
        </w:rPr>
        <w:t xml:space="preserve"> </w:t>
      </w:r>
      <w:proofErr w:type="spellStart"/>
      <w:r w:rsidRPr="00EC0BD2">
        <w:rPr>
          <w:rFonts w:eastAsia="Calibri"/>
          <w:szCs w:val="20"/>
          <w:highlight w:val="lightGray"/>
          <w:lang w:eastAsia="lt-LT"/>
        </w:rPr>
        <w:t>Kazimierza</w:t>
      </w:r>
      <w:proofErr w:type="spellEnd"/>
      <w:r w:rsidRPr="00EC0BD2">
        <w:rPr>
          <w:rFonts w:eastAsia="Calibri"/>
          <w:szCs w:val="20"/>
          <w:highlight w:val="lightGray"/>
          <w:lang w:eastAsia="lt-LT"/>
        </w:rPr>
        <w:t xml:space="preserve"> </w:t>
      </w:r>
      <w:proofErr w:type="spellStart"/>
      <w:r w:rsidRPr="00EC0BD2">
        <w:rPr>
          <w:rFonts w:eastAsia="Calibri"/>
          <w:szCs w:val="20"/>
          <w:highlight w:val="lightGray"/>
          <w:lang w:eastAsia="lt-LT"/>
        </w:rPr>
        <w:t>Janika</w:t>
      </w:r>
      <w:proofErr w:type="spellEnd"/>
      <w:r w:rsidRPr="00EC0BD2">
        <w:rPr>
          <w:rFonts w:eastAsia="Calibri"/>
          <w:szCs w:val="20"/>
          <w:highlight w:val="lightGray"/>
          <w:lang w:eastAsia="lt-LT"/>
        </w:rPr>
        <w:t xml:space="preserve"> 14, </w:t>
      </w:r>
      <w:proofErr w:type="spellStart"/>
      <w:r w:rsidRPr="00EC0BD2">
        <w:rPr>
          <w:rFonts w:eastAsia="Calibri"/>
          <w:szCs w:val="20"/>
          <w:highlight w:val="lightGray"/>
          <w:lang w:eastAsia="lt-LT"/>
        </w:rPr>
        <w:t>Konstantynów</w:t>
      </w:r>
      <w:proofErr w:type="spellEnd"/>
      <w:r w:rsidRPr="00EC0BD2">
        <w:rPr>
          <w:rFonts w:eastAsia="Calibri"/>
          <w:szCs w:val="20"/>
          <w:highlight w:val="lightGray"/>
          <w:lang w:eastAsia="lt-LT"/>
        </w:rPr>
        <w:t xml:space="preserve"> </w:t>
      </w:r>
      <w:proofErr w:type="spellStart"/>
      <w:r w:rsidRPr="00EC0BD2">
        <w:rPr>
          <w:rFonts w:eastAsia="Calibri"/>
          <w:szCs w:val="20"/>
          <w:highlight w:val="lightGray"/>
          <w:lang w:eastAsia="lt-LT"/>
        </w:rPr>
        <w:t>Łódzki</w:t>
      </w:r>
      <w:proofErr w:type="spellEnd"/>
      <w:r w:rsidRPr="00EC0BD2">
        <w:rPr>
          <w:rFonts w:eastAsia="Calibri"/>
          <w:szCs w:val="20"/>
          <w:highlight w:val="lightGray"/>
          <w:lang w:eastAsia="lt-LT"/>
        </w:rPr>
        <w:t>, 95-050, Lenkija</w:t>
      </w:r>
    </w:p>
    <w:p w14:paraId="4F9A2D97" w14:textId="77777777" w:rsidR="00FF2E70" w:rsidRPr="001E0ACD" w:rsidRDefault="00FF2E70" w:rsidP="00FF2E70">
      <w:pPr>
        <w:rPr>
          <w:rFonts w:eastAsia="Calibri"/>
          <w:szCs w:val="20"/>
          <w:lang w:eastAsia="lt-LT"/>
        </w:rPr>
      </w:pPr>
    </w:p>
    <w:p w14:paraId="68D3D604" w14:textId="77777777" w:rsidR="00FF2E70" w:rsidRDefault="00FF2E70" w:rsidP="00FF2E70">
      <w:pPr>
        <w:rPr>
          <w:rFonts w:eastAsia="Calibri"/>
          <w:szCs w:val="20"/>
          <w:lang w:eastAsia="lt-LT"/>
        </w:rPr>
      </w:pPr>
      <w:r w:rsidRPr="001E0ACD">
        <w:rPr>
          <w:rFonts w:eastAsia="Calibri"/>
          <w:szCs w:val="20"/>
          <w:highlight w:val="lightGray"/>
          <w:lang w:eastAsia="lt-LT"/>
        </w:rPr>
        <w:t>Perpakavimo serija:</w:t>
      </w:r>
    </w:p>
    <w:p w14:paraId="499FC03E" w14:textId="77777777" w:rsidR="00FF2E70" w:rsidRDefault="00FF2E70" w:rsidP="00FF2E70">
      <w:pPr>
        <w:rPr>
          <w:rFonts w:eastAsia="Calibri"/>
          <w:szCs w:val="20"/>
          <w:lang w:eastAsia="lt-LT"/>
        </w:rPr>
      </w:pPr>
    </w:p>
    <w:p w14:paraId="60775F39" w14:textId="7402112D" w:rsidR="008F354A" w:rsidRDefault="008F354A" w:rsidP="008F354A">
      <w:pPr>
        <w:pStyle w:val="BTEMEASMCA"/>
        <w:rPr>
          <w:i/>
        </w:rPr>
      </w:pPr>
      <w:bookmarkStart w:id="13" w:name="_Hlk201231862"/>
      <w:r w:rsidRPr="0034447D">
        <w:rPr>
          <w:i/>
        </w:rPr>
        <w:t>Lygiagrečiai importuojamas vaistas nuo referencinio vaisto skiriasi pagalbinėmis medžiagomis</w:t>
      </w:r>
      <w:r>
        <w:rPr>
          <w:i/>
        </w:rPr>
        <w:t xml:space="preserve">, laikymo sąlygomis, </w:t>
      </w:r>
      <w:r w:rsidRPr="0034447D">
        <w:rPr>
          <w:i/>
        </w:rPr>
        <w:t xml:space="preserve">pakuote ir </w:t>
      </w:r>
      <w:r>
        <w:rPr>
          <w:i/>
        </w:rPr>
        <w:t>priedais. R</w:t>
      </w:r>
      <w:r w:rsidRPr="0034447D">
        <w:rPr>
          <w:i/>
        </w:rPr>
        <w:t>eferencinio vaisto sudėtyje yra acesulfamo kalio druskos (E</w:t>
      </w:r>
      <w:r w:rsidR="00281D2E">
        <w:rPr>
          <w:i/>
        </w:rPr>
        <w:t> </w:t>
      </w:r>
      <w:r w:rsidRPr="0034447D">
        <w:rPr>
          <w:i/>
        </w:rPr>
        <w:t>950), povidono K30, stearino rūgšties, išgryninto vandens</w:t>
      </w:r>
      <w:r>
        <w:rPr>
          <w:i/>
        </w:rPr>
        <w:t xml:space="preserve">, </w:t>
      </w:r>
      <w:r w:rsidRPr="0034447D">
        <w:rPr>
          <w:i/>
        </w:rPr>
        <w:t>vaistą laikyti ne aukštesnėje kaip 30 °C temperatūroje</w:t>
      </w:r>
      <w:r>
        <w:rPr>
          <w:i/>
        </w:rPr>
        <w:t xml:space="preserve">, </w:t>
      </w:r>
      <w:r w:rsidRPr="0034447D">
        <w:rPr>
          <w:i/>
        </w:rPr>
        <w:t>vaistas tiekiamas gintaro spalvos stiklo buteliuke kartu su pridėtu dozavimo švirkštu arba matavimo šaukštu</w:t>
      </w:r>
      <w:r>
        <w:rPr>
          <w:i/>
        </w:rPr>
        <w:t>. L</w:t>
      </w:r>
      <w:r w:rsidRPr="0034447D">
        <w:rPr>
          <w:i/>
        </w:rPr>
        <w:t>ygiagrečiai importuojamo vaisto</w:t>
      </w:r>
      <w:r>
        <w:rPr>
          <w:i/>
        </w:rPr>
        <w:t xml:space="preserve"> </w:t>
      </w:r>
      <w:r w:rsidRPr="009330AE">
        <w:rPr>
          <w:i/>
        </w:rPr>
        <w:t>sudėt</w:t>
      </w:r>
      <w:r>
        <w:rPr>
          <w:i/>
        </w:rPr>
        <w:t xml:space="preserve">yje yra </w:t>
      </w:r>
      <w:r w:rsidRPr="00E614E4">
        <w:rPr>
          <w:i/>
        </w:rPr>
        <w:t>hipromeliozės ftalat</w:t>
      </w:r>
      <w:r>
        <w:rPr>
          <w:i/>
        </w:rPr>
        <w:t xml:space="preserve">o, </w:t>
      </w:r>
      <w:r w:rsidRPr="00E614E4">
        <w:rPr>
          <w:i/>
        </w:rPr>
        <w:t>manitoli</w:t>
      </w:r>
      <w:r>
        <w:rPr>
          <w:i/>
        </w:rPr>
        <w:t xml:space="preserve">o, </w:t>
      </w:r>
      <w:r w:rsidRPr="00E614E4">
        <w:rPr>
          <w:i/>
        </w:rPr>
        <w:t>metakrilo rūgšties ir etilakrilato 1:1 kopolimer</w:t>
      </w:r>
      <w:r>
        <w:rPr>
          <w:i/>
        </w:rPr>
        <w:t xml:space="preserve">o, </w:t>
      </w:r>
      <w:r w:rsidRPr="00E614E4">
        <w:rPr>
          <w:i/>
        </w:rPr>
        <w:t>natrio benzoat</w:t>
      </w:r>
      <w:r>
        <w:rPr>
          <w:i/>
        </w:rPr>
        <w:t>o</w:t>
      </w:r>
      <w:r w:rsidRPr="00971231">
        <w:rPr>
          <w:i/>
          <w:iCs/>
        </w:rPr>
        <w:t xml:space="preserve"> </w:t>
      </w:r>
      <w:r w:rsidRPr="00971231">
        <w:rPr>
          <w:rFonts w:eastAsia="Calibri"/>
          <w:i/>
          <w:iCs/>
        </w:rPr>
        <w:t>(E</w:t>
      </w:r>
      <w:r w:rsidR="00281D2E">
        <w:rPr>
          <w:rFonts w:eastAsia="Calibri"/>
          <w:i/>
          <w:iCs/>
        </w:rPr>
        <w:t> </w:t>
      </w:r>
      <w:r w:rsidRPr="00971231">
        <w:rPr>
          <w:rFonts w:eastAsia="Calibri"/>
          <w:i/>
          <w:iCs/>
        </w:rPr>
        <w:t>211)</w:t>
      </w:r>
      <w:r>
        <w:rPr>
          <w:i/>
        </w:rPr>
        <w:t xml:space="preserve">, </w:t>
      </w:r>
      <w:r w:rsidRPr="00E614E4">
        <w:rPr>
          <w:i/>
        </w:rPr>
        <w:t>natrio chlorid</w:t>
      </w:r>
      <w:r>
        <w:rPr>
          <w:i/>
        </w:rPr>
        <w:t xml:space="preserve">o, </w:t>
      </w:r>
      <w:r w:rsidRPr="00E614E4">
        <w:rPr>
          <w:i/>
        </w:rPr>
        <w:t>natrio divandenilio citrat</w:t>
      </w:r>
      <w:r>
        <w:rPr>
          <w:i/>
        </w:rPr>
        <w:t xml:space="preserve">o, </w:t>
      </w:r>
      <w:r w:rsidRPr="00E614E4">
        <w:rPr>
          <w:i/>
        </w:rPr>
        <w:t>hidratuot</w:t>
      </w:r>
      <w:r>
        <w:rPr>
          <w:i/>
        </w:rPr>
        <w:t>o</w:t>
      </w:r>
      <w:r w:rsidRPr="00E614E4">
        <w:rPr>
          <w:i/>
        </w:rPr>
        <w:t xml:space="preserve"> silicio dioksid</w:t>
      </w:r>
      <w:r>
        <w:rPr>
          <w:i/>
        </w:rPr>
        <w:t xml:space="preserve">o, </w:t>
      </w:r>
      <w:r w:rsidRPr="00E614E4">
        <w:rPr>
          <w:i/>
        </w:rPr>
        <w:t>pipirmėčių aromato med</w:t>
      </w:r>
      <w:r>
        <w:rPr>
          <w:i/>
        </w:rPr>
        <w:t>ž</w:t>
      </w:r>
      <w:r w:rsidRPr="00E614E4">
        <w:rPr>
          <w:i/>
        </w:rPr>
        <w:t>iag</w:t>
      </w:r>
      <w:r>
        <w:rPr>
          <w:i/>
        </w:rPr>
        <w:t xml:space="preserve">os, </w:t>
      </w:r>
      <w:r w:rsidRPr="0034447D">
        <w:rPr>
          <w:i/>
        </w:rPr>
        <w:t xml:space="preserve">vaistą laikyti ne aukštesnėje kaip </w:t>
      </w:r>
      <w:r>
        <w:rPr>
          <w:i/>
        </w:rPr>
        <w:t>25</w:t>
      </w:r>
      <w:r w:rsidRPr="0034447D">
        <w:rPr>
          <w:i/>
        </w:rPr>
        <w:t xml:space="preserve"> °C temperatūroje</w:t>
      </w:r>
      <w:r>
        <w:rPr>
          <w:i/>
        </w:rPr>
        <w:t xml:space="preserve">, </w:t>
      </w:r>
      <w:r w:rsidRPr="0034447D">
        <w:rPr>
          <w:i/>
        </w:rPr>
        <w:t xml:space="preserve">vaistas tiekiamas </w:t>
      </w:r>
      <w:r w:rsidRPr="00E614E4">
        <w:rPr>
          <w:i/>
        </w:rPr>
        <w:t>HD polietileno buteliuk</w:t>
      </w:r>
      <w:r>
        <w:rPr>
          <w:i/>
        </w:rPr>
        <w:t>e kartu su pridėta matavimo taurele.</w:t>
      </w:r>
    </w:p>
    <w:bookmarkEnd w:id="13"/>
    <w:p w14:paraId="717D50DF" w14:textId="77777777" w:rsidR="00FF2E70" w:rsidRDefault="00FF2E70" w:rsidP="00FF2E70">
      <w:pPr>
        <w:rPr>
          <w:rFonts w:eastAsia="Calibri"/>
          <w:szCs w:val="20"/>
          <w:lang w:eastAsia="lt-LT"/>
        </w:rPr>
      </w:pPr>
    </w:p>
    <w:p w14:paraId="0D418216" w14:textId="77777777" w:rsidR="00FF2E70" w:rsidRPr="00AA08CA" w:rsidRDefault="00FF2E70" w:rsidP="00AA471E">
      <w:pPr>
        <w:keepNext/>
        <w:tabs>
          <w:tab w:val="left" w:pos="567"/>
        </w:tabs>
        <w:spacing w:line="260" w:lineRule="exact"/>
        <w:rPr>
          <w:snapToGrid w:val="0"/>
        </w:rPr>
      </w:pPr>
    </w:p>
    <w:p w14:paraId="06CCA42C" w14:textId="77777777" w:rsidR="00AA471E" w:rsidRPr="00C07A3C" w:rsidRDefault="00AA471E" w:rsidP="00AA471E">
      <w:pPr>
        <w:rPr>
          <w:rFonts w:eastAsia="Calibri"/>
        </w:rPr>
      </w:pPr>
    </w:p>
    <w:p w14:paraId="17CF6EDA" w14:textId="535485D3" w:rsidR="00AA471E" w:rsidRPr="00C07A3C" w:rsidRDefault="00AA471E" w:rsidP="00AA471E">
      <w:pPr>
        <w:rPr>
          <w:rFonts w:eastAsia="Calibri"/>
        </w:rPr>
      </w:pPr>
    </w:p>
    <w:sectPr w:rsidR="00AA471E" w:rsidRPr="00C07A3C" w:rsidSect="00E4245D">
      <w:type w:val="continuous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1F48" w14:textId="77777777" w:rsidR="00DE2F83" w:rsidRDefault="00DE2F83" w:rsidP="008661CD">
      <w:r>
        <w:separator/>
      </w:r>
    </w:p>
  </w:endnote>
  <w:endnote w:type="continuationSeparator" w:id="0">
    <w:p w14:paraId="1DE0EE5E" w14:textId="77777777" w:rsidR="00DE2F83" w:rsidRDefault="00DE2F83" w:rsidP="008661CD">
      <w:r>
        <w:continuationSeparator/>
      </w:r>
    </w:p>
  </w:endnote>
  <w:endnote w:type="continuationNotice" w:id="1">
    <w:p w14:paraId="04D8B0DF" w14:textId="77777777" w:rsidR="00DE2F83" w:rsidRDefault="00DE2F83" w:rsidP="00866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3077" w14:textId="77777777" w:rsidR="00B850DA" w:rsidRDefault="00B850DA" w:rsidP="00894113">
    <w:pPr>
      <w:pStyle w:val="Porat"/>
      <w:framePr w:wrap="around" w:vAnchor="text" w:hAnchor="margin" w:xAlign="center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5C951913" w14:textId="77777777" w:rsidR="00B850DA" w:rsidRDefault="00B850DA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24C1" w14:textId="5EA97DCF" w:rsidR="00B850DA" w:rsidRDefault="00B850DA" w:rsidP="0089411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597E">
      <w:rPr>
        <w:rStyle w:val="Puslapionumeris"/>
        <w:noProof/>
      </w:rPr>
      <w:t>4</w:t>
    </w:r>
    <w:r w:rsidR="00B2597E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159D6BC" w14:textId="77777777" w:rsidR="00B850DA" w:rsidRDefault="00B850DA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3E8F9CE0" w14:textId="77777777" w:rsidR="00B850DA" w:rsidRDefault="00B850DA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AA2F" w14:textId="77777777" w:rsidR="00DE2F83" w:rsidRDefault="00DE2F83" w:rsidP="008661CD">
      <w:r>
        <w:separator/>
      </w:r>
    </w:p>
  </w:footnote>
  <w:footnote w:type="continuationSeparator" w:id="0">
    <w:p w14:paraId="53DAED51" w14:textId="77777777" w:rsidR="00DE2F83" w:rsidRDefault="00DE2F83" w:rsidP="008661CD">
      <w:r>
        <w:continuationSeparator/>
      </w:r>
    </w:p>
  </w:footnote>
  <w:footnote w:type="continuationNotice" w:id="1">
    <w:p w14:paraId="74B57371" w14:textId="77777777" w:rsidR="00DE2F83" w:rsidRDefault="00DE2F83" w:rsidP="00866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55E7" w14:textId="77777777" w:rsidR="00DE2F83" w:rsidRDefault="00DE2F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D580F"/>
    <w:multiLevelType w:val="hybridMultilevel"/>
    <w:tmpl w:val="EA2E8EB2"/>
    <w:lvl w:ilvl="0" w:tplc="D6448604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2C80"/>
    <w:multiLevelType w:val="hybridMultilevel"/>
    <w:tmpl w:val="AF0C1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41A2443"/>
    <w:multiLevelType w:val="hybridMultilevel"/>
    <w:tmpl w:val="5FFCBB86"/>
    <w:lvl w:ilvl="0" w:tplc="D84EB634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05ACF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6B529D"/>
    <w:multiLevelType w:val="hybridMultilevel"/>
    <w:tmpl w:val="0E9242DA"/>
    <w:lvl w:ilvl="0" w:tplc="B04AB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F5873"/>
    <w:multiLevelType w:val="hybridMultilevel"/>
    <w:tmpl w:val="28F22C70"/>
    <w:lvl w:ilvl="0" w:tplc="E4448262">
      <w:start w:val="1"/>
      <w:numFmt w:val="bullet"/>
      <w:lvlText w:val="-"/>
      <w:lvlJc w:val="left"/>
      <w:pPr>
        <w:tabs>
          <w:tab w:val="num" w:pos="624"/>
        </w:tabs>
        <w:ind w:left="624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1E43527"/>
    <w:multiLevelType w:val="hybridMultilevel"/>
    <w:tmpl w:val="B2A8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B172B"/>
    <w:multiLevelType w:val="hybridMultilevel"/>
    <w:tmpl w:val="B3EA927E"/>
    <w:lvl w:ilvl="0" w:tplc="866A0322">
      <w:numFmt w:val="bullet"/>
      <w:lvlText w:val="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b/>
        <w:bCs/>
        <w:i w:val="0"/>
        <w:iCs w:val="0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02E1E"/>
    <w:multiLevelType w:val="hybridMultilevel"/>
    <w:tmpl w:val="9EC44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03EE6"/>
    <w:multiLevelType w:val="hybridMultilevel"/>
    <w:tmpl w:val="F1DC30B4"/>
    <w:lvl w:ilvl="0" w:tplc="D23CEA2A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A23F0"/>
    <w:multiLevelType w:val="hybridMultilevel"/>
    <w:tmpl w:val="EA566F16"/>
    <w:lvl w:ilvl="0" w:tplc="C038A7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225D6"/>
    <w:multiLevelType w:val="hybridMultilevel"/>
    <w:tmpl w:val="685CE77E"/>
    <w:lvl w:ilvl="0" w:tplc="7750C47E">
      <w:start w:val="1"/>
      <w:numFmt w:val="bullet"/>
      <w:lvlText w:val="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20EBD"/>
    <w:multiLevelType w:val="hybridMultilevel"/>
    <w:tmpl w:val="5C3CEC40"/>
    <w:lvl w:ilvl="0" w:tplc="C4E2847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72425"/>
    <w:multiLevelType w:val="hybridMultilevel"/>
    <w:tmpl w:val="BA4EE5A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3" w15:restartNumberingAfterBreak="0">
    <w:nsid w:val="600C717E"/>
    <w:multiLevelType w:val="hybridMultilevel"/>
    <w:tmpl w:val="F17226F8"/>
    <w:lvl w:ilvl="0" w:tplc="5A6A07EA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C7D4A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6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CE43134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3076EC"/>
    <w:multiLevelType w:val="hybridMultilevel"/>
    <w:tmpl w:val="437A2886"/>
    <w:lvl w:ilvl="0" w:tplc="1A26646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17ECE"/>
    <w:multiLevelType w:val="hybridMultilevel"/>
    <w:tmpl w:val="CC046914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1550E"/>
    <w:multiLevelType w:val="hybridMultilevel"/>
    <w:tmpl w:val="50309A2A"/>
    <w:lvl w:ilvl="0" w:tplc="0427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9923B43"/>
    <w:multiLevelType w:val="hybridMultilevel"/>
    <w:tmpl w:val="BACEEEFA"/>
    <w:lvl w:ilvl="0" w:tplc="FEA2497E">
      <w:start w:val="1"/>
      <w:numFmt w:val="bullet"/>
      <w:lvlText w:val="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/>
        <w:bCs/>
        <w:i w:val="0"/>
        <w:iCs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263CB"/>
    <w:multiLevelType w:val="hybridMultilevel"/>
    <w:tmpl w:val="B038F006"/>
    <w:lvl w:ilvl="0" w:tplc="7F58D7A6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35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279372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79337818">
    <w:abstractNumId w:val="5"/>
  </w:num>
  <w:num w:numId="3" w16cid:durableId="197207683">
    <w:abstractNumId w:val="16"/>
  </w:num>
  <w:num w:numId="4" w16cid:durableId="1080056212">
    <w:abstractNumId w:val="11"/>
  </w:num>
  <w:num w:numId="5" w16cid:durableId="1804276441">
    <w:abstractNumId w:val="8"/>
  </w:num>
  <w:num w:numId="6" w16cid:durableId="821772291">
    <w:abstractNumId w:val="28"/>
  </w:num>
  <w:num w:numId="7" w16cid:durableId="1116406439">
    <w:abstractNumId w:val="24"/>
  </w:num>
  <w:num w:numId="8" w16cid:durableId="1334986968">
    <w:abstractNumId w:val="26"/>
  </w:num>
  <w:num w:numId="9" w16cid:durableId="1001392995">
    <w:abstractNumId w:val="35"/>
  </w:num>
  <w:num w:numId="10" w16cid:durableId="1199124087">
    <w:abstractNumId w:val="4"/>
  </w:num>
  <w:num w:numId="11" w16cid:durableId="1757508336">
    <w:abstractNumId w:val="25"/>
  </w:num>
  <w:num w:numId="12" w16cid:durableId="1156336340">
    <w:abstractNumId w:val="19"/>
  </w:num>
  <w:num w:numId="13" w16cid:durableId="1797482727">
    <w:abstractNumId w:val="15"/>
  </w:num>
  <w:num w:numId="14" w16cid:durableId="809130033">
    <w:abstractNumId w:val="13"/>
  </w:num>
  <w:num w:numId="15" w16cid:durableId="1325014020">
    <w:abstractNumId w:val="7"/>
  </w:num>
  <w:num w:numId="16" w16cid:durableId="545718309">
    <w:abstractNumId w:val="3"/>
  </w:num>
  <w:num w:numId="17" w16cid:durableId="2111243756">
    <w:abstractNumId w:val="21"/>
  </w:num>
  <w:num w:numId="18" w16cid:durableId="1287397055">
    <w:abstractNumId w:val="34"/>
  </w:num>
  <w:num w:numId="19" w16cid:durableId="569733199">
    <w:abstractNumId w:val="12"/>
  </w:num>
  <w:num w:numId="20" w16cid:durableId="436103697">
    <w:abstractNumId w:val="32"/>
  </w:num>
  <w:num w:numId="21" w16cid:durableId="1480069722">
    <w:abstractNumId w:val="14"/>
  </w:num>
  <w:num w:numId="22" w16cid:durableId="283848514">
    <w:abstractNumId w:val="27"/>
  </w:num>
  <w:num w:numId="23" w16cid:durableId="1895237384">
    <w:abstractNumId w:val="18"/>
  </w:num>
  <w:num w:numId="24" w16cid:durableId="1318068285">
    <w:abstractNumId w:val="29"/>
  </w:num>
  <w:num w:numId="25" w16cid:durableId="218564356">
    <w:abstractNumId w:val="20"/>
  </w:num>
  <w:num w:numId="26" w16cid:durableId="2026007220">
    <w:abstractNumId w:val="30"/>
  </w:num>
  <w:num w:numId="27" w16cid:durableId="676272766">
    <w:abstractNumId w:val="22"/>
  </w:num>
  <w:num w:numId="28" w16cid:durableId="891845814">
    <w:abstractNumId w:val="10"/>
  </w:num>
  <w:num w:numId="29" w16cid:durableId="1941331274">
    <w:abstractNumId w:val="31"/>
  </w:num>
  <w:num w:numId="30" w16cid:durableId="836582006">
    <w:abstractNumId w:val="2"/>
  </w:num>
  <w:num w:numId="31" w16cid:durableId="486016151">
    <w:abstractNumId w:val="33"/>
  </w:num>
  <w:num w:numId="32" w16cid:durableId="1992324494">
    <w:abstractNumId w:val="6"/>
  </w:num>
  <w:num w:numId="33" w16cid:durableId="567544229">
    <w:abstractNumId w:val="23"/>
  </w:num>
  <w:num w:numId="34" w16cid:durableId="1318726694">
    <w:abstractNumId w:val="1"/>
  </w:num>
  <w:num w:numId="35" w16cid:durableId="634525378">
    <w:abstractNumId w:val="17"/>
  </w:num>
  <w:num w:numId="36" w16cid:durableId="1701316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8A"/>
    <w:rsid w:val="00001567"/>
    <w:rsid w:val="00015636"/>
    <w:rsid w:val="000159C7"/>
    <w:rsid w:val="00020E68"/>
    <w:rsid w:val="000445F5"/>
    <w:rsid w:val="00051BB3"/>
    <w:rsid w:val="00051F3A"/>
    <w:rsid w:val="000540F9"/>
    <w:rsid w:val="0005576A"/>
    <w:rsid w:val="000609A6"/>
    <w:rsid w:val="0006264A"/>
    <w:rsid w:val="000750B7"/>
    <w:rsid w:val="00084D7C"/>
    <w:rsid w:val="00090104"/>
    <w:rsid w:val="000909C4"/>
    <w:rsid w:val="00091C34"/>
    <w:rsid w:val="00096E1B"/>
    <w:rsid w:val="000A5C30"/>
    <w:rsid w:val="000B404E"/>
    <w:rsid w:val="000B6AE0"/>
    <w:rsid w:val="000D6620"/>
    <w:rsid w:val="000D6689"/>
    <w:rsid w:val="000E2855"/>
    <w:rsid w:val="000F30A6"/>
    <w:rsid w:val="000F3553"/>
    <w:rsid w:val="000F4C41"/>
    <w:rsid w:val="000F6DE4"/>
    <w:rsid w:val="00114810"/>
    <w:rsid w:val="00115D5F"/>
    <w:rsid w:val="00122FB5"/>
    <w:rsid w:val="001254EF"/>
    <w:rsid w:val="0012689E"/>
    <w:rsid w:val="00137990"/>
    <w:rsid w:val="0015205C"/>
    <w:rsid w:val="0016206C"/>
    <w:rsid w:val="00180413"/>
    <w:rsid w:val="00192335"/>
    <w:rsid w:val="00194D19"/>
    <w:rsid w:val="00196850"/>
    <w:rsid w:val="001A39BE"/>
    <w:rsid w:val="001B2871"/>
    <w:rsid w:val="001D14F8"/>
    <w:rsid w:val="001D5FF7"/>
    <w:rsid w:val="001E1A22"/>
    <w:rsid w:val="001E3979"/>
    <w:rsid w:val="002010B3"/>
    <w:rsid w:val="002136EB"/>
    <w:rsid w:val="002153AB"/>
    <w:rsid w:val="00215DA7"/>
    <w:rsid w:val="002231B0"/>
    <w:rsid w:val="002262B1"/>
    <w:rsid w:val="00231F1F"/>
    <w:rsid w:val="0023469A"/>
    <w:rsid w:val="002368BE"/>
    <w:rsid w:val="0024567F"/>
    <w:rsid w:val="00246E3C"/>
    <w:rsid w:val="002563D5"/>
    <w:rsid w:val="0026042C"/>
    <w:rsid w:val="0027019D"/>
    <w:rsid w:val="00275DDF"/>
    <w:rsid w:val="00281D2E"/>
    <w:rsid w:val="002A3720"/>
    <w:rsid w:val="002A4076"/>
    <w:rsid w:val="002A5D82"/>
    <w:rsid w:val="002B330B"/>
    <w:rsid w:val="002B35AB"/>
    <w:rsid w:val="002B44B7"/>
    <w:rsid w:val="002B7E4B"/>
    <w:rsid w:val="002C14F2"/>
    <w:rsid w:val="002C4E86"/>
    <w:rsid w:val="002C5B54"/>
    <w:rsid w:val="002D0BEA"/>
    <w:rsid w:val="002E78FA"/>
    <w:rsid w:val="00312527"/>
    <w:rsid w:val="00312E9B"/>
    <w:rsid w:val="00316243"/>
    <w:rsid w:val="00362B92"/>
    <w:rsid w:val="00370761"/>
    <w:rsid w:val="00370C01"/>
    <w:rsid w:val="003820B3"/>
    <w:rsid w:val="0038275E"/>
    <w:rsid w:val="00391777"/>
    <w:rsid w:val="003B4ADE"/>
    <w:rsid w:val="003C4157"/>
    <w:rsid w:val="003E09E0"/>
    <w:rsid w:val="003E339C"/>
    <w:rsid w:val="003E360A"/>
    <w:rsid w:val="003F2972"/>
    <w:rsid w:val="003F2CC8"/>
    <w:rsid w:val="0040039C"/>
    <w:rsid w:val="00414DC1"/>
    <w:rsid w:val="0043226E"/>
    <w:rsid w:val="00434A00"/>
    <w:rsid w:val="00435006"/>
    <w:rsid w:val="00441205"/>
    <w:rsid w:val="00443984"/>
    <w:rsid w:val="004452F0"/>
    <w:rsid w:val="004468C8"/>
    <w:rsid w:val="00447637"/>
    <w:rsid w:val="0045387E"/>
    <w:rsid w:val="00454A2D"/>
    <w:rsid w:val="0045789A"/>
    <w:rsid w:val="00466027"/>
    <w:rsid w:val="004674F5"/>
    <w:rsid w:val="004707B7"/>
    <w:rsid w:val="004802E3"/>
    <w:rsid w:val="004822DD"/>
    <w:rsid w:val="004906D7"/>
    <w:rsid w:val="00490B45"/>
    <w:rsid w:val="00494B84"/>
    <w:rsid w:val="00496485"/>
    <w:rsid w:val="004A5B9D"/>
    <w:rsid w:val="004B00A8"/>
    <w:rsid w:val="004B0A59"/>
    <w:rsid w:val="004E4257"/>
    <w:rsid w:val="004E79C7"/>
    <w:rsid w:val="005005A6"/>
    <w:rsid w:val="005076F0"/>
    <w:rsid w:val="0052310E"/>
    <w:rsid w:val="00535996"/>
    <w:rsid w:val="00537E8B"/>
    <w:rsid w:val="00550DBA"/>
    <w:rsid w:val="005615B5"/>
    <w:rsid w:val="005671F2"/>
    <w:rsid w:val="005713B5"/>
    <w:rsid w:val="00572457"/>
    <w:rsid w:val="0059070D"/>
    <w:rsid w:val="005C5EC2"/>
    <w:rsid w:val="005E59F8"/>
    <w:rsid w:val="005E76FC"/>
    <w:rsid w:val="005F27A0"/>
    <w:rsid w:val="005F7490"/>
    <w:rsid w:val="00600A40"/>
    <w:rsid w:val="00620876"/>
    <w:rsid w:val="00620AF9"/>
    <w:rsid w:val="00626BDC"/>
    <w:rsid w:val="00627BA5"/>
    <w:rsid w:val="0063352A"/>
    <w:rsid w:val="00633D65"/>
    <w:rsid w:val="00665806"/>
    <w:rsid w:val="00682427"/>
    <w:rsid w:val="006951B3"/>
    <w:rsid w:val="006B5F08"/>
    <w:rsid w:val="006D0F52"/>
    <w:rsid w:val="006D5BAE"/>
    <w:rsid w:val="006F379A"/>
    <w:rsid w:val="00712B15"/>
    <w:rsid w:val="00720FF6"/>
    <w:rsid w:val="00724236"/>
    <w:rsid w:val="00742A9B"/>
    <w:rsid w:val="00746AD1"/>
    <w:rsid w:val="00772556"/>
    <w:rsid w:val="00773389"/>
    <w:rsid w:val="0077774F"/>
    <w:rsid w:val="0078026E"/>
    <w:rsid w:val="007871A7"/>
    <w:rsid w:val="007906B1"/>
    <w:rsid w:val="00791249"/>
    <w:rsid w:val="00797166"/>
    <w:rsid w:val="007A14E7"/>
    <w:rsid w:val="007A66C0"/>
    <w:rsid w:val="007B1B26"/>
    <w:rsid w:val="007C7FF6"/>
    <w:rsid w:val="007D56B2"/>
    <w:rsid w:val="007E1259"/>
    <w:rsid w:val="007E3AE0"/>
    <w:rsid w:val="007F0825"/>
    <w:rsid w:val="007F7FA1"/>
    <w:rsid w:val="008006A4"/>
    <w:rsid w:val="0080565C"/>
    <w:rsid w:val="00820FCB"/>
    <w:rsid w:val="0082231F"/>
    <w:rsid w:val="0083336E"/>
    <w:rsid w:val="00834057"/>
    <w:rsid w:val="00835EE5"/>
    <w:rsid w:val="0084388A"/>
    <w:rsid w:val="00843E1A"/>
    <w:rsid w:val="0085312C"/>
    <w:rsid w:val="00857812"/>
    <w:rsid w:val="0086144B"/>
    <w:rsid w:val="008661CD"/>
    <w:rsid w:val="008669A6"/>
    <w:rsid w:val="0087135F"/>
    <w:rsid w:val="00883879"/>
    <w:rsid w:val="00883AD2"/>
    <w:rsid w:val="00894113"/>
    <w:rsid w:val="008A084A"/>
    <w:rsid w:val="008A1C72"/>
    <w:rsid w:val="008A42FF"/>
    <w:rsid w:val="008B58A7"/>
    <w:rsid w:val="008C5EB7"/>
    <w:rsid w:val="008D2B47"/>
    <w:rsid w:val="008D37A1"/>
    <w:rsid w:val="008D432F"/>
    <w:rsid w:val="008E31F8"/>
    <w:rsid w:val="008E5985"/>
    <w:rsid w:val="008E5CB1"/>
    <w:rsid w:val="008E7057"/>
    <w:rsid w:val="008F354A"/>
    <w:rsid w:val="008F46C5"/>
    <w:rsid w:val="00902B56"/>
    <w:rsid w:val="009048DD"/>
    <w:rsid w:val="00906C09"/>
    <w:rsid w:val="00913990"/>
    <w:rsid w:val="0091424E"/>
    <w:rsid w:val="00915D52"/>
    <w:rsid w:val="00922D8A"/>
    <w:rsid w:val="00927012"/>
    <w:rsid w:val="009367B7"/>
    <w:rsid w:val="0095414C"/>
    <w:rsid w:val="00980C0D"/>
    <w:rsid w:val="00990D07"/>
    <w:rsid w:val="00992BEC"/>
    <w:rsid w:val="009C0DB0"/>
    <w:rsid w:val="009C2836"/>
    <w:rsid w:val="009C690B"/>
    <w:rsid w:val="009C76D5"/>
    <w:rsid w:val="009D476A"/>
    <w:rsid w:val="009F2518"/>
    <w:rsid w:val="009F4E08"/>
    <w:rsid w:val="00A065F2"/>
    <w:rsid w:val="00A1255B"/>
    <w:rsid w:val="00A14D63"/>
    <w:rsid w:val="00A21353"/>
    <w:rsid w:val="00A27C36"/>
    <w:rsid w:val="00A27FE7"/>
    <w:rsid w:val="00A4029E"/>
    <w:rsid w:val="00A46785"/>
    <w:rsid w:val="00A5578D"/>
    <w:rsid w:val="00A632DA"/>
    <w:rsid w:val="00A6367E"/>
    <w:rsid w:val="00A73F7D"/>
    <w:rsid w:val="00A90235"/>
    <w:rsid w:val="00AA08CA"/>
    <w:rsid w:val="00AA124B"/>
    <w:rsid w:val="00AA471E"/>
    <w:rsid w:val="00AA518E"/>
    <w:rsid w:val="00AB6F54"/>
    <w:rsid w:val="00AB7FAE"/>
    <w:rsid w:val="00AC03EE"/>
    <w:rsid w:val="00AC48F2"/>
    <w:rsid w:val="00AD66A8"/>
    <w:rsid w:val="00AE434E"/>
    <w:rsid w:val="00AE79A1"/>
    <w:rsid w:val="00AF0084"/>
    <w:rsid w:val="00B118B5"/>
    <w:rsid w:val="00B175E6"/>
    <w:rsid w:val="00B2116A"/>
    <w:rsid w:val="00B2597E"/>
    <w:rsid w:val="00B25D18"/>
    <w:rsid w:val="00B3511F"/>
    <w:rsid w:val="00B357BA"/>
    <w:rsid w:val="00B45D99"/>
    <w:rsid w:val="00B552BC"/>
    <w:rsid w:val="00B61765"/>
    <w:rsid w:val="00B6522F"/>
    <w:rsid w:val="00B70391"/>
    <w:rsid w:val="00B833F4"/>
    <w:rsid w:val="00B850DA"/>
    <w:rsid w:val="00B90A3E"/>
    <w:rsid w:val="00BC289B"/>
    <w:rsid w:val="00BF2DF6"/>
    <w:rsid w:val="00BF77A7"/>
    <w:rsid w:val="00BF7F89"/>
    <w:rsid w:val="00C04047"/>
    <w:rsid w:val="00C17EB3"/>
    <w:rsid w:val="00C414FF"/>
    <w:rsid w:val="00C45D46"/>
    <w:rsid w:val="00C5051E"/>
    <w:rsid w:val="00C54742"/>
    <w:rsid w:val="00C6070D"/>
    <w:rsid w:val="00C77D95"/>
    <w:rsid w:val="00C8379A"/>
    <w:rsid w:val="00C914AC"/>
    <w:rsid w:val="00C936F2"/>
    <w:rsid w:val="00C964E0"/>
    <w:rsid w:val="00CA3D57"/>
    <w:rsid w:val="00CB2F82"/>
    <w:rsid w:val="00CB4DA3"/>
    <w:rsid w:val="00CC5332"/>
    <w:rsid w:val="00CD0ED2"/>
    <w:rsid w:val="00CD3F19"/>
    <w:rsid w:val="00CD750B"/>
    <w:rsid w:val="00CF244B"/>
    <w:rsid w:val="00CF24B8"/>
    <w:rsid w:val="00CF729E"/>
    <w:rsid w:val="00D000FD"/>
    <w:rsid w:val="00D17021"/>
    <w:rsid w:val="00D178B3"/>
    <w:rsid w:val="00D25608"/>
    <w:rsid w:val="00D2748B"/>
    <w:rsid w:val="00D3069A"/>
    <w:rsid w:val="00D36315"/>
    <w:rsid w:val="00D47584"/>
    <w:rsid w:val="00D554D4"/>
    <w:rsid w:val="00D6299C"/>
    <w:rsid w:val="00D6429C"/>
    <w:rsid w:val="00D645DE"/>
    <w:rsid w:val="00D703A6"/>
    <w:rsid w:val="00D732BC"/>
    <w:rsid w:val="00D75713"/>
    <w:rsid w:val="00D9714F"/>
    <w:rsid w:val="00D9725E"/>
    <w:rsid w:val="00DA046F"/>
    <w:rsid w:val="00DA19AC"/>
    <w:rsid w:val="00DB0AB7"/>
    <w:rsid w:val="00DB5559"/>
    <w:rsid w:val="00DB69D3"/>
    <w:rsid w:val="00DE18D8"/>
    <w:rsid w:val="00DE2F83"/>
    <w:rsid w:val="00E05E57"/>
    <w:rsid w:val="00E25089"/>
    <w:rsid w:val="00E32E7D"/>
    <w:rsid w:val="00E365F2"/>
    <w:rsid w:val="00E406EB"/>
    <w:rsid w:val="00E4245D"/>
    <w:rsid w:val="00E514A6"/>
    <w:rsid w:val="00E51F9D"/>
    <w:rsid w:val="00E54916"/>
    <w:rsid w:val="00E61606"/>
    <w:rsid w:val="00E62286"/>
    <w:rsid w:val="00E657AC"/>
    <w:rsid w:val="00E67F20"/>
    <w:rsid w:val="00E8291B"/>
    <w:rsid w:val="00E84CBB"/>
    <w:rsid w:val="00EC00FB"/>
    <w:rsid w:val="00EC0BD2"/>
    <w:rsid w:val="00EC2440"/>
    <w:rsid w:val="00EC5180"/>
    <w:rsid w:val="00EC7E28"/>
    <w:rsid w:val="00ED5971"/>
    <w:rsid w:val="00EF7E49"/>
    <w:rsid w:val="00F32848"/>
    <w:rsid w:val="00F42392"/>
    <w:rsid w:val="00F428FD"/>
    <w:rsid w:val="00F43431"/>
    <w:rsid w:val="00F54DCD"/>
    <w:rsid w:val="00F80C52"/>
    <w:rsid w:val="00F83F1A"/>
    <w:rsid w:val="00F93DE1"/>
    <w:rsid w:val="00F97F7F"/>
    <w:rsid w:val="00FA064A"/>
    <w:rsid w:val="00FB393E"/>
    <w:rsid w:val="00FB485E"/>
    <w:rsid w:val="00FB6EA8"/>
    <w:rsid w:val="00FC67A5"/>
    <w:rsid w:val="00FD17EA"/>
    <w:rsid w:val="00FD1D97"/>
    <w:rsid w:val="00FD26B3"/>
    <w:rsid w:val="00FD574D"/>
    <w:rsid w:val="00FE27B3"/>
    <w:rsid w:val="00FE5B44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ECD9F36"/>
  <w15:chartTrackingRefBased/>
  <w15:docId w15:val="{B16174BB-2298-4E30-A0EB-0FB260E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61C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661CD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922D8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link w:val="Antrat3Diagrama"/>
    <w:qFormat/>
    <w:rsid w:val="008661CD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8661CD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8661CD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8661CD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8661CD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22D8A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922D8A"/>
    <w:rPr>
      <w:rFonts w:ascii="Helvetica" w:eastAsia="Times New Roman" w:hAnsi="Helvetica" w:cs="Times New Roman"/>
      <w:b/>
      <w:i/>
      <w:szCs w:val="20"/>
      <w:lang w:val="cs-CZ"/>
    </w:rPr>
  </w:style>
  <w:style w:type="character" w:customStyle="1" w:styleId="Antrat3Diagrama">
    <w:name w:val="Antraštė 3 Diagrama"/>
    <w:basedOn w:val="Numatytasispastraiposriftas"/>
    <w:link w:val="Antrat3"/>
    <w:rsid w:val="00922D8A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922D8A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922D8A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Porat">
    <w:name w:val="footer"/>
    <w:basedOn w:val="prastasis"/>
    <w:link w:val="PoratDiagrama"/>
    <w:rsid w:val="008661C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922D8A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rsid w:val="00922D8A"/>
  </w:style>
  <w:style w:type="paragraph" w:styleId="Antrats">
    <w:name w:val="header"/>
    <w:basedOn w:val="prastasis"/>
    <w:link w:val="AntratsDiagrama"/>
    <w:rsid w:val="008661CD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922D8A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prastasis"/>
    <w:rsid w:val="008661CD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rsid w:val="00E32E7D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E32E7D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E32E7D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E32E7D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32E7D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rsid w:val="008661CD"/>
    <w:pPr>
      <w:numPr>
        <w:ilvl w:val="12"/>
      </w:numPr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22D8A"/>
    <w:rPr>
      <w:rFonts w:ascii="Times New Roman" w:eastAsia="Times New Roman" w:hAnsi="Times New Roman" w:cs="Times New Roman"/>
      <w:b/>
      <w:bCs/>
      <w:szCs w:val="20"/>
    </w:rPr>
  </w:style>
  <w:style w:type="paragraph" w:styleId="Pagrindinistekstas">
    <w:name w:val="Body Text"/>
    <w:basedOn w:val="prastasis"/>
    <w:link w:val="PagrindinistekstasDiagrama"/>
    <w:rsid w:val="008661CD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2D8A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ipersaitas">
    <w:name w:val="Hyperlink"/>
    <w:uiPriority w:val="99"/>
    <w:rsid w:val="00922D8A"/>
    <w:rPr>
      <w:color w:val="0000FF"/>
      <w:u w:val="single"/>
    </w:rPr>
  </w:style>
  <w:style w:type="character" w:styleId="Grietas">
    <w:name w:val="Strong"/>
    <w:qFormat/>
    <w:rsid w:val="00922D8A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8661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22D8A"/>
    <w:rPr>
      <w:rFonts w:ascii="Tahoma" w:eastAsia="Times New Roman" w:hAnsi="Tahoma" w:cs="Tahoma"/>
      <w:sz w:val="16"/>
      <w:szCs w:val="16"/>
    </w:rPr>
  </w:style>
  <w:style w:type="character" w:styleId="Perirtashipersaitas">
    <w:name w:val="FollowedHyperlink"/>
    <w:rsid w:val="00922D8A"/>
    <w:rPr>
      <w:color w:val="800080"/>
      <w:u w:val="single"/>
    </w:rPr>
  </w:style>
  <w:style w:type="paragraph" w:customStyle="1" w:styleId="Postspace">
    <w:name w:val="Postspace"/>
    <w:basedOn w:val="prastasis"/>
    <w:autoRedefine/>
    <w:rsid w:val="008661CD"/>
    <w:rPr>
      <w:sz w:val="24"/>
      <w:szCs w:val="20"/>
      <w:lang w:val="en-GB"/>
    </w:rPr>
  </w:style>
  <w:style w:type="paragraph" w:customStyle="1" w:styleId="TableCell">
    <w:name w:val="TableCell"/>
    <w:basedOn w:val="prastasis"/>
    <w:rsid w:val="008661CD"/>
    <w:rPr>
      <w:sz w:val="24"/>
      <w:szCs w:val="20"/>
      <w:lang w:val="en-GB"/>
    </w:rPr>
  </w:style>
  <w:style w:type="paragraph" w:customStyle="1" w:styleId="anchor">
    <w:name w:val="anchor"/>
    <w:basedOn w:val="prastasis"/>
    <w:autoRedefine/>
    <w:rsid w:val="008661CD"/>
    <w:rPr>
      <w:sz w:val="24"/>
      <w:szCs w:val="20"/>
      <w:lang w:val="en-GB"/>
    </w:rPr>
  </w:style>
  <w:style w:type="paragraph" w:customStyle="1" w:styleId="NoNumHead2">
    <w:name w:val="NoNum:Head2"/>
    <w:basedOn w:val="prastasis"/>
    <w:next w:val="prastasis"/>
    <w:autoRedefine/>
    <w:rsid w:val="00A6367E"/>
    <w:pPr>
      <w:keepNext/>
      <w:outlineLvl w:val="0"/>
    </w:pPr>
    <w:rPr>
      <w:b/>
      <w:szCs w:val="22"/>
      <w:lang w:val="en-GB"/>
    </w:rPr>
  </w:style>
  <w:style w:type="paragraph" w:customStyle="1" w:styleId="centhead12">
    <w:name w:val="centhead12"/>
    <w:basedOn w:val="prastasis"/>
    <w:next w:val="prastasis"/>
    <w:rsid w:val="008661CD"/>
    <w:pPr>
      <w:keepNext/>
      <w:spacing w:after="240"/>
      <w:jc w:val="center"/>
    </w:pPr>
    <w:rPr>
      <w:rFonts w:ascii="Arial" w:hAnsi="Arial"/>
      <w:b/>
      <w:sz w:val="24"/>
      <w:szCs w:val="20"/>
      <w:lang w:val="en-GB"/>
    </w:rPr>
  </w:style>
  <w:style w:type="paragraph" w:styleId="prastasiniatinklio">
    <w:name w:val="Normal (Web)"/>
    <w:basedOn w:val="prastasis"/>
    <w:rsid w:val="008661CD"/>
    <w:pPr>
      <w:spacing w:before="100" w:beforeAutospacing="1" w:after="100" w:afterAutospacing="1"/>
    </w:pPr>
    <w:rPr>
      <w:sz w:val="24"/>
      <w:lang w:val="en-GB" w:eastAsia="en-GB"/>
    </w:rPr>
  </w:style>
  <w:style w:type="paragraph" w:customStyle="1" w:styleId="Bullet">
    <w:name w:val="Bullet"/>
    <w:basedOn w:val="prastasis"/>
    <w:rsid w:val="00E32E7D"/>
    <w:pPr>
      <w:numPr>
        <w:numId w:val="17"/>
      </w:numPr>
      <w:spacing w:before="120"/>
    </w:pPr>
    <w:rPr>
      <w:lang w:val="en-GB" w:eastAsia="en-GB"/>
    </w:rPr>
  </w:style>
  <w:style w:type="paragraph" w:styleId="Pagrindinistekstas3">
    <w:name w:val="Body Text 3"/>
    <w:basedOn w:val="prastasis"/>
    <w:link w:val="Pagrindinistekstas3Diagrama"/>
    <w:rsid w:val="008661C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22D8A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8661C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2D8A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922D8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CharChar1CharCharCharCharCharChar1CharCharCharCharCharChar">
    <w:name w:val="Char Char1 Char Char Char Char Char Char1 Char Char Char Char Char Char"/>
    <w:basedOn w:val="prastasis"/>
    <w:rsid w:val="008661C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customStyle="1" w:styleId="Header1">
    <w:name w:val="Header1"/>
    <w:rsid w:val="00922D8A"/>
    <w:pPr>
      <w:suppressAutoHyphens/>
      <w:spacing w:after="0" w:line="260" w:lineRule="exact"/>
    </w:pPr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paragraph" w:customStyle="1" w:styleId="Footer1">
    <w:name w:val="Footer1"/>
    <w:rsid w:val="00922D8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rsid w:val="00922D8A"/>
    <w:rPr>
      <w:lang w:val="en-GB"/>
    </w:rPr>
  </w:style>
  <w:style w:type="paragraph" w:styleId="Puslapioinaostekstas">
    <w:name w:val="footnote text"/>
    <w:basedOn w:val="prastasis"/>
    <w:link w:val="PuslapioinaostekstasDiagrama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FootnoteTextChar1">
    <w:name w:val="Footnote Text Char1"/>
    <w:basedOn w:val="Numatytasispastraiposriftas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922D8A"/>
    <w:rPr>
      <w:vertAlign w:val="superscript"/>
    </w:rPr>
  </w:style>
  <w:style w:type="character" w:styleId="Komentaronuoroda">
    <w:name w:val="annotation reference"/>
    <w:rsid w:val="00922D8A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922D8A"/>
    <w:rPr>
      <w:lang w:val="en-GB"/>
    </w:rPr>
  </w:style>
  <w:style w:type="paragraph" w:styleId="Komentarotekstas">
    <w:name w:val="annotation text"/>
    <w:basedOn w:val="prastasis"/>
    <w:link w:val="KomentarotekstasDiagrama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CommentTextChar1">
    <w:name w:val="Comment Text Char1"/>
    <w:basedOn w:val="Numatytasispastraiposriftas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link w:val="Komentarotema"/>
    <w:rsid w:val="00922D8A"/>
    <w:rPr>
      <w:b/>
      <w:bC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922D8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22D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Agency">
    <w:name w:val="Body text (Agency)"/>
    <w:basedOn w:val="prastasis"/>
    <w:link w:val="BodytextAgencyChar"/>
    <w:rsid w:val="00922D8A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22D8A"/>
    <w:rPr>
      <w:rFonts w:ascii="Verdana" w:eastAsia="Verdana" w:hAnsi="Verdana" w:cs="Times New Roman"/>
      <w:sz w:val="18"/>
      <w:szCs w:val="18"/>
      <w:lang w:val="en-GB" w:eastAsia="en-GB"/>
    </w:rPr>
  </w:style>
  <w:style w:type="paragraph" w:customStyle="1" w:styleId="No-numheading1Agency">
    <w:name w:val="No-num heading 1 (Agency)"/>
    <w:basedOn w:val="prastasis"/>
    <w:next w:val="BodytextAgency"/>
    <w:link w:val="No-numheading1AgencyChar"/>
    <w:rsid w:val="008661CD"/>
    <w:pPr>
      <w:keepNext/>
      <w:spacing w:before="280" w:after="220"/>
      <w:outlineLvl w:val="0"/>
    </w:pPr>
    <w:rPr>
      <w:rFonts w:ascii="Verdana" w:eastAsia="Verdana" w:hAnsi="Verdana"/>
      <w:b/>
      <w:bCs/>
      <w:kern w:val="32"/>
      <w:sz w:val="27"/>
      <w:szCs w:val="27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922D8A"/>
    <w:rPr>
      <w:rFonts w:ascii="Verdana" w:eastAsia="Verdana" w:hAnsi="Verdana" w:cs="Times New Roman"/>
      <w:b/>
      <w:bCs/>
      <w:kern w:val="32"/>
      <w:sz w:val="27"/>
      <w:szCs w:val="27"/>
      <w:lang w:val="en-GB" w:eastAsia="en-GB"/>
    </w:rPr>
  </w:style>
  <w:style w:type="paragraph" w:customStyle="1" w:styleId="No-numheading2Agency">
    <w:name w:val="No-num heading 2 (Agency)"/>
    <w:basedOn w:val="prastasis"/>
    <w:next w:val="BodytextAgency"/>
    <w:link w:val="No-numheading2AgencyChar"/>
    <w:rsid w:val="008661CD"/>
    <w:pPr>
      <w:keepNext/>
      <w:spacing w:before="280" w:after="220"/>
      <w:outlineLvl w:val="1"/>
    </w:pPr>
    <w:rPr>
      <w:rFonts w:ascii="Verdana" w:eastAsia="Verdana" w:hAnsi="Verdana"/>
      <w:b/>
      <w:bCs/>
      <w:i/>
      <w:kern w:val="32"/>
      <w:sz w:val="20"/>
      <w:szCs w:val="20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922D8A"/>
    <w:rPr>
      <w:rFonts w:ascii="Verdana" w:eastAsia="Verdana" w:hAnsi="Verdana" w:cs="Times New Roman"/>
      <w:b/>
      <w:bCs/>
      <w:i/>
      <w:kern w:val="32"/>
      <w:sz w:val="20"/>
      <w:szCs w:val="20"/>
      <w:lang w:val="en-GB" w:eastAsia="en-GB"/>
    </w:rPr>
  </w:style>
  <w:style w:type="character" w:customStyle="1" w:styleId="LaikoantratDiagrama">
    <w:name w:val="Laiško antraštė Diagrama"/>
    <w:link w:val="Laikoantrat"/>
    <w:rsid w:val="00922D8A"/>
    <w:rPr>
      <w:rFonts w:ascii="Arial" w:hAnsi="Arial" w:cs="Arial"/>
      <w:sz w:val="24"/>
      <w:szCs w:val="24"/>
      <w:shd w:val="pct20" w:color="auto" w:fill="auto"/>
      <w:lang w:val="en-GB"/>
    </w:rPr>
  </w:style>
  <w:style w:type="paragraph" w:styleId="Laikoantrat">
    <w:name w:val="Message Header"/>
    <w:basedOn w:val="prastasis"/>
    <w:link w:val="LaikoantratDiagrama"/>
    <w:rsid w:val="008661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line="260" w:lineRule="exact"/>
      <w:ind w:left="1134" w:hanging="1134"/>
    </w:pPr>
    <w:rPr>
      <w:rFonts w:ascii="Arial" w:eastAsiaTheme="minorHAnsi" w:hAnsi="Arial" w:cs="Arial"/>
      <w:sz w:val="24"/>
      <w:lang w:val="en-GB"/>
    </w:rPr>
  </w:style>
  <w:style w:type="character" w:customStyle="1" w:styleId="MessageHeaderChar1">
    <w:name w:val="Message Header Char1"/>
    <w:basedOn w:val="Numatytasispastraiposriftas"/>
    <w:uiPriority w:val="99"/>
    <w:semiHidden/>
    <w:rsid w:val="00922D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avadinimas">
    <w:name w:val="Title"/>
    <w:basedOn w:val="prastasis"/>
    <w:link w:val="PavadinimasDiagrama"/>
    <w:autoRedefine/>
    <w:qFormat/>
    <w:rsid w:val="008661CD"/>
    <w:pPr>
      <w:jc w:val="center"/>
      <w:outlineLvl w:val="0"/>
    </w:pPr>
    <w:rPr>
      <w:b/>
      <w:kern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922D8A"/>
    <w:rPr>
      <w:rFonts w:ascii="Times New Roman" w:eastAsia="Times New Roman" w:hAnsi="Times New Roman" w:cs="Times New Roman"/>
      <w:b/>
      <w:kern w:val="28"/>
      <w:szCs w:val="20"/>
    </w:rPr>
  </w:style>
  <w:style w:type="paragraph" w:styleId="Paprastasistekstas">
    <w:name w:val="Plain Text"/>
    <w:basedOn w:val="prastasis"/>
    <w:link w:val="PaprastasistekstasDiagrama"/>
    <w:uiPriority w:val="99"/>
    <w:rsid w:val="008661CD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22D8A"/>
    <w:rPr>
      <w:rFonts w:ascii="Courier New" w:eastAsia="SimSun" w:hAnsi="Courier New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8661CD"/>
    <w:pPr>
      <w:ind w:left="720"/>
      <w:contextualSpacing/>
    </w:pPr>
  </w:style>
  <w:style w:type="paragraph" w:styleId="Pataisymai">
    <w:name w:val="Revision"/>
    <w:hidden/>
    <w:uiPriority w:val="99"/>
    <w:semiHidden/>
    <w:rsid w:val="00922D8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7A66C0"/>
  </w:style>
  <w:style w:type="paragraph" w:customStyle="1" w:styleId="BTEMEASMCA">
    <w:name w:val="BT EMEA_SMCA"/>
    <w:basedOn w:val="prastasis"/>
    <w:link w:val="BTEMEASMCAChar"/>
    <w:autoRedefine/>
    <w:rsid w:val="00FF2E70"/>
    <w:rPr>
      <w:noProof/>
      <w:szCs w:val="22"/>
    </w:rPr>
  </w:style>
  <w:style w:type="character" w:customStyle="1" w:styleId="BTEMEASMCAChar">
    <w:name w:val="BT EMEA_SMCA Char"/>
    <w:link w:val="BTEMEASMCA"/>
    <w:rsid w:val="00FF2E70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8A6CA99A0FF49BE0B4CB2C974994A" ma:contentTypeVersion="8" ma:contentTypeDescription="Create a new document." ma:contentTypeScope="" ma:versionID="eefd6eae8180512a16e3a51bd0363ba6">
  <xsd:schema xmlns:xsd="http://www.w3.org/2001/XMLSchema" xmlns:xs="http://www.w3.org/2001/XMLSchema" xmlns:p="http://schemas.microsoft.com/office/2006/metadata/properties" xmlns:ns2="449db409-c7e6-43d3-9946-3b5582bfc64d" targetNamespace="http://schemas.microsoft.com/office/2006/metadata/properties" ma:root="true" ma:fieldsID="7c59be55bf8a4f8b6e1719c1ca4a6aee" ns2:_="">
    <xsd:import namespace="449db409-c7e6-43d3-9946-3b5582bfc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b409-c7e6-43d3-9946-3b5582bfc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C4B5C-90A2-4FD5-97A3-8924B6785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b409-c7e6-43d3-9946-3b5582bfc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E9C96-6ABC-4C51-A2DD-BF1C9036BB99}">
  <ds:schemaRefs>
    <ds:schemaRef ds:uri="http://schemas.openxmlformats.org/package/2006/metadata/core-properties"/>
    <ds:schemaRef ds:uri="http://purl.org/dc/terms/"/>
    <ds:schemaRef ds:uri="449db409-c7e6-43d3-9946-3b5582bfc64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BE55FB-BFAF-476A-B154-568187274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447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Cizaite</dc:creator>
  <cp:keywords/>
  <dc:description/>
  <cp:lastModifiedBy>Gintarė Balčiūnaitytė</cp:lastModifiedBy>
  <cp:revision>27</cp:revision>
  <dcterms:created xsi:type="dcterms:W3CDTF">2024-04-29T06:12:00Z</dcterms:created>
  <dcterms:modified xsi:type="dcterms:W3CDTF">2025-12-23T08:38:00Z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0x0101000858A6CA99A0FF49BE0B4CB2C974994A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2022-09-01T13:28:04Z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9490dcba-704a-43c5-b743-164ebf9ab20b</vt:lpwstr>
  </property>
  <property fmtid="{D5CDD505-2E9C-101B-9397-08002B2CF9AE}" pid="9" name="MSIP_Label_3c9bec58-8084-492e-8360-0e1cfe36408c_ContentBits">
    <vt:lpwstr>0</vt:lpwstr>
  </property>
  <property fmtid="{D5CDD505-2E9C-101B-9397-08002B2CF9AE}" pid="10" name="GrammarlyDocumentId">
    <vt:lpwstr>cd5705e7-109c-4fdd-9a3b-e18a48314bd8</vt:lpwstr>
  </property>
</Properties>
</file>